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D817" w14:textId="19265A77" w:rsidR="009238F3" w:rsidRPr="007E73BC" w:rsidRDefault="000F3CFB" w:rsidP="007E73BC">
      <w:pPr>
        <w:pStyle w:val="Heading1"/>
        <w:framePr w:wrap="around"/>
      </w:pPr>
      <w:r w:rsidRPr="007E73BC">
        <w:t xml:space="preserve">Exhibit </w:t>
      </w:r>
      <w:r w:rsidR="009760BC" w:rsidRPr="007E73BC">
        <w:t>A</w:t>
      </w:r>
    </w:p>
    <w:p w14:paraId="7998B6A1" w14:textId="07136D77" w:rsidR="00002E71" w:rsidRPr="007E73BC" w:rsidRDefault="00F02CA6" w:rsidP="007E73BC">
      <w:pPr>
        <w:pStyle w:val="Heading1"/>
        <w:framePr w:wrap="around"/>
      </w:pPr>
      <w:r w:rsidRPr="007E73BC">
        <w:rPr>
          <w:bCs/>
        </w:rPr>
        <w:t>SCOPE OF WORK</w:t>
      </w:r>
    </w:p>
    <w:p w14:paraId="2D444869" w14:textId="711427B5" w:rsidR="004A3DA7" w:rsidRPr="00BB6F8E" w:rsidRDefault="004A3DA7" w:rsidP="00BC1A20">
      <w:pPr>
        <w:rPr>
          <w:b/>
          <w:bCs/>
          <w:i/>
          <w:iCs/>
          <w:color w:val="0000FF"/>
        </w:rPr>
      </w:pPr>
      <w:r w:rsidRPr="00BB6F8E">
        <w:rPr>
          <w:b/>
          <w:bCs/>
          <w:i/>
          <w:iCs/>
          <w:color w:val="0000FF"/>
        </w:rPr>
        <w:t xml:space="preserve">The </w:t>
      </w:r>
      <w:r w:rsidR="00BC1A20" w:rsidRPr="00BB6F8E">
        <w:rPr>
          <w:b/>
          <w:bCs/>
          <w:i/>
          <w:iCs/>
          <w:color w:val="0000FF"/>
        </w:rPr>
        <w:t>h</w:t>
      </w:r>
      <w:r w:rsidRPr="00BB6F8E">
        <w:rPr>
          <w:b/>
          <w:bCs/>
          <w:i/>
          <w:iCs/>
          <w:color w:val="0000FF"/>
        </w:rPr>
        <w:t>ighlighted a</w:t>
      </w:r>
      <w:r w:rsidR="00145A2D" w:rsidRPr="00BB6F8E">
        <w:rPr>
          <w:b/>
          <w:bCs/>
          <w:i/>
          <w:iCs/>
          <w:color w:val="0000FF"/>
        </w:rPr>
        <w:t xml:space="preserve">reas in the Scope of Work will be completed </w:t>
      </w:r>
      <w:r w:rsidR="00677AEF">
        <w:rPr>
          <w:b/>
          <w:bCs/>
          <w:i/>
          <w:iCs/>
          <w:color w:val="0000FF"/>
        </w:rPr>
        <w:t>by</w:t>
      </w:r>
      <w:r w:rsidR="00145A2D" w:rsidRPr="00BB6F8E">
        <w:rPr>
          <w:b/>
          <w:bCs/>
          <w:i/>
          <w:iCs/>
          <w:color w:val="0000FF"/>
        </w:rPr>
        <w:t xml:space="preserve"> an </w:t>
      </w:r>
      <w:r w:rsidR="00D71E43">
        <w:rPr>
          <w:b/>
          <w:bCs/>
          <w:i/>
          <w:iCs/>
          <w:color w:val="0000FF"/>
        </w:rPr>
        <w:t>a</w:t>
      </w:r>
      <w:r w:rsidR="00145A2D" w:rsidRPr="00BB6F8E">
        <w:rPr>
          <w:b/>
          <w:bCs/>
          <w:i/>
          <w:iCs/>
          <w:color w:val="0000FF"/>
        </w:rPr>
        <w:t xml:space="preserve">pplicant </w:t>
      </w:r>
      <w:r w:rsidR="00BA0656">
        <w:rPr>
          <w:b/>
          <w:bCs/>
          <w:i/>
          <w:iCs/>
          <w:color w:val="0000FF"/>
        </w:rPr>
        <w:t xml:space="preserve">if the </w:t>
      </w:r>
      <w:r w:rsidR="00D71E43">
        <w:rPr>
          <w:b/>
          <w:bCs/>
          <w:i/>
          <w:iCs/>
          <w:color w:val="0000FF"/>
        </w:rPr>
        <w:t>a</w:t>
      </w:r>
      <w:r w:rsidR="00BA0656">
        <w:rPr>
          <w:b/>
          <w:bCs/>
          <w:i/>
          <w:iCs/>
          <w:color w:val="0000FF"/>
        </w:rPr>
        <w:t>pplicant</w:t>
      </w:r>
      <w:r w:rsidR="006B6128">
        <w:rPr>
          <w:b/>
          <w:bCs/>
          <w:i/>
          <w:iCs/>
          <w:color w:val="0000FF"/>
        </w:rPr>
        <w:t>’s project</w:t>
      </w:r>
      <w:r w:rsidR="00BA0656">
        <w:rPr>
          <w:b/>
          <w:bCs/>
          <w:i/>
          <w:iCs/>
          <w:color w:val="0000FF"/>
        </w:rPr>
        <w:t xml:space="preserve"> </w:t>
      </w:r>
      <w:r w:rsidR="00145A2D" w:rsidRPr="00BB6F8E">
        <w:rPr>
          <w:b/>
          <w:bCs/>
          <w:i/>
          <w:iCs/>
          <w:color w:val="0000FF"/>
        </w:rPr>
        <w:t>is proposed for award. This Scope of Work is</w:t>
      </w:r>
      <w:r w:rsidR="000E5D96">
        <w:rPr>
          <w:b/>
          <w:bCs/>
          <w:i/>
          <w:iCs/>
          <w:color w:val="0000FF"/>
        </w:rPr>
        <w:t xml:space="preserve"> provided</w:t>
      </w:r>
      <w:r w:rsidR="00145A2D" w:rsidRPr="00BB6F8E">
        <w:rPr>
          <w:b/>
          <w:bCs/>
          <w:i/>
          <w:iCs/>
          <w:color w:val="0000FF"/>
        </w:rPr>
        <w:t xml:space="preserve"> for </w:t>
      </w:r>
      <w:r w:rsidR="003308F7" w:rsidRPr="00BB6F8E">
        <w:rPr>
          <w:b/>
          <w:bCs/>
          <w:i/>
          <w:iCs/>
          <w:color w:val="0000FF"/>
        </w:rPr>
        <w:t>i</w:t>
      </w:r>
      <w:r w:rsidR="00145A2D" w:rsidRPr="00BB6F8E">
        <w:rPr>
          <w:b/>
          <w:bCs/>
          <w:i/>
          <w:iCs/>
          <w:color w:val="0000FF"/>
        </w:rPr>
        <w:t xml:space="preserve">nformational </w:t>
      </w:r>
      <w:r w:rsidR="003308F7" w:rsidRPr="00BB6F8E">
        <w:rPr>
          <w:b/>
          <w:bCs/>
          <w:i/>
          <w:iCs/>
          <w:color w:val="0000FF"/>
        </w:rPr>
        <w:t>p</w:t>
      </w:r>
      <w:r w:rsidR="00145A2D" w:rsidRPr="00BB6F8E">
        <w:rPr>
          <w:b/>
          <w:bCs/>
          <w:i/>
          <w:iCs/>
          <w:color w:val="0000FF"/>
        </w:rPr>
        <w:t xml:space="preserve">urposes </w:t>
      </w:r>
      <w:r w:rsidR="003308F7" w:rsidRPr="00BB6F8E">
        <w:rPr>
          <w:b/>
          <w:bCs/>
          <w:i/>
          <w:iCs/>
          <w:color w:val="0000FF"/>
        </w:rPr>
        <w:t>o</w:t>
      </w:r>
      <w:r w:rsidR="00145A2D" w:rsidRPr="00BB6F8E">
        <w:rPr>
          <w:b/>
          <w:bCs/>
          <w:i/>
          <w:iCs/>
          <w:color w:val="0000FF"/>
        </w:rPr>
        <w:t>nl</w:t>
      </w:r>
      <w:r w:rsidR="00BC1A20" w:rsidRPr="00BB6F8E">
        <w:rPr>
          <w:b/>
          <w:bCs/>
          <w:i/>
          <w:iCs/>
          <w:color w:val="0000FF"/>
        </w:rPr>
        <w:t>y</w:t>
      </w:r>
      <w:r w:rsidR="00BD7EA4">
        <w:rPr>
          <w:b/>
          <w:bCs/>
          <w:i/>
          <w:iCs/>
          <w:color w:val="0000FF"/>
        </w:rPr>
        <w:t xml:space="preserve"> during the application period</w:t>
      </w:r>
      <w:r w:rsidR="00BC1A20" w:rsidRPr="00BB6F8E">
        <w:rPr>
          <w:b/>
          <w:bCs/>
          <w:i/>
          <w:iCs/>
          <w:color w:val="0000FF"/>
        </w:rPr>
        <w:t>. Applicants do not need to complete and return this attachment with their applications.</w:t>
      </w:r>
    </w:p>
    <w:p w14:paraId="030C30D1" w14:textId="77777777" w:rsidR="003308F7" w:rsidRPr="00BC1A20" w:rsidRDefault="003308F7" w:rsidP="00BC1A20">
      <w:pPr>
        <w:rPr>
          <w:b/>
          <w:bCs/>
          <w:i/>
          <w:iCs/>
        </w:rPr>
      </w:pPr>
    </w:p>
    <w:p w14:paraId="72A33B3E" w14:textId="711427B5" w:rsidR="00002E71" w:rsidRPr="007D2FF0" w:rsidRDefault="00002E71" w:rsidP="007E73BC">
      <w:pPr>
        <w:pStyle w:val="Heading2"/>
        <w:rPr>
          <w:i/>
        </w:rPr>
      </w:pPr>
      <w:r w:rsidRPr="007D2FF0">
        <w:t>TECHNICAL TASK LIST</w:t>
      </w:r>
    </w:p>
    <w:p w14:paraId="7B24A3FE" w14:textId="302B395B" w:rsidR="00002E71" w:rsidRPr="007E73BC" w:rsidRDefault="007E73BC" w:rsidP="00D73356">
      <w:pPr>
        <w:keepLines/>
        <w:widowControl w:val="0"/>
        <w:spacing w:after="120"/>
        <w:rPr>
          <w:rStyle w:val="Emphasis"/>
        </w:rPr>
      </w:pPr>
      <w:r w:rsidRPr="4967C3F2">
        <w:rPr>
          <w:rStyle w:val="Emphasis"/>
        </w:rPr>
        <w:t>&lt;</w:t>
      </w:r>
      <w:r w:rsidR="00B81C20" w:rsidRPr="4967C3F2">
        <w:rPr>
          <w:rStyle w:val="Emphasis"/>
        </w:rPr>
        <w:t xml:space="preserve">The table below </w:t>
      </w:r>
      <w:r w:rsidR="00FD079D" w:rsidRPr="4967C3F2">
        <w:rPr>
          <w:rStyle w:val="Emphasis"/>
        </w:rPr>
        <w:t>specifies tasks required for projects resulting from GFO-2</w:t>
      </w:r>
      <w:r w:rsidR="0057465D" w:rsidRPr="4967C3F2">
        <w:rPr>
          <w:rStyle w:val="Emphasis"/>
        </w:rPr>
        <w:t>5</w:t>
      </w:r>
      <w:r w:rsidR="00FD079D" w:rsidRPr="4967C3F2">
        <w:rPr>
          <w:rStyle w:val="Emphasis"/>
        </w:rPr>
        <w:t>-</w:t>
      </w:r>
      <w:r w:rsidR="4B5B9755" w:rsidRPr="4967C3F2">
        <w:rPr>
          <w:rStyle w:val="Emphasis"/>
        </w:rPr>
        <w:t>604</w:t>
      </w:r>
      <w:r w:rsidR="00FD079D" w:rsidRPr="4967C3F2">
        <w:rPr>
          <w:rStyle w:val="Emphasis"/>
        </w:rPr>
        <w:t xml:space="preserve">. </w:t>
      </w:r>
      <w:r w:rsidR="00283AC1" w:rsidRPr="4967C3F2">
        <w:rPr>
          <w:rStyle w:val="Emphasis"/>
        </w:rPr>
        <w:t xml:space="preserve">CEC has specified </w:t>
      </w:r>
      <w:r w:rsidR="00671FE6" w:rsidRPr="4967C3F2">
        <w:rPr>
          <w:rStyle w:val="Emphasis"/>
        </w:rPr>
        <w:t>Critical Project Review</w:t>
      </w:r>
      <w:r w:rsidR="00424532" w:rsidRPr="4967C3F2">
        <w:rPr>
          <w:rStyle w:val="Emphasis"/>
        </w:rPr>
        <w:t>s</w:t>
      </w:r>
      <w:r w:rsidR="00671FE6" w:rsidRPr="4967C3F2">
        <w:rPr>
          <w:rStyle w:val="Emphasis"/>
        </w:rPr>
        <w:t xml:space="preserve"> (CPR</w:t>
      </w:r>
      <w:r w:rsidR="00424532" w:rsidRPr="4967C3F2">
        <w:rPr>
          <w:rStyle w:val="Emphasis"/>
        </w:rPr>
        <w:t>s</w:t>
      </w:r>
      <w:r w:rsidR="00671FE6" w:rsidRPr="4967C3F2">
        <w:rPr>
          <w:rStyle w:val="Emphasis"/>
        </w:rPr>
        <w:t>)</w:t>
      </w:r>
      <w:r w:rsidR="00424532" w:rsidRPr="4967C3F2">
        <w:rPr>
          <w:rStyle w:val="Emphasis"/>
        </w:rPr>
        <w:t xml:space="preserve"> for certain tasks.</w:t>
      </w:r>
      <w:r w:rsidR="00671FE6" w:rsidRPr="4967C3F2">
        <w:rPr>
          <w:rStyle w:val="Emphasis"/>
        </w:rPr>
        <w:t xml:space="preserve"> </w:t>
      </w:r>
      <w:r w:rsidR="00FB0B98" w:rsidRPr="4967C3F2">
        <w:rPr>
          <w:rStyle w:val="Emphasis"/>
        </w:rPr>
        <w:t xml:space="preserve">If awarded, CEC and the recipient </w:t>
      </w:r>
      <w:r w:rsidR="00092733" w:rsidRPr="4967C3F2">
        <w:rPr>
          <w:rStyle w:val="Emphasis"/>
        </w:rPr>
        <w:t>can discuss any desired changes</w:t>
      </w:r>
      <w:r w:rsidRPr="4967C3F2">
        <w:rPr>
          <w:rStyle w:val="Emphasis"/>
        </w:rPr>
        <w:t>.&gt;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900"/>
        <w:gridCol w:w="7470"/>
      </w:tblGrid>
      <w:tr w:rsidR="001607DA" w:rsidRPr="007D2FF0" w14:paraId="63A886A2" w14:textId="77777777" w:rsidTr="00E27FFA">
        <w:trPr>
          <w:tblHeader/>
        </w:trPr>
        <w:tc>
          <w:tcPr>
            <w:tcW w:w="1165" w:type="dxa"/>
            <w:tcBorders>
              <w:top w:val="single" w:sz="4" w:space="0" w:color="auto"/>
              <w:left w:val="single" w:sz="4" w:space="0" w:color="auto"/>
              <w:bottom w:val="single" w:sz="4" w:space="0" w:color="auto"/>
              <w:right w:val="single" w:sz="4" w:space="0" w:color="auto"/>
            </w:tcBorders>
            <w:vAlign w:val="bottom"/>
            <w:hideMark/>
          </w:tcPr>
          <w:p w14:paraId="47B44BD2" w14:textId="77777777" w:rsidR="001607DA" w:rsidRPr="007E73BC" w:rsidRDefault="001607DA" w:rsidP="00B6645F">
            <w:pPr>
              <w:keepLines/>
              <w:widowControl w:val="0"/>
              <w:spacing w:before="60" w:after="60"/>
              <w:jc w:val="center"/>
              <w:rPr>
                <w:rFonts w:cs="Arial"/>
                <w:b/>
                <w:szCs w:val="24"/>
              </w:rPr>
            </w:pPr>
            <w:r w:rsidRPr="007E73BC">
              <w:rPr>
                <w:rFonts w:cs="Arial"/>
                <w:b/>
                <w:szCs w:val="24"/>
              </w:rPr>
              <w:t>Task #</w:t>
            </w:r>
          </w:p>
        </w:tc>
        <w:tc>
          <w:tcPr>
            <w:tcW w:w="900" w:type="dxa"/>
            <w:tcBorders>
              <w:top w:val="single" w:sz="4" w:space="0" w:color="auto"/>
              <w:left w:val="single" w:sz="4" w:space="0" w:color="auto"/>
              <w:bottom w:val="single" w:sz="4" w:space="0" w:color="auto"/>
              <w:right w:val="single" w:sz="4" w:space="0" w:color="auto"/>
            </w:tcBorders>
            <w:vAlign w:val="bottom"/>
          </w:tcPr>
          <w:p w14:paraId="6ACD9D90" w14:textId="77777777" w:rsidR="001607DA" w:rsidRPr="007E73BC" w:rsidRDefault="001607DA" w:rsidP="00B6645F">
            <w:pPr>
              <w:keepLines/>
              <w:widowControl w:val="0"/>
              <w:spacing w:before="60" w:after="60"/>
              <w:jc w:val="center"/>
              <w:rPr>
                <w:rFonts w:cs="Arial"/>
                <w:b/>
                <w:szCs w:val="24"/>
              </w:rPr>
            </w:pPr>
            <w:r w:rsidRPr="007E73BC">
              <w:rPr>
                <w:rFonts w:cs="Arial"/>
                <w:b/>
                <w:szCs w:val="24"/>
              </w:rPr>
              <w:t>CPR</w:t>
            </w:r>
          </w:p>
        </w:tc>
        <w:tc>
          <w:tcPr>
            <w:tcW w:w="7470" w:type="dxa"/>
            <w:tcBorders>
              <w:top w:val="single" w:sz="4" w:space="0" w:color="auto"/>
              <w:left w:val="single" w:sz="4" w:space="0" w:color="auto"/>
              <w:bottom w:val="single" w:sz="4" w:space="0" w:color="auto"/>
              <w:right w:val="single" w:sz="4" w:space="0" w:color="auto"/>
            </w:tcBorders>
            <w:vAlign w:val="bottom"/>
            <w:hideMark/>
          </w:tcPr>
          <w:p w14:paraId="6D229B31" w14:textId="77777777" w:rsidR="001607DA" w:rsidRPr="007E73BC" w:rsidRDefault="001607DA" w:rsidP="00B6645F">
            <w:pPr>
              <w:keepLines/>
              <w:widowControl w:val="0"/>
              <w:spacing w:before="60" w:after="60"/>
              <w:rPr>
                <w:rFonts w:cs="Arial"/>
                <w:b/>
                <w:szCs w:val="24"/>
              </w:rPr>
            </w:pPr>
            <w:r w:rsidRPr="007E73BC">
              <w:rPr>
                <w:rFonts w:cs="Arial"/>
                <w:b/>
                <w:szCs w:val="24"/>
              </w:rPr>
              <w:t xml:space="preserve">Task Name </w:t>
            </w:r>
          </w:p>
        </w:tc>
      </w:tr>
      <w:tr w:rsidR="001607DA" w:rsidRPr="007D2FF0" w14:paraId="24B6EE50" w14:textId="77777777" w:rsidTr="00E27FFA">
        <w:tc>
          <w:tcPr>
            <w:tcW w:w="1165" w:type="dxa"/>
            <w:tcBorders>
              <w:top w:val="single" w:sz="4" w:space="0" w:color="auto"/>
              <w:left w:val="single" w:sz="4" w:space="0" w:color="auto"/>
              <w:bottom w:val="single" w:sz="4" w:space="0" w:color="auto"/>
              <w:right w:val="single" w:sz="4" w:space="0" w:color="auto"/>
            </w:tcBorders>
            <w:vAlign w:val="center"/>
            <w:hideMark/>
          </w:tcPr>
          <w:p w14:paraId="5341DAFA" w14:textId="77777777" w:rsidR="001607DA" w:rsidRPr="007E73BC" w:rsidRDefault="001607DA" w:rsidP="00B6645F">
            <w:pPr>
              <w:keepLines/>
              <w:widowControl w:val="0"/>
              <w:spacing w:before="60" w:after="60"/>
              <w:jc w:val="center"/>
              <w:rPr>
                <w:rFonts w:cs="Arial"/>
                <w:szCs w:val="24"/>
              </w:rPr>
            </w:pPr>
            <w:r w:rsidRPr="007E73BC">
              <w:rPr>
                <w:rFonts w:cs="Arial"/>
                <w:szCs w:val="24"/>
              </w:rPr>
              <w:t>1</w:t>
            </w:r>
          </w:p>
        </w:tc>
        <w:tc>
          <w:tcPr>
            <w:tcW w:w="900" w:type="dxa"/>
            <w:tcBorders>
              <w:top w:val="single" w:sz="4" w:space="0" w:color="auto"/>
              <w:left w:val="single" w:sz="4" w:space="0" w:color="auto"/>
              <w:bottom w:val="single" w:sz="4" w:space="0" w:color="auto"/>
              <w:right w:val="single" w:sz="4" w:space="0" w:color="auto"/>
            </w:tcBorders>
            <w:vAlign w:val="center"/>
          </w:tcPr>
          <w:p w14:paraId="207A98C4" w14:textId="77777777" w:rsidR="001607DA" w:rsidRPr="007E73BC" w:rsidRDefault="001607DA" w:rsidP="00B6645F">
            <w:pPr>
              <w:keepLines/>
              <w:widowControl w:val="0"/>
              <w:spacing w:before="60" w:after="60"/>
              <w:jc w:val="center"/>
              <w:rPr>
                <w:rFonts w:cs="Arial"/>
                <w:szCs w:val="24"/>
              </w:rPr>
            </w:pPr>
          </w:p>
        </w:tc>
        <w:tc>
          <w:tcPr>
            <w:tcW w:w="7470" w:type="dxa"/>
            <w:tcBorders>
              <w:top w:val="single" w:sz="4" w:space="0" w:color="auto"/>
              <w:left w:val="single" w:sz="4" w:space="0" w:color="auto"/>
              <w:bottom w:val="single" w:sz="4" w:space="0" w:color="auto"/>
              <w:right w:val="single" w:sz="4" w:space="0" w:color="auto"/>
            </w:tcBorders>
            <w:vAlign w:val="center"/>
            <w:hideMark/>
          </w:tcPr>
          <w:p w14:paraId="1A4358EB" w14:textId="77777777" w:rsidR="001607DA" w:rsidRPr="007E73BC" w:rsidRDefault="001607DA" w:rsidP="00B6645F">
            <w:pPr>
              <w:keepLines/>
              <w:widowControl w:val="0"/>
              <w:spacing w:before="60" w:after="60"/>
              <w:rPr>
                <w:rFonts w:cs="Arial"/>
                <w:szCs w:val="24"/>
              </w:rPr>
            </w:pPr>
            <w:r w:rsidRPr="007E73BC">
              <w:rPr>
                <w:rFonts w:cs="Arial"/>
                <w:szCs w:val="24"/>
              </w:rPr>
              <w:t>Administration</w:t>
            </w:r>
          </w:p>
        </w:tc>
      </w:tr>
      <w:tr w:rsidR="001607DA" w:rsidRPr="007D2FF0" w14:paraId="44A98850" w14:textId="77777777" w:rsidTr="00E27FFA">
        <w:tc>
          <w:tcPr>
            <w:tcW w:w="1165" w:type="dxa"/>
            <w:tcBorders>
              <w:top w:val="single" w:sz="4" w:space="0" w:color="auto"/>
              <w:left w:val="single" w:sz="4" w:space="0" w:color="auto"/>
              <w:bottom w:val="single" w:sz="4" w:space="0" w:color="auto"/>
              <w:right w:val="single" w:sz="4" w:space="0" w:color="auto"/>
            </w:tcBorders>
            <w:vAlign w:val="center"/>
            <w:hideMark/>
          </w:tcPr>
          <w:p w14:paraId="18E13CB8" w14:textId="77777777" w:rsidR="001607DA" w:rsidRPr="007E73BC" w:rsidRDefault="001607DA" w:rsidP="00B6645F">
            <w:pPr>
              <w:keepLines/>
              <w:widowControl w:val="0"/>
              <w:spacing w:before="60" w:after="60"/>
              <w:jc w:val="center"/>
              <w:rPr>
                <w:rFonts w:cs="Arial"/>
                <w:szCs w:val="24"/>
              </w:rPr>
            </w:pPr>
            <w:r w:rsidRPr="007E73BC">
              <w:rPr>
                <w:rFonts w:cs="Arial"/>
                <w:szCs w:val="24"/>
              </w:rPr>
              <w:t>2</w:t>
            </w:r>
          </w:p>
        </w:tc>
        <w:tc>
          <w:tcPr>
            <w:tcW w:w="900" w:type="dxa"/>
            <w:tcBorders>
              <w:top w:val="single" w:sz="4" w:space="0" w:color="auto"/>
              <w:left w:val="single" w:sz="4" w:space="0" w:color="auto"/>
              <w:bottom w:val="single" w:sz="4" w:space="0" w:color="auto"/>
              <w:right w:val="single" w:sz="4" w:space="0" w:color="auto"/>
            </w:tcBorders>
            <w:vAlign w:val="center"/>
          </w:tcPr>
          <w:p w14:paraId="13E32787" w14:textId="39AAE806" w:rsidR="001607DA" w:rsidRPr="007E73BC" w:rsidRDefault="001607DA" w:rsidP="00B6645F">
            <w:pPr>
              <w:keepLines/>
              <w:widowControl w:val="0"/>
              <w:spacing w:before="60" w:after="60"/>
              <w:jc w:val="center"/>
              <w:rPr>
                <w:rFonts w:cs="Arial"/>
                <w:szCs w:val="24"/>
              </w:rPr>
            </w:pPr>
          </w:p>
        </w:tc>
        <w:tc>
          <w:tcPr>
            <w:tcW w:w="7470" w:type="dxa"/>
            <w:tcBorders>
              <w:top w:val="single" w:sz="4" w:space="0" w:color="auto"/>
              <w:left w:val="single" w:sz="4" w:space="0" w:color="auto"/>
              <w:bottom w:val="single" w:sz="4" w:space="0" w:color="auto"/>
              <w:right w:val="single" w:sz="4" w:space="0" w:color="auto"/>
            </w:tcBorders>
            <w:vAlign w:val="center"/>
            <w:hideMark/>
          </w:tcPr>
          <w:p w14:paraId="0C7020DD" w14:textId="3D0AA8EB" w:rsidR="001607DA" w:rsidRPr="007E73BC" w:rsidRDefault="00303DCE" w:rsidP="00B6645F">
            <w:pPr>
              <w:keepLines/>
              <w:widowControl w:val="0"/>
              <w:spacing w:before="60" w:after="60"/>
              <w:rPr>
                <w:rFonts w:cs="Arial"/>
                <w:szCs w:val="24"/>
              </w:rPr>
            </w:pPr>
            <w:r w:rsidRPr="007E73BC">
              <w:rPr>
                <w:rFonts w:cs="Arial"/>
                <w:snapToGrid w:val="0"/>
                <w:szCs w:val="24"/>
              </w:rPr>
              <w:t xml:space="preserve">Environmental Review </w:t>
            </w:r>
            <w:r w:rsidR="0030129E" w:rsidRPr="007E73BC">
              <w:rPr>
                <w:rFonts w:cs="Arial"/>
                <w:snapToGrid w:val="0"/>
                <w:szCs w:val="24"/>
              </w:rPr>
              <w:t>and</w:t>
            </w:r>
            <w:r w:rsidR="009432FC" w:rsidRPr="007E73BC">
              <w:rPr>
                <w:rFonts w:cs="Arial"/>
                <w:snapToGrid w:val="0"/>
                <w:szCs w:val="24"/>
              </w:rPr>
              <w:t xml:space="preserve"> Engineering</w:t>
            </w:r>
          </w:p>
        </w:tc>
      </w:tr>
      <w:tr w:rsidR="00560EC8" w:rsidRPr="007D2FF0" w14:paraId="7B8E1637" w14:textId="77777777" w:rsidTr="00E27FFA">
        <w:tc>
          <w:tcPr>
            <w:tcW w:w="1165" w:type="dxa"/>
            <w:tcBorders>
              <w:top w:val="single" w:sz="4" w:space="0" w:color="auto"/>
              <w:left w:val="single" w:sz="4" w:space="0" w:color="auto"/>
              <w:bottom w:val="single" w:sz="4" w:space="0" w:color="auto"/>
              <w:right w:val="single" w:sz="4" w:space="0" w:color="auto"/>
            </w:tcBorders>
            <w:vAlign w:val="center"/>
          </w:tcPr>
          <w:p w14:paraId="05BD69E1" w14:textId="116AE326" w:rsidR="00560EC8" w:rsidRPr="007E73BC" w:rsidRDefault="00560EC8" w:rsidP="00B6645F">
            <w:pPr>
              <w:keepLines/>
              <w:widowControl w:val="0"/>
              <w:spacing w:before="60" w:after="60"/>
              <w:jc w:val="center"/>
              <w:rPr>
                <w:rFonts w:cs="Arial"/>
                <w:szCs w:val="24"/>
              </w:rPr>
            </w:pPr>
            <w:r w:rsidRPr="007E73BC">
              <w:rPr>
                <w:rFonts w:cs="Arial"/>
                <w:szCs w:val="24"/>
              </w:rPr>
              <w:t>3</w:t>
            </w:r>
          </w:p>
        </w:tc>
        <w:tc>
          <w:tcPr>
            <w:tcW w:w="900" w:type="dxa"/>
            <w:tcBorders>
              <w:top w:val="single" w:sz="4" w:space="0" w:color="auto"/>
              <w:left w:val="single" w:sz="4" w:space="0" w:color="auto"/>
              <w:bottom w:val="single" w:sz="4" w:space="0" w:color="auto"/>
              <w:right w:val="single" w:sz="4" w:space="0" w:color="auto"/>
            </w:tcBorders>
            <w:vAlign w:val="center"/>
          </w:tcPr>
          <w:p w14:paraId="4E939BC1" w14:textId="7C21D9BB" w:rsidR="00560EC8" w:rsidRPr="007E73BC" w:rsidRDefault="00560EC8" w:rsidP="00B6645F">
            <w:pPr>
              <w:keepLines/>
              <w:widowControl w:val="0"/>
              <w:spacing w:before="60" w:after="60"/>
              <w:jc w:val="center"/>
              <w:rPr>
                <w:rFonts w:cs="Arial"/>
                <w:szCs w:val="24"/>
              </w:rPr>
            </w:pPr>
          </w:p>
        </w:tc>
        <w:tc>
          <w:tcPr>
            <w:tcW w:w="7470" w:type="dxa"/>
            <w:tcBorders>
              <w:top w:val="single" w:sz="4" w:space="0" w:color="auto"/>
              <w:left w:val="single" w:sz="4" w:space="0" w:color="auto"/>
              <w:bottom w:val="single" w:sz="4" w:space="0" w:color="auto"/>
              <w:right w:val="single" w:sz="4" w:space="0" w:color="auto"/>
            </w:tcBorders>
            <w:vAlign w:val="center"/>
          </w:tcPr>
          <w:p w14:paraId="0FCB0BBD" w14:textId="5BAB80AA" w:rsidR="00560EC8" w:rsidRPr="007E73BC" w:rsidRDefault="00714F6C" w:rsidP="00B6645F">
            <w:pPr>
              <w:keepLines/>
              <w:widowControl w:val="0"/>
              <w:spacing w:before="60" w:after="60"/>
              <w:rPr>
                <w:rFonts w:cs="Arial"/>
                <w:snapToGrid w:val="0"/>
                <w:szCs w:val="24"/>
              </w:rPr>
            </w:pPr>
            <w:r w:rsidRPr="007E73BC">
              <w:rPr>
                <w:rFonts w:cs="Arial"/>
                <w:snapToGrid w:val="0"/>
                <w:szCs w:val="24"/>
              </w:rPr>
              <w:t>Right-of-Way</w:t>
            </w:r>
          </w:p>
        </w:tc>
      </w:tr>
      <w:tr w:rsidR="00303DCE" w:rsidRPr="007D2FF0" w14:paraId="381E4015" w14:textId="77777777" w:rsidTr="00E27FFA">
        <w:tc>
          <w:tcPr>
            <w:tcW w:w="1165" w:type="dxa"/>
            <w:tcBorders>
              <w:top w:val="single" w:sz="4" w:space="0" w:color="auto"/>
              <w:left w:val="single" w:sz="4" w:space="0" w:color="auto"/>
              <w:bottom w:val="single" w:sz="4" w:space="0" w:color="auto"/>
              <w:right w:val="single" w:sz="4" w:space="0" w:color="auto"/>
            </w:tcBorders>
            <w:vAlign w:val="center"/>
          </w:tcPr>
          <w:p w14:paraId="014A4A0A" w14:textId="4C1D2549" w:rsidR="00303DCE" w:rsidRPr="007E73BC" w:rsidRDefault="00303DCE" w:rsidP="00B6645F">
            <w:pPr>
              <w:keepLines/>
              <w:widowControl w:val="0"/>
              <w:spacing w:before="60" w:after="60"/>
              <w:jc w:val="center"/>
              <w:rPr>
                <w:rFonts w:cs="Arial"/>
                <w:szCs w:val="24"/>
              </w:rPr>
            </w:pPr>
            <w:r w:rsidRPr="007E73BC">
              <w:rPr>
                <w:rFonts w:cs="Arial"/>
                <w:szCs w:val="24"/>
              </w:rPr>
              <w:t>4</w:t>
            </w:r>
          </w:p>
        </w:tc>
        <w:tc>
          <w:tcPr>
            <w:tcW w:w="900" w:type="dxa"/>
            <w:tcBorders>
              <w:top w:val="single" w:sz="4" w:space="0" w:color="auto"/>
              <w:left w:val="single" w:sz="4" w:space="0" w:color="auto"/>
              <w:bottom w:val="single" w:sz="4" w:space="0" w:color="auto"/>
              <w:right w:val="single" w:sz="4" w:space="0" w:color="auto"/>
            </w:tcBorders>
            <w:vAlign w:val="center"/>
          </w:tcPr>
          <w:p w14:paraId="1A07175C" w14:textId="61279D2F" w:rsidR="00303DCE" w:rsidRPr="007E73BC" w:rsidRDefault="00EC61D1" w:rsidP="00B6645F">
            <w:pPr>
              <w:keepLines/>
              <w:widowControl w:val="0"/>
              <w:spacing w:before="60" w:after="60"/>
              <w:jc w:val="center"/>
              <w:rPr>
                <w:rFonts w:cs="Arial"/>
                <w:szCs w:val="24"/>
              </w:rPr>
            </w:pPr>
            <w:r>
              <w:rPr>
                <w:rFonts w:cs="Arial"/>
                <w:szCs w:val="24"/>
              </w:rPr>
              <w:t>X</w:t>
            </w:r>
          </w:p>
        </w:tc>
        <w:tc>
          <w:tcPr>
            <w:tcW w:w="7470" w:type="dxa"/>
            <w:tcBorders>
              <w:top w:val="single" w:sz="4" w:space="0" w:color="auto"/>
              <w:left w:val="single" w:sz="4" w:space="0" w:color="auto"/>
              <w:bottom w:val="single" w:sz="4" w:space="0" w:color="auto"/>
              <w:right w:val="single" w:sz="4" w:space="0" w:color="auto"/>
            </w:tcBorders>
            <w:vAlign w:val="center"/>
          </w:tcPr>
          <w:p w14:paraId="1D17E0F8" w14:textId="56EF08FF" w:rsidR="00303DCE" w:rsidRPr="007E73BC" w:rsidRDefault="00303DCE" w:rsidP="00B6645F">
            <w:pPr>
              <w:keepLines/>
              <w:widowControl w:val="0"/>
              <w:spacing w:before="60" w:after="60"/>
              <w:rPr>
                <w:rFonts w:cs="Arial"/>
                <w:snapToGrid w:val="0"/>
                <w:szCs w:val="24"/>
              </w:rPr>
            </w:pPr>
            <w:r w:rsidRPr="007E73BC">
              <w:rPr>
                <w:rFonts w:cs="Arial"/>
                <w:snapToGrid w:val="0"/>
                <w:szCs w:val="24"/>
              </w:rPr>
              <w:t>Site Preparation and Equipment Procurement</w:t>
            </w:r>
          </w:p>
        </w:tc>
      </w:tr>
      <w:tr w:rsidR="001607DA" w:rsidRPr="007D2FF0" w14:paraId="086CDDF8" w14:textId="77777777" w:rsidTr="00E27FFA">
        <w:tc>
          <w:tcPr>
            <w:tcW w:w="1165" w:type="dxa"/>
            <w:tcBorders>
              <w:top w:val="single" w:sz="4" w:space="0" w:color="auto"/>
              <w:left w:val="single" w:sz="4" w:space="0" w:color="auto"/>
              <w:bottom w:val="single" w:sz="4" w:space="0" w:color="auto"/>
              <w:right w:val="single" w:sz="4" w:space="0" w:color="auto"/>
            </w:tcBorders>
            <w:vAlign w:val="center"/>
            <w:hideMark/>
          </w:tcPr>
          <w:p w14:paraId="36DF5096" w14:textId="09BD7F16" w:rsidR="001607DA" w:rsidRPr="007E73BC" w:rsidRDefault="00303DCE" w:rsidP="00B6645F">
            <w:pPr>
              <w:keepLines/>
              <w:widowControl w:val="0"/>
              <w:spacing w:before="60" w:after="60"/>
              <w:jc w:val="center"/>
              <w:rPr>
                <w:rFonts w:cs="Arial"/>
                <w:szCs w:val="24"/>
              </w:rPr>
            </w:pPr>
            <w:r w:rsidRPr="007E73BC">
              <w:rPr>
                <w:rFonts w:cs="Arial"/>
                <w:szCs w:val="24"/>
              </w:rPr>
              <w:t>5</w:t>
            </w:r>
          </w:p>
        </w:tc>
        <w:tc>
          <w:tcPr>
            <w:tcW w:w="900" w:type="dxa"/>
            <w:tcBorders>
              <w:top w:val="single" w:sz="4" w:space="0" w:color="auto"/>
              <w:left w:val="single" w:sz="4" w:space="0" w:color="auto"/>
              <w:bottom w:val="single" w:sz="4" w:space="0" w:color="auto"/>
              <w:right w:val="single" w:sz="4" w:space="0" w:color="auto"/>
            </w:tcBorders>
            <w:vAlign w:val="center"/>
          </w:tcPr>
          <w:p w14:paraId="30235712" w14:textId="6A1D3DD3" w:rsidR="001607DA" w:rsidRPr="007E73BC" w:rsidRDefault="009432FC" w:rsidP="00B6645F">
            <w:pPr>
              <w:keepLines/>
              <w:widowControl w:val="0"/>
              <w:spacing w:before="60" w:after="60"/>
              <w:jc w:val="center"/>
              <w:rPr>
                <w:rFonts w:cs="Arial"/>
                <w:szCs w:val="24"/>
              </w:rPr>
            </w:pPr>
            <w:r w:rsidRPr="007E73BC">
              <w:rPr>
                <w:rFonts w:cs="Arial"/>
                <w:szCs w:val="24"/>
              </w:rPr>
              <w:t>X</w:t>
            </w:r>
          </w:p>
        </w:tc>
        <w:tc>
          <w:tcPr>
            <w:tcW w:w="7470" w:type="dxa"/>
            <w:tcBorders>
              <w:top w:val="single" w:sz="4" w:space="0" w:color="auto"/>
              <w:left w:val="single" w:sz="4" w:space="0" w:color="auto"/>
              <w:bottom w:val="single" w:sz="4" w:space="0" w:color="auto"/>
              <w:right w:val="single" w:sz="4" w:space="0" w:color="auto"/>
            </w:tcBorders>
            <w:vAlign w:val="center"/>
            <w:hideMark/>
          </w:tcPr>
          <w:p w14:paraId="56D01971" w14:textId="3C582277" w:rsidR="001607DA" w:rsidRPr="007E73BC" w:rsidRDefault="001B512F" w:rsidP="00B6645F">
            <w:pPr>
              <w:keepLines/>
              <w:widowControl w:val="0"/>
              <w:spacing w:before="60" w:after="60"/>
              <w:rPr>
                <w:rFonts w:cs="Arial"/>
                <w:szCs w:val="24"/>
              </w:rPr>
            </w:pPr>
            <w:r w:rsidRPr="007E73BC">
              <w:rPr>
                <w:rFonts w:cs="Arial"/>
                <w:snapToGrid w:val="0"/>
                <w:szCs w:val="24"/>
              </w:rPr>
              <w:t xml:space="preserve">Charging Station </w:t>
            </w:r>
            <w:r w:rsidR="00714F6C" w:rsidRPr="007E73BC">
              <w:rPr>
                <w:rFonts w:cs="Arial"/>
                <w:snapToGrid w:val="0"/>
                <w:szCs w:val="24"/>
              </w:rPr>
              <w:t>Construction</w:t>
            </w:r>
            <w:r w:rsidRPr="007E73BC">
              <w:rPr>
                <w:rFonts w:cs="Arial"/>
                <w:snapToGrid w:val="0"/>
                <w:szCs w:val="24"/>
              </w:rPr>
              <w:t xml:space="preserve"> and Commissioning</w:t>
            </w:r>
          </w:p>
        </w:tc>
      </w:tr>
      <w:tr w:rsidR="003D0E22" w:rsidRPr="007D2FF0" w14:paraId="5F27B513" w14:textId="77777777" w:rsidTr="00E27FFA">
        <w:tc>
          <w:tcPr>
            <w:tcW w:w="1165" w:type="dxa"/>
            <w:tcBorders>
              <w:top w:val="single" w:sz="4" w:space="0" w:color="auto"/>
              <w:left w:val="single" w:sz="4" w:space="0" w:color="auto"/>
              <w:bottom w:val="single" w:sz="4" w:space="0" w:color="auto"/>
              <w:right w:val="single" w:sz="4" w:space="0" w:color="auto"/>
            </w:tcBorders>
            <w:vAlign w:val="center"/>
          </w:tcPr>
          <w:p w14:paraId="20FD3F31" w14:textId="144E0BFA" w:rsidR="003D0E22" w:rsidRPr="007E73BC" w:rsidRDefault="0074070F" w:rsidP="00B6645F">
            <w:pPr>
              <w:keepLines/>
              <w:widowControl w:val="0"/>
              <w:spacing w:before="60" w:after="60"/>
              <w:jc w:val="center"/>
              <w:rPr>
                <w:rFonts w:cs="Arial"/>
                <w:szCs w:val="24"/>
              </w:rPr>
            </w:pPr>
            <w:r w:rsidRPr="007E73BC">
              <w:rPr>
                <w:rFonts w:cs="Arial"/>
                <w:szCs w:val="24"/>
              </w:rPr>
              <w:t>6</w:t>
            </w:r>
          </w:p>
        </w:tc>
        <w:tc>
          <w:tcPr>
            <w:tcW w:w="900" w:type="dxa"/>
            <w:tcBorders>
              <w:top w:val="single" w:sz="4" w:space="0" w:color="auto"/>
              <w:left w:val="single" w:sz="4" w:space="0" w:color="auto"/>
              <w:bottom w:val="single" w:sz="4" w:space="0" w:color="auto"/>
              <w:right w:val="single" w:sz="4" w:space="0" w:color="auto"/>
            </w:tcBorders>
            <w:vAlign w:val="center"/>
          </w:tcPr>
          <w:p w14:paraId="2E6E0F8C" w14:textId="5C8181C4" w:rsidR="003D0E22" w:rsidRPr="007E73BC" w:rsidRDefault="003D0E22" w:rsidP="00B6645F">
            <w:pPr>
              <w:keepLines/>
              <w:widowControl w:val="0"/>
              <w:spacing w:before="60" w:after="60"/>
              <w:jc w:val="center"/>
              <w:rPr>
                <w:rFonts w:cs="Arial"/>
                <w:szCs w:val="24"/>
              </w:rPr>
            </w:pPr>
            <w:r w:rsidRPr="007E73BC">
              <w:rPr>
                <w:rFonts w:cs="Arial"/>
                <w:szCs w:val="24"/>
              </w:rPr>
              <w:t>X</w:t>
            </w:r>
          </w:p>
        </w:tc>
        <w:tc>
          <w:tcPr>
            <w:tcW w:w="7470" w:type="dxa"/>
            <w:tcBorders>
              <w:top w:val="single" w:sz="4" w:space="0" w:color="auto"/>
              <w:left w:val="single" w:sz="4" w:space="0" w:color="auto"/>
              <w:bottom w:val="single" w:sz="4" w:space="0" w:color="auto"/>
              <w:right w:val="single" w:sz="4" w:space="0" w:color="auto"/>
            </w:tcBorders>
            <w:vAlign w:val="center"/>
          </w:tcPr>
          <w:p w14:paraId="4F57320B" w14:textId="060D15AF" w:rsidR="003D0E22" w:rsidRPr="007E73BC" w:rsidRDefault="003D0E22" w:rsidP="00B6645F">
            <w:pPr>
              <w:keepLines/>
              <w:widowControl w:val="0"/>
              <w:spacing w:before="60" w:after="60"/>
              <w:rPr>
                <w:rFonts w:cs="Arial"/>
                <w:snapToGrid w:val="0"/>
                <w:szCs w:val="24"/>
              </w:rPr>
            </w:pPr>
            <w:r w:rsidRPr="007E73BC">
              <w:rPr>
                <w:rFonts w:cs="Arial"/>
                <w:snapToGrid w:val="0"/>
                <w:szCs w:val="24"/>
              </w:rPr>
              <w:t>Operations and Reliability</w:t>
            </w:r>
          </w:p>
        </w:tc>
      </w:tr>
      <w:tr w:rsidR="004E2D51" w:rsidRPr="007D2FF0" w14:paraId="240CDB2A" w14:textId="77777777" w:rsidTr="00E27FFA">
        <w:tc>
          <w:tcPr>
            <w:tcW w:w="1165" w:type="dxa"/>
            <w:tcBorders>
              <w:top w:val="single" w:sz="4" w:space="0" w:color="auto"/>
              <w:left w:val="single" w:sz="4" w:space="0" w:color="auto"/>
              <w:bottom w:val="single" w:sz="4" w:space="0" w:color="auto"/>
              <w:right w:val="single" w:sz="4" w:space="0" w:color="auto"/>
            </w:tcBorders>
            <w:vAlign w:val="center"/>
          </w:tcPr>
          <w:p w14:paraId="727EF0D3" w14:textId="27A4323C" w:rsidR="004E2D51" w:rsidRPr="007E73BC" w:rsidRDefault="004E2D51" w:rsidP="00B6645F">
            <w:pPr>
              <w:keepLines/>
              <w:widowControl w:val="0"/>
              <w:spacing w:before="60" w:after="60"/>
              <w:jc w:val="center"/>
              <w:rPr>
                <w:rFonts w:cs="Arial"/>
                <w:szCs w:val="24"/>
              </w:rPr>
            </w:pPr>
            <w:r w:rsidRPr="007E73BC">
              <w:rPr>
                <w:rFonts w:cs="Arial"/>
                <w:szCs w:val="24"/>
              </w:rPr>
              <w:t>7</w:t>
            </w:r>
          </w:p>
        </w:tc>
        <w:tc>
          <w:tcPr>
            <w:tcW w:w="900" w:type="dxa"/>
            <w:tcBorders>
              <w:top w:val="single" w:sz="4" w:space="0" w:color="auto"/>
              <w:left w:val="single" w:sz="4" w:space="0" w:color="auto"/>
              <w:bottom w:val="single" w:sz="4" w:space="0" w:color="auto"/>
              <w:right w:val="single" w:sz="4" w:space="0" w:color="auto"/>
            </w:tcBorders>
            <w:vAlign w:val="center"/>
          </w:tcPr>
          <w:p w14:paraId="0AE9B934" w14:textId="77777777" w:rsidR="004E2D51" w:rsidRPr="007E73BC" w:rsidRDefault="004E2D51" w:rsidP="00B6645F">
            <w:pPr>
              <w:keepLines/>
              <w:widowControl w:val="0"/>
              <w:spacing w:before="60" w:after="60"/>
              <w:jc w:val="center"/>
              <w:rPr>
                <w:rFonts w:cs="Arial"/>
                <w:szCs w:val="24"/>
              </w:rPr>
            </w:pPr>
          </w:p>
        </w:tc>
        <w:tc>
          <w:tcPr>
            <w:tcW w:w="7470" w:type="dxa"/>
            <w:tcBorders>
              <w:top w:val="single" w:sz="4" w:space="0" w:color="auto"/>
              <w:left w:val="single" w:sz="4" w:space="0" w:color="auto"/>
              <w:bottom w:val="single" w:sz="4" w:space="0" w:color="auto"/>
              <w:right w:val="single" w:sz="4" w:space="0" w:color="auto"/>
            </w:tcBorders>
            <w:vAlign w:val="center"/>
          </w:tcPr>
          <w:p w14:paraId="4372BEC1" w14:textId="18ACC773" w:rsidR="004E2D51" w:rsidRPr="007E73BC" w:rsidRDefault="0001501E" w:rsidP="00B6645F">
            <w:pPr>
              <w:keepLines/>
              <w:widowControl w:val="0"/>
              <w:spacing w:before="60" w:after="60"/>
              <w:rPr>
                <w:rFonts w:cs="Arial"/>
                <w:snapToGrid w:val="0"/>
                <w:szCs w:val="24"/>
              </w:rPr>
            </w:pPr>
            <w:r w:rsidRPr="007E73BC">
              <w:rPr>
                <w:rFonts w:cs="Arial"/>
                <w:snapToGrid w:val="0"/>
                <w:szCs w:val="24"/>
              </w:rPr>
              <w:t>Semi-Annual Electric Vehicle Charger Inventory Reports</w:t>
            </w:r>
          </w:p>
        </w:tc>
      </w:tr>
      <w:tr w:rsidR="001607DA" w:rsidRPr="007D2FF0" w14:paraId="55217144" w14:textId="77777777" w:rsidTr="00E27FFA">
        <w:tc>
          <w:tcPr>
            <w:tcW w:w="1165" w:type="dxa"/>
            <w:tcBorders>
              <w:top w:val="single" w:sz="4" w:space="0" w:color="auto"/>
              <w:left w:val="single" w:sz="4" w:space="0" w:color="auto"/>
              <w:bottom w:val="single" w:sz="4" w:space="0" w:color="auto"/>
              <w:right w:val="single" w:sz="4" w:space="0" w:color="auto"/>
            </w:tcBorders>
            <w:vAlign w:val="center"/>
            <w:hideMark/>
          </w:tcPr>
          <w:p w14:paraId="4AADD97B" w14:textId="4A8727C7" w:rsidR="001607DA" w:rsidRPr="007E73BC" w:rsidRDefault="004E2D51" w:rsidP="00B6645F">
            <w:pPr>
              <w:keepLines/>
              <w:widowControl w:val="0"/>
              <w:spacing w:before="60" w:after="60"/>
              <w:jc w:val="center"/>
              <w:rPr>
                <w:rFonts w:cs="Arial"/>
                <w:szCs w:val="24"/>
              </w:rPr>
            </w:pPr>
            <w:r w:rsidRPr="007E73BC">
              <w:rPr>
                <w:rFonts w:cs="Arial"/>
                <w:szCs w:val="24"/>
              </w:rPr>
              <w:t>8</w:t>
            </w:r>
          </w:p>
        </w:tc>
        <w:tc>
          <w:tcPr>
            <w:tcW w:w="900" w:type="dxa"/>
            <w:tcBorders>
              <w:top w:val="single" w:sz="4" w:space="0" w:color="auto"/>
              <w:left w:val="single" w:sz="4" w:space="0" w:color="auto"/>
              <w:bottom w:val="single" w:sz="4" w:space="0" w:color="auto"/>
              <w:right w:val="single" w:sz="4" w:space="0" w:color="auto"/>
            </w:tcBorders>
            <w:vAlign w:val="center"/>
          </w:tcPr>
          <w:p w14:paraId="0A7D1270" w14:textId="77777777" w:rsidR="001607DA" w:rsidRPr="007E73BC" w:rsidRDefault="001607DA" w:rsidP="00B6645F">
            <w:pPr>
              <w:keepLines/>
              <w:widowControl w:val="0"/>
              <w:spacing w:before="60" w:after="60"/>
              <w:jc w:val="center"/>
              <w:rPr>
                <w:rFonts w:cs="Arial"/>
                <w:szCs w:val="24"/>
              </w:rPr>
            </w:pPr>
          </w:p>
        </w:tc>
        <w:tc>
          <w:tcPr>
            <w:tcW w:w="7470" w:type="dxa"/>
            <w:tcBorders>
              <w:top w:val="single" w:sz="4" w:space="0" w:color="auto"/>
              <w:left w:val="single" w:sz="4" w:space="0" w:color="auto"/>
              <w:bottom w:val="single" w:sz="4" w:space="0" w:color="auto"/>
              <w:right w:val="single" w:sz="4" w:space="0" w:color="auto"/>
            </w:tcBorders>
            <w:vAlign w:val="center"/>
            <w:hideMark/>
          </w:tcPr>
          <w:p w14:paraId="7B39027D" w14:textId="2A418B8E" w:rsidR="001607DA" w:rsidRPr="007E73BC" w:rsidRDefault="000811BA" w:rsidP="00B6645F">
            <w:pPr>
              <w:keepLines/>
              <w:widowControl w:val="0"/>
              <w:spacing w:before="60" w:after="60"/>
              <w:rPr>
                <w:rFonts w:cs="Arial"/>
                <w:szCs w:val="24"/>
              </w:rPr>
            </w:pPr>
            <w:r>
              <w:rPr>
                <w:rFonts w:cs="Arial"/>
                <w:snapToGrid w:val="0"/>
                <w:szCs w:val="24"/>
              </w:rPr>
              <w:t xml:space="preserve">Other </w:t>
            </w:r>
            <w:r w:rsidR="005243A6" w:rsidRPr="007E73BC">
              <w:rPr>
                <w:rFonts w:cs="Arial"/>
                <w:snapToGrid w:val="0"/>
                <w:szCs w:val="24"/>
              </w:rPr>
              <w:t>Data Collection and Analysis</w:t>
            </w:r>
          </w:p>
        </w:tc>
      </w:tr>
      <w:tr w:rsidR="000C36CD" w:rsidRPr="007D2FF0" w14:paraId="01E347A5" w14:textId="77777777" w:rsidTr="00E27FFA">
        <w:tc>
          <w:tcPr>
            <w:tcW w:w="1165" w:type="dxa"/>
            <w:tcBorders>
              <w:top w:val="single" w:sz="4" w:space="0" w:color="auto"/>
              <w:left w:val="single" w:sz="4" w:space="0" w:color="auto"/>
              <w:bottom w:val="single" w:sz="4" w:space="0" w:color="auto"/>
              <w:right w:val="single" w:sz="4" w:space="0" w:color="auto"/>
            </w:tcBorders>
            <w:vAlign w:val="center"/>
          </w:tcPr>
          <w:p w14:paraId="135058DC" w14:textId="22F15990" w:rsidR="000C36CD" w:rsidRPr="007E73BC" w:rsidRDefault="000C36CD" w:rsidP="00B6645F">
            <w:pPr>
              <w:keepLines/>
              <w:widowControl w:val="0"/>
              <w:spacing w:before="60" w:after="60"/>
              <w:jc w:val="center"/>
              <w:rPr>
                <w:rFonts w:cs="Arial"/>
                <w:szCs w:val="24"/>
              </w:rPr>
            </w:pPr>
            <w:r w:rsidRPr="007E73BC">
              <w:rPr>
                <w:rFonts w:cs="Arial"/>
                <w:szCs w:val="24"/>
              </w:rPr>
              <w:t>9</w:t>
            </w:r>
          </w:p>
        </w:tc>
        <w:tc>
          <w:tcPr>
            <w:tcW w:w="900" w:type="dxa"/>
            <w:tcBorders>
              <w:top w:val="single" w:sz="4" w:space="0" w:color="auto"/>
              <w:left w:val="single" w:sz="4" w:space="0" w:color="auto"/>
              <w:bottom w:val="single" w:sz="4" w:space="0" w:color="auto"/>
              <w:right w:val="single" w:sz="4" w:space="0" w:color="auto"/>
            </w:tcBorders>
            <w:vAlign w:val="center"/>
          </w:tcPr>
          <w:p w14:paraId="0C6DB6CF" w14:textId="77777777" w:rsidR="000C36CD" w:rsidRPr="007E73BC" w:rsidRDefault="000C36CD" w:rsidP="00B6645F">
            <w:pPr>
              <w:keepLines/>
              <w:widowControl w:val="0"/>
              <w:spacing w:before="60" w:after="60"/>
              <w:jc w:val="center"/>
              <w:rPr>
                <w:rFonts w:cs="Arial"/>
                <w:szCs w:val="24"/>
              </w:rPr>
            </w:pPr>
          </w:p>
        </w:tc>
        <w:tc>
          <w:tcPr>
            <w:tcW w:w="7470" w:type="dxa"/>
            <w:tcBorders>
              <w:top w:val="single" w:sz="4" w:space="0" w:color="auto"/>
              <w:left w:val="single" w:sz="4" w:space="0" w:color="auto"/>
              <w:bottom w:val="single" w:sz="4" w:space="0" w:color="auto"/>
              <w:right w:val="single" w:sz="4" w:space="0" w:color="auto"/>
            </w:tcBorders>
            <w:vAlign w:val="center"/>
          </w:tcPr>
          <w:p w14:paraId="680AD03B" w14:textId="4DE3D15E" w:rsidR="000C36CD" w:rsidRPr="007E73BC" w:rsidRDefault="000C36CD" w:rsidP="00B6645F">
            <w:pPr>
              <w:keepLines/>
              <w:widowControl w:val="0"/>
              <w:spacing w:before="60" w:after="60"/>
              <w:rPr>
                <w:rFonts w:cs="Arial"/>
                <w:snapToGrid w:val="0"/>
                <w:szCs w:val="24"/>
              </w:rPr>
            </w:pPr>
            <w:r w:rsidRPr="007E73BC">
              <w:rPr>
                <w:rFonts w:cs="Arial"/>
                <w:snapToGrid w:val="0"/>
                <w:szCs w:val="24"/>
              </w:rPr>
              <w:t xml:space="preserve">Federal </w:t>
            </w:r>
            <w:r w:rsidR="00336180" w:rsidRPr="007E73BC">
              <w:rPr>
                <w:rFonts w:cs="Arial"/>
                <w:snapToGrid w:val="0"/>
                <w:szCs w:val="24"/>
              </w:rPr>
              <w:t>Data Reporting</w:t>
            </w:r>
          </w:p>
        </w:tc>
      </w:tr>
      <w:tr w:rsidR="005243A6" w:rsidRPr="007D2FF0" w14:paraId="53F303AC" w14:textId="77777777" w:rsidTr="00E27FFA">
        <w:tc>
          <w:tcPr>
            <w:tcW w:w="1165" w:type="dxa"/>
            <w:tcBorders>
              <w:top w:val="single" w:sz="4" w:space="0" w:color="auto"/>
              <w:left w:val="single" w:sz="4" w:space="0" w:color="auto"/>
              <w:bottom w:val="single" w:sz="4" w:space="0" w:color="auto"/>
              <w:right w:val="single" w:sz="4" w:space="0" w:color="auto"/>
            </w:tcBorders>
            <w:vAlign w:val="center"/>
          </w:tcPr>
          <w:p w14:paraId="7F032148" w14:textId="2A4A3447" w:rsidR="005243A6" w:rsidRPr="007E73BC" w:rsidRDefault="00ED454D" w:rsidP="00B6645F">
            <w:pPr>
              <w:keepLines/>
              <w:widowControl w:val="0"/>
              <w:spacing w:before="60" w:after="60"/>
              <w:jc w:val="center"/>
              <w:rPr>
                <w:rFonts w:cs="Arial"/>
                <w:szCs w:val="24"/>
              </w:rPr>
            </w:pPr>
            <w:r w:rsidRPr="007E73BC">
              <w:rPr>
                <w:rFonts w:cs="Arial"/>
                <w:szCs w:val="24"/>
              </w:rPr>
              <w:t>10</w:t>
            </w:r>
          </w:p>
        </w:tc>
        <w:tc>
          <w:tcPr>
            <w:tcW w:w="900" w:type="dxa"/>
            <w:tcBorders>
              <w:top w:val="single" w:sz="4" w:space="0" w:color="auto"/>
              <w:left w:val="single" w:sz="4" w:space="0" w:color="auto"/>
              <w:bottom w:val="single" w:sz="4" w:space="0" w:color="auto"/>
              <w:right w:val="single" w:sz="4" w:space="0" w:color="auto"/>
            </w:tcBorders>
            <w:vAlign w:val="center"/>
          </w:tcPr>
          <w:p w14:paraId="3620B05B" w14:textId="77777777" w:rsidR="005243A6" w:rsidRPr="007E73BC" w:rsidRDefault="005243A6" w:rsidP="00B6645F">
            <w:pPr>
              <w:keepLines/>
              <w:widowControl w:val="0"/>
              <w:spacing w:before="60" w:after="60"/>
              <w:jc w:val="center"/>
              <w:rPr>
                <w:rFonts w:cs="Arial"/>
                <w:szCs w:val="24"/>
              </w:rPr>
            </w:pPr>
          </w:p>
        </w:tc>
        <w:tc>
          <w:tcPr>
            <w:tcW w:w="7470" w:type="dxa"/>
            <w:tcBorders>
              <w:top w:val="single" w:sz="4" w:space="0" w:color="auto"/>
              <w:left w:val="single" w:sz="4" w:space="0" w:color="auto"/>
              <w:bottom w:val="single" w:sz="4" w:space="0" w:color="auto"/>
              <w:right w:val="single" w:sz="4" w:space="0" w:color="auto"/>
            </w:tcBorders>
            <w:vAlign w:val="center"/>
          </w:tcPr>
          <w:p w14:paraId="1F1A6DCD" w14:textId="77777777" w:rsidR="005243A6" w:rsidRPr="007E73BC" w:rsidRDefault="005243A6" w:rsidP="00B6645F">
            <w:pPr>
              <w:keepLines/>
              <w:widowControl w:val="0"/>
              <w:spacing w:before="60" w:after="60"/>
              <w:rPr>
                <w:rFonts w:cs="Arial"/>
                <w:snapToGrid w:val="0"/>
                <w:szCs w:val="24"/>
              </w:rPr>
            </w:pPr>
            <w:r w:rsidRPr="007E73BC">
              <w:rPr>
                <w:rFonts w:cs="Arial"/>
                <w:snapToGrid w:val="0"/>
                <w:szCs w:val="24"/>
              </w:rPr>
              <w:t>Project Fact Sheet</w:t>
            </w:r>
          </w:p>
        </w:tc>
      </w:tr>
    </w:tbl>
    <w:p w14:paraId="47EACE86" w14:textId="76C8F2A3" w:rsidR="00002E71" w:rsidRDefault="00002E71" w:rsidP="00D73356">
      <w:pPr>
        <w:keepLines/>
        <w:widowControl w:val="0"/>
        <w:spacing w:after="120"/>
        <w:rPr>
          <w:rFonts w:cs="Arial"/>
          <w:iCs/>
          <w:sz w:val="22"/>
          <w:szCs w:val="22"/>
        </w:rPr>
      </w:pPr>
    </w:p>
    <w:p w14:paraId="7E21962A" w14:textId="77777777" w:rsidR="00ED454D" w:rsidRPr="00D27692" w:rsidRDefault="00ED454D" w:rsidP="007E73BC">
      <w:pPr>
        <w:pStyle w:val="Heading2"/>
        <w:rPr>
          <w:i/>
        </w:rPr>
      </w:pPr>
      <w:r w:rsidRPr="00D27692">
        <w:t>KEY NAME LIST</w:t>
      </w:r>
    </w:p>
    <w:p w14:paraId="698AC2F1" w14:textId="460F8935" w:rsidR="00ED454D" w:rsidRPr="007E73BC" w:rsidRDefault="007E73BC" w:rsidP="00ED454D">
      <w:pPr>
        <w:keepLines/>
        <w:widowControl w:val="0"/>
        <w:spacing w:after="120"/>
        <w:rPr>
          <w:rStyle w:val="Emphasis"/>
        </w:rPr>
      </w:pPr>
      <w:r w:rsidRPr="007E73BC">
        <w:rPr>
          <w:rStyle w:val="Emphasis"/>
        </w:rPr>
        <w:t>&lt;</w:t>
      </w:r>
      <w:r w:rsidR="00C96035">
        <w:rPr>
          <w:rStyle w:val="Emphasis"/>
        </w:rPr>
        <w:t xml:space="preserve">If awarded, the </w:t>
      </w:r>
      <w:r w:rsidR="006B6128">
        <w:rPr>
          <w:rStyle w:val="Emphasis"/>
        </w:rPr>
        <w:t>R</w:t>
      </w:r>
      <w:r w:rsidR="00C96035">
        <w:rPr>
          <w:rStyle w:val="Emphasis"/>
        </w:rPr>
        <w:t>ecipient will i</w:t>
      </w:r>
      <w:r w:rsidRPr="007E73BC">
        <w:rPr>
          <w:rStyle w:val="Emphasis"/>
        </w:rPr>
        <w:t xml:space="preserve">nsert the </w:t>
      </w:r>
      <w:r w:rsidR="00A24059">
        <w:rPr>
          <w:rStyle w:val="Emphasis"/>
        </w:rPr>
        <w:t>names of k</w:t>
      </w:r>
      <w:r w:rsidRPr="007E73BC">
        <w:rPr>
          <w:rStyle w:val="Emphasis"/>
        </w:rPr>
        <w:t xml:space="preserve">ey </w:t>
      </w:r>
      <w:r w:rsidR="00A24059">
        <w:rPr>
          <w:rStyle w:val="Emphasis"/>
        </w:rPr>
        <w:t>personnel</w:t>
      </w:r>
      <w:r w:rsidRPr="007E73BC">
        <w:rPr>
          <w:rStyle w:val="Emphasis"/>
        </w:rPr>
        <w:t xml:space="preserve"> for each </w:t>
      </w:r>
      <w:r w:rsidR="00A24059">
        <w:rPr>
          <w:rStyle w:val="Emphasis"/>
        </w:rPr>
        <w:t>t</w:t>
      </w:r>
      <w:r w:rsidRPr="007E73BC">
        <w:rPr>
          <w:rStyle w:val="Emphasis"/>
        </w:rPr>
        <w:t xml:space="preserve">ask in </w:t>
      </w:r>
      <w:r w:rsidR="00C96035">
        <w:rPr>
          <w:rStyle w:val="Emphasis"/>
        </w:rPr>
        <w:t>the</w:t>
      </w:r>
      <w:r w:rsidRPr="007E73BC">
        <w:rPr>
          <w:rStyle w:val="Emphasis"/>
        </w:rPr>
        <w:t xml:space="preserve"> </w:t>
      </w:r>
      <w:r w:rsidR="00A24059">
        <w:rPr>
          <w:rStyle w:val="Emphasis"/>
        </w:rPr>
        <w:t>p</w:t>
      </w:r>
      <w:r w:rsidRPr="007E73BC">
        <w:rPr>
          <w:rStyle w:val="Emphasis"/>
        </w:rPr>
        <w:t xml:space="preserve">roject. Include </w:t>
      </w:r>
      <w:r w:rsidR="00A24059">
        <w:rPr>
          <w:rStyle w:val="Emphasis"/>
        </w:rPr>
        <w:t>k</w:t>
      </w:r>
      <w:r w:rsidRPr="007E73BC">
        <w:rPr>
          <w:rStyle w:val="Emphasis"/>
        </w:rPr>
        <w:t>ey names only if the value of the project would significantly change without those personnel, sub</w:t>
      </w:r>
      <w:r w:rsidR="00A24059">
        <w:rPr>
          <w:rStyle w:val="Emphasis"/>
        </w:rPr>
        <w:t>recipients</w:t>
      </w:r>
      <w:r w:rsidRPr="007E73BC">
        <w:rPr>
          <w:rStyle w:val="Emphasis"/>
        </w:rPr>
        <w:t>, or partners. Add additional lines as needed. Alternatively,</w:t>
      </w:r>
      <w:r w:rsidRPr="007E73BC" w:rsidDel="00C96035">
        <w:rPr>
          <w:rStyle w:val="Emphasis"/>
        </w:rPr>
        <w:t xml:space="preserve"> </w:t>
      </w:r>
      <w:r w:rsidRPr="007E73BC">
        <w:rPr>
          <w:rStyle w:val="Emphasis"/>
        </w:rPr>
        <w:t>delete this table if there are no key names.&gt;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20"/>
        <w:gridCol w:w="3330"/>
        <w:gridCol w:w="2790"/>
      </w:tblGrid>
      <w:tr w:rsidR="00303066" w:rsidRPr="00D27692" w14:paraId="44FFF136" w14:textId="77777777" w:rsidTr="00EC2D33">
        <w:trPr>
          <w:tblHeader/>
        </w:trPr>
        <w:tc>
          <w:tcPr>
            <w:tcW w:w="990" w:type="dxa"/>
            <w:tcBorders>
              <w:top w:val="single" w:sz="4" w:space="0" w:color="auto"/>
              <w:left w:val="single" w:sz="4" w:space="0" w:color="auto"/>
              <w:bottom w:val="single" w:sz="4" w:space="0" w:color="auto"/>
              <w:right w:val="single" w:sz="4" w:space="0" w:color="auto"/>
            </w:tcBorders>
            <w:vAlign w:val="bottom"/>
            <w:hideMark/>
          </w:tcPr>
          <w:p w14:paraId="0B657C55" w14:textId="77777777" w:rsidR="00ED454D" w:rsidRPr="007E73BC" w:rsidRDefault="00ED454D" w:rsidP="00EC2D33">
            <w:pPr>
              <w:keepLines/>
              <w:widowControl w:val="0"/>
              <w:spacing w:before="60" w:after="60"/>
              <w:rPr>
                <w:rFonts w:cs="Arial"/>
                <w:b/>
                <w:szCs w:val="24"/>
              </w:rPr>
            </w:pPr>
            <w:r w:rsidRPr="007E73BC">
              <w:rPr>
                <w:rFonts w:cs="Arial"/>
                <w:b/>
                <w:szCs w:val="24"/>
              </w:rPr>
              <w:t>Task #</w:t>
            </w:r>
          </w:p>
        </w:tc>
        <w:tc>
          <w:tcPr>
            <w:tcW w:w="2520" w:type="dxa"/>
            <w:tcBorders>
              <w:top w:val="single" w:sz="4" w:space="0" w:color="auto"/>
              <w:left w:val="single" w:sz="4" w:space="0" w:color="auto"/>
              <w:bottom w:val="single" w:sz="4" w:space="0" w:color="auto"/>
              <w:right w:val="single" w:sz="4" w:space="0" w:color="auto"/>
            </w:tcBorders>
            <w:vAlign w:val="bottom"/>
            <w:hideMark/>
          </w:tcPr>
          <w:p w14:paraId="4F5F881E" w14:textId="77777777"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Personnel</w:t>
            </w:r>
          </w:p>
        </w:tc>
        <w:tc>
          <w:tcPr>
            <w:tcW w:w="3330" w:type="dxa"/>
            <w:tcBorders>
              <w:top w:val="single" w:sz="4" w:space="0" w:color="auto"/>
              <w:left w:val="single" w:sz="4" w:space="0" w:color="auto"/>
              <w:bottom w:val="single" w:sz="4" w:space="0" w:color="auto"/>
              <w:right w:val="single" w:sz="4" w:space="0" w:color="auto"/>
            </w:tcBorders>
            <w:vAlign w:val="bottom"/>
            <w:hideMark/>
          </w:tcPr>
          <w:p w14:paraId="1EF5CC6E" w14:textId="4A2BB139"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Sub</w:t>
            </w:r>
            <w:r w:rsidR="00EC2D33">
              <w:rPr>
                <w:rFonts w:cs="Arial"/>
                <w:b/>
                <w:snapToGrid w:val="0"/>
                <w:color w:val="000000"/>
                <w:szCs w:val="24"/>
              </w:rPr>
              <w:t>recipient</w:t>
            </w:r>
            <w:r w:rsidRPr="007E73BC">
              <w:rPr>
                <w:rFonts w:cs="Arial"/>
                <w:b/>
                <w:snapToGrid w:val="0"/>
                <w:color w:val="000000"/>
                <w:szCs w:val="24"/>
              </w:rPr>
              <w:t>(s)</w:t>
            </w:r>
          </w:p>
        </w:tc>
        <w:tc>
          <w:tcPr>
            <w:tcW w:w="2790" w:type="dxa"/>
            <w:tcBorders>
              <w:top w:val="single" w:sz="4" w:space="0" w:color="auto"/>
              <w:left w:val="single" w:sz="4" w:space="0" w:color="auto"/>
              <w:bottom w:val="single" w:sz="4" w:space="0" w:color="auto"/>
              <w:right w:val="single" w:sz="4" w:space="0" w:color="auto"/>
            </w:tcBorders>
            <w:vAlign w:val="bottom"/>
            <w:hideMark/>
          </w:tcPr>
          <w:p w14:paraId="56B05028" w14:textId="77777777" w:rsidR="00ED454D" w:rsidRPr="007E73BC" w:rsidRDefault="00ED454D" w:rsidP="00EC2D33">
            <w:pPr>
              <w:keepLines/>
              <w:widowControl w:val="0"/>
              <w:spacing w:before="60" w:after="60"/>
              <w:rPr>
                <w:rFonts w:cs="Arial"/>
                <w:b/>
                <w:snapToGrid w:val="0"/>
                <w:color w:val="000000"/>
                <w:szCs w:val="24"/>
              </w:rPr>
            </w:pPr>
            <w:r w:rsidRPr="007E73BC">
              <w:rPr>
                <w:rFonts w:cs="Arial"/>
                <w:b/>
                <w:snapToGrid w:val="0"/>
                <w:color w:val="000000"/>
                <w:szCs w:val="24"/>
              </w:rPr>
              <w:t>Key Partner(s)</w:t>
            </w:r>
          </w:p>
        </w:tc>
      </w:tr>
      <w:tr w:rsidR="00CB6506" w:rsidRPr="00D27692" w14:paraId="1BA66FA8" w14:textId="77777777" w:rsidTr="00844C2A">
        <w:tc>
          <w:tcPr>
            <w:tcW w:w="990" w:type="dxa"/>
            <w:tcBorders>
              <w:top w:val="single" w:sz="4" w:space="0" w:color="auto"/>
              <w:left w:val="single" w:sz="4" w:space="0" w:color="auto"/>
              <w:bottom w:val="single" w:sz="4" w:space="0" w:color="auto"/>
              <w:right w:val="single" w:sz="4" w:space="0" w:color="auto"/>
            </w:tcBorders>
            <w:hideMark/>
          </w:tcPr>
          <w:p w14:paraId="29D586ED" w14:textId="77777777" w:rsidR="007E73BC" w:rsidRPr="007E73BC" w:rsidRDefault="007E73BC" w:rsidP="007E73BC">
            <w:pPr>
              <w:keepLines/>
              <w:widowControl w:val="0"/>
              <w:spacing w:before="60" w:after="60"/>
              <w:jc w:val="center"/>
              <w:rPr>
                <w:rFonts w:cs="Arial"/>
                <w:szCs w:val="24"/>
              </w:rPr>
            </w:pPr>
            <w:r w:rsidRPr="007E73BC">
              <w:rPr>
                <w:rFonts w:cs="Arial"/>
                <w:szCs w:val="24"/>
              </w:rPr>
              <w:t>1</w:t>
            </w:r>
          </w:p>
        </w:tc>
        <w:tc>
          <w:tcPr>
            <w:tcW w:w="2520" w:type="dxa"/>
            <w:tcBorders>
              <w:top w:val="single" w:sz="4" w:space="0" w:color="auto"/>
              <w:left w:val="single" w:sz="4" w:space="0" w:color="auto"/>
              <w:bottom w:val="single" w:sz="4" w:space="0" w:color="auto"/>
              <w:right w:val="single" w:sz="4" w:space="0" w:color="auto"/>
            </w:tcBorders>
          </w:tcPr>
          <w:p w14:paraId="7FA5F18F" w14:textId="73F4EBD1" w:rsidR="007E73BC" w:rsidRPr="00C96A24" w:rsidRDefault="007E73BC" w:rsidP="007E73BC">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1C30F562" w14:textId="16079EB3" w:rsidR="007E73BC" w:rsidRPr="00C96A24" w:rsidRDefault="007E73BC" w:rsidP="007E73BC">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D4282F3" w14:textId="0CDEC65F" w:rsidR="007E73BC" w:rsidRPr="00C96A24" w:rsidRDefault="007E73BC" w:rsidP="007E73BC">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w:t>
            </w:r>
            <w:r w:rsidR="007A08AF" w:rsidRPr="00C96A24">
              <w:rPr>
                <w:rStyle w:val="normaltextrun"/>
                <w:rFonts w:cs="Arial"/>
                <w:i/>
                <w:iCs/>
                <w:color w:val="0000FF"/>
                <w:highlight w:val="yellow"/>
              </w:rPr>
              <w:t>&gt;</w:t>
            </w:r>
          </w:p>
        </w:tc>
      </w:tr>
      <w:tr w:rsidR="00CB6506" w:rsidRPr="00D27692" w14:paraId="7C6864D6" w14:textId="77777777" w:rsidTr="00844C2A">
        <w:trPr>
          <w:trHeight w:val="278"/>
        </w:trPr>
        <w:tc>
          <w:tcPr>
            <w:tcW w:w="990" w:type="dxa"/>
            <w:tcBorders>
              <w:top w:val="single" w:sz="4" w:space="0" w:color="auto"/>
              <w:left w:val="single" w:sz="4" w:space="0" w:color="auto"/>
              <w:bottom w:val="single" w:sz="4" w:space="0" w:color="auto"/>
              <w:right w:val="single" w:sz="4" w:space="0" w:color="auto"/>
            </w:tcBorders>
            <w:hideMark/>
          </w:tcPr>
          <w:p w14:paraId="5B164F87" w14:textId="77777777" w:rsidR="007A08AF" w:rsidRPr="007E73BC" w:rsidRDefault="007A08AF" w:rsidP="007A08AF">
            <w:pPr>
              <w:keepLines/>
              <w:widowControl w:val="0"/>
              <w:spacing w:before="60" w:after="60"/>
              <w:jc w:val="center"/>
              <w:rPr>
                <w:rFonts w:cs="Arial"/>
                <w:szCs w:val="24"/>
              </w:rPr>
            </w:pPr>
            <w:r w:rsidRPr="007E73BC">
              <w:rPr>
                <w:rFonts w:cs="Arial"/>
                <w:szCs w:val="24"/>
              </w:rPr>
              <w:t>2</w:t>
            </w:r>
          </w:p>
        </w:tc>
        <w:tc>
          <w:tcPr>
            <w:tcW w:w="2520" w:type="dxa"/>
            <w:tcBorders>
              <w:top w:val="single" w:sz="4" w:space="0" w:color="auto"/>
              <w:left w:val="single" w:sz="4" w:space="0" w:color="auto"/>
              <w:bottom w:val="single" w:sz="4" w:space="0" w:color="auto"/>
              <w:right w:val="single" w:sz="4" w:space="0" w:color="auto"/>
            </w:tcBorders>
          </w:tcPr>
          <w:p w14:paraId="01F5E389" w14:textId="48ABD57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5126AB0D" w14:textId="39AA812B"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537CF8FA" w14:textId="362296C0"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59ABF16F" w14:textId="77777777" w:rsidTr="00844C2A">
        <w:tc>
          <w:tcPr>
            <w:tcW w:w="990" w:type="dxa"/>
            <w:tcBorders>
              <w:top w:val="single" w:sz="4" w:space="0" w:color="auto"/>
              <w:left w:val="single" w:sz="4" w:space="0" w:color="auto"/>
              <w:bottom w:val="single" w:sz="4" w:space="0" w:color="auto"/>
              <w:right w:val="single" w:sz="4" w:space="0" w:color="auto"/>
            </w:tcBorders>
            <w:hideMark/>
          </w:tcPr>
          <w:p w14:paraId="4BF153A9" w14:textId="77777777" w:rsidR="007A08AF" w:rsidRPr="007E73BC" w:rsidRDefault="007A08AF" w:rsidP="007A08AF">
            <w:pPr>
              <w:keepLines/>
              <w:widowControl w:val="0"/>
              <w:spacing w:before="60" w:after="60"/>
              <w:jc w:val="center"/>
              <w:rPr>
                <w:rFonts w:cs="Arial"/>
                <w:szCs w:val="24"/>
              </w:rPr>
            </w:pPr>
            <w:r w:rsidRPr="007E73BC">
              <w:rPr>
                <w:rFonts w:cs="Arial"/>
                <w:szCs w:val="24"/>
              </w:rPr>
              <w:t>3</w:t>
            </w:r>
          </w:p>
        </w:tc>
        <w:tc>
          <w:tcPr>
            <w:tcW w:w="2520" w:type="dxa"/>
            <w:tcBorders>
              <w:top w:val="single" w:sz="4" w:space="0" w:color="auto"/>
              <w:left w:val="single" w:sz="4" w:space="0" w:color="auto"/>
              <w:bottom w:val="single" w:sz="4" w:space="0" w:color="auto"/>
              <w:right w:val="single" w:sz="4" w:space="0" w:color="auto"/>
            </w:tcBorders>
          </w:tcPr>
          <w:p w14:paraId="04236638" w14:textId="531E1EF6"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5D15346E" w14:textId="40B1CE0D"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18941BF" w14:textId="657B1479"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3B48D91A" w14:textId="77777777" w:rsidTr="00844C2A">
        <w:trPr>
          <w:trHeight w:val="269"/>
        </w:trPr>
        <w:tc>
          <w:tcPr>
            <w:tcW w:w="990" w:type="dxa"/>
            <w:tcBorders>
              <w:top w:val="single" w:sz="4" w:space="0" w:color="auto"/>
              <w:left w:val="single" w:sz="4" w:space="0" w:color="auto"/>
              <w:bottom w:val="single" w:sz="4" w:space="0" w:color="auto"/>
              <w:right w:val="single" w:sz="4" w:space="0" w:color="auto"/>
            </w:tcBorders>
            <w:hideMark/>
          </w:tcPr>
          <w:p w14:paraId="345A203E" w14:textId="17A743AA" w:rsidR="007A08AF" w:rsidRPr="007E73BC" w:rsidRDefault="007A08AF" w:rsidP="007A08AF">
            <w:pPr>
              <w:keepLines/>
              <w:widowControl w:val="0"/>
              <w:spacing w:before="60" w:after="60"/>
              <w:jc w:val="center"/>
              <w:rPr>
                <w:rFonts w:cs="Arial"/>
                <w:szCs w:val="24"/>
              </w:rPr>
            </w:pPr>
            <w:r w:rsidRPr="007E73BC">
              <w:rPr>
                <w:rFonts w:cs="Arial"/>
                <w:szCs w:val="24"/>
              </w:rPr>
              <w:t>4</w:t>
            </w:r>
          </w:p>
        </w:tc>
        <w:tc>
          <w:tcPr>
            <w:tcW w:w="2520" w:type="dxa"/>
            <w:tcBorders>
              <w:top w:val="single" w:sz="4" w:space="0" w:color="auto"/>
              <w:left w:val="single" w:sz="4" w:space="0" w:color="auto"/>
              <w:bottom w:val="single" w:sz="4" w:space="0" w:color="auto"/>
              <w:right w:val="single" w:sz="4" w:space="0" w:color="auto"/>
            </w:tcBorders>
          </w:tcPr>
          <w:p w14:paraId="0093BA1A" w14:textId="2229FCA3"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3E57272D" w14:textId="507AF31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3086B7E0" w14:textId="7D151479"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23151E59"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0CD4D3B3" w14:textId="45A0A89A" w:rsidR="007A08AF" w:rsidRPr="007E73BC" w:rsidRDefault="007A08AF" w:rsidP="007A08AF">
            <w:pPr>
              <w:keepLines/>
              <w:widowControl w:val="0"/>
              <w:spacing w:before="60" w:after="60"/>
              <w:jc w:val="center"/>
              <w:rPr>
                <w:rFonts w:cs="Arial"/>
                <w:szCs w:val="24"/>
              </w:rPr>
            </w:pPr>
            <w:r w:rsidRPr="007E73BC">
              <w:rPr>
                <w:rFonts w:cs="Arial"/>
                <w:szCs w:val="24"/>
              </w:rPr>
              <w:t>5</w:t>
            </w:r>
          </w:p>
        </w:tc>
        <w:tc>
          <w:tcPr>
            <w:tcW w:w="2520" w:type="dxa"/>
            <w:tcBorders>
              <w:top w:val="single" w:sz="4" w:space="0" w:color="auto"/>
              <w:left w:val="single" w:sz="4" w:space="0" w:color="auto"/>
              <w:bottom w:val="single" w:sz="4" w:space="0" w:color="auto"/>
              <w:right w:val="single" w:sz="4" w:space="0" w:color="auto"/>
            </w:tcBorders>
          </w:tcPr>
          <w:p w14:paraId="5BCA41E2" w14:textId="70D7E19B"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794E5C5B" w14:textId="30FB1457"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4E3A066B" w14:textId="0A54AFA2"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6992370F"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6AEFC801" w14:textId="3E10D051" w:rsidR="007A08AF" w:rsidRPr="007E73BC" w:rsidRDefault="007A08AF" w:rsidP="007A08AF">
            <w:pPr>
              <w:keepLines/>
              <w:widowControl w:val="0"/>
              <w:spacing w:before="60" w:after="60"/>
              <w:jc w:val="center"/>
              <w:rPr>
                <w:rFonts w:cs="Arial"/>
                <w:szCs w:val="24"/>
              </w:rPr>
            </w:pPr>
            <w:r w:rsidRPr="007E73BC">
              <w:rPr>
                <w:rFonts w:cs="Arial"/>
                <w:szCs w:val="24"/>
              </w:rPr>
              <w:t>6</w:t>
            </w:r>
          </w:p>
        </w:tc>
        <w:tc>
          <w:tcPr>
            <w:tcW w:w="2520" w:type="dxa"/>
            <w:tcBorders>
              <w:top w:val="single" w:sz="4" w:space="0" w:color="auto"/>
              <w:left w:val="single" w:sz="4" w:space="0" w:color="auto"/>
              <w:bottom w:val="single" w:sz="4" w:space="0" w:color="auto"/>
              <w:right w:val="single" w:sz="4" w:space="0" w:color="auto"/>
            </w:tcBorders>
          </w:tcPr>
          <w:p w14:paraId="0BD8B731" w14:textId="427847F5"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13F88AC6" w14:textId="4E29D67A"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40F09BB5" w14:textId="7F11C467"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25784F9D"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244F5840" w14:textId="18CEC789" w:rsidR="007A08AF" w:rsidRPr="007E73BC" w:rsidRDefault="007A08AF" w:rsidP="007A08AF">
            <w:pPr>
              <w:keepLines/>
              <w:widowControl w:val="0"/>
              <w:spacing w:before="60" w:after="60"/>
              <w:jc w:val="center"/>
              <w:rPr>
                <w:rFonts w:cs="Arial"/>
                <w:szCs w:val="24"/>
              </w:rPr>
            </w:pPr>
            <w:r w:rsidRPr="007E73BC">
              <w:rPr>
                <w:rFonts w:cs="Arial"/>
                <w:szCs w:val="24"/>
              </w:rPr>
              <w:lastRenderedPageBreak/>
              <w:t>7</w:t>
            </w:r>
          </w:p>
        </w:tc>
        <w:tc>
          <w:tcPr>
            <w:tcW w:w="2520" w:type="dxa"/>
            <w:tcBorders>
              <w:top w:val="single" w:sz="4" w:space="0" w:color="auto"/>
              <w:left w:val="single" w:sz="4" w:space="0" w:color="auto"/>
              <w:bottom w:val="single" w:sz="4" w:space="0" w:color="auto"/>
              <w:right w:val="single" w:sz="4" w:space="0" w:color="auto"/>
            </w:tcBorders>
          </w:tcPr>
          <w:p w14:paraId="12F962A6" w14:textId="42B5703A"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044A3427" w14:textId="09C34163"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2DBF7856" w14:textId="46CCEC74" w:rsidR="001921C8" w:rsidRPr="00C96A24" w:rsidRDefault="007A08AF">
            <w:pPr>
              <w:keepLines/>
              <w:widowControl w:val="0"/>
              <w:spacing w:before="60" w:after="60"/>
              <w:rPr>
                <w:rFonts w:cs="Arial"/>
                <w:sz w:val="22"/>
                <w:szCs w:val="22"/>
                <w:highlight w:val="yellow"/>
              </w:rPr>
            </w:pPr>
            <w:r w:rsidRPr="00C96A24">
              <w:rPr>
                <w:rStyle w:val="normaltextrun"/>
                <w:rFonts w:cs="Arial"/>
                <w:i/>
                <w:iCs/>
                <w:color w:val="0000FF"/>
                <w:highlight w:val="yellow"/>
              </w:rPr>
              <w:t>&lt;Name&gt;</w:t>
            </w:r>
          </w:p>
        </w:tc>
      </w:tr>
      <w:tr w:rsidR="00CB6506" w:rsidRPr="00D27692" w14:paraId="2B02223C"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26A6518A" w14:textId="5B54D83C" w:rsidR="007A08AF" w:rsidRPr="007E73BC" w:rsidRDefault="007A08AF" w:rsidP="007A08AF">
            <w:pPr>
              <w:keepLines/>
              <w:widowControl w:val="0"/>
              <w:spacing w:before="60" w:after="60"/>
              <w:jc w:val="center"/>
              <w:rPr>
                <w:rFonts w:cs="Arial"/>
                <w:szCs w:val="24"/>
              </w:rPr>
            </w:pPr>
            <w:r w:rsidRPr="007E73BC">
              <w:rPr>
                <w:rFonts w:cs="Arial"/>
                <w:szCs w:val="24"/>
              </w:rPr>
              <w:t>8</w:t>
            </w:r>
          </w:p>
        </w:tc>
        <w:tc>
          <w:tcPr>
            <w:tcW w:w="2520" w:type="dxa"/>
            <w:tcBorders>
              <w:top w:val="single" w:sz="4" w:space="0" w:color="auto"/>
              <w:left w:val="single" w:sz="4" w:space="0" w:color="auto"/>
              <w:bottom w:val="single" w:sz="4" w:space="0" w:color="auto"/>
              <w:right w:val="single" w:sz="4" w:space="0" w:color="auto"/>
            </w:tcBorders>
          </w:tcPr>
          <w:p w14:paraId="5592D3A1" w14:textId="4B60C0CA"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7CCD9FAD" w14:textId="3F29E732"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7773A808" w14:textId="565FB5A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79CAE348"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7B14D315" w14:textId="2C037700" w:rsidR="007A08AF" w:rsidRPr="007E73BC" w:rsidRDefault="007A08AF" w:rsidP="007A08AF">
            <w:pPr>
              <w:keepLines/>
              <w:widowControl w:val="0"/>
              <w:spacing w:before="60" w:after="60"/>
              <w:jc w:val="center"/>
              <w:rPr>
                <w:rFonts w:cs="Arial"/>
                <w:szCs w:val="24"/>
              </w:rPr>
            </w:pPr>
            <w:r w:rsidRPr="007E73BC">
              <w:rPr>
                <w:rFonts w:cs="Arial"/>
                <w:szCs w:val="24"/>
              </w:rPr>
              <w:t>9</w:t>
            </w:r>
          </w:p>
        </w:tc>
        <w:tc>
          <w:tcPr>
            <w:tcW w:w="2520" w:type="dxa"/>
            <w:tcBorders>
              <w:top w:val="single" w:sz="4" w:space="0" w:color="auto"/>
              <w:left w:val="single" w:sz="4" w:space="0" w:color="auto"/>
              <w:bottom w:val="single" w:sz="4" w:space="0" w:color="auto"/>
              <w:right w:val="single" w:sz="4" w:space="0" w:color="auto"/>
            </w:tcBorders>
          </w:tcPr>
          <w:p w14:paraId="68F2CB41" w14:textId="320BEF1E"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456C7BEB" w14:textId="6D131D74"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6DDAB126" w14:textId="594E7568"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r w:rsidR="00CB6506" w:rsidRPr="00D27692" w14:paraId="52925E15" w14:textId="77777777" w:rsidTr="002F6585">
        <w:trPr>
          <w:trHeight w:val="269"/>
        </w:trPr>
        <w:tc>
          <w:tcPr>
            <w:tcW w:w="990" w:type="dxa"/>
            <w:tcBorders>
              <w:top w:val="single" w:sz="4" w:space="0" w:color="auto"/>
              <w:left w:val="single" w:sz="4" w:space="0" w:color="auto"/>
              <w:bottom w:val="single" w:sz="4" w:space="0" w:color="auto"/>
              <w:right w:val="single" w:sz="4" w:space="0" w:color="auto"/>
            </w:tcBorders>
          </w:tcPr>
          <w:p w14:paraId="37BDB9A1" w14:textId="2BBEE512" w:rsidR="007A08AF" w:rsidRPr="007E73BC" w:rsidRDefault="007A08AF" w:rsidP="007A08AF">
            <w:pPr>
              <w:keepLines/>
              <w:widowControl w:val="0"/>
              <w:spacing w:before="60" w:after="60"/>
              <w:jc w:val="center"/>
              <w:rPr>
                <w:rFonts w:cs="Arial"/>
                <w:szCs w:val="24"/>
              </w:rPr>
            </w:pPr>
            <w:r w:rsidRPr="007E73BC">
              <w:rPr>
                <w:rFonts w:cs="Arial"/>
                <w:szCs w:val="24"/>
              </w:rPr>
              <w:t>10</w:t>
            </w:r>
          </w:p>
        </w:tc>
        <w:tc>
          <w:tcPr>
            <w:tcW w:w="2520" w:type="dxa"/>
            <w:tcBorders>
              <w:top w:val="single" w:sz="4" w:space="0" w:color="auto"/>
              <w:left w:val="single" w:sz="4" w:space="0" w:color="auto"/>
              <w:bottom w:val="single" w:sz="4" w:space="0" w:color="auto"/>
              <w:right w:val="single" w:sz="4" w:space="0" w:color="auto"/>
            </w:tcBorders>
          </w:tcPr>
          <w:p w14:paraId="048725AA" w14:textId="53781F62"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3330" w:type="dxa"/>
            <w:tcBorders>
              <w:top w:val="single" w:sz="4" w:space="0" w:color="auto"/>
              <w:left w:val="single" w:sz="4" w:space="0" w:color="auto"/>
              <w:bottom w:val="single" w:sz="4" w:space="0" w:color="auto"/>
              <w:right w:val="single" w:sz="4" w:space="0" w:color="auto"/>
            </w:tcBorders>
          </w:tcPr>
          <w:p w14:paraId="4FBCABDF" w14:textId="634BE0DC"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c>
          <w:tcPr>
            <w:tcW w:w="2790" w:type="dxa"/>
            <w:tcBorders>
              <w:top w:val="single" w:sz="4" w:space="0" w:color="auto"/>
              <w:left w:val="single" w:sz="4" w:space="0" w:color="auto"/>
              <w:bottom w:val="single" w:sz="4" w:space="0" w:color="auto"/>
              <w:right w:val="single" w:sz="4" w:space="0" w:color="auto"/>
            </w:tcBorders>
          </w:tcPr>
          <w:p w14:paraId="141A5DEF" w14:textId="653A7B51" w:rsidR="007A08AF" w:rsidRPr="00C96A24" w:rsidRDefault="007A08AF" w:rsidP="007A08AF">
            <w:pPr>
              <w:keepLines/>
              <w:widowControl w:val="0"/>
              <w:spacing w:before="60" w:after="60"/>
              <w:rPr>
                <w:rFonts w:cs="Arial"/>
                <w:i/>
                <w:iCs/>
                <w:snapToGrid w:val="0"/>
                <w:sz w:val="22"/>
                <w:szCs w:val="22"/>
                <w:highlight w:val="yellow"/>
              </w:rPr>
            </w:pPr>
            <w:r w:rsidRPr="00C96A24">
              <w:rPr>
                <w:rStyle w:val="normaltextrun"/>
                <w:rFonts w:cs="Arial"/>
                <w:i/>
                <w:iCs/>
                <w:color w:val="0000FF"/>
                <w:highlight w:val="yellow"/>
              </w:rPr>
              <w:t>&lt;Name&gt;</w:t>
            </w:r>
          </w:p>
        </w:tc>
      </w:tr>
    </w:tbl>
    <w:p w14:paraId="000FE030" w14:textId="77777777" w:rsidR="00ED454D" w:rsidRPr="003B219A" w:rsidRDefault="00ED454D" w:rsidP="00D73356">
      <w:pPr>
        <w:keepLines/>
        <w:widowControl w:val="0"/>
        <w:spacing w:after="120"/>
        <w:rPr>
          <w:rFonts w:cs="Arial"/>
          <w:iCs/>
          <w:sz w:val="22"/>
          <w:szCs w:val="22"/>
        </w:rPr>
      </w:pPr>
    </w:p>
    <w:p w14:paraId="60AA2F9B" w14:textId="0F5B2827" w:rsidR="00002E71" w:rsidRPr="007D2FF0" w:rsidRDefault="00002E71" w:rsidP="007E73BC">
      <w:pPr>
        <w:pStyle w:val="Heading2"/>
        <w:rPr>
          <w:i/>
        </w:rPr>
      </w:pPr>
      <w:r w:rsidRPr="007D2FF0">
        <w:t>GLOSSARY</w:t>
      </w:r>
    </w:p>
    <w:p w14:paraId="7BF13BF9" w14:textId="77777777" w:rsidR="00002E71" w:rsidRPr="007D2FF0" w:rsidRDefault="00002E71" w:rsidP="007E73BC">
      <w:r w:rsidRPr="007D2FF0">
        <w:t>Specific terms and acronyms used throughout this scope of work are defined as follows:</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6750"/>
      </w:tblGrid>
      <w:tr w:rsidR="00002E71" w:rsidRPr="007E73BC" w14:paraId="49A9C7C9" w14:textId="77777777" w:rsidTr="002C77DA">
        <w:trPr>
          <w:cantSplit/>
          <w:tblHeader/>
        </w:trPr>
        <w:tc>
          <w:tcPr>
            <w:tcW w:w="2790" w:type="dxa"/>
            <w:tcBorders>
              <w:top w:val="single" w:sz="4" w:space="0" w:color="auto"/>
              <w:left w:val="single" w:sz="4" w:space="0" w:color="auto"/>
              <w:bottom w:val="single" w:sz="4" w:space="0" w:color="auto"/>
              <w:right w:val="single" w:sz="4" w:space="0" w:color="auto"/>
            </w:tcBorders>
            <w:hideMark/>
          </w:tcPr>
          <w:p w14:paraId="7096CA85" w14:textId="77777777" w:rsidR="00002E71" w:rsidRPr="007E73BC" w:rsidRDefault="00002E71" w:rsidP="00035DE8">
            <w:pPr>
              <w:pStyle w:val="BodyText"/>
              <w:keepLines/>
              <w:widowControl w:val="0"/>
              <w:spacing w:before="60" w:after="60"/>
              <w:jc w:val="left"/>
              <w:rPr>
                <w:rFonts w:cs="Arial"/>
                <w:b/>
                <w:i w:val="0"/>
                <w:szCs w:val="24"/>
              </w:rPr>
            </w:pPr>
            <w:r w:rsidRPr="007E73BC">
              <w:rPr>
                <w:rFonts w:cs="Arial"/>
                <w:b/>
                <w:i w:val="0"/>
                <w:szCs w:val="24"/>
              </w:rPr>
              <w:t>Term/ Acronym</w:t>
            </w:r>
          </w:p>
        </w:tc>
        <w:tc>
          <w:tcPr>
            <w:tcW w:w="6750" w:type="dxa"/>
            <w:tcBorders>
              <w:top w:val="single" w:sz="4" w:space="0" w:color="auto"/>
              <w:left w:val="single" w:sz="4" w:space="0" w:color="auto"/>
              <w:bottom w:val="single" w:sz="4" w:space="0" w:color="auto"/>
              <w:right w:val="single" w:sz="4" w:space="0" w:color="auto"/>
            </w:tcBorders>
            <w:hideMark/>
          </w:tcPr>
          <w:p w14:paraId="63E45550" w14:textId="77777777" w:rsidR="00002E71" w:rsidRPr="007E73BC" w:rsidRDefault="00002E71" w:rsidP="00035DE8">
            <w:pPr>
              <w:pStyle w:val="BodyText"/>
              <w:keepLines/>
              <w:widowControl w:val="0"/>
              <w:spacing w:before="60" w:after="60"/>
              <w:jc w:val="left"/>
              <w:rPr>
                <w:rFonts w:cs="Arial"/>
                <w:b/>
                <w:i w:val="0"/>
                <w:szCs w:val="24"/>
              </w:rPr>
            </w:pPr>
            <w:r w:rsidRPr="007E73BC">
              <w:rPr>
                <w:rFonts w:cs="Arial"/>
                <w:b/>
                <w:i w:val="0"/>
                <w:szCs w:val="24"/>
              </w:rPr>
              <w:t>Definition</w:t>
            </w:r>
          </w:p>
        </w:tc>
      </w:tr>
      <w:tr w:rsidR="002C77DA" w:rsidRPr="007E73BC" w14:paraId="1884506C"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49F350A" w14:textId="6AA8CE4D" w:rsidR="002C77DA" w:rsidRPr="007E73BC" w:rsidRDefault="002C77DA" w:rsidP="00CF10A4">
            <w:pPr>
              <w:pStyle w:val="BodyText"/>
              <w:keepLines/>
              <w:widowControl w:val="0"/>
              <w:spacing w:before="60" w:after="60"/>
              <w:jc w:val="left"/>
              <w:rPr>
                <w:rFonts w:cs="Arial"/>
                <w:bCs/>
                <w:i w:val="0"/>
                <w:szCs w:val="24"/>
              </w:rPr>
            </w:pPr>
            <w:r>
              <w:rPr>
                <w:rFonts w:cs="Arial"/>
                <w:bCs/>
                <w:i w:val="0"/>
                <w:szCs w:val="24"/>
              </w:rPr>
              <w:t>AC Level 2</w:t>
            </w:r>
          </w:p>
        </w:tc>
        <w:tc>
          <w:tcPr>
            <w:tcW w:w="6750" w:type="dxa"/>
            <w:tcBorders>
              <w:top w:val="single" w:sz="4" w:space="0" w:color="auto"/>
              <w:left w:val="single" w:sz="4" w:space="0" w:color="auto"/>
              <w:bottom w:val="single" w:sz="4" w:space="0" w:color="auto"/>
              <w:right w:val="single" w:sz="4" w:space="0" w:color="auto"/>
            </w:tcBorders>
          </w:tcPr>
          <w:p w14:paraId="7AC2A6C2" w14:textId="3BB63259" w:rsidR="002C77DA" w:rsidRPr="007E73BC" w:rsidRDefault="00105190" w:rsidP="002C77DA">
            <w:pPr>
              <w:pStyle w:val="BodyText"/>
              <w:keepLines/>
              <w:widowControl w:val="0"/>
              <w:spacing w:before="60" w:after="60"/>
              <w:jc w:val="left"/>
              <w:rPr>
                <w:rFonts w:cs="Arial"/>
                <w:bCs/>
                <w:i w:val="0"/>
                <w:szCs w:val="24"/>
              </w:rPr>
            </w:pPr>
            <w:r w:rsidRPr="00105190">
              <w:rPr>
                <w:rFonts w:cs="Arial"/>
                <w:bCs/>
                <w:i w:val="0"/>
                <w:szCs w:val="24"/>
              </w:rPr>
              <w:t>Alternating current. A charger that operates on a circuit from 208 volts to 240 volts and transfers AC electricity to a device in an electric vehicle (EV) that converts AC to direct current to charge an EV battery.</w:t>
            </w:r>
          </w:p>
        </w:tc>
      </w:tr>
      <w:tr w:rsidR="00312C53" w:rsidRPr="007E73BC" w14:paraId="16785A41"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7719B99" w14:textId="2ABA23CC" w:rsidR="00312C53" w:rsidRPr="007E73BC" w:rsidRDefault="00312C53" w:rsidP="00CF10A4">
            <w:pPr>
              <w:pStyle w:val="BodyText"/>
              <w:keepLines/>
              <w:widowControl w:val="0"/>
              <w:spacing w:before="60" w:after="60"/>
              <w:jc w:val="left"/>
              <w:rPr>
                <w:rFonts w:cs="Arial"/>
                <w:bCs/>
                <w:i w:val="0"/>
                <w:szCs w:val="24"/>
              </w:rPr>
            </w:pPr>
            <w:r w:rsidRPr="007E73BC">
              <w:rPr>
                <w:rFonts w:cs="Arial"/>
                <w:bCs/>
                <w:i w:val="0"/>
                <w:szCs w:val="24"/>
              </w:rPr>
              <w:t>ADA</w:t>
            </w:r>
          </w:p>
        </w:tc>
        <w:tc>
          <w:tcPr>
            <w:tcW w:w="6750" w:type="dxa"/>
            <w:tcBorders>
              <w:top w:val="single" w:sz="4" w:space="0" w:color="auto"/>
              <w:left w:val="single" w:sz="4" w:space="0" w:color="auto"/>
              <w:bottom w:val="single" w:sz="4" w:space="0" w:color="auto"/>
              <w:right w:val="single" w:sz="4" w:space="0" w:color="auto"/>
            </w:tcBorders>
          </w:tcPr>
          <w:p w14:paraId="5C6B2BB3" w14:textId="76C65335" w:rsidR="002901CD" w:rsidRPr="007E73BC" w:rsidRDefault="00312C53" w:rsidP="002901CD">
            <w:pPr>
              <w:pStyle w:val="BodyText"/>
              <w:keepLines/>
              <w:widowControl w:val="0"/>
              <w:spacing w:before="60" w:after="60"/>
              <w:jc w:val="left"/>
              <w:rPr>
                <w:rFonts w:cs="Arial"/>
                <w:szCs w:val="24"/>
              </w:rPr>
            </w:pPr>
            <w:r w:rsidRPr="007E73BC">
              <w:rPr>
                <w:rFonts w:cs="Arial"/>
                <w:bCs/>
                <w:i w:val="0"/>
                <w:szCs w:val="24"/>
              </w:rPr>
              <w:t>Americans with Disabilities Act</w:t>
            </w:r>
          </w:p>
        </w:tc>
      </w:tr>
      <w:tr w:rsidR="006E48A4" w:rsidRPr="007E73BC" w14:paraId="414B926D"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CBEEFAA" w14:textId="32B6F9A2" w:rsidR="006E48A4" w:rsidRPr="007E73BC" w:rsidRDefault="006E48A4" w:rsidP="00CF10A4">
            <w:pPr>
              <w:pStyle w:val="BodyText"/>
              <w:keepLines/>
              <w:widowControl w:val="0"/>
              <w:spacing w:before="60" w:after="60"/>
              <w:jc w:val="left"/>
              <w:rPr>
                <w:rFonts w:cs="Arial"/>
                <w:bCs/>
                <w:i w:val="0"/>
                <w:szCs w:val="24"/>
              </w:rPr>
            </w:pPr>
            <w:r w:rsidRPr="007E73BC">
              <w:rPr>
                <w:rStyle w:val="normaltextrun"/>
                <w:rFonts w:cs="Arial"/>
                <w:bCs/>
                <w:i w:val="0"/>
                <w:iCs/>
                <w:szCs w:val="24"/>
              </w:rPr>
              <w:t>API</w:t>
            </w:r>
          </w:p>
        </w:tc>
        <w:tc>
          <w:tcPr>
            <w:tcW w:w="6750" w:type="dxa"/>
            <w:tcBorders>
              <w:top w:val="single" w:sz="4" w:space="0" w:color="auto"/>
              <w:left w:val="single" w:sz="4" w:space="0" w:color="auto"/>
              <w:bottom w:val="single" w:sz="4" w:space="0" w:color="auto"/>
              <w:right w:val="single" w:sz="4" w:space="0" w:color="auto"/>
            </w:tcBorders>
          </w:tcPr>
          <w:p w14:paraId="23FD239A" w14:textId="284457DA" w:rsidR="002901CD" w:rsidRPr="007E73BC" w:rsidRDefault="00DB330F" w:rsidP="002901CD">
            <w:pPr>
              <w:pStyle w:val="BodyText"/>
              <w:keepLines/>
              <w:widowControl w:val="0"/>
              <w:spacing w:before="60" w:after="60"/>
              <w:jc w:val="left"/>
              <w:rPr>
                <w:rFonts w:cs="Arial"/>
                <w:bCs/>
                <w:i w:val="0"/>
                <w:szCs w:val="24"/>
              </w:rPr>
            </w:pPr>
            <w:r>
              <w:rPr>
                <w:rStyle w:val="normaltextrun"/>
                <w:rFonts w:cs="Arial"/>
                <w:bCs/>
                <w:i w:val="0"/>
                <w:szCs w:val="24"/>
              </w:rPr>
              <w:t xml:space="preserve">Application </w:t>
            </w:r>
            <w:r w:rsidR="00105190">
              <w:rPr>
                <w:rStyle w:val="normaltextrun"/>
                <w:rFonts w:cs="Arial"/>
                <w:bCs/>
                <w:i w:val="0"/>
                <w:szCs w:val="24"/>
              </w:rPr>
              <w:t>p</w:t>
            </w:r>
            <w:r>
              <w:rPr>
                <w:rStyle w:val="normaltextrun"/>
                <w:rFonts w:cs="Arial"/>
                <w:bCs/>
                <w:i w:val="0"/>
                <w:szCs w:val="24"/>
              </w:rPr>
              <w:t xml:space="preserve">rogramming </w:t>
            </w:r>
            <w:r w:rsidR="00105190">
              <w:rPr>
                <w:rStyle w:val="normaltextrun"/>
                <w:rFonts w:cs="Arial"/>
                <w:bCs/>
                <w:i w:val="0"/>
                <w:szCs w:val="24"/>
              </w:rPr>
              <w:t>i</w:t>
            </w:r>
            <w:r>
              <w:rPr>
                <w:rStyle w:val="normaltextrun"/>
                <w:rFonts w:cs="Arial"/>
                <w:bCs/>
                <w:i w:val="0"/>
                <w:szCs w:val="24"/>
              </w:rPr>
              <w:t xml:space="preserve">nterface. </w:t>
            </w:r>
            <w:r w:rsidR="00523E7C" w:rsidRPr="007E73BC">
              <w:rPr>
                <w:rStyle w:val="normaltextrun"/>
                <w:rFonts w:cs="Arial"/>
                <w:bCs/>
                <w:i w:val="0"/>
                <w:szCs w:val="24"/>
              </w:rPr>
              <w:t>A type of software interface that offers service to other pieces of software. An API allows two or more computer programs to communicate with each other.</w:t>
            </w:r>
          </w:p>
        </w:tc>
      </w:tr>
      <w:tr w:rsidR="006756F6" w:rsidRPr="007E73BC" w14:paraId="67D2110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7BA8C22" w14:textId="2D4D4209" w:rsidR="006756F6" w:rsidRPr="007E73BC" w:rsidRDefault="006756F6" w:rsidP="00CF10A4">
            <w:pPr>
              <w:pStyle w:val="BodyText"/>
              <w:keepLines/>
              <w:widowControl w:val="0"/>
              <w:spacing w:before="60" w:after="60"/>
              <w:jc w:val="left"/>
              <w:rPr>
                <w:rStyle w:val="normaltextrun"/>
                <w:rFonts w:cs="Arial"/>
                <w:bCs/>
                <w:i w:val="0"/>
                <w:iCs/>
                <w:szCs w:val="24"/>
              </w:rPr>
            </w:pPr>
            <w:r w:rsidRPr="006756F6">
              <w:rPr>
                <w:rFonts w:cs="Arial"/>
                <w:bCs/>
                <w:i w:val="0"/>
                <w:iCs/>
                <w:szCs w:val="24"/>
              </w:rPr>
              <w:t>Battery Energy Storage</w:t>
            </w:r>
          </w:p>
        </w:tc>
        <w:tc>
          <w:tcPr>
            <w:tcW w:w="6750" w:type="dxa"/>
            <w:tcBorders>
              <w:top w:val="single" w:sz="4" w:space="0" w:color="auto"/>
              <w:left w:val="single" w:sz="4" w:space="0" w:color="auto"/>
              <w:bottom w:val="single" w:sz="4" w:space="0" w:color="auto"/>
              <w:right w:val="single" w:sz="4" w:space="0" w:color="auto"/>
            </w:tcBorders>
          </w:tcPr>
          <w:p w14:paraId="6A9EC400" w14:textId="38208933" w:rsidR="006756F6" w:rsidRDefault="006756F6" w:rsidP="006756F6">
            <w:pPr>
              <w:pStyle w:val="BodyText"/>
              <w:keepLines/>
              <w:widowControl w:val="0"/>
              <w:spacing w:before="60" w:after="60"/>
              <w:jc w:val="left"/>
              <w:rPr>
                <w:rStyle w:val="normaltextrun"/>
                <w:rFonts w:cs="Arial"/>
                <w:bCs/>
                <w:i w:val="0"/>
                <w:szCs w:val="24"/>
              </w:rPr>
            </w:pPr>
            <w:r w:rsidRPr="006756F6">
              <w:rPr>
                <w:rStyle w:val="normaltextrun"/>
                <w:rFonts w:cs="Arial"/>
                <w:bCs/>
                <w:i w:val="0"/>
                <w:szCs w:val="24"/>
              </w:rPr>
              <w:t>Technology that stores electrical energy in batteries for later use, helping to stabilize the electric grid by balancing supply and demand, integrating renewable energy sources, and providing backup power during outages or peak demand periods.</w:t>
            </w:r>
          </w:p>
        </w:tc>
      </w:tr>
      <w:tr w:rsidR="005E75BF" w:rsidRPr="007E73BC" w14:paraId="41ABC52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B099DE1" w14:textId="2E17B740" w:rsidR="005E75BF" w:rsidRPr="007E73BC" w:rsidRDefault="005E75BF" w:rsidP="00CF10A4">
            <w:pPr>
              <w:pStyle w:val="BodyText"/>
              <w:keepLines/>
              <w:widowControl w:val="0"/>
              <w:spacing w:before="60" w:after="60"/>
              <w:jc w:val="left"/>
              <w:rPr>
                <w:rFonts w:cs="Arial"/>
                <w:i w:val="0"/>
                <w:szCs w:val="24"/>
              </w:rPr>
            </w:pPr>
            <w:r w:rsidRPr="007E73BC">
              <w:rPr>
                <w:rFonts w:cs="Arial"/>
                <w:i w:val="0"/>
                <w:szCs w:val="24"/>
              </w:rPr>
              <w:t>Caltrans</w:t>
            </w:r>
          </w:p>
        </w:tc>
        <w:tc>
          <w:tcPr>
            <w:tcW w:w="6750" w:type="dxa"/>
            <w:tcBorders>
              <w:top w:val="single" w:sz="4" w:space="0" w:color="auto"/>
              <w:left w:val="single" w:sz="4" w:space="0" w:color="auto"/>
              <w:bottom w:val="single" w:sz="4" w:space="0" w:color="auto"/>
              <w:right w:val="single" w:sz="4" w:space="0" w:color="auto"/>
            </w:tcBorders>
          </w:tcPr>
          <w:p w14:paraId="3AFAC6DC" w14:textId="71481E51" w:rsidR="002901CD" w:rsidRPr="007E73BC" w:rsidRDefault="001D4F82" w:rsidP="002901CD">
            <w:pPr>
              <w:pStyle w:val="BodyText"/>
              <w:keepLines/>
              <w:widowControl w:val="0"/>
              <w:spacing w:before="60" w:after="60"/>
              <w:jc w:val="left"/>
              <w:rPr>
                <w:rFonts w:cs="Arial"/>
                <w:szCs w:val="24"/>
              </w:rPr>
            </w:pPr>
            <w:r w:rsidRPr="007E73BC">
              <w:rPr>
                <w:rFonts w:cs="Arial"/>
                <w:i w:val="0"/>
                <w:szCs w:val="24"/>
              </w:rPr>
              <w:t xml:space="preserve">California </w:t>
            </w:r>
            <w:r w:rsidR="005E75BF" w:rsidRPr="007E73BC">
              <w:rPr>
                <w:rFonts w:cs="Arial"/>
                <w:i w:val="0"/>
                <w:szCs w:val="24"/>
              </w:rPr>
              <w:t>Department of Transportation</w:t>
            </w:r>
          </w:p>
        </w:tc>
      </w:tr>
      <w:tr w:rsidR="00B771C6" w:rsidRPr="007E73BC" w14:paraId="10DE407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F8A496C" w14:textId="38667CA8"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CAM</w:t>
            </w:r>
          </w:p>
        </w:tc>
        <w:tc>
          <w:tcPr>
            <w:tcW w:w="6750" w:type="dxa"/>
            <w:tcBorders>
              <w:top w:val="single" w:sz="4" w:space="0" w:color="auto"/>
              <w:left w:val="single" w:sz="4" w:space="0" w:color="auto"/>
              <w:bottom w:val="single" w:sz="4" w:space="0" w:color="auto"/>
              <w:right w:val="single" w:sz="4" w:space="0" w:color="auto"/>
            </w:tcBorders>
          </w:tcPr>
          <w:p w14:paraId="172F6910" w14:textId="3E783599" w:rsidR="00E27FFA" w:rsidRPr="005901A1" w:rsidRDefault="00B771C6" w:rsidP="005901A1">
            <w:pPr>
              <w:pStyle w:val="BodyText"/>
              <w:keepLines/>
              <w:widowControl w:val="0"/>
              <w:spacing w:before="60" w:after="60"/>
              <w:jc w:val="left"/>
              <w:rPr>
                <w:rFonts w:cs="Arial"/>
                <w:i w:val="0"/>
                <w:szCs w:val="24"/>
              </w:rPr>
            </w:pPr>
            <w:r w:rsidRPr="007E73BC">
              <w:rPr>
                <w:rFonts w:cs="Arial"/>
                <w:i w:val="0"/>
                <w:szCs w:val="24"/>
              </w:rPr>
              <w:t>Commission Agreement Manager</w:t>
            </w:r>
          </w:p>
        </w:tc>
      </w:tr>
      <w:tr w:rsidR="00B771C6" w:rsidRPr="007E73BC" w14:paraId="4F03DA0D"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273BD84" w14:textId="77777777"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CAO</w:t>
            </w:r>
          </w:p>
        </w:tc>
        <w:tc>
          <w:tcPr>
            <w:tcW w:w="6750" w:type="dxa"/>
            <w:tcBorders>
              <w:top w:val="single" w:sz="4" w:space="0" w:color="auto"/>
              <w:left w:val="single" w:sz="4" w:space="0" w:color="auto"/>
              <w:bottom w:val="single" w:sz="4" w:space="0" w:color="auto"/>
              <w:right w:val="single" w:sz="4" w:space="0" w:color="auto"/>
            </w:tcBorders>
          </w:tcPr>
          <w:p w14:paraId="4D3A4207" w14:textId="33ACC4CE" w:rsidR="00E27FFA" w:rsidRPr="005901A1" w:rsidRDefault="00B771C6" w:rsidP="005901A1">
            <w:pPr>
              <w:pStyle w:val="BodyText"/>
              <w:keepLines/>
              <w:widowControl w:val="0"/>
              <w:spacing w:before="60" w:after="60"/>
              <w:jc w:val="left"/>
              <w:rPr>
                <w:rFonts w:cs="Arial"/>
                <w:i w:val="0"/>
                <w:szCs w:val="24"/>
              </w:rPr>
            </w:pPr>
            <w:r w:rsidRPr="007E73BC">
              <w:rPr>
                <w:rFonts w:cs="Arial"/>
                <w:i w:val="0"/>
                <w:szCs w:val="24"/>
              </w:rPr>
              <w:t>Commission Agreement Officer</w:t>
            </w:r>
          </w:p>
        </w:tc>
      </w:tr>
      <w:tr w:rsidR="00CD3A0E" w:rsidRPr="007E73BC" w14:paraId="0227D61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58BE139" w14:textId="70B4CA49" w:rsidR="00CD3A0E" w:rsidRPr="00CD3A0E" w:rsidRDefault="00CD3A0E" w:rsidP="00CF10A4">
            <w:pPr>
              <w:pStyle w:val="BodyText"/>
              <w:keepLines/>
              <w:widowControl w:val="0"/>
              <w:spacing w:before="60" w:after="60"/>
              <w:jc w:val="left"/>
              <w:rPr>
                <w:rFonts w:cs="Arial"/>
                <w:i w:val="0"/>
                <w:iCs/>
                <w:szCs w:val="24"/>
              </w:rPr>
            </w:pPr>
            <w:r w:rsidRPr="00CD3A0E">
              <w:rPr>
                <w:i w:val="0"/>
                <w:iCs/>
              </w:rPr>
              <w:t>CCS</w:t>
            </w:r>
          </w:p>
        </w:tc>
        <w:tc>
          <w:tcPr>
            <w:tcW w:w="6750" w:type="dxa"/>
            <w:tcBorders>
              <w:top w:val="single" w:sz="4" w:space="0" w:color="auto"/>
              <w:left w:val="single" w:sz="4" w:space="0" w:color="auto"/>
              <w:bottom w:val="single" w:sz="4" w:space="0" w:color="auto"/>
              <w:right w:val="single" w:sz="4" w:space="0" w:color="auto"/>
            </w:tcBorders>
          </w:tcPr>
          <w:p w14:paraId="424C3F5E" w14:textId="453D3545" w:rsidR="00E27FFA" w:rsidRPr="005901A1" w:rsidRDefault="00CD3A0E" w:rsidP="005901A1">
            <w:pPr>
              <w:pStyle w:val="BodyText"/>
              <w:keepLines/>
              <w:widowControl w:val="0"/>
              <w:spacing w:before="60" w:after="60"/>
              <w:jc w:val="left"/>
              <w:rPr>
                <w:rFonts w:cs="Arial"/>
                <w:i w:val="0"/>
                <w:szCs w:val="24"/>
              </w:rPr>
            </w:pPr>
            <w:r w:rsidRPr="00CD3A0E">
              <w:rPr>
                <w:i w:val="0"/>
                <w:iCs/>
              </w:rPr>
              <w:t>Combined Charging System. A charging port standard for fast charging of EVs that can provide up to 350 kilowatts of power.</w:t>
            </w:r>
          </w:p>
        </w:tc>
      </w:tr>
      <w:tr w:rsidR="00B771C6" w:rsidRPr="007E73BC" w14:paraId="51C5E953"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1D0FC3D" w14:textId="77777777"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CEC</w:t>
            </w:r>
          </w:p>
        </w:tc>
        <w:tc>
          <w:tcPr>
            <w:tcW w:w="6750" w:type="dxa"/>
            <w:tcBorders>
              <w:top w:val="single" w:sz="4" w:space="0" w:color="auto"/>
              <w:left w:val="single" w:sz="4" w:space="0" w:color="auto"/>
              <w:bottom w:val="single" w:sz="4" w:space="0" w:color="auto"/>
              <w:right w:val="single" w:sz="4" w:space="0" w:color="auto"/>
            </w:tcBorders>
          </w:tcPr>
          <w:p w14:paraId="29698FFF" w14:textId="77B070C7" w:rsidR="00E27FFA" w:rsidRPr="005901A1" w:rsidRDefault="00B771C6" w:rsidP="005901A1">
            <w:pPr>
              <w:pStyle w:val="BodyText"/>
              <w:keepLines/>
              <w:widowControl w:val="0"/>
              <w:spacing w:before="60" w:after="60"/>
              <w:jc w:val="left"/>
              <w:rPr>
                <w:rFonts w:cs="Arial"/>
                <w:i w:val="0"/>
                <w:szCs w:val="24"/>
              </w:rPr>
            </w:pPr>
            <w:r w:rsidRPr="007E73BC">
              <w:rPr>
                <w:rFonts w:cs="Arial"/>
                <w:i w:val="0"/>
                <w:szCs w:val="24"/>
              </w:rPr>
              <w:t>California Energy Commission</w:t>
            </w:r>
          </w:p>
        </w:tc>
      </w:tr>
      <w:tr w:rsidR="00B771C6" w:rsidRPr="007E73BC" w14:paraId="6E3BB681"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F422BEF" w14:textId="47D20BD3"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CEQA</w:t>
            </w:r>
          </w:p>
        </w:tc>
        <w:tc>
          <w:tcPr>
            <w:tcW w:w="6750" w:type="dxa"/>
            <w:tcBorders>
              <w:top w:val="single" w:sz="4" w:space="0" w:color="auto"/>
              <w:left w:val="single" w:sz="4" w:space="0" w:color="auto"/>
              <w:bottom w:val="single" w:sz="4" w:space="0" w:color="auto"/>
              <w:right w:val="single" w:sz="4" w:space="0" w:color="auto"/>
            </w:tcBorders>
          </w:tcPr>
          <w:p w14:paraId="089C4625" w14:textId="09755121" w:rsidR="00E27FFA" w:rsidRPr="005901A1" w:rsidRDefault="00B771C6" w:rsidP="005901A1">
            <w:pPr>
              <w:pStyle w:val="BodyText"/>
              <w:keepLines/>
              <w:widowControl w:val="0"/>
              <w:spacing w:before="60" w:after="60"/>
              <w:jc w:val="left"/>
              <w:rPr>
                <w:rFonts w:cs="Arial"/>
                <w:i w:val="0"/>
                <w:szCs w:val="24"/>
              </w:rPr>
            </w:pPr>
            <w:r w:rsidRPr="007E73BC">
              <w:rPr>
                <w:rFonts w:cs="Arial"/>
                <w:i w:val="0"/>
                <w:szCs w:val="24"/>
              </w:rPr>
              <w:t>California Environmental Quality Act</w:t>
            </w:r>
          </w:p>
        </w:tc>
      </w:tr>
      <w:tr w:rsidR="00B771C6" w:rsidRPr="007E73BC" w14:paraId="65FC0D14"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F311358" w14:textId="674D8E78"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CFR</w:t>
            </w:r>
          </w:p>
        </w:tc>
        <w:tc>
          <w:tcPr>
            <w:tcW w:w="6750" w:type="dxa"/>
            <w:tcBorders>
              <w:top w:val="single" w:sz="4" w:space="0" w:color="auto"/>
              <w:left w:val="single" w:sz="4" w:space="0" w:color="auto"/>
              <w:bottom w:val="single" w:sz="4" w:space="0" w:color="auto"/>
              <w:right w:val="single" w:sz="4" w:space="0" w:color="auto"/>
            </w:tcBorders>
          </w:tcPr>
          <w:p w14:paraId="28BFED37" w14:textId="7F4BB061" w:rsidR="00E27FFA" w:rsidRPr="005901A1" w:rsidRDefault="00B771C6" w:rsidP="005901A1">
            <w:pPr>
              <w:pStyle w:val="BodyText"/>
              <w:keepLines/>
              <w:widowControl w:val="0"/>
              <w:spacing w:before="60" w:after="60"/>
              <w:jc w:val="left"/>
              <w:rPr>
                <w:rFonts w:cs="Arial"/>
                <w:i w:val="0"/>
                <w:szCs w:val="24"/>
              </w:rPr>
            </w:pPr>
            <w:r w:rsidRPr="007E73BC">
              <w:rPr>
                <w:rFonts w:cs="Arial"/>
                <w:i w:val="0"/>
                <w:szCs w:val="24"/>
              </w:rPr>
              <w:t>Code of Federal Regulations</w:t>
            </w:r>
          </w:p>
        </w:tc>
      </w:tr>
      <w:tr w:rsidR="00B771C6" w:rsidRPr="007E73BC" w14:paraId="20381AF8" w14:textId="77777777" w:rsidTr="00CF10A4">
        <w:trPr>
          <w:cantSplit/>
          <w:trHeight w:val="2240"/>
        </w:trPr>
        <w:tc>
          <w:tcPr>
            <w:tcW w:w="2790" w:type="dxa"/>
            <w:tcBorders>
              <w:top w:val="single" w:sz="4" w:space="0" w:color="auto"/>
              <w:left w:val="single" w:sz="4" w:space="0" w:color="auto"/>
              <w:bottom w:val="single" w:sz="4" w:space="0" w:color="auto"/>
              <w:right w:val="single" w:sz="4" w:space="0" w:color="auto"/>
            </w:tcBorders>
          </w:tcPr>
          <w:p w14:paraId="54E028EC" w14:textId="5D133F32"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lastRenderedPageBreak/>
              <w:t xml:space="preserve">Charge </w:t>
            </w:r>
            <w:r w:rsidR="006948D0">
              <w:rPr>
                <w:rFonts w:cs="Arial"/>
                <w:bCs/>
                <w:i w:val="0"/>
                <w:szCs w:val="24"/>
              </w:rPr>
              <w:t>a</w:t>
            </w:r>
            <w:r w:rsidRPr="007E73BC">
              <w:rPr>
                <w:rFonts w:cs="Arial"/>
                <w:bCs/>
                <w:i w:val="0"/>
                <w:szCs w:val="24"/>
              </w:rPr>
              <w:t>ttempt</w:t>
            </w:r>
          </w:p>
        </w:tc>
        <w:tc>
          <w:tcPr>
            <w:tcW w:w="6750" w:type="dxa"/>
            <w:tcBorders>
              <w:top w:val="single" w:sz="4" w:space="0" w:color="auto"/>
              <w:left w:val="single" w:sz="4" w:space="0" w:color="auto"/>
              <w:bottom w:val="single" w:sz="4" w:space="0" w:color="auto"/>
              <w:right w:val="single" w:sz="4" w:space="0" w:color="auto"/>
            </w:tcBorders>
          </w:tcPr>
          <w:p w14:paraId="368ED2C2" w14:textId="1CF47C82" w:rsidR="00B771C6" w:rsidRPr="007E73BC" w:rsidRDefault="00B771C6" w:rsidP="00B771C6">
            <w:pPr>
              <w:spacing w:before="60" w:after="60"/>
              <w:contextualSpacing/>
              <w:rPr>
                <w:rFonts w:cs="Arial"/>
                <w:bCs/>
                <w:szCs w:val="24"/>
              </w:rPr>
            </w:pPr>
            <w:r w:rsidRPr="007E73BC">
              <w:rPr>
                <w:rStyle w:val="normaltextrun"/>
                <w:rFonts w:cs="Arial"/>
                <w:bCs/>
                <w:szCs w:val="24"/>
              </w:rPr>
              <w:t>Any instance of an EV driver taking action to initiate a charging session by taking one or all of the following steps in any order: 1) attaching the connector to the EV appropriately or 2) attempting to authorize a charging session by use of radio frequency identification (RFID) technology, credit card, charging network provider smartphone application (app), screen input, or calling the charging network provider’s customer service number.</w:t>
            </w:r>
          </w:p>
        </w:tc>
      </w:tr>
      <w:tr w:rsidR="00B771C6" w:rsidRPr="007E73BC" w14:paraId="385B9B08" w14:textId="77777777" w:rsidTr="00CF10A4">
        <w:trPr>
          <w:cantSplit/>
          <w:trHeight w:val="953"/>
        </w:trPr>
        <w:tc>
          <w:tcPr>
            <w:tcW w:w="2790" w:type="dxa"/>
            <w:tcBorders>
              <w:top w:val="single" w:sz="4" w:space="0" w:color="auto"/>
              <w:left w:val="single" w:sz="4" w:space="0" w:color="auto"/>
              <w:bottom w:val="single" w:sz="4" w:space="0" w:color="auto"/>
              <w:right w:val="single" w:sz="4" w:space="0" w:color="auto"/>
            </w:tcBorders>
          </w:tcPr>
          <w:p w14:paraId="53C728E8" w14:textId="36188D63"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Charger</w:t>
            </w:r>
          </w:p>
        </w:tc>
        <w:tc>
          <w:tcPr>
            <w:tcW w:w="6750" w:type="dxa"/>
            <w:tcBorders>
              <w:top w:val="single" w:sz="4" w:space="0" w:color="auto"/>
              <w:left w:val="single" w:sz="4" w:space="0" w:color="auto"/>
              <w:bottom w:val="single" w:sz="4" w:space="0" w:color="auto"/>
              <w:right w:val="single" w:sz="4" w:space="0" w:color="auto"/>
            </w:tcBorders>
          </w:tcPr>
          <w:p w14:paraId="1A793E66" w14:textId="4DD8D028"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A</w:t>
            </w:r>
            <w:r w:rsidRPr="007E73BC">
              <w:rPr>
                <w:rStyle w:val="normaltextrun"/>
                <w:rFonts w:cs="Arial"/>
                <w:i w:val="0"/>
                <w:szCs w:val="24"/>
              </w:rPr>
              <w:t xml:space="preserve"> device with one or more charging ports and connectors for charging EVs. Also referred to as electric vehicle supply equipment (EVSE).</w:t>
            </w:r>
            <w:r w:rsidR="00EC3D74">
              <w:rPr>
                <w:rStyle w:val="normaltextrun"/>
                <w:rFonts w:cs="Arial"/>
                <w:i w:val="0"/>
                <w:szCs w:val="24"/>
              </w:rPr>
              <w:t xml:space="preserve"> </w:t>
            </w:r>
            <w:r w:rsidR="00EC3D74" w:rsidRPr="00EC3D74">
              <w:rPr>
                <w:rFonts w:cs="Arial"/>
                <w:i w:val="0"/>
                <w:szCs w:val="24"/>
              </w:rPr>
              <w:t>This definition excludes any charger used solely for private use at a single-family residence or a multifamily dwelling with four or fewer dwelling units.</w:t>
            </w:r>
          </w:p>
        </w:tc>
      </w:tr>
      <w:tr w:rsidR="00B771C6" w:rsidRPr="007E73BC" w14:paraId="699129E0" w14:textId="77777777" w:rsidTr="00CF10A4">
        <w:trPr>
          <w:cantSplit/>
          <w:trHeight w:val="1178"/>
        </w:trPr>
        <w:tc>
          <w:tcPr>
            <w:tcW w:w="2790" w:type="dxa"/>
            <w:tcBorders>
              <w:top w:val="single" w:sz="4" w:space="0" w:color="auto"/>
              <w:left w:val="single" w:sz="4" w:space="0" w:color="auto"/>
              <w:bottom w:val="single" w:sz="4" w:space="0" w:color="auto"/>
              <w:right w:val="single" w:sz="4" w:space="0" w:color="auto"/>
            </w:tcBorders>
          </w:tcPr>
          <w:p w14:paraId="74E2E44A" w14:textId="35F17D64"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Charging </w:t>
            </w:r>
            <w:r w:rsidR="006948D0">
              <w:rPr>
                <w:rFonts w:cs="Arial"/>
                <w:bCs/>
                <w:i w:val="0"/>
                <w:szCs w:val="24"/>
              </w:rPr>
              <w:t>n</w:t>
            </w:r>
            <w:r w:rsidRPr="007E73BC">
              <w:rPr>
                <w:rFonts w:cs="Arial"/>
                <w:bCs/>
                <w:i w:val="0"/>
                <w:szCs w:val="24"/>
              </w:rPr>
              <w:t>etwork</w:t>
            </w:r>
          </w:p>
        </w:tc>
        <w:tc>
          <w:tcPr>
            <w:tcW w:w="6750" w:type="dxa"/>
            <w:tcBorders>
              <w:top w:val="single" w:sz="4" w:space="0" w:color="auto"/>
              <w:left w:val="single" w:sz="4" w:space="0" w:color="auto"/>
              <w:bottom w:val="single" w:sz="4" w:space="0" w:color="auto"/>
              <w:right w:val="single" w:sz="4" w:space="0" w:color="auto"/>
            </w:tcBorders>
          </w:tcPr>
          <w:p w14:paraId="3F5CE385" w14:textId="063D2B70" w:rsidR="00B771C6" w:rsidRPr="007E73BC" w:rsidDel="00BE1553" w:rsidRDefault="00B771C6" w:rsidP="00B771C6">
            <w:pPr>
              <w:spacing w:before="60" w:after="60"/>
              <w:contextualSpacing/>
              <w:rPr>
                <w:rFonts w:cs="Arial"/>
                <w:bCs/>
                <w:szCs w:val="24"/>
              </w:rPr>
            </w:pPr>
            <w:r w:rsidRPr="007E73BC">
              <w:rPr>
                <w:rStyle w:val="normaltextrun"/>
                <w:rFonts w:cs="Arial"/>
                <w:bCs/>
                <w:szCs w:val="24"/>
              </w:rPr>
              <w:t>A collection of chargers located on one or more property(</w:t>
            </w:r>
            <w:proofErr w:type="spellStart"/>
            <w:r w:rsidRPr="007E73BC">
              <w:rPr>
                <w:rStyle w:val="normaltextrun"/>
                <w:rFonts w:cs="Arial"/>
                <w:bCs/>
                <w:szCs w:val="24"/>
              </w:rPr>
              <w:t>ies</w:t>
            </w:r>
            <w:proofErr w:type="spellEnd"/>
            <w:r w:rsidRPr="007E73BC">
              <w:rPr>
                <w:rStyle w:val="normaltextrun"/>
                <w:rFonts w:cs="Arial"/>
                <w:bCs/>
                <w:szCs w:val="24"/>
              </w:rPr>
              <w:t>) that are connected via digital communications to manage the facilitation of payment, the facilitation of electrical charging, and any related data requests.</w:t>
            </w:r>
          </w:p>
        </w:tc>
      </w:tr>
      <w:tr w:rsidR="00B771C6" w:rsidRPr="007E73BC" w14:paraId="666CA680" w14:textId="77777777" w:rsidTr="00CF10A4">
        <w:trPr>
          <w:cantSplit/>
          <w:trHeight w:val="1187"/>
        </w:trPr>
        <w:tc>
          <w:tcPr>
            <w:tcW w:w="2790" w:type="dxa"/>
            <w:tcBorders>
              <w:top w:val="single" w:sz="4" w:space="0" w:color="auto"/>
              <w:left w:val="single" w:sz="4" w:space="0" w:color="auto"/>
              <w:bottom w:val="single" w:sz="4" w:space="0" w:color="auto"/>
              <w:right w:val="single" w:sz="4" w:space="0" w:color="auto"/>
            </w:tcBorders>
          </w:tcPr>
          <w:p w14:paraId="329759A5" w14:textId="17722C0C"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Charging </w:t>
            </w:r>
            <w:r w:rsidR="00231FCE">
              <w:rPr>
                <w:rFonts w:cs="Arial"/>
                <w:bCs/>
                <w:i w:val="0"/>
                <w:szCs w:val="24"/>
              </w:rPr>
              <w:t>n</w:t>
            </w:r>
            <w:r w:rsidRPr="007E73BC">
              <w:rPr>
                <w:rFonts w:cs="Arial"/>
                <w:bCs/>
                <w:i w:val="0"/>
                <w:szCs w:val="24"/>
              </w:rPr>
              <w:t xml:space="preserve">etwork </w:t>
            </w:r>
            <w:r w:rsidR="00231FCE">
              <w:rPr>
                <w:rFonts w:cs="Arial"/>
                <w:bCs/>
                <w:i w:val="0"/>
                <w:szCs w:val="24"/>
              </w:rPr>
              <w:t>p</w:t>
            </w:r>
            <w:r w:rsidRPr="007E73BC">
              <w:rPr>
                <w:rFonts w:cs="Arial"/>
                <w:bCs/>
                <w:i w:val="0"/>
                <w:szCs w:val="24"/>
              </w:rPr>
              <w:t>rovider</w:t>
            </w:r>
          </w:p>
        </w:tc>
        <w:tc>
          <w:tcPr>
            <w:tcW w:w="6750" w:type="dxa"/>
            <w:tcBorders>
              <w:top w:val="single" w:sz="4" w:space="0" w:color="auto"/>
              <w:left w:val="single" w:sz="4" w:space="0" w:color="auto"/>
              <w:bottom w:val="single" w:sz="4" w:space="0" w:color="auto"/>
              <w:right w:val="single" w:sz="4" w:space="0" w:color="auto"/>
            </w:tcBorders>
          </w:tcPr>
          <w:p w14:paraId="7356DD17" w14:textId="7BC46407" w:rsidR="00B771C6" w:rsidRPr="007E73BC" w:rsidRDefault="00B771C6" w:rsidP="00B771C6">
            <w:pPr>
              <w:spacing w:before="60" w:after="60"/>
              <w:contextualSpacing/>
              <w:rPr>
                <w:rStyle w:val="normaltextrun"/>
                <w:rFonts w:cs="Arial"/>
                <w:bCs/>
                <w:szCs w:val="24"/>
              </w:rPr>
            </w:pPr>
            <w:r w:rsidRPr="007E73BC">
              <w:rPr>
                <w:rStyle w:val="normaltextrun"/>
                <w:rFonts w:cs="Arial"/>
                <w:bCs/>
                <w:szCs w:val="24"/>
              </w:rPr>
              <w:t>The entity that provides the digital communication network that remotely manages the chargers. Charging network providers may also serve as charging station operators and/or manufacture chargers.</w:t>
            </w:r>
          </w:p>
        </w:tc>
      </w:tr>
      <w:tr w:rsidR="00B771C6" w:rsidRPr="007E73BC" w14:paraId="361374C2" w14:textId="77777777" w:rsidTr="00CF10A4">
        <w:trPr>
          <w:cantSplit/>
          <w:trHeight w:val="980"/>
        </w:trPr>
        <w:tc>
          <w:tcPr>
            <w:tcW w:w="2790" w:type="dxa"/>
            <w:tcBorders>
              <w:top w:val="single" w:sz="4" w:space="0" w:color="auto"/>
              <w:left w:val="single" w:sz="4" w:space="0" w:color="auto"/>
              <w:bottom w:val="single" w:sz="4" w:space="0" w:color="auto"/>
              <w:right w:val="single" w:sz="4" w:space="0" w:color="auto"/>
            </w:tcBorders>
          </w:tcPr>
          <w:p w14:paraId="292D3D8C" w14:textId="42B169AE"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 xml:space="preserve">Charging </w:t>
            </w:r>
            <w:r w:rsidR="00231FCE">
              <w:rPr>
                <w:rFonts w:cs="Arial"/>
                <w:i w:val="0"/>
                <w:szCs w:val="24"/>
              </w:rPr>
              <w:t>p</w:t>
            </w:r>
            <w:r w:rsidRPr="007E73BC">
              <w:rPr>
                <w:rFonts w:cs="Arial"/>
                <w:i w:val="0"/>
                <w:szCs w:val="24"/>
              </w:rPr>
              <w:t>ort</w:t>
            </w:r>
          </w:p>
        </w:tc>
        <w:tc>
          <w:tcPr>
            <w:tcW w:w="6750" w:type="dxa"/>
            <w:tcBorders>
              <w:top w:val="single" w:sz="4" w:space="0" w:color="auto"/>
              <w:left w:val="single" w:sz="4" w:space="0" w:color="auto"/>
              <w:bottom w:val="single" w:sz="4" w:space="0" w:color="auto"/>
              <w:right w:val="single" w:sz="4" w:space="0" w:color="auto"/>
            </w:tcBorders>
          </w:tcPr>
          <w:p w14:paraId="479EE712" w14:textId="38657A1A"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 xml:space="preserve">The system </w:t>
            </w:r>
            <w:proofErr w:type="gramStart"/>
            <w:r w:rsidRPr="007E73BC">
              <w:rPr>
                <w:rFonts w:cs="Arial"/>
                <w:i w:val="0"/>
                <w:szCs w:val="24"/>
              </w:rPr>
              <w:t>within</w:t>
            </w:r>
            <w:proofErr w:type="gramEnd"/>
            <w:r w:rsidRPr="007E73BC">
              <w:rPr>
                <w:rFonts w:cs="Arial"/>
                <w:i w:val="0"/>
                <w:szCs w:val="24"/>
              </w:rPr>
              <w:t xml:space="preserve"> a charger that charges one EV. A charging port may have multiple connectors, but it can provide power to charge only one EV through one connector at a time.</w:t>
            </w:r>
            <w:r w:rsidR="00362943">
              <w:rPr>
                <w:rFonts w:cs="Arial"/>
                <w:i w:val="0"/>
                <w:szCs w:val="24"/>
              </w:rPr>
              <w:t xml:space="preserve"> May also be referred to as “port.”</w:t>
            </w:r>
          </w:p>
        </w:tc>
      </w:tr>
      <w:tr w:rsidR="00B771C6" w:rsidRPr="007E73BC" w14:paraId="17282123" w14:textId="77777777" w:rsidTr="00CF10A4">
        <w:trPr>
          <w:cantSplit/>
          <w:trHeight w:val="1259"/>
        </w:trPr>
        <w:tc>
          <w:tcPr>
            <w:tcW w:w="2790" w:type="dxa"/>
            <w:tcBorders>
              <w:top w:val="single" w:sz="4" w:space="0" w:color="auto"/>
              <w:left w:val="single" w:sz="4" w:space="0" w:color="auto"/>
              <w:bottom w:val="single" w:sz="4" w:space="0" w:color="auto"/>
              <w:right w:val="single" w:sz="4" w:space="0" w:color="auto"/>
            </w:tcBorders>
          </w:tcPr>
          <w:p w14:paraId="4E0B06AC" w14:textId="75A44B7B"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Charging </w:t>
            </w:r>
            <w:r w:rsidR="00C37228">
              <w:rPr>
                <w:rFonts w:cs="Arial"/>
                <w:bCs/>
                <w:i w:val="0"/>
                <w:szCs w:val="24"/>
              </w:rPr>
              <w:t>s</w:t>
            </w:r>
            <w:r w:rsidRPr="007E73BC">
              <w:rPr>
                <w:rFonts w:cs="Arial"/>
                <w:bCs/>
                <w:i w:val="0"/>
                <w:szCs w:val="24"/>
              </w:rPr>
              <w:t>ession</w:t>
            </w:r>
          </w:p>
        </w:tc>
        <w:tc>
          <w:tcPr>
            <w:tcW w:w="6750" w:type="dxa"/>
            <w:tcBorders>
              <w:top w:val="single" w:sz="4" w:space="0" w:color="auto"/>
              <w:left w:val="single" w:sz="4" w:space="0" w:color="auto"/>
              <w:bottom w:val="single" w:sz="4" w:space="0" w:color="auto"/>
              <w:right w:val="single" w:sz="4" w:space="0" w:color="auto"/>
            </w:tcBorders>
          </w:tcPr>
          <w:p w14:paraId="180BC8EE" w14:textId="3EF8B9D2"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 xml:space="preserve">The period after a charge attempt during which the </w:t>
            </w:r>
            <w:r w:rsidR="00F35962">
              <w:rPr>
                <w:rStyle w:val="normaltextrun"/>
                <w:rFonts w:cs="Arial"/>
                <w:bCs/>
                <w:i w:val="0"/>
                <w:szCs w:val="24"/>
              </w:rPr>
              <w:t>electric vehicle</w:t>
            </w:r>
            <w:r w:rsidR="00F35962" w:rsidRPr="007E73BC">
              <w:rPr>
                <w:rStyle w:val="normaltextrun"/>
                <w:rFonts w:cs="Arial"/>
                <w:bCs/>
                <w:i w:val="0"/>
                <w:szCs w:val="24"/>
              </w:rPr>
              <w:t xml:space="preserve"> </w:t>
            </w:r>
            <w:r w:rsidRPr="007E73BC">
              <w:rPr>
                <w:rStyle w:val="normaltextrun"/>
                <w:rFonts w:cs="Arial"/>
                <w:bCs/>
                <w:i w:val="0"/>
                <w:szCs w:val="24"/>
              </w:rPr>
              <w:t>is allowed to request energy. Charging sessions can be terminated by the customer, the</w:t>
            </w:r>
            <w:r>
              <w:rPr>
                <w:rStyle w:val="normaltextrun"/>
                <w:rFonts w:cs="Arial"/>
                <w:bCs/>
                <w:i w:val="0"/>
                <w:szCs w:val="24"/>
              </w:rPr>
              <w:t xml:space="preserve"> EV</w:t>
            </w:r>
            <w:r w:rsidRPr="007E73BC">
              <w:rPr>
                <w:rStyle w:val="normaltextrun"/>
                <w:rFonts w:cs="Arial"/>
                <w:bCs/>
                <w:i w:val="0"/>
                <w:szCs w:val="24"/>
              </w:rPr>
              <w:t>, the charger, the charging station operator, or the charging network provider.</w:t>
            </w:r>
          </w:p>
        </w:tc>
      </w:tr>
      <w:tr w:rsidR="00B30720" w:rsidRPr="007E73BC" w14:paraId="36421D6B" w14:textId="77777777" w:rsidTr="00CF10A4">
        <w:trPr>
          <w:cantSplit/>
          <w:trHeight w:val="1259"/>
        </w:trPr>
        <w:tc>
          <w:tcPr>
            <w:tcW w:w="2790" w:type="dxa"/>
            <w:tcBorders>
              <w:top w:val="single" w:sz="4" w:space="0" w:color="auto"/>
              <w:left w:val="single" w:sz="4" w:space="0" w:color="auto"/>
              <w:bottom w:val="single" w:sz="4" w:space="0" w:color="auto"/>
              <w:right w:val="single" w:sz="4" w:space="0" w:color="auto"/>
            </w:tcBorders>
          </w:tcPr>
          <w:p w14:paraId="491998D0" w14:textId="52363224" w:rsidR="00B30720" w:rsidRPr="007E73BC" w:rsidRDefault="00E522BD" w:rsidP="00CF10A4">
            <w:pPr>
              <w:pStyle w:val="BodyText"/>
              <w:keepLines/>
              <w:widowControl w:val="0"/>
              <w:spacing w:before="60" w:after="60"/>
              <w:jc w:val="left"/>
              <w:rPr>
                <w:rFonts w:cs="Arial"/>
                <w:bCs/>
                <w:i w:val="0"/>
                <w:szCs w:val="24"/>
              </w:rPr>
            </w:pPr>
            <w:r w:rsidRPr="007E73BC">
              <w:rPr>
                <w:rFonts w:cs="Arial"/>
                <w:i w:val="0"/>
                <w:szCs w:val="24"/>
              </w:rPr>
              <w:t xml:space="preserve">Charging </w:t>
            </w:r>
            <w:r>
              <w:rPr>
                <w:rFonts w:cs="Arial"/>
                <w:i w:val="0"/>
                <w:szCs w:val="24"/>
              </w:rPr>
              <w:t>s</w:t>
            </w:r>
            <w:r w:rsidRPr="007E73BC">
              <w:rPr>
                <w:rFonts w:cs="Arial"/>
                <w:i w:val="0"/>
                <w:szCs w:val="24"/>
              </w:rPr>
              <w:t>tation</w:t>
            </w:r>
          </w:p>
        </w:tc>
        <w:tc>
          <w:tcPr>
            <w:tcW w:w="6750" w:type="dxa"/>
            <w:tcBorders>
              <w:top w:val="single" w:sz="4" w:space="0" w:color="auto"/>
              <w:left w:val="single" w:sz="4" w:space="0" w:color="auto"/>
              <w:bottom w:val="single" w:sz="4" w:space="0" w:color="auto"/>
              <w:right w:val="single" w:sz="4" w:space="0" w:color="auto"/>
            </w:tcBorders>
          </w:tcPr>
          <w:p w14:paraId="760844BE" w14:textId="09117CDB" w:rsidR="00B30720" w:rsidRPr="007E73BC" w:rsidRDefault="00B30720" w:rsidP="00B30720">
            <w:pPr>
              <w:pStyle w:val="BodyText"/>
              <w:keepLines/>
              <w:widowControl w:val="0"/>
              <w:spacing w:before="60" w:after="60"/>
              <w:jc w:val="left"/>
              <w:rPr>
                <w:rStyle w:val="normaltextrun"/>
                <w:rFonts w:cs="Arial"/>
                <w:bCs/>
                <w:i w:val="0"/>
                <w:szCs w:val="24"/>
              </w:rPr>
            </w:pPr>
            <w:r w:rsidRPr="007E73BC">
              <w:rPr>
                <w:rFonts w:cs="Arial"/>
                <w:i w:val="0"/>
                <w:szCs w:val="24"/>
              </w:rPr>
              <w:t>The area in the immediate vicinity of one or more chargers and includes the chargers, supporting equipment, parking areas adjacent to the chargers, and lanes for vehicle ingress and egress. A charging station could comprise only part of the property on which it is located.</w:t>
            </w:r>
            <w:r>
              <w:rPr>
                <w:rFonts w:cs="Arial"/>
                <w:i w:val="0"/>
                <w:szCs w:val="24"/>
              </w:rPr>
              <w:t xml:space="preserve"> </w:t>
            </w:r>
            <w:r w:rsidRPr="00B82118">
              <w:rPr>
                <w:rFonts w:cs="Arial"/>
                <w:i w:val="0"/>
                <w:szCs w:val="24"/>
              </w:rPr>
              <w:t xml:space="preserve">Multiple chargers may be associated with one charging station. </w:t>
            </w:r>
            <w:r w:rsidR="00C97C48">
              <w:rPr>
                <w:rFonts w:cs="Arial"/>
                <w:i w:val="0"/>
                <w:szCs w:val="24"/>
              </w:rPr>
              <w:t>M</w:t>
            </w:r>
            <w:r w:rsidRPr="00B82118">
              <w:rPr>
                <w:rFonts w:cs="Arial"/>
                <w:i w:val="0"/>
                <w:szCs w:val="24"/>
              </w:rPr>
              <w:t>ay also be referred to as “</w:t>
            </w:r>
            <w:r w:rsidR="00BA47AA">
              <w:rPr>
                <w:rFonts w:cs="Arial"/>
                <w:i w:val="0"/>
                <w:szCs w:val="24"/>
              </w:rPr>
              <w:t>s</w:t>
            </w:r>
            <w:r w:rsidRPr="00B82118">
              <w:rPr>
                <w:rFonts w:cs="Arial"/>
                <w:i w:val="0"/>
                <w:szCs w:val="24"/>
              </w:rPr>
              <w:t>tation.”</w:t>
            </w:r>
          </w:p>
        </w:tc>
      </w:tr>
      <w:tr w:rsidR="00B771C6" w:rsidRPr="007E73BC" w14:paraId="5EBA3BFF" w14:textId="77777777" w:rsidTr="00CF10A4">
        <w:trPr>
          <w:cantSplit/>
          <w:trHeight w:val="936"/>
        </w:trPr>
        <w:tc>
          <w:tcPr>
            <w:tcW w:w="2790" w:type="dxa"/>
            <w:tcBorders>
              <w:top w:val="single" w:sz="4" w:space="0" w:color="auto"/>
              <w:left w:val="single" w:sz="4" w:space="0" w:color="auto"/>
              <w:bottom w:val="single" w:sz="4" w:space="0" w:color="auto"/>
              <w:right w:val="single" w:sz="4" w:space="0" w:color="auto"/>
            </w:tcBorders>
          </w:tcPr>
          <w:p w14:paraId="5B5ED13C" w14:textId="5E6EED06"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Charging </w:t>
            </w:r>
            <w:r w:rsidR="00C37228">
              <w:rPr>
                <w:rFonts w:cs="Arial"/>
                <w:bCs/>
                <w:i w:val="0"/>
                <w:szCs w:val="24"/>
              </w:rPr>
              <w:t>s</w:t>
            </w:r>
            <w:r w:rsidRPr="007E73BC">
              <w:rPr>
                <w:rFonts w:cs="Arial"/>
                <w:bCs/>
                <w:i w:val="0"/>
                <w:szCs w:val="24"/>
              </w:rPr>
              <w:t xml:space="preserve">tation </w:t>
            </w:r>
            <w:r w:rsidR="00C37228">
              <w:rPr>
                <w:rFonts w:cs="Arial"/>
                <w:bCs/>
                <w:i w:val="0"/>
                <w:szCs w:val="24"/>
              </w:rPr>
              <w:t>m</w:t>
            </w:r>
            <w:r w:rsidRPr="007E73BC">
              <w:rPr>
                <w:rFonts w:cs="Arial"/>
                <w:bCs/>
                <w:i w:val="0"/>
                <w:szCs w:val="24"/>
              </w:rPr>
              <w:t xml:space="preserve">anagement </w:t>
            </w:r>
            <w:r w:rsidR="00C37228">
              <w:rPr>
                <w:rFonts w:cs="Arial"/>
                <w:bCs/>
                <w:i w:val="0"/>
                <w:szCs w:val="24"/>
              </w:rPr>
              <w:t>s</w:t>
            </w:r>
            <w:r w:rsidRPr="007E73BC">
              <w:rPr>
                <w:rFonts w:cs="Arial"/>
                <w:bCs/>
                <w:i w:val="0"/>
                <w:szCs w:val="24"/>
              </w:rPr>
              <w:t>ystem</w:t>
            </w:r>
          </w:p>
        </w:tc>
        <w:tc>
          <w:tcPr>
            <w:tcW w:w="6750" w:type="dxa"/>
            <w:tcBorders>
              <w:top w:val="single" w:sz="4" w:space="0" w:color="auto"/>
              <w:left w:val="single" w:sz="4" w:space="0" w:color="auto"/>
              <w:bottom w:val="single" w:sz="4" w:space="0" w:color="auto"/>
              <w:right w:val="single" w:sz="4" w:space="0" w:color="auto"/>
            </w:tcBorders>
          </w:tcPr>
          <w:p w14:paraId="5F8DD1E6" w14:textId="40060300" w:rsidR="00B771C6" w:rsidRPr="007E73BC" w:rsidRDefault="00B771C6" w:rsidP="00B771C6">
            <w:pPr>
              <w:spacing w:before="60" w:after="60"/>
              <w:contextualSpacing/>
              <w:rPr>
                <w:rFonts w:cs="Arial"/>
                <w:bCs/>
                <w:i/>
                <w:szCs w:val="24"/>
              </w:rPr>
            </w:pPr>
            <w:r w:rsidRPr="007E73BC">
              <w:rPr>
                <w:rStyle w:val="normaltextrun"/>
                <w:rFonts w:cs="Arial"/>
                <w:bCs/>
                <w:szCs w:val="24"/>
              </w:rPr>
              <w:t>A system that may be used to operate a charger, to authorize use of the charger, or to record or report charger data, such as by using OCPP.</w:t>
            </w:r>
          </w:p>
        </w:tc>
      </w:tr>
      <w:tr w:rsidR="00B771C6" w:rsidRPr="007E73BC" w14:paraId="3FD95D30" w14:textId="77777777" w:rsidTr="00CF10A4">
        <w:trPr>
          <w:cantSplit/>
          <w:trHeight w:val="2160"/>
        </w:trPr>
        <w:tc>
          <w:tcPr>
            <w:tcW w:w="2790" w:type="dxa"/>
            <w:tcBorders>
              <w:top w:val="single" w:sz="4" w:space="0" w:color="auto"/>
              <w:left w:val="single" w:sz="4" w:space="0" w:color="auto"/>
              <w:bottom w:val="single" w:sz="4" w:space="0" w:color="auto"/>
              <w:right w:val="single" w:sz="4" w:space="0" w:color="auto"/>
            </w:tcBorders>
          </w:tcPr>
          <w:p w14:paraId="7AEFE260" w14:textId="149F3443"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lastRenderedPageBreak/>
              <w:t xml:space="preserve">Charging </w:t>
            </w:r>
            <w:r w:rsidR="00FB08DC">
              <w:rPr>
                <w:rFonts w:cs="Arial"/>
                <w:bCs/>
                <w:i w:val="0"/>
                <w:szCs w:val="24"/>
              </w:rPr>
              <w:t>s</w:t>
            </w:r>
            <w:r w:rsidRPr="007E73BC">
              <w:rPr>
                <w:rFonts w:cs="Arial"/>
                <w:bCs/>
                <w:i w:val="0"/>
                <w:szCs w:val="24"/>
              </w:rPr>
              <w:t xml:space="preserve">tation </w:t>
            </w:r>
            <w:r w:rsidR="00FB08DC">
              <w:rPr>
                <w:rFonts w:cs="Arial"/>
                <w:bCs/>
                <w:i w:val="0"/>
                <w:szCs w:val="24"/>
              </w:rPr>
              <w:t>o</w:t>
            </w:r>
            <w:r w:rsidRPr="007E73BC">
              <w:rPr>
                <w:rFonts w:cs="Arial"/>
                <w:bCs/>
                <w:i w:val="0"/>
                <w:szCs w:val="24"/>
              </w:rPr>
              <w:t>perator</w:t>
            </w:r>
          </w:p>
        </w:tc>
        <w:tc>
          <w:tcPr>
            <w:tcW w:w="6750" w:type="dxa"/>
            <w:tcBorders>
              <w:top w:val="single" w:sz="4" w:space="0" w:color="auto"/>
              <w:left w:val="single" w:sz="4" w:space="0" w:color="auto"/>
              <w:bottom w:val="single" w:sz="4" w:space="0" w:color="auto"/>
              <w:right w:val="single" w:sz="4" w:space="0" w:color="auto"/>
            </w:tcBorders>
          </w:tcPr>
          <w:p w14:paraId="5FCC68B2" w14:textId="4CCAA90B" w:rsidR="00B771C6" w:rsidRPr="007E73BC" w:rsidRDefault="00B771C6" w:rsidP="00B771C6">
            <w:pPr>
              <w:spacing w:before="60" w:after="60"/>
              <w:contextualSpacing/>
              <w:rPr>
                <w:rStyle w:val="normaltextrun"/>
                <w:rFonts w:cs="Arial"/>
                <w:bCs/>
                <w:szCs w:val="24"/>
              </w:rPr>
            </w:pPr>
            <w:r w:rsidRPr="007E73BC">
              <w:rPr>
                <w:rStyle w:val="normaltextrun"/>
                <w:rFonts w:cs="Arial"/>
                <w:bCs/>
                <w:szCs w:val="24"/>
              </w:rPr>
              <w:t xml:space="preserve">The entity that owns the chargers and </w:t>
            </w:r>
            <w:proofErr w:type="gramStart"/>
            <w:r w:rsidRPr="007E73BC">
              <w:rPr>
                <w:rStyle w:val="normaltextrun"/>
                <w:rFonts w:cs="Arial"/>
                <w:bCs/>
                <w:szCs w:val="24"/>
              </w:rPr>
              <w:t>supporting</w:t>
            </w:r>
            <w:proofErr w:type="gramEnd"/>
            <w:r w:rsidRPr="007E73BC">
              <w:rPr>
                <w:rStyle w:val="normaltextrun"/>
                <w:rFonts w:cs="Arial"/>
                <w:bCs/>
                <w:szCs w:val="24"/>
              </w:rPr>
              <w:t xml:space="preserve"> equipment and facilities at one or more charging stations. Although this entity may delegate responsibility for certain aspects of charging station operation and maintenance to sub</w:t>
            </w:r>
            <w:r>
              <w:rPr>
                <w:rStyle w:val="normaltextrun"/>
                <w:rFonts w:cs="Arial"/>
                <w:bCs/>
                <w:szCs w:val="24"/>
              </w:rPr>
              <w:t>recipients or vendors</w:t>
            </w:r>
            <w:r w:rsidRPr="007E73BC">
              <w:rPr>
                <w:rStyle w:val="normaltextrun"/>
                <w:rFonts w:cs="Arial"/>
                <w:bCs/>
                <w:szCs w:val="24"/>
              </w:rPr>
              <w:t>, this entity retains responsibility for operation and maintenance of chargers and supporting equipment and facilities. In some cases, the charging station operator and the charging network provider are the same entity.</w:t>
            </w:r>
          </w:p>
        </w:tc>
      </w:tr>
      <w:tr w:rsidR="00B771C6" w:rsidRPr="007E73BC" w14:paraId="74500FF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C477B31" w14:textId="32DA4652" w:rsidR="00B771C6" w:rsidRPr="007E73BC" w:rsidRDefault="00E522BD" w:rsidP="00CF10A4">
            <w:pPr>
              <w:pStyle w:val="BodyText"/>
              <w:keepLines/>
              <w:widowControl w:val="0"/>
              <w:spacing w:before="60" w:after="60"/>
              <w:jc w:val="left"/>
              <w:rPr>
                <w:rFonts w:cs="Arial"/>
                <w:i w:val="0"/>
                <w:szCs w:val="24"/>
              </w:rPr>
            </w:pPr>
            <w:r w:rsidRPr="007E73BC">
              <w:rPr>
                <w:rFonts w:cs="Arial"/>
                <w:i w:val="0"/>
                <w:szCs w:val="24"/>
              </w:rPr>
              <w:t>Connector</w:t>
            </w:r>
          </w:p>
        </w:tc>
        <w:tc>
          <w:tcPr>
            <w:tcW w:w="6750" w:type="dxa"/>
            <w:tcBorders>
              <w:top w:val="single" w:sz="4" w:space="0" w:color="auto"/>
              <w:left w:val="single" w:sz="4" w:space="0" w:color="auto"/>
              <w:bottom w:val="single" w:sz="4" w:space="0" w:color="auto"/>
              <w:right w:val="single" w:sz="4" w:space="0" w:color="auto"/>
            </w:tcBorders>
          </w:tcPr>
          <w:p w14:paraId="3D4DFF83" w14:textId="14A3D70C" w:rsidR="00B771C6" w:rsidRPr="007E73BC" w:rsidRDefault="00E522BD" w:rsidP="00B771C6">
            <w:pPr>
              <w:pStyle w:val="BodyText"/>
              <w:keepLines/>
              <w:widowControl w:val="0"/>
              <w:spacing w:before="60" w:after="60"/>
              <w:jc w:val="left"/>
              <w:rPr>
                <w:rFonts w:cs="Arial"/>
                <w:i w:val="0"/>
                <w:szCs w:val="24"/>
              </w:rPr>
            </w:pPr>
            <w:r w:rsidRPr="007E73BC">
              <w:rPr>
                <w:rFonts w:cs="Arial"/>
                <w:i w:val="0"/>
                <w:szCs w:val="24"/>
              </w:rPr>
              <w:t>The device that attaches an EV to a charging port to transfer electricity.</w:t>
            </w:r>
          </w:p>
        </w:tc>
      </w:tr>
      <w:tr w:rsidR="00B771C6" w:rsidRPr="007E73BC" w14:paraId="48BA8985" w14:textId="77777777" w:rsidTr="00CF10A4">
        <w:trPr>
          <w:cantSplit/>
          <w:trHeight w:val="936"/>
        </w:trPr>
        <w:tc>
          <w:tcPr>
            <w:tcW w:w="2790" w:type="dxa"/>
            <w:tcBorders>
              <w:top w:val="single" w:sz="4" w:space="0" w:color="auto"/>
              <w:left w:val="single" w:sz="4" w:space="0" w:color="auto"/>
              <w:bottom w:val="single" w:sz="4" w:space="0" w:color="auto"/>
              <w:right w:val="single" w:sz="4" w:space="0" w:color="auto"/>
            </w:tcBorders>
          </w:tcPr>
          <w:p w14:paraId="0D8F150E" w14:textId="68887763"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Corrective </w:t>
            </w:r>
            <w:r w:rsidR="00142C81">
              <w:rPr>
                <w:rFonts w:cs="Arial"/>
                <w:bCs/>
                <w:i w:val="0"/>
                <w:szCs w:val="24"/>
              </w:rPr>
              <w:t>m</w:t>
            </w:r>
            <w:r w:rsidRPr="007E73BC">
              <w:rPr>
                <w:rFonts w:cs="Arial"/>
                <w:bCs/>
                <w:i w:val="0"/>
                <w:szCs w:val="24"/>
              </w:rPr>
              <w:t>aintenance</w:t>
            </w:r>
          </w:p>
        </w:tc>
        <w:tc>
          <w:tcPr>
            <w:tcW w:w="6750" w:type="dxa"/>
            <w:tcBorders>
              <w:top w:val="single" w:sz="4" w:space="0" w:color="auto"/>
              <w:left w:val="single" w:sz="4" w:space="0" w:color="auto"/>
              <w:bottom w:val="single" w:sz="4" w:space="0" w:color="auto"/>
              <w:right w:val="single" w:sz="4" w:space="0" w:color="auto"/>
            </w:tcBorders>
          </w:tcPr>
          <w:p w14:paraId="45277CD9" w14:textId="0C15EC64" w:rsidR="00B771C6" w:rsidRPr="007E73BC" w:rsidRDefault="00B771C6" w:rsidP="00B771C6">
            <w:pPr>
              <w:pStyle w:val="BodyText"/>
              <w:keepLines/>
              <w:widowControl w:val="0"/>
              <w:spacing w:before="60" w:after="60"/>
              <w:jc w:val="left"/>
              <w:rPr>
                <w:rFonts w:cs="Arial"/>
                <w:bCs/>
                <w:i w:val="0"/>
                <w:szCs w:val="24"/>
              </w:rPr>
            </w:pPr>
            <w:proofErr w:type="gramStart"/>
            <w:r w:rsidRPr="007E73BC">
              <w:rPr>
                <w:rStyle w:val="normaltextrun"/>
                <w:rFonts w:cs="Arial"/>
                <w:bCs/>
                <w:i w:val="0"/>
                <w:szCs w:val="24"/>
              </w:rPr>
              <w:t>Maintenance that</w:t>
            </w:r>
            <w:proofErr w:type="gramEnd"/>
            <w:r w:rsidRPr="007E73BC">
              <w:rPr>
                <w:rStyle w:val="normaltextrun"/>
                <w:rFonts w:cs="Arial"/>
                <w:bCs/>
                <w:i w:val="0"/>
                <w:szCs w:val="24"/>
              </w:rPr>
              <w:t xml:space="preserve"> is carried out after failure detection and is aimed at restoring an asset to a condition in which it can perform its intended function.</w:t>
            </w:r>
          </w:p>
        </w:tc>
      </w:tr>
      <w:tr w:rsidR="00B771C6" w:rsidRPr="007E73BC" w14:paraId="705E29B1" w14:textId="77777777" w:rsidTr="00CF10A4">
        <w:trPr>
          <w:cantSplit/>
        </w:trPr>
        <w:tc>
          <w:tcPr>
            <w:tcW w:w="2790" w:type="dxa"/>
            <w:tcBorders>
              <w:top w:val="single" w:sz="4" w:space="0" w:color="auto"/>
              <w:left w:val="single" w:sz="4" w:space="0" w:color="auto"/>
              <w:bottom w:val="single" w:sz="4" w:space="0" w:color="auto"/>
              <w:right w:val="single" w:sz="4" w:space="0" w:color="auto"/>
            </w:tcBorders>
            <w:hideMark/>
          </w:tcPr>
          <w:p w14:paraId="31628169" w14:textId="1F25C8A2"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CPR</w:t>
            </w:r>
          </w:p>
        </w:tc>
        <w:tc>
          <w:tcPr>
            <w:tcW w:w="6750" w:type="dxa"/>
            <w:tcBorders>
              <w:top w:val="single" w:sz="4" w:space="0" w:color="auto"/>
              <w:left w:val="single" w:sz="4" w:space="0" w:color="auto"/>
              <w:bottom w:val="single" w:sz="4" w:space="0" w:color="auto"/>
              <w:right w:val="single" w:sz="4" w:space="0" w:color="auto"/>
            </w:tcBorders>
            <w:hideMark/>
          </w:tcPr>
          <w:p w14:paraId="2B0B6CEA" w14:textId="01571D65"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Critical Project Review</w:t>
            </w:r>
          </w:p>
        </w:tc>
      </w:tr>
      <w:tr w:rsidR="00B771C6" w:rsidRPr="007E73BC" w14:paraId="69F94553"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E2EEC21" w14:textId="0CC2FC63" w:rsidR="00B771C6" w:rsidRPr="007E73BC" w:rsidRDefault="00B771C6" w:rsidP="00CF10A4">
            <w:pPr>
              <w:pStyle w:val="BodyText"/>
              <w:keepLines/>
              <w:widowControl w:val="0"/>
              <w:spacing w:before="60" w:after="60"/>
              <w:jc w:val="left"/>
              <w:rPr>
                <w:rFonts w:cs="Arial"/>
                <w:i w:val="0"/>
                <w:szCs w:val="24"/>
              </w:rPr>
            </w:pPr>
            <w:r>
              <w:rPr>
                <w:rFonts w:cs="Arial"/>
                <w:i w:val="0"/>
                <w:szCs w:val="24"/>
              </w:rPr>
              <w:t>DBA</w:t>
            </w:r>
          </w:p>
        </w:tc>
        <w:tc>
          <w:tcPr>
            <w:tcW w:w="6750" w:type="dxa"/>
            <w:tcBorders>
              <w:top w:val="single" w:sz="4" w:space="0" w:color="auto"/>
              <w:left w:val="single" w:sz="4" w:space="0" w:color="auto"/>
              <w:bottom w:val="single" w:sz="4" w:space="0" w:color="auto"/>
              <w:right w:val="single" w:sz="4" w:space="0" w:color="auto"/>
            </w:tcBorders>
          </w:tcPr>
          <w:p w14:paraId="392560A4" w14:textId="0D522EAC" w:rsidR="00B771C6" w:rsidRPr="007E73BC" w:rsidRDefault="00E522BD" w:rsidP="00B771C6">
            <w:pPr>
              <w:pStyle w:val="BodyText"/>
              <w:keepLines/>
              <w:widowControl w:val="0"/>
              <w:spacing w:before="60" w:after="60"/>
              <w:jc w:val="left"/>
              <w:rPr>
                <w:rFonts w:cs="Arial"/>
                <w:i w:val="0"/>
                <w:szCs w:val="24"/>
              </w:rPr>
            </w:pPr>
            <w:r>
              <w:rPr>
                <w:rFonts w:cs="Arial"/>
                <w:i w:val="0"/>
                <w:szCs w:val="24"/>
              </w:rPr>
              <w:t>Davis-Bacon Act</w:t>
            </w:r>
          </w:p>
        </w:tc>
      </w:tr>
      <w:tr w:rsidR="00B771C6" w:rsidRPr="007E73BC" w14:paraId="6E614F52"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D6A2AD9" w14:textId="65DE44E6"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DC</w:t>
            </w:r>
            <w:r w:rsidR="002874E5">
              <w:rPr>
                <w:rFonts w:cs="Arial"/>
                <w:i w:val="0"/>
                <w:szCs w:val="24"/>
              </w:rPr>
              <w:t>FC</w:t>
            </w:r>
          </w:p>
        </w:tc>
        <w:tc>
          <w:tcPr>
            <w:tcW w:w="6750" w:type="dxa"/>
            <w:tcBorders>
              <w:top w:val="single" w:sz="4" w:space="0" w:color="auto"/>
              <w:left w:val="single" w:sz="4" w:space="0" w:color="auto"/>
              <w:bottom w:val="single" w:sz="4" w:space="0" w:color="auto"/>
              <w:right w:val="single" w:sz="4" w:space="0" w:color="auto"/>
            </w:tcBorders>
          </w:tcPr>
          <w:p w14:paraId="3CFA6E2B" w14:textId="03035565" w:rsidR="00B771C6" w:rsidRPr="007E73BC" w:rsidRDefault="009C4FE1" w:rsidP="00B771C6">
            <w:pPr>
              <w:pStyle w:val="BodyText"/>
              <w:keepLines/>
              <w:widowControl w:val="0"/>
              <w:spacing w:before="60" w:after="60"/>
              <w:jc w:val="left"/>
              <w:rPr>
                <w:rFonts w:cs="Arial"/>
                <w:i w:val="0"/>
                <w:szCs w:val="24"/>
              </w:rPr>
            </w:pPr>
            <w:r w:rsidRPr="009C4FE1">
              <w:rPr>
                <w:rFonts w:cs="Arial"/>
                <w:i w:val="0"/>
                <w:szCs w:val="24"/>
              </w:rPr>
              <w:t>Direct current fast charger. A charger that enables rapid charging by delivering direct-current (DC) electricity directly to an EV's battery.</w:t>
            </w:r>
          </w:p>
        </w:tc>
      </w:tr>
      <w:tr w:rsidR="00B771C6" w:rsidRPr="007E73BC" w14:paraId="7895087E" w14:textId="77777777" w:rsidTr="00CF10A4">
        <w:trPr>
          <w:cantSplit/>
          <w:trHeight w:val="989"/>
        </w:trPr>
        <w:tc>
          <w:tcPr>
            <w:tcW w:w="2790" w:type="dxa"/>
            <w:tcBorders>
              <w:top w:val="single" w:sz="4" w:space="0" w:color="auto"/>
              <w:left w:val="single" w:sz="4" w:space="0" w:color="auto"/>
              <w:bottom w:val="single" w:sz="4" w:space="0" w:color="auto"/>
              <w:right w:val="single" w:sz="4" w:space="0" w:color="auto"/>
            </w:tcBorders>
          </w:tcPr>
          <w:p w14:paraId="664BCABD" w14:textId="74035F41"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Downtime</w:t>
            </w:r>
          </w:p>
        </w:tc>
        <w:tc>
          <w:tcPr>
            <w:tcW w:w="6750" w:type="dxa"/>
            <w:tcBorders>
              <w:top w:val="single" w:sz="4" w:space="0" w:color="auto"/>
              <w:left w:val="single" w:sz="4" w:space="0" w:color="auto"/>
              <w:bottom w:val="single" w:sz="4" w:space="0" w:color="auto"/>
              <w:right w:val="single" w:sz="4" w:space="0" w:color="auto"/>
            </w:tcBorders>
          </w:tcPr>
          <w:p w14:paraId="04ADA67B" w14:textId="75E239C5" w:rsidR="00B771C6" w:rsidRPr="007E73BC" w:rsidRDefault="00B771C6" w:rsidP="723D7320">
            <w:pPr>
              <w:spacing w:before="60" w:after="60"/>
              <w:contextualSpacing/>
              <w:rPr>
                <w:rFonts w:cs="Arial"/>
              </w:rPr>
            </w:pPr>
            <w:proofErr w:type="gramStart"/>
            <w:r w:rsidRPr="723D7320">
              <w:rPr>
                <w:rStyle w:val="normaltextrun"/>
                <w:rFonts w:cs="Arial"/>
              </w:rPr>
              <w:t>A period of time</w:t>
            </w:r>
            <w:proofErr w:type="gramEnd"/>
            <w:r w:rsidRPr="723D7320">
              <w:rPr>
                <w:rStyle w:val="normaltextrun"/>
                <w:rFonts w:cs="Arial"/>
              </w:rPr>
              <w:t xml:space="preserve"> that a charger is not capable of successfully dispensing electricity or otherwise not functioning as designed. Downtime is calculated pursuant to Task 6.</w:t>
            </w:r>
            <w:r w:rsidR="61292DFD" w:rsidRPr="723D7320">
              <w:rPr>
                <w:rStyle w:val="normaltextrun"/>
                <w:rFonts w:cs="Arial"/>
              </w:rPr>
              <w:t>3</w:t>
            </w:r>
            <w:r w:rsidRPr="723D7320">
              <w:rPr>
                <w:rStyle w:val="normaltextrun"/>
                <w:rFonts w:cs="Arial"/>
              </w:rPr>
              <w:t>.</w:t>
            </w:r>
          </w:p>
        </w:tc>
      </w:tr>
      <w:tr w:rsidR="001800CA" w:rsidRPr="007E73BC" w14:paraId="79769DE8" w14:textId="77777777" w:rsidTr="00CF10A4">
        <w:trPr>
          <w:cantSplit/>
          <w:trHeight w:val="440"/>
        </w:trPr>
        <w:tc>
          <w:tcPr>
            <w:tcW w:w="2790" w:type="dxa"/>
            <w:tcBorders>
              <w:top w:val="single" w:sz="4" w:space="0" w:color="auto"/>
              <w:left w:val="single" w:sz="4" w:space="0" w:color="auto"/>
              <w:bottom w:val="single" w:sz="4" w:space="0" w:color="auto"/>
              <w:right w:val="single" w:sz="4" w:space="0" w:color="auto"/>
            </w:tcBorders>
          </w:tcPr>
          <w:p w14:paraId="3770C327" w14:textId="4C6E2D3C" w:rsidR="001800CA" w:rsidRPr="007E73BC" w:rsidRDefault="001800CA" w:rsidP="00CF10A4">
            <w:pPr>
              <w:pStyle w:val="BodyText"/>
              <w:keepLines/>
              <w:widowControl w:val="0"/>
              <w:spacing w:before="60" w:after="60"/>
              <w:jc w:val="left"/>
              <w:rPr>
                <w:rFonts w:cs="Arial"/>
                <w:bCs/>
                <w:i w:val="0"/>
                <w:szCs w:val="24"/>
              </w:rPr>
            </w:pPr>
            <w:r>
              <w:rPr>
                <w:rFonts w:cs="Arial"/>
                <w:bCs/>
                <w:i w:val="0"/>
                <w:szCs w:val="24"/>
              </w:rPr>
              <w:t>DSA</w:t>
            </w:r>
          </w:p>
        </w:tc>
        <w:tc>
          <w:tcPr>
            <w:tcW w:w="6750" w:type="dxa"/>
            <w:tcBorders>
              <w:top w:val="single" w:sz="4" w:space="0" w:color="auto"/>
              <w:left w:val="single" w:sz="4" w:space="0" w:color="auto"/>
              <w:bottom w:val="single" w:sz="4" w:space="0" w:color="auto"/>
              <w:right w:val="single" w:sz="4" w:space="0" w:color="auto"/>
            </w:tcBorders>
          </w:tcPr>
          <w:p w14:paraId="7BFB79A5" w14:textId="7E913B9E" w:rsidR="001800CA" w:rsidRPr="723D7320" w:rsidRDefault="00CD6BCD" w:rsidP="723D7320">
            <w:pPr>
              <w:spacing w:before="60" w:after="60"/>
              <w:contextualSpacing/>
              <w:rPr>
                <w:rStyle w:val="normaltextrun"/>
                <w:rFonts w:cs="Arial"/>
              </w:rPr>
            </w:pPr>
            <w:r w:rsidRPr="00CD6BCD">
              <w:rPr>
                <w:rStyle w:val="normaltextrun"/>
                <w:rFonts w:cs="Arial"/>
              </w:rPr>
              <w:t>Data Sharing Agreement</w:t>
            </w:r>
          </w:p>
        </w:tc>
      </w:tr>
      <w:tr w:rsidR="00B771C6" w:rsidRPr="007E73BC" w14:paraId="65D64DD9" w14:textId="77777777" w:rsidTr="00CF10A4">
        <w:trPr>
          <w:cantSplit/>
          <w:trHeight w:val="1007"/>
        </w:trPr>
        <w:tc>
          <w:tcPr>
            <w:tcW w:w="2790" w:type="dxa"/>
            <w:tcBorders>
              <w:top w:val="single" w:sz="4" w:space="0" w:color="auto"/>
              <w:left w:val="single" w:sz="4" w:space="0" w:color="auto"/>
              <w:bottom w:val="single" w:sz="4" w:space="0" w:color="auto"/>
              <w:right w:val="single" w:sz="4" w:space="0" w:color="auto"/>
            </w:tcBorders>
          </w:tcPr>
          <w:p w14:paraId="6B5852D9" w14:textId="280DC5D5" w:rsidR="00B771C6" w:rsidRPr="007E73BC" w:rsidRDefault="00B771C6" w:rsidP="00CF10A4">
            <w:pPr>
              <w:pStyle w:val="BodyText"/>
              <w:keepLines/>
              <w:widowControl w:val="0"/>
              <w:spacing w:before="60" w:after="60"/>
              <w:jc w:val="left"/>
              <w:rPr>
                <w:rFonts w:cs="Arial"/>
                <w:bCs/>
                <w:i w:val="0"/>
                <w:szCs w:val="24"/>
              </w:rPr>
            </w:pPr>
            <w:r>
              <w:rPr>
                <w:rFonts w:cs="Arial"/>
                <w:bCs/>
                <w:i w:val="0"/>
                <w:szCs w:val="24"/>
              </w:rPr>
              <w:t>E-76</w:t>
            </w:r>
          </w:p>
        </w:tc>
        <w:tc>
          <w:tcPr>
            <w:tcW w:w="6750" w:type="dxa"/>
            <w:tcBorders>
              <w:top w:val="single" w:sz="4" w:space="0" w:color="auto"/>
              <w:left w:val="single" w:sz="4" w:space="0" w:color="auto"/>
              <w:bottom w:val="single" w:sz="4" w:space="0" w:color="auto"/>
              <w:right w:val="single" w:sz="4" w:space="0" w:color="auto"/>
            </w:tcBorders>
          </w:tcPr>
          <w:p w14:paraId="366F45D2" w14:textId="0284D030" w:rsidR="00B771C6" w:rsidRPr="007E73BC" w:rsidRDefault="00E522BD" w:rsidP="00B771C6">
            <w:pPr>
              <w:spacing w:before="60" w:after="60"/>
              <w:contextualSpacing/>
              <w:rPr>
                <w:rStyle w:val="normaltextrun"/>
                <w:rFonts w:cs="Arial"/>
                <w:bCs/>
                <w:szCs w:val="24"/>
              </w:rPr>
            </w:pPr>
            <w:r w:rsidRPr="00F70D09">
              <w:rPr>
                <w:rStyle w:val="normaltextrun"/>
                <w:rFonts w:eastAsia="Arial" w:cs="Arial"/>
              </w:rPr>
              <w:t xml:space="preserve">E-76 is the federal-aid authorization to </w:t>
            </w:r>
            <w:proofErr w:type="gramStart"/>
            <w:r w:rsidRPr="00F70D09">
              <w:rPr>
                <w:rStyle w:val="normaltextrun"/>
                <w:rFonts w:eastAsia="Arial" w:cs="Arial"/>
              </w:rPr>
              <w:t>proceed</w:t>
            </w:r>
            <w:proofErr w:type="gramEnd"/>
            <w:r w:rsidRPr="00F70D09">
              <w:rPr>
                <w:rStyle w:val="normaltextrun"/>
                <w:rFonts w:eastAsia="Arial" w:cs="Arial"/>
              </w:rPr>
              <w:t xml:space="preserve"> process. </w:t>
            </w:r>
            <w:r w:rsidR="00F70D09" w:rsidRPr="00F70D09">
              <w:rPr>
                <w:rStyle w:val="normaltextrun"/>
                <w:rFonts w:eastAsia="Arial" w:cs="Arial"/>
              </w:rPr>
              <w:t>A Project Authorization/Adjustment Request Form (</w:t>
            </w:r>
            <w:hyperlink r:id="rId12" w:history="1">
              <w:r w:rsidR="00F70D09" w:rsidRPr="00776BFC">
                <w:rPr>
                  <w:rStyle w:val="Hyperlink"/>
                  <w:rFonts w:eastAsia="Arial" w:cs="Arial"/>
                </w:rPr>
                <w:t>DOT LAPM 3-A</w:t>
              </w:r>
            </w:hyperlink>
            <w:r w:rsidR="00625B72" w:rsidRPr="00625B72">
              <w:rPr>
                <w:rStyle w:val="Hyperlink"/>
                <w:rFonts w:eastAsia="Arial" w:cs="Arial"/>
                <w:color w:val="auto"/>
                <w:u w:val="none"/>
              </w:rPr>
              <w:t xml:space="preserve">, </w:t>
            </w:r>
            <w:r w:rsidR="00625B72">
              <w:t xml:space="preserve">found at </w:t>
            </w:r>
            <w:r w:rsidR="00625B72" w:rsidRPr="00E24154">
              <w:t>https://forms.dot.ca.gov/v2Forms/servlet/FormRenderer?frmid=DOTLAPM3A</w:t>
            </w:r>
            <w:r w:rsidR="00F70D09" w:rsidRPr="00F70D09">
              <w:rPr>
                <w:rStyle w:val="normaltextrun"/>
                <w:rFonts w:eastAsia="Arial" w:cs="Arial"/>
              </w:rPr>
              <w:t xml:space="preserve">) is used to </w:t>
            </w:r>
            <w:r w:rsidR="00307B48">
              <w:rPr>
                <w:rStyle w:val="normaltextrun"/>
                <w:rFonts w:eastAsia="Arial" w:cs="Arial"/>
              </w:rPr>
              <w:t>r</w:t>
            </w:r>
            <w:r w:rsidR="00F70D09" w:rsidRPr="00F70D09">
              <w:rPr>
                <w:rStyle w:val="normaltextrun"/>
                <w:rFonts w:eastAsia="Arial" w:cs="Arial"/>
              </w:rPr>
              <w:t xml:space="preserve">equest FHWA authorization to begin reimbursable work for a specific </w:t>
            </w:r>
            <w:r w:rsidR="008F6CDA">
              <w:rPr>
                <w:rStyle w:val="normaltextrun"/>
                <w:rFonts w:eastAsia="Arial" w:cs="Arial"/>
              </w:rPr>
              <w:t xml:space="preserve">project </w:t>
            </w:r>
            <w:r w:rsidR="00F70D09" w:rsidRPr="00F70D09">
              <w:rPr>
                <w:rStyle w:val="normaltextrun"/>
                <w:rFonts w:eastAsia="Arial" w:cs="Arial"/>
              </w:rPr>
              <w:t>phase</w:t>
            </w:r>
            <w:r w:rsidR="006E2D27">
              <w:rPr>
                <w:rStyle w:val="normaltextrun"/>
                <w:rFonts w:eastAsia="Arial" w:cs="Arial"/>
              </w:rPr>
              <w:t>, such as construction</w:t>
            </w:r>
            <w:r w:rsidR="00F70D09" w:rsidRPr="00F70D09">
              <w:rPr>
                <w:rStyle w:val="normaltextrun"/>
                <w:rFonts w:eastAsia="Arial" w:cs="Arial"/>
              </w:rPr>
              <w:t>. FHWA authorization or “E-76 approval” means the request to begin work is approved</w:t>
            </w:r>
            <w:r w:rsidR="0069688F">
              <w:rPr>
                <w:rStyle w:val="normaltextrun"/>
                <w:rFonts w:eastAsia="Arial" w:cs="Arial"/>
              </w:rPr>
              <w:t xml:space="preserve"> and establishes the date from which reimbursa</w:t>
            </w:r>
            <w:r w:rsidR="008F7FE8">
              <w:rPr>
                <w:rStyle w:val="normaltextrun"/>
                <w:rFonts w:eastAsia="Arial" w:cs="Arial"/>
              </w:rPr>
              <w:t>ble work may begin.</w:t>
            </w:r>
          </w:p>
        </w:tc>
      </w:tr>
      <w:tr w:rsidR="00B771C6" w:rsidRPr="007E73BC" w14:paraId="2B07E42C"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F9339CB" w14:textId="1C2B26D5" w:rsidR="00B771C6" w:rsidRPr="007E73BC" w:rsidRDefault="00E522BD" w:rsidP="00CF10A4">
            <w:pPr>
              <w:pStyle w:val="BodyText"/>
              <w:keepLines/>
              <w:widowControl w:val="0"/>
              <w:spacing w:before="60" w:after="60"/>
              <w:jc w:val="left"/>
              <w:rPr>
                <w:rFonts w:cs="Arial"/>
                <w:i w:val="0"/>
                <w:szCs w:val="24"/>
              </w:rPr>
            </w:pPr>
            <w:r>
              <w:rPr>
                <w:rFonts w:cs="Arial"/>
                <w:i w:val="0"/>
                <w:szCs w:val="24"/>
              </w:rPr>
              <w:t>E</w:t>
            </w:r>
            <w:r w:rsidRPr="007E73BC">
              <w:rPr>
                <w:rFonts w:cs="Arial"/>
                <w:i w:val="0"/>
                <w:szCs w:val="24"/>
              </w:rPr>
              <w:t>V</w:t>
            </w:r>
          </w:p>
        </w:tc>
        <w:tc>
          <w:tcPr>
            <w:tcW w:w="6750" w:type="dxa"/>
            <w:tcBorders>
              <w:top w:val="single" w:sz="4" w:space="0" w:color="auto"/>
              <w:left w:val="single" w:sz="4" w:space="0" w:color="auto"/>
              <w:bottom w:val="single" w:sz="4" w:space="0" w:color="auto"/>
              <w:right w:val="single" w:sz="4" w:space="0" w:color="auto"/>
            </w:tcBorders>
          </w:tcPr>
          <w:p w14:paraId="2E1D09A6" w14:textId="1FEA7A67" w:rsidR="00B771C6" w:rsidRPr="007E73BC" w:rsidRDefault="000533EB" w:rsidP="00B771C6">
            <w:pPr>
              <w:pStyle w:val="BodyText"/>
              <w:keepLines/>
              <w:widowControl w:val="0"/>
              <w:spacing w:before="60" w:after="60"/>
              <w:jc w:val="left"/>
              <w:rPr>
                <w:rFonts w:cs="Arial"/>
                <w:i w:val="0"/>
              </w:rPr>
            </w:pPr>
            <w:r w:rsidRPr="2B5BB6C9">
              <w:rPr>
                <w:rFonts w:cs="Arial"/>
                <w:i w:val="0"/>
              </w:rPr>
              <w:t xml:space="preserve">Electric Vehicle. </w:t>
            </w:r>
            <w:r w:rsidR="004C3450" w:rsidRPr="2B5BB6C9">
              <w:rPr>
                <w:rFonts w:cs="Arial"/>
                <w:i w:val="0"/>
              </w:rPr>
              <w:t xml:space="preserve">A motor vehicle that is either partially or fully powered </w:t>
            </w:r>
            <w:r w:rsidR="1CF60038" w:rsidRPr="2B5BB6C9">
              <w:rPr>
                <w:rFonts w:cs="Arial"/>
                <w:i w:val="0"/>
              </w:rPr>
              <w:t>by</w:t>
            </w:r>
            <w:r w:rsidR="004C3450" w:rsidRPr="2B5BB6C9">
              <w:rPr>
                <w:rFonts w:cs="Arial"/>
                <w:i w:val="0"/>
              </w:rPr>
              <w:t xml:space="preserve"> electric power received from an external power source. In the NEVI regulation, EVs do not include golf carts, electric bicycles, or other micromobility devices.</w:t>
            </w:r>
          </w:p>
        </w:tc>
      </w:tr>
      <w:tr w:rsidR="00CB5E57" w:rsidRPr="007E73BC" w14:paraId="59A9F08A"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172DF4D" w14:textId="33229B8A" w:rsidR="00CB5E57" w:rsidRPr="00CB5E57" w:rsidRDefault="00CB5E57" w:rsidP="00CF10A4">
            <w:pPr>
              <w:pStyle w:val="BodyText"/>
              <w:keepLines/>
              <w:widowControl w:val="0"/>
              <w:spacing w:before="60" w:after="60"/>
              <w:jc w:val="left"/>
              <w:rPr>
                <w:rFonts w:cs="Arial"/>
                <w:i w:val="0"/>
                <w:iCs/>
                <w:szCs w:val="24"/>
              </w:rPr>
            </w:pPr>
            <w:r w:rsidRPr="00CB5E57">
              <w:rPr>
                <w:i w:val="0"/>
                <w:iCs/>
              </w:rPr>
              <w:t>EVITP</w:t>
            </w:r>
          </w:p>
        </w:tc>
        <w:tc>
          <w:tcPr>
            <w:tcW w:w="6750" w:type="dxa"/>
            <w:tcBorders>
              <w:top w:val="single" w:sz="4" w:space="0" w:color="auto"/>
              <w:left w:val="single" w:sz="4" w:space="0" w:color="auto"/>
              <w:bottom w:val="single" w:sz="4" w:space="0" w:color="auto"/>
              <w:right w:val="single" w:sz="4" w:space="0" w:color="auto"/>
            </w:tcBorders>
          </w:tcPr>
          <w:p w14:paraId="5EED88E7" w14:textId="3C337045" w:rsidR="00CB5E57" w:rsidRPr="00CB5E57" w:rsidRDefault="00CB5E57" w:rsidP="00CB5E57">
            <w:pPr>
              <w:pStyle w:val="BodyText"/>
              <w:keepLines/>
              <w:widowControl w:val="0"/>
              <w:spacing w:before="60" w:after="60"/>
              <w:jc w:val="left"/>
              <w:rPr>
                <w:rFonts w:cs="Arial"/>
                <w:i w:val="0"/>
                <w:iCs/>
                <w:szCs w:val="24"/>
              </w:rPr>
            </w:pPr>
            <w:r w:rsidRPr="00CB5E57">
              <w:rPr>
                <w:i w:val="0"/>
                <w:iCs/>
              </w:rPr>
              <w:t>Electric Vehicle Infrastructure Training Program</w:t>
            </w:r>
            <w:r w:rsidR="000533EB">
              <w:rPr>
                <w:i w:val="0"/>
                <w:iCs/>
              </w:rPr>
              <w:t>. It</w:t>
            </w:r>
            <w:r w:rsidRPr="00CB5E57">
              <w:rPr>
                <w:i w:val="0"/>
                <w:iCs/>
              </w:rPr>
              <w:t xml:space="preserve"> provides training and certification for electricians installing electric vehicle supply equipment (EVSE).</w:t>
            </w:r>
          </w:p>
        </w:tc>
      </w:tr>
      <w:tr w:rsidR="001D6891" w:rsidRPr="007E73BC" w14:paraId="20CBCB1E"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2268EB6" w14:textId="671E8718" w:rsidR="001D6891" w:rsidRPr="001D6891" w:rsidRDefault="001D6891" w:rsidP="00CF10A4">
            <w:pPr>
              <w:pStyle w:val="BodyText"/>
              <w:keepLines/>
              <w:widowControl w:val="0"/>
              <w:spacing w:before="60" w:after="60"/>
              <w:jc w:val="left"/>
              <w:rPr>
                <w:i w:val="0"/>
                <w:iCs/>
              </w:rPr>
            </w:pPr>
            <w:r w:rsidRPr="001D6891">
              <w:rPr>
                <w:i w:val="0"/>
                <w:iCs/>
              </w:rPr>
              <w:t>EVSE</w:t>
            </w:r>
          </w:p>
        </w:tc>
        <w:tc>
          <w:tcPr>
            <w:tcW w:w="6750" w:type="dxa"/>
            <w:tcBorders>
              <w:top w:val="single" w:sz="4" w:space="0" w:color="auto"/>
              <w:left w:val="single" w:sz="4" w:space="0" w:color="auto"/>
              <w:bottom w:val="single" w:sz="4" w:space="0" w:color="auto"/>
              <w:right w:val="single" w:sz="4" w:space="0" w:color="auto"/>
            </w:tcBorders>
          </w:tcPr>
          <w:p w14:paraId="3C3D900B" w14:textId="1086B47C" w:rsidR="001D6891" w:rsidRPr="001D6891" w:rsidRDefault="000533EB" w:rsidP="001D6891">
            <w:pPr>
              <w:pStyle w:val="BodyText"/>
              <w:keepLines/>
              <w:widowControl w:val="0"/>
              <w:spacing w:before="60" w:after="60"/>
              <w:jc w:val="left"/>
              <w:rPr>
                <w:i w:val="0"/>
                <w:iCs/>
              </w:rPr>
            </w:pPr>
            <w:r>
              <w:rPr>
                <w:i w:val="0"/>
                <w:iCs/>
              </w:rPr>
              <w:t xml:space="preserve">Electric </w:t>
            </w:r>
            <w:proofErr w:type="gramStart"/>
            <w:r>
              <w:rPr>
                <w:i w:val="0"/>
                <w:iCs/>
              </w:rPr>
              <w:t>vehicle</w:t>
            </w:r>
            <w:proofErr w:type="gramEnd"/>
            <w:r>
              <w:rPr>
                <w:i w:val="0"/>
                <w:iCs/>
              </w:rPr>
              <w:t xml:space="preserve"> supply equipment. </w:t>
            </w:r>
            <w:r w:rsidR="001D6891" w:rsidRPr="001D6891">
              <w:rPr>
                <w:i w:val="0"/>
                <w:iCs/>
              </w:rPr>
              <w:t>A charge</w:t>
            </w:r>
            <w:r w:rsidR="00CD6BCD">
              <w:rPr>
                <w:i w:val="0"/>
                <w:iCs/>
              </w:rPr>
              <w:t>r</w:t>
            </w:r>
            <w:r w:rsidR="001D6891" w:rsidRPr="001D6891">
              <w:rPr>
                <w:i w:val="0"/>
                <w:iCs/>
              </w:rPr>
              <w:t xml:space="preserve"> as defined.</w:t>
            </w:r>
          </w:p>
        </w:tc>
      </w:tr>
      <w:tr w:rsidR="00B771C6" w:rsidRPr="007E73BC" w14:paraId="57C923A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7EE02D0" w14:textId="43F7ED66" w:rsidR="00B771C6" w:rsidRPr="007E73BC" w:rsidRDefault="00E522BD" w:rsidP="00CF10A4">
            <w:pPr>
              <w:pStyle w:val="BodyText"/>
              <w:keepLines/>
              <w:widowControl w:val="0"/>
              <w:spacing w:before="60" w:after="60"/>
              <w:jc w:val="left"/>
              <w:rPr>
                <w:rFonts w:cs="Arial"/>
                <w:i w:val="0"/>
                <w:szCs w:val="24"/>
              </w:rPr>
            </w:pPr>
            <w:r w:rsidRPr="007E73BC">
              <w:rPr>
                <w:rFonts w:cs="Arial"/>
                <w:i w:val="0"/>
                <w:szCs w:val="24"/>
              </w:rPr>
              <w:lastRenderedPageBreak/>
              <w:t>EV-</w:t>
            </w:r>
            <w:proofErr w:type="spellStart"/>
            <w:r w:rsidRPr="007E73BC">
              <w:rPr>
                <w:rFonts w:cs="Arial"/>
                <w:i w:val="0"/>
                <w:szCs w:val="24"/>
              </w:rPr>
              <w:t>ChART</w:t>
            </w:r>
            <w:proofErr w:type="spellEnd"/>
          </w:p>
        </w:tc>
        <w:tc>
          <w:tcPr>
            <w:tcW w:w="6750" w:type="dxa"/>
            <w:tcBorders>
              <w:top w:val="single" w:sz="4" w:space="0" w:color="auto"/>
              <w:left w:val="single" w:sz="4" w:space="0" w:color="auto"/>
              <w:bottom w:val="single" w:sz="4" w:space="0" w:color="auto"/>
              <w:right w:val="single" w:sz="4" w:space="0" w:color="auto"/>
            </w:tcBorders>
          </w:tcPr>
          <w:p w14:paraId="30EEE4B8" w14:textId="7EA41F40"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Electric Vehicle Charger Analytics and Reporting Tool</w:t>
            </w:r>
          </w:p>
        </w:tc>
      </w:tr>
      <w:tr w:rsidR="00AA4F53" w:rsidRPr="007E73BC" w14:paraId="1DD48C4A"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572C3AB" w14:textId="6E0BF28E" w:rsidR="00AA4F53" w:rsidRPr="007E73BC" w:rsidRDefault="00E522BD" w:rsidP="00CF10A4">
            <w:pPr>
              <w:pStyle w:val="BodyText"/>
              <w:keepLines/>
              <w:widowControl w:val="0"/>
              <w:spacing w:before="60" w:after="60"/>
              <w:jc w:val="left"/>
              <w:rPr>
                <w:rFonts w:cs="Arial"/>
                <w:i w:val="0"/>
                <w:szCs w:val="24"/>
              </w:rPr>
            </w:pPr>
            <w:r w:rsidRPr="008451C8">
              <w:rPr>
                <w:rFonts w:cs="Arial"/>
                <w:i w:val="0"/>
                <w:szCs w:val="24"/>
              </w:rPr>
              <w:t>Excluded downtime</w:t>
            </w:r>
          </w:p>
        </w:tc>
        <w:tc>
          <w:tcPr>
            <w:tcW w:w="6750" w:type="dxa"/>
            <w:tcBorders>
              <w:top w:val="single" w:sz="4" w:space="0" w:color="auto"/>
              <w:left w:val="single" w:sz="4" w:space="0" w:color="auto"/>
              <w:bottom w:val="single" w:sz="4" w:space="0" w:color="auto"/>
              <w:right w:val="single" w:sz="4" w:space="0" w:color="auto"/>
            </w:tcBorders>
          </w:tcPr>
          <w:p w14:paraId="4EC95BD3" w14:textId="49986843" w:rsidR="00AA4F53" w:rsidRPr="007E73BC" w:rsidRDefault="00E522BD" w:rsidP="723D7320">
            <w:pPr>
              <w:pStyle w:val="BodyText"/>
              <w:keepLines/>
              <w:widowControl w:val="0"/>
              <w:spacing w:before="60" w:after="60"/>
              <w:jc w:val="left"/>
              <w:rPr>
                <w:rFonts w:cs="Arial"/>
                <w:i w:val="0"/>
              </w:rPr>
            </w:pPr>
            <w:r w:rsidRPr="723D7320">
              <w:rPr>
                <w:rFonts w:cs="Arial"/>
                <w:i w:val="0"/>
              </w:rPr>
              <w:t>Downtime that is caused by events pursuant to Task 6.3</w:t>
            </w:r>
          </w:p>
        </w:tc>
      </w:tr>
      <w:tr w:rsidR="00B771C6" w:rsidRPr="007E73BC" w14:paraId="47AB6FDC" w14:textId="77777777" w:rsidTr="00CF10A4">
        <w:trPr>
          <w:cantSplit/>
          <w:trHeight w:val="300"/>
        </w:trPr>
        <w:tc>
          <w:tcPr>
            <w:tcW w:w="2790" w:type="dxa"/>
            <w:tcBorders>
              <w:top w:val="single" w:sz="4" w:space="0" w:color="auto"/>
              <w:left w:val="single" w:sz="4" w:space="0" w:color="auto"/>
              <w:bottom w:val="single" w:sz="4" w:space="0" w:color="auto"/>
              <w:right w:val="single" w:sz="4" w:space="0" w:color="auto"/>
            </w:tcBorders>
          </w:tcPr>
          <w:p w14:paraId="037D271C" w14:textId="01E8CC62" w:rsidR="00B771C6" w:rsidRPr="007E73BC" w:rsidRDefault="00734DAB" w:rsidP="00CF10A4">
            <w:pPr>
              <w:pStyle w:val="BodyText"/>
              <w:keepLines/>
              <w:widowControl w:val="0"/>
              <w:spacing w:before="60" w:after="60"/>
              <w:jc w:val="left"/>
              <w:rPr>
                <w:rFonts w:cs="Arial"/>
                <w:i w:val="0"/>
                <w:szCs w:val="24"/>
              </w:rPr>
            </w:pPr>
            <w:r w:rsidRPr="00734DAB">
              <w:rPr>
                <w:rFonts w:cs="Arial"/>
                <w:i w:val="0"/>
                <w:szCs w:val="24"/>
              </w:rPr>
              <w:t>Failed charging session</w:t>
            </w:r>
          </w:p>
        </w:tc>
        <w:tc>
          <w:tcPr>
            <w:tcW w:w="6750" w:type="dxa"/>
            <w:tcBorders>
              <w:top w:val="single" w:sz="4" w:space="0" w:color="auto"/>
              <w:left w:val="single" w:sz="4" w:space="0" w:color="auto"/>
              <w:bottom w:val="single" w:sz="4" w:space="0" w:color="auto"/>
              <w:right w:val="single" w:sz="4" w:space="0" w:color="auto"/>
            </w:tcBorders>
          </w:tcPr>
          <w:p w14:paraId="2DD41E85" w14:textId="632AC457" w:rsidR="00B771C6" w:rsidRPr="007E73BC" w:rsidRDefault="000C3281" w:rsidP="00B771C6">
            <w:pPr>
              <w:pStyle w:val="BodyText"/>
              <w:keepLines/>
              <w:widowControl w:val="0"/>
              <w:spacing w:before="60" w:after="60"/>
              <w:jc w:val="left"/>
              <w:rPr>
                <w:rFonts w:cs="Arial"/>
                <w:i w:val="0"/>
                <w:szCs w:val="24"/>
              </w:rPr>
            </w:pPr>
            <w:r w:rsidRPr="000C3281">
              <w:rPr>
                <w:rFonts w:cs="Arial"/>
                <w:i w:val="0"/>
                <w:szCs w:val="24"/>
              </w:rPr>
              <w:t>Following a charge attempt, the criteria for a successful charging session were not met.</w:t>
            </w:r>
          </w:p>
        </w:tc>
      </w:tr>
      <w:tr w:rsidR="00B771C6" w:rsidRPr="007E73BC" w14:paraId="208B375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8AE36C3" w14:textId="69721E9A"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FHWA</w:t>
            </w:r>
          </w:p>
        </w:tc>
        <w:tc>
          <w:tcPr>
            <w:tcW w:w="6750" w:type="dxa"/>
            <w:tcBorders>
              <w:top w:val="single" w:sz="4" w:space="0" w:color="auto"/>
              <w:left w:val="single" w:sz="4" w:space="0" w:color="auto"/>
              <w:bottom w:val="single" w:sz="4" w:space="0" w:color="auto"/>
              <w:right w:val="single" w:sz="4" w:space="0" w:color="auto"/>
            </w:tcBorders>
          </w:tcPr>
          <w:p w14:paraId="0E77AF42" w14:textId="6AA1D3F3"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Federal Highway Administration</w:t>
            </w:r>
          </w:p>
        </w:tc>
      </w:tr>
      <w:tr w:rsidR="00B771C6" w:rsidRPr="007E73BC" w14:paraId="36F6B554"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CE25E41" w14:textId="1D719AED" w:rsidR="00B771C6" w:rsidRPr="007E73BC" w:rsidRDefault="00B771C6" w:rsidP="00CF10A4">
            <w:pPr>
              <w:pStyle w:val="BodyText"/>
              <w:keepLines/>
              <w:widowControl w:val="0"/>
              <w:spacing w:before="60" w:after="60"/>
              <w:jc w:val="left"/>
              <w:rPr>
                <w:rFonts w:cs="Arial"/>
                <w:i w:val="0"/>
                <w:iCs/>
                <w:szCs w:val="24"/>
              </w:rPr>
            </w:pPr>
            <w:r w:rsidRPr="007E73BC">
              <w:rPr>
                <w:rFonts w:cs="Arial"/>
                <w:i w:val="0"/>
                <w:iCs/>
                <w:szCs w:val="24"/>
              </w:rPr>
              <w:t>FTD</w:t>
            </w:r>
          </w:p>
        </w:tc>
        <w:tc>
          <w:tcPr>
            <w:tcW w:w="6750" w:type="dxa"/>
            <w:tcBorders>
              <w:top w:val="single" w:sz="4" w:space="0" w:color="auto"/>
              <w:left w:val="single" w:sz="4" w:space="0" w:color="auto"/>
              <w:bottom w:val="single" w:sz="4" w:space="0" w:color="auto"/>
              <w:right w:val="single" w:sz="4" w:space="0" w:color="auto"/>
            </w:tcBorders>
          </w:tcPr>
          <w:p w14:paraId="33469CB6" w14:textId="49206995"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Fuels and Transportation Division</w:t>
            </w:r>
          </w:p>
        </w:tc>
      </w:tr>
      <w:tr w:rsidR="00B771C6" w:rsidRPr="007E73BC" w14:paraId="56081F63"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9938E3C" w14:textId="23A92058" w:rsidR="00B771C6" w:rsidRPr="007E73BC" w:rsidRDefault="00E522BD" w:rsidP="00CF10A4">
            <w:pPr>
              <w:pStyle w:val="BodyText"/>
              <w:keepLines/>
              <w:widowControl w:val="0"/>
              <w:spacing w:before="60" w:after="60"/>
              <w:jc w:val="left"/>
              <w:rPr>
                <w:rFonts w:cs="Arial"/>
                <w:i w:val="0"/>
                <w:iCs/>
                <w:szCs w:val="24"/>
              </w:rPr>
            </w:pPr>
            <w:r>
              <w:rPr>
                <w:rFonts w:cs="Arial"/>
                <w:i w:val="0"/>
                <w:iCs/>
                <w:szCs w:val="24"/>
              </w:rPr>
              <w:t>GFO</w:t>
            </w:r>
          </w:p>
        </w:tc>
        <w:tc>
          <w:tcPr>
            <w:tcW w:w="6750" w:type="dxa"/>
            <w:tcBorders>
              <w:top w:val="single" w:sz="4" w:space="0" w:color="auto"/>
              <w:left w:val="single" w:sz="4" w:space="0" w:color="auto"/>
              <w:bottom w:val="single" w:sz="4" w:space="0" w:color="auto"/>
              <w:right w:val="single" w:sz="4" w:space="0" w:color="auto"/>
            </w:tcBorders>
          </w:tcPr>
          <w:p w14:paraId="3CC4694A" w14:textId="1A99E223" w:rsidR="00B771C6" w:rsidRPr="007E73BC" w:rsidRDefault="00E522BD" w:rsidP="00B771C6">
            <w:pPr>
              <w:pStyle w:val="BodyText"/>
              <w:keepLines/>
              <w:widowControl w:val="0"/>
              <w:spacing w:before="60" w:after="60"/>
              <w:jc w:val="left"/>
              <w:rPr>
                <w:rFonts w:cs="Arial"/>
                <w:i w:val="0"/>
                <w:szCs w:val="24"/>
              </w:rPr>
            </w:pPr>
            <w:r>
              <w:rPr>
                <w:rFonts w:cs="Arial"/>
                <w:i w:val="0"/>
                <w:szCs w:val="24"/>
              </w:rPr>
              <w:t>Grant Funding Opportunity</w:t>
            </w:r>
          </w:p>
        </w:tc>
      </w:tr>
      <w:tr w:rsidR="00B771C6" w:rsidRPr="007E73BC" w14:paraId="50A107D4"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7AA80F4" w14:textId="2163FC85" w:rsidR="00B771C6" w:rsidRPr="007E73BC" w:rsidRDefault="00E522BD" w:rsidP="00CF10A4">
            <w:pPr>
              <w:pStyle w:val="BodyText"/>
              <w:keepLines/>
              <w:widowControl w:val="0"/>
              <w:spacing w:before="60" w:after="60"/>
              <w:jc w:val="left"/>
              <w:rPr>
                <w:rFonts w:cs="Arial"/>
                <w:bCs/>
                <w:i w:val="0"/>
                <w:szCs w:val="24"/>
              </w:rPr>
            </w:pPr>
            <w:r w:rsidRPr="007E73BC">
              <w:rPr>
                <w:rFonts w:cs="Arial"/>
                <w:bCs/>
                <w:i w:val="0"/>
                <w:szCs w:val="24"/>
              </w:rPr>
              <w:t>Hardware</w:t>
            </w:r>
          </w:p>
        </w:tc>
        <w:tc>
          <w:tcPr>
            <w:tcW w:w="6750" w:type="dxa"/>
            <w:tcBorders>
              <w:top w:val="single" w:sz="4" w:space="0" w:color="auto"/>
              <w:left w:val="single" w:sz="4" w:space="0" w:color="auto"/>
              <w:bottom w:val="single" w:sz="4" w:space="0" w:color="auto"/>
              <w:right w:val="single" w:sz="4" w:space="0" w:color="auto"/>
            </w:tcBorders>
          </w:tcPr>
          <w:p w14:paraId="5321C829" w14:textId="02424C39"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The machines, wiring, and other physical components of an electronic system including onboard computers and controllers.</w:t>
            </w:r>
          </w:p>
        </w:tc>
      </w:tr>
      <w:tr w:rsidR="00B771C6" w:rsidRPr="007E73BC" w14:paraId="287C3F31"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927D025" w14:textId="54ABC4DA"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Inoperative </w:t>
            </w:r>
            <w:r w:rsidR="00B31C19">
              <w:rPr>
                <w:rFonts w:cs="Arial"/>
                <w:bCs/>
                <w:i w:val="0"/>
                <w:szCs w:val="24"/>
              </w:rPr>
              <w:t>s</w:t>
            </w:r>
            <w:r w:rsidRPr="007E73BC">
              <w:rPr>
                <w:rFonts w:cs="Arial"/>
                <w:bCs/>
                <w:i w:val="0"/>
                <w:szCs w:val="24"/>
              </w:rPr>
              <w:t>tate</w:t>
            </w:r>
          </w:p>
        </w:tc>
        <w:tc>
          <w:tcPr>
            <w:tcW w:w="6750" w:type="dxa"/>
            <w:tcBorders>
              <w:top w:val="single" w:sz="4" w:space="0" w:color="auto"/>
              <w:left w:val="single" w:sz="4" w:space="0" w:color="auto"/>
              <w:bottom w:val="single" w:sz="4" w:space="0" w:color="auto"/>
              <w:right w:val="single" w:sz="4" w:space="0" w:color="auto"/>
            </w:tcBorders>
          </w:tcPr>
          <w:p w14:paraId="376902B2" w14:textId="67EC35EB" w:rsidR="00B771C6" w:rsidRPr="007E73BC" w:rsidRDefault="00E522BD" w:rsidP="00B771C6">
            <w:pPr>
              <w:pStyle w:val="BodyText"/>
              <w:keepLines/>
              <w:widowControl w:val="0"/>
              <w:spacing w:before="60" w:after="60"/>
              <w:jc w:val="left"/>
              <w:rPr>
                <w:rFonts w:cs="Arial"/>
                <w:bCs/>
                <w:i w:val="0"/>
                <w:szCs w:val="24"/>
              </w:rPr>
            </w:pPr>
            <w:r w:rsidRPr="007E73BC">
              <w:rPr>
                <w:rFonts w:cs="Arial"/>
                <w:bCs/>
                <w:i w:val="0"/>
                <w:szCs w:val="24"/>
              </w:rPr>
              <w:t>The charger or charging port is not operational.</w:t>
            </w:r>
          </w:p>
        </w:tc>
      </w:tr>
      <w:tr w:rsidR="00B771C6" w:rsidRPr="007E73BC" w14:paraId="27B6E86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A95C9CF" w14:textId="2C8D1431" w:rsidR="00B771C6" w:rsidRPr="007E73BC" w:rsidRDefault="00E522BD" w:rsidP="00CF10A4">
            <w:pPr>
              <w:pStyle w:val="BodyText"/>
              <w:keepLines/>
              <w:widowControl w:val="0"/>
              <w:spacing w:before="60" w:after="60"/>
              <w:jc w:val="left"/>
              <w:rPr>
                <w:rFonts w:cs="Arial"/>
                <w:bCs/>
                <w:i w:val="0"/>
                <w:szCs w:val="24"/>
              </w:rPr>
            </w:pPr>
            <w:r w:rsidRPr="007E73BC">
              <w:rPr>
                <w:rFonts w:cs="Arial"/>
                <w:bCs/>
                <w:i w:val="0"/>
                <w:szCs w:val="24"/>
              </w:rPr>
              <w:t>Installed</w:t>
            </w:r>
          </w:p>
        </w:tc>
        <w:tc>
          <w:tcPr>
            <w:tcW w:w="6750" w:type="dxa"/>
            <w:tcBorders>
              <w:top w:val="single" w:sz="4" w:space="0" w:color="auto"/>
              <w:left w:val="single" w:sz="4" w:space="0" w:color="auto"/>
              <w:bottom w:val="single" w:sz="4" w:space="0" w:color="auto"/>
              <w:right w:val="single" w:sz="4" w:space="0" w:color="auto"/>
            </w:tcBorders>
          </w:tcPr>
          <w:p w14:paraId="5F6C0917" w14:textId="6C765B5F"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Attached or placed at a location and available for use for a charging session. The date </w:t>
            </w:r>
            <w:proofErr w:type="gramStart"/>
            <w:r w:rsidRPr="007E73BC">
              <w:rPr>
                <w:rFonts w:cs="Arial"/>
                <w:bCs/>
                <w:i w:val="0"/>
                <w:szCs w:val="24"/>
              </w:rPr>
              <w:t>a charger</w:t>
            </w:r>
            <w:proofErr w:type="gramEnd"/>
            <w:r w:rsidRPr="007E73BC">
              <w:rPr>
                <w:rFonts w:cs="Arial"/>
                <w:bCs/>
                <w:i w:val="0"/>
                <w:szCs w:val="24"/>
              </w:rPr>
              <w:t xml:space="preserve"> is installed is the date it is first available for use for a charging session.</w:t>
            </w:r>
          </w:p>
        </w:tc>
      </w:tr>
      <w:tr w:rsidR="00B771C6" w:rsidRPr="007E73BC" w14:paraId="7C39A622"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6249F8D" w14:textId="79A7E383"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Interoperability</w:t>
            </w:r>
          </w:p>
        </w:tc>
        <w:tc>
          <w:tcPr>
            <w:tcW w:w="6750" w:type="dxa"/>
            <w:tcBorders>
              <w:top w:val="single" w:sz="4" w:space="0" w:color="auto"/>
              <w:left w:val="single" w:sz="4" w:space="0" w:color="auto"/>
              <w:bottom w:val="single" w:sz="4" w:space="0" w:color="auto"/>
              <w:right w:val="single" w:sz="4" w:space="0" w:color="auto"/>
            </w:tcBorders>
          </w:tcPr>
          <w:p w14:paraId="3609B0BA" w14:textId="08D84EC5"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 xml:space="preserve">Successful communication between the software, such as the software controlling charging on the EV and the software controlling the charger. </w:t>
            </w:r>
            <w:r w:rsidRPr="007E73BC">
              <w:rPr>
                <w:rStyle w:val="normaltextrun"/>
                <w:rFonts w:cs="Arial"/>
                <w:bCs/>
                <w:i w:val="0"/>
                <w:szCs w:val="24"/>
              </w:rPr>
              <w:t>Interoperability failures are communication failures between the EV and charger that occur while the software of each device is operating as designed. Interoperability failure leads to failed charging sessions.</w:t>
            </w:r>
          </w:p>
        </w:tc>
      </w:tr>
      <w:tr w:rsidR="00B771C6" w:rsidRPr="007E73BC" w14:paraId="5E9558D5"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75C81D7" w14:textId="38DAB174" w:rsidR="00B771C6" w:rsidRPr="007E73BC" w:rsidRDefault="00B771C6" w:rsidP="00CF10A4">
            <w:pPr>
              <w:pStyle w:val="BodyText"/>
              <w:keepLines/>
              <w:widowControl w:val="0"/>
              <w:spacing w:before="60" w:after="60"/>
              <w:jc w:val="left"/>
              <w:rPr>
                <w:rFonts w:cs="Arial"/>
                <w:i w:val="0"/>
                <w:iCs/>
                <w:szCs w:val="24"/>
              </w:rPr>
            </w:pPr>
            <w:r w:rsidRPr="007E73BC">
              <w:rPr>
                <w:rFonts w:cs="Arial"/>
                <w:i w:val="0"/>
                <w:iCs/>
                <w:szCs w:val="24"/>
              </w:rPr>
              <w:t>kW</w:t>
            </w:r>
          </w:p>
        </w:tc>
        <w:tc>
          <w:tcPr>
            <w:tcW w:w="6750" w:type="dxa"/>
            <w:tcBorders>
              <w:top w:val="single" w:sz="4" w:space="0" w:color="auto"/>
              <w:left w:val="single" w:sz="4" w:space="0" w:color="auto"/>
              <w:bottom w:val="single" w:sz="4" w:space="0" w:color="auto"/>
              <w:right w:val="single" w:sz="4" w:space="0" w:color="auto"/>
            </w:tcBorders>
          </w:tcPr>
          <w:p w14:paraId="62EDF9CF" w14:textId="2BB4DD49"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Kilowatt</w:t>
            </w:r>
          </w:p>
        </w:tc>
      </w:tr>
      <w:tr w:rsidR="00B771C6" w:rsidRPr="007E73BC" w14:paraId="0CA70A7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2563A62" w14:textId="1A6410AA" w:rsidR="00B771C6" w:rsidRPr="007E73BC" w:rsidRDefault="00B771C6" w:rsidP="00CF10A4">
            <w:pPr>
              <w:pStyle w:val="BodyText"/>
              <w:keepLines/>
              <w:widowControl w:val="0"/>
              <w:spacing w:before="60" w:after="60"/>
              <w:jc w:val="left"/>
              <w:rPr>
                <w:rFonts w:cs="Arial"/>
                <w:i w:val="0"/>
                <w:iCs/>
                <w:szCs w:val="24"/>
              </w:rPr>
            </w:pPr>
            <w:r w:rsidRPr="007E73BC">
              <w:rPr>
                <w:rFonts w:cs="Arial"/>
                <w:i w:val="0"/>
                <w:iCs/>
                <w:szCs w:val="24"/>
              </w:rPr>
              <w:t>kWh</w:t>
            </w:r>
          </w:p>
        </w:tc>
        <w:tc>
          <w:tcPr>
            <w:tcW w:w="6750" w:type="dxa"/>
            <w:tcBorders>
              <w:top w:val="single" w:sz="4" w:space="0" w:color="auto"/>
              <w:left w:val="single" w:sz="4" w:space="0" w:color="auto"/>
              <w:bottom w:val="single" w:sz="4" w:space="0" w:color="auto"/>
              <w:right w:val="single" w:sz="4" w:space="0" w:color="auto"/>
            </w:tcBorders>
          </w:tcPr>
          <w:p w14:paraId="010A8BEF" w14:textId="293C296B" w:rsidR="00B771C6" w:rsidRPr="007E73BC" w:rsidRDefault="00E522BD" w:rsidP="00B771C6">
            <w:pPr>
              <w:pStyle w:val="BodyText"/>
              <w:keepLines/>
              <w:widowControl w:val="0"/>
              <w:spacing w:before="60" w:after="60"/>
              <w:jc w:val="left"/>
              <w:rPr>
                <w:rFonts w:cs="Arial"/>
                <w:i w:val="0"/>
                <w:szCs w:val="24"/>
              </w:rPr>
            </w:pPr>
            <w:r w:rsidRPr="007E73BC">
              <w:rPr>
                <w:rFonts w:cs="Arial"/>
                <w:i w:val="0"/>
                <w:szCs w:val="24"/>
              </w:rPr>
              <w:t>Kilowatt-hour</w:t>
            </w:r>
          </w:p>
        </w:tc>
      </w:tr>
      <w:tr w:rsidR="00DB791F" w:rsidRPr="007E73BC" w14:paraId="74C4C852"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115D12E" w14:textId="75C89208" w:rsidR="00DB791F" w:rsidRPr="007E73BC" w:rsidRDefault="00E522BD" w:rsidP="00CF10A4">
            <w:pPr>
              <w:pStyle w:val="BodyText"/>
              <w:keepLines/>
              <w:widowControl w:val="0"/>
              <w:spacing w:before="60" w:after="60"/>
              <w:jc w:val="left"/>
              <w:rPr>
                <w:rFonts w:cs="Arial"/>
                <w:i w:val="0"/>
                <w:iCs/>
                <w:szCs w:val="24"/>
              </w:rPr>
            </w:pPr>
            <w:r>
              <w:rPr>
                <w:rFonts w:cs="Arial"/>
                <w:i w:val="0"/>
                <w:iCs/>
                <w:szCs w:val="24"/>
              </w:rPr>
              <w:t>LD</w:t>
            </w:r>
          </w:p>
        </w:tc>
        <w:tc>
          <w:tcPr>
            <w:tcW w:w="6750" w:type="dxa"/>
            <w:tcBorders>
              <w:top w:val="single" w:sz="4" w:space="0" w:color="auto"/>
              <w:left w:val="single" w:sz="4" w:space="0" w:color="auto"/>
              <w:bottom w:val="single" w:sz="4" w:space="0" w:color="auto"/>
              <w:right w:val="single" w:sz="4" w:space="0" w:color="auto"/>
            </w:tcBorders>
          </w:tcPr>
          <w:p w14:paraId="2D06B119" w14:textId="7619ED35" w:rsidR="00DB791F" w:rsidRPr="007E73BC" w:rsidRDefault="00E522BD" w:rsidP="00B771C6">
            <w:pPr>
              <w:pStyle w:val="BodyText"/>
              <w:keepLines/>
              <w:widowControl w:val="0"/>
              <w:spacing w:before="60" w:after="60"/>
              <w:jc w:val="left"/>
              <w:rPr>
                <w:rFonts w:cs="Arial"/>
                <w:i w:val="0"/>
                <w:szCs w:val="24"/>
              </w:rPr>
            </w:pPr>
            <w:r>
              <w:rPr>
                <w:rFonts w:cs="Arial"/>
                <w:i w:val="0"/>
                <w:szCs w:val="24"/>
              </w:rPr>
              <w:t>Light duty</w:t>
            </w:r>
          </w:p>
        </w:tc>
      </w:tr>
      <w:tr w:rsidR="00B771C6" w:rsidRPr="007E73BC" w14:paraId="6AC9E75D"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0500423" w14:textId="374B689E"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Maintenance</w:t>
            </w:r>
          </w:p>
        </w:tc>
        <w:tc>
          <w:tcPr>
            <w:tcW w:w="6750" w:type="dxa"/>
            <w:tcBorders>
              <w:top w:val="single" w:sz="4" w:space="0" w:color="auto"/>
              <w:left w:val="single" w:sz="4" w:space="0" w:color="auto"/>
              <w:bottom w:val="single" w:sz="4" w:space="0" w:color="auto"/>
              <w:right w:val="single" w:sz="4" w:space="0" w:color="auto"/>
            </w:tcBorders>
          </w:tcPr>
          <w:p w14:paraId="28BB818B" w14:textId="5E13E1BC"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Any instance in which preventive or corrective maintenance is carried out on equipment.</w:t>
            </w:r>
          </w:p>
        </w:tc>
      </w:tr>
      <w:tr w:rsidR="00DB791F" w:rsidRPr="007E73BC" w14:paraId="239D7D79"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C6D3DB2" w14:textId="09A2D245" w:rsidR="00DB791F" w:rsidRPr="007E73BC" w:rsidRDefault="00DB791F" w:rsidP="00CF10A4">
            <w:pPr>
              <w:pStyle w:val="BodyText"/>
              <w:keepLines/>
              <w:widowControl w:val="0"/>
              <w:spacing w:before="60" w:after="60"/>
              <w:jc w:val="left"/>
              <w:rPr>
                <w:rFonts w:cs="Arial"/>
                <w:bCs/>
                <w:i w:val="0"/>
                <w:szCs w:val="24"/>
              </w:rPr>
            </w:pPr>
            <w:r>
              <w:rPr>
                <w:rFonts w:cs="Arial"/>
                <w:bCs/>
                <w:i w:val="0"/>
                <w:szCs w:val="24"/>
              </w:rPr>
              <w:t>MDHD</w:t>
            </w:r>
          </w:p>
        </w:tc>
        <w:tc>
          <w:tcPr>
            <w:tcW w:w="6750" w:type="dxa"/>
            <w:tcBorders>
              <w:top w:val="single" w:sz="4" w:space="0" w:color="auto"/>
              <w:left w:val="single" w:sz="4" w:space="0" w:color="auto"/>
              <w:bottom w:val="single" w:sz="4" w:space="0" w:color="auto"/>
              <w:right w:val="single" w:sz="4" w:space="0" w:color="auto"/>
            </w:tcBorders>
          </w:tcPr>
          <w:p w14:paraId="35E4BFC3" w14:textId="2FA703B0" w:rsidR="00DB791F" w:rsidRPr="000146CC" w:rsidRDefault="000146CC" w:rsidP="00B771C6">
            <w:pPr>
              <w:pStyle w:val="BodyText"/>
              <w:keepLines/>
              <w:widowControl w:val="0"/>
              <w:spacing w:before="60" w:after="60"/>
              <w:jc w:val="left"/>
              <w:rPr>
                <w:rStyle w:val="normaltextrun"/>
                <w:rFonts w:cs="Arial"/>
                <w:bCs/>
                <w:i w:val="0"/>
                <w:iCs/>
                <w:szCs w:val="24"/>
              </w:rPr>
            </w:pPr>
            <w:r w:rsidRPr="00412997">
              <w:rPr>
                <w:i w:val="0"/>
                <w:iCs/>
              </w:rPr>
              <w:t>Medium-Duty and Heavy-Duty. MDHD vehicles are vehicles with a gross vehicle weight rating (GVWR) above 10,000 pounds and include vans, buses, and trucks. Medium-duty (MD) are vehicles greater than 10,000 pounds GVWR and less than or equal to 26,000 pounds. Heavy-duty (HD) vehicles have GVWR greater than 26,000 pounds.</w:t>
            </w:r>
          </w:p>
        </w:tc>
      </w:tr>
      <w:tr w:rsidR="00B771C6" w:rsidRPr="007E73BC" w14:paraId="520FC28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0E3FE16" w14:textId="1E0F65F2" w:rsidR="00B771C6" w:rsidRPr="007E73BC" w:rsidRDefault="00E522BD" w:rsidP="00CF10A4">
            <w:pPr>
              <w:pStyle w:val="BodyText"/>
              <w:keepLines/>
              <w:widowControl w:val="0"/>
              <w:tabs>
                <w:tab w:val="center" w:pos="1274"/>
              </w:tabs>
              <w:spacing w:before="60" w:after="60"/>
              <w:jc w:val="left"/>
              <w:rPr>
                <w:rFonts w:cs="Arial"/>
                <w:i w:val="0"/>
                <w:iCs/>
                <w:szCs w:val="24"/>
              </w:rPr>
            </w:pPr>
            <w:r w:rsidRPr="007E73BC">
              <w:rPr>
                <w:rFonts w:cs="Arial"/>
                <w:i w:val="0"/>
                <w:iCs/>
                <w:szCs w:val="24"/>
              </w:rPr>
              <w:t>NEPA</w:t>
            </w:r>
          </w:p>
        </w:tc>
        <w:tc>
          <w:tcPr>
            <w:tcW w:w="6750" w:type="dxa"/>
            <w:tcBorders>
              <w:top w:val="single" w:sz="4" w:space="0" w:color="auto"/>
              <w:left w:val="single" w:sz="4" w:space="0" w:color="auto"/>
              <w:bottom w:val="single" w:sz="4" w:space="0" w:color="auto"/>
              <w:right w:val="single" w:sz="4" w:space="0" w:color="auto"/>
            </w:tcBorders>
          </w:tcPr>
          <w:p w14:paraId="75978D2C" w14:textId="07556407" w:rsidR="00B771C6" w:rsidRPr="007E73BC" w:rsidRDefault="00E522BD" w:rsidP="00B771C6">
            <w:pPr>
              <w:pStyle w:val="BodyText"/>
              <w:keepLines/>
              <w:widowControl w:val="0"/>
              <w:spacing w:before="60" w:after="60"/>
              <w:jc w:val="left"/>
              <w:rPr>
                <w:rFonts w:cs="Arial"/>
                <w:i w:val="0"/>
                <w:szCs w:val="24"/>
              </w:rPr>
            </w:pPr>
            <w:r w:rsidRPr="007E73BC">
              <w:rPr>
                <w:rFonts w:cs="Arial"/>
                <w:i w:val="0"/>
                <w:szCs w:val="24"/>
              </w:rPr>
              <w:t>National Environmental Policy Act</w:t>
            </w:r>
          </w:p>
        </w:tc>
      </w:tr>
      <w:tr w:rsidR="00B771C6" w:rsidRPr="007E73BC" w14:paraId="5AAAA1C1"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B54FDE1" w14:textId="410D5067" w:rsidR="00B771C6" w:rsidRPr="007E73BC" w:rsidRDefault="00E522BD" w:rsidP="00CF10A4">
            <w:pPr>
              <w:pStyle w:val="BodyText"/>
              <w:keepLines/>
              <w:widowControl w:val="0"/>
              <w:spacing w:before="60" w:after="60"/>
              <w:jc w:val="left"/>
              <w:rPr>
                <w:rFonts w:cs="Arial"/>
                <w:bCs/>
                <w:i w:val="0"/>
                <w:szCs w:val="24"/>
              </w:rPr>
            </w:pPr>
            <w:r w:rsidRPr="00E74D8E">
              <w:rPr>
                <w:rFonts w:cs="Arial"/>
                <w:bCs/>
                <w:i w:val="0"/>
                <w:iCs/>
                <w:szCs w:val="24"/>
              </w:rPr>
              <w:lastRenderedPageBreak/>
              <w:t>Networked</w:t>
            </w:r>
          </w:p>
        </w:tc>
        <w:tc>
          <w:tcPr>
            <w:tcW w:w="6750" w:type="dxa"/>
            <w:tcBorders>
              <w:top w:val="single" w:sz="4" w:space="0" w:color="auto"/>
              <w:left w:val="single" w:sz="4" w:space="0" w:color="auto"/>
              <w:bottom w:val="single" w:sz="4" w:space="0" w:color="auto"/>
              <w:right w:val="single" w:sz="4" w:space="0" w:color="auto"/>
            </w:tcBorders>
          </w:tcPr>
          <w:p w14:paraId="169C75C9" w14:textId="3DDB014F" w:rsidR="00B771C6" w:rsidRPr="007E73BC" w:rsidRDefault="00B771C6" w:rsidP="00B771C6">
            <w:pPr>
              <w:pStyle w:val="BodyText"/>
              <w:keepLines/>
              <w:widowControl w:val="0"/>
              <w:spacing w:before="60" w:after="60"/>
              <w:jc w:val="left"/>
              <w:rPr>
                <w:rFonts w:cs="Arial"/>
                <w:bCs/>
                <w:i w:val="0"/>
                <w:szCs w:val="24"/>
              </w:rPr>
            </w:pPr>
            <w:r w:rsidRPr="007E73BC">
              <w:rPr>
                <w:rStyle w:val="normaltextrun"/>
                <w:rFonts w:cs="Arial"/>
                <w:bCs/>
                <w:i w:val="0"/>
                <w:szCs w:val="24"/>
              </w:rPr>
              <w:t>A charger that can receive or send commands or messages remotely from or to a charging network provider or is otherwise connected to a central management system, such as by using OCPP 2.0.1, for the purposes of charger management and data reporting.</w:t>
            </w:r>
          </w:p>
        </w:tc>
      </w:tr>
      <w:tr w:rsidR="00B771C6" w:rsidRPr="007E73BC" w14:paraId="59A1BF83"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FC67289" w14:textId="22B2DDD3" w:rsidR="00B771C6" w:rsidRPr="007E73BC" w:rsidRDefault="00E522BD" w:rsidP="00CF10A4">
            <w:pPr>
              <w:pStyle w:val="BodyText"/>
              <w:keepLines/>
              <w:widowControl w:val="0"/>
              <w:spacing w:before="60" w:after="60"/>
              <w:jc w:val="left"/>
              <w:rPr>
                <w:rFonts w:cs="Arial"/>
                <w:i w:val="0"/>
                <w:iCs/>
                <w:szCs w:val="24"/>
              </w:rPr>
            </w:pPr>
            <w:r w:rsidRPr="007E73BC">
              <w:rPr>
                <w:rFonts w:cs="Arial"/>
                <w:i w:val="0"/>
                <w:iCs/>
                <w:szCs w:val="24"/>
              </w:rPr>
              <w:t>NEVI</w:t>
            </w:r>
          </w:p>
        </w:tc>
        <w:tc>
          <w:tcPr>
            <w:tcW w:w="6750" w:type="dxa"/>
            <w:tcBorders>
              <w:top w:val="single" w:sz="4" w:space="0" w:color="auto"/>
              <w:left w:val="single" w:sz="4" w:space="0" w:color="auto"/>
              <w:bottom w:val="single" w:sz="4" w:space="0" w:color="auto"/>
              <w:right w:val="single" w:sz="4" w:space="0" w:color="auto"/>
            </w:tcBorders>
          </w:tcPr>
          <w:p w14:paraId="4B24B0DC" w14:textId="42100F68" w:rsidR="00B771C6" w:rsidRPr="007E73BC" w:rsidRDefault="00B771C6" w:rsidP="00B771C6">
            <w:pPr>
              <w:pStyle w:val="BodyText"/>
              <w:keepLines/>
              <w:widowControl w:val="0"/>
              <w:spacing w:before="60" w:after="60"/>
              <w:jc w:val="left"/>
              <w:rPr>
                <w:rFonts w:cs="Arial"/>
                <w:i w:val="0"/>
                <w:szCs w:val="24"/>
              </w:rPr>
            </w:pPr>
            <w:r w:rsidRPr="007E73BC">
              <w:rPr>
                <w:rFonts w:cs="Arial"/>
                <w:i w:val="0"/>
                <w:szCs w:val="24"/>
              </w:rPr>
              <w:t>National Electric Vehicle Infrastructure</w:t>
            </w:r>
          </w:p>
        </w:tc>
      </w:tr>
      <w:tr w:rsidR="00B31C19" w:rsidRPr="007E73BC" w14:paraId="7022F01B"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5919ADC" w14:textId="78A08078" w:rsidR="00B31C19" w:rsidRPr="007E73BC" w:rsidRDefault="00626D32" w:rsidP="00CF10A4">
            <w:pPr>
              <w:pStyle w:val="BodyText"/>
              <w:keepLines/>
              <w:widowControl w:val="0"/>
              <w:spacing w:before="60" w:after="60"/>
              <w:jc w:val="left"/>
              <w:rPr>
                <w:rFonts w:cs="Arial"/>
                <w:i w:val="0"/>
                <w:iCs/>
                <w:szCs w:val="24"/>
              </w:rPr>
            </w:pPr>
            <w:r w:rsidRPr="00626D32">
              <w:rPr>
                <w:rFonts w:cs="Arial"/>
                <w:i w:val="0"/>
                <w:iCs/>
                <w:szCs w:val="24"/>
              </w:rPr>
              <w:t>Nonnetworked charger</w:t>
            </w:r>
          </w:p>
        </w:tc>
        <w:tc>
          <w:tcPr>
            <w:tcW w:w="6750" w:type="dxa"/>
            <w:tcBorders>
              <w:top w:val="single" w:sz="4" w:space="0" w:color="auto"/>
              <w:left w:val="single" w:sz="4" w:space="0" w:color="auto"/>
              <w:bottom w:val="single" w:sz="4" w:space="0" w:color="auto"/>
              <w:right w:val="single" w:sz="4" w:space="0" w:color="auto"/>
            </w:tcBorders>
          </w:tcPr>
          <w:p w14:paraId="1DEEE063" w14:textId="682AB864" w:rsidR="00B31C19" w:rsidRPr="007E73BC" w:rsidRDefault="00E522BD" w:rsidP="00B771C6">
            <w:pPr>
              <w:pStyle w:val="BodyText"/>
              <w:keepLines/>
              <w:widowControl w:val="0"/>
              <w:spacing w:before="60" w:after="60"/>
              <w:jc w:val="left"/>
              <w:rPr>
                <w:rFonts w:cs="Arial"/>
                <w:i w:val="0"/>
                <w:szCs w:val="24"/>
              </w:rPr>
            </w:pPr>
            <w:r w:rsidRPr="00661427">
              <w:rPr>
                <w:rFonts w:cs="Arial"/>
                <w:i w:val="0"/>
                <w:szCs w:val="24"/>
              </w:rPr>
              <w:t>A charger that is not networked.</w:t>
            </w:r>
          </w:p>
        </w:tc>
      </w:tr>
      <w:tr w:rsidR="00B771C6" w:rsidRPr="007E73BC" w14:paraId="7EFD40F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9162892" w14:textId="0101F13E" w:rsidR="00B771C6" w:rsidRPr="005D7EA6" w:rsidRDefault="00B771C6" w:rsidP="00CF10A4">
            <w:pPr>
              <w:pStyle w:val="BodyText"/>
              <w:keepLines/>
              <w:widowControl w:val="0"/>
              <w:spacing w:before="60" w:after="60"/>
              <w:jc w:val="left"/>
              <w:rPr>
                <w:rFonts w:cs="Arial"/>
                <w:bCs/>
                <w:i w:val="0"/>
                <w:iCs/>
                <w:szCs w:val="24"/>
              </w:rPr>
            </w:pPr>
            <w:r w:rsidRPr="005D7EA6">
              <w:rPr>
                <w:i w:val="0"/>
                <w:iCs/>
              </w:rPr>
              <w:t>OCPI</w:t>
            </w:r>
          </w:p>
        </w:tc>
        <w:tc>
          <w:tcPr>
            <w:tcW w:w="6750" w:type="dxa"/>
            <w:tcBorders>
              <w:top w:val="single" w:sz="4" w:space="0" w:color="auto"/>
              <w:left w:val="single" w:sz="4" w:space="0" w:color="auto"/>
              <w:bottom w:val="single" w:sz="4" w:space="0" w:color="auto"/>
              <w:right w:val="single" w:sz="4" w:space="0" w:color="auto"/>
            </w:tcBorders>
          </w:tcPr>
          <w:p w14:paraId="021F1F37" w14:textId="376BC384" w:rsidR="00B50D73" w:rsidRPr="00B50D73" w:rsidRDefault="00E522BD" w:rsidP="00A60E9A">
            <w:pPr>
              <w:pStyle w:val="BodyText"/>
              <w:keepLines/>
              <w:widowControl w:val="0"/>
              <w:spacing w:before="60" w:after="60"/>
              <w:jc w:val="left"/>
            </w:pPr>
            <w:r>
              <w:rPr>
                <w:i w:val="0"/>
                <w:iCs/>
              </w:rPr>
              <w:t xml:space="preserve">Open Charge Point Interface. </w:t>
            </w:r>
            <w:r w:rsidR="00B771C6" w:rsidRPr="005D7EA6">
              <w:rPr>
                <w:i w:val="0"/>
                <w:iCs/>
              </w:rPr>
              <w:t xml:space="preserve">An open-source communication protocol that governs </w:t>
            </w:r>
            <w:proofErr w:type="gramStart"/>
            <w:r w:rsidR="00B771C6" w:rsidRPr="005D7EA6">
              <w:rPr>
                <w:i w:val="0"/>
                <w:iCs/>
              </w:rPr>
              <w:t>the communication</w:t>
            </w:r>
            <w:proofErr w:type="gramEnd"/>
            <w:r w:rsidR="00B771C6" w:rsidRPr="005D7EA6">
              <w:rPr>
                <w:i w:val="0"/>
                <w:iCs/>
              </w:rPr>
              <w:t xml:space="preserve"> among multiple charging networks, other communication networks, and software applications to provide information and services for EV drivers.</w:t>
            </w:r>
          </w:p>
        </w:tc>
      </w:tr>
      <w:tr w:rsidR="00B771C6" w:rsidRPr="007E73BC" w14:paraId="7062442B"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6B89C04" w14:textId="3F038363" w:rsidR="00B771C6" w:rsidRPr="007E73BC" w:rsidRDefault="00E522BD" w:rsidP="00CF10A4">
            <w:pPr>
              <w:pStyle w:val="BodyText"/>
              <w:keepLines/>
              <w:widowControl w:val="0"/>
              <w:spacing w:before="60" w:after="60"/>
              <w:jc w:val="left"/>
              <w:rPr>
                <w:rFonts w:cs="Arial"/>
                <w:bCs/>
                <w:i w:val="0"/>
                <w:szCs w:val="24"/>
              </w:rPr>
            </w:pPr>
            <w:r w:rsidRPr="007E73BC">
              <w:rPr>
                <w:rFonts w:cs="Arial"/>
                <w:bCs/>
                <w:i w:val="0"/>
                <w:szCs w:val="24"/>
              </w:rPr>
              <w:t>OCPP</w:t>
            </w:r>
          </w:p>
        </w:tc>
        <w:tc>
          <w:tcPr>
            <w:tcW w:w="6750" w:type="dxa"/>
            <w:tcBorders>
              <w:top w:val="single" w:sz="4" w:space="0" w:color="auto"/>
              <w:left w:val="single" w:sz="4" w:space="0" w:color="auto"/>
              <w:bottom w:val="single" w:sz="4" w:space="0" w:color="auto"/>
              <w:right w:val="single" w:sz="4" w:space="0" w:color="auto"/>
            </w:tcBorders>
          </w:tcPr>
          <w:p w14:paraId="0346279D" w14:textId="35454FCE" w:rsidR="00B50D73" w:rsidRPr="00B50D73" w:rsidRDefault="00E522BD" w:rsidP="00A60E9A">
            <w:pPr>
              <w:pStyle w:val="BodyText"/>
              <w:keepLines/>
              <w:widowControl w:val="0"/>
              <w:spacing w:before="60" w:after="60"/>
              <w:jc w:val="left"/>
            </w:pPr>
            <w:r>
              <w:rPr>
                <w:rFonts w:cs="Arial"/>
                <w:bCs/>
                <w:i w:val="0"/>
                <w:szCs w:val="24"/>
              </w:rPr>
              <w:t xml:space="preserve">Open Charge Point Protocol. </w:t>
            </w:r>
            <w:r w:rsidR="00B771C6" w:rsidRPr="007E73BC">
              <w:rPr>
                <w:rFonts w:cs="Arial"/>
                <w:bCs/>
                <w:i w:val="0"/>
                <w:szCs w:val="24"/>
              </w:rPr>
              <w:t xml:space="preserve">An open-source communication protocol that </w:t>
            </w:r>
            <w:r w:rsidR="00596B87">
              <w:rPr>
                <w:rFonts w:cs="Arial"/>
                <w:bCs/>
                <w:i w:val="0"/>
                <w:szCs w:val="24"/>
              </w:rPr>
              <w:t>specifies</w:t>
            </w:r>
            <w:r w:rsidR="00596B87" w:rsidRPr="007E73BC">
              <w:rPr>
                <w:rFonts w:cs="Arial"/>
                <w:bCs/>
                <w:i w:val="0"/>
                <w:szCs w:val="24"/>
              </w:rPr>
              <w:t xml:space="preserve"> </w:t>
            </w:r>
            <w:r w:rsidR="00B771C6" w:rsidRPr="007E73BC">
              <w:rPr>
                <w:rFonts w:cs="Arial"/>
                <w:bCs/>
                <w:i w:val="0"/>
                <w:szCs w:val="24"/>
              </w:rPr>
              <w:t>the communication between chargers and the charging networks that remotely manage the chargers.</w:t>
            </w:r>
          </w:p>
        </w:tc>
      </w:tr>
      <w:tr w:rsidR="00B771C6" w:rsidRPr="007E73BC" w14:paraId="604ED87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B76784A" w14:textId="301E9E3A"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Operational </w:t>
            </w:r>
          </w:p>
        </w:tc>
        <w:tc>
          <w:tcPr>
            <w:tcW w:w="6750" w:type="dxa"/>
            <w:tcBorders>
              <w:top w:val="single" w:sz="4" w:space="0" w:color="auto"/>
              <w:left w:val="single" w:sz="4" w:space="0" w:color="auto"/>
              <w:bottom w:val="single" w:sz="4" w:space="0" w:color="auto"/>
              <w:right w:val="single" w:sz="4" w:space="0" w:color="auto"/>
            </w:tcBorders>
          </w:tcPr>
          <w:p w14:paraId="4AF176F7" w14:textId="5E9FBE38" w:rsidR="00B50D73" w:rsidRPr="00B50D73" w:rsidRDefault="00E0151F" w:rsidP="00A60E9A">
            <w:pPr>
              <w:pStyle w:val="BodyText"/>
              <w:keepLines/>
              <w:widowControl w:val="0"/>
              <w:spacing w:before="60" w:after="60"/>
              <w:jc w:val="left"/>
            </w:pPr>
            <w:r>
              <w:rPr>
                <w:rFonts w:cs="Arial"/>
                <w:bCs/>
                <w:i w:val="0"/>
                <w:szCs w:val="24"/>
              </w:rPr>
              <w:t xml:space="preserve">Or “up.” </w:t>
            </w:r>
            <w:r w:rsidR="00B771C6" w:rsidRPr="007E73BC">
              <w:rPr>
                <w:rFonts w:cs="Arial"/>
                <w:bCs/>
                <w:i w:val="0"/>
                <w:szCs w:val="24"/>
              </w:rPr>
              <w:t>A charging port’s hardware and software are both online and available to use, or in use, and the charging port is capable of successfully dispensing electricity.</w:t>
            </w:r>
          </w:p>
        </w:tc>
      </w:tr>
      <w:tr w:rsidR="00B771C6" w:rsidRPr="007E73BC" w14:paraId="4D16B952"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690D61FA" w14:textId="4DD97F1A"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Operative </w:t>
            </w:r>
            <w:r w:rsidR="00397C5A">
              <w:rPr>
                <w:rFonts w:cs="Arial"/>
                <w:bCs/>
                <w:i w:val="0"/>
                <w:szCs w:val="24"/>
              </w:rPr>
              <w:t>s</w:t>
            </w:r>
            <w:r w:rsidRPr="007E73BC">
              <w:rPr>
                <w:rFonts w:cs="Arial"/>
                <w:bCs/>
                <w:i w:val="0"/>
                <w:iCs/>
                <w:szCs w:val="24"/>
              </w:rPr>
              <w:t>tate</w:t>
            </w:r>
          </w:p>
        </w:tc>
        <w:tc>
          <w:tcPr>
            <w:tcW w:w="6750" w:type="dxa"/>
            <w:tcBorders>
              <w:top w:val="single" w:sz="4" w:space="0" w:color="auto"/>
              <w:left w:val="single" w:sz="4" w:space="0" w:color="auto"/>
              <w:bottom w:val="single" w:sz="4" w:space="0" w:color="auto"/>
              <w:right w:val="single" w:sz="4" w:space="0" w:color="auto"/>
            </w:tcBorders>
          </w:tcPr>
          <w:p w14:paraId="41749B99" w14:textId="0348FA12" w:rsidR="00B50D73" w:rsidRPr="00B50D73" w:rsidRDefault="00E522BD" w:rsidP="00A60E9A">
            <w:pPr>
              <w:pStyle w:val="BodyText"/>
              <w:keepLines/>
              <w:widowControl w:val="0"/>
              <w:spacing w:before="60" w:after="60"/>
              <w:jc w:val="left"/>
            </w:pPr>
            <w:r w:rsidRPr="007E73BC">
              <w:rPr>
                <w:rFonts w:cs="Arial"/>
                <w:bCs/>
                <w:i w:val="0"/>
                <w:szCs w:val="24"/>
              </w:rPr>
              <w:t>The charger is operational.</w:t>
            </w:r>
          </w:p>
        </w:tc>
      </w:tr>
      <w:tr w:rsidR="00B771C6" w:rsidRPr="007E73BC" w14:paraId="2AB2ADB9"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47AD140" w14:textId="75AE53A2"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Preventative </w:t>
            </w:r>
            <w:r w:rsidR="00397C5A">
              <w:rPr>
                <w:rFonts w:cs="Arial"/>
                <w:bCs/>
                <w:i w:val="0"/>
                <w:szCs w:val="24"/>
              </w:rPr>
              <w:t>m</w:t>
            </w:r>
            <w:r w:rsidRPr="007E73BC">
              <w:rPr>
                <w:rFonts w:cs="Arial"/>
                <w:bCs/>
                <w:i w:val="0"/>
                <w:iCs/>
                <w:szCs w:val="24"/>
              </w:rPr>
              <w:t>aintenance</w:t>
            </w:r>
          </w:p>
        </w:tc>
        <w:tc>
          <w:tcPr>
            <w:tcW w:w="6750" w:type="dxa"/>
            <w:tcBorders>
              <w:top w:val="single" w:sz="4" w:space="0" w:color="auto"/>
              <w:left w:val="single" w:sz="4" w:space="0" w:color="auto"/>
              <w:bottom w:val="single" w:sz="4" w:space="0" w:color="auto"/>
              <w:right w:val="single" w:sz="4" w:space="0" w:color="auto"/>
            </w:tcBorders>
          </w:tcPr>
          <w:p w14:paraId="16BA50E8" w14:textId="4882BA0A" w:rsidR="00B50D73" w:rsidRPr="00B50D73" w:rsidRDefault="00B771C6" w:rsidP="00A60E9A">
            <w:pPr>
              <w:pStyle w:val="BodyText"/>
              <w:keepLines/>
              <w:widowControl w:val="0"/>
              <w:spacing w:before="60" w:after="60"/>
              <w:jc w:val="left"/>
            </w:pPr>
            <w:r w:rsidRPr="007E73BC">
              <w:rPr>
                <w:rFonts w:cs="Arial"/>
                <w:bCs/>
                <w:i w:val="0"/>
                <w:szCs w:val="24"/>
              </w:rPr>
              <w:t>Maintenance that is performed on physical assets to reduce the chances of equipment failure and unplanned machine downtime.</w:t>
            </w:r>
          </w:p>
        </w:tc>
      </w:tr>
      <w:tr w:rsidR="00F06551" w:rsidRPr="007E73BC" w14:paraId="2476B91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BD65AFC" w14:textId="1CD0C922" w:rsidR="00F06551" w:rsidRPr="00F06551" w:rsidRDefault="00F06551" w:rsidP="00CF10A4">
            <w:pPr>
              <w:pStyle w:val="BodyText"/>
              <w:keepLines/>
              <w:widowControl w:val="0"/>
              <w:spacing w:before="60" w:after="60"/>
              <w:jc w:val="left"/>
              <w:rPr>
                <w:rFonts w:cs="Arial"/>
                <w:bCs/>
                <w:i w:val="0"/>
                <w:iCs/>
                <w:szCs w:val="24"/>
              </w:rPr>
            </w:pPr>
            <w:r w:rsidRPr="00F06551">
              <w:rPr>
                <w:rStyle w:val="normaltextrun"/>
                <w:rFonts w:cs="Arial"/>
                <w:i w:val="0"/>
                <w:iCs/>
                <w:color w:val="000000"/>
              </w:rPr>
              <w:t>Primary Vehicle Type</w:t>
            </w:r>
          </w:p>
        </w:tc>
        <w:tc>
          <w:tcPr>
            <w:tcW w:w="6750" w:type="dxa"/>
            <w:tcBorders>
              <w:top w:val="single" w:sz="4" w:space="0" w:color="auto"/>
              <w:left w:val="single" w:sz="4" w:space="0" w:color="auto"/>
              <w:bottom w:val="single" w:sz="4" w:space="0" w:color="auto"/>
              <w:right w:val="single" w:sz="4" w:space="0" w:color="auto"/>
            </w:tcBorders>
            <w:vAlign w:val="center"/>
          </w:tcPr>
          <w:p w14:paraId="696D62DD" w14:textId="28253C94" w:rsidR="00F06551" w:rsidRPr="002D227E" w:rsidRDefault="42AB60AA" w:rsidP="6385CF11">
            <w:pPr>
              <w:pStyle w:val="BodyText"/>
              <w:keepLines/>
              <w:widowControl w:val="0"/>
              <w:spacing w:before="60" w:after="60"/>
              <w:jc w:val="left"/>
              <w:rPr>
                <w:rFonts w:cs="Arial"/>
                <w:i w:val="0"/>
                <w:szCs w:val="24"/>
              </w:rPr>
            </w:pPr>
            <w:r w:rsidRPr="002D227E">
              <w:rPr>
                <w:rStyle w:val="normaltextrun"/>
                <w:rFonts w:cs="Arial"/>
                <w:i w:val="0"/>
                <w:color w:val="000000" w:themeColor="text1"/>
              </w:rPr>
              <w:t>A vehicle type depending on the GVWR such as "light duty" or "LD" (GVWR &lt;= 10,000), "medium duty" or "MD" (10,000 &lt; GVWR &lt;= 26,000), "heavy duty" or "HD" (GVWR &gt; 26,000).</w:t>
            </w:r>
          </w:p>
        </w:tc>
      </w:tr>
      <w:tr w:rsidR="00F06551" w:rsidRPr="007E73BC" w14:paraId="222F0DD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209FFBD" w14:textId="2F61DA47" w:rsidR="00F06551" w:rsidRPr="00F06551" w:rsidRDefault="00F06551" w:rsidP="00CF10A4">
            <w:pPr>
              <w:pStyle w:val="BodyText"/>
              <w:keepLines/>
              <w:widowControl w:val="0"/>
              <w:spacing w:before="60" w:after="60"/>
              <w:jc w:val="left"/>
              <w:rPr>
                <w:rFonts w:cs="Arial"/>
                <w:bCs/>
                <w:i w:val="0"/>
                <w:iCs/>
                <w:szCs w:val="24"/>
              </w:rPr>
            </w:pPr>
            <w:r w:rsidRPr="00F06551">
              <w:rPr>
                <w:rStyle w:val="normaltextrun"/>
                <w:rFonts w:cs="Arial"/>
                <w:i w:val="0"/>
                <w:iCs/>
                <w:color w:val="000000"/>
              </w:rPr>
              <w:t>Private</w:t>
            </w:r>
          </w:p>
        </w:tc>
        <w:tc>
          <w:tcPr>
            <w:tcW w:w="6750" w:type="dxa"/>
            <w:tcBorders>
              <w:top w:val="single" w:sz="4" w:space="0" w:color="auto"/>
              <w:left w:val="single" w:sz="4" w:space="0" w:color="auto"/>
              <w:bottom w:val="single" w:sz="4" w:space="0" w:color="auto"/>
              <w:right w:val="single" w:sz="4" w:space="0" w:color="auto"/>
            </w:tcBorders>
            <w:vAlign w:val="center"/>
          </w:tcPr>
          <w:p w14:paraId="64A4D292" w14:textId="3C8104A9" w:rsidR="00F06551" w:rsidRPr="00F06551" w:rsidRDefault="00F06551" w:rsidP="00F06551">
            <w:pPr>
              <w:pStyle w:val="BodyText"/>
              <w:keepLines/>
              <w:widowControl w:val="0"/>
              <w:spacing w:before="60" w:after="60"/>
              <w:jc w:val="left"/>
              <w:rPr>
                <w:rFonts w:cs="Arial"/>
                <w:bCs/>
                <w:i w:val="0"/>
                <w:iCs/>
                <w:szCs w:val="24"/>
              </w:rPr>
            </w:pPr>
            <w:r w:rsidRPr="00F06551">
              <w:rPr>
                <w:rStyle w:val="normaltextrun"/>
                <w:rFonts w:cs="Arial"/>
                <w:i w:val="0"/>
                <w:iCs/>
                <w:color w:val="000000"/>
              </w:rPr>
              <w:t>Charging ports located at parking space(s) that are privately owned and operated, often dedicated to a specific driver or vehicle (for example, a charging port installed in a garage of a single-family home)</w:t>
            </w:r>
            <w:r>
              <w:rPr>
                <w:rStyle w:val="normaltextrun"/>
                <w:rFonts w:cs="Arial"/>
                <w:i w:val="0"/>
                <w:iCs/>
                <w:color w:val="000000"/>
              </w:rPr>
              <w:t>.</w:t>
            </w:r>
          </w:p>
        </w:tc>
      </w:tr>
      <w:tr w:rsidR="00F06551" w:rsidRPr="007E73BC" w14:paraId="6FC88A5F"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5A20B454" w14:textId="0A5CA26A" w:rsidR="00F06551" w:rsidRPr="00F06551" w:rsidRDefault="00F06551" w:rsidP="00CF10A4">
            <w:pPr>
              <w:pStyle w:val="BodyText"/>
              <w:keepLines/>
              <w:widowControl w:val="0"/>
              <w:spacing w:before="60" w:after="60"/>
              <w:jc w:val="left"/>
              <w:rPr>
                <w:rFonts w:cs="Arial"/>
                <w:bCs/>
                <w:i w:val="0"/>
                <w:iCs/>
                <w:szCs w:val="24"/>
              </w:rPr>
            </w:pPr>
            <w:r w:rsidRPr="00F06551">
              <w:rPr>
                <w:rStyle w:val="normaltextrun"/>
                <w:rFonts w:cs="Arial"/>
                <w:i w:val="0"/>
                <w:iCs/>
                <w:color w:val="000000"/>
              </w:rPr>
              <w:t>Public</w:t>
            </w:r>
          </w:p>
        </w:tc>
        <w:tc>
          <w:tcPr>
            <w:tcW w:w="6750" w:type="dxa"/>
            <w:tcBorders>
              <w:top w:val="single" w:sz="4" w:space="0" w:color="auto"/>
              <w:left w:val="single" w:sz="4" w:space="0" w:color="auto"/>
              <w:bottom w:val="single" w:sz="4" w:space="0" w:color="auto"/>
              <w:right w:val="single" w:sz="4" w:space="0" w:color="auto"/>
            </w:tcBorders>
            <w:vAlign w:val="center"/>
          </w:tcPr>
          <w:p w14:paraId="33B2DCAC" w14:textId="6E7371CB" w:rsidR="00F06551" w:rsidRPr="00F06551" w:rsidRDefault="00F06551" w:rsidP="00F06551">
            <w:pPr>
              <w:pStyle w:val="BodyText"/>
              <w:keepLines/>
              <w:widowControl w:val="0"/>
              <w:spacing w:before="60" w:after="60"/>
              <w:jc w:val="left"/>
              <w:rPr>
                <w:rFonts w:cs="Arial"/>
                <w:bCs/>
                <w:i w:val="0"/>
                <w:iCs/>
                <w:szCs w:val="24"/>
              </w:rPr>
            </w:pPr>
            <w:r w:rsidRPr="00F06551">
              <w:rPr>
                <w:rStyle w:val="normaltextrun"/>
                <w:rFonts w:cs="Arial"/>
                <w:i w:val="0"/>
                <w:iCs/>
                <w:color w:val="000000"/>
              </w:rPr>
              <w:t>Charging ports located at parking space(s) designated by the property owner or lessee to be available to and accessible by the public.</w:t>
            </w:r>
          </w:p>
        </w:tc>
      </w:tr>
      <w:tr w:rsidR="00596B87" w:rsidRPr="007E73BC" w14:paraId="76A82E5B"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2C5F27C" w14:textId="1D80F57B" w:rsidR="00596B87" w:rsidRPr="00F06551" w:rsidRDefault="00596B87" w:rsidP="00CF10A4">
            <w:pPr>
              <w:pStyle w:val="BodyText"/>
              <w:keepLines/>
              <w:widowControl w:val="0"/>
              <w:spacing w:before="60" w:after="60"/>
              <w:jc w:val="left"/>
              <w:rPr>
                <w:rStyle w:val="normaltextrun"/>
                <w:rFonts w:cs="Arial"/>
                <w:i w:val="0"/>
                <w:iCs/>
                <w:color w:val="000000"/>
              </w:rPr>
            </w:pPr>
            <w:r>
              <w:rPr>
                <w:rStyle w:val="normaltextrun"/>
                <w:rFonts w:cs="Arial"/>
                <w:i w:val="0"/>
                <w:iCs/>
                <w:color w:val="000000"/>
              </w:rPr>
              <w:t>Real property interest</w:t>
            </w:r>
          </w:p>
        </w:tc>
        <w:tc>
          <w:tcPr>
            <w:tcW w:w="6750" w:type="dxa"/>
            <w:tcBorders>
              <w:top w:val="single" w:sz="4" w:space="0" w:color="auto"/>
              <w:left w:val="single" w:sz="4" w:space="0" w:color="auto"/>
              <w:bottom w:val="single" w:sz="4" w:space="0" w:color="auto"/>
              <w:right w:val="single" w:sz="4" w:space="0" w:color="auto"/>
            </w:tcBorders>
            <w:vAlign w:val="center"/>
          </w:tcPr>
          <w:p w14:paraId="7EF42123" w14:textId="4CAA57C1" w:rsidR="00596B87" w:rsidRPr="00F06551" w:rsidRDefault="00980801" w:rsidP="00F06551">
            <w:pPr>
              <w:pStyle w:val="BodyText"/>
              <w:keepLines/>
              <w:widowControl w:val="0"/>
              <w:spacing w:before="60" w:after="60"/>
              <w:jc w:val="left"/>
              <w:rPr>
                <w:rStyle w:val="normaltextrun"/>
                <w:rFonts w:cs="Arial"/>
                <w:i w:val="0"/>
                <w:iCs/>
                <w:color w:val="000000"/>
              </w:rPr>
            </w:pPr>
            <w:r w:rsidRPr="00077056">
              <w:rPr>
                <w:rFonts w:eastAsia="Arial" w:cs="Arial"/>
                <w:i w:val="0"/>
              </w:rPr>
              <w:t>Any interest in land and any improvements thereto, with option to purchase or similar action to acquire and/or preserve the right of way (Caltrans Right of Way Manual, Section 5.01.02.00)</w:t>
            </w:r>
          </w:p>
        </w:tc>
      </w:tr>
      <w:tr w:rsidR="00B771C6" w:rsidRPr="007E73BC" w14:paraId="6B3F0226"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31972EBC" w14:textId="47DC10BF"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Recipient</w:t>
            </w:r>
          </w:p>
        </w:tc>
        <w:tc>
          <w:tcPr>
            <w:tcW w:w="6750" w:type="dxa"/>
            <w:tcBorders>
              <w:top w:val="single" w:sz="4" w:space="0" w:color="auto"/>
              <w:left w:val="single" w:sz="4" w:space="0" w:color="auto"/>
              <w:bottom w:val="single" w:sz="4" w:space="0" w:color="auto"/>
              <w:right w:val="single" w:sz="4" w:space="0" w:color="auto"/>
            </w:tcBorders>
          </w:tcPr>
          <w:p w14:paraId="0FE8A643" w14:textId="35F9491F" w:rsidR="00B771C6" w:rsidRPr="007E73BC" w:rsidRDefault="00E522BD" w:rsidP="00B771C6">
            <w:pPr>
              <w:pStyle w:val="BodyText"/>
              <w:keepLines/>
              <w:widowControl w:val="0"/>
              <w:spacing w:before="60" w:after="60"/>
              <w:jc w:val="left"/>
              <w:rPr>
                <w:rFonts w:cs="Arial"/>
                <w:bCs/>
                <w:i w:val="0"/>
                <w:szCs w:val="24"/>
              </w:rPr>
            </w:pPr>
            <w:r w:rsidRPr="5DCA06BD">
              <w:rPr>
                <w:rFonts w:eastAsia="Arial" w:cs="Arial"/>
                <w:i w:val="0"/>
              </w:rPr>
              <w:t>An applicant awarded a grant under a CEC solicitation</w:t>
            </w:r>
            <w:r w:rsidRPr="007E73BC">
              <w:rPr>
                <w:rFonts w:cs="Arial"/>
                <w:bCs/>
                <w:i w:val="0"/>
                <w:szCs w:val="24"/>
              </w:rPr>
              <w:t xml:space="preserve"> </w:t>
            </w:r>
          </w:p>
        </w:tc>
      </w:tr>
      <w:tr w:rsidR="002C1248" w:rsidRPr="007E73BC" w14:paraId="6FD70109"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48AEA80B" w14:textId="74966DD4" w:rsidR="002C1248" w:rsidRPr="007E73BC" w:rsidRDefault="00E522BD" w:rsidP="00CF10A4">
            <w:pPr>
              <w:pStyle w:val="BodyText"/>
              <w:keepLines/>
              <w:widowControl w:val="0"/>
              <w:spacing w:before="60" w:after="60"/>
              <w:jc w:val="left"/>
              <w:rPr>
                <w:rFonts w:cs="Arial"/>
                <w:bCs/>
                <w:i w:val="0"/>
                <w:szCs w:val="24"/>
              </w:rPr>
            </w:pPr>
            <w:r>
              <w:rPr>
                <w:rFonts w:cs="Arial"/>
                <w:bCs/>
                <w:i w:val="0"/>
                <w:szCs w:val="24"/>
              </w:rPr>
              <w:lastRenderedPageBreak/>
              <w:t>RSA</w:t>
            </w:r>
          </w:p>
        </w:tc>
        <w:tc>
          <w:tcPr>
            <w:tcW w:w="6750" w:type="dxa"/>
            <w:tcBorders>
              <w:top w:val="single" w:sz="4" w:space="0" w:color="auto"/>
              <w:left w:val="single" w:sz="4" w:space="0" w:color="auto"/>
              <w:bottom w:val="single" w:sz="4" w:space="0" w:color="auto"/>
              <w:right w:val="single" w:sz="4" w:space="0" w:color="auto"/>
            </w:tcBorders>
          </w:tcPr>
          <w:p w14:paraId="6F717D0B" w14:textId="3389F2AE" w:rsidR="002C1248" w:rsidRPr="5DCA06BD" w:rsidRDefault="00E522BD" w:rsidP="00B771C6">
            <w:pPr>
              <w:pStyle w:val="BodyText"/>
              <w:keepLines/>
              <w:widowControl w:val="0"/>
              <w:spacing w:before="60" w:after="60"/>
              <w:jc w:val="left"/>
              <w:rPr>
                <w:rFonts w:eastAsia="Arial" w:cs="Arial"/>
                <w:i w:val="0"/>
              </w:rPr>
            </w:pPr>
            <w:r w:rsidRPr="00D97108">
              <w:rPr>
                <w:rFonts w:eastAsia="Arial" w:cs="Arial"/>
                <w:i w:val="0"/>
              </w:rPr>
              <w:t xml:space="preserve">Registered Service Agency. </w:t>
            </w:r>
            <w:r w:rsidR="00D97108" w:rsidRPr="00D97108">
              <w:rPr>
                <w:rFonts w:eastAsia="Arial" w:cs="Arial"/>
                <w:i w:val="0"/>
              </w:rPr>
              <w:t>An entity that repairs a commercial device that is registered with the California Department of Food and Agriculture Division of Measurement Standards</w:t>
            </w:r>
          </w:p>
        </w:tc>
      </w:tr>
      <w:tr w:rsidR="00B771C6" w:rsidRPr="007E73BC" w14:paraId="3CA10EBF" w14:textId="77777777" w:rsidTr="00CF10A4">
        <w:trPr>
          <w:cantSplit/>
          <w:trHeight w:val="300"/>
        </w:trPr>
        <w:tc>
          <w:tcPr>
            <w:tcW w:w="2790" w:type="dxa"/>
            <w:tcBorders>
              <w:top w:val="single" w:sz="4" w:space="0" w:color="auto"/>
              <w:left w:val="single" w:sz="4" w:space="0" w:color="auto"/>
              <w:bottom w:val="single" w:sz="4" w:space="0" w:color="auto"/>
              <w:right w:val="single" w:sz="4" w:space="0" w:color="auto"/>
            </w:tcBorders>
          </w:tcPr>
          <w:p w14:paraId="671665CB" w14:textId="6F660E40" w:rsidR="00B771C6" w:rsidRPr="007E73BC" w:rsidRDefault="00B771C6" w:rsidP="00CF10A4">
            <w:pPr>
              <w:pStyle w:val="BodyText"/>
              <w:keepLines/>
              <w:widowControl w:val="0"/>
              <w:spacing w:before="60" w:after="60"/>
              <w:jc w:val="left"/>
              <w:rPr>
                <w:rFonts w:cs="Arial"/>
                <w:bCs/>
                <w:i w:val="0"/>
                <w:szCs w:val="24"/>
              </w:rPr>
            </w:pPr>
            <w:r>
              <w:rPr>
                <w:rFonts w:cs="Arial"/>
                <w:bCs/>
                <w:i w:val="0"/>
                <w:szCs w:val="24"/>
              </w:rPr>
              <w:t>SAE J3400</w:t>
            </w:r>
          </w:p>
        </w:tc>
        <w:tc>
          <w:tcPr>
            <w:tcW w:w="6750" w:type="dxa"/>
            <w:tcBorders>
              <w:top w:val="single" w:sz="4" w:space="0" w:color="auto"/>
              <w:left w:val="single" w:sz="4" w:space="0" w:color="auto"/>
              <w:bottom w:val="single" w:sz="4" w:space="0" w:color="auto"/>
              <w:right w:val="single" w:sz="4" w:space="0" w:color="auto"/>
            </w:tcBorders>
          </w:tcPr>
          <w:p w14:paraId="614C0678" w14:textId="10F78FB8" w:rsidR="00B771C6" w:rsidRPr="007E73BC" w:rsidRDefault="00B771C6" w:rsidP="00B771C6">
            <w:pPr>
              <w:pStyle w:val="BodyText"/>
              <w:keepLines/>
              <w:widowControl w:val="0"/>
              <w:spacing w:before="60" w:after="60"/>
              <w:jc w:val="left"/>
              <w:rPr>
                <w:rFonts w:cs="Arial"/>
                <w:i w:val="0"/>
              </w:rPr>
            </w:pPr>
            <w:r w:rsidRPr="2CFD55F9">
              <w:rPr>
                <w:rFonts w:cs="Arial"/>
                <w:i w:val="0"/>
              </w:rPr>
              <w:t xml:space="preserve">A charging port standard for charging of </w:t>
            </w:r>
            <w:r w:rsidR="002044D7">
              <w:rPr>
                <w:rFonts w:cs="Arial"/>
                <w:i w:val="0"/>
              </w:rPr>
              <w:t xml:space="preserve">EVs </w:t>
            </w:r>
            <w:r w:rsidR="002044D7" w:rsidRPr="002044D7">
              <w:rPr>
                <w:rFonts w:cs="Arial"/>
                <w:i w:val="0"/>
              </w:rPr>
              <w:t>based on the North American Charging Standard (NACS) connector.</w:t>
            </w:r>
          </w:p>
        </w:tc>
      </w:tr>
      <w:tr w:rsidR="00B771C6" w:rsidRPr="007E73BC" w14:paraId="4384AFD9" w14:textId="77777777" w:rsidTr="00CF10A4">
        <w:trPr>
          <w:cantSplit/>
          <w:trHeight w:val="300"/>
        </w:trPr>
        <w:tc>
          <w:tcPr>
            <w:tcW w:w="2790" w:type="dxa"/>
            <w:tcBorders>
              <w:top w:val="single" w:sz="4" w:space="0" w:color="auto"/>
              <w:left w:val="single" w:sz="4" w:space="0" w:color="auto"/>
              <w:bottom w:val="single" w:sz="4" w:space="0" w:color="auto"/>
              <w:right w:val="single" w:sz="4" w:space="0" w:color="auto"/>
            </w:tcBorders>
          </w:tcPr>
          <w:p w14:paraId="2652D22A" w14:textId="766B42BE" w:rsidR="00B771C6" w:rsidRPr="007E73BC" w:rsidRDefault="00E522BD" w:rsidP="00CF10A4">
            <w:pPr>
              <w:pStyle w:val="BodyText"/>
              <w:keepLines/>
              <w:widowControl w:val="0"/>
              <w:spacing w:before="60" w:after="60"/>
              <w:jc w:val="left"/>
              <w:rPr>
                <w:rFonts w:cs="Arial"/>
                <w:bCs/>
                <w:i w:val="0"/>
                <w:szCs w:val="24"/>
              </w:rPr>
            </w:pPr>
            <w:r w:rsidRPr="007E73BC">
              <w:rPr>
                <w:rFonts w:cs="Arial"/>
                <w:bCs/>
                <w:i w:val="0"/>
                <w:szCs w:val="24"/>
              </w:rPr>
              <w:t>SCAR</w:t>
            </w:r>
          </w:p>
        </w:tc>
        <w:tc>
          <w:tcPr>
            <w:tcW w:w="6750" w:type="dxa"/>
            <w:tcBorders>
              <w:top w:val="single" w:sz="4" w:space="0" w:color="auto"/>
              <w:left w:val="single" w:sz="4" w:space="0" w:color="auto"/>
              <w:bottom w:val="single" w:sz="4" w:space="0" w:color="auto"/>
              <w:right w:val="single" w:sz="4" w:space="0" w:color="auto"/>
            </w:tcBorders>
          </w:tcPr>
          <w:p w14:paraId="1AC81A78" w14:textId="714D318E" w:rsidR="00B771C6" w:rsidRPr="007E73BC" w:rsidRDefault="00E522BD" w:rsidP="00B771C6">
            <w:pPr>
              <w:pStyle w:val="BodyText"/>
              <w:keepLines/>
              <w:widowControl w:val="0"/>
              <w:spacing w:before="60" w:after="60"/>
              <w:jc w:val="left"/>
              <w:rPr>
                <w:rFonts w:cs="Arial"/>
                <w:bCs/>
                <w:i w:val="0"/>
                <w:szCs w:val="24"/>
              </w:rPr>
            </w:pPr>
            <w:r w:rsidRPr="007E73BC">
              <w:rPr>
                <w:rFonts w:cs="Arial"/>
                <w:bCs/>
                <w:i w:val="0"/>
                <w:szCs w:val="24"/>
              </w:rPr>
              <w:t xml:space="preserve">Successful </w:t>
            </w:r>
            <w:r>
              <w:rPr>
                <w:rFonts w:cs="Arial"/>
                <w:bCs/>
                <w:i w:val="0"/>
                <w:szCs w:val="24"/>
              </w:rPr>
              <w:t>c</w:t>
            </w:r>
            <w:r w:rsidRPr="007E73BC">
              <w:rPr>
                <w:rFonts w:cs="Arial"/>
                <w:bCs/>
                <w:i w:val="0"/>
                <w:szCs w:val="24"/>
              </w:rPr>
              <w:t xml:space="preserve">harge </w:t>
            </w:r>
            <w:r>
              <w:rPr>
                <w:rFonts w:cs="Arial"/>
                <w:bCs/>
                <w:i w:val="0"/>
                <w:szCs w:val="24"/>
              </w:rPr>
              <w:t>a</w:t>
            </w:r>
            <w:r w:rsidRPr="007E73BC">
              <w:rPr>
                <w:rFonts w:cs="Arial"/>
                <w:bCs/>
                <w:i w:val="0"/>
                <w:szCs w:val="24"/>
              </w:rPr>
              <w:t xml:space="preserve">ttempt </w:t>
            </w:r>
            <w:r>
              <w:rPr>
                <w:rFonts w:cs="Arial"/>
                <w:bCs/>
                <w:i w:val="0"/>
                <w:szCs w:val="24"/>
              </w:rPr>
              <w:t>r</w:t>
            </w:r>
            <w:r w:rsidRPr="007E73BC">
              <w:rPr>
                <w:rFonts w:cs="Arial"/>
                <w:bCs/>
                <w:i w:val="0"/>
                <w:szCs w:val="24"/>
              </w:rPr>
              <w:t xml:space="preserve">ate </w:t>
            </w:r>
          </w:p>
        </w:tc>
      </w:tr>
      <w:tr w:rsidR="00177C9F" w:rsidRPr="007E73BC" w14:paraId="6F0B1265" w14:textId="77777777" w:rsidTr="0025104F">
        <w:trPr>
          <w:cantSplit/>
          <w:trHeight w:val="300"/>
        </w:trPr>
        <w:tc>
          <w:tcPr>
            <w:tcW w:w="2790" w:type="dxa"/>
            <w:tcBorders>
              <w:top w:val="single" w:sz="4" w:space="0" w:color="auto"/>
              <w:left w:val="single" w:sz="4" w:space="0" w:color="auto"/>
              <w:bottom w:val="single" w:sz="4" w:space="0" w:color="auto"/>
              <w:right w:val="single" w:sz="4" w:space="0" w:color="auto"/>
            </w:tcBorders>
          </w:tcPr>
          <w:p w14:paraId="01C15304" w14:textId="414661DD" w:rsidR="00177C9F" w:rsidRPr="0025104F" w:rsidRDefault="00177C9F" w:rsidP="00177C9F">
            <w:pPr>
              <w:pStyle w:val="BodyText"/>
              <w:keepLines/>
              <w:widowControl w:val="0"/>
              <w:spacing w:before="60" w:after="60"/>
              <w:jc w:val="left"/>
              <w:rPr>
                <w:rStyle w:val="normaltextrun"/>
                <w:rFonts w:cs="Arial"/>
                <w:color w:val="000000"/>
              </w:rPr>
            </w:pPr>
            <w:r w:rsidRPr="0058104E">
              <w:rPr>
                <w:rStyle w:val="normaltextrun"/>
                <w:rFonts w:cs="Arial"/>
                <w:i w:val="0"/>
                <w:iCs/>
                <w:color w:val="000000"/>
              </w:rPr>
              <w:t>Shared Private</w:t>
            </w:r>
          </w:p>
        </w:tc>
        <w:tc>
          <w:tcPr>
            <w:tcW w:w="6750" w:type="dxa"/>
            <w:tcBorders>
              <w:top w:val="single" w:sz="4" w:space="0" w:color="auto"/>
              <w:left w:val="single" w:sz="4" w:space="0" w:color="auto"/>
              <w:bottom w:val="single" w:sz="4" w:space="0" w:color="auto"/>
              <w:right w:val="single" w:sz="4" w:space="0" w:color="auto"/>
            </w:tcBorders>
            <w:vAlign w:val="center"/>
          </w:tcPr>
          <w:p w14:paraId="709A6B16" w14:textId="44254349" w:rsidR="00177C9F" w:rsidRPr="007F494F" w:rsidRDefault="00177C9F" w:rsidP="00177C9F">
            <w:pPr>
              <w:spacing w:before="40" w:after="40"/>
              <w:rPr>
                <w:iCs/>
              </w:rPr>
            </w:pPr>
            <w:r w:rsidRPr="0058104E">
              <w:rPr>
                <w:rStyle w:val="normaltextrun"/>
                <w:rFonts w:cs="Arial"/>
                <w:iCs/>
                <w:color w:val="000000"/>
              </w:rPr>
              <w:t>Charging ports located at parking space(s) designated by a property owner or lessee to be available to, and accessible by, employees, tenants, visitors, and residents. Examples include workplaces and shared parking at multifamily residences.</w:t>
            </w:r>
          </w:p>
        </w:tc>
      </w:tr>
      <w:tr w:rsidR="007F494F" w:rsidRPr="007E73BC" w14:paraId="790D8ADB" w14:textId="77777777" w:rsidTr="0025104F">
        <w:trPr>
          <w:cantSplit/>
          <w:trHeight w:val="300"/>
        </w:trPr>
        <w:tc>
          <w:tcPr>
            <w:tcW w:w="2790" w:type="dxa"/>
            <w:tcBorders>
              <w:top w:val="single" w:sz="4" w:space="0" w:color="auto"/>
              <w:left w:val="single" w:sz="4" w:space="0" w:color="auto"/>
              <w:bottom w:val="single" w:sz="4" w:space="0" w:color="auto"/>
              <w:right w:val="single" w:sz="4" w:space="0" w:color="auto"/>
            </w:tcBorders>
          </w:tcPr>
          <w:p w14:paraId="11C84CA1" w14:textId="73814B9F" w:rsidR="007F494F" w:rsidRPr="00720BF7" w:rsidRDefault="007F494F" w:rsidP="00CF10A4">
            <w:pPr>
              <w:pStyle w:val="BodyText"/>
              <w:keepLines/>
              <w:widowControl w:val="0"/>
              <w:spacing w:before="60" w:after="60"/>
              <w:jc w:val="left"/>
              <w:rPr>
                <w:rStyle w:val="normaltextrun"/>
                <w:rFonts w:cs="Arial"/>
                <w:i w:val="0"/>
                <w:iCs/>
                <w:color w:val="000000"/>
              </w:rPr>
            </w:pPr>
            <w:r w:rsidRPr="00720BF7">
              <w:rPr>
                <w:i w:val="0"/>
                <w:iCs/>
              </w:rPr>
              <w:t>Small Business</w:t>
            </w:r>
          </w:p>
        </w:tc>
        <w:tc>
          <w:tcPr>
            <w:tcW w:w="6750" w:type="dxa"/>
            <w:tcBorders>
              <w:top w:val="single" w:sz="4" w:space="0" w:color="auto"/>
              <w:left w:val="single" w:sz="4" w:space="0" w:color="auto"/>
              <w:bottom w:val="single" w:sz="4" w:space="0" w:color="auto"/>
              <w:right w:val="single" w:sz="4" w:space="0" w:color="auto"/>
            </w:tcBorders>
            <w:vAlign w:val="center"/>
          </w:tcPr>
          <w:p w14:paraId="423EF644" w14:textId="77777777" w:rsidR="007F494F" w:rsidRPr="007F494F" w:rsidRDefault="007F494F" w:rsidP="007F494F">
            <w:pPr>
              <w:spacing w:before="40" w:after="40"/>
              <w:rPr>
                <w:iCs/>
              </w:rPr>
            </w:pPr>
            <w:r w:rsidRPr="007F494F">
              <w:rPr>
                <w:iCs/>
              </w:rPr>
              <w:t>Please refer to California Government Code §14837 (d)(1)(A)-(B).</w:t>
            </w:r>
          </w:p>
          <w:p w14:paraId="047A70F0" w14:textId="77777777" w:rsidR="007F494F" w:rsidRPr="007F494F" w:rsidRDefault="007F494F" w:rsidP="007F494F">
            <w:pPr>
              <w:spacing w:before="40" w:after="40"/>
              <w:rPr>
                <w:iCs/>
              </w:rPr>
            </w:pPr>
            <w:r w:rsidRPr="007F494F">
              <w:rPr>
                <w:iCs/>
              </w:rPr>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4C306E8A" w14:textId="684B5FAE" w:rsidR="007F494F" w:rsidRPr="00720BF7" w:rsidRDefault="007F494F" w:rsidP="007F494F">
            <w:pPr>
              <w:pStyle w:val="BodyText"/>
              <w:keepLines/>
              <w:widowControl w:val="0"/>
              <w:spacing w:before="60" w:after="60"/>
              <w:jc w:val="left"/>
              <w:rPr>
                <w:rStyle w:val="normaltextrun"/>
                <w:rFonts w:cs="Arial"/>
                <w:i w:val="0"/>
                <w:iCs/>
                <w:color w:val="000000"/>
              </w:rPr>
            </w:pPr>
            <w:r w:rsidRPr="00720BF7">
              <w:rPr>
                <w:i w:val="0"/>
                <w:iCs/>
              </w:rPr>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B771C6" w:rsidRPr="007E73BC" w14:paraId="648B206A"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8123599" w14:textId="0305EDEF"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Software</w:t>
            </w:r>
          </w:p>
        </w:tc>
        <w:tc>
          <w:tcPr>
            <w:tcW w:w="6750" w:type="dxa"/>
            <w:tcBorders>
              <w:top w:val="single" w:sz="4" w:space="0" w:color="auto"/>
              <w:left w:val="single" w:sz="4" w:space="0" w:color="auto"/>
              <w:bottom w:val="single" w:sz="4" w:space="0" w:color="auto"/>
              <w:right w:val="single" w:sz="4" w:space="0" w:color="auto"/>
            </w:tcBorders>
          </w:tcPr>
          <w:p w14:paraId="3D9EDF49" w14:textId="4BF749EB"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A set of instructions, data, or programs used to operate computers and execute specific tasks.</w:t>
            </w:r>
          </w:p>
        </w:tc>
      </w:tr>
      <w:tr w:rsidR="00B771C6" w:rsidRPr="007E73BC" w14:paraId="6218F5DC"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AA78EE2" w14:textId="76239E1D" w:rsidR="00B771C6" w:rsidRPr="007E73BC" w:rsidRDefault="00B771C6" w:rsidP="00CF10A4">
            <w:pPr>
              <w:pStyle w:val="BodyText"/>
              <w:keepLines/>
              <w:widowControl w:val="0"/>
              <w:spacing w:before="60" w:after="60"/>
              <w:jc w:val="left"/>
              <w:rPr>
                <w:rFonts w:cs="Arial"/>
                <w:i w:val="0"/>
                <w:szCs w:val="24"/>
              </w:rPr>
            </w:pPr>
            <w:r w:rsidRPr="007E73BC">
              <w:rPr>
                <w:rFonts w:cs="Arial"/>
                <w:i w:val="0"/>
                <w:szCs w:val="24"/>
              </w:rPr>
              <w:t>Solicitation</w:t>
            </w:r>
          </w:p>
        </w:tc>
        <w:tc>
          <w:tcPr>
            <w:tcW w:w="6750" w:type="dxa"/>
            <w:tcBorders>
              <w:top w:val="single" w:sz="4" w:space="0" w:color="auto"/>
              <w:left w:val="single" w:sz="4" w:space="0" w:color="auto"/>
              <w:bottom w:val="single" w:sz="4" w:space="0" w:color="auto"/>
              <w:right w:val="single" w:sz="4" w:space="0" w:color="auto"/>
            </w:tcBorders>
          </w:tcPr>
          <w:p w14:paraId="09216B2B" w14:textId="7520F4FB" w:rsidR="00B771C6" w:rsidRPr="007E73BC" w:rsidRDefault="00B771C6" w:rsidP="00B771C6">
            <w:pPr>
              <w:pStyle w:val="BodyText"/>
              <w:keepLines/>
              <w:widowControl w:val="0"/>
              <w:spacing w:before="60" w:after="60"/>
              <w:jc w:val="left"/>
              <w:rPr>
                <w:rFonts w:cs="Arial"/>
                <w:i w:val="0"/>
              </w:rPr>
            </w:pPr>
            <w:r w:rsidRPr="00B50D73">
              <w:rPr>
                <w:rFonts w:cs="Arial"/>
                <w:i w:val="0"/>
              </w:rPr>
              <w:t>GFO-2</w:t>
            </w:r>
            <w:r w:rsidR="00720BF7">
              <w:rPr>
                <w:rFonts w:cs="Arial"/>
                <w:i w:val="0"/>
              </w:rPr>
              <w:t>5</w:t>
            </w:r>
            <w:r w:rsidRPr="00B50D73">
              <w:rPr>
                <w:rFonts w:cs="Arial"/>
                <w:i w:val="0"/>
              </w:rPr>
              <w:t>-</w:t>
            </w:r>
            <w:r w:rsidR="00412997">
              <w:rPr>
                <w:rFonts w:cs="Arial"/>
                <w:i w:val="0"/>
              </w:rPr>
              <w:t>604</w:t>
            </w:r>
            <w:r w:rsidRPr="00B50D73">
              <w:rPr>
                <w:rFonts w:cs="Arial"/>
                <w:i w:val="0"/>
              </w:rPr>
              <w:t xml:space="preserve"> California’s National Electric Vehicle Infrastructure Formula Program – Solicitation </w:t>
            </w:r>
            <w:r w:rsidR="00E161E2">
              <w:rPr>
                <w:rFonts w:cs="Arial"/>
                <w:i w:val="0"/>
              </w:rPr>
              <w:t>4</w:t>
            </w:r>
          </w:p>
        </w:tc>
      </w:tr>
      <w:tr w:rsidR="00B771C6" w:rsidRPr="007E73BC" w14:paraId="3235F7A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98508E2" w14:textId="24A77A30" w:rsidR="00B771C6" w:rsidRPr="007E73BC" w:rsidRDefault="00B771C6" w:rsidP="00CF10A4">
            <w:pPr>
              <w:pStyle w:val="BodyText"/>
              <w:keepLines/>
              <w:widowControl w:val="0"/>
              <w:spacing w:before="60" w:after="60"/>
              <w:jc w:val="left"/>
              <w:rPr>
                <w:rFonts w:cs="Arial"/>
                <w:i w:val="0"/>
                <w:szCs w:val="24"/>
              </w:rPr>
            </w:pPr>
            <w:r w:rsidRPr="00C4454D">
              <w:rPr>
                <w:i w:val="0"/>
                <w:iCs/>
                <w:szCs w:val="24"/>
              </w:rPr>
              <w:lastRenderedPageBreak/>
              <w:t xml:space="preserve">Subaward </w:t>
            </w:r>
          </w:p>
        </w:tc>
        <w:tc>
          <w:tcPr>
            <w:tcW w:w="6750" w:type="dxa"/>
            <w:tcBorders>
              <w:top w:val="single" w:sz="4" w:space="0" w:color="auto"/>
              <w:left w:val="single" w:sz="4" w:space="0" w:color="auto"/>
              <w:bottom w:val="single" w:sz="4" w:space="0" w:color="auto"/>
              <w:right w:val="single" w:sz="4" w:space="0" w:color="auto"/>
            </w:tcBorders>
          </w:tcPr>
          <w:p w14:paraId="6FB29CCA" w14:textId="4599FB72" w:rsidR="00B771C6" w:rsidRPr="2C3C36D6" w:rsidRDefault="00B771C6" w:rsidP="00B771C6">
            <w:pPr>
              <w:pStyle w:val="BodyText"/>
              <w:keepLines/>
              <w:widowControl w:val="0"/>
              <w:spacing w:before="60" w:after="60"/>
              <w:jc w:val="left"/>
              <w:rPr>
                <w:rFonts w:cs="Arial"/>
                <w:i w:val="0"/>
              </w:rPr>
            </w:pPr>
            <w:r w:rsidRPr="00C4454D">
              <w:rPr>
                <w:rFonts w:eastAsiaTheme="minorEastAsia"/>
                <w:i w:val="0"/>
                <w:iCs/>
                <w:szCs w:val="24"/>
              </w:rPr>
              <w:t xml:space="preserve">For the </w:t>
            </w:r>
            <w:r>
              <w:rPr>
                <w:rFonts w:eastAsiaTheme="minorEastAsia"/>
                <w:i w:val="0"/>
                <w:iCs/>
                <w:szCs w:val="24"/>
              </w:rPr>
              <w:t>R</w:t>
            </w:r>
            <w:r w:rsidRPr="00C4454D">
              <w:rPr>
                <w:rFonts w:eastAsiaTheme="minorEastAsia"/>
                <w:i w:val="0"/>
                <w:iCs/>
                <w:szCs w:val="24"/>
              </w:rPr>
              <w:t xml:space="preserve">ecipient, a </w:t>
            </w:r>
            <w:r>
              <w:rPr>
                <w:rFonts w:eastAsiaTheme="minorEastAsia"/>
                <w:i w:val="0"/>
                <w:iCs/>
                <w:szCs w:val="24"/>
              </w:rPr>
              <w:t>s</w:t>
            </w:r>
            <w:r w:rsidRPr="00C4454D">
              <w:rPr>
                <w:rFonts w:eastAsiaTheme="minorEastAsia"/>
                <w:i w:val="0"/>
                <w:iCs/>
                <w:szCs w:val="24"/>
              </w:rPr>
              <w:t xml:space="preserve">ubaward means all agreements it has with </w:t>
            </w:r>
            <w:r>
              <w:rPr>
                <w:rFonts w:eastAsiaTheme="minorEastAsia"/>
                <w:i w:val="0"/>
                <w:iCs/>
                <w:szCs w:val="24"/>
              </w:rPr>
              <w:t>s</w:t>
            </w:r>
            <w:r w:rsidRPr="00C4454D">
              <w:rPr>
                <w:rFonts w:eastAsiaTheme="minorEastAsia"/>
                <w:i w:val="0"/>
                <w:iCs/>
                <w:szCs w:val="24"/>
              </w:rPr>
              <w:t xml:space="preserve">ubrecipients and </w:t>
            </w:r>
            <w:r>
              <w:rPr>
                <w:rFonts w:eastAsiaTheme="minorEastAsia"/>
                <w:i w:val="0"/>
                <w:iCs/>
                <w:szCs w:val="24"/>
              </w:rPr>
              <w:t>v</w:t>
            </w:r>
            <w:r w:rsidRPr="00C4454D">
              <w:rPr>
                <w:rFonts w:eastAsiaTheme="minorEastAsia"/>
                <w:i w:val="0"/>
                <w:iCs/>
                <w:szCs w:val="24"/>
              </w:rPr>
              <w:t xml:space="preserve">endors. For a </w:t>
            </w:r>
            <w:r>
              <w:rPr>
                <w:rFonts w:eastAsiaTheme="minorEastAsia"/>
                <w:i w:val="0"/>
                <w:iCs/>
                <w:szCs w:val="24"/>
              </w:rPr>
              <w:t>s</w:t>
            </w:r>
            <w:r w:rsidRPr="00C4454D">
              <w:rPr>
                <w:rFonts w:eastAsiaTheme="minorEastAsia"/>
                <w:i w:val="0"/>
                <w:iCs/>
                <w:szCs w:val="24"/>
              </w:rPr>
              <w:t xml:space="preserve">ubrecipient, a </w:t>
            </w:r>
            <w:r>
              <w:rPr>
                <w:rFonts w:eastAsiaTheme="minorEastAsia"/>
                <w:i w:val="0"/>
                <w:iCs/>
                <w:szCs w:val="24"/>
              </w:rPr>
              <w:t>s</w:t>
            </w:r>
            <w:r w:rsidRPr="00C4454D">
              <w:rPr>
                <w:rFonts w:eastAsiaTheme="minorEastAsia"/>
                <w:i w:val="0"/>
                <w:iCs/>
                <w:szCs w:val="24"/>
              </w:rPr>
              <w:t xml:space="preserve">ubaward means all agreements it has with </w:t>
            </w:r>
            <w:r>
              <w:rPr>
                <w:rFonts w:eastAsiaTheme="minorEastAsia"/>
                <w:i w:val="0"/>
                <w:iCs/>
                <w:szCs w:val="24"/>
              </w:rPr>
              <w:t>s</w:t>
            </w:r>
            <w:r w:rsidRPr="00C4454D">
              <w:rPr>
                <w:rFonts w:eastAsiaTheme="minorEastAsia"/>
                <w:i w:val="0"/>
                <w:iCs/>
                <w:szCs w:val="24"/>
              </w:rPr>
              <w:t>ub-</w:t>
            </w:r>
            <w:r>
              <w:rPr>
                <w:rFonts w:eastAsiaTheme="minorEastAsia"/>
                <w:i w:val="0"/>
                <w:iCs/>
                <w:szCs w:val="24"/>
              </w:rPr>
              <w:t>s</w:t>
            </w:r>
            <w:r w:rsidRPr="00C4454D">
              <w:rPr>
                <w:rFonts w:eastAsiaTheme="minorEastAsia"/>
                <w:i w:val="0"/>
                <w:iCs/>
                <w:szCs w:val="24"/>
              </w:rPr>
              <w:t xml:space="preserve">ubrecipients and </w:t>
            </w:r>
            <w:r>
              <w:rPr>
                <w:rFonts w:eastAsiaTheme="minorEastAsia"/>
                <w:i w:val="0"/>
                <w:iCs/>
                <w:szCs w:val="24"/>
              </w:rPr>
              <w:t>v</w:t>
            </w:r>
            <w:r w:rsidRPr="00C4454D">
              <w:rPr>
                <w:rFonts w:eastAsiaTheme="minorEastAsia"/>
                <w:i w:val="0"/>
                <w:iCs/>
                <w:szCs w:val="24"/>
              </w:rPr>
              <w:t xml:space="preserve">endors. For any lower-tiered level of </w:t>
            </w:r>
            <w:r>
              <w:rPr>
                <w:rFonts w:eastAsiaTheme="minorEastAsia"/>
                <w:i w:val="0"/>
                <w:iCs/>
                <w:szCs w:val="24"/>
              </w:rPr>
              <w:t>s</w:t>
            </w:r>
            <w:r w:rsidRPr="00C4454D">
              <w:rPr>
                <w:rFonts w:eastAsiaTheme="minorEastAsia"/>
                <w:i w:val="0"/>
                <w:iCs/>
                <w:szCs w:val="24"/>
              </w:rPr>
              <w:t>ub-</w:t>
            </w:r>
            <w:r>
              <w:rPr>
                <w:rFonts w:eastAsiaTheme="minorEastAsia"/>
                <w:i w:val="0"/>
                <w:iCs/>
                <w:szCs w:val="24"/>
              </w:rPr>
              <w:t>s</w:t>
            </w:r>
            <w:r w:rsidRPr="00C4454D">
              <w:rPr>
                <w:rFonts w:eastAsiaTheme="minorEastAsia"/>
                <w:i w:val="0"/>
                <w:iCs/>
                <w:szCs w:val="24"/>
              </w:rPr>
              <w:t xml:space="preserve">ubrecipient, a </w:t>
            </w:r>
            <w:r>
              <w:rPr>
                <w:rFonts w:eastAsiaTheme="minorEastAsia"/>
                <w:i w:val="0"/>
                <w:iCs/>
                <w:szCs w:val="24"/>
              </w:rPr>
              <w:t>s</w:t>
            </w:r>
            <w:r w:rsidRPr="00C4454D">
              <w:rPr>
                <w:rFonts w:eastAsiaTheme="minorEastAsia"/>
                <w:i w:val="0"/>
                <w:iCs/>
                <w:szCs w:val="24"/>
              </w:rPr>
              <w:t xml:space="preserve">ubaward means all agreements it has with its own </w:t>
            </w:r>
            <w:r>
              <w:rPr>
                <w:rFonts w:eastAsiaTheme="minorEastAsia"/>
                <w:i w:val="0"/>
                <w:iCs/>
                <w:szCs w:val="24"/>
              </w:rPr>
              <w:t>s</w:t>
            </w:r>
            <w:r w:rsidRPr="00C4454D">
              <w:rPr>
                <w:rFonts w:eastAsiaTheme="minorEastAsia"/>
                <w:i w:val="0"/>
                <w:iCs/>
                <w:szCs w:val="24"/>
              </w:rPr>
              <w:t>ub-</w:t>
            </w:r>
            <w:r>
              <w:rPr>
                <w:rFonts w:eastAsiaTheme="minorEastAsia"/>
                <w:i w:val="0"/>
                <w:iCs/>
                <w:szCs w:val="24"/>
              </w:rPr>
              <w:t>s</w:t>
            </w:r>
            <w:r w:rsidRPr="00C4454D">
              <w:rPr>
                <w:rFonts w:eastAsiaTheme="minorEastAsia"/>
                <w:i w:val="0"/>
                <w:iCs/>
                <w:szCs w:val="24"/>
              </w:rPr>
              <w:t xml:space="preserve">ubrecipients and </w:t>
            </w:r>
            <w:r>
              <w:rPr>
                <w:rFonts w:eastAsiaTheme="minorEastAsia"/>
                <w:i w:val="0"/>
                <w:iCs/>
                <w:szCs w:val="24"/>
              </w:rPr>
              <w:t>v</w:t>
            </w:r>
            <w:r w:rsidRPr="00C4454D">
              <w:rPr>
                <w:rFonts w:eastAsiaTheme="minorEastAsia"/>
                <w:i w:val="0"/>
                <w:iCs/>
                <w:szCs w:val="24"/>
              </w:rPr>
              <w:t>endors.</w:t>
            </w:r>
          </w:p>
        </w:tc>
      </w:tr>
      <w:tr w:rsidR="00B771C6" w:rsidRPr="007E73BC" w14:paraId="4F033956"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12C0F343" w14:textId="3E168184" w:rsidR="00B771C6" w:rsidRPr="007E73BC" w:rsidRDefault="00B771C6" w:rsidP="00CF10A4">
            <w:pPr>
              <w:pStyle w:val="BodyText"/>
              <w:keepLines/>
              <w:widowControl w:val="0"/>
              <w:spacing w:before="60" w:after="60"/>
              <w:jc w:val="left"/>
              <w:rPr>
                <w:rFonts w:cs="Arial"/>
                <w:i w:val="0"/>
                <w:szCs w:val="24"/>
              </w:rPr>
            </w:pPr>
            <w:r w:rsidRPr="00704E99">
              <w:rPr>
                <w:i w:val="0"/>
                <w:iCs/>
              </w:rPr>
              <w:t xml:space="preserve">Subrecipient </w:t>
            </w:r>
          </w:p>
        </w:tc>
        <w:tc>
          <w:tcPr>
            <w:tcW w:w="6750" w:type="dxa"/>
            <w:tcBorders>
              <w:top w:val="single" w:sz="4" w:space="0" w:color="auto"/>
              <w:left w:val="single" w:sz="4" w:space="0" w:color="auto"/>
              <w:bottom w:val="single" w:sz="4" w:space="0" w:color="auto"/>
              <w:right w:val="single" w:sz="4" w:space="0" w:color="auto"/>
            </w:tcBorders>
          </w:tcPr>
          <w:p w14:paraId="0F41165A" w14:textId="4A58C855" w:rsidR="00B771C6" w:rsidRPr="2C3C36D6" w:rsidRDefault="00B771C6" w:rsidP="00B771C6">
            <w:pPr>
              <w:pStyle w:val="BodyText"/>
              <w:keepLines/>
              <w:widowControl w:val="0"/>
              <w:spacing w:before="60" w:after="60"/>
              <w:jc w:val="left"/>
              <w:rPr>
                <w:rFonts w:cs="Arial"/>
                <w:i w:val="0"/>
              </w:rPr>
            </w:pPr>
            <w:r w:rsidRPr="00704E99">
              <w:rPr>
                <w:rFonts w:eastAsiaTheme="minorEastAsia"/>
                <w:i w:val="0"/>
                <w:iCs/>
                <w:szCs w:val="24"/>
              </w:rPr>
              <w:t xml:space="preserve">A person or entity that receives grant funds directly from the </w:t>
            </w:r>
            <w:r>
              <w:rPr>
                <w:rFonts w:eastAsiaTheme="minorEastAsia"/>
                <w:i w:val="0"/>
                <w:iCs/>
                <w:szCs w:val="24"/>
              </w:rPr>
              <w:t>R</w:t>
            </w:r>
            <w:r w:rsidRPr="00704E99">
              <w:rPr>
                <w:rFonts w:eastAsiaTheme="minorEastAsia"/>
                <w:i w:val="0"/>
                <w:iCs/>
                <w:szCs w:val="24"/>
              </w:rPr>
              <w:t xml:space="preserve">ecipient and is entrusted by the </w:t>
            </w:r>
            <w:r>
              <w:rPr>
                <w:rFonts w:eastAsiaTheme="minorEastAsia"/>
                <w:i w:val="0"/>
                <w:iCs/>
                <w:szCs w:val="24"/>
              </w:rPr>
              <w:t>R</w:t>
            </w:r>
            <w:r w:rsidRPr="00704E99">
              <w:rPr>
                <w:rFonts w:eastAsiaTheme="minorEastAsia"/>
                <w:i w:val="0"/>
                <w:iCs/>
                <w:szCs w:val="24"/>
              </w:rPr>
              <w:t xml:space="preserve">ecipient to make decisions about how to conduct some of the grant’s activities. A </w:t>
            </w:r>
            <w:r>
              <w:rPr>
                <w:rFonts w:eastAsiaTheme="minorEastAsia"/>
                <w:i w:val="0"/>
                <w:iCs/>
                <w:szCs w:val="24"/>
              </w:rPr>
              <w:t>s</w:t>
            </w:r>
            <w:r w:rsidRPr="00704E99">
              <w:rPr>
                <w:rFonts w:eastAsiaTheme="minorEastAsia"/>
                <w:i w:val="0"/>
                <w:iCs/>
                <w:szCs w:val="24"/>
              </w:rPr>
              <w:t>ubrecipient’s role involves discretion over grant activities and is not merely just selling goods or services.</w:t>
            </w:r>
          </w:p>
        </w:tc>
      </w:tr>
      <w:tr w:rsidR="00B771C6" w:rsidRPr="007E73BC" w14:paraId="6AB767F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239FB577" w14:textId="45C62DA3" w:rsidR="00B771C6" w:rsidRPr="007E73BC" w:rsidRDefault="00B771C6" w:rsidP="00CF10A4">
            <w:pPr>
              <w:pStyle w:val="BodyText"/>
              <w:keepLines/>
              <w:widowControl w:val="0"/>
              <w:spacing w:before="60" w:after="60"/>
              <w:jc w:val="left"/>
              <w:rPr>
                <w:rFonts w:cs="Arial"/>
                <w:i w:val="0"/>
                <w:szCs w:val="24"/>
              </w:rPr>
            </w:pPr>
            <w:r w:rsidRPr="00B264BF">
              <w:rPr>
                <w:i w:val="0"/>
                <w:iCs/>
                <w:szCs w:val="24"/>
              </w:rPr>
              <w:t xml:space="preserve">Sub-Subrecipient </w:t>
            </w:r>
          </w:p>
        </w:tc>
        <w:tc>
          <w:tcPr>
            <w:tcW w:w="6750" w:type="dxa"/>
            <w:tcBorders>
              <w:top w:val="single" w:sz="4" w:space="0" w:color="auto"/>
              <w:left w:val="single" w:sz="4" w:space="0" w:color="auto"/>
              <w:bottom w:val="single" w:sz="4" w:space="0" w:color="auto"/>
              <w:right w:val="single" w:sz="4" w:space="0" w:color="auto"/>
            </w:tcBorders>
          </w:tcPr>
          <w:p w14:paraId="41015219" w14:textId="2A9C8BD6" w:rsidR="00B771C6" w:rsidRPr="2C3C36D6" w:rsidRDefault="000B7D45" w:rsidP="00B771C6">
            <w:pPr>
              <w:pStyle w:val="BodyText"/>
              <w:keepLines/>
              <w:widowControl w:val="0"/>
              <w:spacing w:before="60" w:after="60"/>
              <w:jc w:val="left"/>
              <w:rPr>
                <w:rFonts w:cs="Arial"/>
                <w:i w:val="0"/>
              </w:rPr>
            </w:pPr>
            <w:proofErr w:type="gramStart"/>
            <w:r w:rsidRPr="00B264BF">
              <w:rPr>
                <w:rFonts w:eastAsiaTheme="minorEastAsia"/>
                <w:i w:val="0"/>
                <w:iCs/>
                <w:szCs w:val="24"/>
              </w:rPr>
              <w:t>Has</w:t>
            </w:r>
            <w:proofErr w:type="gramEnd"/>
            <w:r w:rsidRPr="00B264BF">
              <w:rPr>
                <w:rFonts w:eastAsiaTheme="minorEastAsia"/>
                <w:i w:val="0"/>
                <w:iCs/>
                <w:szCs w:val="24"/>
              </w:rPr>
              <w:t xml:space="preserve"> the same meaning as a </w:t>
            </w:r>
            <w:r>
              <w:rPr>
                <w:rFonts w:eastAsiaTheme="minorEastAsia"/>
                <w:i w:val="0"/>
                <w:iCs/>
                <w:szCs w:val="24"/>
              </w:rPr>
              <w:t>s</w:t>
            </w:r>
            <w:r w:rsidRPr="00B264BF">
              <w:rPr>
                <w:rFonts w:eastAsiaTheme="minorEastAsia"/>
                <w:i w:val="0"/>
                <w:iCs/>
                <w:szCs w:val="24"/>
              </w:rPr>
              <w:t xml:space="preserve">ubrecipient except that it receives grant funds from a </w:t>
            </w:r>
            <w:r>
              <w:rPr>
                <w:rFonts w:eastAsiaTheme="minorEastAsia"/>
                <w:i w:val="0"/>
                <w:iCs/>
                <w:szCs w:val="24"/>
              </w:rPr>
              <w:t>s</w:t>
            </w:r>
            <w:r w:rsidRPr="00B264BF">
              <w:rPr>
                <w:rFonts w:eastAsiaTheme="minorEastAsia"/>
                <w:i w:val="0"/>
                <w:iCs/>
                <w:szCs w:val="24"/>
              </w:rPr>
              <w:t xml:space="preserve">ubrecipient or any lower tier level of a </w:t>
            </w:r>
            <w:r>
              <w:rPr>
                <w:rFonts w:eastAsiaTheme="minorEastAsia"/>
                <w:i w:val="0"/>
                <w:iCs/>
                <w:szCs w:val="24"/>
              </w:rPr>
              <w:t>s</w:t>
            </w:r>
            <w:r w:rsidRPr="00B264BF">
              <w:rPr>
                <w:rFonts w:eastAsiaTheme="minorEastAsia"/>
                <w:i w:val="0"/>
                <w:iCs/>
                <w:szCs w:val="24"/>
              </w:rPr>
              <w:t>ub-</w:t>
            </w:r>
            <w:r>
              <w:rPr>
                <w:rFonts w:eastAsiaTheme="minorEastAsia"/>
                <w:i w:val="0"/>
                <w:iCs/>
                <w:szCs w:val="24"/>
              </w:rPr>
              <w:t>s</w:t>
            </w:r>
            <w:r w:rsidRPr="00B264BF">
              <w:rPr>
                <w:rFonts w:eastAsiaTheme="minorEastAsia"/>
                <w:i w:val="0"/>
                <w:iCs/>
                <w:szCs w:val="24"/>
              </w:rPr>
              <w:t>ubrecipient.</w:t>
            </w:r>
          </w:p>
        </w:tc>
      </w:tr>
      <w:tr w:rsidR="00B771C6" w:rsidRPr="007E73BC" w14:paraId="59780700"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051A824" w14:textId="037EB389"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 xml:space="preserve">Successful </w:t>
            </w:r>
            <w:r w:rsidR="00C95C86">
              <w:rPr>
                <w:rFonts w:cs="Arial"/>
                <w:bCs/>
                <w:i w:val="0"/>
                <w:szCs w:val="24"/>
              </w:rPr>
              <w:t>c</w:t>
            </w:r>
            <w:r w:rsidRPr="007E73BC">
              <w:rPr>
                <w:rFonts w:cs="Arial"/>
                <w:bCs/>
                <w:i w:val="0"/>
                <w:szCs w:val="24"/>
              </w:rPr>
              <w:t xml:space="preserve">harging </w:t>
            </w:r>
            <w:r w:rsidR="00C95C86">
              <w:rPr>
                <w:rFonts w:cs="Arial"/>
                <w:bCs/>
                <w:i w:val="0"/>
                <w:szCs w:val="24"/>
              </w:rPr>
              <w:t>s</w:t>
            </w:r>
            <w:r w:rsidRPr="007E73BC">
              <w:rPr>
                <w:rFonts w:cs="Arial"/>
                <w:bCs/>
                <w:i w:val="0"/>
                <w:szCs w:val="24"/>
              </w:rPr>
              <w:t>ession</w:t>
            </w:r>
          </w:p>
        </w:tc>
        <w:tc>
          <w:tcPr>
            <w:tcW w:w="6750" w:type="dxa"/>
            <w:tcBorders>
              <w:top w:val="single" w:sz="4" w:space="0" w:color="auto"/>
              <w:left w:val="single" w:sz="4" w:space="0" w:color="auto"/>
              <w:bottom w:val="single" w:sz="4" w:space="0" w:color="auto"/>
              <w:right w:val="single" w:sz="4" w:space="0" w:color="auto"/>
            </w:tcBorders>
          </w:tcPr>
          <w:p w14:paraId="57AC13E4" w14:textId="0FAF7CDA" w:rsidR="00B771C6" w:rsidRPr="007E73BC" w:rsidRDefault="00B771C6" w:rsidP="00B771C6">
            <w:pPr>
              <w:pStyle w:val="BodyText"/>
              <w:keepLines/>
              <w:widowControl w:val="0"/>
              <w:spacing w:before="60" w:after="60"/>
              <w:jc w:val="left"/>
              <w:rPr>
                <w:rFonts w:cs="Arial"/>
                <w:bCs/>
                <w:i w:val="0"/>
                <w:szCs w:val="24"/>
              </w:rPr>
            </w:pPr>
            <w:r w:rsidRPr="007E73BC">
              <w:rPr>
                <w:rFonts w:cs="Arial"/>
                <w:bCs/>
                <w:i w:val="0"/>
                <w:szCs w:val="24"/>
              </w:rPr>
              <w:t>Following a charging attempt, a customer’s EV battery is charged to the state of charge the customer desires and is disconnected manually by the customer or by the EV’s onboard software system terminating the charging session, without an additional charge attempt.</w:t>
            </w:r>
          </w:p>
        </w:tc>
      </w:tr>
      <w:tr w:rsidR="00B771C6" w:rsidRPr="007E73BC" w14:paraId="4E7C8C08"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0F3A6823" w14:textId="52DF88D1" w:rsidR="00B771C6" w:rsidRPr="007E73BC" w:rsidRDefault="00B771C6" w:rsidP="00CF10A4">
            <w:pPr>
              <w:pStyle w:val="BodyText"/>
              <w:keepLines/>
              <w:widowControl w:val="0"/>
              <w:spacing w:before="60" w:after="60"/>
              <w:jc w:val="left"/>
              <w:rPr>
                <w:rFonts w:cs="Arial"/>
                <w:bCs/>
                <w:i w:val="0"/>
                <w:szCs w:val="24"/>
              </w:rPr>
            </w:pPr>
            <w:r w:rsidRPr="007E73BC">
              <w:rPr>
                <w:rFonts w:cs="Arial"/>
                <w:bCs/>
                <w:i w:val="0"/>
                <w:szCs w:val="24"/>
              </w:rPr>
              <w:t>Uptime</w:t>
            </w:r>
          </w:p>
        </w:tc>
        <w:tc>
          <w:tcPr>
            <w:tcW w:w="6750" w:type="dxa"/>
            <w:tcBorders>
              <w:top w:val="single" w:sz="4" w:space="0" w:color="auto"/>
              <w:left w:val="single" w:sz="4" w:space="0" w:color="auto"/>
              <w:bottom w:val="single" w:sz="4" w:space="0" w:color="auto"/>
              <w:right w:val="single" w:sz="4" w:space="0" w:color="auto"/>
            </w:tcBorders>
          </w:tcPr>
          <w:p w14:paraId="4EB9B0C0" w14:textId="2DCF6AFE" w:rsidR="00B771C6" w:rsidRPr="007E73BC" w:rsidRDefault="00B771C6" w:rsidP="723D7320">
            <w:pPr>
              <w:pStyle w:val="BodyText"/>
              <w:keepLines/>
              <w:widowControl w:val="0"/>
              <w:spacing w:before="60" w:after="60"/>
              <w:jc w:val="left"/>
              <w:rPr>
                <w:rFonts w:cs="Arial"/>
                <w:i w:val="0"/>
              </w:rPr>
            </w:pPr>
            <w:r w:rsidRPr="723D7320">
              <w:rPr>
                <w:rFonts w:cs="Arial"/>
                <w:i w:val="0"/>
              </w:rPr>
              <w:t xml:space="preserve">The </w:t>
            </w:r>
            <w:r w:rsidR="00F95A42" w:rsidRPr="723D7320">
              <w:rPr>
                <w:rFonts w:cs="Arial"/>
                <w:i w:val="0"/>
              </w:rPr>
              <w:t>charging port uptime percentage for the reporting period, excluding downtime pursuant to</w:t>
            </w:r>
            <w:r w:rsidR="00745E7A" w:rsidRPr="723D7320">
              <w:rPr>
                <w:rFonts w:cs="Arial"/>
                <w:i w:val="0"/>
              </w:rPr>
              <w:t xml:space="preserve"> </w:t>
            </w:r>
            <w:r w:rsidR="00EF5188" w:rsidRPr="723D7320">
              <w:rPr>
                <w:rFonts w:cs="Arial"/>
                <w:i w:val="0"/>
              </w:rPr>
              <w:t>Task 6.</w:t>
            </w:r>
            <w:r w:rsidR="49E003A4" w:rsidRPr="723D7320">
              <w:rPr>
                <w:rFonts w:cs="Arial"/>
                <w:i w:val="0"/>
              </w:rPr>
              <w:t>3</w:t>
            </w:r>
            <w:r w:rsidRPr="723D7320">
              <w:rPr>
                <w:rStyle w:val="normaltextrun"/>
                <w:rFonts w:cs="Arial"/>
                <w:i w:val="0"/>
              </w:rPr>
              <w:t>.</w:t>
            </w:r>
          </w:p>
        </w:tc>
      </w:tr>
      <w:tr w:rsidR="00B771C6" w:rsidRPr="007E73BC" w14:paraId="336B15E7" w14:textId="77777777" w:rsidTr="00CF10A4">
        <w:trPr>
          <w:cantSplit/>
        </w:trPr>
        <w:tc>
          <w:tcPr>
            <w:tcW w:w="2790" w:type="dxa"/>
            <w:tcBorders>
              <w:top w:val="single" w:sz="4" w:space="0" w:color="auto"/>
              <w:left w:val="single" w:sz="4" w:space="0" w:color="auto"/>
              <w:bottom w:val="single" w:sz="4" w:space="0" w:color="auto"/>
              <w:right w:val="single" w:sz="4" w:space="0" w:color="auto"/>
            </w:tcBorders>
          </w:tcPr>
          <w:p w14:paraId="73AF44AD" w14:textId="17A045B2" w:rsidR="00B771C6" w:rsidRPr="007E73BC" w:rsidRDefault="00B771C6" w:rsidP="00CF10A4">
            <w:pPr>
              <w:pStyle w:val="BodyText"/>
              <w:keepLines/>
              <w:widowControl w:val="0"/>
              <w:spacing w:before="60" w:after="60"/>
              <w:jc w:val="left"/>
              <w:rPr>
                <w:rFonts w:cs="Arial"/>
                <w:bCs/>
                <w:i w:val="0"/>
                <w:szCs w:val="24"/>
              </w:rPr>
            </w:pPr>
            <w:r w:rsidRPr="003C0991">
              <w:rPr>
                <w:i w:val="0"/>
                <w:iCs/>
                <w:szCs w:val="24"/>
              </w:rPr>
              <w:t xml:space="preserve">Vendor </w:t>
            </w:r>
          </w:p>
        </w:tc>
        <w:tc>
          <w:tcPr>
            <w:tcW w:w="6750" w:type="dxa"/>
            <w:tcBorders>
              <w:top w:val="single" w:sz="4" w:space="0" w:color="auto"/>
              <w:left w:val="single" w:sz="4" w:space="0" w:color="auto"/>
              <w:bottom w:val="single" w:sz="4" w:space="0" w:color="auto"/>
              <w:right w:val="single" w:sz="4" w:space="0" w:color="auto"/>
            </w:tcBorders>
          </w:tcPr>
          <w:p w14:paraId="25EA9537" w14:textId="2EE81B67" w:rsidR="00B771C6" w:rsidRPr="007E73BC" w:rsidRDefault="00B771C6" w:rsidP="00B771C6">
            <w:pPr>
              <w:pStyle w:val="BodyText"/>
              <w:keepLines/>
              <w:widowControl w:val="0"/>
              <w:spacing w:before="60" w:after="60"/>
              <w:jc w:val="left"/>
              <w:rPr>
                <w:rFonts w:cs="Arial"/>
                <w:bCs/>
                <w:i w:val="0"/>
                <w:szCs w:val="24"/>
              </w:rPr>
            </w:pPr>
            <w:r w:rsidRPr="003C0991">
              <w:rPr>
                <w:rFonts w:eastAsiaTheme="minorEastAsia"/>
                <w:i w:val="0"/>
                <w:iCs/>
                <w:szCs w:val="24"/>
              </w:rPr>
              <w:t xml:space="preserve">A person or entity that sells goods or services to the </w:t>
            </w:r>
            <w:r>
              <w:rPr>
                <w:rFonts w:eastAsiaTheme="minorEastAsia"/>
                <w:i w:val="0"/>
                <w:iCs/>
                <w:szCs w:val="24"/>
              </w:rPr>
              <w:t>R</w:t>
            </w:r>
            <w:r w:rsidRPr="003C0991">
              <w:rPr>
                <w:rFonts w:eastAsiaTheme="minorEastAsia"/>
                <w:i w:val="0"/>
                <w:iCs/>
                <w:szCs w:val="24"/>
              </w:rPr>
              <w:t xml:space="preserve">ecipient, </w:t>
            </w:r>
            <w:r>
              <w:rPr>
                <w:rFonts w:eastAsiaTheme="minorEastAsia"/>
                <w:i w:val="0"/>
                <w:iCs/>
                <w:szCs w:val="24"/>
              </w:rPr>
              <w:t>s</w:t>
            </w:r>
            <w:r w:rsidRPr="003C0991">
              <w:rPr>
                <w:rFonts w:eastAsiaTheme="minorEastAsia"/>
                <w:i w:val="0"/>
                <w:iCs/>
                <w:szCs w:val="24"/>
              </w:rPr>
              <w:t xml:space="preserve">ubrecipient, or any lower-tiered </w:t>
            </w:r>
            <w:proofErr w:type="gramStart"/>
            <w:r w:rsidRPr="003C0991">
              <w:rPr>
                <w:rFonts w:eastAsiaTheme="minorEastAsia"/>
                <w:i w:val="0"/>
                <w:iCs/>
                <w:szCs w:val="24"/>
              </w:rPr>
              <w:t xml:space="preserve">level of </w:t>
            </w:r>
            <w:r>
              <w:rPr>
                <w:rFonts w:eastAsiaTheme="minorEastAsia"/>
                <w:i w:val="0"/>
                <w:iCs/>
                <w:szCs w:val="24"/>
              </w:rPr>
              <w:t>s</w:t>
            </w:r>
            <w:r w:rsidRPr="003C0991">
              <w:rPr>
                <w:rFonts w:eastAsiaTheme="minorEastAsia"/>
                <w:i w:val="0"/>
                <w:iCs/>
                <w:szCs w:val="24"/>
              </w:rPr>
              <w:t>ub</w:t>
            </w:r>
            <w:proofErr w:type="gramEnd"/>
            <w:r w:rsidRPr="003C0991">
              <w:rPr>
                <w:rFonts w:eastAsiaTheme="minorEastAsia"/>
                <w:i w:val="0"/>
                <w:iCs/>
                <w:szCs w:val="24"/>
              </w:rPr>
              <w:t>-</w:t>
            </w:r>
            <w:r>
              <w:rPr>
                <w:rFonts w:eastAsiaTheme="minorEastAsia"/>
                <w:i w:val="0"/>
                <w:iCs/>
                <w:szCs w:val="24"/>
              </w:rPr>
              <w:t>s</w:t>
            </w:r>
            <w:r w:rsidRPr="003C0991">
              <w:rPr>
                <w:rFonts w:eastAsiaTheme="minorEastAsia"/>
                <w:i w:val="0"/>
                <w:iCs/>
                <w:szCs w:val="24"/>
              </w:rPr>
              <w:t xml:space="preserve">ubrecipient, in exchange for some of the grant </w:t>
            </w:r>
            <w:proofErr w:type="gramStart"/>
            <w:r w:rsidRPr="003C0991">
              <w:rPr>
                <w:rFonts w:eastAsiaTheme="minorEastAsia"/>
                <w:i w:val="0"/>
                <w:iCs/>
                <w:szCs w:val="24"/>
              </w:rPr>
              <w:t>funds, and</w:t>
            </w:r>
            <w:proofErr w:type="gramEnd"/>
            <w:r w:rsidRPr="003C0991">
              <w:rPr>
                <w:rFonts w:eastAsiaTheme="minorEastAsia"/>
                <w:i w:val="0"/>
                <w:iCs/>
                <w:szCs w:val="24"/>
              </w:rPr>
              <w:t xml:space="preserve"> does not make decisions about how to perform the grant’s activities. The </w:t>
            </w:r>
            <w:r>
              <w:rPr>
                <w:rFonts w:eastAsiaTheme="minorEastAsia"/>
                <w:i w:val="0"/>
                <w:iCs/>
                <w:szCs w:val="24"/>
              </w:rPr>
              <w:t>v</w:t>
            </w:r>
            <w:r w:rsidRPr="003C0991">
              <w:rPr>
                <w:rFonts w:eastAsiaTheme="minorEastAsia"/>
                <w:i w:val="0"/>
                <w:iCs/>
                <w:szCs w:val="24"/>
              </w:rPr>
              <w:t>endor’s role is ministerial and does not involve discretion over grant activities.</w:t>
            </w:r>
          </w:p>
        </w:tc>
      </w:tr>
    </w:tbl>
    <w:p w14:paraId="7FD0EFDC" w14:textId="77777777" w:rsidR="0010293B" w:rsidRDefault="0010293B" w:rsidP="001F45A7">
      <w:pPr>
        <w:pStyle w:val="paragraph"/>
        <w:spacing w:before="0" w:beforeAutospacing="0" w:after="0" w:afterAutospacing="0"/>
        <w:textAlignment w:val="baseline"/>
        <w:rPr>
          <w:rStyle w:val="normaltextrun"/>
          <w:rFonts w:cs="Arial"/>
          <w:b/>
          <w:bCs/>
          <w:sz w:val="22"/>
          <w:szCs w:val="22"/>
        </w:rPr>
      </w:pPr>
    </w:p>
    <w:p w14:paraId="78629BBF" w14:textId="3F17391F" w:rsidR="001F45A7" w:rsidRPr="007D2FF0" w:rsidRDefault="001F45A7" w:rsidP="007E73BC">
      <w:pPr>
        <w:pStyle w:val="Heading2"/>
        <w:rPr>
          <w:rStyle w:val="normaltextrun"/>
          <w:rFonts w:cs="Arial"/>
          <w:sz w:val="22"/>
          <w:szCs w:val="22"/>
        </w:rPr>
      </w:pPr>
      <w:r w:rsidRPr="007D2FF0">
        <w:rPr>
          <w:rStyle w:val="normaltextrun"/>
          <w:rFonts w:cs="Arial"/>
          <w:bCs/>
          <w:sz w:val="22"/>
          <w:szCs w:val="22"/>
        </w:rPr>
        <w:t>Background</w:t>
      </w:r>
    </w:p>
    <w:p w14:paraId="4583ABD1" w14:textId="3B868F8A" w:rsidR="009E657F" w:rsidRPr="009E657F" w:rsidRDefault="009E657F" w:rsidP="009E657F">
      <w:pPr>
        <w:spacing w:after="120"/>
        <w:rPr>
          <w:szCs w:val="24"/>
        </w:rPr>
      </w:pPr>
      <w:r w:rsidRPr="009E657F">
        <w:rPr>
          <w:szCs w:val="24"/>
        </w:rPr>
        <w:t xml:space="preserve">The Infrastructure Investment and Jobs Act, signed into law in November 2021 (Public Law 117-58), authorizes hundreds of billions of dollars in new investments in a wide array of infrastructure categories, including roads and bridges, water infrastructure, passenger rail, energy, and broadband internet. </w:t>
      </w:r>
      <w:r w:rsidR="008E5C12">
        <w:rPr>
          <w:szCs w:val="24"/>
        </w:rPr>
        <w:t>The IIJA includes</w:t>
      </w:r>
      <w:r w:rsidRPr="009E657F">
        <w:rPr>
          <w:szCs w:val="24"/>
        </w:rPr>
        <w:t xml:space="preserve"> $5 billion to accelerate EV infrastructure deployment nationally under the National Electric Vehicle Infrastructure (NEVI) formula program. California’s share is expected to be $384 million, allocated over 5 years.</w:t>
      </w:r>
    </w:p>
    <w:p w14:paraId="67633C27" w14:textId="0D3B6B0D" w:rsidR="009E657F" w:rsidRPr="009E657F" w:rsidRDefault="009E657F" w:rsidP="009E657F">
      <w:pPr>
        <w:spacing w:after="120"/>
        <w:rPr>
          <w:szCs w:val="24"/>
        </w:rPr>
      </w:pPr>
      <w:r w:rsidRPr="009E657F">
        <w:rPr>
          <w:szCs w:val="24"/>
        </w:rPr>
        <w:t xml:space="preserve">NEVI is an initiative to create a coast-to-coast network of EV chargers focused on major highways that support </w:t>
      </w:r>
      <w:proofErr w:type="gramStart"/>
      <w:r w:rsidRPr="009E657F">
        <w:rPr>
          <w:szCs w:val="24"/>
        </w:rPr>
        <w:t>the majority of</w:t>
      </w:r>
      <w:proofErr w:type="gramEnd"/>
      <w:r w:rsidRPr="009E657F">
        <w:rPr>
          <w:szCs w:val="24"/>
        </w:rPr>
        <w:t xml:space="preserve"> long-distance trips. This national network will give drivers </w:t>
      </w:r>
      <w:proofErr w:type="gramStart"/>
      <w:r w:rsidRPr="009E657F">
        <w:rPr>
          <w:szCs w:val="24"/>
        </w:rPr>
        <w:t>confidence</w:t>
      </w:r>
      <w:proofErr w:type="gramEnd"/>
      <w:r w:rsidRPr="009E657F">
        <w:rPr>
          <w:szCs w:val="24"/>
        </w:rPr>
        <w:t xml:space="preserve"> they can always find a place to charge, and jump start private investment in charging infrastructure and EVs.</w:t>
      </w:r>
    </w:p>
    <w:p w14:paraId="6507978E" w14:textId="32D87B1F" w:rsidR="009E657F" w:rsidRPr="009E657F" w:rsidRDefault="009E657F" w:rsidP="009E657F">
      <w:pPr>
        <w:spacing w:after="120"/>
        <w:rPr>
          <w:szCs w:val="24"/>
        </w:rPr>
      </w:pPr>
      <w:r w:rsidRPr="009E657F">
        <w:rPr>
          <w:szCs w:val="24"/>
        </w:rPr>
        <w:lastRenderedPageBreak/>
        <w:t>The California Energy Commission (CEC) is collaborating with the California Department of Transportation (Caltrans) on charging infrastructure deployment and has entered into an agreement with Caltrans to implement and administer California’s NEVI formula program.</w:t>
      </w:r>
    </w:p>
    <w:p w14:paraId="0094D8BA" w14:textId="34CBDDD4" w:rsidR="001F45A7" w:rsidRPr="00AC090F" w:rsidRDefault="00021B64" w:rsidP="00AC090F">
      <w:pPr>
        <w:spacing w:after="120"/>
        <w:rPr>
          <w:rFonts w:eastAsiaTheme="minorEastAsia"/>
          <w:szCs w:val="24"/>
          <w:shd w:val="clear" w:color="auto" w:fill="FFFFFF"/>
        </w:rPr>
      </w:pPr>
      <w:r w:rsidRPr="00AC090F">
        <w:rPr>
          <w:rFonts w:eastAsiaTheme="minorEastAsia"/>
          <w:szCs w:val="24"/>
          <w:shd w:val="clear" w:color="auto" w:fill="FFFFFF"/>
        </w:rPr>
        <w:t>On</w:t>
      </w:r>
      <w:r w:rsidR="00AC3B20" w:rsidRPr="00AC090F">
        <w:rPr>
          <w:rFonts w:eastAsiaTheme="minorEastAsia"/>
          <w:szCs w:val="24"/>
          <w:shd w:val="clear" w:color="auto" w:fill="FFFFFF"/>
        </w:rPr>
        <w:t xml:space="preserve"> </w:t>
      </w:r>
      <w:r w:rsidR="007E73BC" w:rsidRPr="00AC090F">
        <w:rPr>
          <w:rFonts w:eastAsiaTheme="minorEastAsia"/>
          <w:szCs w:val="24"/>
          <w:shd w:val="clear" w:color="auto" w:fill="FFFFFF"/>
        </w:rPr>
        <w:t>[</w:t>
      </w:r>
      <w:r w:rsidR="007E73BC" w:rsidRPr="00AC090F">
        <w:rPr>
          <w:rFonts w:eastAsiaTheme="minorEastAsia"/>
          <w:b/>
          <w:bCs/>
          <w:i/>
          <w:iCs/>
          <w:szCs w:val="24"/>
          <w:highlight w:val="yellow"/>
          <w:shd w:val="clear" w:color="auto" w:fill="FFFFFF"/>
        </w:rPr>
        <w:t>insert date</w:t>
      </w:r>
      <w:r w:rsidR="007E73BC" w:rsidRPr="00AC090F">
        <w:rPr>
          <w:rFonts w:eastAsiaTheme="minorEastAsia"/>
          <w:szCs w:val="24"/>
          <w:shd w:val="clear" w:color="auto" w:fill="FFFFFF"/>
        </w:rPr>
        <w:t>]</w:t>
      </w:r>
      <w:r w:rsidRPr="00AC090F">
        <w:rPr>
          <w:rFonts w:eastAsiaTheme="minorEastAsia"/>
          <w:szCs w:val="24"/>
          <w:shd w:val="clear" w:color="auto" w:fill="FFFFFF"/>
        </w:rPr>
        <w:t>, the CEC released</w:t>
      </w:r>
      <w:r w:rsidR="00573A96" w:rsidRPr="00AC090F">
        <w:rPr>
          <w:rFonts w:eastAsiaTheme="minorEastAsia"/>
          <w:szCs w:val="24"/>
          <w:shd w:val="clear" w:color="auto" w:fill="FFFFFF"/>
        </w:rPr>
        <w:t xml:space="preserve"> a</w:t>
      </w:r>
      <w:r w:rsidRPr="00AC090F">
        <w:rPr>
          <w:rFonts w:eastAsiaTheme="minorEastAsia"/>
          <w:szCs w:val="24"/>
          <w:shd w:val="clear" w:color="auto" w:fill="FFFFFF"/>
        </w:rPr>
        <w:t xml:space="preserve"> Grant Funding Opportunity</w:t>
      </w:r>
      <w:r w:rsidR="00E04B7E" w:rsidRPr="00AC090F">
        <w:rPr>
          <w:rFonts w:eastAsiaTheme="minorEastAsia"/>
          <w:szCs w:val="24"/>
          <w:shd w:val="clear" w:color="auto" w:fill="FFFFFF"/>
        </w:rPr>
        <w:t xml:space="preserve"> (GFO)</w:t>
      </w:r>
      <w:r w:rsidRPr="00AC090F">
        <w:rPr>
          <w:rFonts w:eastAsiaTheme="minorEastAsia"/>
          <w:szCs w:val="24"/>
          <w:shd w:val="clear" w:color="auto" w:fill="FFFFFF"/>
        </w:rPr>
        <w:t xml:space="preserve"> entitled </w:t>
      </w:r>
      <w:r w:rsidRPr="0074010F">
        <w:rPr>
          <w:rFonts w:eastAsiaTheme="minorEastAsia"/>
          <w:szCs w:val="24"/>
        </w:rPr>
        <w:t>“</w:t>
      </w:r>
      <w:r w:rsidR="000B4FE7" w:rsidRPr="0074010F">
        <w:rPr>
          <w:rFonts w:eastAsiaTheme="minorEastAsia"/>
          <w:szCs w:val="24"/>
        </w:rPr>
        <w:t xml:space="preserve">California’s National Electric Vehicle </w:t>
      </w:r>
      <w:r w:rsidR="00DE5E58" w:rsidRPr="0074010F">
        <w:rPr>
          <w:rFonts w:eastAsiaTheme="minorEastAsia"/>
          <w:szCs w:val="24"/>
        </w:rPr>
        <w:t xml:space="preserve">Infrastructure </w:t>
      </w:r>
      <w:r w:rsidR="000B4FE7" w:rsidRPr="0074010F">
        <w:rPr>
          <w:rFonts w:eastAsiaTheme="minorEastAsia"/>
          <w:szCs w:val="24"/>
        </w:rPr>
        <w:t xml:space="preserve">Formula Program – Solicitation </w:t>
      </w:r>
      <w:r w:rsidR="00E161E2" w:rsidRPr="0074010F">
        <w:rPr>
          <w:rFonts w:eastAsiaTheme="minorEastAsia"/>
          <w:szCs w:val="24"/>
        </w:rPr>
        <w:t>4</w:t>
      </w:r>
      <w:r w:rsidR="007E73BC" w:rsidRPr="0074010F">
        <w:rPr>
          <w:rFonts w:eastAsiaTheme="minorEastAsia"/>
          <w:szCs w:val="24"/>
        </w:rPr>
        <w:t>.</w:t>
      </w:r>
      <w:r w:rsidRPr="0074010F">
        <w:rPr>
          <w:rFonts w:eastAsiaTheme="minorEastAsia"/>
          <w:szCs w:val="24"/>
          <w:shd w:val="clear" w:color="auto" w:fill="FFFFFF"/>
        </w:rPr>
        <w:t>”</w:t>
      </w:r>
      <w:r w:rsidRPr="00AC090F">
        <w:rPr>
          <w:rFonts w:eastAsiaTheme="minorEastAsia"/>
          <w:szCs w:val="24"/>
          <w:shd w:val="clear" w:color="auto" w:fill="FFFFFF"/>
        </w:rPr>
        <w:t xml:space="preserve"> This</w:t>
      </w:r>
      <w:r w:rsidR="0074010F">
        <w:rPr>
          <w:rFonts w:eastAsiaTheme="minorEastAsia"/>
          <w:szCs w:val="24"/>
          <w:shd w:val="clear" w:color="auto" w:fill="FFFFFF"/>
        </w:rPr>
        <w:t xml:space="preserve"> </w:t>
      </w:r>
      <w:r w:rsidRPr="00AC090F">
        <w:rPr>
          <w:rFonts w:eastAsiaTheme="minorEastAsia"/>
          <w:szCs w:val="24"/>
          <w:shd w:val="clear" w:color="auto" w:fill="FFFFFF"/>
        </w:rPr>
        <w:t xml:space="preserve">competitive grant solicitation </w:t>
      </w:r>
      <w:r w:rsidR="007E73BC" w:rsidRPr="00AC090F">
        <w:rPr>
          <w:rFonts w:eastAsiaTheme="minorEastAsia"/>
          <w:szCs w:val="24"/>
          <w:shd w:val="clear" w:color="auto" w:fill="FFFFFF"/>
        </w:rPr>
        <w:t xml:space="preserve">was to </w:t>
      </w:r>
      <w:r w:rsidR="00850282" w:rsidRPr="00850282">
        <w:rPr>
          <w:rFonts w:eastAsiaTheme="minorEastAsia"/>
          <w:szCs w:val="24"/>
          <w:shd w:val="clear" w:color="auto" w:fill="FFFFFF"/>
        </w:rPr>
        <w:t xml:space="preserve">install high-powered direct current fast </w:t>
      </w:r>
      <w:r w:rsidR="00E57C7D" w:rsidRPr="00850282">
        <w:rPr>
          <w:rFonts w:eastAsiaTheme="minorEastAsia"/>
          <w:szCs w:val="24"/>
          <w:shd w:val="clear" w:color="auto" w:fill="FFFFFF"/>
        </w:rPr>
        <w:t>charg</w:t>
      </w:r>
      <w:r w:rsidR="00E57C7D">
        <w:rPr>
          <w:rFonts w:eastAsiaTheme="minorEastAsia"/>
          <w:szCs w:val="24"/>
          <w:shd w:val="clear" w:color="auto" w:fill="FFFFFF"/>
        </w:rPr>
        <w:t>ers</w:t>
      </w:r>
      <w:r w:rsidR="00E57C7D" w:rsidRPr="00850282">
        <w:rPr>
          <w:rFonts w:eastAsiaTheme="minorEastAsia"/>
          <w:szCs w:val="24"/>
          <w:shd w:val="clear" w:color="auto" w:fill="FFFFFF"/>
        </w:rPr>
        <w:t xml:space="preserve"> </w:t>
      </w:r>
      <w:r w:rsidR="00ED786C">
        <w:rPr>
          <w:rFonts w:eastAsiaTheme="minorEastAsia"/>
          <w:szCs w:val="24"/>
          <w:shd w:val="clear" w:color="auto" w:fill="FFFFFF"/>
        </w:rPr>
        <w:t>(DCFC)</w:t>
      </w:r>
      <w:r w:rsidR="00ED786C" w:rsidRPr="00850282">
        <w:rPr>
          <w:rFonts w:eastAsiaTheme="minorEastAsia"/>
          <w:szCs w:val="24"/>
          <w:shd w:val="clear" w:color="auto" w:fill="FFFFFF"/>
        </w:rPr>
        <w:t xml:space="preserve"> </w:t>
      </w:r>
      <w:r w:rsidR="00850282" w:rsidRPr="00850282">
        <w:rPr>
          <w:rFonts w:eastAsiaTheme="minorEastAsia"/>
          <w:szCs w:val="24"/>
          <w:shd w:val="clear" w:color="auto" w:fill="FFFFFF"/>
        </w:rPr>
        <w:t xml:space="preserve">to support </w:t>
      </w:r>
      <w:r w:rsidR="00C147B5">
        <w:rPr>
          <w:rFonts w:eastAsiaTheme="minorEastAsia"/>
          <w:szCs w:val="24"/>
          <w:shd w:val="clear" w:color="auto" w:fill="FFFFFF"/>
        </w:rPr>
        <w:t>medium-</w:t>
      </w:r>
      <w:r w:rsidR="00B53000">
        <w:rPr>
          <w:rFonts w:eastAsiaTheme="minorEastAsia"/>
          <w:szCs w:val="24"/>
          <w:shd w:val="clear" w:color="auto" w:fill="FFFFFF"/>
        </w:rPr>
        <w:t xml:space="preserve"> and heavy-duty (MDHD)</w:t>
      </w:r>
      <w:r w:rsidR="00AE52D3">
        <w:rPr>
          <w:rFonts w:eastAsiaTheme="minorEastAsia"/>
          <w:szCs w:val="24"/>
          <w:shd w:val="clear" w:color="auto" w:fill="FFFFFF"/>
        </w:rPr>
        <w:t xml:space="preserve"> electric vehicle (EV)</w:t>
      </w:r>
      <w:r w:rsidR="00850282" w:rsidRPr="00850282">
        <w:rPr>
          <w:rFonts w:eastAsiaTheme="minorEastAsia"/>
          <w:szCs w:val="24"/>
          <w:shd w:val="clear" w:color="auto" w:fill="FFFFFF"/>
        </w:rPr>
        <w:t xml:space="preserve"> travel</w:t>
      </w:r>
      <w:r w:rsidR="005512A8">
        <w:rPr>
          <w:rFonts w:eastAsiaTheme="minorEastAsia"/>
          <w:szCs w:val="24"/>
          <w:shd w:val="clear" w:color="auto" w:fill="FFFFFF"/>
        </w:rPr>
        <w:t xml:space="preserve"> a</w:t>
      </w:r>
      <w:r w:rsidR="00292CA9">
        <w:rPr>
          <w:rFonts w:eastAsiaTheme="minorEastAsia"/>
          <w:szCs w:val="24"/>
          <w:shd w:val="clear" w:color="auto" w:fill="FFFFFF"/>
        </w:rPr>
        <w:t>long major corridors of the state highway system in northern and central parts of California</w:t>
      </w:r>
      <w:r w:rsidR="00850282" w:rsidRPr="00850282">
        <w:rPr>
          <w:rFonts w:eastAsiaTheme="minorEastAsia"/>
          <w:szCs w:val="24"/>
          <w:shd w:val="clear" w:color="auto" w:fill="FFFFFF"/>
        </w:rPr>
        <w:t>.</w:t>
      </w:r>
      <w:r w:rsidR="0088610A">
        <w:rPr>
          <w:rFonts w:eastAsiaTheme="minorEastAsia"/>
          <w:szCs w:val="24"/>
          <w:shd w:val="clear" w:color="auto" w:fill="FFFFFF"/>
        </w:rPr>
        <w:t xml:space="preserve"> </w:t>
      </w:r>
      <w:r w:rsidRPr="00AC090F">
        <w:rPr>
          <w:rFonts w:eastAsiaTheme="minorEastAsia"/>
          <w:szCs w:val="24"/>
          <w:shd w:val="clear" w:color="auto" w:fill="FFFFFF"/>
        </w:rPr>
        <w:t>In response to GFO-</w:t>
      </w:r>
      <w:r w:rsidR="001044A0">
        <w:rPr>
          <w:rFonts w:eastAsiaTheme="minorEastAsia"/>
          <w:szCs w:val="24"/>
          <w:shd w:val="clear" w:color="auto" w:fill="FFFFFF"/>
        </w:rPr>
        <w:t>25</w:t>
      </w:r>
      <w:r w:rsidRPr="00AC090F">
        <w:rPr>
          <w:rFonts w:eastAsiaTheme="minorEastAsia"/>
          <w:szCs w:val="24"/>
          <w:shd w:val="clear" w:color="auto" w:fill="FFFFFF"/>
        </w:rPr>
        <w:t>-</w:t>
      </w:r>
      <w:r w:rsidR="00763C40">
        <w:rPr>
          <w:rFonts w:eastAsiaTheme="minorEastAsia"/>
          <w:szCs w:val="24"/>
          <w:shd w:val="clear" w:color="auto" w:fill="FFFFFF"/>
        </w:rPr>
        <w:t>6</w:t>
      </w:r>
      <w:r w:rsidR="00412997">
        <w:rPr>
          <w:rFonts w:eastAsiaTheme="minorEastAsia"/>
          <w:szCs w:val="24"/>
          <w:shd w:val="clear" w:color="auto" w:fill="FFFFFF"/>
        </w:rPr>
        <w:t>04</w:t>
      </w:r>
      <w:r w:rsidRPr="00AC090F">
        <w:rPr>
          <w:rFonts w:eastAsiaTheme="minorEastAsia"/>
          <w:szCs w:val="24"/>
          <w:shd w:val="clear" w:color="auto" w:fill="FFFFFF"/>
        </w:rPr>
        <w:t>, the Recipient submitted application #</w:t>
      </w:r>
      <w:r w:rsidR="007E73BC" w:rsidRPr="00AC090F">
        <w:rPr>
          <w:rFonts w:eastAsiaTheme="minorEastAsia"/>
          <w:szCs w:val="24"/>
          <w:highlight w:val="yellow"/>
          <w:shd w:val="clear" w:color="auto" w:fill="FFFFFF"/>
        </w:rPr>
        <w:t>XX</w:t>
      </w:r>
      <w:r w:rsidR="00AD012F" w:rsidRPr="00AC090F">
        <w:rPr>
          <w:rFonts w:eastAsiaTheme="minorEastAsia"/>
          <w:szCs w:val="24"/>
          <w:shd w:val="clear" w:color="auto" w:fill="FFFFFF"/>
        </w:rPr>
        <w:t>,</w:t>
      </w:r>
      <w:r w:rsidR="0058356C" w:rsidRPr="00AC090F">
        <w:rPr>
          <w:rFonts w:eastAsiaTheme="minorEastAsia"/>
          <w:szCs w:val="24"/>
          <w:shd w:val="clear" w:color="auto" w:fill="FFFFFF"/>
        </w:rPr>
        <w:t xml:space="preserve"> </w:t>
      </w:r>
      <w:r w:rsidRPr="00AC090F">
        <w:rPr>
          <w:rFonts w:eastAsiaTheme="minorEastAsia"/>
          <w:szCs w:val="24"/>
          <w:shd w:val="clear" w:color="auto" w:fill="FFFFFF"/>
        </w:rPr>
        <w:t>which was proposed for funding in the CEC’s Notice of Proposed Awards on</w:t>
      </w:r>
      <w:r w:rsidR="0029074E" w:rsidRPr="00AC090F">
        <w:rPr>
          <w:rFonts w:eastAsiaTheme="minorEastAsia"/>
          <w:szCs w:val="24"/>
          <w:shd w:val="clear" w:color="auto" w:fill="FFFFFF"/>
        </w:rPr>
        <w:t xml:space="preserve"> </w:t>
      </w:r>
      <w:r w:rsidR="007E73BC" w:rsidRPr="00AC090F">
        <w:rPr>
          <w:rFonts w:eastAsiaTheme="minorEastAsia"/>
          <w:szCs w:val="24"/>
          <w:shd w:val="clear" w:color="auto" w:fill="FFFFFF"/>
        </w:rPr>
        <w:t>[</w:t>
      </w:r>
      <w:r w:rsidR="007E73BC" w:rsidRPr="00AC090F">
        <w:rPr>
          <w:rFonts w:eastAsiaTheme="minorEastAsia"/>
          <w:b/>
          <w:bCs/>
          <w:i/>
          <w:iCs/>
          <w:szCs w:val="24"/>
          <w:highlight w:val="yellow"/>
          <w:shd w:val="clear" w:color="auto" w:fill="FFFFFF"/>
        </w:rPr>
        <w:t>insert date</w:t>
      </w:r>
      <w:r w:rsidR="007E73BC" w:rsidRPr="00AC090F">
        <w:rPr>
          <w:rFonts w:eastAsiaTheme="minorEastAsia"/>
          <w:szCs w:val="24"/>
          <w:shd w:val="clear" w:color="auto" w:fill="FFFFFF"/>
        </w:rPr>
        <w:t>]</w:t>
      </w:r>
      <w:r w:rsidRPr="00AC090F">
        <w:rPr>
          <w:rFonts w:eastAsiaTheme="minorEastAsia"/>
          <w:szCs w:val="24"/>
          <w:shd w:val="clear" w:color="auto" w:fill="FFFFFF"/>
        </w:rPr>
        <w:t>. GFO-</w:t>
      </w:r>
      <w:r w:rsidR="001044A0">
        <w:rPr>
          <w:rFonts w:eastAsiaTheme="minorEastAsia"/>
          <w:szCs w:val="24"/>
          <w:shd w:val="clear" w:color="auto" w:fill="FFFFFF"/>
        </w:rPr>
        <w:t>25</w:t>
      </w:r>
      <w:r w:rsidR="007E73BC" w:rsidRPr="00AC090F">
        <w:rPr>
          <w:rFonts w:eastAsiaTheme="minorEastAsia"/>
          <w:szCs w:val="24"/>
          <w:shd w:val="clear" w:color="auto" w:fill="FFFFFF"/>
        </w:rPr>
        <w:t>-</w:t>
      </w:r>
      <w:r w:rsidR="00763C40">
        <w:rPr>
          <w:rFonts w:eastAsiaTheme="minorEastAsia"/>
          <w:szCs w:val="24"/>
          <w:shd w:val="clear" w:color="auto" w:fill="FFFFFF"/>
        </w:rPr>
        <w:t>6</w:t>
      </w:r>
      <w:r w:rsidR="00412997">
        <w:rPr>
          <w:rFonts w:eastAsiaTheme="minorEastAsia"/>
          <w:szCs w:val="24"/>
          <w:shd w:val="clear" w:color="auto" w:fill="FFFFFF"/>
        </w:rPr>
        <w:t>04</w:t>
      </w:r>
      <w:r w:rsidR="0058356C" w:rsidRPr="00AC090F">
        <w:rPr>
          <w:rFonts w:eastAsiaTheme="minorEastAsia"/>
          <w:szCs w:val="24"/>
          <w:shd w:val="clear" w:color="auto" w:fill="FFFFFF"/>
        </w:rPr>
        <w:t xml:space="preserve"> </w:t>
      </w:r>
      <w:r w:rsidRPr="00AC090F">
        <w:rPr>
          <w:rFonts w:eastAsiaTheme="minorEastAsia"/>
          <w:szCs w:val="24"/>
          <w:shd w:val="clear" w:color="auto" w:fill="FFFFFF"/>
        </w:rPr>
        <w:t>and Recipient’s application are hereby incorporated by reference into this Agreement in their entirety.</w:t>
      </w:r>
      <w:r w:rsidR="00EC56B6" w:rsidRPr="00AC090F">
        <w:rPr>
          <w:rFonts w:eastAsiaTheme="minorEastAsia"/>
          <w:szCs w:val="24"/>
          <w:shd w:val="clear" w:color="auto" w:fill="FFFFFF"/>
        </w:rPr>
        <w:t xml:space="preserve"> This project is listed as Federal Project </w:t>
      </w:r>
      <w:r w:rsidR="0045777B" w:rsidRPr="00AC090F">
        <w:rPr>
          <w:rFonts w:eastAsiaTheme="minorEastAsia"/>
          <w:szCs w:val="24"/>
          <w:highlight w:val="yellow"/>
          <w:shd w:val="clear" w:color="auto" w:fill="FFFFFF"/>
        </w:rPr>
        <w:t># X</w:t>
      </w:r>
      <w:r w:rsidR="0045777B" w:rsidRPr="00AC090F">
        <w:rPr>
          <w:rFonts w:eastAsiaTheme="minorEastAsia"/>
          <w:szCs w:val="24"/>
          <w:shd w:val="clear" w:color="auto" w:fill="FFFFFF"/>
        </w:rPr>
        <w:t xml:space="preserve"> </w:t>
      </w:r>
      <w:r w:rsidR="00310C8F" w:rsidRPr="00AC090F">
        <w:rPr>
          <w:rFonts w:eastAsiaTheme="minorEastAsia"/>
          <w:szCs w:val="24"/>
          <w:shd w:val="clear" w:color="auto" w:fill="FFFFFF"/>
        </w:rPr>
        <w:t>in</w:t>
      </w:r>
      <w:r w:rsidR="004F6C26" w:rsidRPr="00AC090F">
        <w:rPr>
          <w:rFonts w:eastAsiaTheme="minorEastAsia"/>
          <w:szCs w:val="24"/>
          <w:shd w:val="clear" w:color="auto" w:fill="FFFFFF"/>
        </w:rPr>
        <w:t xml:space="preserve"> </w:t>
      </w:r>
      <w:r w:rsidR="0045777B" w:rsidRPr="00AC090F">
        <w:rPr>
          <w:rFonts w:eastAsiaTheme="minorEastAsia"/>
          <w:szCs w:val="24"/>
          <w:shd w:val="clear" w:color="auto" w:fill="FFFFFF"/>
        </w:rPr>
        <w:t>Caltrans records.</w:t>
      </w:r>
    </w:p>
    <w:p w14:paraId="7E4724CA" w14:textId="32675614" w:rsidR="001F45A7" w:rsidRPr="00AC090F" w:rsidRDefault="001F45A7" w:rsidP="00AC090F">
      <w:pPr>
        <w:spacing w:after="120"/>
        <w:rPr>
          <w:rStyle w:val="normaltextrun"/>
          <w:rFonts w:cs="Arial"/>
          <w:szCs w:val="24"/>
        </w:rPr>
      </w:pPr>
      <w:r w:rsidRPr="00AC090F">
        <w:rPr>
          <w:rStyle w:val="normaltextrun"/>
          <w:rFonts w:cs="Arial"/>
          <w:szCs w:val="24"/>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00AC090F">
        <w:rPr>
          <w:rStyle w:val="normaltextrun"/>
          <w:rFonts w:cs="Arial"/>
          <w:szCs w:val="24"/>
        </w:rPr>
        <w:t xml:space="preserve"> </w:t>
      </w:r>
      <w:r w:rsidR="00A7279B" w:rsidRPr="00AC090F">
        <w:rPr>
          <w:rStyle w:val="normaltextrun"/>
          <w:rFonts w:cs="Arial"/>
          <w:szCs w:val="24"/>
        </w:rPr>
        <w:t>this Agreement</w:t>
      </w:r>
      <w:r w:rsidRPr="00AC090F">
        <w:rPr>
          <w:rStyle w:val="normaltextrun"/>
          <w:rFonts w:cs="Arial"/>
          <w:szCs w:val="24"/>
        </w:rPr>
        <w:t xml:space="preserve">, </w:t>
      </w:r>
      <w:r w:rsidR="0075622C" w:rsidRPr="00AC090F">
        <w:rPr>
          <w:rStyle w:val="normaltextrun"/>
          <w:rFonts w:cs="Arial"/>
          <w:szCs w:val="24"/>
        </w:rPr>
        <w:t xml:space="preserve">this Agreement </w:t>
      </w:r>
      <w:r w:rsidRPr="00AC090F">
        <w:rPr>
          <w:rStyle w:val="normaltextrun"/>
          <w:rFonts w:cs="Arial"/>
          <w:szCs w:val="24"/>
        </w:rPr>
        <w:t xml:space="preserve">shall </w:t>
      </w:r>
      <w:proofErr w:type="gramStart"/>
      <w:r w:rsidRPr="00AC090F">
        <w:rPr>
          <w:rStyle w:val="normaltextrun"/>
          <w:rFonts w:cs="Arial"/>
          <w:szCs w:val="24"/>
        </w:rPr>
        <w:t>control</w:t>
      </w:r>
      <w:proofErr w:type="gramEnd"/>
      <w:r w:rsidRPr="00AC090F">
        <w:rPr>
          <w:rStyle w:val="normaltextrun"/>
          <w:rFonts w:cs="Arial"/>
          <w:szCs w:val="24"/>
        </w:rPr>
        <w:t xml:space="preserve">. Similarly, in the event of any conflict or inconsistency between the terms of this Agreement and the </w:t>
      </w:r>
      <w:r w:rsidR="0075622C" w:rsidRPr="00AC090F">
        <w:rPr>
          <w:rStyle w:val="normaltextrun"/>
          <w:rFonts w:cs="Arial"/>
          <w:szCs w:val="24"/>
        </w:rPr>
        <w:t>Solicitation</w:t>
      </w:r>
      <w:r w:rsidRPr="00AC090F">
        <w:rPr>
          <w:rStyle w:val="normaltextrun"/>
          <w:rFonts w:cs="Arial"/>
          <w:szCs w:val="24"/>
        </w:rPr>
        <w:t>, the terms of this Agreement shall control.</w:t>
      </w:r>
    </w:p>
    <w:p w14:paraId="0A5B4F53" w14:textId="77777777" w:rsidR="00002E71" w:rsidRPr="007E73BC" w:rsidRDefault="00002E71" w:rsidP="00D73356">
      <w:pPr>
        <w:pStyle w:val="BodyText"/>
        <w:keepNext/>
        <w:keepLines/>
        <w:widowControl w:val="0"/>
        <w:spacing w:before="120" w:after="120"/>
        <w:jc w:val="left"/>
        <w:rPr>
          <w:rFonts w:cs="Arial"/>
          <w:b/>
          <w:i w:val="0"/>
          <w:szCs w:val="24"/>
        </w:rPr>
      </w:pPr>
      <w:r w:rsidRPr="007E73BC">
        <w:rPr>
          <w:rFonts w:cs="Arial"/>
          <w:b/>
          <w:i w:val="0"/>
          <w:szCs w:val="24"/>
        </w:rPr>
        <w:t>Problem Statement:</w:t>
      </w:r>
    </w:p>
    <w:p w14:paraId="7FBD3361" w14:textId="4F24B3F4" w:rsidR="007E73BC" w:rsidRPr="00C00E37" w:rsidRDefault="00D70FD4" w:rsidP="57CEFAB3">
      <w:pPr>
        <w:pStyle w:val="BodyText"/>
        <w:jc w:val="left"/>
        <w:rPr>
          <w:rStyle w:val="Emphasis"/>
          <w:color w:val="auto"/>
        </w:rPr>
      </w:pPr>
      <w:r w:rsidRPr="00D70FD4">
        <w:rPr>
          <w:i w:val="0"/>
          <w:iCs/>
          <w:szCs w:val="24"/>
        </w:rPr>
        <w:t xml:space="preserve">Californians face adverse health, quality of life, and climate impacts from the harmful emissions associated with burning fossil fuels for mobility. Transportation electrification is one solution for reducing these emissions, and state and federal programs are providing investment for the transition to EVs. </w:t>
      </w:r>
      <w:r w:rsidR="0095049C" w:rsidRPr="00C00E37">
        <w:rPr>
          <w:rStyle w:val="Emphasis"/>
          <w:color w:val="auto"/>
        </w:rPr>
        <w:t xml:space="preserve">The State of California is responsible for building out a </w:t>
      </w:r>
      <w:r w:rsidR="00633068">
        <w:rPr>
          <w:rStyle w:val="Emphasis"/>
          <w:color w:val="auto"/>
        </w:rPr>
        <w:t>state</w:t>
      </w:r>
      <w:r w:rsidR="00A1115D">
        <w:rPr>
          <w:rStyle w:val="Emphasis"/>
          <w:color w:val="auto"/>
        </w:rPr>
        <w:t xml:space="preserve">wide </w:t>
      </w:r>
      <w:r w:rsidR="0095049C" w:rsidRPr="00C00E37">
        <w:rPr>
          <w:rStyle w:val="Emphasis"/>
          <w:color w:val="auto"/>
        </w:rPr>
        <w:t xml:space="preserve">network of </w:t>
      </w:r>
      <w:r w:rsidR="00B65104" w:rsidRPr="00C00E37">
        <w:rPr>
          <w:rStyle w:val="Emphasis"/>
          <w:color w:val="auto"/>
        </w:rPr>
        <w:t>publicly available</w:t>
      </w:r>
      <w:r w:rsidR="00B65104">
        <w:rPr>
          <w:i w:val="0"/>
        </w:rPr>
        <w:t xml:space="preserve"> </w:t>
      </w:r>
      <w:r w:rsidR="00EB5F0A">
        <w:rPr>
          <w:i w:val="0"/>
        </w:rPr>
        <w:t>DC</w:t>
      </w:r>
      <w:r w:rsidR="00A1115D">
        <w:rPr>
          <w:rStyle w:val="Emphasis"/>
          <w:color w:val="auto"/>
        </w:rPr>
        <w:t xml:space="preserve">FCs </w:t>
      </w:r>
      <w:r w:rsidR="00B65104" w:rsidRPr="00C00E37">
        <w:rPr>
          <w:rStyle w:val="Emphasis"/>
          <w:color w:val="auto"/>
        </w:rPr>
        <w:t>at</w:t>
      </w:r>
      <w:r w:rsidR="0095049C" w:rsidRPr="00C00E37">
        <w:rPr>
          <w:rStyle w:val="Emphasis"/>
          <w:color w:val="auto"/>
        </w:rPr>
        <w:t xml:space="preserve"> charging stations </w:t>
      </w:r>
      <w:r w:rsidR="00C657A9" w:rsidRPr="00C00E37">
        <w:rPr>
          <w:rStyle w:val="Emphasis"/>
          <w:color w:val="auto"/>
        </w:rPr>
        <w:t>along</w:t>
      </w:r>
      <w:r w:rsidR="0095049C" w:rsidRPr="00C00E37">
        <w:rPr>
          <w:rStyle w:val="Emphasis"/>
          <w:color w:val="auto"/>
        </w:rPr>
        <w:t xml:space="preserve"> </w:t>
      </w:r>
      <w:proofErr w:type="gramStart"/>
      <w:r w:rsidR="0095049C" w:rsidRPr="00C00E37">
        <w:rPr>
          <w:rStyle w:val="Emphasis"/>
          <w:color w:val="auto"/>
        </w:rPr>
        <w:t>federally-designated</w:t>
      </w:r>
      <w:proofErr w:type="gramEnd"/>
      <w:r w:rsidR="0095049C" w:rsidRPr="00C00E37">
        <w:rPr>
          <w:rStyle w:val="Emphasis"/>
          <w:color w:val="auto"/>
        </w:rPr>
        <w:t xml:space="preserve"> Alternative Fuel Corridors</w:t>
      </w:r>
      <w:r w:rsidR="00A1115D">
        <w:rPr>
          <w:rStyle w:val="Emphasis"/>
          <w:color w:val="auto"/>
        </w:rPr>
        <w:t xml:space="preserve"> (AFCs)</w:t>
      </w:r>
      <w:r w:rsidR="0095049C" w:rsidRPr="00C00E37">
        <w:rPr>
          <w:rStyle w:val="Emphasis"/>
          <w:color w:val="auto"/>
        </w:rPr>
        <w:t xml:space="preserve"> </w:t>
      </w:r>
      <w:r w:rsidR="00C657A9" w:rsidRPr="00C00E37">
        <w:rPr>
          <w:rStyle w:val="Emphasis"/>
          <w:color w:val="auto"/>
        </w:rPr>
        <w:t xml:space="preserve">under the NEVI formula program. </w:t>
      </w:r>
      <w:r w:rsidR="00C14F2D" w:rsidRPr="00C00E37">
        <w:rPr>
          <w:rStyle w:val="Emphasis"/>
          <w:color w:val="auto"/>
        </w:rPr>
        <w:t>This network of charging stations</w:t>
      </w:r>
      <w:r w:rsidR="00CB3A4C">
        <w:rPr>
          <w:rStyle w:val="Emphasis"/>
          <w:color w:val="auto"/>
        </w:rPr>
        <w:t xml:space="preserve"> being built under the NEVI formula program</w:t>
      </w:r>
      <w:r w:rsidR="00C14F2D" w:rsidRPr="00C00E37">
        <w:rPr>
          <w:rStyle w:val="Emphasis"/>
          <w:color w:val="auto"/>
        </w:rPr>
        <w:t xml:space="preserve"> will support the </w:t>
      </w:r>
      <w:r w:rsidR="00C00E37" w:rsidRPr="00C00E37">
        <w:rPr>
          <w:rStyle w:val="Emphasis"/>
          <w:color w:val="auto"/>
        </w:rPr>
        <w:t xml:space="preserve">fueling needs of the </w:t>
      </w:r>
      <w:r w:rsidR="00C14F2D" w:rsidRPr="00C00E37">
        <w:rPr>
          <w:rStyle w:val="Emphasis"/>
          <w:color w:val="auto"/>
        </w:rPr>
        <w:t xml:space="preserve">growing number of EVs </w:t>
      </w:r>
      <w:r w:rsidR="00C00E37" w:rsidRPr="00C00E37">
        <w:rPr>
          <w:rStyle w:val="Emphasis"/>
          <w:color w:val="auto"/>
        </w:rPr>
        <w:t>driving throughout the state and across the nation.</w:t>
      </w:r>
      <w:r w:rsidR="00E96C35">
        <w:rPr>
          <w:rStyle w:val="Emphasis"/>
          <w:color w:val="auto"/>
        </w:rPr>
        <w:t xml:space="preserve"> </w:t>
      </w:r>
      <w:r w:rsidR="00F370AE">
        <w:rPr>
          <w:rStyle w:val="Emphasis"/>
          <w:color w:val="auto"/>
        </w:rPr>
        <w:t xml:space="preserve">The NEVI formula program is </w:t>
      </w:r>
      <w:r w:rsidR="0021441C">
        <w:rPr>
          <w:rStyle w:val="Emphasis"/>
          <w:color w:val="auto"/>
        </w:rPr>
        <w:t>designed to support long-distance</w:t>
      </w:r>
      <w:r w:rsidR="00F703F4">
        <w:rPr>
          <w:rStyle w:val="Emphasis"/>
          <w:color w:val="auto"/>
        </w:rPr>
        <w:t>,</w:t>
      </w:r>
      <w:r w:rsidR="0021441C">
        <w:rPr>
          <w:rStyle w:val="Emphasis"/>
          <w:color w:val="auto"/>
        </w:rPr>
        <w:t xml:space="preserve"> interstate travel</w:t>
      </w:r>
      <w:r w:rsidR="00537494">
        <w:rPr>
          <w:rStyle w:val="Emphasis"/>
          <w:color w:val="auto"/>
        </w:rPr>
        <w:t>,</w:t>
      </w:r>
      <w:r w:rsidR="0021441C">
        <w:rPr>
          <w:rStyle w:val="Emphasis"/>
          <w:color w:val="auto"/>
        </w:rPr>
        <w:t xml:space="preserve"> </w:t>
      </w:r>
      <w:r w:rsidR="0070290E">
        <w:rPr>
          <w:rStyle w:val="Emphasis"/>
          <w:color w:val="auto"/>
        </w:rPr>
        <w:t>and</w:t>
      </w:r>
      <w:r w:rsidR="000758D6">
        <w:rPr>
          <w:rStyle w:val="Emphasis"/>
          <w:color w:val="auto"/>
        </w:rPr>
        <w:t xml:space="preserve"> to ensure </w:t>
      </w:r>
      <w:r w:rsidR="00E82C14">
        <w:rPr>
          <w:rStyle w:val="Emphasis"/>
          <w:color w:val="auto"/>
        </w:rPr>
        <w:t xml:space="preserve">that this travel of both </w:t>
      </w:r>
      <w:r w:rsidR="000758D6">
        <w:rPr>
          <w:rStyle w:val="Emphasis"/>
          <w:color w:val="auto"/>
        </w:rPr>
        <w:t>passenger</w:t>
      </w:r>
      <w:r w:rsidR="00E82C14">
        <w:rPr>
          <w:rStyle w:val="Emphasis"/>
          <w:color w:val="auto"/>
        </w:rPr>
        <w:t>s</w:t>
      </w:r>
      <w:r w:rsidR="000758D6">
        <w:rPr>
          <w:rStyle w:val="Emphasis"/>
          <w:color w:val="auto"/>
        </w:rPr>
        <w:t xml:space="preserve"> and freight via EV</w:t>
      </w:r>
      <w:r w:rsidR="00526846">
        <w:rPr>
          <w:rStyle w:val="Emphasis"/>
          <w:color w:val="auto"/>
        </w:rPr>
        <w:t>s</w:t>
      </w:r>
      <w:r w:rsidR="000758D6">
        <w:rPr>
          <w:rStyle w:val="Emphasis"/>
          <w:color w:val="auto"/>
        </w:rPr>
        <w:t xml:space="preserve"> is not constrained.</w:t>
      </w:r>
    </w:p>
    <w:p w14:paraId="29F2B65F" w14:textId="77777777" w:rsidR="00002E71" w:rsidRPr="007E73BC" w:rsidRDefault="00002E71" w:rsidP="00D73356">
      <w:pPr>
        <w:pStyle w:val="BodyText"/>
        <w:keepNext/>
        <w:keepLines/>
        <w:widowControl w:val="0"/>
        <w:spacing w:before="120" w:after="120"/>
        <w:jc w:val="left"/>
        <w:rPr>
          <w:rFonts w:cs="Arial"/>
          <w:b/>
          <w:i w:val="0"/>
          <w:szCs w:val="24"/>
        </w:rPr>
      </w:pPr>
      <w:r w:rsidRPr="007E73BC">
        <w:rPr>
          <w:rFonts w:cs="Arial"/>
          <w:b/>
          <w:i w:val="0"/>
          <w:szCs w:val="24"/>
        </w:rPr>
        <w:t>Goals of the Agreement:</w:t>
      </w:r>
    </w:p>
    <w:p w14:paraId="21D950AB" w14:textId="18DF7885" w:rsidR="009E7D0F" w:rsidRPr="00642B15" w:rsidRDefault="005D48B8" w:rsidP="56157CE1">
      <w:pPr>
        <w:pStyle w:val="BodyText"/>
        <w:keepLines/>
        <w:widowControl w:val="0"/>
        <w:spacing w:after="120"/>
        <w:jc w:val="left"/>
        <w:rPr>
          <w:rFonts w:cs="Arial"/>
          <w:i w:val="0"/>
          <w:sz w:val="22"/>
          <w:szCs w:val="22"/>
        </w:rPr>
      </w:pPr>
      <w:r w:rsidRPr="56157CE1">
        <w:rPr>
          <w:rFonts w:cs="Arial"/>
          <w:i w:val="0"/>
        </w:rPr>
        <w:t>The goal</w:t>
      </w:r>
      <w:r w:rsidR="008F295F" w:rsidRPr="56157CE1">
        <w:rPr>
          <w:rFonts w:cs="Arial"/>
          <w:i w:val="0"/>
        </w:rPr>
        <w:t>s</w:t>
      </w:r>
      <w:r w:rsidRPr="56157CE1">
        <w:rPr>
          <w:rFonts w:cs="Arial"/>
          <w:i w:val="0"/>
        </w:rPr>
        <w:t xml:space="preserve"> of this Agreement </w:t>
      </w:r>
      <w:r w:rsidR="008F295F" w:rsidRPr="56157CE1">
        <w:rPr>
          <w:rFonts w:cs="Arial"/>
          <w:i w:val="0"/>
        </w:rPr>
        <w:t>are</w:t>
      </w:r>
      <w:r w:rsidRPr="56157CE1">
        <w:rPr>
          <w:rFonts w:cs="Arial"/>
          <w:i w:val="0"/>
        </w:rPr>
        <w:t xml:space="preserve"> to </w:t>
      </w:r>
      <w:r w:rsidR="00172E76" w:rsidRPr="56157CE1">
        <w:rPr>
          <w:rFonts w:cs="Arial"/>
          <w:i w:val="0"/>
        </w:rPr>
        <w:t xml:space="preserve">deploy </w:t>
      </w:r>
      <w:r w:rsidR="001132F7" w:rsidRPr="56157CE1">
        <w:rPr>
          <w:rFonts w:cs="Arial"/>
          <w:i w:val="0"/>
        </w:rPr>
        <w:t>DC</w:t>
      </w:r>
      <w:r w:rsidR="0084254E" w:rsidRPr="56157CE1">
        <w:rPr>
          <w:rFonts w:cs="Arial"/>
          <w:i w:val="0"/>
        </w:rPr>
        <w:t xml:space="preserve">FCs </w:t>
      </w:r>
      <w:r w:rsidR="2CC977BA" w:rsidRPr="56157CE1">
        <w:rPr>
          <w:rFonts w:cs="Arial"/>
          <w:i w:val="0"/>
        </w:rPr>
        <w:t>at charging station</w:t>
      </w:r>
      <w:r w:rsidR="1789BECD" w:rsidRPr="56157CE1">
        <w:rPr>
          <w:rFonts w:cs="Arial"/>
          <w:i w:val="0"/>
        </w:rPr>
        <w:t>(</w:t>
      </w:r>
      <w:r w:rsidR="2CC977BA" w:rsidRPr="56157CE1">
        <w:rPr>
          <w:rFonts w:cs="Arial"/>
          <w:i w:val="0"/>
        </w:rPr>
        <w:t>s</w:t>
      </w:r>
      <w:r w:rsidR="792CFB2F" w:rsidRPr="56157CE1">
        <w:rPr>
          <w:rFonts w:cs="Arial"/>
          <w:i w:val="0"/>
        </w:rPr>
        <w:t>)</w:t>
      </w:r>
      <w:r w:rsidR="2CC977BA" w:rsidRPr="56157CE1">
        <w:rPr>
          <w:rFonts w:cs="Arial"/>
          <w:i w:val="0"/>
        </w:rPr>
        <w:t xml:space="preserve"> </w:t>
      </w:r>
      <w:r w:rsidR="00172E76" w:rsidRPr="56157CE1">
        <w:rPr>
          <w:rFonts w:cs="Arial"/>
          <w:i w:val="0"/>
        </w:rPr>
        <w:t xml:space="preserve">that will </w:t>
      </w:r>
      <w:r w:rsidR="004C1829" w:rsidRPr="00412997">
        <w:rPr>
          <w:rFonts w:cs="Arial"/>
          <w:i w:val="0"/>
        </w:rPr>
        <w:t>primarily</w:t>
      </w:r>
      <w:r w:rsidR="004C1829" w:rsidRPr="56157CE1">
        <w:rPr>
          <w:rFonts w:cs="Arial"/>
          <w:i w:val="0"/>
        </w:rPr>
        <w:t xml:space="preserve"> serve MDHD </w:t>
      </w:r>
      <w:r w:rsidR="00D1744C" w:rsidRPr="56157CE1">
        <w:rPr>
          <w:rFonts w:cs="Arial"/>
          <w:i w:val="0"/>
        </w:rPr>
        <w:t>EVs</w:t>
      </w:r>
      <w:r w:rsidR="00D02AD5" w:rsidRPr="56157CE1">
        <w:rPr>
          <w:rFonts w:cs="Arial"/>
          <w:i w:val="0"/>
        </w:rPr>
        <w:t>; operate those charging station</w:t>
      </w:r>
      <w:r w:rsidR="6BF8749D" w:rsidRPr="56157CE1">
        <w:rPr>
          <w:rFonts w:cs="Arial"/>
          <w:i w:val="0"/>
        </w:rPr>
        <w:t>(</w:t>
      </w:r>
      <w:r w:rsidR="00D02AD5" w:rsidRPr="56157CE1">
        <w:rPr>
          <w:rFonts w:cs="Arial"/>
          <w:i w:val="0"/>
        </w:rPr>
        <w:t>s</w:t>
      </w:r>
      <w:r w:rsidR="22D2B19A" w:rsidRPr="56157CE1">
        <w:rPr>
          <w:rFonts w:cs="Arial"/>
          <w:i w:val="0"/>
        </w:rPr>
        <w:t>)</w:t>
      </w:r>
      <w:r w:rsidR="00D02AD5" w:rsidRPr="56157CE1">
        <w:rPr>
          <w:rFonts w:cs="Arial"/>
          <w:i w:val="0"/>
        </w:rPr>
        <w:t>; and collect data about station operations as required under the</w:t>
      </w:r>
      <w:r w:rsidR="00D1744C" w:rsidRPr="56157CE1">
        <w:rPr>
          <w:rFonts w:cs="Arial"/>
          <w:i w:val="0"/>
        </w:rPr>
        <w:t xml:space="preserve"> </w:t>
      </w:r>
      <w:r w:rsidR="00360F38" w:rsidRPr="56157CE1">
        <w:rPr>
          <w:rFonts w:cs="Arial"/>
          <w:i w:val="0"/>
        </w:rPr>
        <w:t>NEVI formula program.</w:t>
      </w:r>
    </w:p>
    <w:p w14:paraId="5E3EEAC0" w14:textId="77777777" w:rsidR="00002E71" w:rsidRPr="007E73BC" w:rsidRDefault="00002E71" w:rsidP="00D73356">
      <w:pPr>
        <w:pStyle w:val="BodyText"/>
        <w:keepNext/>
        <w:keepLines/>
        <w:widowControl w:val="0"/>
        <w:spacing w:before="120" w:after="120"/>
        <w:jc w:val="left"/>
        <w:rPr>
          <w:rFonts w:cs="Arial"/>
          <w:b/>
          <w:i w:val="0"/>
          <w:szCs w:val="24"/>
        </w:rPr>
      </w:pPr>
      <w:r w:rsidRPr="007E73BC">
        <w:rPr>
          <w:rFonts w:cs="Arial"/>
          <w:b/>
          <w:i w:val="0"/>
          <w:szCs w:val="24"/>
        </w:rPr>
        <w:t>Objectives of the Agreement:</w:t>
      </w:r>
    </w:p>
    <w:p w14:paraId="6CF220D7" w14:textId="4F66FE64" w:rsidR="000F2AF6" w:rsidRDefault="001E6078" w:rsidP="56157CE1">
      <w:pPr>
        <w:pStyle w:val="BodyText"/>
        <w:keepLines/>
        <w:widowControl w:val="0"/>
        <w:spacing w:after="120"/>
        <w:jc w:val="left"/>
        <w:rPr>
          <w:rFonts w:cs="Arial"/>
          <w:i w:val="0"/>
        </w:rPr>
      </w:pPr>
      <w:r w:rsidRPr="56157CE1">
        <w:rPr>
          <w:rFonts w:cs="Arial"/>
          <w:i w:val="0"/>
        </w:rPr>
        <w:t xml:space="preserve">The objectives of this Agreement are to design, </w:t>
      </w:r>
      <w:r w:rsidR="00184E9A" w:rsidRPr="56157CE1">
        <w:rPr>
          <w:rFonts w:cs="Arial"/>
          <w:i w:val="0"/>
        </w:rPr>
        <w:t>i</w:t>
      </w:r>
      <w:r w:rsidR="00FD2927" w:rsidRPr="56157CE1">
        <w:rPr>
          <w:rFonts w:cs="Arial"/>
          <w:i w:val="0"/>
        </w:rPr>
        <w:t xml:space="preserve">nstall, commission, and operate </w:t>
      </w:r>
      <w:r w:rsidR="00600070" w:rsidRPr="56157CE1">
        <w:rPr>
          <w:rFonts w:cs="Arial"/>
          <w:i w:val="0"/>
        </w:rPr>
        <w:t>NEVI-compliant charging station</w:t>
      </w:r>
      <w:r w:rsidR="723D2927" w:rsidRPr="56157CE1">
        <w:rPr>
          <w:rFonts w:cs="Arial"/>
          <w:i w:val="0"/>
        </w:rPr>
        <w:t>(</w:t>
      </w:r>
      <w:r w:rsidR="00600070" w:rsidRPr="56157CE1">
        <w:rPr>
          <w:rFonts w:cs="Arial"/>
          <w:i w:val="0"/>
        </w:rPr>
        <w:t>s</w:t>
      </w:r>
      <w:r w:rsidR="43FB71AE" w:rsidRPr="56157CE1">
        <w:rPr>
          <w:rFonts w:cs="Arial"/>
          <w:i w:val="0"/>
        </w:rPr>
        <w:t>)</w:t>
      </w:r>
      <w:r w:rsidR="00FD2927" w:rsidRPr="56157CE1">
        <w:rPr>
          <w:rFonts w:cs="Arial"/>
          <w:i w:val="0"/>
        </w:rPr>
        <w:t xml:space="preserve"> that</w:t>
      </w:r>
      <w:r w:rsidR="00D35F9F" w:rsidRPr="56157CE1">
        <w:rPr>
          <w:rFonts w:cs="Arial"/>
          <w:i w:val="0"/>
        </w:rPr>
        <w:t>,</w:t>
      </w:r>
      <w:r w:rsidR="00184E9A" w:rsidRPr="56157CE1">
        <w:rPr>
          <w:rFonts w:cs="Arial"/>
          <w:i w:val="0"/>
        </w:rPr>
        <w:t xml:space="preserve"> in conjunction</w:t>
      </w:r>
      <w:r w:rsidR="00D35F9F" w:rsidRPr="56157CE1">
        <w:rPr>
          <w:rFonts w:cs="Arial"/>
          <w:i w:val="0"/>
        </w:rPr>
        <w:t xml:space="preserve"> with other existing and planned NEVI-compliant</w:t>
      </w:r>
      <w:r w:rsidR="00AF02A7" w:rsidRPr="56157CE1">
        <w:rPr>
          <w:rFonts w:cs="Arial"/>
          <w:i w:val="0"/>
        </w:rPr>
        <w:t xml:space="preserve"> charging stations</w:t>
      </w:r>
      <w:r w:rsidR="00600070" w:rsidRPr="56157CE1">
        <w:rPr>
          <w:rFonts w:cs="Arial"/>
          <w:i w:val="0"/>
        </w:rPr>
        <w:t xml:space="preserve"> </w:t>
      </w:r>
      <w:r w:rsidR="00FD2927" w:rsidRPr="56157CE1">
        <w:rPr>
          <w:rFonts w:cs="Arial"/>
          <w:i w:val="0"/>
        </w:rPr>
        <w:t xml:space="preserve">will contribute to the buildout of California’s </w:t>
      </w:r>
      <w:r w:rsidR="00D601D2" w:rsidRPr="56157CE1">
        <w:rPr>
          <w:rFonts w:cs="Arial"/>
          <w:i w:val="0"/>
        </w:rPr>
        <w:t>AFC</w:t>
      </w:r>
      <w:r w:rsidR="008711DC" w:rsidRPr="56157CE1">
        <w:rPr>
          <w:rFonts w:cs="Arial"/>
          <w:i w:val="0"/>
        </w:rPr>
        <w:t>s as required by the NEVI formula program.</w:t>
      </w:r>
      <w:r w:rsidR="00600070" w:rsidRPr="56157CE1">
        <w:rPr>
          <w:rFonts w:cs="Arial"/>
          <w:i w:val="0"/>
        </w:rPr>
        <w:t xml:space="preserve"> </w:t>
      </w:r>
      <w:r w:rsidR="00927FDB" w:rsidRPr="56157CE1">
        <w:rPr>
          <w:rFonts w:cs="Arial"/>
          <w:i w:val="0"/>
        </w:rPr>
        <w:t>Th</w:t>
      </w:r>
      <w:r w:rsidR="00B92008" w:rsidRPr="56157CE1">
        <w:rPr>
          <w:rFonts w:cs="Arial"/>
          <w:i w:val="0"/>
        </w:rPr>
        <w:t>is project’s</w:t>
      </w:r>
      <w:r w:rsidR="00927FDB" w:rsidRPr="56157CE1">
        <w:rPr>
          <w:rFonts w:cs="Arial"/>
          <w:i w:val="0"/>
        </w:rPr>
        <w:t xml:space="preserve"> </w:t>
      </w:r>
      <w:r w:rsidR="00B92008" w:rsidRPr="56157CE1">
        <w:rPr>
          <w:rFonts w:cs="Arial"/>
          <w:i w:val="0"/>
        </w:rPr>
        <w:t>EV charging station</w:t>
      </w:r>
      <w:r w:rsidR="70DFDFC6" w:rsidRPr="56157CE1">
        <w:rPr>
          <w:rFonts w:cs="Arial"/>
          <w:i w:val="0"/>
        </w:rPr>
        <w:t>(s)</w:t>
      </w:r>
      <w:r w:rsidR="00B92008" w:rsidRPr="56157CE1">
        <w:rPr>
          <w:rFonts w:cs="Arial"/>
          <w:i w:val="0"/>
        </w:rPr>
        <w:t xml:space="preserve"> must</w:t>
      </w:r>
      <w:r w:rsidR="00600070" w:rsidRPr="56157CE1">
        <w:rPr>
          <w:rFonts w:cs="Arial"/>
          <w:i w:val="0"/>
        </w:rPr>
        <w:t xml:space="preserve"> meet the </w:t>
      </w:r>
      <w:r w:rsidR="0029370A" w:rsidRPr="56157CE1">
        <w:rPr>
          <w:rFonts w:cs="Arial"/>
          <w:i w:val="0"/>
        </w:rPr>
        <w:t xml:space="preserve">applicable </w:t>
      </w:r>
      <w:r w:rsidR="00600070" w:rsidRPr="56157CE1">
        <w:rPr>
          <w:rFonts w:cs="Arial"/>
          <w:i w:val="0"/>
        </w:rPr>
        <w:t>minimum standards and requirements of 23 CFR 680</w:t>
      </w:r>
      <w:r w:rsidR="00B92008" w:rsidRPr="56157CE1">
        <w:rPr>
          <w:rFonts w:cs="Arial"/>
          <w:i w:val="0"/>
        </w:rPr>
        <w:t xml:space="preserve"> and as specified in GFO-</w:t>
      </w:r>
      <w:r w:rsidR="00B36B0C" w:rsidRPr="56157CE1">
        <w:rPr>
          <w:rFonts w:cs="Arial"/>
          <w:i w:val="0"/>
        </w:rPr>
        <w:t>25</w:t>
      </w:r>
      <w:r w:rsidR="00B92008" w:rsidRPr="56157CE1">
        <w:rPr>
          <w:rFonts w:cs="Arial"/>
          <w:i w:val="0"/>
        </w:rPr>
        <w:t>-</w:t>
      </w:r>
      <w:r w:rsidR="00412997">
        <w:rPr>
          <w:rFonts w:cs="Arial"/>
          <w:i w:val="0"/>
        </w:rPr>
        <w:t>604</w:t>
      </w:r>
      <w:r w:rsidR="00B92008" w:rsidRPr="56157CE1">
        <w:rPr>
          <w:rFonts w:cs="Arial"/>
          <w:i w:val="0"/>
        </w:rPr>
        <w:t>.</w:t>
      </w:r>
      <w:r w:rsidR="006D395D" w:rsidRPr="56157CE1">
        <w:rPr>
          <w:rFonts w:cs="Arial"/>
          <w:i w:val="0"/>
        </w:rPr>
        <w:t xml:space="preserve"> </w:t>
      </w:r>
    </w:p>
    <w:p w14:paraId="36A24588" w14:textId="3D3A33FF" w:rsidR="00BE174D" w:rsidRPr="00132B2F" w:rsidRDefault="00BE174D" w:rsidP="0025104F">
      <w:pPr>
        <w:pStyle w:val="BodyText"/>
        <w:keepLines/>
        <w:widowControl w:val="0"/>
        <w:spacing w:after="120"/>
        <w:jc w:val="left"/>
        <w:rPr>
          <w:rFonts w:cs="Arial"/>
          <w:i w:val="0"/>
          <w:sz w:val="22"/>
          <w:szCs w:val="22"/>
        </w:rPr>
      </w:pPr>
      <w:r w:rsidRPr="56157CE1">
        <w:rPr>
          <w:rFonts w:cs="Arial"/>
          <w:i w:val="0"/>
        </w:rPr>
        <w:lastRenderedPageBreak/>
        <w:t>The charging station</w:t>
      </w:r>
      <w:r w:rsidR="0AD6DAF2" w:rsidRPr="56157CE1">
        <w:rPr>
          <w:rFonts w:cs="Arial"/>
          <w:i w:val="0"/>
        </w:rPr>
        <w:t>(s)</w:t>
      </w:r>
      <w:r w:rsidRPr="56157CE1">
        <w:rPr>
          <w:rFonts w:cs="Arial"/>
          <w:i w:val="0"/>
        </w:rPr>
        <w:t xml:space="preserve"> </w:t>
      </w:r>
      <w:r w:rsidR="00EA0FBB" w:rsidRPr="56157CE1">
        <w:rPr>
          <w:rFonts w:cs="Arial"/>
          <w:i w:val="0"/>
        </w:rPr>
        <w:t>to be</w:t>
      </w:r>
      <w:r w:rsidR="000F2AF6" w:rsidRPr="56157CE1">
        <w:rPr>
          <w:rFonts w:cs="Arial"/>
          <w:i w:val="0"/>
        </w:rPr>
        <w:t xml:space="preserve"> designed,</w:t>
      </w:r>
      <w:r w:rsidR="00EA0FBB" w:rsidRPr="56157CE1">
        <w:rPr>
          <w:rFonts w:cs="Arial"/>
          <w:i w:val="0"/>
        </w:rPr>
        <w:t xml:space="preserve"> </w:t>
      </w:r>
      <w:r w:rsidRPr="56157CE1">
        <w:rPr>
          <w:rFonts w:cs="Arial"/>
          <w:i w:val="0"/>
        </w:rPr>
        <w:t xml:space="preserve">installed, commissioned, and operated </w:t>
      </w:r>
      <w:r w:rsidR="00001C4B" w:rsidRPr="56157CE1">
        <w:rPr>
          <w:rFonts w:cs="Arial"/>
          <w:i w:val="0"/>
        </w:rPr>
        <w:t xml:space="preserve">under this Agreement </w:t>
      </w:r>
      <w:r w:rsidR="00C542EC" w:rsidRPr="56157CE1">
        <w:rPr>
          <w:rFonts w:cs="Arial"/>
          <w:i w:val="0"/>
        </w:rPr>
        <w:t>are</w:t>
      </w:r>
      <w:r w:rsidR="00132B2F" w:rsidRPr="56157CE1">
        <w:rPr>
          <w:rFonts w:cs="Arial"/>
          <w:i w:val="0"/>
        </w:rPr>
        <w:t xml:space="preserve"> described in Table 1.</w:t>
      </w:r>
      <w:r w:rsidR="000F2AF6" w:rsidRPr="56157CE1">
        <w:rPr>
          <w:rFonts w:cs="Arial"/>
          <w:i w:val="0"/>
        </w:rPr>
        <w:t xml:space="preserve"> The Access Type</w:t>
      </w:r>
      <w:r w:rsidR="00FF1DB5" w:rsidRPr="56157CE1">
        <w:rPr>
          <w:rFonts w:cs="Arial"/>
          <w:i w:val="0"/>
        </w:rPr>
        <w:t xml:space="preserve"> and Combined Power Level are references from the GFO-25-</w:t>
      </w:r>
      <w:r w:rsidR="005D30DC" w:rsidRPr="56157CE1">
        <w:rPr>
          <w:rFonts w:cs="Arial"/>
          <w:i w:val="0"/>
        </w:rPr>
        <w:t>6</w:t>
      </w:r>
      <w:r w:rsidR="00412997">
        <w:rPr>
          <w:rFonts w:cs="Arial"/>
          <w:i w:val="0"/>
        </w:rPr>
        <w:t>04</w:t>
      </w:r>
      <w:r w:rsidR="005D30DC" w:rsidRPr="56157CE1">
        <w:rPr>
          <w:rFonts w:cs="Arial"/>
          <w:i w:val="0"/>
        </w:rPr>
        <w:t xml:space="preserve"> Solicitation Manual.</w:t>
      </w:r>
    </w:p>
    <w:p w14:paraId="493E5FA2" w14:textId="7213387A" w:rsidR="00132B2F" w:rsidRPr="00F135BE" w:rsidRDefault="00132B2F" w:rsidP="00F135BE">
      <w:pPr>
        <w:pStyle w:val="BodyText"/>
        <w:keepLines/>
        <w:widowControl w:val="0"/>
        <w:spacing w:after="120"/>
        <w:jc w:val="center"/>
        <w:rPr>
          <w:rFonts w:cs="Arial"/>
          <w:b/>
          <w:bCs/>
          <w:i w:val="0"/>
          <w:szCs w:val="24"/>
        </w:rPr>
      </w:pPr>
      <w:r w:rsidRPr="00F135BE">
        <w:rPr>
          <w:rFonts w:cs="Arial"/>
          <w:b/>
          <w:bCs/>
          <w:i w:val="0"/>
          <w:szCs w:val="24"/>
        </w:rPr>
        <w:t>Table 1</w:t>
      </w:r>
    </w:p>
    <w:p w14:paraId="1FCD224C" w14:textId="77777777" w:rsidR="00132B2F" w:rsidRDefault="00132B2F" w:rsidP="00132B2F">
      <w:pPr>
        <w:pStyle w:val="BodyText"/>
        <w:keepLines/>
        <w:widowControl w:val="0"/>
        <w:spacing w:after="120"/>
        <w:jc w:val="left"/>
        <w:rPr>
          <w:rFonts w:cs="Arial"/>
          <w:i w:val="0"/>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573"/>
        <w:gridCol w:w="2214"/>
        <w:gridCol w:w="2215"/>
      </w:tblGrid>
      <w:tr w:rsidR="004135E9" w14:paraId="03DA3B38" w14:textId="77777777" w:rsidTr="00F97892">
        <w:trPr>
          <w:trHeight w:val="940"/>
        </w:trPr>
        <w:tc>
          <w:tcPr>
            <w:tcW w:w="2892" w:type="dxa"/>
          </w:tcPr>
          <w:p w14:paraId="0B2EB835" w14:textId="51BF35D3" w:rsidR="004135E9" w:rsidRPr="00E9542E" w:rsidRDefault="004135E9" w:rsidP="00132B2F">
            <w:pPr>
              <w:pStyle w:val="BodyText"/>
              <w:keepLines/>
              <w:widowControl w:val="0"/>
              <w:spacing w:after="120"/>
              <w:jc w:val="left"/>
              <w:rPr>
                <w:rFonts w:cs="Arial"/>
                <w:b/>
                <w:bCs/>
                <w:i w:val="0"/>
                <w:szCs w:val="24"/>
              </w:rPr>
            </w:pPr>
            <w:r>
              <w:rPr>
                <w:rFonts w:cs="Arial"/>
                <w:b/>
                <w:bCs/>
                <w:i w:val="0"/>
                <w:szCs w:val="24"/>
              </w:rPr>
              <w:t xml:space="preserve">Charging Station </w:t>
            </w:r>
            <w:r w:rsidRPr="00E9542E">
              <w:rPr>
                <w:rFonts w:cs="Arial"/>
                <w:b/>
                <w:bCs/>
                <w:i w:val="0"/>
                <w:szCs w:val="24"/>
              </w:rPr>
              <w:t>Address</w:t>
            </w:r>
          </w:p>
        </w:tc>
        <w:tc>
          <w:tcPr>
            <w:tcW w:w="1573" w:type="dxa"/>
          </w:tcPr>
          <w:p w14:paraId="1A5D916A" w14:textId="5454B403" w:rsidR="004135E9" w:rsidRPr="00E9542E" w:rsidRDefault="004135E9" w:rsidP="00C544D8">
            <w:pPr>
              <w:pStyle w:val="BodyText"/>
              <w:keepLines/>
              <w:widowControl w:val="0"/>
              <w:spacing w:after="120"/>
              <w:jc w:val="center"/>
              <w:rPr>
                <w:rFonts w:cs="Arial"/>
                <w:b/>
                <w:bCs/>
                <w:i w:val="0"/>
                <w:szCs w:val="24"/>
              </w:rPr>
            </w:pPr>
            <w:r w:rsidRPr="00E9542E">
              <w:rPr>
                <w:rFonts w:cs="Arial"/>
                <w:b/>
                <w:bCs/>
                <w:i w:val="0"/>
                <w:szCs w:val="24"/>
              </w:rPr>
              <w:t>Access Type</w:t>
            </w:r>
          </w:p>
        </w:tc>
        <w:tc>
          <w:tcPr>
            <w:tcW w:w="2214" w:type="dxa"/>
          </w:tcPr>
          <w:p w14:paraId="12A03FEA" w14:textId="4834A13B" w:rsidR="004135E9" w:rsidRPr="00E9542E" w:rsidRDefault="004135E9" w:rsidP="00C544D8">
            <w:pPr>
              <w:pStyle w:val="BodyText"/>
              <w:keepLines/>
              <w:widowControl w:val="0"/>
              <w:spacing w:after="120"/>
              <w:jc w:val="center"/>
              <w:rPr>
                <w:rFonts w:cs="Arial"/>
                <w:b/>
                <w:bCs/>
                <w:i w:val="0"/>
                <w:szCs w:val="24"/>
              </w:rPr>
            </w:pPr>
            <w:r>
              <w:rPr>
                <w:rFonts w:cs="Arial"/>
                <w:b/>
                <w:bCs/>
                <w:i w:val="0"/>
                <w:szCs w:val="24"/>
              </w:rPr>
              <w:t>Number of</w:t>
            </w:r>
            <w:r w:rsidRPr="00E9542E">
              <w:rPr>
                <w:rFonts w:cs="Arial"/>
                <w:b/>
                <w:bCs/>
                <w:i w:val="0"/>
                <w:szCs w:val="24"/>
              </w:rPr>
              <w:t xml:space="preserve"> New Charging Ports</w:t>
            </w:r>
          </w:p>
        </w:tc>
        <w:tc>
          <w:tcPr>
            <w:tcW w:w="2215" w:type="dxa"/>
          </w:tcPr>
          <w:p w14:paraId="28C0B486" w14:textId="13EC1D22" w:rsidR="004135E9" w:rsidRPr="00E9542E" w:rsidRDefault="004135E9" w:rsidP="00C544D8">
            <w:pPr>
              <w:pStyle w:val="BodyText"/>
              <w:keepLines/>
              <w:widowControl w:val="0"/>
              <w:spacing w:after="120"/>
              <w:jc w:val="center"/>
              <w:rPr>
                <w:rFonts w:cs="Arial"/>
                <w:b/>
                <w:bCs/>
                <w:i w:val="0"/>
                <w:szCs w:val="24"/>
              </w:rPr>
            </w:pPr>
            <w:r w:rsidRPr="00E9542E">
              <w:rPr>
                <w:rFonts w:cs="Arial"/>
                <w:b/>
                <w:bCs/>
                <w:i w:val="0"/>
                <w:szCs w:val="24"/>
              </w:rPr>
              <w:t>Combined Power Level</w:t>
            </w:r>
          </w:p>
        </w:tc>
      </w:tr>
      <w:tr w:rsidR="004135E9" w14:paraId="4414B733" w14:textId="77777777" w:rsidTr="00F97892">
        <w:trPr>
          <w:trHeight w:val="940"/>
        </w:trPr>
        <w:tc>
          <w:tcPr>
            <w:tcW w:w="2892" w:type="dxa"/>
          </w:tcPr>
          <w:p w14:paraId="3DDBE44E" w14:textId="76B23567"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37D25123" w14:textId="0F390CE0"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1A7F8C86" w14:textId="1EB8728B"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2A3EBE3B" w14:textId="7449B718"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r w:rsidR="004135E9" w14:paraId="2B0B0DEE" w14:textId="77777777" w:rsidTr="00F97892">
        <w:trPr>
          <w:trHeight w:val="940"/>
        </w:trPr>
        <w:tc>
          <w:tcPr>
            <w:tcW w:w="2892" w:type="dxa"/>
          </w:tcPr>
          <w:p w14:paraId="425AB6F2" w14:textId="1A0522D0"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2D292FC4" w14:textId="7FA1A285"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201A417B" w14:textId="4E88D869"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2A4EC5E8" w14:textId="50C379B0"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r w:rsidR="004135E9" w14:paraId="28664DDA" w14:textId="77777777" w:rsidTr="00F97892">
        <w:trPr>
          <w:trHeight w:val="926"/>
        </w:trPr>
        <w:tc>
          <w:tcPr>
            <w:tcW w:w="2892" w:type="dxa"/>
          </w:tcPr>
          <w:p w14:paraId="52AE31A6" w14:textId="7A106CDF"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7FB39560" w14:textId="00311C53"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27768F8B" w14:textId="19DBB5DC"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0A6D9127" w14:textId="507E3407"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r w:rsidR="004135E9" w14:paraId="257E0C26" w14:textId="77777777" w:rsidTr="00F97892">
        <w:trPr>
          <w:trHeight w:val="940"/>
        </w:trPr>
        <w:tc>
          <w:tcPr>
            <w:tcW w:w="2892" w:type="dxa"/>
          </w:tcPr>
          <w:p w14:paraId="69DAE67B" w14:textId="7FAB58D9"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0DC8E836" w14:textId="39426FD1"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6F8105D4" w14:textId="45E4DA11"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43C98848" w14:textId="7561D588"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r w:rsidR="004135E9" w14:paraId="27D234A9" w14:textId="77777777" w:rsidTr="00F97892">
        <w:trPr>
          <w:trHeight w:val="940"/>
        </w:trPr>
        <w:tc>
          <w:tcPr>
            <w:tcW w:w="2892" w:type="dxa"/>
          </w:tcPr>
          <w:p w14:paraId="1F750EDF" w14:textId="0813A32C" w:rsidR="004135E9" w:rsidRDefault="004135E9" w:rsidP="00E9542E">
            <w:pPr>
              <w:pStyle w:val="BodyText"/>
              <w:keepLines/>
              <w:widowControl w:val="0"/>
              <w:spacing w:after="120"/>
              <w:jc w:val="left"/>
              <w:rPr>
                <w:rFonts w:cs="Arial"/>
                <w:i w:val="0"/>
                <w:szCs w:val="24"/>
              </w:rPr>
            </w:pPr>
            <w:r w:rsidRPr="00F135BE">
              <w:rPr>
                <w:rFonts w:cs="Arial"/>
                <w:i w:val="0"/>
                <w:szCs w:val="24"/>
                <w:highlight w:val="yellow"/>
              </w:rPr>
              <w:t>To be completed if awarded</w:t>
            </w:r>
          </w:p>
        </w:tc>
        <w:tc>
          <w:tcPr>
            <w:tcW w:w="1573" w:type="dxa"/>
          </w:tcPr>
          <w:p w14:paraId="68C8500F" w14:textId="74F95637"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4" w:type="dxa"/>
          </w:tcPr>
          <w:p w14:paraId="67B4417D" w14:textId="0812AB9B"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c>
          <w:tcPr>
            <w:tcW w:w="2215" w:type="dxa"/>
          </w:tcPr>
          <w:p w14:paraId="094143C9" w14:textId="241C7980" w:rsidR="004135E9" w:rsidRDefault="004135E9" w:rsidP="00E9542E">
            <w:pPr>
              <w:pStyle w:val="BodyText"/>
              <w:keepLines/>
              <w:widowControl w:val="0"/>
              <w:spacing w:after="120"/>
              <w:jc w:val="center"/>
              <w:rPr>
                <w:rFonts w:cs="Arial"/>
                <w:i w:val="0"/>
                <w:szCs w:val="24"/>
              </w:rPr>
            </w:pPr>
            <w:r w:rsidRPr="00F135BE">
              <w:rPr>
                <w:rFonts w:cs="Arial"/>
                <w:i w:val="0"/>
                <w:szCs w:val="24"/>
                <w:highlight w:val="yellow"/>
              </w:rPr>
              <w:t>To be completed if awarded</w:t>
            </w:r>
          </w:p>
        </w:tc>
      </w:tr>
    </w:tbl>
    <w:p w14:paraId="004D88DF" w14:textId="77777777" w:rsidR="00C542EC" w:rsidRDefault="00C542EC" w:rsidP="00132B2F">
      <w:pPr>
        <w:pStyle w:val="BodyText"/>
        <w:keepLines/>
        <w:widowControl w:val="0"/>
        <w:spacing w:after="120"/>
        <w:jc w:val="left"/>
        <w:rPr>
          <w:rFonts w:cs="Arial"/>
          <w:i w:val="0"/>
          <w:szCs w:val="24"/>
        </w:rPr>
      </w:pPr>
    </w:p>
    <w:p w14:paraId="7EF345BA" w14:textId="7CE9862A" w:rsidR="00B61ABB" w:rsidRPr="00B61ABB" w:rsidRDefault="00B61ABB" w:rsidP="0025104F">
      <w:pPr>
        <w:pStyle w:val="BodyText"/>
        <w:keepLines/>
        <w:widowControl w:val="0"/>
        <w:spacing w:after="120"/>
        <w:jc w:val="left"/>
        <w:rPr>
          <w:rFonts w:cs="Arial"/>
          <w:i w:val="0"/>
          <w:iCs/>
          <w:szCs w:val="24"/>
        </w:rPr>
      </w:pPr>
      <w:r w:rsidRPr="00B61ABB">
        <w:rPr>
          <w:rFonts w:cs="Arial"/>
          <w:i w:val="0"/>
        </w:rPr>
        <w:t>The total number of charging ports</w:t>
      </w:r>
      <w:r w:rsidR="00F869DA">
        <w:rPr>
          <w:rFonts w:cs="Arial"/>
          <w:i w:val="0"/>
        </w:rPr>
        <w:t>, power levels,</w:t>
      </w:r>
      <w:r w:rsidRPr="00B61ABB">
        <w:rPr>
          <w:rFonts w:cs="Arial"/>
          <w:i w:val="0"/>
        </w:rPr>
        <w:t xml:space="preserve"> and the number of ports per station to be installed may be changed with prior Commission Agreement Manager (CAM) written approval. The CEC reserves the right to reduce the total grant amount in proportion to any reduction </w:t>
      </w:r>
      <w:proofErr w:type="gramStart"/>
      <w:r w:rsidRPr="00B61ABB">
        <w:rPr>
          <w:rFonts w:cs="Arial"/>
          <w:i w:val="0"/>
        </w:rPr>
        <w:t>of</w:t>
      </w:r>
      <w:proofErr w:type="gramEnd"/>
      <w:r w:rsidRPr="00B61ABB">
        <w:rPr>
          <w:rFonts w:cs="Arial"/>
          <w:i w:val="0"/>
        </w:rPr>
        <w:t xml:space="preserve"> the total number of charging ports to be installed.</w:t>
      </w:r>
    </w:p>
    <w:p w14:paraId="1CCD6691" w14:textId="25CCF2DE" w:rsidR="00B61ABB" w:rsidRPr="00B61ABB" w:rsidRDefault="00FD2F53" w:rsidP="0025104F">
      <w:pPr>
        <w:pStyle w:val="BodyText"/>
        <w:keepLines/>
        <w:widowControl w:val="0"/>
        <w:spacing w:after="120"/>
        <w:jc w:val="left"/>
        <w:rPr>
          <w:rFonts w:cs="Arial"/>
          <w:i w:val="0"/>
          <w:iCs/>
          <w:szCs w:val="24"/>
        </w:rPr>
      </w:pPr>
      <w:r>
        <w:rPr>
          <w:rFonts w:cs="Arial"/>
          <w:i w:val="0"/>
          <w:iCs/>
          <w:szCs w:val="24"/>
        </w:rPr>
        <w:t xml:space="preserve">The Recipient will be responsible for operating </w:t>
      </w:r>
      <w:r w:rsidR="00325EBA">
        <w:rPr>
          <w:rFonts w:cs="Arial"/>
          <w:i w:val="0"/>
          <w:iCs/>
          <w:szCs w:val="24"/>
        </w:rPr>
        <w:t xml:space="preserve">the EV charging station(s) described in Table 1 </w:t>
      </w:r>
      <w:r w:rsidR="00B61ABB" w:rsidRPr="00B61ABB">
        <w:rPr>
          <w:rFonts w:cs="Arial"/>
          <w:i w:val="0"/>
          <w:iCs/>
          <w:szCs w:val="24"/>
        </w:rPr>
        <w:t>for a minimum of five (5) years after the beginning of operation.</w:t>
      </w:r>
    </w:p>
    <w:p w14:paraId="0EE48812" w14:textId="428E00FF" w:rsidR="00B61ABB" w:rsidRPr="00B61ABB" w:rsidRDefault="00325EBA" w:rsidP="0025104F">
      <w:pPr>
        <w:pStyle w:val="BodyText"/>
        <w:keepLines/>
        <w:widowControl w:val="0"/>
        <w:spacing w:after="120"/>
        <w:rPr>
          <w:rFonts w:cs="Arial"/>
          <w:i w:val="0"/>
          <w:iCs/>
          <w:szCs w:val="24"/>
        </w:rPr>
      </w:pPr>
      <w:r>
        <w:rPr>
          <w:rFonts w:cs="Arial"/>
          <w:i w:val="0"/>
          <w:iCs/>
          <w:szCs w:val="24"/>
        </w:rPr>
        <w:t xml:space="preserve">The Recipient will be responsible for </w:t>
      </w:r>
      <w:r w:rsidR="00C66005">
        <w:rPr>
          <w:rFonts w:cs="Arial"/>
          <w:i w:val="0"/>
          <w:iCs/>
          <w:szCs w:val="24"/>
        </w:rPr>
        <w:t>providing</w:t>
      </w:r>
      <w:r w:rsidR="00B61ABB" w:rsidRPr="00B61ABB">
        <w:rPr>
          <w:rFonts w:cs="Arial"/>
          <w:i w:val="0"/>
          <w:iCs/>
          <w:szCs w:val="24"/>
        </w:rPr>
        <w:t xml:space="preserve"> maintenance and support throughout the </w:t>
      </w:r>
      <w:r w:rsidR="007635F3">
        <w:rPr>
          <w:rFonts w:cs="Arial"/>
          <w:i w:val="0"/>
          <w:iCs/>
          <w:szCs w:val="24"/>
        </w:rPr>
        <w:t>Agreement</w:t>
      </w:r>
      <w:r w:rsidR="007635F3" w:rsidRPr="00B61ABB">
        <w:rPr>
          <w:rFonts w:cs="Arial"/>
          <w:i w:val="0"/>
          <w:iCs/>
          <w:szCs w:val="24"/>
        </w:rPr>
        <w:t xml:space="preserve"> </w:t>
      </w:r>
      <w:r w:rsidR="00B61ABB" w:rsidRPr="00B61ABB">
        <w:rPr>
          <w:rFonts w:cs="Arial"/>
          <w:i w:val="0"/>
          <w:iCs/>
          <w:szCs w:val="24"/>
        </w:rPr>
        <w:t>term with a warranty and maintenance program that achieves a minimum 97% station uptime.</w:t>
      </w:r>
    </w:p>
    <w:p w14:paraId="7044C146" w14:textId="5CC90203" w:rsidR="00B61ABB" w:rsidRPr="00B61ABB" w:rsidRDefault="007635F3" w:rsidP="00412997">
      <w:pPr>
        <w:pStyle w:val="BodyText"/>
        <w:keepLines/>
        <w:widowControl w:val="0"/>
        <w:numPr>
          <w:ilvl w:val="0"/>
          <w:numId w:val="30"/>
        </w:numPr>
        <w:spacing w:after="120"/>
        <w:rPr>
          <w:rFonts w:cs="Arial"/>
          <w:i w:val="0"/>
          <w:iCs/>
          <w:szCs w:val="24"/>
        </w:rPr>
      </w:pPr>
      <w:r>
        <w:rPr>
          <w:rFonts w:cs="Arial"/>
          <w:i w:val="0"/>
          <w:iCs/>
          <w:szCs w:val="24"/>
        </w:rPr>
        <w:t>The Recipient shall also plan to a</w:t>
      </w:r>
      <w:r w:rsidR="00B61ABB" w:rsidRPr="00B61ABB">
        <w:rPr>
          <w:rFonts w:cs="Arial"/>
          <w:i w:val="0"/>
          <w:iCs/>
          <w:szCs w:val="24"/>
        </w:rPr>
        <w:t>chieve 25 percent small business participation</w:t>
      </w:r>
      <w:r>
        <w:rPr>
          <w:rFonts w:cs="Arial"/>
          <w:i w:val="0"/>
          <w:iCs/>
          <w:szCs w:val="24"/>
        </w:rPr>
        <w:t xml:space="preserve"> in this project</w:t>
      </w:r>
      <w:r w:rsidR="00B61ABB" w:rsidRPr="00B61ABB">
        <w:rPr>
          <w:rFonts w:cs="Arial"/>
          <w:i w:val="0"/>
          <w:iCs/>
          <w:szCs w:val="24"/>
        </w:rPr>
        <w:t>.</w:t>
      </w:r>
    </w:p>
    <w:p w14:paraId="6AD87F74" w14:textId="77777777" w:rsidR="00132B2F" w:rsidRPr="00B92008" w:rsidRDefault="00132B2F" w:rsidP="00132B2F">
      <w:pPr>
        <w:pStyle w:val="BodyText"/>
        <w:keepLines/>
        <w:widowControl w:val="0"/>
        <w:spacing w:after="120"/>
        <w:jc w:val="left"/>
        <w:rPr>
          <w:rFonts w:cs="Arial"/>
          <w:i w:val="0"/>
          <w:sz w:val="22"/>
          <w:szCs w:val="22"/>
        </w:rPr>
      </w:pPr>
    </w:p>
    <w:p w14:paraId="39E10547" w14:textId="77777777" w:rsidR="00D31CE5" w:rsidRPr="00252AE1" w:rsidRDefault="00D31CE5" w:rsidP="00D31CE5">
      <w:pPr>
        <w:pStyle w:val="Heading2"/>
      </w:pPr>
      <w:r>
        <w:lastRenderedPageBreak/>
        <w:t>APPROVAL TO COMMENCE WITH WORK</w:t>
      </w:r>
    </w:p>
    <w:p w14:paraId="08945AA0" w14:textId="77777777" w:rsidR="00D31CE5" w:rsidRDefault="00D31CE5" w:rsidP="00D31CE5">
      <w:pPr>
        <w:pStyle w:val="BodyText"/>
        <w:keepLines/>
        <w:widowControl w:val="0"/>
        <w:spacing w:after="120"/>
        <w:jc w:val="left"/>
        <w:rPr>
          <w:rFonts w:cs="Arial"/>
          <w:i w:val="0"/>
        </w:rPr>
      </w:pPr>
      <w:r w:rsidRPr="2710C724">
        <w:rPr>
          <w:rFonts w:cs="Arial"/>
          <w:i w:val="0"/>
        </w:rPr>
        <w:t xml:space="preserve">This Agreement will be reimbursed by federal funds under the NEVI Formula Program. The Federal Highway Administration (FHWA) must authorize funding for projects before match share or reimbursable expenditures may be incurred. Even where funds have already been obligated or work to be performed will not be reimbursable or will be done with match funds, it may still be necessary to obtain FHWA and Caltrans approval prior to commencing work. </w:t>
      </w:r>
    </w:p>
    <w:p w14:paraId="3E6559D5" w14:textId="77777777" w:rsidR="00D31CE5" w:rsidRDefault="00D31CE5" w:rsidP="00D31CE5">
      <w:pPr>
        <w:pStyle w:val="BodyText"/>
        <w:keepLines/>
        <w:widowControl w:val="0"/>
        <w:spacing w:after="120"/>
        <w:jc w:val="left"/>
        <w:rPr>
          <w:rFonts w:cs="Arial"/>
          <w:i w:val="0"/>
        </w:rPr>
      </w:pPr>
      <w:r w:rsidRPr="2710C724">
        <w:rPr>
          <w:rFonts w:cs="Arial"/>
          <w:b/>
          <w:bCs/>
          <w:i w:val="0"/>
        </w:rPr>
        <w:t xml:space="preserve">The Recipient must receive written notice to proceed </w:t>
      </w:r>
      <w:proofErr w:type="gramStart"/>
      <w:r w:rsidRPr="2710C724">
        <w:rPr>
          <w:rFonts w:cs="Arial"/>
          <w:b/>
          <w:bCs/>
          <w:i w:val="0"/>
        </w:rPr>
        <w:t>from</w:t>
      </w:r>
      <w:proofErr w:type="gramEnd"/>
      <w:r w:rsidRPr="2710C724">
        <w:rPr>
          <w:rFonts w:cs="Arial"/>
          <w:b/>
          <w:bCs/>
          <w:i w:val="0"/>
        </w:rPr>
        <w:t xml:space="preserve"> the CAM before commencing with work on any task listed in this Scope of Work.</w:t>
      </w:r>
      <w:r w:rsidRPr="2710C724">
        <w:rPr>
          <w:rFonts w:cs="Arial"/>
          <w:i w:val="0"/>
        </w:rPr>
        <w:t xml:space="preserve"> CAM approval may be dependent on Caltrans or FHWA approval. No work may occur on any Task unless written notification to proceed is received, from the CAM, for that Task.</w:t>
      </w:r>
    </w:p>
    <w:p w14:paraId="51341293" w14:textId="77777777" w:rsidR="00D31CE5" w:rsidRDefault="00D31CE5" w:rsidP="00D31CE5">
      <w:pPr>
        <w:pStyle w:val="BodyText"/>
        <w:keepLines/>
        <w:widowControl w:val="0"/>
        <w:spacing w:after="120"/>
        <w:jc w:val="left"/>
        <w:rPr>
          <w:rFonts w:cs="Arial"/>
          <w:i w:val="0"/>
        </w:rPr>
      </w:pPr>
      <w:r w:rsidRPr="2710C724">
        <w:rPr>
          <w:rFonts w:cs="Arial"/>
          <w:b/>
          <w:bCs/>
          <w:i w:val="0"/>
        </w:rPr>
        <w:t xml:space="preserve">Even if the CAM gives approval for the Recipient to proceed with work on a Task, the project still may not move </w:t>
      </w:r>
      <w:proofErr w:type="gramStart"/>
      <w:r w:rsidRPr="2710C724">
        <w:rPr>
          <w:rFonts w:cs="Arial"/>
          <w:b/>
          <w:bCs/>
          <w:i w:val="0"/>
        </w:rPr>
        <w:t>forward</w:t>
      </w:r>
      <w:proofErr w:type="gramEnd"/>
      <w:r w:rsidRPr="2710C724">
        <w:rPr>
          <w:rFonts w:cs="Arial"/>
          <w:b/>
          <w:bCs/>
          <w:i w:val="0"/>
        </w:rPr>
        <w:t xml:space="preserve"> and any costs incurred by the Recipient are at their own risk</w:t>
      </w:r>
      <w:r w:rsidRPr="2710C724">
        <w:rPr>
          <w:rFonts w:cs="Arial"/>
          <w:i w:val="0"/>
        </w:rPr>
        <w:t xml:space="preserve">. </w:t>
      </w:r>
    </w:p>
    <w:p w14:paraId="55B97535" w14:textId="77777777" w:rsidR="00D31CE5" w:rsidRDefault="00D31CE5" w:rsidP="00D31CE5">
      <w:pPr>
        <w:pStyle w:val="BodyText"/>
        <w:keepLines/>
        <w:widowControl w:val="0"/>
        <w:spacing w:after="120"/>
        <w:ind w:left="720"/>
        <w:jc w:val="left"/>
        <w:rPr>
          <w:rFonts w:cs="Arial"/>
          <w:i w:val="0"/>
        </w:rPr>
      </w:pPr>
      <w:r w:rsidRPr="2710C724">
        <w:rPr>
          <w:rFonts w:cs="Arial"/>
          <w:i w:val="0"/>
        </w:rPr>
        <w:t xml:space="preserve">For example, the CAM may approve the Recipient to use match funds to complete environmental review; adverse NEPA findings may be made; and the project may be unable to move forward despite the Recipient using their own resources to perform work. </w:t>
      </w:r>
    </w:p>
    <w:p w14:paraId="46D249FF" w14:textId="7C68C2D1" w:rsidR="00D31CE5" w:rsidRDefault="00D31CE5" w:rsidP="00D31CE5">
      <w:pPr>
        <w:pStyle w:val="BodyText"/>
        <w:keepLines/>
        <w:widowControl w:val="0"/>
        <w:spacing w:after="120"/>
        <w:ind w:left="720"/>
        <w:jc w:val="left"/>
        <w:rPr>
          <w:rFonts w:cs="Arial"/>
          <w:i w:val="0"/>
        </w:rPr>
      </w:pPr>
      <w:r w:rsidRPr="2710C724">
        <w:rPr>
          <w:rFonts w:cs="Arial"/>
          <w:i w:val="0"/>
        </w:rPr>
        <w:t xml:space="preserve">As another example, the NEVI program may be </w:t>
      </w:r>
      <w:proofErr w:type="gramStart"/>
      <w:r w:rsidRPr="2710C724">
        <w:rPr>
          <w:rFonts w:cs="Arial"/>
          <w:i w:val="0"/>
        </w:rPr>
        <w:t>halted</w:t>
      </w:r>
      <w:proofErr w:type="gramEnd"/>
      <w:r w:rsidRPr="2710C724">
        <w:rPr>
          <w:rFonts w:cs="Arial"/>
          <w:i w:val="0"/>
        </w:rPr>
        <w:t xml:space="preserve"> </w:t>
      </w:r>
      <w:r w:rsidR="00344787">
        <w:rPr>
          <w:rFonts w:cs="Arial"/>
          <w:i w:val="0"/>
        </w:rPr>
        <w:t xml:space="preserve">or funds may be de-obligated </w:t>
      </w:r>
      <w:r w:rsidRPr="2710C724">
        <w:rPr>
          <w:rFonts w:cs="Arial"/>
          <w:i w:val="0"/>
        </w:rPr>
        <w:t xml:space="preserve">by FHWA. In that event, the CEC may be unable to reimburse the Recipient for work performed, despite having previously given approval to move forward with work. </w:t>
      </w:r>
    </w:p>
    <w:p w14:paraId="0C6D8A04" w14:textId="77777777" w:rsidR="00D31CE5" w:rsidRPr="00C876C7" w:rsidRDefault="00D31CE5" w:rsidP="00D31CE5">
      <w:pPr>
        <w:pStyle w:val="BodyText"/>
        <w:keepLines/>
        <w:widowControl w:val="0"/>
        <w:spacing w:after="120"/>
        <w:jc w:val="left"/>
        <w:rPr>
          <w:rFonts w:cs="Arial"/>
          <w:i w:val="0"/>
          <w:szCs w:val="24"/>
        </w:rPr>
      </w:pPr>
    </w:p>
    <w:p w14:paraId="61546EC7" w14:textId="77777777" w:rsidR="00D31CE5" w:rsidRDefault="00D31CE5" w:rsidP="00D31CE5">
      <w:pPr>
        <w:pStyle w:val="Heading2"/>
        <w:rPr>
          <w:i/>
        </w:rPr>
      </w:pPr>
      <w:r w:rsidRPr="007D2FF0">
        <w:t xml:space="preserve">TASK 1 ADMINISTRATION </w:t>
      </w:r>
    </w:p>
    <w:p w14:paraId="7F2AB263" w14:textId="77777777" w:rsidR="00D31CE5" w:rsidRPr="007E73BC" w:rsidRDefault="00D31CE5" w:rsidP="00D31CE5">
      <w:pPr>
        <w:pStyle w:val="BodyText"/>
        <w:keepLines/>
        <w:widowControl w:val="0"/>
        <w:spacing w:after="120"/>
        <w:jc w:val="left"/>
        <w:rPr>
          <w:rFonts w:cs="Arial"/>
          <w:b/>
          <w:bCs/>
          <w:i w:val="0"/>
        </w:rPr>
      </w:pPr>
      <w:r w:rsidRPr="2710C724">
        <w:rPr>
          <w:rFonts w:cs="Arial"/>
          <w:b/>
          <w:bCs/>
          <w:i w:val="0"/>
        </w:rPr>
        <w:t xml:space="preserve">Task 1.1 Kick-off Meeting </w:t>
      </w:r>
    </w:p>
    <w:p w14:paraId="240A87F6" w14:textId="77777777" w:rsidR="00D31CE5" w:rsidRDefault="00D31CE5" w:rsidP="00D31CE5">
      <w:pPr>
        <w:pStyle w:val="BodyText"/>
        <w:keepLines/>
        <w:widowControl w:val="0"/>
        <w:spacing w:after="120"/>
        <w:jc w:val="left"/>
        <w:rPr>
          <w:rFonts w:cs="Arial"/>
          <w:i w:val="0"/>
        </w:rPr>
      </w:pPr>
      <w:r w:rsidRPr="4B6D8733">
        <w:rPr>
          <w:rFonts w:cs="Arial"/>
          <w:i w:val="0"/>
        </w:rPr>
        <w:t xml:space="preserve">The goal of this task is to establish the lines of communication and procedures for implementing this Agreement. The CAM shall designate the date and location of this meeting and provide an agenda to the Recipient prior to the meeting. </w:t>
      </w:r>
    </w:p>
    <w:p w14:paraId="430EB5EB" w14:textId="77777777" w:rsidR="00D31CE5" w:rsidRPr="007E73BC" w:rsidRDefault="00D31CE5" w:rsidP="00D31CE5">
      <w:pPr>
        <w:keepNext/>
        <w:keepLines/>
        <w:widowControl w:val="0"/>
        <w:spacing w:after="120"/>
        <w:rPr>
          <w:rFonts w:cs="Arial"/>
          <w:b/>
          <w:color w:val="000000"/>
          <w:szCs w:val="24"/>
        </w:rPr>
      </w:pPr>
      <w:r w:rsidRPr="007E73BC">
        <w:rPr>
          <w:rFonts w:cs="Arial"/>
          <w:b/>
          <w:color w:val="000000"/>
          <w:szCs w:val="24"/>
        </w:rPr>
        <w:t>The CAM shall:</w:t>
      </w:r>
    </w:p>
    <w:p w14:paraId="2665D223" w14:textId="77777777" w:rsidR="00D31CE5" w:rsidRPr="007E73BC" w:rsidRDefault="00D31CE5" w:rsidP="00412997">
      <w:pPr>
        <w:pStyle w:val="BodyText"/>
        <w:keepLines/>
        <w:widowControl w:val="0"/>
        <w:numPr>
          <w:ilvl w:val="0"/>
          <w:numId w:val="27"/>
        </w:numPr>
        <w:spacing w:after="120"/>
        <w:ind w:left="1440" w:hanging="720"/>
        <w:jc w:val="left"/>
        <w:rPr>
          <w:rFonts w:cs="Arial"/>
          <w:i w:val="0"/>
          <w:szCs w:val="24"/>
        </w:rPr>
      </w:pPr>
      <w:r>
        <w:rPr>
          <w:rFonts w:cs="Arial"/>
          <w:i w:val="0"/>
          <w:szCs w:val="24"/>
        </w:rPr>
        <w:t xml:space="preserve">Send the Recipient the </w:t>
      </w:r>
      <w:r w:rsidRPr="0088610A">
        <w:rPr>
          <w:rFonts w:cs="Arial"/>
          <w:iCs/>
          <w:szCs w:val="24"/>
        </w:rPr>
        <w:t>kick-off meeting agenda</w:t>
      </w:r>
    </w:p>
    <w:p w14:paraId="2B3B536C" w14:textId="4C620A51" w:rsidR="00D31CE5" w:rsidRPr="007E73BC" w:rsidRDefault="00D31CE5" w:rsidP="00795227">
      <w:pPr>
        <w:pStyle w:val="BodyText"/>
        <w:keepNext/>
        <w:keepLines/>
        <w:widowControl w:val="0"/>
        <w:tabs>
          <w:tab w:val="left" w:pos="7968"/>
        </w:tabs>
        <w:spacing w:after="120"/>
        <w:jc w:val="left"/>
        <w:rPr>
          <w:rFonts w:cs="Arial"/>
          <w:b/>
          <w:i w:val="0"/>
          <w:szCs w:val="24"/>
        </w:rPr>
      </w:pPr>
      <w:r w:rsidRPr="007E73BC">
        <w:rPr>
          <w:rFonts w:cs="Arial"/>
          <w:b/>
          <w:i w:val="0"/>
          <w:szCs w:val="24"/>
        </w:rPr>
        <w:t>The Recipient shall:</w:t>
      </w:r>
      <w:r w:rsidR="00795227">
        <w:rPr>
          <w:rFonts w:cs="Arial"/>
          <w:b/>
          <w:i w:val="0"/>
          <w:szCs w:val="24"/>
        </w:rPr>
        <w:tab/>
      </w:r>
    </w:p>
    <w:p w14:paraId="1DFC0D62" w14:textId="77777777" w:rsidR="00D31CE5" w:rsidRPr="007E73BC" w:rsidRDefault="00D31CE5" w:rsidP="00D31CE5">
      <w:pPr>
        <w:pStyle w:val="BodyText"/>
        <w:keepLines/>
        <w:widowControl w:val="0"/>
        <w:numPr>
          <w:ilvl w:val="0"/>
          <w:numId w:val="3"/>
        </w:numPr>
        <w:tabs>
          <w:tab w:val="clear" w:pos="360"/>
        </w:tabs>
        <w:spacing w:after="120"/>
        <w:ind w:left="1440" w:hanging="720"/>
        <w:jc w:val="left"/>
        <w:rPr>
          <w:rFonts w:cs="Arial"/>
          <w:i w:val="0"/>
          <w:szCs w:val="24"/>
        </w:rPr>
      </w:pPr>
      <w:r w:rsidRPr="007E73BC">
        <w:rPr>
          <w:rFonts w:cs="Arial"/>
          <w:i w:val="0"/>
          <w:szCs w:val="24"/>
        </w:rPr>
        <w:t xml:space="preserve">Attend a “Kick-Off” meeting </w:t>
      </w:r>
      <w:r>
        <w:rPr>
          <w:rFonts w:cs="Arial"/>
          <w:i w:val="0"/>
          <w:szCs w:val="24"/>
        </w:rPr>
        <w:t>that includes</w:t>
      </w:r>
      <w:r w:rsidRPr="007E73BC">
        <w:rPr>
          <w:rFonts w:cs="Arial"/>
          <w:i w:val="0"/>
          <w:szCs w:val="24"/>
        </w:rPr>
        <w:t xml:space="preserve"> the CAM and may include the Commission Agreement Officer (CAO) and a representative of the CEC Accounting Office. The Recipient shall bring their Project Manager, Agreement Administrator, Accounting Officer, and any others determined necessary by the Recipient or specifically requested by the CAM to this meeting.</w:t>
      </w:r>
    </w:p>
    <w:p w14:paraId="699A3673" w14:textId="77777777" w:rsidR="00D31CE5" w:rsidRDefault="00D31CE5" w:rsidP="00D31CE5">
      <w:pPr>
        <w:pStyle w:val="BodyText"/>
        <w:keepLines/>
        <w:widowControl w:val="0"/>
        <w:numPr>
          <w:ilvl w:val="0"/>
          <w:numId w:val="3"/>
        </w:numPr>
        <w:tabs>
          <w:tab w:val="clear" w:pos="360"/>
        </w:tabs>
        <w:spacing w:after="120"/>
        <w:ind w:left="1440" w:hanging="720"/>
        <w:jc w:val="left"/>
        <w:rPr>
          <w:rFonts w:cs="Arial"/>
          <w:i w:val="0"/>
          <w:iCs/>
          <w:szCs w:val="24"/>
        </w:rPr>
      </w:pPr>
      <w:r w:rsidRPr="007E73BC">
        <w:rPr>
          <w:rFonts w:cs="Arial"/>
          <w:i w:val="0"/>
          <w:iCs/>
          <w:szCs w:val="24"/>
        </w:rPr>
        <w:t xml:space="preserve">Provide a </w:t>
      </w:r>
      <w:r w:rsidRPr="003A2342">
        <w:rPr>
          <w:rFonts w:cs="Arial"/>
          <w:iCs/>
          <w:szCs w:val="24"/>
        </w:rPr>
        <w:t>written statement</w:t>
      </w:r>
      <w:r w:rsidRPr="007E73BC">
        <w:rPr>
          <w:rFonts w:cs="Arial"/>
          <w:i w:val="0"/>
          <w:iCs/>
          <w:szCs w:val="24"/>
        </w:rPr>
        <w:t xml:space="preserve"> </w:t>
      </w:r>
      <w:r w:rsidRPr="0025104F">
        <w:rPr>
          <w:rFonts w:cs="Arial"/>
          <w:szCs w:val="24"/>
        </w:rPr>
        <w:t>that no work has been completed</w:t>
      </w:r>
      <w:r w:rsidRPr="007E73BC">
        <w:rPr>
          <w:rFonts w:cs="Arial"/>
          <w:i w:val="0"/>
          <w:iCs/>
          <w:szCs w:val="24"/>
        </w:rPr>
        <w:t xml:space="preserve"> using </w:t>
      </w:r>
      <w:r>
        <w:rPr>
          <w:rFonts w:cs="Arial"/>
          <w:i w:val="0"/>
          <w:iCs/>
          <w:szCs w:val="24"/>
        </w:rPr>
        <w:t xml:space="preserve">reimbursable or </w:t>
      </w:r>
      <w:r w:rsidRPr="007E73BC">
        <w:rPr>
          <w:rFonts w:cs="Arial"/>
          <w:i w:val="0"/>
          <w:iCs/>
          <w:szCs w:val="24"/>
        </w:rPr>
        <w:t>match funds prior to the execution of the agreement</w:t>
      </w:r>
      <w:r>
        <w:rPr>
          <w:rFonts w:cs="Arial"/>
          <w:i w:val="0"/>
          <w:iCs/>
          <w:szCs w:val="24"/>
        </w:rPr>
        <w:t xml:space="preserve"> and FHWA’s authorization of the project (“E-76 approval”)</w:t>
      </w:r>
      <w:r w:rsidRPr="007E73BC">
        <w:rPr>
          <w:rFonts w:cs="Arial"/>
          <w:i w:val="0"/>
          <w:iCs/>
          <w:szCs w:val="24"/>
        </w:rPr>
        <w:t xml:space="preserve">. </w:t>
      </w:r>
    </w:p>
    <w:p w14:paraId="5C27CF6A" w14:textId="77777777" w:rsidR="00D31CE5" w:rsidRPr="007E73BC" w:rsidRDefault="00D31CE5" w:rsidP="00D31CE5">
      <w:pPr>
        <w:pStyle w:val="BodyText"/>
        <w:keepLines/>
        <w:widowControl w:val="0"/>
        <w:numPr>
          <w:ilvl w:val="0"/>
          <w:numId w:val="3"/>
        </w:numPr>
        <w:tabs>
          <w:tab w:val="clear" w:pos="360"/>
        </w:tabs>
        <w:spacing w:after="120"/>
        <w:ind w:left="1440" w:hanging="720"/>
        <w:jc w:val="left"/>
        <w:rPr>
          <w:rFonts w:cs="Arial"/>
          <w:i w:val="0"/>
          <w:iCs/>
          <w:szCs w:val="24"/>
        </w:rPr>
      </w:pPr>
      <w:r>
        <w:rPr>
          <w:rFonts w:cs="Arial"/>
          <w:i w:val="0"/>
          <w:iCs/>
          <w:szCs w:val="24"/>
        </w:rPr>
        <w:lastRenderedPageBreak/>
        <w:t xml:space="preserve">Provide an </w:t>
      </w:r>
      <w:r w:rsidRPr="00536ABA">
        <w:rPr>
          <w:rFonts w:cs="Arial"/>
          <w:szCs w:val="24"/>
        </w:rPr>
        <w:t>updated Schedule of Products, updated list of match funds, and updated list of permits</w:t>
      </w:r>
      <w:r>
        <w:rPr>
          <w:rFonts w:cs="Arial"/>
          <w:i w:val="0"/>
          <w:iCs/>
          <w:szCs w:val="24"/>
        </w:rPr>
        <w:t>.</w:t>
      </w:r>
    </w:p>
    <w:p w14:paraId="7E4CF616" w14:textId="77777777" w:rsidR="00D31CE5" w:rsidRPr="007E73BC" w:rsidRDefault="00D31CE5" w:rsidP="00D31CE5">
      <w:pPr>
        <w:pStyle w:val="BodyText"/>
        <w:keepLines/>
        <w:widowControl w:val="0"/>
        <w:numPr>
          <w:ilvl w:val="0"/>
          <w:numId w:val="3"/>
        </w:numPr>
        <w:tabs>
          <w:tab w:val="clear" w:pos="360"/>
        </w:tabs>
        <w:spacing w:after="120"/>
        <w:ind w:left="1440" w:hanging="720"/>
        <w:jc w:val="left"/>
        <w:rPr>
          <w:rFonts w:cs="Arial"/>
          <w:i w:val="0"/>
          <w:szCs w:val="24"/>
        </w:rPr>
      </w:pPr>
      <w:r w:rsidRPr="007E73BC">
        <w:rPr>
          <w:rFonts w:cs="Arial"/>
          <w:i w:val="0"/>
          <w:szCs w:val="24"/>
        </w:rPr>
        <w:t>Discuss the following administrative and technical aspects of this Agreement:</w:t>
      </w:r>
    </w:p>
    <w:p w14:paraId="6989AF5D"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 xml:space="preserve">Agreement Terms and Conditions </w:t>
      </w:r>
    </w:p>
    <w:p w14:paraId="621968E9" w14:textId="77777777" w:rsidR="00D31CE5"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Critical Project Review (Task 1.2)</w:t>
      </w:r>
    </w:p>
    <w:p w14:paraId="03DAA297" w14:textId="77777777" w:rsidR="00D31CE5" w:rsidRPr="001F4314" w:rsidRDefault="00D31CE5" w:rsidP="00D31CE5">
      <w:pPr>
        <w:pStyle w:val="BodyText"/>
        <w:keepLines/>
        <w:widowControl w:val="0"/>
        <w:numPr>
          <w:ilvl w:val="0"/>
          <w:numId w:val="4"/>
        </w:numPr>
        <w:spacing w:after="120"/>
        <w:ind w:left="2160" w:hanging="720"/>
        <w:jc w:val="left"/>
        <w:rPr>
          <w:rFonts w:cs="Arial"/>
          <w:i w:val="0"/>
          <w:szCs w:val="24"/>
        </w:rPr>
      </w:pPr>
      <w:bookmarkStart w:id="0" w:name="_Hlk205620178"/>
      <w:r w:rsidRPr="00B66B98">
        <w:rPr>
          <w:rFonts w:cs="Arial"/>
          <w:i w:val="0"/>
          <w:szCs w:val="24"/>
        </w:rPr>
        <w:t>Match fund documentation (Task 1.</w:t>
      </w:r>
      <w:r>
        <w:rPr>
          <w:rFonts w:cs="Arial"/>
          <w:i w:val="0"/>
          <w:szCs w:val="24"/>
        </w:rPr>
        <w:t>6</w:t>
      </w:r>
      <w:r w:rsidRPr="00B66B98">
        <w:rPr>
          <w:rFonts w:cs="Arial"/>
          <w:i w:val="0"/>
          <w:szCs w:val="24"/>
        </w:rPr>
        <w:t>)</w:t>
      </w:r>
      <w:r>
        <w:rPr>
          <w:rFonts w:cs="Arial"/>
          <w:i w:val="0"/>
          <w:szCs w:val="24"/>
        </w:rPr>
        <w:t>.</w:t>
      </w:r>
      <w:r w:rsidRPr="00B66B98">
        <w:rPr>
          <w:rFonts w:cs="Arial"/>
          <w:i w:val="0"/>
          <w:szCs w:val="24"/>
        </w:rPr>
        <w:t xml:space="preserve"> No reimbursable work may be done until this documentation is in place.</w:t>
      </w:r>
      <w:bookmarkEnd w:id="0"/>
    </w:p>
    <w:p w14:paraId="759C3C91"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Permit documentation (Task 1.</w:t>
      </w:r>
      <w:r>
        <w:rPr>
          <w:rFonts w:cs="Arial"/>
          <w:i w:val="0"/>
          <w:szCs w:val="24"/>
        </w:rPr>
        <w:t>7</w:t>
      </w:r>
      <w:r w:rsidRPr="007E73BC">
        <w:rPr>
          <w:rFonts w:cs="Arial"/>
          <w:i w:val="0"/>
          <w:szCs w:val="24"/>
        </w:rPr>
        <w:t>)</w:t>
      </w:r>
    </w:p>
    <w:p w14:paraId="05CC6BFC" w14:textId="77777777" w:rsidR="00D31CE5" w:rsidRPr="001F4314" w:rsidRDefault="00D31CE5" w:rsidP="00D31CE5">
      <w:pPr>
        <w:pStyle w:val="BodyText"/>
        <w:keepLines/>
        <w:widowControl w:val="0"/>
        <w:numPr>
          <w:ilvl w:val="0"/>
          <w:numId w:val="4"/>
        </w:numPr>
        <w:spacing w:after="120"/>
        <w:ind w:left="2160" w:hanging="720"/>
        <w:jc w:val="left"/>
        <w:rPr>
          <w:rFonts w:cs="Arial"/>
          <w:i w:val="0"/>
          <w:szCs w:val="24"/>
        </w:rPr>
      </w:pPr>
      <w:bookmarkStart w:id="1" w:name="_Hlk205620116"/>
      <w:r w:rsidRPr="00B66B98">
        <w:rPr>
          <w:rFonts w:cs="Arial"/>
          <w:i w:val="0"/>
          <w:szCs w:val="24"/>
        </w:rPr>
        <w:t xml:space="preserve">Subawards </w:t>
      </w:r>
      <w:r>
        <w:rPr>
          <w:rFonts w:cs="Arial"/>
          <w:i w:val="0"/>
          <w:szCs w:val="24"/>
        </w:rPr>
        <w:t xml:space="preserve">and site host agreements </w:t>
      </w:r>
      <w:r w:rsidRPr="00B66B98">
        <w:rPr>
          <w:rFonts w:cs="Arial"/>
          <w:i w:val="0"/>
          <w:szCs w:val="24"/>
        </w:rPr>
        <w:t>needed to carry out project (Task 1.</w:t>
      </w:r>
      <w:r>
        <w:rPr>
          <w:rFonts w:cs="Arial"/>
          <w:i w:val="0"/>
          <w:szCs w:val="24"/>
        </w:rPr>
        <w:t>8</w:t>
      </w:r>
      <w:r w:rsidRPr="00B66B98">
        <w:rPr>
          <w:rFonts w:cs="Arial"/>
          <w:i w:val="0"/>
          <w:szCs w:val="24"/>
        </w:rPr>
        <w:t>)</w:t>
      </w:r>
      <w:bookmarkEnd w:id="1"/>
    </w:p>
    <w:p w14:paraId="0E5745D7" w14:textId="77777777" w:rsidR="00D31CE5" w:rsidRPr="00536ABA" w:rsidRDefault="00D31CE5" w:rsidP="00D31CE5">
      <w:pPr>
        <w:pStyle w:val="BodyText"/>
        <w:keepLines/>
        <w:widowControl w:val="0"/>
        <w:numPr>
          <w:ilvl w:val="0"/>
          <w:numId w:val="4"/>
        </w:numPr>
        <w:spacing w:after="120"/>
        <w:ind w:left="2160" w:hanging="720"/>
        <w:jc w:val="left"/>
        <w:rPr>
          <w:rFonts w:eastAsia="Arial" w:cs="Arial"/>
          <w:i w:val="0"/>
        </w:rPr>
      </w:pPr>
      <w:r>
        <w:rPr>
          <w:rFonts w:eastAsia="Arial" w:cs="Arial"/>
          <w:i w:val="0"/>
        </w:rPr>
        <w:t>Federal requirements including Davis-Bacon Act documentation (Task 1.9)</w:t>
      </w:r>
    </w:p>
    <w:p w14:paraId="451F11C9"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The CAM’s expectations for accomplishing tasks described in the Scope of Work</w:t>
      </w:r>
    </w:p>
    <w:p w14:paraId="53FA2D33"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An updated Schedule of Products and Due Dates</w:t>
      </w:r>
    </w:p>
    <w:p w14:paraId="3FA4EDEC"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Monthly Calls (Task 1.4)</w:t>
      </w:r>
    </w:p>
    <w:p w14:paraId="35483BE5" w14:textId="77777777" w:rsidR="00D31CE5" w:rsidRDefault="00D31CE5" w:rsidP="00D31CE5">
      <w:pPr>
        <w:pStyle w:val="BodyText"/>
        <w:keepLines/>
        <w:widowControl w:val="0"/>
        <w:numPr>
          <w:ilvl w:val="0"/>
          <w:numId w:val="4"/>
        </w:numPr>
        <w:spacing w:after="120"/>
        <w:ind w:left="2160" w:hanging="720"/>
        <w:jc w:val="left"/>
        <w:rPr>
          <w:rFonts w:cs="Arial"/>
          <w:i w:val="0"/>
        </w:rPr>
      </w:pPr>
      <w:r w:rsidRPr="720CBAA1">
        <w:rPr>
          <w:rFonts w:cs="Arial"/>
          <w:i w:val="0"/>
        </w:rPr>
        <w:t>Quarterly Progress Reports (Task 1.5)</w:t>
      </w:r>
    </w:p>
    <w:p w14:paraId="2F2E8CC5" w14:textId="77777777" w:rsidR="00D31CE5" w:rsidRPr="001E2BF3" w:rsidRDefault="00D31CE5" w:rsidP="00D31CE5">
      <w:pPr>
        <w:pStyle w:val="BodyText"/>
        <w:keepLines/>
        <w:widowControl w:val="0"/>
        <w:numPr>
          <w:ilvl w:val="0"/>
          <w:numId w:val="4"/>
        </w:numPr>
        <w:spacing w:after="120"/>
        <w:ind w:left="2160" w:hanging="720"/>
        <w:jc w:val="left"/>
        <w:rPr>
          <w:rFonts w:cs="Arial"/>
          <w:i w:val="0"/>
        </w:rPr>
      </w:pPr>
      <w:r w:rsidRPr="001E2BF3">
        <w:rPr>
          <w:rFonts w:cs="Arial"/>
          <w:i w:val="0"/>
        </w:rPr>
        <w:t>Reporting (Task 6.3)</w:t>
      </w:r>
    </w:p>
    <w:p w14:paraId="27DB2D78" w14:textId="77777777" w:rsidR="00D31CE5" w:rsidRPr="00A71818" w:rsidRDefault="00D31CE5" w:rsidP="00D31CE5">
      <w:pPr>
        <w:pStyle w:val="BodyText"/>
        <w:keepLines/>
        <w:widowControl w:val="0"/>
        <w:numPr>
          <w:ilvl w:val="0"/>
          <w:numId w:val="4"/>
        </w:numPr>
        <w:spacing w:after="120"/>
        <w:ind w:left="2160" w:hanging="720"/>
        <w:jc w:val="left"/>
        <w:rPr>
          <w:rFonts w:cs="Arial"/>
          <w:i w:val="0"/>
          <w:szCs w:val="24"/>
        </w:rPr>
      </w:pPr>
      <w:r w:rsidRPr="00A71818">
        <w:rPr>
          <w:rFonts w:cs="Arial"/>
          <w:i w:val="0"/>
          <w:szCs w:val="24"/>
        </w:rPr>
        <w:t>Program Management Data Report</w:t>
      </w:r>
      <w:r>
        <w:rPr>
          <w:rFonts w:cs="Arial"/>
          <w:i w:val="0"/>
          <w:szCs w:val="24"/>
        </w:rPr>
        <w:t xml:space="preserve"> (report </w:t>
      </w:r>
      <w:proofErr w:type="gramStart"/>
      <w:r>
        <w:rPr>
          <w:rFonts w:cs="Arial"/>
          <w:i w:val="0"/>
          <w:szCs w:val="24"/>
        </w:rPr>
        <w:t>template</w:t>
      </w:r>
      <w:proofErr w:type="gramEnd"/>
      <w:r>
        <w:rPr>
          <w:rFonts w:cs="Arial"/>
          <w:i w:val="0"/>
          <w:szCs w:val="24"/>
        </w:rPr>
        <w:t xml:space="preserve"> to be provided by CAM) (</w:t>
      </w:r>
      <w:r w:rsidRPr="000C3950">
        <w:rPr>
          <w:rFonts w:cs="Arial"/>
          <w:i w:val="0"/>
          <w:szCs w:val="24"/>
        </w:rPr>
        <w:t xml:space="preserve">Task 8) </w:t>
      </w:r>
    </w:p>
    <w:p w14:paraId="1E6C2E83" w14:textId="77777777" w:rsidR="00D31CE5" w:rsidRPr="003E1E3A" w:rsidRDefault="00D31CE5" w:rsidP="00D31CE5">
      <w:pPr>
        <w:pStyle w:val="BodyText"/>
        <w:keepLines/>
        <w:widowControl w:val="0"/>
        <w:numPr>
          <w:ilvl w:val="0"/>
          <w:numId w:val="4"/>
        </w:numPr>
        <w:spacing w:after="120"/>
        <w:ind w:left="2160" w:hanging="720"/>
        <w:jc w:val="left"/>
        <w:rPr>
          <w:rFonts w:cs="Arial"/>
          <w:i w:val="0"/>
          <w:szCs w:val="24"/>
        </w:rPr>
      </w:pPr>
      <w:r w:rsidRPr="00A71818">
        <w:rPr>
          <w:rFonts w:cs="Arial"/>
          <w:i w:val="0"/>
          <w:szCs w:val="24"/>
        </w:rPr>
        <w:t>EV Utilization Data Report</w:t>
      </w:r>
      <w:r>
        <w:rPr>
          <w:rFonts w:cs="Arial"/>
          <w:i w:val="0"/>
          <w:szCs w:val="24"/>
        </w:rPr>
        <w:t xml:space="preserve"> (report template to be provided by CAM) </w:t>
      </w:r>
      <w:r w:rsidRPr="003E1E3A">
        <w:rPr>
          <w:rFonts w:cs="Arial"/>
          <w:i w:val="0"/>
          <w:szCs w:val="24"/>
        </w:rPr>
        <w:t>(Task 8.1)</w:t>
      </w:r>
    </w:p>
    <w:p w14:paraId="374109DE" w14:textId="77777777" w:rsidR="00D31CE5" w:rsidRPr="001E2BF3" w:rsidRDefault="00D31CE5" w:rsidP="00D31CE5">
      <w:pPr>
        <w:pStyle w:val="BodyText"/>
        <w:keepLines/>
        <w:widowControl w:val="0"/>
        <w:numPr>
          <w:ilvl w:val="0"/>
          <w:numId w:val="4"/>
        </w:numPr>
        <w:spacing w:after="120"/>
        <w:ind w:left="2160" w:hanging="720"/>
        <w:jc w:val="left"/>
        <w:rPr>
          <w:rFonts w:cs="Arial"/>
          <w:i w:val="0"/>
          <w:szCs w:val="24"/>
        </w:rPr>
      </w:pPr>
      <w:r w:rsidRPr="001E2BF3">
        <w:rPr>
          <w:rFonts w:cs="Arial"/>
          <w:i w:val="0"/>
          <w:szCs w:val="24"/>
        </w:rPr>
        <w:t>Data Sharing Agreement (Task 8.2)</w:t>
      </w:r>
    </w:p>
    <w:p w14:paraId="55245EEA" w14:textId="77777777" w:rsidR="00D31CE5" w:rsidRPr="007E73BC" w:rsidRDefault="00D31CE5" w:rsidP="00D31CE5">
      <w:pPr>
        <w:pStyle w:val="BodyText"/>
        <w:keepLines/>
        <w:widowControl w:val="0"/>
        <w:numPr>
          <w:ilvl w:val="0"/>
          <w:numId w:val="4"/>
        </w:numPr>
        <w:spacing w:after="120"/>
        <w:ind w:left="2160" w:hanging="720"/>
        <w:jc w:val="left"/>
        <w:rPr>
          <w:rFonts w:cs="Arial"/>
          <w:i w:val="0"/>
          <w:szCs w:val="24"/>
        </w:rPr>
      </w:pPr>
      <w:r w:rsidRPr="007E73BC">
        <w:rPr>
          <w:rFonts w:cs="Arial"/>
          <w:i w:val="0"/>
          <w:szCs w:val="24"/>
        </w:rPr>
        <w:t xml:space="preserve">Technical Products (Product Guidelines located in Section 5 of the </w:t>
      </w:r>
      <w:r>
        <w:rPr>
          <w:rFonts w:cs="Arial"/>
          <w:i w:val="0"/>
          <w:szCs w:val="24"/>
        </w:rPr>
        <w:t xml:space="preserve">NEVI </w:t>
      </w:r>
      <w:r w:rsidRPr="007E73BC">
        <w:rPr>
          <w:rFonts w:cs="Arial"/>
          <w:i w:val="0"/>
          <w:szCs w:val="24"/>
        </w:rPr>
        <w:t>Terms and Conditions)</w:t>
      </w:r>
    </w:p>
    <w:p w14:paraId="6F5A2BF8" w14:textId="77777777" w:rsidR="00D31CE5" w:rsidRDefault="00D31CE5" w:rsidP="00D31CE5">
      <w:pPr>
        <w:keepNext/>
        <w:keepLines/>
        <w:widowControl w:val="0"/>
        <w:spacing w:after="120"/>
        <w:rPr>
          <w:rFonts w:cs="Arial"/>
          <w:b/>
          <w:szCs w:val="24"/>
        </w:rPr>
      </w:pPr>
      <w:r>
        <w:rPr>
          <w:rFonts w:cs="Arial"/>
          <w:b/>
          <w:szCs w:val="24"/>
        </w:rPr>
        <w:t>CAM Product:</w:t>
      </w:r>
    </w:p>
    <w:p w14:paraId="7155B7AF" w14:textId="77777777" w:rsidR="00D31CE5" w:rsidRPr="00F92CA0" w:rsidRDefault="00D31CE5" w:rsidP="00D31CE5">
      <w:pPr>
        <w:keepLines/>
        <w:widowControl w:val="0"/>
        <w:numPr>
          <w:ilvl w:val="0"/>
          <w:numId w:val="5"/>
        </w:numPr>
        <w:spacing w:after="120"/>
        <w:ind w:left="1440" w:hanging="720"/>
        <w:rPr>
          <w:szCs w:val="24"/>
        </w:rPr>
      </w:pPr>
      <w:r w:rsidRPr="00B66B98">
        <w:rPr>
          <w:rFonts w:cs="Arial"/>
          <w:szCs w:val="24"/>
        </w:rPr>
        <w:t>Kick-Off Meeting Agenda</w:t>
      </w:r>
    </w:p>
    <w:p w14:paraId="0074B8AD" w14:textId="77777777" w:rsidR="00D31CE5" w:rsidRPr="00B66B98" w:rsidRDefault="00D31CE5" w:rsidP="00D31CE5">
      <w:pPr>
        <w:keepNext/>
        <w:keepLines/>
        <w:widowControl w:val="0"/>
        <w:spacing w:after="120"/>
        <w:rPr>
          <w:rFonts w:cs="Arial"/>
          <w:b/>
          <w:szCs w:val="24"/>
        </w:rPr>
      </w:pPr>
      <w:r w:rsidRPr="00B66B98">
        <w:rPr>
          <w:rFonts w:cs="Arial"/>
          <w:b/>
          <w:szCs w:val="24"/>
        </w:rPr>
        <w:t>Recipient Products:</w:t>
      </w:r>
    </w:p>
    <w:p w14:paraId="18DD8151" w14:textId="77777777" w:rsidR="00D31CE5" w:rsidRPr="00B66B98" w:rsidRDefault="00D31CE5" w:rsidP="00D31CE5">
      <w:pPr>
        <w:keepLines/>
        <w:widowControl w:val="0"/>
        <w:numPr>
          <w:ilvl w:val="0"/>
          <w:numId w:val="5"/>
        </w:numPr>
        <w:spacing w:after="120"/>
        <w:ind w:left="1440" w:hanging="720"/>
        <w:rPr>
          <w:rFonts w:cs="Arial"/>
          <w:szCs w:val="24"/>
        </w:rPr>
      </w:pPr>
      <w:r w:rsidRPr="00B66B98">
        <w:rPr>
          <w:rFonts w:cs="Arial"/>
          <w:szCs w:val="24"/>
        </w:rPr>
        <w:t>Updated Schedule of Products</w:t>
      </w:r>
    </w:p>
    <w:p w14:paraId="04B6CA4F" w14:textId="77777777" w:rsidR="00D31CE5" w:rsidRPr="00B66B98" w:rsidRDefault="00D31CE5" w:rsidP="00D31CE5">
      <w:pPr>
        <w:keepLines/>
        <w:widowControl w:val="0"/>
        <w:numPr>
          <w:ilvl w:val="0"/>
          <w:numId w:val="5"/>
        </w:numPr>
        <w:spacing w:after="120"/>
        <w:ind w:left="1440" w:hanging="720"/>
        <w:rPr>
          <w:rFonts w:cs="Arial"/>
          <w:szCs w:val="24"/>
        </w:rPr>
      </w:pPr>
      <w:r w:rsidRPr="00B66B98">
        <w:rPr>
          <w:rFonts w:cs="Arial"/>
          <w:szCs w:val="24"/>
        </w:rPr>
        <w:t>Updated List of Match Funds</w:t>
      </w:r>
      <w:r>
        <w:rPr>
          <w:rFonts w:cs="Arial"/>
          <w:szCs w:val="24"/>
        </w:rPr>
        <w:t xml:space="preserve"> (Private, Utility, Federal)</w:t>
      </w:r>
    </w:p>
    <w:p w14:paraId="737BFB6C" w14:textId="77777777" w:rsidR="00D31CE5" w:rsidRPr="00B66B98" w:rsidRDefault="00D31CE5" w:rsidP="00D31CE5">
      <w:pPr>
        <w:keepLines/>
        <w:widowControl w:val="0"/>
        <w:numPr>
          <w:ilvl w:val="0"/>
          <w:numId w:val="5"/>
        </w:numPr>
        <w:spacing w:after="120"/>
        <w:ind w:left="1440" w:hanging="720"/>
        <w:rPr>
          <w:rFonts w:cs="Arial"/>
          <w:szCs w:val="24"/>
        </w:rPr>
      </w:pPr>
      <w:r w:rsidRPr="00B66B98">
        <w:rPr>
          <w:rFonts w:cs="Arial"/>
          <w:szCs w:val="24"/>
        </w:rPr>
        <w:t>Updated List of Permits</w:t>
      </w:r>
    </w:p>
    <w:p w14:paraId="766941B3" w14:textId="2257A811" w:rsidR="00D31CE5" w:rsidRDefault="00D31CE5" w:rsidP="00D31CE5">
      <w:pPr>
        <w:keepLines/>
        <w:widowControl w:val="0"/>
        <w:numPr>
          <w:ilvl w:val="0"/>
          <w:numId w:val="5"/>
        </w:numPr>
        <w:spacing w:after="120"/>
        <w:ind w:left="1440" w:hanging="720"/>
        <w:rPr>
          <w:rFonts w:cs="Arial"/>
          <w:szCs w:val="24"/>
        </w:rPr>
      </w:pPr>
      <w:r w:rsidRPr="00B66B98">
        <w:rPr>
          <w:rFonts w:cs="Arial"/>
          <w:szCs w:val="24"/>
        </w:rPr>
        <w:t xml:space="preserve">Written </w:t>
      </w:r>
      <w:r w:rsidR="007433F4">
        <w:rPr>
          <w:rFonts w:cs="Arial"/>
          <w:szCs w:val="24"/>
        </w:rPr>
        <w:t>s</w:t>
      </w:r>
      <w:r w:rsidR="007433F4" w:rsidRPr="00B66B98">
        <w:rPr>
          <w:rFonts w:cs="Arial"/>
          <w:szCs w:val="24"/>
        </w:rPr>
        <w:t xml:space="preserve">tatement </w:t>
      </w:r>
      <w:r>
        <w:rPr>
          <w:rFonts w:cs="Arial"/>
          <w:szCs w:val="24"/>
        </w:rPr>
        <w:t>that no work has been done</w:t>
      </w:r>
    </w:p>
    <w:p w14:paraId="485E7126" w14:textId="77777777" w:rsidR="00071338" w:rsidRPr="00B66B98" w:rsidRDefault="00071338" w:rsidP="0025104F">
      <w:pPr>
        <w:keepLines/>
        <w:widowControl w:val="0"/>
        <w:spacing w:after="120"/>
        <w:ind w:left="1440"/>
        <w:rPr>
          <w:rFonts w:cs="Arial"/>
          <w:szCs w:val="24"/>
        </w:rPr>
      </w:pPr>
    </w:p>
    <w:p w14:paraId="3F0A61FE" w14:textId="77777777" w:rsidR="00D31CE5" w:rsidRPr="007E73BC" w:rsidRDefault="00D31CE5" w:rsidP="00D31CE5">
      <w:pPr>
        <w:keepNext/>
        <w:keepLines/>
        <w:widowControl w:val="0"/>
        <w:spacing w:before="120" w:after="120"/>
        <w:rPr>
          <w:rFonts w:cs="Arial"/>
          <w:b/>
          <w:szCs w:val="24"/>
        </w:rPr>
      </w:pPr>
      <w:r w:rsidRPr="007E73BC">
        <w:rPr>
          <w:rFonts w:cs="Arial"/>
          <w:b/>
          <w:szCs w:val="24"/>
        </w:rPr>
        <w:lastRenderedPageBreak/>
        <w:t>Task 1.2 Critical Project Review (CPR) Meetings</w:t>
      </w:r>
    </w:p>
    <w:p w14:paraId="0C5E31C1" w14:textId="77777777" w:rsidR="00D31CE5" w:rsidRPr="007E73BC" w:rsidRDefault="00D31CE5" w:rsidP="00D31CE5">
      <w:pPr>
        <w:keepLines/>
        <w:widowControl w:val="0"/>
        <w:spacing w:after="120"/>
        <w:rPr>
          <w:rFonts w:cs="Arial"/>
          <w:szCs w:val="24"/>
        </w:rPr>
      </w:pPr>
      <w:r w:rsidRPr="007E73BC">
        <w:rPr>
          <w:rFonts w:cs="Arial"/>
          <w:szCs w:val="24"/>
        </w:rPr>
        <w:t>CPRs provide the opportunity for frank discussions between the CEC and the Recipient. The goal of this task is to determine if the project should continue to receive CEC funding to complete this Agreement and to identify any needed modifications to the tasks, products, schedule or budget.</w:t>
      </w:r>
    </w:p>
    <w:p w14:paraId="14A782D8" w14:textId="77777777" w:rsidR="00D31CE5" w:rsidRPr="007E73BC" w:rsidRDefault="00D31CE5" w:rsidP="00D31CE5">
      <w:pPr>
        <w:keepLines/>
        <w:widowControl w:val="0"/>
        <w:spacing w:after="120"/>
        <w:rPr>
          <w:rFonts w:cs="Arial"/>
          <w:szCs w:val="24"/>
        </w:rPr>
      </w:pPr>
      <w:r w:rsidRPr="007E73BC">
        <w:rPr>
          <w:rFonts w:cs="Arial"/>
          <w:szCs w:val="24"/>
        </w:rPr>
        <w:t>The CAM may schedule CPR meetings as necessary, and meeting costs will be borne by the Recipient.</w:t>
      </w:r>
    </w:p>
    <w:p w14:paraId="7953681D" w14:textId="77777777" w:rsidR="00D31CE5" w:rsidRPr="007E73BC" w:rsidRDefault="00D31CE5" w:rsidP="00D31CE5">
      <w:pPr>
        <w:keepLines/>
        <w:widowControl w:val="0"/>
        <w:spacing w:after="120"/>
        <w:rPr>
          <w:rFonts w:cs="Arial"/>
          <w:color w:val="000000"/>
          <w:szCs w:val="24"/>
        </w:rPr>
      </w:pPr>
      <w:r w:rsidRPr="007E73BC">
        <w:rPr>
          <w:rFonts w:cs="Arial"/>
          <w:color w:val="000000"/>
          <w:szCs w:val="24"/>
        </w:rPr>
        <w:t xml:space="preserve">Meeting participants include </w:t>
      </w:r>
      <w:r w:rsidRPr="007E73BC">
        <w:rPr>
          <w:rFonts w:cs="Arial"/>
          <w:szCs w:val="24"/>
        </w:rPr>
        <w:t xml:space="preserve">the CAM and </w:t>
      </w:r>
      <w:r w:rsidRPr="007E73BC">
        <w:rPr>
          <w:rFonts w:cs="Arial"/>
          <w:color w:val="000000"/>
          <w:szCs w:val="24"/>
        </w:rPr>
        <w:t xml:space="preserve">the Recipient and may include the CAO, the </w:t>
      </w:r>
      <w:r w:rsidRPr="007E73BC">
        <w:rPr>
          <w:rFonts w:cs="Arial"/>
          <w:szCs w:val="24"/>
        </w:rPr>
        <w:t xml:space="preserve">Fuels and Transportation Division (FTD) program lead, other CEC staff and Management as well as </w:t>
      </w:r>
      <w:r w:rsidRPr="007E73BC">
        <w:rPr>
          <w:rFonts w:cs="Arial"/>
          <w:color w:val="000000"/>
          <w:szCs w:val="24"/>
        </w:rPr>
        <w:t xml:space="preserve">other individuals selected by the CAM to provide support to the </w:t>
      </w:r>
      <w:r w:rsidRPr="007E73BC">
        <w:rPr>
          <w:rFonts w:cs="Arial"/>
          <w:szCs w:val="24"/>
        </w:rPr>
        <w:t>CEC</w:t>
      </w:r>
      <w:r w:rsidRPr="007E73BC">
        <w:rPr>
          <w:rFonts w:cs="Arial"/>
          <w:color w:val="000000"/>
          <w:szCs w:val="24"/>
        </w:rPr>
        <w:t>.</w:t>
      </w:r>
    </w:p>
    <w:p w14:paraId="0FCE23F6" w14:textId="77777777" w:rsidR="00D31CE5" w:rsidRPr="007E73BC" w:rsidRDefault="00D31CE5" w:rsidP="00D31CE5">
      <w:pPr>
        <w:keepNext/>
        <w:keepLines/>
        <w:widowControl w:val="0"/>
        <w:spacing w:after="120"/>
        <w:rPr>
          <w:rFonts w:cs="Arial"/>
          <w:b/>
          <w:color w:val="000000"/>
          <w:szCs w:val="24"/>
        </w:rPr>
      </w:pPr>
      <w:r w:rsidRPr="007E73BC">
        <w:rPr>
          <w:rFonts w:cs="Arial"/>
          <w:b/>
          <w:color w:val="000000"/>
          <w:szCs w:val="24"/>
        </w:rPr>
        <w:t>The CAM shall:</w:t>
      </w:r>
    </w:p>
    <w:p w14:paraId="72465EEB" w14:textId="77777777" w:rsidR="00D31CE5" w:rsidRPr="007E73BC" w:rsidRDefault="00D31CE5" w:rsidP="00D31CE5">
      <w:pPr>
        <w:keepLines/>
        <w:widowControl w:val="0"/>
        <w:numPr>
          <w:ilvl w:val="0"/>
          <w:numId w:val="6"/>
        </w:numPr>
        <w:spacing w:after="120"/>
        <w:ind w:left="1440" w:hanging="720"/>
        <w:rPr>
          <w:rFonts w:cs="Arial"/>
          <w:color w:val="000000"/>
          <w:szCs w:val="24"/>
        </w:rPr>
      </w:pPr>
      <w:r w:rsidRPr="007E73BC">
        <w:rPr>
          <w:rFonts w:cs="Arial"/>
          <w:color w:val="000000"/>
          <w:szCs w:val="24"/>
        </w:rPr>
        <w:t xml:space="preserve">Determine the location, date, and time of each CPR meeting with the Recipient. These meetings generally take place at the </w:t>
      </w:r>
      <w:r w:rsidRPr="007E73BC">
        <w:rPr>
          <w:rFonts w:cs="Arial"/>
          <w:szCs w:val="24"/>
        </w:rPr>
        <w:t>CEC</w:t>
      </w:r>
      <w:r w:rsidRPr="007E73BC">
        <w:rPr>
          <w:rFonts w:cs="Arial"/>
          <w:color w:val="000000"/>
          <w:szCs w:val="24"/>
        </w:rPr>
        <w:t>, but they may take place at another location or remotely.</w:t>
      </w:r>
    </w:p>
    <w:p w14:paraId="10B45350" w14:textId="77777777" w:rsidR="00D31CE5" w:rsidRPr="007E73BC" w:rsidRDefault="00D31CE5" w:rsidP="00D31CE5">
      <w:pPr>
        <w:keepLines/>
        <w:widowControl w:val="0"/>
        <w:numPr>
          <w:ilvl w:val="0"/>
          <w:numId w:val="6"/>
        </w:numPr>
        <w:spacing w:after="120"/>
        <w:ind w:left="1440" w:hanging="720"/>
        <w:rPr>
          <w:rFonts w:cs="Arial"/>
          <w:color w:val="000000"/>
          <w:szCs w:val="24"/>
        </w:rPr>
      </w:pPr>
      <w:r w:rsidRPr="007E73BC">
        <w:rPr>
          <w:rFonts w:cs="Arial"/>
          <w:color w:val="000000"/>
          <w:szCs w:val="24"/>
        </w:rPr>
        <w:t>Send the Recipient the</w:t>
      </w:r>
      <w:r>
        <w:rPr>
          <w:rFonts w:cs="Arial"/>
          <w:color w:val="000000"/>
          <w:szCs w:val="24"/>
        </w:rPr>
        <w:t xml:space="preserve"> </w:t>
      </w:r>
      <w:r w:rsidRPr="006A39AD">
        <w:rPr>
          <w:rFonts w:cs="Arial"/>
          <w:i/>
          <w:iCs/>
          <w:color w:val="000000"/>
          <w:szCs w:val="24"/>
        </w:rPr>
        <w:t>CPR meeting agenda</w:t>
      </w:r>
      <w:r w:rsidRPr="007E73BC">
        <w:rPr>
          <w:rFonts w:cs="Arial"/>
          <w:color w:val="000000"/>
          <w:szCs w:val="24"/>
        </w:rPr>
        <w:t xml:space="preserve"> and a </w:t>
      </w:r>
      <w:r w:rsidRPr="006A39AD">
        <w:rPr>
          <w:rFonts w:cs="Arial"/>
          <w:i/>
          <w:iCs/>
          <w:color w:val="000000"/>
          <w:szCs w:val="24"/>
        </w:rPr>
        <w:t>list of expected participants</w:t>
      </w:r>
      <w:r w:rsidRPr="007E73BC">
        <w:rPr>
          <w:rFonts w:cs="Arial"/>
          <w:color w:val="000000"/>
          <w:szCs w:val="24"/>
        </w:rPr>
        <w:t xml:space="preserve"> in advance of each CPR. If applicable, the agenda shall include a discussion on both match funding and permits.</w:t>
      </w:r>
    </w:p>
    <w:p w14:paraId="70ECD3F0" w14:textId="77777777" w:rsidR="00D31CE5" w:rsidRPr="007E73BC" w:rsidRDefault="00D31CE5" w:rsidP="00D31CE5">
      <w:pPr>
        <w:keepLines/>
        <w:widowControl w:val="0"/>
        <w:numPr>
          <w:ilvl w:val="0"/>
          <w:numId w:val="6"/>
        </w:numPr>
        <w:spacing w:after="120"/>
        <w:ind w:left="1440" w:hanging="720"/>
        <w:rPr>
          <w:rFonts w:cs="Arial"/>
          <w:color w:val="000000"/>
          <w:szCs w:val="24"/>
        </w:rPr>
      </w:pPr>
      <w:r w:rsidRPr="007E73BC">
        <w:rPr>
          <w:rFonts w:cs="Arial"/>
          <w:color w:val="000000"/>
          <w:szCs w:val="24"/>
        </w:rPr>
        <w:t xml:space="preserve">Conduct and make a record of each CPR meeting. Prepare a </w:t>
      </w:r>
      <w:r w:rsidRPr="006637EF">
        <w:rPr>
          <w:rFonts w:cs="Arial"/>
          <w:i/>
          <w:color w:val="000000"/>
          <w:szCs w:val="24"/>
        </w:rPr>
        <w:t>schedule for providing the written determination</w:t>
      </w:r>
      <w:r w:rsidRPr="007E73BC">
        <w:rPr>
          <w:rFonts w:cs="Arial"/>
          <w:color w:val="000000"/>
          <w:szCs w:val="24"/>
        </w:rPr>
        <w:t xml:space="preserve"> described below.</w:t>
      </w:r>
    </w:p>
    <w:p w14:paraId="488BA103" w14:textId="77777777" w:rsidR="00D31CE5" w:rsidRPr="007E73BC" w:rsidRDefault="00D31CE5" w:rsidP="00D31CE5">
      <w:pPr>
        <w:keepLines/>
        <w:widowControl w:val="0"/>
        <w:numPr>
          <w:ilvl w:val="0"/>
          <w:numId w:val="6"/>
        </w:numPr>
        <w:spacing w:after="120"/>
        <w:ind w:left="1440" w:hanging="720"/>
        <w:rPr>
          <w:rFonts w:cs="Arial"/>
          <w:szCs w:val="24"/>
        </w:rPr>
      </w:pPr>
      <w:r w:rsidRPr="007E73BC">
        <w:rPr>
          <w:rFonts w:cs="Arial"/>
          <w:color w:val="000000"/>
          <w:szCs w:val="24"/>
        </w:rPr>
        <w:t xml:space="preserve">Determine whether to continue the project, and if continuing, </w:t>
      </w:r>
      <w:proofErr w:type="gramStart"/>
      <w:r w:rsidRPr="007E73BC">
        <w:rPr>
          <w:rFonts w:cs="Arial"/>
          <w:color w:val="000000"/>
          <w:szCs w:val="24"/>
        </w:rPr>
        <w:t>whether or not</w:t>
      </w:r>
      <w:proofErr w:type="gramEnd"/>
      <w:r w:rsidRPr="007E73BC">
        <w:rPr>
          <w:rFonts w:cs="Arial"/>
          <w:color w:val="000000"/>
          <w:szCs w:val="24"/>
        </w:rPr>
        <w:t xml:space="preserve"> modifications are needed to the tasks, schedule, products, and/or budget for the remainder of the Agreement. Modifications to the Agreement may require a formal amendment (please see section 8 of the </w:t>
      </w:r>
      <w:r>
        <w:rPr>
          <w:rFonts w:cs="Arial"/>
          <w:color w:val="000000"/>
          <w:szCs w:val="24"/>
        </w:rPr>
        <w:t xml:space="preserve">NEVI </w:t>
      </w:r>
      <w:r w:rsidRPr="007E73BC">
        <w:rPr>
          <w:rFonts w:cs="Arial"/>
          <w:color w:val="000000"/>
          <w:szCs w:val="24"/>
        </w:rPr>
        <w:t xml:space="preserve">Terms and Conditions). If the CAM concludes that satisfactory progress is not being made, this conclusion will </w:t>
      </w:r>
      <w:proofErr w:type="gramStart"/>
      <w:r w:rsidRPr="007E73BC">
        <w:rPr>
          <w:rFonts w:cs="Arial"/>
          <w:color w:val="000000"/>
          <w:szCs w:val="24"/>
        </w:rPr>
        <w:t>be referred</w:t>
      </w:r>
      <w:proofErr w:type="gramEnd"/>
      <w:r w:rsidRPr="007E73BC">
        <w:rPr>
          <w:rFonts w:cs="Arial"/>
          <w:color w:val="000000"/>
          <w:szCs w:val="24"/>
        </w:rPr>
        <w:t xml:space="preserve"> to the Lead Commissioner for Transportation for his or her </w:t>
      </w:r>
      <w:proofErr w:type="gramStart"/>
      <w:r w:rsidRPr="007E73BC">
        <w:rPr>
          <w:rFonts w:cs="Arial"/>
          <w:color w:val="000000"/>
          <w:szCs w:val="24"/>
        </w:rPr>
        <w:t>concurrence</w:t>
      </w:r>
      <w:proofErr w:type="gramEnd"/>
      <w:r w:rsidRPr="007E73BC">
        <w:rPr>
          <w:rFonts w:cs="Arial"/>
          <w:szCs w:val="24"/>
        </w:rPr>
        <w:t>.</w:t>
      </w:r>
    </w:p>
    <w:p w14:paraId="2FACCFA0" w14:textId="77777777" w:rsidR="00D31CE5" w:rsidRPr="007E73BC" w:rsidRDefault="00D31CE5" w:rsidP="00D31CE5">
      <w:pPr>
        <w:keepLines/>
        <w:widowControl w:val="0"/>
        <w:numPr>
          <w:ilvl w:val="0"/>
          <w:numId w:val="6"/>
        </w:numPr>
        <w:spacing w:after="120"/>
        <w:ind w:left="1440" w:hanging="720"/>
        <w:rPr>
          <w:rFonts w:cs="Arial"/>
          <w:szCs w:val="24"/>
        </w:rPr>
      </w:pPr>
      <w:r w:rsidRPr="007E73BC">
        <w:rPr>
          <w:rFonts w:cs="Arial"/>
          <w:szCs w:val="24"/>
        </w:rPr>
        <w:t xml:space="preserve">Provide the Recipient with a </w:t>
      </w:r>
      <w:r w:rsidRPr="006637EF">
        <w:rPr>
          <w:rFonts w:cs="Arial"/>
          <w:i/>
          <w:szCs w:val="24"/>
        </w:rPr>
        <w:t>written determination</w:t>
      </w:r>
      <w:r w:rsidRPr="007E73BC">
        <w:rPr>
          <w:rFonts w:cs="Arial"/>
          <w:szCs w:val="24"/>
        </w:rPr>
        <w:t xml:space="preserve"> in accordance with the schedule.</w:t>
      </w:r>
      <w:r w:rsidRPr="007E73BC">
        <w:rPr>
          <w:rFonts w:cs="Arial"/>
          <w:color w:val="000000"/>
          <w:szCs w:val="24"/>
        </w:rPr>
        <w:t xml:space="preserve"> The written response may include a requirement for the Recipient to revise one or more </w:t>
      </w:r>
      <w:proofErr w:type="gramStart"/>
      <w:r w:rsidRPr="007E73BC">
        <w:rPr>
          <w:rFonts w:cs="Arial"/>
          <w:color w:val="000000"/>
          <w:szCs w:val="24"/>
        </w:rPr>
        <w:t>product</w:t>
      </w:r>
      <w:proofErr w:type="gramEnd"/>
      <w:r w:rsidRPr="007E73BC">
        <w:rPr>
          <w:rFonts w:cs="Arial"/>
          <w:color w:val="000000"/>
          <w:szCs w:val="24"/>
        </w:rPr>
        <w:t>(s) that were included in the CPR.</w:t>
      </w:r>
    </w:p>
    <w:p w14:paraId="13A5F74F" w14:textId="77777777" w:rsidR="00D31CE5" w:rsidRPr="007E73BC" w:rsidRDefault="00D31CE5" w:rsidP="00D31CE5">
      <w:pPr>
        <w:keepNext/>
        <w:keepLines/>
        <w:widowControl w:val="0"/>
        <w:spacing w:after="120"/>
        <w:rPr>
          <w:rFonts w:cs="Arial"/>
          <w:b/>
          <w:szCs w:val="24"/>
        </w:rPr>
      </w:pPr>
      <w:r w:rsidRPr="007E73BC">
        <w:rPr>
          <w:rFonts w:cs="Arial"/>
          <w:b/>
          <w:szCs w:val="24"/>
        </w:rPr>
        <w:t>The Recipient shall:</w:t>
      </w:r>
    </w:p>
    <w:p w14:paraId="610D3E6E" w14:textId="77777777" w:rsidR="00D31CE5" w:rsidRPr="007E73BC" w:rsidRDefault="00D31CE5" w:rsidP="00D31CE5">
      <w:pPr>
        <w:keepLines/>
        <w:widowControl w:val="0"/>
        <w:numPr>
          <w:ilvl w:val="0"/>
          <w:numId w:val="6"/>
        </w:numPr>
        <w:spacing w:after="120"/>
        <w:ind w:left="1440" w:hanging="720"/>
        <w:rPr>
          <w:rFonts w:cs="Arial"/>
          <w:szCs w:val="24"/>
        </w:rPr>
      </w:pPr>
      <w:r w:rsidRPr="007E73BC">
        <w:rPr>
          <w:rFonts w:cs="Arial"/>
          <w:color w:val="000000"/>
          <w:szCs w:val="24"/>
        </w:rPr>
        <w:t xml:space="preserve">Prepare a </w:t>
      </w:r>
      <w:r w:rsidRPr="007E73BC">
        <w:rPr>
          <w:rFonts w:cs="Arial"/>
          <w:i/>
          <w:iCs/>
          <w:color w:val="000000"/>
          <w:szCs w:val="24"/>
        </w:rPr>
        <w:t>CPR Report</w:t>
      </w:r>
      <w:r w:rsidRPr="007E73BC">
        <w:rPr>
          <w:rFonts w:cs="Arial"/>
          <w:color w:val="000000"/>
          <w:szCs w:val="24"/>
        </w:rPr>
        <w:t xml:space="preserve"> for each CPR that discusses the progress of the Agreement toward achieving its goals and objectives. This report </w:t>
      </w:r>
      <w:proofErr w:type="gramStart"/>
      <w:r w:rsidRPr="007E73BC">
        <w:rPr>
          <w:rFonts w:cs="Arial"/>
          <w:color w:val="000000"/>
          <w:szCs w:val="24"/>
        </w:rPr>
        <w:t>shall</w:t>
      </w:r>
      <w:proofErr w:type="gramEnd"/>
      <w:r w:rsidRPr="007E73BC">
        <w:rPr>
          <w:rFonts w:cs="Arial"/>
          <w:color w:val="000000"/>
          <w:szCs w:val="24"/>
        </w:rPr>
        <w:t xml:space="preserve"> include recommendations and conclusions regarding continued work of the projects.  This report shall be submitted along with any other products identified in this scope of work. The Recipient shall submit these documents to the CAM and any other designated reviewers at least 15 working days in advance of each CPR meeting.</w:t>
      </w:r>
    </w:p>
    <w:p w14:paraId="5420ECA8" w14:textId="77777777" w:rsidR="00D31CE5" w:rsidRPr="007E73BC" w:rsidRDefault="00D31CE5" w:rsidP="00D31CE5">
      <w:pPr>
        <w:keepLines/>
        <w:widowControl w:val="0"/>
        <w:numPr>
          <w:ilvl w:val="0"/>
          <w:numId w:val="6"/>
        </w:numPr>
        <w:spacing w:after="120"/>
        <w:ind w:left="1440" w:hanging="720"/>
        <w:rPr>
          <w:rFonts w:cs="Arial"/>
          <w:color w:val="000000"/>
          <w:szCs w:val="24"/>
        </w:rPr>
      </w:pPr>
      <w:r w:rsidRPr="007E73BC">
        <w:rPr>
          <w:rFonts w:cs="Arial"/>
          <w:color w:val="000000"/>
          <w:szCs w:val="24"/>
        </w:rPr>
        <w:t>Present the required information at each CPR meeting and participate in a discussion about the Agreement.</w:t>
      </w:r>
    </w:p>
    <w:p w14:paraId="0E23DC0D" w14:textId="77777777" w:rsidR="00D31CE5" w:rsidRPr="007E73BC" w:rsidRDefault="00D31CE5" w:rsidP="00D31CE5">
      <w:pPr>
        <w:keepNext/>
        <w:keepLines/>
        <w:widowControl w:val="0"/>
        <w:spacing w:after="120"/>
        <w:rPr>
          <w:rFonts w:cs="Arial"/>
          <w:b/>
          <w:szCs w:val="24"/>
        </w:rPr>
      </w:pPr>
      <w:r w:rsidRPr="007E73BC">
        <w:rPr>
          <w:rFonts w:cs="Arial"/>
          <w:b/>
          <w:szCs w:val="24"/>
        </w:rPr>
        <w:lastRenderedPageBreak/>
        <w:t>CAM Products:</w:t>
      </w:r>
    </w:p>
    <w:p w14:paraId="10BD8B3C" w14:textId="77777777" w:rsidR="00D31CE5" w:rsidRPr="007E73BC" w:rsidRDefault="00D31CE5" w:rsidP="00D31CE5">
      <w:pPr>
        <w:keepLines/>
        <w:widowControl w:val="0"/>
        <w:numPr>
          <w:ilvl w:val="0"/>
          <w:numId w:val="7"/>
        </w:numPr>
        <w:spacing w:after="120"/>
        <w:ind w:hanging="720"/>
        <w:rPr>
          <w:rFonts w:cs="Arial"/>
          <w:i/>
          <w:szCs w:val="24"/>
        </w:rPr>
      </w:pPr>
      <w:r>
        <w:rPr>
          <w:rFonts w:cs="Arial"/>
          <w:color w:val="000000"/>
          <w:szCs w:val="24"/>
        </w:rPr>
        <w:t>CPR meeting a</w:t>
      </w:r>
      <w:r w:rsidRPr="007E73BC">
        <w:rPr>
          <w:rFonts w:cs="Arial"/>
          <w:color w:val="000000"/>
          <w:szCs w:val="24"/>
        </w:rPr>
        <w:t>genda and a list of expected participants</w:t>
      </w:r>
    </w:p>
    <w:p w14:paraId="52932C3A" w14:textId="77777777" w:rsidR="00D31CE5" w:rsidRPr="007E73BC" w:rsidRDefault="00D31CE5" w:rsidP="00D31CE5">
      <w:pPr>
        <w:keepLines/>
        <w:widowControl w:val="0"/>
        <w:numPr>
          <w:ilvl w:val="0"/>
          <w:numId w:val="7"/>
        </w:numPr>
        <w:spacing w:after="120"/>
        <w:ind w:hanging="720"/>
        <w:rPr>
          <w:rFonts w:cs="Arial"/>
          <w:i/>
          <w:szCs w:val="24"/>
        </w:rPr>
      </w:pPr>
      <w:r w:rsidRPr="007E73BC">
        <w:rPr>
          <w:rFonts w:cs="Arial"/>
          <w:szCs w:val="24"/>
        </w:rPr>
        <w:t>Schedule for written determination</w:t>
      </w:r>
    </w:p>
    <w:p w14:paraId="73148615" w14:textId="77777777" w:rsidR="00D31CE5" w:rsidRPr="007E73BC" w:rsidRDefault="00D31CE5" w:rsidP="00D31CE5">
      <w:pPr>
        <w:keepLines/>
        <w:widowControl w:val="0"/>
        <w:numPr>
          <w:ilvl w:val="0"/>
          <w:numId w:val="7"/>
        </w:numPr>
        <w:spacing w:after="120"/>
        <w:ind w:hanging="720"/>
        <w:rPr>
          <w:rFonts w:cs="Arial"/>
          <w:i/>
          <w:szCs w:val="24"/>
        </w:rPr>
      </w:pPr>
      <w:r w:rsidRPr="007E73BC">
        <w:rPr>
          <w:rFonts w:cs="Arial"/>
          <w:szCs w:val="24"/>
        </w:rPr>
        <w:t>Written determination</w:t>
      </w:r>
    </w:p>
    <w:p w14:paraId="7568CBBC" w14:textId="77777777" w:rsidR="00D31CE5" w:rsidRPr="007E73BC" w:rsidRDefault="00D31CE5" w:rsidP="00D31CE5">
      <w:pPr>
        <w:keepNext/>
        <w:keepLines/>
        <w:widowControl w:val="0"/>
        <w:spacing w:after="120"/>
        <w:rPr>
          <w:rFonts w:cs="Arial"/>
          <w:b/>
          <w:szCs w:val="24"/>
        </w:rPr>
      </w:pPr>
      <w:r w:rsidRPr="007E73BC">
        <w:rPr>
          <w:rFonts w:cs="Arial"/>
          <w:b/>
          <w:szCs w:val="24"/>
        </w:rPr>
        <w:t>Recipient Product:</w:t>
      </w:r>
    </w:p>
    <w:p w14:paraId="505CF218" w14:textId="77777777" w:rsidR="00D31CE5" w:rsidRPr="007E73BC" w:rsidRDefault="00D31CE5" w:rsidP="00D31CE5">
      <w:pPr>
        <w:keepLines/>
        <w:widowControl w:val="0"/>
        <w:numPr>
          <w:ilvl w:val="0"/>
          <w:numId w:val="8"/>
        </w:numPr>
        <w:spacing w:after="120"/>
        <w:ind w:left="1440" w:hanging="720"/>
        <w:rPr>
          <w:rFonts w:cs="Arial"/>
          <w:color w:val="000000"/>
          <w:szCs w:val="24"/>
        </w:rPr>
      </w:pPr>
      <w:r w:rsidRPr="007E73BC">
        <w:rPr>
          <w:rFonts w:cs="Arial"/>
          <w:color w:val="000000"/>
          <w:szCs w:val="24"/>
        </w:rPr>
        <w:t>CPR Report(s)</w:t>
      </w:r>
    </w:p>
    <w:p w14:paraId="18C053DE" w14:textId="77777777" w:rsidR="00D31CE5" w:rsidRPr="007E73BC" w:rsidRDefault="00D31CE5" w:rsidP="00D31CE5">
      <w:pPr>
        <w:pStyle w:val="CECDelNumber"/>
      </w:pPr>
      <w:r w:rsidRPr="007E73BC">
        <w:t>Task 1.3 Final Meeting</w:t>
      </w:r>
    </w:p>
    <w:p w14:paraId="255E3AA0" w14:textId="77777777" w:rsidR="00D31CE5" w:rsidRDefault="00D31CE5" w:rsidP="00D31CE5">
      <w:pPr>
        <w:spacing w:after="120"/>
      </w:pPr>
      <w:r w:rsidRPr="007E73BC">
        <w:t>The goal of this task is to closeout this Agreement.</w:t>
      </w:r>
    </w:p>
    <w:p w14:paraId="2AFBD0D6" w14:textId="77777777" w:rsidR="00D31CE5" w:rsidRPr="007E73BC" w:rsidRDefault="00D31CE5" w:rsidP="00D31CE5">
      <w:pPr>
        <w:pStyle w:val="Technical4"/>
        <w:keepNext/>
        <w:keepLines/>
        <w:widowControl w:val="0"/>
        <w:tabs>
          <w:tab w:val="clear" w:pos="-720"/>
          <w:tab w:val="left" w:pos="720"/>
        </w:tabs>
        <w:suppressAutoHyphens w:val="0"/>
        <w:spacing w:after="120"/>
        <w:rPr>
          <w:rFonts w:ascii="Arial" w:hAnsi="Arial" w:cs="Arial"/>
          <w:spacing w:val="-2"/>
          <w:szCs w:val="24"/>
        </w:rPr>
      </w:pPr>
      <w:r w:rsidRPr="007E73BC">
        <w:rPr>
          <w:rFonts w:ascii="Arial" w:hAnsi="Arial" w:cs="Arial"/>
          <w:spacing w:val="-2"/>
          <w:szCs w:val="24"/>
        </w:rPr>
        <w:t>The Recipient shall:</w:t>
      </w:r>
    </w:p>
    <w:p w14:paraId="19876AE0" w14:textId="77777777" w:rsidR="00D31CE5" w:rsidRPr="007E73BC" w:rsidRDefault="00D31CE5" w:rsidP="00D31CE5">
      <w:pPr>
        <w:keepLines/>
        <w:widowControl w:val="0"/>
        <w:numPr>
          <w:ilvl w:val="0"/>
          <w:numId w:val="9"/>
        </w:numPr>
        <w:spacing w:after="120"/>
        <w:ind w:left="1440" w:hanging="720"/>
        <w:rPr>
          <w:rFonts w:cs="Arial"/>
          <w:szCs w:val="24"/>
        </w:rPr>
      </w:pPr>
      <w:r w:rsidRPr="007E73BC">
        <w:rPr>
          <w:rFonts w:cs="Arial"/>
          <w:szCs w:val="24"/>
        </w:rPr>
        <w:t>Meet with CEC staff to present the findings, conclusions, and recommendations. The final meeting must be completed during the closeout of this Agreement.</w:t>
      </w:r>
    </w:p>
    <w:p w14:paraId="7B1BD1A3" w14:textId="77777777" w:rsidR="00D31CE5" w:rsidRPr="007E73BC" w:rsidRDefault="00D31CE5" w:rsidP="00D31CE5">
      <w:pPr>
        <w:keepLines/>
        <w:widowControl w:val="0"/>
        <w:spacing w:after="120"/>
        <w:ind w:left="1440"/>
        <w:rPr>
          <w:rFonts w:cs="Arial"/>
          <w:szCs w:val="24"/>
        </w:rPr>
      </w:pPr>
      <w:r w:rsidRPr="007E73BC">
        <w:rPr>
          <w:rFonts w:cs="Arial"/>
          <w:szCs w:val="24"/>
        </w:rPr>
        <w:t>This meeting will be attended by, at a minimum, the Recipient and the CAM. The technical and administrative aspects of Agreement closeout will be discussed at the meeting, which may be two separate meetings at the discretion of the CAM.</w:t>
      </w:r>
    </w:p>
    <w:p w14:paraId="7546583E" w14:textId="77777777" w:rsidR="00D31CE5" w:rsidRPr="007E73BC" w:rsidRDefault="00D31CE5" w:rsidP="00D31CE5">
      <w:pPr>
        <w:keepLines/>
        <w:widowControl w:val="0"/>
        <w:spacing w:after="120"/>
        <w:ind w:left="1440"/>
        <w:rPr>
          <w:rFonts w:cs="Arial"/>
          <w:szCs w:val="24"/>
        </w:rPr>
      </w:pPr>
      <w:r w:rsidRPr="007E73BC">
        <w:rPr>
          <w:rFonts w:cs="Arial"/>
          <w:szCs w:val="24"/>
        </w:rPr>
        <w:t>The technical portion of the meeting shall present an assessment of the degree to which project and task goals and objectives were achieved, findings, conclusions, recommended next steps (if any) for the Agreement, and recommendations for improvements. The CAM will determine the appropriate meeting participants.</w:t>
      </w:r>
    </w:p>
    <w:p w14:paraId="26B43072" w14:textId="77777777" w:rsidR="00D31CE5" w:rsidRPr="007E73BC" w:rsidRDefault="00D31CE5" w:rsidP="00D31CE5">
      <w:pPr>
        <w:keepLines/>
        <w:widowControl w:val="0"/>
        <w:spacing w:after="120"/>
        <w:ind w:left="1440"/>
        <w:rPr>
          <w:rFonts w:cs="Arial"/>
          <w:szCs w:val="24"/>
        </w:rPr>
      </w:pPr>
      <w:r w:rsidRPr="007E73BC">
        <w:rPr>
          <w:rFonts w:cs="Arial"/>
          <w:szCs w:val="24"/>
        </w:rPr>
        <w:t>The administrative portion of the meeting shall be a discussion with the CAM about the following Agreement closeout items:</w:t>
      </w:r>
    </w:p>
    <w:p w14:paraId="69B34ADF"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t>What to do with any equipment purchased with NEVI funds (Options)</w:t>
      </w:r>
    </w:p>
    <w:p w14:paraId="1E4C3577"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t>CEC request for specific “generated” data (not already provided in Agreement products)</w:t>
      </w:r>
    </w:p>
    <w:p w14:paraId="6CABD1A5"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t>Need to document Recipient’s disclosure of “subject inventions” developed under the Agreement, if applicable</w:t>
      </w:r>
    </w:p>
    <w:p w14:paraId="1696A8B8"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t>“Surviving” Agreement provisions</w:t>
      </w:r>
    </w:p>
    <w:p w14:paraId="2CD36566" w14:textId="77777777" w:rsidR="00D31CE5" w:rsidRPr="007E73BC" w:rsidRDefault="00D31CE5" w:rsidP="00D31CE5">
      <w:pPr>
        <w:keepLines/>
        <w:widowControl w:val="0"/>
        <w:numPr>
          <w:ilvl w:val="0"/>
          <w:numId w:val="10"/>
        </w:numPr>
        <w:spacing w:after="120"/>
        <w:ind w:hanging="720"/>
        <w:rPr>
          <w:rFonts w:cs="Arial"/>
          <w:szCs w:val="24"/>
        </w:rPr>
      </w:pPr>
      <w:r w:rsidRPr="007E73BC">
        <w:rPr>
          <w:rFonts w:cs="Arial"/>
          <w:szCs w:val="24"/>
        </w:rPr>
        <w:t>Final invoicing and release of retention</w:t>
      </w:r>
    </w:p>
    <w:p w14:paraId="44E5C9A1" w14:textId="77777777" w:rsidR="00D31CE5" w:rsidRPr="006A39AD" w:rsidRDefault="00D31CE5" w:rsidP="00D31CE5">
      <w:pPr>
        <w:keepLines/>
        <w:widowControl w:val="0"/>
        <w:numPr>
          <w:ilvl w:val="0"/>
          <w:numId w:val="9"/>
        </w:numPr>
        <w:spacing w:after="120"/>
        <w:ind w:left="1440" w:hanging="720"/>
        <w:rPr>
          <w:rFonts w:cs="Arial"/>
          <w:i/>
        </w:rPr>
      </w:pPr>
      <w:r w:rsidRPr="031A16A8">
        <w:rPr>
          <w:rFonts w:cs="Arial"/>
        </w:rPr>
        <w:t xml:space="preserve">Provide </w:t>
      </w:r>
      <w:r w:rsidRPr="031A16A8">
        <w:rPr>
          <w:rFonts w:cs="Arial"/>
          <w:i/>
        </w:rPr>
        <w:t xml:space="preserve">written documentation </w:t>
      </w:r>
      <w:proofErr w:type="gramStart"/>
      <w:r w:rsidRPr="031A16A8">
        <w:rPr>
          <w:rFonts w:cs="Arial"/>
          <w:i/>
        </w:rPr>
        <w:t>of</w:t>
      </w:r>
      <w:proofErr w:type="gramEnd"/>
      <w:r w:rsidRPr="031A16A8">
        <w:rPr>
          <w:rFonts w:cs="Arial"/>
          <w:i/>
        </w:rPr>
        <w:t xml:space="preserve"> meeting agreements</w:t>
      </w:r>
    </w:p>
    <w:p w14:paraId="3E74FB95" w14:textId="77777777" w:rsidR="00D31CE5" w:rsidRPr="007E73BC" w:rsidRDefault="00D31CE5" w:rsidP="00D31CE5">
      <w:pPr>
        <w:keepLines/>
        <w:widowControl w:val="0"/>
        <w:numPr>
          <w:ilvl w:val="0"/>
          <w:numId w:val="9"/>
        </w:numPr>
        <w:spacing w:after="120"/>
        <w:ind w:left="1440" w:hanging="720"/>
        <w:rPr>
          <w:rFonts w:cs="Arial"/>
          <w:szCs w:val="24"/>
        </w:rPr>
      </w:pPr>
      <w:r w:rsidRPr="007E73BC">
        <w:rPr>
          <w:rFonts w:cs="Arial"/>
          <w:szCs w:val="24"/>
        </w:rPr>
        <w:t xml:space="preserve">Prepare a </w:t>
      </w:r>
      <w:r w:rsidRPr="006A39AD">
        <w:rPr>
          <w:rFonts w:cs="Arial"/>
          <w:i/>
          <w:iCs/>
          <w:szCs w:val="24"/>
        </w:rPr>
        <w:t>schedule for completing the closeout activities</w:t>
      </w:r>
      <w:r w:rsidRPr="007E73BC">
        <w:rPr>
          <w:rFonts w:cs="Arial"/>
          <w:szCs w:val="24"/>
        </w:rPr>
        <w:t xml:space="preserve"> for this Agreement.</w:t>
      </w:r>
    </w:p>
    <w:p w14:paraId="28E451A8" w14:textId="77777777" w:rsidR="00D31CE5" w:rsidRPr="00B66B98" w:rsidRDefault="00D31CE5" w:rsidP="00D31CE5">
      <w:pPr>
        <w:pStyle w:val="BodyText3"/>
        <w:keepNext/>
        <w:keepLines/>
        <w:widowControl w:val="0"/>
        <w:spacing w:after="120"/>
        <w:jc w:val="left"/>
        <w:rPr>
          <w:rFonts w:cs="Arial"/>
          <w:b/>
          <w:szCs w:val="24"/>
        </w:rPr>
      </w:pPr>
      <w:r w:rsidRPr="00B66B98">
        <w:rPr>
          <w:rFonts w:cs="Arial"/>
          <w:b/>
          <w:szCs w:val="24"/>
        </w:rPr>
        <w:t>Products:</w:t>
      </w:r>
    </w:p>
    <w:p w14:paraId="5A1D5B4B" w14:textId="77777777" w:rsidR="00D31CE5" w:rsidRPr="007E73BC" w:rsidRDefault="00D31CE5" w:rsidP="00D31CE5">
      <w:pPr>
        <w:keepLines/>
        <w:widowControl w:val="0"/>
        <w:numPr>
          <w:ilvl w:val="0"/>
          <w:numId w:val="11"/>
        </w:numPr>
        <w:spacing w:after="120"/>
        <w:ind w:left="1440" w:hanging="720"/>
        <w:rPr>
          <w:rFonts w:cs="Arial"/>
          <w:szCs w:val="24"/>
        </w:rPr>
      </w:pPr>
      <w:r w:rsidRPr="007E73BC">
        <w:rPr>
          <w:rFonts w:cs="Arial"/>
          <w:szCs w:val="24"/>
        </w:rPr>
        <w:t>Written documentation of meeting agreements</w:t>
      </w:r>
    </w:p>
    <w:p w14:paraId="33442E1B" w14:textId="77777777" w:rsidR="00D31CE5" w:rsidRPr="007E73BC" w:rsidRDefault="00D31CE5" w:rsidP="00D31CE5">
      <w:pPr>
        <w:keepLines/>
        <w:widowControl w:val="0"/>
        <w:numPr>
          <w:ilvl w:val="0"/>
          <w:numId w:val="11"/>
        </w:numPr>
        <w:spacing w:after="120"/>
        <w:ind w:left="1440" w:hanging="720"/>
        <w:rPr>
          <w:rFonts w:cs="Arial"/>
          <w:szCs w:val="24"/>
        </w:rPr>
      </w:pPr>
      <w:r w:rsidRPr="007E73BC">
        <w:rPr>
          <w:rFonts w:cs="Arial"/>
          <w:szCs w:val="24"/>
        </w:rPr>
        <w:lastRenderedPageBreak/>
        <w:t>Schedule for completing closeout activities</w:t>
      </w:r>
    </w:p>
    <w:p w14:paraId="59A97DD3" w14:textId="77777777" w:rsidR="00D31CE5" w:rsidRPr="007E73BC" w:rsidRDefault="00D31CE5" w:rsidP="00D31CE5">
      <w:pPr>
        <w:pStyle w:val="Technical4"/>
        <w:keepNext/>
        <w:keepLines/>
        <w:widowControl w:val="0"/>
        <w:tabs>
          <w:tab w:val="clear" w:pos="-720"/>
          <w:tab w:val="left" w:pos="720"/>
        </w:tabs>
        <w:suppressAutoHyphens w:val="0"/>
        <w:spacing w:before="120" w:after="120"/>
        <w:rPr>
          <w:rFonts w:ascii="Arial" w:hAnsi="Arial" w:cs="Arial"/>
          <w:szCs w:val="24"/>
        </w:rPr>
      </w:pPr>
      <w:r w:rsidRPr="007E73BC">
        <w:rPr>
          <w:rFonts w:ascii="Arial" w:hAnsi="Arial" w:cs="Arial"/>
          <w:szCs w:val="24"/>
        </w:rPr>
        <w:t>Task 1.4 Monthly Calls</w:t>
      </w:r>
    </w:p>
    <w:p w14:paraId="564CF472" w14:textId="77777777" w:rsidR="00D31CE5" w:rsidRPr="007E73BC" w:rsidRDefault="00D31CE5" w:rsidP="00D31CE5">
      <w:pPr>
        <w:keepLines/>
        <w:widowControl w:val="0"/>
        <w:spacing w:after="120"/>
        <w:rPr>
          <w:rFonts w:cs="Arial"/>
          <w:szCs w:val="24"/>
        </w:rPr>
      </w:pPr>
      <w:r w:rsidRPr="007E73BC">
        <w:rPr>
          <w:rFonts w:cs="Arial"/>
          <w:szCs w:val="24"/>
        </w:rPr>
        <w:t>The goal of this task is to have calls at least monthly between CAM and Recipient to verify that satisfactory and continued progress is made towards achieving the objectives of this Agreement on time and within budget.</w:t>
      </w:r>
    </w:p>
    <w:p w14:paraId="614AAFB9" w14:textId="77777777" w:rsidR="00D31CE5" w:rsidRPr="007E73BC" w:rsidRDefault="00D31CE5" w:rsidP="00D31CE5">
      <w:pPr>
        <w:keepLines/>
        <w:widowControl w:val="0"/>
        <w:spacing w:after="120"/>
        <w:rPr>
          <w:rFonts w:cs="Arial"/>
          <w:szCs w:val="24"/>
        </w:rPr>
      </w:pPr>
      <w:r w:rsidRPr="007E73BC">
        <w:rPr>
          <w:rFonts w:cs="Arial"/>
          <w:szCs w:val="24"/>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7E73BC">
        <w:rPr>
          <w:rFonts w:cs="Arial"/>
          <w:szCs w:val="24"/>
        </w:rPr>
        <w:t>on</w:t>
      </w:r>
      <w:proofErr w:type="gramEnd"/>
      <w:r w:rsidRPr="007E73BC">
        <w:rPr>
          <w:rFonts w:cs="Arial"/>
          <w:szCs w:val="24"/>
        </w:rPr>
        <w:t xml:space="preserve"> those months when a quarterly progress report is submitted, or the CAM determines that a monthly call is unnecessary. </w:t>
      </w:r>
    </w:p>
    <w:p w14:paraId="09444525" w14:textId="77777777" w:rsidR="00D31CE5" w:rsidRPr="007E73BC" w:rsidRDefault="00D31CE5" w:rsidP="00D31CE5">
      <w:pPr>
        <w:keepNext/>
        <w:keepLines/>
        <w:widowControl w:val="0"/>
        <w:spacing w:after="120"/>
        <w:rPr>
          <w:rFonts w:cs="Arial"/>
          <w:b/>
          <w:spacing w:val="-2"/>
          <w:szCs w:val="24"/>
        </w:rPr>
      </w:pPr>
      <w:r w:rsidRPr="007E73BC">
        <w:rPr>
          <w:rFonts w:cs="Arial"/>
          <w:b/>
          <w:spacing w:val="-2"/>
          <w:szCs w:val="24"/>
        </w:rPr>
        <w:t>The CAM shall:</w:t>
      </w:r>
    </w:p>
    <w:p w14:paraId="1B1D565D" w14:textId="77777777" w:rsidR="00D31CE5" w:rsidRDefault="00D31CE5" w:rsidP="00D31CE5">
      <w:pPr>
        <w:keepLines/>
        <w:widowControl w:val="0"/>
        <w:numPr>
          <w:ilvl w:val="0"/>
          <w:numId w:val="12"/>
        </w:numPr>
        <w:spacing w:after="120"/>
        <w:ind w:left="1440" w:hanging="720"/>
        <w:rPr>
          <w:rFonts w:cs="Arial"/>
          <w:szCs w:val="24"/>
        </w:rPr>
      </w:pPr>
      <w:r w:rsidRPr="007E73BC">
        <w:rPr>
          <w:rFonts w:cs="Arial"/>
          <w:szCs w:val="24"/>
        </w:rPr>
        <w:t>Schedule monthly calls.</w:t>
      </w:r>
    </w:p>
    <w:p w14:paraId="4F86F0EC" w14:textId="5F2C0D48" w:rsidR="00D31CE5" w:rsidRPr="001F4314" w:rsidRDefault="00D31CE5" w:rsidP="00D31CE5">
      <w:pPr>
        <w:keepLines/>
        <w:widowControl w:val="0"/>
        <w:numPr>
          <w:ilvl w:val="0"/>
          <w:numId w:val="12"/>
        </w:numPr>
        <w:spacing w:after="120"/>
        <w:ind w:left="1440" w:hanging="720"/>
        <w:rPr>
          <w:rFonts w:cs="Arial"/>
        </w:rPr>
      </w:pPr>
      <w:r w:rsidRPr="181C6AD8">
        <w:rPr>
          <w:rFonts w:cs="Arial"/>
        </w:rPr>
        <w:t>Provide and explain the Program Management Data Report Template during</w:t>
      </w:r>
      <w:r w:rsidR="007B0438">
        <w:rPr>
          <w:rFonts w:cs="Arial"/>
        </w:rPr>
        <w:t xml:space="preserve"> the</w:t>
      </w:r>
      <w:r w:rsidRPr="181C6AD8">
        <w:rPr>
          <w:rFonts w:cs="Arial"/>
        </w:rPr>
        <w:t xml:space="preserve"> first monthly call and review with Recipient during subsequent monthly calls.</w:t>
      </w:r>
    </w:p>
    <w:p w14:paraId="06D55DFD" w14:textId="77777777" w:rsidR="00D31CE5" w:rsidRPr="007E73BC" w:rsidRDefault="00D31CE5" w:rsidP="00D31CE5">
      <w:pPr>
        <w:keepLines/>
        <w:widowControl w:val="0"/>
        <w:numPr>
          <w:ilvl w:val="0"/>
          <w:numId w:val="12"/>
        </w:numPr>
        <w:spacing w:after="120"/>
        <w:ind w:left="1440" w:hanging="720"/>
        <w:rPr>
          <w:rFonts w:cs="Arial"/>
          <w:szCs w:val="24"/>
        </w:rPr>
      </w:pPr>
      <w:r w:rsidRPr="007E73BC">
        <w:rPr>
          <w:rFonts w:cs="Arial"/>
          <w:szCs w:val="24"/>
        </w:rPr>
        <w:t>Provide questions to the Recipient prior to the monthly call.</w:t>
      </w:r>
    </w:p>
    <w:p w14:paraId="428354A1" w14:textId="77777777" w:rsidR="00D31CE5" w:rsidRPr="007E73BC" w:rsidRDefault="00D31CE5" w:rsidP="00D31CE5">
      <w:pPr>
        <w:keepLines/>
        <w:widowControl w:val="0"/>
        <w:numPr>
          <w:ilvl w:val="0"/>
          <w:numId w:val="12"/>
        </w:numPr>
        <w:spacing w:after="120"/>
        <w:ind w:left="1440" w:hanging="720"/>
        <w:rPr>
          <w:rFonts w:cs="Arial"/>
          <w:szCs w:val="24"/>
        </w:rPr>
      </w:pPr>
      <w:r w:rsidRPr="007E73BC">
        <w:rPr>
          <w:rFonts w:cs="Arial"/>
          <w:szCs w:val="24"/>
        </w:rPr>
        <w:t>Provide call summary notes to Recipient of items discussed during call.</w:t>
      </w:r>
    </w:p>
    <w:p w14:paraId="43527449" w14:textId="77777777" w:rsidR="00D31CE5" w:rsidRPr="007E73BC" w:rsidRDefault="00D31CE5" w:rsidP="00D31CE5">
      <w:pPr>
        <w:keepNext/>
        <w:keepLines/>
        <w:widowControl w:val="0"/>
        <w:spacing w:after="120"/>
        <w:rPr>
          <w:rFonts w:cs="Arial"/>
          <w:b/>
          <w:spacing w:val="-2"/>
          <w:szCs w:val="24"/>
        </w:rPr>
      </w:pPr>
      <w:r w:rsidRPr="007E73BC">
        <w:rPr>
          <w:rFonts w:cs="Arial"/>
          <w:b/>
          <w:spacing w:val="-2"/>
          <w:szCs w:val="24"/>
        </w:rPr>
        <w:t>The Recipient shall:</w:t>
      </w:r>
    </w:p>
    <w:p w14:paraId="4D43FF84" w14:textId="77777777" w:rsidR="00D31CE5" w:rsidRDefault="00D31CE5" w:rsidP="00D31CE5">
      <w:pPr>
        <w:keepLines/>
        <w:widowControl w:val="0"/>
        <w:numPr>
          <w:ilvl w:val="0"/>
          <w:numId w:val="12"/>
        </w:numPr>
        <w:spacing w:after="120"/>
        <w:ind w:left="1440" w:hanging="720"/>
        <w:rPr>
          <w:rFonts w:cs="Arial"/>
          <w:szCs w:val="24"/>
        </w:rPr>
      </w:pPr>
      <w:r w:rsidRPr="007E73BC">
        <w:rPr>
          <w:rFonts w:cs="Arial"/>
          <w:szCs w:val="24"/>
        </w:rPr>
        <w:t>Review the questions provided by CAM prior to the monthly call.</w:t>
      </w:r>
    </w:p>
    <w:p w14:paraId="44AE537A" w14:textId="77777777" w:rsidR="00D31CE5" w:rsidRPr="00D33743" w:rsidRDefault="00D31CE5" w:rsidP="00D31CE5">
      <w:pPr>
        <w:keepLines/>
        <w:widowControl w:val="0"/>
        <w:numPr>
          <w:ilvl w:val="0"/>
          <w:numId w:val="12"/>
        </w:numPr>
        <w:spacing w:after="120"/>
        <w:ind w:left="1440" w:hanging="720"/>
        <w:rPr>
          <w:rFonts w:cs="Arial"/>
        </w:rPr>
      </w:pPr>
      <w:r w:rsidRPr="00D33743">
        <w:rPr>
          <w:rFonts w:cs="Arial"/>
        </w:rPr>
        <w:t xml:space="preserve">Complete the Program Management Data Report following the first monthly call and review and update with CAM during subsequent monthly calls as needed (Task 8) </w:t>
      </w:r>
    </w:p>
    <w:p w14:paraId="6EC55811" w14:textId="77777777" w:rsidR="00D31CE5" w:rsidRDefault="00D31CE5" w:rsidP="00D31CE5">
      <w:pPr>
        <w:keepLines/>
        <w:widowControl w:val="0"/>
        <w:numPr>
          <w:ilvl w:val="0"/>
          <w:numId w:val="12"/>
        </w:numPr>
        <w:spacing w:after="120"/>
        <w:ind w:left="1440" w:hanging="720"/>
        <w:rPr>
          <w:rFonts w:cs="Arial"/>
          <w:szCs w:val="24"/>
        </w:rPr>
      </w:pPr>
      <w:r w:rsidRPr="007E73BC">
        <w:rPr>
          <w:rFonts w:cs="Arial"/>
          <w:szCs w:val="24"/>
        </w:rPr>
        <w:t>Provide verbal answers to the CAM during the call.</w:t>
      </w:r>
    </w:p>
    <w:p w14:paraId="23D081D5" w14:textId="77777777" w:rsidR="00D31CE5" w:rsidRPr="00C5447F" w:rsidRDefault="00D31CE5" w:rsidP="00D31CE5">
      <w:pPr>
        <w:keepLines/>
        <w:widowControl w:val="0"/>
        <w:numPr>
          <w:ilvl w:val="0"/>
          <w:numId w:val="12"/>
        </w:numPr>
        <w:spacing w:after="120"/>
        <w:ind w:left="1440" w:hanging="720"/>
        <w:rPr>
          <w:rFonts w:cs="Arial"/>
          <w:i/>
          <w:iCs/>
          <w:szCs w:val="24"/>
        </w:rPr>
      </w:pPr>
      <w:r w:rsidRPr="0072666B">
        <w:rPr>
          <w:rFonts w:cs="Arial"/>
          <w:i/>
          <w:iCs/>
          <w:szCs w:val="24"/>
        </w:rPr>
        <w:t>Send an email to CAM concurring with call summary notes.</w:t>
      </w:r>
    </w:p>
    <w:p w14:paraId="11119363" w14:textId="77777777" w:rsidR="00D31CE5" w:rsidRPr="007E73BC" w:rsidRDefault="00D31CE5" w:rsidP="00D31CE5">
      <w:pPr>
        <w:keepNext/>
        <w:keepLines/>
        <w:widowControl w:val="0"/>
        <w:spacing w:after="120"/>
        <w:rPr>
          <w:rFonts w:cs="Arial"/>
          <w:b/>
          <w:szCs w:val="24"/>
        </w:rPr>
      </w:pPr>
      <w:r w:rsidRPr="007E73BC">
        <w:rPr>
          <w:rFonts w:cs="Arial"/>
          <w:b/>
          <w:szCs w:val="24"/>
        </w:rPr>
        <w:t>Product:</w:t>
      </w:r>
    </w:p>
    <w:p w14:paraId="6A4FE99F" w14:textId="77777777" w:rsidR="00D31CE5" w:rsidRPr="007E73BC" w:rsidRDefault="00D31CE5" w:rsidP="00D31CE5">
      <w:pPr>
        <w:keepLines/>
        <w:widowControl w:val="0"/>
        <w:numPr>
          <w:ilvl w:val="0"/>
          <w:numId w:val="11"/>
        </w:numPr>
        <w:spacing w:after="120"/>
        <w:ind w:left="1440" w:hanging="720"/>
        <w:rPr>
          <w:rFonts w:cs="Arial"/>
          <w:szCs w:val="24"/>
        </w:rPr>
      </w:pPr>
      <w:r w:rsidRPr="007E73BC">
        <w:rPr>
          <w:rFonts w:cs="Arial"/>
          <w:szCs w:val="24"/>
        </w:rPr>
        <w:t>Email to CAM concurring with call summary notes</w:t>
      </w:r>
    </w:p>
    <w:p w14:paraId="16C25C7E" w14:textId="77777777" w:rsidR="00D31CE5" w:rsidRPr="007E73BC" w:rsidRDefault="00D31CE5" w:rsidP="00D31CE5">
      <w:pPr>
        <w:keepLines/>
        <w:widowControl w:val="0"/>
        <w:spacing w:after="120"/>
        <w:rPr>
          <w:rFonts w:cs="Arial"/>
          <w:szCs w:val="24"/>
        </w:rPr>
      </w:pPr>
    </w:p>
    <w:p w14:paraId="39631E8C" w14:textId="77777777" w:rsidR="00D31CE5" w:rsidRPr="007E73BC" w:rsidRDefault="00D31CE5" w:rsidP="00D31CE5">
      <w:pPr>
        <w:pStyle w:val="Technical4"/>
        <w:keepNext/>
        <w:keepLines/>
        <w:widowControl w:val="0"/>
        <w:tabs>
          <w:tab w:val="clear" w:pos="-720"/>
          <w:tab w:val="left" w:pos="720"/>
        </w:tabs>
        <w:suppressAutoHyphens w:val="0"/>
        <w:spacing w:before="120" w:after="120"/>
        <w:rPr>
          <w:rFonts w:ascii="Arial" w:hAnsi="Arial" w:cs="Arial"/>
          <w:szCs w:val="24"/>
        </w:rPr>
      </w:pPr>
      <w:r w:rsidRPr="007E73BC">
        <w:rPr>
          <w:rFonts w:ascii="Arial" w:hAnsi="Arial" w:cs="Arial"/>
          <w:szCs w:val="24"/>
        </w:rPr>
        <w:t>Task 1.5 Quarterly Progress Reports</w:t>
      </w:r>
    </w:p>
    <w:p w14:paraId="2A97B35B" w14:textId="77777777" w:rsidR="00D31CE5" w:rsidRPr="007E73BC" w:rsidRDefault="00D31CE5" w:rsidP="00D31CE5">
      <w:pPr>
        <w:keepLines/>
        <w:widowControl w:val="0"/>
        <w:spacing w:after="120"/>
        <w:rPr>
          <w:rFonts w:cs="Arial"/>
          <w:szCs w:val="24"/>
        </w:rPr>
      </w:pPr>
      <w:r w:rsidRPr="007E73BC">
        <w:rPr>
          <w:rFonts w:cs="Arial"/>
          <w:szCs w:val="24"/>
        </w:rPr>
        <w:t>The goal of this task is to periodically verify that satisfactory and continued progress is made towards achieving the objectives of this Agreement on time and within budget.</w:t>
      </w:r>
    </w:p>
    <w:p w14:paraId="18C88360" w14:textId="77777777" w:rsidR="00D31CE5" w:rsidRPr="007E73BC" w:rsidRDefault="00D31CE5" w:rsidP="00D31CE5">
      <w:pPr>
        <w:keepLines/>
        <w:widowControl w:val="0"/>
        <w:spacing w:after="120"/>
        <w:rPr>
          <w:rFonts w:cs="Arial"/>
          <w:szCs w:val="24"/>
        </w:rPr>
      </w:pPr>
      <w:r w:rsidRPr="007E73BC">
        <w:rPr>
          <w:rFonts w:cs="Arial"/>
          <w:szCs w:val="24"/>
        </w:rPr>
        <w:t xml:space="preserve">The objectives of this task are to summarize activities performed during the reporting period, to identify activities planned for the next reporting period, to identify issues that may affect performance and </w:t>
      </w:r>
      <w:proofErr w:type="gramStart"/>
      <w:r w:rsidRPr="007E73BC">
        <w:rPr>
          <w:rFonts w:cs="Arial"/>
          <w:szCs w:val="24"/>
        </w:rPr>
        <w:t>expenditures</w:t>
      </w:r>
      <w:proofErr w:type="gramEnd"/>
      <w:r w:rsidRPr="007E73BC">
        <w:rPr>
          <w:rFonts w:cs="Arial"/>
          <w:szCs w:val="24"/>
        </w:rPr>
        <w:t>, and to form the basis for determining whether invoices are consistent with work performed.</w:t>
      </w:r>
    </w:p>
    <w:p w14:paraId="5F64C121" w14:textId="77777777" w:rsidR="00D31CE5" w:rsidRPr="007E73BC" w:rsidRDefault="00D31CE5" w:rsidP="00D31CE5">
      <w:pPr>
        <w:keepNext/>
        <w:keepLines/>
        <w:widowControl w:val="0"/>
        <w:spacing w:after="120"/>
        <w:rPr>
          <w:rFonts w:cs="Arial"/>
          <w:b/>
          <w:spacing w:val="-2"/>
          <w:szCs w:val="24"/>
        </w:rPr>
      </w:pPr>
      <w:r w:rsidRPr="007E73BC">
        <w:rPr>
          <w:rFonts w:cs="Arial"/>
          <w:b/>
          <w:spacing w:val="-2"/>
          <w:szCs w:val="24"/>
        </w:rPr>
        <w:lastRenderedPageBreak/>
        <w:t>The Recipient shall:</w:t>
      </w:r>
    </w:p>
    <w:p w14:paraId="3752053A" w14:textId="77777777" w:rsidR="00D31CE5" w:rsidRPr="007E73BC" w:rsidRDefault="00D31CE5" w:rsidP="00D31CE5">
      <w:pPr>
        <w:keepLines/>
        <w:widowControl w:val="0"/>
        <w:numPr>
          <w:ilvl w:val="0"/>
          <w:numId w:val="12"/>
        </w:numPr>
        <w:spacing w:after="120"/>
        <w:ind w:left="1440" w:hanging="720"/>
        <w:rPr>
          <w:rFonts w:cs="Arial"/>
          <w:b/>
          <w:szCs w:val="24"/>
        </w:rPr>
      </w:pPr>
      <w:r w:rsidRPr="007E73BC">
        <w:rPr>
          <w:rFonts w:cs="Arial"/>
          <w:szCs w:val="24"/>
        </w:rPr>
        <w:t xml:space="preserve">Prepare a </w:t>
      </w:r>
      <w:r w:rsidRPr="007E73BC">
        <w:rPr>
          <w:rFonts w:cs="Arial"/>
          <w:i/>
          <w:iCs/>
          <w:szCs w:val="24"/>
        </w:rPr>
        <w:t>Quarterly Progress Report</w:t>
      </w:r>
      <w:r w:rsidRPr="007E73BC">
        <w:rPr>
          <w:rFonts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w:t>
      </w:r>
      <w:proofErr w:type="gramStart"/>
      <w:r w:rsidRPr="007E73BC">
        <w:rPr>
          <w:rFonts w:cs="Arial"/>
          <w:szCs w:val="24"/>
        </w:rPr>
        <w:t>CAM</w:t>
      </w:r>
      <w:proofErr w:type="gramEnd"/>
      <w:r w:rsidRPr="007E73BC">
        <w:rPr>
          <w:rFonts w:cs="Arial"/>
          <w:szCs w:val="24"/>
        </w:rPr>
        <w:t xml:space="preserve"> the 10</w:t>
      </w:r>
      <w:r w:rsidRPr="007E73BC">
        <w:rPr>
          <w:rFonts w:cs="Arial"/>
          <w:szCs w:val="24"/>
          <w:vertAlign w:val="superscript"/>
        </w:rPr>
        <w:t>th</w:t>
      </w:r>
      <w:r w:rsidRPr="007E73BC">
        <w:rPr>
          <w:rFonts w:cs="Arial"/>
          <w:szCs w:val="24"/>
        </w:rPr>
        <w:t xml:space="preserve"> day of </w:t>
      </w:r>
      <w:proofErr w:type="gramStart"/>
      <w:r w:rsidRPr="007E73BC">
        <w:rPr>
          <w:rFonts w:cs="Arial"/>
          <w:szCs w:val="24"/>
        </w:rPr>
        <w:t>each January</w:t>
      </w:r>
      <w:proofErr w:type="gramEnd"/>
      <w:r w:rsidRPr="007E73BC">
        <w:rPr>
          <w:rFonts w:cs="Arial"/>
          <w:szCs w:val="24"/>
        </w:rPr>
        <w:t xml:space="preserve">, April, July, and October. The Quarterly Progress Report template can be found on the ECAMS Resources webpage available at </w:t>
      </w:r>
      <w:hyperlink r:id="rId13" w:history="1">
        <w:r w:rsidRPr="007E73BC">
          <w:rPr>
            <w:rStyle w:val="Hyperlink"/>
            <w:rFonts w:cs="Arial"/>
            <w:szCs w:val="24"/>
          </w:rPr>
          <w:t>https://www.energy.ca.gov/media/4691</w:t>
        </w:r>
      </w:hyperlink>
      <w:r w:rsidRPr="007E73BC">
        <w:rPr>
          <w:rStyle w:val="Hyperlink"/>
          <w:rFonts w:cs="Arial"/>
          <w:color w:val="auto"/>
          <w:szCs w:val="24"/>
          <w:u w:val="none"/>
        </w:rPr>
        <w:t>.</w:t>
      </w:r>
    </w:p>
    <w:p w14:paraId="609F4DAC" w14:textId="77777777" w:rsidR="00D31CE5" w:rsidRPr="007E73BC" w:rsidRDefault="00D31CE5" w:rsidP="00D31CE5">
      <w:pPr>
        <w:keepLines/>
        <w:widowControl w:val="0"/>
        <w:spacing w:after="120"/>
        <w:rPr>
          <w:rFonts w:cs="Arial"/>
          <w:b/>
          <w:szCs w:val="24"/>
        </w:rPr>
      </w:pPr>
      <w:r w:rsidRPr="007E73BC">
        <w:rPr>
          <w:rFonts w:cs="Arial"/>
          <w:b/>
          <w:szCs w:val="24"/>
        </w:rPr>
        <w:t>Product:</w:t>
      </w:r>
    </w:p>
    <w:p w14:paraId="5A73A3E3" w14:textId="77777777" w:rsidR="00D31CE5" w:rsidRDefault="00D31CE5" w:rsidP="00D31CE5">
      <w:pPr>
        <w:keepLines/>
        <w:widowControl w:val="0"/>
        <w:numPr>
          <w:ilvl w:val="0"/>
          <w:numId w:val="11"/>
        </w:numPr>
        <w:spacing w:after="120"/>
        <w:ind w:left="1440" w:hanging="720"/>
        <w:rPr>
          <w:rFonts w:cs="Arial"/>
          <w:szCs w:val="24"/>
        </w:rPr>
      </w:pPr>
      <w:r w:rsidRPr="007E73BC">
        <w:rPr>
          <w:rFonts w:cs="Arial"/>
          <w:szCs w:val="24"/>
        </w:rPr>
        <w:t>Quarterly Progress Reports</w:t>
      </w:r>
    </w:p>
    <w:p w14:paraId="5CCCEC89" w14:textId="77777777" w:rsidR="00FD5B13" w:rsidRPr="007E73BC" w:rsidRDefault="00FD5B13" w:rsidP="0025104F">
      <w:pPr>
        <w:keepLines/>
        <w:widowControl w:val="0"/>
        <w:spacing w:after="120"/>
        <w:ind w:left="1440"/>
        <w:rPr>
          <w:rFonts w:cs="Arial"/>
          <w:szCs w:val="24"/>
        </w:rPr>
      </w:pPr>
    </w:p>
    <w:p w14:paraId="21632497" w14:textId="77777777" w:rsidR="00D31CE5" w:rsidRPr="007E73BC" w:rsidRDefault="00D31CE5" w:rsidP="00D31CE5">
      <w:pPr>
        <w:widowControl w:val="0"/>
        <w:spacing w:before="120" w:after="120"/>
        <w:rPr>
          <w:rFonts w:cs="Arial"/>
          <w:b/>
          <w:szCs w:val="24"/>
        </w:rPr>
      </w:pPr>
      <w:r w:rsidRPr="007E73BC">
        <w:rPr>
          <w:rFonts w:cs="Arial"/>
          <w:b/>
          <w:szCs w:val="24"/>
        </w:rPr>
        <w:t>Task 1.</w:t>
      </w:r>
      <w:r>
        <w:rPr>
          <w:rFonts w:cs="Arial"/>
          <w:b/>
          <w:szCs w:val="24"/>
        </w:rPr>
        <w:t>6</w:t>
      </w:r>
      <w:r w:rsidRPr="007E73BC">
        <w:rPr>
          <w:rFonts w:cs="Arial"/>
          <w:b/>
          <w:szCs w:val="24"/>
        </w:rPr>
        <w:t xml:space="preserve"> Identify and Obtain Matching Funds</w:t>
      </w:r>
    </w:p>
    <w:p w14:paraId="737F889F" w14:textId="77777777" w:rsidR="00D31CE5" w:rsidRPr="007E73BC" w:rsidRDefault="00D31CE5" w:rsidP="00D31CE5">
      <w:pPr>
        <w:widowControl w:val="0"/>
        <w:spacing w:after="120"/>
        <w:rPr>
          <w:rFonts w:cs="Arial"/>
          <w:szCs w:val="24"/>
        </w:rPr>
      </w:pPr>
      <w:r w:rsidRPr="007E73BC">
        <w:rPr>
          <w:rFonts w:cs="Arial"/>
          <w:szCs w:val="24"/>
        </w:rPr>
        <w:t>The goal of this task is to ensure that the match funds planned for this Agreement are obtained for and applied to this Agreement during the term of this Agreement.</w:t>
      </w:r>
    </w:p>
    <w:p w14:paraId="7EA93ECF" w14:textId="77777777" w:rsidR="00D31CE5" w:rsidRPr="007E73BC" w:rsidRDefault="00D31CE5" w:rsidP="00D31CE5">
      <w:pPr>
        <w:pStyle w:val="BodyText3"/>
        <w:widowControl w:val="0"/>
        <w:spacing w:after="120"/>
        <w:jc w:val="left"/>
        <w:rPr>
          <w:rFonts w:cs="Arial"/>
        </w:rPr>
      </w:pPr>
      <w:r w:rsidRPr="2710C724">
        <w:rPr>
          <w:rFonts w:cs="Arial"/>
        </w:rPr>
        <w:t xml:space="preserve">The costs to obtain and document match fund commitments are not eligible project costs for reimbursement or match share under this Agreement. Match funds must be identified in writing and the associated commitments obtained before the Recipient can incur any costs for which the Recipient will request reimbursement. This Agreement must be executed and </w:t>
      </w:r>
      <w:r w:rsidRPr="2710C724">
        <w:rPr>
          <w:rStyle w:val="normaltextrun"/>
          <w:rFonts w:cs="Arial"/>
          <w:color w:val="000000" w:themeColor="text1"/>
        </w:rPr>
        <w:t>FHWA must authorize</w:t>
      </w:r>
      <w:r w:rsidRPr="2710C724">
        <w:rPr>
          <w:rFonts w:cs="Arial"/>
        </w:rPr>
        <w:t xml:space="preserve"> funding for projects before match share or reimbursable expenditures may be incurred. The CAM will provide a notice to proceed to the Recipient once the required approvals are given for a task. </w:t>
      </w:r>
    </w:p>
    <w:p w14:paraId="3DDB7F90" w14:textId="77777777" w:rsidR="00D31CE5" w:rsidRPr="007E73BC" w:rsidRDefault="00D31CE5" w:rsidP="00D31CE5">
      <w:pPr>
        <w:keepNext/>
        <w:keepLines/>
        <w:widowControl w:val="0"/>
        <w:spacing w:after="120"/>
        <w:rPr>
          <w:rFonts w:cs="Arial"/>
          <w:b/>
          <w:szCs w:val="24"/>
        </w:rPr>
      </w:pPr>
      <w:r w:rsidRPr="007E73BC">
        <w:rPr>
          <w:rFonts w:cs="Arial"/>
          <w:b/>
          <w:szCs w:val="24"/>
        </w:rPr>
        <w:t>The Recipient shall:</w:t>
      </w:r>
    </w:p>
    <w:p w14:paraId="28B9949A" w14:textId="77777777" w:rsidR="00D31CE5" w:rsidRPr="007E73BC" w:rsidRDefault="00D31CE5" w:rsidP="00081AFB">
      <w:pPr>
        <w:pStyle w:val="1AutoList1"/>
        <w:keepLines/>
        <w:numPr>
          <w:ilvl w:val="0"/>
          <w:numId w:val="13"/>
        </w:numPr>
        <w:tabs>
          <w:tab w:val="clear" w:pos="360"/>
        </w:tabs>
        <w:spacing w:after="120"/>
        <w:ind w:left="1440" w:hanging="720"/>
        <w:jc w:val="left"/>
        <w:rPr>
          <w:rFonts w:ascii="Arial" w:hAnsi="Arial" w:cs="Arial"/>
          <w:szCs w:val="24"/>
        </w:rPr>
      </w:pPr>
      <w:r w:rsidRPr="7AD7A690">
        <w:rPr>
          <w:rFonts w:ascii="Arial" w:hAnsi="Arial" w:cs="Arial"/>
        </w:rPr>
        <w:t xml:space="preserve">Prepare a </w:t>
      </w:r>
      <w:r w:rsidRPr="7AD7A690">
        <w:rPr>
          <w:rFonts w:ascii="Arial" w:hAnsi="Arial" w:cs="Arial"/>
          <w:i/>
        </w:rPr>
        <w:t>letter</w:t>
      </w:r>
      <w:r w:rsidRPr="7AD7A690">
        <w:rPr>
          <w:rFonts w:ascii="Arial" w:hAnsi="Arial" w:cs="Arial"/>
        </w:rPr>
        <w:t xml:space="preserve"> documenting the match funding committed to this Agreement and submit it to the CAM at least </w:t>
      </w:r>
      <w:r>
        <w:rPr>
          <w:rFonts w:ascii="Arial" w:hAnsi="Arial" w:cs="Arial"/>
        </w:rPr>
        <w:t>two (</w:t>
      </w:r>
      <w:r w:rsidRPr="7AD7A690">
        <w:rPr>
          <w:rFonts w:ascii="Arial" w:hAnsi="Arial" w:cs="Arial"/>
        </w:rPr>
        <w:t>2</w:t>
      </w:r>
      <w:r>
        <w:rPr>
          <w:rFonts w:ascii="Arial" w:hAnsi="Arial" w:cs="Arial"/>
        </w:rPr>
        <w:t>)</w:t>
      </w:r>
      <w:r w:rsidRPr="7AD7A690">
        <w:rPr>
          <w:rFonts w:ascii="Arial" w:hAnsi="Arial" w:cs="Arial"/>
        </w:rPr>
        <w:t xml:space="preserve"> working days prior to the kick-off meeting. Provide in the letter a list of the match funds that identifies the:</w:t>
      </w:r>
    </w:p>
    <w:p w14:paraId="728690E3" w14:textId="77777777" w:rsidR="00D31CE5" w:rsidRPr="007E73BC" w:rsidRDefault="00D31CE5" w:rsidP="009E08FD">
      <w:pPr>
        <w:widowControl w:val="0"/>
        <w:numPr>
          <w:ilvl w:val="1"/>
          <w:numId w:val="14"/>
        </w:numPr>
        <w:spacing w:after="120"/>
        <w:ind w:left="2160" w:hanging="720"/>
        <w:rPr>
          <w:rFonts w:cs="Arial"/>
          <w:szCs w:val="24"/>
        </w:rPr>
      </w:pPr>
      <w:r w:rsidRPr="007E73BC">
        <w:rPr>
          <w:rFonts w:cs="Arial"/>
          <w:szCs w:val="24"/>
        </w:rPr>
        <w:t>Amount of each cash match fund, its source, including a contact name, address and telephone number and the task(s) to which the match funds will be applied</w:t>
      </w:r>
      <w:r>
        <w:rPr>
          <w:rFonts w:cs="Arial"/>
          <w:szCs w:val="24"/>
        </w:rPr>
        <w:t>.</w:t>
      </w:r>
    </w:p>
    <w:p w14:paraId="2F715677" w14:textId="77777777" w:rsidR="00D31CE5" w:rsidRPr="007E73BC" w:rsidRDefault="00D31CE5" w:rsidP="009E08FD">
      <w:pPr>
        <w:widowControl w:val="0"/>
        <w:numPr>
          <w:ilvl w:val="1"/>
          <w:numId w:val="14"/>
        </w:numPr>
        <w:spacing w:after="120"/>
        <w:ind w:left="2160" w:hanging="720"/>
        <w:rPr>
          <w:rFonts w:cs="Arial"/>
          <w:szCs w:val="24"/>
        </w:rPr>
      </w:pPr>
      <w:r w:rsidRPr="007E73BC">
        <w:rPr>
          <w:rFonts w:cs="Arial"/>
          <w:szCs w:val="24"/>
        </w:rPr>
        <w:t xml:space="preserve">Amount of each in-kind contribution, a description, documented market or book value, and its source, including a contact name, address and telephone number and the task(s) to which the match funds will be applied. If the in-kind contribution is equipment or other tangible property, the Recipient shall identify its owner and provide a contact name, address and telephone number, and the address where the </w:t>
      </w:r>
      <w:r>
        <w:rPr>
          <w:rFonts w:cs="Arial"/>
          <w:szCs w:val="24"/>
        </w:rPr>
        <w:t xml:space="preserve">equipment or tangible </w:t>
      </w:r>
      <w:r w:rsidRPr="007E73BC">
        <w:rPr>
          <w:rFonts w:cs="Arial"/>
          <w:szCs w:val="24"/>
        </w:rPr>
        <w:t>property is located.</w:t>
      </w:r>
    </w:p>
    <w:p w14:paraId="2A0EF2C4" w14:textId="77777777" w:rsidR="00D31CE5" w:rsidRPr="007E73BC" w:rsidRDefault="00D31CE5" w:rsidP="00081AFB">
      <w:pPr>
        <w:pStyle w:val="1AutoList1"/>
        <w:keepLines/>
        <w:numPr>
          <w:ilvl w:val="0"/>
          <w:numId w:val="15"/>
        </w:numPr>
        <w:spacing w:after="120"/>
        <w:ind w:left="1440" w:hanging="720"/>
        <w:jc w:val="left"/>
        <w:rPr>
          <w:rFonts w:ascii="Arial" w:hAnsi="Arial" w:cs="Arial"/>
          <w:szCs w:val="24"/>
        </w:rPr>
      </w:pPr>
      <w:r w:rsidRPr="007E73BC">
        <w:rPr>
          <w:rFonts w:ascii="Arial" w:hAnsi="Arial" w:cs="Arial"/>
          <w:szCs w:val="24"/>
        </w:rPr>
        <w:t xml:space="preserve">Provide a </w:t>
      </w:r>
      <w:r w:rsidRPr="007E73BC">
        <w:rPr>
          <w:rFonts w:ascii="Arial" w:hAnsi="Arial" w:cs="Arial"/>
          <w:i/>
          <w:iCs/>
          <w:szCs w:val="24"/>
        </w:rPr>
        <w:t xml:space="preserve">copy of the letter of </w:t>
      </w:r>
      <w:r>
        <w:rPr>
          <w:rFonts w:ascii="Arial" w:hAnsi="Arial" w:cs="Arial"/>
          <w:i/>
          <w:iCs/>
          <w:szCs w:val="24"/>
        </w:rPr>
        <w:t xml:space="preserve">match fund </w:t>
      </w:r>
      <w:r w:rsidRPr="007E73BC">
        <w:rPr>
          <w:rFonts w:ascii="Arial" w:hAnsi="Arial" w:cs="Arial"/>
          <w:i/>
          <w:iCs/>
          <w:szCs w:val="24"/>
        </w:rPr>
        <w:t>commitment</w:t>
      </w:r>
      <w:r w:rsidRPr="007E73BC">
        <w:rPr>
          <w:rFonts w:ascii="Arial" w:hAnsi="Arial" w:cs="Arial"/>
          <w:szCs w:val="24"/>
        </w:rPr>
        <w:t xml:space="preserve"> from an authorized representative of each source of cash match funding or in-kind contributions that these funds or contributions have been secured. For match funds provided by a grant, a copy of the executed grant shall be submitted in place of a letter of commitment.</w:t>
      </w:r>
    </w:p>
    <w:p w14:paraId="1A841362" w14:textId="77777777" w:rsidR="00D31CE5" w:rsidRPr="007E73BC" w:rsidRDefault="00D31CE5" w:rsidP="00081AFB">
      <w:pPr>
        <w:pStyle w:val="1AutoList1"/>
        <w:keepLines/>
        <w:numPr>
          <w:ilvl w:val="0"/>
          <w:numId w:val="15"/>
        </w:numPr>
        <w:spacing w:after="120"/>
        <w:ind w:left="1440" w:hanging="720"/>
        <w:jc w:val="left"/>
        <w:rPr>
          <w:rFonts w:ascii="Arial" w:hAnsi="Arial" w:cs="Arial"/>
          <w:szCs w:val="24"/>
        </w:rPr>
      </w:pPr>
      <w:r w:rsidRPr="007E73BC">
        <w:rPr>
          <w:rFonts w:ascii="Arial" w:hAnsi="Arial" w:cs="Arial"/>
          <w:szCs w:val="24"/>
        </w:rPr>
        <w:lastRenderedPageBreak/>
        <w:t>Discuss match funds and the implications to the Agreement if they are reduced or not obtained as committed, at the kick-off meeting. If applicable, match funds will be included as a line item in the progress reports and will be a topic at CPR meetings.</w:t>
      </w:r>
    </w:p>
    <w:p w14:paraId="57E869B2" w14:textId="77777777" w:rsidR="00D31CE5" w:rsidRPr="007E73BC" w:rsidRDefault="00D31CE5" w:rsidP="00081AFB">
      <w:pPr>
        <w:pStyle w:val="1AutoList1"/>
        <w:keepLines/>
        <w:numPr>
          <w:ilvl w:val="0"/>
          <w:numId w:val="15"/>
        </w:numPr>
        <w:spacing w:after="120"/>
        <w:ind w:left="1440" w:hanging="720"/>
        <w:jc w:val="left"/>
        <w:rPr>
          <w:rFonts w:ascii="Arial" w:hAnsi="Arial" w:cs="Arial"/>
          <w:szCs w:val="24"/>
        </w:rPr>
      </w:pPr>
      <w:r w:rsidRPr="007E73BC">
        <w:rPr>
          <w:rFonts w:ascii="Arial" w:hAnsi="Arial" w:cs="Arial"/>
          <w:szCs w:val="24"/>
        </w:rPr>
        <w:t xml:space="preserve">Provide the </w:t>
      </w:r>
      <w:r w:rsidRPr="00BB0FB3">
        <w:rPr>
          <w:rFonts w:ascii="Arial" w:hAnsi="Arial" w:cs="Arial"/>
          <w:szCs w:val="24"/>
        </w:rPr>
        <w:t>appropriate information, including but not limited to,</w:t>
      </w:r>
      <w:r w:rsidRPr="00C5447F">
        <w:rPr>
          <w:rFonts w:ascii="Arial" w:hAnsi="Arial" w:cs="Arial"/>
          <w:i/>
          <w:iCs/>
          <w:szCs w:val="24"/>
        </w:rPr>
        <w:t xml:space="preserve"> a letter of </w:t>
      </w:r>
      <w:r>
        <w:rPr>
          <w:rFonts w:ascii="Arial" w:hAnsi="Arial" w:cs="Arial"/>
          <w:i/>
          <w:iCs/>
          <w:szCs w:val="24"/>
        </w:rPr>
        <w:t xml:space="preserve">new </w:t>
      </w:r>
      <w:r w:rsidRPr="00C5447F">
        <w:rPr>
          <w:rFonts w:ascii="Arial" w:hAnsi="Arial" w:cs="Arial"/>
          <w:i/>
          <w:iCs/>
          <w:szCs w:val="24"/>
        </w:rPr>
        <w:t xml:space="preserve">match fund commitment </w:t>
      </w:r>
      <w:r w:rsidRPr="007E73BC">
        <w:rPr>
          <w:rFonts w:ascii="Arial" w:hAnsi="Arial" w:cs="Arial"/>
          <w:szCs w:val="24"/>
        </w:rPr>
        <w:t xml:space="preserve">to the CAM if </w:t>
      </w:r>
      <w:proofErr w:type="gramStart"/>
      <w:r w:rsidRPr="007E73BC">
        <w:rPr>
          <w:rFonts w:ascii="Arial" w:hAnsi="Arial" w:cs="Arial"/>
          <w:szCs w:val="24"/>
        </w:rPr>
        <w:t>during the course of</w:t>
      </w:r>
      <w:proofErr w:type="gramEnd"/>
      <w:r w:rsidRPr="007E73BC">
        <w:rPr>
          <w:rFonts w:ascii="Arial" w:hAnsi="Arial" w:cs="Arial"/>
          <w:szCs w:val="24"/>
        </w:rPr>
        <w:t xml:space="preserve"> the Agreement additional match funds are received.</w:t>
      </w:r>
    </w:p>
    <w:p w14:paraId="0A2BBC5E" w14:textId="77777777" w:rsidR="00D31CE5" w:rsidRPr="007E73BC" w:rsidRDefault="00D31CE5" w:rsidP="00081AFB">
      <w:pPr>
        <w:pStyle w:val="1AutoList1"/>
        <w:keepLines/>
        <w:numPr>
          <w:ilvl w:val="0"/>
          <w:numId w:val="15"/>
        </w:numPr>
        <w:spacing w:after="120"/>
        <w:ind w:left="1440" w:hanging="720"/>
        <w:jc w:val="left"/>
        <w:rPr>
          <w:rFonts w:ascii="Arial" w:hAnsi="Arial" w:cs="Arial"/>
          <w:szCs w:val="24"/>
        </w:rPr>
      </w:pPr>
      <w:r>
        <w:rPr>
          <w:rFonts w:ascii="Arial" w:hAnsi="Arial" w:cs="Arial"/>
          <w:szCs w:val="24"/>
        </w:rPr>
        <w:t>Provide</w:t>
      </w:r>
      <w:r w:rsidRPr="007E73BC">
        <w:rPr>
          <w:rFonts w:ascii="Arial" w:hAnsi="Arial" w:cs="Arial"/>
          <w:szCs w:val="24"/>
        </w:rPr>
        <w:t xml:space="preserve"> the CAM </w:t>
      </w:r>
      <w:r w:rsidRPr="006637EF">
        <w:rPr>
          <w:rFonts w:ascii="Arial" w:hAnsi="Arial" w:cs="Arial"/>
          <w:i/>
          <w:iCs/>
          <w:szCs w:val="24"/>
        </w:rPr>
        <w:t>written notification</w:t>
      </w:r>
      <w:r w:rsidRPr="006637EF">
        <w:rPr>
          <w:rFonts w:ascii="Arial" w:hAnsi="Arial" w:cs="Arial"/>
          <w:i/>
          <w:szCs w:val="24"/>
        </w:rPr>
        <w:t xml:space="preserve"> </w:t>
      </w:r>
      <w:r w:rsidRPr="007E73BC">
        <w:rPr>
          <w:rFonts w:ascii="Arial" w:hAnsi="Arial" w:cs="Arial"/>
          <w:szCs w:val="24"/>
        </w:rPr>
        <w:t xml:space="preserve">within 10 days if </w:t>
      </w:r>
      <w:proofErr w:type="gramStart"/>
      <w:r w:rsidRPr="007E73BC">
        <w:rPr>
          <w:rFonts w:ascii="Arial" w:hAnsi="Arial" w:cs="Arial"/>
          <w:szCs w:val="24"/>
        </w:rPr>
        <w:t>during the course of</w:t>
      </w:r>
      <w:proofErr w:type="gramEnd"/>
      <w:r w:rsidRPr="007E73BC">
        <w:rPr>
          <w:rFonts w:ascii="Arial" w:hAnsi="Arial" w:cs="Arial"/>
          <w:szCs w:val="24"/>
        </w:rPr>
        <w:t xml:space="preserve"> the Agreement existing match funds are reduced. Reduction in match funds must be approved through a formal amendment to the Agreement and may trigger an additional CPR meeting.</w:t>
      </w:r>
    </w:p>
    <w:p w14:paraId="4AE60870" w14:textId="77777777" w:rsidR="00D31CE5" w:rsidRPr="007E73BC" w:rsidRDefault="00D31CE5" w:rsidP="00D31CE5">
      <w:pPr>
        <w:pStyle w:val="Technical4"/>
        <w:keepNext/>
        <w:keepLines/>
        <w:widowControl w:val="0"/>
        <w:tabs>
          <w:tab w:val="clear" w:pos="-720"/>
          <w:tab w:val="left" w:pos="720"/>
        </w:tabs>
        <w:suppressAutoHyphens w:val="0"/>
        <w:spacing w:after="120"/>
        <w:rPr>
          <w:rFonts w:ascii="Arial" w:hAnsi="Arial" w:cs="Arial"/>
          <w:szCs w:val="24"/>
        </w:rPr>
      </w:pPr>
      <w:r w:rsidRPr="007E73BC">
        <w:rPr>
          <w:rFonts w:ascii="Arial" w:hAnsi="Arial" w:cs="Arial"/>
          <w:szCs w:val="24"/>
        </w:rPr>
        <w:t>Products:</w:t>
      </w:r>
    </w:p>
    <w:p w14:paraId="75DE838E" w14:textId="77777777" w:rsidR="00D31CE5" w:rsidRPr="007E73BC" w:rsidRDefault="00D31CE5" w:rsidP="00081AFB">
      <w:pPr>
        <w:keepLines/>
        <w:widowControl w:val="0"/>
        <w:numPr>
          <w:ilvl w:val="0"/>
          <w:numId w:val="16"/>
        </w:numPr>
        <w:spacing w:after="120"/>
        <w:ind w:left="1440" w:hanging="720"/>
        <w:rPr>
          <w:rFonts w:cs="Arial"/>
          <w:szCs w:val="24"/>
        </w:rPr>
      </w:pPr>
      <w:r w:rsidRPr="7AD7A690">
        <w:rPr>
          <w:rFonts w:cs="Arial"/>
        </w:rPr>
        <w:t>A letter regarding match funds</w:t>
      </w:r>
    </w:p>
    <w:p w14:paraId="7469DABD" w14:textId="77777777" w:rsidR="00D31CE5" w:rsidRPr="007E73BC" w:rsidRDefault="00D31CE5" w:rsidP="00081AFB">
      <w:pPr>
        <w:keepLines/>
        <w:widowControl w:val="0"/>
        <w:numPr>
          <w:ilvl w:val="0"/>
          <w:numId w:val="16"/>
        </w:numPr>
        <w:spacing w:after="120"/>
        <w:ind w:left="1440" w:hanging="720"/>
        <w:rPr>
          <w:rFonts w:cs="Arial"/>
          <w:szCs w:val="24"/>
        </w:rPr>
      </w:pPr>
      <w:r w:rsidRPr="007E73BC">
        <w:rPr>
          <w:rFonts w:cs="Arial"/>
          <w:szCs w:val="24"/>
        </w:rPr>
        <w:t>Copy(</w:t>
      </w:r>
      <w:proofErr w:type="spellStart"/>
      <w:r w:rsidRPr="007E73BC">
        <w:rPr>
          <w:rFonts w:cs="Arial"/>
          <w:szCs w:val="24"/>
        </w:rPr>
        <w:t>ies</w:t>
      </w:r>
      <w:proofErr w:type="spellEnd"/>
      <w:r w:rsidRPr="007E73BC">
        <w:rPr>
          <w:rFonts w:cs="Arial"/>
          <w:szCs w:val="24"/>
        </w:rPr>
        <w:t>) of each match fund commitment letter(s)</w:t>
      </w:r>
    </w:p>
    <w:p w14:paraId="1BF9841E" w14:textId="77777777" w:rsidR="00D31CE5" w:rsidRPr="007E73BC" w:rsidRDefault="00D31CE5" w:rsidP="00081AFB">
      <w:pPr>
        <w:keepLines/>
        <w:widowControl w:val="0"/>
        <w:numPr>
          <w:ilvl w:val="0"/>
          <w:numId w:val="16"/>
        </w:numPr>
        <w:spacing w:after="120"/>
        <w:ind w:left="1440" w:hanging="720"/>
        <w:rPr>
          <w:rFonts w:cs="Arial"/>
          <w:szCs w:val="24"/>
        </w:rPr>
      </w:pPr>
      <w:r w:rsidRPr="007E73BC">
        <w:rPr>
          <w:rFonts w:cs="Arial"/>
          <w:szCs w:val="24"/>
        </w:rPr>
        <w:t>Letter(s) for new match fund</w:t>
      </w:r>
      <w:r>
        <w:rPr>
          <w:rFonts w:cs="Arial"/>
          <w:szCs w:val="24"/>
        </w:rPr>
        <w:t xml:space="preserve"> commitment</w:t>
      </w:r>
      <w:r w:rsidRPr="007E73BC">
        <w:rPr>
          <w:rFonts w:cs="Arial"/>
          <w:szCs w:val="24"/>
        </w:rPr>
        <w:t xml:space="preserve"> (if applicable)</w:t>
      </w:r>
    </w:p>
    <w:p w14:paraId="4E4E2553" w14:textId="77777777" w:rsidR="00D31CE5" w:rsidRDefault="00D31CE5" w:rsidP="00081AFB">
      <w:pPr>
        <w:keepLines/>
        <w:widowControl w:val="0"/>
        <w:numPr>
          <w:ilvl w:val="0"/>
          <w:numId w:val="16"/>
        </w:numPr>
        <w:spacing w:after="120"/>
        <w:ind w:left="1440" w:hanging="720"/>
        <w:rPr>
          <w:rFonts w:cs="Arial"/>
        </w:rPr>
      </w:pPr>
      <w:r>
        <w:rPr>
          <w:rFonts w:cs="Arial"/>
        </w:rPr>
        <w:t xml:space="preserve">Written notification that </w:t>
      </w:r>
      <w:proofErr w:type="gramStart"/>
      <w:r>
        <w:rPr>
          <w:rFonts w:cs="Arial"/>
        </w:rPr>
        <w:t>match</w:t>
      </w:r>
      <w:proofErr w:type="gramEnd"/>
      <w:r>
        <w:rPr>
          <w:rFonts w:cs="Arial"/>
        </w:rPr>
        <w:t xml:space="preserve"> funds were reduced</w:t>
      </w:r>
      <w:r w:rsidRPr="031A16A8">
        <w:rPr>
          <w:rFonts w:cs="Arial"/>
        </w:rPr>
        <w:t xml:space="preserve"> (if applicable)</w:t>
      </w:r>
    </w:p>
    <w:p w14:paraId="7962EF8E" w14:textId="77777777" w:rsidR="00443260" w:rsidRPr="007E73BC" w:rsidRDefault="00443260" w:rsidP="0025104F">
      <w:pPr>
        <w:keepLines/>
        <w:widowControl w:val="0"/>
        <w:spacing w:after="120"/>
        <w:ind w:left="1440"/>
        <w:rPr>
          <w:rFonts w:cs="Arial"/>
        </w:rPr>
      </w:pPr>
    </w:p>
    <w:p w14:paraId="26FAC45C" w14:textId="77777777" w:rsidR="00D31CE5" w:rsidRPr="007E73BC" w:rsidRDefault="00D31CE5" w:rsidP="00D31CE5">
      <w:pPr>
        <w:widowControl w:val="0"/>
        <w:spacing w:before="120" w:after="120"/>
        <w:rPr>
          <w:rFonts w:cs="Arial"/>
          <w:b/>
          <w:szCs w:val="24"/>
        </w:rPr>
      </w:pPr>
      <w:r w:rsidRPr="007E73BC">
        <w:rPr>
          <w:rFonts w:cs="Arial"/>
          <w:b/>
          <w:szCs w:val="24"/>
        </w:rPr>
        <w:t>Task 1.</w:t>
      </w:r>
      <w:r>
        <w:rPr>
          <w:rFonts w:cs="Arial"/>
          <w:b/>
          <w:szCs w:val="24"/>
        </w:rPr>
        <w:t>7</w:t>
      </w:r>
      <w:r w:rsidRPr="007E73BC">
        <w:rPr>
          <w:rFonts w:cs="Arial"/>
          <w:b/>
          <w:szCs w:val="24"/>
        </w:rPr>
        <w:t xml:space="preserve"> Identify and Obtain Required Permits</w:t>
      </w:r>
    </w:p>
    <w:p w14:paraId="7D4BC3C7" w14:textId="77777777" w:rsidR="00D31CE5" w:rsidRPr="007E73BC" w:rsidRDefault="00D31CE5" w:rsidP="00D31CE5">
      <w:pPr>
        <w:widowControl w:val="0"/>
        <w:spacing w:after="120"/>
        <w:rPr>
          <w:rFonts w:cs="Arial"/>
          <w:szCs w:val="24"/>
        </w:rPr>
      </w:pPr>
      <w:r w:rsidRPr="007E73BC">
        <w:rPr>
          <w:rFonts w:cs="Arial"/>
          <w:szCs w:val="24"/>
        </w:rPr>
        <w:t xml:space="preserve">The goal of this task is to obtain all permits required for work completed under this Agreement in advance of the date they are needed to keep the Agreement schedule on track. </w:t>
      </w:r>
      <w:r w:rsidRPr="00BE3CED">
        <w:rPr>
          <w:rFonts w:cs="Arial"/>
          <w:szCs w:val="24"/>
        </w:rPr>
        <w:t>Permits must be identified in writing and obtained before the Recipient can make any expenditure for which a permit is required. </w:t>
      </w:r>
    </w:p>
    <w:p w14:paraId="5EA298A3" w14:textId="77777777" w:rsidR="00D31CE5" w:rsidRPr="007E73BC" w:rsidRDefault="00D31CE5" w:rsidP="00D31CE5">
      <w:pPr>
        <w:pStyle w:val="NormalWeb"/>
        <w:keepNext/>
        <w:keepLines/>
        <w:widowControl w:val="0"/>
        <w:spacing w:before="0" w:beforeAutospacing="0" w:after="120" w:afterAutospacing="0"/>
        <w:rPr>
          <w:rFonts w:cs="Arial"/>
          <w:b/>
        </w:rPr>
      </w:pPr>
      <w:r w:rsidRPr="007E73BC">
        <w:rPr>
          <w:rFonts w:cs="Arial"/>
          <w:b/>
        </w:rPr>
        <w:t>The Recipient shall:</w:t>
      </w:r>
    </w:p>
    <w:p w14:paraId="1EC67C0F" w14:textId="77777777"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 xml:space="preserve">Prepare a </w:t>
      </w:r>
      <w:r w:rsidRPr="007E73BC">
        <w:rPr>
          <w:rFonts w:cs="Arial"/>
          <w:i/>
          <w:iCs/>
          <w:szCs w:val="24"/>
        </w:rPr>
        <w:t>letter</w:t>
      </w:r>
      <w:r w:rsidRPr="007E73BC">
        <w:rPr>
          <w:rFonts w:cs="Arial"/>
          <w:szCs w:val="24"/>
        </w:rPr>
        <w:t xml:space="preserve"> documenting the permits required to conduct this Agreement and submit it to the CAM at least </w:t>
      </w:r>
      <w:r>
        <w:rPr>
          <w:rFonts w:cs="Arial"/>
          <w:szCs w:val="24"/>
        </w:rPr>
        <w:t>two (</w:t>
      </w:r>
      <w:r w:rsidRPr="007E73BC">
        <w:rPr>
          <w:rFonts w:cs="Arial"/>
          <w:szCs w:val="24"/>
        </w:rPr>
        <w:t>2</w:t>
      </w:r>
      <w:r>
        <w:rPr>
          <w:rFonts w:cs="Arial"/>
          <w:szCs w:val="24"/>
        </w:rPr>
        <w:t>)</w:t>
      </w:r>
      <w:r w:rsidRPr="007E73BC">
        <w:rPr>
          <w:rFonts w:cs="Arial"/>
          <w:szCs w:val="24"/>
        </w:rPr>
        <w:t xml:space="preserve"> working days prior to the kick-off meeting. If there are no permits required at the start of this Agreement, then state such in the letter. If it is known at the beginning of the Agreement that permits will be required </w:t>
      </w:r>
      <w:proofErr w:type="gramStart"/>
      <w:r w:rsidRPr="007E73BC">
        <w:rPr>
          <w:rFonts w:cs="Arial"/>
          <w:szCs w:val="24"/>
        </w:rPr>
        <w:t>during the course of</w:t>
      </w:r>
      <w:proofErr w:type="gramEnd"/>
      <w:r w:rsidRPr="007E73BC">
        <w:rPr>
          <w:rFonts w:cs="Arial"/>
          <w:szCs w:val="24"/>
        </w:rPr>
        <w:t xml:space="preserve"> the Agreement, provide in the letter:</w:t>
      </w:r>
    </w:p>
    <w:p w14:paraId="3F9212EE" w14:textId="77777777" w:rsidR="00D31CE5" w:rsidRPr="007E73BC" w:rsidRDefault="00D31CE5" w:rsidP="00081AFB">
      <w:pPr>
        <w:keepLines/>
        <w:widowControl w:val="0"/>
        <w:numPr>
          <w:ilvl w:val="1"/>
          <w:numId w:val="19"/>
        </w:numPr>
        <w:spacing w:after="120"/>
        <w:ind w:left="2160" w:hanging="720"/>
        <w:rPr>
          <w:rFonts w:cs="Arial"/>
          <w:szCs w:val="24"/>
        </w:rPr>
      </w:pPr>
      <w:r w:rsidRPr="007E73BC">
        <w:rPr>
          <w:rFonts w:cs="Arial"/>
          <w:szCs w:val="24"/>
        </w:rPr>
        <w:t>A list of the permits that identifies the:</w:t>
      </w:r>
    </w:p>
    <w:p w14:paraId="61ED193D" w14:textId="77777777" w:rsidR="00D31CE5" w:rsidRPr="007E73BC" w:rsidRDefault="00D31CE5" w:rsidP="00081AFB">
      <w:pPr>
        <w:keepLines/>
        <w:widowControl w:val="0"/>
        <w:numPr>
          <w:ilvl w:val="2"/>
          <w:numId w:val="19"/>
        </w:numPr>
        <w:spacing w:after="120"/>
        <w:ind w:left="2880" w:hanging="720"/>
        <w:rPr>
          <w:rFonts w:cs="Arial"/>
          <w:szCs w:val="24"/>
        </w:rPr>
      </w:pPr>
      <w:r w:rsidRPr="007E73BC">
        <w:rPr>
          <w:rFonts w:cs="Arial"/>
          <w:szCs w:val="24"/>
        </w:rPr>
        <w:t>Type of permit</w:t>
      </w:r>
    </w:p>
    <w:p w14:paraId="5FEE1EC3" w14:textId="77777777" w:rsidR="00D31CE5" w:rsidRPr="007E73BC" w:rsidRDefault="00D31CE5" w:rsidP="00081AFB">
      <w:pPr>
        <w:keepLines/>
        <w:widowControl w:val="0"/>
        <w:numPr>
          <w:ilvl w:val="2"/>
          <w:numId w:val="19"/>
        </w:numPr>
        <w:spacing w:after="120"/>
        <w:ind w:left="2880" w:hanging="720"/>
        <w:rPr>
          <w:rFonts w:cs="Arial"/>
          <w:szCs w:val="24"/>
        </w:rPr>
      </w:pPr>
      <w:r w:rsidRPr="007E73BC">
        <w:rPr>
          <w:rFonts w:cs="Arial"/>
          <w:szCs w:val="24"/>
        </w:rPr>
        <w:t>Name, address and telephone number of the permitting jurisdictions or lead agencies</w:t>
      </w:r>
    </w:p>
    <w:p w14:paraId="4D1F045E" w14:textId="77777777" w:rsidR="00D31CE5" w:rsidRPr="007E73BC" w:rsidRDefault="00D31CE5" w:rsidP="00081AFB">
      <w:pPr>
        <w:keepLines/>
        <w:widowControl w:val="0"/>
        <w:numPr>
          <w:ilvl w:val="1"/>
          <w:numId w:val="19"/>
        </w:numPr>
        <w:spacing w:after="120"/>
        <w:ind w:left="2160" w:hanging="720"/>
        <w:rPr>
          <w:rFonts w:cs="Arial"/>
          <w:szCs w:val="24"/>
        </w:rPr>
      </w:pPr>
      <w:r w:rsidRPr="007E73BC">
        <w:rPr>
          <w:rFonts w:cs="Arial"/>
          <w:szCs w:val="24"/>
        </w:rPr>
        <w:t>The schedule the Recipient will follow in applying for and obtaining these permits.</w:t>
      </w:r>
    </w:p>
    <w:p w14:paraId="39F768B5" w14:textId="3C291DB5"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Coordinate with CEC and Caltrans staff to verify if encroachment, right</w:t>
      </w:r>
      <w:r w:rsidR="00334112">
        <w:rPr>
          <w:rFonts w:cs="Arial"/>
          <w:szCs w:val="24"/>
        </w:rPr>
        <w:t xml:space="preserve"> </w:t>
      </w:r>
      <w:r w:rsidRPr="007E73BC">
        <w:rPr>
          <w:rFonts w:cs="Arial"/>
          <w:szCs w:val="24"/>
        </w:rPr>
        <w:t>of</w:t>
      </w:r>
      <w:r w:rsidR="00334112">
        <w:rPr>
          <w:rFonts w:cs="Arial"/>
          <w:szCs w:val="24"/>
        </w:rPr>
        <w:t xml:space="preserve"> </w:t>
      </w:r>
      <w:r w:rsidRPr="007E73BC">
        <w:rPr>
          <w:rFonts w:cs="Arial"/>
          <w:szCs w:val="24"/>
        </w:rPr>
        <w:t>way, or any other Caltrans permits will be required for any of the charging stations.</w:t>
      </w:r>
    </w:p>
    <w:p w14:paraId="6378CA6F" w14:textId="77777777"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lastRenderedPageBreak/>
        <w:t>Discuss the list of permits and the schedule for obtaining them at the kick-off meeting and develop a timetable for submitting the updated list, schedule, and the copies of the permits. The implications to the Agreement if the permits are not obtained in a timely fashion or are denied will also be discussed. If applicable, permits will be included as a line item in the Progress Reports and will be a topic at CPR meetings.</w:t>
      </w:r>
    </w:p>
    <w:p w14:paraId="2BFAE6A2" w14:textId="77777777"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 xml:space="preserve">If </w:t>
      </w:r>
      <w:proofErr w:type="gramStart"/>
      <w:r w:rsidRPr="007E73BC">
        <w:rPr>
          <w:rFonts w:cs="Arial"/>
          <w:szCs w:val="24"/>
        </w:rPr>
        <w:t>during the course of</w:t>
      </w:r>
      <w:proofErr w:type="gramEnd"/>
      <w:r w:rsidRPr="007E73BC">
        <w:rPr>
          <w:rFonts w:cs="Arial"/>
          <w:szCs w:val="24"/>
        </w:rPr>
        <w:t xml:space="preserve"> the Agreement additional permits become necessary, provide the </w:t>
      </w:r>
      <w:r w:rsidRPr="006637EF">
        <w:rPr>
          <w:rFonts w:cs="Arial"/>
          <w:i/>
          <w:szCs w:val="24"/>
        </w:rPr>
        <w:t>appropriate information</w:t>
      </w:r>
      <w:r w:rsidRPr="007E73BC">
        <w:rPr>
          <w:rFonts w:cs="Arial"/>
          <w:szCs w:val="24"/>
        </w:rPr>
        <w:t xml:space="preserve"> on each permit and an </w:t>
      </w:r>
      <w:r w:rsidRPr="006637EF">
        <w:rPr>
          <w:rFonts w:cs="Arial"/>
          <w:i/>
          <w:szCs w:val="24"/>
        </w:rPr>
        <w:t>updated schedule</w:t>
      </w:r>
      <w:r w:rsidRPr="007E73BC">
        <w:rPr>
          <w:rFonts w:cs="Arial"/>
          <w:szCs w:val="24"/>
        </w:rPr>
        <w:t xml:space="preserve"> to the CAM.</w:t>
      </w:r>
    </w:p>
    <w:p w14:paraId="536E9451" w14:textId="77777777"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 xml:space="preserve">As permits are obtained, send a </w:t>
      </w:r>
      <w:r w:rsidRPr="007E73BC">
        <w:rPr>
          <w:rFonts w:cs="Arial"/>
          <w:i/>
          <w:iCs/>
          <w:szCs w:val="24"/>
        </w:rPr>
        <w:t xml:space="preserve">copy of each </w:t>
      </w:r>
      <w:r>
        <w:rPr>
          <w:rFonts w:cs="Arial"/>
          <w:i/>
          <w:iCs/>
          <w:szCs w:val="24"/>
        </w:rPr>
        <w:t xml:space="preserve">final </w:t>
      </w:r>
      <w:r w:rsidRPr="007E73BC">
        <w:rPr>
          <w:rFonts w:cs="Arial"/>
          <w:i/>
          <w:iCs/>
          <w:szCs w:val="24"/>
        </w:rPr>
        <w:t>approved permit</w:t>
      </w:r>
      <w:r w:rsidRPr="007E73BC">
        <w:rPr>
          <w:rFonts w:cs="Arial"/>
          <w:szCs w:val="24"/>
        </w:rPr>
        <w:t xml:space="preserve"> to the CAM.</w:t>
      </w:r>
    </w:p>
    <w:p w14:paraId="543CBB7F" w14:textId="75BE171D" w:rsidR="00D31CE5" w:rsidRPr="007E73BC" w:rsidRDefault="00D31CE5" w:rsidP="00081AFB">
      <w:pPr>
        <w:keepLines/>
        <w:widowControl w:val="0"/>
        <w:numPr>
          <w:ilvl w:val="0"/>
          <w:numId w:val="17"/>
        </w:numPr>
        <w:spacing w:after="120"/>
        <w:ind w:left="1440" w:hanging="720"/>
        <w:rPr>
          <w:rFonts w:cs="Arial"/>
          <w:szCs w:val="24"/>
        </w:rPr>
      </w:pPr>
      <w:r w:rsidRPr="007E73BC">
        <w:rPr>
          <w:rFonts w:cs="Arial"/>
          <w:szCs w:val="24"/>
        </w:rPr>
        <w:t xml:space="preserve">If </w:t>
      </w:r>
      <w:proofErr w:type="gramStart"/>
      <w:r w:rsidRPr="007E73BC">
        <w:rPr>
          <w:rFonts w:cs="Arial"/>
          <w:szCs w:val="24"/>
        </w:rPr>
        <w:t>during the course of</w:t>
      </w:r>
      <w:proofErr w:type="gramEnd"/>
      <w:r w:rsidRPr="007E73BC">
        <w:rPr>
          <w:rFonts w:cs="Arial"/>
          <w:szCs w:val="24"/>
        </w:rPr>
        <w:t xml:space="preserve"> the Agreement permits are not obtained on time or are denied, notify the CAM within </w:t>
      </w:r>
      <w:r>
        <w:rPr>
          <w:rFonts w:cs="Arial"/>
          <w:szCs w:val="24"/>
        </w:rPr>
        <w:t>five (</w:t>
      </w:r>
      <w:r w:rsidRPr="007E73BC">
        <w:rPr>
          <w:rFonts w:cs="Arial"/>
          <w:szCs w:val="24"/>
        </w:rPr>
        <w:t>5</w:t>
      </w:r>
      <w:r>
        <w:rPr>
          <w:rFonts w:cs="Arial"/>
          <w:szCs w:val="24"/>
        </w:rPr>
        <w:t>)</w:t>
      </w:r>
      <w:r w:rsidRPr="007E73BC">
        <w:rPr>
          <w:rFonts w:cs="Arial"/>
          <w:szCs w:val="24"/>
        </w:rPr>
        <w:t xml:space="preserve"> working days.  Either of these events may trigger</w:t>
      </w:r>
      <w:r w:rsidR="005333A7">
        <w:rPr>
          <w:rFonts w:cs="Arial"/>
          <w:szCs w:val="24"/>
        </w:rPr>
        <w:t xml:space="preserve"> actions available to the CEC under this Agreement, such as</w:t>
      </w:r>
      <w:r w:rsidRPr="007E73BC">
        <w:rPr>
          <w:rFonts w:cs="Arial"/>
          <w:szCs w:val="24"/>
        </w:rPr>
        <w:t xml:space="preserve"> an additional CPR.</w:t>
      </w:r>
    </w:p>
    <w:p w14:paraId="38F1C955" w14:textId="77777777" w:rsidR="00D31CE5" w:rsidRPr="007E73BC" w:rsidRDefault="00D31CE5" w:rsidP="00D31CE5">
      <w:pPr>
        <w:pStyle w:val="Technical4"/>
        <w:keepNext/>
        <w:keepLines/>
        <w:widowControl w:val="0"/>
        <w:tabs>
          <w:tab w:val="clear" w:pos="-720"/>
          <w:tab w:val="left" w:pos="720"/>
        </w:tabs>
        <w:suppressAutoHyphens w:val="0"/>
        <w:spacing w:after="120"/>
        <w:rPr>
          <w:rFonts w:ascii="Arial" w:hAnsi="Arial" w:cs="Arial"/>
          <w:szCs w:val="24"/>
        </w:rPr>
      </w:pPr>
      <w:r w:rsidRPr="007E73BC">
        <w:rPr>
          <w:rFonts w:ascii="Arial" w:hAnsi="Arial" w:cs="Arial"/>
          <w:szCs w:val="24"/>
        </w:rPr>
        <w:t>Products:</w:t>
      </w:r>
    </w:p>
    <w:p w14:paraId="2EC5A5AF" w14:textId="77777777" w:rsidR="00D31CE5" w:rsidRPr="007E73BC" w:rsidRDefault="00D31CE5" w:rsidP="00081AFB">
      <w:pPr>
        <w:keepLines/>
        <w:widowControl w:val="0"/>
        <w:numPr>
          <w:ilvl w:val="0"/>
          <w:numId w:val="18"/>
        </w:numPr>
        <w:spacing w:after="120"/>
        <w:ind w:left="1440" w:hanging="720"/>
        <w:rPr>
          <w:rFonts w:cs="Arial"/>
          <w:szCs w:val="24"/>
        </w:rPr>
      </w:pPr>
      <w:r w:rsidRPr="007E73BC">
        <w:rPr>
          <w:rFonts w:cs="Arial"/>
          <w:szCs w:val="24"/>
        </w:rPr>
        <w:t>Letter documenting the permits or stating that no permits are required</w:t>
      </w:r>
    </w:p>
    <w:p w14:paraId="6F720250" w14:textId="77777777" w:rsidR="00D31CE5" w:rsidRPr="007E73BC" w:rsidRDefault="00D31CE5" w:rsidP="00081AFB">
      <w:pPr>
        <w:keepLines/>
        <w:widowControl w:val="0"/>
        <w:numPr>
          <w:ilvl w:val="0"/>
          <w:numId w:val="18"/>
        </w:numPr>
        <w:spacing w:after="120"/>
        <w:ind w:left="1440" w:hanging="720"/>
        <w:rPr>
          <w:rFonts w:cs="Arial"/>
          <w:szCs w:val="24"/>
        </w:rPr>
      </w:pPr>
      <w:r w:rsidRPr="007E73BC">
        <w:rPr>
          <w:rFonts w:cs="Arial"/>
          <w:szCs w:val="24"/>
        </w:rPr>
        <w:t xml:space="preserve">A copy of each </w:t>
      </w:r>
      <w:r>
        <w:rPr>
          <w:rFonts w:cs="Arial"/>
          <w:szCs w:val="24"/>
        </w:rPr>
        <w:t xml:space="preserve">final </w:t>
      </w:r>
      <w:r w:rsidRPr="007E73BC">
        <w:rPr>
          <w:rFonts w:cs="Arial"/>
          <w:szCs w:val="24"/>
        </w:rPr>
        <w:t>approved permit (if applicable)</w:t>
      </w:r>
    </w:p>
    <w:p w14:paraId="03CFABCE" w14:textId="77777777" w:rsidR="00D31CE5" w:rsidRPr="007E73BC" w:rsidRDefault="00D31CE5" w:rsidP="00081AFB">
      <w:pPr>
        <w:keepLines/>
        <w:widowControl w:val="0"/>
        <w:numPr>
          <w:ilvl w:val="0"/>
          <w:numId w:val="18"/>
        </w:numPr>
        <w:spacing w:after="120"/>
        <w:ind w:left="1440" w:hanging="720"/>
        <w:rPr>
          <w:rFonts w:cs="Arial"/>
          <w:szCs w:val="24"/>
        </w:rPr>
      </w:pPr>
      <w:r w:rsidRPr="007E73BC">
        <w:rPr>
          <w:rFonts w:cs="Arial"/>
          <w:szCs w:val="24"/>
        </w:rPr>
        <w:t>Updated list of permits as they change during the term of the Agreement (if applicable)</w:t>
      </w:r>
    </w:p>
    <w:p w14:paraId="50FEB150" w14:textId="37743702" w:rsidR="00D31CE5" w:rsidRPr="007E73BC" w:rsidRDefault="00D31CE5" w:rsidP="00081AFB">
      <w:pPr>
        <w:keepLines/>
        <w:widowControl w:val="0"/>
        <w:numPr>
          <w:ilvl w:val="0"/>
          <w:numId w:val="18"/>
        </w:numPr>
        <w:spacing w:after="120"/>
        <w:ind w:left="1440" w:hanging="720"/>
        <w:rPr>
          <w:rFonts w:cs="Arial"/>
          <w:szCs w:val="24"/>
        </w:rPr>
      </w:pPr>
      <w:r w:rsidRPr="007E73BC">
        <w:rPr>
          <w:rFonts w:cs="Arial"/>
          <w:szCs w:val="24"/>
        </w:rPr>
        <w:t>Updated schedule for acquiring permits as changes occur during the term of the Agreement (if applicable)</w:t>
      </w:r>
      <w:r w:rsidR="00895745">
        <w:rPr>
          <w:rFonts w:cs="Arial"/>
          <w:szCs w:val="24"/>
        </w:rPr>
        <w:br/>
      </w:r>
    </w:p>
    <w:p w14:paraId="55E51BBC" w14:textId="77777777" w:rsidR="00D31CE5" w:rsidRPr="007E73BC" w:rsidRDefault="00D31CE5" w:rsidP="00D31CE5">
      <w:pPr>
        <w:keepNext/>
        <w:keepLines/>
        <w:widowControl w:val="0"/>
        <w:spacing w:before="120" w:after="120"/>
        <w:rPr>
          <w:rFonts w:cs="Arial"/>
          <w:b/>
          <w:szCs w:val="24"/>
        </w:rPr>
      </w:pPr>
      <w:r w:rsidRPr="007E73BC">
        <w:rPr>
          <w:rFonts w:cs="Arial"/>
          <w:b/>
          <w:szCs w:val="24"/>
        </w:rPr>
        <w:t>Task 1.</w:t>
      </w:r>
      <w:r>
        <w:rPr>
          <w:rFonts w:cs="Arial"/>
          <w:b/>
          <w:szCs w:val="24"/>
        </w:rPr>
        <w:t>8</w:t>
      </w:r>
      <w:r w:rsidRPr="007E73BC">
        <w:rPr>
          <w:rFonts w:cs="Arial"/>
          <w:b/>
          <w:szCs w:val="24"/>
        </w:rPr>
        <w:t xml:space="preserve"> Obtain and Execute Subawards </w:t>
      </w:r>
      <w:r>
        <w:rPr>
          <w:rFonts w:cs="Arial"/>
          <w:b/>
          <w:szCs w:val="24"/>
        </w:rPr>
        <w:t>and Agreements with Site Hosts</w:t>
      </w:r>
    </w:p>
    <w:p w14:paraId="5165D4B0" w14:textId="77777777" w:rsidR="00D31CE5" w:rsidRPr="007E73BC" w:rsidRDefault="00D31CE5" w:rsidP="00D31CE5">
      <w:pPr>
        <w:keepLines/>
        <w:widowControl w:val="0"/>
        <w:spacing w:after="120"/>
        <w:rPr>
          <w:rFonts w:cs="Arial"/>
        </w:rPr>
      </w:pPr>
      <w:r w:rsidRPr="362F54A1">
        <w:rPr>
          <w:rFonts w:cs="Arial"/>
        </w:rPr>
        <w:t xml:space="preserve">The goal of this task is to ensure quality products and to execute subrecipient </w:t>
      </w:r>
      <w:r>
        <w:rPr>
          <w:rFonts w:cs="Arial"/>
        </w:rPr>
        <w:t xml:space="preserve">and site host </w:t>
      </w:r>
      <w:r w:rsidRPr="362F54A1">
        <w:rPr>
          <w:rFonts w:cs="Arial"/>
        </w:rPr>
        <w:t xml:space="preserve">agreements, as applicable, required to carry out the tasks under this Agreement consistent with the Agreement Terms and Conditions and the Recipient’s own procurement and contracting policies and procedures. </w:t>
      </w:r>
    </w:p>
    <w:p w14:paraId="4A9D322A" w14:textId="77777777" w:rsidR="00D31CE5" w:rsidRPr="007E73BC" w:rsidRDefault="00D31CE5" w:rsidP="00D31CE5">
      <w:pPr>
        <w:keepNext/>
        <w:keepLines/>
        <w:widowControl w:val="0"/>
        <w:spacing w:after="120"/>
        <w:rPr>
          <w:rFonts w:cs="Arial"/>
          <w:b/>
          <w:szCs w:val="24"/>
        </w:rPr>
      </w:pPr>
      <w:r w:rsidRPr="007E73BC">
        <w:rPr>
          <w:rFonts w:cs="Arial"/>
          <w:b/>
          <w:szCs w:val="24"/>
        </w:rPr>
        <w:t>The Recipient shall:</w:t>
      </w:r>
    </w:p>
    <w:p w14:paraId="0B9A4104" w14:textId="77777777" w:rsidR="00D31CE5" w:rsidRDefault="00D31CE5" w:rsidP="00412997">
      <w:pPr>
        <w:keepLines/>
        <w:widowControl w:val="0"/>
        <w:numPr>
          <w:ilvl w:val="0"/>
          <w:numId w:val="20"/>
        </w:numPr>
        <w:spacing w:after="120"/>
        <w:ind w:left="1440" w:hanging="720"/>
        <w:rPr>
          <w:rFonts w:cs="Arial"/>
        </w:rPr>
      </w:pPr>
      <w:r w:rsidRPr="621CE33D">
        <w:rPr>
          <w:rFonts w:cs="Arial"/>
        </w:rPr>
        <w:t>Execute and manage subawards and coordinate subrecipient activities.</w:t>
      </w:r>
    </w:p>
    <w:p w14:paraId="37BCDC11" w14:textId="6A55D797" w:rsidR="00D31CE5" w:rsidRPr="00A67CA6" w:rsidRDefault="00D31CE5" w:rsidP="00412997">
      <w:pPr>
        <w:keepLines/>
        <w:widowControl w:val="0"/>
        <w:numPr>
          <w:ilvl w:val="0"/>
          <w:numId w:val="20"/>
        </w:numPr>
        <w:spacing w:after="120"/>
        <w:ind w:left="1440" w:hanging="720"/>
        <w:rPr>
          <w:rFonts w:cs="Arial"/>
        </w:rPr>
      </w:pPr>
      <w:r w:rsidRPr="16F745B1">
        <w:rPr>
          <w:rFonts w:cs="Arial"/>
        </w:rPr>
        <w:t>Execute and manage site host agreements and ensure the right to use the project site</w:t>
      </w:r>
      <w:r w:rsidR="00DB4574">
        <w:rPr>
          <w:rFonts w:cs="Arial"/>
        </w:rPr>
        <w:t>, and for CEC and their designees to access the project site</w:t>
      </w:r>
      <w:r w:rsidR="009120CC">
        <w:rPr>
          <w:rFonts w:cs="Arial"/>
        </w:rPr>
        <w:t>,</w:t>
      </w:r>
      <w:r w:rsidRPr="16F745B1">
        <w:rPr>
          <w:rFonts w:cs="Arial"/>
        </w:rPr>
        <w:t xml:space="preserve"> throughout the term of the Agreement, as applicable. A site host agreement is not required if the Recipient is the site host.  </w:t>
      </w:r>
    </w:p>
    <w:p w14:paraId="6353590E" w14:textId="77777777" w:rsidR="00D31CE5" w:rsidRPr="001F4314" w:rsidRDefault="00D31CE5" w:rsidP="00412997">
      <w:pPr>
        <w:keepLines/>
        <w:widowControl w:val="0"/>
        <w:numPr>
          <w:ilvl w:val="0"/>
          <w:numId w:val="20"/>
        </w:numPr>
        <w:spacing w:after="120"/>
        <w:ind w:left="1440" w:hanging="720"/>
        <w:rPr>
          <w:rFonts w:cs="Arial"/>
          <w:szCs w:val="24"/>
        </w:rPr>
      </w:pPr>
      <w:r w:rsidRPr="00AF6A93">
        <w:rPr>
          <w:rFonts w:cs="Arial"/>
          <w:szCs w:val="24"/>
        </w:rPr>
        <w:t>Notify the CEC in writing immediately, but no later than five calendar days, if there is a reasonable likelihood the project site cannot be acquired or can no longer be used for the project. </w:t>
      </w:r>
    </w:p>
    <w:p w14:paraId="0F8C68F9" w14:textId="77777777" w:rsidR="00D31CE5" w:rsidRPr="007E73BC" w:rsidRDefault="00D31CE5" w:rsidP="00412997">
      <w:pPr>
        <w:keepLines/>
        <w:widowControl w:val="0"/>
        <w:numPr>
          <w:ilvl w:val="0"/>
          <w:numId w:val="20"/>
        </w:numPr>
        <w:spacing w:after="120"/>
        <w:ind w:left="1440" w:hanging="720"/>
        <w:rPr>
          <w:rFonts w:cs="Arial"/>
          <w:szCs w:val="24"/>
        </w:rPr>
      </w:pPr>
      <w:r w:rsidRPr="007E73BC">
        <w:rPr>
          <w:rFonts w:cs="Arial"/>
          <w:szCs w:val="24"/>
        </w:rPr>
        <w:lastRenderedPageBreak/>
        <w:t xml:space="preserve">Submit a </w:t>
      </w:r>
      <w:r w:rsidRPr="007E73BC">
        <w:rPr>
          <w:rFonts w:cs="Arial"/>
          <w:i/>
          <w:iCs/>
          <w:szCs w:val="24"/>
        </w:rPr>
        <w:t>letter</w:t>
      </w:r>
      <w:r w:rsidRPr="007E73BC">
        <w:rPr>
          <w:rFonts w:cs="Arial"/>
          <w:szCs w:val="24"/>
        </w:rPr>
        <w:t xml:space="preserve"> to the CAM describing the subawards </w:t>
      </w:r>
      <w:r>
        <w:rPr>
          <w:rFonts w:cs="Arial"/>
          <w:szCs w:val="24"/>
        </w:rPr>
        <w:t>and any site host agreements</w:t>
      </w:r>
      <w:r w:rsidRPr="007E73BC">
        <w:rPr>
          <w:rFonts w:cs="Arial"/>
          <w:szCs w:val="24"/>
        </w:rPr>
        <w:t xml:space="preserve"> needed or stating that no subawards </w:t>
      </w:r>
      <w:r>
        <w:rPr>
          <w:rFonts w:cs="Arial"/>
          <w:szCs w:val="24"/>
        </w:rPr>
        <w:t>or site host agreements</w:t>
      </w:r>
      <w:r w:rsidRPr="007E73BC">
        <w:rPr>
          <w:rFonts w:cs="Arial"/>
          <w:szCs w:val="24"/>
        </w:rPr>
        <w:t xml:space="preserve"> are required.</w:t>
      </w:r>
    </w:p>
    <w:p w14:paraId="18A3C7BD" w14:textId="77777777" w:rsidR="00D31CE5" w:rsidRPr="007E73BC" w:rsidRDefault="00D31CE5" w:rsidP="00412997">
      <w:pPr>
        <w:keepLines/>
        <w:widowControl w:val="0"/>
        <w:numPr>
          <w:ilvl w:val="0"/>
          <w:numId w:val="20"/>
        </w:numPr>
        <w:spacing w:after="120"/>
        <w:ind w:left="1440" w:hanging="720"/>
        <w:rPr>
          <w:rFonts w:cs="Arial"/>
          <w:szCs w:val="24"/>
        </w:rPr>
      </w:pPr>
      <w:r w:rsidRPr="007E73BC">
        <w:rPr>
          <w:rFonts w:cs="Arial"/>
          <w:szCs w:val="24"/>
        </w:rPr>
        <w:t xml:space="preserve">If requested by the CAM, submit a </w:t>
      </w:r>
      <w:r w:rsidRPr="007E73BC">
        <w:rPr>
          <w:rFonts w:cs="Arial"/>
          <w:i/>
          <w:iCs/>
          <w:szCs w:val="24"/>
        </w:rPr>
        <w:t>draft of each subaward</w:t>
      </w:r>
      <w:r w:rsidRPr="007E73BC">
        <w:rPr>
          <w:rFonts w:cs="Arial"/>
          <w:szCs w:val="24"/>
        </w:rPr>
        <w:t xml:space="preserve"> </w:t>
      </w:r>
      <w:r w:rsidRPr="006637EF">
        <w:rPr>
          <w:rFonts w:cs="Arial"/>
          <w:i/>
          <w:iCs/>
          <w:szCs w:val="24"/>
        </w:rPr>
        <w:t>and any site host agreement</w:t>
      </w:r>
      <w:r>
        <w:rPr>
          <w:rFonts w:cs="Arial"/>
          <w:szCs w:val="24"/>
        </w:rPr>
        <w:t xml:space="preserve"> </w:t>
      </w:r>
      <w:r w:rsidRPr="007E73BC">
        <w:rPr>
          <w:rFonts w:cs="Arial"/>
          <w:szCs w:val="24"/>
        </w:rPr>
        <w:t>required to conduct the work under this Agreement to the CAM for review.</w:t>
      </w:r>
    </w:p>
    <w:p w14:paraId="5E3268BD" w14:textId="77777777" w:rsidR="00D31CE5" w:rsidRPr="00263555" w:rsidRDefault="00D31CE5" w:rsidP="00412997">
      <w:pPr>
        <w:keepLines/>
        <w:widowControl w:val="0"/>
        <w:numPr>
          <w:ilvl w:val="0"/>
          <w:numId w:val="20"/>
        </w:numPr>
        <w:spacing w:after="120"/>
        <w:ind w:left="1440" w:hanging="720"/>
        <w:rPr>
          <w:rFonts w:cs="Arial"/>
        </w:rPr>
      </w:pPr>
      <w:r w:rsidRPr="0C38DC60">
        <w:rPr>
          <w:rFonts w:cs="Arial"/>
        </w:rPr>
        <w:t xml:space="preserve">If requested by the CAM, submit a </w:t>
      </w:r>
      <w:r w:rsidRPr="0C38DC60">
        <w:rPr>
          <w:rFonts w:cs="Arial"/>
          <w:i/>
          <w:iCs/>
        </w:rPr>
        <w:t>final copy of each executed subaward</w:t>
      </w:r>
      <w:r>
        <w:rPr>
          <w:rFonts w:cs="Arial"/>
          <w:i/>
          <w:iCs/>
        </w:rPr>
        <w:t>.</w:t>
      </w:r>
    </w:p>
    <w:p w14:paraId="4EE8F4A6" w14:textId="77777777" w:rsidR="00D31CE5" w:rsidRPr="001F4314" w:rsidRDefault="00D31CE5" w:rsidP="00412997">
      <w:pPr>
        <w:keepLines/>
        <w:widowControl w:val="0"/>
        <w:numPr>
          <w:ilvl w:val="0"/>
          <w:numId w:val="20"/>
        </w:numPr>
        <w:spacing w:after="120"/>
        <w:ind w:left="1440" w:hanging="720"/>
        <w:rPr>
          <w:rFonts w:cs="Arial"/>
        </w:rPr>
      </w:pPr>
      <w:r>
        <w:rPr>
          <w:rFonts w:cs="Arial"/>
        </w:rPr>
        <w:t xml:space="preserve">Submit a </w:t>
      </w:r>
      <w:r w:rsidRPr="00263555">
        <w:rPr>
          <w:rFonts w:cs="Arial"/>
          <w:i/>
          <w:iCs/>
        </w:rPr>
        <w:t>final copy of each executed</w:t>
      </w:r>
      <w:r>
        <w:rPr>
          <w:rFonts w:cs="Arial"/>
          <w:i/>
          <w:iCs/>
        </w:rPr>
        <w:t xml:space="preserve"> site host agreement</w:t>
      </w:r>
      <w:r w:rsidRPr="0C38DC60">
        <w:rPr>
          <w:rFonts w:cs="Arial"/>
        </w:rPr>
        <w:t>.</w:t>
      </w:r>
    </w:p>
    <w:p w14:paraId="59FE63E9" w14:textId="77777777" w:rsidR="00D31CE5" w:rsidRPr="007E73BC" w:rsidRDefault="00D31CE5" w:rsidP="00412997">
      <w:pPr>
        <w:keepLines/>
        <w:widowControl w:val="0"/>
        <w:numPr>
          <w:ilvl w:val="0"/>
          <w:numId w:val="20"/>
        </w:numPr>
        <w:spacing w:after="120"/>
        <w:ind w:left="1440" w:hanging="720"/>
        <w:rPr>
          <w:rFonts w:cs="Arial"/>
          <w:szCs w:val="24"/>
        </w:rPr>
      </w:pPr>
      <w:r w:rsidRPr="007E73BC">
        <w:rPr>
          <w:rFonts w:cs="Arial"/>
          <w:szCs w:val="24"/>
        </w:rPr>
        <w:t>If Recipient intends to add new subrecipients or change subrecipients, then the Recipient shall notify the CAM.</w:t>
      </w:r>
    </w:p>
    <w:p w14:paraId="0F4BD929" w14:textId="77777777" w:rsidR="00D31CE5" w:rsidRPr="007E73BC" w:rsidRDefault="00D31CE5" w:rsidP="00D31CE5">
      <w:pPr>
        <w:keepNext/>
        <w:keepLines/>
        <w:widowControl w:val="0"/>
        <w:spacing w:after="120"/>
        <w:rPr>
          <w:rFonts w:cs="Arial"/>
          <w:b/>
          <w:szCs w:val="24"/>
        </w:rPr>
      </w:pPr>
      <w:r w:rsidRPr="007E73BC">
        <w:rPr>
          <w:rFonts w:cs="Arial"/>
          <w:b/>
          <w:szCs w:val="24"/>
        </w:rPr>
        <w:t>Products:</w:t>
      </w:r>
    </w:p>
    <w:p w14:paraId="6BD6A281" w14:textId="77777777" w:rsidR="00D31CE5" w:rsidRPr="001F4314" w:rsidRDefault="00D31CE5" w:rsidP="00412997">
      <w:pPr>
        <w:keepLines/>
        <w:widowControl w:val="0"/>
        <w:numPr>
          <w:ilvl w:val="0"/>
          <w:numId w:val="21"/>
        </w:numPr>
        <w:spacing w:after="120"/>
        <w:ind w:left="1440" w:hanging="720"/>
        <w:rPr>
          <w:rFonts w:cs="Arial"/>
        </w:rPr>
      </w:pPr>
      <w:r w:rsidRPr="0C38DC60">
        <w:rPr>
          <w:rFonts w:cs="Arial"/>
        </w:rPr>
        <w:t>Letter describing the subawards</w:t>
      </w:r>
      <w:r>
        <w:rPr>
          <w:rFonts w:cs="Arial"/>
        </w:rPr>
        <w:t xml:space="preserve"> and any site host </w:t>
      </w:r>
      <w:r w:rsidRPr="40A5293A">
        <w:rPr>
          <w:rFonts w:cs="Arial"/>
        </w:rPr>
        <w:t xml:space="preserve">agreements </w:t>
      </w:r>
      <w:r w:rsidRPr="0C38DC60">
        <w:rPr>
          <w:rFonts w:cs="Arial"/>
        </w:rPr>
        <w:t>needed, or stating that no subawards</w:t>
      </w:r>
      <w:r>
        <w:rPr>
          <w:rFonts w:cs="Arial"/>
        </w:rPr>
        <w:t xml:space="preserve"> or site host agreements</w:t>
      </w:r>
      <w:r w:rsidRPr="0C38DC60">
        <w:rPr>
          <w:rFonts w:cs="Arial"/>
        </w:rPr>
        <w:t xml:space="preserve"> are required</w:t>
      </w:r>
    </w:p>
    <w:p w14:paraId="242519F0" w14:textId="77777777" w:rsidR="00D31CE5" w:rsidRPr="007E73BC" w:rsidRDefault="00D31CE5" w:rsidP="00412997">
      <w:pPr>
        <w:keepLines/>
        <w:widowControl w:val="0"/>
        <w:numPr>
          <w:ilvl w:val="0"/>
          <w:numId w:val="21"/>
        </w:numPr>
        <w:spacing w:after="120"/>
        <w:ind w:left="1440" w:hanging="720"/>
        <w:rPr>
          <w:rFonts w:cs="Arial"/>
        </w:rPr>
      </w:pPr>
      <w:r w:rsidRPr="21545C40">
        <w:rPr>
          <w:rFonts w:cs="Arial"/>
        </w:rPr>
        <w:t>Draft subaward(s) (if requested)</w:t>
      </w:r>
    </w:p>
    <w:p w14:paraId="3E60D565" w14:textId="77777777" w:rsidR="00D31CE5" w:rsidRPr="00A678BA" w:rsidRDefault="00D31CE5" w:rsidP="00412997">
      <w:pPr>
        <w:keepLines/>
        <w:widowControl w:val="0"/>
        <w:numPr>
          <w:ilvl w:val="0"/>
          <w:numId w:val="21"/>
        </w:numPr>
        <w:spacing w:after="120"/>
        <w:ind w:left="1440" w:hanging="720"/>
        <w:rPr>
          <w:rFonts w:cs="Arial"/>
        </w:rPr>
      </w:pPr>
      <w:r w:rsidRPr="21545C40">
        <w:rPr>
          <w:rFonts w:cs="Arial"/>
        </w:rPr>
        <w:t>Final subaward(s) (if requested)</w:t>
      </w:r>
    </w:p>
    <w:p w14:paraId="23E748ED" w14:textId="77777777" w:rsidR="00D31CE5" w:rsidRDefault="00D31CE5" w:rsidP="00412997">
      <w:pPr>
        <w:keepLines/>
        <w:widowControl w:val="0"/>
        <w:numPr>
          <w:ilvl w:val="0"/>
          <w:numId w:val="21"/>
        </w:numPr>
        <w:spacing w:after="120"/>
        <w:ind w:left="1440" w:hanging="720"/>
        <w:rPr>
          <w:rFonts w:cs="Arial"/>
        </w:rPr>
      </w:pPr>
      <w:r>
        <w:rPr>
          <w:rFonts w:cs="Arial"/>
        </w:rPr>
        <w:t xml:space="preserve">Draft site host </w:t>
      </w:r>
      <w:r w:rsidRPr="21545C40">
        <w:rPr>
          <w:rFonts w:cs="Arial"/>
        </w:rPr>
        <w:t>agreement(s)</w:t>
      </w:r>
      <w:r>
        <w:rPr>
          <w:rFonts w:cs="Arial"/>
        </w:rPr>
        <w:t xml:space="preserve"> (if requested)</w:t>
      </w:r>
    </w:p>
    <w:p w14:paraId="7AE57FA4" w14:textId="77777777" w:rsidR="00D31CE5" w:rsidRPr="00B66B98" w:rsidRDefault="00D31CE5" w:rsidP="00412997">
      <w:pPr>
        <w:keepLines/>
        <w:widowControl w:val="0"/>
        <w:numPr>
          <w:ilvl w:val="0"/>
          <w:numId w:val="21"/>
        </w:numPr>
        <w:spacing w:after="120"/>
        <w:ind w:left="1440" w:hanging="720"/>
        <w:rPr>
          <w:rFonts w:cs="Arial"/>
        </w:rPr>
      </w:pPr>
      <w:r>
        <w:rPr>
          <w:rFonts w:cs="Arial"/>
        </w:rPr>
        <w:t>Final site host agreement</w:t>
      </w:r>
      <w:r w:rsidRPr="21545C40">
        <w:rPr>
          <w:rFonts w:cs="Arial"/>
        </w:rPr>
        <w:t>(s)</w:t>
      </w:r>
    </w:p>
    <w:p w14:paraId="515EA4B9" w14:textId="77777777" w:rsidR="00D31CE5" w:rsidRDefault="00D31CE5" w:rsidP="00D31CE5">
      <w:pPr>
        <w:keepLines/>
        <w:widowControl w:val="0"/>
        <w:spacing w:after="120"/>
        <w:rPr>
          <w:rFonts w:cs="Arial"/>
          <w:szCs w:val="24"/>
        </w:rPr>
      </w:pPr>
    </w:p>
    <w:p w14:paraId="36E227A5" w14:textId="45E487F7" w:rsidR="00D31CE5" w:rsidRPr="0072666B" w:rsidRDefault="00D31CE5" w:rsidP="00D31CE5">
      <w:pPr>
        <w:keepLines/>
        <w:widowControl w:val="0"/>
        <w:spacing w:before="120" w:after="120"/>
        <w:rPr>
          <w:rFonts w:eastAsia="Arial" w:cs="Arial"/>
          <w:szCs w:val="24"/>
        </w:rPr>
      </w:pPr>
      <w:r w:rsidRPr="0072666B">
        <w:rPr>
          <w:rFonts w:eastAsia="Arial" w:cs="Arial"/>
          <w:b/>
          <w:bCs/>
          <w:szCs w:val="24"/>
        </w:rPr>
        <w:t>Task 1.</w:t>
      </w:r>
      <w:r>
        <w:rPr>
          <w:rFonts w:eastAsia="Arial" w:cs="Arial"/>
          <w:b/>
          <w:bCs/>
          <w:szCs w:val="24"/>
        </w:rPr>
        <w:t>9</w:t>
      </w:r>
      <w:r w:rsidRPr="0072666B">
        <w:rPr>
          <w:rFonts w:eastAsia="Arial" w:cs="Arial"/>
          <w:b/>
          <w:bCs/>
          <w:szCs w:val="24"/>
        </w:rPr>
        <w:t xml:space="preserve"> Compliance with Federal Requirements</w:t>
      </w:r>
    </w:p>
    <w:p w14:paraId="1D17C800" w14:textId="1FC044DF" w:rsidR="00D31CE5" w:rsidRPr="0072666B" w:rsidRDefault="00D31CE5" w:rsidP="00D31CE5">
      <w:pPr>
        <w:keepLines/>
        <w:widowControl w:val="0"/>
        <w:spacing w:before="120" w:after="120"/>
        <w:rPr>
          <w:rFonts w:eastAsia="Arial" w:cs="Arial"/>
        </w:rPr>
      </w:pPr>
      <w:r w:rsidRPr="2710C724">
        <w:rPr>
          <w:rFonts w:eastAsia="Arial" w:cs="Arial"/>
        </w:rPr>
        <w:t>The goal of this task is to ensure compliance with all the federal requirements for work completed under this Agreement in a timely fashion to keep the Agreement on track. Failure to comply with federal requirements including Davis-Bacon Act may require repayment of grant funds under this Agreement. See Special Federal Award Terms and Conditions</w:t>
      </w:r>
      <w:r w:rsidR="00453F82">
        <w:rPr>
          <w:rFonts w:eastAsia="Arial" w:cs="Arial"/>
        </w:rPr>
        <w:t>,</w:t>
      </w:r>
      <w:r w:rsidRPr="2710C724">
        <w:rPr>
          <w:rFonts w:eastAsia="Arial" w:cs="Arial"/>
        </w:rPr>
        <w:t xml:space="preserve"> subpart C., paragraph 4 for additional details.</w:t>
      </w:r>
    </w:p>
    <w:p w14:paraId="3460606C" w14:textId="77777777" w:rsidR="00D31CE5" w:rsidRPr="0072666B" w:rsidRDefault="00D31CE5" w:rsidP="00D31CE5">
      <w:pPr>
        <w:keepLines/>
        <w:widowControl w:val="0"/>
        <w:spacing w:before="120" w:after="120"/>
        <w:rPr>
          <w:rFonts w:eastAsia="Arial" w:cs="Arial"/>
          <w:szCs w:val="24"/>
        </w:rPr>
      </w:pPr>
      <w:r w:rsidRPr="0072666B">
        <w:rPr>
          <w:rFonts w:eastAsia="Arial" w:cs="Arial"/>
          <w:b/>
          <w:bCs/>
          <w:szCs w:val="24"/>
        </w:rPr>
        <w:t>The Recipient shall:</w:t>
      </w:r>
    </w:p>
    <w:p w14:paraId="705FE074" w14:textId="77777777" w:rsidR="00D31CE5" w:rsidRPr="00607F65" w:rsidRDefault="00D31CE5" w:rsidP="00412997">
      <w:pPr>
        <w:keepLines/>
        <w:widowControl w:val="0"/>
        <w:numPr>
          <w:ilvl w:val="0"/>
          <w:numId w:val="28"/>
        </w:numPr>
        <w:spacing w:after="120"/>
        <w:ind w:left="1440" w:hanging="720"/>
        <w:rPr>
          <w:rFonts w:eastAsia="Arial" w:cs="Arial"/>
          <w:szCs w:val="24"/>
        </w:rPr>
      </w:pPr>
      <w:r w:rsidRPr="00607F65">
        <w:rPr>
          <w:rFonts w:eastAsia="Arial" w:cs="Arial"/>
          <w:szCs w:val="24"/>
        </w:rPr>
        <w:t>Ensure that all laborers and mechanics employed by the Recipient, subrecipients, or vendors in the performance of construction, alteration, or repair work in excess of $2,000, funded directly by or assisted in whole or in part by funds made available under this Agreement, shall be paid wages at rates not less than those prevailing on similar projects in the locality, as determined by the Secretary of Labor in accordance with subchapter IV of chapter 31 of title 40, United States Code commonly referred to as the “Davis-Bacon Act” (DBA).</w:t>
      </w:r>
    </w:p>
    <w:p w14:paraId="2932BE73" w14:textId="77777777" w:rsidR="00D31CE5" w:rsidRPr="00607F65" w:rsidRDefault="00D31CE5" w:rsidP="00412997">
      <w:pPr>
        <w:keepLines/>
        <w:widowControl w:val="0"/>
        <w:numPr>
          <w:ilvl w:val="0"/>
          <w:numId w:val="28"/>
        </w:numPr>
        <w:spacing w:after="120"/>
        <w:ind w:left="1440" w:hanging="720"/>
        <w:rPr>
          <w:rFonts w:eastAsia="Arial" w:cs="Arial"/>
          <w:szCs w:val="24"/>
        </w:rPr>
      </w:pPr>
      <w:r w:rsidRPr="00607F65">
        <w:rPr>
          <w:rFonts w:eastAsia="Arial" w:cs="Arial"/>
          <w:szCs w:val="24"/>
        </w:rPr>
        <w:t>Obtain appropriate wage determinations from the Secretary of Labor or General Services Administration (sam.gov) as needed.</w:t>
      </w:r>
    </w:p>
    <w:p w14:paraId="1AC10271" w14:textId="77777777" w:rsidR="00D31CE5" w:rsidRPr="00607F65" w:rsidRDefault="00D31CE5" w:rsidP="00412997">
      <w:pPr>
        <w:keepLines/>
        <w:widowControl w:val="0"/>
        <w:numPr>
          <w:ilvl w:val="0"/>
          <w:numId w:val="28"/>
        </w:numPr>
        <w:spacing w:after="120"/>
        <w:ind w:left="1440" w:hanging="720"/>
        <w:rPr>
          <w:rFonts w:eastAsia="Arial" w:cs="Arial"/>
          <w:szCs w:val="24"/>
        </w:rPr>
      </w:pPr>
      <w:r w:rsidRPr="00607F65">
        <w:rPr>
          <w:rFonts w:eastAsia="Arial" w:cs="Arial"/>
          <w:szCs w:val="24"/>
        </w:rPr>
        <w:t>Provide wage determinations at least 10 days prior to bid opening when subcontracting</w:t>
      </w:r>
      <w:r>
        <w:rPr>
          <w:rFonts w:eastAsia="Arial" w:cs="Arial"/>
          <w:szCs w:val="24"/>
        </w:rPr>
        <w:t>/making a subaward</w:t>
      </w:r>
      <w:r w:rsidRPr="00607F65">
        <w:rPr>
          <w:rFonts w:eastAsia="Arial" w:cs="Arial"/>
          <w:szCs w:val="24"/>
        </w:rPr>
        <w:t>.</w:t>
      </w:r>
    </w:p>
    <w:p w14:paraId="79877985" w14:textId="77777777" w:rsidR="00D31CE5" w:rsidRPr="00607F65" w:rsidRDefault="00D31CE5" w:rsidP="00412997">
      <w:pPr>
        <w:keepLines/>
        <w:widowControl w:val="0"/>
        <w:numPr>
          <w:ilvl w:val="0"/>
          <w:numId w:val="28"/>
        </w:numPr>
        <w:spacing w:after="120"/>
        <w:ind w:left="1440" w:hanging="720"/>
        <w:rPr>
          <w:rFonts w:eastAsia="Arial" w:cs="Arial"/>
          <w:szCs w:val="24"/>
        </w:rPr>
      </w:pPr>
      <w:r w:rsidRPr="00607F65">
        <w:rPr>
          <w:rFonts w:eastAsia="Arial" w:cs="Arial"/>
          <w:szCs w:val="24"/>
        </w:rPr>
        <w:lastRenderedPageBreak/>
        <w:t>When advertising for a public contract opportunity, Recipient must attach the applicable wage determinations to the solicitation, assistance agreement, and resulting contract or grant.</w:t>
      </w:r>
    </w:p>
    <w:p w14:paraId="5D4DE6AA" w14:textId="77777777" w:rsidR="00D31CE5" w:rsidRPr="00607F65" w:rsidRDefault="00D31CE5" w:rsidP="00412997">
      <w:pPr>
        <w:keepLines/>
        <w:widowControl w:val="0"/>
        <w:numPr>
          <w:ilvl w:val="0"/>
          <w:numId w:val="28"/>
        </w:numPr>
        <w:spacing w:after="120"/>
        <w:ind w:left="1440" w:hanging="720"/>
        <w:rPr>
          <w:rFonts w:eastAsia="Arial" w:cs="Arial"/>
          <w:szCs w:val="24"/>
        </w:rPr>
      </w:pPr>
      <w:r w:rsidRPr="00607F65">
        <w:rPr>
          <w:rFonts w:eastAsia="Arial" w:cs="Arial"/>
          <w:szCs w:val="24"/>
        </w:rPr>
        <w:t>Post wage rates and minimum wage rate posters onsite in a prominent and accessible place where they may easily be seen by employees.</w:t>
      </w:r>
    </w:p>
    <w:p w14:paraId="1096F1A2" w14:textId="2E1ECF6B" w:rsidR="00D31CE5" w:rsidRPr="00607F65" w:rsidRDefault="00D31CE5" w:rsidP="00412997">
      <w:pPr>
        <w:keepLines/>
        <w:widowControl w:val="0"/>
        <w:numPr>
          <w:ilvl w:val="0"/>
          <w:numId w:val="28"/>
        </w:numPr>
        <w:spacing w:after="120"/>
        <w:ind w:left="1440" w:hanging="720"/>
        <w:rPr>
          <w:rFonts w:eastAsia="Arial" w:cs="Arial"/>
        </w:rPr>
      </w:pPr>
      <w:r w:rsidRPr="4B6D8733">
        <w:rPr>
          <w:rFonts w:eastAsia="Arial" w:cs="Arial"/>
        </w:rPr>
        <w:t xml:space="preserve">Collect, verify, and submit to CEC all </w:t>
      </w:r>
      <w:r w:rsidRPr="003B505F">
        <w:rPr>
          <w:rFonts w:eastAsia="Arial" w:cs="Arial"/>
          <w:i/>
        </w:rPr>
        <w:t>payrolls for all laborers and mechanics employed or working on the project under this Agreement</w:t>
      </w:r>
      <w:r w:rsidRPr="4B6D8733">
        <w:rPr>
          <w:rFonts w:eastAsia="Arial" w:cs="Arial"/>
        </w:rPr>
        <w:t xml:space="preserve">, including those employed by the Recipient and any subrecipients or vendors. Include the </w:t>
      </w:r>
      <w:r w:rsidRPr="003B505F">
        <w:rPr>
          <w:rFonts w:eastAsia="Arial" w:cs="Arial"/>
          <w:i/>
        </w:rPr>
        <w:t>Fringe Benefit Statement</w:t>
      </w:r>
      <w:r w:rsidRPr="4B6D8733">
        <w:rPr>
          <w:rFonts w:eastAsia="Arial" w:cs="Arial"/>
        </w:rPr>
        <w:t xml:space="preserve"> as needed.</w:t>
      </w:r>
    </w:p>
    <w:p w14:paraId="09C0A095" w14:textId="77777777" w:rsidR="00D31CE5" w:rsidRPr="00607F65" w:rsidRDefault="00D31CE5" w:rsidP="00412997">
      <w:pPr>
        <w:keepLines/>
        <w:widowControl w:val="0"/>
        <w:numPr>
          <w:ilvl w:val="0"/>
          <w:numId w:val="28"/>
        </w:numPr>
        <w:spacing w:after="120"/>
        <w:ind w:left="1440" w:hanging="720"/>
        <w:rPr>
          <w:rFonts w:eastAsia="Arial" w:cs="Arial"/>
        </w:rPr>
      </w:pPr>
      <w:r w:rsidRPr="4B6D8733">
        <w:rPr>
          <w:rFonts w:eastAsia="Arial" w:cs="Arial"/>
        </w:rPr>
        <w:t xml:space="preserve">The payrolls submitted shall set out accurately and completely </w:t>
      </w:r>
      <w:proofErr w:type="gramStart"/>
      <w:r w:rsidRPr="4B6D8733">
        <w:rPr>
          <w:rFonts w:eastAsia="Arial" w:cs="Arial"/>
        </w:rPr>
        <w:t>all of</w:t>
      </w:r>
      <w:proofErr w:type="gramEnd"/>
      <w:r w:rsidRPr="4B6D8733">
        <w:rPr>
          <w:rFonts w:eastAsia="Arial" w:cs="Arial"/>
        </w:rPr>
        <w:t xml:space="preserve"> the information required to be maintained under 29 CFR Section 5.5(a)(3)(i), except that full social security numbers and home addresses shall not be included on weekly transmittals. Instead, the payrolls shall only need to include an individually identifying number for each employee (e.g., the last four digits of the employee's social security number).</w:t>
      </w:r>
    </w:p>
    <w:p w14:paraId="3DDD279B" w14:textId="77777777" w:rsidR="00D31CE5" w:rsidRPr="00607F65" w:rsidRDefault="00D31CE5" w:rsidP="00412997">
      <w:pPr>
        <w:keepLines/>
        <w:widowControl w:val="0"/>
        <w:numPr>
          <w:ilvl w:val="0"/>
          <w:numId w:val="28"/>
        </w:numPr>
        <w:spacing w:after="120"/>
        <w:ind w:left="1440" w:hanging="720"/>
        <w:rPr>
          <w:rFonts w:eastAsia="Arial" w:cs="Arial"/>
          <w:szCs w:val="24"/>
        </w:rPr>
      </w:pPr>
      <w:r w:rsidRPr="00607F65">
        <w:rPr>
          <w:rFonts w:eastAsia="Arial" w:cs="Arial"/>
          <w:szCs w:val="24"/>
        </w:rPr>
        <w:t>The Recipient is responsible for submittal of payrolls by all sub</w:t>
      </w:r>
      <w:r>
        <w:rPr>
          <w:rFonts w:eastAsia="Arial" w:cs="Arial"/>
          <w:szCs w:val="24"/>
        </w:rPr>
        <w:t>recipients and vendors under this Agreement</w:t>
      </w:r>
      <w:r w:rsidRPr="00607F65">
        <w:rPr>
          <w:rFonts w:eastAsia="Arial" w:cs="Arial"/>
          <w:szCs w:val="24"/>
        </w:rPr>
        <w:t>.</w:t>
      </w:r>
    </w:p>
    <w:p w14:paraId="684536FA" w14:textId="77777777" w:rsidR="00D31CE5" w:rsidRPr="00607F65" w:rsidRDefault="00D31CE5" w:rsidP="00412997">
      <w:pPr>
        <w:keepLines/>
        <w:widowControl w:val="0"/>
        <w:numPr>
          <w:ilvl w:val="0"/>
          <w:numId w:val="28"/>
        </w:numPr>
        <w:spacing w:after="120"/>
        <w:ind w:left="1440" w:hanging="720"/>
        <w:rPr>
          <w:rFonts w:eastAsia="Arial" w:cs="Arial"/>
          <w:szCs w:val="24"/>
        </w:rPr>
      </w:pPr>
      <w:r w:rsidRPr="00607F65">
        <w:rPr>
          <w:rFonts w:eastAsia="Arial" w:cs="Arial"/>
          <w:szCs w:val="24"/>
        </w:rPr>
        <w:t>Each payroll submitted shall be accompanied by a “Statement of Compliance,” signed by the Recipient</w:t>
      </w:r>
      <w:r>
        <w:rPr>
          <w:rFonts w:eastAsia="Arial" w:cs="Arial"/>
          <w:szCs w:val="24"/>
        </w:rPr>
        <w:t>, subrecipient, or vendor,</w:t>
      </w:r>
      <w:r w:rsidRPr="00607F65">
        <w:rPr>
          <w:rFonts w:eastAsia="Arial" w:cs="Arial"/>
          <w:szCs w:val="24"/>
        </w:rPr>
        <w:t xml:space="preserve"> or his or her agent who pays or supervises the payment of the persons employed under the </w:t>
      </w:r>
      <w:r>
        <w:rPr>
          <w:rFonts w:eastAsia="Arial" w:cs="Arial"/>
          <w:szCs w:val="24"/>
        </w:rPr>
        <w:t>Agreement,</w:t>
      </w:r>
      <w:r w:rsidRPr="00607F65">
        <w:rPr>
          <w:rFonts w:eastAsia="Arial" w:cs="Arial"/>
          <w:szCs w:val="24"/>
        </w:rPr>
        <w:t xml:space="preserve"> and shall certify the following:</w:t>
      </w:r>
    </w:p>
    <w:p w14:paraId="425B1493" w14:textId="77777777" w:rsidR="00D31CE5" w:rsidRPr="004079C7" w:rsidRDefault="00D31CE5" w:rsidP="004079C7">
      <w:pPr>
        <w:keepLines/>
        <w:widowControl w:val="0"/>
        <w:numPr>
          <w:ilvl w:val="1"/>
          <w:numId w:val="19"/>
        </w:numPr>
        <w:spacing w:after="120"/>
        <w:ind w:left="2160" w:hanging="720"/>
        <w:rPr>
          <w:rFonts w:eastAsia="Arial" w:cs="Arial"/>
          <w:szCs w:val="24"/>
        </w:rPr>
      </w:pPr>
      <w:r w:rsidRPr="004079C7">
        <w:rPr>
          <w:rFonts w:eastAsia="Arial" w:cs="Arial"/>
          <w:szCs w:val="24"/>
        </w:rPr>
        <w:t xml:space="preserve">That the payroll for the payroll period contains the information required to be provided under Section 5.5 (a)(3)(ii) of Regulations, 29 CFR part 5, the appropriate information is </w:t>
      </w:r>
      <w:proofErr w:type="gramStart"/>
      <w:r w:rsidRPr="004079C7">
        <w:rPr>
          <w:rFonts w:eastAsia="Arial" w:cs="Arial"/>
          <w:szCs w:val="24"/>
        </w:rPr>
        <w:t>being maintained</w:t>
      </w:r>
      <w:proofErr w:type="gramEnd"/>
      <w:r w:rsidRPr="004079C7">
        <w:rPr>
          <w:rFonts w:eastAsia="Arial" w:cs="Arial"/>
          <w:szCs w:val="24"/>
        </w:rPr>
        <w:t xml:space="preserve"> under Section 5.5 (a)(3)(i) of Regulations, 29 CFR part 5, and that such information is correct and complete.</w:t>
      </w:r>
    </w:p>
    <w:p w14:paraId="3B3119A1" w14:textId="77777777" w:rsidR="00D31CE5" w:rsidRPr="004079C7" w:rsidRDefault="00D31CE5" w:rsidP="004079C7">
      <w:pPr>
        <w:keepLines/>
        <w:widowControl w:val="0"/>
        <w:numPr>
          <w:ilvl w:val="1"/>
          <w:numId w:val="19"/>
        </w:numPr>
        <w:spacing w:after="120"/>
        <w:ind w:left="2160" w:hanging="720"/>
        <w:rPr>
          <w:rFonts w:eastAsia="Arial" w:cs="Arial"/>
          <w:szCs w:val="24"/>
        </w:rPr>
      </w:pPr>
      <w:r w:rsidRPr="004079C7">
        <w:rPr>
          <w:rFonts w:eastAsia="Arial" w:cs="Arial"/>
          <w:szCs w:val="24"/>
        </w:rPr>
        <w:t>That each laborer or mechanic (including each helper, apprentice, and trainee) employed on the Agreement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14:paraId="65B1013D" w14:textId="77777777" w:rsidR="00D31CE5" w:rsidRPr="004079C7" w:rsidRDefault="00D31CE5" w:rsidP="004079C7">
      <w:pPr>
        <w:keepLines/>
        <w:widowControl w:val="0"/>
        <w:numPr>
          <w:ilvl w:val="1"/>
          <w:numId w:val="19"/>
        </w:numPr>
        <w:spacing w:after="120"/>
        <w:ind w:left="2160" w:hanging="720"/>
        <w:rPr>
          <w:rFonts w:eastAsia="Arial" w:cs="Arial"/>
          <w:szCs w:val="24"/>
        </w:rPr>
      </w:pPr>
      <w:r w:rsidRPr="004079C7">
        <w:rPr>
          <w:rFonts w:eastAsia="Arial" w:cs="Arial"/>
          <w:szCs w:val="24"/>
        </w:rPr>
        <w:t xml:space="preserve">That each laborer or mechanic has been paid not less than the applicable wage rates and fringe benefits or cash equivalents for the classification of work performed, as specified in the applicable wage determination. </w:t>
      </w:r>
    </w:p>
    <w:p w14:paraId="52897380" w14:textId="77777777" w:rsidR="00D31CE5" w:rsidRPr="00607F65" w:rsidRDefault="00D31CE5" w:rsidP="00412997">
      <w:pPr>
        <w:keepLines/>
        <w:widowControl w:val="0"/>
        <w:numPr>
          <w:ilvl w:val="0"/>
          <w:numId w:val="28"/>
        </w:numPr>
        <w:spacing w:after="120"/>
        <w:ind w:left="1440" w:hanging="720"/>
        <w:rPr>
          <w:rFonts w:eastAsia="Arial" w:cs="Arial"/>
          <w:szCs w:val="24"/>
        </w:rPr>
      </w:pPr>
      <w:r w:rsidRPr="00607F65">
        <w:rPr>
          <w:rFonts w:eastAsia="Arial" w:cs="Arial"/>
          <w:szCs w:val="24"/>
        </w:rPr>
        <w:t>Ensure compliance with all applicable federal requirements, including and not limited to Davis</w:t>
      </w:r>
      <w:r>
        <w:rPr>
          <w:rFonts w:eastAsia="Arial" w:cs="Arial"/>
          <w:szCs w:val="24"/>
        </w:rPr>
        <w:t>-</w:t>
      </w:r>
      <w:r w:rsidRPr="00607F65">
        <w:rPr>
          <w:rFonts w:eastAsia="Arial" w:cs="Arial"/>
          <w:szCs w:val="24"/>
        </w:rPr>
        <w:t>Bacon and related Acts.</w:t>
      </w:r>
    </w:p>
    <w:p w14:paraId="7E20D661" w14:textId="77777777" w:rsidR="00D31CE5" w:rsidRPr="00607F65" w:rsidRDefault="00D31CE5" w:rsidP="00412997">
      <w:pPr>
        <w:keepLines/>
        <w:widowControl w:val="0"/>
        <w:numPr>
          <w:ilvl w:val="0"/>
          <w:numId w:val="28"/>
        </w:numPr>
        <w:spacing w:after="120"/>
        <w:ind w:left="1440" w:hanging="720"/>
        <w:rPr>
          <w:rFonts w:eastAsia="Arial" w:cs="Arial"/>
          <w:szCs w:val="24"/>
        </w:rPr>
      </w:pPr>
      <w:r w:rsidRPr="00607F65">
        <w:rPr>
          <w:rFonts w:eastAsia="Arial" w:cs="Arial"/>
          <w:szCs w:val="24"/>
        </w:rPr>
        <w:t xml:space="preserve">Collect, verify, and submit </w:t>
      </w:r>
      <w:r w:rsidRPr="00607F65">
        <w:rPr>
          <w:rFonts w:eastAsia="Arial" w:cs="Arial"/>
          <w:i/>
          <w:iCs/>
          <w:szCs w:val="24"/>
        </w:rPr>
        <w:t>other documentation of compliance with federal requirements</w:t>
      </w:r>
      <w:r w:rsidRPr="00607F65">
        <w:rPr>
          <w:rFonts w:eastAsia="Arial" w:cs="Arial"/>
          <w:szCs w:val="24"/>
        </w:rPr>
        <w:t xml:space="preserve">, as applicable and as needed. Provide daily construction site reports or </w:t>
      </w:r>
      <w:proofErr w:type="gramStart"/>
      <w:r w:rsidRPr="00607F65">
        <w:rPr>
          <w:rFonts w:eastAsia="Arial" w:cs="Arial"/>
          <w:szCs w:val="24"/>
        </w:rPr>
        <w:t>similar to</w:t>
      </w:r>
      <w:proofErr w:type="gramEnd"/>
      <w:r w:rsidRPr="00607F65">
        <w:rPr>
          <w:rFonts w:eastAsia="Arial" w:cs="Arial"/>
          <w:szCs w:val="24"/>
        </w:rPr>
        <w:t xml:space="preserve"> support verification of certified payroll records.</w:t>
      </w:r>
    </w:p>
    <w:p w14:paraId="4CCD421F" w14:textId="77777777" w:rsidR="00D31CE5" w:rsidRPr="00607F65" w:rsidRDefault="00D31CE5" w:rsidP="00D31CE5">
      <w:pPr>
        <w:keepLines/>
        <w:widowControl w:val="0"/>
        <w:spacing w:after="120"/>
        <w:rPr>
          <w:rFonts w:eastAsia="Arial" w:cs="Arial"/>
          <w:b/>
          <w:bCs/>
          <w:szCs w:val="24"/>
        </w:rPr>
      </w:pPr>
      <w:r w:rsidRPr="00607F65">
        <w:rPr>
          <w:rFonts w:eastAsia="Arial" w:cs="Arial"/>
          <w:b/>
          <w:bCs/>
          <w:szCs w:val="24"/>
        </w:rPr>
        <w:lastRenderedPageBreak/>
        <w:t>Products:</w:t>
      </w:r>
    </w:p>
    <w:p w14:paraId="796E74E7" w14:textId="206A2481" w:rsidR="00D31CE5" w:rsidRPr="00607F65" w:rsidRDefault="00607F65" w:rsidP="00412997">
      <w:pPr>
        <w:keepLines/>
        <w:widowControl w:val="0"/>
        <w:numPr>
          <w:ilvl w:val="0"/>
          <w:numId w:val="28"/>
        </w:numPr>
        <w:spacing w:after="120"/>
        <w:rPr>
          <w:rFonts w:eastAsia="Arial" w:cs="Arial"/>
          <w:szCs w:val="24"/>
        </w:rPr>
      </w:pPr>
      <w:r w:rsidRPr="00607F65">
        <w:rPr>
          <w:rFonts w:eastAsia="Arial" w:cs="Arial"/>
          <w:szCs w:val="24"/>
        </w:rPr>
        <w:t>C</w:t>
      </w:r>
      <w:r w:rsidR="00F92395">
        <w:rPr>
          <w:rStyle w:val="normaltextrun"/>
          <w:rFonts w:cs="Arial"/>
          <w:color w:val="000000"/>
          <w:shd w:val="clear" w:color="auto" w:fill="FFFFFF"/>
        </w:rPr>
        <w:t>opies of weekly certified payrolls for all laborers and mechanics employed or working on the project under this Agreement, including a Fringe Benefit Statement as needed</w:t>
      </w:r>
      <w:r w:rsidR="00F92395">
        <w:rPr>
          <w:rStyle w:val="eop"/>
          <w:rFonts w:cs="Arial"/>
          <w:color w:val="000000"/>
          <w:shd w:val="clear" w:color="auto" w:fill="FFFFFF"/>
        </w:rPr>
        <w:t> </w:t>
      </w:r>
    </w:p>
    <w:p w14:paraId="1D87B35D" w14:textId="77777777" w:rsidR="00D31CE5" w:rsidRPr="00A44EA3" w:rsidRDefault="00D31CE5" w:rsidP="00412997">
      <w:pPr>
        <w:keepLines/>
        <w:widowControl w:val="0"/>
        <w:numPr>
          <w:ilvl w:val="0"/>
          <w:numId w:val="28"/>
        </w:numPr>
        <w:spacing w:after="120"/>
        <w:rPr>
          <w:rFonts w:eastAsia="Arial" w:cs="Arial"/>
          <w:szCs w:val="24"/>
        </w:rPr>
      </w:pPr>
      <w:r w:rsidRPr="00607F65">
        <w:rPr>
          <w:rFonts w:eastAsia="Arial" w:cs="Arial"/>
          <w:szCs w:val="24"/>
        </w:rPr>
        <w:t>Other documentation of compliance with federal requirements as needed</w:t>
      </w:r>
    </w:p>
    <w:p w14:paraId="79F8AA8F" w14:textId="77777777" w:rsidR="00D31CE5" w:rsidRPr="007E73BC" w:rsidRDefault="00D31CE5" w:rsidP="00D31CE5">
      <w:pPr>
        <w:keepLines/>
        <w:widowControl w:val="0"/>
        <w:spacing w:after="120"/>
        <w:ind w:left="1440"/>
        <w:rPr>
          <w:rFonts w:cs="Arial"/>
          <w:szCs w:val="24"/>
        </w:rPr>
      </w:pPr>
    </w:p>
    <w:p w14:paraId="53B41D7E" w14:textId="77777777" w:rsidR="00D31CE5" w:rsidRDefault="00D31CE5" w:rsidP="00D31CE5">
      <w:pPr>
        <w:pStyle w:val="Heading2"/>
      </w:pPr>
      <w:r>
        <w:t>TECHNICAL TASKS</w:t>
      </w:r>
    </w:p>
    <w:p w14:paraId="3FDC5A31" w14:textId="77777777" w:rsidR="00D31CE5" w:rsidRPr="0089309E" w:rsidRDefault="00D31CE5" w:rsidP="00D31CE5"/>
    <w:p w14:paraId="037CE777" w14:textId="77777777" w:rsidR="00D31CE5" w:rsidRDefault="00D31CE5" w:rsidP="00D31CE5">
      <w:pPr>
        <w:pStyle w:val="Heading2"/>
      </w:pPr>
      <w:r>
        <w:t>TASK 2 ENVIRONMENTAL REVIEW AND ENGINEERING</w:t>
      </w:r>
    </w:p>
    <w:p w14:paraId="69C875A7" w14:textId="77777777" w:rsidR="00D31CE5" w:rsidRPr="007E73BC" w:rsidRDefault="00D31CE5" w:rsidP="00D31CE5">
      <w:pPr>
        <w:keepLines/>
        <w:widowControl w:val="0"/>
        <w:spacing w:after="120"/>
        <w:rPr>
          <w:rFonts w:cs="Arial"/>
        </w:rPr>
      </w:pPr>
      <w:r w:rsidRPr="3D062837">
        <w:rPr>
          <w:rFonts w:cs="Arial"/>
        </w:rPr>
        <w:t xml:space="preserve">The goal of this task is to coordinate environmental review and </w:t>
      </w:r>
      <w:r>
        <w:rPr>
          <w:rFonts w:cs="Arial"/>
        </w:rPr>
        <w:t xml:space="preserve">complete preliminary </w:t>
      </w:r>
      <w:r w:rsidRPr="3D062837">
        <w:rPr>
          <w:rFonts w:cs="Arial"/>
        </w:rPr>
        <w:t>charging station engineering for each charging station.</w:t>
      </w:r>
    </w:p>
    <w:p w14:paraId="4A567510" w14:textId="77777777" w:rsidR="00D31CE5" w:rsidRPr="007E73BC" w:rsidRDefault="00D31CE5" w:rsidP="00D31CE5">
      <w:pPr>
        <w:widowControl w:val="0"/>
        <w:spacing w:after="120"/>
        <w:jc w:val="both"/>
        <w:rPr>
          <w:rFonts w:cs="Arial"/>
          <w:bCs/>
          <w:szCs w:val="24"/>
        </w:rPr>
      </w:pPr>
      <w:r w:rsidRPr="096F290F">
        <w:rPr>
          <w:rFonts w:cs="Arial"/>
          <w:b/>
        </w:rPr>
        <w:t xml:space="preserve">Site Changes: </w:t>
      </w:r>
      <w:r w:rsidRPr="096F290F">
        <w:rPr>
          <w:rFonts w:cs="Arial"/>
        </w:rPr>
        <w:t>The CAM must approve any requested site changes.</w:t>
      </w:r>
    </w:p>
    <w:p w14:paraId="71D5C824" w14:textId="77777777" w:rsidR="00D31CE5" w:rsidRPr="007E73BC" w:rsidRDefault="00D31CE5" w:rsidP="00D31CE5">
      <w:pPr>
        <w:keepLines/>
        <w:widowControl w:val="0"/>
        <w:spacing w:after="120"/>
        <w:rPr>
          <w:rFonts w:cs="Arial"/>
          <w:b/>
          <w:szCs w:val="24"/>
        </w:rPr>
      </w:pPr>
      <w:r w:rsidRPr="007E73BC">
        <w:rPr>
          <w:rFonts w:cs="Arial"/>
          <w:b/>
          <w:szCs w:val="24"/>
        </w:rPr>
        <w:t>The Recipient shall:</w:t>
      </w:r>
    </w:p>
    <w:p w14:paraId="316C0B69" w14:textId="77777777" w:rsidR="00D31CE5" w:rsidRPr="007E73BC" w:rsidRDefault="00D31CE5" w:rsidP="00D31CE5">
      <w:pPr>
        <w:widowControl w:val="0"/>
        <w:numPr>
          <w:ilvl w:val="0"/>
          <w:numId w:val="2"/>
        </w:numPr>
        <w:tabs>
          <w:tab w:val="clear" w:pos="1080"/>
          <w:tab w:val="num" w:pos="1440"/>
        </w:tabs>
        <w:spacing w:after="120"/>
        <w:ind w:left="1440" w:hanging="720"/>
        <w:rPr>
          <w:rFonts w:cs="Arial"/>
          <w:szCs w:val="24"/>
        </w:rPr>
      </w:pPr>
      <w:r w:rsidRPr="007E73BC">
        <w:rPr>
          <w:rFonts w:cs="Arial"/>
          <w:szCs w:val="24"/>
        </w:rPr>
        <w:t>Follow the Caltrans acquisitions process detailed in the Local Assistance Procedures Manual (LAPM) and Right of Way Manual as applicable.</w:t>
      </w:r>
    </w:p>
    <w:p w14:paraId="18FE7837" w14:textId="680DE790" w:rsidR="00D31CE5" w:rsidRPr="007E73BC" w:rsidRDefault="00D31CE5" w:rsidP="00D31CE5">
      <w:pPr>
        <w:widowControl w:val="0"/>
        <w:numPr>
          <w:ilvl w:val="0"/>
          <w:numId w:val="2"/>
        </w:numPr>
        <w:tabs>
          <w:tab w:val="clear" w:pos="1080"/>
          <w:tab w:val="num" w:pos="1440"/>
        </w:tabs>
        <w:spacing w:after="120"/>
        <w:ind w:left="1440" w:hanging="720"/>
        <w:rPr>
          <w:rFonts w:cs="Arial"/>
        </w:rPr>
      </w:pPr>
      <w:r w:rsidRPr="6F20E970">
        <w:rPr>
          <w:rFonts w:cs="Arial"/>
        </w:rPr>
        <w:t xml:space="preserve">Prepare and submit to the CAM a </w:t>
      </w:r>
      <w:r w:rsidRPr="6F20E970">
        <w:rPr>
          <w:rFonts w:cs="Arial"/>
          <w:i/>
          <w:iCs/>
        </w:rPr>
        <w:t>Site Assessment</w:t>
      </w:r>
      <w:r w:rsidRPr="6F20E970">
        <w:rPr>
          <w:rFonts w:cs="Arial"/>
        </w:rPr>
        <w:t xml:space="preserve"> of </w:t>
      </w:r>
      <w:r w:rsidR="00191111">
        <w:rPr>
          <w:rFonts w:cs="Arial"/>
        </w:rPr>
        <w:t>the</w:t>
      </w:r>
      <w:r w:rsidRPr="6F20E970">
        <w:rPr>
          <w:rFonts w:cs="Arial"/>
        </w:rPr>
        <w:t xml:space="preserve"> charging station, which shall include, but not be limited to:</w:t>
      </w:r>
    </w:p>
    <w:p w14:paraId="75568AE0" w14:textId="77777777" w:rsidR="00D31CE5" w:rsidRPr="007E73BC" w:rsidRDefault="00D31CE5" w:rsidP="00412997">
      <w:pPr>
        <w:widowControl w:val="0"/>
        <w:numPr>
          <w:ilvl w:val="0"/>
          <w:numId w:val="24"/>
        </w:numPr>
        <w:spacing w:after="120"/>
        <w:ind w:left="2160" w:hanging="720"/>
        <w:rPr>
          <w:rFonts w:cs="Arial"/>
          <w:szCs w:val="24"/>
        </w:rPr>
      </w:pPr>
      <w:r w:rsidRPr="007E73BC">
        <w:rPr>
          <w:rFonts w:cs="Arial"/>
          <w:szCs w:val="24"/>
        </w:rPr>
        <w:t>Evaluating site electrical capacity, including utility interconnection, service drop, transformer sizing, service activation, and billing procedures</w:t>
      </w:r>
    </w:p>
    <w:p w14:paraId="141ABCB9" w14:textId="77777777" w:rsidR="00D31CE5" w:rsidRPr="007E73BC" w:rsidRDefault="00D31CE5" w:rsidP="00412997">
      <w:pPr>
        <w:widowControl w:val="0"/>
        <w:numPr>
          <w:ilvl w:val="0"/>
          <w:numId w:val="24"/>
        </w:numPr>
        <w:spacing w:after="120"/>
        <w:ind w:left="2160" w:hanging="720"/>
        <w:rPr>
          <w:rFonts w:cs="Arial"/>
          <w:szCs w:val="24"/>
        </w:rPr>
      </w:pPr>
      <w:r w:rsidRPr="007E73BC">
        <w:rPr>
          <w:rFonts w:cs="Arial"/>
          <w:szCs w:val="24"/>
        </w:rPr>
        <w:t xml:space="preserve">Confirming optimal positioning </w:t>
      </w:r>
      <w:r>
        <w:rPr>
          <w:rFonts w:cs="Arial"/>
          <w:szCs w:val="24"/>
        </w:rPr>
        <w:t xml:space="preserve">of station equipment </w:t>
      </w:r>
      <w:r w:rsidRPr="007E73BC">
        <w:rPr>
          <w:rFonts w:cs="Arial"/>
          <w:szCs w:val="24"/>
        </w:rPr>
        <w:t xml:space="preserve">for best visibility, </w:t>
      </w:r>
      <w:r>
        <w:rPr>
          <w:rFonts w:cs="Arial"/>
          <w:szCs w:val="24"/>
        </w:rPr>
        <w:t xml:space="preserve">convenience, </w:t>
      </w:r>
      <w:r w:rsidRPr="007E73BC">
        <w:rPr>
          <w:rFonts w:cs="Arial"/>
          <w:szCs w:val="24"/>
        </w:rPr>
        <w:t>safety, and minimization of install costs</w:t>
      </w:r>
    </w:p>
    <w:p w14:paraId="60C6B6BC" w14:textId="77777777" w:rsidR="00D31CE5" w:rsidRPr="007E73BC" w:rsidRDefault="00D31CE5" w:rsidP="00412997">
      <w:pPr>
        <w:widowControl w:val="0"/>
        <w:numPr>
          <w:ilvl w:val="0"/>
          <w:numId w:val="24"/>
        </w:numPr>
        <w:spacing w:after="120"/>
        <w:ind w:left="2160" w:hanging="720"/>
        <w:rPr>
          <w:rFonts w:cs="Arial"/>
          <w:szCs w:val="24"/>
        </w:rPr>
      </w:pPr>
      <w:r w:rsidRPr="007E73BC">
        <w:rPr>
          <w:rFonts w:cs="Arial"/>
          <w:szCs w:val="24"/>
        </w:rPr>
        <w:t>Assuring wireless communication suitability</w:t>
      </w:r>
    </w:p>
    <w:p w14:paraId="425D269C" w14:textId="77777777" w:rsidR="00D31CE5" w:rsidRPr="007E73BC" w:rsidRDefault="00D31CE5" w:rsidP="00412997">
      <w:pPr>
        <w:widowControl w:val="0"/>
        <w:numPr>
          <w:ilvl w:val="0"/>
          <w:numId w:val="24"/>
        </w:numPr>
        <w:spacing w:after="120"/>
        <w:ind w:left="2160" w:hanging="720"/>
        <w:rPr>
          <w:rFonts w:cs="Arial"/>
          <w:szCs w:val="24"/>
        </w:rPr>
      </w:pPr>
      <w:r w:rsidRPr="007E73BC">
        <w:rPr>
          <w:rFonts w:cs="Arial"/>
          <w:szCs w:val="24"/>
        </w:rPr>
        <w:t xml:space="preserve">As needed, </w:t>
      </w:r>
      <w:proofErr w:type="gramStart"/>
      <w:r w:rsidRPr="007E73BC">
        <w:rPr>
          <w:rFonts w:cs="Arial"/>
          <w:szCs w:val="24"/>
        </w:rPr>
        <w:t>perform</w:t>
      </w:r>
      <w:proofErr w:type="gramEnd"/>
      <w:r w:rsidRPr="007E73BC">
        <w:rPr>
          <w:rFonts w:cs="Arial"/>
          <w:szCs w:val="24"/>
        </w:rPr>
        <w:t xml:space="preserve"> a site survey to ensure that installation of charging equipment and associated infrastructure falls within the site host’s land boundaries and does not fall within </w:t>
      </w:r>
      <w:proofErr w:type="gramStart"/>
      <w:r w:rsidRPr="007E73BC">
        <w:rPr>
          <w:rFonts w:cs="Arial"/>
          <w:szCs w:val="24"/>
        </w:rPr>
        <w:t>rights</w:t>
      </w:r>
      <w:proofErr w:type="gramEnd"/>
      <w:r w:rsidRPr="007E73BC">
        <w:rPr>
          <w:rFonts w:cs="Arial"/>
          <w:szCs w:val="24"/>
        </w:rPr>
        <w:t>-of-way or easements</w:t>
      </w:r>
    </w:p>
    <w:p w14:paraId="0A9F001F" w14:textId="77777777" w:rsidR="00D31CE5" w:rsidRPr="007E73BC" w:rsidRDefault="00D31CE5" w:rsidP="00D31CE5">
      <w:pPr>
        <w:widowControl w:val="0"/>
        <w:numPr>
          <w:ilvl w:val="0"/>
          <w:numId w:val="2"/>
        </w:numPr>
        <w:tabs>
          <w:tab w:val="clear" w:pos="1080"/>
          <w:tab w:val="num" w:pos="1440"/>
        </w:tabs>
        <w:spacing w:after="120"/>
        <w:ind w:left="1440" w:hanging="720"/>
        <w:rPr>
          <w:rFonts w:cs="Arial"/>
          <w:szCs w:val="24"/>
        </w:rPr>
      </w:pPr>
      <w:r w:rsidRPr="007E73BC">
        <w:rPr>
          <w:rFonts w:cs="Arial"/>
          <w:szCs w:val="24"/>
        </w:rPr>
        <w:t>Coordinate with CEC and Caltrans staff to complete all work necessary to complete National Environmental Policy Act (NEPA) compliance. This includes</w:t>
      </w:r>
      <w:r>
        <w:rPr>
          <w:rFonts w:cs="Arial"/>
          <w:szCs w:val="24"/>
        </w:rPr>
        <w:t>,</w:t>
      </w:r>
      <w:r w:rsidRPr="007E73BC">
        <w:rPr>
          <w:rFonts w:cs="Arial"/>
          <w:szCs w:val="24"/>
        </w:rPr>
        <w:t xml:space="preserve"> but is not limited to</w:t>
      </w:r>
      <w:r>
        <w:rPr>
          <w:rFonts w:cs="Arial"/>
          <w:szCs w:val="24"/>
        </w:rPr>
        <w:t>,</w:t>
      </w:r>
      <w:r w:rsidRPr="007E73BC">
        <w:rPr>
          <w:rFonts w:cs="Arial"/>
          <w:szCs w:val="24"/>
        </w:rPr>
        <w:t xml:space="preserve"> </w:t>
      </w:r>
      <w:r w:rsidRPr="00ED33FE">
        <w:rPr>
          <w:rFonts w:cs="Arial"/>
          <w:szCs w:val="24"/>
        </w:rPr>
        <w:t>submitting a</w:t>
      </w:r>
      <w:r w:rsidRPr="00B21AF7">
        <w:rPr>
          <w:rFonts w:cs="Arial"/>
          <w:i/>
          <w:iCs/>
          <w:szCs w:val="24"/>
        </w:rPr>
        <w:t xml:space="preserve"> completed PES Form/Exhibit 6-A</w:t>
      </w:r>
      <w:r w:rsidRPr="007E73BC">
        <w:rPr>
          <w:rFonts w:cs="Arial"/>
          <w:szCs w:val="24"/>
        </w:rPr>
        <w:t xml:space="preserve"> in Caltrans’ LAPM.</w:t>
      </w:r>
    </w:p>
    <w:p w14:paraId="10D469C0" w14:textId="77777777" w:rsidR="00D31CE5" w:rsidRPr="007E73BC" w:rsidRDefault="00D31CE5" w:rsidP="00D31CE5">
      <w:pPr>
        <w:widowControl w:val="0"/>
        <w:numPr>
          <w:ilvl w:val="0"/>
          <w:numId w:val="2"/>
        </w:numPr>
        <w:tabs>
          <w:tab w:val="clear" w:pos="1080"/>
          <w:tab w:val="num" w:pos="1440"/>
        </w:tabs>
        <w:spacing w:after="120"/>
        <w:ind w:left="1440" w:hanging="720"/>
        <w:rPr>
          <w:rFonts w:cs="Arial"/>
          <w:szCs w:val="24"/>
        </w:rPr>
      </w:pPr>
      <w:r w:rsidRPr="007E73BC">
        <w:rPr>
          <w:rFonts w:cs="Arial"/>
          <w:szCs w:val="24"/>
        </w:rPr>
        <w:t xml:space="preserve">Finalize and submit to the CAM an engineer and utility-approved </w:t>
      </w:r>
      <w:r w:rsidRPr="007E73BC">
        <w:rPr>
          <w:rFonts w:cs="Arial"/>
          <w:i/>
          <w:szCs w:val="24"/>
        </w:rPr>
        <w:t>Site Drawing</w:t>
      </w:r>
      <w:r w:rsidRPr="007E73BC">
        <w:rPr>
          <w:rFonts w:cs="Arial"/>
          <w:szCs w:val="24"/>
        </w:rPr>
        <w:t xml:space="preserve"> for each charging station.</w:t>
      </w:r>
    </w:p>
    <w:p w14:paraId="3FE99EFA" w14:textId="7879601E" w:rsidR="00D31CE5" w:rsidRPr="007E73BC" w:rsidRDefault="00D31CE5" w:rsidP="00D31CE5">
      <w:pPr>
        <w:widowControl w:val="0"/>
        <w:numPr>
          <w:ilvl w:val="0"/>
          <w:numId w:val="2"/>
        </w:numPr>
        <w:tabs>
          <w:tab w:val="clear" w:pos="1080"/>
          <w:tab w:val="num" w:pos="1440"/>
        </w:tabs>
        <w:spacing w:after="120"/>
        <w:ind w:left="1440" w:hanging="720"/>
        <w:rPr>
          <w:rFonts w:cs="Arial"/>
          <w:szCs w:val="24"/>
        </w:rPr>
      </w:pPr>
      <w:r w:rsidRPr="007E73BC">
        <w:rPr>
          <w:rFonts w:cs="Arial"/>
          <w:szCs w:val="24"/>
        </w:rPr>
        <w:t>Receive NEPA</w:t>
      </w:r>
      <w:r>
        <w:rPr>
          <w:rFonts w:cs="Arial"/>
          <w:szCs w:val="24"/>
        </w:rPr>
        <w:t xml:space="preserve"> approval</w:t>
      </w:r>
      <w:r w:rsidRPr="007E73BC">
        <w:rPr>
          <w:rFonts w:cs="Arial"/>
          <w:szCs w:val="24"/>
        </w:rPr>
        <w:t xml:space="preserve"> (from Caltrans) prior to </w:t>
      </w:r>
      <w:r>
        <w:rPr>
          <w:rFonts w:cs="Arial"/>
          <w:szCs w:val="24"/>
        </w:rPr>
        <w:t>commencing with Right of Way (Task 3)</w:t>
      </w:r>
      <w:r w:rsidRPr="007E73BC">
        <w:rPr>
          <w:rFonts w:cs="Arial"/>
          <w:szCs w:val="24"/>
        </w:rPr>
        <w:t xml:space="preserve">. </w:t>
      </w:r>
    </w:p>
    <w:p w14:paraId="0084A774" w14:textId="77777777" w:rsidR="00D31CE5" w:rsidRPr="007E73BC" w:rsidRDefault="00D31CE5" w:rsidP="00D31CE5">
      <w:pPr>
        <w:keepNext/>
        <w:keepLines/>
        <w:widowControl w:val="0"/>
        <w:spacing w:after="120"/>
        <w:rPr>
          <w:rFonts w:cs="Arial"/>
          <w:b/>
          <w:szCs w:val="24"/>
        </w:rPr>
      </w:pPr>
      <w:r w:rsidRPr="007E73BC">
        <w:rPr>
          <w:rFonts w:cs="Arial"/>
          <w:b/>
          <w:szCs w:val="24"/>
        </w:rPr>
        <w:t>Products:</w:t>
      </w:r>
    </w:p>
    <w:p w14:paraId="7C18BD51" w14:textId="77777777" w:rsidR="00D31CE5" w:rsidRPr="007E73BC" w:rsidRDefault="00D31CE5" w:rsidP="00D31CE5">
      <w:pPr>
        <w:keepLines/>
        <w:widowControl w:val="0"/>
        <w:numPr>
          <w:ilvl w:val="0"/>
          <w:numId w:val="2"/>
        </w:numPr>
        <w:tabs>
          <w:tab w:val="clear" w:pos="1080"/>
          <w:tab w:val="num" w:pos="1440"/>
        </w:tabs>
        <w:spacing w:after="120"/>
        <w:ind w:left="1440" w:hanging="720"/>
        <w:rPr>
          <w:rFonts w:cs="Arial"/>
          <w:iCs/>
          <w:szCs w:val="24"/>
        </w:rPr>
      </w:pPr>
      <w:r w:rsidRPr="007E73BC">
        <w:rPr>
          <w:rFonts w:cs="Arial"/>
          <w:iCs/>
          <w:szCs w:val="24"/>
        </w:rPr>
        <w:t xml:space="preserve">Site Assessment for </w:t>
      </w:r>
      <w:r>
        <w:rPr>
          <w:rFonts w:cs="Arial"/>
          <w:iCs/>
          <w:szCs w:val="24"/>
        </w:rPr>
        <w:t>e</w:t>
      </w:r>
      <w:r w:rsidRPr="007E73BC">
        <w:rPr>
          <w:rFonts w:cs="Arial"/>
          <w:iCs/>
          <w:szCs w:val="24"/>
        </w:rPr>
        <w:t xml:space="preserve">ach </w:t>
      </w:r>
      <w:r>
        <w:rPr>
          <w:rFonts w:cs="Arial"/>
          <w:iCs/>
          <w:szCs w:val="24"/>
        </w:rPr>
        <w:t>c</w:t>
      </w:r>
      <w:r w:rsidRPr="007E73BC">
        <w:rPr>
          <w:rFonts w:cs="Arial"/>
          <w:iCs/>
          <w:szCs w:val="24"/>
        </w:rPr>
        <w:t xml:space="preserve">harging </w:t>
      </w:r>
      <w:r>
        <w:rPr>
          <w:rFonts w:cs="Arial"/>
          <w:iCs/>
          <w:szCs w:val="24"/>
        </w:rPr>
        <w:t>s</w:t>
      </w:r>
      <w:r w:rsidRPr="007E73BC">
        <w:rPr>
          <w:rFonts w:cs="Arial"/>
          <w:iCs/>
          <w:szCs w:val="24"/>
        </w:rPr>
        <w:t>tation</w:t>
      </w:r>
    </w:p>
    <w:p w14:paraId="5C23C4C3" w14:textId="77777777" w:rsidR="00D31CE5" w:rsidRDefault="00D31CE5" w:rsidP="00D31CE5">
      <w:pPr>
        <w:keepLines/>
        <w:widowControl w:val="0"/>
        <w:numPr>
          <w:ilvl w:val="0"/>
          <w:numId w:val="2"/>
        </w:numPr>
        <w:tabs>
          <w:tab w:val="clear" w:pos="1080"/>
          <w:tab w:val="num" w:pos="1440"/>
        </w:tabs>
        <w:spacing w:after="120"/>
        <w:ind w:left="1440" w:hanging="720"/>
        <w:rPr>
          <w:rFonts w:cs="Arial"/>
          <w:iCs/>
          <w:szCs w:val="24"/>
        </w:rPr>
      </w:pPr>
      <w:r>
        <w:rPr>
          <w:rFonts w:cs="Arial"/>
          <w:iCs/>
          <w:szCs w:val="24"/>
        </w:rPr>
        <w:lastRenderedPageBreak/>
        <w:t>Completed PES Form/Exhibit 6-A</w:t>
      </w:r>
    </w:p>
    <w:p w14:paraId="63404747" w14:textId="77777777" w:rsidR="00D31CE5" w:rsidRPr="008D39A2" w:rsidRDefault="00D31CE5" w:rsidP="00D31CE5">
      <w:pPr>
        <w:keepLines/>
        <w:widowControl w:val="0"/>
        <w:numPr>
          <w:ilvl w:val="0"/>
          <w:numId w:val="2"/>
        </w:numPr>
        <w:tabs>
          <w:tab w:val="clear" w:pos="1080"/>
          <w:tab w:val="num" w:pos="1440"/>
        </w:tabs>
        <w:spacing w:after="120"/>
        <w:ind w:left="1440" w:hanging="720"/>
        <w:rPr>
          <w:rFonts w:cs="Arial"/>
          <w:iCs/>
          <w:szCs w:val="24"/>
        </w:rPr>
      </w:pPr>
      <w:r w:rsidRPr="007E73BC">
        <w:rPr>
          <w:rFonts w:cs="Arial"/>
          <w:iCs/>
          <w:szCs w:val="24"/>
        </w:rPr>
        <w:t xml:space="preserve">Site Drawing for </w:t>
      </w:r>
      <w:r>
        <w:rPr>
          <w:rFonts w:cs="Arial"/>
          <w:iCs/>
          <w:szCs w:val="24"/>
        </w:rPr>
        <w:t>e</w:t>
      </w:r>
      <w:r w:rsidRPr="007E73BC">
        <w:rPr>
          <w:rFonts w:cs="Arial"/>
          <w:iCs/>
          <w:szCs w:val="24"/>
        </w:rPr>
        <w:t xml:space="preserve">ach </w:t>
      </w:r>
      <w:r>
        <w:rPr>
          <w:rFonts w:cs="Arial"/>
          <w:iCs/>
          <w:szCs w:val="24"/>
        </w:rPr>
        <w:t>c</w:t>
      </w:r>
      <w:r w:rsidRPr="007E73BC">
        <w:rPr>
          <w:rFonts w:cs="Arial"/>
          <w:iCs/>
          <w:szCs w:val="24"/>
        </w:rPr>
        <w:t xml:space="preserve">harging </w:t>
      </w:r>
      <w:r>
        <w:rPr>
          <w:rFonts w:cs="Arial"/>
          <w:iCs/>
          <w:szCs w:val="24"/>
        </w:rPr>
        <w:t>s</w:t>
      </w:r>
      <w:r w:rsidRPr="007E73BC">
        <w:rPr>
          <w:rFonts w:cs="Arial"/>
          <w:iCs/>
          <w:szCs w:val="24"/>
        </w:rPr>
        <w:t>tation</w:t>
      </w:r>
    </w:p>
    <w:p w14:paraId="33FB51D9" w14:textId="77777777" w:rsidR="00D31CE5" w:rsidRPr="007E73BC" w:rsidRDefault="00D31CE5" w:rsidP="00D31CE5">
      <w:pPr>
        <w:keepNext/>
        <w:keepLines/>
        <w:widowControl w:val="0"/>
        <w:spacing w:after="120"/>
        <w:rPr>
          <w:rFonts w:cs="Arial"/>
          <w:b/>
          <w:szCs w:val="24"/>
        </w:rPr>
      </w:pPr>
    </w:p>
    <w:p w14:paraId="4B7FD09E" w14:textId="77777777" w:rsidR="00D31CE5" w:rsidRDefault="00D31CE5" w:rsidP="00D31CE5">
      <w:pPr>
        <w:pStyle w:val="Heading2"/>
      </w:pPr>
      <w:r w:rsidRPr="007E73BC">
        <w:t>TASK 3 RIGHT</w:t>
      </w:r>
      <w:r>
        <w:t xml:space="preserve"> </w:t>
      </w:r>
      <w:r w:rsidRPr="007E73BC">
        <w:t>OF</w:t>
      </w:r>
      <w:r>
        <w:t xml:space="preserve"> </w:t>
      </w:r>
      <w:r w:rsidRPr="007E73BC">
        <w:t>WAY</w:t>
      </w:r>
    </w:p>
    <w:p w14:paraId="01730EA0" w14:textId="77777777" w:rsidR="00D31CE5" w:rsidRPr="007E73BC" w:rsidRDefault="00D31CE5" w:rsidP="00D31CE5">
      <w:pPr>
        <w:widowControl w:val="0"/>
        <w:spacing w:after="120"/>
        <w:rPr>
          <w:rFonts w:cs="Arial"/>
          <w:szCs w:val="24"/>
        </w:rPr>
      </w:pPr>
      <w:r w:rsidRPr="007E73BC">
        <w:rPr>
          <w:rFonts w:cs="Arial"/>
          <w:szCs w:val="24"/>
        </w:rPr>
        <w:t xml:space="preserve">The goal of this task is to conduct work to </w:t>
      </w:r>
      <w:r>
        <w:rPr>
          <w:rFonts w:cs="Arial"/>
          <w:szCs w:val="24"/>
        </w:rPr>
        <w:t xml:space="preserve">identify and </w:t>
      </w:r>
      <w:r w:rsidRPr="007E73BC">
        <w:rPr>
          <w:rFonts w:cs="Arial"/>
          <w:szCs w:val="24"/>
        </w:rPr>
        <w:t xml:space="preserve">secure </w:t>
      </w:r>
      <w:r>
        <w:rPr>
          <w:rFonts w:cs="Arial"/>
          <w:szCs w:val="24"/>
        </w:rPr>
        <w:t>necessary real property interests for the project and secure</w:t>
      </w:r>
      <w:r w:rsidRPr="007E73BC">
        <w:rPr>
          <w:rFonts w:cs="Arial"/>
          <w:szCs w:val="24"/>
        </w:rPr>
        <w:t xml:space="preserve"> </w:t>
      </w:r>
      <w:r>
        <w:rPr>
          <w:rFonts w:cs="Arial"/>
          <w:szCs w:val="24"/>
        </w:rPr>
        <w:t>R</w:t>
      </w:r>
      <w:r w:rsidRPr="007E73BC">
        <w:rPr>
          <w:rFonts w:cs="Arial"/>
          <w:szCs w:val="24"/>
        </w:rPr>
        <w:t>ight</w:t>
      </w:r>
      <w:r>
        <w:rPr>
          <w:rFonts w:cs="Arial"/>
          <w:szCs w:val="24"/>
        </w:rPr>
        <w:t xml:space="preserve"> </w:t>
      </w:r>
      <w:r w:rsidRPr="007E73BC">
        <w:rPr>
          <w:rFonts w:cs="Arial"/>
          <w:szCs w:val="24"/>
        </w:rPr>
        <w:t>of</w:t>
      </w:r>
      <w:r>
        <w:rPr>
          <w:rFonts w:cs="Arial"/>
          <w:szCs w:val="24"/>
        </w:rPr>
        <w:t xml:space="preserve"> W</w:t>
      </w:r>
      <w:r w:rsidRPr="007E73BC">
        <w:rPr>
          <w:rFonts w:cs="Arial"/>
          <w:szCs w:val="24"/>
        </w:rPr>
        <w:t xml:space="preserve">ay </w:t>
      </w:r>
      <w:r>
        <w:rPr>
          <w:rFonts w:cs="Arial"/>
          <w:szCs w:val="24"/>
        </w:rPr>
        <w:t>C</w:t>
      </w:r>
      <w:r w:rsidRPr="007E73BC">
        <w:rPr>
          <w:rFonts w:cs="Arial"/>
          <w:szCs w:val="24"/>
        </w:rPr>
        <w:t xml:space="preserve">ertification for </w:t>
      </w:r>
      <w:r>
        <w:rPr>
          <w:rFonts w:cs="Arial"/>
          <w:szCs w:val="24"/>
        </w:rPr>
        <w:t>the</w:t>
      </w:r>
      <w:r w:rsidRPr="007E73BC">
        <w:rPr>
          <w:rFonts w:cs="Arial"/>
          <w:szCs w:val="24"/>
        </w:rPr>
        <w:t xml:space="preserve"> charging station.</w:t>
      </w:r>
      <w:r>
        <w:rPr>
          <w:rFonts w:cs="Arial"/>
          <w:szCs w:val="24"/>
        </w:rPr>
        <w:t xml:space="preserve"> </w:t>
      </w:r>
      <w:r w:rsidRPr="00B64711">
        <w:rPr>
          <w:rFonts w:cs="Arial"/>
          <w:szCs w:val="24"/>
        </w:rPr>
        <w:t>The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Caltrans Local Assistance Procedure Manual</w:t>
      </w:r>
      <w:r>
        <w:rPr>
          <w:rFonts w:cs="Arial"/>
          <w:szCs w:val="24"/>
        </w:rPr>
        <w:t xml:space="preserve"> (</w:t>
      </w:r>
      <w:r w:rsidRPr="00B64711">
        <w:rPr>
          <w:rFonts w:cs="Arial"/>
          <w:szCs w:val="24"/>
        </w:rPr>
        <w:t>LAPM</w:t>
      </w:r>
      <w:r>
        <w:rPr>
          <w:rFonts w:cs="Arial"/>
          <w:szCs w:val="24"/>
        </w:rPr>
        <w:t>)</w:t>
      </w:r>
      <w:r w:rsidRPr="00B64711">
        <w:rPr>
          <w:rFonts w:cs="Arial"/>
          <w:szCs w:val="24"/>
        </w:rPr>
        <w:t>.</w:t>
      </w:r>
      <w:r>
        <w:rPr>
          <w:rFonts w:cs="Arial"/>
          <w:szCs w:val="24"/>
        </w:rPr>
        <w:t xml:space="preserve"> The </w:t>
      </w:r>
      <w:r w:rsidRPr="009139C7">
        <w:rPr>
          <w:rFonts w:cs="Arial"/>
          <w:szCs w:val="24"/>
        </w:rPr>
        <w:t>Recipient must provide proof of receiving NEPA</w:t>
      </w:r>
      <w:r>
        <w:rPr>
          <w:rFonts w:cs="Arial"/>
          <w:szCs w:val="24"/>
        </w:rPr>
        <w:t xml:space="preserve"> approval</w:t>
      </w:r>
      <w:r w:rsidRPr="009139C7">
        <w:rPr>
          <w:rFonts w:cs="Arial"/>
          <w:szCs w:val="24"/>
        </w:rPr>
        <w:t xml:space="preserve"> (Task 2)</w:t>
      </w:r>
      <w:r>
        <w:rPr>
          <w:rFonts w:cs="Arial"/>
          <w:szCs w:val="24"/>
        </w:rPr>
        <w:t>,</w:t>
      </w:r>
      <w:r w:rsidRPr="009139C7">
        <w:rPr>
          <w:rFonts w:cs="Arial"/>
          <w:szCs w:val="24"/>
        </w:rPr>
        <w:t xml:space="preserve"> provide an executed site host agreement </w:t>
      </w:r>
      <w:r>
        <w:rPr>
          <w:rFonts w:cs="Arial"/>
          <w:szCs w:val="24"/>
        </w:rPr>
        <w:t>for each charging station</w:t>
      </w:r>
      <w:r w:rsidRPr="009139C7">
        <w:rPr>
          <w:rFonts w:cs="Arial"/>
          <w:szCs w:val="24"/>
        </w:rPr>
        <w:t xml:space="preserve"> (Task 1.8)</w:t>
      </w:r>
      <w:r>
        <w:rPr>
          <w:rFonts w:cs="Arial"/>
          <w:szCs w:val="24"/>
        </w:rPr>
        <w:t>, and receive written approval from the CAM</w:t>
      </w:r>
      <w:r w:rsidRPr="009139C7">
        <w:rPr>
          <w:rFonts w:cs="Arial"/>
          <w:szCs w:val="24"/>
        </w:rPr>
        <w:t xml:space="preserve"> before proceeding</w:t>
      </w:r>
      <w:r>
        <w:rPr>
          <w:rFonts w:cs="Arial"/>
          <w:szCs w:val="24"/>
        </w:rPr>
        <w:t xml:space="preserve"> with this task.</w:t>
      </w:r>
    </w:p>
    <w:p w14:paraId="3604BFB5" w14:textId="77777777" w:rsidR="00D31CE5" w:rsidRPr="007E73BC" w:rsidRDefault="00D31CE5" w:rsidP="00D31CE5">
      <w:pPr>
        <w:widowControl w:val="0"/>
        <w:spacing w:after="120"/>
        <w:rPr>
          <w:rFonts w:cs="Arial"/>
          <w:b/>
          <w:szCs w:val="24"/>
        </w:rPr>
      </w:pPr>
      <w:r w:rsidRPr="007E73BC">
        <w:rPr>
          <w:rFonts w:cs="Arial"/>
          <w:b/>
          <w:szCs w:val="24"/>
        </w:rPr>
        <w:t>The Recipient shall:</w:t>
      </w:r>
    </w:p>
    <w:p w14:paraId="6F3B4357" w14:textId="77777777" w:rsidR="00D31CE5" w:rsidRPr="007E73BC" w:rsidRDefault="00D31CE5" w:rsidP="00412997">
      <w:pPr>
        <w:keepLines/>
        <w:widowControl w:val="0"/>
        <w:numPr>
          <w:ilvl w:val="0"/>
          <w:numId w:val="23"/>
        </w:numPr>
        <w:spacing w:after="120"/>
        <w:ind w:left="1440" w:hanging="720"/>
        <w:rPr>
          <w:rFonts w:cs="Arial"/>
          <w:iCs/>
          <w:szCs w:val="24"/>
        </w:rPr>
      </w:pPr>
      <w:r w:rsidRPr="007E73BC">
        <w:rPr>
          <w:rFonts w:cs="Arial"/>
          <w:iCs/>
          <w:szCs w:val="24"/>
        </w:rPr>
        <w:t>Review right</w:t>
      </w:r>
      <w:r>
        <w:rPr>
          <w:rFonts w:cs="Arial"/>
          <w:iCs/>
          <w:szCs w:val="24"/>
        </w:rPr>
        <w:t xml:space="preserve"> </w:t>
      </w:r>
      <w:r w:rsidRPr="007E73BC">
        <w:rPr>
          <w:rFonts w:cs="Arial"/>
          <w:iCs/>
          <w:szCs w:val="24"/>
        </w:rPr>
        <w:t>of</w:t>
      </w:r>
      <w:r>
        <w:rPr>
          <w:rFonts w:cs="Arial"/>
          <w:iCs/>
          <w:szCs w:val="24"/>
        </w:rPr>
        <w:t xml:space="preserve"> </w:t>
      </w:r>
      <w:r w:rsidRPr="007E73BC">
        <w:rPr>
          <w:rFonts w:cs="Arial"/>
          <w:iCs/>
          <w:szCs w:val="24"/>
        </w:rPr>
        <w:t xml:space="preserve">way records and </w:t>
      </w:r>
      <w:r>
        <w:rPr>
          <w:rFonts w:cs="Arial"/>
          <w:iCs/>
          <w:szCs w:val="24"/>
        </w:rPr>
        <w:t xml:space="preserve">identify the need, if any, for additional right of way for </w:t>
      </w:r>
      <w:r w:rsidRPr="007E73BC">
        <w:rPr>
          <w:rFonts w:cs="Arial"/>
          <w:iCs/>
          <w:szCs w:val="24"/>
        </w:rPr>
        <w:t>each charging station.</w:t>
      </w:r>
    </w:p>
    <w:p w14:paraId="4F935BF0" w14:textId="77777777" w:rsidR="00D31CE5" w:rsidRPr="00732F90" w:rsidRDefault="00D31CE5" w:rsidP="00412997">
      <w:pPr>
        <w:pStyle w:val="ListParagraph"/>
        <w:numPr>
          <w:ilvl w:val="0"/>
          <w:numId w:val="23"/>
        </w:numPr>
        <w:ind w:left="1440" w:hanging="720"/>
        <w:rPr>
          <w:iCs/>
          <w:sz w:val="24"/>
          <w:szCs w:val="24"/>
        </w:rPr>
      </w:pPr>
      <w:r>
        <w:rPr>
          <w:iCs/>
          <w:sz w:val="24"/>
          <w:szCs w:val="24"/>
        </w:rPr>
        <w:t>Identify the needed, if any, real property interests for each charging station</w:t>
      </w:r>
      <w:r w:rsidRPr="00732F90">
        <w:rPr>
          <w:iCs/>
          <w:sz w:val="24"/>
          <w:szCs w:val="24"/>
        </w:rPr>
        <w:t>.</w:t>
      </w:r>
    </w:p>
    <w:p w14:paraId="633ADF6D" w14:textId="77777777" w:rsidR="00D31CE5" w:rsidRPr="007E73BC" w:rsidRDefault="00D31CE5" w:rsidP="00412997">
      <w:pPr>
        <w:keepLines/>
        <w:widowControl w:val="0"/>
        <w:numPr>
          <w:ilvl w:val="0"/>
          <w:numId w:val="23"/>
        </w:numPr>
        <w:spacing w:after="120"/>
        <w:ind w:left="1440" w:hanging="720"/>
        <w:rPr>
          <w:rFonts w:cs="Arial"/>
          <w:iCs/>
          <w:szCs w:val="24"/>
        </w:rPr>
      </w:pPr>
      <w:r w:rsidRPr="007E73BC">
        <w:rPr>
          <w:rFonts w:cs="Arial"/>
          <w:iCs/>
          <w:szCs w:val="24"/>
        </w:rPr>
        <w:t>Prepare and submit to the CAM a</w:t>
      </w:r>
      <w:r>
        <w:rPr>
          <w:rFonts w:cs="Arial"/>
          <w:iCs/>
          <w:szCs w:val="24"/>
        </w:rPr>
        <w:t xml:space="preserve"> </w:t>
      </w:r>
      <w:r>
        <w:rPr>
          <w:rFonts w:cs="Arial"/>
          <w:i/>
          <w:szCs w:val="24"/>
        </w:rPr>
        <w:t xml:space="preserve">Property Interest </w:t>
      </w:r>
      <w:r w:rsidRPr="00D7380A">
        <w:rPr>
          <w:rFonts w:cs="Arial"/>
          <w:i/>
          <w:szCs w:val="24"/>
        </w:rPr>
        <w:t>Summary Report</w:t>
      </w:r>
      <w:r w:rsidRPr="007E73BC">
        <w:rPr>
          <w:rFonts w:cs="Arial"/>
          <w:iCs/>
          <w:szCs w:val="24"/>
        </w:rPr>
        <w:t xml:space="preserve"> which </w:t>
      </w:r>
      <w:r>
        <w:rPr>
          <w:rFonts w:cs="Arial"/>
          <w:iCs/>
          <w:szCs w:val="24"/>
        </w:rPr>
        <w:t>shall</w:t>
      </w:r>
      <w:r w:rsidRPr="007E73BC">
        <w:rPr>
          <w:rFonts w:cs="Arial"/>
          <w:iCs/>
          <w:szCs w:val="24"/>
        </w:rPr>
        <w:t xml:space="preserve"> include, but not be limited to, details on </w:t>
      </w:r>
      <w:r>
        <w:rPr>
          <w:rFonts w:cs="Arial"/>
          <w:iCs/>
          <w:szCs w:val="24"/>
        </w:rPr>
        <w:t>necessary</w:t>
      </w:r>
      <w:r w:rsidRPr="007E73BC">
        <w:rPr>
          <w:rFonts w:cs="Arial"/>
          <w:iCs/>
          <w:szCs w:val="24"/>
        </w:rPr>
        <w:t xml:space="preserve"> </w:t>
      </w:r>
      <w:r>
        <w:rPr>
          <w:rFonts w:cs="Arial"/>
          <w:iCs/>
          <w:szCs w:val="24"/>
        </w:rPr>
        <w:t xml:space="preserve">real property interests </w:t>
      </w:r>
      <w:r w:rsidRPr="007E73BC">
        <w:rPr>
          <w:rFonts w:cs="Arial"/>
          <w:iCs/>
          <w:szCs w:val="24"/>
        </w:rPr>
        <w:t xml:space="preserve">for </w:t>
      </w:r>
      <w:r>
        <w:rPr>
          <w:rFonts w:cs="Arial"/>
          <w:iCs/>
          <w:szCs w:val="24"/>
        </w:rPr>
        <w:t>each</w:t>
      </w:r>
      <w:r w:rsidRPr="007E73BC">
        <w:rPr>
          <w:rFonts w:cs="Arial"/>
          <w:iCs/>
          <w:szCs w:val="24"/>
        </w:rPr>
        <w:t xml:space="preserve"> charging station, the </w:t>
      </w:r>
      <w:r>
        <w:rPr>
          <w:rFonts w:cs="Arial"/>
          <w:iCs/>
          <w:szCs w:val="24"/>
        </w:rPr>
        <w:t xml:space="preserve">grantor or authorized agent </w:t>
      </w:r>
      <w:r w:rsidRPr="007E73BC">
        <w:rPr>
          <w:rFonts w:cs="Arial"/>
          <w:iCs/>
          <w:szCs w:val="24"/>
        </w:rPr>
        <w:t xml:space="preserve">for each </w:t>
      </w:r>
      <w:r>
        <w:rPr>
          <w:rFonts w:cs="Arial"/>
          <w:iCs/>
          <w:szCs w:val="24"/>
        </w:rPr>
        <w:t>real property interest</w:t>
      </w:r>
      <w:r w:rsidRPr="007E73BC">
        <w:rPr>
          <w:rFonts w:cs="Arial"/>
          <w:iCs/>
          <w:szCs w:val="24"/>
        </w:rPr>
        <w:t xml:space="preserve">, and the anticipated timeline for finalizing each </w:t>
      </w:r>
      <w:r>
        <w:rPr>
          <w:rFonts w:cs="Arial"/>
          <w:iCs/>
          <w:szCs w:val="24"/>
        </w:rPr>
        <w:t>real property interest</w:t>
      </w:r>
      <w:r w:rsidRPr="007E73BC">
        <w:rPr>
          <w:rFonts w:cs="Arial"/>
          <w:iCs/>
          <w:szCs w:val="24"/>
        </w:rPr>
        <w:t>.</w:t>
      </w:r>
    </w:p>
    <w:p w14:paraId="649A3F3F" w14:textId="77777777" w:rsidR="00D31CE5" w:rsidRDefault="00D31CE5" w:rsidP="00412997">
      <w:pPr>
        <w:keepLines/>
        <w:widowControl w:val="0"/>
        <w:numPr>
          <w:ilvl w:val="0"/>
          <w:numId w:val="23"/>
        </w:numPr>
        <w:spacing w:after="120"/>
        <w:ind w:left="1440" w:hanging="720"/>
        <w:rPr>
          <w:rFonts w:cs="Arial"/>
          <w:iCs/>
          <w:szCs w:val="24"/>
        </w:rPr>
      </w:pPr>
      <w:r w:rsidRPr="007E73BC">
        <w:rPr>
          <w:rFonts w:cs="Arial"/>
          <w:iCs/>
          <w:szCs w:val="24"/>
        </w:rPr>
        <w:t xml:space="preserve">Coordinate with </w:t>
      </w:r>
      <w:r>
        <w:rPr>
          <w:rFonts w:cs="Arial"/>
          <w:iCs/>
          <w:szCs w:val="24"/>
        </w:rPr>
        <w:t>the CAM</w:t>
      </w:r>
      <w:r w:rsidRPr="007E73BC">
        <w:rPr>
          <w:rFonts w:cs="Arial"/>
          <w:iCs/>
          <w:szCs w:val="24"/>
        </w:rPr>
        <w:t xml:space="preserve"> to determine </w:t>
      </w:r>
      <w:r>
        <w:rPr>
          <w:rFonts w:cs="Arial"/>
          <w:iCs/>
          <w:szCs w:val="24"/>
        </w:rPr>
        <w:t xml:space="preserve">the project’s </w:t>
      </w:r>
      <w:r w:rsidRPr="007E73BC">
        <w:rPr>
          <w:rFonts w:cs="Arial"/>
          <w:iCs/>
          <w:szCs w:val="24"/>
        </w:rPr>
        <w:t>right</w:t>
      </w:r>
      <w:r>
        <w:rPr>
          <w:rFonts w:cs="Arial"/>
          <w:iCs/>
          <w:szCs w:val="24"/>
        </w:rPr>
        <w:t xml:space="preserve"> </w:t>
      </w:r>
      <w:r w:rsidRPr="007E73BC">
        <w:rPr>
          <w:rFonts w:cs="Arial"/>
          <w:iCs/>
          <w:szCs w:val="24"/>
        </w:rPr>
        <w:t>of</w:t>
      </w:r>
      <w:r>
        <w:rPr>
          <w:rFonts w:cs="Arial"/>
          <w:iCs/>
          <w:szCs w:val="24"/>
        </w:rPr>
        <w:t xml:space="preserve"> </w:t>
      </w:r>
      <w:r w:rsidRPr="007E73BC">
        <w:rPr>
          <w:rFonts w:cs="Arial"/>
          <w:iCs/>
          <w:szCs w:val="24"/>
        </w:rPr>
        <w:t>way impacts</w:t>
      </w:r>
      <w:r>
        <w:rPr>
          <w:rFonts w:cs="Arial"/>
          <w:iCs/>
          <w:szCs w:val="24"/>
        </w:rPr>
        <w:t>, if any</w:t>
      </w:r>
      <w:r w:rsidRPr="007E73BC">
        <w:rPr>
          <w:rFonts w:cs="Arial"/>
          <w:iCs/>
          <w:szCs w:val="24"/>
        </w:rPr>
        <w:t>.</w:t>
      </w:r>
    </w:p>
    <w:p w14:paraId="0C794E40" w14:textId="77777777" w:rsidR="00D31CE5" w:rsidRPr="0034679F" w:rsidRDefault="00D31CE5" w:rsidP="00412997">
      <w:pPr>
        <w:keepLines/>
        <w:widowControl w:val="0"/>
        <w:numPr>
          <w:ilvl w:val="0"/>
          <w:numId w:val="23"/>
        </w:numPr>
        <w:spacing w:after="120"/>
        <w:ind w:left="1440" w:hanging="720"/>
        <w:rPr>
          <w:rFonts w:cs="Arial"/>
          <w:iCs/>
          <w:szCs w:val="24"/>
        </w:rPr>
      </w:pPr>
      <w:r>
        <w:rPr>
          <w:rFonts w:cs="Arial"/>
          <w:iCs/>
          <w:szCs w:val="24"/>
        </w:rPr>
        <w:t xml:space="preserve">Prepare a </w:t>
      </w:r>
      <w:r w:rsidRPr="005F207B">
        <w:rPr>
          <w:rFonts w:cs="Arial"/>
          <w:i/>
          <w:szCs w:val="24"/>
        </w:rPr>
        <w:t>draft of</w:t>
      </w:r>
      <w:r w:rsidRPr="0034679F">
        <w:rPr>
          <w:rFonts w:cs="Arial"/>
          <w:i/>
          <w:szCs w:val="24"/>
        </w:rPr>
        <w:t xml:space="preserve"> </w:t>
      </w:r>
      <w:r w:rsidRPr="00EF08ED">
        <w:rPr>
          <w:rFonts w:cs="Arial"/>
          <w:i/>
          <w:szCs w:val="24"/>
        </w:rPr>
        <w:t>Right of Way Certification Form 13-B(NEVI)</w:t>
      </w:r>
      <w:r w:rsidRPr="0034679F">
        <w:rPr>
          <w:rFonts w:cs="Arial"/>
          <w:iCs/>
          <w:szCs w:val="24"/>
        </w:rPr>
        <w:t xml:space="preserve"> </w:t>
      </w:r>
      <w:r>
        <w:rPr>
          <w:rFonts w:cs="Arial"/>
          <w:iCs/>
          <w:szCs w:val="24"/>
        </w:rPr>
        <w:t>for each charging station and submit it to the CAM</w:t>
      </w:r>
      <w:r w:rsidRPr="0034679F">
        <w:rPr>
          <w:rFonts w:cs="Arial"/>
          <w:iCs/>
          <w:szCs w:val="24"/>
        </w:rPr>
        <w:t>.</w:t>
      </w:r>
    </w:p>
    <w:p w14:paraId="24BB921E" w14:textId="77777777" w:rsidR="00D31CE5" w:rsidRPr="007E73BC" w:rsidRDefault="00D31CE5" w:rsidP="00412997">
      <w:pPr>
        <w:keepLines/>
        <w:widowControl w:val="0"/>
        <w:numPr>
          <w:ilvl w:val="0"/>
          <w:numId w:val="23"/>
        </w:numPr>
        <w:spacing w:after="120"/>
        <w:ind w:left="1440" w:hanging="720"/>
        <w:rPr>
          <w:rFonts w:cs="Arial"/>
          <w:iCs/>
          <w:szCs w:val="24"/>
        </w:rPr>
      </w:pPr>
      <w:r>
        <w:rPr>
          <w:rFonts w:cs="Arial"/>
          <w:iCs/>
          <w:szCs w:val="24"/>
        </w:rPr>
        <w:t xml:space="preserve">Coordinate with the CAM to ensure </w:t>
      </w:r>
      <w:r w:rsidRPr="00EF08ED">
        <w:rPr>
          <w:rFonts w:cs="Arial"/>
          <w:iCs/>
          <w:szCs w:val="24"/>
        </w:rPr>
        <w:t>Right of Way Certification Form 13-B(NEVI)</w:t>
      </w:r>
      <w:r>
        <w:rPr>
          <w:rFonts w:cs="Arial"/>
          <w:i/>
          <w:szCs w:val="24"/>
        </w:rPr>
        <w:t xml:space="preserve"> </w:t>
      </w:r>
      <w:r>
        <w:rPr>
          <w:rFonts w:cs="Arial"/>
          <w:iCs/>
          <w:szCs w:val="24"/>
        </w:rPr>
        <w:t xml:space="preserve">is completed to the satisfaction of the CEC. </w:t>
      </w:r>
    </w:p>
    <w:p w14:paraId="4AE14A76" w14:textId="37D55CD0" w:rsidR="00D31CE5" w:rsidRPr="007E73BC" w:rsidRDefault="00D31CE5" w:rsidP="00412997">
      <w:pPr>
        <w:keepLines/>
        <w:widowControl w:val="0"/>
        <w:numPr>
          <w:ilvl w:val="0"/>
          <w:numId w:val="23"/>
        </w:numPr>
        <w:spacing w:after="120"/>
        <w:ind w:left="1440" w:hanging="720"/>
        <w:rPr>
          <w:rFonts w:cs="Arial"/>
          <w:iCs/>
          <w:szCs w:val="24"/>
        </w:rPr>
      </w:pPr>
      <w:r>
        <w:rPr>
          <w:rFonts w:cs="Arial"/>
          <w:iCs/>
          <w:szCs w:val="24"/>
        </w:rPr>
        <w:t>Receive Right of Way Certification approval prior to commencing with construction-related activities</w:t>
      </w:r>
      <w:r w:rsidR="002536C9">
        <w:rPr>
          <w:rFonts w:cs="Arial"/>
          <w:iCs/>
          <w:szCs w:val="24"/>
        </w:rPr>
        <w:t xml:space="preserve"> for the charging station</w:t>
      </w:r>
      <w:r>
        <w:rPr>
          <w:rFonts w:cs="Arial"/>
          <w:iCs/>
          <w:szCs w:val="24"/>
        </w:rPr>
        <w:t xml:space="preserve"> (Task 4 and Task 5).</w:t>
      </w:r>
    </w:p>
    <w:p w14:paraId="3FF2683C" w14:textId="77777777" w:rsidR="00D31CE5" w:rsidRPr="007E73BC" w:rsidRDefault="00D31CE5" w:rsidP="00D31CE5">
      <w:pPr>
        <w:keepNext/>
        <w:keepLines/>
        <w:widowControl w:val="0"/>
        <w:rPr>
          <w:rFonts w:cs="Arial"/>
          <w:b/>
          <w:szCs w:val="24"/>
        </w:rPr>
      </w:pPr>
      <w:r w:rsidRPr="007E73BC">
        <w:rPr>
          <w:rFonts w:cs="Arial"/>
          <w:b/>
          <w:szCs w:val="24"/>
        </w:rPr>
        <w:t>Products:</w:t>
      </w:r>
    </w:p>
    <w:p w14:paraId="519597B1" w14:textId="1181CC73" w:rsidR="00D31CE5" w:rsidRPr="007E73BC" w:rsidRDefault="00D31CE5" w:rsidP="00412997">
      <w:pPr>
        <w:keepLines/>
        <w:widowControl w:val="0"/>
        <w:numPr>
          <w:ilvl w:val="0"/>
          <w:numId w:val="23"/>
        </w:numPr>
        <w:spacing w:after="120"/>
        <w:ind w:left="1440" w:hanging="720"/>
        <w:rPr>
          <w:rFonts w:cs="Arial"/>
          <w:iCs/>
          <w:szCs w:val="24"/>
        </w:rPr>
      </w:pPr>
      <w:r>
        <w:rPr>
          <w:rFonts w:cs="Arial"/>
          <w:iCs/>
          <w:szCs w:val="24"/>
        </w:rPr>
        <w:t>Property Interest</w:t>
      </w:r>
      <w:r w:rsidRPr="007E73BC">
        <w:rPr>
          <w:rFonts w:cs="Arial"/>
          <w:iCs/>
          <w:szCs w:val="24"/>
        </w:rPr>
        <w:t xml:space="preserve"> Summary Report</w:t>
      </w:r>
      <w:r w:rsidR="002536C9">
        <w:rPr>
          <w:rFonts w:cs="Arial"/>
          <w:iCs/>
          <w:szCs w:val="24"/>
        </w:rPr>
        <w:t xml:space="preserve"> for the charging station</w:t>
      </w:r>
    </w:p>
    <w:p w14:paraId="72E94F98" w14:textId="77777777" w:rsidR="00D31CE5" w:rsidRPr="007E73BC" w:rsidRDefault="00D31CE5" w:rsidP="00412997">
      <w:pPr>
        <w:keepLines/>
        <w:widowControl w:val="0"/>
        <w:numPr>
          <w:ilvl w:val="0"/>
          <w:numId w:val="23"/>
        </w:numPr>
        <w:spacing w:after="120"/>
        <w:ind w:left="1440" w:hanging="720"/>
        <w:rPr>
          <w:rFonts w:cs="Arial"/>
          <w:szCs w:val="24"/>
        </w:rPr>
      </w:pPr>
      <w:r>
        <w:rPr>
          <w:rFonts w:cs="Arial"/>
          <w:szCs w:val="24"/>
        </w:rPr>
        <w:t>Draft</w:t>
      </w:r>
      <w:r w:rsidRPr="007E73BC">
        <w:rPr>
          <w:rFonts w:cs="Arial"/>
          <w:szCs w:val="24"/>
        </w:rPr>
        <w:t xml:space="preserve"> Right</w:t>
      </w:r>
      <w:r>
        <w:rPr>
          <w:rFonts w:cs="Arial"/>
          <w:szCs w:val="24"/>
        </w:rPr>
        <w:t xml:space="preserve"> </w:t>
      </w:r>
      <w:r w:rsidRPr="007E73BC">
        <w:rPr>
          <w:rFonts w:cs="Arial"/>
          <w:szCs w:val="24"/>
        </w:rPr>
        <w:t>of</w:t>
      </w:r>
      <w:r>
        <w:rPr>
          <w:rFonts w:cs="Arial"/>
          <w:szCs w:val="24"/>
        </w:rPr>
        <w:t xml:space="preserve"> </w:t>
      </w:r>
      <w:r w:rsidRPr="007E73BC">
        <w:rPr>
          <w:rFonts w:cs="Arial"/>
          <w:szCs w:val="24"/>
        </w:rPr>
        <w:t xml:space="preserve">Way Certification </w:t>
      </w:r>
      <w:r>
        <w:rPr>
          <w:rFonts w:cs="Arial"/>
          <w:szCs w:val="24"/>
        </w:rPr>
        <w:t xml:space="preserve">Form 13-B(NEVI) </w:t>
      </w:r>
      <w:r w:rsidRPr="007E73BC">
        <w:rPr>
          <w:rFonts w:cs="Arial"/>
          <w:szCs w:val="24"/>
        </w:rPr>
        <w:t xml:space="preserve">for </w:t>
      </w:r>
      <w:r>
        <w:rPr>
          <w:rFonts w:cs="Arial"/>
          <w:szCs w:val="24"/>
        </w:rPr>
        <w:t>e</w:t>
      </w:r>
      <w:r w:rsidRPr="007E73BC">
        <w:rPr>
          <w:rFonts w:cs="Arial"/>
          <w:szCs w:val="24"/>
        </w:rPr>
        <w:t xml:space="preserve">ach </w:t>
      </w:r>
      <w:r>
        <w:rPr>
          <w:rFonts w:cs="Arial"/>
          <w:szCs w:val="24"/>
        </w:rPr>
        <w:t>c</w:t>
      </w:r>
      <w:r w:rsidRPr="007E73BC">
        <w:rPr>
          <w:rFonts w:cs="Arial"/>
          <w:szCs w:val="24"/>
        </w:rPr>
        <w:t xml:space="preserve">harging </w:t>
      </w:r>
      <w:r>
        <w:rPr>
          <w:rFonts w:cs="Arial"/>
          <w:szCs w:val="24"/>
        </w:rPr>
        <w:t>s</w:t>
      </w:r>
      <w:r w:rsidRPr="007E73BC">
        <w:rPr>
          <w:rFonts w:cs="Arial"/>
          <w:szCs w:val="24"/>
        </w:rPr>
        <w:t>tation</w:t>
      </w:r>
    </w:p>
    <w:p w14:paraId="7B9F6271" w14:textId="77777777" w:rsidR="00D31CE5" w:rsidRPr="007E73BC" w:rsidRDefault="00D31CE5" w:rsidP="00D31CE5">
      <w:pPr>
        <w:widowControl w:val="0"/>
        <w:spacing w:after="120"/>
        <w:rPr>
          <w:rFonts w:cs="Arial"/>
          <w:b/>
          <w:szCs w:val="24"/>
        </w:rPr>
      </w:pPr>
    </w:p>
    <w:p w14:paraId="2C907C5E" w14:textId="77777777" w:rsidR="00D31CE5" w:rsidRDefault="00D31CE5" w:rsidP="00D31CE5">
      <w:pPr>
        <w:pStyle w:val="Heading2"/>
      </w:pPr>
      <w:r w:rsidRPr="007E73BC">
        <w:lastRenderedPageBreak/>
        <w:t>TASK 4 SITE PREPARATION AND EQUIPMENT PROCUREMENT</w:t>
      </w:r>
    </w:p>
    <w:p w14:paraId="3DFFEA9B" w14:textId="77777777" w:rsidR="00D31CE5" w:rsidRDefault="00D31CE5" w:rsidP="00D31CE5">
      <w:pPr>
        <w:widowControl w:val="0"/>
        <w:spacing w:after="120"/>
        <w:rPr>
          <w:rFonts w:cs="Arial"/>
          <w:szCs w:val="24"/>
        </w:rPr>
      </w:pPr>
      <w:r w:rsidRPr="007E73BC">
        <w:rPr>
          <w:rFonts w:cs="Arial"/>
          <w:szCs w:val="24"/>
        </w:rPr>
        <w:t>The goal of this task is to prepare each charging station for construction.</w:t>
      </w:r>
      <w:r>
        <w:rPr>
          <w:rFonts w:cs="Arial"/>
          <w:szCs w:val="24"/>
        </w:rPr>
        <w:t xml:space="preserve"> The </w:t>
      </w:r>
      <w:r w:rsidRPr="00C547A1">
        <w:rPr>
          <w:rFonts w:cs="Arial"/>
          <w:szCs w:val="24"/>
        </w:rPr>
        <w:t xml:space="preserve">Recipient must receive Right of Way Certification </w:t>
      </w:r>
      <w:r>
        <w:rPr>
          <w:rFonts w:cs="Arial"/>
          <w:szCs w:val="24"/>
        </w:rPr>
        <w:t xml:space="preserve">approval </w:t>
      </w:r>
      <w:r w:rsidRPr="00C547A1">
        <w:rPr>
          <w:rFonts w:cs="Arial"/>
          <w:szCs w:val="24"/>
        </w:rPr>
        <w:t>(Task 3)</w:t>
      </w:r>
      <w:r>
        <w:rPr>
          <w:rFonts w:cs="Arial"/>
          <w:szCs w:val="24"/>
        </w:rPr>
        <w:t xml:space="preserve"> and written approval from the CAM</w:t>
      </w:r>
      <w:r w:rsidRPr="00C547A1">
        <w:rPr>
          <w:rFonts w:cs="Arial"/>
          <w:szCs w:val="24"/>
        </w:rPr>
        <w:t xml:space="preserve"> before </w:t>
      </w:r>
      <w:r>
        <w:rPr>
          <w:rFonts w:cs="Arial"/>
          <w:szCs w:val="24"/>
        </w:rPr>
        <w:t>commencing</w:t>
      </w:r>
      <w:r w:rsidRPr="00C547A1">
        <w:rPr>
          <w:rFonts w:cs="Arial"/>
          <w:szCs w:val="24"/>
        </w:rPr>
        <w:t xml:space="preserve"> with</w:t>
      </w:r>
      <w:r>
        <w:rPr>
          <w:rFonts w:cs="Arial"/>
          <w:szCs w:val="24"/>
        </w:rPr>
        <w:t xml:space="preserve"> this task</w:t>
      </w:r>
      <w:r w:rsidRPr="00C547A1">
        <w:rPr>
          <w:rFonts w:cs="Arial"/>
          <w:szCs w:val="24"/>
        </w:rPr>
        <w:t>.</w:t>
      </w:r>
    </w:p>
    <w:p w14:paraId="1DD80897" w14:textId="77777777" w:rsidR="00D31CE5" w:rsidRPr="007E73BC" w:rsidRDefault="00D31CE5" w:rsidP="00D31CE5">
      <w:pPr>
        <w:widowControl w:val="0"/>
        <w:spacing w:after="120"/>
        <w:jc w:val="center"/>
        <w:rPr>
          <w:rFonts w:cs="Arial"/>
          <w:b/>
          <w:szCs w:val="24"/>
        </w:rPr>
      </w:pPr>
      <w:r w:rsidRPr="007E73BC">
        <w:rPr>
          <w:rFonts w:cs="Arial"/>
          <w:b/>
          <w:szCs w:val="24"/>
        </w:rPr>
        <w:t>[A CPR meeting is scheduled to be held during this task and additional CPR meetings may be scheduled if necessary.]</w:t>
      </w:r>
    </w:p>
    <w:p w14:paraId="03CE38E3" w14:textId="77777777" w:rsidR="00D31CE5" w:rsidRPr="007E73BC" w:rsidRDefault="00D31CE5" w:rsidP="00D31CE5">
      <w:pPr>
        <w:widowControl w:val="0"/>
        <w:spacing w:after="120"/>
        <w:rPr>
          <w:rFonts w:cs="Arial"/>
          <w:b/>
          <w:szCs w:val="24"/>
        </w:rPr>
      </w:pPr>
      <w:r w:rsidRPr="007E73BC">
        <w:rPr>
          <w:rFonts w:cs="Arial"/>
          <w:b/>
          <w:szCs w:val="24"/>
        </w:rPr>
        <w:t>The Recipient shall:</w:t>
      </w:r>
    </w:p>
    <w:p w14:paraId="19692081" w14:textId="77777777" w:rsidR="00D31CE5" w:rsidRPr="007E73BC" w:rsidRDefault="00D31CE5" w:rsidP="00412997">
      <w:pPr>
        <w:widowControl w:val="0"/>
        <w:numPr>
          <w:ilvl w:val="0"/>
          <w:numId w:val="23"/>
        </w:numPr>
        <w:spacing w:after="120"/>
        <w:ind w:left="1440" w:hanging="720"/>
        <w:rPr>
          <w:rFonts w:cs="Arial"/>
          <w:szCs w:val="24"/>
        </w:rPr>
      </w:pPr>
      <w:r w:rsidRPr="007E73BC">
        <w:rPr>
          <w:rFonts w:cs="Arial"/>
          <w:szCs w:val="24"/>
        </w:rPr>
        <w:t>Prepare and submit to the CAM an</w:t>
      </w:r>
      <w:r w:rsidRPr="007E73BC">
        <w:rPr>
          <w:rFonts w:cs="Arial"/>
          <w:i/>
          <w:szCs w:val="24"/>
        </w:rPr>
        <w:t xml:space="preserve"> Installation Plan</w:t>
      </w:r>
      <w:r w:rsidRPr="007E73BC">
        <w:rPr>
          <w:rFonts w:cs="Arial"/>
          <w:szCs w:val="24"/>
        </w:rPr>
        <w:t xml:space="preserve"> for each charging station, which shall include, but not be limited to:</w:t>
      </w:r>
    </w:p>
    <w:p w14:paraId="7110A5A4" w14:textId="77777777" w:rsidR="00D31CE5" w:rsidRPr="007E73BC" w:rsidRDefault="00D31CE5" w:rsidP="00412997">
      <w:pPr>
        <w:widowControl w:val="0"/>
        <w:numPr>
          <w:ilvl w:val="1"/>
          <w:numId w:val="23"/>
        </w:numPr>
        <w:tabs>
          <w:tab w:val="clear" w:pos="1440"/>
        </w:tabs>
        <w:spacing w:after="120"/>
        <w:ind w:left="2160" w:hanging="720"/>
        <w:rPr>
          <w:rFonts w:cs="Arial"/>
          <w:szCs w:val="24"/>
        </w:rPr>
      </w:pPr>
      <w:r w:rsidRPr="007E73BC">
        <w:rPr>
          <w:rFonts w:cs="Arial"/>
          <w:szCs w:val="24"/>
        </w:rPr>
        <w:t>The site host business name</w:t>
      </w:r>
    </w:p>
    <w:p w14:paraId="26AF67EF" w14:textId="77777777" w:rsidR="00D31CE5" w:rsidRPr="007E73BC" w:rsidRDefault="00D31CE5" w:rsidP="00412997">
      <w:pPr>
        <w:widowControl w:val="0"/>
        <w:numPr>
          <w:ilvl w:val="1"/>
          <w:numId w:val="23"/>
        </w:numPr>
        <w:tabs>
          <w:tab w:val="clear" w:pos="1440"/>
        </w:tabs>
        <w:spacing w:after="120"/>
        <w:ind w:left="2160" w:hanging="720"/>
        <w:rPr>
          <w:rFonts w:cs="Arial"/>
          <w:szCs w:val="24"/>
        </w:rPr>
      </w:pPr>
      <w:r w:rsidRPr="007E73BC">
        <w:rPr>
          <w:rFonts w:cs="Arial"/>
          <w:szCs w:val="24"/>
        </w:rPr>
        <w:t>The site host address</w:t>
      </w:r>
    </w:p>
    <w:p w14:paraId="32331045" w14:textId="77777777" w:rsidR="00D31CE5" w:rsidRPr="007E73BC" w:rsidRDefault="00D31CE5" w:rsidP="00412997">
      <w:pPr>
        <w:widowControl w:val="0"/>
        <w:numPr>
          <w:ilvl w:val="1"/>
          <w:numId w:val="23"/>
        </w:numPr>
        <w:tabs>
          <w:tab w:val="clear" w:pos="1440"/>
        </w:tabs>
        <w:spacing w:after="120"/>
        <w:ind w:left="2160" w:hanging="720"/>
        <w:rPr>
          <w:rFonts w:cs="Arial"/>
          <w:szCs w:val="24"/>
        </w:rPr>
      </w:pPr>
      <w:r w:rsidRPr="007E73BC">
        <w:rPr>
          <w:rFonts w:cs="Arial"/>
          <w:szCs w:val="24"/>
        </w:rPr>
        <w:t>The equipment being installed</w:t>
      </w:r>
    </w:p>
    <w:p w14:paraId="6C03F5BD" w14:textId="77777777" w:rsidR="00D31CE5" w:rsidRPr="007E73BC" w:rsidRDefault="00D31CE5" w:rsidP="00412997">
      <w:pPr>
        <w:widowControl w:val="0"/>
        <w:numPr>
          <w:ilvl w:val="1"/>
          <w:numId w:val="23"/>
        </w:numPr>
        <w:tabs>
          <w:tab w:val="clear" w:pos="1440"/>
        </w:tabs>
        <w:spacing w:after="120"/>
        <w:ind w:left="2160" w:hanging="720"/>
        <w:rPr>
          <w:rFonts w:cs="Arial"/>
          <w:szCs w:val="24"/>
        </w:rPr>
      </w:pPr>
      <w:r w:rsidRPr="007E73BC">
        <w:rPr>
          <w:rFonts w:cs="Arial"/>
          <w:szCs w:val="24"/>
        </w:rPr>
        <w:t>The name of the project manager for the site</w:t>
      </w:r>
    </w:p>
    <w:p w14:paraId="6EF74938" w14:textId="77777777" w:rsidR="00D31CE5" w:rsidRPr="007E73BC" w:rsidRDefault="00D31CE5" w:rsidP="00412997">
      <w:pPr>
        <w:widowControl w:val="0"/>
        <w:numPr>
          <w:ilvl w:val="1"/>
          <w:numId w:val="23"/>
        </w:numPr>
        <w:tabs>
          <w:tab w:val="clear" w:pos="1440"/>
        </w:tabs>
        <w:spacing w:after="120"/>
        <w:ind w:left="2160" w:hanging="720"/>
        <w:rPr>
          <w:rFonts w:cs="Arial"/>
          <w:szCs w:val="24"/>
        </w:rPr>
      </w:pPr>
      <w:r w:rsidRPr="007E73BC">
        <w:rPr>
          <w:rFonts w:cs="Arial"/>
          <w:szCs w:val="24"/>
        </w:rPr>
        <w:t>The planned installation schedule</w:t>
      </w:r>
    </w:p>
    <w:p w14:paraId="1FC0E966" w14:textId="77777777" w:rsidR="00D31CE5" w:rsidRPr="007E73BC" w:rsidRDefault="00D31CE5" w:rsidP="00412997">
      <w:pPr>
        <w:widowControl w:val="0"/>
        <w:numPr>
          <w:ilvl w:val="0"/>
          <w:numId w:val="23"/>
        </w:numPr>
        <w:spacing w:after="120"/>
        <w:ind w:left="1440" w:hanging="720"/>
        <w:rPr>
          <w:rFonts w:cs="Arial"/>
        </w:rPr>
      </w:pPr>
      <w:r w:rsidRPr="7B967106">
        <w:rPr>
          <w:rFonts w:cs="Arial"/>
        </w:rPr>
        <w:t>Procure all required equipment for installation after the Installation Plan is submitted and the CAM has provided written approval to proceed with procurement.</w:t>
      </w:r>
    </w:p>
    <w:p w14:paraId="46C6B1DD" w14:textId="77777777" w:rsidR="00D31CE5" w:rsidRPr="007E73BC" w:rsidRDefault="00D31CE5" w:rsidP="00412997">
      <w:pPr>
        <w:widowControl w:val="0"/>
        <w:numPr>
          <w:ilvl w:val="0"/>
          <w:numId w:val="23"/>
        </w:numPr>
        <w:spacing w:after="120"/>
        <w:ind w:left="1440" w:hanging="720"/>
        <w:rPr>
          <w:rFonts w:cs="Arial"/>
          <w:szCs w:val="24"/>
        </w:rPr>
      </w:pPr>
      <w:r w:rsidRPr="007E73BC">
        <w:rPr>
          <w:rFonts w:cs="Arial"/>
          <w:szCs w:val="24"/>
        </w:rPr>
        <w:t>Procure all necessary materials for construction.</w:t>
      </w:r>
    </w:p>
    <w:p w14:paraId="4FA253E2" w14:textId="77777777" w:rsidR="00D31CE5" w:rsidRPr="007E73BC" w:rsidRDefault="00D31CE5" w:rsidP="00412997">
      <w:pPr>
        <w:widowControl w:val="0"/>
        <w:numPr>
          <w:ilvl w:val="0"/>
          <w:numId w:val="23"/>
        </w:numPr>
        <w:spacing w:after="120"/>
        <w:ind w:left="1440" w:hanging="720"/>
        <w:rPr>
          <w:rFonts w:cs="Arial"/>
          <w:szCs w:val="24"/>
        </w:rPr>
      </w:pPr>
      <w:r w:rsidRPr="007E73BC">
        <w:rPr>
          <w:rFonts w:cs="Arial"/>
          <w:szCs w:val="24"/>
        </w:rPr>
        <w:t>Verify safety, shelter, access, ADA compliance, signage, and lighting requirements are met.</w:t>
      </w:r>
    </w:p>
    <w:p w14:paraId="2178F4D2" w14:textId="77777777" w:rsidR="00D31CE5" w:rsidRPr="007E73BC" w:rsidRDefault="00D31CE5" w:rsidP="00412997">
      <w:pPr>
        <w:widowControl w:val="0"/>
        <w:numPr>
          <w:ilvl w:val="0"/>
          <w:numId w:val="23"/>
        </w:numPr>
        <w:spacing w:after="120"/>
        <w:ind w:left="1440" w:hanging="720"/>
        <w:rPr>
          <w:rFonts w:cs="Arial"/>
          <w:szCs w:val="24"/>
        </w:rPr>
      </w:pPr>
      <w:r w:rsidRPr="007E73BC">
        <w:rPr>
          <w:rFonts w:cs="Arial"/>
          <w:szCs w:val="24"/>
        </w:rPr>
        <w:t xml:space="preserve">Coordinate site project kick-off meeting with host, suppliers, subrecipients, </w:t>
      </w:r>
      <w:r>
        <w:rPr>
          <w:rFonts w:cs="Arial"/>
          <w:szCs w:val="24"/>
        </w:rPr>
        <w:t>vendors</w:t>
      </w:r>
      <w:r w:rsidRPr="007E73BC">
        <w:rPr>
          <w:rFonts w:cs="Arial"/>
          <w:szCs w:val="24"/>
        </w:rPr>
        <w:t>, and local authority having jurisdiction for each charging station.</w:t>
      </w:r>
    </w:p>
    <w:p w14:paraId="3854EF76" w14:textId="77777777" w:rsidR="00D31CE5" w:rsidRPr="007E73BC" w:rsidRDefault="00D31CE5" w:rsidP="00412997">
      <w:pPr>
        <w:widowControl w:val="0"/>
        <w:numPr>
          <w:ilvl w:val="0"/>
          <w:numId w:val="23"/>
        </w:numPr>
        <w:spacing w:after="120"/>
        <w:ind w:left="1440" w:hanging="720"/>
        <w:rPr>
          <w:rFonts w:cs="Arial"/>
        </w:rPr>
      </w:pPr>
      <w:r w:rsidRPr="6A4342D8">
        <w:rPr>
          <w:rFonts w:cs="Arial"/>
        </w:rPr>
        <w:t>Meet with project partners to track and evaluate project progress, goals, barriers, and project approach.</w:t>
      </w:r>
    </w:p>
    <w:p w14:paraId="2D734D2C" w14:textId="77777777" w:rsidR="00D31CE5" w:rsidRDefault="00D31CE5" w:rsidP="00412997">
      <w:pPr>
        <w:widowControl w:val="0"/>
        <w:numPr>
          <w:ilvl w:val="0"/>
          <w:numId w:val="23"/>
        </w:numPr>
        <w:spacing w:after="120"/>
        <w:ind w:left="1440" w:hanging="720"/>
        <w:rPr>
          <w:rFonts w:cs="Arial"/>
        </w:rPr>
      </w:pPr>
      <w:r w:rsidRPr="6F20E970">
        <w:rPr>
          <w:rFonts w:cs="Arial"/>
        </w:rPr>
        <w:t xml:space="preserve">Prepare and submit to the CAM a </w:t>
      </w:r>
      <w:r w:rsidRPr="6F20E970">
        <w:rPr>
          <w:rFonts w:cs="Arial"/>
          <w:i/>
          <w:iCs/>
        </w:rPr>
        <w:t xml:space="preserve">Data Management and Cybersecurity Plan </w:t>
      </w:r>
      <w:r w:rsidRPr="6F20E970">
        <w:rPr>
          <w:rFonts w:cs="Arial"/>
        </w:rPr>
        <w:t xml:space="preserve">prior to the commissioning of any station. The Data Management and Cybersecurity Plan must include the Recipient’s data security policies, procedures, and remediation plan. The plan should include, at </w:t>
      </w:r>
      <w:proofErr w:type="gramStart"/>
      <w:r w:rsidRPr="6F20E970">
        <w:rPr>
          <w:rFonts w:cs="Arial"/>
        </w:rPr>
        <w:t>minimum</w:t>
      </w:r>
      <w:proofErr w:type="gramEnd"/>
      <w:r w:rsidRPr="6F20E970">
        <w:rPr>
          <w:rFonts w:cs="Arial"/>
        </w:rPr>
        <w:t>, the following:</w:t>
      </w:r>
    </w:p>
    <w:p w14:paraId="3B645984" w14:textId="77777777" w:rsidR="00D31CE5" w:rsidRPr="003B48FB" w:rsidRDefault="00D31CE5" w:rsidP="00412997">
      <w:pPr>
        <w:widowControl w:val="0"/>
        <w:numPr>
          <w:ilvl w:val="2"/>
          <w:numId w:val="23"/>
        </w:numPr>
        <w:tabs>
          <w:tab w:val="num" w:pos="720"/>
        </w:tabs>
        <w:spacing w:after="120"/>
        <w:ind w:hanging="720"/>
        <w:rPr>
          <w:rFonts w:eastAsia="Arial" w:cs="Arial"/>
          <w:szCs w:val="24"/>
        </w:rPr>
      </w:pPr>
      <w:r w:rsidRPr="00D7380A">
        <w:rPr>
          <w:rFonts w:eastAsia="Arial" w:cs="Arial"/>
          <w:szCs w:val="24"/>
        </w:rPr>
        <w:t>Strong authentication and access control</w:t>
      </w:r>
    </w:p>
    <w:p w14:paraId="13CAF034" w14:textId="77777777" w:rsidR="00D31CE5" w:rsidRPr="003B48FB" w:rsidRDefault="00D31CE5" w:rsidP="00412997">
      <w:pPr>
        <w:widowControl w:val="0"/>
        <w:numPr>
          <w:ilvl w:val="2"/>
          <w:numId w:val="23"/>
        </w:numPr>
        <w:tabs>
          <w:tab w:val="num" w:pos="720"/>
        </w:tabs>
        <w:spacing w:after="120"/>
        <w:ind w:hanging="720"/>
        <w:rPr>
          <w:rFonts w:eastAsia="Arial" w:cs="Arial"/>
          <w:szCs w:val="24"/>
        </w:rPr>
      </w:pPr>
      <w:r w:rsidRPr="00D7380A">
        <w:rPr>
          <w:rFonts w:eastAsia="Arial" w:cs="Arial"/>
          <w:szCs w:val="24"/>
        </w:rPr>
        <w:t>Network segmentation to isolate critical components to limit attack</w:t>
      </w:r>
    </w:p>
    <w:p w14:paraId="6B6DA6CC" w14:textId="77777777" w:rsidR="00D31CE5" w:rsidRPr="003B48FB" w:rsidRDefault="00D31CE5" w:rsidP="00412997">
      <w:pPr>
        <w:widowControl w:val="0"/>
        <w:numPr>
          <w:ilvl w:val="2"/>
          <w:numId w:val="23"/>
        </w:numPr>
        <w:tabs>
          <w:tab w:val="num" w:pos="720"/>
        </w:tabs>
        <w:spacing w:after="120"/>
        <w:ind w:hanging="720"/>
        <w:rPr>
          <w:rFonts w:eastAsia="Arial" w:cs="Arial"/>
          <w:szCs w:val="24"/>
        </w:rPr>
      </w:pPr>
      <w:r w:rsidRPr="00D7380A">
        <w:rPr>
          <w:rFonts w:eastAsia="Arial" w:cs="Arial"/>
          <w:szCs w:val="24"/>
        </w:rPr>
        <w:t>Intrusion detection and monitoring</w:t>
      </w:r>
    </w:p>
    <w:p w14:paraId="68A4CAE1" w14:textId="77777777" w:rsidR="00D31CE5" w:rsidRPr="003B48FB" w:rsidRDefault="00D31CE5" w:rsidP="00412997">
      <w:pPr>
        <w:widowControl w:val="0"/>
        <w:numPr>
          <w:ilvl w:val="2"/>
          <w:numId w:val="23"/>
        </w:numPr>
        <w:tabs>
          <w:tab w:val="num" w:pos="720"/>
        </w:tabs>
        <w:spacing w:after="120"/>
        <w:ind w:hanging="720"/>
        <w:rPr>
          <w:rFonts w:eastAsia="Arial" w:cs="Arial"/>
          <w:szCs w:val="24"/>
        </w:rPr>
      </w:pPr>
      <w:r w:rsidRPr="00D7380A">
        <w:rPr>
          <w:rFonts w:eastAsia="Arial" w:cs="Arial"/>
          <w:szCs w:val="24"/>
        </w:rPr>
        <w:t>Integrating cybersecurity measures at the hardware level</w:t>
      </w:r>
    </w:p>
    <w:p w14:paraId="150813CD" w14:textId="77777777" w:rsidR="00D31CE5" w:rsidRPr="003B48FB" w:rsidRDefault="00D31CE5" w:rsidP="00412997">
      <w:pPr>
        <w:widowControl w:val="0"/>
        <w:numPr>
          <w:ilvl w:val="2"/>
          <w:numId w:val="23"/>
        </w:numPr>
        <w:tabs>
          <w:tab w:val="num" w:pos="720"/>
        </w:tabs>
        <w:spacing w:after="120"/>
        <w:ind w:hanging="720"/>
        <w:rPr>
          <w:rFonts w:eastAsia="Arial" w:cs="Arial"/>
          <w:szCs w:val="24"/>
        </w:rPr>
      </w:pPr>
      <w:r w:rsidRPr="00D7380A">
        <w:rPr>
          <w:rFonts w:eastAsia="Arial" w:cs="Arial"/>
          <w:szCs w:val="24"/>
        </w:rPr>
        <w:t>Firmware integrity of chargers</w:t>
      </w:r>
    </w:p>
    <w:p w14:paraId="71EC4ED3" w14:textId="77777777" w:rsidR="00D31CE5" w:rsidRDefault="00D31CE5" w:rsidP="00412997">
      <w:pPr>
        <w:widowControl w:val="0"/>
        <w:numPr>
          <w:ilvl w:val="2"/>
          <w:numId w:val="23"/>
        </w:numPr>
        <w:spacing w:after="120"/>
        <w:ind w:hanging="720"/>
        <w:rPr>
          <w:rFonts w:eastAsia="Arial" w:cs="Arial"/>
          <w:szCs w:val="24"/>
        </w:rPr>
      </w:pPr>
      <w:r w:rsidRPr="6A4342D8">
        <w:rPr>
          <w:rFonts w:eastAsia="Arial" w:cs="Arial"/>
          <w:szCs w:val="24"/>
        </w:rPr>
        <w:t>User data privacy and protection</w:t>
      </w:r>
    </w:p>
    <w:p w14:paraId="1198ED11"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Secure data transfer and protection at rest</w:t>
      </w:r>
    </w:p>
    <w:p w14:paraId="32CB54C2"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lastRenderedPageBreak/>
        <w:t>Secure communications protocols</w:t>
      </w:r>
    </w:p>
    <w:p w14:paraId="3D7F5711"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Payment systems</w:t>
      </w:r>
    </w:p>
    <w:p w14:paraId="593BF0AE" w14:textId="77777777" w:rsidR="00D31CE5" w:rsidRDefault="00D31CE5" w:rsidP="00412997">
      <w:pPr>
        <w:widowControl w:val="0"/>
        <w:numPr>
          <w:ilvl w:val="2"/>
          <w:numId w:val="23"/>
        </w:numPr>
        <w:spacing w:after="120"/>
        <w:ind w:hanging="720"/>
        <w:rPr>
          <w:rFonts w:eastAsia="Arial"/>
          <w:szCs w:val="24"/>
        </w:rPr>
      </w:pPr>
      <w:r w:rsidRPr="0020519A">
        <w:rPr>
          <w:rFonts w:eastAsia="Arial"/>
          <w:szCs w:val="24"/>
        </w:rPr>
        <w:t>Cloud protections</w:t>
      </w:r>
    </w:p>
    <w:p w14:paraId="6B8D2451"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System and data access management</w:t>
      </w:r>
      <w:r>
        <w:rPr>
          <w:rFonts w:eastAsia="Arial"/>
          <w:szCs w:val="24"/>
        </w:rPr>
        <w:t xml:space="preserve"> to ensure only authorized individuals have access</w:t>
      </w:r>
    </w:p>
    <w:p w14:paraId="20B720DA"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Employee cybersecurity training</w:t>
      </w:r>
    </w:p>
    <w:p w14:paraId="2C74148D"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Patching and updates</w:t>
      </w:r>
    </w:p>
    <w:p w14:paraId="7C453864"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Incident response reporting and recovery, including a communications plan</w:t>
      </w:r>
    </w:p>
    <w:p w14:paraId="06914600"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Audits and assessments</w:t>
      </w:r>
    </w:p>
    <w:p w14:paraId="0E37103F"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Continuity of operations</w:t>
      </w:r>
    </w:p>
    <w:p w14:paraId="7176F4BC"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Risk acceptance and mitigation</w:t>
      </w:r>
    </w:p>
    <w:p w14:paraId="7B97C4CF" w14:textId="77777777" w:rsidR="00D31CE5" w:rsidRDefault="00D31CE5" w:rsidP="00412997">
      <w:pPr>
        <w:widowControl w:val="0"/>
        <w:numPr>
          <w:ilvl w:val="2"/>
          <w:numId w:val="23"/>
        </w:numPr>
        <w:spacing w:after="120"/>
        <w:ind w:hanging="720"/>
        <w:rPr>
          <w:rFonts w:eastAsia="Arial"/>
          <w:szCs w:val="22"/>
        </w:rPr>
      </w:pPr>
      <w:r w:rsidRPr="0020519A">
        <w:rPr>
          <w:rFonts w:eastAsia="Arial"/>
          <w:szCs w:val="24"/>
        </w:rPr>
        <w:t>Disaster recovery</w:t>
      </w:r>
    </w:p>
    <w:p w14:paraId="0866246D" w14:textId="77777777" w:rsidR="00D31CE5" w:rsidRPr="007E73BC" w:rsidRDefault="00D31CE5" w:rsidP="00412997">
      <w:pPr>
        <w:pStyle w:val="ListParagraph"/>
        <w:widowControl w:val="0"/>
        <w:numPr>
          <w:ilvl w:val="0"/>
          <w:numId w:val="23"/>
        </w:numPr>
        <w:ind w:left="1440" w:hanging="720"/>
        <w:rPr>
          <w:b/>
          <w:sz w:val="24"/>
          <w:szCs w:val="24"/>
        </w:rPr>
      </w:pPr>
      <w:r w:rsidRPr="007E73BC">
        <w:rPr>
          <w:sz w:val="24"/>
          <w:szCs w:val="24"/>
        </w:rPr>
        <w:t xml:space="preserve">Prepare and submit to the CAM a </w:t>
      </w:r>
      <w:r w:rsidRPr="007E73BC">
        <w:rPr>
          <w:i/>
          <w:sz w:val="24"/>
          <w:szCs w:val="24"/>
        </w:rPr>
        <w:t>Written Notification of Readiness to Begin Installation</w:t>
      </w:r>
      <w:r w:rsidRPr="007E73BC">
        <w:rPr>
          <w:sz w:val="24"/>
          <w:szCs w:val="24"/>
        </w:rPr>
        <w:t xml:space="preserve"> </w:t>
      </w:r>
      <w:r>
        <w:rPr>
          <w:sz w:val="24"/>
          <w:szCs w:val="24"/>
        </w:rPr>
        <w:t xml:space="preserve">for each charging station </w:t>
      </w:r>
      <w:r w:rsidRPr="007E73BC">
        <w:rPr>
          <w:sz w:val="24"/>
          <w:szCs w:val="24"/>
        </w:rPr>
        <w:t>that declares each site is completed with preconstruction and engineering activities and ready to move forward with the installations.</w:t>
      </w:r>
    </w:p>
    <w:p w14:paraId="51901A60" w14:textId="77777777" w:rsidR="00D31CE5" w:rsidRPr="007E73BC" w:rsidRDefault="00D31CE5" w:rsidP="00D31CE5">
      <w:pPr>
        <w:keepNext/>
        <w:keepLines/>
        <w:widowControl w:val="0"/>
        <w:rPr>
          <w:rFonts w:cs="Arial"/>
          <w:b/>
          <w:szCs w:val="24"/>
        </w:rPr>
      </w:pPr>
      <w:r w:rsidRPr="007E73BC">
        <w:rPr>
          <w:rFonts w:cs="Arial"/>
          <w:b/>
          <w:szCs w:val="24"/>
        </w:rPr>
        <w:t>Products:</w:t>
      </w:r>
    </w:p>
    <w:p w14:paraId="2050B83B" w14:textId="77777777" w:rsidR="00D31CE5" w:rsidRPr="007E73BC" w:rsidRDefault="00D31CE5" w:rsidP="00412997">
      <w:pPr>
        <w:keepLines/>
        <w:widowControl w:val="0"/>
        <w:numPr>
          <w:ilvl w:val="0"/>
          <w:numId w:val="23"/>
        </w:numPr>
        <w:spacing w:after="120"/>
        <w:ind w:left="1440" w:hanging="720"/>
        <w:rPr>
          <w:rFonts w:cs="Arial"/>
          <w:iCs/>
          <w:szCs w:val="24"/>
        </w:rPr>
      </w:pPr>
      <w:r w:rsidRPr="031A16A8">
        <w:rPr>
          <w:rFonts w:cs="Arial"/>
        </w:rPr>
        <w:t>Installation Plan for each charging station</w:t>
      </w:r>
    </w:p>
    <w:p w14:paraId="53B883BA" w14:textId="77777777" w:rsidR="00D31CE5" w:rsidRDefault="00D31CE5" w:rsidP="00412997">
      <w:pPr>
        <w:keepLines/>
        <w:widowControl w:val="0"/>
        <w:numPr>
          <w:ilvl w:val="0"/>
          <w:numId w:val="23"/>
        </w:numPr>
        <w:spacing w:after="120"/>
        <w:ind w:left="1440" w:hanging="720"/>
        <w:rPr>
          <w:rFonts w:cs="Arial"/>
        </w:rPr>
      </w:pPr>
      <w:r w:rsidRPr="031A16A8">
        <w:rPr>
          <w:rFonts w:cs="Arial"/>
        </w:rPr>
        <w:t>Data Management and Cybersecurity Plan</w:t>
      </w:r>
    </w:p>
    <w:p w14:paraId="68A25DAB" w14:textId="77777777" w:rsidR="00D31CE5" w:rsidRPr="007E73BC" w:rsidRDefault="00D31CE5" w:rsidP="00412997">
      <w:pPr>
        <w:keepLines/>
        <w:widowControl w:val="0"/>
        <w:numPr>
          <w:ilvl w:val="0"/>
          <w:numId w:val="23"/>
        </w:numPr>
        <w:spacing w:after="120"/>
        <w:ind w:left="1440" w:hanging="720"/>
        <w:rPr>
          <w:rFonts w:cs="Arial"/>
          <w:szCs w:val="24"/>
        </w:rPr>
      </w:pPr>
      <w:r w:rsidRPr="007E73BC">
        <w:rPr>
          <w:rFonts w:cs="Arial"/>
          <w:szCs w:val="24"/>
        </w:rPr>
        <w:t xml:space="preserve">Written Notification of Readiness to Begin Installation for </w:t>
      </w:r>
      <w:r>
        <w:rPr>
          <w:rFonts w:cs="Arial"/>
          <w:szCs w:val="24"/>
        </w:rPr>
        <w:t>e</w:t>
      </w:r>
      <w:r w:rsidRPr="007E73BC">
        <w:rPr>
          <w:rFonts w:cs="Arial"/>
          <w:szCs w:val="24"/>
        </w:rPr>
        <w:t xml:space="preserve">ach </w:t>
      </w:r>
      <w:r>
        <w:rPr>
          <w:rFonts w:cs="Arial"/>
          <w:szCs w:val="24"/>
        </w:rPr>
        <w:t>c</w:t>
      </w:r>
      <w:r w:rsidRPr="007E73BC">
        <w:rPr>
          <w:rFonts w:cs="Arial"/>
          <w:szCs w:val="24"/>
        </w:rPr>
        <w:t xml:space="preserve">harging </w:t>
      </w:r>
      <w:r>
        <w:rPr>
          <w:rFonts w:cs="Arial"/>
          <w:szCs w:val="24"/>
        </w:rPr>
        <w:t>s</w:t>
      </w:r>
      <w:r w:rsidRPr="007E73BC">
        <w:rPr>
          <w:rFonts w:cs="Arial"/>
          <w:szCs w:val="24"/>
        </w:rPr>
        <w:t>tation</w:t>
      </w:r>
    </w:p>
    <w:p w14:paraId="37F066ED" w14:textId="77777777" w:rsidR="00D31CE5" w:rsidRPr="008E0CAD" w:rsidRDefault="00D31CE5" w:rsidP="00D31CE5">
      <w:pPr>
        <w:pStyle w:val="Heading2"/>
        <w:rPr>
          <w:rFonts w:eastAsia="Arial"/>
        </w:rPr>
      </w:pPr>
      <w:r w:rsidRPr="008E0CAD">
        <w:rPr>
          <w:rFonts w:eastAsia="Arial"/>
        </w:rPr>
        <w:t>TASK 5 CHARGING STATION CONSTRUCTION AND COMMISSIONING</w:t>
      </w:r>
    </w:p>
    <w:p w14:paraId="1CA96AF7" w14:textId="77777777" w:rsidR="00D31CE5" w:rsidRPr="007E73BC" w:rsidRDefault="00D31CE5" w:rsidP="00D31CE5">
      <w:pPr>
        <w:widowControl w:val="0"/>
        <w:spacing w:after="120"/>
        <w:rPr>
          <w:rFonts w:cs="Arial"/>
        </w:rPr>
      </w:pPr>
      <w:r w:rsidRPr="2710C724">
        <w:rPr>
          <w:rFonts w:cs="Arial"/>
        </w:rPr>
        <w:t>The goal of this task is to construct each charging station, ensure all equipment meets the solicitation and federal NEVI requirements, and commission each charging station for public use. The Recipient must receive Right of Way Certification approval (Task 3) and written approval from the CAM before commencing with this task.</w:t>
      </w:r>
    </w:p>
    <w:p w14:paraId="2A79498B" w14:textId="77777777" w:rsidR="00D31CE5" w:rsidRPr="007E73BC" w:rsidRDefault="00D31CE5" w:rsidP="00D31CE5">
      <w:pPr>
        <w:widowControl w:val="0"/>
        <w:spacing w:after="120"/>
        <w:jc w:val="center"/>
        <w:rPr>
          <w:rFonts w:cs="Arial"/>
          <w:b/>
          <w:szCs w:val="24"/>
        </w:rPr>
      </w:pPr>
      <w:r w:rsidRPr="007E73BC">
        <w:rPr>
          <w:rFonts w:cs="Arial"/>
          <w:b/>
          <w:szCs w:val="24"/>
        </w:rPr>
        <w:t>[A CPR meeting is scheduled to be held during this task and additional CPR meetings may be scheduled if necessary.]</w:t>
      </w:r>
    </w:p>
    <w:p w14:paraId="0A071BBC" w14:textId="77777777" w:rsidR="00D31CE5" w:rsidRPr="007E73BC" w:rsidRDefault="00D31CE5" w:rsidP="00D31CE5">
      <w:pPr>
        <w:widowControl w:val="0"/>
        <w:spacing w:after="120"/>
        <w:rPr>
          <w:rFonts w:cs="Arial"/>
          <w:b/>
          <w:szCs w:val="24"/>
        </w:rPr>
      </w:pPr>
      <w:r w:rsidRPr="007E73BC">
        <w:rPr>
          <w:rFonts w:cs="Arial"/>
          <w:b/>
          <w:szCs w:val="24"/>
        </w:rPr>
        <w:t>The Recipient shall:</w:t>
      </w:r>
    </w:p>
    <w:p w14:paraId="4DBFC4A7" w14:textId="0A6B2239" w:rsidR="00D31CE5" w:rsidRPr="007E73BC" w:rsidRDefault="00D31CE5" w:rsidP="00412997">
      <w:pPr>
        <w:widowControl w:val="0"/>
        <w:numPr>
          <w:ilvl w:val="1"/>
          <w:numId w:val="25"/>
        </w:numPr>
        <w:spacing w:after="120"/>
        <w:ind w:left="1440" w:hanging="720"/>
        <w:rPr>
          <w:rFonts w:cs="Arial"/>
        </w:rPr>
      </w:pPr>
      <w:r w:rsidRPr="2710C724">
        <w:rPr>
          <w:rFonts w:cs="Arial"/>
        </w:rPr>
        <w:t xml:space="preserve">Utilize the </w:t>
      </w:r>
      <w:r w:rsidRPr="2710C724">
        <w:rPr>
          <w:rFonts w:cs="Arial"/>
          <w:i/>
          <w:iCs/>
        </w:rPr>
        <w:t>Site Assessments</w:t>
      </w:r>
      <w:r w:rsidRPr="2710C724">
        <w:rPr>
          <w:rFonts w:cs="Arial"/>
        </w:rPr>
        <w:t xml:space="preserve">, </w:t>
      </w:r>
      <w:r w:rsidRPr="2710C724">
        <w:rPr>
          <w:rFonts w:cs="Arial"/>
          <w:i/>
          <w:iCs/>
        </w:rPr>
        <w:t>Site Drawing</w:t>
      </w:r>
      <w:r w:rsidR="0072352C">
        <w:rPr>
          <w:rFonts w:cs="Arial"/>
          <w:i/>
          <w:iCs/>
        </w:rPr>
        <w:t>s</w:t>
      </w:r>
      <w:r w:rsidRPr="2710C724">
        <w:rPr>
          <w:rFonts w:cs="Arial"/>
        </w:rPr>
        <w:t xml:space="preserve">, and </w:t>
      </w:r>
      <w:r w:rsidRPr="2710C724">
        <w:rPr>
          <w:rFonts w:cs="Arial"/>
          <w:i/>
          <w:iCs/>
        </w:rPr>
        <w:t>Installation Plans</w:t>
      </w:r>
      <w:r w:rsidRPr="2710C724">
        <w:rPr>
          <w:rFonts w:cs="Arial"/>
        </w:rPr>
        <w:t xml:space="preserve"> from Tasks 2 and 4 to prepare each charging station for installation work.</w:t>
      </w:r>
    </w:p>
    <w:p w14:paraId="50E80DD6"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Inform Caltrans of installation schedule to initiate preparation of highway signage.</w:t>
      </w:r>
    </w:p>
    <w:p w14:paraId="7167BC68"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Install at each charging station charging equipment that meets the following specifications:</w:t>
      </w:r>
    </w:p>
    <w:p w14:paraId="07A9632E" w14:textId="0073E919" w:rsidR="004A3160" w:rsidRDefault="00C34AA8" w:rsidP="00412997">
      <w:pPr>
        <w:widowControl w:val="0"/>
        <w:numPr>
          <w:ilvl w:val="2"/>
          <w:numId w:val="25"/>
        </w:numPr>
        <w:spacing w:after="120"/>
        <w:ind w:left="2160" w:hanging="720"/>
        <w:rPr>
          <w:rFonts w:cs="Arial"/>
          <w:szCs w:val="24"/>
        </w:rPr>
      </w:pPr>
      <w:r w:rsidRPr="0013781D">
        <w:rPr>
          <w:rFonts w:cs="Arial"/>
          <w:szCs w:val="24"/>
        </w:rPr>
        <w:lastRenderedPageBreak/>
        <w:t xml:space="preserve">Have at least </w:t>
      </w:r>
      <w:r>
        <w:rPr>
          <w:rFonts w:cs="Arial"/>
          <w:szCs w:val="24"/>
        </w:rPr>
        <w:t xml:space="preserve">three (3) </w:t>
      </w:r>
      <w:r w:rsidRPr="0013781D">
        <w:rPr>
          <w:rFonts w:cs="Arial"/>
          <w:szCs w:val="24"/>
        </w:rPr>
        <w:t xml:space="preserve">Megawatts of EV charging equipment nameplate capacity. If the proposed project is an expansion of an existing charging station, the project must add at least </w:t>
      </w:r>
      <w:r>
        <w:rPr>
          <w:rFonts w:cs="Arial"/>
          <w:szCs w:val="24"/>
        </w:rPr>
        <w:t>3</w:t>
      </w:r>
      <w:r w:rsidRPr="0013781D">
        <w:rPr>
          <w:rFonts w:cs="Arial"/>
          <w:szCs w:val="24"/>
        </w:rPr>
        <w:t xml:space="preserve"> MW of additional nameplate capacity to the site.</w:t>
      </w:r>
    </w:p>
    <w:p w14:paraId="453E8455" w14:textId="636952D0" w:rsidR="00EB1271" w:rsidRDefault="00EB1271" w:rsidP="00412997">
      <w:pPr>
        <w:widowControl w:val="0"/>
        <w:numPr>
          <w:ilvl w:val="2"/>
          <w:numId w:val="25"/>
        </w:numPr>
        <w:spacing w:after="120"/>
        <w:ind w:left="2160" w:hanging="720"/>
        <w:rPr>
          <w:rFonts w:cs="Arial"/>
          <w:szCs w:val="24"/>
        </w:rPr>
      </w:pPr>
      <w:r w:rsidRPr="00226293">
        <w:rPr>
          <w:rStyle w:val="normaltextrun"/>
          <w:rFonts w:cs="Arial"/>
          <w:shd w:val="clear" w:color="auto" w:fill="FFFFFF"/>
        </w:rPr>
        <w:t>For futureproofing, each charging station shall also include the conduit, switchgear, and pad for the future installation of at least one Megawatt charger. </w:t>
      </w:r>
      <w:r w:rsidRPr="0013781D">
        <w:rPr>
          <w:rFonts w:cs="Arial"/>
          <w:szCs w:val="24"/>
        </w:rPr>
        <w:t xml:space="preserve">Each EV charging station must have at least eight (8) new EV charging ports. At least four (4) must be capable of supplying 150 kilowatts (kW) or more simultaneously. </w:t>
      </w:r>
    </w:p>
    <w:p w14:paraId="14595019" w14:textId="77777777" w:rsidR="00D31CE5" w:rsidRPr="007E73BC" w:rsidRDefault="00D31CE5" w:rsidP="00412997">
      <w:pPr>
        <w:widowControl w:val="0"/>
        <w:numPr>
          <w:ilvl w:val="2"/>
          <w:numId w:val="25"/>
        </w:numPr>
        <w:spacing w:after="120"/>
        <w:ind w:left="2160" w:hanging="720"/>
        <w:rPr>
          <w:rFonts w:cs="Arial"/>
          <w:szCs w:val="24"/>
        </w:rPr>
      </w:pPr>
      <w:r w:rsidRPr="007E73BC">
        <w:rPr>
          <w:rFonts w:cs="Arial"/>
          <w:szCs w:val="24"/>
        </w:rPr>
        <w:t>Each charging port must support output voltages between 250 volts direct current (DC) and 920 volts DC.</w:t>
      </w:r>
    </w:p>
    <w:p w14:paraId="41627AFE" w14:textId="77777777" w:rsidR="00D31CE5" w:rsidRPr="007E73BC" w:rsidRDefault="00D31CE5" w:rsidP="00412997">
      <w:pPr>
        <w:widowControl w:val="0"/>
        <w:numPr>
          <w:ilvl w:val="2"/>
          <w:numId w:val="25"/>
        </w:numPr>
        <w:spacing w:after="120"/>
        <w:ind w:left="2160" w:hanging="720"/>
        <w:rPr>
          <w:rFonts w:cs="Arial"/>
          <w:szCs w:val="24"/>
        </w:rPr>
      </w:pPr>
      <w:r w:rsidRPr="007E73BC">
        <w:rPr>
          <w:rFonts w:cs="Arial"/>
          <w:szCs w:val="24"/>
        </w:rPr>
        <w:t xml:space="preserve">Each charging port must have at least one permanently attached CCS connector. Additional connector types such as </w:t>
      </w:r>
      <w:r>
        <w:rPr>
          <w:rFonts w:cs="Arial"/>
          <w:szCs w:val="24"/>
        </w:rPr>
        <w:t>SAE J3400</w:t>
      </w:r>
      <w:r w:rsidRPr="007E73BC">
        <w:rPr>
          <w:rFonts w:cs="Arial"/>
          <w:szCs w:val="24"/>
        </w:rPr>
        <w:t xml:space="preserve"> are allowed to be installed if the previous requirement is still met.</w:t>
      </w:r>
    </w:p>
    <w:p w14:paraId="7A1526AE" w14:textId="77777777" w:rsidR="00D31CE5" w:rsidRPr="004F5EDE" w:rsidRDefault="00D31CE5" w:rsidP="00412997">
      <w:pPr>
        <w:widowControl w:val="0"/>
        <w:numPr>
          <w:ilvl w:val="2"/>
          <w:numId w:val="25"/>
        </w:numPr>
        <w:spacing w:after="120"/>
        <w:ind w:left="2160" w:hanging="720"/>
        <w:rPr>
          <w:rFonts w:cs="Arial"/>
          <w:szCs w:val="24"/>
        </w:rPr>
      </w:pPr>
      <w:r w:rsidRPr="004F5EDE">
        <w:rPr>
          <w:rFonts w:cs="Arial"/>
          <w:szCs w:val="24"/>
        </w:rPr>
        <w:t>Each connector should be rated with a current carrying capacity of</w:t>
      </w:r>
      <w:r>
        <w:rPr>
          <w:rFonts w:cs="Arial"/>
          <w:szCs w:val="24"/>
        </w:rPr>
        <w:t xml:space="preserve"> </w:t>
      </w:r>
      <w:r w:rsidRPr="004F5EDE">
        <w:rPr>
          <w:rFonts w:cs="Arial"/>
          <w:szCs w:val="24"/>
        </w:rPr>
        <w:t>greater than or equal to 375 Amps.</w:t>
      </w:r>
    </w:p>
    <w:p w14:paraId="1879DB32" w14:textId="77777777" w:rsidR="00D31CE5" w:rsidRPr="007E73BC" w:rsidRDefault="00D31CE5" w:rsidP="00412997">
      <w:pPr>
        <w:widowControl w:val="0"/>
        <w:numPr>
          <w:ilvl w:val="2"/>
          <w:numId w:val="25"/>
        </w:numPr>
        <w:spacing w:after="120"/>
        <w:ind w:left="2160" w:hanging="720"/>
        <w:rPr>
          <w:rFonts w:cs="Arial"/>
          <w:szCs w:val="24"/>
        </w:rPr>
      </w:pPr>
      <w:r w:rsidRPr="007E73BC">
        <w:rPr>
          <w:rFonts w:cs="Arial"/>
          <w:szCs w:val="24"/>
        </w:rPr>
        <w:t>The chargers must conform to ISO 15118-3, and hardware must be capable of implementing both ISO 15118-2 and ISO 15118-20.</w:t>
      </w:r>
    </w:p>
    <w:p w14:paraId="15DADBEB" w14:textId="77777777" w:rsidR="00D31CE5" w:rsidRPr="007E73BC" w:rsidRDefault="00D31CE5" w:rsidP="00412997">
      <w:pPr>
        <w:widowControl w:val="0"/>
        <w:numPr>
          <w:ilvl w:val="2"/>
          <w:numId w:val="25"/>
        </w:numPr>
        <w:spacing w:after="120"/>
        <w:ind w:left="2160" w:hanging="720"/>
        <w:rPr>
          <w:rFonts w:cs="Arial"/>
          <w:szCs w:val="24"/>
        </w:rPr>
      </w:pPr>
      <w:r w:rsidRPr="007E73BC">
        <w:rPr>
          <w:rFonts w:cs="Arial"/>
          <w:szCs w:val="24"/>
        </w:rPr>
        <w:t>The chargers must include all necessary software and hardware to perform Plug-and-Charge using ISO 15118-2.</w:t>
      </w:r>
    </w:p>
    <w:p w14:paraId="0833762E" w14:textId="77777777" w:rsidR="00D31CE5" w:rsidRPr="007E73BC" w:rsidRDefault="00D31CE5" w:rsidP="00412997">
      <w:pPr>
        <w:widowControl w:val="0"/>
        <w:numPr>
          <w:ilvl w:val="2"/>
          <w:numId w:val="25"/>
        </w:numPr>
        <w:spacing w:after="120"/>
        <w:ind w:left="2160" w:hanging="720"/>
        <w:rPr>
          <w:rFonts w:cs="Arial"/>
          <w:szCs w:val="24"/>
        </w:rPr>
      </w:pPr>
      <w:r w:rsidRPr="007E73BC">
        <w:rPr>
          <w:rFonts w:cs="Arial"/>
          <w:szCs w:val="24"/>
        </w:rPr>
        <w:t>Conformance testing for charger software and hardware should follow ISO 15118-4 and 15118-5, respectively.</w:t>
      </w:r>
    </w:p>
    <w:p w14:paraId="394971D7" w14:textId="77777777" w:rsidR="00D31CE5" w:rsidRPr="007E73BC" w:rsidRDefault="00D31CE5" w:rsidP="00412997">
      <w:pPr>
        <w:pStyle w:val="ListParagraph"/>
        <w:widowControl w:val="0"/>
        <w:numPr>
          <w:ilvl w:val="2"/>
          <w:numId w:val="25"/>
        </w:numPr>
        <w:ind w:left="2160" w:hanging="720"/>
        <w:rPr>
          <w:sz w:val="24"/>
          <w:szCs w:val="24"/>
        </w:rPr>
      </w:pPr>
      <w:r w:rsidRPr="007E73BC">
        <w:rPr>
          <w:sz w:val="24"/>
          <w:szCs w:val="24"/>
        </w:rPr>
        <w:t>The chargers must conform to OCPP 2.0.1 or later. Manufacturers must attest that the charger conforms to OCPP 2.0.1 or later by detailing it on a publicly available charger specification sheet.</w:t>
      </w:r>
    </w:p>
    <w:p w14:paraId="51A1289C" w14:textId="77777777" w:rsidR="00D31CE5" w:rsidRDefault="00D31CE5" w:rsidP="00412997">
      <w:pPr>
        <w:widowControl w:val="0"/>
        <w:numPr>
          <w:ilvl w:val="2"/>
          <w:numId w:val="25"/>
        </w:numPr>
        <w:spacing w:after="120"/>
        <w:ind w:left="2160" w:hanging="720"/>
        <w:rPr>
          <w:rFonts w:cs="Arial"/>
        </w:rPr>
      </w:pPr>
      <w:r w:rsidRPr="6F20E970">
        <w:rPr>
          <w:rFonts w:cs="Arial"/>
        </w:rPr>
        <w:t>The charger’s networking software must connect to a central management system using OCPP 2.0.1 for the purposes of charger management and data reporting, including for reliability data reporting requirements.</w:t>
      </w:r>
    </w:p>
    <w:p w14:paraId="2E9FCAE7" w14:textId="77777777" w:rsidR="00D31CE5" w:rsidRPr="007E73BC" w:rsidRDefault="00D31CE5" w:rsidP="00412997">
      <w:pPr>
        <w:widowControl w:val="0"/>
        <w:numPr>
          <w:ilvl w:val="2"/>
          <w:numId w:val="25"/>
        </w:numPr>
        <w:spacing w:after="120"/>
        <w:ind w:left="2160" w:hanging="720"/>
        <w:rPr>
          <w:rFonts w:cs="Arial"/>
        </w:rPr>
      </w:pPr>
      <w:r>
        <w:rPr>
          <w:rFonts w:cs="Arial"/>
        </w:rPr>
        <w:t>The charging network must be capable of communicating with other charging networks in accordance with the Open Charge Point Interface (OCPI) 2.2.1.</w:t>
      </w:r>
    </w:p>
    <w:p w14:paraId="4337DEC7" w14:textId="77777777" w:rsidR="00D31CE5" w:rsidRPr="007E73BC" w:rsidRDefault="00D31CE5" w:rsidP="00412997">
      <w:pPr>
        <w:widowControl w:val="0"/>
        <w:numPr>
          <w:ilvl w:val="2"/>
          <w:numId w:val="25"/>
        </w:numPr>
        <w:spacing w:after="120"/>
        <w:ind w:left="2160" w:hanging="720"/>
        <w:rPr>
          <w:rFonts w:cs="Arial"/>
          <w:szCs w:val="24"/>
        </w:rPr>
      </w:pPr>
      <w:r w:rsidRPr="007E73BC">
        <w:rPr>
          <w:rFonts w:cs="Arial"/>
          <w:szCs w:val="24"/>
        </w:rPr>
        <w:t>The chargers must be designed to securely switch network providers without any changes in hardware.</w:t>
      </w:r>
    </w:p>
    <w:p w14:paraId="516A507C" w14:textId="77777777" w:rsidR="00D31CE5" w:rsidRPr="007E73BC" w:rsidRDefault="00D31CE5" w:rsidP="00412997">
      <w:pPr>
        <w:numPr>
          <w:ilvl w:val="2"/>
          <w:numId w:val="25"/>
        </w:numPr>
        <w:spacing w:after="120"/>
        <w:ind w:left="2160" w:hanging="720"/>
        <w:rPr>
          <w:rFonts w:cs="Arial"/>
          <w:szCs w:val="24"/>
        </w:rPr>
      </w:pPr>
      <w:r w:rsidRPr="007E73BC">
        <w:rPr>
          <w:rFonts w:cs="Arial"/>
          <w:szCs w:val="24"/>
        </w:rPr>
        <w:t>The chargers must be networked and must include the following three abilities:</w:t>
      </w:r>
    </w:p>
    <w:p w14:paraId="769E76DE" w14:textId="77777777" w:rsidR="00D31CE5" w:rsidRPr="007E73BC" w:rsidRDefault="00D31CE5" w:rsidP="007F2527">
      <w:pPr>
        <w:widowControl w:val="0"/>
        <w:numPr>
          <w:ilvl w:val="4"/>
          <w:numId w:val="25"/>
        </w:numPr>
        <w:spacing w:after="120"/>
        <w:ind w:left="2880" w:hanging="720"/>
        <w:rPr>
          <w:rFonts w:cs="Arial"/>
          <w:szCs w:val="24"/>
        </w:rPr>
      </w:pPr>
      <w:r w:rsidRPr="007E73BC">
        <w:rPr>
          <w:rFonts w:cs="Arial"/>
          <w:szCs w:val="24"/>
        </w:rPr>
        <w:t>Have network connectivity with one of the following:</w:t>
      </w:r>
    </w:p>
    <w:p w14:paraId="384309FA" w14:textId="77777777" w:rsidR="00D31CE5" w:rsidRPr="007E73BC" w:rsidRDefault="00D31CE5" w:rsidP="007F2527">
      <w:pPr>
        <w:widowControl w:val="0"/>
        <w:numPr>
          <w:ilvl w:val="4"/>
          <w:numId w:val="25"/>
        </w:numPr>
        <w:spacing w:after="120"/>
        <w:ind w:left="2880" w:hanging="720"/>
        <w:rPr>
          <w:rFonts w:cs="Arial"/>
          <w:szCs w:val="24"/>
        </w:rPr>
      </w:pPr>
      <w:r w:rsidRPr="007E73BC">
        <w:rPr>
          <w:rFonts w:cs="Arial"/>
          <w:szCs w:val="24"/>
        </w:rPr>
        <w:t>IEEE 802.11n for high-bandwidth wireless networking, or</w:t>
      </w:r>
    </w:p>
    <w:p w14:paraId="7EE281E0" w14:textId="77777777" w:rsidR="00D31CE5" w:rsidRPr="007E73BC" w:rsidRDefault="00D31CE5" w:rsidP="00996698">
      <w:pPr>
        <w:widowControl w:val="0"/>
        <w:numPr>
          <w:ilvl w:val="4"/>
          <w:numId w:val="25"/>
        </w:numPr>
        <w:spacing w:after="120"/>
        <w:ind w:left="2880" w:hanging="720"/>
        <w:rPr>
          <w:rFonts w:cs="Arial"/>
          <w:szCs w:val="24"/>
        </w:rPr>
      </w:pPr>
      <w:r w:rsidRPr="007E73BC">
        <w:rPr>
          <w:rFonts w:cs="Arial"/>
          <w:szCs w:val="24"/>
        </w:rPr>
        <w:t>IEEE 802.3 for Ethernet for local- or wide-area network applications</w:t>
      </w:r>
    </w:p>
    <w:p w14:paraId="529D6835" w14:textId="77777777" w:rsidR="00D31CE5" w:rsidRPr="007E73BC" w:rsidRDefault="00D31CE5" w:rsidP="00996698">
      <w:pPr>
        <w:widowControl w:val="0"/>
        <w:numPr>
          <w:ilvl w:val="4"/>
          <w:numId w:val="25"/>
        </w:numPr>
        <w:spacing w:after="120"/>
        <w:ind w:left="2880" w:hanging="720"/>
        <w:rPr>
          <w:rFonts w:cs="Arial"/>
          <w:szCs w:val="24"/>
        </w:rPr>
      </w:pPr>
      <w:r w:rsidRPr="007E73BC">
        <w:rPr>
          <w:rFonts w:cs="Arial"/>
          <w:szCs w:val="24"/>
        </w:rPr>
        <w:lastRenderedPageBreak/>
        <w:t>Be able to receive remote software updates, real-time protocol translation, encryption, and decryption, including:</w:t>
      </w:r>
    </w:p>
    <w:p w14:paraId="7BB3A094" w14:textId="77777777" w:rsidR="00D31CE5" w:rsidRPr="007E73BC" w:rsidRDefault="00D31CE5" w:rsidP="000D1504">
      <w:pPr>
        <w:widowControl w:val="0"/>
        <w:numPr>
          <w:ilvl w:val="4"/>
          <w:numId w:val="64"/>
        </w:numPr>
        <w:spacing w:after="120"/>
        <w:ind w:left="3600" w:hanging="720"/>
        <w:rPr>
          <w:rFonts w:cs="Arial"/>
          <w:szCs w:val="24"/>
        </w:rPr>
      </w:pPr>
      <w:r w:rsidRPr="007E73BC">
        <w:rPr>
          <w:rFonts w:cs="Arial"/>
          <w:szCs w:val="24"/>
        </w:rPr>
        <w:t xml:space="preserve">Internet Protocol (IP)-based </w:t>
      </w:r>
      <w:proofErr w:type="gramStart"/>
      <w:r w:rsidRPr="007E73BC">
        <w:rPr>
          <w:rFonts w:cs="Arial"/>
          <w:szCs w:val="24"/>
        </w:rPr>
        <w:t>processor</w:t>
      </w:r>
      <w:proofErr w:type="gramEnd"/>
      <w:r w:rsidRPr="007E73BC">
        <w:rPr>
          <w:rFonts w:cs="Arial"/>
          <w:szCs w:val="24"/>
        </w:rPr>
        <w:t xml:space="preserve"> which must support multiple protocols, and</w:t>
      </w:r>
    </w:p>
    <w:p w14:paraId="35243A1D" w14:textId="77777777" w:rsidR="00D31CE5" w:rsidRPr="007E73BC" w:rsidRDefault="00D31CE5" w:rsidP="000D1504">
      <w:pPr>
        <w:widowControl w:val="0"/>
        <w:numPr>
          <w:ilvl w:val="4"/>
          <w:numId w:val="64"/>
        </w:numPr>
        <w:spacing w:after="120"/>
        <w:ind w:left="3600" w:hanging="720"/>
        <w:rPr>
          <w:rFonts w:cs="Arial"/>
          <w:szCs w:val="24"/>
        </w:rPr>
      </w:pPr>
      <w:r w:rsidRPr="007E73BC">
        <w:rPr>
          <w:rFonts w:cs="Arial"/>
          <w:szCs w:val="24"/>
        </w:rPr>
        <w:t>Compliance with Transmission Control Protocol (TCP)/IP and IPv6.</w:t>
      </w:r>
    </w:p>
    <w:p w14:paraId="49D63730" w14:textId="77777777" w:rsidR="00D31CE5" w:rsidRPr="007E73BC" w:rsidRDefault="00D31CE5" w:rsidP="000D1504">
      <w:pPr>
        <w:widowControl w:val="0"/>
        <w:numPr>
          <w:ilvl w:val="4"/>
          <w:numId w:val="25"/>
        </w:numPr>
        <w:spacing w:after="120"/>
        <w:ind w:left="2880" w:hanging="720"/>
        <w:rPr>
          <w:rFonts w:cs="Arial"/>
          <w:szCs w:val="24"/>
        </w:rPr>
      </w:pPr>
      <w:r w:rsidRPr="007E73BC">
        <w:rPr>
          <w:rFonts w:cs="Arial"/>
          <w:szCs w:val="24"/>
        </w:rPr>
        <w:t>Be able to connect to a network’s back-end software.</w:t>
      </w:r>
    </w:p>
    <w:p w14:paraId="3A0FFF4F" w14:textId="77777777" w:rsidR="00D31CE5" w:rsidRPr="007E73BC" w:rsidRDefault="00D31CE5" w:rsidP="00412997">
      <w:pPr>
        <w:widowControl w:val="0"/>
        <w:numPr>
          <w:ilvl w:val="2"/>
          <w:numId w:val="25"/>
        </w:numPr>
        <w:spacing w:after="120"/>
        <w:ind w:left="2160" w:hanging="720"/>
        <w:rPr>
          <w:rFonts w:cs="Arial"/>
          <w:szCs w:val="24"/>
        </w:rPr>
      </w:pPr>
      <w:r w:rsidRPr="007E73BC">
        <w:rPr>
          <w:rFonts w:cs="Arial"/>
          <w:szCs w:val="24"/>
        </w:rPr>
        <w:t>An Occupational Safety and Health Administration Nationally Recognized Testing Laboratory must have certified the charging equipment.</w:t>
      </w:r>
    </w:p>
    <w:p w14:paraId="12C24F7F" w14:textId="68339CCE" w:rsidR="00D31CE5" w:rsidRPr="007E73BC" w:rsidRDefault="00D31CE5" w:rsidP="00412997">
      <w:pPr>
        <w:keepLines/>
        <w:widowControl w:val="0"/>
        <w:numPr>
          <w:ilvl w:val="0"/>
          <w:numId w:val="25"/>
        </w:numPr>
        <w:spacing w:after="120"/>
        <w:ind w:left="1440" w:hanging="720"/>
        <w:rPr>
          <w:rFonts w:cs="Arial"/>
          <w:szCs w:val="24"/>
        </w:rPr>
      </w:pPr>
      <w:r w:rsidRPr="007E73BC">
        <w:rPr>
          <w:rFonts w:cs="Arial"/>
          <w:szCs w:val="24"/>
        </w:rPr>
        <w:t>Submit an</w:t>
      </w:r>
      <w:r w:rsidRPr="007E73BC">
        <w:rPr>
          <w:rFonts w:cs="Arial"/>
          <w:i/>
          <w:szCs w:val="24"/>
        </w:rPr>
        <w:t xml:space="preserve"> AB 841 Certification</w:t>
      </w:r>
      <w:r w:rsidRPr="007E73BC">
        <w:rPr>
          <w:rFonts w:cs="Arial"/>
          <w:szCs w:val="24"/>
        </w:rPr>
        <w:t xml:space="preserve"> that certifies the project has complied with all AB 841 (2020) requirements specified in </w:t>
      </w:r>
      <w:r>
        <w:rPr>
          <w:rFonts w:cs="Arial"/>
          <w:szCs w:val="24"/>
        </w:rPr>
        <w:t>the NEVI Terms and Conditions (please see section 31)</w:t>
      </w:r>
      <w:r w:rsidRPr="007E73BC">
        <w:rPr>
          <w:rFonts w:cs="Arial"/>
          <w:szCs w:val="24"/>
        </w:rPr>
        <w:t xml:space="preserve"> or describes why the AB 841 requirements do not apply to the project. The Recipient’s authorized representative shall sign the certification.</w:t>
      </w:r>
    </w:p>
    <w:p w14:paraId="43706DCA" w14:textId="01382EC0" w:rsidR="00D31CE5" w:rsidRPr="007E73BC" w:rsidRDefault="00D31CE5" w:rsidP="00412997">
      <w:pPr>
        <w:keepLines/>
        <w:widowControl w:val="0"/>
        <w:numPr>
          <w:ilvl w:val="0"/>
          <w:numId w:val="25"/>
        </w:numPr>
        <w:spacing w:after="120"/>
        <w:ind w:left="1440" w:hanging="720"/>
        <w:rPr>
          <w:rFonts w:cs="Arial"/>
          <w:szCs w:val="24"/>
        </w:rPr>
      </w:pPr>
      <w:r w:rsidRPr="007E73BC">
        <w:rPr>
          <w:rFonts w:cs="Arial"/>
          <w:szCs w:val="24"/>
        </w:rPr>
        <w:t xml:space="preserve">Submit </w:t>
      </w:r>
      <w:r w:rsidRPr="007E73BC">
        <w:rPr>
          <w:rFonts w:cs="Arial"/>
          <w:i/>
          <w:szCs w:val="24"/>
        </w:rPr>
        <w:t>EVITP Certification Numbers</w:t>
      </w:r>
      <w:r w:rsidRPr="007E73BC">
        <w:rPr>
          <w:rFonts w:cs="Arial"/>
          <w:szCs w:val="24"/>
        </w:rPr>
        <w:t xml:space="preserve"> of each Electric Vehicle Infrastructure Training Program certified electrician that installed electric vehicle charging infrastructure or equipment. </w:t>
      </w:r>
      <w:r w:rsidRPr="007E73BC">
        <w:rPr>
          <w:rFonts w:cs="Arial"/>
          <w:i/>
          <w:szCs w:val="24"/>
        </w:rPr>
        <w:t>EVITP Certification Numbers</w:t>
      </w:r>
      <w:r w:rsidRPr="007E73BC">
        <w:rPr>
          <w:rFonts w:cs="Arial"/>
          <w:szCs w:val="24"/>
        </w:rPr>
        <w:t xml:space="preserve"> are not required to be submitted if AB 841 requirements do not apply to the project.</w:t>
      </w:r>
    </w:p>
    <w:p w14:paraId="4B30B021" w14:textId="61E60C3E" w:rsidR="00D31CE5" w:rsidRPr="00E0397C" w:rsidRDefault="00D31CE5" w:rsidP="00412997">
      <w:pPr>
        <w:widowControl w:val="0"/>
        <w:numPr>
          <w:ilvl w:val="1"/>
          <w:numId w:val="25"/>
        </w:numPr>
        <w:spacing w:after="120"/>
        <w:ind w:left="1440" w:hanging="720"/>
        <w:rPr>
          <w:rStyle w:val="eop"/>
          <w:rFonts w:cs="Arial"/>
          <w:szCs w:val="24"/>
        </w:rPr>
      </w:pPr>
      <w:r>
        <w:rPr>
          <w:rStyle w:val="normaltextrun"/>
          <w:rFonts w:cs="Arial"/>
          <w:color w:val="000000"/>
          <w:shd w:val="clear" w:color="auto" w:fill="FFFFFF"/>
        </w:rPr>
        <w:t xml:space="preserve">Ensure all electric vehicle supply equipment (EVSE) installed for commercial use has a </w:t>
      </w:r>
      <w:proofErr w:type="gramStart"/>
      <w:r>
        <w:rPr>
          <w:rStyle w:val="normaltextrun"/>
          <w:rFonts w:cs="Arial"/>
          <w:color w:val="000000"/>
          <w:shd w:val="clear" w:color="auto" w:fill="FFFFFF"/>
        </w:rPr>
        <w:t>type</w:t>
      </w:r>
      <w:proofErr w:type="gramEnd"/>
      <w:r>
        <w:rPr>
          <w:rStyle w:val="normaltextrun"/>
          <w:rFonts w:cs="Arial"/>
          <w:color w:val="000000"/>
          <w:shd w:val="clear" w:color="auto" w:fill="FFFFFF"/>
        </w:rPr>
        <w:t xml:space="preserve"> approval certificate issued through the California Type Evaluation Program (CTEP) administered by the California Department of Food and Agriculture</w:t>
      </w:r>
      <w:r w:rsidR="00AF7146">
        <w:rPr>
          <w:rStyle w:val="normaltextrun"/>
          <w:rFonts w:cs="Arial"/>
          <w:color w:val="000000"/>
          <w:shd w:val="clear" w:color="auto" w:fill="FFFFFF"/>
        </w:rPr>
        <w:t xml:space="preserve"> (CDFA)</w:t>
      </w:r>
      <w:r>
        <w:rPr>
          <w:rStyle w:val="normaltextrun"/>
          <w:rFonts w:cs="Arial"/>
          <w:color w:val="000000"/>
          <w:shd w:val="clear" w:color="auto" w:fill="FFFFFF"/>
        </w:rPr>
        <w:t xml:space="preserve"> Division of Measurement Standards</w:t>
      </w:r>
      <w:r w:rsidR="00AF7146">
        <w:rPr>
          <w:rStyle w:val="normaltextrun"/>
          <w:rFonts w:cs="Arial"/>
          <w:color w:val="000000"/>
          <w:shd w:val="clear" w:color="auto" w:fill="FFFFFF"/>
        </w:rPr>
        <w:t xml:space="preserve"> (DMS)</w:t>
      </w:r>
      <w:r>
        <w:rPr>
          <w:rStyle w:val="normaltextrun"/>
          <w:rFonts w:cs="Arial"/>
          <w:color w:val="000000"/>
          <w:shd w:val="clear" w:color="auto" w:fill="FFFFFF"/>
        </w:rPr>
        <w:t xml:space="preserve"> or Certificate of Conformance issued by the National Type Evaluation Program (NTEP) administered through the National Conference on Weights and Measures. California accepts NTEP certificates so long as the device also meets CCR Title 4, Section 4002.11. </w:t>
      </w:r>
      <w:r>
        <w:rPr>
          <w:rStyle w:val="eop"/>
          <w:rFonts w:cs="Arial"/>
          <w:color w:val="000000"/>
          <w:shd w:val="clear" w:color="auto" w:fill="FFFFFF"/>
        </w:rPr>
        <w:t> </w:t>
      </w:r>
    </w:p>
    <w:p w14:paraId="25E1C259" w14:textId="237C7876" w:rsidR="00D31CE5" w:rsidRDefault="00D31CE5" w:rsidP="00412997">
      <w:pPr>
        <w:widowControl w:val="0"/>
        <w:numPr>
          <w:ilvl w:val="1"/>
          <w:numId w:val="25"/>
        </w:numPr>
        <w:spacing w:after="120"/>
        <w:ind w:left="1440" w:hanging="720"/>
        <w:rPr>
          <w:rFonts w:cs="Arial"/>
          <w:szCs w:val="24"/>
        </w:rPr>
      </w:pPr>
      <w:r>
        <w:rPr>
          <w:rStyle w:val="normaltextrun"/>
          <w:rFonts w:cs="Arial"/>
          <w:color w:val="000000"/>
          <w:shd w:val="clear" w:color="auto" w:fill="FFFFFF"/>
        </w:rPr>
        <w:t xml:space="preserve">Unless otherwise updated by the CDFA DMS, ensure installation, repair, </w:t>
      </w:r>
      <w:r w:rsidR="00AF7146">
        <w:rPr>
          <w:rStyle w:val="normaltextrun"/>
          <w:rFonts w:cs="Arial"/>
          <w:color w:val="000000"/>
          <w:shd w:val="clear" w:color="auto" w:fill="FFFFFF"/>
        </w:rPr>
        <w:t>and/</w:t>
      </w:r>
      <w:r>
        <w:rPr>
          <w:rStyle w:val="normaltextrun"/>
          <w:rFonts w:cs="Arial"/>
          <w:color w:val="000000"/>
          <w:shd w:val="clear" w:color="auto" w:fill="FFFFFF"/>
        </w:rPr>
        <w:t>or maintenance on commercial EVSE is performed by a Registered Service Agency (RSA) and after the device is placed in service, the RSA must report this information to the county within 24 hours. Device owners are responsible for registering their device with the county.  </w:t>
      </w:r>
      <w:r>
        <w:rPr>
          <w:rStyle w:val="eop"/>
          <w:rFonts w:cs="Arial"/>
          <w:color w:val="000000"/>
          <w:shd w:val="clear" w:color="auto" w:fill="FFFFFF"/>
        </w:rPr>
        <w:t> </w:t>
      </w:r>
    </w:p>
    <w:p w14:paraId="60E99A6F" w14:textId="77777777" w:rsidR="00D31CE5" w:rsidRPr="007E73BC" w:rsidRDefault="00D31CE5" w:rsidP="00412997">
      <w:pPr>
        <w:widowControl w:val="0"/>
        <w:numPr>
          <w:ilvl w:val="1"/>
          <w:numId w:val="25"/>
        </w:numPr>
        <w:spacing w:after="120"/>
        <w:ind w:left="1440" w:hanging="720"/>
        <w:rPr>
          <w:rFonts w:cs="Arial"/>
        </w:rPr>
      </w:pPr>
      <w:r w:rsidRPr="2710C724">
        <w:rPr>
          <w:rFonts w:cs="Arial"/>
        </w:rPr>
        <w:t>Purchase a networking agreement for each charging port installed. The term of the networking agreement must cover at least five (5) years of operations. If Recipient is a charging network provider, the Recipient is not required to obtain a networking agreement.</w:t>
      </w:r>
    </w:p>
    <w:p w14:paraId="7CD686D0"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Prepare and submit to the CAM a</w:t>
      </w:r>
      <w:r w:rsidRPr="007E73BC">
        <w:rPr>
          <w:rFonts w:cs="Arial"/>
          <w:i/>
          <w:szCs w:val="24"/>
        </w:rPr>
        <w:t xml:space="preserve"> Build America, Buy America Compliance Report</w:t>
      </w:r>
      <w:r w:rsidRPr="007E73BC">
        <w:rPr>
          <w:rFonts w:cs="Arial"/>
          <w:szCs w:val="24"/>
        </w:rPr>
        <w:t xml:space="preserve"> which must document compliance with the Federal NEVI Build America, Buy America requirement.</w:t>
      </w:r>
    </w:p>
    <w:p w14:paraId="4CFEC862"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lastRenderedPageBreak/>
        <w:t>Assure each charging station and their associated chargers are accessible to the public 24</w:t>
      </w:r>
      <w:r>
        <w:rPr>
          <w:rFonts w:cs="Arial"/>
          <w:szCs w:val="24"/>
        </w:rPr>
        <w:t xml:space="preserve"> hours per day, 7 days per week, year-round (24/7/365).</w:t>
      </w:r>
    </w:p>
    <w:p w14:paraId="655A23F4"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Coordinate utility interconnection, service drop, transformer sizing, service activation, and billing.</w:t>
      </w:r>
    </w:p>
    <w:p w14:paraId="4E222500" w14:textId="207B661F"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 xml:space="preserve">Create and submit a </w:t>
      </w:r>
      <w:r w:rsidRPr="007E73BC">
        <w:rPr>
          <w:rFonts w:cs="Arial"/>
          <w:i/>
          <w:szCs w:val="24"/>
        </w:rPr>
        <w:t>Signage Report</w:t>
      </w:r>
      <w:r w:rsidRPr="007E73BC">
        <w:rPr>
          <w:rFonts w:cs="Arial"/>
          <w:szCs w:val="24"/>
        </w:rPr>
        <w:t xml:space="preserve"> which may include, but is not limited</w:t>
      </w:r>
      <w:r w:rsidR="00CB5F56">
        <w:rPr>
          <w:rFonts w:cs="Arial"/>
          <w:szCs w:val="24"/>
        </w:rPr>
        <w:t xml:space="preserve"> to</w:t>
      </w:r>
      <w:r w:rsidRPr="007E73BC">
        <w:rPr>
          <w:rFonts w:cs="Arial"/>
          <w:szCs w:val="24"/>
        </w:rPr>
        <w:t>:</w:t>
      </w:r>
    </w:p>
    <w:p w14:paraId="0EF25748" w14:textId="77777777" w:rsidR="00D31CE5" w:rsidRPr="007E73BC" w:rsidRDefault="00D31CE5" w:rsidP="00412997">
      <w:pPr>
        <w:numPr>
          <w:ilvl w:val="2"/>
          <w:numId w:val="26"/>
        </w:numPr>
        <w:spacing w:after="120"/>
        <w:ind w:left="2160" w:hanging="720"/>
        <w:rPr>
          <w:rFonts w:cs="Arial"/>
          <w:szCs w:val="24"/>
        </w:rPr>
      </w:pPr>
      <w:r w:rsidRPr="007E73BC">
        <w:rPr>
          <w:rFonts w:cs="Arial"/>
          <w:szCs w:val="24"/>
        </w:rPr>
        <w:t xml:space="preserve">Trailblazer </w:t>
      </w:r>
      <w:proofErr w:type="gramStart"/>
      <w:r w:rsidRPr="007E73BC">
        <w:rPr>
          <w:rFonts w:cs="Arial"/>
          <w:szCs w:val="24"/>
        </w:rPr>
        <w:t>signage that</w:t>
      </w:r>
      <w:proofErr w:type="gramEnd"/>
      <w:r w:rsidRPr="007E73BC">
        <w:rPr>
          <w:rFonts w:cs="Arial"/>
          <w:szCs w:val="24"/>
        </w:rPr>
        <w:t xml:space="preserve"> clearly identifies the route from the freeway to the station(s),</w:t>
      </w:r>
    </w:p>
    <w:p w14:paraId="020B1650" w14:textId="77777777" w:rsidR="00D31CE5" w:rsidRPr="007E73BC" w:rsidRDefault="00D31CE5" w:rsidP="00412997">
      <w:pPr>
        <w:numPr>
          <w:ilvl w:val="2"/>
          <w:numId w:val="26"/>
        </w:numPr>
        <w:spacing w:after="120"/>
        <w:ind w:left="2160" w:hanging="720"/>
        <w:rPr>
          <w:rFonts w:cs="Arial"/>
          <w:szCs w:val="24"/>
        </w:rPr>
      </w:pPr>
      <w:r w:rsidRPr="007E73BC">
        <w:rPr>
          <w:rFonts w:cs="Arial"/>
          <w:szCs w:val="24"/>
        </w:rPr>
        <w:t>Which jurisdiction(s) and/or agency(</w:t>
      </w:r>
      <w:proofErr w:type="spellStart"/>
      <w:r w:rsidRPr="007E73BC">
        <w:rPr>
          <w:rFonts w:cs="Arial"/>
          <w:szCs w:val="24"/>
        </w:rPr>
        <w:t>ies</w:t>
      </w:r>
      <w:proofErr w:type="spellEnd"/>
      <w:r w:rsidRPr="007E73BC">
        <w:rPr>
          <w:rFonts w:cs="Arial"/>
          <w:szCs w:val="24"/>
        </w:rPr>
        <w:t>) the Recipient must coordinate with to deploy the trailblazer signage for each charging station,</w:t>
      </w:r>
    </w:p>
    <w:p w14:paraId="7E63B487" w14:textId="77777777" w:rsidR="00D31CE5" w:rsidRPr="007E73BC" w:rsidRDefault="00D31CE5" w:rsidP="00412997">
      <w:pPr>
        <w:numPr>
          <w:ilvl w:val="2"/>
          <w:numId w:val="26"/>
        </w:numPr>
        <w:spacing w:after="120"/>
        <w:ind w:left="2160" w:hanging="720"/>
        <w:rPr>
          <w:rFonts w:cs="Arial"/>
          <w:szCs w:val="24"/>
        </w:rPr>
      </w:pPr>
      <w:r w:rsidRPr="007E73BC">
        <w:rPr>
          <w:rFonts w:cs="Arial"/>
          <w:szCs w:val="24"/>
        </w:rPr>
        <w:t>Signage that clearly identifies the charging site location to an approaching driver from any ingress,</w:t>
      </w:r>
    </w:p>
    <w:p w14:paraId="5211AB76" w14:textId="77777777" w:rsidR="00D31CE5" w:rsidRPr="007E73BC" w:rsidRDefault="00D31CE5" w:rsidP="00412997">
      <w:pPr>
        <w:numPr>
          <w:ilvl w:val="2"/>
          <w:numId w:val="26"/>
        </w:numPr>
        <w:spacing w:after="120"/>
        <w:ind w:left="2160" w:hanging="720"/>
        <w:rPr>
          <w:rFonts w:cs="Arial"/>
          <w:szCs w:val="24"/>
        </w:rPr>
      </w:pPr>
      <w:r w:rsidRPr="007E73BC">
        <w:rPr>
          <w:rFonts w:cs="Arial"/>
          <w:szCs w:val="24"/>
        </w:rPr>
        <w:t>Signage that identifies parking is for EVs only,</w:t>
      </w:r>
    </w:p>
    <w:p w14:paraId="0AEBA78F" w14:textId="77777777" w:rsidR="00D31CE5" w:rsidRPr="007E73BC" w:rsidRDefault="00D31CE5" w:rsidP="00412997">
      <w:pPr>
        <w:numPr>
          <w:ilvl w:val="2"/>
          <w:numId w:val="26"/>
        </w:numPr>
        <w:spacing w:after="120"/>
        <w:ind w:left="2160" w:hanging="720"/>
        <w:rPr>
          <w:rFonts w:cs="Arial"/>
          <w:szCs w:val="24"/>
        </w:rPr>
      </w:pPr>
      <w:r w:rsidRPr="007E73BC">
        <w:rPr>
          <w:rFonts w:cs="Arial"/>
          <w:szCs w:val="24"/>
        </w:rPr>
        <w:t>Signage that states non-EVs may be towed (if applicable),</w:t>
      </w:r>
    </w:p>
    <w:p w14:paraId="0D87DCB0" w14:textId="77777777" w:rsidR="00D31CE5" w:rsidRPr="007E73BC" w:rsidRDefault="00D31CE5" w:rsidP="00412997">
      <w:pPr>
        <w:numPr>
          <w:ilvl w:val="2"/>
          <w:numId w:val="26"/>
        </w:numPr>
        <w:spacing w:after="120"/>
        <w:ind w:left="2160" w:hanging="720"/>
        <w:rPr>
          <w:rFonts w:cs="Arial"/>
          <w:szCs w:val="24"/>
        </w:rPr>
      </w:pPr>
      <w:proofErr w:type="gramStart"/>
      <w:r w:rsidRPr="007E73BC">
        <w:rPr>
          <w:rFonts w:cs="Arial"/>
          <w:szCs w:val="24"/>
        </w:rPr>
        <w:t>Signage that</w:t>
      </w:r>
      <w:proofErr w:type="gramEnd"/>
      <w:r w:rsidRPr="007E73BC">
        <w:rPr>
          <w:rFonts w:cs="Arial"/>
          <w:szCs w:val="24"/>
        </w:rPr>
        <w:t xml:space="preserve"> that informs drivers of price per unit of measure,</w:t>
      </w:r>
    </w:p>
    <w:p w14:paraId="302A0735" w14:textId="77777777" w:rsidR="00D31CE5" w:rsidRPr="007E73BC" w:rsidRDefault="00D31CE5" w:rsidP="00412997">
      <w:pPr>
        <w:numPr>
          <w:ilvl w:val="2"/>
          <w:numId w:val="26"/>
        </w:numPr>
        <w:spacing w:after="120"/>
        <w:ind w:left="2160" w:hanging="720"/>
        <w:rPr>
          <w:rFonts w:cs="Arial"/>
          <w:szCs w:val="24"/>
        </w:rPr>
      </w:pPr>
      <w:r w:rsidRPr="007E73BC">
        <w:rPr>
          <w:rFonts w:cs="Arial"/>
          <w:szCs w:val="24"/>
        </w:rPr>
        <w:t>Signage required for EV driver accessibility, and</w:t>
      </w:r>
    </w:p>
    <w:p w14:paraId="576349BB" w14:textId="77777777" w:rsidR="00D31CE5" w:rsidRPr="007E73BC" w:rsidRDefault="00D31CE5" w:rsidP="00412997">
      <w:pPr>
        <w:numPr>
          <w:ilvl w:val="2"/>
          <w:numId w:val="26"/>
        </w:numPr>
        <w:spacing w:after="120"/>
        <w:ind w:left="2160" w:hanging="720"/>
        <w:rPr>
          <w:rFonts w:cs="Arial"/>
          <w:szCs w:val="24"/>
        </w:rPr>
      </w:pPr>
      <w:r w:rsidRPr="007E73BC">
        <w:rPr>
          <w:rFonts w:cs="Arial"/>
          <w:szCs w:val="24"/>
        </w:rPr>
        <w:t>Any additional signage that may be required by federal, state, or local laws, regulations, and ordinances.</w:t>
      </w:r>
    </w:p>
    <w:p w14:paraId="17105DBB"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 xml:space="preserve">Send a copy of the </w:t>
      </w:r>
      <w:r w:rsidRPr="007E73BC">
        <w:rPr>
          <w:rFonts w:cs="Arial"/>
          <w:i/>
          <w:szCs w:val="24"/>
        </w:rPr>
        <w:t>Signage Report</w:t>
      </w:r>
      <w:r w:rsidRPr="007E73BC">
        <w:rPr>
          <w:rFonts w:cs="Arial"/>
          <w:szCs w:val="24"/>
        </w:rPr>
        <w:t xml:space="preserve"> to each local jurisdiction identified in the Report.</w:t>
      </w:r>
    </w:p>
    <w:p w14:paraId="69E89DC2" w14:textId="77777777" w:rsidR="00D31CE5" w:rsidRPr="007E73BC" w:rsidRDefault="00D31CE5" w:rsidP="00412997">
      <w:pPr>
        <w:widowControl w:val="0"/>
        <w:numPr>
          <w:ilvl w:val="1"/>
          <w:numId w:val="25"/>
        </w:numPr>
        <w:spacing w:after="120"/>
        <w:ind w:left="1440" w:hanging="720"/>
        <w:rPr>
          <w:rFonts w:cs="Arial"/>
        </w:rPr>
      </w:pPr>
      <w:r w:rsidRPr="2710C724">
        <w:rPr>
          <w:rFonts w:cs="Arial"/>
        </w:rPr>
        <w:t xml:space="preserve">Install signage in accordance with the </w:t>
      </w:r>
      <w:r w:rsidRPr="2710C724">
        <w:rPr>
          <w:rFonts w:cs="Arial"/>
          <w:i/>
          <w:iCs/>
        </w:rPr>
        <w:t>Signage Report</w:t>
      </w:r>
      <w:r w:rsidRPr="2710C724">
        <w:rPr>
          <w:rFonts w:cs="Arial"/>
        </w:rPr>
        <w:t xml:space="preserve"> to the extent possible given local jurisdictions’ requirements and Caltrans requirements.</w:t>
      </w:r>
    </w:p>
    <w:p w14:paraId="1BF8F89D" w14:textId="77777777" w:rsidR="00D31CE5" w:rsidRPr="007E73BC" w:rsidRDefault="00D31CE5" w:rsidP="00412997">
      <w:pPr>
        <w:widowControl w:val="0"/>
        <w:numPr>
          <w:ilvl w:val="1"/>
          <w:numId w:val="25"/>
        </w:numPr>
        <w:spacing w:after="120"/>
        <w:ind w:left="1440" w:hanging="720"/>
        <w:rPr>
          <w:rFonts w:cs="Arial"/>
        </w:rPr>
      </w:pPr>
      <w:r w:rsidRPr="2710C724">
        <w:rPr>
          <w:rFonts w:cs="Arial"/>
        </w:rPr>
        <w:t xml:space="preserve">Create and submit to the CAM </w:t>
      </w:r>
      <w:r w:rsidRPr="2710C724">
        <w:rPr>
          <w:rFonts w:cs="Arial"/>
          <w:i/>
          <w:iCs/>
        </w:rPr>
        <w:t>Written Training Materials</w:t>
      </w:r>
      <w:r w:rsidRPr="2710C724">
        <w:rPr>
          <w:rFonts w:cs="Arial"/>
        </w:rPr>
        <w:t xml:space="preserve"> for the charging station equipment at each charging station. These materials may include, but are not limited to, how to operate the equipment, how to troubleshoot the equipment, who to contact for specific questions or issues, and site host requirements may be detailed in the site license agreement. Site host requirements may include, but not be limited to, restroom availability and cleanliness, 24/7/365 public access to the charging station, and keeping the charging station </w:t>
      </w:r>
      <w:proofErr w:type="gramStart"/>
      <w:r w:rsidRPr="2710C724">
        <w:rPr>
          <w:rFonts w:cs="Arial"/>
        </w:rPr>
        <w:t>well-lit</w:t>
      </w:r>
      <w:proofErr w:type="gramEnd"/>
      <w:r w:rsidRPr="2710C724">
        <w:rPr>
          <w:rFonts w:cs="Arial"/>
        </w:rPr>
        <w:t xml:space="preserve"> and clean.</w:t>
      </w:r>
    </w:p>
    <w:p w14:paraId="39667068"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 xml:space="preserve">Deliver </w:t>
      </w:r>
      <w:r w:rsidRPr="007E73BC">
        <w:rPr>
          <w:rFonts w:cs="Arial"/>
          <w:i/>
          <w:szCs w:val="24"/>
        </w:rPr>
        <w:t xml:space="preserve">Written Training Materials </w:t>
      </w:r>
      <w:r w:rsidRPr="007E73BC">
        <w:rPr>
          <w:rFonts w:cs="Arial"/>
          <w:szCs w:val="24"/>
        </w:rPr>
        <w:t>for the charging station to each charging station site host, who should always keep the Written Training Materials at the charging station.</w:t>
      </w:r>
    </w:p>
    <w:p w14:paraId="29F329AA"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 xml:space="preserve">Provide training to site hosts based on the </w:t>
      </w:r>
      <w:r w:rsidRPr="007E73BC">
        <w:rPr>
          <w:rFonts w:cs="Arial"/>
          <w:i/>
          <w:szCs w:val="24"/>
        </w:rPr>
        <w:t>Written Training Materials</w:t>
      </w:r>
      <w:r w:rsidRPr="007E73BC">
        <w:rPr>
          <w:rFonts w:cs="Arial"/>
          <w:szCs w:val="24"/>
        </w:rPr>
        <w:t>.</w:t>
      </w:r>
    </w:p>
    <w:p w14:paraId="7092171A"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Perform final inspections and make corrections if necessary.</w:t>
      </w:r>
    </w:p>
    <w:p w14:paraId="2F8D3110" w14:textId="77777777" w:rsidR="00D31CE5" w:rsidRPr="007E73BC" w:rsidRDefault="00D31CE5" w:rsidP="00412997">
      <w:pPr>
        <w:widowControl w:val="0"/>
        <w:numPr>
          <w:ilvl w:val="1"/>
          <w:numId w:val="25"/>
        </w:numPr>
        <w:spacing w:after="120"/>
        <w:ind w:left="1440" w:hanging="720"/>
        <w:rPr>
          <w:rFonts w:cs="Arial"/>
          <w:bCs/>
          <w:szCs w:val="24"/>
        </w:rPr>
      </w:pPr>
      <w:r w:rsidRPr="007E73BC">
        <w:rPr>
          <w:rFonts w:cs="Arial"/>
          <w:bCs/>
          <w:szCs w:val="24"/>
        </w:rPr>
        <w:t xml:space="preserve">Commission each charging station by verifying each installation was completed in accordance with its Site Drawings and Installation Plan </w:t>
      </w:r>
      <w:r w:rsidRPr="007E73BC">
        <w:rPr>
          <w:rFonts w:cs="Arial"/>
          <w:bCs/>
          <w:szCs w:val="24"/>
        </w:rPr>
        <w:lastRenderedPageBreak/>
        <w:t>completed in Task 4, the Federal NEVI requirements, and overall requirements of this Solicitation.</w:t>
      </w:r>
    </w:p>
    <w:p w14:paraId="56A00CF3"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 xml:space="preserve">Submit each charging station’s information to the Alternative Fuels and Data Center, at a minimum. The Recipient may provide the </w:t>
      </w:r>
      <w:r>
        <w:rPr>
          <w:rFonts w:cs="Arial"/>
          <w:szCs w:val="24"/>
        </w:rPr>
        <w:t xml:space="preserve">information to </w:t>
      </w:r>
      <w:r w:rsidRPr="007E73BC">
        <w:rPr>
          <w:rFonts w:cs="Arial"/>
          <w:szCs w:val="24"/>
        </w:rPr>
        <w:t>additional charging station location programs as seen fit.</w:t>
      </w:r>
    </w:p>
    <w:p w14:paraId="551DB3D2" w14:textId="77777777" w:rsidR="00D31CE5" w:rsidRPr="007E73BC" w:rsidRDefault="00D31CE5" w:rsidP="00412997">
      <w:pPr>
        <w:widowControl w:val="0"/>
        <w:numPr>
          <w:ilvl w:val="1"/>
          <w:numId w:val="25"/>
        </w:numPr>
        <w:spacing w:after="120"/>
        <w:ind w:left="1440" w:hanging="720"/>
        <w:rPr>
          <w:rFonts w:cs="Arial"/>
          <w:szCs w:val="24"/>
        </w:rPr>
      </w:pPr>
      <w:r w:rsidRPr="007E73BC">
        <w:rPr>
          <w:rFonts w:cs="Arial"/>
          <w:szCs w:val="24"/>
        </w:rPr>
        <w:t xml:space="preserve">Prepare and submit to the CAM, the </w:t>
      </w:r>
      <w:r w:rsidRPr="007E73BC">
        <w:rPr>
          <w:rFonts w:cs="Arial"/>
          <w:i/>
          <w:szCs w:val="24"/>
        </w:rPr>
        <w:t>Written Notification of Intent to Operate</w:t>
      </w:r>
      <w:r w:rsidRPr="007E73BC">
        <w:rPr>
          <w:rFonts w:cs="Arial"/>
          <w:szCs w:val="24"/>
        </w:rPr>
        <w:t xml:space="preserve"> for each charging station that declares installation for the site has been completed, the final inspection card has been received, the site has been </w:t>
      </w:r>
      <w:proofErr w:type="gramStart"/>
      <w:r w:rsidRPr="007E73BC">
        <w:rPr>
          <w:rFonts w:cs="Arial"/>
          <w:szCs w:val="24"/>
        </w:rPr>
        <w:t>commissioned, and</w:t>
      </w:r>
      <w:proofErr w:type="gramEnd"/>
      <w:r w:rsidRPr="007E73BC">
        <w:rPr>
          <w:rFonts w:cs="Arial"/>
          <w:szCs w:val="24"/>
        </w:rPr>
        <w:t xml:space="preserve"> is available to the public for use.</w:t>
      </w:r>
    </w:p>
    <w:p w14:paraId="6F886E8E" w14:textId="77777777" w:rsidR="00D31CE5" w:rsidRPr="007E73BC" w:rsidRDefault="00D31CE5" w:rsidP="00D31CE5">
      <w:pPr>
        <w:widowControl w:val="0"/>
        <w:spacing w:after="120"/>
        <w:rPr>
          <w:rFonts w:cs="Arial"/>
          <w:b/>
          <w:szCs w:val="24"/>
        </w:rPr>
      </w:pPr>
      <w:r w:rsidRPr="007E73BC">
        <w:rPr>
          <w:rFonts w:cs="Arial"/>
          <w:b/>
          <w:szCs w:val="24"/>
        </w:rPr>
        <w:t>Products:</w:t>
      </w:r>
    </w:p>
    <w:p w14:paraId="600633AC" w14:textId="77777777" w:rsidR="00D31CE5" w:rsidRPr="00E27B30" w:rsidRDefault="00D31CE5" w:rsidP="00412997">
      <w:pPr>
        <w:pStyle w:val="ListParagraph"/>
        <w:numPr>
          <w:ilvl w:val="0"/>
          <w:numId w:val="40"/>
        </w:numPr>
        <w:ind w:left="1440" w:hanging="720"/>
        <w:rPr>
          <w:sz w:val="24"/>
          <w:szCs w:val="24"/>
        </w:rPr>
      </w:pPr>
      <w:r w:rsidRPr="00E27B30">
        <w:rPr>
          <w:sz w:val="24"/>
          <w:szCs w:val="24"/>
        </w:rPr>
        <w:t>AB 841 Certification</w:t>
      </w:r>
    </w:p>
    <w:p w14:paraId="68F93183" w14:textId="77777777" w:rsidR="00D31CE5" w:rsidRPr="00E27B30" w:rsidRDefault="00D31CE5" w:rsidP="00412997">
      <w:pPr>
        <w:pStyle w:val="ListParagraph"/>
        <w:numPr>
          <w:ilvl w:val="0"/>
          <w:numId w:val="40"/>
        </w:numPr>
        <w:ind w:left="1440" w:hanging="720"/>
        <w:rPr>
          <w:sz w:val="24"/>
          <w:szCs w:val="24"/>
        </w:rPr>
      </w:pPr>
      <w:r w:rsidRPr="00E27B30">
        <w:rPr>
          <w:sz w:val="24"/>
          <w:szCs w:val="24"/>
        </w:rPr>
        <w:t>EVITP Certification Numbers for all electricians installing EVSE</w:t>
      </w:r>
    </w:p>
    <w:p w14:paraId="3AED5B3D" w14:textId="77777777" w:rsidR="00D31CE5" w:rsidRPr="00E27B30" w:rsidRDefault="00D31CE5" w:rsidP="00412997">
      <w:pPr>
        <w:pStyle w:val="ListParagraph"/>
        <w:numPr>
          <w:ilvl w:val="0"/>
          <w:numId w:val="40"/>
        </w:numPr>
        <w:ind w:left="1440" w:hanging="720"/>
        <w:rPr>
          <w:sz w:val="24"/>
          <w:szCs w:val="24"/>
        </w:rPr>
      </w:pPr>
      <w:r w:rsidRPr="00E27B30">
        <w:rPr>
          <w:sz w:val="24"/>
          <w:szCs w:val="24"/>
        </w:rPr>
        <w:t>Build America, Buy America Compliance Report</w:t>
      </w:r>
    </w:p>
    <w:p w14:paraId="3ED1F52C" w14:textId="77777777" w:rsidR="00D31CE5" w:rsidRPr="00E27B30" w:rsidRDefault="00D31CE5" w:rsidP="00412997">
      <w:pPr>
        <w:pStyle w:val="ListParagraph"/>
        <w:numPr>
          <w:ilvl w:val="0"/>
          <w:numId w:val="40"/>
        </w:numPr>
        <w:ind w:left="1440" w:hanging="720"/>
        <w:rPr>
          <w:sz w:val="24"/>
          <w:szCs w:val="24"/>
        </w:rPr>
      </w:pPr>
      <w:r w:rsidRPr="00E27B30">
        <w:rPr>
          <w:sz w:val="24"/>
          <w:szCs w:val="24"/>
        </w:rPr>
        <w:t>Signage Report</w:t>
      </w:r>
    </w:p>
    <w:p w14:paraId="17B773CD" w14:textId="77777777" w:rsidR="00D31CE5" w:rsidRPr="00E27B30" w:rsidRDefault="00D31CE5" w:rsidP="00412997">
      <w:pPr>
        <w:pStyle w:val="ListParagraph"/>
        <w:numPr>
          <w:ilvl w:val="0"/>
          <w:numId w:val="40"/>
        </w:numPr>
        <w:ind w:left="1440" w:hanging="720"/>
        <w:rPr>
          <w:sz w:val="24"/>
          <w:szCs w:val="24"/>
        </w:rPr>
      </w:pPr>
      <w:r w:rsidRPr="00E27B30">
        <w:rPr>
          <w:sz w:val="24"/>
          <w:szCs w:val="24"/>
        </w:rPr>
        <w:t>Written Training Materials</w:t>
      </w:r>
    </w:p>
    <w:p w14:paraId="73E238A4" w14:textId="77777777" w:rsidR="00D31CE5" w:rsidRPr="00E27B30" w:rsidRDefault="00D31CE5" w:rsidP="00412997">
      <w:pPr>
        <w:pStyle w:val="ListParagraph"/>
        <w:numPr>
          <w:ilvl w:val="0"/>
          <w:numId w:val="40"/>
        </w:numPr>
        <w:ind w:left="1440" w:hanging="720"/>
        <w:rPr>
          <w:sz w:val="24"/>
          <w:szCs w:val="24"/>
        </w:rPr>
      </w:pPr>
      <w:r w:rsidRPr="00E27B30">
        <w:rPr>
          <w:sz w:val="24"/>
          <w:szCs w:val="24"/>
        </w:rPr>
        <w:t>Written Notification of Intent to Operate for each charging station</w:t>
      </w:r>
    </w:p>
    <w:p w14:paraId="48A3DC1F" w14:textId="77777777" w:rsidR="00D31CE5" w:rsidRPr="007E73BC" w:rsidRDefault="00D31CE5" w:rsidP="00D31CE5">
      <w:pPr>
        <w:spacing w:after="120"/>
        <w:rPr>
          <w:rFonts w:eastAsia="Arial" w:cs="Arial"/>
          <w:b/>
          <w:bCs/>
          <w:szCs w:val="24"/>
        </w:rPr>
      </w:pPr>
    </w:p>
    <w:p w14:paraId="51406482" w14:textId="77777777" w:rsidR="00D31CE5" w:rsidRPr="007E73BC" w:rsidRDefault="00D31CE5" w:rsidP="00D31CE5">
      <w:pPr>
        <w:pStyle w:val="Heading2"/>
        <w:rPr>
          <w:rStyle w:val="normaltextrun"/>
          <w:rFonts w:cs="Arial"/>
          <w:b w:val="0"/>
          <w:bCs/>
          <w:szCs w:val="24"/>
        </w:rPr>
      </w:pPr>
      <w:r w:rsidRPr="007E73BC">
        <w:rPr>
          <w:rFonts w:eastAsia="Arial"/>
        </w:rPr>
        <w:t xml:space="preserve">TASK </w:t>
      </w:r>
      <w:r w:rsidRPr="007E73BC">
        <w:rPr>
          <w:rFonts w:eastAsia="Arial"/>
          <w:iCs/>
        </w:rPr>
        <w:t>6</w:t>
      </w:r>
      <w:r w:rsidRPr="26F6B199">
        <w:rPr>
          <w:rStyle w:val="normaltextrun"/>
          <w:rFonts w:cs="Arial"/>
        </w:rPr>
        <w:t xml:space="preserve"> OPERATIONS AND RELIABILITY</w:t>
      </w:r>
    </w:p>
    <w:p w14:paraId="2E5CA180" w14:textId="77777777" w:rsidR="00D31CE5" w:rsidRDefault="00D31CE5" w:rsidP="00D31CE5">
      <w:pPr>
        <w:keepNext/>
        <w:keepLines/>
        <w:widowControl w:val="0"/>
        <w:spacing w:before="120" w:after="120"/>
        <w:rPr>
          <w:rFonts w:eastAsia="Arial" w:cs="Arial"/>
          <w:szCs w:val="24"/>
        </w:rPr>
      </w:pPr>
      <w:r w:rsidRPr="4B6D8733">
        <w:rPr>
          <w:rFonts w:eastAsia="Arial" w:cs="Arial"/>
          <w:color w:val="000000" w:themeColor="text1"/>
          <w:szCs w:val="24"/>
        </w:rPr>
        <w:t>The goal of this task is to reliably operate the EV charging stations and provide information to measure and verify reliability.</w:t>
      </w:r>
    </w:p>
    <w:p w14:paraId="32AC6FE9" w14:textId="77777777" w:rsidR="00D31CE5" w:rsidRPr="00BC2972" w:rsidRDefault="00D31CE5" w:rsidP="00D31CE5">
      <w:pPr>
        <w:keepNext/>
        <w:keepLines/>
        <w:widowControl w:val="0"/>
        <w:spacing w:before="120" w:after="120"/>
        <w:rPr>
          <w:rFonts w:eastAsia="Arial" w:cs="Arial"/>
          <w:color w:val="000000" w:themeColor="text1"/>
        </w:rPr>
      </w:pPr>
      <w:bookmarkStart w:id="2" w:name="_Hlk205617608"/>
      <w:proofErr w:type="gramStart"/>
      <w:r w:rsidRPr="00BC2972">
        <w:rPr>
          <w:rFonts w:eastAsia="Arial" w:cs="Arial"/>
          <w:color w:val="000000" w:themeColor="text1"/>
        </w:rPr>
        <w:t>Recipient</w:t>
      </w:r>
      <w:proofErr w:type="gramEnd"/>
      <w:r w:rsidRPr="00BC2972">
        <w:rPr>
          <w:rFonts w:eastAsia="Arial" w:cs="Arial"/>
          <w:color w:val="000000" w:themeColor="text1"/>
        </w:rPr>
        <w:t xml:space="preserve"> shall comply with the reliability performance standards, recordkeeping, reporting, and maintenance requirements (Requirements) for EV chargers installed as part of this Agreement</w:t>
      </w:r>
      <w:r>
        <w:rPr>
          <w:rFonts w:eastAsia="Arial" w:cs="Arial"/>
          <w:color w:val="000000" w:themeColor="text1"/>
        </w:rPr>
        <w:t xml:space="preserve">, </w:t>
      </w:r>
      <w:r w:rsidRPr="00F262AA">
        <w:rPr>
          <w:rFonts w:eastAsia="Arial" w:cs="Arial"/>
          <w:color w:val="000000" w:themeColor="text1"/>
        </w:rPr>
        <w:t>excluding any charger used solely for private use at a single-family residence or a multifamily housing unit with four or fewer units</w:t>
      </w:r>
      <w:r w:rsidRPr="00BC2972">
        <w:rPr>
          <w:rFonts w:eastAsia="Arial" w:cs="Arial"/>
          <w:color w:val="000000" w:themeColor="text1"/>
        </w:rPr>
        <w:t>.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 </w:t>
      </w:r>
    </w:p>
    <w:bookmarkEnd w:id="2"/>
    <w:p w14:paraId="1C4E1144" w14:textId="77777777" w:rsidR="00D31CE5" w:rsidRPr="007E73BC" w:rsidRDefault="00D31CE5" w:rsidP="00D31CE5">
      <w:pPr>
        <w:widowControl w:val="0"/>
        <w:spacing w:after="120"/>
        <w:jc w:val="center"/>
        <w:rPr>
          <w:rFonts w:cs="Arial"/>
          <w:b/>
          <w:bCs/>
          <w:szCs w:val="24"/>
        </w:rPr>
      </w:pPr>
      <w:r w:rsidRPr="007E73BC">
        <w:rPr>
          <w:rFonts w:cs="Arial"/>
          <w:b/>
          <w:bCs/>
          <w:szCs w:val="24"/>
        </w:rPr>
        <w:t>[A CPR meeting is scheduled to be held during this task and additional CPR meetings may be scheduled if necessary.]</w:t>
      </w:r>
    </w:p>
    <w:p w14:paraId="79F92C73" w14:textId="77777777" w:rsidR="00D31CE5" w:rsidRDefault="00D31CE5" w:rsidP="00D31CE5">
      <w:pPr>
        <w:spacing w:after="120"/>
        <w:rPr>
          <w:rStyle w:val="normaltextrun"/>
          <w:rFonts w:cs="Arial"/>
          <w:b/>
          <w:bCs/>
        </w:rPr>
      </w:pPr>
      <w:r w:rsidRPr="720CBAA1">
        <w:rPr>
          <w:rStyle w:val="normaltextrun"/>
          <w:rFonts w:cs="Arial"/>
          <w:b/>
          <w:bCs/>
        </w:rPr>
        <w:t xml:space="preserve">Task </w:t>
      </w:r>
      <w:r w:rsidRPr="720CBAA1">
        <w:rPr>
          <w:rFonts w:eastAsia="Arial" w:cs="Arial"/>
          <w:b/>
          <w:bCs/>
        </w:rPr>
        <w:t>6</w:t>
      </w:r>
      <w:r w:rsidRPr="720CBAA1">
        <w:rPr>
          <w:rStyle w:val="normaltextrun"/>
          <w:rFonts w:cs="Arial"/>
          <w:b/>
          <w:bCs/>
        </w:rPr>
        <w:t>.1 Operations</w:t>
      </w:r>
    </w:p>
    <w:p w14:paraId="672B344E" w14:textId="77777777" w:rsidR="00D31CE5" w:rsidRDefault="00D31CE5" w:rsidP="003F14CE">
      <w:pPr>
        <w:widowControl w:val="0"/>
        <w:numPr>
          <w:ilvl w:val="0"/>
          <w:numId w:val="33"/>
        </w:numPr>
        <w:spacing w:before="120" w:after="120"/>
        <w:ind w:left="1440" w:hanging="720"/>
        <w:rPr>
          <w:rFonts w:eastAsia="Arial" w:cs="Arial"/>
          <w:color w:val="000000" w:themeColor="text1"/>
        </w:rPr>
      </w:pPr>
      <w:r w:rsidRPr="720CBAA1">
        <w:rPr>
          <w:rFonts w:eastAsia="Arial" w:cs="Arial"/>
          <w:b/>
          <w:bCs/>
          <w:color w:val="000000" w:themeColor="text1"/>
        </w:rPr>
        <w:t>Operational requirement for all chargers:</w:t>
      </w:r>
      <w:r w:rsidRPr="720CBAA1">
        <w:rPr>
          <w:rFonts w:eastAsia="Arial" w:cs="Arial"/>
          <w:color w:val="000000" w:themeColor="text1"/>
        </w:rPr>
        <w:t xml:space="preserve"> The Recipient shall operate charging ports installed as part of this Agreement during the term of this Agreement.</w:t>
      </w:r>
    </w:p>
    <w:p w14:paraId="7F829057" w14:textId="77777777" w:rsidR="00D31CE5" w:rsidRPr="00BC2972" w:rsidRDefault="00D31CE5" w:rsidP="003F14CE">
      <w:pPr>
        <w:widowControl w:val="0"/>
        <w:numPr>
          <w:ilvl w:val="0"/>
          <w:numId w:val="33"/>
        </w:numPr>
        <w:spacing w:before="120" w:after="120"/>
        <w:ind w:left="1440" w:hanging="720"/>
        <w:rPr>
          <w:rFonts w:eastAsia="Arial" w:cs="Arial"/>
          <w:color w:val="000000" w:themeColor="text1"/>
        </w:rPr>
      </w:pPr>
      <w:r w:rsidRPr="2710C724">
        <w:rPr>
          <w:rFonts w:cs="Arial"/>
          <w:b/>
          <w:bCs/>
        </w:rPr>
        <w:t>Communication of charging price:</w:t>
      </w:r>
      <w:r w:rsidRPr="2710C724">
        <w:rPr>
          <w:rFonts w:cs="Arial"/>
        </w:rPr>
        <w:t xml:space="preserve"> The Recipient shall ensure price is communicated to customers as prescribed in 23 CFR 680.116(a).</w:t>
      </w:r>
    </w:p>
    <w:p w14:paraId="4EE84B0C" w14:textId="77777777" w:rsidR="00D31CE5" w:rsidRPr="00BC2972" w:rsidRDefault="00D31CE5" w:rsidP="003F14CE">
      <w:pPr>
        <w:widowControl w:val="0"/>
        <w:numPr>
          <w:ilvl w:val="0"/>
          <w:numId w:val="33"/>
        </w:numPr>
        <w:spacing w:before="120" w:after="120"/>
        <w:ind w:left="1440" w:hanging="720"/>
        <w:rPr>
          <w:rFonts w:eastAsia="Arial" w:cs="Arial"/>
          <w:color w:val="000000" w:themeColor="text1"/>
        </w:rPr>
      </w:pPr>
      <w:r w:rsidRPr="720CBAA1">
        <w:rPr>
          <w:rFonts w:eastAsia="Arial" w:cs="Arial"/>
          <w:b/>
          <w:bCs/>
          <w:color w:val="000000" w:themeColor="text1"/>
        </w:rPr>
        <w:t>Uptime requirement for all chargers:</w:t>
      </w:r>
      <w:r w:rsidRPr="720CBAA1">
        <w:rPr>
          <w:rFonts w:eastAsia="Arial" w:cs="Arial"/>
          <w:color w:val="000000" w:themeColor="text1"/>
        </w:rPr>
        <w:t xml:space="preserve"> The Recipient shall ensure that the charging port uptime for each charging port installed in the project is at </w:t>
      </w:r>
      <w:r w:rsidRPr="720CBAA1">
        <w:rPr>
          <w:rFonts w:eastAsia="Arial" w:cs="Arial"/>
          <w:color w:val="000000" w:themeColor="text1"/>
        </w:rPr>
        <w:lastRenderedPageBreak/>
        <w:t xml:space="preserve">least 97 percent of each year for </w:t>
      </w:r>
      <w:r w:rsidRPr="00322AC2">
        <w:rPr>
          <w:rFonts w:eastAsia="Arial" w:cs="Arial"/>
          <w:color w:val="000000" w:themeColor="text1"/>
        </w:rPr>
        <w:t>five</w:t>
      </w:r>
      <w:r w:rsidRPr="720CBAA1">
        <w:rPr>
          <w:rFonts w:eastAsia="Arial" w:cs="Arial"/>
          <w:color w:val="000000" w:themeColor="text1"/>
        </w:rPr>
        <w:t xml:space="preserve"> years after the </w:t>
      </w:r>
      <w:proofErr w:type="gramStart"/>
      <w:r w:rsidRPr="720CBAA1">
        <w:rPr>
          <w:rFonts w:eastAsia="Arial" w:cs="Arial"/>
          <w:color w:val="000000" w:themeColor="text1"/>
        </w:rPr>
        <w:t>beginning of</w:t>
      </w:r>
      <w:proofErr w:type="gramEnd"/>
      <w:r w:rsidRPr="720CBAA1">
        <w:rPr>
          <w:rFonts w:eastAsia="Arial" w:cs="Arial"/>
          <w:color w:val="000000" w:themeColor="text1"/>
        </w:rPr>
        <w:t xml:space="preserve"> operation.</w:t>
      </w:r>
    </w:p>
    <w:p w14:paraId="4093E580" w14:textId="77777777" w:rsidR="00D31CE5" w:rsidRPr="00BC2972" w:rsidRDefault="00D31CE5" w:rsidP="003F14CE">
      <w:pPr>
        <w:widowControl w:val="0"/>
        <w:numPr>
          <w:ilvl w:val="0"/>
          <w:numId w:val="33"/>
        </w:numPr>
        <w:spacing w:before="120" w:after="120"/>
        <w:ind w:left="1440" w:hanging="720"/>
        <w:rPr>
          <w:rFonts w:eastAsia="Arial" w:cs="Arial"/>
          <w:color w:val="000000" w:themeColor="text1"/>
        </w:rPr>
      </w:pPr>
      <w:r w:rsidRPr="720CBAA1">
        <w:rPr>
          <w:rFonts w:eastAsia="Arial" w:cs="Arial"/>
          <w:b/>
          <w:bCs/>
          <w:color w:val="000000" w:themeColor="text1"/>
        </w:rPr>
        <w:t>Successful charge attempt rate (SCAR) requirement for networked chargers:</w:t>
      </w:r>
      <w:r w:rsidRPr="720CBAA1">
        <w:rPr>
          <w:rFonts w:eastAsia="Arial" w:cs="Arial"/>
          <w:color w:val="000000" w:themeColor="text1"/>
        </w:rPr>
        <w:t xml:space="preserve"> The Recipient shall ensure that the charging port SCAR for each charging port installed in the project is at least 90 percent for each year </w:t>
      </w:r>
      <w:r w:rsidRPr="00322AC2">
        <w:rPr>
          <w:rFonts w:eastAsia="Arial" w:cs="Arial"/>
          <w:color w:val="000000" w:themeColor="text1"/>
        </w:rPr>
        <w:t>for five ye</w:t>
      </w:r>
      <w:r w:rsidRPr="720CBAA1">
        <w:rPr>
          <w:rFonts w:eastAsia="Arial" w:cs="Arial"/>
          <w:color w:val="000000" w:themeColor="text1"/>
        </w:rPr>
        <w:t>ars after the beginning of operation.</w:t>
      </w:r>
    </w:p>
    <w:p w14:paraId="04D826B0" w14:textId="77777777" w:rsidR="00D31CE5" w:rsidRPr="00BC2972" w:rsidRDefault="00D31CE5" w:rsidP="003F14CE">
      <w:pPr>
        <w:widowControl w:val="0"/>
        <w:numPr>
          <w:ilvl w:val="0"/>
          <w:numId w:val="33"/>
        </w:numPr>
        <w:spacing w:before="120" w:after="120"/>
        <w:ind w:left="1440" w:hanging="720"/>
        <w:rPr>
          <w:rFonts w:eastAsia="Arial" w:cs="Arial"/>
          <w:color w:val="000000" w:themeColor="text1"/>
        </w:rPr>
      </w:pPr>
      <w:r w:rsidRPr="720CBAA1">
        <w:rPr>
          <w:rFonts w:eastAsia="Arial" w:cs="Arial"/>
          <w:b/>
          <w:bCs/>
          <w:color w:val="000000" w:themeColor="text1"/>
        </w:rPr>
        <w:t>Maintenance requirements for all chargers:</w:t>
      </w:r>
      <w:r w:rsidRPr="720CBAA1">
        <w:rPr>
          <w:rFonts w:eastAsia="Arial" w:cs="Arial"/>
          <w:color w:val="000000" w:themeColor="text1"/>
        </w:rPr>
        <w:t xml:space="preserve"> The Recipient shall:</w:t>
      </w:r>
    </w:p>
    <w:p w14:paraId="7350D07A" w14:textId="77777777" w:rsidR="00D31CE5" w:rsidRPr="00BC2972" w:rsidRDefault="00D31CE5" w:rsidP="003F14CE">
      <w:pPr>
        <w:widowControl w:val="0"/>
        <w:numPr>
          <w:ilvl w:val="1"/>
          <w:numId w:val="33"/>
        </w:numPr>
        <w:tabs>
          <w:tab w:val="left" w:pos="2250"/>
        </w:tabs>
        <w:spacing w:before="120" w:after="120"/>
        <w:ind w:left="2160" w:hanging="720"/>
        <w:rPr>
          <w:rFonts w:eastAsia="Arial" w:cs="Arial"/>
          <w:color w:val="000000" w:themeColor="text1"/>
        </w:rPr>
      </w:pPr>
      <w:r w:rsidRPr="720CBAA1">
        <w:rPr>
          <w:rFonts w:eastAsia="Arial" w:cs="Arial"/>
          <w:color w:val="000000" w:themeColor="text1"/>
        </w:rPr>
        <w:t>Conduct preventive maintenance, as specified by the charger manufacturer, on the charger hardware by a certified technician annually. The time interval between consecutive preventive maintenance visits to any charger shall be no more than 13 months.</w:t>
      </w:r>
    </w:p>
    <w:p w14:paraId="7E5ACE67" w14:textId="77777777" w:rsidR="00D31CE5" w:rsidRPr="00CF1B66" w:rsidRDefault="00D31CE5" w:rsidP="003F14CE">
      <w:pPr>
        <w:widowControl w:val="0"/>
        <w:numPr>
          <w:ilvl w:val="1"/>
          <w:numId w:val="33"/>
        </w:numPr>
        <w:tabs>
          <w:tab w:val="left" w:pos="2250"/>
        </w:tabs>
        <w:spacing w:before="120" w:after="120"/>
        <w:ind w:left="2160" w:hanging="720"/>
        <w:rPr>
          <w:rFonts w:eastAsia="Arial"/>
          <w:b/>
          <w:bCs/>
          <w:color w:val="000000" w:themeColor="text1"/>
          <w:szCs w:val="24"/>
        </w:rPr>
      </w:pPr>
      <w:r w:rsidRPr="00CF1B66">
        <w:rPr>
          <w:rFonts w:eastAsia="Arial"/>
          <w:color w:val="000000" w:themeColor="text1"/>
          <w:szCs w:val="24"/>
        </w:rPr>
        <w:t>Complete corrective maintenance within 5 business days of the beginning of a time when the charger or charging port is inoperative or exhibiting failures that result in an inability to charge.</w:t>
      </w:r>
    </w:p>
    <w:p w14:paraId="7CAD4FCF" w14:textId="77777777" w:rsidR="00D31CE5" w:rsidRPr="00BC2972" w:rsidRDefault="00D31CE5" w:rsidP="003F14CE">
      <w:pPr>
        <w:widowControl w:val="0"/>
        <w:numPr>
          <w:ilvl w:val="0"/>
          <w:numId w:val="33"/>
        </w:numPr>
        <w:shd w:val="clear" w:color="auto" w:fill="FFFFFF" w:themeFill="background1"/>
        <w:tabs>
          <w:tab w:val="left" w:pos="1440"/>
        </w:tabs>
        <w:spacing w:before="120" w:after="120"/>
        <w:ind w:left="1440" w:hanging="720"/>
        <w:rPr>
          <w:rFonts w:eastAsia="Arial" w:cs="Arial"/>
          <w:b/>
          <w:bCs/>
          <w:color w:val="000000" w:themeColor="text1"/>
        </w:rPr>
      </w:pPr>
      <w:r w:rsidRPr="720CBAA1">
        <w:rPr>
          <w:rFonts w:eastAsia="Arial" w:cs="Arial"/>
          <w:b/>
          <w:bCs/>
          <w:color w:val="000000" w:themeColor="text1"/>
        </w:rPr>
        <w:t>OCPP requirements for networked chargers:</w:t>
      </w:r>
      <w:r w:rsidRPr="720CBAA1">
        <w:rPr>
          <w:rFonts w:eastAsia="Arial" w:cs="Arial"/>
          <w:color w:val="000000" w:themeColor="text1"/>
        </w:rPr>
        <w:t xml:space="preserve"> The Recipient shall retain the services of a charging network provider that meets the bulleted criteria below to record, retain, and transmit the Remote Monitoring data for networked chargers specified in Task </w:t>
      </w:r>
      <w:r>
        <w:rPr>
          <w:rFonts w:eastAsia="Arial" w:cs="Arial"/>
          <w:color w:val="000000" w:themeColor="text1"/>
        </w:rPr>
        <w:t>6</w:t>
      </w:r>
      <w:r w:rsidRPr="00DD4F4B">
        <w:rPr>
          <w:rFonts w:eastAsia="Arial" w:cs="Arial"/>
          <w:color w:val="000000" w:themeColor="text1"/>
        </w:rPr>
        <w:t>.2.</w:t>
      </w:r>
    </w:p>
    <w:p w14:paraId="1FDBA4EC" w14:textId="77777777" w:rsidR="00D31CE5" w:rsidRPr="00BC2972" w:rsidRDefault="00D31CE5" w:rsidP="003F14CE">
      <w:pPr>
        <w:widowControl w:val="0"/>
        <w:numPr>
          <w:ilvl w:val="1"/>
          <w:numId w:val="33"/>
        </w:numPr>
        <w:spacing w:before="120" w:after="120"/>
        <w:ind w:left="2160" w:hanging="720"/>
        <w:rPr>
          <w:rFonts w:eastAsia="Arial" w:cs="Arial"/>
          <w:color w:val="000000" w:themeColor="text1"/>
        </w:rPr>
      </w:pPr>
      <w:r w:rsidRPr="720CBAA1">
        <w:rPr>
          <w:rFonts w:eastAsia="Arial" w:cs="Arial"/>
          <w:color w:val="000000" w:themeColor="text1"/>
        </w:rPr>
        <w:t>The charging network provider must have an API of the CEC’s choosing to permit the charging network provider to transfer the data required in this section directly to the CEC or the CEC’s designee within 60 minutes of the record’s generation.</w:t>
      </w:r>
    </w:p>
    <w:p w14:paraId="4852BACA" w14:textId="77777777" w:rsidR="00D31CE5" w:rsidRPr="00BC2972" w:rsidRDefault="00D31CE5" w:rsidP="003F14CE">
      <w:pPr>
        <w:widowControl w:val="0"/>
        <w:numPr>
          <w:ilvl w:val="1"/>
          <w:numId w:val="33"/>
        </w:numPr>
        <w:spacing w:before="120" w:after="120"/>
        <w:ind w:left="2160" w:hanging="720"/>
        <w:rPr>
          <w:rFonts w:eastAsia="Arial" w:cs="Arial"/>
          <w:color w:val="000000" w:themeColor="text1"/>
        </w:rPr>
      </w:pPr>
      <w:r w:rsidRPr="720CBAA1">
        <w:rPr>
          <w:rFonts w:eastAsia="Arial" w:cs="Arial"/>
          <w:color w:val="000000" w:themeColor="text1"/>
        </w:rPr>
        <w:t>The charging network provider must have Subset Certification of the Charging Station Management System in the Open Charge Alliance OCPP Certification Program for OCPP version 2.0.1, published May 24, 2023, or a subsequent version of OCPP for Core, Advanced Security, and ISO 15118 Support functionalities.</w:t>
      </w:r>
    </w:p>
    <w:p w14:paraId="28D4B50B" w14:textId="77777777" w:rsidR="00D31CE5" w:rsidRPr="00BC2972" w:rsidRDefault="00D31CE5" w:rsidP="003F14CE">
      <w:pPr>
        <w:widowControl w:val="0"/>
        <w:numPr>
          <w:ilvl w:val="1"/>
          <w:numId w:val="33"/>
        </w:numPr>
        <w:spacing w:before="120" w:after="120"/>
        <w:ind w:left="2160" w:hanging="720"/>
        <w:rPr>
          <w:rFonts w:eastAsia="Arial" w:cs="Arial"/>
          <w:color w:val="000000" w:themeColor="text1"/>
        </w:rPr>
      </w:pPr>
      <w:r w:rsidRPr="720CBAA1">
        <w:rPr>
          <w:rFonts w:eastAsia="Arial" w:cs="Arial"/>
          <w:color w:val="000000" w:themeColor="text1"/>
        </w:rPr>
        <w:t>The charging network provider’s central system must have connection to the chargers using OCPP version 2.0.1 or a subsequent version of OCPP. This does not preclude the additional use of other communication protocols.</w:t>
      </w:r>
    </w:p>
    <w:p w14:paraId="033242CA" w14:textId="77777777" w:rsidR="00D31CE5" w:rsidRPr="00BC2972" w:rsidRDefault="00D31CE5" w:rsidP="003F14CE">
      <w:pPr>
        <w:widowControl w:val="0"/>
        <w:numPr>
          <w:ilvl w:val="1"/>
          <w:numId w:val="33"/>
        </w:numPr>
        <w:shd w:val="clear" w:color="auto" w:fill="FFFFFF" w:themeFill="background1"/>
        <w:spacing w:before="120" w:after="120"/>
        <w:ind w:left="2160" w:hanging="720"/>
        <w:rPr>
          <w:rFonts w:eastAsia="Arial" w:cs="Arial"/>
          <w:color w:val="000000" w:themeColor="text1"/>
        </w:rPr>
      </w:pPr>
      <w:r w:rsidRPr="720CBAA1">
        <w:rPr>
          <w:rFonts w:eastAsia="Arial" w:cs="Arial"/>
          <w:color w:val="000000" w:themeColor="text1"/>
        </w:rPr>
        <w:t>The charging network provider and chargers must transmit the following protocol data units between the Central Management System and the charger(s) as specified in OCPP version 2.0.1 or a subsequent version of OCPP:</w:t>
      </w:r>
    </w:p>
    <w:p w14:paraId="3A38E00D" w14:textId="77777777" w:rsidR="00D31CE5" w:rsidRPr="00BC2972" w:rsidRDefault="00D31CE5" w:rsidP="003F14CE">
      <w:pPr>
        <w:widowControl w:val="0"/>
        <w:numPr>
          <w:ilvl w:val="2"/>
          <w:numId w:val="33"/>
        </w:numPr>
        <w:spacing w:before="120" w:after="120"/>
        <w:ind w:left="2880" w:hanging="720"/>
        <w:rPr>
          <w:rFonts w:eastAsia="Arial" w:cs="Arial"/>
          <w:color w:val="000000" w:themeColor="text1"/>
        </w:rPr>
      </w:pPr>
      <w:proofErr w:type="spellStart"/>
      <w:r w:rsidRPr="720CBAA1">
        <w:rPr>
          <w:rFonts w:eastAsia="Arial" w:cs="Arial"/>
          <w:color w:val="000000" w:themeColor="text1"/>
        </w:rPr>
        <w:t>AuthorizeRequest</w:t>
      </w:r>
      <w:proofErr w:type="spellEnd"/>
      <w:r w:rsidRPr="720CBAA1">
        <w:rPr>
          <w:rFonts w:eastAsia="Arial" w:cs="Arial"/>
          <w:color w:val="000000" w:themeColor="text1"/>
        </w:rPr>
        <w:t xml:space="preserve"> shall be transmitted to the Central Management System by the charger.</w:t>
      </w:r>
    </w:p>
    <w:p w14:paraId="32F8340F" w14:textId="77777777" w:rsidR="00D31CE5" w:rsidRPr="00BC2972" w:rsidRDefault="00D31CE5" w:rsidP="003F14CE">
      <w:pPr>
        <w:widowControl w:val="0"/>
        <w:numPr>
          <w:ilvl w:val="2"/>
          <w:numId w:val="33"/>
        </w:numPr>
        <w:spacing w:before="120" w:after="120"/>
        <w:ind w:left="2880" w:hanging="720"/>
        <w:rPr>
          <w:rFonts w:eastAsia="Arial" w:cs="Arial"/>
          <w:color w:val="000000" w:themeColor="text1"/>
        </w:rPr>
      </w:pPr>
      <w:proofErr w:type="spellStart"/>
      <w:r w:rsidRPr="720CBAA1">
        <w:rPr>
          <w:rFonts w:eastAsia="Arial" w:cs="Arial"/>
          <w:color w:val="000000" w:themeColor="text1"/>
        </w:rPr>
        <w:t>AuthorizeResponse</w:t>
      </w:r>
      <w:proofErr w:type="spellEnd"/>
      <w:r w:rsidRPr="720CBAA1">
        <w:rPr>
          <w:rFonts w:eastAsia="Arial" w:cs="Arial"/>
          <w:color w:val="000000" w:themeColor="text1"/>
        </w:rPr>
        <w:t xml:space="preserve"> shall be transmitted by the Central Management System to the charger.</w:t>
      </w:r>
    </w:p>
    <w:p w14:paraId="76F1EC0D" w14:textId="77777777" w:rsidR="00D31CE5" w:rsidRPr="00BC2972" w:rsidRDefault="00D31CE5" w:rsidP="003F14CE">
      <w:pPr>
        <w:widowControl w:val="0"/>
        <w:numPr>
          <w:ilvl w:val="2"/>
          <w:numId w:val="33"/>
        </w:numPr>
        <w:spacing w:before="120" w:after="120"/>
        <w:ind w:left="2880" w:hanging="720"/>
        <w:rPr>
          <w:rFonts w:eastAsia="Arial" w:cs="Arial"/>
          <w:color w:val="000000" w:themeColor="text1"/>
        </w:rPr>
      </w:pPr>
      <w:proofErr w:type="spellStart"/>
      <w:r w:rsidRPr="720CBAA1">
        <w:rPr>
          <w:rFonts w:eastAsia="Arial" w:cs="Arial"/>
          <w:color w:val="000000" w:themeColor="text1"/>
        </w:rPr>
        <w:t>BootNotificationResponse</w:t>
      </w:r>
      <w:proofErr w:type="spellEnd"/>
      <w:r w:rsidRPr="720CBAA1">
        <w:rPr>
          <w:rFonts w:eastAsia="Arial" w:cs="Arial"/>
          <w:color w:val="000000" w:themeColor="text1"/>
        </w:rPr>
        <w:t xml:space="preserve"> shall be transmitted by the Central </w:t>
      </w:r>
      <w:r w:rsidRPr="720CBAA1">
        <w:rPr>
          <w:rFonts w:eastAsia="Arial" w:cs="Arial"/>
          <w:color w:val="000000" w:themeColor="text1"/>
        </w:rPr>
        <w:lastRenderedPageBreak/>
        <w:t xml:space="preserve">Management System to the charger in response to any received </w:t>
      </w:r>
      <w:proofErr w:type="spellStart"/>
      <w:r w:rsidRPr="720CBAA1">
        <w:rPr>
          <w:rFonts w:eastAsia="Arial" w:cs="Arial"/>
          <w:color w:val="000000" w:themeColor="text1"/>
        </w:rPr>
        <w:t>BootNotificationRequest</w:t>
      </w:r>
      <w:proofErr w:type="spellEnd"/>
      <w:r w:rsidRPr="720CBAA1">
        <w:rPr>
          <w:rFonts w:eastAsia="Arial" w:cs="Arial"/>
          <w:color w:val="000000" w:themeColor="text1"/>
        </w:rPr>
        <w:t>.</w:t>
      </w:r>
    </w:p>
    <w:p w14:paraId="39F9AF4D" w14:textId="77777777" w:rsidR="00D31CE5" w:rsidRPr="00BC2972" w:rsidRDefault="00D31CE5" w:rsidP="003F14CE">
      <w:pPr>
        <w:widowControl w:val="0"/>
        <w:numPr>
          <w:ilvl w:val="2"/>
          <w:numId w:val="33"/>
        </w:numPr>
        <w:spacing w:before="120" w:after="120"/>
        <w:ind w:left="2880" w:hanging="720"/>
        <w:rPr>
          <w:rFonts w:eastAsia="Arial" w:cs="Arial"/>
          <w:color w:val="000000" w:themeColor="text1"/>
        </w:rPr>
      </w:pPr>
      <w:proofErr w:type="spellStart"/>
      <w:r w:rsidRPr="720CBAA1">
        <w:rPr>
          <w:rFonts w:eastAsia="Arial" w:cs="Arial"/>
          <w:color w:val="000000" w:themeColor="text1"/>
        </w:rPr>
        <w:t>HeartbeatRequest</w:t>
      </w:r>
      <w:proofErr w:type="spellEnd"/>
      <w:r w:rsidRPr="720CBAA1">
        <w:rPr>
          <w:rFonts w:eastAsia="Arial" w:cs="Arial"/>
          <w:color w:val="000000" w:themeColor="text1"/>
        </w:rPr>
        <w:t xml:space="preserve"> shall be transmitted to the Central Management System by the charger </w:t>
      </w:r>
      <w:proofErr w:type="gramStart"/>
      <w:r w:rsidRPr="720CBAA1">
        <w:rPr>
          <w:rFonts w:eastAsia="Arial" w:cs="Arial"/>
          <w:color w:val="000000" w:themeColor="text1"/>
        </w:rPr>
        <w:t>on</w:t>
      </w:r>
      <w:proofErr w:type="gramEnd"/>
      <w:r w:rsidRPr="720CBAA1">
        <w:rPr>
          <w:rFonts w:eastAsia="Arial" w:cs="Arial"/>
          <w:color w:val="000000" w:themeColor="text1"/>
        </w:rPr>
        <w:t xml:space="preserve"> a set interval.</w:t>
      </w:r>
    </w:p>
    <w:p w14:paraId="3AC6EB20" w14:textId="77777777" w:rsidR="00D31CE5" w:rsidRPr="00BC2972" w:rsidRDefault="00D31CE5" w:rsidP="003F14CE">
      <w:pPr>
        <w:widowControl w:val="0"/>
        <w:numPr>
          <w:ilvl w:val="2"/>
          <w:numId w:val="33"/>
        </w:numPr>
        <w:spacing w:before="120" w:after="120"/>
        <w:ind w:left="2880" w:hanging="720"/>
        <w:rPr>
          <w:rFonts w:eastAsia="Arial" w:cs="Arial"/>
          <w:color w:val="000000" w:themeColor="text1"/>
        </w:rPr>
      </w:pPr>
      <w:proofErr w:type="spellStart"/>
      <w:r w:rsidRPr="720CBAA1">
        <w:rPr>
          <w:rFonts w:eastAsia="Arial" w:cs="Arial"/>
          <w:color w:val="000000" w:themeColor="text1"/>
        </w:rPr>
        <w:t>HeartbeatResponse</w:t>
      </w:r>
      <w:proofErr w:type="spellEnd"/>
      <w:r w:rsidRPr="720CBAA1">
        <w:rPr>
          <w:rFonts w:eastAsia="Arial" w:cs="Arial"/>
          <w:color w:val="000000" w:themeColor="text1"/>
        </w:rPr>
        <w:t xml:space="preserve"> shall be transmitted to the charger by the Central Management System in response to any received </w:t>
      </w:r>
      <w:proofErr w:type="spellStart"/>
      <w:r w:rsidRPr="720CBAA1">
        <w:rPr>
          <w:rFonts w:eastAsia="Arial" w:cs="Arial"/>
          <w:color w:val="000000" w:themeColor="text1"/>
        </w:rPr>
        <w:t>HeartbeatResponse</w:t>
      </w:r>
      <w:proofErr w:type="spellEnd"/>
      <w:r w:rsidRPr="720CBAA1">
        <w:rPr>
          <w:rFonts w:eastAsia="Arial" w:cs="Arial"/>
          <w:color w:val="000000" w:themeColor="text1"/>
        </w:rPr>
        <w:t>.</w:t>
      </w:r>
    </w:p>
    <w:p w14:paraId="7C36EF68" w14:textId="77777777" w:rsidR="00D31CE5" w:rsidRPr="00BC2972" w:rsidRDefault="00D31CE5" w:rsidP="003F14CE">
      <w:pPr>
        <w:widowControl w:val="0"/>
        <w:numPr>
          <w:ilvl w:val="2"/>
          <w:numId w:val="33"/>
        </w:numPr>
        <w:spacing w:before="120" w:after="120"/>
        <w:ind w:left="2880" w:hanging="720"/>
        <w:rPr>
          <w:rFonts w:eastAsia="Arial" w:cs="Arial"/>
          <w:color w:val="000000" w:themeColor="text1"/>
        </w:rPr>
      </w:pPr>
      <w:proofErr w:type="spellStart"/>
      <w:r w:rsidRPr="720CBAA1">
        <w:rPr>
          <w:rFonts w:eastAsia="Arial" w:cs="Arial"/>
          <w:color w:val="000000" w:themeColor="text1"/>
        </w:rPr>
        <w:t>RequestStartTransactionRequest</w:t>
      </w:r>
      <w:proofErr w:type="spellEnd"/>
      <w:r w:rsidRPr="720CBAA1">
        <w:rPr>
          <w:rFonts w:eastAsia="Arial" w:cs="Arial"/>
          <w:color w:val="000000" w:themeColor="text1"/>
        </w:rPr>
        <w:t xml:space="preserve"> shall be transmitted by the Central Management System to the charger as specified in OCPP 2.0.1 or a subsequent version of OCPP.</w:t>
      </w:r>
    </w:p>
    <w:p w14:paraId="628B5F3E" w14:textId="77777777" w:rsidR="00D31CE5" w:rsidRPr="00BC2972" w:rsidRDefault="00D31CE5" w:rsidP="003F14CE">
      <w:pPr>
        <w:widowControl w:val="0"/>
        <w:numPr>
          <w:ilvl w:val="2"/>
          <w:numId w:val="33"/>
        </w:numPr>
        <w:spacing w:before="120" w:after="120"/>
        <w:ind w:left="2880" w:hanging="720"/>
        <w:rPr>
          <w:rFonts w:eastAsia="Arial" w:cs="Arial"/>
          <w:color w:val="000000" w:themeColor="text1"/>
        </w:rPr>
      </w:pPr>
      <w:proofErr w:type="spellStart"/>
      <w:r w:rsidRPr="720CBAA1">
        <w:rPr>
          <w:rFonts w:eastAsia="Arial" w:cs="Arial"/>
          <w:color w:val="000000" w:themeColor="text1"/>
        </w:rPr>
        <w:t>StatusNotificationRequest</w:t>
      </w:r>
      <w:proofErr w:type="spellEnd"/>
      <w:r w:rsidRPr="720CBAA1">
        <w:rPr>
          <w:rFonts w:eastAsia="Arial" w:cs="Arial"/>
          <w:color w:val="000000" w:themeColor="text1"/>
        </w:rPr>
        <w:t xml:space="preserve"> shall be transmitted by the charger to the Central Management System any time the charger or an associated charging port’s operative status </w:t>
      </w:r>
      <w:proofErr w:type="gramStart"/>
      <w:r w:rsidRPr="720CBAA1">
        <w:rPr>
          <w:rFonts w:eastAsia="Arial" w:cs="Arial"/>
          <w:color w:val="000000" w:themeColor="text1"/>
        </w:rPr>
        <w:t>changes</w:t>
      </w:r>
      <w:proofErr w:type="gramEnd"/>
      <w:r w:rsidRPr="720CBAA1">
        <w:rPr>
          <w:rFonts w:eastAsia="Arial" w:cs="Arial"/>
          <w:color w:val="000000" w:themeColor="text1"/>
        </w:rPr>
        <w:t>.</w:t>
      </w:r>
    </w:p>
    <w:p w14:paraId="17D1AE1C" w14:textId="77777777" w:rsidR="00D31CE5" w:rsidRPr="00BC2972" w:rsidRDefault="00D31CE5" w:rsidP="003F14CE">
      <w:pPr>
        <w:widowControl w:val="0"/>
        <w:numPr>
          <w:ilvl w:val="2"/>
          <w:numId w:val="33"/>
        </w:numPr>
        <w:spacing w:before="120" w:after="120"/>
        <w:ind w:left="2880" w:hanging="720"/>
        <w:rPr>
          <w:rFonts w:eastAsia="Arial" w:cs="Arial"/>
          <w:color w:val="000000" w:themeColor="text1"/>
        </w:rPr>
      </w:pPr>
      <w:proofErr w:type="spellStart"/>
      <w:r w:rsidRPr="720CBAA1">
        <w:rPr>
          <w:rFonts w:eastAsia="Arial" w:cs="Arial"/>
          <w:color w:val="000000" w:themeColor="text1"/>
        </w:rPr>
        <w:t>TransactionEventRequest</w:t>
      </w:r>
      <w:proofErr w:type="spellEnd"/>
      <w:r w:rsidRPr="720CBAA1">
        <w:rPr>
          <w:rFonts w:eastAsia="Arial" w:cs="Arial"/>
          <w:color w:val="000000" w:themeColor="text1"/>
        </w:rPr>
        <w:t xml:space="preserve"> shall be transmitted to the Central Management System by the charger as specified in OCPP 2.0.1 or a subsequent version of OCPP.</w:t>
      </w:r>
    </w:p>
    <w:p w14:paraId="621120D1" w14:textId="77777777" w:rsidR="00D31CE5" w:rsidRPr="00BC2972" w:rsidRDefault="00D31CE5" w:rsidP="003F14CE">
      <w:pPr>
        <w:widowControl w:val="0"/>
        <w:numPr>
          <w:ilvl w:val="3"/>
          <w:numId w:val="33"/>
        </w:numPr>
        <w:spacing w:before="120" w:after="120"/>
        <w:ind w:left="3600" w:hanging="720"/>
        <w:rPr>
          <w:rFonts w:eastAsia="Arial" w:cs="Arial"/>
          <w:color w:val="000000" w:themeColor="text1"/>
        </w:rPr>
      </w:pPr>
      <w:r w:rsidRPr="720CBAA1">
        <w:rPr>
          <w:rFonts w:eastAsia="Arial" w:cs="Arial"/>
          <w:color w:val="000000" w:themeColor="text1"/>
        </w:rPr>
        <w:t xml:space="preserve">The optional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must be populated when the </w:t>
      </w:r>
      <w:proofErr w:type="spellStart"/>
      <w:r w:rsidRPr="720CBAA1">
        <w:rPr>
          <w:rFonts w:eastAsia="Arial" w:cs="Arial"/>
          <w:color w:val="000000" w:themeColor="text1"/>
        </w:rPr>
        <w:t>eventType</w:t>
      </w:r>
      <w:proofErr w:type="spellEnd"/>
      <w:r w:rsidRPr="720CBAA1">
        <w:rPr>
          <w:rFonts w:eastAsia="Arial" w:cs="Arial"/>
          <w:color w:val="000000" w:themeColor="text1"/>
        </w:rPr>
        <w:t xml:space="preserve"> field is set to either “Started” or “Ended.”</w:t>
      </w:r>
    </w:p>
    <w:p w14:paraId="4624D80E" w14:textId="77777777" w:rsidR="00D31CE5" w:rsidRPr="00BC2972" w:rsidRDefault="00D31CE5" w:rsidP="003F14CE">
      <w:pPr>
        <w:widowControl w:val="0"/>
        <w:numPr>
          <w:ilvl w:val="3"/>
          <w:numId w:val="33"/>
        </w:numPr>
        <w:spacing w:before="120" w:after="120"/>
        <w:ind w:left="3600" w:hanging="720"/>
        <w:rPr>
          <w:rFonts w:eastAsia="Arial" w:cs="Arial"/>
          <w:color w:val="000000" w:themeColor="text1"/>
        </w:rPr>
      </w:pPr>
      <w:r w:rsidRPr="720CBAA1">
        <w:rPr>
          <w:rFonts w:eastAsia="Arial" w:cs="Arial"/>
          <w:color w:val="000000" w:themeColor="text1"/>
        </w:rPr>
        <w:t xml:space="preserve">When populated, the sub-subfield Value of the subfield </w:t>
      </w:r>
      <w:proofErr w:type="spellStart"/>
      <w:r w:rsidRPr="720CBAA1">
        <w:rPr>
          <w:rFonts w:eastAsia="Arial" w:cs="Arial"/>
          <w:color w:val="000000" w:themeColor="text1"/>
        </w:rPr>
        <w:t>SampledValue</w:t>
      </w:r>
      <w:proofErr w:type="spellEnd"/>
      <w:r w:rsidRPr="720CBAA1">
        <w:rPr>
          <w:rFonts w:eastAsia="Arial" w:cs="Arial"/>
          <w:color w:val="000000" w:themeColor="text1"/>
        </w:rPr>
        <w:t xml:space="preserve">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transmitted in Watt-hours (</w:t>
      </w:r>
      <w:proofErr w:type="spellStart"/>
      <w:r w:rsidRPr="720CBAA1">
        <w:rPr>
          <w:rFonts w:eastAsia="Arial" w:cs="Arial"/>
          <w:color w:val="000000" w:themeColor="text1"/>
        </w:rPr>
        <w:t>Wh</w:t>
      </w:r>
      <w:proofErr w:type="spellEnd"/>
      <w:r w:rsidRPr="720CBAA1">
        <w:rPr>
          <w:rFonts w:eastAsia="Arial" w:cs="Arial"/>
          <w:color w:val="000000" w:themeColor="text1"/>
        </w:rPr>
        <w:t>).</w:t>
      </w:r>
    </w:p>
    <w:p w14:paraId="0E815AAB" w14:textId="77777777" w:rsidR="00D31CE5" w:rsidRPr="00BC2972" w:rsidRDefault="00D31CE5" w:rsidP="003F14CE">
      <w:pPr>
        <w:widowControl w:val="0"/>
        <w:numPr>
          <w:ilvl w:val="3"/>
          <w:numId w:val="33"/>
        </w:numPr>
        <w:spacing w:before="120" w:after="120"/>
        <w:ind w:left="3600" w:hanging="720"/>
        <w:rPr>
          <w:rFonts w:eastAsia="Arial" w:cs="Arial"/>
          <w:color w:val="000000" w:themeColor="text1"/>
        </w:rPr>
      </w:pPr>
      <w:r w:rsidRPr="720CBAA1">
        <w:rPr>
          <w:rFonts w:eastAsia="Arial" w:cs="Arial"/>
          <w:color w:val="000000" w:themeColor="text1"/>
        </w:rPr>
        <w:t xml:space="preserve">When populated, the sub-sub-subfield unit of the sub-subfield </w:t>
      </w:r>
      <w:proofErr w:type="spellStart"/>
      <w:r w:rsidRPr="720CBAA1">
        <w:rPr>
          <w:rFonts w:eastAsia="Arial" w:cs="Arial"/>
          <w:color w:val="000000" w:themeColor="text1"/>
        </w:rPr>
        <w:t>unitOfMeasure</w:t>
      </w:r>
      <w:proofErr w:type="spellEnd"/>
      <w:r w:rsidRPr="720CBAA1">
        <w:rPr>
          <w:rFonts w:eastAsia="Arial" w:cs="Arial"/>
          <w:color w:val="000000" w:themeColor="text1"/>
        </w:rPr>
        <w:t xml:space="preserve"> of the subfield </w:t>
      </w:r>
      <w:proofErr w:type="spellStart"/>
      <w:r w:rsidRPr="720CBAA1">
        <w:rPr>
          <w:rFonts w:eastAsia="Arial" w:cs="Arial"/>
          <w:color w:val="000000" w:themeColor="text1"/>
        </w:rPr>
        <w:t>SampledValue</w:t>
      </w:r>
      <w:proofErr w:type="spellEnd"/>
      <w:r w:rsidRPr="720CBAA1">
        <w:rPr>
          <w:rFonts w:eastAsia="Arial" w:cs="Arial"/>
          <w:color w:val="000000" w:themeColor="text1"/>
        </w:rPr>
        <w:t xml:space="preserve">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set to the default string, “Wh.”</w:t>
      </w:r>
    </w:p>
    <w:p w14:paraId="138013D6" w14:textId="77777777" w:rsidR="00D31CE5" w:rsidRPr="00BC2972" w:rsidRDefault="00D31CE5" w:rsidP="003F14CE">
      <w:pPr>
        <w:widowControl w:val="0"/>
        <w:numPr>
          <w:ilvl w:val="3"/>
          <w:numId w:val="33"/>
        </w:numPr>
        <w:spacing w:before="120" w:after="120"/>
        <w:ind w:left="3600" w:hanging="720"/>
        <w:rPr>
          <w:rFonts w:eastAsia="Arial" w:cs="Arial"/>
          <w:color w:val="000000" w:themeColor="text1"/>
        </w:rPr>
      </w:pPr>
      <w:r w:rsidRPr="720CBAA1">
        <w:rPr>
          <w:rFonts w:eastAsia="Arial" w:cs="Arial"/>
          <w:color w:val="000000" w:themeColor="text1"/>
        </w:rPr>
        <w:t xml:space="preserve">When populated, the sub-sub-subfield multiplier of the sub-subfield </w:t>
      </w:r>
      <w:proofErr w:type="spellStart"/>
      <w:r w:rsidRPr="720CBAA1">
        <w:rPr>
          <w:rFonts w:eastAsia="Arial" w:cs="Arial"/>
          <w:color w:val="000000" w:themeColor="text1"/>
        </w:rPr>
        <w:t>unitOfMeasure</w:t>
      </w:r>
      <w:proofErr w:type="spellEnd"/>
      <w:r w:rsidRPr="720CBAA1">
        <w:rPr>
          <w:rFonts w:eastAsia="Arial" w:cs="Arial"/>
          <w:color w:val="000000" w:themeColor="text1"/>
        </w:rPr>
        <w:t xml:space="preserve"> of the subfield </w:t>
      </w:r>
      <w:proofErr w:type="spellStart"/>
      <w:r w:rsidRPr="720CBAA1">
        <w:rPr>
          <w:rFonts w:eastAsia="Arial" w:cs="Arial"/>
          <w:color w:val="000000" w:themeColor="text1"/>
        </w:rPr>
        <w:t>SampledValue</w:t>
      </w:r>
      <w:proofErr w:type="spellEnd"/>
      <w:r w:rsidRPr="720CBAA1">
        <w:rPr>
          <w:rFonts w:eastAsia="Arial" w:cs="Arial"/>
          <w:color w:val="000000" w:themeColor="text1"/>
        </w:rPr>
        <w:t xml:space="preserve">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set to the default integer, 0 (zero).</w:t>
      </w:r>
    </w:p>
    <w:p w14:paraId="3385B7AF" w14:textId="77777777" w:rsidR="00D31CE5" w:rsidRPr="00BC2972" w:rsidRDefault="00D31CE5" w:rsidP="003F14CE">
      <w:pPr>
        <w:widowControl w:val="0"/>
        <w:numPr>
          <w:ilvl w:val="3"/>
          <w:numId w:val="33"/>
        </w:numPr>
        <w:spacing w:before="120" w:after="120"/>
        <w:ind w:left="3600" w:hanging="720"/>
        <w:rPr>
          <w:rFonts w:eastAsia="Arial" w:cs="Arial"/>
          <w:color w:val="000000" w:themeColor="text1"/>
        </w:rPr>
      </w:pPr>
      <w:r w:rsidRPr="720CBAA1">
        <w:rPr>
          <w:rFonts w:eastAsia="Arial" w:cs="Arial"/>
          <w:color w:val="000000" w:themeColor="text1"/>
        </w:rPr>
        <w:t xml:space="preserve">When the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field is populated, the measurand sub-subfield of the </w:t>
      </w:r>
      <w:proofErr w:type="spellStart"/>
      <w:r w:rsidRPr="720CBAA1">
        <w:rPr>
          <w:rFonts w:eastAsia="Arial" w:cs="Arial"/>
          <w:color w:val="000000" w:themeColor="text1"/>
        </w:rPr>
        <w:t>SampledValueType</w:t>
      </w:r>
      <w:proofErr w:type="spellEnd"/>
      <w:r w:rsidRPr="720CBAA1">
        <w:rPr>
          <w:rFonts w:eastAsia="Arial" w:cs="Arial"/>
          <w:color w:val="000000" w:themeColor="text1"/>
        </w:rPr>
        <w:t xml:space="preserve"> subfield, of the field </w:t>
      </w:r>
      <w:proofErr w:type="spellStart"/>
      <w:r w:rsidRPr="720CBAA1">
        <w:rPr>
          <w:rFonts w:eastAsia="Arial" w:cs="Arial"/>
          <w:color w:val="000000" w:themeColor="text1"/>
        </w:rPr>
        <w:t>meterValue</w:t>
      </w:r>
      <w:proofErr w:type="spellEnd"/>
      <w:r w:rsidRPr="720CBAA1">
        <w:rPr>
          <w:rFonts w:eastAsia="Arial" w:cs="Arial"/>
          <w:color w:val="000000" w:themeColor="text1"/>
        </w:rPr>
        <w:t xml:space="preserve"> shall be populated as specified in OCPP 2.0.1 or a later version.</w:t>
      </w:r>
    </w:p>
    <w:p w14:paraId="2BE47E3B" w14:textId="77777777" w:rsidR="00D31CE5" w:rsidRPr="00BC2972" w:rsidRDefault="00D31CE5" w:rsidP="003F14CE">
      <w:pPr>
        <w:widowControl w:val="0"/>
        <w:spacing w:before="120" w:after="120"/>
        <w:rPr>
          <w:rFonts w:eastAsia="Arial" w:cs="Arial"/>
          <w:color w:val="000000" w:themeColor="text1"/>
        </w:rPr>
      </w:pPr>
      <w:r w:rsidRPr="720CBAA1">
        <w:rPr>
          <w:rFonts w:eastAsia="Arial" w:cs="Arial"/>
          <w:color w:val="000000" w:themeColor="text1"/>
        </w:rPr>
        <w:t xml:space="preserve">Without limitation to other rights and remedies which the CEC may have, including but not limited to survival provisions specified in the Terms and Conditions of this Agreement, this requirement to ensure </w:t>
      </w:r>
      <w:r w:rsidRPr="006662BC">
        <w:rPr>
          <w:rFonts w:eastAsia="Arial" w:cs="Arial"/>
          <w:color w:val="000000" w:themeColor="text1"/>
        </w:rPr>
        <w:t>operationality for five years</w:t>
      </w:r>
      <w:r w:rsidRPr="720CBAA1">
        <w:rPr>
          <w:rFonts w:eastAsia="Arial" w:cs="Arial"/>
          <w:color w:val="000000" w:themeColor="text1"/>
        </w:rPr>
        <w:t xml:space="preserve"> after the beginning of operation shall survive the completion or termination date of this Agreement. In addition to other requirements in the Terms and Conditions of this Agreement, all CEC-reimbursable expenditures must be incurred within the Agreement term.</w:t>
      </w:r>
    </w:p>
    <w:p w14:paraId="0F1A744D" w14:textId="1EB822FC" w:rsidR="00FF695D" w:rsidRDefault="00D31CE5" w:rsidP="003F14CE">
      <w:pPr>
        <w:widowControl w:val="0"/>
        <w:spacing w:before="120" w:after="120"/>
        <w:rPr>
          <w:rFonts w:cs="Arial"/>
          <w:szCs w:val="24"/>
        </w:rPr>
      </w:pPr>
      <w:r w:rsidRPr="007E73BC">
        <w:rPr>
          <w:rFonts w:cs="Arial"/>
          <w:b/>
          <w:bCs/>
          <w:szCs w:val="24"/>
        </w:rPr>
        <w:lastRenderedPageBreak/>
        <w:t xml:space="preserve">Task </w:t>
      </w:r>
      <w:r w:rsidRPr="007E73BC">
        <w:rPr>
          <w:rFonts w:eastAsia="Arial" w:cs="Arial"/>
          <w:b/>
          <w:iCs/>
          <w:szCs w:val="24"/>
        </w:rPr>
        <w:t>6</w:t>
      </w:r>
      <w:r w:rsidRPr="007E73BC">
        <w:rPr>
          <w:rFonts w:cs="Arial"/>
          <w:b/>
          <w:bCs/>
          <w:iCs/>
          <w:szCs w:val="24"/>
        </w:rPr>
        <w:t>.</w:t>
      </w:r>
      <w:r w:rsidRPr="007E73BC">
        <w:rPr>
          <w:rFonts w:cs="Arial"/>
          <w:b/>
          <w:iCs/>
          <w:szCs w:val="24"/>
        </w:rPr>
        <w:t>2</w:t>
      </w:r>
      <w:r w:rsidRPr="007E73BC">
        <w:rPr>
          <w:rFonts w:cs="Arial"/>
          <w:b/>
          <w:szCs w:val="24"/>
        </w:rPr>
        <w:t xml:space="preserve"> </w:t>
      </w:r>
      <w:r w:rsidRPr="00BC2972">
        <w:rPr>
          <w:rFonts w:eastAsia="Arial" w:cs="Arial"/>
          <w:b/>
          <w:bCs/>
          <w:color w:val="000000" w:themeColor="text1"/>
        </w:rPr>
        <w:t>Recordkeeping</w:t>
      </w:r>
      <w:r>
        <w:rPr>
          <w:rFonts w:eastAsia="Arial" w:cs="Arial"/>
          <w:b/>
          <w:bCs/>
          <w:color w:val="000000" w:themeColor="text1"/>
        </w:rPr>
        <w:t xml:space="preserve"> and Transmittals</w:t>
      </w:r>
    </w:p>
    <w:p w14:paraId="18CF5A0B" w14:textId="18FAA872" w:rsidR="00E06280" w:rsidRDefault="00D31CE5" w:rsidP="003F14CE">
      <w:pPr>
        <w:widowControl w:val="0"/>
        <w:spacing w:before="120" w:after="120"/>
        <w:rPr>
          <w:rFonts w:cs="Arial"/>
          <w:b/>
          <w:bCs/>
          <w:szCs w:val="24"/>
        </w:rPr>
      </w:pPr>
      <w:r w:rsidRPr="007E73BC">
        <w:rPr>
          <w:rFonts w:cs="Arial"/>
          <w:szCs w:val="24"/>
        </w:rPr>
        <w:t xml:space="preserve">The goal of this task is to collect, maintain, and transmit records of charging port operation and reliability </w:t>
      </w:r>
      <w:r w:rsidRPr="007E73BC">
        <w:rPr>
          <w:rFonts w:cs="Arial"/>
          <w:bCs/>
          <w:szCs w:val="24"/>
        </w:rPr>
        <w:t>to the CEC.</w:t>
      </w:r>
      <w:r w:rsidRPr="007E73BC">
        <w:rPr>
          <w:rFonts w:cs="Arial"/>
          <w:szCs w:val="24"/>
        </w:rPr>
        <w:t xml:space="preserve"> </w:t>
      </w:r>
    </w:p>
    <w:p w14:paraId="66939B3C" w14:textId="63CAC5DB" w:rsidR="00D31CE5" w:rsidRDefault="00D31CE5" w:rsidP="003F14CE">
      <w:pPr>
        <w:widowControl w:val="0"/>
        <w:spacing w:before="120" w:after="120"/>
        <w:rPr>
          <w:rFonts w:eastAsia="Arial" w:cs="Arial"/>
          <w:color w:val="000000" w:themeColor="text1"/>
        </w:rPr>
      </w:pPr>
      <w:r w:rsidRPr="00263B7C">
        <w:rPr>
          <w:rFonts w:cs="Arial"/>
          <w:b/>
          <w:bCs/>
          <w:szCs w:val="24"/>
        </w:rPr>
        <w:t>The Recipient shall:</w:t>
      </w:r>
    </w:p>
    <w:p w14:paraId="799569C3" w14:textId="395F3DF1" w:rsidR="00E06280" w:rsidRPr="0025104F" w:rsidRDefault="00E06280" w:rsidP="003F14CE">
      <w:pPr>
        <w:widowControl w:val="0"/>
        <w:numPr>
          <w:ilvl w:val="0"/>
          <w:numId w:val="34"/>
        </w:numPr>
        <w:spacing w:before="120" w:after="120"/>
        <w:ind w:left="144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ensure the charging network provider collects and retains the Remote Monitoring data below from each charging port installed and operated as part of this Agreement.</w:t>
      </w:r>
    </w:p>
    <w:p w14:paraId="0AF67080" w14:textId="141770B4" w:rsidR="00A51898" w:rsidRPr="0025104F" w:rsidRDefault="00A51898" w:rsidP="003F14CE">
      <w:pPr>
        <w:widowControl w:val="0"/>
        <w:numPr>
          <w:ilvl w:val="0"/>
          <w:numId w:val="34"/>
        </w:numPr>
        <w:spacing w:before="120" w:after="120"/>
        <w:ind w:left="1440" w:hanging="720"/>
        <w:rPr>
          <w:rFonts w:eastAsia="Arial" w:cs="Arial"/>
          <w:color w:val="000000" w:themeColor="text1"/>
        </w:rPr>
      </w:pPr>
      <w:r w:rsidRPr="008733B0">
        <w:rPr>
          <w:rFonts w:eastAsia="Arial" w:cs="Arial"/>
          <w:b/>
          <w:bCs/>
          <w:color w:val="000000" w:themeColor="text1"/>
        </w:rPr>
        <w:t>For networked chargers,</w:t>
      </w:r>
      <w:r w:rsidRPr="008733B0">
        <w:rPr>
          <w:rFonts w:eastAsia="Arial" w:cs="Arial"/>
          <w:color w:val="000000" w:themeColor="text1"/>
        </w:rPr>
        <w:t xml:space="preserve"> ensure the charging network provider automatically transmits the Remote Monitoring data below to the CEC, via API, within 60 minutes of the Remote Monitoring data’s generation. Transmittals must begin within one month of the charger becoming operational.</w:t>
      </w:r>
    </w:p>
    <w:p w14:paraId="47B73F70" w14:textId="77777777" w:rsidR="00D31CE5" w:rsidRDefault="00D31CE5" w:rsidP="003F14CE">
      <w:pPr>
        <w:widowControl w:val="0"/>
        <w:numPr>
          <w:ilvl w:val="0"/>
          <w:numId w:val="34"/>
        </w:numPr>
        <w:spacing w:before="120" w:after="120"/>
        <w:ind w:left="144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ensure the charging network provider retains the Remote Monitoring data below for 2 years from the date of each record’s generation. Provide </w:t>
      </w:r>
      <w:r w:rsidRPr="00BC2972">
        <w:rPr>
          <w:rFonts w:eastAsia="Arial" w:cs="Arial"/>
          <w:i/>
          <w:iCs/>
          <w:color w:val="000000" w:themeColor="text1"/>
        </w:rPr>
        <w:t>Remote Monitoring records</w:t>
      </w:r>
      <w:r w:rsidRPr="00BC2972">
        <w:rPr>
          <w:rFonts w:eastAsia="Arial" w:cs="Arial"/>
          <w:color w:val="000000" w:themeColor="text1"/>
        </w:rPr>
        <w:t xml:space="preserve"> to the CEC within 10 business days of request.</w:t>
      </w:r>
    </w:p>
    <w:p w14:paraId="5C098214" w14:textId="77777777" w:rsidR="00D31CE5" w:rsidRPr="00BC2972" w:rsidRDefault="00D31CE5" w:rsidP="003F14CE">
      <w:pPr>
        <w:widowControl w:val="0"/>
        <w:numPr>
          <w:ilvl w:val="1"/>
          <w:numId w:val="34"/>
        </w:numPr>
        <w:spacing w:before="120" w:after="120"/>
        <w:ind w:left="2160" w:hanging="720"/>
        <w:rPr>
          <w:rFonts w:eastAsia="Arial" w:cs="Arial"/>
          <w:color w:val="000000" w:themeColor="text1"/>
        </w:rPr>
      </w:pPr>
      <w:r w:rsidRPr="00BC2972">
        <w:rPr>
          <w:rFonts w:eastAsia="Arial" w:cs="Arial"/>
          <w:color w:val="000000" w:themeColor="text1"/>
        </w:rPr>
        <w:t>Provide digital records in a comma separated values file unless another file format is approved by the CEC for the request.</w:t>
      </w:r>
    </w:p>
    <w:p w14:paraId="73D023A9" w14:textId="77777777" w:rsidR="00D31CE5" w:rsidRPr="00BC2972" w:rsidRDefault="00D31CE5" w:rsidP="003F14CE">
      <w:pPr>
        <w:widowControl w:val="0"/>
        <w:numPr>
          <w:ilvl w:val="1"/>
          <w:numId w:val="34"/>
        </w:numPr>
        <w:spacing w:before="120" w:after="120"/>
        <w:ind w:left="2160" w:hanging="720"/>
        <w:rPr>
          <w:rFonts w:eastAsia="Arial" w:cs="Arial"/>
          <w:color w:val="000000" w:themeColor="text1"/>
        </w:rPr>
      </w:pPr>
      <w:r w:rsidRPr="0A98BC32">
        <w:rPr>
          <w:rFonts w:eastAsia="Arial" w:cs="Arial"/>
          <w:color w:val="000000" w:themeColor="text1"/>
        </w:rPr>
        <w:t>Provide a clear and understandable</w:t>
      </w:r>
      <w:r w:rsidRPr="0A98BC32">
        <w:rPr>
          <w:rFonts w:eastAsia="Arial" w:cs="Arial"/>
          <w:i/>
          <w:iCs/>
          <w:color w:val="000000" w:themeColor="text1"/>
        </w:rPr>
        <w:t xml:space="preserve"> Data Dictionary</w:t>
      </w:r>
      <w:r w:rsidRPr="0A98BC32">
        <w:rPr>
          <w:rFonts w:eastAsia="Arial" w:cs="Arial"/>
          <w:color w:val="000000" w:themeColor="text1"/>
        </w:rPr>
        <w:t xml:space="preserve"> that describes each data element and any associated units with all digital records.</w:t>
      </w:r>
    </w:p>
    <w:p w14:paraId="12F507E7" w14:textId="0311C67A" w:rsidR="00D31CE5" w:rsidRDefault="00D31CE5" w:rsidP="003F14CE">
      <w:pPr>
        <w:widowControl w:val="0"/>
        <w:numPr>
          <w:ilvl w:val="1"/>
          <w:numId w:val="34"/>
        </w:numPr>
        <w:spacing w:before="120" w:after="120"/>
        <w:ind w:left="2160" w:hanging="720"/>
        <w:rPr>
          <w:rFonts w:eastAsia="Arial" w:cs="Arial"/>
          <w:color w:val="000000" w:themeColor="text1"/>
        </w:rPr>
      </w:pPr>
      <w:r w:rsidRPr="0A98BC32">
        <w:rPr>
          <w:rFonts w:eastAsia="Arial" w:cs="Arial"/>
          <w:b/>
          <w:bCs/>
          <w:color w:val="000000" w:themeColor="text1"/>
        </w:rPr>
        <w:t xml:space="preserve">Remote monitoring data for networked chargers, </w:t>
      </w:r>
      <w:r w:rsidRPr="0A98BC32">
        <w:rPr>
          <w:rFonts w:eastAsia="Arial" w:cs="Arial"/>
          <w:color w:val="000000" w:themeColor="text1"/>
        </w:rPr>
        <w:t>which will serve as the foundation for the</w:t>
      </w:r>
      <w:r w:rsidRPr="0A98BC32">
        <w:rPr>
          <w:rFonts w:eastAsia="Arial" w:cs="Arial"/>
          <w:b/>
          <w:bCs/>
          <w:color w:val="000000" w:themeColor="text1"/>
        </w:rPr>
        <w:t xml:space="preserve"> </w:t>
      </w:r>
      <w:r w:rsidRPr="0A98BC32">
        <w:rPr>
          <w:rFonts w:eastAsia="Arial" w:cs="Arial"/>
          <w:i/>
          <w:iCs/>
          <w:color w:val="000000" w:themeColor="text1"/>
        </w:rPr>
        <w:t>Remote Monitoring records</w:t>
      </w:r>
      <w:r w:rsidRPr="0A98BC32">
        <w:rPr>
          <w:rFonts w:eastAsia="Arial" w:cs="Arial"/>
          <w:color w:val="000000" w:themeColor="text1"/>
        </w:rPr>
        <w:t xml:space="preserve"> that must be submitted</w:t>
      </w:r>
      <w:r w:rsidR="00940AA3">
        <w:rPr>
          <w:rFonts w:eastAsia="Arial" w:cs="Arial"/>
          <w:color w:val="000000" w:themeColor="text1"/>
        </w:rPr>
        <w:t>,</w:t>
      </w:r>
      <w:r>
        <w:rPr>
          <w:rFonts w:eastAsia="Arial" w:cs="Arial"/>
          <w:color w:val="000000" w:themeColor="text1"/>
        </w:rPr>
        <w:t xml:space="preserve"> </w:t>
      </w:r>
      <w:r w:rsidRPr="0A98BC32">
        <w:rPr>
          <w:rFonts w:eastAsia="Arial" w:cs="Arial"/>
          <w:color w:val="000000" w:themeColor="text1"/>
        </w:rPr>
        <w:t>include:</w:t>
      </w:r>
    </w:p>
    <w:p w14:paraId="5D3CE5FC" w14:textId="77777777" w:rsidR="00D31CE5" w:rsidRPr="0046436A" w:rsidRDefault="00D31CE5" w:rsidP="003F14CE">
      <w:pPr>
        <w:pStyle w:val="ListParagraph"/>
        <w:widowControl w:val="0"/>
        <w:numPr>
          <w:ilvl w:val="2"/>
          <w:numId w:val="34"/>
        </w:numPr>
        <w:spacing w:before="120"/>
        <w:ind w:left="2880" w:hanging="720"/>
        <w:rPr>
          <w:rFonts w:eastAsia="Arial"/>
          <w:color w:val="000000" w:themeColor="text1"/>
          <w:sz w:val="24"/>
          <w:szCs w:val="24"/>
        </w:rPr>
      </w:pPr>
      <w:r w:rsidRPr="0046436A">
        <w:rPr>
          <w:rFonts w:eastAsia="Arial"/>
          <w:color w:val="000000" w:themeColor="text1"/>
          <w:sz w:val="24"/>
          <w:szCs w:val="24"/>
        </w:rPr>
        <w:t>All instances of the following Protocol Data Units, specified in OCPP 2.0.1</w:t>
      </w:r>
      <w:proofErr w:type="gramStart"/>
      <w:r w:rsidRPr="0046436A">
        <w:rPr>
          <w:rFonts w:eastAsia="Arial"/>
          <w:color w:val="000000" w:themeColor="text1"/>
          <w:sz w:val="24"/>
          <w:szCs w:val="24"/>
        </w:rPr>
        <w:t>, that</w:t>
      </w:r>
      <w:proofErr w:type="gramEnd"/>
      <w:r w:rsidRPr="0046436A">
        <w:rPr>
          <w:rFonts w:eastAsia="Arial"/>
          <w:color w:val="000000" w:themeColor="text1"/>
          <w:sz w:val="24"/>
          <w:szCs w:val="24"/>
        </w:rPr>
        <w:t xml:space="preserve"> are transmitted between the charger and the central system.</w:t>
      </w:r>
    </w:p>
    <w:p w14:paraId="044FCFD0" w14:textId="77777777" w:rsidR="00D31CE5" w:rsidRPr="0046436A" w:rsidRDefault="00D31CE5" w:rsidP="003F14CE">
      <w:pPr>
        <w:pStyle w:val="ListParagraph"/>
        <w:widowControl w:val="0"/>
        <w:numPr>
          <w:ilvl w:val="3"/>
          <w:numId w:val="34"/>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AuthorizeRequest</w:t>
      </w:r>
      <w:proofErr w:type="spellEnd"/>
    </w:p>
    <w:p w14:paraId="04E41B2F" w14:textId="77777777" w:rsidR="00D31CE5" w:rsidRPr="0046436A" w:rsidRDefault="00D31CE5" w:rsidP="003F14CE">
      <w:pPr>
        <w:pStyle w:val="ListParagraph"/>
        <w:widowControl w:val="0"/>
        <w:numPr>
          <w:ilvl w:val="3"/>
          <w:numId w:val="34"/>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AuthorizeReponse</w:t>
      </w:r>
      <w:proofErr w:type="spellEnd"/>
    </w:p>
    <w:p w14:paraId="3DF38B87" w14:textId="77777777" w:rsidR="00D31CE5" w:rsidRPr="0046436A" w:rsidRDefault="00D31CE5" w:rsidP="003F14CE">
      <w:pPr>
        <w:pStyle w:val="ListParagraph"/>
        <w:widowControl w:val="0"/>
        <w:numPr>
          <w:ilvl w:val="3"/>
          <w:numId w:val="34"/>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BootNotificationRequest</w:t>
      </w:r>
      <w:proofErr w:type="spellEnd"/>
    </w:p>
    <w:p w14:paraId="05559E89" w14:textId="77777777" w:rsidR="00D31CE5" w:rsidRPr="0046436A" w:rsidRDefault="00D31CE5" w:rsidP="003F14CE">
      <w:pPr>
        <w:pStyle w:val="ListParagraph"/>
        <w:widowControl w:val="0"/>
        <w:numPr>
          <w:ilvl w:val="3"/>
          <w:numId w:val="34"/>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HeartbeatResponse</w:t>
      </w:r>
      <w:proofErr w:type="spellEnd"/>
    </w:p>
    <w:p w14:paraId="40AFB1E1" w14:textId="77777777" w:rsidR="00D31CE5" w:rsidRPr="0046436A" w:rsidRDefault="00D31CE5" w:rsidP="003F14CE">
      <w:pPr>
        <w:pStyle w:val="ListParagraph"/>
        <w:widowControl w:val="0"/>
        <w:numPr>
          <w:ilvl w:val="3"/>
          <w:numId w:val="34"/>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RequestStartTransactionRequest</w:t>
      </w:r>
      <w:proofErr w:type="spellEnd"/>
    </w:p>
    <w:p w14:paraId="2F47E2D9" w14:textId="77777777" w:rsidR="00D31CE5" w:rsidRPr="0046436A" w:rsidRDefault="00D31CE5" w:rsidP="003F14CE">
      <w:pPr>
        <w:pStyle w:val="ListParagraph"/>
        <w:widowControl w:val="0"/>
        <w:numPr>
          <w:ilvl w:val="3"/>
          <w:numId w:val="34"/>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StatusNotificationRequest</w:t>
      </w:r>
      <w:proofErr w:type="spellEnd"/>
    </w:p>
    <w:p w14:paraId="73D67E10" w14:textId="77777777" w:rsidR="00D31CE5" w:rsidRPr="0046436A" w:rsidRDefault="00D31CE5" w:rsidP="003F14CE">
      <w:pPr>
        <w:pStyle w:val="ListParagraph"/>
        <w:widowControl w:val="0"/>
        <w:numPr>
          <w:ilvl w:val="3"/>
          <w:numId w:val="34"/>
        </w:numPr>
        <w:spacing w:before="120"/>
        <w:ind w:left="3600" w:hanging="720"/>
        <w:rPr>
          <w:rFonts w:eastAsia="Arial"/>
          <w:color w:val="000000" w:themeColor="text1"/>
          <w:sz w:val="24"/>
          <w:szCs w:val="24"/>
        </w:rPr>
      </w:pPr>
      <w:proofErr w:type="spellStart"/>
      <w:r w:rsidRPr="0046436A">
        <w:rPr>
          <w:rFonts w:eastAsia="Arial"/>
          <w:color w:val="000000" w:themeColor="text1"/>
          <w:sz w:val="24"/>
          <w:szCs w:val="24"/>
        </w:rPr>
        <w:t>TransactionEventRequest</w:t>
      </w:r>
      <w:proofErr w:type="spellEnd"/>
    </w:p>
    <w:p w14:paraId="06AF26D9" w14:textId="77777777" w:rsidR="00D31CE5" w:rsidRPr="00204CBD" w:rsidRDefault="00D31CE5" w:rsidP="003F14CE">
      <w:pPr>
        <w:pStyle w:val="ListParagraph"/>
        <w:numPr>
          <w:ilvl w:val="0"/>
          <w:numId w:val="34"/>
        </w:numPr>
        <w:ind w:left="1440" w:hanging="720"/>
        <w:rPr>
          <w:rFonts w:eastAsia="Arial"/>
          <w:color w:val="000000" w:themeColor="text1"/>
          <w:sz w:val="24"/>
        </w:rPr>
      </w:pPr>
      <w:r w:rsidRPr="00204CBD">
        <w:rPr>
          <w:rFonts w:eastAsia="Arial"/>
          <w:b/>
          <w:bCs/>
          <w:color w:val="000000" w:themeColor="text1"/>
          <w:sz w:val="24"/>
        </w:rPr>
        <w:t>For all chargers</w:t>
      </w:r>
      <w:r w:rsidRPr="00204CBD">
        <w:rPr>
          <w:rFonts w:eastAsia="Arial"/>
          <w:color w:val="000000" w:themeColor="text1"/>
          <w:sz w:val="24"/>
        </w:rPr>
        <w:t xml:space="preserve">, collect and retain the maintenance records specified below for each charging port installed and operated as part of this Agreement </w:t>
      </w:r>
      <w:r w:rsidRPr="006662BC">
        <w:rPr>
          <w:rFonts w:eastAsia="Arial"/>
          <w:color w:val="000000" w:themeColor="text1"/>
          <w:sz w:val="24"/>
        </w:rPr>
        <w:t>for five years</w:t>
      </w:r>
      <w:r w:rsidRPr="00204CBD">
        <w:rPr>
          <w:rFonts w:eastAsia="Arial"/>
          <w:color w:val="000000" w:themeColor="text1"/>
          <w:sz w:val="24"/>
        </w:rPr>
        <w:t xml:space="preserve"> from the date the charging port begins operation. Provide </w:t>
      </w:r>
      <w:r w:rsidRPr="00E0397C">
        <w:rPr>
          <w:rFonts w:eastAsia="Arial"/>
          <w:i/>
          <w:color w:val="000000" w:themeColor="text1"/>
          <w:sz w:val="24"/>
        </w:rPr>
        <w:t>Maintenance Records</w:t>
      </w:r>
      <w:r w:rsidRPr="00204CBD">
        <w:rPr>
          <w:rFonts w:eastAsia="Arial"/>
          <w:color w:val="000000" w:themeColor="text1"/>
          <w:sz w:val="24"/>
        </w:rPr>
        <w:t xml:space="preserve"> to the CEC within 10 business days of request.</w:t>
      </w:r>
    </w:p>
    <w:p w14:paraId="08721034" w14:textId="77777777" w:rsidR="00D31CE5" w:rsidRPr="00993E7B" w:rsidRDefault="00D31CE5" w:rsidP="003F14CE">
      <w:pPr>
        <w:widowControl w:val="0"/>
        <w:numPr>
          <w:ilvl w:val="1"/>
          <w:numId w:val="34"/>
        </w:numPr>
        <w:spacing w:before="120" w:after="120"/>
        <w:ind w:left="2160" w:hanging="720"/>
        <w:rPr>
          <w:rFonts w:eastAsia="Arial" w:cs="Arial"/>
          <w:color w:val="000000" w:themeColor="text1"/>
          <w:szCs w:val="24"/>
        </w:rPr>
      </w:pPr>
      <w:r w:rsidRPr="00993E7B">
        <w:rPr>
          <w:rFonts w:eastAsia="Arial" w:cs="Arial"/>
          <w:b/>
          <w:color w:val="000000" w:themeColor="text1"/>
          <w:szCs w:val="24"/>
        </w:rPr>
        <w:lastRenderedPageBreak/>
        <w:t>Maintenance Records, for all chargers, Recipient shall collect and retain:</w:t>
      </w:r>
    </w:p>
    <w:p w14:paraId="1AE4454D" w14:textId="77777777" w:rsidR="00D31CE5" w:rsidRPr="00BC2972" w:rsidRDefault="00D31CE5" w:rsidP="003F14CE">
      <w:pPr>
        <w:widowControl w:val="0"/>
        <w:numPr>
          <w:ilvl w:val="2"/>
          <w:numId w:val="34"/>
        </w:numPr>
        <w:spacing w:before="120" w:after="120"/>
        <w:ind w:left="2880" w:hanging="720"/>
        <w:rPr>
          <w:rFonts w:eastAsia="Arial" w:cs="Arial"/>
          <w:color w:val="000000" w:themeColor="text1"/>
        </w:rPr>
      </w:pPr>
      <w:r w:rsidRPr="475B6356">
        <w:rPr>
          <w:rFonts w:eastAsia="Arial" w:cs="Arial"/>
          <w:color w:val="000000" w:themeColor="text1"/>
        </w:rPr>
        <w:t>Reports of inoperative charging ports or charging port failures resulting in inability to charge, such as a customer complaint, internal diagnostics, or inspection.</w:t>
      </w:r>
    </w:p>
    <w:p w14:paraId="42436D78" w14:textId="77777777" w:rsidR="00D31CE5" w:rsidRPr="00BC2972" w:rsidRDefault="00D31CE5" w:rsidP="003F14CE">
      <w:pPr>
        <w:widowControl w:val="0"/>
        <w:numPr>
          <w:ilvl w:val="2"/>
          <w:numId w:val="34"/>
        </w:numPr>
        <w:spacing w:before="120" w:after="120"/>
        <w:ind w:left="2880" w:hanging="720"/>
        <w:rPr>
          <w:rFonts w:eastAsia="Arial" w:cs="Arial"/>
          <w:color w:val="000000" w:themeColor="text1"/>
        </w:rPr>
      </w:pPr>
      <w:r w:rsidRPr="475B6356">
        <w:rPr>
          <w:rFonts w:eastAsia="Arial" w:cs="Arial"/>
          <w:color w:val="000000" w:themeColor="text1"/>
        </w:rPr>
        <w:t xml:space="preserve">Records of any maintenance conducted on charging ports </w:t>
      </w:r>
      <w:proofErr w:type="gramStart"/>
      <w:r w:rsidRPr="475B6356">
        <w:rPr>
          <w:rFonts w:eastAsia="Arial" w:cs="Arial"/>
          <w:color w:val="000000" w:themeColor="text1"/>
        </w:rPr>
        <w:t>installed</w:t>
      </w:r>
      <w:proofErr w:type="gramEnd"/>
      <w:r w:rsidRPr="475B6356">
        <w:rPr>
          <w:rFonts w:eastAsia="Arial" w:cs="Arial"/>
          <w:color w:val="000000" w:themeColor="text1"/>
        </w:rPr>
        <w:t xml:space="preserve"> and operated as part of the agreement. Records should specify the following:</w:t>
      </w:r>
    </w:p>
    <w:p w14:paraId="2FCB6DE9" w14:textId="77777777" w:rsidR="00D31CE5" w:rsidRPr="00BC2972" w:rsidRDefault="00D31CE5" w:rsidP="003F14CE">
      <w:pPr>
        <w:widowControl w:val="0"/>
        <w:numPr>
          <w:ilvl w:val="2"/>
          <w:numId w:val="35"/>
        </w:numPr>
        <w:spacing w:before="120" w:after="120"/>
        <w:ind w:left="3600" w:hanging="720"/>
        <w:rPr>
          <w:rFonts w:eastAsia="Arial" w:cs="Arial"/>
          <w:color w:val="000000" w:themeColor="text1"/>
        </w:rPr>
      </w:pPr>
      <w:r w:rsidRPr="475B6356">
        <w:rPr>
          <w:rFonts w:eastAsia="Arial" w:cs="Arial"/>
          <w:color w:val="000000" w:themeColor="text1"/>
        </w:rPr>
        <w:t>Date and time of the maintenance event.</w:t>
      </w:r>
    </w:p>
    <w:p w14:paraId="2A444AE7" w14:textId="77777777" w:rsidR="00D31CE5" w:rsidRPr="00BC2972" w:rsidRDefault="00D31CE5" w:rsidP="003F14CE">
      <w:pPr>
        <w:widowControl w:val="0"/>
        <w:numPr>
          <w:ilvl w:val="2"/>
          <w:numId w:val="35"/>
        </w:numPr>
        <w:spacing w:before="120" w:after="120"/>
        <w:ind w:left="3600" w:hanging="720"/>
        <w:rPr>
          <w:rFonts w:eastAsia="Arial" w:cs="Arial"/>
          <w:color w:val="000000" w:themeColor="text1"/>
        </w:rPr>
      </w:pPr>
      <w:r w:rsidRPr="475B6356">
        <w:rPr>
          <w:rFonts w:eastAsia="Arial" w:cs="Arial"/>
          <w:color w:val="000000" w:themeColor="text1"/>
        </w:rPr>
        <w:t>Whether maintenance was corrective or preventive in nature.</w:t>
      </w:r>
    </w:p>
    <w:p w14:paraId="18FA4FCB" w14:textId="77777777" w:rsidR="00D31CE5" w:rsidRPr="00BC2972" w:rsidRDefault="00D31CE5" w:rsidP="003F14CE">
      <w:pPr>
        <w:widowControl w:val="0"/>
        <w:numPr>
          <w:ilvl w:val="2"/>
          <w:numId w:val="35"/>
        </w:numPr>
        <w:spacing w:before="120" w:after="120"/>
        <w:ind w:left="3600" w:hanging="720"/>
        <w:rPr>
          <w:rFonts w:eastAsia="Arial" w:cs="Arial"/>
          <w:color w:val="000000" w:themeColor="text1"/>
        </w:rPr>
      </w:pPr>
      <w:r w:rsidRPr="475B6356">
        <w:rPr>
          <w:rFonts w:eastAsia="Arial" w:cs="Arial"/>
          <w:color w:val="000000" w:themeColor="text1"/>
        </w:rPr>
        <w:t>Whether and for how long the charging port was in an inoperative state prior to maintenance.</w:t>
      </w:r>
    </w:p>
    <w:p w14:paraId="55D3EA59" w14:textId="77777777" w:rsidR="00D31CE5" w:rsidRPr="00BC2972" w:rsidRDefault="00D31CE5" w:rsidP="003F14CE">
      <w:pPr>
        <w:widowControl w:val="0"/>
        <w:numPr>
          <w:ilvl w:val="2"/>
          <w:numId w:val="35"/>
        </w:numPr>
        <w:spacing w:before="120" w:after="120"/>
        <w:ind w:left="3600" w:hanging="720"/>
        <w:rPr>
          <w:rFonts w:eastAsia="Arial" w:cs="Arial"/>
          <w:color w:val="000000" w:themeColor="text1"/>
        </w:rPr>
      </w:pPr>
      <w:r w:rsidRPr="475B6356">
        <w:rPr>
          <w:rFonts w:eastAsia="Arial" w:cs="Arial"/>
          <w:color w:val="000000" w:themeColor="text1"/>
        </w:rPr>
        <w:t>Whether the charging port was in an operative state following maintenance.</w:t>
      </w:r>
    </w:p>
    <w:p w14:paraId="3DD23CBD" w14:textId="77777777" w:rsidR="00D31CE5" w:rsidRPr="00BC2972" w:rsidRDefault="00D31CE5" w:rsidP="003F14CE">
      <w:pPr>
        <w:widowControl w:val="0"/>
        <w:spacing w:before="120" w:after="120"/>
        <w:rPr>
          <w:rFonts w:eastAsia="Arial" w:cs="Arial"/>
          <w:color w:val="000000" w:themeColor="text1"/>
        </w:rPr>
      </w:pPr>
      <w:r w:rsidRPr="00BC2972">
        <w:rPr>
          <w:rFonts w:eastAsia="Arial" w:cs="Arial"/>
          <w:b/>
          <w:bCs/>
          <w:color w:val="000000" w:themeColor="text1"/>
        </w:rPr>
        <w:t>Products:</w:t>
      </w:r>
    </w:p>
    <w:p w14:paraId="4570E16C" w14:textId="77777777" w:rsidR="00D31CE5" w:rsidRPr="00BC2972" w:rsidRDefault="00D31CE5" w:rsidP="003F14CE">
      <w:pPr>
        <w:widowControl w:val="0"/>
        <w:numPr>
          <w:ilvl w:val="0"/>
          <w:numId w:val="36"/>
        </w:numPr>
        <w:tabs>
          <w:tab w:val="clear" w:pos="720"/>
          <w:tab w:val="num" w:pos="1350"/>
        </w:tabs>
        <w:spacing w:before="120" w:after="120"/>
        <w:ind w:left="1440" w:hanging="720"/>
        <w:rPr>
          <w:rFonts w:eastAsia="Arial" w:cs="Arial"/>
          <w:color w:val="000000" w:themeColor="text1"/>
        </w:rPr>
      </w:pPr>
      <w:r w:rsidRPr="00BC2972">
        <w:rPr>
          <w:rFonts w:eastAsia="Arial" w:cs="Arial"/>
          <w:color w:val="000000" w:themeColor="text1"/>
        </w:rPr>
        <w:t>Remote Monitoring Records</w:t>
      </w:r>
    </w:p>
    <w:p w14:paraId="1684C002" w14:textId="77777777" w:rsidR="00D31CE5" w:rsidRPr="00BC2972" w:rsidRDefault="00D31CE5" w:rsidP="003F14CE">
      <w:pPr>
        <w:widowControl w:val="0"/>
        <w:numPr>
          <w:ilvl w:val="0"/>
          <w:numId w:val="37"/>
        </w:numPr>
        <w:tabs>
          <w:tab w:val="clear" w:pos="720"/>
          <w:tab w:val="num" w:pos="1350"/>
        </w:tabs>
        <w:spacing w:before="120" w:after="120"/>
        <w:ind w:left="1440" w:hanging="720"/>
        <w:rPr>
          <w:rFonts w:eastAsia="Arial" w:cs="Arial"/>
          <w:color w:val="000000" w:themeColor="text1"/>
        </w:rPr>
      </w:pPr>
      <w:r>
        <w:rPr>
          <w:rFonts w:eastAsia="Arial" w:cs="Arial"/>
          <w:color w:val="000000" w:themeColor="text1"/>
        </w:rPr>
        <w:t>Data Dictionary</w:t>
      </w:r>
    </w:p>
    <w:p w14:paraId="7DC6C30C" w14:textId="77777777" w:rsidR="00D31CE5" w:rsidRPr="00BC2972" w:rsidRDefault="00D31CE5" w:rsidP="003F14CE">
      <w:pPr>
        <w:widowControl w:val="0"/>
        <w:numPr>
          <w:ilvl w:val="0"/>
          <w:numId w:val="38"/>
        </w:numPr>
        <w:tabs>
          <w:tab w:val="clear" w:pos="720"/>
          <w:tab w:val="num" w:pos="1350"/>
        </w:tabs>
        <w:spacing w:before="120" w:after="120"/>
        <w:ind w:left="1440" w:hanging="720"/>
        <w:rPr>
          <w:rFonts w:eastAsia="Arial" w:cs="Arial"/>
          <w:color w:val="000000" w:themeColor="text1"/>
        </w:rPr>
      </w:pPr>
      <w:r>
        <w:rPr>
          <w:rFonts w:eastAsia="Arial" w:cs="Arial"/>
          <w:color w:val="000000" w:themeColor="text1"/>
        </w:rPr>
        <w:t>Maintenance Records</w:t>
      </w:r>
    </w:p>
    <w:p w14:paraId="4D3597A6" w14:textId="77777777" w:rsidR="00D31CE5" w:rsidRPr="007E73BC" w:rsidRDefault="00D31CE5" w:rsidP="003F14CE">
      <w:pPr>
        <w:spacing w:after="120"/>
        <w:rPr>
          <w:rFonts w:cs="Arial"/>
          <w:szCs w:val="24"/>
        </w:rPr>
      </w:pPr>
    </w:p>
    <w:p w14:paraId="1C07918D" w14:textId="77777777" w:rsidR="00D31CE5" w:rsidRPr="007E73BC" w:rsidRDefault="00D31CE5" w:rsidP="003F14CE">
      <w:pPr>
        <w:widowControl w:val="0"/>
        <w:spacing w:after="120"/>
        <w:rPr>
          <w:rFonts w:cs="Arial"/>
          <w:b/>
          <w:bCs/>
          <w:szCs w:val="24"/>
        </w:rPr>
      </w:pPr>
      <w:r w:rsidRPr="007E73BC">
        <w:rPr>
          <w:rFonts w:cs="Arial"/>
          <w:b/>
          <w:bCs/>
          <w:szCs w:val="24"/>
        </w:rPr>
        <w:t>Task 6.</w:t>
      </w:r>
      <w:r>
        <w:rPr>
          <w:rFonts w:cs="Arial"/>
          <w:b/>
          <w:bCs/>
          <w:szCs w:val="24"/>
        </w:rPr>
        <w:t>3</w:t>
      </w:r>
      <w:r w:rsidRPr="007E73BC">
        <w:rPr>
          <w:rFonts w:cs="Arial"/>
          <w:b/>
          <w:bCs/>
          <w:szCs w:val="24"/>
        </w:rPr>
        <w:t xml:space="preserve"> Reporting</w:t>
      </w:r>
    </w:p>
    <w:p w14:paraId="69678452" w14:textId="77777777" w:rsidR="00D31CE5" w:rsidRPr="007E73BC" w:rsidRDefault="00D31CE5" w:rsidP="003F14CE">
      <w:pPr>
        <w:widowControl w:val="0"/>
        <w:spacing w:after="120"/>
        <w:rPr>
          <w:rStyle w:val="normaltextrun"/>
          <w:rFonts w:cs="Arial"/>
          <w:szCs w:val="24"/>
        </w:rPr>
      </w:pPr>
      <w:r w:rsidRPr="007E73BC">
        <w:rPr>
          <w:rStyle w:val="normaltextrun"/>
          <w:rFonts w:cs="Arial"/>
          <w:szCs w:val="24"/>
        </w:rPr>
        <w:t>The goal of this task is to provide reports on charger reliability and maintenance.</w:t>
      </w:r>
    </w:p>
    <w:p w14:paraId="434C1D2C" w14:textId="77777777" w:rsidR="00D31CE5" w:rsidRDefault="00D31CE5" w:rsidP="003F14CE">
      <w:pPr>
        <w:pStyle w:val="paragraph"/>
        <w:spacing w:before="0" w:beforeAutospacing="0" w:after="120" w:afterAutospacing="0"/>
        <w:textAlignment w:val="baseline"/>
        <w:rPr>
          <w:rStyle w:val="normaltextrun"/>
          <w:rFonts w:cs="Arial"/>
          <w:b/>
          <w:bCs/>
        </w:rPr>
      </w:pPr>
      <w:r w:rsidRPr="007E73BC">
        <w:rPr>
          <w:rStyle w:val="normaltextrun"/>
          <w:rFonts w:cs="Arial"/>
          <w:b/>
          <w:bCs/>
        </w:rPr>
        <w:t>The Recipient shall:</w:t>
      </w:r>
    </w:p>
    <w:p w14:paraId="5A080397" w14:textId="77777777" w:rsidR="00D31CE5" w:rsidRPr="00B64300" w:rsidRDefault="00D31CE5" w:rsidP="003F14CE">
      <w:pPr>
        <w:pStyle w:val="ListParagraph"/>
        <w:widowControl w:val="0"/>
        <w:numPr>
          <w:ilvl w:val="0"/>
          <w:numId w:val="32"/>
        </w:numPr>
        <w:spacing w:before="120"/>
        <w:ind w:left="1440" w:hanging="720"/>
        <w:rPr>
          <w:rFonts w:eastAsia="Arial"/>
          <w:color w:val="000000" w:themeColor="text1"/>
          <w:sz w:val="24"/>
          <w:szCs w:val="24"/>
        </w:rPr>
      </w:pPr>
      <w:r w:rsidRPr="00204CBD">
        <w:rPr>
          <w:rFonts w:eastAsia="Arial"/>
          <w:b/>
          <w:bCs/>
          <w:color w:val="000000" w:themeColor="text1"/>
          <w:sz w:val="24"/>
          <w:szCs w:val="24"/>
        </w:rPr>
        <w:t>For</w:t>
      </w:r>
      <w:r w:rsidRPr="00B64300">
        <w:rPr>
          <w:rFonts w:eastAsia="Arial"/>
          <w:color w:val="000000" w:themeColor="text1"/>
          <w:sz w:val="24"/>
          <w:szCs w:val="24"/>
        </w:rPr>
        <w:t xml:space="preserve"> </w:t>
      </w:r>
      <w:r w:rsidRPr="00B64300">
        <w:rPr>
          <w:rFonts w:eastAsia="Arial"/>
          <w:b/>
          <w:bCs/>
          <w:color w:val="000000" w:themeColor="text1"/>
          <w:sz w:val="24"/>
          <w:szCs w:val="24"/>
        </w:rPr>
        <w:t>each charger</w:t>
      </w:r>
      <w:r w:rsidRPr="00B64300">
        <w:rPr>
          <w:rFonts w:eastAsia="Arial"/>
          <w:color w:val="000000" w:themeColor="text1"/>
          <w:sz w:val="24"/>
          <w:szCs w:val="24"/>
        </w:rPr>
        <w:t>, after the charger becomes operational</w:t>
      </w:r>
      <w:r w:rsidRPr="00B64300">
        <w:rPr>
          <w:rFonts w:eastAsia="Arial"/>
          <w:b/>
          <w:bCs/>
          <w:color w:val="000000" w:themeColor="text1"/>
          <w:sz w:val="24"/>
          <w:szCs w:val="24"/>
        </w:rPr>
        <w:t xml:space="preserve">, </w:t>
      </w:r>
      <w:r w:rsidRPr="00B64300">
        <w:rPr>
          <w:rFonts w:eastAsia="Arial"/>
          <w:color w:val="000000" w:themeColor="text1"/>
          <w:sz w:val="24"/>
          <w:szCs w:val="24"/>
        </w:rPr>
        <w:t xml:space="preserve">prepare and submit to the CEC </w:t>
      </w:r>
      <w:r w:rsidRPr="00B64300">
        <w:rPr>
          <w:rFonts w:eastAsia="Arial"/>
          <w:i/>
          <w:iCs/>
          <w:color w:val="000000" w:themeColor="text1"/>
          <w:sz w:val="24"/>
          <w:szCs w:val="24"/>
        </w:rPr>
        <w:t>Quarterly Reports on Charger and Charging Port Reliability and Maintenance</w:t>
      </w:r>
      <w:r w:rsidRPr="00B64300">
        <w:rPr>
          <w:rFonts w:eastAsia="Arial"/>
          <w:color w:val="000000" w:themeColor="text1"/>
          <w:sz w:val="24"/>
          <w:szCs w:val="24"/>
        </w:rPr>
        <w:t xml:space="preserve">. This report must conform to a format approved by the CEC and </w:t>
      </w:r>
      <w:proofErr w:type="gramStart"/>
      <w:r w:rsidRPr="00B64300">
        <w:rPr>
          <w:rFonts w:eastAsia="Arial"/>
          <w:color w:val="000000" w:themeColor="text1"/>
          <w:sz w:val="24"/>
          <w:szCs w:val="24"/>
        </w:rPr>
        <w:t>is</w:t>
      </w:r>
      <w:proofErr w:type="gramEnd"/>
      <w:r w:rsidRPr="00B64300">
        <w:rPr>
          <w:rFonts w:eastAsia="Arial"/>
          <w:color w:val="000000" w:themeColor="text1"/>
          <w:sz w:val="24"/>
          <w:szCs w:val="24"/>
        </w:rPr>
        <w:t xml:space="preserve"> provided </w:t>
      </w:r>
      <w:r w:rsidRPr="006662BC">
        <w:rPr>
          <w:rFonts w:eastAsia="Arial"/>
          <w:color w:val="000000" w:themeColor="text1"/>
          <w:sz w:val="24"/>
          <w:szCs w:val="24"/>
        </w:rPr>
        <w:t>for five</w:t>
      </w:r>
      <w:r w:rsidRPr="00B64300">
        <w:rPr>
          <w:rFonts w:eastAsia="Arial"/>
          <w:color w:val="000000" w:themeColor="text1"/>
          <w:sz w:val="24"/>
          <w:szCs w:val="24"/>
        </w:rPr>
        <w:t xml:space="preserve"> years after the charging ports are operational. Each report must include:</w:t>
      </w:r>
    </w:p>
    <w:p w14:paraId="007E9332" w14:textId="77777777" w:rsidR="00D31CE5" w:rsidRPr="00B64300" w:rsidRDefault="00D31CE5" w:rsidP="003F14CE">
      <w:pPr>
        <w:pStyle w:val="ListParagraph"/>
        <w:widowControl w:val="0"/>
        <w:numPr>
          <w:ilvl w:val="1"/>
          <w:numId w:val="32"/>
        </w:numPr>
        <w:spacing w:before="120"/>
        <w:ind w:left="2160" w:hanging="720"/>
        <w:rPr>
          <w:rFonts w:eastAsia="Arial"/>
          <w:color w:val="000000" w:themeColor="text1"/>
          <w:sz w:val="24"/>
          <w:szCs w:val="24"/>
        </w:rPr>
      </w:pPr>
      <w:r w:rsidRPr="00B64300">
        <w:rPr>
          <w:rFonts w:eastAsia="Arial"/>
          <w:color w:val="000000" w:themeColor="text1"/>
          <w:sz w:val="24"/>
          <w:szCs w:val="24"/>
        </w:rPr>
        <w:t>A summary of charging port downtime, including total downtime and the number and frequency of downtime events, the minimum, median, mean, and maximum duration, and the causes of downtime events. Downtime shall be determined on a per charging port basis by summing the durations of all downtime events during the reporting period. The duration of a downtime event shall be the longest of the following periods:</w:t>
      </w:r>
    </w:p>
    <w:p w14:paraId="12E1A8C1" w14:textId="77777777" w:rsidR="00D31CE5" w:rsidRPr="00447BBA" w:rsidRDefault="00D31CE5" w:rsidP="003F14CE">
      <w:pPr>
        <w:pStyle w:val="ListParagraph"/>
        <w:numPr>
          <w:ilvl w:val="2"/>
          <w:numId w:val="32"/>
        </w:numPr>
        <w:spacing w:before="120"/>
        <w:ind w:left="2880" w:hanging="720"/>
        <w:rPr>
          <w:rStyle w:val="normaltextrun"/>
          <w:sz w:val="24"/>
          <w:szCs w:val="24"/>
        </w:rPr>
      </w:pPr>
      <w:r w:rsidRPr="00447BBA">
        <w:rPr>
          <w:rStyle w:val="normaltextrun"/>
          <w:b/>
          <w:bCs/>
          <w:sz w:val="24"/>
          <w:szCs w:val="24"/>
        </w:rPr>
        <w:t>For networked charging ports</w:t>
      </w:r>
      <w:r w:rsidRPr="00447BBA">
        <w:rPr>
          <w:rStyle w:val="normaltextrun"/>
          <w:sz w:val="24"/>
          <w:szCs w:val="24"/>
        </w:rPr>
        <w:t xml:space="preserve">, the time after the charger has transmitted a </w:t>
      </w:r>
      <w:proofErr w:type="spellStart"/>
      <w:r w:rsidRPr="00447BBA">
        <w:rPr>
          <w:rStyle w:val="normaltextrun"/>
          <w:sz w:val="24"/>
          <w:szCs w:val="24"/>
        </w:rPr>
        <w:t>StatusNotificationRequest</w:t>
      </w:r>
      <w:proofErr w:type="spellEnd"/>
      <w:r w:rsidRPr="00447BBA">
        <w:rPr>
          <w:rStyle w:val="normaltextrun"/>
          <w:sz w:val="24"/>
          <w:szCs w:val="24"/>
        </w:rPr>
        <w:t xml:space="preserve"> indicating that the charging port associated with that charger is in a “faulted” or “unavailable” state until a subsequent </w:t>
      </w:r>
      <w:proofErr w:type="spellStart"/>
      <w:r w:rsidRPr="00447BBA">
        <w:rPr>
          <w:rStyle w:val="normaltextrun"/>
          <w:sz w:val="24"/>
          <w:szCs w:val="24"/>
        </w:rPr>
        <w:lastRenderedPageBreak/>
        <w:t>StatusNotificationRequest</w:t>
      </w:r>
      <w:proofErr w:type="spellEnd"/>
      <w:r w:rsidRPr="00447BBA">
        <w:rPr>
          <w:rStyle w:val="normaltextrun"/>
          <w:sz w:val="24"/>
          <w:szCs w:val="24"/>
        </w:rPr>
        <w:t xml:space="preserve"> is transmitted by that charger indicating that the charging port has transitioned to an “available,” “occupied,” or “reserved” state. The timestamps in each </w:t>
      </w:r>
      <w:proofErr w:type="spellStart"/>
      <w:r w:rsidRPr="00447BBA">
        <w:rPr>
          <w:rStyle w:val="normaltextrun"/>
          <w:sz w:val="24"/>
          <w:szCs w:val="24"/>
        </w:rPr>
        <w:t>StatusNotificationRequest</w:t>
      </w:r>
      <w:proofErr w:type="spellEnd"/>
      <w:r w:rsidRPr="00447BBA">
        <w:rPr>
          <w:rStyle w:val="normaltextrun"/>
          <w:sz w:val="24"/>
          <w:szCs w:val="24"/>
        </w:rPr>
        <w:t xml:space="preserve"> shall be used to quantify downtime.</w:t>
      </w:r>
    </w:p>
    <w:p w14:paraId="7613A171" w14:textId="77777777" w:rsidR="00D31CE5" w:rsidRPr="00BC2972" w:rsidRDefault="00D31CE5" w:rsidP="003F14CE">
      <w:pPr>
        <w:widowControl w:val="0"/>
        <w:numPr>
          <w:ilvl w:val="3"/>
          <w:numId w:val="39"/>
        </w:numPr>
        <w:spacing w:before="120" w:after="120"/>
        <w:ind w:left="2880" w:hanging="720"/>
        <w:rPr>
          <w:rFonts w:eastAsia="Arial" w:cs="Arial"/>
          <w:color w:val="000000" w:themeColor="text1"/>
        </w:rPr>
      </w:pPr>
      <w:r w:rsidRPr="00BC2972">
        <w:rPr>
          <w:rFonts w:eastAsia="Arial" w:cs="Arial"/>
          <w:b/>
          <w:bCs/>
          <w:color w:val="000000" w:themeColor="text1"/>
        </w:rPr>
        <w:t>For networked chargers,</w:t>
      </w:r>
      <w:r w:rsidRPr="00BC2972">
        <w:rPr>
          <w:rFonts w:eastAsia="Arial" w:cs="Arial"/>
          <w:color w:val="000000" w:themeColor="text1"/>
        </w:rPr>
        <w:t xml:space="preserve"> the time between a </w:t>
      </w:r>
      <w:proofErr w:type="spellStart"/>
      <w:r w:rsidRPr="00BC2972">
        <w:rPr>
          <w:rFonts w:eastAsia="Arial" w:cs="Arial"/>
          <w:color w:val="000000" w:themeColor="text1"/>
        </w:rPr>
        <w:t>BootNotificationResponse</w:t>
      </w:r>
      <w:proofErr w:type="spellEnd"/>
      <w:r w:rsidRPr="00BC2972">
        <w:rPr>
          <w:rFonts w:eastAsia="Arial" w:cs="Arial"/>
          <w:color w:val="000000" w:themeColor="text1"/>
        </w:rPr>
        <w:t xml:space="preserve"> transmitted by the Central Management System and the last </w:t>
      </w:r>
      <w:proofErr w:type="spellStart"/>
      <w:r w:rsidRPr="00BC2972">
        <w:rPr>
          <w:rFonts w:eastAsia="Arial" w:cs="Arial"/>
          <w:color w:val="000000" w:themeColor="text1"/>
        </w:rPr>
        <w:t>HeartbeatResponse</w:t>
      </w:r>
      <w:proofErr w:type="spellEnd"/>
      <w:r w:rsidRPr="00BC2972">
        <w:rPr>
          <w:rFonts w:eastAsia="Arial" w:cs="Arial"/>
          <w:color w:val="000000" w:themeColor="text1"/>
        </w:rPr>
        <w:t xml:space="preserve"> transmitted by the Central Management System prior to the </w:t>
      </w:r>
      <w:proofErr w:type="spellStart"/>
      <w:r w:rsidRPr="00BC2972">
        <w:rPr>
          <w:rFonts w:eastAsia="Arial" w:cs="Arial"/>
          <w:color w:val="000000" w:themeColor="text1"/>
        </w:rPr>
        <w:t>BootNotificationResponse</w:t>
      </w:r>
      <w:proofErr w:type="spellEnd"/>
      <w:r w:rsidRPr="00BC2972">
        <w:rPr>
          <w:rFonts w:eastAsia="Arial" w:cs="Arial"/>
          <w:color w:val="000000" w:themeColor="text1"/>
        </w:rPr>
        <w:t xml:space="preserve">. The timestamps in the relevant </w:t>
      </w:r>
      <w:proofErr w:type="spellStart"/>
      <w:r w:rsidRPr="00BC2972">
        <w:rPr>
          <w:rFonts w:eastAsia="Arial" w:cs="Arial"/>
          <w:color w:val="000000" w:themeColor="text1"/>
        </w:rPr>
        <w:t>BootNotificationResponse</w:t>
      </w:r>
      <w:proofErr w:type="spellEnd"/>
      <w:r w:rsidRPr="00BC2972">
        <w:rPr>
          <w:rFonts w:eastAsia="Arial" w:cs="Arial"/>
          <w:color w:val="000000" w:themeColor="text1"/>
        </w:rPr>
        <w:t xml:space="preserve"> and </w:t>
      </w:r>
      <w:proofErr w:type="spellStart"/>
      <w:r w:rsidRPr="00BC2972">
        <w:rPr>
          <w:rFonts w:eastAsia="Arial" w:cs="Arial"/>
          <w:color w:val="000000" w:themeColor="text1"/>
        </w:rPr>
        <w:t>HeartbeatResponse</w:t>
      </w:r>
      <w:proofErr w:type="spellEnd"/>
      <w:r w:rsidRPr="00BC2972">
        <w:rPr>
          <w:rFonts w:eastAsia="Arial" w:cs="Arial"/>
          <w:color w:val="000000" w:themeColor="text1"/>
        </w:rPr>
        <w:t xml:space="preserve"> shall be used to quantify downtime. </w:t>
      </w:r>
    </w:p>
    <w:p w14:paraId="6A2573A2" w14:textId="77777777" w:rsidR="00D31CE5" w:rsidRPr="00BC2972" w:rsidRDefault="00D31CE5" w:rsidP="003F14CE">
      <w:pPr>
        <w:widowControl w:val="0"/>
        <w:numPr>
          <w:ilvl w:val="3"/>
          <w:numId w:val="39"/>
        </w:numPr>
        <w:spacing w:before="120" w:after="120"/>
        <w:ind w:left="2880" w:hanging="720"/>
        <w:rPr>
          <w:rFonts w:eastAsia="Arial" w:cs="Arial"/>
          <w:color w:val="000000" w:themeColor="text1"/>
        </w:rPr>
      </w:pPr>
      <w:r w:rsidRPr="00F024A0">
        <w:rPr>
          <w:rFonts w:eastAsia="Arial" w:cs="Arial"/>
          <w:b/>
          <w:bCs/>
          <w:color w:val="000000" w:themeColor="text1"/>
        </w:rPr>
        <w:t>For all charging ports,</w:t>
      </w:r>
      <w:r w:rsidRPr="00F024A0">
        <w:rPr>
          <w:rFonts w:eastAsia="Arial" w:cs="Arial"/>
          <w:color w:val="000000" w:themeColor="text1"/>
        </w:rPr>
        <w:t xml:space="preserve"> the time between the earliest record that a charging port is not capable of successfully dispensing electricity or otherwise not functioning as designed and the time it is available to deliver a charge. </w:t>
      </w:r>
      <w:proofErr w:type="gramStart"/>
      <w:r w:rsidRPr="00F024A0">
        <w:rPr>
          <w:rFonts w:eastAsia="Arial" w:cs="Arial"/>
          <w:color w:val="000000" w:themeColor="text1"/>
        </w:rPr>
        <w:t>First</w:t>
      </w:r>
      <w:proofErr w:type="gramEnd"/>
      <w:r w:rsidRPr="00F024A0">
        <w:rPr>
          <w:rFonts w:eastAsia="Arial" w:cs="Arial"/>
          <w:color w:val="000000" w:themeColor="text1"/>
        </w:rPr>
        <w:t xml:space="preserve"> record that a charger is not capable of successfully dispensing electricity or otherwise not functioning as designed includes, but is not limited to, consumer notification, internal diagnostics, or inspection, whichever is earliest. </w:t>
      </w:r>
    </w:p>
    <w:p w14:paraId="39D1EE96" w14:textId="77777777" w:rsidR="00D31CE5" w:rsidRPr="00B64300" w:rsidRDefault="00D31CE5" w:rsidP="003F14CE">
      <w:pPr>
        <w:pStyle w:val="ListParagraph"/>
        <w:widowControl w:val="0"/>
        <w:numPr>
          <w:ilvl w:val="1"/>
          <w:numId w:val="29"/>
        </w:numPr>
        <w:tabs>
          <w:tab w:val="left" w:pos="2160"/>
        </w:tabs>
        <w:spacing w:before="120"/>
        <w:ind w:left="2160" w:hanging="720"/>
        <w:rPr>
          <w:rFonts w:eastAsia="Arial"/>
          <w:color w:val="000000" w:themeColor="text1"/>
          <w:sz w:val="24"/>
          <w:szCs w:val="24"/>
        </w:rPr>
      </w:pPr>
      <w:r w:rsidRPr="00B64300">
        <w:rPr>
          <w:rFonts w:eastAsia="Arial"/>
          <w:color w:val="000000" w:themeColor="text1"/>
          <w:sz w:val="24"/>
          <w:szCs w:val="24"/>
        </w:rPr>
        <w:t>A summary of excluded downtime, including total excluded downtime and the number and frequency of excluded downtime events, the minimum, median, mean, and maximum duration, and the causes of excluded downtime events. ‘Excluded Downtime’ includes:</w:t>
      </w:r>
    </w:p>
    <w:p w14:paraId="45BAB713" w14:textId="77777777" w:rsidR="00D31CE5" w:rsidRPr="007E73BC" w:rsidRDefault="00D31CE5" w:rsidP="003F14CE">
      <w:pPr>
        <w:pStyle w:val="paragraph"/>
        <w:numPr>
          <w:ilvl w:val="0"/>
          <w:numId w:val="31"/>
        </w:numPr>
        <w:spacing w:before="120" w:beforeAutospacing="0" w:after="120" w:afterAutospacing="0"/>
        <w:ind w:left="2880" w:hanging="720"/>
        <w:textAlignment w:val="baseline"/>
        <w:rPr>
          <w:rFonts w:cs="Arial"/>
        </w:rPr>
      </w:pPr>
      <w:r w:rsidRPr="007E73BC">
        <w:rPr>
          <w:rStyle w:val="normaltextrun"/>
          <w:rFonts w:cs="Arial"/>
          <w:b/>
          <w:bCs/>
        </w:rPr>
        <w:t>Before Initial Installation:</w:t>
      </w:r>
      <w:r w:rsidRPr="007E73BC">
        <w:rPr>
          <w:rStyle w:val="normaltextrun"/>
          <w:rFonts w:cs="Arial"/>
        </w:rPr>
        <w:t xml:space="preserve"> Downtime before the charging port was initially installed.</w:t>
      </w:r>
    </w:p>
    <w:p w14:paraId="270E31CA" w14:textId="77777777" w:rsidR="00D31CE5" w:rsidRPr="007E73BC" w:rsidRDefault="00D31CE5" w:rsidP="003F14CE">
      <w:pPr>
        <w:pStyle w:val="paragraph"/>
        <w:numPr>
          <w:ilvl w:val="0"/>
          <w:numId w:val="31"/>
        </w:numPr>
        <w:spacing w:before="120" w:beforeAutospacing="0" w:after="120" w:afterAutospacing="0"/>
        <w:ind w:left="2880" w:hanging="720"/>
        <w:textAlignment w:val="baseline"/>
        <w:rPr>
          <w:rFonts w:cs="Arial"/>
        </w:rPr>
      </w:pPr>
      <w:r w:rsidRPr="007E73BC">
        <w:rPr>
          <w:rStyle w:val="normaltextrun"/>
          <w:rFonts w:cs="Arial"/>
          <w:b/>
          <w:bCs/>
        </w:rPr>
        <w:t>Grid Power Loss:</w:t>
      </w:r>
      <w:r w:rsidRPr="007E73BC">
        <w:rPr>
          <w:rStyle w:val="normaltextrun"/>
          <w:rFonts w:cs="Arial"/>
        </w:rPr>
        <w:t xml:space="preserve"> Downtime during which power supplied by a third-party provider is not supplied at levels required for minimum function of the charging port. This may include, but is not limited to, service outages due to utility equipment malfunction or public safety power shutoffs. This does not include power generation or storage equipment installed to serve the charger(s) exclusively. Documentation from power </w:t>
      </w:r>
      <w:proofErr w:type="gramStart"/>
      <w:r w:rsidRPr="007E73BC">
        <w:rPr>
          <w:rStyle w:val="normaltextrun"/>
          <w:rFonts w:cs="Arial"/>
        </w:rPr>
        <w:t>provider</w:t>
      </w:r>
      <w:proofErr w:type="gramEnd"/>
      <w:r w:rsidRPr="007E73BC">
        <w:rPr>
          <w:rStyle w:val="normaltextrun"/>
          <w:rFonts w:cs="Arial"/>
        </w:rPr>
        <w:t xml:space="preserve"> detailing outage is required to claim this as excluded downtime.</w:t>
      </w:r>
    </w:p>
    <w:p w14:paraId="6698DCB6" w14:textId="77777777" w:rsidR="00D31CE5" w:rsidRPr="001F4314" w:rsidRDefault="00D31CE5" w:rsidP="003F14CE">
      <w:pPr>
        <w:pStyle w:val="paragraph"/>
        <w:numPr>
          <w:ilvl w:val="0"/>
          <w:numId w:val="31"/>
        </w:numPr>
        <w:spacing w:before="120" w:beforeAutospacing="0" w:after="120" w:afterAutospacing="0"/>
        <w:ind w:left="2880" w:hanging="720"/>
        <w:textAlignment w:val="baseline"/>
        <w:rPr>
          <w:rFonts w:cs="Arial"/>
        </w:rPr>
      </w:pPr>
      <w:r w:rsidRPr="001F4314">
        <w:rPr>
          <w:rStyle w:val="normaltextrun"/>
          <w:rFonts w:cs="Arial"/>
          <w:b/>
          <w:bCs/>
        </w:rPr>
        <w:t>Outage for Preventative Maintenance or Upgrade:</w:t>
      </w:r>
      <w:r w:rsidRPr="001F4314">
        <w:rPr>
          <w:rStyle w:val="normaltextrun"/>
          <w:rFonts w:cs="Arial"/>
        </w:rPr>
        <w:t xml:space="preserve"> Downtime caused by any preventative maintenance or upgrade work that takes the charging port offline. This must be scheduled at least two weeks in advance of the charger being placed in an inoperative state. The maximum downtime that can be excluded for preventative maintenance or upgrade work is 24 hours for any 12-month period.</w:t>
      </w:r>
    </w:p>
    <w:p w14:paraId="11581327" w14:textId="4C0577DB" w:rsidR="00D31CE5" w:rsidRPr="007E73BC" w:rsidRDefault="00D31CE5" w:rsidP="003F14CE">
      <w:pPr>
        <w:pStyle w:val="paragraph"/>
        <w:numPr>
          <w:ilvl w:val="0"/>
          <w:numId w:val="31"/>
        </w:numPr>
        <w:spacing w:before="120" w:beforeAutospacing="0" w:after="120" w:afterAutospacing="0"/>
        <w:ind w:left="2880" w:hanging="720"/>
        <w:textAlignment w:val="baseline"/>
        <w:rPr>
          <w:rFonts w:cs="Arial"/>
        </w:rPr>
      </w:pPr>
      <w:r w:rsidRPr="007E73BC">
        <w:rPr>
          <w:rStyle w:val="normaltextrun"/>
          <w:rFonts w:cs="Arial"/>
          <w:b/>
          <w:bCs/>
        </w:rPr>
        <w:lastRenderedPageBreak/>
        <w:t>Vandalism or Theft:</w:t>
      </w:r>
      <w:r w:rsidRPr="007E73BC">
        <w:rPr>
          <w:rStyle w:val="normaltextrun"/>
          <w:rFonts w:cs="Arial"/>
        </w:rPr>
        <w:t xml:space="preserve"> Downtime caused by any physical damage to the charger or station committed by a third party. This may include, but is not limited to, theft of charging cables, damage to connectors from mishandling, or damage to screens. A maximum of 5 days may be claimed as excluded downtime for each </w:t>
      </w:r>
      <w:r w:rsidR="00CB4793">
        <w:rPr>
          <w:rStyle w:val="normaltextrun"/>
          <w:rFonts w:cs="Arial"/>
        </w:rPr>
        <w:t>v</w:t>
      </w:r>
      <w:r w:rsidRPr="007E73BC">
        <w:rPr>
          <w:rStyle w:val="normaltextrun"/>
          <w:rFonts w:cs="Arial"/>
        </w:rPr>
        <w:t xml:space="preserve">andalism or </w:t>
      </w:r>
      <w:r w:rsidR="00CB4793">
        <w:rPr>
          <w:rStyle w:val="normaltextrun"/>
          <w:rFonts w:cs="Arial"/>
        </w:rPr>
        <w:t>t</w:t>
      </w:r>
      <w:r w:rsidR="00CB4793" w:rsidRPr="007E73BC">
        <w:rPr>
          <w:rStyle w:val="normaltextrun"/>
          <w:rFonts w:cs="Arial"/>
        </w:rPr>
        <w:t xml:space="preserve">heft </w:t>
      </w:r>
      <w:r w:rsidRPr="007E73BC">
        <w:rPr>
          <w:rStyle w:val="normaltextrun"/>
          <w:rFonts w:cs="Arial"/>
        </w:rPr>
        <w:t>event. A police report or similar third-party documentation is required to claim this as excluded time.</w:t>
      </w:r>
    </w:p>
    <w:p w14:paraId="7AE37B42" w14:textId="77777777" w:rsidR="00D31CE5" w:rsidRPr="007E73BC" w:rsidRDefault="00D31CE5" w:rsidP="003F14CE">
      <w:pPr>
        <w:pStyle w:val="paragraph"/>
        <w:numPr>
          <w:ilvl w:val="0"/>
          <w:numId w:val="31"/>
        </w:numPr>
        <w:spacing w:before="120" w:beforeAutospacing="0" w:after="120" w:afterAutospacing="0"/>
        <w:ind w:left="2880" w:hanging="720"/>
        <w:textAlignment w:val="baseline"/>
        <w:rPr>
          <w:rFonts w:cs="Arial"/>
        </w:rPr>
      </w:pPr>
      <w:r w:rsidRPr="007E73BC">
        <w:rPr>
          <w:rStyle w:val="normaltextrun"/>
          <w:rFonts w:cs="Arial"/>
          <w:b/>
          <w:bCs/>
        </w:rPr>
        <w:t>Natural Disasters:</w:t>
      </w:r>
      <w:r w:rsidRPr="007E73BC">
        <w:rPr>
          <w:rStyle w:val="normaltextrun"/>
          <w:rFonts w:cs="Arial"/>
        </w:rPr>
        <w:t xml:space="preserve"> Downtime caused by any disruption of the charging port due to a natural event such as a flood, earthquake, or wildfire that causes great damage. Third party documentation such as news reporting must be provided along with a narrative of the direct impacts to the charger(s) to claim this as excluded downtime.</w:t>
      </w:r>
    </w:p>
    <w:p w14:paraId="03FC86BF" w14:textId="77777777" w:rsidR="00D31CE5" w:rsidRPr="007E73BC" w:rsidRDefault="00D31CE5" w:rsidP="003F14CE">
      <w:pPr>
        <w:pStyle w:val="paragraph"/>
        <w:numPr>
          <w:ilvl w:val="0"/>
          <w:numId w:val="31"/>
        </w:numPr>
        <w:spacing w:before="120" w:beforeAutospacing="0" w:after="120" w:afterAutospacing="0"/>
        <w:ind w:left="2880" w:hanging="720"/>
        <w:textAlignment w:val="baseline"/>
        <w:rPr>
          <w:rFonts w:cs="Arial"/>
        </w:rPr>
      </w:pPr>
      <w:r w:rsidRPr="007E73BC">
        <w:rPr>
          <w:rStyle w:val="normaltextrun"/>
          <w:rFonts w:cs="Arial"/>
          <w:b/>
          <w:bCs/>
        </w:rPr>
        <w:t>Communication Network Outages:</w:t>
      </w:r>
      <w:r w:rsidRPr="007E73BC">
        <w:rPr>
          <w:rStyle w:val="normaltextrun"/>
          <w:rFonts w:cs="Arial"/>
        </w:rPr>
        <w:t xml:space="preserve"> Downtime caused by loss of communication due to cellular or internet service provider system outages. A Communication Network Outage can be claimed as excluded downtime provided the chargers default to a free charge state during communication losses. A free charge state is when the charger is operational and dispenses energy free of charge to any consumer.</w:t>
      </w:r>
    </w:p>
    <w:p w14:paraId="09C9F2EE" w14:textId="77777777" w:rsidR="00D31CE5" w:rsidRPr="007E73BC" w:rsidRDefault="00D31CE5" w:rsidP="003F14CE">
      <w:pPr>
        <w:pStyle w:val="paragraph"/>
        <w:numPr>
          <w:ilvl w:val="0"/>
          <w:numId w:val="31"/>
        </w:numPr>
        <w:spacing w:before="120" w:beforeAutospacing="0" w:after="120" w:afterAutospacing="0"/>
        <w:ind w:left="2880" w:hanging="720"/>
        <w:textAlignment w:val="baseline"/>
        <w:rPr>
          <w:rFonts w:cs="Arial"/>
        </w:rPr>
      </w:pPr>
      <w:r w:rsidRPr="007E73BC">
        <w:rPr>
          <w:rStyle w:val="normaltextrun"/>
          <w:rFonts w:cs="Arial"/>
          <w:b/>
          <w:bCs/>
        </w:rPr>
        <w:t>Operating Hours:</w:t>
      </w:r>
      <w:r w:rsidRPr="007E73BC">
        <w:rPr>
          <w:rStyle w:val="normaltextrun"/>
          <w:rFonts w:cs="Arial"/>
        </w:rPr>
        <w:t xml:space="preserve"> Hours in which the charging port is in an operative state but that are outside of the identified hours of operation of the charging station.</w:t>
      </w:r>
    </w:p>
    <w:p w14:paraId="23794804" w14:textId="77777777" w:rsidR="00D31CE5" w:rsidRPr="007E73BC" w:rsidRDefault="00D31CE5" w:rsidP="003F14CE">
      <w:pPr>
        <w:widowControl w:val="0"/>
        <w:numPr>
          <w:ilvl w:val="0"/>
          <w:numId w:val="41"/>
        </w:numPr>
        <w:tabs>
          <w:tab w:val="clear" w:pos="720"/>
          <w:tab w:val="num" w:pos="2250"/>
          <w:tab w:val="left" w:pos="2430"/>
        </w:tabs>
        <w:spacing w:before="120" w:after="120"/>
        <w:ind w:left="2160" w:hanging="720"/>
        <w:rPr>
          <w:rStyle w:val="eop"/>
          <w:rFonts w:eastAsia="Arial" w:cs="Arial"/>
          <w:szCs w:val="24"/>
        </w:rPr>
      </w:pPr>
      <w:r>
        <w:rPr>
          <w:rStyle w:val="normaltextrun"/>
          <w:rFonts w:eastAsia="Arial" w:cs="Arial"/>
          <w:szCs w:val="24"/>
          <w:shd w:val="clear" w:color="auto" w:fill="FFFFFF"/>
        </w:rPr>
        <w:t>A</w:t>
      </w:r>
      <w:r w:rsidRPr="007E73BC">
        <w:rPr>
          <w:rStyle w:val="normaltextrun"/>
          <w:rFonts w:eastAsia="Arial" w:cs="Arial"/>
          <w:szCs w:val="24"/>
          <w:shd w:val="clear" w:color="auto" w:fill="FFFFFF"/>
        </w:rPr>
        <w:t xml:space="preserve"> summary and calculation of uptime</w:t>
      </w:r>
      <w:r>
        <w:rPr>
          <w:rStyle w:val="normaltextrun"/>
          <w:rFonts w:eastAsia="Arial" w:cs="Arial"/>
          <w:szCs w:val="24"/>
          <w:shd w:val="clear" w:color="auto" w:fill="FFFFFF"/>
        </w:rPr>
        <w:t xml:space="preserve">. </w:t>
      </w:r>
      <w:r w:rsidRPr="007E73BC">
        <w:rPr>
          <w:rStyle w:val="normaltextrun"/>
          <w:rFonts w:eastAsia="Arial" w:cs="Arial"/>
          <w:szCs w:val="24"/>
          <w:shd w:val="clear" w:color="auto" w:fill="FFFFFF"/>
        </w:rPr>
        <w:t>Each report shall include the uptime percentage of each charging port (Uptime) installed and operated as part of this Agreement for the reporting period. Charging port uptime shall be calculated as:</w:t>
      </w:r>
      <w:r w:rsidRPr="007E73BC">
        <w:rPr>
          <w:rStyle w:val="normaltextrun"/>
          <w:rFonts w:cs="Arial"/>
          <w:szCs w:val="24"/>
          <w:shd w:val="clear" w:color="auto" w:fill="FFFFFF"/>
        </w:rPr>
        <w:t> </w:t>
      </w:r>
    </w:p>
    <w:p w14:paraId="7ECC73BA" w14:textId="77777777" w:rsidR="00D31CE5" w:rsidRPr="007E73BC" w:rsidRDefault="00D31CE5" w:rsidP="003F14CE">
      <w:pPr>
        <w:spacing w:before="120" w:after="120"/>
        <w:ind w:left="-1910"/>
        <w:jc w:val="center"/>
        <w:rPr>
          <w:rFonts w:eastAsiaTheme="minorEastAsia" w:cs="Arial"/>
          <w:b/>
          <w:bCs/>
        </w:rPr>
      </w:pPr>
      <m:oMathPara>
        <m:oMath>
          <m:r>
            <m:rPr>
              <m:sty m:val="bi"/>
            </m:rPr>
            <w:rPr>
              <w:rFonts w:ascii="Cambria Math" w:hAnsi="Cambria Math" w:cs="Arial"/>
              <w:szCs w:val="24"/>
            </w:rPr>
            <m:t xml:space="preserve">U= </m:t>
          </m:r>
          <m:f>
            <m:fPr>
              <m:ctrlPr>
                <w:rPr>
                  <w:rFonts w:ascii="Cambria Math" w:hAnsi="Cambria Math" w:cs="Arial"/>
                  <w:b/>
                  <w:bCs/>
                  <w:i/>
                  <w:szCs w:val="24"/>
                </w:rPr>
              </m:ctrlPr>
            </m:fPr>
            <m:num>
              <m:r>
                <m:rPr>
                  <m:sty m:val="bi"/>
                </m:rPr>
                <w:rPr>
                  <w:rFonts w:ascii="Cambria Math" w:hAnsi="Cambria Math" w:cs="Arial"/>
                  <w:szCs w:val="24"/>
                </w:rPr>
                <m:t>T-D+E</m:t>
              </m:r>
            </m:num>
            <m:den>
              <m:r>
                <m:rPr>
                  <m:sty m:val="bi"/>
                </m:rPr>
                <w:rPr>
                  <w:rFonts w:ascii="Cambria Math" w:hAnsi="Cambria Math" w:cs="Arial"/>
                  <w:szCs w:val="24"/>
                </w:rPr>
                <m:t>T</m:t>
              </m:r>
            </m:den>
          </m:f>
          <m:r>
            <m:rPr>
              <m:sty m:val="bi"/>
            </m:rPr>
            <w:rPr>
              <w:rFonts w:ascii="Cambria Math" w:hAnsi="Cambria Math" w:cs="Arial"/>
              <w:szCs w:val="24"/>
            </w:rPr>
            <m:t>*100%</m:t>
          </m:r>
        </m:oMath>
      </m:oMathPara>
    </w:p>
    <w:p w14:paraId="0480A235" w14:textId="77777777" w:rsidR="00D31CE5" w:rsidRPr="007E73BC" w:rsidRDefault="00D31CE5" w:rsidP="003F14CE">
      <w:pPr>
        <w:spacing w:before="120" w:after="120"/>
        <w:ind w:left="1440" w:firstLine="720"/>
        <w:rPr>
          <w:rFonts w:eastAsiaTheme="minorEastAsia" w:cs="Arial"/>
          <w:szCs w:val="24"/>
        </w:rPr>
      </w:pPr>
      <w:r w:rsidRPr="007E73BC">
        <w:rPr>
          <w:rFonts w:eastAsiaTheme="minorEastAsia" w:cs="Arial"/>
          <w:szCs w:val="24"/>
        </w:rPr>
        <w:t>U = Charging Port Uptime</w:t>
      </w:r>
    </w:p>
    <w:p w14:paraId="55DB73A4" w14:textId="77777777" w:rsidR="00D31CE5" w:rsidRPr="007E73BC" w:rsidRDefault="00D31CE5" w:rsidP="003F14CE">
      <w:pPr>
        <w:spacing w:before="120" w:after="120"/>
        <w:ind w:left="2880" w:hanging="720"/>
        <w:rPr>
          <w:rFonts w:eastAsiaTheme="minorEastAsia" w:cs="Arial"/>
          <w:szCs w:val="24"/>
        </w:rPr>
      </w:pPr>
      <w:r w:rsidRPr="007E73BC">
        <w:rPr>
          <w:rFonts w:eastAsiaTheme="minorEastAsia" w:cs="Arial"/>
          <w:szCs w:val="24"/>
        </w:rPr>
        <w:t xml:space="preserve">T = </w:t>
      </w:r>
    </w:p>
    <w:p w14:paraId="5EF030BE" w14:textId="77777777" w:rsidR="00D31CE5" w:rsidRPr="007E73BC" w:rsidRDefault="00D31CE5" w:rsidP="003F14CE">
      <w:pPr>
        <w:pStyle w:val="ListParagraph"/>
        <w:spacing w:before="120"/>
        <w:ind w:left="3600"/>
        <w:rPr>
          <w:rFonts w:eastAsiaTheme="minorEastAsia"/>
          <w:sz w:val="24"/>
          <w:szCs w:val="24"/>
        </w:rPr>
      </w:pPr>
      <w:r w:rsidRPr="007E73BC">
        <w:rPr>
          <w:rFonts w:eastAsiaTheme="minorEastAsia"/>
          <w:sz w:val="24"/>
          <w:szCs w:val="24"/>
        </w:rPr>
        <w:t>Q1 reporting period = 129,600 minutes, except for a leap year, which is 131,040 minutes.</w:t>
      </w:r>
    </w:p>
    <w:p w14:paraId="3F8AE4E1" w14:textId="77777777" w:rsidR="00D31CE5" w:rsidRPr="007E73BC" w:rsidRDefault="00D31CE5" w:rsidP="003F14CE">
      <w:pPr>
        <w:pStyle w:val="ListParagraph"/>
        <w:spacing w:before="120"/>
        <w:ind w:left="3600"/>
        <w:rPr>
          <w:rFonts w:eastAsiaTheme="minorEastAsia"/>
          <w:sz w:val="24"/>
          <w:szCs w:val="24"/>
        </w:rPr>
      </w:pPr>
      <w:r w:rsidRPr="007E73BC">
        <w:rPr>
          <w:rFonts w:eastAsiaTheme="minorEastAsia"/>
          <w:sz w:val="24"/>
          <w:szCs w:val="24"/>
        </w:rPr>
        <w:t>Q2 reporting period = 131,040 minutes.</w:t>
      </w:r>
    </w:p>
    <w:p w14:paraId="4E7B6F3E" w14:textId="77777777" w:rsidR="00D31CE5" w:rsidRPr="007E73BC" w:rsidRDefault="00D31CE5" w:rsidP="003F14CE">
      <w:pPr>
        <w:pStyle w:val="ListParagraph"/>
        <w:spacing w:before="120"/>
        <w:ind w:left="3600"/>
        <w:rPr>
          <w:rFonts w:eastAsiaTheme="minorEastAsia"/>
          <w:sz w:val="24"/>
          <w:szCs w:val="24"/>
        </w:rPr>
      </w:pPr>
      <w:r w:rsidRPr="007E73BC">
        <w:rPr>
          <w:rFonts w:eastAsiaTheme="minorEastAsia"/>
          <w:sz w:val="24"/>
          <w:szCs w:val="24"/>
        </w:rPr>
        <w:t>Q3 and Q4 reporting periods = 132,480 minutes.</w:t>
      </w:r>
    </w:p>
    <w:p w14:paraId="70677FC0" w14:textId="77777777" w:rsidR="00D31CE5" w:rsidRPr="007E73BC" w:rsidRDefault="00D31CE5" w:rsidP="003F14CE">
      <w:pPr>
        <w:spacing w:before="120" w:after="120"/>
        <w:ind w:left="2880" w:hanging="720"/>
        <w:rPr>
          <w:rFonts w:eastAsiaTheme="minorEastAsia" w:cs="Arial"/>
          <w:szCs w:val="24"/>
        </w:rPr>
      </w:pPr>
      <w:r w:rsidRPr="007E73BC">
        <w:rPr>
          <w:rFonts w:eastAsiaTheme="minorEastAsia" w:cs="Arial"/>
          <w:szCs w:val="24"/>
        </w:rPr>
        <w:t>D = Total charging port downtime for the reporting period, in minutes.</w:t>
      </w:r>
    </w:p>
    <w:p w14:paraId="4D9CEDF9" w14:textId="77777777" w:rsidR="00D31CE5" w:rsidRPr="007E73BC" w:rsidRDefault="00D31CE5" w:rsidP="003F14CE">
      <w:pPr>
        <w:spacing w:before="120" w:after="120"/>
        <w:ind w:left="2880" w:hanging="720"/>
        <w:rPr>
          <w:rFonts w:eastAsiaTheme="minorEastAsia" w:cs="Arial"/>
          <w:szCs w:val="24"/>
        </w:rPr>
      </w:pPr>
      <w:r w:rsidRPr="007E73BC">
        <w:rPr>
          <w:rFonts w:eastAsiaTheme="minorEastAsia" w:cs="Arial"/>
          <w:szCs w:val="24"/>
        </w:rPr>
        <w:t>E = Total charging port excluded downtime in the reporting period, in minutes.</w:t>
      </w:r>
    </w:p>
    <w:p w14:paraId="186241CD" w14:textId="77777777" w:rsidR="00D31CE5" w:rsidRPr="00B64300" w:rsidRDefault="00D31CE5" w:rsidP="006B39B8">
      <w:pPr>
        <w:pStyle w:val="ListParagraph"/>
        <w:numPr>
          <w:ilvl w:val="1"/>
          <w:numId w:val="42"/>
        </w:numPr>
        <w:spacing w:before="120"/>
        <w:ind w:left="2160" w:hanging="720"/>
        <w:rPr>
          <w:rFonts w:eastAsia="Arial"/>
          <w:color w:val="000000" w:themeColor="text1"/>
          <w:sz w:val="24"/>
          <w:szCs w:val="24"/>
        </w:rPr>
      </w:pPr>
      <w:r w:rsidRPr="00B64300">
        <w:rPr>
          <w:rFonts w:eastAsia="Arial"/>
          <w:b/>
          <w:bCs/>
          <w:color w:val="000000" w:themeColor="text1"/>
          <w:sz w:val="24"/>
          <w:szCs w:val="24"/>
        </w:rPr>
        <w:lastRenderedPageBreak/>
        <w:t>For networked charging ports,</w:t>
      </w:r>
      <w:r w:rsidRPr="00B64300">
        <w:rPr>
          <w:rFonts w:eastAsia="Arial"/>
          <w:color w:val="000000" w:themeColor="text1"/>
          <w:sz w:val="24"/>
          <w:szCs w:val="24"/>
        </w:rPr>
        <w:t xml:space="preserve"> a charge attempt summary for each charging port. The charge attempt summary shall include, as defined below, the total number of charge attempts, the total number of successful charge attempts, the total number of failed charge attempts, and the successful charge attempt rate for the reporting period.</w:t>
      </w:r>
    </w:p>
    <w:p w14:paraId="4A3DD2D5" w14:textId="77777777" w:rsidR="00C9629A" w:rsidRDefault="00C9629A" w:rsidP="003F14CE">
      <w:pPr>
        <w:numPr>
          <w:ilvl w:val="3"/>
          <w:numId w:val="44"/>
        </w:numPr>
        <w:tabs>
          <w:tab w:val="num" w:pos="2880"/>
        </w:tabs>
        <w:spacing w:after="120"/>
        <w:ind w:left="2880" w:hanging="720"/>
        <w:rPr>
          <w:rFonts w:cs="Arial"/>
          <w:szCs w:val="24"/>
        </w:rPr>
      </w:pPr>
      <w:r>
        <w:rPr>
          <w:rFonts w:cs="Arial"/>
          <w:b/>
          <w:bCs/>
          <w:szCs w:val="24"/>
        </w:rPr>
        <w:t>Charge Attempt.</w:t>
      </w:r>
      <w:r>
        <w:rPr>
          <w:rFonts w:cs="Arial"/>
          <w:szCs w:val="24"/>
        </w:rPr>
        <w:t xml:space="preserve"> A charge attempt occurs upon transmission of one or more of the protocol data units identified in following subsections A. through G. below between the Central Management System and the charger as specified in OCPP Version 2.0.1 or a subsequent version of OCPP. Any number of the Protocol Data Units described in A. through G. of this subsection below timestamped within a three-minute interval shall be counted as one charge attempt. Any number of </w:t>
      </w:r>
      <w:proofErr w:type="spellStart"/>
      <w:r>
        <w:rPr>
          <w:rFonts w:cs="Arial"/>
          <w:szCs w:val="24"/>
        </w:rPr>
        <w:t>TransactionEventRequest</w:t>
      </w:r>
      <w:proofErr w:type="spellEnd"/>
      <w:r>
        <w:rPr>
          <w:rFonts w:cs="Arial"/>
          <w:szCs w:val="24"/>
        </w:rPr>
        <w:t xml:space="preserve"> described in D. through G. of this subsection below transmitted with identical identifier strings in the </w:t>
      </w:r>
      <w:proofErr w:type="spellStart"/>
      <w:r>
        <w:rPr>
          <w:rFonts w:cs="Arial"/>
          <w:szCs w:val="24"/>
        </w:rPr>
        <w:t>transactionId</w:t>
      </w:r>
      <w:proofErr w:type="spellEnd"/>
      <w:r>
        <w:rPr>
          <w:rFonts w:cs="Arial"/>
          <w:szCs w:val="24"/>
        </w:rPr>
        <w:t xml:space="preserve"> subfield of the </w:t>
      </w:r>
      <w:proofErr w:type="spellStart"/>
      <w:r>
        <w:rPr>
          <w:rFonts w:cs="Arial"/>
          <w:szCs w:val="24"/>
        </w:rPr>
        <w:t>transactionInfo</w:t>
      </w:r>
      <w:proofErr w:type="spellEnd"/>
      <w:r>
        <w:rPr>
          <w:rFonts w:cs="Arial"/>
          <w:szCs w:val="24"/>
        </w:rPr>
        <w:t xml:space="preserve"> field shall be counted as one charge attempt.</w:t>
      </w:r>
    </w:p>
    <w:p w14:paraId="40CE2326" w14:textId="77777777" w:rsidR="00C9629A" w:rsidRDefault="00C9629A" w:rsidP="003F14CE">
      <w:pPr>
        <w:numPr>
          <w:ilvl w:val="2"/>
          <w:numId w:val="43"/>
        </w:numPr>
        <w:tabs>
          <w:tab w:val="num" w:pos="2880"/>
        </w:tabs>
        <w:spacing w:after="120"/>
        <w:ind w:left="3600" w:hanging="720"/>
        <w:rPr>
          <w:rFonts w:cs="Arial"/>
          <w:bCs/>
          <w:szCs w:val="24"/>
        </w:rPr>
      </w:pPr>
      <w:r>
        <w:rPr>
          <w:rFonts w:cs="Arial"/>
          <w:bCs/>
          <w:szCs w:val="24"/>
        </w:rPr>
        <w:t xml:space="preserve">An </w:t>
      </w:r>
      <w:proofErr w:type="spellStart"/>
      <w:r>
        <w:rPr>
          <w:rFonts w:cs="Arial"/>
          <w:bCs/>
          <w:szCs w:val="24"/>
        </w:rPr>
        <w:t>AuthorizeRequest</w:t>
      </w:r>
      <w:proofErr w:type="spellEnd"/>
      <w:r>
        <w:rPr>
          <w:rFonts w:cs="Arial"/>
          <w:bCs/>
          <w:szCs w:val="24"/>
        </w:rPr>
        <w:t xml:space="preserve"> message transmitted by the charger to the Central Management System.</w:t>
      </w:r>
    </w:p>
    <w:p w14:paraId="3F27469E" w14:textId="77777777" w:rsidR="00C9629A" w:rsidRDefault="00C9629A" w:rsidP="003F14CE">
      <w:pPr>
        <w:tabs>
          <w:tab w:val="num" w:pos="3600"/>
        </w:tabs>
        <w:spacing w:after="120"/>
        <w:ind w:left="3600"/>
        <w:rPr>
          <w:rFonts w:cs="Arial"/>
          <w:bCs/>
          <w:szCs w:val="24"/>
        </w:rPr>
      </w:pPr>
      <w:r>
        <w:rPr>
          <w:rFonts w:cs="Arial"/>
          <w:bCs/>
          <w:szCs w:val="24"/>
        </w:rPr>
        <w:t xml:space="preserve">The </w:t>
      </w:r>
      <w:proofErr w:type="spellStart"/>
      <w:r>
        <w:rPr>
          <w:rFonts w:cs="Arial"/>
          <w:bCs/>
          <w:szCs w:val="24"/>
        </w:rPr>
        <w:t>AuthorizeRequest</w:t>
      </w:r>
      <w:proofErr w:type="spellEnd"/>
      <w:r>
        <w:rPr>
          <w:rFonts w:cs="Arial"/>
          <w:bCs/>
          <w:szCs w:val="24"/>
        </w:rPr>
        <w:t xml:space="preserve"> message shall not count as a charge attempt if the Central Management System responds with an </w:t>
      </w:r>
      <w:proofErr w:type="spellStart"/>
      <w:r>
        <w:rPr>
          <w:rFonts w:cs="Arial"/>
          <w:bCs/>
          <w:szCs w:val="24"/>
        </w:rPr>
        <w:t>AuthorizeResponse</w:t>
      </w:r>
      <w:proofErr w:type="spellEnd"/>
      <w:r>
        <w:rPr>
          <w:rFonts w:cs="Arial"/>
          <w:bCs/>
          <w:szCs w:val="24"/>
        </w:rPr>
        <w:t xml:space="preserve"> message with the status subfield of the </w:t>
      </w:r>
      <w:proofErr w:type="spellStart"/>
      <w:r>
        <w:rPr>
          <w:rFonts w:cs="Arial"/>
          <w:bCs/>
          <w:szCs w:val="24"/>
        </w:rPr>
        <w:t>idTokenInfo</w:t>
      </w:r>
      <w:proofErr w:type="spellEnd"/>
      <w:r>
        <w:rPr>
          <w:rFonts w:cs="Arial"/>
          <w:bCs/>
          <w:szCs w:val="24"/>
        </w:rPr>
        <w:t xml:space="preserve"> field set to any of the following responses:</w:t>
      </w:r>
    </w:p>
    <w:p w14:paraId="60CCDEC2" w14:textId="77777777" w:rsidR="00C9629A" w:rsidRDefault="00C9629A" w:rsidP="003F14CE">
      <w:pPr>
        <w:numPr>
          <w:ilvl w:val="4"/>
          <w:numId w:val="43"/>
        </w:numPr>
        <w:tabs>
          <w:tab w:val="num" w:pos="2880"/>
        </w:tabs>
        <w:spacing w:after="120"/>
        <w:ind w:left="4320" w:hanging="720"/>
        <w:rPr>
          <w:rFonts w:cs="Arial"/>
          <w:bCs/>
          <w:szCs w:val="24"/>
        </w:rPr>
      </w:pPr>
      <w:r>
        <w:rPr>
          <w:rFonts w:cs="Arial"/>
          <w:bCs/>
          <w:szCs w:val="24"/>
        </w:rPr>
        <w:t xml:space="preserve">“Blocked” </w:t>
      </w:r>
    </w:p>
    <w:p w14:paraId="2E8A9DA2" w14:textId="77777777" w:rsidR="00C9629A" w:rsidRDefault="00C9629A" w:rsidP="003F14CE">
      <w:pPr>
        <w:numPr>
          <w:ilvl w:val="4"/>
          <w:numId w:val="43"/>
        </w:numPr>
        <w:tabs>
          <w:tab w:val="num" w:pos="2880"/>
        </w:tabs>
        <w:spacing w:after="120"/>
        <w:ind w:left="4320" w:hanging="720"/>
        <w:rPr>
          <w:rFonts w:cs="Arial"/>
          <w:bCs/>
          <w:szCs w:val="24"/>
        </w:rPr>
      </w:pPr>
      <w:r>
        <w:rPr>
          <w:rFonts w:cs="Arial"/>
          <w:bCs/>
          <w:szCs w:val="24"/>
        </w:rPr>
        <w:t>“</w:t>
      </w:r>
      <w:proofErr w:type="spellStart"/>
      <w:r>
        <w:rPr>
          <w:rFonts w:cs="Arial"/>
          <w:bCs/>
          <w:szCs w:val="24"/>
        </w:rPr>
        <w:t>ConcurrentTx</w:t>
      </w:r>
      <w:proofErr w:type="spellEnd"/>
      <w:r>
        <w:rPr>
          <w:rFonts w:cs="Arial"/>
          <w:bCs/>
          <w:szCs w:val="24"/>
        </w:rPr>
        <w:t xml:space="preserve">” </w:t>
      </w:r>
    </w:p>
    <w:p w14:paraId="16CE0B92" w14:textId="77777777" w:rsidR="00C9629A" w:rsidRDefault="00C9629A" w:rsidP="003F14CE">
      <w:pPr>
        <w:numPr>
          <w:ilvl w:val="4"/>
          <w:numId w:val="43"/>
        </w:numPr>
        <w:tabs>
          <w:tab w:val="num" w:pos="2880"/>
        </w:tabs>
        <w:spacing w:after="120"/>
        <w:ind w:left="4320" w:hanging="720"/>
        <w:rPr>
          <w:rFonts w:cs="Arial"/>
          <w:bCs/>
          <w:szCs w:val="24"/>
        </w:rPr>
      </w:pPr>
      <w:r>
        <w:rPr>
          <w:rFonts w:cs="Arial"/>
          <w:bCs/>
          <w:szCs w:val="24"/>
        </w:rPr>
        <w:t xml:space="preserve">“Expired” </w:t>
      </w:r>
    </w:p>
    <w:p w14:paraId="799EB0F5" w14:textId="77777777" w:rsidR="00C9629A" w:rsidRDefault="00C9629A" w:rsidP="003F14CE">
      <w:pPr>
        <w:numPr>
          <w:ilvl w:val="4"/>
          <w:numId w:val="43"/>
        </w:numPr>
        <w:tabs>
          <w:tab w:val="num" w:pos="2880"/>
        </w:tabs>
        <w:spacing w:after="120"/>
        <w:ind w:left="4320" w:hanging="720"/>
        <w:rPr>
          <w:rFonts w:cs="Arial"/>
          <w:bCs/>
          <w:szCs w:val="24"/>
        </w:rPr>
      </w:pPr>
      <w:r>
        <w:rPr>
          <w:rFonts w:cs="Arial"/>
          <w:bCs/>
          <w:szCs w:val="24"/>
        </w:rPr>
        <w:t xml:space="preserve">“Invalid” </w:t>
      </w:r>
    </w:p>
    <w:p w14:paraId="57F7ADCC" w14:textId="77777777" w:rsidR="00C9629A" w:rsidRDefault="00C9629A" w:rsidP="003F14CE">
      <w:pPr>
        <w:numPr>
          <w:ilvl w:val="4"/>
          <w:numId w:val="43"/>
        </w:numPr>
        <w:tabs>
          <w:tab w:val="num" w:pos="2880"/>
        </w:tabs>
        <w:spacing w:after="120"/>
        <w:ind w:left="4320" w:hanging="720"/>
        <w:rPr>
          <w:rFonts w:cs="Arial"/>
          <w:bCs/>
          <w:szCs w:val="24"/>
        </w:rPr>
      </w:pPr>
      <w:r>
        <w:rPr>
          <w:rFonts w:cs="Arial"/>
          <w:bCs/>
          <w:szCs w:val="24"/>
        </w:rPr>
        <w:t>“</w:t>
      </w:r>
      <w:proofErr w:type="spellStart"/>
      <w:r>
        <w:rPr>
          <w:rFonts w:cs="Arial"/>
          <w:bCs/>
          <w:szCs w:val="24"/>
        </w:rPr>
        <w:t>NoCredit</w:t>
      </w:r>
      <w:proofErr w:type="spellEnd"/>
      <w:r>
        <w:rPr>
          <w:rFonts w:cs="Arial"/>
          <w:bCs/>
          <w:szCs w:val="24"/>
        </w:rPr>
        <w:t xml:space="preserve">” </w:t>
      </w:r>
    </w:p>
    <w:p w14:paraId="53D3629E" w14:textId="77777777" w:rsidR="00C9629A" w:rsidRDefault="00C9629A" w:rsidP="003F14CE">
      <w:pPr>
        <w:numPr>
          <w:ilvl w:val="4"/>
          <w:numId w:val="43"/>
        </w:numPr>
        <w:tabs>
          <w:tab w:val="num" w:pos="2880"/>
        </w:tabs>
        <w:spacing w:after="120"/>
        <w:ind w:left="4320" w:hanging="720"/>
        <w:rPr>
          <w:rFonts w:cs="Arial"/>
          <w:bCs/>
          <w:szCs w:val="24"/>
        </w:rPr>
      </w:pPr>
      <w:r>
        <w:rPr>
          <w:rFonts w:cs="Arial"/>
          <w:bCs/>
          <w:szCs w:val="24"/>
        </w:rPr>
        <w:t>“</w:t>
      </w:r>
      <w:proofErr w:type="spellStart"/>
      <w:r>
        <w:rPr>
          <w:rFonts w:cs="Arial"/>
          <w:bCs/>
          <w:szCs w:val="24"/>
        </w:rPr>
        <w:t>NotAllowedTypeEVSE</w:t>
      </w:r>
      <w:proofErr w:type="spellEnd"/>
      <w:r>
        <w:rPr>
          <w:rFonts w:cs="Arial"/>
          <w:bCs/>
          <w:szCs w:val="24"/>
        </w:rPr>
        <w:t xml:space="preserve">” </w:t>
      </w:r>
    </w:p>
    <w:p w14:paraId="6F7B3CBC" w14:textId="77777777" w:rsidR="00C9629A" w:rsidRDefault="00C9629A" w:rsidP="003F14CE">
      <w:pPr>
        <w:numPr>
          <w:ilvl w:val="4"/>
          <w:numId w:val="43"/>
        </w:numPr>
        <w:tabs>
          <w:tab w:val="num" w:pos="2880"/>
        </w:tabs>
        <w:spacing w:after="120"/>
        <w:ind w:left="4320" w:hanging="720"/>
        <w:rPr>
          <w:rFonts w:cs="Arial"/>
          <w:bCs/>
          <w:szCs w:val="24"/>
        </w:rPr>
      </w:pPr>
      <w:r>
        <w:rPr>
          <w:rFonts w:cs="Arial"/>
          <w:bCs/>
          <w:szCs w:val="24"/>
        </w:rPr>
        <w:t>“</w:t>
      </w:r>
      <w:proofErr w:type="spellStart"/>
      <w:r>
        <w:rPr>
          <w:rFonts w:cs="Arial"/>
          <w:bCs/>
          <w:szCs w:val="24"/>
        </w:rPr>
        <w:t>NotAtThisLocation</w:t>
      </w:r>
      <w:proofErr w:type="spellEnd"/>
      <w:r>
        <w:rPr>
          <w:rFonts w:cs="Arial"/>
          <w:bCs/>
          <w:szCs w:val="24"/>
        </w:rPr>
        <w:t xml:space="preserve">” </w:t>
      </w:r>
    </w:p>
    <w:p w14:paraId="65D5E35E" w14:textId="77777777" w:rsidR="00C9629A" w:rsidRDefault="00C9629A" w:rsidP="003F14CE">
      <w:pPr>
        <w:numPr>
          <w:ilvl w:val="4"/>
          <w:numId w:val="43"/>
        </w:numPr>
        <w:tabs>
          <w:tab w:val="num" w:pos="2880"/>
        </w:tabs>
        <w:spacing w:after="120"/>
        <w:ind w:left="4320" w:hanging="720"/>
        <w:rPr>
          <w:rFonts w:cs="Arial"/>
          <w:bCs/>
          <w:szCs w:val="24"/>
        </w:rPr>
      </w:pPr>
      <w:r>
        <w:rPr>
          <w:rFonts w:cs="Arial"/>
          <w:bCs/>
          <w:szCs w:val="24"/>
        </w:rPr>
        <w:t>“</w:t>
      </w:r>
      <w:proofErr w:type="spellStart"/>
      <w:r>
        <w:rPr>
          <w:rFonts w:cs="Arial"/>
          <w:bCs/>
          <w:szCs w:val="24"/>
        </w:rPr>
        <w:t>NotAtThisTime</w:t>
      </w:r>
      <w:proofErr w:type="spellEnd"/>
      <w:r>
        <w:rPr>
          <w:rFonts w:cs="Arial"/>
          <w:bCs/>
          <w:szCs w:val="24"/>
        </w:rPr>
        <w:t xml:space="preserve">” </w:t>
      </w:r>
    </w:p>
    <w:p w14:paraId="59807CB7" w14:textId="77777777" w:rsidR="00C9629A" w:rsidRDefault="00C9629A" w:rsidP="003F14CE">
      <w:pPr>
        <w:numPr>
          <w:ilvl w:val="4"/>
          <w:numId w:val="43"/>
        </w:numPr>
        <w:tabs>
          <w:tab w:val="num" w:pos="2880"/>
        </w:tabs>
        <w:spacing w:after="120"/>
        <w:ind w:left="4320" w:hanging="720"/>
        <w:rPr>
          <w:rFonts w:cs="Arial"/>
          <w:bCs/>
          <w:szCs w:val="24"/>
        </w:rPr>
      </w:pPr>
      <w:r>
        <w:rPr>
          <w:rFonts w:cs="Arial"/>
          <w:bCs/>
          <w:szCs w:val="24"/>
        </w:rPr>
        <w:t>“Unknown”</w:t>
      </w:r>
    </w:p>
    <w:p w14:paraId="313D6414" w14:textId="77777777" w:rsidR="00C9629A" w:rsidRDefault="00C9629A" w:rsidP="003F14CE">
      <w:pPr>
        <w:numPr>
          <w:ilvl w:val="2"/>
          <w:numId w:val="43"/>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RequestStartTransactionRequest</w:t>
      </w:r>
      <w:proofErr w:type="spellEnd"/>
      <w:r>
        <w:rPr>
          <w:rFonts w:cs="Arial"/>
          <w:bCs/>
          <w:szCs w:val="24"/>
        </w:rPr>
        <w:t xml:space="preserve"> message transmitted by the Central Management System to the charger.</w:t>
      </w:r>
    </w:p>
    <w:p w14:paraId="1B3526D0" w14:textId="77777777" w:rsidR="00C9629A" w:rsidRDefault="00C9629A" w:rsidP="003F14CE">
      <w:pPr>
        <w:numPr>
          <w:ilvl w:val="2"/>
          <w:numId w:val="43"/>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StatusNotificationRequest</w:t>
      </w:r>
      <w:proofErr w:type="spellEnd"/>
      <w:r>
        <w:rPr>
          <w:rFonts w:cs="Arial"/>
          <w:bCs/>
          <w:szCs w:val="24"/>
        </w:rPr>
        <w:t xml:space="preserve"> message transmitted by the charger to the Central Management System with the </w:t>
      </w:r>
      <w:proofErr w:type="spellStart"/>
      <w:r>
        <w:rPr>
          <w:rFonts w:cs="Arial"/>
          <w:bCs/>
          <w:szCs w:val="24"/>
        </w:rPr>
        <w:t>connectorStatus</w:t>
      </w:r>
      <w:proofErr w:type="spellEnd"/>
      <w:r>
        <w:rPr>
          <w:rFonts w:cs="Arial"/>
          <w:bCs/>
          <w:szCs w:val="24"/>
        </w:rPr>
        <w:t xml:space="preserve"> field set to “Occupied”.</w:t>
      </w:r>
    </w:p>
    <w:p w14:paraId="611EC158" w14:textId="77777777" w:rsidR="00C9629A" w:rsidRDefault="00C9629A" w:rsidP="003F14CE">
      <w:pPr>
        <w:numPr>
          <w:ilvl w:val="2"/>
          <w:numId w:val="43"/>
        </w:numPr>
        <w:tabs>
          <w:tab w:val="num" w:pos="2880"/>
        </w:tabs>
        <w:spacing w:after="120"/>
        <w:ind w:left="3600" w:hanging="720"/>
        <w:rPr>
          <w:rFonts w:cs="Arial"/>
          <w:bCs/>
          <w:szCs w:val="24"/>
        </w:rPr>
      </w:pPr>
      <w:r>
        <w:rPr>
          <w:rFonts w:cs="Arial"/>
          <w:bCs/>
          <w:szCs w:val="24"/>
        </w:rPr>
        <w:lastRenderedPageBreak/>
        <w:t xml:space="preserve">A </w:t>
      </w:r>
      <w:proofErr w:type="spellStart"/>
      <w:r>
        <w:rPr>
          <w:rFonts w:cs="Arial"/>
          <w:bCs/>
          <w:szCs w:val="24"/>
        </w:rPr>
        <w:t>TransactionEventRequest</w:t>
      </w:r>
      <w:proofErr w:type="spellEnd"/>
      <w:r>
        <w:rPr>
          <w:rFonts w:cs="Arial"/>
          <w:bCs/>
          <w:szCs w:val="24"/>
        </w:rPr>
        <w:t xml:space="preserve"> message transmitted by the charger to the Central Management System with the </w:t>
      </w:r>
      <w:proofErr w:type="spellStart"/>
      <w:r>
        <w:rPr>
          <w:rFonts w:cs="Arial"/>
          <w:bCs/>
          <w:szCs w:val="24"/>
        </w:rPr>
        <w:t>eventType</w:t>
      </w:r>
      <w:proofErr w:type="spellEnd"/>
      <w:r>
        <w:rPr>
          <w:rFonts w:cs="Arial"/>
          <w:bCs/>
          <w:szCs w:val="24"/>
        </w:rPr>
        <w:t xml:space="preserve"> field set </w:t>
      </w:r>
      <w:proofErr w:type="gramStart"/>
      <w:r>
        <w:rPr>
          <w:rFonts w:cs="Arial"/>
          <w:bCs/>
          <w:szCs w:val="24"/>
        </w:rPr>
        <w:t>to ”Started</w:t>
      </w:r>
      <w:proofErr w:type="gramEnd"/>
      <w:r>
        <w:rPr>
          <w:rFonts w:cs="Arial"/>
          <w:bCs/>
          <w:szCs w:val="24"/>
        </w:rPr>
        <w:t>”.</w:t>
      </w:r>
    </w:p>
    <w:p w14:paraId="73EC2741" w14:textId="77777777" w:rsidR="00C9629A" w:rsidRDefault="00C9629A" w:rsidP="003F14CE">
      <w:pPr>
        <w:numPr>
          <w:ilvl w:val="2"/>
          <w:numId w:val="43"/>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TransactionEventRequest</w:t>
      </w:r>
      <w:proofErr w:type="spellEnd"/>
      <w:r>
        <w:rPr>
          <w:rFonts w:cs="Arial"/>
          <w:bCs/>
          <w:szCs w:val="24"/>
        </w:rPr>
        <w:t xml:space="preserve"> message transmitted by the charger to the Central Management System with the </w:t>
      </w:r>
      <w:proofErr w:type="spellStart"/>
      <w:r>
        <w:rPr>
          <w:rFonts w:cs="Arial"/>
          <w:bCs/>
          <w:szCs w:val="24"/>
        </w:rPr>
        <w:t>triggerReason</w:t>
      </w:r>
      <w:proofErr w:type="spellEnd"/>
      <w:r>
        <w:rPr>
          <w:rFonts w:cs="Arial"/>
          <w:bCs/>
          <w:szCs w:val="24"/>
        </w:rPr>
        <w:t xml:space="preserve"> field set </w:t>
      </w:r>
      <w:proofErr w:type="gramStart"/>
      <w:r>
        <w:rPr>
          <w:rFonts w:cs="Arial"/>
          <w:bCs/>
          <w:szCs w:val="24"/>
        </w:rPr>
        <w:t>to ”</w:t>
      </w:r>
      <w:proofErr w:type="spellStart"/>
      <w:r>
        <w:rPr>
          <w:rFonts w:cs="Arial"/>
          <w:bCs/>
          <w:szCs w:val="24"/>
        </w:rPr>
        <w:t>CablePluggedIn</w:t>
      </w:r>
      <w:proofErr w:type="spellEnd"/>
      <w:proofErr w:type="gramEnd"/>
      <w:r>
        <w:rPr>
          <w:rFonts w:cs="Arial"/>
          <w:bCs/>
          <w:szCs w:val="24"/>
        </w:rPr>
        <w:t>”.</w:t>
      </w:r>
    </w:p>
    <w:p w14:paraId="45AAE418" w14:textId="77777777" w:rsidR="00C9629A" w:rsidRDefault="00C9629A" w:rsidP="003F14CE">
      <w:pPr>
        <w:numPr>
          <w:ilvl w:val="2"/>
          <w:numId w:val="43"/>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TransactionEventRequest</w:t>
      </w:r>
      <w:proofErr w:type="spellEnd"/>
      <w:r>
        <w:rPr>
          <w:rFonts w:cs="Arial"/>
          <w:bCs/>
          <w:szCs w:val="24"/>
        </w:rPr>
        <w:t xml:space="preserve"> message transmitted by the charger to the Central Management System with the </w:t>
      </w:r>
      <w:proofErr w:type="spellStart"/>
      <w:r>
        <w:rPr>
          <w:rFonts w:cs="Arial"/>
          <w:bCs/>
          <w:szCs w:val="24"/>
        </w:rPr>
        <w:t>chargingState</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set to “</w:t>
      </w:r>
      <w:proofErr w:type="spellStart"/>
      <w:r>
        <w:rPr>
          <w:rFonts w:cs="Arial"/>
          <w:bCs/>
          <w:szCs w:val="24"/>
        </w:rPr>
        <w:t>EVConnected</w:t>
      </w:r>
      <w:proofErr w:type="spellEnd"/>
      <w:r>
        <w:rPr>
          <w:rFonts w:cs="Arial"/>
          <w:bCs/>
          <w:szCs w:val="24"/>
        </w:rPr>
        <w:t>”.</w:t>
      </w:r>
    </w:p>
    <w:p w14:paraId="47FD53BF" w14:textId="77777777" w:rsidR="00C9629A" w:rsidRDefault="00C9629A" w:rsidP="003F14CE">
      <w:pPr>
        <w:numPr>
          <w:ilvl w:val="2"/>
          <w:numId w:val="43"/>
        </w:numPr>
        <w:tabs>
          <w:tab w:val="num" w:pos="2880"/>
        </w:tabs>
        <w:spacing w:after="120"/>
        <w:ind w:left="3600" w:hanging="720"/>
        <w:rPr>
          <w:rFonts w:cs="Arial"/>
          <w:bCs/>
          <w:szCs w:val="24"/>
        </w:rPr>
      </w:pPr>
      <w:r>
        <w:rPr>
          <w:rFonts w:cs="Arial"/>
          <w:bCs/>
          <w:szCs w:val="24"/>
        </w:rPr>
        <w:t xml:space="preserve">A </w:t>
      </w:r>
      <w:proofErr w:type="spellStart"/>
      <w:r>
        <w:rPr>
          <w:rFonts w:cs="Arial"/>
          <w:bCs/>
          <w:szCs w:val="24"/>
        </w:rPr>
        <w:t>TransactionEventRequest</w:t>
      </w:r>
      <w:proofErr w:type="spellEnd"/>
      <w:r>
        <w:rPr>
          <w:rFonts w:cs="Arial"/>
          <w:bCs/>
          <w:szCs w:val="24"/>
        </w:rPr>
        <w:t xml:space="preserve"> message transmitted by the charger to the Central Management System with the </w:t>
      </w:r>
      <w:proofErr w:type="spellStart"/>
      <w:r>
        <w:rPr>
          <w:rFonts w:cs="Arial"/>
          <w:bCs/>
          <w:szCs w:val="24"/>
        </w:rPr>
        <w:t>chargingState</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set to “Charging”.</w:t>
      </w:r>
    </w:p>
    <w:p w14:paraId="5C8296DC" w14:textId="77777777" w:rsidR="00C9629A" w:rsidRDefault="00C9629A" w:rsidP="003F14CE">
      <w:pPr>
        <w:numPr>
          <w:ilvl w:val="3"/>
          <w:numId w:val="45"/>
        </w:numPr>
        <w:tabs>
          <w:tab w:val="num" w:pos="2880"/>
        </w:tabs>
        <w:spacing w:after="120"/>
        <w:ind w:left="2880" w:hanging="720"/>
        <w:rPr>
          <w:rFonts w:cs="Arial"/>
          <w:szCs w:val="24"/>
        </w:rPr>
      </w:pPr>
      <w:r>
        <w:rPr>
          <w:rFonts w:cs="Arial"/>
          <w:b/>
          <w:bCs/>
          <w:szCs w:val="24"/>
        </w:rPr>
        <w:t>Charging Session.</w:t>
      </w:r>
      <w:r>
        <w:rPr>
          <w:rFonts w:cs="Arial"/>
          <w:szCs w:val="24"/>
        </w:rPr>
        <w:t xml:space="preserve"> A charging session begins and ends as follows:</w:t>
      </w:r>
    </w:p>
    <w:p w14:paraId="18E252E9" w14:textId="77777777" w:rsidR="00C9629A" w:rsidRDefault="00C9629A" w:rsidP="003F14CE">
      <w:pPr>
        <w:numPr>
          <w:ilvl w:val="2"/>
          <w:numId w:val="46"/>
        </w:numPr>
        <w:tabs>
          <w:tab w:val="num" w:pos="2880"/>
        </w:tabs>
        <w:spacing w:after="120"/>
        <w:ind w:left="3600" w:hanging="720"/>
        <w:rPr>
          <w:rFonts w:cs="Arial"/>
          <w:bCs/>
          <w:szCs w:val="24"/>
        </w:rPr>
      </w:pPr>
      <w:r>
        <w:rPr>
          <w:rFonts w:cs="Arial"/>
          <w:bCs/>
          <w:szCs w:val="24"/>
        </w:rPr>
        <w:t xml:space="preserve">A charging session begins when the charger transmits </w:t>
      </w:r>
      <w:proofErr w:type="spellStart"/>
      <w:r>
        <w:rPr>
          <w:rFonts w:cs="Arial"/>
          <w:bCs/>
          <w:szCs w:val="24"/>
        </w:rPr>
        <w:t>TransactionEventRequest</w:t>
      </w:r>
      <w:proofErr w:type="spellEnd"/>
      <w:r>
        <w:rPr>
          <w:rFonts w:cs="Arial"/>
          <w:bCs/>
          <w:szCs w:val="24"/>
        </w:rPr>
        <w:t xml:space="preserve"> to the Central Management System with the </w:t>
      </w:r>
      <w:proofErr w:type="spellStart"/>
      <w:r>
        <w:rPr>
          <w:rFonts w:cs="Arial"/>
          <w:bCs/>
          <w:szCs w:val="24"/>
        </w:rPr>
        <w:t>chargingState</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set to “Charging.”</w:t>
      </w:r>
    </w:p>
    <w:p w14:paraId="3D937815" w14:textId="77777777" w:rsidR="00C9629A" w:rsidRDefault="00C9629A" w:rsidP="003F14CE">
      <w:pPr>
        <w:numPr>
          <w:ilvl w:val="3"/>
          <w:numId w:val="46"/>
        </w:numPr>
        <w:tabs>
          <w:tab w:val="num" w:pos="2880"/>
        </w:tabs>
        <w:spacing w:after="120"/>
        <w:ind w:left="4320" w:hanging="720"/>
        <w:rPr>
          <w:rFonts w:cs="Arial"/>
          <w:bCs/>
          <w:szCs w:val="24"/>
        </w:rPr>
      </w:pPr>
      <w:proofErr w:type="gramStart"/>
      <w:r>
        <w:rPr>
          <w:rFonts w:cs="Arial"/>
          <w:bCs/>
          <w:szCs w:val="24"/>
        </w:rPr>
        <w:t>In the event that</w:t>
      </w:r>
      <w:proofErr w:type="gramEnd"/>
      <w:r>
        <w:rPr>
          <w:rFonts w:cs="Arial"/>
          <w:bCs/>
          <w:szCs w:val="24"/>
        </w:rPr>
        <w:t xml:space="preserve"> multiple </w:t>
      </w:r>
      <w:proofErr w:type="spellStart"/>
      <w:r>
        <w:rPr>
          <w:rFonts w:cs="Arial"/>
          <w:bCs/>
          <w:szCs w:val="24"/>
        </w:rPr>
        <w:t>TransactionEventRequest</w:t>
      </w:r>
      <w:proofErr w:type="spellEnd"/>
      <w:r>
        <w:rPr>
          <w:rFonts w:cs="Arial"/>
          <w:bCs/>
          <w:szCs w:val="24"/>
        </w:rPr>
        <w:t xml:space="preserve"> protocol data units are transmitted with the </w:t>
      </w:r>
      <w:proofErr w:type="spellStart"/>
      <w:r>
        <w:rPr>
          <w:rFonts w:cs="Arial"/>
          <w:bCs/>
          <w:szCs w:val="24"/>
        </w:rPr>
        <w:t>chargingState</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set to 'Charging' AND identical identifier strings in the </w:t>
      </w:r>
      <w:proofErr w:type="spellStart"/>
      <w:r>
        <w:rPr>
          <w:rFonts w:cs="Arial"/>
          <w:bCs/>
          <w:szCs w:val="24"/>
        </w:rPr>
        <w:t>transactionId</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the charging session shall begin when the first of those protocol data units are sent. Which protocol data unit was sent first shall be determined based on the lowest value in the </w:t>
      </w:r>
      <w:proofErr w:type="spellStart"/>
      <w:r>
        <w:rPr>
          <w:rFonts w:cs="Arial"/>
          <w:bCs/>
          <w:szCs w:val="24"/>
        </w:rPr>
        <w:t>seqNo</w:t>
      </w:r>
      <w:proofErr w:type="spellEnd"/>
      <w:r>
        <w:rPr>
          <w:rFonts w:cs="Arial"/>
          <w:bCs/>
          <w:szCs w:val="24"/>
        </w:rPr>
        <w:t xml:space="preserve"> field.</w:t>
      </w:r>
    </w:p>
    <w:p w14:paraId="5D728363" w14:textId="77777777" w:rsidR="00C9629A" w:rsidRDefault="00C9629A" w:rsidP="003F14CE">
      <w:pPr>
        <w:numPr>
          <w:ilvl w:val="2"/>
          <w:numId w:val="46"/>
        </w:numPr>
        <w:tabs>
          <w:tab w:val="num" w:pos="2880"/>
        </w:tabs>
        <w:spacing w:after="120"/>
        <w:ind w:left="3600" w:hanging="720"/>
        <w:rPr>
          <w:rFonts w:cs="Arial"/>
          <w:bCs/>
          <w:szCs w:val="24"/>
        </w:rPr>
      </w:pPr>
      <w:r>
        <w:rPr>
          <w:rFonts w:cs="Arial"/>
          <w:bCs/>
          <w:szCs w:val="24"/>
        </w:rPr>
        <w:t xml:space="preserve">A charging session ends when the charger transmits a subsequent </w:t>
      </w:r>
      <w:proofErr w:type="spellStart"/>
      <w:r>
        <w:rPr>
          <w:rFonts w:cs="Arial"/>
          <w:bCs/>
          <w:szCs w:val="24"/>
        </w:rPr>
        <w:t>TransactionEventRequest</w:t>
      </w:r>
      <w:proofErr w:type="spellEnd"/>
      <w:r>
        <w:rPr>
          <w:rFonts w:cs="Arial"/>
          <w:bCs/>
          <w:szCs w:val="24"/>
        </w:rPr>
        <w:t xml:space="preserve"> to the Central Management System with the </w:t>
      </w:r>
      <w:proofErr w:type="spellStart"/>
      <w:r>
        <w:rPr>
          <w:rFonts w:cs="Arial"/>
          <w:bCs/>
          <w:szCs w:val="24"/>
        </w:rPr>
        <w:t>chargingState</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set to any of the following values:</w:t>
      </w:r>
    </w:p>
    <w:p w14:paraId="0D274AEE" w14:textId="77777777" w:rsidR="00C9629A" w:rsidRDefault="00C9629A" w:rsidP="003F14CE">
      <w:pPr>
        <w:numPr>
          <w:ilvl w:val="3"/>
          <w:numId w:val="46"/>
        </w:numPr>
        <w:tabs>
          <w:tab w:val="num" w:pos="2880"/>
        </w:tabs>
        <w:spacing w:after="120"/>
        <w:ind w:left="4320" w:hanging="720"/>
        <w:rPr>
          <w:rFonts w:cs="Arial"/>
          <w:bCs/>
          <w:szCs w:val="24"/>
        </w:rPr>
      </w:pPr>
      <w:r>
        <w:rPr>
          <w:rFonts w:cs="Arial"/>
          <w:bCs/>
          <w:szCs w:val="24"/>
        </w:rPr>
        <w:t>“</w:t>
      </w:r>
      <w:proofErr w:type="spellStart"/>
      <w:r>
        <w:rPr>
          <w:rFonts w:cs="Arial"/>
          <w:bCs/>
          <w:szCs w:val="24"/>
        </w:rPr>
        <w:t>EVConnected</w:t>
      </w:r>
      <w:proofErr w:type="spellEnd"/>
      <w:r>
        <w:rPr>
          <w:rFonts w:cs="Arial"/>
          <w:bCs/>
          <w:szCs w:val="24"/>
        </w:rPr>
        <w:t>”</w:t>
      </w:r>
    </w:p>
    <w:p w14:paraId="37723765" w14:textId="77777777" w:rsidR="00C9629A" w:rsidRDefault="00C9629A" w:rsidP="003F14CE">
      <w:pPr>
        <w:numPr>
          <w:ilvl w:val="3"/>
          <w:numId w:val="46"/>
        </w:numPr>
        <w:tabs>
          <w:tab w:val="num" w:pos="2880"/>
        </w:tabs>
        <w:spacing w:after="120"/>
        <w:ind w:left="4320" w:hanging="720"/>
        <w:rPr>
          <w:rFonts w:cs="Arial"/>
          <w:bCs/>
          <w:szCs w:val="24"/>
        </w:rPr>
      </w:pPr>
      <w:r>
        <w:rPr>
          <w:rFonts w:cs="Arial"/>
          <w:bCs/>
          <w:szCs w:val="24"/>
        </w:rPr>
        <w:t>“</w:t>
      </w:r>
      <w:proofErr w:type="spellStart"/>
      <w:r>
        <w:rPr>
          <w:rFonts w:cs="Arial"/>
          <w:bCs/>
          <w:szCs w:val="24"/>
        </w:rPr>
        <w:t>SuspendedEV</w:t>
      </w:r>
      <w:proofErr w:type="spellEnd"/>
      <w:r>
        <w:rPr>
          <w:rFonts w:cs="Arial"/>
          <w:bCs/>
          <w:szCs w:val="24"/>
        </w:rPr>
        <w:t>”</w:t>
      </w:r>
    </w:p>
    <w:p w14:paraId="33C3FA9B" w14:textId="77777777" w:rsidR="00C9629A" w:rsidRDefault="00C9629A" w:rsidP="003F14CE">
      <w:pPr>
        <w:numPr>
          <w:ilvl w:val="3"/>
          <w:numId w:val="46"/>
        </w:numPr>
        <w:tabs>
          <w:tab w:val="num" w:pos="2880"/>
        </w:tabs>
        <w:spacing w:after="120"/>
        <w:ind w:left="4320" w:hanging="720"/>
        <w:rPr>
          <w:rFonts w:cs="Arial"/>
          <w:bCs/>
          <w:szCs w:val="24"/>
        </w:rPr>
      </w:pPr>
      <w:r>
        <w:rPr>
          <w:rFonts w:cs="Arial"/>
          <w:bCs/>
          <w:szCs w:val="24"/>
        </w:rPr>
        <w:t>“</w:t>
      </w:r>
      <w:proofErr w:type="spellStart"/>
      <w:r>
        <w:rPr>
          <w:rFonts w:cs="Arial"/>
          <w:bCs/>
          <w:szCs w:val="24"/>
        </w:rPr>
        <w:t>SuspendedEVSE</w:t>
      </w:r>
      <w:proofErr w:type="spellEnd"/>
      <w:r>
        <w:rPr>
          <w:rFonts w:cs="Arial"/>
          <w:bCs/>
          <w:szCs w:val="24"/>
        </w:rPr>
        <w:t>”</w:t>
      </w:r>
    </w:p>
    <w:p w14:paraId="0071C8C8" w14:textId="77777777" w:rsidR="00C9629A" w:rsidRDefault="00C9629A" w:rsidP="003F14CE">
      <w:pPr>
        <w:numPr>
          <w:ilvl w:val="3"/>
          <w:numId w:val="46"/>
        </w:numPr>
        <w:tabs>
          <w:tab w:val="num" w:pos="2880"/>
        </w:tabs>
        <w:spacing w:after="120"/>
        <w:ind w:left="4320" w:hanging="720"/>
        <w:rPr>
          <w:rFonts w:cs="Arial"/>
          <w:bCs/>
          <w:szCs w:val="24"/>
        </w:rPr>
      </w:pPr>
      <w:r>
        <w:rPr>
          <w:rFonts w:cs="Arial"/>
          <w:bCs/>
          <w:szCs w:val="24"/>
        </w:rPr>
        <w:t>“Idle”</w:t>
      </w:r>
    </w:p>
    <w:p w14:paraId="2830442D" w14:textId="77777777" w:rsidR="00C9629A" w:rsidRDefault="00C9629A" w:rsidP="003F14CE">
      <w:pPr>
        <w:numPr>
          <w:ilvl w:val="2"/>
          <w:numId w:val="46"/>
        </w:numPr>
        <w:tabs>
          <w:tab w:val="num" w:pos="2880"/>
        </w:tabs>
        <w:spacing w:after="120"/>
        <w:ind w:left="3600" w:hanging="720"/>
        <w:rPr>
          <w:rFonts w:cs="Arial"/>
          <w:bCs/>
          <w:szCs w:val="24"/>
        </w:rPr>
      </w:pPr>
      <w:r>
        <w:rPr>
          <w:rFonts w:cs="Arial"/>
          <w:bCs/>
          <w:szCs w:val="24"/>
        </w:rPr>
        <w:lastRenderedPageBreak/>
        <w:t xml:space="preserve">The identifier string contained in the </w:t>
      </w:r>
      <w:proofErr w:type="spellStart"/>
      <w:r>
        <w:rPr>
          <w:rFonts w:cs="Arial"/>
          <w:bCs/>
          <w:szCs w:val="24"/>
        </w:rPr>
        <w:t>transactionId</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must be identical in the messages described in A. and B. of this subsection above. </w:t>
      </w:r>
    </w:p>
    <w:p w14:paraId="5EB42992" w14:textId="77777777" w:rsidR="00C9629A" w:rsidRDefault="00C9629A" w:rsidP="003F14CE">
      <w:pPr>
        <w:numPr>
          <w:ilvl w:val="2"/>
          <w:numId w:val="46"/>
        </w:numPr>
        <w:tabs>
          <w:tab w:val="num" w:pos="2880"/>
        </w:tabs>
        <w:spacing w:after="120"/>
        <w:ind w:left="3600" w:hanging="720"/>
        <w:rPr>
          <w:rFonts w:cs="Arial"/>
          <w:bCs/>
          <w:szCs w:val="24"/>
        </w:rPr>
      </w:pPr>
      <w:r>
        <w:rPr>
          <w:rFonts w:cs="Arial"/>
          <w:bCs/>
          <w:szCs w:val="24"/>
        </w:rPr>
        <w:t>The date and time found in the timestamp field of the messages described in A. and B. of this subsection above shall be used to determine the start and stop time of a charging session.</w:t>
      </w:r>
    </w:p>
    <w:p w14:paraId="40ABA65C" w14:textId="77777777" w:rsidR="00C9629A" w:rsidRDefault="00C9629A" w:rsidP="003F14CE">
      <w:pPr>
        <w:numPr>
          <w:ilvl w:val="3"/>
          <w:numId w:val="45"/>
        </w:numPr>
        <w:tabs>
          <w:tab w:val="num" w:pos="2880"/>
        </w:tabs>
        <w:spacing w:after="120"/>
        <w:ind w:left="2880" w:hanging="720"/>
        <w:rPr>
          <w:rFonts w:cs="Arial"/>
          <w:szCs w:val="24"/>
        </w:rPr>
      </w:pPr>
      <w:r>
        <w:rPr>
          <w:rFonts w:cs="Arial"/>
          <w:b/>
          <w:bCs/>
          <w:szCs w:val="24"/>
        </w:rPr>
        <w:t>Successful Charge Attempt.</w:t>
      </w:r>
      <w:r>
        <w:rPr>
          <w:rFonts w:cs="Arial"/>
          <w:szCs w:val="24"/>
        </w:rPr>
        <w:t xml:space="preserve"> A successful charge attempt is a charge attempt that is followed by either A. or B. of this subsection below prior to another charge attempt.</w:t>
      </w:r>
    </w:p>
    <w:p w14:paraId="1419F130" w14:textId="77777777" w:rsidR="00C9629A" w:rsidRDefault="00C9629A" w:rsidP="003F14CE">
      <w:pPr>
        <w:numPr>
          <w:ilvl w:val="2"/>
          <w:numId w:val="47"/>
        </w:numPr>
        <w:tabs>
          <w:tab w:val="num" w:pos="2880"/>
        </w:tabs>
        <w:spacing w:after="120"/>
        <w:ind w:left="3600" w:hanging="720"/>
        <w:rPr>
          <w:rFonts w:cs="Arial"/>
          <w:bCs/>
          <w:szCs w:val="24"/>
        </w:rPr>
      </w:pPr>
      <w:r>
        <w:rPr>
          <w:rFonts w:cs="Arial"/>
          <w:bCs/>
          <w:szCs w:val="24"/>
        </w:rPr>
        <w:t>A charging session that lasts for 5 minutes or longer as determined by the timestamps described above</w:t>
      </w:r>
    </w:p>
    <w:p w14:paraId="42468924" w14:textId="77777777" w:rsidR="00C9629A" w:rsidRDefault="00C9629A" w:rsidP="003F14CE">
      <w:pPr>
        <w:numPr>
          <w:ilvl w:val="2"/>
          <w:numId w:val="47"/>
        </w:numPr>
        <w:tabs>
          <w:tab w:val="num" w:pos="2880"/>
        </w:tabs>
        <w:spacing w:after="120"/>
        <w:ind w:left="3600" w:hanging="720"/>
        <w:rPr>
          <w:rFonts w:cs="Arial"/>
          <w:bCs/>
          <w:szCs w:val="24"/>
        </w:rPr>
      </w:pPr>
      <w:r>
        <w:rPr>
          <w:rFonts w:cs="Arial"/>
          <w:bCs/>
          <w:szCs w:val="24"/>
        </w:rPr>
        <w:t xml:space="preserve">The </w:t>
      </w:r>
      <w:proofErr w:type="spellStart"/>
      <w:r>
        <w:rPr>
          <w:rFonts w:cs="Arial"/>
          <w:bCs/>
          <w:szCs w:val="24"/>
        </w:rPr>
        <w:t>stoppedReason</w:t>
      </w:r>
      <w:proofErr w:type="spellEnd"/>
      <w:r>
        <w:rPr>
          <w:rFonts w:cs="Arial"/>
          <w:bCs/>
          <w:szCs w:val="24"/>
        </w:rPr>
        <w:t xml:space="preserve"> subfield of the </w:t>
      </w:r>
      <w:proofErr w:type="spellStart"/>
      <w:r>
        <w:rPr>
          <w:rFonts w:cs="Arial"/>
          <w:bCs/>
          <w:szCs w:val="24"/>
        </w:rPr>
        <w:t>transactionInfo</w:t>
      </w:r>
      <w:proofErr w:type="spellEnd"/>
      <w:r>
        <w:rPr>
          <w:rFonts w:cs="Arial"/>
          <w:bCs/>
          <w:szCs w:val="24"/>
        </w:rPr>
        <w:t xml:space="preserve"> field of the </w:t>
      </w:r>
      <w:proofErr w:type="spellStart"/>
      <w:r>
        <w:rPr>
          <w:rFonts w:cs="Arial"/>
          <w:bCs/>
          <w:szCs w:val="24"/>
        </w:rPr>
        <w:t>TransactionEventRequest</w:t>
      </w:r>
      <w:proofErr w:type="spellEnd"/>
      <w:r>
        <w:rPr>
          <w:rFonts w:cs="Arial"/>
          <w:bCs/>
          <w:szCs w:val="24"/>
        </w:rPr>
        <w:t xml:space="preserve"> protocol data unit ending the charging session is set to one of the following:</w:t>
      </w:r>
    </w:p>
    <w:p w14:paraId="27080797" w14:textId="77777777" w:rsidR="00C9629A" w:rsidRDefault="00C9629A" w:rsidP="003F14CE">
      <w:pPr>
        <w:numPr>
          <w:ilvl w:val="3"/>
          <w:numId w:val="47"/>
        </w:numPr>
        <w:tabs>
          <w:tab w:val="num" w:pos="2880"/>
        </w:tabs>
        <w:spacing w:after="120"/>
        <w:ind w:left="4320" w:hanging="720"/>
        <w:rPr>
          <w:rFonts w:cs="Arial"/>
          <w:bCs/>
          <w:szCs w:val="24"/>
        </w:rPr>
      </w:pPr>
      <w:r>
        <w:rPr>
          <w:rFonts w:cs="Arial"/>
          <w:bCs/>
          <w:szCs w:val="24"/>
        </w:rPr>
        <w:t>“</w:t>
      </w:r>
      <w:proofErr w:type="spellStart"/>
      <w:r>
        <w:rPr>
          <w:rFonts w:cs="Arial"/>
          <w:bCs/>
          <w:szCs w:val="24"/>
        </w:rPr>
        <w:t>EnergyLimitReached</w:t>
      </w:r>
      <w:proofErr w:type="spellEnd"/>
      <w:r>
        <w:rPr>
          <w:rFonts w:cs="Arial"/>
          <w:bCs/>
          <w:szCs w:val="24"/>
        </w:rPr>
        <w:t>”</w:t>
      </w:r>
    </w:p>
    <w:p w14:paraId="7A17F9B4" w14:textId="77777777" w:rsidR="00C9629A" w:rsidRDefault="00C9629A" w:rsidP="003F14CE">
      <w:pPr>
        <w:numPr>
          <w:ilvl w:val="3"/>
          <w:numId w:val="47"/>
        </w:numPr>
        <w:tabs>
          <w:tab w:val="num" w:pos="2880"/>
        </w:tabs>
        <w:spacing w:after="120"/>
        <w:ind w:left="4320" w:hanging="720"/>
        <w:rPr>
          <w:rFonts w:cs="Arial"/>
          <w:bCs/>
          <w:szCs w:val="24"/>
        </w:rPr>
      </w:pPr>
      <w:r>
        <w:rPr>
          <w:rFonts w:cs="Arial"/>
          <w:bCs/>
          <w:szCs w:val="24"/>
        </w:rPr>
        <w:t xml:space="preserve">“Local” </w:t>
      </w:r>
    </w:p>
    <w:p w14:paraId="04D36408" w14:textId="77777777" w:rsidR="00C9629A" w:rsidRDefault="00C9629A" w:rsidP="003F14CE">
      <w:pPr>
        <w:numPr>
          <w:ilvl w:val="3"/>
          <w:numId w:val="47"/>
        </w:numPr>
        <w:tabs>
          <w:tab w:val="num" w:pos="2880"/>
        </w:tabs>
        <w:spacing w:after="120"/>
        <w:ind w:left="4320" w:hanging="720"/>
        <w:rPr>
          <w:rFonts w:cs="Arial"/>
          <w:bCs/>
          <w:szCs w:val="24"/>
        </w:rPr>
      </w:pPr>
      <w:r>
        <w:rPr>
          <w:rFonts w:cs="Arial"/>
          <w:bCs/>
          <w:szCs w:val="24"/>
        </w:rPr>
        <w:t>“Remote”</w:t>
      </w:r>
    </w:p>
    <w:p w14:paraId="3CB14147" w14:textId="77777777" w:rsidR="00C9629A" w:rsidRDefault="00C9629A" w:rsidP="003F14CE">
      <w:pPr>
        <w:numPr>
          <w:ilvl w:val="3"/>
          <w:numId w:val="47"/>
        </w:numPr>
        <w:tabs>
          <w:tab w:val="num" w:pos="2880"/>
        </w:tabs>
        <w:spacing w:after="120"/>
        <w:ind w:left="4320" w:hanging="720"/>
        <w:rPr>
          <w:rFonts w:cs="Arial"/>
          <w:bCs/>
          <w:szCs w:val="24"/>
        </w:rPr>
      </w:pPr>
      <w:r>
        <w:rPr>
          <w:rFonts w:cs="Arial"/>
          <w:bCs/>
          <w:szCs w:val="24"/>
        </w:rPr>
        <w:t>“</w:t>
      </w:r>
      <w:proofErr w:type="spellStart"/>
      <w:r>
        <w:rPr>
          <w:rFonts w:cs="Arial"/>
          <w:bCs/>
          <w:szCs w:val="24"/>
        </w:rPr>
        <w:t>SOCLimitReached</w:t>
      </w:r>
      <w:proofErr w:type="spellEnd"/>
      <w:r>
        <w:rPr>
          <w:rFonts w:cs="Arial"/>
          <w:bCs/>
          <w:szCs w:val="24"/>
        </w:rPr>
        <w:t>”</w:t>
      </w:r>
    </w:p>
    <w:p w14:paraId="7722075F" w14:textId="77777777" w:rsidR="00C9629A" w:rsidRDefault="00C9629A" w:rsidP="003F14CE">
      <w:pPr>
        <w:numPr>
          <w:ilvl w:val="3"/>
          <w:numId w:val="45"/>
        </w:numPr>
        <w:tabs>
          <w:tab w:val="num" w:pos="2880"/>
        </w:tabs>
        <w:spacing w:after="120"/>
        <w:ind w:left="2880" w:hanging="720"/>
        <w:rPr>
          <w:rFonts w:cs="Arial"/>
          <w:szCs w:val="24"/>
        </w:rPr>
      </w:pPr>
      <w:r>
        <w:rPr>
          <w:rFonts w:cs="Arial"/>
          <w:b/>
          <w:bCs/>
          <w:szCs w:val="24"/>
        </w:rPr>
        <w:t>Failed Charge Attempt.</w:t>
      </w:r>
      <w:r>
        <w:rPr>
          <w:rFonts w:cs="Arial"/>
          <w:szCs w:val="24"/>
        </w:rPr>
        <w:t xml:space="preserve"> A failed charge attempt is any charge attempt that is not followed by a successful charge attempt prior to a subsequent charge attempt.</w:t>
      </w:r>
    </w:p>
    <w:p w14:paraId="6F81CBC2" w14:textId="77777777" w:rsidR="00C9629A" w:rsidRDefault="00C9629A" w:rsidP="003F14CE">
      <w:pPr>
        <w:numPr>
          <w:ilvl w:val="3"/>
          <w:numId w:val="45"/>
        </w:numPr>
        <w:tabs>
          <w:tab w:val="num" w:pos="2880"/>
        </w:tabs>
        <w:spacing w:after="120"/>
        <w:ind w:left="2880" w:hanging="720"/>
        <w:rPr>
          <w:rFonts w:cs="Arial"/>
          <w:szCs w:val="24"/>
        </w:rPr>
      </w:pPr>
      <w:r>
        <w:rPr>
          <w:rFonts w:cs="Arial"/>
          <w:b/>
          <w:bCs/>
          <w:szCs w:val="24"/>
        </w:rPr>
        <w:t>Successful Charge Attempt Rate.</w:t>
      </w:r>
      <w:r>
        <w:rPr>
          <w:rFonts w:cs="Arial"/>
          <w:szCs w:val="24"/>
        </w:rPr>
        <w:t xml:space="preserve"> The successful charge attempt rate for a charging port shall be calculated using the following formula:</w:t>
      </w:r>
    </w:p>
    <w:p w14:paraId="6172C23E" w14:textId="77777777" w:rsidR="00C9629A" w:rsidRDefault="00C9629A" w:rsidP="003F14CE">
      <w:pPr>
        <w:tabs>
          <w:tab w:val="num" w:pos="2880"/>
        </w:tabs>
        <w:spacing w:after="120"/>
        <w:ind w:left="2880" w:hanging="720"/>
        <w:rPr>
          <w:rFonts w:cs="Arial"/>
          <w:b/>
          <w:szCs w:val="24"/>
        </w:rPr>
      </w:pPr>
      <m:oMathPara>
        <m:oMath>
          <m:r>
            <m:rPr>
              <m:sty m:val="bi"/>
            </m:rPr>
            <w:rPr>
              <w:rFonts w:ascii="Cambria Math" w:hAnsi="Cambria Math" w:cs="Arial"/>
              <w:szCs w:val="24"/>
            </w:rPr>
            <m:t>SCAR=</m:t>
          </m:r>
          <m:f>
            <m:fPr>
              <m:ctrlPr>
                <w:rPr>
                  <w:rFonts w:ascii="Cambria Math" w:hAnsi="Cambria Math" w:cs="Arial"/>
                  <w:b/>
                  <w:i/>
                  <w:szCs w:val="24"/>
                </w:rPr>
              </m:ctrlPr>
            </m:fPr>
            <m:num>
              <m:r>
                <m:rPr>
                  <m:sty m:val="bi"/>
                </m:rPr>
                <w:rPr>
                  <w:rFonts w:ascii="Cambria Math" w:hAnsi="Cambria Math" w:cs="Arial"/>
                  <w:szCs w:val="24"/>
                </w:rPr>
                <m:t xml:space="preserve">CA-FCA </m:t>
              </m:r>
            </m:num>
            <m:den>
              <m:r>
                <m:rPr>
                  <m:sty m:val="bi"/>
                </m:rPr>
                <w:rPr>
                  <w:rFonts w:ascii="Cambria Math" w:hAnsi="Cambria Math" w:cs="Arial"/>
                  <w:szCs w:val="24"/>
                </w:rPr>
                <m:t>CA</m:t>
              </m:r>
            </m:den>
          </m:f>
          <m:r>
            <m:rPr>
              <m:sty m:val="bi"/>
            </m:rPr>
            <w:rPr>
              <w:rFonts w:ascii="Cambria Math" w:hAnsi="Cambria Math" w:cs="Arial"/>
              <w:szCs w:val="24"/>
            </w:rPr>
            <m:t>*100%</m:t>
          </m:r>
        </m:oMath>
      </m:oMathPara>
    </w:p>
    <w:p w14:paraId="0A92AC9A" w14:textId="77777777" w:rsidR="00C9629A" w:rsidRDefault="00C9629A" w:rsidP="003F14CE">
      <w:pPr>
        <w:tabs>
          <w:tab w:val="num" w:pos="2880"/>
        </w:tabs>
        <w:spacing w:after="120"/>
        <w:ind w:left="2880"/>
        <w:rPr>
          <w:rFonts w:cs="Arial"/>
          <w:bCs/>
          <w:szCs w:val="24"/>
        </w:rPr>
      </w:pPr>
      <w:r>
        <w:rPr>
          <w:rFonts w:cs="Arial"/>
          <w:bCs/>
          <w:szCs w:val="24"/>
        </w:rPr>
        <w:t>Where:</w:t>
      </w:r>
    </w:p>
    <w:p w14:paraId="37F44EE3" w14:textId="77777777" w:rsidR="00C9629A" w:rsidRDefault="00C9629A" w:rsidP="003F14CE">
      <w:pPr>
        <w:tabs>
          <w:tab w:val="num" w:pos="2880"/>
        </w:tabs>
        <w:spacing w:after="120"/>
        <w:ind w:left="2880"/>
        <w:rPr>
          <w:rFonts w:cs="Arial"/>
          <w:bCs/>
          <w:szCs w:val="24"/>
        </w:rPr>
      </w:pPr>
      <w:r>
        <w:rPr>
          <w:rFonts w:cs="Arial"/>
          <w:bCs/>
          <w:szCs w:val="24"/>
        </w:rPr>
        <w:t>SCAR = Successful Charge Attempt Rate</w:t>
      </w:r>
    </w:p>
    <w:p w14:paraId="3283241F" w14:textId="77777777" w:rsidR="00C9629A" w:rsidRDefault="00C9629A" w:rsidP="003F14CE">
      <w:pPr>
        <w:tabs>
          <w:tab w:val="num" w:pos="2880"/>
        </w:tabs>
        <w:spacing w:after="120"/>
        <w:ind w:left="2880"/>
        <w:rPr>
          <w:rFonts w:cs="Arial"/>
          <w:bCs/>
          <w:szCs w:val="24"/>
        </w:rPr>
      </w:pPr>
      <w:r>
        <w:rPr>
          <w:rFonts w:cs="Arial"/>
          <w:bCs/>
          <w:szCs w:val="24"/>
        </w:rPr>
        <w:t>CA = Total Charge Attempts for the reporting period</w:t>
      </w:r>
    </w:p>
    <w:p w14:paraId="6C0D81F1" w14:textId="77777777" w:rsidR="00C9629A" w:rsidRDefault="00C9629A" w:rsidP="003F14CE">
      <w:pPr>
        <w:tabs>
          <w:tab w:val="num" w:pos="2880"/>
        </w:tabs>
        <w:spacing w:after="120"/>
        <w:ind w:left="2880"/>
        <w:rPr>
          <w:rFonts w:cs="Arial"/>
          <w:bCs/>
          <w:szCs w:val="24"/>
        </w:rPr>
      </w:pPr>
      <w:r>
        <w:rPr>
          <w:rFonts w:cs="Arial"/>
          <w:bCs/>
          <w:szCs w:val="24"/>
        </w:rPr>
        <w:t>FCA = Total failed charge attempts for the reporting period</w:t>
      </w:r>
    </w:p>
    <w:p w14:paraId="5D3EDBBB" w14:textId="77777777" w:rsidR="00C9629A" w:rsidRDefault="00C9629A" w:rsidP="003F14CE">
      <w:pPr>
        <w:numPr>
          <w:ilvl w:val="1"/>
          <w:numId w:val="48"/>
        </w:numPr>
        <w:tabs>
          <w:tab w:val="num" w:pos="2880"/>
        </w:tabs>
        <w:spacing w:after="120"/>
        <w:ind w:left="2160" w:hanging="720"/>
        <w:rPr>
          <w:rFonts w:cs="Arial"/>
          <w:szCs w:val="24"/>
        </w:rPr>
      </w:pPr>
      <w:r>
        <w:rPr>
          <w:rFonts w:cs="Arial"/>
          <w:b/>
          <w:bCs/>
          <w:szCs w:val="24"/>
        </w:rPr>
        <w:t>For all chargers,</w:t>
      </w:r>
      <w:r>
        <w:rPr>
          <w:rFonts w:cs="Arial"/>
          <w:szCs w:val="24"/>
        </w:rPr>
        <w:t xml:space="preserve"> a summary of the total number of maintenance dispatch events that occurred since the last report, the number of days to complete each maintenance event reported, and a narrative description of significant maintenance issues. Include details of all excluded downtime and a narrative description of events that caused the excluded downtime. Include the summary in each </w:t>
      </w:r>
      <w:r>
        <w:rPr>
          <w:rFonts w:cs="Arial"/>
          <w:szCs w:val="24"/>
        </w:rPr>
        <w:lastRenderedPageBreak/>
        <w:t>Quarterly Report on Charger and Charging Port Reliability and Maintenance.</w:t>
      </w:r>
    </w:p>
    <w:p w14:paraId="4F808566" w14:textId="77777777" w:rsidR="00C9629A" w:rsidRDefault="00C9629A" w:rsidP="003F14CE">
      <w:pPr>
        <w:tabs>
          <w:tab w:val="num" w:pos="2880"/>
        </w:tabs>
        <w:spacing w:after="120"/>
        <w:ind w:left="2880" w:hanging="2880"/>
        <w:rPr>
          <w:rFonts w:cs="Arial"/>
          <w:b/>
          <w:szCs w:val="24"/>
        </w:rPr>
      </w:pPr>
      <w:r>
        <w:rPr>
          <w:rFonts w:cs="Arial"/>
          <w:b/>
          <w:bCs/>
          <w:szCs w:val="24"/>
        </w:rPr>
        <w:t>Product:</w:t>
      </w:r>
    </w:p>
    <w:p w14:paraId="108A8C8C" w14:textId="77777777" w:rsidR="00C9629A" w:rsidRDefault="00C9629A" w:rsidP="003F14CE">
      <w:pPr>
        <w:numPr>
          <w:ilvl w:val="0"/>
          <w:numId w:val="49"/>
        </w:numPr>
        <w:tabs>
          <w:tab w:val="clear" w:pos="720"/>
          <w:tab w:val="num" w:pos="1440"/>
          <w:tab w:val="num" w:pos="2880"/>
        </w:tabs>
        <w:spacing w:after="120"/>
        <w:ind w:left="1440" w:hanging="720"/>
        <w:rPr>
          <w:rStyle w:val="normaltextrun"/>
        </w:rPr>
      </w:pPr>
      <w:r>
        <w:rPr>
          <w:rFonts w:cs="Arial"/>
          <w:bCs/>
          <w:szCs w:val="24"/>
        </w:rPr>
        <w:t xml:space="preserve">Quarterly Report on Charger and Charging Port Reliability and Maintenance, submitted in a manner specified by the CEC for </w:t>
      </w:r>
      <w:r w:rsidRPr="006662BC">
        <w:rPr>
          <w:rFonts w:cs="Arial"/>
          <w:bCs/>
          <w:szCs w:val="24"/>
        </w:rPr>
        <w:t>five</w:t>
      </w:r>
      <w:r>
        <w:rPr>
          <w:rFonts w:cs="Arial"/>
          <w:bCs/>
          <w:szCs w:val="24"/>
        </w:rPr>
        <w:t xml:space="preserve"> years after charging ports are operational.</w:t>
      </w:r>
    </w:p>
    <w:p w14:paraId="2E3E9F51" w14:textId="77777777" w:rsidR="00C9629A" w:rsidRDefault="00C9629A" w:rsidP="003F14CE">
      <w:pPr>
        <w:widowControl w:val="0"/>
        <w:spacing w:before="120" w:after="120"/>
        <w:rPr>
          <w:rFonts w:cs="Arial"/>
          <w:bCs/>
          <w:szCs w:val="24"/>
        </w:rPr>
      </w:pPr>
    </w:p>
    <w:p w14:paraId="3372B2B4" w14:textId="77777777" w:rsidR="00C9629A" w:rsidRPr="009146BA" w:rsidRDefault="00C9629A" w:rsidP="003F14CE">
      <w:pPr>
        <w:pStyle w:val="Heading2"/>
        <w:keepNext w:val="0"/>
        <w:rPr>
          <w:rFonts w:cs="Arial"/>
          <w:szCs w:val="24"/>
        </w:rPr>
      </w:pPr>
      <w:r w:rsidRPr="009146BA">
        <w:rPr>
          <w:rFonts w:cs="Arial"/>
          <w:szCs w:val="24"/>
        </w:rPr>
        <w:t>TASK 7 SEMI-ANNUAL ELECTRIC VEHICLE CHARGER INVENTORY REPORTS</w:t>
      </w:r>
    </w:p>
    <w:p w14:paraId="523E79C8" w14:textId="77777777" w:rsidR="00C9629A" w:rsidRDefault="00C9629A" w:rsidP="003F14CE">
      <w:pPr>
        <w:pStyle w:val="paragraph"/>
        <w:spacing w:before="0" w:beforeAutospacing="0" w:after="0" w:afterAutospacing="0"/>
        <w:textAlignment w:val="baseline"/>
        <w:rPr>
          <w:rStyle w:val="normaltextrun"/>
        </w:rPr>
      </w:pPr>
      <w:r>
        <w:rPr>
          <w:rStyle w:val="normaltextrun"/>
          <w:rFonts w:cs="Arial"/>
        </w:rPr>
        <w:t>The goal of this task is to provide information on the total number of chargers in the Recipient’s charging network in California, including both public and shared private, serving all vehicle sectors (light-, medium-, and heavy duty) excluding any charger used solely for private use at a single-family residence or a multifamily housing unit with four or fewer units.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41D2D80E" w14:textId="77777777" w:rsidR="00C9629A" w:rsidRDefault="00C9629A" w:rsidP="003F14CE">
      <w:pPr>
        <w:pStyle w:val="paragraph"/>
        <w:spacing w:before="0" w:beforeAutospacing="0" w:after="0" w:afterAutospacing="0"/>
        <w:jc w:val="both"/>
        <w:textAlignment w:val="baseline"/>
      </w:pPr>
    </w:p>
    <w:p w14:paraId="50B7683A" w14:textId="77777777" w:rsidR="00C9629A" w:rsidRDefault="00C9629A" w:rsidP="003F14CE">
      <w:pPr>
        <w:pStyle w:val="paragraph"/>
        <w:spacing w:before="0" w:beforeAutospacing="0" w:after="0" w:afterAutospacing="0"/>
        <w:jc w:val="both"/>
        <w:textAlignment w:val="baseline"/>
        <w:rPr>
          <w:rFonts w:cs="Arial"/>
          <w:b/>
          <w:bCs/>
        </w:rPr>
      </w:pPr>
      <w:r>
        <w:rPr>
          <w:rStyle w:val="normaltextrun"/>
          <w:rFonts w:cs="Arial"/>
          <w:b/>
          <w:bCs/>
        </w:rPr>
        <w:t>The Recipient shall:</w:t>
      </w:r>
    </w:p>
    <w:p w14:paraId="27265C6D" w14:textId="77777777" w:rsidR="00C9629A" w:rsidRDefault="00C9629A" w:rsidP="003F14CE">
      <w:pPr>
        <w:pStyle w:val="paragraph"/>
        <w:numPr>
          <w:ilvl w:val="1"/>
          <w:numId w:val="50"/>
        </w:numPr>
        <w:spacing w:before="0" w:beforeAutospacing="0" w:after="120" w:afterAutospacing="0"/>
        <w:ind w:hanging="720"/>
        <w:textAlignment w:val="baseline"/>
        <w:rPr>
          <w:rFonts w:cs="Arial"/>
        </w:rPr>
      </w:pPr>
      <w:r>
        <w:rPr>
          <w:rFonts w:cs="Arial"/>
        </w:rPr>
        <w:t xml:space="preserve">Prepare an </w:t>
      </w:r>
      <w:r>
        <w:rPr>
          <w:rFonts w:cs="Arial"/>
          <w:i/>
          <w:iCs/>
        </w:rPr>
        <w:t xml:space="preserve">Electric Vehicle Charger Inventory Report, </w:t>
      </w:r>
      <w:r>
        <w:rPr>
          <w:rFonts w:cs="Arial"/>
        </w:rPr>
        <w:t>in a template provided by the CAM, on the total number of chargers in the Recipient’s charging network in California that includes:</w:t>
      </w:r>
    </w:p>
    <w:p w14:paraId="05B495E5" w14:textId="77777777" w:rsidR="00C9629A" w:rsidRDefault="00C9629A" w:rsidP="003F14CE">
      <w:pPr>
        <w:pStyle w:val="paragraph"/>
        <w:numPr>
          <w:ilvl w:val="0"/>
          <w:numId w:val="51"/>
        </w:numPr>
        <w:spacing w:before="0" w:beforeAutospacing="0" w:after="120" w:afterAutospacing="0"/>
        <w:ind w:left="2160" w:hanging="720"/>
        <w:jc w:val="both"/>
        <w:textAlignment w:val="baseline"/>
        <w:rPr>
          <w:rFonts w:cs="Arial"/>
        </w:rPr>
      </w:pPr>
      <w:r>
        <w:rPr>
          <w:rStyle w:val="normaltextrun"/>
          <w:rFonts w:cs="Arial"/>
        </w:rPr>
        <w:t>For chargers serving light-duty electric vehicles:</w:t>
      </w:r>
    </w:p>
    <w:p w14:paraId="7BE732ED" w14:textId="77777777" w:rsidR="00C9629A" w:rsidRPr="00540F35" w:rsidRDefault="00C9629A" w:rsidP="00540F35">
      <w:pPr>
        <w:widowControl w:val="0"/>
        <w:numPr>
          <w:ilvl w:val="2"/>
          <w:numId w:val="34"/>
        </w:numPr>
        <w:spacing w:before="120" w:after="120"/>
        <w:ind w:left="2880" w:hanging="720"/>
        <w:rPr>
          <w:rFonts w:eastAsia="Arial" w:cs="Arial"/>
          <w:color w:val="000000" w:themeColor="text1"/>
        </w:rPr>
      </w:pPr>
      <w:r w:rsidRPr="00540F35">
        <w:rPr>
          <w:rFonts w:eastAsia="Arial"/>
          <w:color w:val="000000" w:themeColor="text1"/>
        </w:rPr>
        <w:t>Number of public AC charging ports aggregated at the county level by charging network provider</w:t>
      </w:r>
    </w:p>
    <w:p w14:paraId="6F99ABE6" w14:textId="77777777" w:rsidR="00C9629A" w:rsidRPr="00540F35" w:rsidRDefault="00C9629A" w:rsidP="00540F35">
      <w:pPr>
        <w:widowControl w:val="0"/>
        <w:numPr>
          <w:ilvl w:val="2"/>
          <w:numId w:val="34"/>
        </w:numPr>
        <w:spacing w:before="120" w:after="120"/>
        <w:ind w:left="2880" w:hanging="720"/>
        <w:rPr>
          <w:rFonts w:eastAsia="Arial" w:cs="Arial"/>
          <w:color w:val="000000" w:themeColor="text1"/>
        </w:rPr>
      </w:pPr>
      <w:r w:rsidRPr="00540F35">
        <w:rPr>
          <w:rFonts w:eastAsia="Arial"/>
          <w:color w:val="000000" w:themeColor="text1"/>
        </w:rPr>
        <w:t>Number of shared private AC charging ports aggregated at the county level by charging network provider</w:t>
      </w:r>
    </w:p>
    <w:p w14:paraId="756495DB"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Number of public DC fast charging ports aggregated at the county level by charging network provider</w:t>
      </w:r>
    </w:p>
    <w:p w14:paraId="2ED5E3C7" w14:textId="77777777" w:rsidR="00C9629A" w:rsidRPr="00540F35" w:rsidRDefault="00C9629A" w:rsidP="00540F35">
      <w:pPr>
        <w:widowControl w:val="0"/>
        <w:numPr>
          <w:ilvl w:val="2"/>
          <w:numId w:val="34"/>
        </w:numPr>
        <w:spacing w:before="120" w:after="120"/>
        <w:ind w:left="2880" w:hanging="720"/>
        <w:rPr>
          <w:rFonts w:eastAsia="Arial" w:cs="Arial"/>
          <w:color w:val="000000" w:themeColor="text1"/>
        </w:rPr>
      </w:pPr>
      <w:r w:rsidRPr="00540F35">
        <w:rPr>
          <w:rFonts w:eastAsia="Arial"/>
          <w:color w:val="000000" w:themeColor="text1"/>
        </w:rPr>
        <w:t>Number of shared private DC fast charging ports aggregated at the county level by charging network provider</w:t>
      </w:r>
    </w:p>
    <w:p w14:paraId="5E900E73" w14:textId="77777777" w:rsidR="00C9629A" w:rsidRDefault="00C9629A" w:rsidP="003F14CE">
      <w:pPr>
        <w:pStyle w:val="paragraph"/>
        <w:numPr>
          <w:ilvl w:val="0"/>
          <w:numId w:val="51"/>
        </w:numPr>
        <w:spacing w:before="0" w:beforeAutospacing="0" w:after="120" w:afterAutospacing="0"/>
        <w:ind w:left="2160" w:hanging="720"/>
        <w:textAlignment w:val="baseline"/>
        <w:rPr>
          <w:rFonts w:cs="Arial"/>
        </w:rPr>
      </w:pPr>
      <w:r>
        <w:rPr>
          <w:rStyle w:val="normaltextrun"/>
          <w:rFonts w:cs="Arial"/>
        </w:rPr>
        <w:t>For chargers serving medium- and/or heavy-duty vehicles:</w:t>
      </w:r>
    </w:p>
    <w:p w14:paraId="578744B7"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Number of public AC charging ports aggregated at the county level by charging network provider</w:t>
      </w:r>
    </w:p>
    <w:p w14:paraId="7B6412BE"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Number of shared private AC charging ports aggregated at the county level by charging network provider</w:t>
      </w:r>
    </w:p>
    <w:p w14:paraId="4930034D"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Number of public DC fast charging ports aggregated at the county level by charging network provider</w:t>
      </w:r>
    </w:p>
    <w:p w14:paraId="51FB799D"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Number of shared private DC fast charging ports aggregated at the county level by charging network provider</w:t>
      </w:r>
    </w:p>
    <w:p w14:paraId="3775514E"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lastRenderedPageBreak/>
        <w:t>Number of other publicly available charging ports at the county level by charging network provider</w:t>
      </w:r>
    </w:p>
    <w:p w14:paraId="2ABCEBF0"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Number of other depot charging ports by power output (less than 50 kilowatts (kW), between 50 – 150 kW, 150 kW – 350 kW, 350 kW and above) at the county level by charging network provider (if applicable)</w:t>
      </w:r>
    </w:p>
    <w:p w14:paraId="2CB41E6B" w14:textId="77777777" w:rsidR="00C9629A" w:rsidRDefault="00C9629A" w:rsidP="003F14CE">
      <w:pPr>
        <w:pStyle w:val="paragraph"/>
        <w:numPr>
          <w:ilvl w:val="1"/>
          <w:numId w:val="50"/>
        </w:numPr>
        <w:spacing w:before="0" w:beforeAutospacing="0" w:after="120" w:afterAutospacing="0"/>
        <w:ind w:hanging="720"/>
        <w:textAlignment w:val="baseline"/>
      </w:pPr>
      <w:r>
        <w:rPr>
          <w:rFonts w:cs="Arial"/>
        </w:rPr>
        <w:t xml:space="preserve">Submit the </w:t>
      </w:r>
      <w:r>
        <w:rPr>
          <w:rFonts w:cs="Arial"/>
          <w:i/>
          <w:iCs/>
        </w:rPr>
        <w:t>Electric Vehicle Charger Inventory Report</w:t>
      </w:r>
      <w:r>
        <w:rPr>
          <w:rFonts w:cs="Arial"/>
        </w:rPr>
        <w:t xml:space="preserve"> to the CAM, no later than 30 calendar days after the Agreement is executed and then each calendar half-year thereafter. Reports are due at the end of July and end of January.</w:t>
      </w:r>
    </w:p>
    <w:p w14:paraId="14FFCC9C" w14:textId="77777777" w:rsidR="00C9629A" w:rsidRDefault="00C9629A" w:rsidP="003F14CE">
      <w:pPr>
        <w:pStyle w:val="paragraph"/>
        <w:spacing w:before="0" w:beforeAutospacing="0" w:after="120" w:afterAutospacing="0"/>
        <w:jc w:val="both"/>
        <w:textAlignment w:val="baseline"/>
        <w:rPr>
          <w:rFonts w:cs="Arial"/>
        </w:rPr>
      </w:pPr>
      <w:r>
        <w:rPr>
          <w:rStyle w:val="normaltextrun"/>
          <w:rFonts w:cs="Arial"/>
          <w:b/>
          <w:bCs/>
        </w:rPr>
        <w:t>Product:</w:t>
      </w:r>
    </w:p>
    <w:p w14:paraId="34593911" w14:textId="77777777" w:rsidR="00C9629A" w:rsidRDefault="00C9629A" w:rsidP="003F14CE">
      <w:pPr>
        <w:pStyle w:val="paragraph"/>
        <w:numPr>
          <w:ilvl w:val="0"/>
          <w:numId w:val="52"/>
        </w:numPr>
        <w:spacing w:before="0" w:beforeAutospacing="0" w:after="120" w:afterAutospacing="0"/>
        <w:ind w:left="1440" w:hanging="720"/>
        <w:jc w:val="both"/>
        <w:textAlignment w:val="baseline"/>
        <w:rPr>
          <w:rStyle w:val="eop"/>
        </w:rPr>
      </w:pPr>
      <w:r>
        <w:rPr>
          <w:rStyle w:val="normaltextrun"/>
          <w:rFonts w:cs="Arial"/>
        </w:rPr>
        <w:t>Electric Vehicle Charger Inventory Report</w:t>
      </w:r>
    </w:p>
    <w:p w14:paraId="5DEF0416" w14:textId="77777777" w:rsidR="00C9629A" w:rsidRDefault="00C9629A" w:rsidP="003F14CE">
      <w:pPr>
        <w:widowControl w:val="0"/>
        <w:spacing w:before="120" w:after="120"/>
        <w:rPr>
          <w:b/>
          <w:bCs/>
          <w:szCs w:val="24"/>
        </w:rPr>
      </w:pPr>
    </w:p>
    <w:p w14:paraId="357CA1B3" w14:textId="77777777" w:rsidR="00C9629A" w:rsidRPr="009146BA" w:rsidRDefault="00C9629A" w:rsidP="003F14CE">
      <w:pPr>
        <w:pStyle w:val="Heading2"/>
        <w:keepNext w:val="0"/>
        <w:rPr>
          <w:rFonts w:cs="Arial"/>
          <w:szCs w:val="24"/>
        </w:rPr>
      </w:pPr>
      <w:r w:rsidRPr="009146BA">
        <w:rPr>
          <w:rFonts w:cs="Arial"/>
          <w:szCs w:val="24"/>
        </w:rPr>
        <w:t>TASK 8</w:t>
      </w:r>
      <w:r w:rsidRPr="009146BA">
        <w:rPr>
          <w:rFonts w:cs="Arial"/>
          <w:i/>
          <w:iCs/>
          <w:color w:val="0000FF"/>
          <w:szCs w:val="24"/>
        </w:rPr>
        <w:t xml:space="preserve"> </w:t>
      </w:r>
      <w:r w:rsidRPr="009146BA">
        <w:rPr>
          <w:rFonts w:cs="Arial"/>
          <w:szCs w:val="24"/>
        </w:rPr>
        <w:t>OTHER DATA COLLECTION AND ANALYSIS</w:t>
      </w:r>
    </w:p>
    <w:p w14:paraId="0954247A" w14:textId="77777777" w:rsidR="00C9629A" w:rsidRDefault="00C9629A" w:rsidP="003F14CE">
      <w:pPr>
        <w:widowControl w:val="0"/>
        <w:spacing w:after="120"/>
        <w:rPr>
          <w:rFonts w:cs="Arial"/>
        </w:rPr>
      </w:pPr>
      <w:r>
        <w:rPr>
          <w:rFonts w:cs="Arial"/>
          <w:bCs/>
          <w:szCs w:val="24"/>
        </w:rPr>
        <w:t xml:space="preserve">The goal of this task is to collect operational and programmatic data from the project. </w:t>
      </w:r>
      <w:r>
        <w:rPr>
          <w:rFonts w:eastAsia="Arial" w:cs="Arial"/>
          <w:color w:val="000000" w:themeColor="text1"/>
        </w:rPr>
        <w:t>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7C0804A1" w14:textId="77777777" w:rsidR="00C9629A" w:rsidRDefault="00C9629A" w:rsidP="003F14CE">
      <w:pPr>
        <w:widowControl w:val="0"/>
        <w:spacing w:after="120"/>
        <w:rPr>
          <w:rFonts w:cs="Arial"/>
          <w:b/>
          <w:bCs/>
          <w:szCs w:val="24"/>
        </w:rPr>
      </w:pPr>
      <w:r>
        <w:rPr>
          <w:rFonts w:cs="Arial"/>
          <w:b/>
          <w:bCs/>
          <w:szCs w:val="24"/>
        </w:rPr>
        <w:t>The Recipient shall:</w:t>
      </w:r>
    </w:p>
    <w:p w14:paraId="5AA68A0D" w14:textId="77777777" w:rsidR="00C9629A" w:rsidRDefault="00C9629A" w:rsidP="003F14CE">
      <w:pPr>
        <w:pStyle w:val="ListParagraph"/>
        <w:numPr>
          <w:ilvl w:val="0"/>
          <w:numId w:val="53"/>
        </w:numPr>
        <w:ind w:left="1440" w:hanging="720"/>
        <w:rPr>
          <w:color w:val="242424"/>
          <w:sz w:val="24"/>
          <w:szCs w:val="24"/>
        </w:rPr>
      </w:pPr>
      <w:r>
        <w:rPr>
          <w:color w:val="242424"/>
          <w:sz w:val="24"/>
          <w:szCs w:val="24"/>
        </w:rPr>
        <w:t xml:space="preserve">Prepare and provide a </w:t>
      </w:r>
      <w:r>
        <w:rPr>
          <w:i/>
          <w:iCs/>
          <w:color w:val="242424"/>
          <w:sz w:val="24"/>
          <w:szCs w:val="24"/>
        </w:rPr>
        <w:t>Program Management Data Report</w:t>
      </w:r>
      <w:r>
        <w:rPr>
          <w:color w:val="242424"/>
          <w:sz w:val="24"/>
          <w:szCs w:val="24"/>
        </w:rPr>
        <w:t xml:space="preserve"> in a format chosen by the CEC following the first monthly call (Task 1.4) and update during subsequent monthly calls as needed. </w:t>
      </w:r>
    </w:p>
    <w:p w14:paraId="420AEE69" w14:textId="77777777" w:rsidR="00C9629A" w:rsidRDefault="00C9629A" w:rsidP="003F14CE">
      <w:pPr>
        <w:pStyle w:val="paragraph"/>
        <w:numPr>
          <w:ilvl w:val="1"/>
          <w:numId w:val="50"/>
        </w:numPr>
        <w:spacing w:before="0" w:beforeAutospacing="0" w:after="120" w:afterAutospacing="0"/>
        <w:ind w:hanging="720"/>
        <w:textAlignment w:val="baseline"/>
        <w:rPr>
          <w:rFonts w:cs="Arial"/>
        </w:rPr>
      </w:pPr>
      <w:r>
        <w:rPr>
          <w:rFonts w:cs="Arial"/>
        </w:rPr>
        <w:t xml:space="preserve">Collect and provide the following programmatic data for all electric vehicle chargers and include in the Program Management Data Report. The programmatic data shall include, but not be limited to, the following: </w:t>
      </w:r>
    </w:p>
    <w:p w14:paraId="38691C3E" w14:textId="77777777" w:rsidR="00C9629A" w:rsidRDefault="00C9629A" w:rsidP="003F14CE">
      <w:pPr>
        <w:pStyle w:val="paragraph"/>
        <w:numPr>
          <w:ilvl w:val="2"/>
          <w:numId w:val="50"/>
        </w:numPr>
        <w:spacing w:before="0" w:beforeAutospacing="0" w:after="120" w:afterAutospacing="0"/>
        <w:ind w:hanging="720"/>
        <w:textAlignment w:val="baseline"/>
        <w:rPr>
          <w:rFonts w:cs="Arial"/>
        </w:rPr>
      </w:pPr>
      <w:r>
        <w:rPr>
          <w:rFonts w:cs="Arial"/>
        </w:rPr>
        <w:t>Electric Vehicle Charger Information:</w:t>
      </w:r>
    </w:p>
    <w:p w14:paraId="336D5828"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Funding</w:t>
      </w:r>
    </w:p>
    <w:p w14:paraId="04DBC403" w14:textId="77777777" w:rsidR="00C9629A" w:rsidRDefault="00C9629A" w:rsidP="003F14CE">
      <w:pPr>
        <w:pStyle w:val="paragraph"/>
        <w:numPr>
          <w:ilvl w:val="4"/>
          <w:numId w:val="50"/>
        </w:numPr>
        <w:spacing w:before="0" w:beforeAutospacing="0" w:after="120" w:afterAutospacing="0"/>
        <w:ind w:hanging="810"/>
        <w:textAlignment w:val="baseline"/>
        <w:rPr>
          <w:rFonts w:cs="Arial"/>
        </w:rPr>
      </w:pPr>
      <w:r>
        <w:rPr>
          <w:rFonts w:cs="Arial"/>
        </w:rPr>
        <w:t>The subsidy from a federal program, utility program, and private funding</w:t>
      </w:r>
    </w:p>
    <w:p w14:paraId="7DFB5385"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Vehicles</w:t>
      </w:r>
    </w:p>
    <w:p w14:paraId="2DC00A81"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Primary Vehicle Type served such as light duty (GVWR &lt;= 10,000), medium duty (10,000 &lt; GVWR &lt;= 26,000), heavy duty (GVWR &gt; 26,000)</w:t>
      </w:r>
    </w:p>
    <w:p w14:paraId="3B5FD400"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Milestone Dates</w:t>
      </w:r>
    </w:p>
    <w:p w14:paraId="6654D55F"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 xml:space="preserve">Key milestone dates, such as permit request and received date, charger energization date, charger </w:t>
      </w:r>
      <w:r>
        <w:rPr>
          <w:rFonts w:cs="Arial"/>
        </w:rPr>
        <w:lastRenderedPageBreak/>
        <w:t>operational date, and other dates as requested by the CAM</w:t>
      </w:r>
    </w:p>
    <w:p w14:paraId="5F8A8164"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Location</w:t>
      </w:r>
    </w:p>
    <w:p w14:paraId="5F92B809"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Primary site access type such as publicly available, shared private, private</w:t>
      </w:r>
    </w:p>
    <w:p w14:paraId="1AAB21E4"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Location/site use type, such as hotel, restaurant, or multi-unit housing</w:t>
      </w:r>
    </w:p>
    <w:p w14:paraId="323FDB88"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Charger address</w:t>
      </w:r>
    </w:p>
    <w:p w14:paraId="56D5B09E"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Parking location type, such as street, parking lot or parking garage</w:t>
      </w:r>
    </w:p>
    <w:p w14:paraId="5EE590C9"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Other Equipment (as applicable)</w:t>
      </w:r>
    </w:p>
    <w:p w14:paraId="27F064BC"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Battery Energy Storage CEC cost and kWh capacity</w:t>
      </w:r>
    </w:p>
    <w:p w14:paraId="4C55417C"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 xml:space="preserve">Non-battery Distributed Generation CEC cost, kW capacity and type </w:t>
      </w:r>
    </w:p>
    <w:p w14:paraId="7DBE0CEE" w14:textId="77777777" w:rsidR="00C9629A" w:rsidRPr="00540F35" w:rsidRDefault="00C9629A" w:rsidP="00540F35">
      <w:pPr>
        <w:widowControl w:val="0"/>
        <w:numPr>
          <w:ilvl w:val="2"/>
          <w:numId w:val="34"/>
        </w:numPr>
        <w:spacing w:before="120" w:after="120"/>
        <w:ind w:left="2880" w:hanging="720"/>
        <w:rPr>
          <w:rFonts w:eastAsia="Arial"/>
          <w:color w:val="000000" w:themeColor="text1"/>
        </w:rPr>
      </w:pPr>
      <w:r w:rsidRPr="00540F35">
        <w:rPr>
          <w:rFonts w:eastAsia="Arial"/>
          <w:color w:val="000000" w:themeColor="text1"/>
        </w:rPr>
        <w:t>ZEV Infrastructure Information</w:t>
      </w:r>
    </w:p>
    <w:p w14:paraId="7F031353"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Charger Information</w:t>
      </w:r>
    </w:p>
    <w:p w14:paraId="34094393" w14:textId="77777777" w:rsidR="00C9629A" w:rsidRDefault="00C9629A" w:rsidP="003F14CE">
      <w:pPr>
        <w:pStyle w:val="paragraph"/>
        <w:numPr>
          <w:ilvl w:val="4"/>
          <w:numId w:val="50"/>
        </w:numPr>
        <w:spacing w:before="0" w:beforeAutospacing="0" w:after="120" w:afterAutospacing="0"/>
        <w:ind w:hanging="720"/>
        <w:textAlignment w:val="baseline"/>
        <w:rPr>
          <w:rFonts w:cs="Arial"/>
        </w:rPr>
      </w:pPr>
      <w:r>
        <w:rPr>
          <w:rFonts w:cs="Arial"/>
        </w:rPr>
        <w:t xml:space="preserve">Charger </w:t>
      </w:r>
      <w:proofErr w:type="gramStart"/>
      <w:r>
        <w:rPr>
          <w:rFonts w:cs="Arial"/>
        </w:rPr>
        <w:t>make</w:t>
      </w:r>
      <w:proofErr w:type="gramEnd"/>
      <w:r>
        <w:rPr>
          <w:rFonts w:cs="Arial"/>
        </w:rPr>
        <w:t xml:space="preserve"> and model, serial number, level (Level 1, Level 2, DCFC, MCS), nameplate capacity (kW), number ports per charger</w:t>
      </w:r>
    </w:p>
    <w:p w14:paraId="627231F2" w14:textId="77777777" w:rsidR="00C9629A" w:rsidRDefault="00C9629A" w:rsidP="003F14CE">
      <w:pPr>
        <w:widowControl w:val="0"/>
        <w:spacing w:after="120"/>
        <w:rPr>
          <w:rFonts w:cs="Arial"/>
          <w:b/>
          <w:bCs/>
          <w:szCs w:val="24"/>
        </w:rPr>
      </w:pPr>
      <w:r>
        <w:rPr>
          <w:rFonts w:cs="Arial"/>
          <w:b/>
          <w:bCs/>
          <w:szCs w:val="24"/>
        </w:rPr>
        <w:t>Products:</w:t>
      </w:r>
    </w:p>
    <w:p w14:paraId="51F2FF0F" w14:textId="77777777" w:rsidR="00C9629A" w:rsidRDefault="00C9629A" w:rsidP="003F14CE">
      <w:pPr>
        <w:pStyle w:val="ListParagraph"/>
        <w:numPr>
          <w:ilvl w:val="0"/>
          <w:numId w:val="54"/>
        </w:numPr>
        <w:ind w:hanging="720"/>
        <w:rPr>
          <w:sz w:val="24"/>
          <w:szCs w:val="24"/>
        </w:rPr>
      </w:pPr>
      <w:r>
        <w:rPr>
          <w:sz w:val="24"/>
          <w:szCs w:val="24"/>
        </w:rPr>
        <w:t>Program Management Data Report</w:t>
      </w:r>
    </w:p>
    <w:p w14:paraId="722FBCBC" w14:textId="77777777" w:rsidR="00C9629A" w:rsidRDefault="00C9629A" w:rsidP="003F14CE">
      <w:pPr>
        <w:widowControl w:val="0"/>
        <w:spacing w:after="120"/>
        <w:rPr>
          <w:rFonts w:cs="Arial"/>
          <w:b/>
          <w:bCs/>
          <w:szCs w:val="24"/>
        </w:rPr>
      </w:pPr>
      <w:r>
        <w:rPr>
          <w:rFonts w:cs="Arial"/>
          <w:b/>
          <w:bCs/>
          <w:szCs w:val="24"/>
        </w:rPr>
        <w:t>Task 8.1</w:t>
      </w:r>
      <w:r>
        <w:rPr>
          <w:rFonts w:cs="Arial"/>
          <w:b/>
          <w:bCs/>
          <w:i/>
          <w:szCs w:val="24"/>
        </w:rPr>
        <w:t xml:space="preserve"> </w:t>
      </w:r>
      <w:r>
        <w:rPr>
          <w:rFonts w:cs="Arial"/>
          <w:b/>
          <w:bCs/>
          <w:szCs w:val="24"/>
        </w:rPr>
        <w:t>Utilization</w:t>
      </w:r>
    </w:p>
    <w:p w14:paraId="2C6873C8" w14:textId="77777777" w:rsidR="00C9629A" w:rsidRDefault="00C9629A" w:rsidP="003F14CE">
      <w:pPr>
        <w:widowControl w:val="0"/>
        <w:spacing w:after="120"/>
        <w:rPr>
          <w:rFonts w:cs="Arial"/>
          <w:b/>
          <w:bCs/>
          <w:szCs w:val="24"/>
        </w:rPr>
      </w:pPr>
      <w:r>
        <w:rPr>
          <w:rFonts w:cs="Arial"/>
          <w:b/>
          <w:bCs/>
          <w:szCs w:val="24"/>
        </w:rPr>
        <w:t>The Recipient shall:</w:t>
      </w:r>
    </w:p>
    <w:p w14:paraId="3E2E8052" w14:textId="77777777" w:rsidR="00C9629A" w:rsidRDefault="00C9629A" w:rsidP="003F14CE">
      <w:pPr>
        <w:widowControl w:val="0"/>
        <w:numPr>
          <w:ilvl w:val="0"/>
          <w:numId w:val="55"/>
        </w:numPr>
        <w:spacing w:after="120"/>
        <w:ind w:left="1440" w:hanging="720"/>
        <w:rPr>
          <w:rFonts w:cs="Arial"/>
          <w:szCs w:val="24"/>
        </w:rPr>
      </w:pPr>
      <w:r>
        <w:rPr>
          <w:rFonts w:cs="Arial"/>
          <w:szCs w:val="24"/>
        </w:rPr>
        <w:t xml:space="preserve">Collect and provide to the CAM, at minimum, quarterly utilization data from the project for all installed chargers in an </w:t>
      </w:r>
      <w:r>
        <w:rPr>
          <w:rFonts w:cs="Arial"/>
          <w:i/>
          <w:iCs/>
          <w:szCs w:val="24"/>
        </w:rPr>
        <w:t>EV Utilization Data Report</w:t>
      </w:r>
      <w:r>
        <w:rPr>
          <w:rFonts w:cs="Arial"/>
          <w:szCs w:val="24"/>
        </w:rPr>
        <w:t>, in the format of the CEC’s choosing, for three years after the charging ports are operational, including, but not limited to:</w:t>
      </w:r>
    </w:p>
    <w:p w14:paraId="18FD9A44" w14:textId="77777777" w:rsidR="00C9629A" w:rsidRDefault="00C9629A" w:rsidP="003F14CE">
      <w:pPr>
        <w:widowControl w:val="0"/>
        <w:numPr>
          <w:ilvl w:val="1"/>
          <w:numId w:val="55"/>
        </w:numPr>
        <w:spacing w:after="120"/>
        <w:ind w:left="2160" w:hanging="720"/>
        <w:rPr>
          <w:rFonts w:cs="Arial"/>
          <w:szCs w:val="24"/>
        </w:rPr>
      </w:pPr>
      <w:proofErr w:type="gramStart"/>
      <w:r>
        <w:rPr>
          <w:rFonts w:cs="Arial"/>
          <w:szCs w:val="24"/>
        </w:rPr>
        <w:t>EV Charging</w:t>
      </w:r>
      <w:proofErr w:type="gramEnd"/>
      <w:r>
        <w:rPr>
          <w:rFonts w:cs="Arial"/>
          <w:szCs w:val="24"/>
        </w:rPr>
        <w:t xml:space="preserve"> Port:</w:t>
      </w:r>
    </w:p>
    <w:p w14:paraId="5413D953" w14:textId="77777777" w:rsidR="00C9629A" w:rsidRDefault="00C9629A" w:rsidP="003F14CE">
      <w:pPr>
        <w:widowControl w:val="0"/>
        <w:numPr>
          <w:ilvl w:val="2"/>
          <w:numId w:val="55"/>
        </w:numPr>
        <w:spacing w:after="120"/>
        <w:ind w:left="2880" w:hanging="720"/>
        <w:rPr>
          <w:rFonts w:cs="Arial"/>
          <w:szCs w:val="24"/>
        </w:rPr>
      </w:pPr>
      <w:r>
        <w:rPr>
          <w:rFonts w:cs="Arial"/>
          <w:szCs w:val="24"/>
        </w:rPr>
        <w:t>Charging network provider name</w:t>
      </w:r>
    </w:p>
    <w:p w14:paraId="18852EF4" w14:textId="77777777" w:rsidR="00C9629A" w:rsidRDefault="00C9629A" w:rsidP="003F14CE">
      <w:pPr>
        <w:widowControl w:val="0"/>
        <w:numPr>
          <w:ilvl w:val="2"/>
          <w:numId w:val="55"/>
        </w:numPr>
        <w:spacing w:after="120"/>
        <w:ind w:left="2880" w:hanging="720"/>
        <w:rPr>
          <w:rFonts w:cs="Arial"/>
          <w:szCs w:val="24"/>
        </w:rPr>
      </w:pPr>
      <w:r>
        <w:rPr>
          <w:rFonts w:cs="Arial"/>
          <w:szCs w:val="24"/>
        </w:rPr>
        <w:t>Charger site address, city, zip code</w:t>
      </w:r>
    </w:p>
    <w:p w14:paraId="48670C66" w14:textId="77777777" w:rsidR="00C9629A" w:rsidRDefault="00C9629A" w:rsidP="003F14CE">
      <w:pPr>
        <w:widowControl w:val="0"/>
        <w:numPr>
          <w:ilvl w:val="2"/>
          <w:numId w:val="55"/>
        </w:numPr>
        <w:spacing w:after="120"/>
        <w:ind w:left="2880" w:hanging="720"/>
        <w:rPr>
          <w:rFonts w:cs="Arial"/>
          <w:szCs w:val="24"/>
        </w:rPr>
      </w:pPr>
      <w:r>
        <w:rPr>
          <w:rFonts w:cs="Arial"/>
          <w:szCs w:val="24"/>
        </w:rPr>
        <w:t xml:space="preserve">Charger </w:t>
      </w:r>
      <w:proofErr w:type="gramStart"/>
      <w:r>
        <w:rPr>
          <w:rFonts w:cs="Arial"/>
          <w:szCs w:val="24"/>
        </w:rPr>
        <w:t>make</w:t>
      </w:r>
      <w:proofErr w:type="gramEnd"/>
      <w:r>
        <w:rPr>
          <w:rFonts w:cs="Arial"/>
          <w:szCs w:val="24"/>
        </w:rPr>
        <w:t>, model, and manufacturer serial number</w:t>
      </w:r>
    </w:p>
    <w:p w14:paraId="34538304" w14:textId="77777777" w:rsidR="00C9629A" w:rsidRDefault="00C9629A" w:rsidP="003F14CE">
      <w:pPr>
        <w:widowControl w:val="0"/>
        <w:numPr>
          <w:ilvl w:val="2"/>
          <w:numId w:val="55"/>
        </w:numPr>
        <w:spacing w:after="120"/>
        <w:ind w:left="2880" w:hanging="720"/>
        <w:rPr>
          <w:rFonts w:cs="Arial"/>
          <w:szCs w:val="24"/>
        </w:rPr>
      </w:pPr>
      <w:r>
        <w:rPr>
          <w:rFonts w:cs="Arial"/>
          <w:szCs w:val="24"/>
        </w:rPr>
        <w:t>EV service equipment charger and charging port ID</w:t>
      </w:r>
    </w:p>
    <w:p w14:paraId="02D601C1" w14:textId="77777777" w:rsidR="00C9629A" w:rsidRDefault="00C9629A" w:rsidP="003F14CE">
      <w:pPr>
        <w:widowControl w:val="0"/>
        <w:numPr>
          <w:ilvl w:val="2"/>
          <w:numId w:val="55"/>
        </w:numPr>
        <w:spacing w:after="120"/>
        <w:ind w:left="2880" w:hanging="720"/>
        <w:rPr>
          <w:rFonts w:cs="Arial"/>
          <w:szCs w:val="24"/>
        </w:rPr>
      </w:pPr>
      <w:r>
        <w:rPr>
          <w:rFonts w:cs="Arial"/>
          <w:szCs w:val="24"/>
        </w:rPr>
        <w:t>Peak Power (kW)</w:t>
      </w:r>
    </w:p>
    <w:p w14:paraId="670DFFA9" w14:textId="77777777" w:rsidR="00C9629A" w:rsidRDefault="00C9629A" w:rsidP="003F14CE">
      <w:pPr>
        <w:widowControl w:val="0"/>
        <w:numPr>
          <w:ilvl w:val="2"/>
          <w:numId w:val="55"/>
        </w:numPr>
        <w:spacing w:after="120"/>
        <w:ind w:left="2880" w:hanging="720"/>
        <w:rPr>
          <w:rFonts w:cs="Arial"/>
          <w:szCs w:val="24"/>
        </w:rPr>
      </w:pPr>
      <w:r>
        <w:rPr>
          <w:rFonts w:cs="Arial"/>
          <w:szCs w:val="24"/>
        </w:rPr>
        <w:t>Charging session start/end date and times</w:t>
      </w:r>
    </w:p>
    <w:p w14:paraId="1F15D93B" w14:textId="77777777" w:rsidR="00C9629A" w:rsidRDefault="00C9629A" w:rsidP="003F14CE">
      <w:pPr>
        <w:widowControl w:val="0"/>
        <w:numPr>
          <w:ilvl w:val="2"/>
          <w:numId w:val="55"/>
        </w:numPr>
        <w:spacing w:after="120"/>
        <w:ind w:left="2880" w:hanging="720"/>
        <w:rPr>
          <w:rFonts w:cs="Arial"/>
          <w:szCs w:val="24"/>
        </w:rPr>
      </w:pPr>
      <w:r>
        <w:rPr>
          <w:rFonts w:cs="Arial"/>
          <w:szCs w:val="24"/>
        </w:rPr>
        <w:t>Charging session energy consumed (kW)</w:t>
      </w:r>
    </w:p>
    <w:p w14:paraId="243B66F4" w14:textId="77777777" w:rsidR="00C9629A" w:rsidRDefault="00C9629A" w:rsidP="003F14CE">
      <w:pPr>
        <w:widowControl w:val="0"/>
        <w:numPr>
          <w:ilvl w:val="2"/>
          <w:numId w:val="55"/>
        </w:numPr>
        <w:spacing w:after="120"/>
        <w:ind w:left="2880" w:hanging="720"/>
        <w:rPr>
          <w:rFonts w:cs="Arial"/>
          <w:szCs w:val="24"/>
        </w:rPr>
      </w:pPr>
      <w:r>
        <w:rPr>
          <w:rFonts w:cs="Arial"/>
          <w:szCs w:val="24"/>
        </w:rPr>
        <w:lastRenderedPageBreak/>
        <w:t>Plug in/un-plugged timestamp Coordinated Universal Time (UTC)</w:t>
      </w:r>
    </w:p>
    <w:p w14:paraId="15E9732A" w14:textId="77777777" w:rsidR="00C9629A" w:rsidRDefault="00C9629A" w:rsidP="003F14CE">
      <w:pPr>
        <w:widowControl w:val="0"/>
        <w:numPr>
          <w:ilvl w:val="2"/>
          <w:numId w:val="55"/>
        </w:numPr>
        <w:spacing w:after="120"/>
        <w:ind w:left="2880" w:hanging="720"/>
        <w:rPr>
          <w:rFonts w:cs="Arial"/>
          <w:szCs w:val="24"/>
        </w:rPr>
      </w:pPr>
      <w:r>
        <w:rPr>
          <w:rFonts w:cs="Arial"/>
          <w:szCs w:val="24"/>
        </w:rPr>
        <w:t>Charging interval peak demand</w:t>
      </w:r>
    </w:p>
    <w:p w14:paraId="37F3C18A" w14:textId="77777777" w:rsidR="00C9629A" w:rsidRDefault="00C9629A" w:rsidP="003F14CE">
      <w:pPr>
        <w:widowControl w:val="0"/>
        <w:numPr>
          <w:ilvl w:val="2"/>
          <w:numId w:val="55"/>
        </w:numPr>
        <w:spacing w:after="120"/>
        <w:ind w:left="2880" w:hanging="720"/>
        <w:rPr>
          <w:rFonts w:cs="Arial"/>
          <w:szCs w:val="24"/>
        </w:rPr>
      </w:pPr>
      <w:r>
        <w:rPr>
          <w:rFonts w:cs="Arial"/>
          <w:szCs w:val="24"/>
        </w:rPr>
        <w:t>Charging interval start/end times</w:t>
      </w:r>
    </w:p>
    <w:p w14:paraId="1D549637" w14:textId="77777777" w:rsidR="00C9629A" w:rsidRDefault="00C9629A" w:rsidP="003F14CE">
      <w:pPr>
        <w:widowControl w:val="0"/>
        <w:numPr>
          <w:ilvl w:val="2"/>
          <w:numId w:val="55"/>
        </w:numPr>
        <w:spacing w:after="120"/>
        <w:ind w:left="2880" w:hanging="720"/>
        <w:rPr>
          <w:rFonts w:cs="Arial"/>
          <w:szCs w:val="24"/>
        </w:rPr>
      </w:pPr>
      <w:r>
        <w:rPr>
          <w:rFonts w:cs="Arial"/>
          <w:szCs w:val="24"/>
        </w:rPr>
        <w:t>Charging interval energy consumed</w:t>
      </w:r>
    </w:p>
    <w:p w14:paraId="51136F9B" w14:textId="77777777" w:rsidR="00C9629A" w:rsidRDefault="00C9629A" w:rsidP="003F14CE">
      <w:pPr>
        <w:widowControl w:val="0"/>
        <w:numPr>
          <w:ilvl w:val="2"/>
          <w:numId w:val="55"/>
        </w:numPr>
        <w:spacing w:after="120"/>
        <w:ind w:left="2880" w:hanging="720"/>
        <w:rPr>
          <w:rFonts w:cs="Arial"/>
          <w:szCs w:val="24"/>
        </w:rPr>
      </w:pPr>
      <w:r>
        <w:rPr>
          <w:rFonts w:cs="Arial"/>
          <w:szCs w:val="24"/>
        </w:rPr>
        <w:t>If a bidirectional charger, energy (kWh) discharged back to grid or facility</w:t>
      </w:r>
    </w:p>
    <w:p w14:paraId="71AD6CEA" w14:textId="77777777" w:rsidR="00C9629A" w:rsidRDefault="00C9629A" w:rsidP="003F14CE">
      <w:pPr>
        <w:widowControl w:val="0"/>
        <w:numPr>
          <w:ilvl w:val="2"/>
          <w:numId w:val="55"/>
        </w:numPr>
        <w:spacing w:after="120"/>
        <w:ind w:left="2880" w:hanging="720"/>
        <w:rPr>
          <w:rFonts w:cs="Arial"/>
          <w:szCs w:val="24"/>
        </w:rPr>
      </w:pPr>
      <w:r>
        <w:rPr>
          <w:rFonts w:cs="Arial"/>
          <w:szCs w:val="24"/>
        </w:rPr>
        <w:t>Total transacted amount</w:t>
      </w:r>
    </w:p>
    <w:p w14:paraId="25384485" w14:textId="77777777" w:rsidR="00C9629A" w:rsidRDefault="00C9629A" w:rsidP="003F14CE">
      <w:pPr>
        <w:widowControl w:val="0"/>
        <w:numPr>
          <w:ilvl w:val="2"/>
          <w:numId w:val="55"/>
        </w:numPr>
        <w:spacing w:after="120"/>
        <w:ind w:left="2880" w:hanging="720"/>
        <w:rPr>
          <w:rFonts w:cs="Arial"/>
          <w:szCs w:val="24"/>
        </w:rPr>
      </w:pPr>
      <w:r>
        <w:rPr>
          <w:rFonts w:cs="Arial"/>
          <w:szCs w:val="24"/>
        </w:rPr>
        <w:t>Payment method</w:t>
      </w:r>
    </w:p>
    <w:p w14:paraId="7AA9715D" w14:textId="77777777" w:rsidR="00C9629A" w:rsidRDefault="00C9629A" w:rsidP="003F14CE">
      <w:pPr>
        <w:widowControl w:val="0"/>
        <w:spacing w:after="120"/>
        <w:rPr>
          <w:rFonts w:cs="Arial"/>
          <w:b/>
          <w:bCs/>
          <w:szCs w:val="24"/>
        </w:rPr>
      </w:pPr>
      <w:r>
        <w:rPr>
          <w:rFonts w:cs="Arial"/>
          <w:b/>
          <w:bCs/>
          <w:szCs w:val="24"/>
        </w:rPr>
        <w:t>Product:</w:t>
      </w:r>
    </w:p>
    <w:p w14:paraId="516EEED3" w14:textId="77777777" w:rsidR="00C9629A" w:rsidRDefault="00C9629A" w:rsidP="003F14CE">
      <w:pPr>
        <w:widowControl w:val="0"/>
        <w:numPr>
          <w:ilvl w:val="0"/>
          <w:numId w:val="54"/>
        </w:numPr>
        <w:spacing w:after="120"/>
        <w:ind w:hanging="720"/>
        <w:rPr>
          <w:rFonts w:cs="Arial"/>
          <w:szCs w:val="24"/>
        </w:rPr>
      </w:pPr>
      <w:r>
        <w:rPr>
          <w:rFonts w:cs="Arial"/>
          <w:szCs w:val="24"/>
        </w:rPr>
        <w:t>EV Utilization Data Report provided, at a minimum, quarterly for three years after charging ports are operational</w:t>
      </w:r>
    </w:p>
    <w:p w14:paraId="27CD002D" w14:textId="77777777" w:rsidR="00C9629A" w:rsidRDefault="00C9629A" w:rsidP="003F14CE">
      <w:pPr>
        <w:widowControl w:val="0"/>
        <w:spacing w:after="120"/>
        <w:rPr>
          <w:rFonts w:cs="Arial"/>
          <w:b/>
          <w:bCs/>
          <w:szCs w:val="24"/>
        </w:rPr>
      </w:pPr>
    </w:p>
    <w:p w14:paraId="7E8C8AEC" w14:textId="77777777" w:rsidR="00C9629A" w:rsidRDefault="00C9629A" w:rsidP="003F14CE">
      <w:pPr>
        <w:widowControl w:val="0"/>
        <w:spacing w:after="120"/>
        <w:rPr>
          <w:rFonts w:cs="Arial"/>
          <w:b/>
          <w:bCs/>
          <w:szCs w:val="24"/>
        </w:rPr>
      </w:pPr>
      <w:r>
        <w:rPr>
          <w:rFonts w:cs="Arial"/>
          <w:b/>
          <w:bCs/>
          <w:szCs w:val="24"/>
        </w:rPr>
        <w:t>Task 8</w:t>
      </w:r>
      <w:r>
        <w:rPr>
          <w:rFonts w:cs="Arial"/>
          <w:b/>
          <w:bCs/>
          <w:i/>
          <w:szCs w:val="24"/>
        </w:rPr>
        <w:t>.</w:t>
      </w:r>
      <w:r>
        <w:rPr>
          <w:rFonts w:cs="Arial"/>
          <w:b/>
          <w:bCs/>
          <w:iCs/>
          <w:szCs w:val="24"/>
        </w:rPr>
        <w:t>2</w:t>
      </w:r>
      <w:r>
        <w:rPr>
          <w:rFonts w:cs="Arial"/>
          <w:b/>
          <w:bCs/>
          <w:i/>
          <w:szCs w:val="24"/>
        </w:rPr>
        <w:t xml:space="preserve"> </w:t>
      </w:r>
      <w:r>
        <w:rPr>
          <w:rFonts w:cs="Arial"/>
          <w:b/>
          <w:bCs/>
          <w:szCs w:val="24"/>
        </w:rPr>
        <w:t>GHG Intensity Reporting</w:t>
      </w:r>
    </w:p>
    <w:p w14:paraId="70BA71FF" w14:textId="77777777" w:rsidR="00C9629A" w:rsidRDefault="00C9629A" w:rsidP="003F14CE">
      <w:pPr>
        <w:widowControl w:val="0"/>
        <w:spacing w:after="120"/>
        <w:rPr>
          <w:rFonts w:cs="Arial"/>
          <w:b/>
          <w:bCs/>
          <w:szCs w:val="24"/>
        </w:rPr>
      </w:pPr>
      <w:r>
        <w:rPr>
          <w:rFonts w:cs="Arial"/>
          <w:b/>
          <w:bCs/>
          <w:szCs w:val="24"/>
        </w:rPr>
        <w:t>The Recipient shall:</w:t>
      </w:r>
    </w:p>
    <w:p w14:paraId="3BB443FD" w14:textId="2D26B31D" w:rsidR="00C9629A" w:rsidRDefault="00C9629A" w:rsidP="003F14CE">
      <w:pPr>
        <w:widowControl w:val="0"/>
        <w:numPr>
          <w:ilvl w:val="0"/>
          <w:numId w:val="56"/>
        </w:numPr>
        <w:spacing w:after="120"/>
        <w:ind w:left="1440" w:hanging="720"/>
        <w:rPr>
          <w:rFonts w:cs="Arial"/>
          <w:szCs w:val="24"/>
        </w:rPr>
      </w:pPr>
      <w:r>
        <w:rPr>
          <w:rFonts w:cs="Arial"/>
          <w:szCs w:val="24"/>
        </w:rPr>
        <w:t xml:space="preserve">For electric vehicle chargers: collect and report the source and greenhouse gas emissions intensity, on an annual basis, of the electricity used and dispensed by the EV charging station(s) at the meter, consistent with the disclosure methodology set forth in Article 14 (commencing with Section 398.1) of Chapter 2.3 of Part 1 of Division 1 of the Public Utilities Code. Data must be reported to the CEC annually in the </w:t>
      </w:r>
      <w:r>
        <w:rPr>
          <w:rFonts w:cs="Arial"/>
          <w:i/>
          <w:iCs/>
          <w:szCs w:val="24"/>
        </w:rPr>
        <w:t xml:space="preserve">GHG Intensity Report </w:t>
      </w:r>
      <w:r>
        <w:rPr>
          <w:rFonts w:cs="Arial"/>
          <w:szCs w:val="24"/>
        </w:rPr>
        <w:t>specified by the CAM.</w:t>
      </w:r>
    </w:p>
    <w:p w14:paraId="0DA12099" w14:textId="77777777" w:rsidR="00C9629A" w:rsidRDefault="00C9629A" w:rsidP="003F14CE">
      <w:pPr>
        <w:widowControl w:val="0"/>
        <w:spacing w:after="120"/>
        <w:rPr>
          <w:rFonts w:cs="Arial"/>
          <w:b/>
          <w:bCs/>
          <w:szCs w:val="24"/>
        </w:rPr>
      </w:pPr>
      <w:r>
        <w:rPr>
          <w:rFonts w:cs="Arial"/>
          <w:b/>
          <w:bCs/>
          <w:szCs w:val="24"/>
        </w:rPr>
        <w:t>Product:</w:t>
      </w:r>
    </w:p>
    <w:p w14:paraId="796C3F55" w14:textId="77777777" w:rsidR="00C9629A" w:rsidRDefault="00C9629A" w:rsidP="003F14CE">
      <w:pPr>
        <w:widowControl w:val="0"/>
        <w:numPr>
          <w:ilvl w:val="0"/>
          <w:numId w:val="54"/>
        </w:numPr>
        <w:spacing w:after="120"/>
        <w:rPr>
          <w:rFonts w:cs="Arial"/>
          <w:szCs w:val="24"/>
        </w:rPr>
      </w:pPr>
      <w:r>
        <w:rPr>
          <w:rFonts w:cs="Arial"/>
          <w:szCs w:val="24"/>
        </w:rPr>
        <w:t>GHG Intensity Report</w:t>
      </w:r>
    </w:p>
    <w:p w14:paraId="48C69118" w14:textId="77777777" w:rsidR="00C9629A" w:rsidRDefault="00C9629A" w:rsidP="003F14CE">
      <w:pPr>
        <w:widowControl w:val="0"/>
        <w:spacing w:after="120"/>
        <w:ind w:left="1440"/>
        <w:rPr>
          <w:rFonts w:cs="Arial"/>
          <w:szCs w:val="24"/>
        </w:rPr>
      </w:pPr>
    </w:p>
    <w:p w14:paraId="04B9313F" w14:textId="77777777" w:rsidR="00C9629A" w:rsidRDefault="00C9629A" w:rsidP="003F14CE">
      <w:pPr>
        <w:widowControl w:val="0"/>
        <w:spacing w:after="120"/>
        <w:rPr>
          <w:rFonts w:cs="Arial"/>
          <w:b/>
          <w:bCs/>
          <w:szCs w:val="24"/>
        </w:rPr>
      </w:pPr>
      <w:r>
        <w:rPr>
          <w:rFonts w:cs="Arial"/>
          <w:b/>
          <w:bCs/>
          <w:szCs w:val="24"/>
        </w:rPr>
        <w:t>Task 8.3</w:t>
      </w:r>
      <w:r>
        <w:rPr>
          <w:rFonts w:cs="Arial"/>
          <w:b/>
          <w:bCs/>
          <w:i/>
          <w:szCs w:val="24"/>
        </w:rPr>
        <w:t xml:space="preserve"> </w:t>
      </w:r>
      <w:r>
        <w:rPr>
          <w:rFonts w:cs="Arial"/>
          <w:b/>
          <w:bCs/>
          <w:iCs/>
          <w:szCs w:val="24"/>
        </w:rPr>
        <w:t>Data Sharing Agreement</w:t>
      </w:r>
    </w:p>
    <w:p w14:paraId="4FA2E419" w14:textId="77777777" w:rsidR="00C9629A" w:rsidRDefault="00C9629A" w:rsidP="003F14CE">
      <w:pPr>
        <w:widowControl w:val="0"/>
        <w:spacing w:after="120"/>
        <w:rPr>
          <w:rFonts w:cs="Arial"/>
          <w:szCs w:val="24"/>
        </w:rPr>
      </w:pPr>
      <w:r>
        <w:rPr>
          <w:rFonts w:cs="Arial"/>
          <w:szCs w:val="24"/>
        </w:rPr>
        <w:t>The goal of this subtask is to ensure a data sharing agreement with the parameters outlined below is in place for the purposes of facilitating data collection and reporting on EV charging ports.</w:t>
      </w:r>
    </w:p>
    <w:p w14:paraId="37158559" w14:textId="77777777" w:rsidR="00C9629A" w:rsidRDefault="00C9629A" w:rsidP="003F14CE">
      <w:pPr>
        <w:widowControl w:val="0"/>
        <w:spacing w:after="120"/>
        <w:rPr>
          <w:rFonts w:cs="Arial"/>
          <w:b/>
          <w:bCs/>
          <w:szCs w:val="24"/>
        </w:rPr>
      </w:pPr>
      <w:r>
        <w:rPr>
          <w:rFonts w:cs="Arial"/>
          <w:b/>
          <w:bCs/>
          <w:szCs w:val="24"/>
        </w:rPr>
        <w:t>The Recipient shall:</w:t>
      </w:r>
    </w:p>
    <w:p w14:paraId="4FA9813F" w14:textId="77777777" w:rsidR="00C9629A" w:rsidRDefault="00C9629A" w:rsidP="003F14CE">
      <w:pPr>
        <w:widowControl w:val="0"/>
        <w:numPr>
          <w:ilvl w:val="0"/>
          <w:numId w:val="57"/>
        </w:numPr>
        <w:spacing w:after="120"/>
        <w:ind w:left="1440" w:hanging="720"/>
        <w:rPr>
          <w:rFonts w:cs="Arial"/>
          <w:szCs w:val="24"/>
        </w:rPr>
      </w:pPr>
      <w:r>
        <w:rPr>
          <w:rFonts w:cs="Arial"/>
          <w:szCs w:val="24"/>
        </w:rPr>
        <w:t>Enter into a data-sharing agreement with a charging network provider that shall include the following, and if the Recipient is a charging network provider, the Recipient shall enter into a data sharing agreement with the CEC that shall include the following:</w:t>
      </w:r>
    </w:p>
    <w:p w14:paraId="34D02687" w14:textId="77777777" w:rsidR="00C9629A" w:rsidRDefault="00C9629A" w:rsidP="003F14CE">
      <w:pPr>
        <w:widowControl w:val="0"/>
        <w:numPr>
          <w:ilvl w:val="1"/>
          <w:numId w:val="57"/>
        </w:numPr>
        <w:spacing w:after="120"/>
        <w:ind w:left="2160" w:hanging="720"/>
        <w:rPr>
          <w:rFonts w:cs="Arial"/>
          <w:szCs w:val="24"/>
        </w:rPr>
      </w:pPr>
      <w:r>
        <w:rPr>
          <w:rFonts w:cs="Arial"/>
          <w:szCs w:val="24"/>
        </w:rPr>
        <w:t xml:space="preserve">The charging network provider fulfills all the data collection and reporting requirements described in Task 6.2, Recordkeeping and Transmittals (Excluding Maintenance Records), Task 6.3 </w:t>
      </w:r>
      <w:r>
        <w:rPr>
          <w:rFonts w:cs="Arial"/>
          <w:szCs w:val="24"/>
        </w:rPr>
        <w:lastRenderedPageBreak/>
        <w:t>Reporting, Task 7 SEMI-ANNUAL ELECTRIC VEHICLE CHARGER INVENTORY REPORTS, and Task 8.1 Utilization, on behalf of Recipient  </w:t>
      </w:r>
    </w:p>
    <w:p w14:paraId="3062DE50" w14:textId="77777777" w:rsidR="00C9629A" w:rsidRDefault="00C9629A" w:rsidP="003F14CE">
      <w:pPr>
        <w:widowControl w:val="0"/>
        <w:numPr>
          <w:ilvl w:val="1"/>
          <w:numId w:val="57"/>
        </w:numPr>
        <w:spacing w:after="120"/>
        <w:ind w:left="2160" w:hanging="720"/>
        <w:rPr>
          <w:rFonts w:cs="Arial"/>
          <w:szCs w:val="24"/>
        </w:rPr>
      </w:pPr>
      <w:r>
        <w:rPr>
          <w:rFonts w:cs="Arial"/>
          <w:szCs w:val="24"/>
        </w:rPr>
        <w:t>The charging network provider’s reports adhere to CEC-approved formatting, report templating, and delivery methods. </w:t>
      </w:r>
    </w:p>
    <w:p w14:paraId="5BF771A9" w14:textId="77777777" w:rsidR="00C9629A" w:rsidRDefault="00C9629A" w:rsidP="003F14CE">
      <w:pPr>
        <w:widowControl w:val="0"/>
        <w:numPr>
          <w:ilvl w:val="1"/>
          <w:numId w:val="57"/>
        </w:numPr>
        <w:spacing w:after="120"/>
        <w:ind w:left="2160" w:hanging="720"/>
        <w:rPr>
          <w:rFonts w:cs="Arial"/>
          <w:szCs w:val="24"/>
        </w:rPr>
      </w:pPr>
      <w:r>
        <w:rPr>
          <w:rFonts w:cs="Arial"/>
          <w:szCs w:val="24"/>
        </w:rPr>
        <w:t>CEC is identified as a third-party beneficiary to the data sharing agreement. </w:t>
      </w:r>
    </w:p>
    <w:p w14:paraId="3ED04EFD" w14:textId="77777777" w:rsidR="00C9629A" w:rsidRDefault="00C9629A" w:rsidP="003F14CE">
      <w:pPr>
        <w:widowControl w:val="0"/>
        <w:numPr>
          <w:ilvl w:val="0"/>
          <w:numId w:val="57"/>
        </w:numPr>
        <w:spacing w:after="120"/>
        <w:ind w:left="1440" w:hanging="720"/>
        <w:rPr>
          <w:rFonts w:cs="Arial"/>
          <w:szCs w:val="24"/>
        </w:rPr>
      </w:pPr>
      <w:r>
        <w:rPr>
          <w:rFonts w:cs="Arial"/>
          <w:szCs w:val="24"/>
        </w:rPr>
        <w:t>Be responsible for ensuring the charging network provider fulfills all requirements described in the data-sharing agreement.</w:t>
      </w:r>
    </w:p>
    <w:p w14:paraId="58731DA5" w14:textId="77777777" w:rsidR="00C9629A" w:rsidRDefault="00C9629A" w:rsidP="003F14CE">
      <w:pPr>
        <w:widowControl w:val="0"/>
        <w:numPr>
          <w:ilvl w:val="0"/>
          <w:numId w:val="57"/>
        </w:numPr>
        <w:spacing w:after="120"/>
        <w:ind w:left="1440" w:hanging="720"/>
        <w:rPr>
          <w:rFonts w:cs="Arial"/>
        </w:rPr>
      </w:pPr>
      <w:r>
        <w:rPr>
          <w:rFonts w:cs="Arial"/>
        </w:rPr>
        <w:t xml:space="preserve">If the Recipient is not the charging network provider, submit a copy of the </w:t>
      </w:r>
      <w:r>
        <w:rPr>
          <w:rFonts w:cs="Arial"/>
          <w:iCs/>
        </w:rPr>
        <w:t xml:space="preserve">dually </w:t>
      </w:r>
      <w:r>
        <w:rPr>
          <w:rFonts w:cs="Arial"/>
          <w:i/>
        </w:rPr>
        <w:t>signed data-sharing agreement</w:t>
      </w:r>
      <w:r>
        <w:rPr>
          <w:rFonts w:cs="Arial"/>
        </w:rPr>
        <w:t xml:space="preserve"> to the CEC within 30 calendar days of selecting a charging network provider and no later than when the first charging port under this agreement is energized. If the Recipient is the charging network provider, submit the </w:t>
      </w:r>
      <w:r>
        <w:rPr>
          <w:rFonts w:cs="Arial"/>
          <w:i/>
        </w:rPr>
        <w:t>signed data-sharing agreement</w:t>
      </w:r>
      <w:r>
        <w:rPr>
          <w:rFonts w:cs="Arial"/>
        </w:rPr>
        <w:t xml:space="preserve"> using a template provided by the CAM, upon CAM request. </w:t>
      </w:r>
    </w:p>
    <w:p w14:paraId="534525B2" w14:textId="77777777" w:rsidR="00C9629A" w:rsidRDefault="00C9629A" w:rsidP="003F14CE">
      <w:pPr>
        <w:widowControl w:val="0"/>
        <w:numPr>
          <w:ilvl w:val="0"/>
          <w:numId w:val="57"/>
        </w:numPr>
        <w:spacing w:after="120"/>
        <w:ind w:left="1440" w:hanging="720"/>
        <w:rPr>
          <w:rFonts w:cs="Arial"/>
          <w:szCs w:val="24"/>
        </w:rPr>
      </w:pPr>
      <w:r>
        <w:rPr>
          <w:rFonts w:cs="Arial"/>
          <w:szCs w:val="24"/>
        </w:rPr>
        <w:t>Notify the CEC within 30 calendar days if Recipient changes its selected charging network provider.</w:t>
      </w:r>
    </w:p>
    <w:p w14:paraId="1EC406F1" w14:textId="77777777" w:rsidR="00C9629A" w:rsidRDefault="00C9629A" w:rsidP="003F14CE">
      <w:pPr>
        <w:widowControl w:val="0"/>
        <w:numPr>
          <w:ilvl w:val="0"/>
          <w:numId w:val="57"/>
        </w:numPr>
        <w:spacing w:after="120"/>
        <w:ind w:left="1440" w:hanging="720"/>
        <w:rPr>
          <w:rFonts w:cs="Arial"/>
          <w:szCs w:val="24"/>
        </w:rPr>
      </w:pPr>
      <w:r>
        <w:rPr>
          <w:rFonts w:cs="Arial"/>
          <w:szCs w:val="24"/>
        </w:rPr>
        <w:t>If a new charging network provider is selected, the new dually signed data-sharing agreement shall be submitted to the CEC within 30 calendar days of the charging network provider’s selection.</w:t>
      </w:r>
    </w:p>
    <w:p w14:paraId="614B06E4" w14:textId="77777777" w:rsidR="00C9629A" w:rsidRDefault="00C9629A" w:rsidP="003F14CE">
      <w:pPr>
        <w:widowControl w:val="0"/>
        <w:spacing w:after="120"/>
        <w:rPr>
          <w:rFonts w:cs="Arial"/>
          <w:b/>
          <w:szCs w:val="24"/>
        </w:rPr>
      </w:pPr>
      <w:r>
        <w:rPr>
          <w:rFonts w:cs="Arial"/>
          <w:b/>
          <w:szCs w:val="24"/>
        </w:rPr>
        <w:t>Product:</w:t>
      </w:r>
    </w:p>
    <w:p w14:paraId="165453A3" w14:textId="77777777" w:rsidR="00C9629A" w:rsidRDefault="00C9629A" w:rsidP="003F14CE">
      <w:pPr>
        <w:widowControl w:val="0"/>
        <w:numPr>
          <w:ilvl w:val="0"/>
          <w:numId w:val="58"/>
        </w:numPr>
        <w:spacing w:after="120"/>
        <w:ind w:left="1440" w:hanging="720"/>
        <w:rPr>
          <w:rFonts w:cs="Arial"/>
        </w:rPr>
      </w:pPr>
      <w:r>
        <w:rPr>
          <w:rFonts w:cs="Arial"/>
        </w:rPr>
        <w:t>Signed data-sharing agreement</w:t>
      </w:r>
    </w:p>
    <w:p w14:paraId="3C1962E4" w14:textId="77777777" w:rsidR="00C9629A" w:rsidRDefault="00C9629A" w:rsidP="003F14CE">
      <w:pPr>
        <w:widowControl w:val="0"/>
        <w:spacing w:after="120"/>
        <w:rPr>
          <w:rFonts w:cs="Arial"/>
          <w:szCs w:val="24"/>
        </w:rPr>
      </w:pPr>
    </w:p>
    <w:p w14:paraId="34F39407" w14:textId="77777777" w:rsidR="00C9629A" w:rsidRPr="009146BA" w:rsidRDefault="00C9629A" w:rsidP="003F14CE">
      <w:pPr>
        <w:pStyle w:val="Heading2"/>
        <w:keepNext w:val="0"/>
        <w:rPr>
          <w:rFonts w:cs="Arial"/>
          <w:szCs w:val="24"/>
        </w:rPr>
      </w:pPr>
      <w:r w:rsidRPr="009146BA">
        <w:rPr>
          <w:rFonts w:cs="Arial"/>
          <w:szCs w:val="24"/>
        </w:rPr>
        <w:t>TASK 9 FEDERAL DATA REPORTING</w:t>
      </w:r>
    </w:p>
    <w:p w14:paraId="7F82AA27" w14:textId="77777777" w:rsidR="00C9629A" w:rsidRDefault="00C9629A" w:rsidP="003F14CE">
      <w:pPr>
        <w:widowControl w:val="0"/>
        <w:spacing w:after="120"/>
        <w:rPr>
          <w:rFonts w:cs="Arial"/>
          <w:szCs w:val="24"/>
        </w:rPr>
      </w:pPr>
      <w:r>
        <w:rPr>
          <w:rFonts w:cs="Arial"/>
          <w:szCs w:val="24"/>
        </w:rPr>
        <w:t>The goal of this task is to provide and report data as specified in 23 CFR 680.</w:t>
      </w:r>
    </w:p>
    <w:p w14:paraId="52C6A3A9" w14:textId="77777777" w:rsidR="00C9629A" w:rsidRDefault="00C9629A" w:rsidP="003F14CE">
      <w:pPr>
        <w:widowControl w:val="0"/>
        <w:spacing w:after="120"/>
        <w:rPr>
          <w:rFonts w:cs="Arial"/>
          <w:b/>
          <w:bCs/>
          <w:szCs w:val="24"/>
        </w:rPr>
      </w:pPr>
      <w:r>
        <w:rPr>
          <w:rFonts w:cs="Arial"/>
          <w:b/>
          <w:bCs/>
          <w:szCs w:val="24"/>
        </w:rPr>
        <w:t>The Recipient shall:</w:t>
      </w:r>
    </w:p>
    <w:p w14:paraId="29817039" w14:textId="77777777" w:rsidR="00C9629A" w:rsidRDefault="00C9629A" w:rsidP="003F14CE">
      <w:pPr>
        <w:widowControl w:val="0"/>
        <w:numPr>
          <w:ilvl w:val="0"/>
          <w:numId w:val="53"/>
        </w:numPr>
        <w:spacing w:after="120"/>
        <w:ind w:left="1440" w:hanging="720"/>
        <w:rPr>
          <w:rFonts w:cs="Arial"/>
          <w:szCs w:val="24"/>
        </w:rPr>
      </w:pPr>
      <w:r>
        <w:rPr>
          <w:rFonts w:cs="Arial"/>
          <w:szCs w:val="24"/>
        </w:rPr>
        <w:t>Collect, maintain, and report</w:t>
      </w:r>
      <w:r>
        <w:rPr>
          <w:rFonts w:cs="Arial"/>
          <w:i/>
          <w:iCs/>
          <w:szCs w:val="24"/>
        </w:rPr>
        <w:t xml:space="preserve"> data</w:t>
      </w:r>
      <w:r>
        <w:rPr>
          <w:rFonts w:cs="Arial"/>
          <w:szCs w:val="24"/>
        </w:rPr>
        <w:t xml:space="preserve"> for at least five (5) years to the Joint Office of Energy and Transportation as prescribed in 23 CFR 680.112. Data Submittal. The data listed below shall be submitted to the CEC via the </w:t>
      </w:r>
      <w:hyperlink r:id="rId14" w:history="1">
        <w:r>
          <w:rPr>
            <w:rStyle w:val="Hyperlink"/>
            <w:rFonts w:cs="Arial"/>
            <w:szCs w:val="24"/>
          </w:rPr>
          <w:t>Electric Vehicle Charger Analytics and Reporting Tool</w:t>
        </w:r>
      </w:hyperlink>
      <w:r>
        <w:rPr>
          <w:rFonts w:cs="Arial"/>
          <w:szCs w:val="24"/>
        </w:rPr>
        <w:t xml:space="preserve"> (EV-</w:t>
      </w:r>
      <w:proofErr w:type="spellStart"/>
      <w:r>
        <w:rPr>
          <w:rFonts w:cs="Arial"/>
          <w:szCs w:val="24"/>
        </w:rPr>
        <w:t>ChART</w:t>
      </w:r>
      <w:proofErr w:type="spellEnd"/>
      <w:r>
        <w:rPr>
          <w:rFonts w:cs="Arial"/>
          <w:szCs w:val="24"/>
        </w:rPr>
        <w:t>) online platform, found at https://driveelectric.gov/evchart, or in the manner prescribed by FHWA, if no longer EV-</w:t>
      </w:r>
      <w:proofErr w:type="spellStart"/>
      <w:r>
        <w:rPr>
          <w:rFonts w:cs="Arial"/>
          <w:szCs w:val="24"/>
        </w:rPr>
        <w:t>ChART</w:t>
      </w:r>
      <w:proofErr w:type="spellEnd"/>
      <w:r>
        <w:rPr>
          <w:rFonts w:cs="Arial"/>
          <w:szCs w:val="24"/>
        </w:rPr>
        <w:t xml:space="preserve">. All data must be formatted and prepared in accordance with the </w:t>
      </w:r>
      <w:hyperlink r:id="rId15" w:history="1">
        <w:r>
          <w:rPr>
            <w:rStyle w:val="Hyperlink"/>
            <w:rFonts w:cs="Arial"/>
            <w:szCs w:val="24"/>
          </w:rPr>
          <w:t>EV-</w:t>
        </w:r>
        <w:proofErr w:type="spellStart"/>
        <w:r>
          <w:rPr>
            <w:rStyle w:val="Hyperlink"/>
            <w:rFonts w:cs="Arial"/>
            <w:szCs w:val="24"/>
          </w:rPr>
          <w:t>ChART</w:t>
        </w:r>
        <w:proofErr w:type="spellEnd"/>
        <w:r>
          <w:rPr>
            <w:rStyle w:val="Hyperlink"/>
            <w:rFonts w:cs="Arial"/>
            <w:szCs w:val="24"/>
          </w:rPr>
          <w:t xml:space="preserve"> Data Format and Preparation Guidance</w:t>
        </w:r>
      </w:hyperlink>
      <w:r>
        <w:rPr>
          <w:rFonts w:cs="Arial"/>
          <w:szCs w:val="24"/>
        </w:rPr>
        <w:t>, or any superseding FHWA guidance.</w:t>
      </w:r>
    </w:p>
    <w:p w14:paraId="65BB0EC6" w14:textId="77777777" w:rsidR="00C9629A" w:rsidRDefault="00C9629A" w:rsidP="003F14CE">
      <w:pPr>
        <w:widowControl w:val="0"/>
        <w:numPr>
          <w:ilvl w:val="1"/>
          <w:numId w:val="53"/>
        </w:numPr>
        <w:spacing w:after="120"/>
        <w:ind w:left="2160" w:hanging="720"/>
        <w:rPr>
          <w:rFonts w:cs="Arial"/>
          <w:szCs w:val="24"/>
        </w:rPr>
      </w:pPr>
      <w:r>
        <w:rPr>
          <w:rFonts w:cs="Arial"/>
          <w:szCs w:val="24"/>
        </w:rPr>
        <w:t>Submit the following data on a quarterly basis to EV-</w:t>
      </w:r>
      <w:proofErr w:type="spellStart"/>
      <w:r>
        <w:rPr>
          <w:rFonts w:cs="Arial"/>
          <w:szCs w:val="24"/>
        </w:rPr>
        <w:t>ChART</w:t>
      </w:r>
      <w:proofErr w:type="spellEnd"/>
      <w:r>
        <w:rPr>
          <w:rFonts w:cs="Arial"/>
          <w:szCs w:val="24"/>
        </w:rPr>
        <w:t xml:space="preserve"> or in the manner prescribed by FHWA:</w:t>
      </w:r>
    </w:p>
    <w:p w14:paraId="5432BA7D" w14:textId="77777777" w:rsidR="00C9629A" w:rsidRDefault="00C9629A" w:rsidP="003F14CE">
      <w:pPr>
        <w:widowControl w:val="0"/>
        <w:numPr>
          <w:ilvl w:val="2"/>
          <w:numId w:val="53"/>
        </w:numPr>
        <w:spacing w:after="120"/>
        <w:ind w:left="2880" w:hanging="720"/>
        <w:rPr>
          <w:rFonts w:cs="Arial"/>
          <w:szCs w:val="24"/>
        </w:rPr>
      </w:pPr>
      <w:r>
        <w:rPr>
          <w:rFonts w:cs="Arial"/>
          <w:szCs w:val="24"/>
        </w:rPr>
        <w:t xml:space="preserve">Charging station identifier that the following data can be associated with. This must be the same charging station name or identifier used to identify the charging station in data made available to </w:t>
      </w:r>
      <w:proofErr w:type="gramStart"/>
      <w:r>
        <w:rPr>
          <w:rFonts w:cs="Arial"/>
          <w:szCs w:val="24"/>
        </w:rPr>
        <w:t>third-parties</w:t>
      </w:r>
      <w:proofErr w:type="gramEnd"/>
      <w:r>
        <w:rPr>
          <w:rFonts w:cs="Arial"/>
          <w:szCs w:val="24"/>
        </w:rPr>
        <w:t xml:space="preserve"> in § 680.116(c)(1).</w:t>
      </w:r>
    </w:p>
    <w:p w14:paraId="39293137" w14:textId="77777777" w:rsidR="00C9629A" w:rsidRDefault="00C9629A" w:rsidP="003F14CE">
      <w:pPr>
        <w:widowControl w:val="0"/>
        <w:numPr>
          <w:ilvl w:val="2"/>
          <w:numId w:val="53"/>
        </w:numPr>
        <w:spacing w:after="120"/>
        <w:ind w:left="2880" w:hanging="720"/>
        <w:rPr>
          <w:rFonts w:cs="Arial"/>
          <w:szCs w:val="24"/>
        </w:rPr>
      </w:pPr>
      <w:r>
        <w:rPr>
          <w:rFonts w:cs="Arial"/>
          <w:szCs w:val="24"/>
        </w:rPr>
        <w:lastRenderedPageBreak/>
        <w:t xml:space="preserve">Charging port identifier. This must be the same charging port identifier used to identify the charging port in data made available to </w:t>
      </w:r>
      <w:proofErr w:type="gramStart"/>
      <w:r>
        <w:rPr>
          <w:rFonts w:cs="Arial"/>
          <w:szCs w:val="24"/>
        </w:rPr>
        <w:t>third-parties</w:t>
      </w:r>
      <w:proofErr w:type="gramEnd"/>
      <w:r>
        <w:rPr>
          <w:rFonts w:cs="Arial"/>
          <w:szCs w:val="24"/>
        </w:rPr>
        <w:t xml:space="preserve"> in § 680.116(c)(8)(ii).</w:t>
      </w:r>
    </w:p>
    <w:p w14:paraId="7C51E2B8" w14:textId="77777777" w:rsidR="00C9629A" w:rsidRDefault="00C9629A" w:rsidP="003F14CE">
      <w:pPr>
        <w:widowControl w:val="0"/>
        <w:numPr>
          <w:ilvl w:val="2"/>
          <w:numId w:val="53"/>
        </w:numPr>
        <w:spacing w:after="120"/>
        <w:ind w:left="2880" w:hanging="720"/>
        <w:rPr>
          <w:rFonts w:cs="Arial"/>
          <w:szCs w:val="24"/>
        </w:rPr>
      </w:pPr>
      <w:r>
        <w:rPr>
          <w:rFonts w:cs="Arial"/>
          <w:szCs w:val="24"/>
        </w:rPr>
        <w:t xml:space="preserve">Charging session </w:t>
      </w:r>
      <w:proofErr w:type="gramStart"/>
      <w:r>
        <w:rPr>
          <w:rFonts w:cs="Arial"/>
          <w:szCs w:val="24"/>
        </w:rPr>
        <w:t>start</w:t>
      </w:r>
      <w:proofErr w:type="gramEnd"/>
      <w:r>
        <w:rPr>
          <w:rFonts w:cs="Arial"/>
          <w:szCs w:val="24"/>
        </w:rPr>
        <w:t xml:space="preserve"> time, </w:t>
      </w:r>
      <w:proofErr w:type="gramStart"/>
      <w:r>
        <w:rPr>
          <w:rFonts w:cs="Arial"/>
          <w:szCs w:val="24"/>
        </w:rPr>
        <w:t>end</w:t>
      </w:r>
      <w:proofErr w:type="gramEnd"/>
      <w:r>
        <w:rPr>
          <w:rFonts w:cs="Arial"/>
          <w:szCs w:val="24"/>
        </w:rPr>
        <w:t xml:space="preserve"> time, and any error codes associated with an unsuccessful charging session by charging port.</w:t>
      </w:r>
    </w:p>
    <w:p w14:paraId="6C73A194" w14:textId="77777777" w:rsidR="00C9629A" w:rsidRDefault="00C9629A" w:rsidP="003F14CE">
      <w:pPr>
        <w:widowControl w:val="0"/>
        <w:numPr>
          <w:ilvl w:val="2"/>
          <w:numId w:val="53"/>
        </w:numPr>
        <w:spacing w:after="120"/>
        <w:ind w:left="2880" w:hanging="720"/>
        <w:rPr>
          <w:rFonts w:cs="Arial"/>
          <w:szCs w:val="24"/>
        </w:rPr>
      </w:pPr>
      <w:r>
        <w:rPr>
          <w:rFonts w:cs="Arial"/>
          <w:szCs w:val="24"/>
        </w:rPr>
        <w:t>Energy (kWh) dispensed to EVs per charging session by charging port.</w:t>
      </w:r>
    </w:p>
    <w:p w14:paraId="2B0AAAF8" w14:textId="77777777" w:rsidR="00C9629A" w:rsidRDefault="00C9629A" w:rsidP="003F14CE">
      <w:pPr>
        <w:widowControl w:val="0"/>
        <w:numPr>
          <w:ilvl w:val="2"/>
          <w:numId w:val="53"/>
        </w:numPr>
        <w:spacing w:after="120"/>
        <w:ind w:left="2880" w:hanging="720"/>
        <w:rPr>
          <w:rFonts w:cs="Arial"/>
          <w:szCs w:val="24"/>
        </w:rPr>
      </w:pPr>
      <w:r>
        <w:rPr>
          <w:rFonts w:cs="Arial"/>
          <w:szCs w:val="24"/>
        </w:rPr>
        <w:t>Peak session power (kW) by port.</w:t>
      </w:r>
    </w:p>
    <w:p w14:paraId="534DBDD7" w14:textId="77777777" w:rsidR="00C9629A" w:rsidRDefault="00C9629A" w:rsidP="003F14CE">
      <w:pPr>
        <w:widowControl w:val="0"/>
        <w:numPr>
          <w:ilvl w:val="2"/>
          <w:numId w:val="53"/>
        </w:numPr>
        <w:spacing w:after="120"/>
        <w:ind w:left="2880" w:hanging="720"/>
        <w:rPr>
          <w:rFonts w:cs="Arial"/>
          <w:szCs w:val="24"/>
        </w:rPr>
      </w:pPr>
      <w:r>
        <w:rPr>
          <w:rFonts w:cs="Arial"/>
          <w:szCs w:val="24"/>
        </w:rPr>
        <w:t xml:space="preserve">Payment method </w:t>
      </w:r>
      <w:proofErr w:type="gramStart"/>
      <w:r>
        <w:rPr>
          <w:rFonts w:cs="Arial"/>
          <w:szCs w:val="24"/>
        </w:rPr>
        <w:t>associated</w:t>
      </w:r>
      <w:proofErr w:type="gramEnd"/>
      <w:r>
        <w:rPr>
          <w:rFonts w:cs="Arial"/>
          <w:szCs w:val="24"/>
        </w:rPr>
        <w:t xml:space="preserve"> with each charging session.</w:t>
      </w:r>
    </w:p>
    <w:p w14:paraId="6878C176" w14:textId="77777777" w:rsidR="00C9629A" w:rsidRDefault="00C9629A" w:rsidP="003F14CE">
      <w:pPr>
        <w:widowControl w:val="0"/>
        <w:numPr>
          <w:ilvl w:val="2"/>
          <w:numId w:val="53"/>
        </w:numPr>
        <w:spacing w:after="120"/>
        <w:ind w:left="2880" w:hanging="720"/>
        <w:rPr>
          <w:rFonts w:cs="Arial"/>
          <w:szCs w:val="24"/>
        </w:rPr>
      </w:pPr>
      <w:r>
        <w:rPr>
          <w:rFonts w:cs="Arial"/>
          <w:szCs w:val="24"/>
        </w:rPr>
        <w:t xml:space="preserve">Charging station port uptime, </w:t>
      </w:r>
      <w:proofErr w:type="spellStart"/>
      <w:r>
        <w:rPr>
          <w:rFonts w:cs="Arial"/>
          <w:szCs w:val="24"/>
        </w:rPr>
        <w:t>T_outage</w:t>
      </w:r>
      <w:proofErr w:type="spellEnd"/>
      <w:r>
        <w:rPr>
          <w:rFonts w:cs="Arial"/>
          <w:szCs w:val="24"/>
        </w:rPr>
        <w:t xml:space="preserve">, and </w:t>
      </w:r>
      <w:proofErr w:type="spellStart"/>
      <w:r>
        <w:rPr>
          <w:rFonts w:cs="Arial"/>
          <w:szCs w:val="24"/>
        </w:rPr>
        <w:t>T_excluded</w:t>
      </w:r>
      <w:proofErr w:type="spellEnd"/>
      <w:r>
        <w:rPr>
          <w:rFonts w:cs="Arial"/>
          <w:szCs w:val="24"/>
        </w:rPr>
        <w:t xml:space="preserve"> calculated in accordance with the equation in § 680.116(b) for each of the previous 3 months.</w:t>
      </w:r>
    </w:p>
    <w:p w14:paraId="7BA2BC55" w14:textId="77777777" w:rsidR="00C9629A" w:rsidRDefault="00C9629A" w:rsidP="003F14CE">
      <w:pPr>
        <w:widowControl w:val="0"/>
        <w:numPr>
          <w:ilvl w:val="2"/>
          <w:numId w:val="53"/>
        </w:numPr>
        <w:spacing w:after="120"/>
        <w:ind w:left="2880" w:hanging="720"/>
        <w:rPr>
          <w:rFonts w:cs="Arial"/>
          <w:szCs w:val="24"/>
        </w:rPr>
      </w:pPr>
      <w:r>
        <w:rPr>
          <w:rFonts w:cs="Arial"/>
          <w:szCs w:val="24"/>
        </w:rPr>
        <w:t>Duration (minutes) of each outage.</w:t>
      </w:r>
    </w:p>
    <w:p w14:paraId="2D1FFB5F" w14:textId="77777777" w:rsidR="00C9629A" w:rsidRDefault="00C9629A" w:rsidP="003F14CE">
      <w:pPr>
        <w:widowControl w:val="0"/>
        <w:numPr>
          <w:ilvl w:val="1"/>
          <w:numId w:val="53"/>
        </w:numPr>
        <w:spacing w:after="120"/>
        <w:ind w:left="2160" w:hanging="720"/>
        <w:rPr>
          <w:rFonts w:cs="Arial"/>
          <w:szCs w:val="24"/>
        </w:rPr>
      </w:pPr>
      <w:r>
        <w:rPr>
          <w:rFonts w:cs="Arial"/>
          <w:szCs w:val="24"/>
        </w:rPr>
        <w:t>Submit the following data on an annual basis on or before March 1 to EV-</w:t>
      </w:r>
      <w:proofErr w:type="spellStart"/>
      <w:r>
        <w:rPr>
          <w:rFonts w:cs="Arial"/>
          <w:szCs w:val="24"/>
        </w:rPr>
        <w:t>ChART</w:t>
      </w:r>
      <w:proofErr w:type="spellEnd"/>
      <w:r>
        <w:rPr>
          <w:rFonts w:cs="Arial"/>
          <w:szCs w:val="24"/>
        </w:rPr>
        <w:t xml:space="preserve"> or in the manner prescribed by FHWA: </w:t>
      </w:r>
    </w:p>
    <w:p w14:paraId="3EFB33F8" w14:textId="77777777" w:rsidR="00C9629A" w:rsidRDefault="00C9629A" w:rsidP="003F14CE">
      <w:pPr>
        <w:widowControl w:val="0"/>
        <w:numPr>
          <w:ilvl w:val="2"/>
          <w:numId w:val="53"/>
        </w:numPr>
        <w:spacing w:after="120"/>
        <w:ind w:left="2880" w:hanging="720"/>
        <w:rPr>
          <w:rFonts w:cs="Arial"/>
          <w:szCs w:val="24"/>
        </w:rPr>
      </w:pPr>
      <w:r>
        <w:rPr>
          <w:rFonts w:cs="Arial"/>
          <w:szCs w:val="24"/>
        </w:rPr>
        <w:t>Maintenance and repair cost per charging station for the previous year.</w:t>
      </w:r>
    </w:p>
    <w:p w14:paraId="46057D5F" w14:textId="77777777" w:rsidR="00C9629A" w:rsidRDefault="00C9629A" w:rsidP="003F14CE">
      <w:pPr>
        <w:widowControl w:val="0"/>
        <w:numPr>
          <w:ilvl w:val="2"/>
          <w:numId w:val="53"/>
        </w:numPr>
        <w:spacing w:after="120"/>
        <w:ind w:left="2880" w:hanging="720"/>
        <w:rPr>
          <w:rFonts w:cs="Arial"/>
          <w:szCs w:val="24"/>
        </w:rPr>
      </w:pPr>
      <w:r>
        <w:rPr>
          <w:rFonts w:cs="Arial"/>
        </w:rPr>
        <w:t>For private entities identified in paragraph (c)(1) of this section, identification of and participation in any State or local business opportunity certification programs including but not limited to minority-owned businesses, Veteran-owned businesses, woman-owned businesses, and businesses owned by economically disadvantaged individuals.</w:t>
      </w:r>
    </w:p>
    <w:p w14:paraId="5BA77BE7" w14:textId="77777777" w:rsidR="00C9629A" w:rsidRDefault="00C9629A" w:rsidP="003F14CE">
      <w:pPr>
        <w:widowControl w:val="0"/>
        <w:numPr>
          <w:ilvl w:val="1"/>
          <w:numId w:val="53"/>
        </w:numPr>
        <w:spacing w:after="120"/>
        <w:ind w:left="2160" w:hanging="720"/>
        <w:rPr>
          <w:rFonts w:cs="Arial"/>
          <w:szCs w:val="24"/>
        </w:rPr>
      </w:pPr>
      <w:r>
        <w:rPr>
          <w:rFonts w:cs="Arial"/>
          <w:szCs w:val="24"/>
        </w:rPr>
        <w:t>Submit the following data one time, as soon as available, to EV-</w:t>
      </w:r>
      <w:proofErr w:type="spellStart"/>
      <w:r>
        <w:rPr>
          <w:rFonts w:cs="Arial"/>
          <w:szCs w:val="24"/>
        </w:rPr>
        <w:t>ChART</w:t>
      </w:r>
      <w:proofErr w:type="spellEnd"/>
      <w:r>
        <w:rPr>
          <w:rFonts w:cs="Arial"/>
          <w:szCs w:val="24"/>
        </w:rPr>
        <w:t xml:space="preserve"> or in the manner prescribed by FHWA:</w:t>
      </w:r>
    </w:p>
    <w:p w14:paraId="43493751" w14:textId="77777777" w:rsidR="00C9629A" w:rsidRDefault="00C9629A" w:rsidP="003F14CE">
      <w:pPr>
        <w:widowControl w:val="0"/>
        <w:numPr>
          <w:ilvl w:val="2"/>
          <w:numId w:val="53"/>
        </w:numPr>
        <w:spacing w:after="120"/>
        <w:ind w:left="2880" w:hanging="720"/>
        <w:rPr>
          <w:rFonts w:cs="Arial"/>
          <w:szCs w:val="24"/>
        </w:rPr>
      </w:pPr>
      <w:r>
        <w:rPr>
          <w:rFonts w:cs="Arial"/>
          <w:szCs w:val="24"/>
        </w:rPr>
        <w:t>The name and address of the private entity(</w:t>
      </w:r>
      <w:proofErr w:type="spellStart"/>
      <w:r>
        <w:rPr>
          <w:rFonts w:cs="Arial"/>
          <w:szCs w:val="24"/>
        </w:rPr>
        <w:t>ies</w:t>
      </w:r>
      <w:proofErr w:type="spellEnd"/>
      <w:r>
        <w:rPr>
          <w:rFonts w:cs="Arial"/>
          <w:szCs w:val="24"/>
        </w:rPr>
        <w:t>) involved in the operation and maintenance of chargers.</w:t>
      </w:r>
    </w:p>
    <w:p w14:paraId="6ADBF591" w14:textId="77777777" w:rsidR="00C9629A" w:rsidRDefault="00C9629A" w:rsidP="003F14CE">
      <w:pPr>
        <w:widowControl w:val="0"/>
        <w:numPr>
          <w:ilvl w:val="2"/>
          <w:numId w:val="53"/>
        </w:numPr>
        <w:spacing w:after="120"/>
        <w:ind w:left="2880" w:hanging="720"/>
        <w:rPr>
          <w:rFonts w:cs="Arial"/>
          <w:szCs w:val="24"/>
        </w:rPr>
      </w:pPr>
      <w:r>
        <w:rPr>
          <w:rFonts w:cs="Arial"/>
          <w:szCs w:val="24"/>
        </w:rPr>
        <w:t>Distributed energy resource installed capacity, in kW or kWh as appropriate, of asset by type (e.g., stationary battery, solar, etc.) per charging station.</w:t>
      </w:r>
    </w:p>
    <w:p w14:paraId="13689F09" w14:textId="77777777" w:rsidR="00C9629A" w:rsidRDefault="00C9629A" w:rsidP="003F14CE">
      <w:pPr>
        <w:widowControl w:val="0"/>
        <w:numPr>
          <w:ilvl w:val="2"/>
          <w:numId w:val="53"/>
        </w:numPr>
        <w:spacing w:after="120"/>
        <w:ind w:left="2880" w:hanging="720"/>
        <w:rPr>
          <w:rFonts w:cs="Arial"/>
          <w:szCs w:val="24"/>
        </w:rPr>
      </w:pPr>
      <w:r>
        <w:rPr>
          <w:rFonts w:cs="Arial"/>
          <w:szCs w:val="24"/>
        </w:rPr>
        <w:t>Charging station real property acquisition cost, charging equipment acquisition and installation cost, and distributed energy resource acquisition and installation cost.</w:t>
      </w:r>
    </w:p>
    <w:p w14:paraId="2FA9CA5A" w14:textId="77777777" w:rsidR="00C9629A" w:rsidRDefault="00C9629A" w:rsidP="003F14CE">
      <w:pPr>
        <w:widowControl w:val="0"/>
        <w:numPr>
          <w:ilvl w:val="2"/>
          <w:numId w:val="53"/>
        </w:numPr>
        <w:spacing w:after="120"/>
        <w:ind w:left="2880" w:hanging="720"/>
        <w:rPr>
          <w:rFonts w:cs="Arial"/>
          <w:szCs w:val="24"/>
        </w:rPr>
      </w:pPr>
      <w:r>
        <w:rPr>
          <w:rFonts w:cs="Arial"/>
          <w:szCs w:val="24"/>
        </w:rPr>
        <w:t>Aggregate grid connection and upgrade costs paid to the electric utility as part of the project, separated into:</w:t>
      </w:r>
    </w:p>
    <w:p w14:paraId="1FC4AD5F" w14:textId="77777777" w:rsidR="00C9629A" w:rsidRDefault="00C9629A" w:rsidP="003F14CE">
      <w:pPr>
        <w:widowControl w:val="0"/>
        <w:numPr>
          <w:ilvl w:val="4"/>
          <w:numId w:val="53"/>
        </w:numPr>
        <w:spacing w:after="120"/>
        <w:ind w:left="3600" w:hanging="720"/>
        <w:rPr>
          <w:rFonts w:cs="Arial"/>
          <w:szCs w:val="24"/>
        </w:rPr>
      </w:pPr>
      <w:r>
        <w:rPr>
          <w:rFonts w:cs="Arial"/>
          <w:szCs w:val="24"/>
        </w:rPr>
        <w:t>Total distribution and system costs, such as extensions to overhead/underground lines, and upgrades from single-phase to three-phase lines.</w:t>
      </w:r>
    </w:p>
    <w:p w14:paraId="573BE4B6" w14:textId="77777777" w:rsidR="00C9629A" w:rsidRDefault="00C9629A" w:rsidP="003F14CE">
      <w:pPr>
        <w:widowControl w:val="0"/>
        <w:numPr>
          <w:ilvl w:val="4"/>
          <w:numId w:val="53"/>
        </w:numPr>
        <w:spacing w:after="120"/>
        <w:ind w:left="3600" w:hanging="720"/>
        <w:rPr>
          <w:rFonts w:cs="Arial"/>
          <w:szCs w:val="24"/>
        </w:rPr>
      </w:pPr>
      <w:r>
        <w:rPr>
          <w:rFonts w:cs="Arial"/>
          <w:szCs w:val="24"/>
        </w:rPr>
        <w:lastRenderedPageBreak/>
        <w:t>Total service costs, such as the cost of including poles, transformers, meters, and on-service connection equipment.</w:t>
      </w:r>
    </w:p>
    <w:p w14:paraId="2FC1F3BC" w14:textId="77777777" w:rsidR="00C9629A" w:rsidRDefault="00C9629A" w:rsidP="003F14CE">
      <w:pPr>
        <w:widowControl w:val="0"/>
        <w:numPr>
          <w:ilvl w:val="0"/>
          <w:numId w:val="53"/>
        </w:numPr>
        <w:spacing w:after="120"/>
        <w:ind w:left="1440" w:hanging="720"/>
        <w:rPr>
          <w:rFonts w:cs="Arial"/>
          <w:szCs w:val="24"/>
        </w:rPr>
      </w:pPr>
      <w:r>
        <w:rPr>
          <w:rFonts w:cs="Arial"/>
          <w:szCs w:val="24"/>
        </w:rPr>
        <w:t xml:space="preserve">Provide </w:t>
      </w:r>
      <w:r>
        <w:rPr>
          <w:rFonts w:cs="Arial"/>
          <w:i/>
          <w:iCs/>
          <w:szCs w:val="24"/>
        </w:rPr>
        <w:t>third-party data sharing</w:t>
      </w:r>
      <w:r>
        <w:rPr>
          <w:rFonts w:cs="Arial"/>
          <w:szCs w:val="24"/>
        </w:rPr>
        <w:t xml:space="preserve"> as prescribed in 23 CFR 680.116(c). </w:t>
      </w:r>
      <w:proofErr w:type="gramStart"/>
      <w:r>
        <w:rPr>
          <w:rFonts w:cs="Arial"/>
          <w:szCs w:val="24"/>
        </w:rPr>
        <w:t>Make</w:t>
      </w:r>
      <w:proofErr w:type="gramEnd"/>
      <w:r>
        <w:rPr>
          <w:rFonts w:cs="Arial"/>
          <w:szCs w:val="24"/>
        </w:rPr>
        <w:t xml:space="preserve"> available, free of charge, to third-party software developers, </w:t>
      </w:r>
      <w:r>
        <w:rPr>
          <w:rFonts w:cs="Arial"/>
          <w:i/>
          <w:iCs/>
          <w:szCs w:val="24"/>
        </w:rPr>
        <w:t>via API</w:t>
      </w:r>
      <w:r>
        <w:rPr>
          <w:rFonts w:cs="Arial"/>
          <w:szCs w:val="24"/>
        </w:rPr>
        <w:t>:</w:t>
      </w:r>
    </w:p>
    <w:p w14:paraId="3EB03010" w14:textId="77777777" w:rsidR="00C9629A" w:rsidRDefault="00C9629A" w:rsidP="003F14CE">
      <w:pPr>
        <w:pStyle w:val="ListParagraph"/>
        <w:widowControl w:val="0"/>
        <w:numPr>
          <w:ilvl w:val="0"/>
          <w:numId w:val="59"/>
        </w:numPr>
        <w:ind w:left="2160" w:hanging="720"/>
        <w:rPr>
          <w:sz w:val="24"/>
          <w:szCs w:val="24"/>
        </w:rPr>
      </w:pPr>
      <w:r>
        <w:rPr>
          <w:sz w:val="24"/>
          <w:szCs w:val="24"/>
        </w:rPr>
        <w:t>Unique charging station name or identifier</w:t>
      </w:r>
    </w:p>
    <w:p w14:paraId="0830BB92" w14:textId="77777777" w:rsidR="00C9629A" w:rsidRDefault="00C9629A" w:rsidP="003F14CE">
      <w:pPr>
        <w:pStyle w:val="ListParagraph"/>
        <w:widowControl w:val="0"/>
        <w:numPr>
          <w:ilvl w:val="0"/>
          <w:numId w:val="59"/>
        </w:numPr>
        <w:ind w:left="2160" w:hanging="720"/>
        <w:rPr>
          <w:sz w:val="24"/>
          <w:szCs w:val="24"/>
        </w:rPr>
      </w:pPr>
      <w:r>
        <w:rPr>
          <w:sz w:val="24"/>
          <w:szCs w:val="24"/>
        </w:rPr>
        <w:t>Address (street address, city, state, and zip code) of the property where the charging station is located</w:t>
      </w:r>
    </w:p>
    <w:p w14:paraId="509876C7" w14:textId="77777777" w:rsidR="00C9629A" w:rsidRDefault="00C9629A" w:rsidP="003F14CE">
      <w:pPr>
        <w:pStyle w:val="ListParagraph"/>
        <w:widowControl w:val="0"/>
        <w:numPr>
          <w:ilvl w:val="0"/>
          <w:numId w:val="59"/>
        </w:numPr>
        <w:ind w:left="2160" w:hanging="720"/>
        <w:rPr>
          <w:sz w:val="24"/>
          <w:szCs w:val="24"/>
        </w:rPr>
      </w:pPr>
      <w:r>
        <w:rPr>
          <w:sz w:val="24"/>
          <w:szCs w:val="24"/>
        </w:rPr>
        <w:t>Geographic coordinates in decimal degrees of exact charging station location</w:t>
      </w:r>
    </w:p>
    <w:p w14:paraId="0411869D" w14:textId="77777777" w:rsidR="00C9629A" w:rsidRDefault="00C9629A" w:rsidP="003F14CE">
      <w:pPr>
        <w:pStyle w:val="ListParagraph"/>
        <w:widowControl w:val="0"/>
        <w:numPr>
          <w:ilvl w:val="0"/>
          <w:numId w:val="59"/>
        </w:numPr>
        <w:ind w:left="2160" w:hanging="720"/>
        <w:rPr>
          <w:sz w:val="24"/>
          <w:szCs w:val="24"/>
        </w:rPr>
      </w:pPr>
      <w:r>
        <w:rPr>
          <w:sz w:val="24"/>
          <w:szCs w:val="24"/>
        </w:rPr>
        <w:t>Charging station operator name</w:t>
      </w:r>
    </w:p>
    <w:p w14:paraId="2F65F21A" w14:textId="77777777" w:rsidR="00C9629A" w:rsidRDefault="00C9629A" w:rsidP="003F14CE">
      <w:pPr>
        <w:pStyle w:val="ListParagraph"/>
        <w:widowControl w:val="0"/>
        <w:numPr>
          <w:ilvl w:val="0"/>
          <w:numId w:val="59"/>
        </w:numPr>
        <w:ind w:left="2160" w:hanging="720"/>
        <w:rPr>
          <w:sz w:val="24"/>
          <w:szCs w:val="24"/>
        </w:rPr>
      </w:pPr>
      <w:r>
        <w:rPr>
          <w:sz w:val="24"/>
          <w:szCs w:val="24"/>
        </w:rPr>
        <w:t>Charging network provider name</w:t>
      </w:r>
    </w:p>
    <w:p w14:paraId="7505AAB4" w14:textId="77777777" w:rsidR="00C9629A" w:rsidRDefault="00C9629A" w:rsidP="003F14CE">
      <w:pPr>
        <w:pStyle w:val="ListParagraph"/>
        <w:widowControl w:val="0"/>
        <w:numPr>
          <w:ilvl w:val="0"/>
          <w:numId w:val="59"/>
        </w:numPr>
        <w:ind w:left="2160" w:hanging="720"/>
        <w:rPr>
          <w:sz w:val="24"/>
          <w:szCs w:val="24"/>
        </w:rPr>
      </w:pPr>
      <w:r>
        <w:rPr>
          <w:sz w:val="24"/>
          <w:szCs w:val="24"/>
        </w:rPr>
        <w:t>Charging station status (operational, under construction, planned, or decommissioned)</w:t>
      </w:r>
    </w:p>
    <w:p w14:paraId="7572C4BB" w14:textId="77777777" w:rsidR="00C9629A" w:rsidRDefault="00C9629A" w:rsidP="003F14CE">
      <w:pPr>
        <w:pStyle w:val="ListParagraph"/>
        <w:widowControl w:val="0"/>
        <w:numPr>
          <w:ilvl w:val="0"/>
          <w:numId w:val="59"/>
        </w:numPr>
        <w:ind w:left="2160" w:hanging="720"/>
        <w:rPr>
          <w:sz w:val="24"/>
          <w:szCs w:val="24"/>
        </w:rPr>
      </w:pPr>
      <w:r>
        <w:rPr>
          <w:sz w:val="24"/>
          <w:szCs w:val="24"/>
        </w:rPr>
        <w:t>Charging station access information:</w:t>
      </w:r>
    </w:p>
    <w:p w14:paraId="4EF23830" w14:textId="77777777" w:rsidR="00C9629A" w:rsidRDefault="00C9629A" w:rsidP="003F14CE">
      <w:pPr>
        <w:pStyle w:val="ListParagraph"/>
        <w:widowControl w:val="0"/>
        <w:numPr>
          <w:ilvl w:val="1"/>
          <w:numId w:val="59"/>
        </w:numPr>
        <w:rPr>
          <w:sz w:val="24"/>
          <w:szCs w:val="24"/>
        </w:rPr>
      </w:pPr>
      <w:r>
        <w:rPr>
          <w:sz w:val="24"/>
          <w:szCs w:val="24"/>
        </w:rPr>
        <w:t>Charging station access type (public or limited to commercial vehicles)</w:t>
      </w:r>
    </w:p>
    <w:p w14:paraId="3D6265D3" w14:textId="77777777" w:rsidR="00C9629A" w:rsidRDefault="00C9629A" w:rsidP="003F14CE">
      <w:pPr>
        <w:pStyle w:val="ListParagraph"/>
        <w:widowControl w:val="0"/>
        <w:numPr>
          <w:ilvl w:val="1"/>
          <w:numId w:val="59"/>
        </w:numPr>
        <w:rPr>
          <w:sz w:val="24"/>
          <w:szCs w:val="24"/>
        </w:rPr>
      </w:pPr>
      <w:r>
        <w:rPr>
          <w:sz w:val="24"/>
          <w:szCs w:val="24"/>
        </w:rPr>
        <w:t>Charging station access days/times (hours of operation for the charging station</w:t>
      </w:r>
    </w:p>
    <w:p w14:paraId="02E92812" w14:textId="77777777" w:rsidR="00C9629A" w:rsidRDefault="00C9629A" w:rsidP="003F14CE">
      <w:pPr>
        <w:pStyle w:val="ListParagraph"/>
        <w:widowControl w:val="0"/>
        <w:numPr>
          <w:ilvl w:val="0"/>
          <w:numId w:val="59"/>
        </w:numPr>
        <w:ind w:left="2160" w:hanging="720"/>
        <w:rPr>
          <w:sz w:val="24"/>
          <w:szCs w:val="24"/>
        </w:rPr>
      </w:pPr>
      <w:r>
        <w:rPr>
          <w:sz w:val="24"/>
          <w:szCs w:val="24"/>
        </w:rPr>
        <w:t>Charging port information:</w:t>
      </w:r>
    </w:p>
    <w:p w14:paraId="45B2FAE7" w14:textId="77777777" w:rsidR="00C9629A" w:rsidRDefault="00C9629A" w:rsidP="003F14CE">
      <w:pPr>
        <w:pStyle w:val="ListParagraph"/>
        <w:widowControl w:val="0"/>
        <w:numPr>
          <w:ilvl w:val="1"/>
          <w:numId w:val="59"/>
        </w:numPr>
        <w:rPr>
          <w:sz w:val="24"/>
          <w:szCs w:val="24"/>
        </w:rPr>
      </w:pPr>
      <w:r>
        <w:rPr>
          <w:sz w:val="24"/>
          <w:szCs w:val="24"/>
        </w:rPr>
        <w:t>Number of charging ports</w:t>
      </w:r>
    </w:p>
    <w:p w14:paraId="7E504AE1" w14:textId="77777777" w:rsidR="00C9629A" w:rsidRDefault="00C9629A" w:rsidP="003F14CE">
      <w:pPr>
        <w:pStyle w:val="ListParagraph"/>
        <w:widowControl w:val="0"/>
        <w:numPr>
          <w:ilvl w:val="1"/>
          <w:numId w:val="59"/>
        </w:numPr>
        <w:rPr>
          <w:sz w:val="24"/>
          <w:szCs w:val="24"/>
        </w:rPr>
      </w:pPr>
      <w:r>
        <w:rPr>
          <w:sz w:val="24"/>
          <w:szCs w:val="24"/>
        </w:rPr>
        <w:t>Unique port identifier</w:t>
      </w:r>
    </w:p>
    <w:p w14:paraId="69559E36" w14:textId="77777777" w:rsidR="00C9629A" w:rsidRDefault="00C9629A" w:rsidP="003F14CE">
      <w:pPr>
        <w:pStyle w:val="ListParagraph"/>
        <w:widowControl w:val="0"/>
        <w:numPr>
          <w:ilvl w:val="1"/>
          <w:numId w:val="59"/>
        </w:numPr>
        <w:rPr>
          <w:sz w:val="24"/>
          <w:szCs w:val="24"/>
        </w:rPr>
      </w:pPr>
      <w:r>
        <w:rPr>
          <w:sz w:val="24"/>
          <w:szCs w:val="24"/>
        </w:rPr>
        <w:t>Connector types available by port</w:t>
      </w:r>
    </w:p>
    <w:p w14:paraId="14A35CDB" w14:textId="77777777" w:rsidR="00C9629A" w:rsidRDefault="00C9629A" w:rsidP="003F14CE">
      <w:pPr>
        <w:pStyle w:val="ListParagraph"/>
        <w:widowControl w:val="0"/>
        <w:numPr>
          <w:ilvl w:val="1"/>
          <w:numId w:val="59"/>
        </w:numPr>
        <w:rPr>
          <w:sz w:val="24"/>
          <w:szCs w:val="24"/>
        </w:rPr>
      </w:pPr>
      <w:r>
        <w:rPr>
          <w:sz w:val="24"/>
          <w:szCs w:val="24"/>
        </w:rPr>
        <w:t>Charging level by port (DCFC, AC Level 2, etc.)</w:t>
      </w:r>
    </w:p>
    <w:p w14:paraId="5A2DEBDD" w14:textId="77777777" w:rsidR="00C9629A" w:rsidRDefault="00C9629A" w:rsidP="003F14CE">
      <w:pPr>
        <w:pStyle w:val="ListParagraph"/>
        <w:widowControl w:val="0"/>
        <w:numPr>
          <w:ilvl w:val="1"/>
          <w:numId w:val="59"/>
        </w:numPr>
        <w:rPr>
          <w:sz w:val="24"/>
          <w:szCs w:val="24"/>
        </w:rPr>
      </w:pPr>
      <w:r>
        <w:rPr>
          <w:sz w:val="24"/>
          <w:szCs w:val="24"/>
        </w:rPr>
        <w:t>Power delivery rating in kilowatts by port</w:t>
      </w:r>
    </w:p>
    <w:p w14:paraId="2EBE60DE" w14:textId="77777777" w:rsidR="00C9629A" w:rsidRDefault="00C9629A" w:rsidP="003F14CE">
      <w:pPr>
        <w:pStyle w:val="ListParagraph"/>
        <w:widowControl w:val="0"/>
        <w:numPr>
          <w:ilvl w:val="1"/>
          <w:numId w:val="59"/>
        </w:numPr>
        <w:rPr>
          <w:sz w:val="24"/>
          <w:szCs w:val="24"/>
        </w:rPr>
      </w:pPr>
      <w:r>
        <w:rPr>
          <w:sz w:val="24"/>
          <w:szCs w:val="24"/>
        </w:rPr>
        <w:t>Accessibility by vehicle with trailer (pull-through stall) by port (yes/no)</w:t>
      </w:r>
    </w:p>
    <w:p w14:paraId="5896E77C" w14:textId="77777777" w:rsidR="00C9629A" w:rsidRDefault="00C9629A" w:rsidP="003F14CE">
      <w:pPr>
        <w:pStyle w:val="ListParagraph"/>
        <w:widowControl w:val="0"/>
        <w:numPr>
          <w:ilvl w:val="1"/>
          <w:numId w:val="59"/>
        </w:numPr>
        <w:rPr>
          <w:sz w:val="24"/>
          <w:szCs w:val="24"/>
        </w:rPr>
      </w:pPr>
      <w:r>
        <w:rPr>
          <w:sz w:val="24"/>
          <w:szCs w:val="24"/>
        </w:rPr>
        <w:t>Real-time status by port in terms defined by Open Charge Point Interface 2.2.1</w:t>
      </w:r>
    </w:p>
    <w:p w14:paraId="303B5AC9" w14:textId="77777777" w:rsidR="00C9629A" w:rsidRDefault="00C9629A" w:rsidP="003F14CE">
      <w:pPr>
        <w:pStyle w:val="ListParagraph"/>
        <w:widowControl w:val="0"/>
        <w:numPr>
          <w:ilvl w:val="0"/>
          <w:numId w:val="59"/>
        </w:numPr>
        <w:ind w:left="2160" w:hanging="720"/>
        <w:rPr>
          <w:sz w:val="24"/>
          <w:szCs w:val="24"/>
        </w:rPr>
      </w:pPr>
      <w:r>
        <w:rPr>
          <w:sz w:val="24"/>
          <w:szCs w:val="24"/>
        </w:rPr>
        <w:t>Pricing and payment information:</w:t>
      </w:r>
    </w:p>
    <w:p w14:paraId="7016A995" w14:textId="77777777" w:rsidR="00C9629A" w:rsidRDefault="00C9629A" w:rsidP="003F14CE">
      <w:pPr>
        <w:pStyle w:val="ListParagraph"/>
        <w:widowControl w:val="0"/>
        <w:numPr>
          <w:ilvl w:val="1"/>
          <w:numId w:val="59"/>
        </w:numPr>
        <w:rPr>
          <w:sz w:val="24"/>
          <w:szCs w:val="24"/>
        </w:rPr>
      </w:pPr>
      <w:r>
        <w:rPr>
          <w:sz w:val="24"/>
          <w:szCs w:val="24"/>
        </w:rPr>
        <w:t>Pricing structure</w:t>
      </w:r>
    </w:p>
    <w:p w14:paraId="3074ADCB" w14:textId="77777777" w:rsidR="00C9629A" w:rsidRDefault="00C9629A" w:rsidP="003F14CE">
      <w:pPr>
        <w:pStyle w:val="ListParagraph"/>
        <w:widowControl w:val="0"/>
        <w:numPr>
          <w:ilvl w:val="1"/>
          <w:numId w:val="59"/>
        </w:numPr>
        <w:rPr>
          <w:sz w:val="24"/>
          <w:szCs w:val="24"/>
        </w:rPr>
      </w:pPr>
      <w:r>
        <w:rPr>
          <w:sz w:val="24"/>
          <w:szCs w:val="24"/>
        </w:rPr>
        <w:t>Real-time price to charge at each charging port, in terms defined by Open Charge Point Interface 2.2.1</w:t>
      </w:r>
    </w:p>
    <w:p w14:paraId="073C178C" w14:textId="77777777" w:rsidR="00C9629A" w:rsidRDefault="00C9629A" w:rsidP="003F14CE">
      <w:pPr>
        <w:pStyle w:val="ListParagraph"/>
        <w:widowControl w:val="0"/>
        <w:numPr>
          <w:ilvl w:val="1"/>
          <w:numId w:val="59"/>
        </w:numPr>
        <w:rPr>
          <w:sz w:val="24"/>
          <w:szCs w:val="24"/>
        </w:rPr>
      </w:pPr>
      <w:r>
        <w:rPr>
          <w:sz w:val="24"/>
          <w:szCs w:val="24"/>
        </w:rPr>
        <w:t>Payment methods accepted at charging station.</w:t>
      </w:r>
    </w:p>
    <w:p w14:paraId="275FFE53" w14:textId="77777777" w:rsidR="00C9629A" w:rsidRDefault="00C9629A" w:rsidP="003F14CE">
      <w:pPr>
        <w:widowControl w:val="0"/>
        <w:spacing w:after="120"/>
        <w:rPr>
          <w:rFonts w:cs="Arial"/>
          <w:b/>
          <w:bCs/>
          <w:szCs w:val="24"/>
        </w:rPr>
      </w:pPr>
      <w:r>
        <w:rPr>
          <w:rFonts w:cs="Arial"/>
          <w:b/>
          <w:bCs/>
          <w:szCs w:val="24"/>
        </w:rPr>
        <w:t>Products:</w:t>
      </w:r>
    </w:p>
    <w:p w14:paraId="28AC6CED" w14:textId="77777777" w:rsidR="00C9629A" w:rsidRDefault="00C9629A" w:rsidP="003F14CE">
      <w:pPr>
        <w:widowControl w:val="0"/>
        <w:numPr>
          <w:ilvl w:val="0"/>
          <w:numId w:val="54"/>
        </w:numPr>
        <w:spacing w:after="120"/>
        <w:ind w:hanging="720"/>
        <w:rPr>
          <w:rFonts w:cs="Arial"/>
          <w:szCs w:val="24"/>
        </w:rPr>
      </w:pPr>
      <w:r>
        <w:rPr>
          <w:rFonts w:cs="Arial"/>
          <w:szCs w:val="24"/>
        </w:rPr>
        <w:t>Data submittals to EV-</w:t>
      </w:r>
      <w:proofErr w:type="spellStart"/>
      <w:r>
        <w:rPr>
          <w:rFonts w:cs="Arial"/>
          <w:szCs w:val="24"/>
        </w:rPr>
        <w:t>ChART</w:t>
      </w:r>
      <w:proofErr w:type="spellEnd"/>
      <w:r>
        <w:rPr>
          <w:rFonts w:cs="Arial"/>
          <w:szCs w:val="24"/>
        </w:rPr>
        <w:t xml:space="preserve"> or in manner prescribed by FHWA</w:t>
      </w:r>
    </w:p>
    <w:p w14:paraId="79DB9177" w14:textId="77777777" w:rsidR="00C9629A" w:rsidRDefault="00C9629A" w:rsidP="003F14CE">
      <w:pPr>
        <w:widowControl w:val="0"/>
        <w:numPr>
          <w:ilvl w:val="0"/>
          <w:numId w:val="54"/>
        </w:numPr>
        <w:spacing w:after="120"/>
        <w:ind w:hanging="720"/>
        <w:rPr>
          <w:rFonts w:cs="Arial"/>
          <w:szCs w:val="24"/>
        </w:rPr>
      </w:pPr>
      <w:r>
        <w:rPr>
          <w:rFonts w:cs="Arial"/>
          <w:szCs w:val="24"/>
        </w:rPr>
        <w:lastRenderedPageBreak/>
        <w:t>API for third-party data sharing</w:t>
      </w:r>
    </w:p>
    <w:p w14:paraId="77688C78" w14:textId="77777777" w:rsidR="00C9629A" w:rsidRDefault="00C9629A" w:rsidP="003F14CE">
      <w:pPr>
        <w:widowControl w:val="0"/>
        <w:spacing w:after="120"/>
        <w:rPr>
          <w:rFonts w:cs="Arial"/>
          <w:b/>
          <w:bCs/>
          <w:szCs w:val="24"/>
        </w:rPr>
      </w:pPr>
    </w:p>
    <w:p w14:paraId="00E1DCBF" w14:textId="77777777" w:rsidR="00C9629A" w:rsidRPr="009146BA" w:rsidRDefault="00C9629A" w:rsidP="003F14CE">
      <w:pPr>
        <w:pStyle w:val="Heading2"/>
        <w:keepNext w:val="0"/>
        <w:rPr>
          <w:rFonts w:cs="Arial"/>
          <w:szCs w:val="24"/>
        </w:rPr>
      </w:pPr>
      <w:r w:rsidRPr="009146BA">
        <w:rPr>
          <w:rFonts w:cs="Arial"/>
          <w:szCs w:val="24"/>
        </w:rPr>
        <w:t>TASK 10 PROJECT FACT SHEET </w:t>
      </w:r>
    </w:p>
    <w:p w14:paraId="73DE3651" w14:textId="77777777" w:rsidR="00C9629A" w:rsidRDefault="00C9629A" w:rsidP="003F14CE">
      <w:pPr>
        <w:widowControl w:val="0"/>
        <w:spacing w:after="120"/>
        <w:rPr>
          <w:rFonts w:cs="Arial"/>
          <w:szCs w:val="24"/>
        </w:rPr>
      </w:pPr>
      <w:r>
        <w:rPr>
          <w:rFonts w:cs="Arial"/>
          <w:szCs w:val="24"/>
        </w:rPr>
        <w:t>The goal of this task is to create an initial and final project fact sheet that describes the CEC-funded project and the benefits resulting from the project for the public and key decision makers.</w:t>
      </w:r>
    </w:p>
    <w:p w14:paraId="2ED6C4B4" w14:textId="77777777" w:rsidR="00C9629A" w:rsidRDefault="00C9629A" w:rsidP="003F14CE">
      <w:pPr>
        <w:widowControl w:val="0"/>
        <w:spacing w:after="120"/>
        <w:rPr>
          <w:rFonts w:cs="Arial"/>
          <w:szCs w:val="24"/>
        </w:rPr>
      </w:pPr>
      <w:r>
        <w:rPr>
          <w:rFonts w:cs="Arial"/>
          <w:b/>
          <w:bCs/>
          <w:szCs w:val="24"/>
        </w:rPr>
        <w:t>The Recipient shall:</w:t>
      </w:r>
    </w:p>
    <w:p w14:paraId="0044F567" w14:textId="77777777" w:rsidR="00C9629A" w:rsidRDefault="00C9629A" w:rsidP="003F14CE">
      <w:pPr>
        <w:widowControl w:val="0"/>
        <w:numPr>
          <w:ilvl w:val="0"/>
          <w:numId w:val="60"/>
        </w:numPr>
        <w:spacing w:after="120"/>
        <w:ind w:left="1440" w:hanging="720"/>
        <w:rPr>
          <w:rFonts w:cs="Arial"/>
          <w:szCs w:val="24"/>
        </w:rPr>
      </w:pPr>
      <w:r>
        <w:rPr>
          <w:rFonts w:cs="Arial"/>
          <w:szCs w:val="24"/>
        </w:rPr>
        <w:t xml:space="preserve">Prepare an </w:t>
      </w:r>
      <w:r>
        <w:rPr>
          <w:rFonts w:cs="Arial"/>
          <w:i/>
          <w:szCs w:val="24"/>
        </w:rPr>
        <w:t>Initial Project Fact Sheet</w:t>
      </w:r>
      <w:r>
        <w:rPr>
          <w:rFonts w:cs="Arial"/>
          <w:szCs w:val="24"/>
        </w:rPr>
        <w:t xml:space="preserve"> at start of the project that describes the project and the expected benefits. Use the format provided by the CAM.</w:t>
      </w:r>
    </w:p>
    <w:p w14:paraId="708712E2" w14:textId="77777777" w:rsidR="00C9629A" w:rsidRDefault="00C9629A" w:rsidP="003F14CE">
      <w:pPr>
        <w:widowControl w:val="0"/>
        <w:numPr>
          <w:ilvl w:val="0"/>
          <w:numId w:val="60"/>
        </w:numPr>
        <w:spacing w:after="120"/>
        <w:ind w:left="1440" w:hanging="720"/>
        <w:rPr>
          <w:rFonts w:cs="Arial"/>
          <w:szCs w:val="24"/>
        </w:rPr>
      </w:pPr>
      <w:r>
        <w:rPr>
          <w:rFonts w:cs="Arial"/>
          <w:szCs w:val="24"/>
        </w:rPr>
        <w:t xml:space="preserve">Prepare a </w:t>
      </w:r>
      <w:r>
        <w:rPr>
          <w:rFonts w:cs="Arial"/>
          <w:i/>
          <w:szCs w:val="24"/>
        </w:rPr>
        <w:t>Final Project Fact Sheet</w:t>
      </w:r>
      <w:r>
        <w:rPr>
          <w:rFonts w:cs="Arial"/>
          <w:szCs w:val="24"/>
        </w:rPr>
        <w:t xml:space="preserve"> at the project’s conclusion that includes but is not limited to: a description of the project; the actual benefits resulting from the project; lessons learned from implementing the project; data on potential job creation, economic development, and increased state revenue as a result of expected future expansion; and a comparison of any project performance and expectations provided in the proposal to CEC with actual project performance and accomplishments. Use the format provided by the CAM. </w:t>
      </w:r>
    </w:p>
    <w:p w14:paraId="08EC573A" w14:textId="77777777" w:rsidR="00C9629A" w:rsidRDefault="00C9629A" w:rsidP="003F14CE">
      <w:pPr>
        <w:widowControl w:val="0"/>
        <w:numPr>
          <w:ilvl w:val="0"/>
          <w:numId w:val="60"/>
        </w:numPr>
        <w:spacing w:after="120"/>
        <w:ind w:left="1440" w:hanging="720"/>
        <w:rPr>
          <w:rFonts w:cs="Arial"/>
          <w:szCs w:val="24"/>
        </w:rPr>
      </w:pPr>
      <w:r>
        <w:rPr>
          <w:rFonts w:cs="Arial"/>
          <w:szCs w:val="24"/>
        </w:rPr>
        <w:t xml:space="preserve">Provide at least (6) six </w:t>
      </w:r>
      <w:r>
        <w:rPr>
          <w:rFonts w:cs="Arial"/>
          <w:i/>
          <w:szCs w:val="24"/>
        </w:rPr>
        <w:t>High Quality Digital Photographs</w:t>
      </w:r>
      <w:r>
        <w:rPr>
          <w:rFonts w:cs="Arial"/>
          <w:szCs w:val="24"/>
        </w:rPr>
        <w:t xml:space="preserve"> (minimum resolution of 1300x500 pixels in landscape ratio) of pre and post technology installation at the project sites or related project photographs.</w:t>
      </w:r>
    </w:p>
    <w:p w14:paraId="6DDAF5F4" w14:textId="77777777" w:rsidR="00C9629A" w:rsidRDefault="00C9629A" w:rsidP="003F14CE">
      <w:pPr>
        <w:widowControl w:val="0"/>
        <w:spacing w:after="120"/>
        <w:rPr>
          <w:rFonts w:cs="Arial"/>
          <w:szCs w:val="24"/>
        </w:rPr>
      </w:pPr>
      <w:r>
        <w:rPr>
          <w:rFonts w:cs="Arial"/>
          <w:b/>
          <w:bCs/>
          <w:szCs w:val="24"/>
        </w:rPr>
        <w:t>Products: </w:t>
      </w:r>
    </w:p>
    <w:p w14:paraId="041A8017" w14:textId="77777777" w:rsidR="00C9629A" w:rsidRDefault="00C9629A" w:rsidP="003F14CE">
      <w:pPr>
        <w:widowControl w:val="0"/>
        <w:numPr>
          <w:ilvl w:val="0"/>
          <w:numId w:val="61"/>
        </w:numPr>
        <w:spacing w:after="120"/>
        <w:ind w:left="1530" w:hanging="810"/>
        <w:rPr>
          <w:rFonts w:cs="Arial"/>
          <w:szCs w:val="24"/>
        </w:rPr>
      </w:pPr>
      <w:r>
        <w:rPr>
          <w:rFonts w:cs="Arial"/>
          <w:szCs w:val="24"/>
        </w:rPr>
        <w:t>Initial Project Fact Sheet</w:t>
      </w:r>
    </w:p>
    <w:p w14:paraId="07B09BF2" w14:textId="77777777" w:rsidR="00C9629A" w:rsidRDefault="00C9629A" w:rsidP="003F14CE">
      <w:pPr>
        <w:widowControl w:val="0"/>
        <w:numPr>
          <w:ilvl w:val="0"/>
          <w:numId w:val="61"/>
        </w:numPr>
        <w:spacing w:after="120"/>
        <w:ind w:left="1530" w:hanging="810"/>
        <w:rPr>
          <w:rFonts w:cs="Arial"/>
          <w:szCs w:val="24"/>
        </w:rPr>
      </w:pPr>
      <w:r>
        <w:rPr>
          <w:rFonts w:cs="Arial"/>
          <w:szCs w:val="24"/>
        </w:rPr>
        <w:t>Final Project Fact Sheet</w:t>
      </w:r>
    </w:p>
    <w:p w14:paraId="1D5B3F20" w14:textId="77777777" w:rsidR="00C9629A" w:rsidRDefault="00C9629A" w:rsidP="003F14CE">
      <w:pPr>
        <w:widowControl w:val="0"/>
        <w:numPr>
          <w:ilvl w:val="0"/>
          <w:numId w:val="61"/>
        </w:numPr>
        <w:spacing w:after="120"/>
        <w:ind w:left="1530" w:hanging="810"/>
        <w:rPr>
          <w:rFonts w:cs="Arial"/>
          <w:szCs w:val="24"/>
        </w:rPr>
      </w:pPr>
      <w:r>
        <w:rPr>
          <w:rFonts w:cs="Arial"/>
          <w:szCs w:val="24"/>
        </w:rPr>
        <w:t>High Quality Digital Photographs</w:t>
      </w:r>
    </w:p>
    <w:p w14:paraId="31B3CDC7" w14:textId="1B0F6D4E" w:rsidR="00052EA5" w:rsidRPr="007E73BC" w:rsidRDefault="00052EA5" w:rsidP="003F14CE">
      <w:pPr>
        <w:pStyle w:val="Heading2"/>
        <w:keepNext w:val="0"/>
        <w:rPr>
          <w:rFonts w:cs="Arial"/>
          <w:szCs w:val="24"/>
        </w:rPr>
      </w:pPr>
    </w:p>
    <w:sectPr w:rsidR="00052EA5" w:rsidRPr="007E73BC" w:rsidSect="008B16DA">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6390" w14:textId="77777777" w:rsidR="00703716" w:rsidRDefault="00703716" w:rsidP="00617E4E">
      <w:r>
        <w:separator/>
      </w:r>
    </w:p>
  </w:endnote>
  <w:endnote w:type="continuationSeparator" w:id="0">
    <w:p w14:paraId="6CFDA775" w14:textId="77777777" w:rsidR="00703716" w:rsidRDefault="00703716" w:rsidP="00617E4E">
      <w:r>
        <w:continuationSeparator/>
      </w:r>
    </w:p>
  </w:endnote>
  <w:endnote w:type="continuationNotice" w:id="1">
    <w:p w14:paraId="6BDD0FC7" w14:textId="77777777" w:rsidR="00703716" w:rsidRDefault="00703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28D5" w14:textId="77777777" w:rsidR="00544010" w:rsidRDefault="00544010" w:rsidP="00867039">
    <w:pPr>
      <w:pStyle w:val="Footer"/>
      <w:rPr>
        <w:rFonts w:cs="Arial"/>
        <w:sz w:val="20"/>
      </w:rPr>
    </w:pPr>
  </w:p>
  <w:p w14:paraId="64D020C8" w14:textId="2FB442CA" w:rsidR="00401E48" w:rsidRPr="00E27FFA" w:rsidRDefault="00A4449B" w:rsidP="00867039">
    <w:pPr>
      <w:pStyle w:val="Footer"/>
      <w:rPr>
        <w:rFonts w:cs="Arial"/>
        <w:sz w:val="22"/>
        <w:szCs w:val="22"/>
      </w:rPr>
    </w:pPr>
    <w:r w:rsidRPr="00E27FFA">
      <w:rPr>
        <w:rFonts w:cs="Arial"/>
        <w:sz w:val="22"/>
        <w:szCs w:val="22"/>
      </w:rPr>
      <w:t>January</w:t>
    </w:r>
    <w:r w:rsidR="00E403BC" w:rsidRPr="00E27FFA">
      <w:rPr>
        <w:rFonts w:cs="Arial"/>
        <w:sz w:val="22"/>
        <w:szCs w:val="22"/>
      </w:rPr>
      <w:t xml:space="preserve"> 2026</w:t>
    </w:r>
    <w:r w:rsidR="00401E48" w:rsidRPr="00E27FFA">
      <w:rPr>
        <w:sz w:val="28"/>
        <w:szCs w:val="22"/>
      </w:rPr>
      <w:tab/>
    </w:r>
    <w:r w:rsidR="00401E48" w:rsidRPr="00E27FFA">
      <w:rPr>
        <w:rFonts w:cs="Arial"/>
        <w:sz w:val="22"/>
        <w:szCs w:val="22"/>
      </w:rPr>
      <w:t xml:space="preserve">Page </w:t>
    </w:r>
    <w:r w:rsidR="00401E48" w:rsidRPr="00E27FFA">
      <w:rPr>
        <w:rFonts w:cs="Arial"/>
        <w:sz w:val="22"/>
        <w:szCs w:val="22"/>
      </w:rPr>
      <w:fldChar w:fldCharType="begin"/>
    </w:r>
    <w:r w:rsidR="00401E48" w:rsidRPr="00E27FFA">
      <w:rPr>
        <w:rFonts w:cs="Arial"/>
        <w:sz w:val="22"/>
        <w:szCs w:val="22"/>
      </w:rPr>
      <w:instrText xml:space="preserve"> PAGE </w:instrText>
    </w:r>
    <w:r w:rsidR="00401E48" w:rsidRPr="00E27FFA">
      <w:rPr>
        <w:rFonts w:cs="Arial"/>
        <w:sz w:val="22"/>
        <w:szCs w:val="22"/>
      </w:rPr>
      <w:fldChar w:fldCharType="separate"/>
    </w:r>
    <w:r w:rsidR="00543C8A" w:rsidRPr="00E27FFA">
      <w:rPr>
        <w:rFonts w:cs="Arial"/>
        <w:noProof/>
        <w:sz w:val="22"/>
        <w:szCs w:val="22"/>
      </w:rPr>
      <w:t>1</w:t>
    </w:r>
    <w:r w:rsidR="00401E48" w:rsidRPr="00E27FFA">
      <w:rPr>
        <w:rFonts w:cs="Arial"/>
        <w:sz w:val="22"/>
        <w:szCs w:val="22"/>
      </w:rPr>
      <w:fldChar w:fldCharType="end"/>
    </w:r>
    <w:r w:rsidR="00401E48" w:rsidRPr="00E27FFA">
      <w:rPr>
        <w:rFonts w:cs="Arial"/>
        <w:sz w:val="22"/>
        <w:szCs w:val="22"/>
      </w:rPr>
      <w:t xml:space="preserve"> of </w:t>
    </w:r>
    <w:r w:rsidR="00401E48" w:rsidRPr="00E27FFA">
      <w:rPr>
        <w:rFonts w:cs="Arial"/>
        <w:sz w:val="22"/>
        <w:szCs w:val="22"/>
      </w:rPr>
      <w:fldChar w:fldCharType="begin"/>
    </w:r>
    <w:r w:rsidR="00401E48" w:rsidRPr="00E27FFA">
      <w:rPr>
        <w:rFonts w:cs="Arial"/>
        <w:sz w:val="22"/>
        <w:szCs w:val="22"/>
      </w:rPr>
      <w:instrText xml:space="preserve"> NUMPAGES  </w:instrText>
    </w:r>
    <w:r w:rsidR="00401E48" w:rsidRPr="00E27FFA">
      <w:rPr>
        <w:rFonts w:cs="Arial"/>
        <w:sz w:val="22"/>
        <w:szCs w:val="22"/>
      </w:rPr>
      <w:fldChar w:fldCharType="separate"/>
    </w:r>
    <w:r w:rsidR="00543C8A" w:rsidRPr="00E27FFA">
      <w:rPr>
        <w:rFonts w:cs="Arial"/>
        <w:noProof/>
        <w:sz w:val="22"/>
        <w:szCs w:val="22"/>
      </w:rPr>
      <w:t>12</w:t>
    </w:r>
    <w:r w:rsidR="00401E48" w:rsidRPr="00E27FFA">
      <w:rPr>
        <w:rFonts w:cs="Arial"/>
        <w:sz w:val="22"/>
        <w:szCs w:val="22"/>
      </w:rPr>
      <w:fldChar w:fldCharType="end"/>
    </w:r>
    <w:r w:rsidR="00401E48" w:rsidRPr="00E27FFA">
      <w:rPr>
        <w:sz w:val="28"/>
        <w:szCs w:val="22"/>
      </w:rPr>
      <w:tab/>
    </w:r>
    <w:r w:rsidR="007E73BC" w:rsidRPr="00E27FFA">
      <w:rPr>
        <w:rFonts w:cs="Arial"/>
        <w:sz w:val="22"/>
        <w:szCs w:val="22"/>
      </w:rPr>
      <w:t>GFO-</w:t>
    </w:r>
    <w:r w:rsidR="00B864AE" w:rsidRPr="00E27FFA">
      <w:rPr>
        <w:rFonts w:cs="Arial"/>
        <w:sz w:val="22"/>
        <w:szCs w:val="22"/>
      </w:rPr>
      <w:t>25</w:t>
    </w:r>
    <w:r w:rsidR="001921C8" w:rsidRPr="00E27FFA">
      <w:rPr>
        <w:rFonts w:cs="Arial"/>
        <w:sz w:val="22"/>
        <w:szCs w:val="22"/>
      </w:rPr>
      <w:t>-</w:t>
    </w:r>
    <w:r w:rsidR="00E403BC" w:rsidRPr="00E27FFA">
      <w:rPr>
        <w:rFonts w:cs="Arial"/>
        <w:sz w:val="22"/>
        <w:szCs w:val="22"/>
      </w:rPr>
      <w:t>604</w:t>
    </w:r>
  </w:p>
  <w:p w14:paraId="0721FE70" w14:textId="10077E8C" w:rsidR="006E5EDD" w:rsidRPr="003E2533" w:rsidRDefault="00401E48" w:rsidP="00687812">
    <w:pPr>
      <w:pStyle w:val="Footer"/>
      <w:tabs>
        <w:tab w:val="center" w:pos="5040"/>
      </w:tabs>
      <w:jc w:val="right"/>
      <w:rPr>
        <w:rFonts w:cs="Arial"/>
        <w:sz w:val="20"/>
      </w:rPr>
    </w:pPr>
    <w:r w:rsidRPr="00E27FFA">
      <w:rPr>
        <w:rFonts w:cs="Arial"/>
        <w:sz w:val="22"/>
        <w:szCs w:val="22"/>
      </w:rPr>
      <w:tab/>
      <w:t>Scope of Work</w:t>
    </w:r>
    <w:r w:rsidRPr="00E27FFA">
      <w:rPr>
        <w:rFonts w:cs="Arial"/>
        <w:sz w:val="22"/>
        <w:szCs w:val="22"/>
      </w:rPr>
      <w:tab/>
    </w:r>
    <w:r w:rsidR="645D97DF" w:rsidRPr="00E27FFA">
      <w:rPr>
        <w:rFonts w:cs="Arial"/>
        <w:sz w:val="22"/>
        <w:szCs w:val="22"/>
      </w:rPr>
      <w:t xml:space="preserve">California’s </w:t>
    </w:r>
    <w:r w:rsidR="007E73BC" w:rsidRPr="00E27FFA">
      <w:rPr>
        <w:rFonts w:cs="Arial"/>
        <w:sz w:val="22"/>
        <w:szCs w:val="22"/>
      </w:rPr>
      <w:t xml:space="preserve">NEVI Solicitation </w:t>
    </w:r>
    <w:r w:rsidR="0053079D" w:rsidRPr="00E27FFA">
      <w:rPr>
        <w:rFonts w:cs="Arial"/>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1CF8" w14:textId="77777777" w:rsidR="00703716" w:rsidRDefault="00703716" w:rsidP="00617E4E">
      <w:r>
        <w:separator/>
      </w:r>
    </w:p>
  </w:footnote>
  <w:footnote w:type="continuationSeparator" w:id="0">
    <w:p w14:paraId="33DFE1EE" w14:textId="77777777" w:rsidR="00703716" w:rsidRDefault="00703716" w:rsidP="00617E4E">
      <w:r>
        <w:continuationSeparator/>
      </w:r>
    </w:p>
  </w:footnote>
  <w:footnote w:type="continuationNotice" w:id="1">
    <w:p w14:paraId="0F2FBB70" w14:textId="77777777" w:rsidR="00703716" w:rsidRDefault="00703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C21B9" w14:textId="5303C9A9" w:rsidR="00401E48" w:rsidRPr="003B219A" w:rsidRDefault="247BB37C" w:rsidP="001617A0">
    <w:pPr>
      <w:pStyle w:val="Header"/>
      <w:tabs>
        <w:tab w:val="clear" w:pos="8640"/>
        <w:tab w:val="center" w:pos="4680"/>
        <w:tab w:val="left" w:pos="6390"/>
        <w:tab w:val="right" w:pos="9360"/>
      </w:tabs>
      <w:jc w:val="center"/>
      <w:rPr>
        <w:rFonts w:cs="Arial"/>
        <w:b/>
        <w:bCs/>
        <w:sz w:val="28"/>
        <w:szCs w:val="28"/>
      </w:rPr>
    </w:pPr>
    <w:r w:rsidRPr="247BB37C">
      <w:rPr>
        <w:rFonts w:cs="Arial"/>
        <w:b/>
        <w:bCs/>
        <w:sz w:val="28"/>
        <w:szCs w:val="28"/>
      </w:rPr>
      <w:t>Attachment 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9C4"/>
    <w:multiLevelType w:val="hybridMultilevel"/>
    <w:tmpl w:val="1A4887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84CB4"/>
    <w:multiLevelType w:val="hybridMultilevel"/>
    <w:tmpl w:val="C9A40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5205DDF"/>
    <w:multiLevelType w:val="multilevel"/>
    <w:tmpl w:val="C99C10FC"/>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99" w:hanging="360"/>
      </w:pPr>
      <w:rPr>
        <w:rFonts w:ascii="Wingdings" w:hAnsi="Wingdings" w:hint="default"/>
      </w:rPr>
    </w:lvl>
    <w:lvl w:ilvl="4">
      <w:start w:val="1"/>
      <w:numFmt w:val="lowerLetter"/>
      <w:lvlText w:val="%5."/>
      <w:lvlJc w:val="left"/>
      <w:pPr>
        <w:ind w:left="2376" w:hanging="576"/>
      </w:pPr>
      <w:rPr>
        <w:rFonts w:hint="default"/>
      </w:rPr>
    </w:lvl>
    <w:lvl w:ilvl="5">
      <w:numFmt w:val="bullet"/>
      <w:lvlText w:val="•"/>
      <w:lvlJc w:val="left"/>
      <w:pPr>
        <w:ind w:left="4863" w:hanging="360"/>
      </w:pPr>
      <w:rPr>
        <w:rFonts w:hint="default"/>
      </w:rPr>
    </w:lvl>
    <w:lvl w:ilvl="6">
      <w:numFmt w:val="bullet"/>
      <w:lvlText w:val="•"/>
      <w:lvlJc w:val="left"/>
      <w:pPr>
        <w:ind w:left="5876" w:hanging="360"/>
      </w:pPr>
      <w:rPr>
        <w:rFonts w:hint="default"/>
      </w:rPr>
    </w:lvl>
    <w:lvl w:ilvl="7">
      <w:numFmt w:val="bullet"/>
      <w:lvlText w:val="•"/>
      <w:lvlJc w:val="left"/>
      <w:pPr>
        <w:ind w:left="6890" w:hanging="360"/>
      </w:pPr>
      <w:rPr>
        <w:rFonts w:hint="default"/>
      </w:rPr>
    </w:lvl>
    <w:lvl w:ilvl="8">
      <w:numFmt w:val="bullet"/>
      <w:lvlText w:val="•"/>
      <w:lvlJc w:val="left"/>
      <w:pPr>
        <w:ind w:left="7903" w:hanging="360"/>
      </w:pPr>
      <w:rPr>
        <w:rFonts w:hint="default"/>
      </w:rPr>
    </w:lvl>
  </w:abstractNum>
  <w:abstractNum w:abstractNumId="4" w15:restartNumberingAfterBreak="0">
    <w:nsid w:val="052803EE"/>
    <w:multiLevelType w:val="hybridMultilevel"/>
    <w:tmpl w:val="B20E632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2160" w:hanging="360"/>
      </w:pPr>
      <w:rPr>
        <w:rFonts w:ascii="Wingdings" w:hAnsi="Wingdings" w:hint="default"/>
      </w:rPr>
    </w:lvl>
    <w:lvl w:ilvl="4" w:tplc="04090005">
      <w:start w:val="1"/>
      <w:numFmt w:val="bullet"/>
      <w:lvlText w:val=""/>
      <w:lvlJc w:val="left"/>
      <w:pPr>
        <w:ind w:left="216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C02738"/>
    <w:multiLevelType w:val="multilevel"/>
    <w:tmpl w:val="A9E2C4EA"/>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sz w:val="24"/>
        <w:szCs w:val="24"/>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6" w15:restartNumberingAfterBreak="0">
    <w:nsid w:val="08443BCB"/>
    <w:multiLevelType w:val="multilevel"/>
    <w:tmpl w:val="AF1EAB9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sz w:val="20"/>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7"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8195E"/>
    <w:multiLevelType w:val="multilevel"/>
    <w:tmpl w:val="D208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05509"/>
    <w:multiLevelType w:val="multilevel"/>
    <w:tmpl w:val="43FA3D20"/>
    <w:lvl w:ilvl="0">
      <w:start w:val="1"/>
      <w:numFmt w:val="bullet"/>
      <w:lvlText w:val="o"/>
      <w:lvlJc w:val="left"/>
      <w:pPr>
        <w:ind w:left="900" w:hanging="450"/>
      </w:pPr>
      <w:rPr>
        <w:rFonts w:ascii="Courier New" w:hAnsi="Courier New" w:cs="Courier New" w:hint="default"/>
        <w:b/>
        <w:bCs/>
        <w:i w:val="0"/>
        <w:iCs w:val="0"/>
        <w:spacing w:val="-4"/>
        <w:w w:val="99"/>
        <w:sz w:val="24"/>
        <w:szCs w:val="24"/>
      </w:rPr>
    </w:lvl>
    <w:lvl w:ilvl="1">
      <w:start w:val="1"/>
      <w:numFmt w:val="bullet"/>
      <w:lvlText w:val=""/>
      <w:lvlJc w:val="left"/>
      <w:pPr>
        <w:ind w:left="1260" w:hanging="360"/>
      </w:pPr>
      <w:rPr>
        <w:rFonts w:ascii="Wingdings" w:hAnsi="Wingdings" w:hint="default"/>
      </w:rPr>
    </w:lvl>
    <w:lvl w:ilvl="2">
      <w:start w:val="1"/>
      <w:numFmt w:val="decimal"/>
      <w:lvlText w:val="%3."/>
      <w:lvlJc w:val="left"/>
      <w:pPr>
        <w:ind w:left="1440" w:hanging="360"/>
      </w:pPr>
    </w:lvl>
    <w:lvl w:ilvl="3">
      <w:start w:val="1"/>
      <w:numFmt w:val="decimal"/>
      <w:lvlText w:val="%4."/>
      <w:lvlJc w:val="left"/>
      <w:pPr>
        <w:ind w:left="2236" w:hanging="447"/>
      </w:pPr>
      <w:rPr>
        <w:rFonts w:hint="default"/>
        <w:b w:val="0"/>
        <w:bCs w:val="0"/>
        <w:i w:val="0"/>
        <w:iCs w:val="0"/>
        <w:spacing w:val="-1"/>
        <w:w w:val="100"/>
        <w:sz w:val="24"/>
        <w:szCs w:val="24"/>
      </w:rPr>
    </w:lvl>
    <w:lvl w:ilvl="4">
      <w:start w:val="1"/>
      <w:numFmt w:val="lowerLetter"/>
      <w:lvlText w:val="%5."/>
      <w:lvlJc w:val="left"/>
      <w:pPr>
        <w:ind w:left="2826" w:hanging="576"/>
      </w:pPr>
      <w:rPr>
        <w:rFonts w:hint="default"/>
      </w:rPr>
    </w:lvl>
    <w:lvl w:ilvl="5">
      <w:numFmt w:val="bullet"/>
      <w:lvlText w:val="•"/>
      <w:lvlJc w:val="left"/>
      <w:pPr>
        <w:ind w:left="5313" w:hanging="360"/>
      </w:pPr>
      <w:rPr>
        <w:rFonts w:hint="default"/>
      </w:rPr>
    </w:lvl>
    <w:lvl w:ilvl="6">
      <w:numFmt w:val="bullet"/>
      <w:lvlText w:val="•"/>
      <w:lvlJc w:val="left"/>
      <w:pPr>
        <w:ind w:left="6326" w:hanging="360"/>
      </w:pPr>
      <w:rPr>
        <w:rFonts w:hint="default"/>
      </w:rPr>
    </w:lvl>
    <w:lvl w:ilvl="7">
      <w:numFmt w:val="bullet"/>
      <w:lvlText w:val="•"/>
      <w:lvlJc w:val="left"/>
      <w:pPr>
        <w:ind w:left="7340" w:hanging="360"/>
      </w:pPr>
      <w:rPr>
        <w:rFonts w:hint="default"/>
      </w:rPr>
    </w:lvl>
    <w:lvl w:ilvl="8">
      <w:numFmt w:val="bullet"/>
      <w:lvlText w:val="•"/>
      <w:lvlJc w:val="left"/>
      <w:pPr>
        <w:ind w:left="8353" w:hanging="360"/>
      </w:pPr>
      <w:rPr>
        <w:rFonts w:hint="default"/>
      </w:rPr>
    </w:lvl>
  </w:abstractNum>
  <w:abstractNum w:abstractNumId="11" w15:restartNumberingAfterBreak="0">
    <w:nsid w:val="10634813"/>
    <w:multiLevelType w:val="hybridMultilevel"/>
    <w:tmpl w:val="A170F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49405E"/>
    <w:multiLevelType w:val="hybridMultilevel"/>
    <w:tmpl w:val="9B6ABA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650BEA"/>
    <w:multiLevelType w:val="hybridMultilevel"/>
    <w:tmpl w:val="99A6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95A9F"/>
    <w:multiLevelType w:val="multilevel"/>
    <w:tmpl w:val="C3B2F988"/>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decimal"/>
      <w:lvlText w:val="%4."/>
      <w:lvlJc w:val="left"/>
      <w:pPr>
        <w:ind w:left="1786" w:hanging="447"/>
      </w:pPr>
      <w:rPr>
        <w:rFonts w:hint="default"/>
        <w:b w:val="0"/>
        <w:bCs w:val="0"/>
        <w:i w:val="0"/>
        <w:iCs w:val="0"/>
        <w:spacing w:val="-1"/>
        <w:w w:val="100"/>
        <w:sz w:val="24"/>
        <w:szCs w:val="24"/>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5" w15:restartNumberingAfterBreak="0">
    <w:nsid w:val="11FA5AF9"/>
    <w:multiLevelType w:val="hybridMultilevel"/>
    <w:tmpl w:val="A1FEF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6FD2C21"/>
    <w:multiLevelType w:val="hybridMultilevel"/>
    <w:tmpl w:val="04090001"/>
    <w:lvl w:ilvl="0" w:tplc="6EAA130E">
      <w:start w:val="1"/>
      <w:numFmt w:val="bullet"/>
      <w:lvlText w:val=""/>
      <w:lvlJc w:val="left"/>
      <w:pPr>
        <w:tabs>
          <w:tab w:val="num" w:pos="360"/>
        </w:tabs>
        <w:ind w:left="360" w:hanging="360"/>
      </w:pPr>
      <w:rPr>
        <w:rFonts w:ascii="Symbol" w:hAnsi="Symbol" w:hint="default"/>
      </w:rPr>
    </w:lvl>
    <w:lvl w:ilvl="1" w:tplc="6248B7BE">
      <w:numFmt w:val="decimal"/>
      <w:lvlText w:val=""/>
      <w:lvlJc w:val="left"/>
    </w:lvl>
    <w:lvl w:ilvl="2" w:tplc="7B362D3C">
      <w:numFmt w:val="decimal"/>
      <w:lvlText w:val=""/>
      <w:lvlJc w:val="left"/>
    </w:lvl>
    <w:lvl w:ilvl="3" w:tplc="C994CDE2">
      <w:numFmt w:val="decimal"/>
      <w:lvlText w:val=""/>
      <w:lvlJc w:val="left"/>
    </w:lvl>
    <w:lvl w:ilvl="4" w:tplc="0C8836F2">
      <w:numFmt w:val="decimal"/>
      <w:lvlText w:val=""/>
      <w:lvlJc w:val="left"/>
    </w:lvl>
    <w:lvl w:ilvl="5" w:tplc="4DA63E90">
      <w:numFmt w:val="decimal"/>
      <w:lvlText w:val=""/>
      <w:lvlJc w:val="left"/>
    </w:lvl>
    <w:lvl w:ilvl="6" w:tplc="ADF05E9A">
      <w:numFmt w:val="decimal"/>
      <w:lvlText w:val=""/>
      <w:lvlJc w:val="left"/>
    </w:lvl>
    <w:lvl w:ilvl="7" w:tplc="C54A5472">
      <w:numFmt w:val="decimal"/>
      <w:lvlText w:val=""/>
      <w:lvlJc w:val="left"/>
    </w:lvl>
    <w:lvl w:ilvl="8" w:tplc="08249BE2">
      <w:numFmt w:val="decimal"/>
      <w:lvlText w:val=""/>
      <w:lvlJc w:val="left"/>
    </w:lvl>
  </w:abstractNum>
  <w:abstractNum w:abstractNumId="17" w15:restartNumberingAfterBreak="0">
    <w:nsid w:val="177942E4"/>
    <w:multiLevelType w:val="hybridMultilevel"/>
    <w:tmpl w:val="EC16A4BE"/>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1AA44E76"/>
    <w:multiLevelType w:val="multilevel"/>
    <w:tmpl w:val="93C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524AD0"/>
    <w:multiLevelType w:val="hybridMultilevel"/>
    <w:tmpl w:val="A1E8CB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BA24DCB"/>
    <w:multiLevelType w:val="multilevel"/>
    <w:tmpl w:val="1C3C8DE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0D4EFF4"/>
    <w:multiLevelType w:val="hybridMultilevel"/>
    <w:tmpl w:val="50F88F4A"/>
    <w:lvl w:ilvl="0" w:tplc="C11AB196">
      <w:start w:val="1"/>
      <w:numFmt w:val="bullet"/>
      <w:lvlText w:val=""/>
      <w:lvlJc w:val="left"/>
      <w:pPr>
        <w:ind w:left="2250" w:hanging="360"/>
      </w:pPr>
      <w:rPr>
        <w:rFonts w:ascii="Symbol" w:hAnsi="Symbol" w:hint="default"/>
      </w:rPr>
    </w:lvl>
    <w:lvl w:ilvl="1" w:tplc="B2DC2CB8">
      <w:start w:val="1"/>
      <w:numFmt w:val="bullet"/>
      <w:lvlText w:val="o"/>
      <w:lvlJc w:val="left"/>
      <w:pPr>
        <w:ind w:left="2970" w:hanging="360"/>
      </w:pPr>
      <w:rPr>
        <w:rFonts w:ascii="Courier New" w:hAnsi="Courier New" w:hint="default"/>
      </w:rPr>
    </w:lvl>
    <w:lvl w:ilvl="2" w:tplc="EE6C2B16">
      <w:start w:val="1"/>
      <w:numFmt w:val="bullet"/>
      <w:lvlText w:val=""/>
      <w:lvlJc w:val="left"/>
      <w:pPr>
        <w:ind w:left="3690" w:hanging="360"/>
      </w:pPr>
      <w:rPr>
        <w:rFonts w:ascii="Wingdings" w:hAnsi="Wingdings" w:hint="default"/>
      </w:rPr>
    </w:lvl>
    <w:lvl w:ilvl="3" w:tplc="4832FAD6">
      <w:start w:val="1"/>
      <w:numFmt w:val="bullet"/>
      <w:lvlText w:val=""/>
      <w:lvlJc w:val="left"/>
      <w:pPr>
        <w:ind w:left="4410" w:hanging="360"/>
      </w:pPr>
      <w:rPr>
        <w:rFonts w:ascii="Symbol" w:hAnsi="Symbol" w:hint="default"/>
      </w:rPr>
    </w:lvl>
    <w:lvl w:ilvl="4" w:tplc="A55ADF9E">
      <w:start w:val="1"/>
      <w:numFmt w:val="bullet"/>
      <w:lvlText w:val="o"/>
      <w:lvlJc w:val="left"/>
      <w:pPr>
        <w:ind w:left="5130" w:hanging="360"/>
      </w:pPr>
      <w:rPr>
        <w:rFonts w:ascii="Courier New" w:hAnsi="Courier New" w:hint="default"/>
      </w:rPr>
    </w:lvl>
    <w:lvl w:ilvl="5" w:tplc="535C70C4">
      <w:start w:val="1"/>
      <w:numFmt w:val="bullet"/>
      <w:lvlText w:val=""/>
      <w:lvlJc w:val="left"/>
      <w:pPr>
        <w:ind w:left="5850" w:hanging="360"/>
      </w:pPr>
      <w:rPr>
        <w:rFonts w:ascii="Wingdings" w:hAnsi="Wingdings" w:hint="default"/>
      </w:rPr>
    </w:lvl>
    <w:lvl w:ilvl="6" w:tplc="A8F40756">
      <w:start w:val="1"/>
      <w:numFmt w:val="bullet"/>
      <w:lvlText w:val=""/>
      <w:lvlJc w:val="left"/>
      <w:pPr>
        <w:ind w:left="6570" w:hanging="360"/>
      </w:pPr>
      <w:rPr>
        <w:rFonts w:ascii="Symbol" w:hAnsi="Symbol" w:hint="default"/>
      </w:rPr>
    </w:lvl>
    <w:lvl w:ilvl="7" w:tplc="C29A164A">
      <w:start w:val="1"/>
      <w:numFmt w:val="bullet"/>
      <w:lvlText w:val="o"/>
      <w:lvlJc w:val="left"/>
      <w:pPr>
        <w:ind w:left="7290" w:hanging="360"/>
      </w:pPr>
      <w:rPr>
        <w:rFonts w:ascii="Courier New" w:hAnsi="Courier New" w:hint="default"/>
      </w:rPr>
    </w:lvl>
    <w:lvl w:ilvl="8" w:tplc="8CCCD0AC">
      <w:start w:val="1"/>
      <w:numFmt w:val="bullet"/>
      <w:lvlText w:val=""/>
      <w:lvlJc w:val="left"/>
      <w:pPr>
        <w:ind w:left="8010" w:hanging="360"/>
      </w:pPr>
      <w:rPr>
        <w:rFonts w:ascii="Wingdings" w:hAnsi="Wingdings" w:hint="default"/>
      </w:rPr>
    </w:lvl>
  </w:abstractNum>
  <w:abstractNum w:abstractNumId="24"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27327172"/>
    <w:multiLevelType w:val="multilevel"/>
    <w:tmpl w:val="D3D0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2B232637"/>
    <w:multiLevelType w:val="hybridMultilevel"/>
    <w:tmpl w:val="C610E2BC"/>
    <w:lvl w:ilvl="0" w:tplc="0409000F">
      <w:start w:val="1"/>
      <w:numFmt w:val="decimal"/>
      <w:lvlText w:val="%1."/>
      <w:lvlJc w:val="left"/>
      <w:pPr>
        <w:ind w:left="1800" w:hanging="360"/>
      </w:pPr>
    </w:lvl>
    <w:lvl w:ilvl="1" w:tplc="CB38C2D8">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DD05173"/>
    <w:multiLevelType w:val="multilevel"/>
    <w:tmpl w:val="C6006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0919CF"/>
    <w:multiLevelType w:val="hybridMultilevel"/>
    <w:tmpl w:val="32CE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33C36B6D"/>
    <w:multiLevelType w:val="hybridMultilevel"/>
    <w:tmpl w:val="01AC8D80"/>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35774234"/>
    <w:multiLevelType w:val="hybridMultilevel"/>
    <w:tmpl w:val="9550826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o"/>
      <w:lvlJc w:val="left"/>
      <w:pPr>
        <w:ind w:left="2520" w:hanging="360"/>
      </w:pPr>
      <w:rPr>
        <w:rFonts w:ascii="Courier New" w:hAnsi="Courier New" w:cs="Courier New" w:hint="default"/>
      </w:rPr>
    </w:lvl>
    <w:lvl w:ilvl="3" w:tplc="FFFFFFFF">
      <w:start w:val="1"/>
      <w:numFmt w:val="bullet"/>
      <w:lvlText w:val=""/>
      <w:lvlJc w:val="left"/>
      <w:pPr>
        <w:ind w:left="2160" w:hanging="360"/>
      </w:pPr>
      <w:rPr>
        <w:rFonts w:ascii="Wingdings" w:hAnsi="Wingdings" w:hint="default"/>
      </w:rPr>
    </w:lvl>
    <w:lvl w:ilvl="4" w:tplc="04090001">
      <w:start w:val="1"/>
      <w:numFmt w:val="bullet"/>
      <w:lvlText w:val=""/>
      <w:lvlJc w:val="left"/>
      <w:pPr>
        <w:ind w:left="2160" w:hanging="360"/>
      </w:pPr>
      <w:rPr>
        <w:rFonts w:ascii="Symbol" w:hAnsi="Symbol" w:hint="default"/>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3CF3053F"/>
    <w:multiLevelType w:val="multilevel"/>
    <w:tmpl w:val="0F94F73E"/>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36" w15:restartNumberingAfterBreak="0">
    <w:nsid w:val="4036118C"/>
    <w:multiLevelType w:val="multilevel"/>
    <w:tmpl w:val="A22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07E697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8" w15:restartNumberingAfterBreak="0">
    <w:nsid w:val="421D1D78"/>
    <w:multiLevelType w:val="hybridMultilevel"/>
    <w:tmpl w:val="86C8223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45A21D98"/>
    <w:multiLevelType w:val="hybridMultilevel"/>
    <w:tmpl w:val="5FD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B0C561A"/>
    <w:multiLevelType w:val="multilevel"/>
    <w:tmpl w:val="DBD8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4E3C0D3C"/>
    <w:multiLevelType w:val="multilevel"/>
    <w:tmpl w:val="C07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6C57FF"/>
    <w:multiLevelType w:val="hybridMultilevel"/>
    <w:tmpl w:val="F44C92DC"/>
    <w:lvl w:ilvl="0" w:tplc="C11AB19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44" w15:restartNumberingAfterBreak="0">
    <w:nsid w:val="4F5A01C1"/>
    <w:multiLevelType w:val="hybridMultilevel"/>
    <w:tmpl w:val="B3E28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BB2B47"/>
    <w:multiLevelType w:val="multilevel"/>
    <w:tmpl w:val="1D743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48" w15:restartNumberingAfterBreak="0">
    <w:nsid w:val="5F127203"/>
    <w:multiLevelType w:val="hybridMultilevel"/>
    <w:tmpl w:val="7B9A281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9" w15:restartNumberingAfterBreak="0">
    <w:nsid w:val="65276327"/>
    <w:multiLevelType w:val="hybridMultilevel"/>
    <w:tmpl w:val="2D600C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68CF254A"/>
    <w:multiLevelType w:val="multilevel"/>
    <w:tmpl w:val="024C5D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95958AA"/>
    <w:multiLevelType w:val="hybridMultilevel"/>
    <w:tmpl w:val="57526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15:restartNumberingAfterBreak="0">
    <w:nsid w:val="6BB00F6E"/>
    <w:multiLevelType w:val="multilevel"/>
    <w:tmpl w:val="4FE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614E2F"/>
    <w:multiLevelType w:val="hybridMultilevel"/>
    <w:tmpl w:val="2C367146"/>
    <w:lvl w:ilvl="0" w:tplc="04090015">
      <w:start w:val="1"/>
      <w:numFmt w:val="bullet"/>
      <w:pStyle w:val="Bullets"/>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55" w15:restartNumberingAfterBreak="0">
    <w:nsid w:val="770549E8"/>
    <w:multiLevelType w:val="multilevel"/>
    <w:tmpl w:val="01EE7DE2"/>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720" w:hanging="360"/>
      </w:pPr>
    </w:lvl>
    <w:lvl w:ilvl="3">
      <w:start w:val="1"/>
      <w:numFmt w:val="upperLetter"/>
      <w:lvlText w:val="%4."/>
      <w:lvlJc w:val="left"/>
      <w:pPr>
        <w:ind w:left="1699" w:hanging="360"/>
      </w:pPr>
    </w:lvl>
    <w:lvl w:ilvl="4">
      <w:start w:val="1"/>
      <w:numFmt w:val="bullet"/>
      <w:lvlText w:val=""/>
      <w:lvlJc w:val="left"/>
      <w:pPr>
        <w:ind w:left="2160" w:hanging="360"/>
      </w:pPr>
      <w:rPr>
        <w:rFonts w:ascii="Symbol" w:hAnsi="Symbol" w:hint="default"/>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56" w15:restartNumberingAfterBreak="0">
    <w:nsid w:val="78471D62"/>
    <w:multiLevelType w:val="multilevel"/>
    <w:tmpl w:val="681A2D3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sz w:val="24"/>
        <w:szCs w:val="24"/>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57" w15:restartNumberingAfterBreak="0">
    <w:nsid w:val="7B1C271E"/>
    <w:multiLevelType w:val="multilevel"/>
    <w:tmpl w:val="F2961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5F2BBD"/>
    <w:multiLevelType w:val="multilevel"/>
    <w:tmpl w:val="AA228EC6"/>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sz w:val="20"/>
      </w:rPr>
    </w:lvl>
    <w:lvl w:ilvl="5">
      <w:numFmt w:val="bullet"/>
      <w:lvlText w:val="•"/>
      <w:lvlJc w:val="left"/>
      <w:pPr>
        <w:ind w:left="4863" w:hanging="360"/>
      </w:pPr>
      <w:rPr>
        <w:sz w:val="20"/>
      </w:rPr>
    </w:lvl>
    <w:lvl w:ilvl="6">
      <w:numFmt w:val="bullet"/>
      <w:lvlText w:val="•"/>
      <w:lvlJc w:val="left"/>
      <w:pPr>
        <w:ind w:left="5876" w:hanging="360"/>
      </w:pPr>
      <w:rPr>
        <w:sz w:val="20"/>
      </w:rPr>
    </w:lvl>
    <w:lvl w:ilvl="7">
      <w:numFmt w:val="bullet"/>
      <w:lvlText w:val="•"/>
      <w:lvlJc w:val="left"/>
      <w:pPr>
        <w:ind w:left="6890" w:hanging="360"/>
      </w:pPr>
      <w:rPr>
        <w:sz w:val="20"/>
      </w:rPr>
    </w:lvl>
    <w:lvl w:ilvl="8">
      <w:numFmt w:val="bullet"/>
      <w:lvlText w:val="•"/>
      <w:lvlJc w:val="left"/>
      <w:pPr>
        <w:ind w:left="7903" w:hanging="360"/>
      </w:pPr>
      <w:rPr>
        <w:sz w:val="20"/>
      </w:rPr>
    </w:lvl>
  </w:abstractNum>
  <w:abstractNum w:abstractNumId="59" w15:restartNumberingAfterBreak="0">
    <w:nsid w:val="7C661826"/>
    <w:multiLevelType w:val="multilevel"/>
    <w:tmpl w:val="E3D2A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sz w:val="24"/>
        <w:szCs w:val="24"/>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decimal"/>
      <w:lvlText w:val="%6."/>
      <w:lvlJc w:val="left"/>
      <w:pPr>
        <w:ind w:left="4320" w:hanging="360"/>
      </w:p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5429440">
    <w:abstractNumId w:val="37"/>
  </w:num>
  <w:num w:numId="2" w16cid:durableId="1229993743">
    <w:abstractNumId w:val="43"/>
  </w:num>
  <w:num w:numId="3" w16cid:durableId="324866660">
    <w:abstractNumId w:val="21"/>
  </w:num>
  <w:num w:numId="4" w16cid:durableId="466818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400111">
    <w:abstractNumId w:val="53"/>
  </w:num>
  <w:num w:numId="6" w16cid:durableId="51199027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96707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128851">
    <w:abstractNumId w:val="47"/>
  </w:num>
  <w:num w:numId="9" w16cid:durableId="120274808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6499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277052">
    <w:abstractNumId w:val="1"/>
  </w:num>
  <w:num w:numId="12" w16cid:durableId="192014148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997546">
    <w:abstractNumId w:val="16"/>
  </w:num>
  <w:num w:numId="14" w16cid:durableId="1337901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7953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243755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82472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21483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6681501">
    <w:abstractNumId w:val="7"/>
  </w:num>
  <w:num w:numId="20" w16cid:durableId="1262448322">
    <w:abstractNumId w:val="33"/>
  </w:num>
  <w:num w:numId="21" w16cid:durableId="727145128">
    <w:abstractNumId w:val="45"/>
  </w:num>
  <w:num w:numId="22" w16cid:durableId="860362471">
    <w:abstractNumId w:val="54"/>
  </w:num>
  <w:num w:numId="23" w16cid:durableId="1484467872">
    <w:abstractNumId w:val="38"/>
  </w:num>
  <w:num w:numId="24" w16cid:durableId="1975983032">
    <w:abstractNumId w:val="49"/>
  </w:num>
  <w:num w:numId="25" w16cid:durableId="53816737">
    <w:abstractNumId w:val="4"/>
  </w:num>
  <w:num w:numId="26" w16cid:durableId="1660186183">
    <w:abstractNumId w:val="17"/>
  </w:num>
  <w:num w:numId="27" w16cid:durableId="1107044262">
    <w:abstractNumId w:val="44"/>
  </w:num>
  <w:num w:numId="28" w16cid:durableId="1084645696">
    <w:abstractNumId w:val="12"/>
  </w:num>
  <w:num w:numId="29" w16cid:durableId="1767461060">
    <w:abstractNumId w:val="29"/>
  </w:num>
  <w:num w:numId="30" w16cid:durableId="2102486774">
    <w:abstractNumId w:val="40"/>
  </w:num>
  <w:num w:numId="31" w16cid:durableId="132138205">
    <w:abstractNumId w:val="46"/>
  </w:num>
  <w:num w:numId="32" w16cid:durableId="13042312">
    <w:abstractNumId w:val="23"/>
  </w:num>
  <w:num w:numId="33" w16cid:durableId="329218763">
    <w:abstractNumId w:val="3"/>
  </w:num>
  <w:num w:numId="34" w16cid:durableId="1858233306">
    <w:abstractNumId w:val="14"/>
  </w:num>
  <w:num w:numId="35" w16cid:durableId="331375080">
    <w:abstractNumId w:val="10"/>
  </w:num>
  <w:num w:numId="36" w16cid:durableId="1502113955">
    <w:abstractNumId w:val="42"/>
  </w:num>
  <w:num w:numId="37" w16cid:durableId="1473329339">
    <w:abstractNumId w:val="36"/>
  </w:num>
  <w:num w:numId="38" w16cid:durableId="838428632">
    <w:abstractNumId w:val="52"/>
  </w:num>
  <w:num w:numId="39" w16cid:durableId="1185943844">
    <w:abstractNumId w:val="35"/>
  </w:num>
  <w:num w:numId="40" w16cid:durableId="314841056">
    <w:abstractNumId w:val="13"/>
  </w:num>
  <w:num w:numId="41" w16cid:durableId="755634203">
    <w:abstractNumId w:val="20"/>
  </w:num>
  <w:num w:numId="42" w16cid:durableId="296617412">
    <w:abstractNumId w:val="59"/>
  </w:num>
  <w:num w:numId="43" w16cid:durableId="545215928">
    <w:abstractNumId w:val="5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16cid:durableId="691956200">
    <w:abstractNumId w:val="6"/>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45" w16cid:durableId="2172796">
    <w:abstractNumId w:val="58"/>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46" w16cid:durableId="1779060811">
    <w:abstractNumId w:val="5"/>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47" w16cid:durableId="343165079">
    <w:abstractNumId w:val="56"/>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48" w16cid:durableId="576329046">
    <w:abstractNumId w:val="29"/>
  </w:num>
  <w:num w:numId="49" w16cid:durableId="1157038982">
    <w:abstractNumId w:val="28"/>
  </w:num>
  <w:num w:numId="50" w16cid:durableId="45569034">
    <w:abstractNumId w:val="57"/>
  </w:num>
  <w:num w:numId="51" w16cid:durableId="1724326267">
    <w:abstractNumId w:val="50"/>
  </w:num>
  <w:num w:numId="52" w16cid:durableId="1189951797">
    <w:abstractNumId w:val="18"/>
  </w:num>
  <w:num w:numId="53" w16cid:durableId="1365473389">
    <w:abstractNumId w:val="48"/>
  </w:num>
  <w:num w:numId="54" w16cid:durableId="56514468">
    <w:abstractNumId w:val="11"/>
  </w:num>
  <w:num w:numId="55" w16cid:durableId="195044369">
    <w:abstractNumId w:val="9"/>
  </w:num>
  <w:num w:numId="56" w16cid:durableId="1412972448">
    <w:abstractNumId w:val="31"/>
  </w:num>
  <w:num w:numId="57" w16cid:durableId="1754621374">
    <w:abstractNumId w:val="39"/>
  </w:num>
  <w:num w:numId="58" w16cid:durableId="1942060784">
    <w:abstractNumId w:val="2"/>
  </w:num>
  <w:num w:numId="59" w16cid:durableId="12454561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6317262">
    <w:abstractNumId w:val="8"/>
  </w:num>
  <w:num w:numId="61" w16cid:durableId="660350104">
    <w:abstractNumId w:val="25"/>
  </w:num>
  <w:num w:numId="62" w16cid:durableId="1039861089">
    <w:abstractNumId w:val="0"/>
  </w:num>
  <w:num w:numId="63" w16cid:durableId="77334832">
    <w:abstractNumId w:val="27"/>
  </w:num>
  <w:num w:numId="64" w16cid:durableId="115030841">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F8"/>
    <w:rsid w:val="000000C3"/>
    <w:rsid w:val="00000243"/>
    <w:rsid w:val="00000E50"/>
    <w:rsid w:val="00001193"/>
    <w:rsid w:val="00001355"/>
    <w:rsid w:val="000013D2"/>
    <w:rsid w:val="000016B6"/>
    <w:rsid w:val="000016D2"/>
    <w:rsid w:val="00001C4B"/>
    <w:rsid w:val="0000224F"/>
    <w:rsid w:val="0000258D"/>
    <w:rsid w:val="00002E71"/>
    <w:rsid w:val="00002F0D"/>
    <w:rsid w:val="00002F18"/>
    <w:rsid w:val="00003540"/>
    <w:rsid w:val="00004642"/>
    <w:rsid w:val="000047BF"/>
    <w:rsid w:val="0000593E"/>
    <w:rsid w:val="00005A1F"/>
    <w:rsid w:val="000060CD"/>
    <w:rsid w:val="0000674E"/>
    <w:rsid w:val="00007407"/>
    <w:rsid w:val="00007651"/>
    <w:rsid w:val="00007A5C"/>
    <w:rsid w:val="00007F1F"/>
    <w:rsid w:val="00010901"/>
    <w:rsid w:val="000111B4"/>
    <w:rsid w:val="00011B3C"/>
    <w:rsid w:val="00011C6A"/>
    <w:rsid w:val="00011F57"/>
    <w:rsid w:val="00012386"/>
    <w:rsid w:val="00012AE3"/>
    <w:rsid w:val="0001335E"/>
    <w:rsid w:val="00013818"/>
    <w:rsid w:val="00013D13"/>
    <w:rsid w:val="00013F4F"/>
    <w:rsid w:val="000146CC"/>
    <w:rsid w:val="00014C15"/>
    <w:rsid w:val="00014D9B"/>
    <w:rsid w:val="0001501E"/>
    <w:rsid w:val="00016362"/>
    <w:rsid w:val="000164D5"/>
    <w:rsid w:val="000166A7"/>
    <w:rsid w:val="000173D7"/>
    <w:rsid w:val="0001749C"/>
    <w:rsid w:val="00017835"/>
    <w:rsid w:val="0001789D"/>
    <w:rsid w:val="00020002"/>
    <w:rsid w:val="00020466"/>
    <w:rsid w:val="00021862"/>
    <w:rsid w:val="00021B64"/>
    <w:rsid w:val="000223F8"/>
    <w:rsid w:val="00022463"/>
    <w:rsid w:val="0002274E"/>
    <w:rsid w:val="00022781"/>
    <w:rsid w:val="00022860"/>
    <w:rsid w:val="00023161"/>
    <w:rsid w:val="00024E3D"/>
    <w:rsid w:val="000250EC"/>
    <w:rsid w:val="0002520A"/>
    <w:rsid w:val="00025802"/>
    <w:rsid w:val="00026782"/>
    <w:rsid w:val="0002740E"/>
    <w:rsid w:val="00027A39"/>
    <w:rsid w:val="00027C20"/>
    <w:rsid w:val="00027CCC"/>
    <w:rsid w:val="00027FBA"/>
    <w:rsid w:val="000300C0"/>
    <w:rsid w:val="00030A2E"/>
    <w:rsid w:val="00031024"/>
    <w:rsid w:val="0003117B"/>
    <w:rsid w:val="00031283"/>
    <w:rsid w:val="00031345"/>
    <w:rsid w:val="00031B25"/>
    <w:rsid w:val="00032915"/>
    <w:rsid w:val="000333CE"/>
    <w:rsid w:val="00033510"/>
    <w:rsid w:val="00034A0B"/>
    <w:rsid w:val="00034E86"/>
    <w:rsid w:val="00035D45"/>
    <w:rsid w:val="00035DE8"/>
    <w:rsid w:val="00035FCC"/>
    <w:rsid w:val="0003634A"/>
    <w:rsid w:val="00036ABF"/>
    <w:rsid w:val="00036BD9"/>
    <w:rsid w:val="0004003B"/>
    <w:rsid w:val="000407FA"/>
    <w:rsid w:val="000415C0"/>
    <w:rsid w:val="00041A52"/>
    <w:rsid w:val="00043D25"/>
    <w:rsid w:val="00043FF7"/>
    <w:rsid w:val="0004413B"/>
    <w:rsid w:val="00044537"/>
    <w:rsid w:val="0004542F"/>
    <w:rsid w:val="0004545D"/>
    <w:rsid w:val="00045C57"/>
    <w:rsid w:val="00045F79"/>
    <w:rsid w:val="00046E20"/>
    <w:rsid w:val="00047ECA"/>
    <w:rsid w:val="00050190"/>
    <w:rsid w:val="000505B6"/>
    <w:rsid w:val="000506B8"/>
    <w:rsid w:val="000507E3"/>
    <w:rsid w:val="00050876"/>
    <w:rsid w:val="00051C5F"/>
    <w:rsid w:val="00051EFA"/>
    <w:rsid w:val="00052A93"/>
    <w:rsid w:val="00052EA5"/>
    <w:rsid w:val="000533EB"/>
    <w:rsid w:val="00053461"/>
    <w:rsid w:val="000534C1"/>
    <w:rsid w:val="00053A6B"/>
    <w:rsid w:val="00054028"/>
    <w:rsid w:val="0005477D"/>
    <w:rsid w:val="00054FDD"/>
    <w:rsid w:val="0005542B"/>
    <w:rsid w:val="00055622"/>
    <w:rsid w:val="00055C23"/>
    <w:rsid w:val="00055CCC"/>
    <w:rsid w:val="00055D5E"/>
    <w:rsid w:val="00056FBE"/>
    <w:rsid w:val="00060559"/>
    <w:rsid w:val="000605D3"/>
    <w:rsid w:val="00060928"/>
    <w:rsid w:val="00061218"/>
    <w:rsid w:val="0006149F"/>
    <w:rsid w:val="00061ADD"/>
    <w:rsid w:val="000630A1"/>
    <w:rsid w:val="0006332F"/>
    <w:rsid w:val="000634D5"/>
    <w:rsid w:val="000650E3"/>
    <w:rsid w:val="00065136"/>
    <w:rsid w:val="000651C5"/>
    <w:rsid w:val="00065A8B"/>
    <w:rsid w:val="000663BE"/>
    <w:rsid w:val="0006644D"/>
    <w:rsid w:val="0006655F"/>
    <w:rsid w:val="00066AE9"/>
    <w:rsid w:val="0006720B"/>
    <w:rsid w:val="00067483"/>
    <w:rsid w:val="000705B7"/>
    <w:rsid w:val="00070830"/>
    <w:rsid w:val="00070CF4"/>
    <w:rsid w:val="00071338"/>
    <w:rsid w:val="00071E72"/>
    <w:rsid w:val="00072447"/>
    <w:rsid w:val="00072A78"/>
    <w:rsid w:val="00073CA2"/>
    <w:rsid w:val="00074D36"/>
    <w:rsid w:val="00074D56"/>
    <w:rsid w:val="0007525E"/>
    <w:rsid w:val="000758D6"/>
    <w:rsid w:val="0007627E"/>
    <w:rsid w:val="000772A6"/>
    <w:rsid w:val="00077AEF"/>
    <w:rsid w:val="00077C06"/>
    <w:rsid w:val="00080F72"/>
    <w:rsid w:val="000811BA"/>
    <w:rsid w:val="00081673"/>
    <w:rsid w:val="00081AFB"/>
    <w:rsid w:val="00082106"/>
    <w:rsid w:val="000831D9"/>
    <w:rsid w:val="00084C99"/>
    <w:rsid w:val="00084DA1"/>
    <w:rsid w:val="000851DF"/>
    <w:rsid w:val="00085266"/>
    <w:rsid w:val="0008529D"/>
    <w:rsid w:val="00086261"/>
    <w:rsid w:val="00086A52"/>
    <w:rsid w:val="00087B20"/>
    <w:rsid w:val="00087D67"/>
    <w:rsid w:val="00087F74"/>
    <w:rsid w:val="00090927"/>
    <w:rsid w:val="00092176"/>
    <w:rsid w:val="00092733"/>
    <w:rsid w:val="00092768"/>
    <w:rsid w:val="00093252"/>
    <w:rsid w:val="00093810"/>
    <w:rsid w:val="0009389E"/>
    <w:rsid w:val="00093AA6"/>
    <w:rsid w:val="00094DB9"/>
    <w:rsid w:val="00094DD3"/>
    <w:rsid w:val="00095CEF"/>
    <w:rsid w:val="00095D92"/>
    <w:rsid w:val="000964EC"/>
    <w:rsid w:val="00097AAD"/>
    <w:rsid w:val="00097C37"/>
    <w:rsid w:val="000A08BB"/>
    <w:rsid w:val="000A14A5"/>
    <w:rsid w:val="000A20B0"/>
    <w:rsid w:val="000A28C1"/>
    <w:rsid w:val="000A2BBB"/>
    <w:rsid w:val="000A3471"/>
    <w:rsid w:val="000A357F"/>
    <w:rsid w:val="000A3B8C"/>
    <w:rsid w:val="000A3D28"/>
    <w:rsid w:val="000A4493"/>
    <w:rsid w:val="000A487F"/>
    <w:rsid w:val="000A4D02"/>
    <w:rsid w:val="000A570D"/>
    <w:rsid w:val="000A61EE"/>
    <w:rsid w:val="000A643D"/>
    <w:rsid w:val="000A65B9"/>
    <w:rsid w:val="000A6B90"/>
    <w:rsid w:val="000A7B65"/>
    <w:rsid w:val="000B0706"/>
    <w:rsid w:val="000B1C50"/>
    <w:rsid w:val="000B24B4"/>
    <w:rsid w:val="000B2550"/>
    <w:rsid w:val="000B27AD"/>
    <w:rsid w:val="000B3056"/>
    <w:rsid w:val="000B312B"/>
    <w:rsid w:val="000B3306"/>
    <w:rsid w:val="000B3371"/>
    <w:rsid w:val="000B362F"/>
    <w:rsid w:val="000B4FE7"/>
    <w:rsid w:val="000B574A"/>
    <w:rsid w:val="000B708C"/>
    <w:rsid w:val="000B72F8"/>
    <w:rsid w:val="000B7397"/>
    <w:rsid w:val="000B753A"/>
    <w:rsid w:val="000B7D45"/>
    <w:rsid w:val="000C01FB"/>
    <w:rsid w:val="000C0203"/>
    <w:rsid w:val="000C16D6"/>
    <w:rsid w:val="000C2445"/>
    <w:rsid w:val="000C2682"/>
    <w:rsid w:val="000C3281"/>
    <w:rsid w:val="000C3453"/>
    <w:rsid w:val="000C36CD"/>
    <w:rsid w:val="000C4A40"/>
    <w:rsid w:val="000C4CDA"/>
    <w:rsid w:val="000C5AC3"/>
    <w:rsid w:val="000C5DA3"/>
    <w:rsid w:val="000C5DB3"/>
    <w:rsid w:val="000C6607"/>
    <w:rsid w:val="000C6854"/>
    <w:rsid w:val="000C7114"/>
    <w:rsid w:val="000C7AC5"/>
    <w:rsid w:val="000C7B9D"/>
    <w:rsid w:val="000D0396"/>
    <w:rsid w:val="000D0B55"/>
    <w:rsid w:val="000D1504"/>
    <w:rsid w:val="000D159F"/>
    <w:rsid w:val="000D1E86"/>
    <w:rsid w:val="000D22F6"/>
    <w:rsid w:val="000D29BA"/>
    <w:rsid w:val="000D3068"/>
    <w:rsid w:val="000D3571"/>
    <w:rsid w:val="000D3EE8"/>
    <w:rsid w:val="000D3FD5"/>
    <w:rsid w:val="000D423C"/>
    <w:rsid w:val="000D4CC7"/>
    <w:rsid w:val="000D650B"/>
    <w:rsid w:val="000D6915"/>
    <w:rsid w:val="000D7419"/>
    <w:rsid w:val="000E06C3"/>
    <w:rsid w:val="000E0B38"/>
    <w:rsid w:val="000E0C14"/>
    <w:rsid w:val="000E1337"/>
    <w:rsid w:val="000E1622"/>
    <w:rsid w:val="000E2111"/>
    <w:rsid w:val="000E2186"/>
    <w:rsid w:val="000E3B19"/>
    <w:rsid w:val="000E4CC8"/>
    <w:rsid w:val="000E5A96"/>
    <w:rsid w:val="000E5B25"/>
    <w:rsid w:val="000E5D96"/>
    <w:rsid w:val="000E6C17"/>
    <w:rsid w:val="000E756E"/>
    <w:rsid w:val="000E7B4F"/>
    <w:rsid w:val="000E7CCF"/>
    <w:rsid w:val="000E7DC0"/>
    <w:rsid w:val="000F09D7"/>
    <w:rsid w:val="000F1164"/>
    <w:rsid w:val="000F11EC"/>
    <w:rsid w:val="000F17A0"/>
    <w:rsid w:val="000F2069"/>
    <w:rsid w:val="000F2AF6"/>
    <w:rsid w:val="000F2CE3"/>
    <w:rsid w:val="000F3CFB"/>
    <w:rsid w:val="000F3FA7"/>
    <w:rsid w:val="000F57B1"/>
    <w:rsid w:val="000F585F"/>
    <w:rsid w:val="000F635A"/>
    <w:rsid w:val="000F65AF"/>
    <w:rsid w:val="000F6A24"/>
    <w:rsid w:val="000F6AE1"/>
    <w:rsid w:val="000F78B2"/>
    <w:rsid w:val="001017DE"/>
    <w:rsid w:val="00101D40"/>
    <w:rsid w:val="00101F60"/>
    <w:rsid w:val="0010276D"/>
    <w:rsid w:val="001027AE"/>
    <w:rsid w:val="0010293B"/>
    <w:rsid w:val="00103B0E"/>
    <w:rsid w:val="001044A0"/>
    <w:rsid w:val="00104AB5"/>
    <w:rsid w:val="00105190"/>
    <w:rsid w:val="001058B7"/>
    <w:rsid w:val="00105B18"/>
    <w:rsid w:val="00106AAA"/>
    <w:rsid w:val="00106C08"/>
    <w:rsid w:val="00106C9D"/>
    <w:rsid w:val="00107189"/>
    <w:rsid w:val="00107A24"/>
    <w:rsid w:val="00110E56"/>
    <w:rsid w:val="00110E85"/>
    <w:rsid w:val="001117A8"/>
    <w:rsid w:val="001119C2"/>
    <w:rsid w:val="00111EE3"/>
    <w:rsid w:val="0011262F"/>
    <w:rsid w:val="00112660"/>
    <w:rsid w:val="00112D06"/>
    <w:rsid w:val="00112D7C"/>
    <w:rsid w:val="001132F7"/>
    <w:rsid w:val="00113E16"/>
    <w:rsid w:val="001148EE"/>
    <w:rsid w:val="00114979"/>
    <w:rsid w:val="0011585A"/>
    <w:rsid w:val="0011586E"/>
    <w:rsid w:val="001162DC"/>
    <w:rsid w:val="0011746F"/>
    <w:rsid w:val="0011747A"/>
    <w:rsid w:val="001176B4"/>
    <w:rsid w:val="00120063"/>
    <w:rsid w:val="00121641"/>
    <w:rsid w:val="001217D8"/>
    <w:rsid w:val="00122669"/>
    <w:rsid w:val="00122716"/>
    <w:rsid w:val="00124547"/>
    <w:rsid w:val="00124BE8"/>
    <w:rsid w:val="00124E4B"/>
    <w:rsid w:val="001255DE"/>
    <w:rsid w:val="00126536"/>
    <w:rsid w:val="00126550"/>
    <w:rsid w:val="0012680A"/>
    <w:rsid w:val="0012690E"/>
    <w:rsid w:val="001279FA"/>
    <w:rsid w:val="00127EF9"/>
    <w:rsid w:val="001307D0"/>
    <w:rsid w:val="00130821"/>
    <w:rsid w:val="00130988"/>
    <w:rsid w:val="00131635"/>
    <w:rsid w:val="0013232E"/>
    <w:rsid w:val="001325D1"/>
    <w:rsid w:val="001325D4"/>
    <w:rsid w:val="00132B2F"/>
    <w:rsid w:val="001330E1"/>
    <w:rsid w:val="00134419"/>
    <w:rsid w:val="00134C11"/>
    <w:rsid w:val="001350E2"/>
    <w:rsid w:val="0013522E"/>
    <w:rsid w:val="00135AD7"/>
    <w:rsid w:val="00135B1C"/>
    <w:rsid w:val="00136D88"/>
    <w:rsid w:val="001371B5"/>
    <w:rsid w:val="00137744"/>
    <w:rsid w:val="00140B63"/>
    <w:rsid w:val="00140EEB"/>
    <w:rsid w:val="001423F1"/>
    <w:rsid w:val="00142C81"/>
    <w:rsid w:val="00143A46"/>
    <w:rsid w:val="00143B66"/>
    <w:rsid w:val="00144851"/>
    <w:rsid w:val="00144E8F"/>
    <w:rsid w:val="00144EC9"/>
    <w:rsid w:val="00144ECE"/>
    <w:rsid w:val="001458B1"/>
    <w:rsid w:val="001458C2"/>
    <w:rsid w:val="00145A2D"/>
    <w:rsid w:val="001463CE"/>
    <w:rsid w:val="00147774"/>
    <w:rsid w:val="001477ED"/>
    <w:rsid w:val="0014791E"/>
    <w:rsid w:val="00147C0C"/>
    <w:rsid w:val="00150435"/>
    <w:rsid w:val="001508E3"/>
    <w:rsid w:val="00152E3B"/>
    <w:rsid w:val="00154259"/>
    <w:rsid w:val="00154EAC"/>
    <w:rsid w:val="001551A5"/>
    <w:rsid w:val="001552BF"/>
    <w:rsid w:val="00156192"/>
    <w:rsid w:val="00157C9D"/>
    <w:rsid w:val="00157CFB"/>
    <w:rsid w:val="00157EBB"/>
    <w:rsid w:val="00160684"/>
    <w:rsid w:val="001607DA"/>
    <w:rsid w:val="00160B5C"/>
    <w:rsid w:val="001617A0"/>
    <w:rsid w:val="00161B21"/>
    <w:rsid w:val="00162120"/>
    <w:rsid w:val="00164C1D"/>
    <w:rsid w:val="00165867"/>
    <w:rsid w:val="00165E47"/>
    <w:rsid w:val="001666C7"/>
    <w:rsid w:val="001675D6"/>
    <w:rsid w:val="00167E95"/>
    <w:rsid w:val="001708FB"/>
    <w:rsid w:val="00170DB6"/>
    <w:rsid w:val="001714E8"/>
    <w:rsid w:val="00171520"/>
    <w:rsid w:val="00172047"/>
    <w:rsid w:val="001720F1"/>
    <w:rsid w:val="001725B7"/>
    <w:rsid w:val="0017286D"/>
    <w:rsid w:val="00172877"/>
    <w:rsid w:val="00172B32"/>
    <w:rsid w:val="00172E76"/>
    <w:rsid w:val="0017327C"/>
    <w:rsid w:val="0017349F"/>
    <w:rsid w:val="00173EA2"/>
    <w:rsid w:val="001749F9"/>
    <w:rsid w:val="0017527B"/>
    <w:rsid w:val="0017670D"/>
    <w:rsid w:val="00177C9F"/>
    <w:rsid w:val="001800CA"/>
    <w:rsid w:val="0018046E"/>
    <w:rsid w:val="00180698"/>
    <w:rsid w:val="001806ED"/>
    <w:rsid w:val="00180A87"/>
    <w:rsid w:val="00181022"/>
    <w:rsid w:val="001812BB"/>
    <w:rsid w:val="00181673"/>
    <w:rsid w:val="00181EC2"/>
    <w:rsid w:val="00182160"/>
    <w:rsid w:val="0018267D"/>
    <w:rsid w:val="0018300F"/>
    <w:rsid w:val="001840B6"/>
    <w:rsid w:val="0018472F"/>
    <w:rsid w:val="00184E9A"/>
    <w:rsid w:val="00185397"/>
    <w:rsid w:val="00185AC4"/>
    <w:rsid w:val="00186873"/>
    <w:rsid w:val="00187681"/>
    <w:rsid w:val="00187E9E"/>
    <w:rsid w:val="00190D0D"/>
    <w:rsid w:val="00191111"/>
    <w:rsid w:val="00191657"/>
    <w:rsid w:val="001921C8"/>
    <w:rsid w:val="001923C4"/>
    <w:rsid w:val="00192C57"/>
    <w:rsid w:val="001930EB"/>
    <w:rsid w:val="0019328E"/>
    <w:rsid w:val="0019371C"/>
    <w:rsid w:val="0019381F"/>
    <w:rsid w:val="00194457"/>
    <w:rsid w:val="001954A7"/>
    <w:rsid w:val="001963D0"/>
    <w:rsid w:val="00197C2F"/>
    <w:rsid w:val="001A087B"/>
    <w:rsid w:val="001A0E87"/>
    <w:rsid w:val="001A1999"/>
    <w:rsid w:val="001A1CBF"/>
    <w:rsid w:val="001A1F15"/>
    <w:rsid w:val="001A23A3"/>
    <w:rsid w:val="001A2790"/>
    <w:rsid w:val="001A2A0C"/>
    <w:rsid w:val="001A2AB5"/>
    <w:rsid w:val="001A3457"/>
    <w:rsid w:val="001A3723"/>
    <w:rsid w:val="001A4D70"/>
    <w:rsid w:val="001A5B08"/>
    <w:rsid w:val="001A60CA"/>
    <w:rsid w:val="001A746A"/>
    <w:rsid w:val="001B0311"/>
    <w:rsid w:val="001B1024"/>
    <w:rsid w:val="001B1228"/>
    <w:rsid w:val="001B12AB"/>
    <w:rsid w:val="001B15AD"/>
    <w:rsid w:val="001B18F8"/>
    <w:rsid w:val="001B2775"/>
    <w:rsid w:val="001B2DFD"/>
    <w:rsid w:val="001B2F15"/>
    <w:rsid w:val="001B3C67"/>
    <w:rsid w:val="001B4006"/>
    <w:rsid w:val="001B512F"/>
    <w:rsid w:val="001B53B3"/>
    <w:rsid w:val="001B54C1"/>
    <w:rsid w:val="001B56C0"/>
    <w:rsid w:val="001B56D0"/>
    <w:rsid w:val="001B67C2"/>
    <w:rsid w:val="001B76E9"/>
    <w:rsid w:val="001B7D95"/>
    <w:rsid w:val="001B7F81"/>
    <w:rsid w:val="001C0EE7"/>
    <w:rsid w:val="001C285A"/>
    <w:rsid w:val="001C2CAE"/>
    <w:rsid w:val="001C3024"/>
    <w:rsid w:val="001C32BA"/>
    <w:rsid w:val="001C3753"/>
    <w:rsid w:val="001C4AEC"/>
    <w:rsid w:val="001C4C99"/>
    <w:rsid w:val="001C4E3C"/>
    <w:rsid w:val="001C63C0"/>
    <w:rsid w:val="001C6CE5"/>
    <w:rsid w:val="001C70D2"/>
    <w:rsid w:val="001C7123"/>
    <w:rsid w:val="001C7227"/>
    <w:rsid w:val="001D0670"/>
    <w:rsid w:val="001D08B4"/>
    <w:rsid w:val="001D1F66"/>
    <w:rsid w:val="001D2268"/>
    <w:rsid w:val="001D32B9"/>
    <w:rsid w:val="001D48DC"/>
    <w:rsid w:val="001D4EAC"/>
    <w:rsid w:val="001D4F1B"/>
    <w:rsid w:val="001D4F82"/>
    <w:rsid w:val="001D55CA"/>
    <w:rsid w:val="001D5737"/>
    <w:rsid w:val="001D6173"/>
    <w:rsid w:val="001D6891"/>
    <w:rsid w:val="001D6B84"/>
    <w:rsid w:val="001D6CCB"/>
    <w:rsid w:val="001D72BA"/>
    <w:rsid w:val="001D73A1"/>
    <w:rsid w:val="001D75AA"/>
    <w:rsid w:val="001D75EC"/>
    <w:rsid w:val="001E1925"/>
    <w:rsid w:val="001E2286"/>
    <w:rsid w:val="001E29FB"/>
    <w:rsid w:val="001E2C3D"/>
    <w:rsid w:val="001E2D5A"/>
    <w:rsid w:val="001E2D8A"/>
    <w:rsid w:val="001E359B"/>
    <w:rsid w:val="001E3651"/>
    <w:rsid w:val="001E3F31"/>
    <w:rsid w:val="001E3F9C"/>
    <w:rsid w:val="001E4B6A"/>
    <w:rsid w:val="001E4FB0"/>
    <w:rsid w:val="001E6078"/>
    <w:rsid w:val="001E755A"/>
    <w:rsid w:val="001F0178"/>
    <w:rsid w:val="001F088D"/>
    <w:rsid w:val="001F0CB2"/>
    <w:rsid w:val="001F0EFF"/>
    <w:rsid w:val="001F23E5"/>
    <w:rsid w:val="001F36D3"/>
    <w:rsid w:val="001F3794"/>
    <w:rsid w:val="001F3A70"/>
    <w:rsid w:val="001F3DAB"/>
    <w:rsid w:val="001F45A7"/>
    <w:rsid w:val="001F49AE"/>
    <w:rsid w:val="001F49BB"/>
    <w:rsid w:val="001F4F4D"/>
    <w:rsid w:val="001F50D0"/>
    <w:rsid w:val="001F54AC"/>
    <w:rsid w:val="001F59C4"/>
    <w:rsid w:val="001F5AE6"/>
    <w:rsid w:val="001F6622"/>
    <w:rsid w:val="001F6908"/>
    <w:rsid w:val="001F6BF0"/>
    <w:rsid w:val="001F6BFB"/>
    <w:rsid w:val="001F791F"/>
    <w:rsid w:val="001F7F33"/>
    <w:rsid w:val="001F7FC3"/>
    <w:rsid w:val="001F7FE8"/>
    <w:rsid w:val="002005C5"/>
    <w:rsid w:val="00200AFC"/>
    <w:rsid w:val="00200CAF"/>
    <w:rsid w:val="002017D2"/>
    <w:rsid w:val="002025BA"/>
    <w:rsid w:val="002043F4"/>
    <w:rsid w:val="002044D7"/>
    <w:rsid w:val="002049E2"/>
    <w:rsid w:val="00204B71"/>
    <w:rsid w:val="0020519A"/>
    <w:rsid w:val="002054B7"/>
    <w:rsid w:val="00205ABF"/>
    <w:rsid w:val="00205F55"/>
    <w:rsid w:val="0020749F"/>
    <w:rsid w:val="00207659"/>
    <w:rsid w:val="00207BF5"/>
    <w:rsid w:val="00207C0B"/>
    <w:rsid w:val="00210920"/>
    <w:rsid w:val="00211C02"/>
    <w:rsid w:val="00211F1F"/>
    <w:rsid w:val="00212D35"/>
    <w:rsid w:val="00212E3E"/>
    <w:rsid w:val="00213A44"/>
    <w:rsid w:val="0021441C"/>
    <w:rsid w:val="00214F52"/>
    <w:rsid w:val="002150FE"/>
    <w:rsid w:val="00215AA1"/>
    <w:rsid w:val="00215C0D"/>
    <w:rsid w:val="00215D6F"/>
    <w:rsid w:val="00215F42"/>
    <w:rsid w:val="0021687E"/>
    <w:rsid w:val="00216F92"/>
    <w:rsid w:val="002172E3"/>
    <w:rsid w:val="00220CE5"/>
    <w:rsid w:val="002222C9"/>
    <w:rsid w:val="002227E0"/>
    <w:rsid w:val="00222881"/>
    <w:rsid w:val="0022290F"/>
    <w:rsid w:val="00222B94"/>
    <w:rsid w:val="00222ED6"/>
    <w:rsid w:val="0022305F"/>
    <w:rsid w:val="002236E1"/>
    <w:rsid w:val="002237CE"/>
    <w:rsid w:val="00223873"/>
    <w:rsid w:val="00223CCA"/>
    <w:rsid w:val="002245B8"/>
    <w:rsid w:val="00224682"/>
    <w:rsid w:val="0022584B"/>
    <w:rsid w:val="002261F3"/>
    <w:rsid w:val="00226AAB"/>
    <w:rsid w:val="00226D10"/>
    <w:rsid w:val="00226D7A"/>
    <w:rsid w:val="00230527"/>
    <w:rsid w:val="00231AF5"/>
    <w:rsid w:val="00231FCE"/>
    <w:rsid w:val="002325CB"/>
    <w:rsid w:val="00232941"/>
    <w:rsid w:val="00232D35"/>
    <w:rsid w:val="002331D6"/>
    <w:rsid w:val="0023362B"/>
    <w:rsid w:val="00234DF4"/>
    <w:rsid w:val="002358DA"/>
    <w:rsid w:val="002360A2"/>
    <w:rsid w:val="002363DB"/>
    <w:rsid w:val="00236D3F"/>
    <w:rsid w:val="00236FE2"/>
    <w:rsid w:val="0024006F"/>
    <w:rsid w:val="002401DA"/>
    <w:rsid w:val="00241F17"/>
    <w:rsid w:val="0024205A"/>
    <w:rsid w:val="002423BB"/>
    <w:rsid w:val="00242C3E"/>
    <w:rsid w:val="00242F6E"/>
    <w:rsid w:val="0024316A"/>
    <w:rsid w:val="0024403D"/>
    <w:rsid w:val="00244901"/>
    <w:rsid w:val="00244E60"/>
    <w:rsid w:val="0024611A"/>
    <w:rsid w:val="002476D4"/>
    <w:rsid w:val="002479CC"/>
    <w:rsid w:val="00250033"/>
    <w:rsid w:val="00250454"/>
    <w:rsid w:val="002504BF"/>
    <w:rsid w:val="00250D0A"/>
    <w:rsid w:val="00250FFE"/>
    <w:rsid w:val="0025104F"/>
    <w:rsid w:val="00251486"/>
    <w:rsid w:val="002516B9"/>
    <w:rsid w:val="00251971"/>
    <w:rsid w:val="00251BE6"/>
    <w:rsid w:val="00251F5E"/>
    <w:rsid w:val="00252478"/>
    <w:rsid w:val="0025271C"/>
    <w:rsid w:val="00253531"/>
    <w:rsid w:val="002536C9"/>
    <w:rsid w:val="0025370C"/>
    <w:rsid w:val="00253739"/>
    <w:rsid w:val="0025576F"/>
    <w:rsid w:val="00257A21"/>
    <w:rsid w:val="00257D2B"/>
    <w:rsid w:val="00257F8F"/>
    <w:rsid w:val="0025DFF4"/>
    <w:rsid w:val="00261027"/>
    <w:rsid w:val="002617D2"/>
    <w:rsid w:val="00261D36"/>
    <w:rsid w:val="00261DEC"/>
    <w:rsid w:val="00262FCD"/>
    <w:rsid w:val="0026325E"/>
    <w:rsid w:val="00263279"/>
    <w:rsid w:val="00263B1E"/>
    <w:rsid w:val="00264132"/>
    <w:rsid w:val="00264ACA"/>
    <w:rsid w:val="0026583A"/>
    <w:rsid w:val="0026651D"/>
    <w:rsid w:val="002670E9"/>
    <w:rsid w:val="00267926"/>
    <w:rsid w:val="002706E7"/>
    <w:rsid w:val="00270BB2"/>
    <w:rsid w:val="002719B9"/>
    <w:rsid w:val="00271FE8"/>
    <w:rsid w:val="002743D7"/>
    <w:rsid w:val="00275F2A"/>
    <w:rsid w:val="002773CD"/>
    <w:rsid w:val="00277626"/>
    <w:rsid w:val="00277F6A"/>
    <w:rsid w:val="00280069"/>
    <w:rsid w:val="0028052B"/>
    <w:rsid w:val="002807CA"/>
    <w:rsid w:val="00280A0B"/>
    <w:rsid w:val="0028105E"/>
    <w:rsid w:val="002811AA"/>
    <w:rsid w:val="0028140D"/>
    <w:rsid w:val="002819D6"/>
    <w:rsid w:val="00282393"/>
    <w:rsid w:val="00283406"/>
    <w:rsid w:val="00283AC1"/>
    <w:rsid w:val="00283D63"/>
    <w:rsid w:val="00284C5D"/>
    <w:rsid w:val="0028546F"/>
    <w:rsid w:val="00285C26"/>
    <w:rsid w:val="00287344"/>
    <w:rsid w:val="002874E5"/>
    <w:rsid w:val="002901CD"/>
    <w:rsid w:val="0029074E"/>
    <w:rsid w:val="002917A2"/>
    <w:rsid w:val="00292CA9"/>
    <w:rsid w:val="00293577"/>
    <w:rsid w:val="0029370A"/>
    <w:rsid w:val="00293C27"/>
    <w:rsid w:val="00294087"/>
    <w:rsid w:val="00294702"/>
    <w:rsid w:val="002959E9"/>
    <w:rsid w:val="00295B8D"/>
    <w:rsid w:val="0029600A"/>
    <w:rsid w:val="002969C1"/>
    <w:rsid w:val="002971AC"/>
    <w:rsid w:val="00297227"/>
    <w:rsid w:val="0029753B"/>
    <w:rsid w:val="00297AF2"/>
    <w:rsid w:val="00297F66"/>
    <w:rsid w:val="002A02A7"/>
    <w:rsid w:val="002A0D44"/>
    <w:rsid w:val="002A10CB"/>
    <w:rsid w:val="002A151F"/>
    <w:rsid w:val="002A28F3"/>
    <w:rsid w:val="002A33FB"/>
    <w:rsid w:val="002A40F8"/>
    <w:rsid w:val="002A4D52"/>
    <w:rsid w:val="002A6569"/>
    <w:rsid w:val="002A656B"/>
    <w:rsid w:val="002A6DB5"/>
    <w:rsid w:val="002A76DE"/>
    <w:rsid w:val="002A7F43"/>
    <w:rsid w:val="002A7F9B"/>
    <w:rsid w:val="002B0218"/>
    <w:rsid w:val="002B0870"/>
    <w:rsid w:val="002B0964"/>
    <w:rsid w:val="002B0FA6"/>
    <w:rsid w:val="002B1007"/>
    <w:rsid w:val="002B1058"/>
    <w:rsid w:val="002B1098"/>
    <w:rsid w:val="002B1325"/>
    <w:rsid w:val="002B1903"/>
    <w:rsid w:val="002B2152"/>
    <w:rsid w:val="002B2440"/>
    <w:rsid w:val="002B2626"/>
    <w:rsid w:val="002B54F3"/>
    <w:rsid w:val="002B5796"/>
    <w:rsid w:val="002B58D8"/>
    <w:rsid w:val="002B5D27"/>
    <w:rsid w:val="002B6800"/>
    <w:rsid w:val="002B6968"/>
    <w:rsid w:val="002B6B4E"/>
    <w:rsid w:val="002B73AD"/>
    <w:rsid w:val="002B740F"/>
    <w:rsid w:val="002B78F2"/>
    <w:rsid w:val="002C00A8"/>
    <w:rsid w:val="002C0B31"/>
    <w:rsid w:val="002C0F72"/>
    <w:rsid w:val="002C1248"/>
    <w:rsid w:val="002C1314"/>
    <w:rsid w:val="002C1BC2"/>
    <w:rsid w:val="002C1CB8"/>
    <w:rsid w:val="002C1FF7"/>
    <w:rsid w:val="002C2A41"/>
    <w:rsid w:val="002C2B28"/>
    <w:rsid w:val="002C36C0"/>
    <w:rsid w:val="002C4323"/>
    <w:rsid w:val="002C470B"/>
    <w:rsid w:val="002C496D"/>
    <w:rsid w:val="002C5A62"/>
    <w:rsid w:val="002C747B"/>
    <w:rsid w:val="002C77DA"/>
    <w:rsid w:val="002C7D84"/>
    <w:rsid w:val="002C7E51"/>
    <w:rsid w:val="002D1118"/>
    <w:rsid w:val="002D227E"/>
    <w:rsid w:val="002D26B6"/>
    <w:rsid w:val="002D2B89"/>
    <w:rsid w:val="002D458D"/>
    <w:rsid w:val="002D4AEA"/>
    <w:rsid w:val="002D65D2"/>
    <w:rsid w:val="002D667F"/>
    <w:rsid w:val="002D753E"/>
    <w:rsid w:val="002E01E6"/>
    <w:rsid w:val="002E0502"/>
    <w:rsid w:val="002E0E86"/>
    <w:rsid w:val="002E14E4"/>
    <w:rsid w:val="002E1B02"/>
    <w:rsid w:val="002E2524"/>
    <w:rsid w:val="002E3BAE"/>
    <w:rsid w:val="002E3CC0"/>
    <w:rsid w:val="002E3DBC"/>
    <w:rsid w:val="002E432C"/>
    <w:rsid w:val="002E44CD"/>
    <w:rsid w:val="002E5BBD"/>
    <w:rsid w:val="002E5D89"/>
    <w:rsid w:val="002E6844"/>
    <w:rsid w:val="002E69FD"/>
    <w:rsid w:val="002E7163"/>
    <w:rsid w:val="002E75CB"/>
    <w:rsid w:val="002E7908"/>
    <w:rsid w:val="002F17F0"/>
    <w:rsid w:val="002F2201"/>
    <w:rsid w:val="002F2C08"/>
    <w:rsid w:val="002F2CED"/>
    <w:rsid w:val="002F5171"/>
    <w:rsid w:val="002F5771"/>
    <w:rsid w:val="002F5F2E"/>
    <w:rsid w:val="002F62E5"/>
    <w:rsid w:val="002F6368"/>
    <w:rsid w:val="002F6585"/>
    <w:rsid w:val="002F666F"/>
    <w:rsid w:val="002F6B0A"/>
    <w:rsid w:val="002F6C31"/>
    <w:rsid w:val="002F7CD7"/>
    <w:rsid w:val="002F7E90"/>
    <w:rsid w:val="003000C7"/>
    <w:rsid w:val="0030025F"/>
    <w:rsid w:val="003005A0"/>
    <w:rsid w:val="00300701"/>
    <w:rsid w:val="00300BC8"/>
    <w:rsid w:val="0030129E"/>
    <w:rsid w:val="003012AA"/>
    <w:rsid w:val="00301C51"/>
    <w:rsid w:val="003026A2"/>
    <w:rsid w:val="003028C2"/>
    <w:rsid w:val="00302F3F"/>
    <w:rsid w:val="00303066"/>
    <w:rsid w:val="00303741"/>
    <w:rsid w:val="00303AD9"/>
    <w:rsid w:val="00303D63"/>
    <w:rsid w:val="00303DCE"/>
    <w:rsid w:val="003041AD"/>
    <w:rsid w:val="00304505"/>
    <w:rsid w:val="003048D0"/>
    <w:rsid w:val="00304DD9"/>
    <w:rsid w:val="0030713D"/>
    <w:rsid w:val="00307673"/>
    <w:rsid w:val="00307B48"/>
    <w:rsid w:val="00307C54"/>
    <w:rsid w:val="00307C81"/>
    <w:rsid w:val="00310BA1"/>
    <w:rsid w:val="00310C8F"/>
    <w:rsid w:val="003112FE"/>
    <w:rsid w:val="00311500"/>
    <w:rsid w:val="00311BD5"/>
    <w:rsid w:val="00311E08"/>
    <w:rsid w:val="0031286A"/>
    <w:rsid w:val="00312BAD"/>
    <w:rsid w:val="00312C53"/>
    <w:rsid w:val="003147EA"/>
    <w:rsid w:val="00315352"/>
    <w:rsid w:val="00316206"/>
    <w:rsid w:val="00317035"/>
    <w:rsid w:val="00317BB3"/>
    <w:rsid w:val="00317F06"/>
    <w:rsid w:val="003201B1"/>
    <w:rsid w:val="00320371"/>
    <w:rsid w:val="00320D69"/>
    <w:rsid w:val="00321984"/>
    <w:rsid w:val="00321B59"/>
    <w:rsid w:val="00322AC2"/>
    <w:rsid w:val="00322E1D"/>
    <w:rsid w:val="0032337C"/>
    <w:rsid w:val="00324012"/>
    <w:rsid w:val="003240B6"/>
    <w:rsid w:val="003246D0"/>
    <w:rsid w:val="00324D3E"/>
    <w:rsid w:val="00325323"/>
    <w:rsid w:val="0032546E"/>
    <w:rsid w:val="00325EBA"/>
    <w:rsid w:val="00326788"/>
    <w:rsid w:val="0032770E"/>
    <w:rsid w:val="0032785F"/>
    <w:rsid w:val="00327BE2"/>
    <w:rsid w:val="003308F7"/>
    <w:rsid w:val="00330A68"/>
    <w:rsid w:val="0033167E"/>
    <w:rsid w:val="00331EDC"/>
    <w:rsid w:val="00332DA4"/>
    <w:rsid w:val="003333B6"/>
    <w:rsid w:val="003335D3"/>
    <w:rsid w:val="003336BD"/>
    <w:rsid w:val="00333AE2"/>
    <w:rsid w:val="00333D34"/>
    <w:rsid w:val="00333E6C"/>
    <w:rsid w:val="00334112"/>
    <w:rsid w:val="00334681"/>
    <w:rsid w:val="0033591E"/>
    <w:rsid w:val="00335E94"/>
    <w:rsid w:val="00336148"/>
    <w:rsid w:val="00336180"/>
    <w:rsid w:val="0033647A"/>
    <w:rsid w:val="00337180"/>
    <w:rsid w:val="00337240"/>
    <w:rsid w:val="003372EA"/>
    <w:rsid w:val="00337A93"/>
    <w:rsid w:val="00337F2F"/>
    <w:rsid w:val="003403F2"/>
    <w:rsid w:val="0034090E"/>
    <w:rsid w:val="003413B2"/>
    <w:rsid w:val="00342EEF"/>
    <w:rsid w:val="003431BA"/>
    <w:rsid w:val="0034344F"/>
    <w:rsid w:val="0034367B"/>
    <w:rsid w:val="00343C60"/>
    <w:rsid w:val="00344787"/>
    <w:rsid w:val="00344E00"/>
    <w:rsid w:val="003460D7"/>
    <w:rsid w:val="0034630A"/>
    <w:rsid w:val="0034679F"/>
    <w:rsid w:val="00346F92"/>
    <w:rsid w:val="003473D9"/>
    <w:rsid w:val="00347E97"/>
    <w:rsid w:val="003504E6"/>
    <w:rsid w:val="00350D84"/>
    <w:rsid w:val="00352EAA"/>
    <w:rsid w:val="00353A7C"/>
    <w:rsid w:val="003545D2"/>
    <w:rsid w:val="00354840"/>
    <w:rsid w:val="003548B0"/>
    <w:rsid w:val="00354D5B"/>
    <w:rsid w:val="0035614F"/>
    <w:rsid w:val="00356A04"/>
    <w:rsid w:val="00357282"/>
    <w:rsid w:val="00357402"/>
    <w:rsid w:val="00357767"/>
    <w:rsid w:val="003607E6"/>
    <w:rsid w:val="00360F38"/>
    <w:rsid w:val="003613F1"/>
    <w:rsid w:val="00361B3D"/>
    <w:rsid w:val="0036213D"/>
    <w:rsid w:val="003627FC"/>
    <w:rsid w:val="00362943"/>
    <w:rsid w:val="00362EB6"/>
    <w:rsid w:val="00364428"/>
    <w:rsid w:val="00364509"/>
    <w:rsid w:val="00364EC9"/>
    <w:rsid w:val="00365814"/>
    <w:rsid w:val="0036586B"/>
    <w:rsid w:val="003665C0"/>
    <w:rsid w:val="00367291"/>
    <w:rsid w:val="00367D78"/>
    <w:rsid w:val="00370603"/>
    <w:rsid w:val="00370F84"/>
    <w:rsid w:val="00371553"/>
    <w:rsid w:val="003715C9"/>
    <w:rsid w:val="00371F9F"/>
    <w:rsid w:val="00372354"/>
    <w:rsid w:val="00372B12"/>
    <w:rsid w:val="0037477F"/>
    <w:rsid w:val="00374C28"/>
    <w:rsid w:val="003757B1"/>
    <w:rsid w:val="00375DA1"/>
    <w:rsid w:val="00377F24"/>
    <w:rsid w:val="00381CB2"/>
    <w:rsid w:val="00381DFD"/>
    <w:rsid w:val="00381FDD"/>
    <w:rsid w:val="00382AF5"/>
    <w:rsid w:val="00382FE8"/>
    <w:rsid w:val="0038446E"/>
    <w:rsid w:val="00384E6A"/>
    <w:rsid w:val="003851EE"/>
    <w:rsid w:val="00385612"/>
    <w:rsid w:val="00387032"/>
    <w:rsid w:val="00390C89"/>
    <w:rsid w:val="00391CAA"/>
    <w:rsid w:val="00391FE8"/>
    <w:rsid w:val="00392141"/>
    <w:rsid w:val="00392144"/>
    <w:rsid w:val="00392329"/>
    <w:rsid w:val="00392BB9"/>
    <w:rsid w:val="00393222"/>
    <w:rsid w:val="0039326D"/>
    <w:rsid w:val="00394113"/>
    <w:rsid w:val="00394155"/>
    <w:rsid w:val="00394876"/>
    <w:rsid w:val="00395E08"/>
    <w:rsid w:val="003969A7"/>
    <w:rsid w:val="003970F1"/>
    <w:rsid w:val="00397C5A"/>
    <w:rsid w:val="003A1214"/>
    <w:rsid w:val="003A18BF"/>
    <w:rsid w:val="003A1AA0"/>
    <w:rsid w:val="003A22EF"/>
    <w:rsid w:val="003A2AB0"/>
    <w:rsid w:val="003A2F99"/>
    <w:rsid w:val="003A2FE8"/>
    <w:rsid w:val="003A3120"/>
    <w:rsid w:val="003A3262"/>
    <w:rsid w:val="003A34CA"/>
    <w:rsid w:val="003A427C"/>
    <w:rsid w:val="003A444C"/>
    <w:rsid w:val="003A45C9"/>
    <w:rsid w:val="003A58E1"/>
    <w:rsid w:val="003A5B39"/>
    <w:rsid w:val="003A7911"/>
    <w:rsid w:val="003A7EB7"/>
    <w:rsid w:val="003B002D"/>
    <w:rsid w:val="003B0377"/>
    <w:rsid w:val="003B1933"/>
    <w:rsid w:val="003B1C81"/>
    <w:rsid w:val="003B1D28"/>
    <w:rsid w:val="003B1F8D"/>
    <w:rsid w:val="003B219A"/>
    <w:rsid w:val="003B27D1"/>
    <w:rsid w:val="003B3673"/>
    <w:rsid w:val="003B3948"/>
    <w:rsid w:val="003B48FB"/>
    <w:rsid w:val="003B54C0"/>
    <w:rsid w:val="003B5D94"/>
    <w:rsid w:val="003B61CC"/>
    <w:rsid w:val="003C0F1C"/>
    <w:rsid w:val="003C342E"/>
    <w:rsid w:val="003C3ADD"/>
    <w:rsid w:val="003C3BCF"/>
    <w:rsid w:val="003C41E0"/>
    <w:rsid w:val="003C45AA"/>
    <w:rsid w:val="003C499E"/>
    <w:rsid w:val="003C5227"/>
    <w:rsid w:val="003C5FB0"/>
    <w:rsid w:val="003C7045"/>
    <w:rsid w:val="003D07D5"/>
    <w:rsid w:val="003D0E22"/>
    <w:rsid w:val="003D1C12"/>
    <w:rsid w:val="003D211E"/>
    <w:rsid w:val="003D2341"/>
    <w:rsid w:val="003D2428"/>
    <w:rsid w:val="003D25BA"/>
    <w:rsid w:val="003D3F46"/>
    <w:rsid w:val="003D50D2"/>
    <w:rsid w:val="003D5580"/>
    <w:rsid w:val="003D58E7"/>
    <w:rsid w:val="003D65F1"/>
    <w:rsid w:val="003D719B"/>
    <w:rsid w:val="003D7322"/>
    <w:rsid w:val="003D750A"/>
    <w:rsid w:val="003D758E"/>
    <w:rsid w:val="003D7912"/>
    <w:rsid w:val="003D7C93"/>
    <w:rsid w:val="003E05B1"/>
    <w:rsid w:val="003E0D54"/>
    <w:rsid w:val="003E1F23"/>
    <w:rsid w:val="003E2172"/>
    <w:rsid w:val="003E2533"/>
    <w:rsid w:val="003E25B7"/>
    <w:rsid w:val="003E288D"/>
    <w:rsid w:val="003E2ABB"/>
    <w:rsid w:val="003E2CD1"/>
    <w:rsid w:val="003E4224"/>
    <w:rsid w:val="003E5169"/>
    <w:rsid w:val="003E675F"/>
    <w:rsid w:val="003E6FD1"/>
    <w:rsid w:val="003E7918"/>
    <w:rsid w:val="003F05B0"/>
    <w:rsid w:val="003F076A"/>
    <w:rsid w:val="003F0AEC"/>
    <w:rsid w:val="003F0CE2"/>
    <w:rsid w:val="003F0F4D"/>
    <w:rsid w:val="003F14CE"/>
    <w:rsid w:val="003F164B"/>
    <w:rsid w:val="003F17D2"/>
    <w:rsid w:val="003F1AA0"/>
    <w:rsid w:val="003F27D0"/>
    <w:rsid w:val="003F3672"/>
    <w:rsid w:val="003F47E9"/>
    <w:rsid w:val="003F4E2D"/>
    <w:rsid w:val="003F54C1"/>
    <w:rsid w:val="003F5AD8"/>
    <w:rsid w:val="003F649E"/>
    <w:rsid w:val="003F7F98"/>
    <w:rsid w:val="003F7FF0"/>
    <w:rsid w:val="00400039"/>
    <w:rsid w:val="00401E48"/>
    <w:rsid w:val="00402167"/>
    <w:rsid w:val="0040219B"/>
    <w:rsid w:val="00402AB0"/>
    <w:rsid w:val="00402EA3"/>
    <w:rsid w:val="0040499F"/>
    <w:rsid w:val="00404E54"/>
    <w:rsid w:val="00404E65"/>
    <w:rsid w:val="004053CE"/>
    <w:rsid w:val="00405C7F"/>
    <w:rsid w:val="00405EA8"/>
    <w:rsid w:val="0040603B"/>
    <w:rsid w:val="00406096"/>
    <w:rsid w:val="004062B3"/>
    <w:rsid w:val="00406F79"/>
    <w:rsid w:val="00407984"/>
    <w:rsid w:val="004079AC"/>
    <w:rsid w:val="004079C7"/>
    <w:rsid w:val="0041022B"/>
    <w:rsid w:val="00410305"/>
    <w:rsid w:val="00410714"/>
    <w:rsid w:val="004127CA"/>
    <w:rsid w:val="00412997"/>
    <w:rsid w:val="00412F70"/>
    <w:rsid w:val="004132C4"/>
    <w:rsid w:val="00413436"/>
    <w:rsid w:val="0041351F"/>
    <w:rsid w:val="004135E9"/>
    <w:rsid w:val="004136A2"/>
    <w:rsid w:val="00414363"/>
    <w:rsid w:val="004144EE"/>
    <w:rsid w:val="00414E33"/>
    <w:rsid w:val="0041541F"/>
    <w:rsid w:val="0041655F"/>
    <w:rsid w:val="00416A53"/>
    <w:rsid w:val="00420AA4"/>
    <w:rsid w:val="0042173D"/>
    <w:rsid w:val="00421A73"/>
    <w:rsid w:val="00421CA3"/>
    <w:rsid w:val="004226CC"/>
    <w:rsid w:val="004227C2"/>
    <w:rsid w:val="004229C1"/>
    <w:rsid w:val="004238CB"/>
    <w:rsid w:val="004238EA"/>
    <w:rsid w:val="00423959"/>
    <w:rsid w:val="00424532"/>
    <w:rsid w:val="00424AEF"/>
    <w:rsid w:val="00424DC4"/>
    <w:rsid w:val="00425261"/>
    <w:rsid w:val="004258C3"/>
    <w:rsid w:val="00425959"/>
    <w:rsid w:val="0042672A"/>
    <w:rsid w:val="00426E4D"/>
    <w:rsid w:val="004277D2"/>
    <w:rsid w:val="00427DC2"/>
    <w:rsid w:val="00430DB0"/>
    <w:rsid w:val="00432808"/>
    <w:rsid w:val="00432D23"/>
    <w:rsid w:val="004341A5"/>
    <w:rsid w:val="004342EC"/>
    <w:rsid w:val="00434318"/>
    <w:rsid w:val="00434410"/>
    <w:rsid w:val="00434705"/>
    <w:rsid w:val="00434866"/>
    <w:rsid w:val="00435129"/>
    <w:rsid w:val="0043532B"/>
    <w:rsid w:val="00435A1D"/>
    <w:rsid w:val="00437DED"/>
    <w:rsid w:val="004400C7"/>
    <w:rsid w:val="00440758"/>
    <w:rsid w:val="00441B3F"/>
    <w:rsid w:val="00442267"/>
    <w:rsid w:val="00443038"/>
    <w:rsid w:val="004430DA"/>
    <w:rsid w:val="00443260"/>
    <w:rsid w:val="004432CA"/>
    <w:rsid w:val="004434B4"/>
    <w:rsid w:val="004435D1"/>
    <w:rsid w:val="00444670"/>
    <w:rsid w:val="00444780"/>
    <w:rsid w:val="0044567B"/>
    <w:rsid w:val="00445DFA"/>
    <w:rsid w:val="00445FA9"/>
    <w:rsid w:val="004460D0"/>
    <w:rsid w:val="00446862"/>
    <w:rsid w:val="004474DF"/>
    <w:rsid w:val="00447EA3"/>
    <w:rsid w:val="00447FAB"/>
    <w:rsid w:val="004504F0"/>
    <w:rsid w:val="004505C7"/>
    <w:rsid w:val="00450B69"/>
    <w:rsid w:val="004516C4"/>
    <w:rsid w:val="00451785"/>
    <w:rsid w:val="00451C05"/>
    <w:rsid w:val="00452B96"/>
    <w:rsid w:val="00452BF6"/>
    <w:rsid w:val="00453F82"/>
    <w:rsid w:val="00454C25"/>
    <w:rsid w:val="00454CC2"/>
    <w:rsid w:val="00455251"/>
    <w:rsid w:val="0045596D"/>
    <w:rsid w:val="00456803"/>
    <w:rsid w:val="00456F3E"/>
    <w:rsid w:val="0045777B"/>
    <w:rsid w:val="00460531"/>
    <w:rsid w:val="00460661"/>
    <w:rsid w:val="00460768"/>
    <w:rsid w:val="004608A2"/>
    <w:rsid w:val="004611C8"/>
    <w:rsid w:val="00461406"/>
    <w:rsid w:val="00462426"/>
    <w:rsid w:val="0046251C"/>
    <w:rsid w:val="00462877"/>
    <w:rsid w:val="0046348E"/>
    <w:rsid w:val="00464844"/>
    <w:rsid w:val="004651F2"/>
    <w:rsid w:val="00465E7F"/>
    <w:rsid w:val="00467DF1"/>
    <w:rsid w:val="00472202"/>
    <w:rsid w:val="00472D74"/>
    <w:rsid w:val="00473365"/>
    <w:rsid w:val="00474689"/>
    <w:rsid w:val="00474703"/>
    <w:rsid w:val="00474C46"/>
    <w:rsid w:val="00475088"/>
    <w:rsid w:val="00475F50"/>
    <w:rsid w:val="0047628F"/>
    <w:rsid w:val="0047731D"/>
    <w:rsid w:val="004777FB"/>
    <w:rsid w:val="0047796B"/>
    <w:rsid w:val="00477992"/>
    <w:rsid w:val="004814D2"/>
    <w:rsid w:val="00481909"/>
    <w:rsid w:val="00481AE4"/>
    <w:rsid w:val="00482E50"/>
    <w:rsid w:val="0048342B"/>
    <w:rsid w:val="00483E9F"/>
    <w:rsid w:val="00484914"/>
    <w:rsid w:val="00484F61"/>
    <w:rsid w:val="004854AE"/>
    <w:rsid w:val="00486633"/>
    <w:rsid w:val="00486A6B"/>
    <w:rsid w:val="00487427"/>
    <w:rsid w:val="00487D91"/>
    <w:rsid w:val="00487FBD"/>
    <w:rsid w:val="004900FC"/>
    <w:rsid w:val="0049049B"/>
    <w:rsid w:val="00490AD9"/>
    <w:rsid w:val="0049101B"/>
    <w:rsid w:val="0049151A"/>
    <w:rsid w:val="00492A1A"/>
    <w:rsid w:val="00492BE1"/>
    <w:rsid w:val="00492FD6"/>
    <w:rsid w:val="004950A1"/>
    <w:rsid w:val="00495227"/>
    <w:rsid w:val="00496D69"/>
    <w:rsid w:val="00496DA6"/>
    <w:rsid w:val="00497087"/>
    <w:rsid w:val="004974A0"/>
    <w:rsid w:val="00497FA3"/>
    <w:rsid w:val="004A0178"/>
    <w:rsid w:val="004A0F7B"/>
    <w:rsid w:val="004A145F"/>
    <w:rsid w:val="004A1526"/>
    <w:rsid w:val="004A1BFA"/>
    <w:rsid w:val="004A2DFA"/>
    <w:rsid w:val="004A3160"/>
    <w:rsid w:val="004A3BEE"/>
    <w:rsid w:val="004A3DA7"/>
    <w:rsid w:val="004A4037"/>
    <w:rsid w:val="004A4307"/>
    <w:rsid w:val="004A43D5"/>
    <w:rsid w:val="004A44D7"/>
    <w:rsid w:val="004A555C"/>
    <w:rsid w:val="004A5CC8"/>
    <w:rsid w:val="004A5D9F"/>
    <w:rsid w:val="004A6FB1"/>
    <w:rsid w:val="004A74C4"/>
    <w:rsid w:val="004A791F"/>
    <w:rsid w:val="004A7970"/>
    <w:rsid w:val="004B17F1"/>
    <w:rsid w:val="004B277E"/>
    <w:rsid w:val="004B2A4D"/>
    <w:rsid w:val="004B3424"/>
    <w:rsid w:val="004B343C"/>
    <w:rsid w:val="004B3807"/>
    <w:rsid w:val="004B41E4"/>
    <w:rsid w:val="004B502C"/>
    <w:rsid w:val="004B648B"/>
    <w:rsid w:val="004B6923"/>
    <w:rsid w:val="004B6DFA"/>
    <w:rsid w:val="004B714A"/>
    <w:rsid w:val="004B72F0"/>
    <w:rsid w:val="004B76C6"/>
    <w:rsid w:val="004B7957"/>
    <w:rsid w:val="004C104D"/>
    <w:rsid w:val="004C1829"/>
    <w:rsid w:val="004C208F"/>
    <w:rsid w:val="004C2CDC"/>
    <w:rsid w:val="004C3450"/>
    <w:rsid w:val="004C368E"/>
    <w:rsid w:val="004C4277"/>
    <w:rsid w:val="004C4584"/>
    <w:rsid w:val="004C4741"/>
    <w:rsid w:val="004C556C"/>
    <w:rsid w:val="004C566C"/>
    <w:rsid w:val="004C62FB"/>
    <w:rsid w:val="004C6EC1"/>
    <w:rsid w:val="004C7141"/>
    <w:rsid w:val="004C747C"/>
    <w:rsid w:val="004D05EB"/>
    <w:rsid w:val="004D0967"/>
    <w:rsid w:val="004D0980"/>
    <w:rsid w:val="004D1710"/>
    <w:rsid w:val="004D1C34"/>
    <w:rsid w:val="004D1FDB"/>
    <w:rsid w:val="004D290B"/>
    <w:rsid w:val="004D2BE7"/>
    <w:rsid w:val="004D32A9"/>
    <w:rsid w:val="004D32F1"/>
    <w:rsid w:val="004D338D"/>
    <w:rsid w:val="004D424C"/>
    <w:rsid w:val="004D42CC"/>
    <w:rsid w:val="004D457D"/>
    <w:rsid w:val="004D5099"/>
    <w:rsid w:val="004D54D7"/>
    <w:rsid w:val="004D55A3"/>
    <w:rsid w:val="004D5BCA"/>
    <w:rsid w:val="004D614E"/>
    <w:rsid w:val="004D6196"/>
    <w:rsid w:val="004D6922"/>
    <w:rsid w:val="004D6D23"/>
    <w:rsid w:val="004D782E"/>
    <w:rsid w:val="004D7EF0"/>
    <w:rsid w:val="004E0266"/>
    <w:rsid w:val="004E08DD"/>
    <w:rsid w:val="004E24A8"/>
    <w:rsid w:val="004E2B1F"/>
    <w:rsid w:val="004E2D00"/>
    <w:rsid w:val="004E2D51"/>
    <w:rsid w:val="004E2E4B"/>
    <w:rsid w:val="004E32E1"/>
    <w:rsid w:val="004E3D71"/>
    <w:rsid w:val="004E4950"/>
    <w:rsid w:val="004E5E57"/>
    <w:rsid w:val="004E719F"/>
    <w:rsid w:val="004E71C5"/>
    <w:rsid w:val="004E78FF"/>
    <w:rsid w:val="004E7A11"/>
    <w:rsid w:val="004F01EF"/>
    <w:rsid w:val="004F089A"/>
    <w:rsid w:val="004F0A73"/>
    <w:rsid w:val="004F0D01"/>
    <w:rsid w:val="004F228C"/>
    <w:rsid w:val="004F2520"/>
    <w:rsid w:val="004F341B"/>
    <w:rsid w:val="004F373B"/>
    <w:rsid w:val="004F3DE2"/>
    <w:rsid w:val="004F3EB8"/>
    <w:rsid w:val="004F4D42"/>
    <w:rsid w:val="004F5346"/>
    <w:rsid w:val="004F5EDE"/>
    <w:rsid w:val="004F5EE4"/>
    <w:rsid w:val="004F625A"/>
    <w:rsid w:val="004F6418"/>
    <w:rsid w:val="004F6C26"/>
    <w:rsid w:val="004F721A"/>
    <w:rsid w:val="004F78C2"/>
    <w:rsid w:val="004F7ADF"/>
    <w:rsid w:val="00500411"/>
    <w:rsid w:val="0050121E"/>
    <w:rsid w:val="00502318"/>
    <w:rsid w:val="0050278C"/>
    <w:rsid w:val="005027D2"/>
    <w:rsid w:val="005029B5"/>
    <w:rsid w:val="0050334E"/>
    <w:rsid w:val="00503B42"/>
    <w:rsid w:val="005049E4"/>
    <w:rsid w:val="00505C80"/>
    <w:rsid w:val="00505D22"/>
    <w:rsid w:val="00506254"/>
    <w:rsid w:val="00506CF8"/>
    <w:rsid w:val="005076F9"/>
    <w:rsid w:val="005078FD"/>
    <w:rsid w:val="005103E1"/>
    <w:rsid w:val="005105DD"/>
    <w:rsid w:val="0051183C"/>
    <w:rsid w:val="00512F01"/>
    <w:rsid w:val="00513214"/>
    <w:rsid w:val="00513570"/>
    <w:rsid w:val="00513C64"/>
    <w:rsid w:val="00513DE2"/>
    <w:rsid w:val="00514684"/>
    <w:rsid w:val="00514F6C"/>
    <w:rsid w:val="005157E3"/>
    <w:rsid w:val="00517346"/>
    <w:rsid w:val="00517590"/>
    <w:rsid w:val="00517776"/>
    <w:rsid w:val="005201FD"/>
    <w:rsid w:val="00521059"/>
    <w:rsid w:val="00521AC1"/>
    <w:rsid w:val="00521E57"/>
    <w:rsid w:val="00522138"/>
    <w:rsid w:val="0052296E"/>
    <w:rsid w:val="00523ACC"/>
    <w:rsid w:val="00523E7C"/>
    <w:rsid w:val="005243A6"/>
    <w:rsid w:val="005257C7"/>
    <w:rsid w:val="00525A1F"/>
    <w:rsid w:val="00525D5C"/>
    <w:rsid w:val="0052674C"/>
    <w:rsid w:val="005267C3"/>
    <w:rsid w:val="00526846"/>
    <w:rsid w:val="00526CB1"/>
    <w:rsid w:val="00526EE8"/>
    <w:rsid w:val="00527235"/>
    <w:rsid w:val="0053079D"/>
    <w:rsid w:val="00530B08"/>
    <w:rsid w:val="00531D5C"/>
    <w:rsid w:val="0053237A"/>
    <w:rsid w:val="005329EA"/>
    <w:rsid w:val="005333A7"/>
    <w:rsid w:val="00533418"/>
    <w:rsid w:val="00534D40"/>
    <w:rsid w:val="00535C6F"/>
    <w:rsid w:val="00536737"/>
    <w:rsid w:val="00536ABA"/>
    <w:rsid w:val="00537097"/>
    <w:rsid w:val="00537445"/>
    <w:rsid w:val="00537494"/>
    <w:rsid w:val="005407DA"/>
    <w:rsid w:val="00540AFA"/>
    <w:rsid w:val="00540D99"/>
    <w:rsid w:val="00540F35"/>
    <w:rsid w:val="0054133B"/>
    <w:rsid w:val="005418A9"/>
    <w:rsid w:val="005421A1"/>
    <w:rsid w:val="0054305D"/>
    <w:rsid w:val="00543C8A"/>
    <w:rsid w:val="00544010"/>
    <w:rsid w:val="0054443F"/>
    <w:rsid w:val="00544AD3"/>
    <w:rsid w:val="00545263"/>
    <w:rsid w:val="005464C6"/>
    <w:rsid w:val="00546513"/>
    <w:rsid w:val="00547807"/>
    <w:rsid w:val="00547B02"/>
    <w:rsid w:val="00550222"/>
    <w:rsid w:val="00550AA6"/>
    <w:rsid w:val="00550C84"/>
    <w:rsid w:val="00550D36"/>
    <w:rsid w:val="00551271"/>
    <w:rsid w:val="005512A8"/>
    <w:rsid w:val="00551896"/>
    <w:rsid w:val="00551B05"/>
    <w:rsid w:val="00552138"/>
    <w:rsid w:val="0055218E"/>
    <w:rsid w:val="0055291E"/>
    <w:rsid w:val="00553BA6"/>
    <w:rsid w:val="00553D73"/>
    <w:rsid w:val="00553DD0"/>
    <w:rsid w:val="0055409D"/>
    <w:rsid w:val="00554F9F"/>
    <w:rsid w:val="005556EB"/>
    <w:rsid w:val="00555C10"/>
    <w:rsid w:val="0055620A"/>
    <w:rsid w:val="00556679"/>
    <w:rsid w:val="00556F2C"/>
    <w:rsid w:val="00557C9E"/>
    <w:rsid w:val="005603C0"/>
    <w:rsid w:val="0056074E"/>
    <w:rsid w:val="00560EC8"/>
    <w:rsid w:val="005618DD"/>
    <w:rsid w:val="005621A9"/>
    <w:rsid w:val="0056436C"/>
    <w:rsid w:val="00564DB9"/>
    <w:rsid w:val="00564FEB"/>
    <w:rsid w:val="0056582C"/>
    <w:rsid w:val="00566DFB"/>
    <w:rsid w:val="005702F1"/>
    <w:rsid w:val="00571A8E"/>
    <w:rsid w:val="005720E9"/>
    <w:rsid w:val="0057280A"/>
    <w:rsid w:val="005728E0"/>
    <w:rsid w:val="00572C17"/>
    <w:rsid w:val="00572C42"/>
    <w:rsid w:val="00573A96"/>
    <w:rsid w:val="0057465D"/>
    <w:rsid w:val="00574AB9"/>
    <w:rsid w:val="00574EC8"/>
    <w:rsid w:val="0057551B"/>
    <w:rsid w:val="005758CC"/>
    <w:rsid w:val="00576074"/>
    <w:rsid w:val="0057685F"/>
    <w:rsid w:val="0057783E"/>
    <w:rsid w:val="00580CE6"/>
    <w:rsid w:val="00580D14"/>
    <w:rsid w:val="00580F57"/>
    <w:rsid w:val="0058104E"/>
    <w:rsid w:val="005812EA"/>
    <w:rsid w:val="00581370"/>
    <w:rsid w:val="00582938"/>
    <w:rsid w:val="00582B47"/>
    <w:rsid w:val="00582FCD"/>
    <w:rsid w:val="0058356C"/>
    <w:rsid w:val="00584009"/>
    <w:rsid w:val="0058518C"/>
    <w:rsid w:val="005853F1"/>
    <w:rsid w:val="00585998"/>
    <w:rsid w:val="00585A94"/>
    <w:rsid w:val="00585ED8"/>
    <w:rsid w:val="00586154"/>
    <w:rsid w:val="00586359"/>
    <w:rsid w:val="005867D9"/>
    <w:rsid w:val="0058761F"/>
    <w:rsid w:val="00587ACF"/>
    <w:rsid w:val="00587BB8"/>
    <w:rsid w:val="005901A1"/>
    <w:rsid w:val="00590366"/>
    <w:rsid w:val="00590BCB"/>
    <w:rsid w:val="0059132E"/>
    <w:rsid w:val="00591A30"/>
    <w:rsid w:val="0059223A"/>
    <w:rsid w:val="00592626"/>
    <w:rsid w:val="005926FF"/>
    <w:rsid w:val="00592B09"/>
    <w:rsid w:val="00592D55"/>
    <w:rsid w:val="00593721"/>
    <w:rsid w:val="00593A5D"/>
    <w:rsid w:val="005947B6"/>
    <w:rsid w:val="00594D52"/>
    <w:rsid w:val="00594E0F"/>
    <w:rsid w:val="00594FAA"/>
    <w:rsid w:val="00595D96"/>
    <w:rsid w:val="00595F08"/>
    <w:rsid w:val="005960DC"/>
    <w:rsid w:val="005961FE"/>
    <w:rsid w:val="0059626C"/>
    <w:rsid w:val="0059634C"/>
    <w:rsid w:val="00596483"/>
    <w:rsid w:val="005964CA"/>
    <w:rsid w:val="00596B87"/>
    <w:rsid w:val="00596E67"/>
    <w:rsid w:val="0059744C"/>
    <w:rsid w:val="0059763F"/>
    <w:rsid w:val="005A0104"/>
    <w:rsid w:val="005A05D7"/>
    <w:rsid w:val="005A0A9E"/>
    <w:rsid w:val="005A0B98"/>
    <w:rsid w:val="005A0E02"/>
    <w:rsid w:val="005A125B"/>
    <w:rsid w:val="005A2035"/>
    <w:rsid w:val="005A2BED"/>
    <w:rsid w:val="005A2D59"/>
    <w:rsid w:val="005A40A1"/>
    <w:rsid w:val="005A4413"/>
    <w:rsid w:val="005A5098"/>
    <w:rsid w:val="005A6936"/>
    <w:rsid w:val="005B07D7"/>
    <w:rsid w:val="005B09B8"/>
    <w:rsid w:val="005B0A69"/>
    <w:rsid w:val="005B2127"/>
    <w:rsid w:val="005B2A3E"/>
    <w:rsid w:val="005B2DB8"/>
    <w:rsid w:val="005B2F35"/>
    <w:rsid w:val="005B441D"/>
    <w:rsid w:val="005B53B6"/>
    <w:rsid w:val="005B5BB2"/>
    <w:rsid w:val="005B5E14"/>
    <w:rsid w:val="005B653D"/>
    <w:rsid w:val="005B6B62"/>
    <w:rsid w:val="005B7EC9"/>
    <w:rsid w:val="005B7F08"/>
    <w:rsid w:val="005C05E9"/>
    <w:rsid w:val="005C0981"/>
    <w:rsid w:val="005C2851"/>
    <w:rsid w:val="005C3E1F"/>
    <w:rsid w:val="005C3F0C"/>
    <w:rsid w:val="005C49B7"/>
    <w:rsid w:val="005C5458"/>
    <w:rsid w:val="005C55E1"/>
    <w:rsid w:val="005C5C71"/>
    <w:rsid w:val="005C6506"/>
    <w:rsid w:val="005C6591"/>
    <w:rsid w:val="005C7245"/>
    <w:rsid w:val="005D06D0"/>
    <w:rsid w:val="005D30DC"/>
    <w:rsid w:val="005D3104"/>
    <w:rsid w:val="005D355E"/>
    <w:rsid w:val="005D35AA"/>
    <w:rsid w:val="005D4020"/>
    <w:rsid w:val="005D40E2"/>
    <w:rsid w:val="005D4385"/>
    <w:rsid w:val="005D4725"/>
    <w:rsid w:val="005D48B8"/>
    <w:rsid w:val="005D4CC6"/>
    <w:rsid w:val="005D4FE9"/>
    <w:rsid w:val="005D55DD"/>
    <w:rsid w:val="005D5693"/>
    <w:rsid w:val="005D62F6"/>
    <w:rsid w:val="005D7EA6"/>
    <w:rsid w:val="005E01D9"/>
    <w:rsid w:val="005E045A"/>
    <w:rsid w:val="005E0495"/>
    <w:rsid w:val="005E0D26"/>
    <w:rsid w:val="005E0EE3"/>
    <w:rsid w:val="005E0F1A"/>
    <w:rsid w:val="005E0F36"/>
    <w:rsid w:val="005E18E4"/>
    <w:rsid w:val="005E2412"/>
    <w:rsid w:val="005E2871"/>
    <w:rsid w:val="005E3066"/>
    <w:rsid w:val="005E3CFB"/>
    <w:rsid w:val="005E40AC"/>
    <w:rsid w:val="005E4C23"/>
    <w:rsid w:val="005E5524"/>
    <w:rsid w:val="005E5CB7"/>
    <w:rsid w:val="005E5D14"/>
    <w:rsid w:val="005E5DE0"/>
    <w:rsid w:val="005E75BF"/>
    <w:rsid w:val="005E7D89"/>
    <w:rsid w:val="005E7E01"/>
    <w:rsid w:val="005F033E"/>
    <w:rsid w:val="005F03B6"/>
    <w:rsid w:val="005F045C"/>
    <w:rsid w:val="005F207B"/>
    <w:rsid w:val="005F280E"/>
    <w:rsid w:val="005F3883"/>
    <w:rsid w:val="005F632B"/>
    <w:rsid w:val="005F7D98"/>
    <w:rsid w:val="00600070"/>
    <w:rsid w:val="00600224"/>
    <w:rsid w:val="00600258"/>
    <w:rsid w:val="00601302"/>
    <w:rsid w:val="00601F08"/>
    <w:rsid w:val="00602AC4"/>
    <w:rsid w:val="00602C1E"/>
    <w:rsid w:val="00602E01"/>
    <w:rsid w:val="00602E6A"/>
    <w:rsid w:val="0060316E"/>
    <w:rsid w:val="006033BC"/>
    <w:rsid w:val="0060476A"/>
    <w:rsid w:val="006058C5"/>
    <w:rsid w:val="00605DBF"/>
    <w:rsid w:val="00607067"/>
    <w:rsid w:val="0060708A"/>
    <w:rsid w:val="00607232"/>
    <w:rsid w:val="00607976"/>
    <w:rsid w:val="00607F65"/>
    <w:rsid w:val="00610305"/>
    <w:rsid w:val="00610754"/>
    <w:rsid w:val="00611588"/>
    <w:rsid w:val="00611B6E"/>
    <w:rsid w:val="00611DD8"/>
    <w:rsid w:val="006128D6"/>
    <w:rsid w:val="006139F2"/>
    <w:rsid w:val="00613CCF"/>
    <w:rsid w:val="0061447D"/>
    <w:rsid w:val="00614768"/>
    <w:rsid w:val="006158B9"/>
    <w:rsid w:val="006161F2"/>
    <w:rsid w:val="006177DE"/>
    <w:rsid w:val="00617933"/>
    <w:rsid w:val="006179AE"/>
    <w:rsid w:val="006179D0"/>
    <w:rsid w:val="00617E4E"/>
    <w:rsid w:val="00620AB2"/>
    <w:rsid w:val="00620C6F"/>
    <w:rsid w:val="00621F5F"/>
    <w:rsid w:val="006225E4"/>
    <w:rsid w:val="00622C07"/>
    <w:rsid w:val="00623EA7"/>
    <w:rsid w:val="006242FC"/>
    <w:rsid w:val="00624527"/>
    <w:rsid w:val="006246DE"/>
    <w:rsid w:val="00624B8F"/>
    <w:rsid w:val="00624E44"/>
    <w:rsid w:val="00624FDB"/>
    <w:rsid w:val="00625307"/>
    <w:rsid w:val="006255E1"/>
    <w:rsid w:val="00625B22"/>
    <w:rsid w:val="00625B72"/>
    <w:rsid w:val="00626463"/>
    <w:rsid w:val="00626D32"/>
    <w:rsid w:val="006272B5"/>
    <w:rsid w:val="00627D4C"/>
    <w:rsid w:val="00631D0B"/>
    <w:rsid w:val="00632A1E"/>
    <w:rsid w:val="00632E87"/>
    <w:rsid w:val="00633068"/>
    <w:rsid w:val="0063313E"/>
    <w:rsid w:val="00633585"/>
    <w:rsid w:val="006338C8"/>
    <w:rsid w:val="0063435A"/>
    <w:rsid w:val="00634489"/>
    <w:rsid w:val="00634DAE"/>
    <w:rsid w:val="00636018"/>
    <w:rsid w:val="006361B5"/>
    <w:rsid w:val="0063638A"/>
    <w:rsid w:val="006363F7"/>
    <w:rsid w:val="006372E2"/>
    <w:rsid w:val="00637A17"/>
    <w:rsid w:val="00640EFE"/>
    <w:rsid w:val="0064101B"/>
    <w:rsid w:val="00641275"/>
    <w:rsid w:val="006414E0"/>
    <w:rsid w:val="006415D5"/>
    <w:rsid w:val="00641816"/>
    <w:rsid w:val="0064182E"/>
    <w:rsid w:val="00641B4A"/>
    <w:rsid w:val="00642646"/>
    <w:rsid w:val="00642B15"/>
    <w:rsid w:val="00642BD0"/>
    <w:rsid w:val="00642D6F"/>
    <w:rsid w:val="00643B9B"/>
    <w:rsid w:val="00644348"/>
    <w:rsid w:val="006448FE"/>
    <w:rsid w:val="00644B2F"/>
    <w:rsid w:val="006456FF"/>
    <w:rsid w:val="006459D4"/>
    <w:rsid w:val="00645D8B"/>
    <w:rsid w:val="00646443"/>
    <w:rsid w:val="00646BC2"/>
    <w:rsid w:val="00646C19"/>
    <w:rsid w:val="00646C1D"/>
    <w:rsid w:val="00646ED8"/>
    <w:rsid w:val="00650093"/>
    <w:rsid w:val="006501EE"/>
    <w:rsid w:val="0065056F"/>
    <w:rsid w:val="0065067B"/>
    <w:rsid w:val="00650D03"/>
    <w:rsid w:val="0065121A"/>
    <w:rsid w:val="00651481"/>
    <w:rsid w:val="006518DC"/>
    <w:rsid w:val="00651B39"/>
    <w:rsid w:val="00651DBB"/>
    <w:rsid w:val="00651EA3"/>
    <w:rsid w:val="006525B6"/>
    <w:rsid w:val="00652863"/>
    <w:rsid w:val="00652DE1"/>
    <w:rsid w:val="00653B84"/>
    <w:rsid w:val="00654487"/>
    <w:rsid w:val="00656DF8"/>
    <w:rsid w:val="00656E3F"/>
    <w:rsid w:val="00657200"/>
    <w:rsid w:val="006572F5"/>
    <w:rsid w:val="00657831"/>
    <w:rsid w:val="00660290"/>
    <w:rsid w:val="00661242"/>
    <w:rsid w:val="00661427"/>
    <w:rsid w:val="0066220C"/>
    <w:rsid w:val="00662AEB"/>
    <w:rsid w:val="0066397E"/>
    <w:rsid w:val="00663D5E"/>
    <w:rsid w:val="00663EFD"/>
    <w:rsid w:val="0066424D"/>
    <w:rsid w:val="00665B06"/>
    <w:rsid w:val="0066629A"/>
    <w:rsid w:val="006662BC"/>
    <w:rsid w:val="00666368"/>
    <w:rsid w:val="006670C7"/>
    <w:rsid w:val="00667346"/>
    <w:rsid w:val="006700B3"/>
    <w:rsid w:val="00670869"/>
    <w:rsid w:val="0067097B"/>
    <w:rsid w:val="00671BB9"/>
    <w:rsid w:val="00671FE6"/>
    <w:rsid w:val="0067255A"/>
    <w:rsid w:val="00672639"/>
    <w:rsid w:val="00672741"/>
    <w:rsid w:val="00672F55"/>
    <w:rsid w:val="00673084"/>
    <w:rsid w:val="0067393B"/>
    <w:rsid w:val="00674248"/>
    <w:rsid w:val="006744AE"/>
    <w:rsid w:val="006745D2"/>
    <w:rsid w:val="00674697"/>
    <w:rsid w:val="00674850"/>
    <w:rsid w:val="00674B7E"/>
    <w:rsid w:val="00674CC9"/>
    <w:rsid w:val="006752F0"/>
    <w:rsid w:val="006756F6"/>
    <w:rsid w:val="0067594E"/>
    <w:rsid w:val="00675C51"/>
    <w:rsid w:val="0067623B"/>
    <w:rsid w:val="006769DC"/>
    <w:rsid w:val="00676A25"/>
    <w:rsid w:val="00676F1A"/>
    <w:rsid w:val="00676F7B"/>
    <w:rsid w:val="00677726"/>
    <w:rsid w:val="00677741"/>
    <w:rsid w:val="0067792F"/>
    <w:rsid w:val="00677AEF"/>
    <w:rsid w:val="00677F1F"/>
    <w:rsid w:val="006810B2"/>
    <w:rsid w:val="00681278"/>
    <w:rsid w:val="00681417"/>
    <w:rsid w:val="00681710"/>
    <w:rsid w:val="00681BBB"/>
    <w:rsid w:val="00681C1F"/>
    <w:rsid w:val="006839A9"/>
    <w:rsid w:val="00683BBF"/>
    <w:rsid w:val="00683E4C"/>
    <w:rsid w:val="0068437C"/>
    <w:rsid w:val="006853F6"/>
    <w:rsid w:val="006867EB"/>
    <w:rsid w:val="00686922"/>
    <w:rsid w:val="0068701E"/>
    <w:rsid w:val="006876F9"/>
    <w:rsid w:val="006877DB"/>
    <w:rsid w:val="00687812"/>
    <w:rsid w:val="00690DE1"/>
    <w:rsid w:val="00691319"/>
    <w:rsid w:val="00691D90"/>
    <w:rsid w:val="00691E71"/>
    <w:rsid w:val="00693127"/>
    <w:rsid w:val="00693211"/>
    <w:rsid w:val="00693BBF"/>
    <w:rsid w:val="0069409F"/>
    <w:rsid w:val="006943B0"/>
    <w:rsid w:val="006948D0"/>
    <w:rsid w:val="00695412"/>
    <w:rsid w:val="0069629A"/>
    <w:rsid w:val="0069682A"/>
    <w:rsid w:val="0069688F"/>
    <w:rsid w:val="00697CFC"/>
    <w:rsid w:val="00697F5D"/>
    <w:rsid w:val="006A073C"/>
    <w:rsid w:val="006A1097"/>
    <w:rsid w:val="006A21A1"/>
    <w:rsid w:val="006A24F9"/>
    <w:rsid w:val="006A2537"/>
    <w:rsid w:val="006A2D7B"/>
    <w:rsid w:val="006A2DFA"/>
    <w:rsid w:val="006A34A6"/>
    <w:rsid w:val="006A37A5"/>
    <w:rsid w:val="006A37B1"/>
    <w:rsid w:val="006A3915"/>
    <w:rsid w:val="006A39AD"/>
    <w:rsid w:val="006A3F7A"/>
    <w:rsid w:val="006A445F"/>
    <w:rsid w:val="006A4FA1"/>
    <w:rsid w:val="006A6797"/>
    <w:rsid w:val="006A7495"/>
    <w:rsid w:val="006A7CFA"/>
    <w:rsid w:val="006B08BD"/>
    <w:rsid w:val="006B1226"/>
    <w:rsid w:val="006B17EC"/>
    <w:rsid w:val="006B184D"/>
    <w:rsid w:val="006B19CE"/>
    <w:rsid w:val="006B20EF"/>
    <w:rsid w:val="006B211F"/>
    <w:rsid w:val="006B29AC"/>
    <w:rsid w:val="006B2C01"/>
    <w:rsid w:val="006B2E13"/>
    <w:rsid w:val="006B39B8"/>
    <w:rsid w:val="006B3B6F"/>
    <w:rsid w:val="006B3DAE"/>
    <w:rsid w:val="006B4D60"/>
    <w:rsid w:val="006B557F"/>
    <w:rsid w:val="006B5EE5"/>
    <w:rsid w:val="006B5F4D"/>
    <w:rsid w:val="006B6128"/>
    <w:rsid w:val="006B63C9"/>
    <w:rsid w:val="006B7002"/>
    <w:rsid w:val="006B7940"/>
    <w:rsid w:val="006B7950"/>
    <w:rsid w:val="006C040F"/>
    <w:rsid w:val="006C0FD6"/>
    <w:rsid w:val="006C1565"/>
    <w:rsid w:val="006C19B1"/>
    <w:rsid w:val="006C1E2F"/>
    <w:rsid w:val="006C26DC"/>
    <w:rsid w:val="006C281E"/>
    <w:rsid w:val="006C3C77"/>
    <w:rsid w:val="006C4158"/>
    <w:rsid w:val="006C4207"/>
    <w:rsid w:val="006C4A99"/>
    <w:rsid w:val="006C585F"/>
    <w:rsid w:val="006C5A71"/>
    <w:rsid w:val="006C5C9A"/>
    <w:rsid w:val="006C5F11"/>
    <w:rsid w:val="006C68B3"/>
    <w:rsid w:val="006C71E5"/>
    <w:rsid w:val="006C7FEA"/>
    <w:rsid w:val="006D0CFD"/>
    <w:rsid w:val="006D12AF"/>
    <w:rsid w:val="006D15CE"/>
    <w:rsid w:val="006D1FB3"/>
    <w:rsid w:val="006D270F"/>
    <w:rsid w:val="006D277A"/>
    <w:rsid w:val="006D395D"/>
    <w:rsid w:val="006D3DF9"/>
    <w:rsid w:val="006D5106"/>
    <w:rsid w:val="006D5B9E"/>
    <w:rsid w:val="006D5DA1"/>
    <w:rsid w:val="006D6310"/>
    <w:rsid w:val="006D6637"/>
    <w:rsid w:val="006D6898"/>
    <w:rsid w:val="006D6C3F"/>
    <w:rsid w:val="006E0A71"/>
    <w:rsid w:val="006E0DA3"/>
    <w:rsid w:val="006E0FA7"/>
    <w:rsid w:val="006E1B9B"/>
    <w:rsid w:val="006E20D6"/>
    <w:rsid w:val="006E24E2"/>
    <w:rsid w:val="006E2931"/>
    <w:rsid w:val="006E2C0A"/>
    <w:rsid w:val="006E2D27"/>
    <w:rsid w:val="006E2D4E"/>
    <w:rsid w:val="006E310C"/>
    <w:rsid w:val="006E3231"/>
    <w:rsid w:val="006E37AA"/>
    <w:rsid w:val="006E4209"/>
    <w:rsid w:val="006E48A4"/>
    <w:rsid w:val="006E491D"/>
    <w:rsid w:val="006E5796"/>
    <w:rsid w:val="006E5DAF"/>
    <w:rsid w:val="006E5EDD"/>
    <w:rsid w:val="006E73E3"/>
    <w:rsid w:val="006F019D"/>
    <w:rsid w:val="006F0326"/>
    <w:rsid w:val="006F0B45"/>
    <w:rsid w:val="006F0E90"/>
    <w:rsid w:val="006F0FA4"/>
    <w:rsid w:val="006F1295"/>
    <w:rsid w:val="006F16EC"/>
    <w:rsid w:val="006F1874"/>
    <w:rsid w:val="006F282A"/>
    <w:rsid w:val="006F3087"/>
    <w:rsid w:val="006F36F3"/>
    <w:rsid w:val="006F42D1"/>
    <w:rsid w:val="006F4682"/>
    <w:rsid w:val="006F49DD"/>
    <w:rsid w:val="006F58CE"/>
    <w:rsid w:val="006F5C35"/>
    <w:rsid w:val="006F5C7E"/>
    <w:rsid w:val="006F6582"/>
    <w:rsid w:val="006F6B28"/>
    <w:rsid w:val="006F746B"/>
    <w:rsid w:val="00700934"/>
    <w:rsid w:val="00700B2F"/>
    <w:rsid w:val="007014B5"/>
    <w:rsid w:val="007014C9"/>
    <w:rsid w:val="00701A69"/>
    <w:rsid w:val="0070290E"/>
    <w:rsid w:val="00702B7F"/>
    <w:rsid w:val="00702D97"/>
    <w:rsid w:val="007032CE"/>
    <w:rsid w:val="00703716"/>
    <w:rsid w:val="00703736"/>
    <w:rsid w:val="007037ED"/>
    <w:rsid w:val="00703869"/>
    <w:rsid w:val="00703B31"/>
    <w:rsid w:val="00703C01"/>
    <w:rsid w:val="00703CE8"/>
    <w:rsid w:val="00704062"/>
    <w:rsid w:val="007044ED"/>
    <w:rsid w:val="00705092"/>
    <w:rsid w:val="007068F0"/>
    <w:rsid w:val="00707750"/>
    <w:rsid w:val="00710288"/>
    <w:rsid w:val="00710DF7"/>
    <w:rsid w:val="0071131F"/>
    <w:rsid w:val="007115D3"/>
    <w:rsid w:val="007128A7"/>
    <w:rsid w:val="00712C2B"/>
    <w:rsid w:val="00713BAE"/>
    <w:rsid w:val="00713F92"/>
    <w:rsid w:val="00714365"/>
    <w:rsid w:val="00714515"/>
    <w:rsid w:val="00714F6C"/>
    <w:rsid w:val="00715A37"/>
    <w:rsid w:val="00715B4A"/>
    <w:rsid w:val="0071607D"/>
    <w:rsid w:val="00716157"/>
    <w:rsid w:val="00716F14"/>
    <w:rsid w:val="00717673"/>
    <w:rsid w:val="00717858"/>
    <w:rsid w:val="00717997"/>
    <w:rsid w:val="00717B19"/>
    <w:rsid w:val="00717DE4"/>
    <w:rsid w:val="00720227"/>
    <w:rsid w:val="00720BF7"/>
    <w:rsid w:val="00721E1D"/>
    <w:rsid w:val="00722090"/>
    <w:rsid w:val="007227A6"/>
    <w:rsid w:val="0072282F"/>
    <w:rsid w:val="007228C6"/>
    <w:rsid w:val="0072352C"/>
    <w:rsid w:val="0072375C"/>
    <w:rsid w:val="00723C14"/>
    <w:rsid w:val="00724624"/>
    <w:rsid w:val="00724AF9"/>
    <w:rsid w:val="00724CD7"/>
    <w:rsid w:val="0072552C"/>
    <w:rsid w:val="00726D0E"/>
    <w:rsid w:val="0073043E"/>
    <w:rsid w:val="0073112D"/>
    <w:rsid w:val="00731851"/>
    <w:rsid w:val="00731998"/>
    <w:rsid w:val="00731CA5"/>
    <w:rsid w:val="00731F70"/>
    <w:rsid w:val="00732B1F"/>
    <w:rsid w:val="00733BA9"/>
    <w:rsid w:val="00733E51"/>
    <w:rsid w:val="0073403D"/>
    <w:rsid w:val="00734DAB"/>
    <w:rsid w:val="00735A6A"/>
    <w:rsid w:val="00735AEC"/>
    <w:rsid w:val="00735DCA"/>
    <w:rsid w:val="00735E25"/>
    <w:rsid w:val="007360F0"/>
    <w:rsid w:val="00736507"/>
    <w:rsid w:val="00737303"/>
    <w:rsid w:val="0074010F"/>
    <w:rsid w:val="00740232"/>
    <w:rsid w:val="007405B3"/>
    <w:rsid w:val="0074070F"/>
    <w:rsid w:val="00741043"/>
    <w:rsid w:val="00741285"/>
    <w:rsid w:val="00741ABF"/>
    <w:rsid w:val="00741B34"/>
    <w:rsid w:val="00741C85"/>
    <w:rsid w:val="00741F31"/>
    <w:rsid w:val="007433F4"/>
    <w:rsid w:val="00743DF0"/>
    <w:rsid w:val="007440AB"/>
    <w:rsid w:val="007440EF"/>
    <w:rsid w:val="00744AF8"/>
    <w:rsid w:val="007456AD"/>
    <w:rsid w:val="00745B69"/>
    <w:rsid w:val="00745E7A"/>
    <w:rsid w:val="00745F83"/>
    <w:rsid w:val="00746021"/>
    <w:rsid w:val="007468B3"/>
    <w:rsid w:val="00746E3D"/>
    <w:rsid w:val="00747275"/>
    <w:rsid w:val="007502AE"/>
    <w:rsid w:val="00750549"/>
    <w:rsid w:val="00750A3F"/>
    <w:rsid w:val="00751849"/>
    <w:rsid w:val="00752879"/>
    <w:rsid w:val="00752D11"/>
    <w:rsid w:val="00752E62"/>
    <w:rsid w:val="00753316"/>
    <w:rsid w:val="00753801"/>
    <w:rsid w:val="007551AA"/>
    <w:rsid w:val="00755251"/>
    <w:rsid w:val="007560EC"/>
    <w:rsid w:val="0075622C"/>
    <w:rsid w:val="00756ADD"/>
    <w:rsid w:val="00756B78"/>
    <w:rsid w:val="00756FE5"/>
    <w:rsid w:val="0075743A"/>
    <w:rsid w:val="00757568"/>
    <w:rsid w:val="00760154"/>
    <w:rsid w:val="00760E09"/>
    <w:rsid w:val="00761190"/>
    <w:rsid w:val="007614C6"/>
    <w:rsid w:val="007622ED"/>
    <w:rsid w:val="0076342F"/>
    <w:rsid w:val="007635F3"/>
    <w:rsid w:val="00763C40"/>
    <w:rsid w:val="00763E59"/>
    <w:rsid w:val="00763FBF"/>
    <w:rsid w:val="00764B7F"/>
    <w:rsid w:val="00765BCE"/>
    <w:rsid w:val="00765CD8"/>
    <w:rsid w:val="00766722"/>
    <w:rsid w:val="00766A36"/>
    <w:rsid w:val="00770243"/>
    <w:rsid w:val="0077123C"/>
    <w:rsid w:val="007722DF"/>
    <w:rsid w:val="00772DD5"/>
    <w:rsid w:val="00772FFB"/>
    <w:rsid w:val="00773C5E"/>
    <w:rsid w:val="0077586D"/>
    <w:rsid w:val="00775DD1"/>
    <w:rsid w:val="007765F5"/>
    <w:rsid w:val="00776865"/>
    <w:rsid w:val="00776BFC"/>
    <w:rsid w:val="0077706E"/>
    <w:rsid w:val="00777A0F"/>
    <w:rsid w:val="007809C3"/>
    <w:rsid w:val="00780D04"/>
    <w:rsid w:val="00781014"/>
    <w:rsid w:val="00781EDB"/>
    <w:rsid w:val="00783C3B"/>
    <w:rsid w:val="00783CA7"/>
    <w:rsid w:val="00784F08"/>
    <w:rsid w:val="00785690"/>
    <w:rsid w:val="00785C4E"/>
    <w:rsid w:val="00786CC1"/>
    <w:rsid w:val="0078738B"/>
    <w:rsid w:val="00787D9F"/>
    <w:rsid w:val="007900AC"/>
    <w:rsid w:val="00790691"/>
    <w:rsid w:val="00790D90"/>
    <w:rsid w:val="00790DD1"/>
    <w:rsid w:val="00791FA4"/>
    <w:rsid w:val="007925AD"/>
    <w:rsid w:val="00792A50"/>
    <w:rsid w:val="00792A85"/>
    <w:rsid w:val="0079342B"/>
    <w:rsid w:val="00793E62"/>
    <w:rsid w:val="00794552"/>
    <w:rsid w:val="0079462D"/>
    <w:rsid w:val="0079472D"/>
    <w:rsid w:val="0079480F"/>
    <w:rsid w:val="00794B23"/>
    <w:rsid w:val="00794B43"/>
    <w:rsid w:val="00795227"/>
    <w:rsid w:val="00795624"/>
    <w:rsid w:val="0079586E"/>
    <w:rsid w:val="00795CE8"/>
    <w:rsid w:val="00796103"/>
    <w:rsid w:val="00796B2A"/>
    <w:rsid w:val="00796DF1"/>
    <w:rsid w:val="00796F46"/>
    <w:rsid w:val="00797F31"/>
    <w:rsid w:val="007A01D2"/>
    <w:rsid w:val="007A020E"/>
    <w:rsid w:val="007A0270"/>
    <w:rsid w:val="007A06E6"/>
    <w:rsid w:val="007A07A5"/>
    <w:rsid w:val="007A08AF"/>
    <w:rsid w:val="007A122F"/>
    <w:rsid w:val="007A2EC2"/>
    <w:rsid w:val="007A301E"/>
    <w:rsid w:val="007A3259"/>
    <w:rsid w:val="007A339E"/>
    <w:rsid w:val="007A3514"/>
    <w:rsid w:val="007A380D"/>
    <w:rsid w:val="007A3879"/>
    <w:rsid w:val="007A38C0"/>
    <w:rsid w:val="007A4196"/>
    <w:rsid w:val="007A426C"/>
    <w:rsid w:val="007A4468"/>
    <w:rsid w:val="007A4B32"/>
    <w:rsid w:val="007A4BB7"/>
    <w:rsid w:val="007A5F8A"/>
    <w:rsid w:val="007A7238"/>
    <w:rsid w:val="007A7366"/>
    <w:rsid w:val="007A7798"/>
    <w:rsid w:val="007A792E"/>
    <w:rsid w:val="007A7A19"/>
    <w:rsid w:val="007B0438"/>
    <w:rsid w:val="007B0F7E"/>
    <w:rsid w:val="007B1545"/>
    <w:rsid w:val="007B2408"/>
    <w:rsid w:val="007B379D"/>
    <w:rsid w:val="007B3C19"/>
    <w:rsid w:val="007B4015"/>
    <w:rsid w:val="007B4EBD"/>
    <w:rsid w:val="007B4FD4"/>
    <w:rsid w:val="007B5D29"/>
    <w:rsid w:val="007B5F37"/>
    <w:rsid w:val="007B65B0"/>
    <w:rsid w:val="007C277D"/>
    <w:rsid w:val="007C3061"/>
    <w:rsid w:val="007C344F"/>
    <w:rsid w:val="007C425A"/>
    <w:rsid w:val="007C5807"/>
    <w:rsid w:val="007C5A05"/>
    <w:rsid w:val="007C6880"/>
    <w:rsid w:val="007C69A2"/>
    <w:rsid w:val="007C6A2F"/>
    <w:rsid w:val="007C6E08"/>
    <w:rsid w:val="007C74E6"/>
    <w:rsid w:val="007D0056"/>
    <w:rsid w:val="007D017D"/>
    <w:rsid w:val="007D0635"/>
    <w:rsid w:val="007D0A13"/>
    <w:rsid w:val="007D1486"/>
    <w:rsid w:val="007D19F7"/>
    <w:rsid w:val="007D1E3A"/>
    <w:rsid w:val="007D2F39"/>
    <w:rsid w:val="007D2F97"/>
    <w:rsid w:val="007D2FF0"/>
    <w:rsid w:val="007D33D7"/>
    <w:rsid w:val="007D4729"/>
    <w:rsid w:val="007D567F"/>
    <w:rsid w:val="007D5A0C"/>
    <w:rsid w:val="007D6DEE"/>
    <w:rsid w:val="007D793F"/>
    <w:rsid w:val="007D7AC1"/>
    <w:rsid w:val="007E0248"/>
    <w:rsid w:val="007E0A1E"/>
    <w:rsid w:val="007E1199"/>
    <w:rsid w:val="007E168D"/>
    <w:rsid w:val="007E17CF"/>
    <w:rsid w:val="007E240A"/>
    <w:rsid w:val="007E2451"/>
    <w:rsid w:val="007E25DD"/>
    <w:rsid w:val="007E2B3F"/>
    <w:rsid w:val="007E30E3"/>
    <w:rsid w:val="007E4562"/>
    <w:rsid w:val="007E4C77"/>
    <w:rsid w:val="007E5C32"/>
    <w:rsid w:val="007E5DAC"/>
    <w:rsid w:val="007E5F19"/>
    <w:rsid w:val="007E6515"/>
    <w:rsid w:val="007E665D"/>
    <w:rsid w:val="007E6ABA"/>
    <w:rsid w:val="007E6B7B"/>
    <w:rsid w:val="007E6E1A"/>
    <w:rsid w:val="007E6E97"/>
    <w:rsid w:val="007E6F63"/>
    <w:rsid w:val="007E7244"/>
    <w:rsid w:val="007E73BC"/>
    <w:rsid w:val="007F00FB"/>
    <w:rsid w:val="007F045F"/>
    <w:rsid w:val="007F0F93"/>
    <w:rsid w:val="007F0FE3"/>
    <w:rsid w:val="007F1CC9"/>
    <w:rsid w:val="007F2527"/>
    <w:rsid w:val="007F2B38"/>
    <w:rsid w:val="007F3254"/>
    <w:rsid w:val="007F3769"/>
    <w:rsid w:val="007F3AF0"/>
    <w:rsid w:val="007F41D3"/>
    <w:rsid w:val="007F42E1"/>
    <w:rsid w:val="007F4654"/>
    <w:rsid w:val="007F465C"/>
    <w:rsid w:val="007F494F"/>
    <w:rsid w:val="007F4D51"/>
    <w:rsid w:val="007F6123"/>
    <w:rsid w:val="007F6C43"/>
    <w:rsid w:val="007F7CBA"/>
    <w:rsid w:val="007F7EE6"/>
    <w:rsid w:val="00802D45"/>
    <w:rsid w:val="00802F62"/>
    <w:rsid w:val="00803E70"/>
    <w:rsid w:val="00804485"/>
    <w:rsid w:val="00804C4E"/>
    <w:rsid w:val="00804EBE"/>
    <w:rsid w:val="00805066"/>
    <w:rsid w:val="008053E4"/>
    <w:rsid w:val="00805A8A"/>
    <w:rsid w:val="00805D1E"/>
    <w:rsid w:val="00806296"/>
    <w:rsid w:val="008062FA"/>
    <w:rsid w:val="00806A0E"/>
    <w:rsid w:val="00807A4C"/>
    <w:rsid w:val="00807D43"/>
    <w:rsid w:val="008109A1"/>
    <w:rsid w:val="00810A69"/>
    <w:rsid w:val="00810B1F"/>
    <w:rsid w:val="008112D2"/>
    <w:rsid w:val="00811619"/>
    <w:rsid w:val="00812235"/>
    <w:rsid w:val="0081236D"/>
    <w:rsid w:val="00812C56"/>
    <w:rsid w:val="00812EA5"/>
    <w:rsid w:val="00813107"/>
    <w:rsid w:val="0081325D"/>
    <w:rsid w:val="0081351A"/>
    <w:rsid w:val="00813AAA"/>
    <w:rsid w:val="00813E88"/>
    <w:rsid w:val="0081428B"/>
    <w:rsid w:val="008159A7"/>
    <w:rsid w:val="00815B02"/>
    <w:rsid w:val="0081738C"/>
    <w:rsid w:val="00817D6B"/>
    <w:rsid w:val="008219B3"/>
    <w:rsid w:val="00821FE1"/>
    <w:rsid w:val="0082383C"/>
    <w:rsid w:val="00824037"/>
    <w:rsid w:val="00824893"/>
    <w:rsid w:val="008251D0"/>
    <w:rsid w:val="008254FE"/>
    <w:rsid w:val="008256C4"/>
    <w:rsid w:val="00825FAB"/>
    <w:rsid w:val="00826E42"/>
    <w:rsid w:val="00827588"/>
    <w:rsid w:val="00827795"/>
    <w:rsid w:val="00827D7C"/>
    <w:rsid w:val="00830044"/>
    <w:rsid w:val="00830309"/>
    <w:rsid w:val="00830C04"/>
    <w:rsid w:val="00832685"/>
    <w:rsid w:val="00833219"/>
    <w:rsid w:val="00834BAD"/>
    <w:rsid w:val="008359C1"/>
    <w:rsid w:val="008363E6"/>
    <w:rsid w:val="008378FF"/>
    <w:rsid w:val="008401DB"/>
    <w:rsid w:val="00840285"/>
    <w:rsid w:val="00840422"/>
    <w:rsid w:val="008405A3"/>
    <w:rsid w:val="0084254E"/>
    <w:rsid w:val="00842FED"/>
    <w:rsid w:val="00844C2A"/>
    <w:rsid w:val="00844C59"/>
    <w:rsid w:val="008451C8"/>
    <w:rsid w:val="008453CF"/>
    <w:rsid w:val="008456C7"/>
    <w:rsid w:val="00845818"/>
    <w:rsid w:val="00845F50"/>
    <w:rsid w:val="008467E8"/>
    <w:rsid w:val="00847095"/>
    <w:rsid w:val="00847979"/>
    <w:rsid w:val="00850262"/>
    <w:rsid w:val="00850282"/>
    <w:rsid w:val="00850E7C"/>
    <w:rsid w:val="008510A5"/>
    <w:rsid w:val="0085182E"/>
    <w:rsid w:val="00851ED1"/>
    <w:rsid w:val="0085245A"/>
    <w:rsid w:val="0085305A"/>
    <w:rsid w:val="0085477D"/>
    <w:rsid w:val="008551F1"/>
    <w:rsid w:val="0085598D"/>
    <w:rsid w:val="00855C37"/>
    <w:rsid w:val="0085711C"/>
    <w:rsid w:val="00857237"/>
    <w:rsid w:val="00860259"/>
    <w:rsid w:val="008613D2"/>
    <w:rsid w:val="00861C24"/>
    <w:rsid w:val="00861F38"/>
    <w:rsid w:val="00862A7B"/>
    <w:rsid w:val="00862BCC"/>
    <w:rsid w:val="008656F8"/>
    <w:rsid w:val="00865EFC"/>
    <w:rsid w:val="008669E4"/>
    <w:rsid w:val="00867039"/>
    <w:rsid w:val="00867CB8"/>
    <w:rsid w:val="00870C77"/>
    <w:rsid w:val="008711DC"/>
    <w:rsid w:val="0087145A"/>
    <w:rsid w:val="00871AAC"/>
    <w:rsid w:val="00871E2A"/>
    <w:rsid w:val="00872335"/>
    <w:rsid w:val="00872AFB"/>
    <w:rsid w:val="00872EC5"/>
    <w:rsid w:val="00873EFB"/>
    <w:rsid w:val="00874120"/>
    <w:rsid w:val="00874323"/>
    <w:rsid w:val="00876617"/>
    <w:rsid w:val="008766BB"/>
    <w:rsid w:val="008767D6"/>
    <w:rsid w:val="008768EC"/>
    <w:rsid w:val="008778D8"/>
    <w:rsid w:val="00877A78"/>
    <w:rsid w:val="008804CB"/>
    <w:rsid w:val="00881E66"/>
    <w:rsid w:val="00882F4E"/>
    <w:rsid w:val="008843A4"/>
    <w:rsid w:val="00884F4D"/>
    <w:rsid w:val="008858B0"/>
    <w:rsid w:val="00885AF6"/>
    <w:rsid w:val="00886033"/>
    <w:rsid w:val="0088610A"/>
    <w:rsid w:val="00886C08"/>
    <w:rsid w:val="00887CAB"/>
    <w:rsid w:val="00890054"/>
    <w:rsid w:val="0089060A"/>
    <w:rsid w:val="00890D84"/>
    <w:rsid w:val="00890E7E"/>
    <w:rsid w:val="00890E8E"/>
    <w:rsid w:val="00891201"/>
    <w:rsid w:val="0089180B"/>
    <w:rsid w:val="008918C2"/>
    <w:rsid w:val="00892542"/>
    <w:rsid w:val="00892AB7"/>
    <w:rsid w:val="0089309E"/>
    <w:rsid w:val="00894018"/>
    <w:rsid w:val="008945A0"/>
    <w:rsid w:val="00895745"/>
    <w:rsid w:val="008958B2"/>
    <w:rsid w:val="0089606B"/>
    <w:rsid w:val="00896071"/>
    <w:rsid w:val="008963AD"/>
    <w:rsid w:val="00896592"/>
    <w:rsid w:val="008965C8"/>
    <w:rsid w:val="00896CF2"/>
    <w:rsid w:val="00897175"/>
    <w:rsid w:val="008972A6"/>
    <w:rsid w:val="00897911"/>
    <w:rsid w:val="008A0A6B"/>
    <w:rsid w:val="008A0AD7"/>
    <w:rsid w:val="008A1678"/>
    <w:rsid w:val="008A474D"/>
    <w:rsid w:val="008A487B"/>
    <w:rsid w:val="008A5322"/>
    <w:rsid w:val="008A5913"/>
    <w:rsid w:val="008A5937"/>
    <w:rsid w:val="008A5CCB"/>
    <w:rsid w:val="008A6177"/>
    <w:rsid w:val="008A6A9E"/>
    <w:rsid w:val="008A7C67"/>
    <w:rsid w:val="008A7DC5"/>
    <w:rsid w:val="008A7F39"/>
    <w:rsid w:val="008B0437"/>
    <w:rsid w:val="008B08CC"/>
    <w:rsid w:val="008B0A55"/>
    <w:rsid w:val="008B1279"/>
    <w:rsid w:val="008B16DA"/>
    <w:rsid w:val="008B210F"/>
    <w:rsid w:val="008B2287"/>
    <w:rsid w:val="008B2A0A"/>
    <w:rsid w:val="008B2C34"/>
    <w:rsid w:val="008B311B"/>
    <w:rsid w:val="008B3723"/>
    <w:rsid w:val="008B3938"/>
    <w:rsid w:val="008B4321"/>
    <w:rsid w:val="008B51CA"/>
    <w:rsid w:val="008B5793"/>
    <w:rsid w:val="008B6799"/>
    <w:rsid w:val="008B74AC"/>
    <w:rsid w:val="008B76E8"/>
    <w:rsid w:val="008B7EBA"/>
    <w:rsid w:val="008C017C"/>
    <w:rsid w:val="008C1293"/>
    <w:rsid w:val="008C133B"/>
    <w:rsid w:val="008C14DC"/>
    <w:rsid w:val="008C2475"/>
    <w:rsid w:val="008C2EA3"/>
    <w:rsid w:val="008C30F9"/>
    <w:rsid w:val="008C3C67"/>
    <w:rsid w:val="008C501D"/>
    <w:rsid w:val="008C569A"/>
    <w:rsid w:val="008C5D83"/>
    <w:rsid w:val="008C5E23"/>
    <w:rsid w:val="008C6527"/>
    <w:rsid w:val="008C6652"/>
    <w:rsid w:val="008C6A23"/>
    <w:rsid w:val="008C7C3D"/>
    <w:rsid w:val="008C7EC0"/>
    <w:rsid w:val="008D0E66"/>
    <w:rsid w:val="008D131B"/>
    <w:rsid w:val="008D1893"/>
    <w:rsid w:val="008D1D48"/>
    <w:rsid w:val="008D1FB0"/>
    <w:rsid w:val="008D21B9"/>
    <w:rsid w:val="008D26B4"/>
    <w:rsid w:val="008D39A2"/>
    <w:rsid w:val="008D3D3D"/>
    <w:rsid w:val="008D549C"/>
    <w:rsid w:val="008D5F82"/>
    <w:rsid w:val="008D6391"/>
    <w:rsid w:val="008D6D7A"/>
    <w:rsid w:val="008D700E"/>
    <w:rsid w:val="008D7A9D"/>
    <w:rsid w:val="008D7B84"/>
    <w:rsid w:val="008E022A"/>
    <w:rsid w:val="008E0465"/>
    <w:rsid w:val="008E0564"/>
    <w:rsid w:val="008E15C1"/>
    <w:rsid w:val="008E19BC"/>
    <w:rsid w:val="008E2043"/>
    <w:rsid w:val="008E21B6"/>
    <w:rsid w:val="008E2B5E"/>
    <w:rsid w:val="008E2D77"/>
    <w:rsid w:val="008E5C12"/>
    <w:rsid w:val="008E5CAC"/>
    <w:rsid w:val="008E6E8F"/>
    <w:rsid w:val="008E6EC8"/>
    <w:rsid w:val="008E74EA"/>
    <w:rsid w:val="008F05C7"/>
    <w:rsid w:val="008F07E7"/>
    <w:rsid w:val="008F097E"/>
    <w:rsid w:val="008F23A9"/>
    <w:rsid w:val="008F2898"/>
    <w:rsid w:val="008F295F"/>
    <w:rsid w:val="008F2F47"/>
    <w:rsid w:val="008F3072"/>
    <w:rsid w:val="008F34AB"/>
    <w:rsid w:val="008F4A28"/>
    <w:rsid w:val="008F6008"/>
    <w:rsid w:val="008F66EA"/>
    <w:rsid w:val="008F6C91"/>
    <w:rsid w:val="008F6CDA"/>
    <w:rsid w:val="008F7267"/>
    <w:rsid w:val="008F7D67"/>
    <w:rsid w:val="008F7FE8"/>
    <w:rsid w:val="00900031"/>
    <w:rsid w:val="009006D0"/>
    <w:rsid w:val="00900D5A"/>
    <w:rsid w:val="00900E24"/>
    <w:rsid w:val="00901665"/>
    <w:rsid w:val="00901AB3"/>
    <w:rsid w:val="009026D6"/>
    <w:rsid w:val="00902C2B"/>
    <w:rsid w:val="0090359E"/>
    <w:rsid w:val="00903E33"/>
    <w:rsid w:val="0090469B"/>
    <w:rsid w:val="009047D4"/>
    <w:rsid w:val="00904A5D"/>
    <w:rsid w:val="00904A8E"/>
    <w:rsid w:val="009057B5"/>
    <w:rsid w:val="00905E93"/>
    <w:rsid w:val="009063AB"/>
    <w:rsid w:val="009064C4"/>
    <w:rsid w:val="00906522"/>
    <w:rsid w:val="0090790F"/>
    <w:rsid w:val="009106D9"/>
    <w:rsid w:val="00910809"/>
    <w:rsid w:val="00911C05"/>
    <w:rsid w:val="00911CF5"/>
    <w:rsid w:val="009120CC"/>
    <w:rsid w:val="00912A92"/>
    <w:rsid w:val="00912FBE"/>
    <w:rsid w:val="00913353"/>
    <w:rsid w:val="009135EB"/>
    <w:rsid w:val="009139C7"/>
    <w:rsid w:val="00913A27"/>
    <w:rsid w:val="00913C8A"/>
    <w:rsid w:val="00914170"/>
    <w:rsid w:val="009145B4"/>
    <w:rsid w:val="009146BA"/>
    <w:rsid w:val="009148AC"/>
    <w:rsid w:val="00915018"/>
    <w:rsid w:val="009152CD"/>
    <w:rsid w:val="0091568C"/>
    <w:rsid w:val="0091577C"/>
    <w:rsid w:val="00916250"/>
    <w:rsid w:val="00916455"/>
    <w:rsid w:val="009164DC"/>
    <w:rsid w:val="00916E4E"/>
    <w:rsid w:val="00917461"/>
    <w:rsid w:val="00917AD9"/>
    <w:rsid w:val="00917B42"/>
    <w:rsid w:val="0092001C"/>
    <w:rsid w:val="009205DB"/>
    <w:rsid w:val="0092060D"/>
    <w:rsid w:val="00921232"/>
    <w:rsid w:val="009214FB"/>
    <w:rsid w:val="009218D5"/>
    <w:rsid w:val="00921910"/>
    <w:rsid w:val="00922849"/>
    <w:rsid w:val="00922B53"/>
    <w:rsid w:val="00922D17"/>
    <w:rsid w:val="009233B8"/>
    <w:rsid w:val="00923625"/>
    <w:rsid w:val="009238F3"/>
    <w:rsid w:val="00923ACA"/>
    <w:rsid w:val="009240A6"/>
    <w:rsid w:val="009248B9"/>
    <w:rsid w:val="00924EB1"/>
    <w:rsid w:val="00925523"/>
    <w:rsid w:val="0092555C"/>
    <w:rsid w:val="00925C1C"/>
    <w:rsid w:val="00926C3F"/>
    <w:rsid w:val="00927489"/>
    <w:rsid w:val="00927FDB"/>
    <w:rsid w:val="009308C5"/>
    <w:rsid w:val="009309C6"/>
    <w:rsid w:val="009317A4"/>
    <w:rsid w:val="00931B61"/>
    <w:rsid w:val="00932551"/>
    <w:rsid w:val="00932639"/>
    <w:rsid w:val="0093336C"/>
    <w:rsid w:val="00933371"/>
    <w:rsid w:val="00933ACA"/>
    <w:rsid w:val="00934F55"/>
    <w:rsid w:val="00935051"/>
    <w:rsid w:val="0093510E"/>
    <w:rsid w:val="009354D6"/>
    <w:rsid w:val="0093571A"/>
    <w:rsid w:val="009358E2"/>
    <w:rsid w:val="00936074"/>
    <w:rsid w:val="009364E0"/>
    <w:rsid w:val="00936CA3"/>
    <w:rsid w:val="00937421"/>
    <w:rsid w:val="00937BD9"/>
    <w:rsid w:val="00937E77"/>
    <w:rsid w:val="009400CB"/>
    <w:rsid w:val="009403F1"/>
    <w:rsid w:val="00940696"/>
    <w:rsid w:val="00940AA3"/>
    <w:rsid w:val="009416BB"/>
    <w:rsid w:val="0094181B"/>
    <w:rsid w:val="00941933"/>
    <w:rsid w:val="00942605"/>
    <w:rsid w:val="00942FAA"/>
    <w:rsid w:val="009432FC"/>
    <w:rsid w:val="00944014"/>
    <w:rsid w:val="0094479C"/>
    <w:rsid w:val="009467AB"/>
    <w:rsid w:val="00946BB9"/>
    <w:rsid w:val="009474F2"/>
    <w:rsid w:val="0095049C"/>
    <w:rsid w:val="009504D2"/>
    <w:rsid w:val="0095091D"/>
    <w:rsid w:val="009509E1"/>
    <w:rsid w:val="0095167D"/>
    <w:rsid w:val="00952A0D"/>
    <w:rsid w:val="00952A3D"/>
    <w:rsid w:val="009534A5"/>
    <w:rsid w:val="00953A4A"/>
    <w:rsid w:val="00953D68"/>
    <w:rsid w:val="00953DE9"/>
    <w:rsid w:val="00953FA2"/>
    <w:rsid w:val="009545EA"/>
    <w:rsid w:val="0095462C"/>
    <w:rsid w:val="00954842"/>
    <w:rsid w:val="00954CC9"/>
    <w:rsid w:val="00955F6F"/>
    <w:rsid w:val="00956BA8"/>
    <w:rsid w:val="009570B6"/>
    <w:rsid w:val="00957A73"/>
    <w:rsid w:val="00957E90"/>
    <w:rsid w:val="00960C45"/>
    <w:rsid w:val="009615DD"/>
    <w:rsid w:val="009623A0"/>
    <w:rsid w:val="00962941"/>
    <w:rsid w:val="00962AAE"/>
    <w:rsid w:val="0096349C"/>
    <w:rsid w:val="0096362C"/>
    <w:rsid w:val="00963C19"/>
    <w:rsid w:val="00964093"/>
    <w:rsid w:val="00964EDC"/>
    <w:rsid w:val="009651AD"/>
    <w:rsid w:val="00965582"/>
    <w:rsid w:val="00965E78"/>
    <w:rsid w:val="00967C60"/>
    <w:rsid w:val="00967FCC"/>
    <w:rsid w:val="00970292"/>
    <w:rsid w:val="00970307"/>
    <w:rsid w:val="00970315"/>
    <w:rsid w:val="00970A8F"/>
    <w:rsid w:val="00970FE7"/>
    <w:rsid w:val="00972267"/>
    <w:rsid w:val="0097384A"/>
    <w:rsid w:val="00974395"/>
    <w:rsid w:val="009744E1"/>
    <w:rsid w:val="00974AD7"/>
    <w:rsid w:val="009760BC"/>
    <w:rsid w:val="009760D4"/>
    <w:rsid w:val="00976F26"/>
    <w:rsid w:val="0097708B"/>
    <w:rsid w:val="00977429"/>
    <w:rsid w:val="009778B8"/>
    <w:rsid w:val="0097799C"/>
    <w:rsid w:val="009802D4"/>
    <w:rsid w:val="00980544"/>
    <w:rsid w:val="00980801"/>
    <w:rsid w:val="00981518"/>
    <w:rsid w:val="0098227D"/>
    <w:rsid w:val="00982F2A"/>
    <w:rsid w:val="009830E1"/>
    <w:rsid w:val="00983679"/>
    <w:rsid w:val="0098418A"/>
    <w:rsid w:val="00984FC4"/>
    <w:rsid w:val="00985149"/>
    <w:rsid w:val="0098586B"/>
    <w:rsid w:val="0098694A"/>
    <w:rsid w:val="00986AF9"/>
    <w:rsid w:val="0098719F"/>
    <w:rsid w:val="00987394"/>
    <w:rsid w:val="00987B0A"/>
    <w:rsid w:val="0099013D"/>
    <w:rsid w:val="00990DFF"/>
    <w:rsid w:val="009914E8"/>
    <w:rsid w:val="0099247D"/>
    <w:rsid w:val="00992BA3"/>
    <w:rsid w:val="009934C4"/>
    <w:rsid w:val="00993914"/>
    <w:rsid w:val="00993D94"/>
    <w:rsid w:val="00994001"/>
    <w:rsid w:val="00994FE7"/>
    <w:rsid w:val="009954CE"/>
    <w:rsid w:val="00996169"/>
    <w:rsid w:val="009962C5"/>
    <w:rsid w:val="00996698"/>
    <w:rsid w:val="00996D78"/>
    <w:rsid w:val="00996E81"/>
    <w:rsid w:val="00997024"/>
    <w:rsid w:val="00997574"/>
    <w:rsid w:val="009979A8"/>
    <w:rsid w:val="009A039E"/>
    <w:rsid w:val="009A0817"/>
    <w:rsid w:val="009A11AB"/>
    <w:rsid w:val="009A300F"/>
    <w:rsid w:val="009A3AA7"/>
    <w:rsid w:val="009A3C9A"/>
    <w:rsid w:val="009A4301"/>
    <w:rsid w:val="009A4BAC"/>
    <w:rsid w:val="009A4D94"/>
    <w:rsid w:val="009A5831"/>
    <w:rsid w:val="009A5849"/>
    <w:rsid w:val="009A5D8B"/>
    <w:rsid w:val="009A63BA"/>
    <w:rsid w:val="009A7989"/>
    <w:rsid w:val="009B005A"/>
    <w:rsid w:val="009B0104"/>
    <w:rsid w:val="009B0AB5"/>
    <w:rsid w:val="009B0DC1"/>
    <w:rsid w:val="009B127C"/>
    <w:rsid w:val="009B162C"/>
    <w:rsid w:val="009B2C35"/>
    <w:rsid w:val="009B3BA2"/>
    <w:rsid w:val="009B458C"/>
    <w:rsid w:val="009B506C"/>
    <w:rsid w:val="009B5342"/>
    <w:rsid w:val="009B55F5"/>
    <w:rsid w:val="009B56BE"/>
    <w:rsid w:val="009B650B"/>
    <w:rsid w:val="009B78C9"/>
    <w:rsid w:val="009C3597"/>
    <w:rsid w:val="009C460F"/>
    <w:rsid w:val="009C4FE1"/>
    <w:rsid w:val="009C559F"/>
    <w:rsid w:val="009C5A48"/>
    <w:rsid w:val="009C5B67"/>
    <w:rsid w:val="009C750C"/>
    <w:rsid w:val="009C7BBE"/>
    <w:rsid w:val="009C7D53"/>
    <w:rsid w:val="009D213A"/>
    <w:rsid w:val="009D26B7"/>
    <w:rsid w:val="009D2A59"/>
    <w:rsid w:val="009D2C3F"/>
    <w:rsid w:val="009D3059"/>
    <w:rsid w:val="009D3999"/>
    <w:rsid w:val="009D4064"/>
    <w:rsid w:val="009D46DE"/>
    <w:rsid w:val="009D484D"/>
    <w:rsid w:val="009D4B32"/>
    <w:rsid w:val="009D5D46"/>
    <w:rsid w:val="009D631E"/>
    <w:rsid w:val="009D64D3"/>
    <w:rsid w:val="009D6684"/>
    <w:rsid w:val="009D69A4"/>
    <w:rsid w:val="009D6D1F"/>
    <w:rsid w:val="009D72A3"/>
    <w:rsid w:val="009D79EC"/>
    <w:rsid w:val="009D7CF3"/>
    <w:rsid w:val="009E08FD"/>
    <w:rsid w:val="009E0D9A"/>
    <w:rsid w:val="009E132D"/>
    <w:rsid w:val="009E24AA"/>
    <w:rsid w:val="009E2506"/>
    <w:rsid w:val="009E2889"/>
    <w:rsid w:val="009E35D4"/>
    <w:rsid w:val="009E4DBF"/>
    <w:rsid w:val="009E59AE"/>
    <w:rsid w:val="009E657F"/>
    <w:rsid w:val="009E7D0F"/>
    <w:rsid w:val="009E7E1C"/>
    <w:rsid w:val="009F0159"/>
    <w:rsid w:val="009F0221"/>
    <w:rsid w:val="009F0828"/>
    <w:rsid w:val="009F0DD5"/>
    <w:rsid w:val="009F171A"/>
    <w:rsid w:val="009F21EC"/>
    <w:rsid w:val="009F246E"/>
    <w:rsid w:val="009F2518"/>
    <w:rsid w:val="009F29ED"/>
    <w:rsid w:val="009F3A38"/>
    <w:rsid w:val="009F3C78"/>
    <w:rsid w:val="009F4873"/>
    <w:rsid w:val="009F53EC"/>
    <w:rsid w:val="009F55AE"/>
    <w:rsid w:val="009F5A98"/>
    <w:rsid w:val="009F6521"/>
    <w:rsid w:val="00A0057C"/>
    <w:rsid w:val="00A010D4"/>
    <w:rsid w:val="00A0173C"/>
    <w:rsid w:val="00A01CE1"/>
    <w:rsid w:val="00A0263F"/>
    <w:rsid w:val="00A03581"/>
    <w:rsid w:val="00A039AE"/>
    <w:rsid w:val="00A03A13"/>
    <w:rsid w:val="00A04683"/>
    <w:rsid w:val="00A04B97"/>
    <w:rsid w:val="00A05901"/>
    <w:rsid w:val="00A05AF0"/>
    <w:rsid w:val="00A074C7"/>
    <w:rsid w:val="00A0764F"/>
    <w:rsid w:val="00A07BFC"/>
    <w:rsid w:val="00A10260"/>
    <w:rsid w:val="00A10459"/>
    <w:rsid w:val="00A1115D"/>
    <w:rsid w:val="00A11E6B"/>
    <w:rsid w:val="00A124C4"/>
    <w:rsid w:val="00A12CB6"/>
    <w:rsid w:val="00A13F4E"/>
    <w:rsid w:val="00A1431B"/>
    <w:rsid w:val="00A14D6E"/>
    <w:rsid w:val="00A1571F"/>
    <w:rsid w:val="00A160C9"/>
    <w:rsid w:val="00A16392"/>
    <w:rsid w:val="00A1669F"/>
    <w:rsid w:val="00A170B6"/>
    <w:rsid w:val="00A17A94"/>
    <w:rsid w:val="00A200B7"/>
    <w:rsid w:val="00A201A2"/>
    <w:rsid w:val="00A208C0"/>
    <w:rsid w:val="00A23A33"/>
    <w:rsid w:val="00A23D39"/>
    <w:rsid w:val="00A24059"/>
    <w:rsid w:val="00A2630B"/>
    <w:rsid w:val="00A2660B"/>
    <w:rsid w:val="00A268E6"/>
    <w:rsid w:val="00A26EE2"/>
    <w:rsid w:val="00A27106"/>
    <w:rsid w:val="00A2710F"/>
    <w:rsid w:val="00A276DB"/>
    <w:rsid w:val="00A32781"/>
    <w:rsid w:val="00A33774"/>
    <w:rsid w:val="00A350C7"/>
    <w:rsid w:val="00A36D9F"/>
    <w:rsid w:val="00A374D0"/>
    <w:rsid w:val="00A37FEC"/>
    <w:rsid w:val="00A40F47"/>
    <w:rsid w:val="00A4106B"/>
    <w:rsid w:val="00A413B5"/>
    <w:rsid w:val="00A416D7"/>
    <w:rsid w:val="00A41CE5"/>
    <w:rsid w:val="00A42E76"/>
    <w:rsid w:val="00A4449B"/>
    <w:rsid w:val="00A4470C"/>
    <w:rsid w:val="00A44EA3"/>
    <w:rsid w:val="00A453E7"/>
    <w:rsid w:val="00A45AF0"/>
    <w:rsid w:val="00A45E79"/>
    <w:rsid w:val="00A46DF0"/>
    <w:rsid w:val="00A46F12"/>
    <w:rsid w:val="00A50366"/>
    <w:rsid w:val="00A50392"/>
    <w:rsid w:val="00A507A2"/>
    <w:rsid w:val="00A50A4E"/>
    <w:rsid w:val="00A50ADC"/>
    <w:rsid w:val="00A50B59"/>
    <w:rsid w:val="00A51824"/>
    <w:rsid w:val="00A51898"/>
    <w:rsid w:val="00A51E39"/>
    <w:rsid w:val="00A5269D"/>
    <w:rsid w:val="00A527EA"/>
    <w:rsid w:val="00A52AD5"/>
    <w:rsid w:val="00A52B02"/>
    <w:rsid w:val="00A52DAC"/>
    <w:rsid w:val="00A53663"/>
    <w:rsid w:val="00A53748"/>
    <w:rsid w:val="00A53B7A"/>
    <w:rsid w:val="00A55510"/>
    <w:rsid w:val="00A55610"/>
    <w:rsid w:val="00A55713"/>
    <w:rsid w:val="00A55A8D"/>
    <w:rsid w:val="00A56056"/>
    <w:rsid w:val="00A562ED"/>
    <w:rsid w:val="00A56500"/>
    <w:rsid w:val="00A568B1"/>
    <w:rsid w:val="00A57680"/>
    <w:rsid w:val="00A5799A"/>
    <w:rsid w:val="00A60E9A"/>
    <w:rsid w:val="00A6165A"/>
    <w:rsid w:val="00A61C09"/>
    <w:rsid w:val="00A62C3C"/>
    <w:rsid w:val="00A62D2D"/>
    <w:rsid w:val="00A6496E"/>
    <w:rsid w:val="00A6534F"/>
    <w:rsid w:val="00A6547D"/>
    <w:rsid w:val="00A656A8"/>
    <w:rsid w:val="00A66FBB"/>
    <w:rsid w:val="00A6734F"/>
    <w:rsid w:val="00A674C4"/>
    <w:rsid w:val="00A67D53"/>
    <w:rsid w:val="00A67F4C"/>
    <w:rsid w:val="00A7001E"/>
    <w:rsid w:val="00A70318"/>
    <w:rsid w:val="00A704D9"/>
    <w:rsid w:val="00A704E4"/>
    <w:rsid w:val="00A70532"/>
    <w:rsid w:val="00A70FAD"/>
    <w:rsid w:val="00A72292"/>
    <w:rsid w:val="00A72468"/>
    <w:rsid w:val="00A7279B"/>
    <w:rsid w:val="00A72A72"/>
    <w:rsid w:val="00A72DDC"/>
    <w:rsid w:val="00A73500"/>
    <w:rsid w:val="00A736ED"/>
    <w:rsid w:val="00A7370C"/>
    <w:rsid w:val="00A73D15"/>
    <w:rsid w:val="00A73D8D"/>
    <w:rsid w:val="00A749C0"/>
    <w:rsid w:val="00A74D0E"/>
    <w:rsid w:val="00A74D50"/>
    <w:rsid w:val="00A750D2"/>
    <w:rsid w:val="00A7537E"/>
    <w:rsid w:val="00A75387"/>
    <w:rsid w:val="00A7623B"/>
    <w:rsid w:val="00A772DA"/>
    <w:rsid w:val="00A77FB2"/>
    <w:rsid w:val="00A806D4"/>
    <w:rsid w:val="00A80E63"/>
    <w:rsid w:val="00A8172F"/>
    <w:rsid w:val="00A81EA0"/>
    <w:rsid w:val="00A83C95"/>
    <w:rsid w:val="00A83F1D"/>
    <w:rsid w:val="00A84829"/>
    <w:rsid w:val="00A8487D"/>
    <w:rsid w:val="00A85880"/>
    <w:rsid w:val="00A85DF6"/>
    <w:rsid w:val="00A86413"/>
    <w:rsid w:val="00A8663C"/>
    <w:rsid w:val="00A86663"/>
    <w:rsid w:val="00A86D4B"/>
    <w:rsid w:val="00A87182"/>
    <w:rsid w:val="00A8744D"/>
    <w:rsid w:val="00A90078"/>
    <w:rsid w:val="00A90CC9"/>
    <w:rsid w:val="00A91538"/>
    <w:rsid w:val="00A916E9"/>
    <w:rsid w:val="00A921B0"/>
    <w:rsid w:val="00A92571"/>
    <w:rsid w:val="00A929A1"/>
    <w:rsid w:val="00A9310F"/>
    <w:rsid w:val="00A936D1"/>
    <w:rsid w:val="00A93A99"/>
    <w:rsid w:val="00A9424A"/>
    <w:rsid w:val="00A94647"/>
    <w:rsid w:val="00A947AC"/>
    <w:rsid w:val="00A95060"/>
    <w:rsid w:val="00A95232"/>
    <w:rsid w:val="00A95653"/>
    <w:rsid w:val="00A95F36"/>
    <w:rsid w:val="00A9641C"/>
    <w:rsid w:val="00A966AE"/>
    <w:rsid w:val="00A96CAF"/>
    <w:rsid w:val="00AA16D2"/>
    <w:rsid w:val="00AA1F8D"/>
    <w:rsid w:val="00AA2F6D"/>
    <w:rsid w:val="00AA35EB"/>
    <w:rsid w:val="00AA3AD8"/>
    <w:rsid w:val="00AA47A5"/>
    <w:rsid w:val="00AA4F53"/>
    <w:rsid w:val="00AA5CF7"/>
    <w:rsid w:val="00AA6589"/>
    <w:rsid w:val="00AA6787"/>
    <w:rsid w:val="00AA67ED"/>
    <w:rsid w:val="00AA6CA7"/>
    <w:rsid w:val="00AA7834"/>
    <w:rsid w:val="00AB062C"/>
    <w:rsid w:val="00AB14FE"/>
    <w:rsid w:val="00AB2965"/>
    <w:rsid w:val="00AB2E53"/>
    <w:rsid w:val="00AB3382"/>
    <w:rsid w:val="00AB3517"/>
    <w:rsid w:val="00AB4353"/>
    <w:rsid w:val="00AB5165"/>
    <w:rsid w:val="00AB5BDC"/>
    <w:rsid w:val="00AB5C9A"/>
    <w:rsid w:val="00AB622C"/>
    <w:rsid w:val="00AB64AF"/>
    <w:rsid w:val="00AB72F5"/>
    <w:rsid w:val="00AB789C"/>
    <w:rsid w:val="00AC01EC"/>
    <w:rsid w:val="00AC05E4"/>
    <w:rsid w:val="00AC090F"/>
    <w:rsid w:val="00AC0A42"/>
    <w:rsid w:val="00AC2210"/>
    <w:rsid w:val="00AC246A"/>
    <w:rsid w:val="00AC2D0C"/>
    <w:rsid w:val="00AC2F5B"/>
    <w:rsid w:val="00AC3497"/>
    <w:rsid w:val="00AC3B20"/>
    <w:rsid w:val="00AC6AAC"/>
    <w:rsid w:val="00AC7548"/>
    <w:rsid w:val="00AC7920"/>
    <w:rsid w:val="00AC7A69"/>
    <w:rsid w:val="00AD012F"/>
    <w:rsid w:val="00AD03C3"/>
    <w:rsid w:val="00AD0509"/>
    <w:rsid w:val="00AD0657"/>
    <w:rsid w:val="00AD0CC9"/>
    <w:rsid w:val="00AD2439"/>
    <w:rsid w:val="00AD24B7"/>
    <w:rsid w:val="00AD3331"/>
    <w:rsid w:val="00AD398F"/>
    <w:rsid w:val="00AD3B8F"/>
    <w:rsid w:val="00AD4C3E"/>
    <w:rsid w:val="00AD53FB"/>
    <w:rsid w:val="00AD544D"/>
    <w:rsid w:val="00AD5CFB"/>
    <w:rsid w:val="00AD6735"/>
    <w:rsid w:val="00AD68A1"/>
    <w:rsid w:val="00AD7C00"/>
    <w:rsid w:val="00AD7DB8"/>
    <w:rsid w:val="00AE0281"/>
    <w:rsid w:val="00AE02DA"/>
    <w:rsid w:val="00AE05FF"/>
    <w:rsid w:val="00AE105F"/>
    <w:rsid w:val="00AE1155"/>
    <w:rsid w:val="00AE191A"/>
    <w:rsid w:val="00AE1B62"/>
    <w:rsid w:val="00AE1BF9"/>
    <w:rsid w:val="00AE2176"/>
    <w:rsid w:val="00AE240F"/>
    <w:rsid w:val="00AE3017"/>
    <w:rsid w:val="00AE3568"/>
    <w:rsid w:val="00AE3581"/>
    <w:rsid w:val="00AE3E0F"/>
    <w:rsid w:val="00AE3E4D"/>
    <w:rsid w:val="00AE4C70"/>
    <w:rsid w:val="00AE4E37"/>
    <w:rsid w:val="00AE4F28"/>
    <w:rsid w:val="00AE52D3"/>
    <w:rsid w:val="00AE5392"/>
    <w:rsid w:val="00AE5918"/>
    <w:rsid w:val="00AE5E02"/>
    <w:rsid w:val="00AE6355"/>
    <w:rsid w:val="00AE659B"/>
    <w:rsid w:val="00AE72C6"/>
    <w:rsid w:val="00AF02A7"/>
    <w:rsid w:val="00AF093D"/>
    <w:rsid w:val="00AF136B"/>
    <w:rsid w:val="00AF2719"/>
    <w:rsid w:val="00AF2792"/>
    <w:rsid w:val="00AF2AC0"/>
    <w:rsid w:val="00AF2E3C"/>
    <w:rsid w:val="00AF33FC"/>
    <w:rsid w:val="00AF3700"/>
    <w:rsid w:val="00AF3719"/>
    <w:rsid w:val="00AF3AF0"/>
    <w:rsid w:val="00AF4A9C"/>
    <w:rsid w:val="00AF4E00"/>
    <w:rsid w:val="00AF6399"/>
    <w:rsid w:val="00AF64D4"/>
    <w:rsid w:val="00AF65D2"/>
    <w:rsid w:val="00AF68E0"/>
    <w:rsid w:val="00AF6BC3"/>
    <w:rsid w:val="00AF7146"/>
    <w:rsid w:val="00AF738B"/>
    <w:rsid w:val="00B00CE5"/>
    <w:rsid w:val="00B010D9"/>
    <w:rsid w:val="00B0185F"/>
    <w:rsid w:val="00B01EF6"/>
    <w:rsid w:val="00B03197"/>
    <w:rsid w:val="00B041B2"/>
    <w:rsid w:val="00B04603"/>
    <w:rsid w:val="00B055EA"/>
    <w:rsid w:val="00B05FD4"/>
    <w:rsid w:val="00B06522"/>
    <w:rsid w:val="00B06860"/>
    <w:rsid w:val="00B0711B"/>
    <w:rsid w:val="00B072E4"/>
    <w:rsid w:val="00B07FA9"/>
    <w:rsid w:val="00B101F9"/>
    <w:rsid w:val="00B11B97"/>
    <w:rsid w:val="00B11E06"/>
    <w:rsid w:val="00B121F6"/>
    <w:rsid w:val="00B12E98"/>
    <w:rsid w:val="00B13186"/>
    <w:rsid w:val="00B1429B"/>
    <w:rsid w:val="00B15054"/>
    <w:rsid w:val="00B15A37"/>
    <w:rsid w:val="00B15C21"/>
    <w:rsid w:val="00B15D8A"/>
    <w:rsid w:val="00B1607C"/>
    <w:rsid w:val="00B167FE"/>
    <w:rsid w:val="00B16C68"/>
    <w:rsid w:val="00B176BF"/>
    <w:rsid w:val="00B2009F"/>
    <w:rsid w:val="00B201BD"/>
    <w:rsid w:val="00B20FED"/>
    <w:rsid w:val="00B21853"/>
    <w:rsid w:val="00B21869"/>
    <w:rsid w:val="00B2224C"/>
    <w:rsid w:val="00B2338B"/>
    <w:rsid w:val="00B2417C"/>
    <w:rsid w:val="00B2426E"/>
    <w:rsid w:val="00B25FE3"/>
    <w:rsid w:val="00B2627C"/>
    <w:rsid w:val="00B26361"/>
    <w:rsid w:val="00B264B6"/>
    <w:rsid w:val="00B267DB"/>
    <w:rsid w:val="00B26FF9"/>
    <w:rsid w:val="00B272FE"/>
    <w:rsid w:val="00B273F5"/>
    <w:rsid w:val="00B30685"/>
    <w:rsid w:val="00B306FA"/>
    <w:rsid w:val="00B30720"/>
    <w:rsid w:val="00B30C54"/>
    <w:rsid w:val="00B31224"/>
    <w:rsid w:val="00B316FB"/>
    <w:rsid w:val="00B31B1F"/>
    <w:rsid w:val="00B31B73"/>
    <w:rsid w:val="00B31C19"/>
    <w:rsid w:val="00B31F46"/>
    <w:rsid w:val="00B330D7"/>
    <w:rsid w:val="00B33210"/>
    <w:rsid w:val="00B34001"/>
    <w:rsid w:val="00B3400D"/>
    <w:rsid w:val="00B34B63"/>
    <w:rsid w:val="00B34E34"/>
    <w:rsid w:val="00B352EE"/>
    <w:rsid w:val="00B3541E"/>
    <w:rsid w:val="00B354CD"/>
    <w:rsid w:val="00B35909"/>
    <w:rsid w:val="00B35E9B"/>
    <w:rsid w:val="00B36434"/>
    <w:rsid w:val="00B367F1"/>
    <w:rsid w:val="00B36B0C"/>
    <w:rsid w:val="00B36D4E"/>
    <w:rsid w:val="00B37AB2"/>
    <w:rsid w:val="00B37BFB"/>
    <w:rsid w:val="00B37CB8"/>
    <w:rsid w:val="00B37DF5"/>
    <w:rsid w:val="00B40278"/>
    <w:rsid w:val="00B40899"/>
    <w:rsid w:val="00B40F42"/>
    <w:rsid w:val="00B40FCA"/>
    <w:rsid w:val="00B417B8"/>
    <w:rsid w:val="00B42800"/>
    <w:rsid w:val="00B43277"/>
    <w:rsid w:val="00B4355A"/>
    <w:rsid w:val="00B439C2"/>
    <w:rsid w:val="00B43BD5"/>
    <w:rsid w:val="00B458E6"/>
    <w:rsid w:val="00B45ED9"/>
    <w:rsid w:val="00B45EF0"/>
    <w:rsid w:val="00B46394"/>
    <w:rsid w:val="00B4706D"/>
    <w:rsid w:val="00B470E7"/>
    <w:rsid w:val="00B47BD9"/>
    <w:rsid w:val="00B48834"/>
    <w:rsid w:val="00B50667"/>
    <w:rsid w:val="00B50B4C"/>
    <w:rsid w:val="00B50BA9"/>
    <w:rsid w:val="00B50C76"/>
    <w:rsid w:val="00B50D73"/>
    <w:rsid w:val="00B51304"/>
    <w:rsid w:val="00B51A65"/>
    <w:rsid w:val="00B51A98"/>
    <w:rsid w:val="00B51AA3"/>
    <w:rsid w:val="00B51AC8"/>
    <w:rsid w:val="00B52203"/>
    <w:rsid w:val="00B525B3"/>
    <w:rsid w:val="00B525F9"/>
    <w:rsid w:val="00B52CA4"/>
    <w:rsid w:val="00B53000"/>
    <w:rsid w:val="00B5354B"/>
    <w:rsid w:val="00B53F2F"/>
    <w:rsid w:val="00B543EB"/>
    <w:rsid w:val="00B54615"/>
    <w:rsid w:val="00B546CF"/>
    <w:rsid w:val="00B5493D"/>
    <w:rsid w:val="00B549DF"/>
    <w:rsid w:val="00B54CCD"/>
    <w:rsid w:val="00B54D38"/>
    <w:rsid w:val="00B552C3"/>
    <w:rsid w:val="00B55421"/>
    <w:rsid w:val="00B559E0"/>
    <w:rsid w:val="00B55B78"/>
    <w:rsid w:val="00B55DA1"/>
    <w:rsid w:val="00B56A2D"/>
    <w:rsid w:val="00B579B2"/>
    <w:rsid w:val="00B60389"/>
    <w:rsid w:val="00B60E39"/>
    <w:rsid w:val="00B60F54"/>
    <w:rsid w:val="00B612A5"/>
    <w:rsid w:val="00B61ABB"/>
    <w:rsid w:val="00B625A4"/>
    <w:rsid w:val="00B62D9C"/>
    <w:rsid w:val="00B64711"/>
    <w:rsid w:val="00B65104"/>
    <w:rsid w:val="00B65441"/>
    <w:rsid w:val="00B659BF"/>
    <w:rsid w:val="00B659EF"/>
    <w:rsid w:val="00B65A3C"/>
    <w:rsid w:val="00B65D0D"/>
    <w:rsid w:val="00B6645F"/>
    <w:rsid w:val="00B66CC4"/>
    <w:rsid w:val="00B67928"/>
    <w:rsid w:val="00B67C8B"/>
    <w:rsid w:val="00B7002B"/>
    <w:rsid w:val="00B71416"/>
    <w:rsid w:val="00B71A2E"/>
    <w:rsid w:val="00B7278B"/>
    <w:rsid w:val="00B72D1D"/>
    <w:rsid w:val="00B736B8"/>
    <w:rsid w:val="00B73D5B"/>
    <w:rsid w:val="00B7409A"/>
    <w:rsid w:val="00B74673"/>
    <w:rsid w:val="00B75026"/>
    <w:rsid w:val="00B7505D"/>
    <w:rsid w:val="00B7629F"/>
    <w:rsid w:val="00B7650D"/>
    <w:rsid w:val="00B76A01"/>
    <w:rsid w:val="00B771C6"/>
    <w:rsid w:val="00B77D40"/>
    <w:rsid w:val="00B8067E"/>
    <w:rsid w:val="00B81C20"/>
    <w:rsid w:val="00B820A8"/>
    <w:rsid w:val="00B82118"/>
    <w:rsid w:val="00B826AE"/>
    <w:rsid w:val="00B82778"/>
    <w:rsid w:val="00B82AB2"/>
    <w:rsid w:val="00B82E48"/>
    <w:rsid w:val="00B83597"/>
    <w:rsid w:val="00B83B18"/>
    <w:rsid w:val="00B8478D"/>
    <w:rsid w:val="00B858AC"/>
    <w:rsid w:val="00B85ECD"/>
    <w:rsid w:val="00B864AE"/>
    <w:rsid w:val="00B8657B"/>
    <w:rsid w:val="00B86777"/>
    <w:rsid w:val="00B86DC9"/>
    <w:rsid w:val="00B872EA"/>
    <w:rsid w:val="00B87BD7"/>
    <w:rsid w:val="00B92008"/>
    <w:rsid w:val="00B92432"/>
    <w:rsid w:val="00B930BD"/>
    <w:rsid w:val="00B935DE"/>
    <w:rsid w:val="00B94125"/>
    <w:rsid w:val="00B94703"/>
    <w:rsid w:val="00B95418"/>
    <w:rsid w:val="00B96C7D"/>
    <w:rsid w:val="00B97FD8"/>
    <w:rsid w:val="00BA04B5"/>
    <w:rsid w:val="00BA0656"/>
    <w:rsid w:val="00BA1287"/>
    <w:rsid w:val="00BA1477"/>
    <w:rsid w:val="00BA37AC"/>
    <w:rsid w:val="00BA38E4"/>
    <w:rsid w:val="00BA3D0D"/>
    <w:rsid w:val="00BA3D4F"/>
    <w:rsid w:val="00BA3FEB"/>
    <w:rsid w:val="00BA47AA"/>
    <w:rsid w:val="00BA49C0"/>
    <w:rsid w:val="00BA4D7A"/>
    <w:rsid w:val="00BA5473"/>
    <w:rsid w:val="00BA5FC9"/>
    <w:rsid w:val="00BA6860"/>
    <w:rsid w:val="00BA6B4D"/>
    <w:rsid w:val="00BA6B85"/>
    <w:rsid w:val="00BA707D"/>
    <w:rsid w:val="00BA745E"/>
    <w:rsid w:val="00BA78A3"/>
    <w:rsid w:val="00BA7BBD"/>
    <w:rsid w:val="00BB0A3B"/>
    <w:rsid w:val="00BB0FB3"/>
    <w:rsid w:val="00BB1842"/>
    <w:rsid w:val="00BB3BBA"/>
    <w:rsid w:val="00BB3C06"/>
    <w:rsid w:val="00BB48C5"/>
    <w:rsid w:val="00BB5DD9"/>
    <w:rsid w:val="00BB6271"/>
    <w:rsid w:val="00BB6D60"/>
    <w:rsid w:val="00BB6F8E"/>
    <w:rsid w:val="00BB7184"/>
    <w:rsid w:val="00BB7A89"/>
    <w:rsid w:val="00BB7DA6"/>
    <w:rsid w:val="00BC03BC"/>
    <w:rsid w:val="00BC046E"/>
    <w:rsid w:val="00BC12A3"/>
    <w:rsid w:val="00BC1852"/>
    <w:rsid w:val="00BC1A20"/>
    <w:rsid w:val="00BC1A78"/>
    <w:rsid w:val="00BC1FAD"/>
    <w:rsid w:val="00BC2267"/>
    <w:rsid w:val="00BC2AF0"/>
    <w:rsid w:val="00BC2CC8"/>
    <w:rsid w:val="00BC3243"/>
    <w:rsid w:val="00BC37B1"/>
    <w:rsid w:val="00BC3A6A"/>
    <w:rsid w:val="00BC3B71"/>
    <w:rsid w:val="00BC43D7"/>
    <w:rsid w:val="00BC4DDC"/>
    <w:rsid w:val="00BC5067"/>
    <w:rsid w:val="00BC58FE"/>
    <w:rsid w:val="00BC5ED5"/>
    <w:rsid w:val="00BC5F0E"/>
    <w:rsid w:val="00BC6383"/>
    <w:rsid w:val="00BC64D2"/>
    <w:rsid w:val="00BC6563"/>
    <w:rsid w:val="00BC6770"/>
    <w:rsid w:val="00BC69EE"/>
    <w:rsid w:val="00BC6CE7"/>
    <w:rsid w:val="00BC73AC"/>
    <w:rsid w:val="00BC7636"/>
    <w:rsid w:val="00BD06B3"/>
    <w:rsid w:val="00BD0989"/>
    <w:rsid w:val="00BD0B3D"/>
    <w:rsid w:val="00BD0BFF"/>
    <w:rsid w:val="00BD0E12"/>
    <w:rsid w:val="00BD14C6"/>
    <w:rsid w:val="00BD168C"/>
    <w:rsid w:val="00BD242C"/>
    <w:rsid w:val="00BD25CC"/>
    <w:rsid w:val="00BD32E7"/>
    <w:rsid w:val="00BD39CB"/>
    <w:rsid w:val="00BD39E8"/>
    <w:rsid w:val="00BD3DC7"/>
    <w:rsid w:val="00BD4F8E"/>
    <w:rsid w:val="00BD6EBF"/>
    <w:rsid w:val="00BD7EA4"/>
    <w:rsid w:val="00BE00F6"/>
    <w:rsid w:val="00BE0D3C"/>
    <w:rsid w:val="00BE0E15"/>
    <w:rsid w:val="00BE10E4"/>
    <w:rsid w:val="00BE1553"/>
    <w:rsid w:val="00BE174D"/>
    <w:rsid w:val="00BE1D19"/>
    <w:rsid w:val="00BE275E"/>
    <w:rsid w:val="00BE27A4"/>
    <w:rsid w:val="00BE3232"/>
    <w:rsid w:val="00BE388E"/>
    <w:rsid w:val="00BE45A8"/>
    <w:rsid w:val="00BE5DBB"/>
    <w:rsid w:val="00BE61A6"/>
    <w:rsid w:val="00BF07FD"/>
    <w:rsid w:val="00BF10ED"/>
    <w:rsid w:val="00BF13CF"/>
    <w:rsid w:val="00BF13FC"/>
    <w:rsid w:val="00BF1894"/>
    <w:rsid w:val="00BF1A9E"/>
    <w:rsid w:val="00BF277E"/>
    <w:rsid w:val="00BF28B3"/>
    <w:rsid w:val="00BF2A96"/>
    <w:rsid w:val="00BF3059"/>
    <w:rsid w:val="00BF4043"/>
    <w:rsid w:val="00BF49F4"/>
    <w:rsid w:val="00BF6DA2"/>
    <w:rsid w:val="00BF730A"/>
    <w:rsid w:val="00BF735C"/>
    <w:rsid w:val="00BF7A0C"/>
    <w:rsid w:val="00BF7B19"/>
    <w:rsid w:val="00C00470"/>
    <w:rsid w:val="00C008E3"/>
    <w:rsid w:val="00C00E37"/>
    <w:rsid w:val="00C013A0"/>
    <w:rsid w:val="00C01C58"/>
    <w:rsid w:val="00C01F1B"/>
    <w:rsid w:val="00C02A15"/>
    <w:rsid w:val="00C03357"/>
    <w:rsid w:val="00C03913"/>
    <w:rsid w:val="00C03D72"/>
    <w:rsid w:val="00C0531A"/>
    <w:rsid w:val="00C05B0D"/>
    <w:rsid w:val="00C05F54"/>
    <w:rsid w:val="00C066CA"/>
    <w:rsid w:val="00C07593"/>
    <w:rsid w:val="00C0792F"/>
    <w:rsid w:val="00C07A82"/>
    <w:rsid w:val="00C07FB0"/>
    <w:rsid w:val="00C1059E"/>
    <w:rsid w:val="00C1094B"/>
    <w:rsid w:val="00C10C40"/>
    <w:rsid w:val="00C11702"/>
    <w:rsid w:val="00C117E3"/>
    <w:rsid w:val="00C1195A"/>
    <w:rsid w:val="00C11A22"/>
    <w:rsid w:val="00C11DC8"/>
    <w:rsid w:val="00C124FF"/>
    <w:rsid w:val="00C125B1"/>
    <w:rsid w:val="00C1312B"/>
    <w:rsid w:val="00C13736"/>
    <w:rsid w:val="00C147B5"/>
    <w:rsid w:val="00C14F2D"/>
    <w:rsid w:val="00C16625"/>
    <w:rsid w:val="00C16EBD"/>
    <w:rsid w:val="00C174D0"/>
    <w:rsid w:val="00C1777F"/>
    <w:rsid w:val="00C17B91"/>
    <w:rsid w:val="00C20A42"/>
    <w:rsid w:val="00C2109D"/>
    <w:rsid w:val="00C214FF"/>
    <w:rsid w:val="00C21AF8"/>
    <w:rsid w:val="00C22547"/>
    <w:rsid w:val="00C22999"/>
    <w:rsid w:val="00C22AEC"/>
    <w:rsid w:val="00C22FB2"/>
    <w:rsid w:val="00C234BC"/>
    <w:rsid w:val="00C23D74"/>
    <w:rsid w:val="00C24607"/>
    <w:rsid w:val="00C2478A"/>
    <w:rsid w:val="00C248FC"/>
    <w:rsid w:val="00C24ACB"/>
    <w:rsid w:val="00C25032"/>
    <w:rsid w:val="00C25C00"/>
    <w:rsid w:val="00C26CE8"/>
    <w:rsid w:val="00C26FAD"/>
    <w:rsid w:val="00C27239"/>
    <w:rsid w:val="00C27EFB"/>
    <w:rsid w:val="00C30478"/>
    <w:rsid w:val="00C316F2"/>
    <w:rsid w:val="00C31869"/>
    <w:rsid w:val="00C31E5C"/>
    <w:rsid w:val="00C31E86"/>
    <w:rsid w:val="00C32A06"/>
    <w:rsid w:val="00C32B84"/>
    <w:rsid w:val="00C32DD0"/>
    <w:rsid w:val="00C3386E"/>
    <w:rsid w:val="00C34AA8"/>
    <w:rsid w:val="00C35003"/>
    <w:rsid w:val="00C351A6"/>
    <w:rsid w:val="00C356EF"/>
    <w:rsid w:val="00C3614A"/>
    <w:rsid w:val="00C36185"/>
    <w:rsid w:val="00C37228"/>
    <w:rsid w:val="00C4058F"/>
    <w:rsid w:val="00C41723"/>
    <w:rsid w:val="00C41BF6"/>
    <w:rsid w:val="00C42325"/>
    <w:rsid w:val="00C42A49"/>
    <w:rsid w:val="00C431DD"/>
    <w:rsid w:val="00C43430"/>
    <w:rsid w:val="00C43460"/>
    <w:rsid w:val="00C445F5"/>
    <w:rsid w:val="00C44A09"/>
    <w:rsid w:val="00C44E07"/>
    <w:rsid w:val="00C45D6D"/>
    <w:rsid w:val="00C46A4A"/>
    <w:rsid w:val="00C501EA"/>
    <w:rsid w:val="00C51C2A"/>
    <w:rsid w:val="00C51F8B"/>
    <w:rsid w:val="00C52832"/>
    <w:rsid w:val="00C52FD3"/>
    <w:rsid w:val="00C53725"/>
    <w:rsid w:val="00C538BD"/>
    <w:rsid w:val="00C538C1"/>
    <w:rsid w:val="00C53BF7"/>
    <w:rsid w:val="00C53DC4"/>
    <w:rsid w:val="00C53F69"/>
    <w:rsid w:val="00C53FC6"/>
    <w:rsid w:val="00C542EC"/>
    <w:rsid w:val="00C543EF"/>
    <w:rsid w:val="00C5447F"/>
    <w:rsid w:val="00C544D8"/>
    <w:rsid w:val="00C547A1"/>
    <w:rsid w:val="00C54857"/>
    <w:rsid w:val="00C55DA5"/>
    <w:rsid w:val="00C563BE"/>
    <w:rsid w:val="00C56BC2"/>
    <w:rsid w:val="00C56D74"/>
    <w:rsid w:val="00C602AA"/>
    <w:rsid w:val="00C61337"/>
    <w:rsid w:val="00C61A3E"/>
    <w:rsid w:val="00C62D45"/>
    <w:rsid w:val="00C63051"/>
    <w:rsid w:val="00C6481A"/>
    <w:rsid w:val="00C652AD"/>
    <w:rsid w:val="00C657A9"/>
    <w:rsid w:val="00C65C53"/>
    <w:rsid w:val="00C65D0D"/>
    <w:rsid w:val="00C66005"/>
    <w:rsid w:val="00C67806"/>
    <w:rsid w:val="00C70D9C"/>
    <w:rsid w:val="00C7117F"/>
    <w:rsid w:val="00C71D19"/>
    <w:rsid w:val="00C71E9D"/>
    <w:rsid w:val="00C728FB"/>
    <w:rsid w:val="00C72FCE"/>
    <w:rsid w:val="00C7307D"/>
    <w:rsid w:val="00C7465B"/>
    <w:rsid w:val="00C74DA9"/>
    <w:rsid w:val="00C77162"/>
    <w:rsid w:val="00C807B7"/>
    <w:rsid w:val="00C81724"/>
    <w:rsid w:val="00C81FC3"/>
    <w:rsid w:val="00C82067"/>
    <w:rsid w:val="00C823D4"/>
    <w:rsid w:val="00C82491"/>
    <w:rsid w:val="00C824A2"/>
    <w:rsid w:val="00C82A59"/>
    <w:rsid w:val="00C835AF"/>
    <w:rsid w:val="00C83EFF"/>
    <w:rsid w:val="00C84058"/>
    <w:rsid w:val="00C848E0"/>
    <w:rsid w:val="00C84C4C"/>
    <w:rsid w:val="00C84C92"/>
    <w:rsid w:val="00C8776D"/>
    <w:rsid w:val="00C910FD"/>
    <w:rsid w:val="00C91A79"/>
    <w:rsid w:val="00C9338C"/>
    <w:rsid w:val="00C93C9F"/>
    <w:rsid w:val="00C93DAD"/>
    <w:rsid w:val="00C9444D"/>
    <w:rsid w:val="00C946E1"/>
    <w:rsid w:val="00C94802"/>
    <w:rsid w:val="00C952C9"/>
    <w:rsid w:val="00C95631"/>
    <w:rsid w:val="00C95C86"/>
    <w:rsid w:val="00C95E63"/>
    <w:rsid w:val="00C95EC2"/>
    <w:rsid w:val="00C96035"/>
    <w:rsid w:val="00C9629A"/>
    <w:rsid w:val="00C96546"/>
    <w:rsid w:val="00C96576"/>
    <w:rsid w:val="00C96A24"/>
    <w:rsid w:val="00C976C7"/>
    <w:rsid w:val="00C97C48"/>
    <w:rsid w:val="00CA014E"/>
    <w:rsid w:val="00CA0232"/>
    <w:rsid w:val="00CA0372"/>
    <w:rsid w:val="00CA221B"/>
    <w:rsid w:val="00CA344D"/>
    <w:rsid w:val="00CA3936"/>
    <w:rsid w:val="00CA3D35"/>
    <w:rsid w:val="00CA3D42"/>
    <w:rsid w:val="00CA3F42"/>
    <w:rsid w:val="00CA4473"/>
    <w:rsid w:val="00CA5661"/>
    <w:rsid w:val="00CA5A82"/>
    <w:rsid w:val="00CA5FA8"/>
    <w:rsid w:val="00CA65FD"/>
    <w:rsid w:val="00CA70FA"/>
    <w:rsid w:val="00CA7ED7"/>
    <w:rsid w:val="00CB01AD"/>
    <w:rsid w:val="00CB069F"/>
    <w:rsid w:val="00CB0758"/>
    <w:rsid w:val="00CB0871"/>
    <w:rsid w:val="00CB1852"/>
    <w:rsid w:val="00CB32FE"/>
    <w:rsid w:val="00CB3A4C"/>
    <w:rsid w:val="00CB3D42"/>
    <w:rsid w:val="00CB4536"/>
    <w:rsid w:val="00CB4793"/>
    <w:rsid w:val="00CB5914"/>
    <w:rsid w:val="00CB5E57"/>
    <w:rsid w:val="00CB5F56"/>
    <w:rsid w:val="00CB5F5A"/>
    <w:rsid w:val="00CB6360"/>
    <w:rsid w:val="00CB64C2"/>
    <w:rsid w:val="00CB6506"/>
    <w:rsid w:val="00CB7190"/>
    <w:rsid w:val="00CB7AE9"/>
    <w:rsid w:val="00CC0C8F"/>
    <w:rsid w:val="00CC0D68"/>
    <w:rsid w:val="00CC1687"/>
    <w:rsid w:val="00CC1ECA"/>
    <w:rsid w:val="00CC3CAC"/>
    <w:rsid w:val="00CC4A62"/>
    <w:rsid w:val="00CC55FB"/>
    <w:rsid w:val="00CC588F"/>
    <w:rsid w:val="00CC5A79"/>
    <w:rsid w:val="00CC5D69"/>
    <w:rsid w:val="00CC5FDC"/>
    <w:rsid w:val="00CC7345"/>
    <w:rsid w:val="00CC7461"/>
    <w:rsid w:val="00CD0279"/>
    <w:rsid w:val="00CD088A"/>
    <w:rsid w:val="00CD0FE0"/>
    <w:rsid w:val="00CD2377"/>
    <w:rsid w:val="00CD2DD9"/>
    <w:rsid w:val="00CD2F70"/>
    <w:rsid w:val="00CD3088"/>
    <w:rsid w:val="00CD3863"/>
    <w:rsid w:val="00CD3A0E"/>
    <w:rsid w:val="00CD3D43"/>
    <w:rsid w:val="00CD3FB1"/>
    <w:rsid w:val="00CD43C3"/>
    <w:rsid w:val="00CD5DF8"/>
    <w:rsid w:val="00CD6066"/>
    <w:rsid w:val="00CD69CC"/>
    <w:rsid w:val="00CD6BCD"/>
    <w:rsid w:val="00CD6E33"/>
    <w:rsid w:val="00CD7111"/>
    <w:rsid w:val="00CE0408"/>
    <w:rsid w:val="00CE0FB3"/>
    <w:rsid w:val="00CE1400"/>
    <w:rsid w:val="00CE28C5"/>
    <w:rsid w:val="00CE3270"/>
    <w:rsid w:val="00CE328C"/>
    <w:rsid w:val="00CE3645"/>
    <w:rsid w:val="00CE3E4B"/>
    <w:rsid w:val="00CE44AC"/>
    <w:rsid w:val="00CE4BB1"/>
    <w:rsid w:val="00CE5A97"/>
    <w:rsid w:val="00CE7725"/>
    <w:rsid w:val="00CE7BBF"/>
    <w:rsid w:val="00CE7E6E"/>
    <w:rsid w:val="00CF033E"/>
    <w:rsid w:val="00CF0410"/>
    <w:rsid w:val="00CF0B80"/>
    <w:rsid w:val="00CF10A4"/>
    <w:rsid w:val="00CF12AD"/>
    <w:rsid w:val="00CF173D"/>
    <w:rsid w:val="00CF3C4C"/>
    <w:rsid w:val="00CF557A"/>
    <w:rsid w:val="00CF5EEF"/>
    <w:rsid w:val="00CF6427"/>
    <w:rsid w:val="00CF6918"/>
    <w:rsid w:val="00CF71C1"/>
    <w:rsid w:val="00CF7D2E"/>
    <w:rsid w:val="00D00DC4"/>
    <w:rsid w:val="00D012A6"/>
    <w:rsid w:val="00D027CF"/>
    <w:rsid w:val="00D02AD5"/>
    <w:rsid w:val="00D031BC"/>
    <w:rsid w:val="00D03256"/>
    <w:rsid w:val="00D040F8"/>
    <w:rsid w:val="00D041CB"/>
    <w:rsid w:val="00D04355"/>
    <w:rsid w:val="00D058C3"/>
    <w:rsid w:val="00D05FE4"/>
    <w:rsid w:val="00D06171"/>
    <w:rsid w:val="00D06260"/>
    <w:rsid w:val="00D062D8"/>
    <w:rsid w:val="00D0685C"/>
    <w:rsid w:val="00D06A5A"/>
    <w:rsid w:val="00D06B1E"/>
    <w:rsid w:val="00D06CF2"/>
    <w:rsid w:val="00D06E19"/>
    <w:rsid w:val="00D07BBA"/>
    <w:rsid w:val="00D07C44"/>
    <w:rsid w:val="00D1052E"/>
    <w:rsid w:val="00D10C56"/>
    <w:rsid w:val="00D119FE"/>
    <w:rsid w:val="00D11CAB"/>
    <w:rsid w:val="00D11EF5"/>
    <w:rsid w:val="00D12ADF"/>
    <w:rsid w:val="00D1347C"/>
    <w:rsid w:val="00D13623"/>
    <w:rsid w:val="00D14321"/>
    <w:rsid w:val="00D1473A"/>
    <w:rsid w:val="00D147C9"/>
    <w:rsid w:val="00D15625"/>
    <w:rsid w:val="00D1574A"/>
    <w:rsid w:val="00D16128"/>
    <w:rsid w:val="00D172A9"/>
    <w:rsid w:val="00D1744C"/>
    <w:rsid w:val="00D1755F"/>
    <w:rsid w:val="00D2101C"/>
    <w:rsid w:val="00D220EC"/>
    <w:rsid w:val="00D23254"/>
    <w:rsid w:val="00D24E55"/>
    <w:rsid w:val="00D251C6"/>
    <w:rsid w:val="00D251FA"/>
    <w:rsid w:val="00D264B3"/>
    <w:rsid w:val="00D26E1E"/>
    <w:rsid w:val="00D271CA"/>
    <w:rsid w:val="00D27692"/>
    <w:rsid w:val="00D30547"/>
    <w:rsid w:val="00D3192B"/>
    <w:rsid w:val="00D3197C"/>
    <w:rsid w:val="00D31CE5"/>
    <w:rsid w:val="00D3210F"/>
    <w:rsid w:val="00D3261C"/>
    <w:rsid w:val="00D33AB8"/>
    <w:rsid w:val="00D33C44"/>
    <w:rsid w:val="00D3406A"/>
    <w:rsid w:val="00D3490B"/>
    <w:rsid w:val="00D35B51"/>
    <w:rsid w:val="00D35EA0"/>
    <w:rsid w:val="00D35F1D"/>
    <w:rsid w:val="00D35F9F"/>
    <w:rsid w:val="00D35FD6"/>
    <w:rsid w:val="00D36118"/>
    <w:rsid w:val="00D36146"/>
    <w:rsid w:val="00D37EFE"/>
    <w:rsid w:val="00D37FEB"/>
    <w:rsid w:val="00D417AB"/>
    <w:rsid w:val="00D419EC"/>
    <w:rsid w:val="00D4278A"/>
    <w:rsid w:val="00D436A2"/>
    <w:rsid w:val="00D4380F"/>
    <w:rsid w:val="00D43A2E"/>
    <w:rsid w:val="00D45170"/>
    <w:rsid w:val="00D459BC"/>
    <w:rsid w:val="00D45FEA"/>
    <w:rsid w:val="00D46927"/>
    <w:rsid w:val="00D46BED"/>
    <w:rsid w:val="00D47015"/>
    <w:rsid w:val="00D47061"/>
    <w:rsid w:val="00D47A90"/>
    <w:rsid w:val="00D47A9D"/>
    <w:rsid w:val="00D5018F"/>
    <w:rsid w:val="00D50BC9"/>
    <w:rsid w:val="00D510B9"/>
    <w:rsid w:val="00D51396"/>
    <w:rsid w:val="00D522D8"/>
    <w:rsid w:val="00D52479"/>
    <w:rsid w:val="00D52808"/>
    <w:rsid w:val="00D5295D"/>
    <w:rsid w:val="00D52A27"/>
    <w:rsid w:val="00D54B3F"/>
    <w:rsid w:val="00D557D3"/>
    <w:rsid w:val="00D55B97"/>
    <w:rsid w:val="00D55D2A"/>
    <w:rsid w:val="00D56226"/>
    <w:rsid w:val="00D56670"/>
    <w:rsid w:val="00D56A71"/>
    <w:rsid w:val="00D57078"/>
    <w:rsid w:val="00D5710D"/>
    <w:rsid w:val="00D571CA"/>
    <w:rsid w:val="00D574A3"/>
    <w:rsid w:val="00D575D9"/>
    <w:rsid w:val="00D57FB2"/>
    <w:rsid w:val="00D600DB"/>
    <w:rsid w:val="00D601D2"/>
    <w:rsid w:val="00D61872"/>
    <w:rsid w:val="00D61D99"/>
    <w:rsid w:val="00D62EAC"/>
    <w:rsid w:val="00D63582"/>
    <w:rsid w:val="00D63E5C"/>
    <w:rsid w:val="00D65A32"/>
    <w:rsid w:val="00D6601E"/>
    <w:rsid w:val="00D66528"/>
    <w:rsid w:val="00D67453"/>
    <w:rsid w:val="00D675E7"/>
    <w:rsid w:val="00D67B87"/>
    <w:rsid w:val="00D67C03"/>
    <w:rsid w:val="00D70FD4"/>
    <w:rsid w:val="00D71121"/>
    <w:rsid w:val="00D7168F"/>
    <w:rsid w:val="00D71A5B"/>
    <w:rsid w:val="00D71C50"/>
    <w:rsid w:val="00D71E43"/>
    <w:rsid w:val="00D72703"/>
    <w:rsid w:val="00D72726"/>
    <w:rsid w:val="00D72BAB"/>
    <w:rsid w:val="00D72BCE"/>
    <w:rsid w:val="00D73310"/>
    <w:rsid w:val="00D73356"/>
    <w:rsid w:val="00D7380A"/>
    <w:rsid w:val="00D74150"/>
    <w:rsid w:val="00D746C6"/>
    <w:rsid w:val="00D74FBA"/>
    <w:rsid w:val="00D75204"/>
    <w:rsid w:val="00D758E5"/>
    <w:rsid w:val="00D7606C"/>
    <w:rsid w:val="00D761BE"/>
    <w:rsid w:val="00D7685F"/>
    <w:rsid w:val="00D77006"/>
    <w:rsid w:val="00D77FDD"/>
    <w:rsid w:val="00D80A06"/>
    <w:rsid w:val="00D81084"/>
    <w:rsid w:val="00D813DA"/>
    <w:rsid w:val="00D815EE"/>
    <w:rsid w:val="00D829A4"/>
    <w:rsid w:val="00D82E47"/>
    <w:rsid w:val="00D83747"/>
    <w:rsid w:val="00D83F70"/>
    <w:rsid w:val="00D841C6"/>
    <w:rsid w:val="00D844A6"/>
    <w:rsid w:val="00D867FB"/>
    <w:rsid w:val="00D90902"/>
    <w:rsid w:val="00D92FEA"/>
    <w:rsid w:val="00D94300"/>
    <w:rsid w:val="00D94ED7"/>
    <w:rsid w:val="00D95277"/>
    <w:rsid w:val="00D952DB"/>
    <w:rsid w:val="00D9536D"/>
    <w:rsid w:val="00D95689"/>
    <w:rsid w:val="00D959FE"/>
    <w:rsid w:val="00D96362"/>
    <w:rsid w:val="00D96F6A"/>
    <w:rsid w:val="00D97108"/>
    <w:rsid w:val="00D97641"/>
    <w:rsid w:val="00DA0133"/>
    <w:rsid w:val="00DA1133"/>
    <w:rsid w:val="00DA11CB"/>
    <w:rsid w:val="00DA2157"/>
    <w:rsid w:val="00DA29A4"/>
    <w:rsid w:val="00DA2ABA"/>
    <w:rsid w:val="00DA2E3C"/>
    <w:rsid w:val="00DA3683"/>
    <w:rsid w:val="00DA3CA3"/>
    <w:rsid w:val="00DA3F93"/>
    <w:rsid w:val="00DA5B75"/>
    <w:rsid w:val="00DA5CD6"/>
    <w:rsid w:val="00DA5D0F"/>
    <w:rsid w:val="00DA6582"/>
    <w:rsid w:val="00DA69C0"/>
    <w:rsid w:val="00DA6ADC"/>
    <w:rsid w:val="00DA72E5"/>
    <w:rsid w:val="00DA7D34"/>
    <w:rsid w:val="00DB0617"/>
    <w:rsid w:val="00DB0664"/>
    <w:rsid w:val="00DB07B7"/>
    <w:rsid w:val="00DB1539"/>
    <w:rsid w:val="00DB1601"/>
    <w:rsid w:val="00DB26EA"/>
    <w:rsid w:val="00DB294C"/>
    <w:rsid w:val="00DB330F"/>
    <w:rsid w:val="00DB3646"/>
    <w:rsid w:val="00DB40E6"/>
    <w:rsid w:val="00DB43A6"/>
    <w:rsid w:val="00DB4478"/>
    <w:rsid w:val="00DB4574"/>
    <w:rsid w:val="00DB5033"/>
    <w:rsid w:val="00DB5359"/>
    <w:rsid w:val="00DB570F"/>
    <w:rsid w:val="00DB5900"/>
    <w:rsid w:val="00DB5BCE"/>
    <w:rsid w:val="00DB6028"/>
    <w:rsid w:val="00DB61FE"/>
    <w:rsid w:val="00DB6ECC"/>
    <w:rsid w:val="00DB6F47"/>
    <w:rsid w:val="00DB76C8"/>
    <w:rsid w:val="00DB791F"/>
    <w:rsid w:val="00DB7A08"/>
    <w:rsid w:val="00DB7E7B"/>
    <w:rsid w:val="00DC037C"/>
    <w:rsid w:val="00DC0C55"/>
    <w:rsid w:val="00DC0F18"/>
    <w:rsid w:val="00DC127F"/>
    <w:rsid w:val="00DC13B5"/>
    <w:rsid w:val="00DC14AB"/>
    <w:rsid w:val="00DC1797"/>
    <w:rsid w:val="00DC1EF2"/>
    <w:rsid w:val="00DC43C7"/>
    <w:rsid w:val="00DC58D8"/>
    <w:rsid w:val="00DC768A"/>
    <w:rsid w:val="00DC7C98"/>
    <w:rsid w:val="00DD0F67"/>
    <w:rsid w:val="00DD11BA"/>
    <w:rsid w:val="00DD1DD1"/>
    <w:rsid w:val="00DD1DDD"/>
    <w:rsid w:val="00DD231C"/>
    <w:rsid w:val="00DD32F3"/>
    <w:rsid w:val="00DD3B5E"/>
    <w:rsid w:val="00DD4BA3"/>
    <w:rsid w:val="00DD4CAD"/>
    <w:rsid w:val="00DD4EC1"/>
    <w:rsid w:val="00DD51D9"/>
    <w:rsid w:val="00DD54F4"/>
    <w:rsid w:val="00DD5E0A"/>
    <w:rsid w:val="00DD61CA"/>
    <w:rsid w:val="00DD63A8"/>
    <w:rsid w:val="00DD7181"/>
    <w:rsid w:val="00DD7C5E"/>
    <w:rsid w:val="00DD7D22"/>
    <w:rsid w:val="00DE0167"/>
    <w:rsid w:val="00DE1093"/>
    <w:rsid w:val="00DE2501"/>
    <w:rsid w:val="00DE2C06"/>
    <w:rsid w:val="00DE2F64"/>
    <w:rsid w:val="00DE3012"/>
    <w:rsid w:val="00DE3046"/>
    <w:rsid w:val="00DE3114"/>
    <w:rsid w:val="00DE4982"/>
    <w:rsid w:val="00DE536D"/>
    <w:rsid w:val="00DE53A4"/>
    <w:rsid w:val="00DE564E"/>
    <w:rsid w:val="00DE5708"/>
    <w:rsid w:val="00DE5CD2"/>
    <w:rsid w:val="00DE5D56"/>
    <w:rsid w:val="00DE5E58"/>
    <w:rsid w:val="00DE5FAE"/>
    <w:rsid w:val="00DE5FBB"/>
    <w:rsid w:val="00DE63A8"/>
    <w:rsid w:val="00DE6787"/>
    <w:rsid w:val="00DE698A"/>
    <w:rsid w:val="00DE69CA"/>
    <w:rsid w:val="00DE702C"/>
    <w:rsid w:val="00DE7112"/>
    <w:rsid w:val="00DE7757"/>
    <w:rsid w:val="00DE7B1F"/>
    <w:rsid w:val="00DF0C1B"/>
    <w:rsid w:val="00DF11EF"/>
    <w:rsid w:val="00DF3453"/>
    <w:rsid w:val="00DF3BAF"/>
    <w:rsid w:val="00DF3CA2"/>
    <w:rsid w:val="00DF454A"/>
    <w:rsid w:val="00DF45A0"/>
    <w:rsid w:val="00DF4B0F"/>
    <w:rsid w:val="00DF4F55"/>
    <w:rsid w:val="00DF50CC"/>
    <w:rsid w:val="00DF5533"/>
    <w:rsid w:val="00DF5D55"/>
    <w:rsid w:val="00DF5DAE"/>
    <w:rsid w:val="00DF6E8F"/>
    <w:rsid w:val="00DF73C0"/>
    <w:rsid w:val="00DF76AB"/>
    <w:rsid w:val="00DF7CE6"/>
    <w:rsid w:val="00DF7F02"/>
    <w:rsid w:val="00E0082B"/>
    <w:rsid w:val="00E01261"/>
    <w:rsid w:val="00E0151F"/>
    <w:rsid w:val="00E01A29"/>
    <w:rsid w:val="00E024A8"/>
    <w:rsid w:val="00E03B91"/>
    <w:rsid w:val="00E0430E"/>
    <w:rsid w:val="00E045C1"/>
    <w:rsid w:val="00E04B7E"/>
    <w:rsid w:val="00E053AE"/>
    <w:rsid w:val="00E05E27"/>
    <w:rsid w:val="00E06280"/>
    <w:rsid w:val="00E0652D"/>
    <w:rsid w:val="00E06588"/>
    <w:rsid w:val="00E06BA3"/>
    <w:rsid w:val="00E0718A"/>
    <w:rsid w:val="00E0799C"/>
    <w:rsid w:val="00E11295"/>
    <w:rsid w:val="00E11C69"/>
    <w:rsid w:val="00E11E27"/>
    <w:rsid w:val="00E14077"/>
    <w:rsid w:val="00E14386"/>
    <w:rsid w:val="00E15BD3"/>
    <w:rsid w:val="00E1615D"/>
    <w:rsid w:val="00E1616A"/>
    <w:rsid w:val="00E161E2"/>
    <w:rsid w:val="00E16478"/>
    <w:rsid w:val="00E16E1E"/>
    <w:rsid w:val="00E17E73"/>
    <w:rsid w:val="00E21153"/>
    <w:rsid w:val="00E213E9"/>
    <w:rsid w:val="00E21B0F"/>
    <w:rsid w:val="00E2282C"/>
    <w:rsid w:val="00E238B9"/>
    <w:rsid w:val="00E24E5A"/>
    <w:rsid w:val="00E252D1"/>
    <w:rsid w:val="00E25EEF"/>
    <w:rsid w:val="00E26487"/>
    <w:rsid w:val="00E26C02"/>
    <w:rsid w:val="00E2712E"/>
    <w:rsid w:val="00E27C71"/>
    <w:rsid w:val="00E27DE1"/>
    <w:rsid w:val="00E27FFA"/>
    <w:rsid w:val="00E31B3D"/>
    <w:rsid w:val="00E32482"/>
    <w:rsid w:val="00E325E7"/>
    <w:rsid w:val="00E328F6"/>
    <w:rsid w:val="00E33A2B"/>
    <w:rsid w:val="00E3455D"/>
    <w:rsid w:val="00E34CDA"/>
    <w:rsid w:val="00E35221"/>
    <w:rsid w:val="00E352CD"/>
    <w:rsid w:val="00E36443"/>
    <w:rsid w:val="00E37217"/>
    <w:rsid w:val="00E374F0"/>
    <w:rsid w:val="00E37537"/>
    <w:rsid w:val="00E37A19"/>
    <w:rsid w:val="00E403BC"/>
    <w:rsid w:val="00E4066C"/>
    <w:rsid w:val="00E4131C"/>
    <w:rsid w:val="00E4132F"/>
    <w:rsid w:val="00E41EA1"/>
    <w:rsid w:val="00E426D5"/>
    <w:rsid w:val="00E42CFC"/>
    <w:rsid w:val="00E4469D"/>
    <w:rsid w:val="00E4498A"/>
    <w:rsid w:val="00E4628C"/>
    <w:rsid w:val="00E475C5"/>
    <w:rsid w:val="00E5050C"/>
    <w:rsid w:val="00E505CC"/>
    <w:rsid w:val="00E50E4D"/>
    <w:rsid w:val="00E50E92"/>
    <w:rsid w:val="00E522BD"/>
    <w:rsid w:val="00E524FF"/>
    <w:rsid w:val="00E52623"/>
    <w:rsid w:val="00E54706"/>
    <w:rsid w:val="00E549DE"/>
    <w:rsid w:val="00E54A68"/>
    <w:rsid w:val="00E56117"/>
    <w:rsid w:val="00E567E8"/>
    <w:rsid w:val="00E5688F"/>
    <w:rsid w:val="00E56EF5"/>
    <w:rsid w:val="00E57A41"/>
    <w:rsid w:val="00E57C7D"/>
    <w:rsid w:val="00E609A7"/>
    <w:rsid w:val="00E60AA2"/>
    <w:rsid w:val="00E61092"/>
    <w:rsid w:val="00E61525"/>
    <w:rsid w:val="00E61FE4"/>
    <w:rsid w:val="00E62773"/>
    <w:rsid w:val="00E62E0F"/>
    <w:rsid w:val="00E6304A"/>
    <w:rsid w:val="00E643BD"/>
    <w:rsid w:val="00E64925"/>
    <w:rsid w:val="00E653EF"/>
    <w:rsid w:val="00E656FD"/>
    <w:rsid w:val="00E65F8C"/>
    <w:rsid w:val="00E677A7"/>
    <w:rsid w:val="00E7161D"/>
    <w:rsid w:val="00E716B8"/>
    <w:rsid w:val="00E71A6E"/>
    <w:rsid w:val="00E71B39"/>
    <w:rsid w:val="00E723E1"/>
    <w:rsid w:val="00E72527"/>
    <w:rsid w:val="00E725A0"/>
    <w:rsid w:val="00E72EF5"/>
    <w:rsid w:val="00E737F1"/>
    <w:rsid w:val="00E7447E"/>
    <w:rsid w:val="00E74BA3"/>
    <w:rsid w:val="00E74D8E"/>
    <w:rsid w:val="00E74F49"/>
    <w:rsid w:val="00E758F9"/>
    <w:rsid w:val="00E760ED"/>
    <w:rsid w:val="00E76C80"/>
    <w:rsid w:val="00E76DF4"/>
    <w:rsid w:val="00E76E23"/>
    <w:rsid w:val="00E77411"/>
    <w:rsid w:val="00E778BB"/>
    <w:rsid w:val="00E807CE"/>
    <w:rsid w:val="00E80883"/>
    <w:rsid w:val="00E820D8"/>
    <w:rsid w:val="00E82C14"/>
    <w:rsid w:val="00E831C5"/>
    <w:rsid w:val="00E835C6"/>
    <w:rsid w:val="00E835D3"/>
    <w:rsid w:val="00E83DEF"/>
    <w:rsid w:val="00E84630"/>
    <w:rsid w:val="00E84D87"/>
    <w:rsid w:val="00E85028"/>
    <w:rsid w:val="00E854EE"/>
    <w:rsid w:val="00E857FC"/>
    <w:rsid w:val="00E85BFB"/>
    <w:rsid w:val="00E85D3C"/>
    <w:rsid w:val="00E85E1C"/>
    <w:rsid w:val="00E8621B"/>
    <w:rsid w:val="00E86331"/>
    <w:rsid w:val="00E86CD5"/>
    <w:rsid w:val="00E90E7B"/>
    <w:rsid w:val="00E91385"/>
    <w:rsid w:val="00E9146F"/>
    <w:rsid w:val="00E93C6B"/>
    <w:rsid w:val="00E94DDC"/>
    <w:rsid w:val="00E94F5F"/>
    <w:rsid w:val="00E94FD5"/>
    <w:rsid w:val="00E9542E"/>
    <w:rsid w:val="00E95517"/>
    <w:rsid w:val="00E96C35"/>
    <w:rsid w:val="00E97431"/>
    <w:rsid w:val="00EA0FBB"/>
    <w:rsid w:val="00EA2BBF"/>
    <w:rsid w:val="00EA30D8"/>
    <w:rsid w:val="00EA37D3"/>
    <w:rsid w:val="00EA3F2E"/>
    <w:rsid w:val="00EA48D1"/>
    <w:rsid w:val="00EA4981"/>
    <w:rsid w:val="00EA4E4C"/>
    <w:rsid w:val="00EA6384"/>
    <w:rsid w:val="00EA6AA1"/>
    <w:rsid w:val="00EA726E"/>
    <w:rsid w:val="00EA7352"/>
    <w:rsid w:val="00EA7F78"/>
    <w:rsid w:val="00EB0608"/>
    <w:rsid w:val="00EB1271"/>
    <w:rsid w:val="00EB15BF"/>
    <w:rsid w:val="00EB1CB3"/>
    <w:rsid w:val="00EB1E04"/>
    <w:rsid w:val="00EB1FCD"/>
    <w:rsid w:val="00EB2082"/>
    <w:rsid w:val="00EB24F9"/>
    <w:rsid w:val="00EB3435"/>
    <w:rsid w:val="00EB39F5"/>
    <w:rsid w:val="00EB3E82"/>
    <w:rsid w:val="00EB4A46"/>
    <w:rsid w:val="00EB4A49"/>
    <w:rsid w:val="00EB4D6D"/>
    <w:rsid w:val="00EB53F7"/>
    <w:rsid w:val="00EB567E"/>
    <w:rsid w:val="00EB581A"/>
    <w:rsid w:val="00EB5ED9"/>
    <w:rsid w:val="00EB5F0A"/>
    <w:rsid w:val="00EB718E"/>
    <w:rsid w:val="00EC031E"/>
    <w:rsid w:val="00EC0638"/>
    <w:rsid w:val="00EC063C"/>
    <w:rsid w:val="00EC0F23"/>
    <w:rsid w:val="00EC16DC"/>
    <w:rsid w:val="00EC2D33"/>
    <w:rsid w:val="00EC3431"/>
    <w:rsid w:val="00EC3B09"/>
    <w:rsid w:val="00EC3D74"/>
    <w:rsid w:val="00EC42CC"/>
    <w:rsid w:val="00EC432D"/>
    <w:rsid w:val="00EC56B6"/>
    <w:rsid w:val="00EC56C3"/>
    <w:rsid w:val="00EC61D1"/>
    <w:rsid w:val="00EC695B"/>
    <w:rsid w:val="00EC74D8"/>
    <w:rsid w:val="00EC7886"/>
    <w:rsid w:val="00EC7DCA"/>
    <w:rsid w:val="00EC7DFC"/>
    <w:rsid w:val="00ED01C2"/>
    <w:rsid w:val="00ED0E79"/>
    <w:rsid w:val="00ED1309"/>
    <w:rsid w:val="00ED142C"/>
    <w:rsid w:val="00ED18E1"/>
    <w:rsid w:val="00ED1955"/>
    <w:rsid w:val="00ED1958"/>
    <w:rsid w:val="00ED1C34"/>
    <w:rsid w:val="00ED2408"/>
    <w:rsid w:val="00ED2AEC"/>
    <w:rsid w:val="00ED2CF5"/>
    <w:rsid w:val="00ED2F77"/>
    <w:rsid w:val="00ED30DF"/>
    <w:rsid w:val="00ED330A"/>
    <w:rsid w:val="00ED361E"/>
    <w:rsid w:val="00ED380A"/>
    <w:rsid w:val="00ED454D"/>
    <w:rsid w:val="00ED4614"/>
    <w:rsid w:val="00ED467B"/>
    <w:rsid w:val="00ED5AC9"/>
    <w:rsid w:val="00ED65E9"/>
    <w:rsid w:val="00ED786C"/>
    <w:rsid w:val="00ED7DF1"/>
    <w:rsid w:val="00EE00AF"/>
    <w:rsid w:val="00EE13A5"/>
    <w:rsid w:val="00EE251E"/>
    <w:rsid w:val="00EE27B9"/>
    <w:rsid w:val="00EE2874"/>
    <w:rsid w:val="00EE3EA5"/>
    <w:rsid w:val="00EE42C8"/>
    <w:rsid w:val="00EE5A34"/>
    <w:rsid w:val="00EE61EB"/>
    <w:rsid w:val="00EE6E76"/>
    <w:rsid w:val="00EE7551"/>
    <w:rsid w:val="00EF0546"/>
    <w:rsid w:val="00EF08ED"/>
    <w:rsid w:val="00EF3188"/>
    <w:rsid w:val="00EF3B4C"/>
    <w:rsid w:val="00EF413B"/>
    <w:rsid w:val="00EF4A7E"/>
    <w:rsid w:val="00EF4C9B"/>
    <w:rsid w:val="00EF4F1C"/>
    <w:rsid w:val="00EF5188"/>
    <w:rsid w:val="00EF52BF"/>
    <w:rsid w:val="00EF570C"/>
    <w:rsid w:val="00EF74F8"/>
    <w:rsid w:val="00EF7BBE"/>
    <w:rsid w:val="00EF7E51"/>
    <w:rsid w:val="00F000D5"/>
    <w:rsid w:val="00F003C4"/>
    <w:rsid w:val="00F00C42"/>
    <w:rsid w:val="00F0263E"/>
    <w:rsid w:val="00F02CA6"/>
    <w:rsid w:val="00F02D4E"/>
    <w:rsid w:val="00F03C1C"/>
    <w:rsid w:val="00F03CD4"/>
    <w:rsid w:val="00F03CE4"/>
    <w:rsid w:val="00F03F4C"/>
    <w:rsid w:val="00F04395"/>
    <w:rsid w:val="00F04E9E"/>
    <w:rsid w:val="00F051F2"/>
    <w:rsid w:val="00F05AF1"/>
    <w:rsid w:val="00F06065"/>
    <w:rsid w:val="00F06551"/>
    <w:rsid w:val="00F06AF7"/>
    <w:rsid w:val="00F06D30"/>
    <w:rsid w:val="00F0702D"/>
    <w:rsid w:val="00F074DD"/>
    <w:rsid w:val="00F07EFC"/>
    <w:rsid w:val="00F101FA"/>
    <w:rsid w:val="00F1071C"/>
    <w:rsid w:val="00F10A14"/>
    <w:rsid w:val="00F10CCF"/>
    <w:rsid w:val="00F1120B"/>
    <w:rsid w:val="00F12E0F"/>
    <w:rsid w:val="00F134DD"/>
    <w:rsid w:val="00F135BE"/>
    <w:rsid w:val="00F14142"/>
    <w:rsid w:val="00F146CB"/>
    <w:rsid w:val="00F14CE5"/>
    <w:rsid w:val="00F14F7C"/>
    <w:rsid w:val="00F152A4"/>
    <w:rsid w:val="00F152CF"/>
    <w:rsid w:val="00F1577D"/>
    <w:rsid w:val="00F1580E"/>
    <w:rsid w:val="00F162DE"/>
    <w:rsid w:val="00F169B0"/>
    <w:rsid w:val="00F17BCB"/>
    <w:rsid w:val="00F17BD0"/>
    <w:rsid w:val="00F203E6"/>
    <w:rsid w:val="00F2161C"/>
    <w:rsid w:val="00F219FE"/>
    <w:rsid w:val="00F21FA4"/>
    <w:rsid w:val="00F22A64"/>
    <w:rsid w:val="00F22F22"/>
    <w:rsid w:val="00F247E2"/>
    <w:rsid w:val="00F24EFD"/>
    <w:rsid w:val="00F25554"/>
    <w:rsid w:val="00F258D4"/>
    <w:rsid w:val="00F25BA7"/>
    <w:rsid w:val="00F27410"/>
    <w:rsid w:val="00F27F0C"/>
    <w:rsid w:val="00F30459"/>
    <w:rsid w:val="00F30817"/>
    <w:rsid w:val="00F3211F"/>
    <w:rsid w:val="00F325FB"/>
    <w:rsid w:val="00F32C14"/>
    <w:rsid w:val="00F343A7"/>
    <w:rsid w:val="00F343FE"/>
    <w:rsid w:val="00F35962"/>
    <w:rsid w:val="00F35DCF"/>
    <w:rsid w:val="00F35E99"/>
    <w:rsid w:val="00F35F1B"/>
    <w:rsid w:val="00F35F72"/>
    <w:rsid w:val="00F36759"/>
    <w:rsid w:val="00F36B96"/>
    <w:rsid w:val="00F370AE"/>
    <w:rsid w:val="00F372CF"/>
    <w:rsid w:val="00F377E8"/>
    <w:rsid w:val="00F37B0F"/>
    <w:rsid w:val="00F37C9E"/>
    <w:rsid w:val="00F37E07"/>
    <w:rsid w:val="00F403E1"/>
    <w:rsid w:val="00F41922"/>
    <w:rsid w:val="00F420DF"/>
    <w:rsid w:val="00F42CAF"/>
    <w:rsid w:val="00F42F42"/>
    <w:rsid w:val="00F43749"/>
    <w:rsid w:val="00F43DC4"/>
    <w:rsid w:val="00F440E1"/>
    <w:rsid w:val="00F44161"/>
    <w:rsid w:val="00F45AFD"/>
    <w:rsid w:val="00F45B2C"/>
    <w:rsid w:val="00F46587"/>
    <w:rsid w:val="00F474CD"/>
    <w:rsid w:val="00F50ABF"/>
    <w:rsid w:val="00F50EF4"/>
    <w:rsid w:val="00F51766"/>
    <w:rsid w:val="00F51960"/>
    <w:rsid w:val="00F51F43"/>
    <w:rsid w:val="00F51F44"/>
    <w:rsid w:val="00F528DB"/>
    <w:rsid w:val="00F536DB"/>
    <w:rsid w:val="00F538E9"/>
    <w:rsid w:val="00F54275"/>
    <w:rsid w:val="00F548F4"/>
    <w:rsid w:val="00F54B5D"/>
    <w:rsid w:val="00F5515E"/>
    <w:rsid w:val="00F553C7"/>
    <w:rsid w:val="00F55775"/>
    <w:rsid w:val="00F55C93"/>
    <w:rsid w:val="00F55F60"/>
    <w:rsid w:val="00F56DF0"/>
    <w:rsid w:val="00F56FDE"/>
    <w:rsid w:val="00F570FD"/>
    <w:rsid w:val="00F600D9"/>
    <w:rsid w:val="00F602BA"/>
    <w:rsid w:val="00F605F5"/>
    <w:rsid w:val="00F6196C"/>
    <w:rsid w:val="00F6279E"/>
    <w:rsid w:val="00F6526C"/>
    <w:rsid w:val="00F65F14"/>
    <w:rsid w:val="00F661B7"/>
    <w:rsid w:val="00F66725"/>
    <w:rsid w:val="00F66919"/>
    <w:rsid w:val="00F66C32"/>
    <w:rsid w:val="00F703F4"/>
    <w:rsid w:val="00F705B4"/>
    <w:rsid w:val="00F706CB"/>
    <w:rsid w:val="00F70D09"/>
    <w:rsid w:val="00F7179D"/>
    <w:rsid w:val="00F71A74"/>
    <w:rsid w:val="00F71F9B"/>
    <w:rsid w:val="00F72190"/>
    <w:rsid w:val="00F72A17"/>
    <w:rsid w:val="00F735BD"/>
    <w:rsid w:val="00F746CB"/>
    <w:rsid w:val="00F74EB9"/>
    <w:rsid w:val="00F75E3C"/>
    <w:rsid w:val="00F76230"/>
    <w:rsid w:val="00F80779"/>
    <w:rsid w:val="00F816CC"/>
    <w:rsid w:val="00F81924"/>
    <w:rsid w:val="00F81BAB"/>
    <w:rsid w:val="00F82930"/>
    <w:rsid w:val="00F82A1C"/>
    <w:rsid w:val="00F83111"/>
    <w:rsid w:val="00F836BB"/>
    <w:rsid w:val="00F837DB"/>
    <w:rsid w:val="00F85980"/>
    <w:rsid w:val="00F85E6D"/>
    <w:rsid w:val="00F85EAF"/>
    <w:rsid w:val="00F86103"/>
    <w:rsid w:val="00F86280"/>
    <w:rsid w:val="00F869DA"/>
    <w:rsid w:val="00F86BE6"/>
    <w:rsid w:val="00F86D44"/>
    <w:rsid w:val="00F86D5D"/>
    <w:rsid w:val="00F87448"/>
    <w:rsid w:val="00F87770"/>
    <w:rsid w:val="00F87C15"/>
    <w:rsid w:val="00F90061"/>
    <w:rsid w:val="00F90165"/>
    <w:rsid w:val="00F90D32"/>
    <w:rsid w:val="00F92124"/>
    <w:rsid w:val="00F922C1"/>
    <w:rsid w:val="00F92395"/>
    <w:rsid w:val="00F92553"/>
    <w:rsid w:val="00F92B5B"/>
    <w:rsid w:val="00F92CA0"/>
    <w:rsid w:val="00F9312C"/>
    <w:rsid w:val="00F94167"/>
    <w:rsid w:val="00F944F1"/>
    <w:rsid w:val="00F9501E"/>
    <w:rsid w:val="00F95066"/>
    <w:rsid w:val="00F95280"/>
    <w:rsid w:val="00F95668"/>
    <w:rsid w:val="00F957FC"/>
    <w:rsid w:val="00F958BE"/>
    <w:rsid w:val="00F95A42"/>
    <w:rsid w:val="00F95AB3"/>
    <w:rsid w:val="00F95D88"/>
    <w:rsid w:val="00F95E97"/>
    <w:rsid w:val="00F97892"/>
    <w:rsid w:val="00F979C4"/>
    <w:rsid w:val="00F97B79"/>
    <w:rsid w:val="00F97BDF"/>
    <w:rsid w:val="00FA0071"/>
    <w:rsid w:val="00FA17C7"/>
    <w:rsid w:val="00FA19C0"/>
    <w:rsid w:val="00FA20E5"/>
    <w:rsid w:val="00FA2D85"/>
    <w:rsid w:val="00FA2F0F"/>
    <w:rsid w:val="00FA453A"/>
    <w:rsid w:val="00FA4872"/>
    <w:rsid w:val="00FA501F"/>
    <w:rsid w:val="00FA5628"/>
    <w:rsid w:val="00FA5D90"/>
    <w:rsid w:val="00FA604C"/>
    <w:rsid w:val="00FA659B"/>
    <w:rsid w:val="00FA6BE1"/>
    <w:rsid w:val="00FA6FFC"/>
    <w:rsid w:val="00FA7F16"/>
    <w:rsid w:val="00FB0248"/>
    <w:rsid w:val="00FB0530"/>
    <w:rsid w:val="00FB08DC"/>
    <w:rsid w:val="00FB0B98"/>
    <w:rsid w:val="00FB0E97"/>
    <w:rsid w:val="00FB1013"/>
    <w:rsid w:val="00FB1138"/>
    <w:rsid w:val="00FB1537"/>
    <w:rsid w:val="00FB2D72"/>
    <w:rsid w:val="00FB4E1C"/>
    <w:rsid w:val="00FB532A"/>
    <w:rsid w:val="00FB5376"/>
    <w:rsid w:val="00FB578A"/>
    <w:rsid w:val="00FB5AB0"/>
    <w:rsid w:val="00FB6143"/>
    <w:rsid w:val="00FB649D"/>
    <w:rsid w:val="00FB64AA"/>
    <w:rsid w:val="00FB6A83"/>
    <w:rsid w:val="00FB6F86"/>
    <w:rsid w:val="00FB6FC6"/>
    <w:rsid w:val="00FB6FD4"/>
    <w:rsid w:val="00FB7028"/>
    <w:rsid w:val="00FB748B"/>
    <w:rsid w:val="00FB7CC6"/>
    <w:rsid w:val="00FC1383"/>
    <w:rsid w:val="00FC163E"/>
    <w:rsid w:val="00FC1783"/>
    <w:rsid w:val="00FC194A"/>
    <w:rsid w:val="00FC1A01"/>
    <w:rsid w:val="00FC2647"/>
    <w:rsid w:val="00FC389E"/>
    <w:rsid w:val="00FC45BC"/>
    <w:rsid w:val="00FC4BD1"/>
    <w:rsid w:val="00FC5C2C"/>
    <w:rsid w:val="00FC5ED1"/>
    <w:rsid w:val="00FC6B9B"/>
    <w:rsid w:val="00FC6F9F"/>
    <w:rsid w:val="00FC7334"/>
    <w:rsid w:val="00FC74EF"/>
    <w:rsid w:val="00FD0781"/>
    <w:rsid w:val="00FD079D"/>
    <w:rsid w:val="00FD09FD"/>
    <w:rsid w:val="00FD0B26"/>
    <w:rsid w:val="00FD0D05"/>
    <w:rsid w:val="00FD10AB"/>
    <w:rsid w:val="00FD28C9"/>
    <w:rsid w:val="00FD2927"/>
    <w:rsid w:val="00FD29C5"/>
    <w:rsid w:val="00FD2F53"/>
    <w:rsid w:val="00FD34FC"/>
    <w:rsid w:val="00FD394F"/>
    <w:rsid w:val="00FD4215"/>
    <w:rsid w:val="00FD45B2"/>
    <w:rsid w:val="00FD45FD"/>
    <w:rsid w:val="00FD48BF"/>
    <w:rsid w:val="00FD54D5"/>
    <w:rsid w:val="00FD5B13"/>
    <w:rsid w:val="00FD79E7"/>
    <w:rsid w:val="00FD7A40"/>
    <w:rsid w:val="00FD7ED8"/>
    <w:rsid w:val="00FE0CD6"/>
    <w:rsid w:val="00FE0EBD"/>
    <w:rsid w:val="00FE17B1"/>
    <w:rsid w:val="00FE1C3C"/>
    <w:rsid w:val="00FE22AA"/>
    <w:rsid w:val="00FE28AE"/>
    <w:rsid w:val="00FE2A89"/>
    <w:rsid w:val="00FE2BFA"/>
    <w:rsid w:val="00FE304E"/>
    <w:rsid w:val="00FE31A5"/>
    <w:rsid w:val="00FE3827"/>
    <w:rsid w:val="00FE4772"/>
    <w:rsid w:val="00FE4778"/>
    <w:rsid w:val="00FE47F7"/>
    <w:rsid w:val="00FE4D18"/>
    <w:rsid w:val="00FE4E03"/>
    <w:rsid w:val="00FE59BF"/>
    <w:rsid w:val="00FE59D7"/>
    <w:rsid w:val="00FE6654"/>
    <w:rsid w:val="00FE7A3D"/>
    <w:rsid w:val="00FF1D6F"/>
    <w:rsid w:val="00FF1DB5"/>
    <w:rsid w:val="00FF2863"/>
    <w:rsid w:val="00FF2AEC"/>
    <w:rsid w:val="00FF3222"/>
    <w:rsid w:val="00FF3497"/>
    <w:rsid w:val="00FF427C"/>
    <w:rsid w:val="00FF495B"/>
    <w:rsid w:val="00FF4B1B"/>
    <w:rsid w:val="00FF4DB1"/>
    <w:rsid w:val="00FF50F4"/>
    <w:rsid w:val="00FF592C"/>
    <w:rsid w:val="00FF5DAB"/>
    <w:rsid w:val="00FF5F6E"/>
    <w:rsid w:val="00FF695D"/>
    <w:rsid w:val="00FF7001"/>
    <w:rsid w:val="00FF776B"/>
    <w:rsid w:val="01540624"/>
    <w:rsid w:val="0155E861"/>
    <w:rsid w:val="01B570BB"/>
    <w:rsid w:val="0264245E"/>
    <w:rsid w:val="02CEFC4B"/>
    <w:rsid w:val="02F36252"/>
    <w:rsid w:val="031A16A8"/>
    <w:rsid w:val="0364C9E5"/>
    <w:rsid w:val="0396EC3A"/>
    <w:rsid w:val="03C26A94"/>
    <w:rsid w:val="03C762C2"/>
    <w:rsid w:val="04188FBF"/>
    <w:rsid w:val="042C89B2"/>
    <w:rsid w:val="0470E2F1"/>
    <w:rsid w:val="054C2A87"/>
    <w:rsid w:val="055AC694"/>
    <w:rsid w:val="05633323"/>
    <w:rsid w:val="0587B122"/>
    <w:rsid w:val="05FD919B"/>
    <w:rsid w:val="06122DB2"/>
    <w:rsid w:val="06227B1C"/>
    <w:rsid w:val="06356CF7"/>
    <w:rsid w:val="0641F2B1"/>
    <w:rsid w:val="066CB82B"/>
    <w:rsid w:val="067B27BB"/>
    <w:rsid w:val="06A26CE0"/>
    <w:rsid w:val="06B8F1D8"/>
    <w:rsid w:val="0751F940"/>
    <w:rsid w:val="076622AB"/>
    <w:rsid w:val="0775075A"/>
    <w:rsid w:val="07B49589"/>
    <w:rsid w:val="07E56078"/>
    <w:rsid w:val="07EFD98C"/>
    <w:rsid w:val="09B4CA57"/>
    <w:rsid w:val="09FD0639"/>
    <w:rsid w:val="0A3B6D47"/>
    <w:rsid w:val="0AA6B3A2"/>
    <w:rsid w:val="0AD6DAF2"/>
    <w:rsid w:val="0AE450AE"/>
    <w:rsid w:val="0B036105"/>
    <w:rsid w:val="0BAA93CB"/>
    <w:rsid w:val="0BC4F92E"/>
    <w:rsid w:val="0BCCA6D6"/>
    <w:rsid w:val="0BEF8CCA"/>
    <w:rsid w:val="0C19304D"/>
    <w:rsid w:val="0C1C80D8"/>
    <w:rsid w:val="0C839BF6"/>
    <w:rsid w:val="0C948FAF"/>
    <w:rsid w:val="0CAF087C"/>
    <w:rsid w:val="0CFE757D"/>
    <w:rsid w:val="0D325DDB"/>
    <w:rsid w:val="0DAB5782"/>
    <w:rsid w:val="0DC0D6ED"/>
    <w:rsid w:val="0EF401ED"/>
    <w:rsid w:val="0EF53966"/>
    <w:rsid w:val="0EF869A2"/>
    <w:rsid w:val="0F1F1B12"/>
    <w:rsid w:val="0F2B607B"/>
    <w:rsid w:val="0FBF93BA"/>
    <w:rsid w:val="0FCB2A6E"/>
    <w:rsid w:val="100D4694"/>
    <w:rsid w:val="108F1188"/>
    <w:rsid w:val="109E828B"/>
    <w:rsid w:val="10DE6163"/>
    <w:rsid w:val="10E0D053"/>
    <w:rsid w:val="10F15342"/>
    <w:rsid w:val="1203B328"/>
    <w:rsid w:val="122D7AAE"/>
    <w:rsid w:val="1254DDEA"/>
    <w:rsid w:val="1262671C"/>
    <w:rsid w:val="12D15292"/>
    <w:rsid w:val="13449F6A"/>
    <w:rsid w:val="1361E3BF"/>
    <w:rsid w:val="137B5DCF"/>
    <w:rsid w:val="13816F63"/>
    <w:rsid w:val="13B62BB8"/>
    <w:rsid w:val="13F28552"/>
    <w:rsid w:val="13FB3C7D"/>
    <w:rsid w:val="141FEE8E"/>
    <w:rsid w:val="14792519"/>
    <w:rsid w:val="14F46C56"/>
    <w:rsid w:val="15863BD6"/>
    <w:rsid w:val="1590363A"/>
    <w:rsid w:val="15F1698B"/>
    <w:rsid w:val="1614BDED"/>
    <w:rsid w:val="169A1483"/>
    <w:rsid w:val="16F0EA8C"/>
    <w:rsid w:val="17130180"/>
    <w:rsid w:val="176B9AC7"/>
    <w:rsid w:val="177CCAEE"/>
    <w:rsid w:val="1789BECD"/>
    <w:rsid w:val="179459D1"/>
    <w:rsid w:val="188B28E4"/>
    <w:rsid w:val="197D62FC"/>
    <w:rsid w:val="1991BA45"/>
    <w:rsid w:val="19A4BAA2"/>
    <w:rsid w:val="19BC2DA7"/>
    <w:rsid w:val="19DC16D2"/>
    <w:rsid w:val="19E9A5D6"/>
    <w:rsid w:val="19F2FE1C"/>
    <w:rsid w:val="1A5E91DC"/>
    <w:rsid w:val="1A7A8E9F"/>
    <w:rsid w:val="1AC70E27"/>
    <w:rsid w:val="1B3968E8"/>
    <w:rsid w:val="1B6D58EF"/>
    <w:rsid w:val="1B70E0A3"/>
    <w:rsid w:val="1BB8423F"/>
    <w:rsid w:val="1C1077F5"/>
    <w:rsid w:val="1CF60038"/>
    <w:rsid w:val="1D20B420"/>
    <w:rsid w:val="1D62714C"/>
    <w:rsid w:val="1DAE5427"/>
    <w:rsid w:val="1DBF34C3"/>
    <w:rsid w:val="1E4B8788"/>
    <w:rsid w:val="1E6E6C89"/>
    <w:rsid w:val="1EF5660A"/>
    <w:rsid w:val="1F3E312B"/>
    <w:rsid w:val="1F402B52"/>
    <w:rsid w:val="1F65BAF2"/>
    <w:rsid w:val="1FE6C9F3"/>
    <w:rsid w:val="21644F5B"/>
    <w:rsid w:val="216CF148"/>
    <w:rsid w:val="217FE527"/>
    <w:rsid w:val="2200312B"/>
    <w:rsid w:val="22510306"/>
    <w:rsid w:val="22856332"/>
    <w:rsid w:val="22B83E18"/>
    <w:rsid w:val="22D15379"/>
    <w:rsid w:val="22D2B19A"/>
    <w:rsid w:val="22DAF40A"/>
    <w:rsid w:val="2323DEDA"/>
    <w:rsid w:val="2369EBB2"/>
    <w:rsid w:val="23A9ECA4"/>
    <w:rsid w:val="23B6560D"/>
    <w:rsid w:val="247BB37C"/>
    <w:rsid w:val="24E2B927"/>
    <w:rsid w:val="25A3211B"/>
    <w:rsid w:val="25AEE82C"/>
    <w:rsid w:val="25EBC48E"/>
    <w:rsid w:val="2651F706"/>
    <w:rsid w:val="26E92AD6"/>
    <w:rsid w:val="2728D2DD"/>
    <w:rsid w:val="27D07634"/>
    <w:rsid w:val="27DC060E"/>
    <w:rsid w:val="27F5E432"/>
    <w:rsid w:val="2813BB38"/>
    <w:rsid w:val="28597C70"/>
    <w:rsid w:val="2881F364"/>
    <w:rsid w:val="28B14350"/>
    <w:rsid w:val="28F73E73"/>
    <w:rsid w:val="29691972"/>
    <w:rsid w:val="29823BC7"/>
    <w:rsid w:val="29B4E8D9"/>
    <w:rsid w:val="29E79A64"/>
    <w:rsid w:val="29F7D5F6"/>
    <w:rsid w:val="29FD851C"/>
    <w:rsid w:val="2AE6C952"/>
    <w:rsid w:val="2AF88AAC"/>
    <w:rsid w:val="2B5762E8"/>
    <w:rsid w:val="2B5BB6C9"/>
    <w:rsid w:val="2B6C70E2"/>
    <w:rsid w:val="2B73616A"/>
    <w:rsid w:val="2C185F91"/>
    <w:rsid w:val="2C3C36D6"/>
    <w:rsid w:val="2C563A3F"/>
    <w:rsid w:val="2C914764"/>
    <w:rsid w:val="2C92244E"/>
    <w:rsid w:val="2CC977BA"/>
    <w:rsid w:val="2CF07214"/>
    <w:rsid w:val="2CFD55F9"/>
    <w:rsid w:val="2D5BBCCB"/>
    <w:rsid w:val="2DE9F97B"/>
    <w:rsid w:val="2E7D580B"/>
    <w:rsid w:val="2ED8DA42"/>
    <w:rsid w:val="2EF154B8"/>
    <w:rsid w:val="2EF8757D"/>
    <w:rsid w:val="2F278F82"/>
    <w:rsid w:val="2F7F7D9D"/>
    <w:rsid w:val="2FB4EB24"/>
    <w:rsid w:val="2FD7D26D"/>
    <w:rsid w:val="2FEC82D0"/>
    <w:rsid w:val="301D63E4"/>
    <w:rsid w:val="30A016EB"/>
    <w:rsid w:val="30A611DC"/>
    <w:rsid w:val="30E771EF"/>
    <w:rsid w:val="315C06DE"/>
    <w:rsid w:val="31776CF7"/>
    <w:rsid w:val="31BED126"/>
    <w:rsid w:val="321AA4C7"/>
    <w:rsid w:val="323B6A89"/>
    <w:rsid w:val="328F2CEF"/>
    <w:rsid w:val="3311A9C1"/>
    <w:rsid w:val="3430B68F"/>
    <w:rsid w:val="343F5F99"/>
    <w:rsid w:val="3509612F"/>
    <w:rsid w:val="35393ECF"/>
    <w:rsid w:val="35B590D7"/>
    <w:rsid w:val="35EF1520"/>
    <w:rsid w:val="362F54A1"/>
    <w:rsid w:val="36390741"/>
    <w:rsid w:val="36557152"/>
    <w:rsid w:val="3677A9C6"/>
    <w:rsid w:val="36796972"/>
    <w:rsid w:val="3749CF40"/>
    <w:rsid w:val="374A1C6A"/>
    <w:rsid w:val="378D6848"/>
    <w:rsid w:val="37C8F20F"/>
    <w:rsid w:val="38138A80"/>
    <w:rsid w:val="3824BCC2"/>
    <w:rsid w:val="382C5584"/>
    <w:rsid w:val="3861ED6B"/>
    <w:rsid w:val="39BF6667"/>
    <w:rsid w:val="39D7CA5F"/>
    <w:rsid w:val="39F9FC1D"/>
    <w:rsid w:val="3A272FF8"/>
    <w:rsid w:val="3A7D505E"/>
    <w:rsid w:val="3B7AED72"/>
    <w:rsid w:val="3BFBF8AD"/>
    <w:rsid w:val="3C046530"/>
    <w:rsid w:val="3C777C3B"/>
    <w:rsid w:val="3D062837"/>
    <w:rsid w:val="3D945489"/>
    <w:rsid w:val="3D9C7570"/>
    <w:rsid w:val="3DA03591"/>
    <w:rsid w:val="3DEF7F14"/>
    <w:rsid w:val="3DFD6FE4"/>
    <w:rsid w:val="3E142F75"/>
    <w:rsid w:val="3E5A6A84"/>
    <w:rsid w:val="3E8670EF"/>
    <w:rsid w:val="3E947A30"/>
    <w:rsid w:val="3ECAA875"/>
    <w:rsid w:val="3F235F41"/>
    <w:rsid w:val="3F2E3C3C"/>
    <w:rsid w:val="40011D70"/>
    <w:rsid w:val="40058168"/>
    <w:rsid w:val="400E2D47"/>
    <w:rsid w:val="402930D4"/>
    <w:rsid w:val="408E9456"/>
    <w:rsid w:val="40F9D7FD"/>
    <w:rsid w:val="410AA368"/>
    <w:rsid w:val="413BB803"/>
    <w:rsid w:val="4183D495"/>
    <w:rsid w:val="41CF3AC3"/>
    <w:rsid w:val="41D789F0"/>
    <w:rsid w:val="423806A7"/>
    <w:rsid w:val="4264D50E"/>
    <w:rsid w:val="4270FA51"/>
    <w:rsid w:val="42A3C8D4"/>
    <w:rsid w:val="42AB60AA"/>
    <w:rsid w:val="42B6FA94"/>
    <w:rsid w:val="42C4911D"/>
    <w:rsid w:val="433BE815"/>
    <w:rsid w:val="433E511F"/>
    <w:rsid w:val="43861700"/>
    <w:rsid w:val="43FB71AE"/>
    <w:rsid w:val="445CC8C7"/>
    <w:rsid w:val="4491A90D"/>
    <w:rsid w:val="44C5B497"/>
    <w:rsid w:val="450C3136"/>
    <w:rsid w:val="465D8580"/>
    <w:rsid w:val="46827F07"/>
    <w:rsid w:val="46B3AA4F"/>
    <w:rsid w:val="46C0D7BE"/>
    <w:rsid w:val="46D2F664"/>
    <w:rsid w:val="4700BB2F"/>
    <w:rsid w:val="471F0B85"/>
    <w:rsid w:val="481B8BAB"/>
    <w:rsid w:val="4821FE10"/>
    <w:rsid w:val="482BF06C"/>
    <w:rsid w:val="4835868B"/>
    <w:rsid w:val="484800B6"/>
    <w:rsid w:val="48482862"/>
    <w:rsid w:val="4855D228"/>
    <w:rsid w:val="4857B442"/>
    <w:rsid w:val="4892BB81"/>
    <w:rsid w:val="48D6BB1E"/>
    <w:rsid w:val="48F82C64"/>
    <w:rsid w:val="49401284"/>
    <w:rsid w:val="4960C3F7"/>
    <w:rsid w:val="4967C3F2"/>
    <w:rsid w:val="49BE86E7"/>
    <w:rsid w:val="49E003A4"/>
    <w:rsid w:val="49FB0523"/>
    <w:rsid w:val="4A2663D4"/>
    <w:rsid w:val="4A2A86CB"/>
    <w:rsid w:val="4A54B898"/>
    <w:rsid w:val="4B0B7223"/>
    <w:rsid w:val="4B5B9755"/>
    <w:rsid w:val="4BC970C7"/>
    <w:rsid w:val="4C21FE3E"/>
    <w:rsid w:val="4C2CA3C2"/>
    <w:rsid w:val="4C8AFF5C"/>
    <w:rsid w:val="4C99ACA3"/>
    <w:rsid w:val="4CD34358"/>
    <w:rsid w:val="4CFB8A48"/>
    <w:rsid w:val="4D749F3D"/>
    <w:rsid w:val="4D901DF2"/>
    <w:rsid w:val="4DA09B71"/>
    <w:rsid w:val="4E0DFF8A"/>
    <w:rsid w:val="4EDD51C2"/>
    <w:rsid w:val="4F4CA0BD"/>
    <w:rsid w:val="4FBE53FD"/>
    <w:rsid w:val="507E1ED3"/>
    <w:rsid w:val="509B780A"/>
    <w:rsid w:val="50C178A3"/>
    <w:rsid w:val="5100F546"/>
    <w:rsid w:val="512A2F86"/>
    <w:rsid w:val="51DC8D44"/>
    <w:rsid w:val="52136385"/>
    <w:rsid w:val="52422097"/>
    <w:rsid w:val="526D639E"/>
    <w:rsid w:val="5298B1F6"/>
    <w:rsid w:val="52AD1304"/>
    <w:rsid w:val="52DDA7F5"/>
    <w:rsid w:val="53318BA1"/>
    <w:rsid w:val="53494277"/>
    <w:rsid w:val="534C3687"/>
    <w:rsid w:val="53E2401D"/>
    <w:rsid w:val="5481C988"/>
    <w:rsid w:val="54B5AE8F"/>
    <w:rsid w:val="54DD6694"/>
    <w:rsid w:val="55510570"/>
    <w:rsid w:val="56157CE1"/>
    <w:rsid w:val="5621C9EE"/>
    <w:rsid w:val="5643FA8A"/>
    <w:rsid w:val="565EC852"/>
    <w:rsid w:val="568EF5B3"/>
    <w:rsid w:val="56C2E0CA"/>
    <w:rsid w:val="57386611"/>
    <w:rsid w:val="574079F3"/>
    <w:rsid w:val="579A6082"/>
    <w:rsid w:val="57CEFAB3"/>
    <w:rsid w:val="58338793"/>
    <w:rsid w:val="58407720"/>
    <w:rsid w:val="587C22E2"/>
    <w:rsid w:val="592B597F"/>
    <w:rsid w:val="595547E9"/>
    <w:rsid w:val="59875894"/>
    <w:rsid w:val="5A1F6CDC"/>
    <w:rsid w:val="5A479810"/>
    <w:rsid w:val="5A5356B9"/>
    <w:rsid w:val="5A58A4DE"/>
    <w:rsid w:val="5A83A18C"/>
    <w:rsid w:val="5AAA4F66"/>
    <w:rsid w:val="5AB6C3BD"/>
    <w:rsid w:val="5AD2B0E7"/>
    <w:rsid w:val="5B2AF6C7"/>
    <w:rsid w:val="5B963734"/>
    <w:rsid w:val="5C36C7FB"/>
    <w:rsid w:val="5C4FB185"/>
    <w:rsid w:val="5C504720"/>
    <w:rsid w:val="5C6C7AE9"/>
    <w:rsid w:val="5CA66A5E"/>
    <w:rsid w:val="5CA81F1B"/>
    <w:rsid w:val="5DE3A888"/>
    <w:rsid w:val="5E3D00C1"/>
    <w:rsid w:val="5EC993D5"/>
    <w:rsid w:val="5F18260E"/>
    <w:rsid w:val="5F3A8525"/>
    <w:rsid w:val="5F5712AF"/>
    <w:rsid w:val="5FB96E67"/>
    <w:rsid w:val="5FE2A0FC"/>
    <w:rsid w:val="606BF4DB"/>
    <w:rsid w:val="609CA8B7"/>
    <w:rsid w:val="61292DFD"/>
    <w:rsid w:val="613BD555"/>
    <w:rsid w:val="61A1F9C9"/>
    <w:rsid w:val="62185008"/>
    <w:rsid w:val="621CE33D"/>
    <w:rsid w:val="622D41D3"/>
    <w:rsid w:val="62A32287"/>
    <w:rsid w:val="62A4828E"/>
    <w:rsid w:val="62ABC0FB"/>
    <w:rsid w:val="62C121B8"/>
    <w:rsid w:val="634964EF"/>
    <w:rsid w:val="637EE92A"/>
    <w:rsid w:val="63815623"/>
    <w:rsid w:val="6385CF11"/>
    <w:rsid w:val="63A8B621"/>
    <w:rsid w:val="645D97DF"/>
    <w:rsid w:val="64991DEB"/>
    <w:rsid w:val="64BBF7E6"/>
    <w:rsid w:val="64CB5AD3"/>
    <w:rsid w:val="66798B26"/>
    <w:rsid w:val="66AEDDCF"/>
    <w:rsid w:val="676F6CB5"/>
    <w:rsid w:val="6773E8A1"/>
    <w:rsid w:val="67C09E7C"/>
    <w:rsid w:val="67C2291D"/>
    <w:rsid w:val="67E70E5D"/>
    <w:rsid w:val="68A44120"/>
    <w:rsid w:val="68BA52E5"/>
    <w:rsid w:val="697BEE06"/>
    <w:rsid w:val="6980949F"/>
    <w:rsid w:val="699F7596"/>
    <w:rsid w:val="69E8679A"/>
    <w:rsid w:val="6A184D6E"/>
    <w:rsid w:val="6A4342D8"/>
    <w:rsid w:val="6ADC299A"/>
    <w:rsid w:val="6AE542A6"/>
    <w:rsid w:val="6B7241BD"/>
    <w:rsid w:val="6BF8749D"/>
    <w:rsid w:val="6C058B2A"/>
    <w:rsid w:val="6C93D243"/>
    <w:rsid w:val="6CBE6ECF"/>
    <w:rsid w:val="6D4DCD21"/>
    <w:rsid w:val="6D7EE87F"/>
    <w:rsid w:val="6E86F81E"/>
    <w:rsid w:val="6E934C94"/>
    <w:rsid w:val="6E9B2C42"/>
    <w:rsid w:val="6F006A98"/>
    <w:rsid w:val="6F1B27D6"/>
    <w:rsid w:val="6F20E970"/>
    <w:rsid w:val="6F815ED1"/>
    <w:rsid w:val="7000E146"/>
    <w:rsid w:val="70533303"/>
    <w:rsid w:val="70C3DB33"/>
    <w:rsid w:val="70DFDFC6"/>
    <w:rsid w:val="719DBCF8"/>
    <w:rsid w:val="71B20DB3"/>
    <w:rsid w:val="71CABCA3"/>
    <w:rsid w:val="71D9589E"/>
    <w:rsid w:val="71DA4EB2"/>
    <w:rsid w:val="71FF3FA0"/>
    <w:rsid w:val="7233B0C5"/>
    <w:rsid w:val="723D2927"/>
    <w:rsid w:val="723D7320"/>
    <w:rsid w:val="72B44CB2"/>
    <w:rsid w:val="72C5D9EB"/>
    <w:rsid w:val="7318C16E"/>
    <w:rsid w:val="732B96ED"/>
    <w:rsid w:val="73315869"/>
    <w:rsid w:val="73698BD4"/>
    <w:rsid w:val="736D0608"/>
    <w:rsid w:val="737C4830"/>
    <w:rsid w:val="739851D4"/>
    <w:rsid w:val="74264A4C"/>
    <w:rsid w:val="746C99AE"/>
    <w:rsid w:val="74E5792D"/>
    <w:rsid w:val="7570F44F"/>
    <w:rsid w:val="7576082F"/>
    <w:rsid w:val="75CBCA6A"/>
    <w:rsid w:val="762FBDFC"/>
    <w:rsid w:val="76371B10"/>
    <w:rsid w:val="7637B945"/>
    <w:rsid w:val="76784355"/>
    <w:rsid w:val="769E6BE2"/>
    <w:rsid w:val="7706A825"/>
    <w:rsid w:val="770CD457"/>
    <w:rsid w:val="772985BC"/>
    <w:rsid w:val="77425209"/>
    <w:rsid w:val="77537261"/>
    <w:rsid w:val="778D7E32"/>
    <w:rsid w:val="77A2F205"/>
    <w:rsid w:val="77A544E2"/>
    <w:rsid w:val="77FC3AC2"/>
    <w:rsid w:val="78087532"/>
    <w:rsid w:val="781149DA"/>
    <w:rsid w:val="7884277C"/>
    <w:rsid w:val="7902DDE8"/>
    <w:rsid w:val="791A5850"/>
    <w:rsid w:val="792CFB2F"/>
    <w:rsid w:val="795CE304"/>
    <w:rsid w:val="7A337BF5"/>
    <w:rsid w:val="7A82E1A1"/>
    <w:rsid w:val="7AA69ABB"/>
    <w:rsid w:val="7AC0DAAA"/>
    <w:rsid w:val="7AD7A690"/>
    <w:rsid w:val="7B10B59C"/>
    <w:rsid w:val="7B6EAA11"/>
    <w:rsid w:val="7B967106"/>
    <w:rsid w:val="7BAF1E8F"/>
    <w:rsid w:val="7BE2DDD4"/>
    <w:rsid w:val="7CA4E9A0"/>
    <w:rsid w:val="7CC7E55C"/>
    <w:rsid w:val="7CD8B8B9"/>
    <w:rsid w:val="7CE830FA"/>
    <w:rsid w:val="7CF0F5E5"/>
    <w:rsid w:val="7CF4940F"/>
    <w:rsid w:val="7D1C1423"/>
    <w:rsid w:val="7D53FC52"/>
    <w:rsid w:val="7D5CF13B"/>
    <w:rsid w:val="7D6C1906"/>
    <w:rsid w:val="7D769702"/>
    <w:rsid w:val="7DAFA38A"/>
    <w:rsid w:val="7E065B4B"/>
    <w:rsid w:val="7E32DA19"/>
    <w:rsid w:val="7E5722BD"/>
    <w:rsid w:val="7E6FA787"/>
    <w:rsid w:val="7E9295F4"/>
    <w:rsid w:val="7F283215"/>
    <w:rsid w:val="7F431C5A"/>
    <w:rsid w:val="7FC5FD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CC08B"/>
  <w15:chartTrackingRefBased/>
  <w15:docId w15:val="{F1B3DAF3-316B-429D-91E3-8618B209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BC"/>
    <w:rPr>
      <w:rFonts w:ascii="Arial" w:eastAsia="Times New Roman" w:hAnsi="Arial"/>
      <w:sz w:val="24"/>
    </w:rPr>
  </w:style>
  <w:style w:type="paragraph" w:styleId="Heading1">
    <w:name w:val="heading 1"/>
    <w:basedOn w:val="Normal"/>
    <w:next w:val="Normal"/>
    <w:link w:val="Heading1Char"/>
    <w:qFormat/>
    <w:rsid w:val="007E73BC"/>
    <w:pPr>
      <w:keepNext/>
      <w:framePr w:wrap="around" w:vAnchor="text" w:hAnchor="text" w:y="1"/>
      <w:spacing w:after="120"/>
      <w:contextualSpacing/>
      <w:jc w:val="center"/>
      <w:outlineLvl w:val="0"/>
    </w:pPr>
    <w:rPr>
      <w:b/>
      <w:sz w:val="28"/>
    </w:rPr>
  </w:style>
  <w:style w:type="paragraph" w:styleId="Heading2">
    <w:name w:val="heading 2"/>
    <w:basedOn w:val="Normal"/>
    <w:next w:val="Normal"/>
    <w:link w:val="Heading2Char"/>
    <w:qFormat/>
    <w:rsid w:val="007E73BC"/>
    <w:pPr>
      <w:keepNext/>
      <w:spacing w:after="120"/>
      <w:outlineLvl w:val="1"/>
    </w:pPr>
    <w:rPr>
      <w:b/>
      <w:caps/>
    </w:rPr>
  </w:style>
  <w:style w:type="paragraph" w:styleId="Heading3">
    <w:name w:val="heading 3"/>
    <w:basedOn w:val="Normal"/>
    <w:next w:val="Normal"/>
    <w:link w:val="Heading3Char"/>
    <w:qFormat/>
    <w:rsid w:val="00982F2A"/>
    <w:pPr>
      <w:keepNext/>
      <w:numPr>
        <w:ilvl w:val="2"/>
        <w:numId w:val="1"/>
      </w:numPr>
      <w:ind w:right="-540"/>
      <w:jc w:val="center"/>
      <w:outlineLvl w:val="2"/>
    </w:pPr>
    <w:rPr>
      <w:b/>
      <w:sz w:val="28"/>
      <w:u w:val="single"/>
    </w:rPr>
  </w:style>
  <w:style w:type="paragraph" w:styleId="Heading4">
    <w:name w:val="heading 4"/>
    <w:basedOn w:val="Normal"/>
    <w:next w:val="Normal"/>
    <w:link w:val="Heading4Char"/>
    <w:qFormat/>
    <w:rsid w:val="00982F2A"/>
    <w:pPr>
      <w:keepNext/>
      <w:numPr>
        <w:ilvl w:val="3"/>
        <w:numId w:val="1"/>
      </w:numPr>
      <w:jc w:val="both"/>
      <w:outlineLvl w:val="3"/>
    </w:pPr>
    <w:rPr>
      <w:b/>
      <w:i/>
    </w:rPr>
  </w:style>
  <w:style w:type="paragraph" w:styleId="Heading5">
    <w:name w:val="heading 5"/>
    <w:basedOn w:val="Normal"/>
    <w:next w:val="Normal"/>
    <w:link w:val="Heading5Char"/>
    <w:qFormat/>
    <w:rsid w:val="00982F2A"/>
    <w:pPr>
      <w:keepNext/>
      <w:numPr>
        <w:ilvl w:val="4"/>
        <w:numId w:val="1"/>
      </w:numPr>
      <w:jc w:val="both"/>
      <w:outlineLvl w:val="4"/>
    </w:pPr>
    <w:rPr>
      <w:i/>
    </w:rPr>
  </w:style>
  <w:style w:type="paragraph" w:styleId="Heading6">
    <w:name w:val="heading 6"/>
    <w:basedOn w:val="Normal"/>
    <w:next w:val="Normal"/>
    <w:link w:val="Heading6Char"/>
    <w:qFormat/>
    <w:rsid w:val="00982F2A"/>
    <w:pPr>
      <w:keepNext/>
      <w:numPr>
        <w:ilvl w:val="5"/>
        <w:numId w:val="1"/>
      </w:numPr>
      <w:jc w:val="both"/>
      <w:outlineLvl w:val="5"/>
    </w:pPr>
    <w:rPr>
      <w:u w:val="single"/>
    </w:rPr>
  </w:style>
  <w:style w:type="paragraph" w:styleId="Heading7">
    <w:name w:val="heading 7"/>
    <w:basedOn w:val="Normal"/>
    <w:next w:val="Normal"/>
    <w:link w:val="Heading7Char"/>
    <w:qFormat/>
    <w:rsid w:val="00982F2A"/>
    <w:pPr>
      <w:keepNext/>
      <w:numPr>
        <w:ilvl w:val="6"/>
        <w:numId w:val="1"/>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1"/>
      </w:numPr>
      <w:jc w:val="center"/>
      <w:outlineLvl w:val="7"/>
    </w:pPr>
    <w:rPr>
      <w:b/>
    </w:rPr>
  </w:style>
  <w:style w:type="paragraph" w:styleId="Heading9">
    <w:name w:val="heading 9"/>
    <w:basedOn w:val="Normal"/>
    <w:next w:val="Normal"/>
    <w:link w:val="Heading9Char"/>
    <w:qFormat/>
    <w:rsid w:val="00982F2A"/>
    <w:pPr>
      <w:keepNext/>
      <w:numPr>
        <w:ilvl w:val="8"/>
        <w:numId w:val="1"/>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73BC"/>
    <w:rPr>
      <w:rFonts w:ascii="Arial" w:eastAsia="Times New Roman" w:hAnsi="Arial"/>
      <w:b/>
      <w:sz w:val="28"/>
    </w:rPr>
  </w:style>
  <w:style w:type="character" w:customStyle="1" w:styleId="Heading2Char">
    <w:name w:val="Heading 2 Char"/>
    <w:link w:val="Heading2"/>
    <w:rsid w:val="007E73BC"/>
    <w:rPr>
      <w:rFonts w:ascii="Arial" w:eastAsia="Times New Roman" w:hAnsi="Arial"/>
      <w:b/>
      <w:caps/>
      <w:sz w:val="24"/>
    </w:rPr>
  </w:style>
  <w:style w:type="character" w:customStyle="1" w:styleId="Heading3Char">
    <w:name w:val="Heading 3 Char"/>
    <w:link w:val="Heading3"/>
    <w:rsid w:val="00982F2A"/>
    <w:rPr>
      <w:rFonts w:ascii="Arial" w:eastAsia="Times New Roman" w:hAnsi="Arial"/>
      <w:b/>
      <w:sz w:val="28"/>
      <w:u w:val="single"/>
    </w:rPr>
  </w:style>
  <w:style w:type="character" w:customStyle="1" w:styleId="Heading4Char">
    <w:name w:val="Heading 4 Char"/>
    <w:link w:val="Heading4"/>
    <w:rsid w:val="00982F2A"/>
    <w:rPr>
      <w:rFonts w:ascii="Arial" w:eastAsia="Times New Roman" w:hAnsi="Arial"/>
      <w:b/>
      <w:i/>
      <w:sz w:val="24"/>
    </w:rPr>
  </w:style>
  <w:style w:type="character" w:customStyle="1" w:styleId="Heading5Char">
    <w:name w:val="Heading 5 Char"/>
    <w:link w:val="Heading5"/>
    <w:rsid w:val="00982F2A"/>
    <w:rPr>
      <w:rFonts w:ascii="Arial" w:eastAsia="Times New Roman" w:hAnsi="Arial"/>
      <w:i/>
      <w:sz w:val="24"/>
    </w:rPr>
  </w:style>
  <w:style w:type="character" w:customStyle="1" w:styleId="Heading6Char">
    <w:name w:val="Heading 6 Char"/>
    <w:link w:val="Heading6"/>
    <w:rsid w:val="00982F2A"/>
    <w:rPr>
      <w:rFonts w:ascii="Arial" w:eastAsia="Times New Roman" w:hAnsi="Arial"/>
      <w:sz w:val="24"/>
      <w:u w:val="single"/>
    </w:rPr>
  </w:style>
  <w:style w:type="character" w:customStyle="1" w:styleId="Heading7Char">
    <w:name w:val="Heading 7 Char"/>
    <w:link w:val="Heading7"/>
    <w:rsid w:val="00982F2A"/>
    <w:rPr>
      <w:rFonts w:ascii="Arial" w:eastAsia="Times New Roman" w:hAnsi="Arial"/>
      <w:b/>
      <w:sz w:val="32"/>
    </w:rPr>
  </w:style>
  <w:style w:type="character" w:customStyle="1" w:styleId="Heading8Char">
    <w:name w:val="Heading 8 Char"/>
    <w:link w:val="Heading8"/>
    <w:rsid w:val="00982F2A"/>
    <w:rPr>
      <w:rFonts w:ascii="Arial" w:eastAsia="Times New Roman" w:hAnsi="Arial"/>
      <w:b/>
      <w:sz w:val="24"/>
    </w:rPr>
  </w:style>
  <w:style w:type="character" w:customStyle="1" w:styleId="Heading9Char">
    <w:name w:val="Heading 9 Char"/>
    <w:link w:val="Heading9"/>
    <w:rsid w:val="00982F2A"/>
    <w:rPr>
      <w:rFonts w:ascii="Arial" w:eastAsia="Times New Roman" w:hAnsi="Arial"/>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7E73BC"/>
    <w:pPr>
      <w:keepLines/>
      <w:widowControl w:val="0"/>
      <w:tabs>
        <w:tab w:val="left" w:pos="720"/>
        <w:tab w:val="left" w:pos="1440"/>
      </w:tabs>
      <w:spacing w:after="120"/>
    </w:pPr>
    <w:rPr>
      <w:rFonts w:cs="Arial"/>
      <w:b/>
      <w:bCs/>
      <w:color w:val="000000"/>
      <w:szCs w:val="24"/>
    </w:rPr>
  </w:style>
  <w:style w:type="character" w:styleId="Hyperlink">
    <w:name w:val="Hyperlink"/>
    <w:uiPriority w:val="99"/>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nhideWhenUsed/>
    <w:rsid w:val="00617E4E"/>
    <w:pPr>
      <w:tabs>
        <w:tab w:val="center" w:pos="4680"/>
        <w:tab w:val="right" w:pos="9360"/>
      </w:tabs>
    </w:pPr>
  </w:style>
  <w:style w:type="character" w:customStyle="1" w:styleId="FooterChar">
    <w:name w:val="Footer Char"/>
    <w:link w:val="Footer"/>
    <w:rsid w:val="00617E4E"/>
    <w:rPr>
      <w:rFonts w:ascii="Times New Roman" w:eastAsia="Times New Roman" w:hAnsi="Times New Roman"/>
      <w:sz w:val="24"/>
    </w:rPr>
  </w:style>
  <w:style w:type="character" w:styleId="CommentReference">
    <w:name w:val="annotation reference"/>
    <w:uiPriority w:val="99"/>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FootnoteText">
    <w:name w:val="footnote text"/>
    <w:basedOn w:val="Normal"/>
    <w:link w:val="FootnoteTextChar"/>
    <w:uiPriority w:val="99"/>
    <w:semiHidden/>
    <w:rsid w:val="00DD4EC1"/>
    <w:pPr>
      <w:spacing w:after="120"/>
    </w:pPr>
    <w:rPr>
      <w:rFonts w:cs="Arial"/>
      <w:sz w:val="20"/>
    </w:r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3C34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342E"/>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22"/>
      </w:numPr>
      <w:tabs>
        <w:tab w:val="left" w:pos="900"/>
      </w:tabs>
      <w:overflowPunct w:val="0"/>
      <w:autoSpaceDE w:val="0"/>
      <w:autoSpaceDN w:val="0"/>
      <w:adjustRightInd w:val="0"/>
      <w:ind w:left="907"/>
      <w:textAlignment w:val="baseline"/>
    </w:pPr>
    <w:rPr>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character" w:styleId="Mention">
    <w:name w:val="Mention"/>
    <w:basedOn w:val="DefaultParagraphFont"/>
    <w:uiPriority w:val="99"/>
    <w:unhideWhenUsed/>
    <w:rsid w:val="00D23254"/>
    <w:rPr>
      <w:color w:val="2B579A"/>
      <w:shd w:val="clear" w:color="auto" w:fill="E1DFDD"/>
    </w:rPr>
  </w:style>
  <w:style w:type="table" w:styleId="TableGrid">
    <w:name w:val="Table Grid"/>
    <w:basedOn w:val="TableNormal"/>
    <w:uiPriority w:val="39"/>
    <w:rsid w:val="00C356EF"/>
    <w:rPr>
      <w:rFonts w:asciiTheme="minorHAnsi" w:eastAsiaTheme="minorHAnsi" w:hAnsiTheme="minorHAnsi" w:cstheme="minorBidi"/>
      <w:sz w:val="22"/>
      <w:szCs w:val="22"/>
    </w:rPr>
    <w:tblPr/>
  </w:style>
  <w:style w:type="character" w:customStyle="1" w:styleId="FootnoteTextChar">
    <w:name w:val="Footnote Text Char"/>
    <w:basedOn w:val="DefaultParagraphFont"/>
    <w:link w:val="FootnoteText"/>
    <w:uiPriority w:val="99"/>
    <w:semiHidden/>
    <w:rsid w:val="00DD4EC1"/>
    <w:rPr>
      <w:rFonts w:ascii="Arial" w:eastAsia="Times New Roman" w:hAnsi="Arial" w:cs="Arial"/>
    </w:rPr>
  </w:style>
  <w:style w:type="character" w:styleId="FootnoteReference">
    <w:name w:val="footnote reference"/>
    <w:aliases w:val="0 PIER Footnote Reference,o,fr,Style 3,o1,o2,o3,o4,o5,o6,o11,o21,o7,o + Times New Roman,0 PIER Footnote Text"/>
    <w:uiPriority w:val="99"/>
    <w:qFormat/>
    <w:rsid w:val="00DD4EC1"/>
    <w:rPr>
      <w:vertAlign w:val="superscript"/>
    </w:rPr>
  </w:style>
  <w:style w:type="paragraph" w:styleId="ListParagraph">
    <w:name w:val="List Paragraph"/>
    <w:aliases w:val="DPAC Alpha Numeric List"/>
    <w:basedOn w:val="Normal"/>
    <w:link w:val="ListParagraphChar"/>
    <w:uiPriority w:val="34"/>
    <w:qFormat/>
    <w:rsid w:val="00DD4EC1"/>
    <w:pPr>
      <w:spacing w:after="120"/>
      <w:ind w:left="720"/>
    </w:pPr>
    <w:rPr>
      <w:rFonts w:cs="Arial"/>
      <w:sz w:val="22"/>
    </w:rPr>
  </w:style>
  <w:style w:type="character" w:customStyle="1" w:styleId="ListParagraphChar">
    <w:name w:val="List Paragraph Char"/>
    <w:aliases w:val="DPAC Alpha Numeric List Char"/>
    <w:basedOn w:val="DefaultParagraphFont"/>
    <w:link w:val="ListParagraph"/>
    <w:uiPriority w:val="34"/>
    <w:locked/>
    <w:rsid w:val="00DD4EC1"/>
    <w:rPr>
      <w:rFonts w:ascii="Arial" w:eastAsia="Times New Roman" w:hAnsi="Arial" w:cs="Arial"/>
      <w:sz w:val="22"/>
    </w:rPr>
  </w:style>
  <w:style w:type="character" w:styleId="UnresolvedMention">
    <w:name w:val="Unresolved Mention"/>
    <w:basedOn w:val="DefaultParagraphFont"/>
    <w:uiPriority w:val="99"/>
    <w:semiHidden/>
    <w:unhideWhenUsed/>
    <w:rsid w:val="00303DCE"/>
    <w:rPr>
      <w:color w:val="605E5C"/>
      <w:shd w:val="clear" w:color="auto" w:fill="E1DFDD"/>
    </w:rPr>
  </w:style>
  <w:style w:type="character" w:styleId="FollowedHyperlink">
    <w:name w:val="FollowedHyperlink"/>
    <w:basedOn w:val="DefaultParagraphFont"/>
    <w:uiPriority w:val="99"/>
    <w:semiHidden/>
    <w:unhideWhenUsed/>
    <w:rsid w:val="00FF7001"/>
    <w:rPr>
      <w:color w:val="954F72" w:themeColor="followedHyperlink"/>
      <w:u w:val="single"/>
    </w:rPr>
  </w:style>
  <w:style w:type="character" w:styleId="Emphasis">
    <w:name w:val="Emphasis"/>
    <w:basedOn w:val="NormalWebChar"/>
    <w:uiPriority w:val="20"/>
    <w:qFormat/>
    <w:rsid w:val="007E73BC"/>
    <w:rPr>
      <w:rFonts w:ascii="Arial" w:eastAsia="Times New Roman" w:hAnsi="Arial" w:cs="Times New Roman"/>
      <w:i/>
      <w:i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6116">
      <w:bodyDiv w:val="1"/>
      <w:marLeft w:val="0"/>
      <w:marRight w:val="0"/>
      <w:marTop w:val="0"/>
      <w:marBottom w:val="0"/>
      <w:divBdr>
        <w:top w:val="none" w:sz="0" w:space="0" w:color="auto"/>
        <w:left w:val="none" w:sz="0" w:space="0" w:color="auto"/>
        <w:bottom w:val="none" w:sz="0" w:space="0" w:color="auto"/>
        <w:right w:val="none" w:sz="0" w:space="0" w:color="auto"/>
      </w:divBdr>
      <w:divsChild>
        <w:div w:id="356538801">
          <w:marLeft w:val="0"/>
          <w:marRight w:val="0"/>
          <w:marTop w:val="0"/>
          <w:marBottom w:val="0"/>
          <w:divBdr>
            <w:top w:val="none" w:sz="0" w:space="0" w:color="auto"/>
            <w:left w:val="none" w:sz="0" w:space="0" w:color="auto"/>
            <w:bottom w:val="none" w:sz="0" w:space="0" w:color="auto"/>
            <w:right w:val="none" w:sz="0" w:space="0" w:color="auto"/>
          </w:divBdr>
          <w:divsChild>
            <w:div w:id="1332174128">
              <w:marLeft w:val="0"/>
              <w:marRight w:val="0"/>
              <w:marTop w:val="0"/>
              <w:marBottom w:val="0"/>
              <w:divBdr>
                <w:top w:val="none" w:sz="0" w:space="0" w:color="auto"/>
                <w:left w:val="none" w:sz="0" w:space="0" w:color="auto"/>
                <w:bottom w:val="none" w:sz="0" w:space="0" w:color="auto"/>
                <w:right w:val="none" w:sz="0" w:space="0" w:color="auto"/>
              </w:divBdr>
            </w:div>
          </w:divsChild>
        </w:div>
        <w:div w:id="2016109502">
          <w:marLeft w:val="0"/>
          <w:marRight w:val="0"/>
          <w:marTop w:val="0"/>
          <w:marBottom w:val="0"/>
          <w:divBdr>
            <w:top w:val="none" w:sz="0" w:space="0" w:color="auto"/>
            <w:left w:val="none" w:sz="0" w:space="0" w:color="auto"/>
            <w:bottom w:val="none" w:sz="0" w:space="0" w:color="auto"/>
            <w:right w:val="none" w:sz="0" w:space="0" w:color="auto"/>
          </w:divBdr>
          <w:divsChild>
            <w:div w:id="704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35">
      <w:bodyDiv w:val="1"/>
      <w:marLeft w:val="0"/>
      <w:marRight w:val="0"/>
      <w:marTop w:val="0"/>
      <w:marBottom w:val="0"/>
      <w:divBdr>
        <w:top w:val="none" w:sz="0" w:space="0" w:color="auto"/>
        <w:left w:val="none" w:sz="0" w:space="0" w:color="auto"/>
        <w:bottom w:val="none" w:sz="0" w:space="0" w:color="auto"/>
        <w:right w:val="none" w:sz="0" w:space="0" w:color="auto"/>
      </w:divBdr>
    </w:div>
    <w:div w:id="160974523">
      <w:bodyDiv w:val="1"/>
      <w:marLeft w:val="0"/>
      <w:marRight w:val="0"/>
      <w:marTop w:val="0"/>
      <w:marBottom w:val="0"/>
      <w:divBdr>
        <w:top w:val="none" w:sz="0" w:space="0" w:color="auto"/>
        <w:left w:val="none" w:sz="0" w:space="0" w:color="auto"/>
        <w:bottom w:val="none" w:sz="0" w:space="0" w:color="auto"/>
        <w:right w:val="none" w:sz="0" w:space="0" w:color="auto"/>
      </w:divBdr>
      <w:divsChild>
        <w:div w:id="173998946">
          <w:marLeft w:val="0"/>
          <w:marRight w:val="0"/>
          <w:marTop w:val="0"/>
          <w:marBottom w:val="0"/>
          <w:divBdr>
            <w:top w:val="none" w:sz="0" w:space="0" w:color="auto"/>
            <w:left w:val="none" w:sz="0" w:space="0" w:color="auto"/>
            <w:bottom w:val="none" w:sz="0" w:space="0" w:color="auto"/>
            <w:right w:val="none" w:sz="0" w:space="0" w:color="auto"/>
          </w:divBdr>
        </w:div>
        <w:div w:id="176845371">
          <w:marLeft w:val="0"/>
          <w:marRight w:val="0"/>
          <w:marTop w:val="0"/>
          <w:marBottom w:val="0"/>
          <w:divBdr>
            <w:top w:val="none" w:sz="0" w:space="0" w:color="auto"/>
            <w:left w:val="none" w:sz="0" w:space="0" w:color="auto"/>
            <w:bottom w:val="none" w:sz="0" w:space="0" w:color="auto"/>
            <w:right w:val="none" w:sz="0" w:space="0" w:color="auto"/>
          </w:divBdr>
        </w:div>
        <w:div w:id="347342004">
          <w:marLeft w:val="0"/>
          <w:marRight w:val="0"/>
          <w:marTop w:val="0"/>
          <w:marBottom w:val="0"/>
          <w:divBdr>
            <w:top w:val="none" w:sz="0" w:space="0" w:color="auto"/>
            <w:left w:val="none" w:sz="0" w:space="0" w:color="auto"/>
            <w:bottom w:val="none" w:sz="0" w:space="0" w:color="auto"/>
            <w:right w:val="none" w:sz="0" w:space="0" w:color="auto"/>
          </w:divBdr>
        </w:div>
        <w:div w:id="417605590">
          <w:marLeft w:val="0"/>
          <w:marRight w:val="0"/>
          <w:marTop w:val="0"/>
          <w:marBottom w:val="0"/>
          <w:divBdr>
            <w:top w:val="none" w:sz="0" w:space="0" w:color="auto"/>
            <w:left w:val="none" w:sz="0" w:space="0" w:color="auto"/>
            <w:bottom w:val="none" w:sz="0" w:space="0" w:color="auto"/>
            <w:right w:val="none" w:sz="0" w:space="0" w:color="auto"/>
          </w:divBdr>
        </w:div>
        <w:div w:id="441849549">
          <w:marLeft w:val="0"/>
          <w:marRight w:val="0"/>
          <w:marTop w:val="0"/>
          <w:marBottom w:val="0"/>
          <w:divBdr>
            <w:top w:val="none" w:sz="0" w:space="0" w:color="auto"/>
            <w:left w:val="none" w:sz="0" w:space="0" w:color="auto"/>
            <w:bottom w:val="none" w:sz="0" w:space="0" w:color="auto"/>
            <w:right w:val="none" w:sz="0" w:space="0" w:color="auto"/>
          </w:divBdr>
        </w:div>
        <w:div w:id="476730844">
          <w:marLeft w:val="0"/>
          <w:marRight w:val="0"/>
          <w:marTop w:val="0"/>
          <w:marBottom w:val="0"/>
          <w:divBdr>
            <w:top w:val="none" w:sz="0" w:space="0" w:color="auto"/>
            <w:left w:val="none" w:sz="0" w:space="0" w:color="auto"/>
            <w:bottom w:val="none" w:sz="0" w:space="0" w:color="auto"/>
            <w:right w:val="none" w:sz="0" w:space="0" w:color="auto"/>
          </w:divBdr>
        </w:div>
        <w:div w:id="500658619">
          <w:marLeft w:val="0"/>
          <w:marRight w:val="0"/>
          <w:marTop w:val="0"/>
          <w:marBottom w:val="0"/>
          <w:divBdr>
            <w:top w:val="none" w:sz="0" w:space="0" w:color="auto"/>
            <w:left w:val="none" w:sz="0" w:space="0" w:color="auto"/>
            <w:bottom w:val="none" w:sz="0" w:space="0" w:color="auto"/>
            <w:right w:val="none" w:sz="0" w:space="0" w:color="auto"/>
          </w:divBdr>
        </w:div>
        <w:div w:id="520432090">
          <w:marLeft w:val="0"/>
          <w:marRight w:val="0"/>
          <w:marTop w:val="0"/>
          <w:marBottom w:val="0"/>
          <w:divBdr>
            <w:top w:val="none" w:sz="0" w:space="0" w:color="auto"/>
            <w:left w:val="none" w:sz="0" w:space="0" w:color="auto"/>
            <w:bottom w:val="none" w:sz="0" w:space="0" w:color="auto"/>
            <w:right w:val="none" w:sz="0" w:space="0" w:color="auto"/>
          </w:divBdr>
        </w:div>
        <w:div w:id="524248774">
          <w:marLeft w:val="0"/>
          <w:marRight w:val="0"/>
          <w:marTop w:val="0"/>
          <w:marBottom w:val="0"/>
          <w:divBdr>
            <w:top w:val="none" w:sz="0" w:space="0" w:color="auto"/>
            <w:left w:val="none" w:sz="0" w:space="0" w:color="auto"/>
            <w:bottom w:val="none" w:sz="0" w:space="0" w:color="auto"/>
            <w:right w:val="none" w:sz="0" w:space="0" w:color="auto"/>
          </w:divBdr>
        </w:div>
        <w:div w:id="598873381">
          <w:marLeft w:val="0"/>
          <w:marRight w:val="0"/>
          <w:marTop w:val="0"/>
          <w:marBottom w:val="0"/>
          <w:divBdr>
            <w:top w:val="none" w:sz="0" w:space="0" w:color="auto"/>
            <w:left w:val="none" w:sz="0" w:space="0" w:color="auto"/>
            <w:bottom w:val="none" w:sz="0" w:space="0" w:color="auto"/>
            <w:right w:val="none" w:sz="0" w:space="0" w:color="auto"/>
          </w:divBdr>
        </w:div>
        <w:div w:id="701982243">
          <w:marLeft w:val="0"/>
          <w:marRight w:val="0"/>
          <w:marTop w:val="0"/>
          <w:marBottom w:val="0"/>
          <w:divBdr>
            <w:top w:val="none" w:sz="0" w:space="0" w:color="auto"/>
            <w:left w:val="none" w:sz="0" w:space="0" w:color="auto"/>
            <w:bottom w:val="none" w:sz="0" w:space="0" w:color="auto"/>
            <w:right w:val="none" w:sz="0" w:space="0" w:color="auto"/>
          </w:divBdr>
        </w:div>
        <w:div w:id="708650778">
          <w:marLeft w:val="0"/>
          <w:marRight w:val="0"/>
          <w:marTop w:val="0"/>
          <w:marBottom w:val="0"/>
          <w:divBdr>
            <w:top w:val="none" w:sz="0" w:space="0" w:color="auto"/>
            <w:left w:val="none" w:sz="0" w:space="0" w:color="auto"/>
            <w:bottom w:val="none" w:sz="0" w:space="0" w:color="auto"/>
            <w:right w:val="none" w:sz="0" w:space="0" w:color="auto"/>
          </w:divBdr>
        </w:div>
        <w:div w:id="727919357">
          <w:marLeft w:val="0"/>
          <w:marRight w:val="0"/>
          <w:marTop w:val="0"/>
          <w:marBottom w:val="0"/>
          <w:divBdr>
            <w:top w:val="none" w:sz="0" w:space="0" w:color="auto"/>
            <w:left w:val="none" w:sz="0" w:space="0" w:color="auto"/>
            <w:bottom w:val="none" w:sz="0" w:space="0" w:color="auto"/>
            <w:right w:val="none" w:sz="0" w:space="0" w:color="auto"/>
          </w:divBdr>
        </w:div>
        <w:div w:id="754668126">
          <w:marLeft w:val="0"/>
          <w:marRight w:val="0"/>
          <w:marTop w:val="0"/>
          <w:marBottom w:val="0"/>
          <w:divBdr>
            <w:top w:val="none" w:sz="0" w:space="0" w:color="auto"/>
            <w:left w:val="none" w:sz="0" w:space="0" w:color="auto"/>
            <w:bottom w:val="none" w:sz="0" w:space="0" w:color="auto"/>
            <w:right w:val="none" w:sz="0" w:space="0" w:color="auto"/>
          </w:divBdr>
        </w:div>
        <w:div w:id="778261987">
          <w:marLeft w:val="0"/>
          <w:marRight w:val="0"/>
          <w:marTop w:val="0"/>
          <w:marBottom w:val="0"/>
          <w:divBdr>
            <w:top w:val="none" w:sz="0" w:space="0" w:color="auto"/>
            <w:left w:val="none" w:sz="0" w:space="0" w:color="auto"/>
            <w:bottom w:val="none" w:sz="0" w:space="0" w:color="auto"/>
            <w:right w:val="none" w:sz="0" w:space="0" w:color="auto"/>
          </w:divBdr>
        </w:div>
        <w:div w:id="802233000">
          <w:marLeft w:val="0"/>
          <w:marRight w:val="0"/>
          <w:marTop w:val="0"/>
          <w:marBottom w:val="0"/>
          <w:divBdr>
            <w:top w:val="none" w:sz="0" w:space="0" w:color="auto"/>
            <w:left w:val="none" w:sz="0" w:space="0" w:color="auto"/>
            <w:bottom w:val="none" w:sz="0" w:space="0" w:color="auto"/>
            <w:right w:val="none" w:sz="0" w:space="0" w:color="auto"/>
          </w:divBdr>
        </w:div>
        <w:div w:id="804544235">
          <w:marLeft w:val="0"/>
          <w:marRight w:val="0"/>
          <w:marTop w:val="0"/>
          <w:marBottom w:val="0"/>
          <w:divBdr>
            <w:top w:val="none" w:sz="0" w:space="0" w:color="auto"/>
            <w:left w:val="none" w:sz="0" w:space="0" w:color="auto"/>
            <w:bottom w:val="none" w:sz="0" w:space="0" w:color="auto"/>
            <w:right w:val="none" w:sz="0" w:space="0" w:color="auto"/>
          </w:divBdr>
        </w:div>
        <w:div w:id="824705105">
          <w:marLeft w:val="0"/>
          <w:marRight w:val="0"/>
          <w:marTop w:val="0"/>
          <w:marBottom w:val="0"/>
          <w:divBdr>
            <w:top w:val="none" w:sz="0" w:space="0" w:color="auto"/>
            <w:left w:val="none" w:sz="0" w:space="0" w:color="auto"/>
            <w:bottom w:val="none" w:sz="0" w:space="0" w:color="auto"/>
            <w:right w:val="none" w:sz="0" w:space="0" w:color="auto"/>
          </w:divBdr>
        </w:div>
        <w:div w:id="851839284">
          <w:marLeft w:val="0"/>
          <w:marRight w:val="0"/>
          <w:marTop w:val="0"/>
          <w:marBottom w:val="0"/>
          <w:divBdr>
            <w:top w:val="none" w:sz="0" w:space="0" w:color="auto"/>
            <w:left w:val="none" w:sz="0" w:space="0" w:color="auto"/>
            <w:bottom w:val="none" w:sz="0" w:space="0" w:color="auto"/>
            <w:right w:val="none" w:sz="0" w:space="0" w:color="auto"/>
          </w:divBdr>
        </w:div>
        <w:div w:id="868907348">
          <w:marLeft w:val="0"/>
          <w:marRight w:val="0"/>
          <w:marTop w:val="0"/>
          <w:marBottom w:val="0"/>
          <w:divBdr>
            <w:top w:val="none" w:sz="0" w:space="0" w:color="auto"/>
            <w:left w:val="none" w:sz="0" w:space="0" w:color="auto"/>
            <w:bottom w:val="none" w:sz="0" w:space="0" w:color="auto"/>
            <w:right w:val="none" w:sz="0" w:space="0" w:color="auto"/>
          </w:divBdr>
        </w:div>
        <w:div w:id="902447286">
          <w:marLeft w:val="0"/>
          <w:marRight w:val="0"/>
          <w:marTop w:val="0"/>
          <w:marBottom w:val="0"/>
          <w:divBdr>
            <w:top w:val="none" w:sz="0" w:space="0" w:color="auto"/>
            <w:left w:val="none" w:sz="0" w:space="0" w:color="auto"/>
            <w:bottom w:val="none" w:sz="0" w:space="0" w:color="auto"/>
            <w:right w:val="none" w:sz="0" w:space="0" w:color="auto"/>
          </w:divBdr>
        </w:div>
        <w:div w:id="987242100">
          <w:marLeft w:val="0"/>
          <w:marRight w:val="0"/>
          <w:marTop w:val="0"/>
          <w:marBottom w:val="0"/>
          <w:divBdr>
            <w:top w:val="none" w:sz="0" w:space="0" w:color="auto"/>
            <w:left w:val="none" w:sz="0" w:space="0" w:color="auto"/>
            <w:bottom w:val="none" w:sz="0" w:space="0" w:color="auto"/>
            <w:right w:val="none" w:sz="0" w:space="0" w:color="auto"/>
          </w:divBdr>
        </w:div>
        <w:div w:id="1026060065">
          <w:marLeft w:val="0"/>
          <w:marRight w:val="0"/>
          <w:marTop w:val="0"/>
          <w:marBottom w:val="0"/>
          <w:divBdr>
            <w:top w:val="none" w:sz="0" w:space="0" w:color="auto"/>
            <w:left w:val="none" w:sz="0" w:space="0" w:color="auto"/>
            <w:bottom w:val="none" w:sz="0" w:space="0" w:color="auto"/>
            <w:right w:val="none" w:sz="0" w:space="0" w:color="auto"/>
          </w:divBdr>
        </w:div>
        <w:div w:id="1113600179">
          <w:marLeft w:val="0"/>
          <w:marRight w:val="0"/>
          <w:marTop w:val="0"/>
          <w:marBottom w:val="0"/>
          <w:divBdr>
            <w:top w:val="none" w:sz="0" w:space="0" w:color="auto"/>
            <w:left w:val="none" w:sz="0" w:space="0" w:color="auto"/>
            <w:bottom w:val="none" w:sz="0" w:space="0" w:color="auto"/>
            <w:right w:val="none" w:sz="0" w:space="0" w:color="auto"/>
          </w:divBdr>
        </w:div>
        <w:div w:id="1226336560">
          <w:marLeft w:val="0"/>
          <w:marRight w:val="0"/>
          <w:marTop w:val="0"/>
          <w:marBottom w:val="0"/>
          <w:divBdr>
            <w:top w:val="none" w:sz="0" w:space="0" w:color="auto"/>
            <w:left w:val="none" w:sz="0" w:space="0" w:color="auto"/>
            <w:bottom w:val="none" w:sz="0" w:space="0" w:color="auto"/>
            <w:right w:val="none" w:sz="0" w:space="0" w:color="auto"/>
          </w:divBdr>
        </w:div>
        <w:div w:id="1277757150">
          <w:marLeft w:val="0"/>
          <w:marRight w:val="0"/>
          <w:marTop w:val="0"/>
          <w:marBottom w:val="0"/>
          <w:divBdr>
            <w:top w:val="none" w:sz="0" w:space="0" w:color="auto"/>
            <w:left w:val="none" w:sz="0" w:space="0" w:color="auto"/>
            <w:bottom w:val="none" w:sz="0" w:space="0" w:color="auto"/>
            <w:right w:val="none" w:sz="0" w:space="0" w:color="auto"/>
          </w:divBdr>
        </w:div>
        <w:div w:id="1279680693">
          <w:marLeft w:val="0"/>
          <w:marRight w:val="0"/>
          <w:marTop w:val="0"/>
          <w:marBottom w:val="0"/>
          <w:divBdr>
            <w:top w:val="none" w:sz="0" w:space="0" w:color="auto"/>
            <w:left w:val="none" w:sz="0" w:space="0" w:color="auto"/>
            <w:bottom w:val="none" w:sz="0" w:space="0" w:color="auto"/>
            <w:right w:val="none" w:sz="0" w:space="0" w:color="auto"/>
          </w:divBdr>
        </w:div>
        <w:div w:id="1298611715">
          <w:marLeft w:val="0"/>
          <w:marRight w:val="0"/>
          <w:marTop w:val="0"/>
          <w:marBottom w:val="0"/>
          <w:divBdr>
            <w:top w:val="none" w:sz="0" w:space="0" w:color="auto"/>
            <w:left w:val="none" w:sz="0" w:space="0" w:color="auto"/>
            <w:bottom w:val="none" w:sz="0" w:space="0" w:color="auto"/>
            <w:right w:val="none" w:sz="0" w:space="0" w:color="auto"/>
          </w:divBdr>
        </w:div>
        <w:div w:id="1327633731">
          <w:marLeft w:val="0"/>
          <w:marRight w:val="0"/>
          <w:marTop w:val="0"/>
          <w:marBottom w:val="0"/>
          <w:divBdr>
            <w:top w:val="none" w:sz="0" w:space="0" w:color="auto"/>
            <w:left w:val="none" w:sz="0" w:space="0" w:color="auto"/>
            <w:bottom w:val="none" w:sz="0" w:space="0" w:color="auto"/>
            <w:right w:val="none" w:sz="0" w:space="0" w:color="auto"/>
          </w:divBdr>
        </w:div>
        <w:div w:id="1336567923">
          <w:marLeft w:val="0"/>
          <w:marRight w:val="0"/>
          <w:marTop w:val="0"/>
          <w:marBottom w:val="0"/>
          <w:divBdr>
            <w:top w:val="none" w:sz="0" w:space="0" w:color="auto"/>
            <w:left w:val="none" w:sz="0" w:space="0" w:color="auto"/>
            <w:bottom w:val="none" w:sz="0" w:space="0" w:color="auto"/>
            <w:right w:val="none" w:sz="0" w:space="0" w:color="auto"/>
          </w:divBdr>
        </w:div>
        <w:div w:id="1363746801">
          <w:marLeft w:val="0"/>
          <w:marRight w:val="0"/>
          <w:marTop w:val="0"/>
          <w:marBottom w:val="0"/>
          <w:divBdr>
            <w:top w:val="none" w:sz="0" w:space="0" w:color="auto"/>
            <w:left w:val="none" w:sz="0" w:space="0" w:color="auto"/>
            <w:bottom w:val="none" w:sz="0" w:space="0" w:color="auto"/>
            <w:right w:val="none" w:sz="0" w:space="0" w:color="auto"/>
          </w:divBdr>
        </w:div>
        <w:div w:id="1375348988">
          <w:marLeft w:val="0"/>
          <w:marRight w:val="0"/>
          <w:marTop w:val="0"/>
          <w:marBottom w:val="0"/>
          <w:divBdr>
            <w:top w:val="none" w:sz="0" w:space="0" w:color="auto"/>
            <w:left w:val="none" w:sz="0" w:space="0" w:color="auto"/>
            <w:bottom w:val="none" w:sz="0" w:space="0" w:color="auto"/>
            <w:right w:val="none" w:sz="0" w:space="0" w:color="auto"/>
          </w:divBdr>
        </w:div>
        <w:div w:id="1446774022">
          <w:marLeft w:val="0"/>
          <w:marRight w:val="0"/>
          <w:marTop w:val="0"/>
          <w:marBottom w:val="0"/>
          <w:divBdr>
            <w:top w:val="none" w:sz="0" w:space="0" w:color="auto"/>
            <w:left w:val="none" w:sz="0" w:space="0" w:color="auto"/>
            <w:bottom w:val="none" w:sz="0" w:space="0" w:color="auto"/>
            <w:right w:val="none" w:sz="0" w:space="0" w:color="auto"/>
          </w:divBdr>
        </w:div>
        <w:div w:id="1465535996">
          <w:marLeft w:val="0"/>
          <w:marRight w:val="0"/>
          <w:marTop w:val="0"/>
          <w:marBottom w:val="0"/>
          <w:divBdr>
            <w:top w:val="none" w:sz="0" w:space="0" w:color="auto"/>
            <w:left w:val="none" w:sz="0" w:space="0" w:color="auto"/>
            <w:bottom w:val="none" w:sz="0" w:space="0" w:color="auto"/>
            <w:right w:val="none" w:sz="0" w:space="0" w:color="auto"/>
          </w:divBdr>
        </w:div>
        <w:div w:id="1529175611">
          <w:marLeft w:val="0"/>
          <w:marRight w:val="0"/>
          <w:marTop w:val="0"/>
          <w:marBottom w:val="0"/>
          <w:divBdr>
            <w:top w:val="none" w:sz="0" w:space="0" w:color="auto"/>
            <w:left w:val="none" w:sz="0" w:space="0" w:color="auto"/>
            <w:bottom w:val="none" w:sz="0" w:space="0" w:color="auto"/>
            <w:right w:val="none" w:sz="0" w:space="0" w:color="auto"/>
          </w:divBdr>
        </w:div>
        <w:div w:id="1737319516">
          <w:marLeft w:val="0"/>
          <w:marRight w:val="0"/>
          <w:marTop w:val="0"/>
          <w:marBottom w:val="0"/>
          <w:divBdr>
            <w:top w:val="none" w:sz="0" w:space="0" w:color="auto"/>
            <w:left w:val="none" w:sz="0" w:space="0" w:color="auto"/>
            <w:bottom w:val="none" w:sz="0" w:space="0" w:color="auto"/>
            <w:right w:val="none" w:sz="0" w:space="0" w:color="auto"/>
          </w:divBdr>
        </w:div>
        <w:div w:id="1740514529">
          <w:marLeft w:val="0"/>
          <w:marRight w:val="0"/>
          <w:marTop w:val="0"/>
          <w:marBottom w:val="0"/>
          <w:divBdr>
            <w:top w:val="none" w:sz="0" w:space="0" w:color="auto"/>
            <w:left w:val="none" w:sz="0" w:space="0" w:color="auto"/>
            <w:bottom w:val="none" w:sz="0" w:space="0" w:color="auto"/>
            <w:right w:val="none" w:sz="0" w:space="0" w:color="auto"/>
          </w:divBdr>
        </w:div>
        <w:div w:id="1754470808">
          <w:marLeft w:val="0"/>
          <w:marRight w:val="0"/>
          <w:marTop w:val="0"/>
          <w:marBottom w:val="0"/>
          <w:divBdr>
            <w:top w:val="none" w:sz="0" w:space="0" w:color="auto"/>
            <w:left w:val="none" w:sz="0" w:space="0" w:color="auto"/>
            <w:bottom w:val="none" w:sz="0" w:space="0" w:color="auto"/>
            <w:right w:val="none" w:sz="0" w:space="0" w:color="auto"/>
          </w:divBdr>
        </w:div>
        <w:div w:id="1818063057">
          <w:marLeft w:val="0"/>
          <w:marRight w:val="0"/>
          <w:marTop w:val="0"/>
          <w:marBottom w:val="0"/>
          <w:divBdr>
            <w:top w:val="none" w:sz="0" w:space="0" w:color="auto"/>
            <w:left w:val="none" w:sz="0" w:space="0" w:color="auto"/>
            <w:bottom w:val="none" w:sz="0" w:space="0" w:color="auto"/>
            <w:right w:val="none" w:sz="0" w:space="0" w:color="auto"/>
          </w:divBdr>
        </w:div>
        <w:div w:id="1969043692">
          <w:marLeft w:val="0"/>
          <w:marRight w:val="0"/>
          <w:marTop w:val="0"/>
          <w:marBottom w:val="0"/>
          <w:divBdr>
            <w:top w:val="none" w:sz="0" w:space="0" w:color="auto"/>
            <w:left w:val="none" w:sz="0" w:space="0" w:color="auto"/>
            <w:bottom w:val="none" w:sz="0" w:space="0" w:color="auto"/>
            <w:right w:val="none" w:sz="0" w:space="0" w:color="auto"/>
          </w:divBdr>
        </w:div>
        <w:div w:id="1991522908">
          <w:marLeft w:val="0"/>
          <w:marRight w:val="0"/>
          <w:marTop w:val="0"/>
          <w:marBottom w:val="0"/>
          <w:divBdr>
            <w:top w:val="none" w:sz="0" w:space="0" w:color="auto"/>
            <w:left w:val="none" w:sz="0" w:space="0" w:color="auto"/>
            <w:bottom w:val="none" w:sz="0" w:space="0" w:color="auto"/>
            <w:right w:val="none" w:sz="0" w:space="0" w:color="auto"/>
          </w:divBdr>
        </w:div>
        <w:div w:id="2018772850">
          <w:marLeft w:val="0"/>
          <w:marRight w:val="0"/>
          <w:marTop w:val="0"/>
          <w:marBottom w:val="0"/>
          <w:divBdr>
            <w:top w:val="none" w:sz="0" w:space="0" w:color="auto"/>
            <w:left w:val="none" w:sz="0" w:space="0" w:color="auto"/>
            <w:bottom w:val="none" w:sz="0" w:space="0" w:color="auto"/>
            <w:right w:val="none" w:sz="0" w:space="0" w:color="auto"/>
          </w:divBdr>
        </w:div>
        <w:div w:id="2023774393">
          <w:marLeft w:val="0"/>
          <w:marRight w:val="0"/>
          <w:marTop w:val="0"/>
          <w:marBottom w:val="0"/>
          <w:divBdr>
            <w:top w:val="none" w:sz="0" w:space="0" w:color="auto"/>
            <w:left w:val="none" w:sz="0" w:space="0" w:color="auto"/>
            <w:bottom w:val="none" w:sz="0" w:space="0" w:color="auto"/>
            <w:right w:val="none" w:sz="0" w:space="0" w:color="auto"/>
          </w:divBdr>
        </w:div>
        <w:div w:id="2032410753">
          <w:marLeft w:val="0"/>
          <w:marRight w:val="0"/>
          <w:marTop w:val="0"/>
          <w:marBottom w:val="0"/>
          <w:divBdr>
            <w:top w:val="none" w:sz="0" w:space="0" w:color="auto"/>
            <w:left w:val="none" w:sz="0" w:space="0" w:color="auto"/>
            <w:bottom w:val="none" w:sz="0" w:space="0" w:color="auto"/>
            <w:right w:val="none" w:sz="0" w:space="0" w:color="auto"/>
          </w:divBdr>
        </w:div>
        <w:div w:id="2092771178">
          <w:marLeft w:val="0"/>
          <w:marRight w:val="0"/>
          <w:marTop w:val="0"/>
          <w:marBottom w:val="0"/>
          <w:divBdr>
            <w:top w:val="none" w:sz="0" w:space="0" w:color="auto"/>
            <w:left w:val="none" w:sz="0" w:space="0" w:color="auto"/>
            <w:bottom w:val="none" w:sz="0" w:space="0" w:color="auto"/>
            <w:right w:val="none" w:sz="0" w:space="0" w:color="auto"/>
          </w:divBdr>
        </w:div>
        <w:div w:id="2121411518">
          <w:marLeft w:val="0"/>
          <w:marRight w:val="0"/>
          <w:marTop w:val="0"/>
          <w:marBottom w:val="0"/>
          <w:divBdr>
            <w:top w:val="none" w:sz="0" w:space="0" w:color="auto"/>
            <w:left w:val="none" w:sz="0" w:space="0" w:color="auto"/>
            <w:bottom w:val="none" w:sz="0" w:space="0" w:color="auto"/>
            <w:right w:val="none" w:sz="0" w:space="0" w:color="auto"/>
          </w:divBdr>
        </w:div>
      </w:divsChild>
    </w:div>
    <w:div w:id="166753484">
      <w:bodyDiv w:val="1"/>
      <w:marLeft w:val="0"/>
      <w:marRight w:val="0"/>
      <w:marTop w:val="0"/>
      <w:marBottom w:val="0"/>
      <w:divBdr>
        <w:top w:val="none" w:sz="0" w:space="0" w:color="auto"/>
        <w:left w:val="none" w:sz="0" w:space="0" w:color="auto"/>
        <w:bottom w:val="none" w:sz="0" w:space="0" w:color="auto"/>
        <w:right w:val="none" w:sz="0" w:space="0" w:color="auto"/>
      </w:divBdr>
      <w:divsChild>
        <w:div w:id="77099292">
          <w:marLeft w:val="0"/>
          <w:marRight w:val="0"/>
          <w:marTop w:val="0"/>
          <w:marBottom w:val="0"/>
          <w:divBdr>
            <w:top w:val="none" w:sz="0" w:space="0" w:color="auto"/>
            <w:left w:val="none" w:sz="0" w:space="0" w:color="auto"/>
            <w:bottom w:val="none" w:sz="0" w:space="0" w:color="auto"/>
            <w:right w:val="none" w:sz="0" w:space="0" w:color="auto"/>
          </w:divBdr>
        </w:div>
        <w:div w:id="194931512">
          <w:marLeft w:val="0"/>
          <w:marRight w:val="0"/>
          <w:marTop w:val="0"/>
          <w:marBottom w:val="0"/>
          <w:divBdr>
            <w:top w:val="none" w:sz="0" w:space="0" w:color="auto"/>
            <w:left w:val="none" w:sz="0" w:space="0" w:color="auto"/>
            <w:bottom w:val="none" w:sz="0" w:space="0" w:color="auto"/>
            <w:right w:val="none" w:sz="0" w:space="0" w:color="auto"/>
          </w:divBdr>
        </w:div>
        <w:div w:id="399596784">
          <w:marLeft w:val="0"/>
          <w:marRight w:val="0"/>
          <w:marTop w:val="0"/>
          <w:marBottom w:val="0"/>
          <w:divBdr>
            <w:top w:val="none" w:sz="0" w:space="0" w:color="auto"/>
            <w:left w:val="none" w:sz="0" w:space="0" w:color="auto"/>
            <w:bottom w:val="none" w:sz="0" w:space="0" w:color="auto"/>
            <w:right w:val="none" w:sz="0" w:space="0" w:color="auto"/>
          </w:divBdr>
        </w:div>
        <w:div w:id="667486705">
          <w:marLeft w:val="0"/>
          <w:marRight w:val="0"/>
          <w:marTop w:val="0"/>
          <w:marBottom w:val="0"/>
          <w:divBdr>
            <w:top w:val="none" w:sz="0" w:space="0" w:color="auto"/>
            <w:left w:val="none" w:sz="0" w:space="0" w:color="auto"/>
            <w:bottom w:val="none" w:sz="0" w:space="0" w:color="auto"/>
            <w:right w:val="none" w:sz="0" w:space="0" w:color="auto"/>
          </w:divBdr>
        </w:div>
        <w:div w:id="803045329">
          <w:marLeft w:val="0"/>
          <w:marRight w:val="0"/>
          <w:marTop w:val="0"/>
          <w:marBottom w:val="0"/>
          <w:divBdr>
            <w:top w:val="none" w:sz="0" w:space="0" w:color="auto"/>
            <w:left w:val="none" w:sz="0" w:space="0" w:color="auto"/>
            <w:bottom w:val="none" w:sz="0" w:space="0" w:color="auto"/>
            <w:right w:val="none" w:sz="0" w:space="0" w:color="auto"/>
          </w:divBdr>
        </w:div>
        <w:div w:id="1238318685">
          <w:marLeft w:val="0"/>
          <w:marRight w:val="0"/>
          <w:marTop w:val="0"/>
          <w:marBottom w:val="0"/>
          <w:divBdr>
            <w:top w:val="none" w:sz="0" w:space="0" w:color="auto"/>
            <w:left w:val="none" w:sz="0" w:space="0" w:color="auto"/>
            <w:bottom w:val="none" w:sz="0" w:space="0" w:color="auto"/>
            <w:right w:val="none" w:sz="0" w:space="0" w:color="auto"/>
          </w:divBdr>
        </w:div>
        <w:div w:id="1268151039">
          <w:marLeft w:val="0"/>
          <w:marRight w:val="0"/>
          <w:marTop w:val="0"/>
          <w:marBottom w:val="0"/>
          <w:divBdr>
            <w:top w:val="none" w:sz="0" w:space="0" w:color="auto"/>
            <w:left w:val="none" w:sz="0" w:space="0" w:color="auto"/>
            <w:bottom w:val="none" w:sz="0" w:space="0" w:color="auto"/>
            <w:right w:val="none" w:sz="0" w:space="0" w:color="auto"/>
          </w:divBdr>
        </w:div>
        <w:div w:id="1336500114">
          <w:marLeft w:val="0"/>
          <w:marRight w:val="0"/>
          <w:marTop w:val="0"/>
          <w:marBottom w:val="0"/>
          <w:divBdr>
            <w:top w:val="none" w:sz="0" w:space="0" w:color="auto"/>
            <w:left w:val="none" w:sz="0" w:space="0" w:color="auto"/>
            <w:bottom w:val="none" w:sz="0" w:space="0" w:color="auto"/>
            <w:right w:val="none" w:sz="0" w:space="0" w:color="auto"/>
          </w:divBdr>
        </w:div>
        <w:div w:id="1604461249">
          <w:marLeft w:val="0"/>
          <w:marRight w:val="0"/>
          <w:marTop w:val="0"/>
          <w:marBottom w:val="0"/>
          <w:divBdr>
            <w:top w:val="none" w:sz="0" w:space="0" w:color="auto"/>
            <w:left w:val="none" w:sz="0" w:space="0" w:color="auto"/>
            <w:bottom w:val="none" w:sz="0" w:space="0" w:color="auto"/>
            <w:right w:val="none" w:sz="0" w:space="0" w:color="auto"/>
          </w:divBdr>
        </w:div>
        <w:div w:id="1803765706">
          <w:marLeft w:val="0"/>
          <w:marRight w:val="0"/>
          <w:marTop w:val="0"/>
          <w:marBottom w:val="0"/>
          <w:divBdr>
            <w:top w:val="none" w:sz="0" w:space="0" w:color="auto"/>
            <w:left w:val="none" w:sz="0" w:space="0" w:color="auto"/>
            <w:bottom w:val="none" w:sz="0" w:space="0" w:color="auto"/>
            <w:right w:val="none" w:sz="0" w:space="0" w:color="auto"/>
          </w:divBdr>
        </w:div>
        <w:div w:id="2133866352">
          <w:marLeft w:val="0"/>
          <w:marRight w:val="0"/>
          <w:marTop w:val="0"/>
          <w:marBottom w:val="0"/>
          <w:divBdr>
            <w:top w:val="none" w:sz="0" w:space="0" w:color="auto"/>
            <w:left w:val="none" w:sz="0" w:space="0" w:color="auto"/>
            <w:bottom w:val="none" w:sz="0" w:space="0" w:color="auto"/>
            <w:right w:val="none" w:sz="0" w:space="0" w:color="auto"/>
          </w:divBdr>
        </w:div>
      </w:divsChild>
    </w:div>
    <w:div w:id="212736472">
      <w:bodyDiv w:val="1"/>
      <w:marLeft w:val="0"/>
      <w:marRight w:val="0"/>
      <w:marTop w:val="0"/>
      <w:marBottom w:val="0"/>
      <w:divBdr>
        <w:top w:val="none" w:sz="0" w:space="0" w:color="auto"/>
        <w:left w:val="none" w:sz="0" w:space="0" w:color="auto"/>
        <w:bottom w:val="none" w:sz="0" w:space="0" w:color="auto"/>
        <w:right w:val="none" w:sz="0" w:space="0" w:color="auto"/>
      </w:divBdr>
      <w:divsChild>
        <w:div w:id="727416127">
          <w:marLeft w:val="0"/>
          <w:marRight w:val="0"/>
          <w:marTop w:val="0"/>
          <w:marBottom w:val="0"/>
          <w:divBdr>
            <w:top w:val="none" w:sz="0" w:space="0" w:color="auto"/>
            <w:left w:val="none" w:sz="0" w:space="0" w:color="auto"/>
            <w:bottom w:val="none" w:sz="0" w:space="0" w:color="auto"/>
            <w:right w:val="none" w:sz="0" w:space="0" w:color="auto"/>
          </w:divBdr>
          <w:divsChild>
            <w:div w:id="195703329">
              <w:marLeft w:val="0"/>
              <w:marRight w:val="0"/>
              <w:marTop w:val="0"/>
              <w:marBottom w:val="0"/>
              <w:divBdr>
                <w:top w:val="none" w:sz="0" w:space="0" w:color="auto"/>
                <w:left w:val="none" w:sz="0" w:space="0" w:color="auto"/>
                <w:bottom w:val="none" w:sz="0" w:space="0" w:color="auto"/>
                <w:right w:val="none" w:sz="0" w:space="0" w:color="auto"/>
              </w:divBdr>
            </w:div>
            <w:div w:id="245266517">
              <w:marLeft w:val="0"/>
              <w:marRight w:val="0"/>
              <w:marTop w:val="0"/>
              <w:marBottom w:val="0"/>
              <w:divBdr>
                <w:top w:val="none" w:sz="0" w:space="0" w:color="auto"/>
                <w:left w:val="none" w:sz="0" w:space="0" w:color="auto"/>
                <w:bottom w:val="none" w:sz="0" w:space="0" w:color="auto"/>
                <w:right w:val="none" w:sz="0" w:space="0" w:color="auto"/>
              </w:divBdr>
            </w:div>
            <w:div w:id="324826529">
              <w:marLeft w:val="0"/>
              <w:marRight w:val="0"/>
              <w:marTop w:val="0"/>
              <w:marBottom w:val="0"/>
              <w:divBdr>
                <w:top w:val="none" w:sz="0" w:space="0" w:color="auto"/>
                <w:left w:val="none" w:sz="0" w:space="0" w:color="auto"/>
                <w:bottom w:val="none" w:sz="0" w:space="0" w:color="auto"/>
                <w:right w:val="none" w:sz="0" w:space="0" w:color="auto"/>
              </w:divBdr>
            </w:div>
            <w:div w:id="670334728">
              <w:marLeft w:val="0"/>
              <w:marRight w:val="0"/>
              <w:marTop w:val="0"/>
              <w:marBottom w:val="0"/>
              <w:divBdr>
                <w:top w:val="none" w:sz="0" w:space="0" w:color="auto"/>
                <w:left w:val="none" w:sz="0" w:space="0" w:color="auto"/>
                <w:bottom w:val="none" w:sz="0" w:space="0" w:color="auto"/>
                <w:right w:val="none" w:sz="0" w:space="0" w:color="auto"/>
              </w:divBdr>
            </w:div>
            <w:div w:id="1481311550">
              <w:marLeft w:val="0"/>
              <w:marRight w:val="0"/>
              <w:marTop w:val="0"/>
              <w:marBottom w:val="0"/>
              <w:divBdr>
                <w:top w:val="none" w:sz="0" w:space="0" w:color="auto"/>
                <w:left w:val="none" w:sz="0" w:space="0" w:color="auto"/>
                <w:bottom w:val="none" w:sz="0" w:space="0" w:color="auto"/>
                <w:right w:val="none" w:sz="0" w:space="0" w:color="auto"/>
              </w:divBdr>
            </w:div>
            <w:div w:id="1714110543">
              <w:marLeft w:val="0"/>
              <w:marRight w:val="0"/>
              <w:marTop w:val="0"/>
              <w:marBottom w:val="0"/>
              <w:divBdr>
                <w:top w:val="none" w:sz="0" w:space="0" w:color="auto"/>
                <w:left w:val="none" w:sz="0" w:space="0" w:color="auto"/>
                <w:bottom w:val="none" w:sz="0" w:space="0" w:color="auto"/>
                <w:right w:val="none" w:sz="0" w:space="0" w:color="auto"/>
              </w:divBdr>
            </w:div>
            <w:div w:id="1848789471">
              <w:marLeft w:val="0"/>
              <w:marRight w:val="0"/>
              <w:marTop w:val="0"/>
              <w:marBottom w:val="0"/>
              <w:divBdr>
                <w:top w:val="none" w:sz="0" w:space="0" w:color="auto"/>
                <w:left w:val="none" w:sz="0" w:space="0" w:color="auto"/>
                <w:bottom w:val="none" w:sz="0" w:space="0" w:color="auto"/>
                <w:right w:val="none" w:sz="0" w:space="0" w:color="auto"/>
              </w:divBdr>
            </w:div>
            <w:div w:id="2080052590">
              <w:marLeft w:val="0"/>
              <w:marRight w:val="0"/>
              <w:marTop w:val="0"/>
              <w:marBottom w:val="0"/>
              <w:divBdr>
                <w:top w:val="none" w:sz="0" w:space="0" w:color="auto"/>
                <w:left w:val="none" w:sz="0" w:space="0" w:color="auto"/>
                <w:bottom w:val="none" w:sz="0" w:space="0" w:color="auto"/>
                <w:right w:val="none" w:sz="0" w:space="0" w:color="auto"/>
              </w:divBdr>
            </w:div>
          </w:divsChild>
        </w:div>
        <w:div w:id="1093283783">
          <w:marLeft w:val="0"/>
          <w:marRight w:val="0"/>
          <w:marTop w:val="0"/>
          <w:marBottom w:val="0"/>
          <w:divBdr>
            <w:top w:val="none" w:sz="0" w:space="0" w:color="auto"/>
            <w:left w:val="none" w:sz="0" w:space="0" w:color="auto"/>
            <w:bottom w:val="none" w:sz="0" w:space="0" w:color="auto"/>
            <w:right w:val="none" w:sz="0" w:space="0" w:color="auto"/>
          </w:divBdr>
          <w:divsChild>
            <w:div w:id="78597228">
              <w:marLeft w:val="0"/>
              <w:marRight w:val="0"/>
              <w:marTop w:val="0"/>
              <w:marBottom w:val="0"/>
              <w:divBdr>
                <w:top w:val="none" w:sz="0" w:space="0" w:color="auto"/>
                <w:left w:val="none" w:sz="0" w:space="0" w:color="auto"/>
                <w:bottom w:val="none" w:sz="0" w:space="0" w:color="auto"/>
                <w:right w:val="none" w:sz="0" w:space="0" w:color="auto"/>
              </w:divBdr>
            </w:div>
            <w:div w:id="164251529">
              <w:marLeft w:val="0"/>
              <w:marRight w:val="0"/>
              <w:marTop w:val="0"/>
              <w:marBottom w:val="0"/>
              <w:divBdr>
                <w:top w:val="none" w:sz="0" w:space="0" w:color="auto"/>
                <w:left w:val="none" w:sz="0" w:space="0" w:color="auto"/>
                <w:bottom w:val="none" w:sz="0" w:space="0" w:color="auto"/>
                <w:right w:val="none" w:sz="0" w:space="0" w:color="auto"/>
              </w:divBdr>
            </w:div>
            <w:div w:id="312952783">
              <w:marLeft w:val="0"/>
              <w:marRight w:val="0"/>
              <w:marTop w:val="0"/>
              <w:marBottom w:val="0"/>
              <w:divBdr>
                <w:top w:val="none" w:sz="0" w:space="0" w:color="auto"/>
                <w:left w:val="none" w:sz="0" w:space="0" w:color="auto"/>
                <w:bottom w:val="none" w:sz="0" w:space="0" w:color="auto"/>
                <w:right w:val="none" w:sz="0" w:space="0" w:color="auto"/>
              </w:divBdr>
            </w:div>
            <w:div w:id="472217770">
              <w:marLeft w:val="0"/>
              <w:marRight w:val="0"/>
              <w:marTop w:val="0"/>
              <w:marBottom w:val="0"/>
              <w:divBdr>
                <w:top w:val="none" w:sz="0" w:space="0" w:color="auto"/>
                <w:left w:val="none" w:sz="0" w:space="0" w:color="auto"/>
                <w:bottom w:val="none" w:sz="0" w:space="0" w:color="auto"/>
                <w:right w:val="none" w:sz="0" w:space="0" w:color="auto"/>
              </w:divBdr>
            </w:div>
            <w:div w:id="474182279">
              <w:marLeft w:val="0"/>
              <w:marRight w:val="0"/>
              <w:marTop w:val="0"/>
              <w:marBottom w:val="0"/>
              <w:divBdr>
                <w:top w:val="none" w:sz="0" w:space="0" w:color="auto"/>
                <w:left w:val="none" w:sz="0" w:space="0" w:color="auto"/>
                <w:bottom w:val="none" w:sz="0" w:space="0" w:color="auto"/>
                <w:right w:val="none" w:sz="0" w:space="0" w:color="auto"/>
              </w:divBdr>
            </w:div>
            <w:div w:id="525405562">
              <w:marLeft w:val="0"/>
              <w:marRight w:val="0"/>
              <w:marTop w:val="0"/>
              <w:marBottom w:val="0"/>
              <w:divBdr>
                <w:top w:val="none" w:sz="0" w:space="0" w:color="auto"/>
                <w:left w:val="none" w:sz="0" w:space="0" w:color="auto"/>
                <w:bottom w:val="none" w:sz="0" w:space="0" w:color="auto"/>
                <w:right w:val="none" w:sz="0" w:space="0" w:color="auto"/>
              </w:divBdr>
            </w:div>
            <w:div w:id="588542402">
              <w:marLeft w:val="0"/>
              <w:marRight w:val="0"/>
              <w:marTop w:val="0"/>
              <w:marBottom w:val="0"/>
              <w:divBdr>
                <w:top w:val="none" w:sz="0" w:space="0" w:color="auto"/>
                <w:left w:val="none" w:sz="0" w:space="0" w:color="auto"/>
                <w:bottom w:val="none" w:sz="0" w:space="0" w:color="auto"/>
                <w:right w:val="none" w:sz="0" w:space="0" w:color="auto"/>
              </w:divBdr>
            </w:div>
            <w:div w:id="731852731">
              <w:marLeft w:val="0"/>
              <w:marRight w:val="0"/>
              <w:marTop w:val="0"/>
              <w:marBottom w:val="0"/>
              <w:divBdr>
                <w:top w:val="none" w:sz="0" w:space="0" w:color="auto"/>
                <w:left w:val="none" w:sz="0" w:space="0" w:color="auto"/>
                <w:bottom w:val="none" w:sz="0" w:space="0" w:color="auto"/>
                <w:right w:val="none" w:sz="0" w:space="0" w:color="auto"/>
              </w:divBdr>
            </w:div>
            <w:div w:id="771895496">
              <w:marLeft w:val="0"/>
              <w:marRight w:val="0"/>
              <w:marTop w:val="0"/>
              <w:marBottom w:val="0"/>
              <w:divBdr>
                <w:top w:val="none" w:sz="0" w:space="0" w:color="auto"/>
                <w:left w:val="none" w:sz="0" w:space="0" w:color="auto"/>
                <w:bottom w:val="none" w:sz="0" w:space="0" w:color="auto"/>
                <w:right w:val="none" w:sz="0" w:space="0" w:color="auto"/>
              </w:divBdr>
            </w:div>
            <w:div w:id="925580558">
              <w:marLeft w:val="0"/>
              <w:marRight w:val="0"/>
              <w:marTop w:val="0"/>
              <w:marBottom w:val="0"/>
              <w:divBdr>
                <w:top w:val="none" w:sz="0" w:space="0" w:color="auto"/>
                <w:left w:val="none" w:sz="0" w:space="0" w:color="auto"/>
                <w:bottom w:val="none" w:sz="0" w:space="0" w:color="auto"/>
                <w:right w:val="none" w:sz="0" w:space="0" w:color="auto"/>
              </w:divBdr>
            </w:div>
            <w:div w:id="1051997505">
              <w:marLeft w:val="0"/>
              <w:marRight w:val="0"/>
              <w:marTop w:val="0"/>
              <w:marBottom w:val="0"/>
              <w:divBdr>
                <w:top w:val="none" w:sz="0" w:space="0" w:color="auto"/>
                <w:left w:val="none" w:sz="0" w:space="0" w:color="auto"/>
                <w:bottom w:val="none" w:sz="0" w:space="0" w:color="auto"/>
                <w:right w:val="none" w:sz="0" w:space="0" w:color="auto"/>
              </w:divBdr>
            </w:div>
            <w:div w:id="1393844914">
              <w:marLeft w:val="0"/>
              <w:marRight w:val="0"/>
              <w:marTop w:val="0"/>
              <w:marBottom w:val="0"/>
              <w:divBdr>
                <w:top w:val="none" w:sz="0" w:space="0" w:color="auto"/>
                <w:left w:val="none" w:sz="0" w:space="0" w:color="auto"/>
                <w:bottom w:val="none" w:sz="0" w:space="0" w:color="auto"/>
                <w:right w:val="none" w:sz="0" w:space="0" w:color="auto"/>
              </w:divBdr>
            </w:div>
            <w:div w:id="1399286266">
              <w:marLeft w:val="0"/>
              <w:marRight w:val="0"/>
              <w:marTop w:val="0"/>
              <w:marBottom w:val="0"/>
              <w:divBdr>
                <w:top w:val="none" w:sz="0" w:space="0" w:color="auto"/>
                <w:left w:val="none" w:sz="0" w:space="0" w:color="auto"/>
                <w:bottom w:val="none" w:sz="0" w:space="0" w:color="auto"/>
                <w:right w:val="none" w:sz="0" w:space="0" w:color="auto"/>
              </w:divBdr>
            </w:div>
            <w:div w:id="1537160231">
              <w:marLeft w:val="0"/>
              <w:marRight w:val="0"/>
              <w:marTop w:val="0"/>
              <w:marBottom w:val="0"/>
              <w:divBdr>
                <w:top w:val="none" w:sz="0" w:space="0" w:color="auto"/>
                <w:left w:val="none" w:sz="0" w:space="0" w:color="auto"/>
                <w:bottom w:val="none" w:sz="0" w:space="0" w:color="auto"/>
                <w:right w:val="none" w:sz="0" w:space="0" w:color="auto"/>
              </w:divBdr>
            </w:div>
            <w:div w:id="1751461801">
              <w:marLeft w:val="0"/>
              <w:marRight w:val="0"/>
              <w:marTop w:val="0"/>
              <w:marBottom w:val="0"/>
              <w:divBdr>
                <w:top w:val="none" w:sz="0" w:space="0" w:color="auto"/>
                <w:left w:val="none" w:sz="0" w:space="0" w:color="auto"/>
                <w:bottom w:val="none" w:sz="0" w:space="0" w:color="auto"/>
                <w:right w:val="none" w:sz="0" w:space="0" w:color="auto"/>
              </w:divBdr>
            </w:div>
            <w:div w:id="1778016716">
              <w:marLeft w:val="0"/>
              <w:marRight w:val="0"/>
              <w:marTop w:val="0"/>
              <w:marBottom w:val="0"/>
              <w:divBdr>
                <w:top w:val="none" w:sz="0" w:space="0" w:color="auto"/>
                <w:left w:val="none" w:sz="0" w:space="0" w:color="auto"/>
                <w:bottom w:val="none" w:sz="0" w:space="0" w:color="auto"/>
                <w:right w:val="none" w:sz="0" w:space="0" w:color="auto"/>
              </w:divBdr>
            </w:div>
            <w:div w:id="1870601045">
              <w:marLeft w:val="0"/>
              <w:marRight w:val="0"/>
              <w:marTop w:val="0"/>
              <w:marBottom w:val="0"/>
              <w:divBdr>
                <w:top w:val="none" w:sz="0" w:space="0" w:color="auto"/>
                <w:left w:val="none" w:sz="0" w:space="0" w:color="auto"/>
                <w:bottom w:val="none" w:sz="0" w:space="0" w:color="auto"/>
                <w:right w:val="none" w:sz="0" w:space="0" w:color="auto"/>
              </w:divBdr>
            </w:div>
            <w:div w:id="2053268638">
              <w:marLeft w:val="0"/>
              <w:marRight w:val="0"/>
              <w:marTop w:val="0"/>
              <w:marBottom w:val="0"/>
              <w:divBdr>
                <w:top w:val="none" w:sz="0" w:space="0" w:color="auto"/>
                <w:left w:val="none" w:sz="0" w:space="0" w:color="auto"/>
                <w:bottom w:val="none" w:sz="0" w:space="0" w:color="auto"/>
                <w:right w:val="none" w:sz="0" w:space="0" w:color="auto"/>
              </w:divBdr>
            </w:div>
            <w:div w:id="20927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28288245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5056716">
      <w:bodyDiv w:val="1"/>
      <w:marLeft w:val="0"/>
      <w:marRight w:val="0"/>
      <w:marTop w:val="0"/>
      <w:marBottom w:val="0"/>
      <w:divBdr>
        <w:top w:val="none" w:sz="0" w:space="0" w:color="auto"/>
        <w:left w:val="none" w:sz="0" w:space="0" w:color="auto"/>
        <w:bottom w:val="none" w:sz="0" w:space="0" w:color="auto"/>
        <w:right w:val="none" w:sz="0" w:space="0" w:color="auto"/>
      </w:divBdr>
      <w:divsChild>
        <w:div w:id="785732344">
          <w:marLeft w:val="0"/>
          <w:marRight w:val="0"/>
          <w:marTop w:val="0"/>
          <w:marBottom w:val="0"/>
          <w:divBdr>
            <w:top w:val="none" w:sz="0" w:space="0" w:color="auto"/>
            <w:left w:val="none" w:sz="0" w:space="0" w:color="auto"/>
            <w:bottom w:val="none" w:sz="0" w:space="0" w:color="auto"/>
            <w:right w:val="none" w:sz="0" w:space="0" w:color="auto"/>
          </w:divBdr>
          <w:divsChild>
            <w:div w:id="67387071">
              <w:marLeft w:val="0"/>
              <w:marRight w:val="0"/>
              <w:marTop w:val="0"/>
              <w:marBottom w:val="0"/>
              <w:divBdr>
                <w:top w:val="none" w:sz="0" w:space="0" w:color="auto"/>
                <w:left w:val="none" w:sz="0" w:space="0" w:color="auto"/>
                <w:bottom w:val="none" w:sz="0" w:space="0" w:color="auto"/>
                <w:right w:val="none" w:sz="0" w:space="0" w:color="auto"/>
              </w:divBdr>
            </w:div>
          </w:divsChild>
        </w:div>
        <w:div w:id="1181776211">
          <w:marLeft w:val="0"/>
          <w:marRight w:val="0"/>
          <w:marTop w:val="0"/>
          <w:marBottom w:val="0"/>
          <w:divBdr>
            <w:top w:val="none" w:sz="0" w:space="0" w:color="auto"/>
            <w:left w:val="none" w:sz="0" w:space="0" w:color="auto"/>
            <w:bottom w:val="none" w:sz="0" w:space="0" w:color="auto"/>
            <w:right w:val="none" w:sz="0" w:space="0" w:color="auto"/>
          </w:divBdr>
          <w:divsChild>
            <w:div w:id="599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75089321">
      <w:bodyDiv w:val="1"/>
      <w:marLeft w:val="0"/>
      <w:marRight w:val="0"/>
      <w:marTop w:val="0"/>
      <w:marBottom w:val="0"/>
      <w:divBdr>
        <w:top w:val="none" w:sz="0" w:space="0" w:color="auto"/>
        <w:left w:val="none" w:sz="0" w:space="0" w:color="auto"/>
        <w:bottom w:val="none" w:sz="0" w:space="0" w:color="auto"/>
        <w:right w:val="none" w:sz="0" w:space="0" w:color="auto"/>
      </w:divBdr>
      <w:divsChild>
        <w:div w:id="815757005">
          <w:marLeft w:val="0"/>
          <w:marRight w:val="0"/>
          <w:marTop w:val="0"/>
          <w:marBottom w:val="0"/>
          <w:divBdr>
            <w:top w:val="none" w:sz="0" w:space="0" w:color="auto"/>
            <w:left w:val="none" w:sz="0" w:space="0" w:color="auto"/>
            <w:bottom w:val="none" w:sz="0" w:space="0" w:color="auto"/>
            <w:right w:val="none" w:sz="0" w:space="0" w:color="auto"/>
          </w:divBdr>
          <w:divsChild>
            <w:div w:id="1124301647">
              <w:marLeft w:val="0"/>
              <w:marRight w:val="0"/>
              <w:marTop w:val="0"/>
              <w:marBottom w:val="0"/>
              <w:divBdr>
                <w:top w:val="none" w:sz="0" w:space="0" w:color="auto"/>
                <w:left w:val="none" w:sz="0" w:space="0" w:color="auto"/>
                <w:bottom w:val="none" w:sz="0" w:space="0" w:color="auto"/>
                <w:right w:val="none" w:sz="0" w:space="0" w:color="auto"/>
              </w:divBdr>
            </w:div>
          </w:divsChild>
        </w:div>
        <w:div w:id="1419861177">
          <w:marLeft w:val="0"/>
          <w:marRight w:val="0"/>
          <w:marTop w:val="0"/>
          <w:marBottom w:val="0"/>
          <w:divBdr>
            <w:top w:val="none" w:sz="0" w:space="0" w:color="auto"/>
            <w:left w:val="none" w:sz="0" w:space="0" w:color="auto"/>
            <w:bottom w:val="none" w:sz="0" w:space="0" w:color="auto"/>
            <w:right w:val="none" w:sz="0" w:space="0" w:color="auto"/>
          </w:divBdr>
          <w:divsChild>
            <w:div w:id="5968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0315">
      <w:bodyDiv w:val="1"/>
      <w:marLeft w:val="0"/>
      <w:marRight w:val="0"/>
      <w:marTop w:val="0"/>
      <w:marBottom w:val="0"/>
      <w:divBdr>
        <w:top w:val="none" w:sz="0" w:space="0" w:color="auto"/>
        <w:left w:val="none" w:sz="0" w:space="0" w:color="auto"/>
        <w:bottom w:val="none" w:sz="0" w:space="0" w:color="auto"/>
        <w:right w:val="none" w:sz="0" w:space="0" w:color="auto"/>
      </w:divBdr>
    </w:div>
    <w:div w:id="474686114">
      <w:bodyDiv w:val="1"/>
      <w:marLeft w:val="0"/>
      <w:marRight w:val="0"/>
      <w:marTop w:val="0"/>
      <w:marBottom w:val="0"/>
      <w:divBdr>
        <w:top w:val="none" w:sz="0" w:space="0" w:color="auto"/>
        <w:left w:val="none" w:sz="0" w:space="0" w:color="auto"/>
        <w:bottom w:val="none" w:sz="0" w:space="0" w:color="auto"/>
        <w:right w:val="none" w:sz="0" w:space="0" w:color="auto"/>
      </w:divBdr>
      <w:divsChild>
        <w:div w:id="953907493">
          <w:marLeft w:val="0"/>
          <w:marRight w:val="0"/>
          <w:marTop w:val="0"/>
          <w:marBottom w:val="0"/>
          <w:divBdr>
            <w:top w:val="none" w:sz="0" w:space="0" w:color="auto"/>
            <w:left w:val="none" w:sz="0" w:space="0" w:color="auto"/>
            <w:bottom w:val="none" w:sz="0" w:space="0" w:color="auto"/>
            <w:right w:val="none" w:sz="0" w:space="0" w:color="auto"/>
          </w:divBdr>
        </w:div>
        <w:div w:id="1472091183">
          <w:marLeft w:val="0"/>
          <w:marRight w:val="0"/>
          <w:marTop w:val="0"/>
          <w:marBottom w:val="0"/>
          <w:divBdr>
            <w:top w:val="none" w:sz="0" w:space="0" w:color="auto"/>
            <w:left w:val="none" w:sz="0" w:space="0" w:color="auto"/>
            <w:bottom w:val="none" w:sz="0" w:space="0" w:color="auto"/>
            <w:right w:val="none" w:sz="0" w:space="0" w:color="auto"/>
          </w:divBdr>
        </w:div>
        <w:div w:id="2077698270">
          <w:marLeft w:val="0"/>
          <w:marRight w:val="0"/>
          <w:marTop w:val="0"/>
          <w:marBottom w:val="0"/>
          <w:divBdr>
            <w:top w:val="none" w:sz="0" w:space="0" w:color="auto"/>
            <w:left w:val="none" w:sz="0" w:space="0" w:color="auto"/>
            <w:bottom w:val="none" w:sz="0" w:space="0" w:color="auto"/>
            <w:right w:val="none" w:sz="0" w:space="0" w:color="auto"/>
          </w:divBdr>
        </w:div>
      </w:divsChild>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505437983">
      <w:bodyDiv w:val="1"/>
      <w:marLeft w:val="0"/>
      <w:marRight w:val="0"/>
      <w:marTop w:val="0"/>
      <w:marBottom w:val="0"/>
      <w:divBdr>
        <w:top w:val="none" w:sz="0" w:space="0" w:color="auto"/>
        <w:left w:val="none" w:sz="0" w:space="0" w:color="auto"/>
        <w:bottom w:val="none" w:sz="0" w:space="0" w:color="auto"/>
        <w:right w:val="none" w:sz="0" w:space="0" w:color="auto"/>
      </w:divBdr>
    </w:div>
    <w:div w:id="743795999">
      <w:bodyDiv w:val="1"/>
      <w:marLeft w:val="0"/>
      <w:marRight w:val="0"/>
      <w:marTop w:val="0"/>
      <w:marBottom w:val="0"/>
      <w:divBdr>
        <w:top w:val="none" w:sz="0" w:space="0" w:color="auto"/>
        <w:left w:val="none" w:sz="0" w:space="0" w:color="auto"/>
        <w:bottom w:val="none" w:sz="0" w:space="0" w:color="auto"/>
        <w:right w:val="none" w:sz="0" w:space="0" w:color="auto"/>
      </w:divBdr>
    </w:div>
    <w:div w:id="778572128">
      <w:bodyDiv w:val="1"/>
      <w:marLeft w:val="0"/>
      <w:marRight w:val="0"/>
      <w:marTop w:val="0"/>
      <w:marBottom w:val="0"/>
      <w:divBdr>
        <w:top w:val="none" w:sz="0" w:space="0" w:color="auto"/>
        <w:left w:val="none" w:sz="0" w:space="0" w:color="auto"/>
        <w:bottom w:val="none" w:sz="0" w:space="0" w:color="auto"/>
        <w:right w:val="none" w:sz="0" w:space="0" w:color="auto"/>
      </w:divBdr>
      <w:divsChild>
        <w:div w:id="115760206">
          <w:marLeft w:val="0"/>
          <w:marRight w:val="0"/>
          <w:marTop w:val="0"/>
          <w:marBottom w:val="0"/>
          <w:divBdr>
            <w:top w:val="none" w:sz="0" w:space="0" w:color="auto"/>
            <w:left w:val="none" w:sz="0" w:space="0" w:color="auto"/>
            <w:bottom w:val="none" w:sz="0" w:space="0" w:color="auto"/>
            <w:right w:val="none" w:sz="0" w:space="0" w:color="auto"/>
          </w:divBdr>
        </w:div>
        <w:div w:id="285280348">
          <w:marLeft w:val="0"/>
          <w:marRight w:val="0"/>
          <w:marTop w:val="0"/>
          <w:marBottom w:val="0"/>
          <w:divBdr>
            <w:top w:val="none" w:sz="0" w:space="0" w:color="auto"/>
            <w:left w:val="none" w:sz="0" w:space="0" w:color="auto"/>
            <w:bottom w:val="none" w:sz="0" w:space="0" w:color="auto"/>
            <w:right w:val="none" w:sz="0" w:space="0" w:color="auto"/>
          </w:divBdr>
        </w:div>
        <w:div w:id="1109469089">
          <w:marLeft w:val="0"/>
          <w:marRight w:val="0"/>
          <w:marTop w:val="0"/>
          <w:marBottom w:val="0"/>
          <w:divBdr>
            <w:top w:val="none" w:sz="0" w:space="0" w:color="auto"/>
            <w:left w:val="none" w:sz="0" w:space="0" w:color="auto"/>
            <w:bottom w:val="none" w:sz="0" w:space="0" w:color="auto"/>
            <w:right w:val="none" w:sz="0" w:space="0" w:color="auto"/>
          </w:divBdr>
        </w:div>
        <w:div w:id="1329821254">
          <w:marLeft w:val="0"/>
          <w:marRight w:val="0"/>
          <w:marTop w:val="0"/>
          <w:marBottom w:val="0"/>
          <w:divBdr>
            <w:top w:val="none" w:sz="0" w:space="0" w:color="auto"/>
            <w:left w:val="none" w:sz="0" w:space="0" w:color="auto"/>
            <w:bottom w:val="none" w:sz="0" w:space="0" w:color="auto"/>
            <w:right w:val="none" w:sz="0" w:space="0" w:color="auto"/>
          </w:divBdr>
        </w:div>
        <w:div w:id="1437603746">
          <w:marLeft w:val="0"/>
          <w:marRight w:val="0"/>
          <w:marTop w:val="0"/>
          <w:marBottom w:val="0"/>
          <w:divBdr>
            <w:top w:val="none" w:sz="0" w:space="0" w:color="auto"/>
            <w:left w:val="none" w:sz="0" w:space="0" w:color="auto"/>
            <w:bottom w:val="none" w:sz="0" w:space="0" w:color="auto"/>
            <w:right w:val="none" w:sz="0" w:space="0" w:color="auto"/>
          </w:divBdr>
        </w:div>
        <w:div w:id="1855876830">
          <w:marLeft w:val="0"/>
          <w:marRight w:val="0"/>
          <w:marTop w:val="0"/>
          <w:marBottom w:val="0"/>
          <w:divBdr>
            <w:top w:val="none" w:sz="0" w:space="0" w:color="auto"/>
            <w:left w:val="none" w:sz="0" w:space="0" w:color="auto"/>
            <w:bottom w:val="none" w:sz="0" w:space="0" w:color="auto"/>
            <w:right w:val="none" w:sz="0" w:space="0" w:color="auto"/>
          </w:divBdr>
        </w:div>
      </w:divsChild>
    </w:div>
    <w:div w:id="874200222">
      <w:bodyDiv w:val="1"/>
      <w:marLeft w:val="0"/>
      <w:marRight w:val="0"/>
      <w:marTop w:val="0"/>
      <w:marBottom w:val="0"/>
      <w:divBdr>
        <w:top w:val="none" w:sz="0" w:space="0" w:color="auto"/>
        <w:left w:val="none" w:sz="0" w:space="0" w:color="auto"/>
        <w:bottom w:val="none" w:sz="0" w:space="0" w:color="auto"/>
        <w:right w:val="none" w:sz="0" w:space="0" w:color="auto"/>
      </w:divBdr>
    </w:div>
    <w:div w:id="906037936">
      <w:bodyDiv w:val="1"/>
      <w:marLeft w:val="0"/>
      <w:marRight w:val="0"/>
      <w:marTop w:val="0"/>
      <w:marBottom w:val="0"/>
      <w:divBdr>
        <w:top w:val="none" w:sz="0" w:space="0" w:color="auto"/>
        <w:left w:val="none" w:sz="0" w:space="0" w:color="auto"/>
        <w:bottom w:val="none" w:sz="0" w:space="0" w:color="auto"/>
        <w:right w:val="none" w:sz="0" w:space="0" w:color="auto"/>
      </w:divBdr>
    </w:div>
    <w:div w:id="931546155">
      <w:bodyDiv w:val="1"/>
      <w:marLeft w:val="0"/>
      <w:marRight w:val="0"/>
      <w:marTop w:val="0"/>
      <w:marBottom w:val="0"/>
      <w:divBdr>
        <w:top w:val="none" w:sz="0" w:space="0" w:color="auto"/>
        <w:left w:val="none" w:sz="0" w:space="0" w:color="auto"/>
        <w:bottom w:val="none" w:sz="0" w:space="0" w:color="auto"/>
        <w:right w:val="none" w:sz="0" w:space="0" w:color="auto"/>
      </w:divBdr>
    </w:div>
    <w:div w:id="1034230333">
      <w:bodyDiv w:val="1"/>
      <w:marLeft w:val="0"/>
      <w:marRight w:val="0"/>
      <w:marTop w:val="0"/>
      <w:marBottom w:val="0"/>
      <w:divBdr>
        <w:top w:val="none" w:sz="0" w:space="0" w:color="auto"/>
        <w:left w:val="none" w:sz="0" w:space="0" w:color="auto"/>
        <w:bottom w:val="none" w:sz="0" w:space="0" w:color="auto"/>
        <w:right w:val="none" w:sz="0" w:space="0" w:color="auto"/>
      </w:divBdr>
    </w:div>
    <w:div w:id="1037895135">
      <w:bodyDiv w:val="1"/>
      <w:marLeft w:val="0"/>
      <w:marRight w:val="0"/>
      <w:marTop w:val="0"/>
      <w:marBottom w:val="0"/>
      <w:divBdr>
        <w:top w:val="none" w:sz="0" w:space="0" w:color="auto"/>
        <w:left w:val="none" w:sz="0" w:space="0" w:color="auto"/>
        <w:bottom w:val="none" w:sz="0" w:space="0" w:color="auto"/>
        <w:right w:val="none" w:sz="0" w:space="0" w:color="auto"/>
      </w:divBdr>
    </w:div>
    <w:div w:id="1157844399">
      <w:bodyDiv w:val="1"/>
      <w:marLeft w:val="0"/>
      <w:marRight w:val="0"/>
      <w:marTop w:val="0"/>
      <w:marBottom w:val="0"/>
      <w:divBdr>
        <w:top w:val="none" w:sz="0" w:space="0" w:color="auto"/>
        <w:left w:val="none" w:sz="0" w:space="0" w:color="auto"/>
        <w:bottom w:val="none" w:sz="0" w:space="0" w:color="auto"/>
        <w:right w:val="none" w:sz="0" w:space="0" w:color="auto"/>
      </w:divBdr>
    </w:div>
    <w:div w:id="1169561026">
      <w:bodyDiv w:val="1"/>
      <w:marLeft w:val="0"/>
      <w:marRight w:val="0"/>
      <w:marTop w:val="0"/>
      <w:marBottom w:val="0"/>
      <w:divBdr>
        <w:top w:val="none" w:sz="0" w:space="0" w:color="auto"/>
        <w:left w:val="none" w:sz="0" w:space="0" w:color="auto"/>
        <w:bottom w:val="none" w:sz="0" w:space="0" w:color="auto"/>
        <w:right w:val="none" w:sz="0" w:space="0" w:color="auto"/>
      </w:divBdr>
    </w:div>
    <w:div w:id="1192960396">
      <w:bodyDiv w:val="1"/>
      <w:marLeft w:val="0"/>
      <w:marRight w:val="0"/>
      <w:marTop w:val="0"/>
      <w:marBottom w:val="0"/>
      <w:divBdr>
        <w:top w:val="none" w:sz="0" w:space="0" w:color="auto"/>
        <w:left w:val="none" w:sz="0" w:space="0" w:color="auto"/>
        <w:bottom w:val="none" w:sz="0" w:space="0" w:color="auto"/>
        <w:right w:val="none" w:sz="0" w:space="0" w:color="auto"/>
      </w:divBdr>
      <w:divsChild>
        <w:div w:id="176502633">
          <w:marLeft w:val="0"/>
          <w:marRight w:val="0"/>
          <w:marTop w:val="0"/>
          <w:marBottom w:val="0"/>
          <w:divBdr>
            <w:top w:val="none" w:sz="0" w:space="0" w:color="auto"/>
            <w:left w:val="none" w:sz="0" w:space="0" w:color="auto"/>
            <w:bottom w:val="none" w:sz="0" w:space="0" w:color="auto"/>
            <w:right w:val="none" w:sz="0" w:space="0" w:color="auto"/>
          </w:divBdr>
        </w:div>
        <w:div w:id="441648635">
          <w:marLeft w:val="0"/>
          <w:marRight w:val="0"/>
          <w:marTop w:val="0"/>
          <w:marBottom w:val="0"/>
          <w:divBdr>
            <w:top w:val="none" w:sz="0" w:space="0" w:color="auto"/>
            <w:left w:val="none" w:sz="0" w:space="0" w:color="auto"/>
            <w:bottom w:val="none" w:sz="0" w:space="0" w:color="auto"/>
            <w:right w:val="none" w:sz="0" w:space="0" w:color="auto"/>
          </w:divBdr>
        </w:div>
        <w:div w:id="1694762091">
          <w:marLeft w:val="0"/>
          <w:marRight w:val="0"/>
          <w:marTop w:val="0"/>
          <w:marBottom w:val="0"/>
          <w:divBdr>
            <w:top w:val="none" w:sz="0" w:space="0" w:color="auto"/>
            <w:left w:val="none" w:sz="0" w:space="0" w:color="auto"/>
            <w:bottom w:val="none" w:sz="0" w:space="0" w:color="auto"/>
            <w:right w:val="none" w:sz="0" w:space="0" w:color="auto"/>
          </w:divBdr>
        </w:div>
      </w:divsChild>
    </w:div>
    <w:div w:id="1318999408">
      <w:bodyDiv w:val="1"/>
      <w:marLeft w:val="0"/>
      <w:marRight w:val="0"/>
      <w:marTop w:val="0"/>
      <w:marBottom w:val="0"/>
      <w:divBdr>
        <w:top w:val="none" w:sz="0" w:space="0" w:color="auto"/>
        <w:left w:val="none" w:sz="0" w:space="0" w:color="auto"/>
        <w:bottom w:val="none" w:sz="0" w:space="0" w:color="auto"/>
        <w:right w:val="none" w:sz="0" w:space="0" w:color="auto"/>
      </w:divBdr>
      <w:divsChild>
        <w:div w:id="951277351">
          <w:marLeft w:val="0"/>
          <w:marRight w:val="0"/>
          <w:marTop w:val="0"/>
          <w:marBottom w:val="0"/>
          <w:divBdr>
            <w:top w:val="none" w:sz="0" w:space="0" w:color="auto"/>
            <w:left w:val="none" w:sz="0" w:space="0" w:color="auto"/>
            <w:bottom w:val="none" w:sz="0" w:space="0" w:color="auto"/>
            <w:right w:val="none" w:sz="0" w:space="0" w:color="auto"/>
          </w:divBdr>
          <w:divsChild>
            <w:div w:id="1792627899">
              <w:marLeft w:val="0"/>
              <w:marRight w:val="0"/>
              <w:marTop w:val="0"/>
              <w:marBottom w:val="0"/>
              <w:divBdr>
                <w:top w:val="none" w:sz="0" w:space="0" w:color="auto"/>
                <w:left w:val="none" w:sz="0" w:space="0" w:color="auto"/>
                <w:bottom w:val="none" w:sz="0" w:space="0" w:color="auto"/>
                <w:right w:val="none" w:sz="0" w:space="0" w:color="auto"/>
              </w:divBdr>
            </w:div>
          </w:divsChild>
        </w:div>
        <w:div w:id="1781685862">
          <w:marLeft w:val="0"/>
          <w:marRight w:val="0"/>
          <w:marTop w:val="0"/>
          <w:marBottom w:val="0"/>
          <w:divBdr>
            <w:top w:val="none" w:sz="0" w:space="0" w:color="auto"/>
            <w:left w:val="none" w:sz="0" w:space="0" w:color="auto"/>
            <w:bottom w:val="none" w:sz="0" w:space="0" w:color="auto"/>
            <w:right w:val="none" w:sz="0" w:space="0" w:color="auto"/>
          </w:divBdr>
          <w:divsChild>
            <w:div w:id="3970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9870">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96629">
      <w:bodyDiv w:val="1"/>
      <w:marLeft w:val="0"/>
      <w:marRight w:val="0"/>
      <w:marTop w:val="0"/>
      <w:marBottom w:val="0"/>
      <w:divBdr>
        <w:top w:val="none" w:sz="0" w:space="0" w:color="auto"/>
        <w:left w:val="none" w:sz="0" w:space="0" w:color="auto"/>
        <w:bottom w:val="none" w:sz="0" w:space="0" w:color="auto"/>
        <w:right w:val="none" w:sz="0" w:space="0" w:color="auto"/>
      </w:divBdr>
      <w:divsChild>
        <w:div w:id="1288120642">
          <w:marLeft w:val="0"/>
          <w:marRight w:val="0"/>
          <w:marTop w:val="0"/>
          <w:marBottom w:val="0"/>
          <w:divBdr>
            <w:top w:val="none" w:sz="0" w:space="0" w:color="auto"/>
            <w:left w:val="none" w:sz="0" w:space="0" w:color="auto"/>
            <w:bottom w:val="none" w:sz="0" w:space="0" w:color="auto"/>
            <w:right w:val="none" w:sz="0" w:space="0" w:color="auto"/>
          </w:divBdr>
        </w:div>
      </w:divsChild>
    </w:div>
    <w:div w:id="1759672806">
      <w:bodyDiv w:val="1"/>
      <w:marLeft w:val="0"/>
      <w:marRight w:val="0"/>
      <w:marTop w:val="0"/>
      <w:marBottom w:val="0"/>
      <w:divBdr>
        <w:top w:val="none" w:sz="0" w:space="0" w:color="auto"/>
        <w:left w:val="none" w:sz="0" w:space="0" w:color="auto"/>
        <w:bottom w:val="none" w:sz="0" w:space="0" w:color="auto"/>
        <w:right w:val="none" w:sz="0" w:space="0" w:color="auto"/>
      </w:divBdr>
    </w:div>
    <w:div w:id="1767847188">
      <w:bodyDiv w:val="1"/>
      <w:marLeft w:val="0"/>
      <w:marRight w:val="0"/>
      <w:marTop w:val="0"/>
      <w:marBottom w:val="0"/>
      <w:divBdr>
        <w:top w:val="none" w:sz="0" w:space="0" w:color="auto"/>
        <w:left w:val="none" w:sz="0" w:space="0" w:color="auto"/>
        <w:bottom w:val="none" w:sz="0" w:space="0" w:color="auto"/>
        <w:right w:val="none" w:sz="0" w:space="0" w:color="auto"/>
      </w:divBdr>
    </w:div>
    <w:div w:id="1794905234">
      <w:bodyDiv w:val="1"/>
      <w:marLeft w:val="0"/>
      <w:marRight w:val="0"/>
      <w:marTop w:val="0"/>
      <w:marBottom w:val="0"/>
      <w:divBdr>
        <w:top w:val="none" w:sz="0" w:space="0" w:color="auto"/>
        <w:left w:val="none" w:sz="0" w:space="0" w:color="auto"/>
        <w:bottom w:val="none" w:sz="0" w:space="0" w:color="auto"/>
        <w:right w:val="none" w:sz="0" w:space="0" w:color="auto"/>
      </w:divBdr>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13616514">
      <w:bodyDiv w:val="1"/>
      <w:marLeft w:val="0"/>
      <w:marRight w:val="0"/>
      <w:marTop w:val="0"/>
      <w:marBottom w:val="0"/>
      <w:divBdr>
        <w:top w:val="none" w:sz="0" w:space="0" w:color="auto"/>
        <w:left w:val="none" w:sz="0" w:space="0" w:color="auto"/>
        <w:bottom w:val="none" w:sz="0" w:space="0" w:color="auto"/>
        <w:right w:val="none" w:sz="0" w:space="0" w:color="auto"/>
      </w:divBdr>
      <w:divsChild>
        <w:div w:id="88165491">
          <w:marLeft w:val="0"/>
          <w:marRight w:val="0"/>
          <w:marTop w:val="0"/>
          <w:marBottom w:val="0"/>
          <w:divBdr>
            <w:top w:val="none" w:sz="0" w:space="0" w:color="auto"/>
            <w:left w:val="none" w:sz="0" w:space="0" w:color="auto"/>
            <w:bottom w:val="none" w:sz="0" w:space="0" w:color="auto"/>
            <w:right w:val="none" w:sz="0" w:space="0" w:color="auto"/>
          </w:divBdr>
        </w:div>
        <w:div w:id="290210444">
          <w:marLeft w:val="0"/>
          <w:marRight w:val="0"/>
          <w:marTop w:val="0"/>
          <w:marBottom w:val="0"/>
          <w:divBdr>
            <w:top w:val="none" w:sz="0" w:space="0" w:color="auto"/>
            <w:left w:val="none" w:sz="0" w:space="0" w:color="auto"/>
            <w:bottom w:val="none" w:sz="0" w:space="0" w:color="auto"/>
            <w:right w:val="none" w:sz="0" w:space="0" w:color="auto"/>
          </w:divBdr>
        </w:div>
        <w:div w:id="589891463">
          <w:marLeft w:val="0"/>
          <w:marRight w:val="0"/>
          <w:marTop w:val="0"/>
          <w:marBottom w:val="0"/>
          <w:divBdr>
            <w:top w:val="none" w:sz="0" w:space="0" w:color="auto"/>
            <w:left w:val="none" w:sz="0" w:space="0" w:color="auto"/>
            <w:bottom w:val="none" w:sz="0" w:space="0" w:color="auto"/>
            <w:right w:val="none" w:sz="0" w:space="0" w:color="auto"/>
          </w:divBdr>
        </w:div>
        <w:div w:id="620649051">
          <w:marLeft w:val="0"/>
          <w:marRight w:val="0"/>
          <w:marTop w:val="0"/>
          <w:marBottom w:val="0"/>
          <w:divBdr>
            <w:top w:val="none" w:sz="0" w:space="0" w:color="auto"/>
            <w:left w:val="none" w:sz="0" w:space="0" w:color="auto"/>
            <w:bottom w:val="none" w:sz="0" w:space="0" w:color="auto"/>
            <w:right w:val="none" w:sz="0" w:space="0" w:color="auto"/>
          </w:divBdr>
        </w:div>
        <w:div w:id="664239254">
          <w:marLeft w:val="0"/>
          <w:marRight w:val="0"/>
          <w:marTop w:val="0"/>
          <w:marBottom w:val="0"/>
          <w:divBdr>
            <w:top w:val="none" w:sz="0" w:space="0" w:color="auto"/>
            <w:left w:val="none" w:sz="0" w:space="0" w:color="auto"/>
            <w:bottom w:val="none" w:sz="0" w:space="0" w:color="auto"/>
            <w:right w:val="none" w:sz="0" w:space="0" w:color="auto"/>
          </w:divBdr>
        </w:div>
        <w:div w:id="814106849">
          <w:marLeft w:val="0"/>
          <w:marRight w:val="0"/>
          <w:marTop w:val="0"/>
          <w:marBottom w:val="0"/>
          <w:divBdr>
            <w:top w:val="none" w:sz="0" w:space="0" w:color="auto"/>
            <w:left w:val="none" w:sz="0" w:space="0" w:color="auto"/>
            <w:bottom w:val="none" w:sz="0" w:space="0" w:color="auto"/>
            <w:right w:val="none" w:sz="0" w:space="0" w:color="auto"/>
          </w:divBdr>
        </w:div>
        <w:div w:id="904802298">
          <w:marLeft w:val="0"/>
          <w:marRight w:val="0"/>
          <w:marTop w:val="0"/>
          <w:marBottom w:val="0"/>
          <w:divBdr>
            <w:top w:val="none" w:sz="0" w:space="0" w:color="auto"/>
            <w:left w:val="none" w:sz="0" w:space="0" w:color="auto"/>
            <w:bottom w:val="none" w:sz="0" w:space="0" w:color="auto"/>
            <w:right w:val="none" w:sz="0" w:space="0" w:color="auto"/>
          </w:divBdr>
        </w:div>
        <w:div w:id="1197349793">
          <w:marLeft w:val="0"/>
          <w:marRight w:val="0"/>
          <w:marTop w:val="0"/>
          <w:marBottom w:val="0"/>
          <w:divBdr>
            <w:top w:val="none" w:sz="0" w:space="0" w:color="auto"/>
            <w:left w:val="none" w:sz="0" w:space="0" w:color="auto"/>
            <w:bottom w:val="none" w:sz="0" w:space="0" w:color="auto"/>
            <w:right w:val="none" w:sz="0" w:space="0" w:color="auto"/>
          </w:divBdr>
        </w:div>
        <w:div w:id="1848059880">
          <w:marLeft w:val="0"/>
          <w:marRight w:val="0"/>
          <w:marTop w:val="0"/>
          <w:marBottom w:val="0"/>
          <w:divBdr>
            <w:top w:val="none" w:sz="0" w:space="0" w:color="auto"/>
            <w:left w:val="none" w:sz="0" w:space="0" w:color="auto"/>
            <w:bottom w:val="none" w:sz="0" w:space="0" w:color="auto"/>
            <w:right w:val="none" w:sz="0" w:space="0" w:color="auto"/>
          </w:divBdr>
        </w:div>
        <w:div w:id="2037610508">
          <w:marLeft w:val="0"/>
          <w:marRight w:val="0"/>
          <w:marTop w:val="0"/>
          <w:marBottom w:val="0"/>
          <w:divBdr>
            <w:top w:val="none" w:sz="0" w:space="0" w:color="auto"/>
            <w:left w:val="none" w:sz="0" w:space="0" w:color="auto"/>
            <w:bottom w:val="none" w:sz="0" w:space="0" w:color="auto"/>
            <w:right w:val="none" w:sz="0" w:space="0" w:color="auto"/>
          </w:divBdr>
        </w:div>
        <w:div w:id="208637026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 w:id="1996717336">
      <w:bodyDiv w:val="1"/>
      <w:marLeft w:val="0"/>
      <w:marRight w:val="0"/>
      <w:marTop w:val="0"/>
      <w:marBottom w:val="0"/>
      <w:divBdr>
        <w:top w:val="none" w:sz="0" w:space="0" w:color="auto"/>
        <w:left w:val="none" w:sz="0" w:space="0" w:color="auto"/>
        <w:bottom w:val="none" w:sz="0" w:space="0" w:color="auto"/>
        <w:right w:val="none" w:sz="0" w:space="0" w:color="auto"/>
      </w:divBdr>
    </w:div>
    <w:div w:id="2050522294">
      <w:bodyDiv w:val="1"/>
      <w:marLeft w:val="0"/>
      <w:marRight w:val="0"/>
      <w:marTop w:val="0"/>
      <w:marBottom w:val="0"/>
      <w:divBdr>
        <w:top w:val="none" w:sz="0" w:space="0" w:color="auto"/>
        <w:left w:val="none" w:sz="0" w:space="0" w:color="auto"/>
        <w:bottom w:val="none" w:sz="0" w:space="0" w:color="auto"/>
        <w:right w:val="none" w:sz="0" w:space="0" w:color="auto"/>
      </w:divBdr>
      <w:divsChild>
        <w:div w:id="507604220">
          <w:marLeft w:val="0"/>
          <w:marRight w:val="0"/>
          <w:marTop w:val="0"/>
          <w:marBottom w:val="0"/>
          <w:divBdr>
            <w:top w:val="none" w:sz="0" w:space="0" w:color="auto"/>
            <w:left w:val="none" w:sz="0" w:space="0" w:color="auto"/>
            <w:bottom w:val="none" w:sz="0" w:space="0" w:color="auto"/>
            <w:right w:val="none" w:sz="0" w:space="0" w:color="auto"/>
          </w:divBdr>
          <w:divsChild>
            <w:div w:id="1830514546">
              <w:marLeft w:val="0"/>
              <w:marRight w:val="0"/>
              <w:marTop w:val="0"/>
              <w:marBottom w:val="0"/>
              <w:divBdr>
                <w:top w:val="none" w:sz="0" w:space="0" w:color="auto"/>
                <w:left w:val="none" w:sz="0" w:space="0" w:color="auto"/>
                <w:bottom w:val="none" w:sz="0" w:space="0" w:color="auto"/>
                <w:right w:val="none" w:sz="0" w:space="0" w:color="auto"/>
              </w:divBdr>
            </w:div>
          </w:divsChild>
        </w:div>
        <w:div w:id="866914349">
          <w:marLeft w:val="0"/>
          <w:marRight w:val="0"/>
          <w:marTop w:val="0"/>
          <w:marBottom w:val="0"/>
          <w:divBdr>
            <w:top w:val="none" w:sz="0" w:space="0" w:color="auto"/>
            <w:left w:val="none" w:sz="0" w:space="0" w:color="auto"/>
            <w:bottom w:val="none" w:sz="0" w:space="0" w:color="auto"/>
            <w:right w:val="none" w:sz="0" w:space="0" w:color="auto"/>
          </w:divBdr>
          <w:divsChild>
            <w:div w:id="866604079">
              <w:marLeft w:val="0"/>
              <w:marRight w:val="0"/>
              <w:marTop w:val="0"/>
              <w:marBottom w:val="0"/>
              <w:divBdr>
                <w:top w:val="none" w:sz="0" w:space="0" w:color="auto"/>
                <w:left w:val="none" w:sz="0" w:space="0" w:color="auto"/>
                <w:bottom w:val="none" w:sz="0" w:space="0" w:color="auto"/>
                <w:right w:val="none" w:sz="0" w:space="0" w:color="auto"/>
              </w:divBdr>
            </w:div>
          </w:divsChild>
        </w:div>
        <w:div w:id="963315663">
          <w:marLeft w:val="0"/>
          <w:marRight w:val="0"/>
          <w:marTop w:val="0"/>
          <w:marBottom w:val="0"/>
          <w:divBdr>
            <w:top w:val="none" w:sz="0" w:space="0" w:color="auto"/>
            <w:left w:val="none" w:sz="0" w:space="0" w:color="auto"/>
            <w:bottom w:val="none" w:sz="0" w:space="0" w:color="auto"/>
            <w:right w:val="none" w:sz="0" w:space="0" w:color="auto"/>
          </w:divBdr>
          <w:divsChild>
            <w:div w:id="7729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8608">
      <w:bodyDiv w:val="1"/>
      <w:marLeft w:val="0"/>
      <w:marRight w:val="0"/>
      <w:marTop w:val="0"/>
      <w:marBottom w:val="0"/>
      <w:divBdr>
        <w:top w:val="none" w:sz="0" w:space="0" w:color="auto"/>
        <w:left w:val="none" w:sz="0" w:space="0" w:color="auto"/>
        <w:bottom w:val="none" w:sz="0" w:space="0" w:color="auto"/>
        <w:right w:val="none" w:sz="0" w:space="0" w:color="auto"/>
      </w:divBdr>
      <w:divsChild>
        <w:div w:id="22439970">
          <w:marLeft w:val="0"/>
          <w:marRight w:val="0"/>
          <w:marTop w:val="0"/>
          <w:marBottom w:val="0"/>
          <w:divBdr>
            <w:top w:val="none" w:sz="0" w:space="0" w:color="auto"/>
            <w:left w:val="none" w:sz="0" w:space="0" w:color="auto"/>
            <w:bottom w:val="none" w:sz="0" w:space="0" w:color="auto"/>
            <w:right w:val="none" w:sz="0" w:space="0" w:color="auto"/>
          </w:divBdr>
        </w:div>
        <w:div w:id="75709966">
          <w:marLeft w:val="0"/>
          <w:marRight w:val="0"/>
          <w:marTop w:val="0"/>
          <w:marBottom w:val="0"/>
          <w:divBdr>
            <w:top w:val="none" w:sz="0" w:space="0" w:color="auto"/>
            <w:left w:val="none" w:sz="0" w:space="0" w:color="auto"/>
            <w:bottom w:val="none" w:sz="0" w:space="0" w:color="auto"/>
            <w:right w:val="none" w:sz="0" w:space="0" w:color="auto"/>
          </w:divBdr>
        </w:div>
        <w:div w:id="768890096">
          <w:marLeft w:val="0"/>
          <w:marRight w:val="0"/>
          <w:marTop w:val="0"/>
          <w:marBottom w:val="0"/>
          <w:divBdr>
            <w:top w:val="none" w:sz="0" w:space="0" w:color="auto"/>
            <w:left w:val="none" w:sz="0" w:space="0" w:color="auto"/>
            <w:bottom w:val="none" w:sz="0" w:space="0" w:color="auto"/>
            <w:right w:val="none" w:sz="0" w:space="0" w:color="auto"/>
          </w:divBdr>
        </w:div>
        <w:div w:id="1240018617">
          <w:marLeft w:val="0"/>
          <w:marRight w:val="0"/>
          <w:marTop w:val="0"/>
          <w:marBottom w:val="0"/>
          <w:divBdr>
            <w:top w:val="none" w:sz="0" w:space="0" w:color="auto"/>
            <w:left w:val="none" w:sz="0" w:space="0" w:color="auto"/>
            <w:bottom w:val="none" w:sz="0" w:space="0" w:color="auto"/>
            <w:right w:val="none" w:sz="0" w:space="0" w:color="auto"/>
          </w:divBdr>
        </w:div>
        <w:div w:id="1567885218">
          <w:marLeft w:val="0"/>
          <w:marRight w:val="0"/>
          <w:marTop w:val="0"/>
          <w:marBottom w:val="0"/>
          <w:divBdr>
            <w:top w:val="none" w:sz="0" w:space="0" w:color="auto"/>
            <w:left w:val="none" w:sz="0" w:space="0" w:color="auto"/>
            <w:bottom w:val="none" w:sz="0" w:space="0" w:color="auto"/>
            <w:right w:val="none" w:sz="0" w:space="0" w:color="auto"/>
          </w:divBdr>
        </w:div>
        <w:div w:id="1935170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rgy.ca.gov/media/469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dot.ca.gov/v2Forms/servlet/FormRenderer?frmid=DOTLAPM3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riveelectric.gov/files/ev-chart-data-guidance.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riveelectric.gov/evch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fauble\Desktop\Attachment%2002%20-%20Scope%20of%20Work%20NEVI%202023-02-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322228-3077-4058-B092-61FB4D9E1B3B}">
  <ds:schemaRefs>
    <ds:schemaRef ds:uri="http://schemas.microsoft.com/office/2006/metadata/longProperties"/>
  </ds:schemaRefs>
</ds:datastoreItem>
</file>

<file path=customXml/itemProps2.xml><?xml version="1.0" encoding="utf-8"?>
<ds:datastoreItem xmlns:ds="http://schemas.openxmlformats.org/officeDocument/2006/customXml" ds:itemID="{A25A6732-D949-4A72-87AE-FF531EF28FE0}">
  <ds:schemaRefs>
    <ds:schemaRef ds:uri="http://schemas.microsoft.com/sharepoint/v3/contenttype/forms"/>
  </ds:schemaRefs>
</ds:datastoreItem>
</file>

<file path=customXml/itemProps3.xml><?xml version="1.0" encoding="utf-8"?>
<ds:datastoreItem xmlns:ds="http://schemas.openxmlformats.org/officeDocument/2006/customXml" ds:itemID="{1F814A3C-91B9-46C7-A915-7DC0BFF1F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customXml/itemProps5.xml><?xml version="1.0" encoding="utf-8"?>
<ds:datastoreItem xmlns:ds="http://schemas.openxmlformats.org/officeDocument/2006/customXml" ds:itemID="{E17E0AD9-6781-441D-ABE2-64491614024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Attachment 02 - Scope of Work NEVI 2023-02-17</Template>
  <TotalTime>32</TotalTime>
  <Pages>45</Pages>
  <Words>13726</Words>
  <Characters>75851</Characters>
  <Application>Microsoft Office Word</Application>
  <DocSecurity>0</DocSecurity>
  <Lines>1875</Lines>
  <Paragraphs>840</Paragraphs>
  <ScaleCrop>false</ScaleCrop>
  <Company>California Energy Commission</Company>
  <LinksUpToDate>false</LinksUpToDate>
  <CharactersWithSpaces>89007</CharactersWithSpaces>
  <SharedDoc>false</SharedDoc>
  <HLinks>
    <vt:vector size="24" baseType="variant">
      <vt:variant>
        <vt:i4>7602279</vt:i4>
      </vt:variant>
      <vt:variant>
        <vt:i4>9</vt:i4>
      </vt:variant>
      <vt:variant>
        <vt:i4>0</vt:i4>
      </vt:variant>
      <vt:variant>
        <vt:i4>5</vt:i4>
      </vt:variant>
      <vt:variant>
        <vt:lpwstr>https://driveelectric.gov/files/ev-chart-data-guidance.pdf</vt:lpwstr>
      </vt:variant>
      <vt:variant>
        <vt:lpwstr/>
      </vt:variant>
      <vt:variant>
        <vt:i4>655424</vt:i4>
      </vt:variant>
      <vt:variant>
        <vt:i4>6</vt:i4>
      </vt:variant>
      <vt:variant>
        <vt:i4>0</vt:i4>
      </vt:variant>
      <vt:variant>
        <vt:i4>5</vt:i4>
      </vt:variant>
      <vt:variant>
        <vt:lpwstr>https://driveelectric.gov/evchart</vt:lpwstr>
      </vt:variant>
      <vt:variant>
        <vt:lpwstr/>
      </vt:variant>
      <vt:variant>
        <vt:i4>262172</vt:i4>
      </vt:variant>
      <vt:variant>
        <vt:i4>3</vt:i4>
      </vt:variant>
      <vt:variant>
        <vt:i4>0</vt:i4>
      </vt:variant>
      <vt:variant>
        <vt:i4>5</vt:i4>
      </vt:variant>
      <vt:variant>
        <vt:lpwstr>https://www.energy.ca.gov/media/4691</vt:lpwstr>
      </vt:variant>
      <vt:variant>
        <vt:lpwstr/>
      </vt:variant>
      <vt:variant>
        <vt:i4>5570572</vt:i4>
      </vt:variant>
      <vt:variant>
        <vt:i4>0</vt:i4>
      </vt:variant>
      <vt:variant>
        <vt:i4>0</vt:i4>
      </vt:variant>
      <vt:variant>
        <vt:i4>5</vt:i4>
      </vt:variant>
      <vt:variant>
        <vt:lpwstr>https://forms.dot.ca.gov/v2Forms/servlet/FormRenderer?frmid=DOTLAPM3A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subject/>
  <dc:creator>California Energy Commission</dc:creator>
  <cp:keywords/>
  <dc:description/>
  <cp:lastModifiedBy>Dyer, Phil@Energy</cp:lastModifiedBy>
  <cp:revision>182</cp:revision>
  <cp:lastPrinted>2013-04-19T22:34:00Z</cp:lastPrinted>
  <dcterms:created xsi:type="dcterms:W3CDTF">2025-10-09T04:57:00Z</dcterms:created>
  <dcterms:modified xsi:type="dcterms:W3CDTF">2026-01-20T22:19:00Z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y fmtid="{D5CDD505-2E9C-101B-9397-08002B2CF9AE}" pid="11" name="GrammarlyDocumentId">
    <vt:lpwstr>779c652c-1df0-4588-8d58-93d3af90cc51</vt:lpwstr>
  </property>
</Properties>
</file>