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Pr="009B7AA1" w:rsidRDefault="00E0231D" w:rsidP="003F6147">
      <w:pPr>
        <w:keepLines/>
        <w:widowControl w:val="0"/>
        <w:ind w:right="-216"/>
        <w:jc w:val="center"/>
        <w:rPr>
          <w:b/>
          <w:sz w:val="40"/>
          <w:szCs w:val="40"/>
        </w:rPr>
      </w:pPr>
    </w:p>
    <w:p w14:paraId="2AB654D4" w14:textId="77777777" w:rsidR="00E0231D" w:rsidRPr="009B7AA1" w:rsidRDefault="00E0231D" w:rsidP="003F6147">
      <w:pPr>
        <w:keepLines/>
        <w:widowControl w:val="0"/>
        <w:ind w:right="-216"/>
        <w:jc w:val="center"/>
        <w:rPr>
          <w:b/>
          <w:sz w:val="40"/>
          <w:szCs w:val="40"/>
        </w:rPr>
      </w:pPr>
    </w:p>
    <w:p w14:paraId="69B4B166" w14:textId="4C9F9862" w:rsidR="005A2DF5" w:rsidRPr="009B7AA1" w:rsidRDefault="005A2DF5" w:rsidP="003F6147">
      <w:pPr>
        <w:keepLines/>
        <w:widowControl w:val="0"/>
        <w:ind w:right="-216"/>
        <w:jc w:val="center"/>
        <w:rPr>
          <w:b/>
          <w:sz w:val="40"/>
          <w:szCs w:val="40"/>
        </w:rPr>
      </w:pPr>
      <w:r w:rsidRPr="009B7AA1">
        <w:rPr>
          <w:b/>
          <w:sz w:val="40"/>
          <w:szCs w:val="40"/>
        </w:rPr>
        <w:t>GRANT FUNDING OPPORTUNITY</w:t>
      </w:r>
    </w:p>
    <w:p w14:paraId="540697AE" w14:textId="77777777" w:rsidR="005A2DF5" w:rsidRPr="009B7AA1" w:rsidRDefault="005A2DF5" w:rsidP="005A2DF5">
      <w:pPr>
        <w:keepLines/>
        <w:widowControl w:val="0"/>
        <w:ind w:right="-216"/>
        <w:jc w:val="center"/>
        <w:rPr>
          <w:b/>
          <w:szCs w:val="22"/>
          <w:u w:val="single"/>
        </w:rPr>
      </w:pPr>
    </w:p>
    <w:p w14:paraId="1BF5D132" w14:textId="0A0ED818" w:rsidR="000F22E6" w:rsidRPr="009B7AA1" w:rsidRDefault="002702D9" w:rsidP="000F22E6">
      <w:pPr>
        <w:keepLines/>
        <w:widowControl w:val="0"/>
        <w:jc w:val="center"/>
        <w:rPr>
          <w:b/>
          <w:sz w:val="36"/>
        </w:rPr>
      </w:pPr>
      <w:r w:rsidRPr="009B7AA1">
        <w:rPr>
          <w:b/>
          <w:sz w:val="36"/>
        </w:rPr>
        <w:t>Solar PV Located in Non-traditional Terrain (SPL</w:t>
      </w:r>
      <w:r w:rsidR="006509AD" w:rsidRPr="009B7AA1">
        <w:rPr>
          <w:b/>
          <w:sz w:val="36"/>
        </w:rPr>
        <w:t>I</w:t>
      </w:r>
      <w:r w:rsidRPr="009B7AA1">
        <w:rPr>
          <w:b/>
          <w:sz w:val="36"/>
        </w:rPr>
        <w:t>NT)</w:t>
      </w:r>
    </w:p>
    <w:p w14:paraId="40671C9E" w14:textId="77777777" w:rsidR="000F22E6" w:rsidRPr="009B7AA1" w:rsidRDefault="000F22E6" w:rsidP="000F22E6">
      <w:pPr>
        <w:keepLines/>
        <w:widowControl w:val="0"/>
        <w:jc w:val="center"/>
        <w:rPr>
          <w:b/>
          <w:sz w:val="36"/>
        </w:rPr>
      </w:pPr>
    </w:p>
    <w:p w14:paraId="4EC1AEBE" w14:textId="1F6F0968" w:rsidR="005A2DF5" w:rsidRPr="009B7AA1" w:rsidRDefault="004C294D" w:rsidP="3ABA1BC6">
      <w:pPr>
        <w:keepLines/>
        <w:widowControl w:val="0"/>
        <w:tabs>
          <w:tab w:val="center" w:pos="4680"/>
          <w:tab w:val="left" w:pos="6985"/>
        </w:tabs>
        <w:rPr>
          <w:b/>
          <w:bCs/>
          <w:sz w:val="36"/>
          <w:szCs w:val="36"/>
        </w:rPr>
      </w:pPr>
      <w:r w:rsidRPr="009B7AA1">
        <w:rPr>
          <w:b/>
          <w:sz w:val="36"/>
          <w:szCs w:val="36"/>
        </w:rPr>
        <w:tab/>
      </w:r>
      <w:r w:rsidR="00CD389F" w:rsidRPr="009B7AA1">
        <w:rPr>
          <w:b/>
          <w:bCs/>
          <w:sz w:val="36"/>
          <w:szCs w:val="36"/>
        </w:rPr>
        <w:t>EPIC Program</w:t>
      </w:r>
      <w:r w:rsidRPr="009B7AA1">
        <w:rPr>
          <w:b/>
          <w:sz w:val="36"/>
          <w:szCs w:val="36"/>
        </w:rPr>
        <w:tab/>
      </w:r>
    </w:p>
    <w:p w14:paraId="77598497" w14:textId="77777777" w:rsidR="000F22E6" w:rsidRPr="00065C05" w:rsidRDefault="000F22E6" w:rsidP="000F22E6">
      <w:pPr>
        <w:keepLines/>
        <w:widowControl w:val="0"/>
        <w:jc w:val="center"/>
        <w:rPr>
          <w:rFonts w:ascii="Times New Roman" w:hAnsi="Times New Roman"/>
          <w:sz w:val="44"/>
          <w:szCs w:val="44"/>
        </w:rPr>
      </w:pPr>
    </w:p>
    <w:p w14:paraId="40407F54" w14:textId="76385D0F" w:rsidR="005A2DF5" w:rsidRPr="009B7AA1" w:rsidRDefault="00637607" w:rsidP="00637607">
      <w:pPr>
        <w:keepLines/>
        <w:widowControl w:val="0"/>
        <w:tabs>
          <w:tab w:val="center" w:pos="4680"/>
          <w:tab w:val="left" w:pos="7910"/>
        </w:tabs>
        <w:rPr>
          <w:szCs w:val="22"/>
        </w:rPr>
      </w:pPr>
      <w:r>
        <w:tab/>
      </w:r>
      <w:r w:rsidR="007E034E" w:rsidRPr="009B7AA1">
        <w:t> </w:t>
      </w:r>
      <w:r w:rsidR="000E7C2E" w:rsidRPr="009B7AA1">
        <w:rPr>
          <w:noProof/>
        </w:rPr>
        <w:drawing>
          <wp:inline distT="0" distB="0" distL="0" distR="0" wp14:anchorId="1FC62871" wp14:editId="780551B5">
            <wp:extent cx="2438400" cy="2438400"/>
            <wp:effectExtent l="0" t="0" r="0" b="0"/>
            <wp:docPr id="3" name="Picture 2" descr="A picture containing the 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he CEC log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r>
        <w:tab/>
      </w:r>
    </w:p>
    <w:p w14:paraId="056197B4" w14:textId="77777777" w:rsidR="005A2DF5" w:rsidRPr="009B7AA1" w:rsidRDefault="005A2DF5" w:rsidP="005A2DF5">
      <w:pPr>
        <w:keepLines/>
        <w:widowControl w:val="0"/>
        <w:jc w:val="center"/>
        <w:rPr>
          <w:b/>
          <w:szCs w:val="22"/>
        </w:rPr>
      </w:pPr>
    </w:p>
    <w:p w14:paraId="0C05943C" w14:textId="06876EAC" w:rsidR="005A2DF5" w:rsidRPr="009B7AA1" w:rsidRDefault="005A2DF5" w:rsidP="006757DD">
      <w:pPr>
        <w:keepLines/>
        <w:widowControl w:val="0"/>
        <w:jc w:val="center"/>
        <w:rPr>
          <w:b/>
          <w:sz w:val="24"/>
        </w:rPr>
      </w:pPr>
      <w:r w:rsidRPr="009B7AA1">
        <w:rPr>
          <w:b/>
          <w:sz w:val="24"/>
          <w:szCs w:val="22"/>
        </w:rPr>
        <w:t>GFO-</w:t>
      </w:r>
      <w:r w:rsidR="008740ED">
        <w:rPr>
          <w:b/>
          <w:sz w:val="24"/>
          <w:szCs w:val="22"/>
        </w:rPr>
        <w:t>25-306</w:t>
      </w:r>
    </w:p>
    <w:p w14:paraId="5AD79C1D" w14:textId="5536FD05" w:rsidR="000A700E" w:rsidRPr="009B7AA1" w:rsidRDefault="000A700E" w:rsidP="006757DD">
      <w:pPr>
        <w:keepLines/>
        <w:widowControl w:val="0"/>
        <w:jc w:val="center"/>
        <w:rPr>
          <w:sz w:val="24"/>
          <w:szCs w:val="22"/>
          <w:u w:val="single"/>
        </w:rPr>
      </w:pPr>
      <w:hyperlink r:id="rId12" w:history="1">
        <w:r w:rsidRPr="009B7AA1">
          <w:rPr>
            <w:rStyle w:val="Hyperlink"/>
            <w:rFonts w:cs="Arial"/>
            <w:color w:val="auto"/>
            <w:sz w:val="24"/>
            <w:szCs w:val="22"/>
          </w:rPr>
          <w:t>https://www.energy.ca.gov/funding-opportunities/solicitation</w:t>
        </w:r>
      </w:hyperlink>
    </w:p>
    <w:p w14:paraId="237F6024" w14:textId="5DF9FFCF" w:rsidR="005A2DF5" w:rsidRPr="009B7AA1" w:rsidRDefault="005A2DF5" w:rsidP="006757DD">
      <w:pPr>
        <w:keepLines/>
        <w:widowControl w:val="0"/>
        <w:jc w:val="center"/>
        <w:rPr>
          <w:b/>
          <w:sz w:val="24"/>
          <w:szCs w:val="22"/>
        </w:rPr>
      </w:pPr>
      <w:r w:rsidRPr="009B7AA1">
        <w:rPr>
          <w:b/>
          <w:sz w:val="24"/>
          <w:szCs w:val="22"/>
        </w:rPr>
        <w:t>State of California</w:t>
      </w:r>
    </w:p>
    <w:p w14:paraId="68980464" w14:textId="77777777" w:rsidR="005A2DF5" w:rsidRPr="009B7AA1" w:rsidRDefault="005A2DF5" w:rsidP="006757DD">
      <w:pPr>
        <w:keepLines/>
        <w:widowControl w:val="0"/>
        <w:jc w:val="center"/>
        <w:rPr>
          <w:b/>
          <w:sz w:val="24"/>
          <w:szCs w:val="22"/>
        </w:rPr>
      </w:pPr>
      <w:r w:rsidRPr="009B7AA1">
        <w:rPr>
          <w:b/>
          <w:sz w:val="24"/>
          <w:szCs w:val="22"/>
        </w:rPr>
        <w:t>California Energy Commission</w:t>
      </w:r>
    </w:p>
    <w:p w14:paraId="3D7858FC" w14:textId="77777777" w:rsidR="005A2DF5" w:rsidRDefault="008D6071" w:rsidP="006757DD">
      <w:pPr>
        <w:keepLines/>
        <w:widowControl w:val="0"/>
        <w:tabs>
          <w:tab w:val="left" w:pos="1440"/>
        </w:tabs>
        <w:jc w:val="center"/>
        <w:sectPr w:rsidR="005A2DF5" w:rsidSect="008740ED">
          <w:footerReference w:type="default" r:id="rId13"/>
          <w:type w:val="continuous"/>
          <w:pgSz w:w="12240" w:h="15840" w:code="1"/>
          <w:pgMar w:top="1440" w:right="1440" w:bottom="1440" w:left="1440" w:header="1008" w:footer="432" w:gutter="0"/>
          <w:pgNumType w:fmt="lowerRoman" w:start="1"/>
          <w:cols w:space="720"/>
          <w:titlePg/>
          <w:docGrid w:linePitch="299"/>
        </w:sectPr>
      </w:pPr>
      <w:r>
        <w:t>March</w:t>
      </w:r>
      <w:r w:rsidR="009279BA" w:rsidRPr="009B7AA1">
        <w:t xml:space="preserve"> </w:t>
      </w:r>
      <w:r w:rsidR="00C7045D" w:rsidRPr="009B7AA1">
        <w:t>2026</w:t>
      </w:r>
    </w:p>
    <w:p w14:paraId="7A3C636C" w14:textId="77777777" w:rsidR="001C2D56" w:rsidRPr="009B7AA1" w:rsidRDefault="001C2D56" w:rsidP="00A10CB4">
      <w:pPr>
        <w:pStyle w:val="Heading5"/>
        <w:keepLines/>
        <w:spacing w:after="120"/>
        <w:jc w:val="both"/>
        <w:rPr>
          <w:sz w:val="28"/>
          <w:szCs w:val="28"/>
        </w:rPr>
      </w:pPr>
      <w:r w:rsidRPr="009B7AA1">
        <w:rPr>
          <w:sz w:val="28"/>
          <w:szCs w:val="28"/>
        </w:rPr>
        <w:lastRenderedPageBreak/>
        <w:t>Table of Contents</w:t>
      </w:r>
    </w:p>
    <w:p w14:paraId="3CDF1CC0" w14:textId="7A0F1465" w:rsidR="00D46C3D" w:rsidRPr="009B7AA1" w:rsidRDefault="0083690A">
      <w:pPr>
        <w:pStyle w:val="TOC1"/>
        <w:rPr>
          <w:rFonts w:asciiTheme="minorHAnsi" w:eastAsiaTheme="minorEastAsia" w:hAnsiTheme="minorHAnsi" w:cstheme="minorBidi"/>
          <w:b w:val="0"/>
          <w:bCs w:val="0"/>
          <w:caps w:val="0"/>
        </w:rPr>
      </w:pPr>
      <w:r w:rsidRPr="009B7AA1">
        <w:rPr>
          <w:rFonts w:ascii="Arial" w:hAnsi="Arial"/>
          <w:sz w:val="24"/>
          <w:szCs w:val="24"/>
          <w:shd w:val="clear" w:color="auto" w:fill="E6E6E6"/>
        </w:rPr>
        <w:fldChar w:fldCharType="begin"/>
      </w:r>
      <w:r w:rsidR="001C2D56" w:rsidRPr="009B7AA1">
        <w:rPr>
          <w:rFonts w:ascii="Arial" w:hAnsi="Arial"/>
          <w:sz w:val="24"/>
          <w:szCs w:val="24"/>
        </w:rPr>
        <w:instrText xml:space="preserve"> TOC \o "2-4" \t "Heading 1,1" </w:instrText>
      </w:r>
      <w:r w:rsidRPr="009B7AA1">
        <w:rPr>
          <w:rFonts w:ascii="Arial" w:hAnsi="Arial"/>
          <w:sz w:val="24"/>
          <w:szCs w:val="24"/>
          <w:shd w:val="clear" w:color="auto" w:fill="E6E6E6"/>
        </w:rPr>
        <w:fldChar w:fldCharType="separate"/>
      </w:r>
      <w:r w:rsidR="00D46C3D" w:rsidRPr="009B7AA1">
        <w:t>I.</w:t>
      </w:r>
      <w:r w:rsidR="00D46C3D" w:rsidRPr="009B7AA1">
        <w:rPr>
          <w:rFonts w:asciiTheme="minorHAnsi" w:eastAsiaTheme="minorEastAsia" w:hAnsiTheme="minorHAnsi" w:cstheme="minorBidi"/>
          <w:b w:val="0"/>
          <w:bCs w:val="0"/>
          <w:caps w:val="0"/>
        </w:rPr>
        <w:tab/>
      </w:r>
      <w:r w:rsidR="00D46C3D" w:rsidRPr="009B7AA1">
        <w:t>Introduction</w:t>
      </w:r>
      <w:r w:rsidR="00D46C3D" w:rsidRPr="009B7AA1">
        <w:tab/>
      </w:r>
      <w:r w:rsidR="00D46C3D" w:rsidRPr="009B7AA1">
        <w:fldChar w:fldCharType="begin"/>
      </w:r>
      <w:r w:rsidR="00D46C3D" w:rsidRPr="009B7AA1">
        <w:instrText xml:space="preserve"> PAGEREF _Toc143172698 \h </w:instrText>
      </w:r>
      <w:r w:rsidR="00D46C3D" w:rsidRPr="009B7AA1">
        <w:fldChar w:fldCharType="separate"/>
      </w:r>
      <w:r w:rsidR="00637607">
        <w:t>1</w:t>
      </w:r>
      <w:r w:rsidR="00D46C3D" w:rsidRPr="009B7AA1">
        <w:fldChar w:fldCharType="end"/>
      </w:r>
    </w:p>
    <w:p w14:paraId="565EC6B8" w14:textId="0336C627"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Purpose of Solicitation</w:t>
      </w:r>
      <w:r w:rsidRPr="009B7AA1">
        <w:tab/>
      </w:r>
      <w:r w:rsidRPr="009B7AA1">
        <w:fldChar w:fldCharType="begin"/>
      </w:r>
      <w:r w:rsidRPr="009B7AA1">
        <w:instrText xml:space="preserve"> PAGEREF _Toc143172699 \h </w:instrText>
      </w:r>
      <w:r w:rsidRPr="009B7AA1">
        <w:fldChar w:fldCharType="separate"/>
      </w:r>
      <w:r w:rsidR="00637607">
        <w:t>1</w:t>
      </w:r>
      <w:r w:rsidRPr="009B7AA1">
        <w:fldChar w:fldCharType="end"/>
      </w:r>
    </w:p>
    <w:p w14:paraId="0CFA59F0" w14:textId="607A2EB6"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Key Words/Terms</w:t>
      </w:r>
      <w:r w:rsidRPr="009B7AA1">
        <w:tab/>
      </w:r>
      <w:r w:rsidRPr="009B7AA1">
        <w:fldChar w:fldCharType="begin"/>
      </w:r>
      <w:r w:rsidRPr="009B7AA1">
        <w:instrText xml:space="preserve"> PAGEREF _Toc143172700 \h </w:instrText>
      </w:r>
      <w:r w:rsidRPr="009B7AA1">
        <w:fldChar w:fldCharType="separate"/>
      </w:r>
      <w:r w:rsidR="00637607">
        <w:t>3</w:t>
      </w:r>
      <w:r w:rsidRPr="009B7AA1">
        <w:fldChar w:fldCharType="end"/>
      </w:r>
    </w:p>
    <w:p w14:paraId="7B58FE89" w14:textId="34F7D605"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Project Focus</w:t>
      </w:r>
      <w:r w:rsidRPr="009B7AA1">
        <w:tab/>
      </w:r>
      <w:r w:rsidRPr="009B7AA1">
        <w:fldChar w:fldCharType="begin"/>
      </w:r>
      <w:r w:rsidRPr="009B7AA1">
        <w:instrText xml:space="preserve"> PAGEREF _Toc143172701 \h </w:instrText>
      </w:r>
      <w:r w:rsidRPr="009B7AA1">
        <w:fldChar w:fldCharType="separate"/>
      </w:r>
      <w:r w:rsidR="00637607">
        <w:t>6</w:t>
      </w:r>
      <w:r w:rsidRPr="009B7AA1">
        <w:fldChar w:fldCharType="end"/>
      </w:r>
    </w:p>
    <w:p w14:paraId="2029D05F" w14:textId="2B6D7035" w:rsidR="00D46C3D" w:rsidRPr="009B7AA1" w:rsidRDefault="00D46C3D" w:rsidP="0074071F">
      <w:pPr>
        <w:pStyle w:val="TOC2"/>
        <w:rPr>
          <w:rFonts w:asciiTheme="minorHAnsi" w:eastAsiaTheme="minorEastAsia" w:hAnsiTheme="minorHAnsi" w:cstheme="minorBidi"/>
        </w:rPr>
      </w:pPr>
      <w:r w:rsidRPr="009B7AA1">
        <w:t>D.</w:t>
      </w:r>
      <w:r w:rsidRPr="009B7AA1">
        <w:rPr>
          <w:rFonts w:asciiTheme="minorHAnsi" w:eastAsiaTheme="minorEastAsia" w:hAnsiTheme="minorHAnsi" w:cstheme="minorBidi"/>
        </w:rPr>
        <w:tab/>
      </w:r>
      <w:r w:rsidRPr="009B7AA1">
        <w:t>Funding</w:t>
      </w:r>
      <w:r w:rsidRPr="009B7AA1">
        <w:tab/>
      </w:r>
      <w:r w:rsidRPr="009B7AA1">
        <w:fldChar w:fldCharType="begin"/>
      </w:r>
      <w:r w:rsidRPr="009B7AA1">
        <w:instrText xml:space="preserve"> PAGEREF _Toc143172702 \h </w:instrText>
      </w:r>
      <w:r w:rsidRPr="009B7AA1">
        <w:fldChar w:fldCharType="separate"/>
      </w:r>
      <w:r w:rsidR="00637607">
        <w:t>9</w:t>
      </w:r>
      <w:r w:rsidRPr="009B7AA1">
        <w:fldChar w:fldCharType="end"/>
      </w:r>
    </w:p>
    <w:p w14:paraId="7F2B9710" w14:textId="7A85AE99" w:rsidR="00D46C3D" w:rsidRPr="009B7AA1" w:rsidRDefault="00D46C3D" w:rsidP="0074071F">
      <w:pPr>
        <w:pStyle w:val="TOC2"/>
        <w:rPr>
          <w:rFonts w:asciiTheme="minorHAnsi" w:eastAsiaTheme="minorEastAsia" w:hAnsiTheme="minorHAnsi" w:cstheme="minorBidi"/>
        </w:rPr>
      </w:pPr>
      <w:r w:rsidRPr="009B7AA1">
        <w:t>E.</w:t>
      </w:r>
      <w:r w:rsidRPr="009B7AA1">
        <w:rPr>
          <w:rFonts w:asciiTheme="minorHAnsi" w:eastAsiaTheme="minorEastAsia" w:hAnsiTheme="minorHAnsi" w:cstheme="minorBidi"/>
        </w:rPr>
        <w:tab/>
      </w:r>
      <w:r w:rsidRPr="009B7AA1">
        <w:t>Key Activities Schedule</w:t>
      </w:r>
      <w:r w:rsidRPr="009B7AA1">
        <w:tab/>
      </w:r>
      <w:r w:rsidRPr="009B7AA1">
        <w:fldChar w:fldCharType="begin"/>
      </w:r>
      <w:r w:rsidRPr="009B7AA1">
        <w:instrText xml:space="preserve"> PAGEREF _Toc143172703 \h </w:instrText>
      </w:r>
      <w:r w:rsidRPr="009B7AA1">
        <w:fldChar w:fldCharType="separate"/>
      </w:r>
      <w:r w:rsidR="00637607">
        <w:t>10</w:t>
      </w:r>
      <w:r w:rsidRPr="009B7AA1">
        <w:fldChar w:fldCharType="end"/>
      </w:r>
    </w:p>
    <w:p w14:paraId="464F36C0" w14:textId="008D01E5" w:rsidR="00D46C3D" w:rsidRPr="009B7AA1" w:rsidRDefault="00D46C3D" w:rsidP="0074071F">
      <w:pPr>
        <w:pStyle w:val="TOC2"/>
        <w:rPr>
          <w:rFonts w:asciiTheme="minorHAnsi" w:eastAsiaTheme="minorEastAsia" w:hAnsiTheme="minorHAnsi" w:cstheme="minorBidi"/>
        </w:rPr>
      </w:pPr>
      <w:r w:rsidRPr="009B7AA1">
        <w:t>F.</w:t>
      </w:r>
      <w:r w:rsidRPr="009B7AA1">
        <w:rPr>
          <w:rFonts w:asciiTheme="minorHAnsi" w:eastAsiaTheme="minorEastAsia" w:hAnsiTheme="minorHAnsi" w:cstheme="minorBidi"/>
        </w:rPr>
        <w:tab/>
      </w:r>
      <w:r w:rsidRPr="009B7AA1">
        <w:t>Notice of Pre-Application Workshop</w:t>
      </w:r>
      <w:r w:rsidRPr="009B7AA1">
        <w:tab/>
      </w:r>
      <w:r w:rsidRPr="009B7AA1">
        <w:fldChar w:fldCharType="begin"/>
      </w:r>
      <w:r w:rsidRPr="009B7AA1">
        <w:instrText xml:space="preserve"> PAGEREF _Toc143172704 \h </w:instrText>
      </w:r>
      <w:r w:rsidRPr="009B7AA1">
        <w:fldChar w:fldCharType="separate"/>
      </w:r>
      <w:r w:rsidR="00637607">
        <w:t>10</w:t>
      </w:r>
      <w:r w:rsidRPr="009B7AA1">
        <w:fldChar w:fldCharType="end"/>
      </w:r>
    </w:p>
    <w:p w14:paraId="67F439FE" w14:textId="3C87F755" w:rsidR="00D46C3D" w:rsidRPr="009B7AA1" w:rsidRDefault="00D46C3D" w:rsidP="0074071F">
      <w:pPr>
        <w:pStyle w:val="TOC2"/>
        <w:rPr>
          <w:rFonts w:asciiTheme="minorHAnsi" w:eastAsiaTheme="minorEastAsia" w:hAnsiTheme="minorHAnsi" w:cstheme="minorBidi"/>
        </w:rPr>
      </w:pPr>
      <w:r w:rsidRPr="009B7AA1">
        <w:t>G.</w:t>
      </w:r>
      <w:r w:rsidRPr="009B7AA1">
        <w:rPr>
          <w:rFonts w:asciiTheme="minorHAnsi" w:eastAsiaTheme="minorEastAsia" w:hAnsiTheme="minorHAnsi" w:cstheme="minorBidi"/>
        </w:rPr>
        <w:tab/>
      </w:r>
      <w:r w:rsidRPr="009B7AA1">
        <w:t>Questions</w:t>
      </w:r>
      <w:r w:rsidRPr="009B7AA1">
        <w:tab/>
      </w:r>
      <w:r w:rsidRPr="009B7AA1">
        <w:fldChar w:fldCharType="begin"/>
      </w:r>
      <w:r w:rsidRPr="009B7AA1">
        <w:instrText xml:space="preserve"> PAGEREF _Toc143172705 \h </w:instrText>
      </w:r>
      <w:r w:rsidRPr="009B7AA1">
        <w:fldChar w:fldCharType="separate"/>
      </w:r>
      <w:r w:rsidR="00637607">
        <w:t>11</w:t>
      </w:r>
      <w:r w:rsidRPr="009B7AA1">
        <w:fldChar w:fldCharType="end"/>
      </w:r>
    </w:p>
    <w:p w14:paraId="1F61A1BD" w14:textId="6D3EDAC5" w:rsidR="00D46C3D" w:rsidRPr="009B7AA1" w:rsidRDefault="00D46C3D" w:rsidP="0074071F">
      <w:pPr>
        <w:pStyle w:val="TOC2"/>
        <w:rPr>
          <w:rFonts w:asciiTheme="minorHAnsi" w:eastAsiaTheme="minorEastAsia" w:hAnsiTheme="minorHAnsi" w:cstheme="minorBidi"/>
        </w:rPr>
      </w:pPr>
      <w:r w:rsidRPr="009B7AA1">
        <w:t>H.</w:t>
      </w:r>
      <w:r w:rsidRPr="009B7AA1">
        <w:rPr>
          <w:rFonts w:asciiTheme="minorHAnsi" w:eastAsiaTheme="minorEastAsia" w:hAnsiTheme="minorHAnsi" w:cstheme="minorBidi"/>
        </w:rPr>
        <w:tab/>
      </w:r>
      <w:r w:rsidRPr="009B7AA1">
        <w:t>Applicants’ Admonishment</w:t>
      </w:r>
      <w:r w:rsidRPr="009B7AA1">
        <w:tab/>
      </w:r>
      <w:r w:rsidRPr="009B7AA1">
        <w:fldChar w:fldCharType="begin"/>
      </w:r>
      <w:r w:rsidRPr="009B7AA1">
        <w:instrText xml:space="preserve"> PAGEREF _Toc143172706 \h </w:instrText>
      </w:r>
      <w:r w:rsidRPr="009B7AA1">
        <w:fldChar w:fldCharType="separate"/>
      </w:r>
      <w:r w:rsidR="00637607">
        <w:t>12</w:t>
      </w:r>
      <w:r w:rsidRPr="009B7AA1">
        <w:fldChar w:fldCharType="end"/>
      </w:r>
    </w:p>
    <w:p w14:paraId="7F8688AD" w14:textId="185EA3AA" w:rsidR="00D46C3D" w:rsidRPr="009B7AA1" w:rsidRDefault="00D46C3D" w:rsidP="0074071F">
      <w:pPr>
        <w:pStyle w:val="TOC2"/>
        <w:rPr>
          <w:rFonts w:asciiTheme="minorHAnsi" w:eastAsiaTheme="minorEastAsia" w:hAnsiTheme="minorHAnsi" w:cstheme="minorBidi"/>
        </w:rPr>
      </w:pPr>
      <w:r w:rsidRPr="009B7AA1">
        <w:t>I.</w:t>
      </w:r>
      <w:r w:rsidRPr="009B7AA1">
        <w:rPr>
          <w:rFonts w:asciiTheme="minorHAnsi" w:eastAsiaTheme="minorEastAsia" w:hAnsiTheme="minorHAnsi" w:cstheme="minorBidi"/>
        </w:rPr>
        <w:tab/>
      </w:r>
      <w:r w:rsidRPr="009B7AA1">
        <w:t>Additional Requirements regarding environmental review</w:t>
      </w:r>
      <w:r w:rsidRPr="009B7AA1">
        <w:tab/>
      </w:r>
      <w:r w:rsidRPr="009B7AA1">
        <w:fldChar w:fldCharType="begin"/>
      </w:r>
      <w:r w:rsidRPr="009B7AA1">
        <w:instrText xml:space="preserve"> PAGEREF _Toc143172707 \h </w:instrText>
      </w:r>
      <w:r w:rsidRPr="009B7AA1">
        <w:fldChar w:fldCharType="separate"/>
      </w:r>
      <w:r w:rsidR="00637607">
        <w:t>12</w:t>
      </w:r>
      <w:r w:rsidRPr="009B7AA1">
        <w:fldChar w:fldCharType="end"/>
      </w:r>
    </w:p>
    <w:p w14:paraId="67365DD1" w14:textId="41E230FA" w:rsidR="00D46C3D" w:rsidRPr="009B7AA1" w:rsidRDefault="00D46C3D" w:rsidP="0074071F">
      <w:pPr>
        <w:pStyle w:val="TOC2"/>
        <w:rPr>
          <w:rFonts w:asciiTheme="minorHAnsi" w:eastAsiaTheme="minorEastAsia" w:hAnsiTheme="minorHAnsi" w:cstheme="minorBidi"/>
        </w:rPr>
      </w:pPr>
      <w:r w:rsidRPr="009B7AA1">
        <w:t>J.</w:t>
      </w:r>
      <w:r w:rsidRPr="009B7AA1">
        <w:rPr>
          <w:rFonts w:asciiTheme="minorHAnsi" w:eastAsiaTheme="minorEastAsia" w:hAnsiTheme="minorHAnsi" w:cstheme="minorBidi"/>
        </w:rPr>
        <w:tab/>
      </w:r>
      <w:r w:rsidRPr="009B7AA1">
        <w:t>Background</w:t>
      </w:r>
      <w:r w:rsidRPr="009B7AA1">
        <w:tab/>
      </w:r>
      <w:r w:rsidRPr="009B7AA1">
        <w:fldChar w:fldCharType="begin"/>
      </w:r>
      <w:r w:rsidRPr="009B7AA1">
        <w:instrText xml:space="preserve"> PAGEREF _Toc143172708 \h </w:instrText>
      </w:r>
      <w:r w:rsidRPr="009B7AA1">
        <w:fldChar w:fldCharType="separate"/>
      </w:r>
      <w:r w:rsidR="00637607">
        <w:t>14</w:t>
      </w:r>
      <w:r w:rsidRPr="009B7AA1">
        <w:fldChar w:fldCharType="end"/>
      </w:r>
    </w:p>
    <w:p w14:paraId="2BB9F644" w14:textId="7A2FF4C4" w:rsidR="00D46C3D" w:rsidRPr="009B7AA1" w:rsidRDefault="00D46C3D" w:rsidP="0074071F">
      <w:pPr>
        <w:pStyle w:val="TOC2"/>
        <w:rPr>
          <w:rFonts w:asciiTheme="minorHAnsi" w:eastAsiaTheme="minorEastAsia" w:hAnsiTheme="minorHAnsi" w:cstheme="minorBidi"/>
        </w:rPr>
      </w:pPr>
      <w:r w:rsidRPr="009B7AA1">
        <w:t>K.</w:t>
      </w:r>
      <w:r w:rsidRPr="009B7AA1">
        <w:rPr>
          <w:rFonts w:asciiTheme="minorHAnsi" w:eastAsiaTheme="minorEastAsia" w:hAnsiTheme="minorHAnsi" w:cstheme="minorBidi"/>
        </w:rPr>
        <w:tab/>
      </w:r>
      <w:r w:rsidRPr="009B7AA1">
        <w:t>Match Funding</w:t>
      </w:r>
      <w:r w:rsidRPr="009B7AA1">
        <w:tab/>
      </w:r>
      <w:r w:rsidRPr="009B7AA1">
        <w:fldChar w:fldCharType="begin"/>
      </w:r>
      <w:r w:rsidRPr="009B7AA1">
        <w:instrText xml:space="preserve"> PAGEREF _Toc143172709 \h </w:instrText>
      </w:r>
      <w:r w:rsidRPr="009B7AA1">
        <w:fldChar w:fldCharType="separate"/>
      </w:r>
      <w:r w:rsidR="00637607">
        <w:t>21</w:t>
      </w:r>
      <w:r w:rsidRPr="009B7AA1">
        <w:fldChar w:fldCharType="end"/>
      </w:r>
    </w:p>
    <w:p w14:paraId="1829524B" w14:textId="27F22CAF" w:rsidR="00D46C3D" w:rsidRPr="009B7AA1" w:rsidRDefault="00D46C3D" w:rsidP="0074071F">
      <w:pPr>
        <w:pStyle w:val="TOC2"/>
        <w:rPr>
          <w:rFonts w:asciiTheme="minorHAnsi" w:eastAsiaTheme="minorEastAsia" w:hAnsiTheme="minorHAnsi" w:cstheme="minorBidi"/>
        </w:rPr>
      </w:pPr>
      <w:r w:rsidRPr="009B7AA1">
        <w:t>L.</w:t>
      </w:r>
      <w:r w:rsidRPr="009B7AA1">
        <w:rPr>
          <w:rFonts w:asciiTheme="minorHAnsi" w:eastAsiaTheme="minorEastAsia" w:hAnsiTheme="minorHAnsi" w:cstheme="minorBidi"/>
        </w:rPr>
        <w:tab/>
      </w:r>
      <w:r w:rsidRPr="009B7AA1">
        <w:t>Funds Spent in California</w:t>
      </w:r>
      <w:r w:rsidRPr="009B7AA1">
        <w:tab/>
      </w:r>
      <w:r w:rsidRPr="009B7AA1">
        <w:fldChar w:fldCharType="begin"/>
      </w:r>
      <w:r w:rsidRPr="009B7AA1">
        <w:instrText xml:space="preserve"> PAGEREF _Toc143172710 \h </w:instrText>
      </w:r>
      <w:r w:rsidRPr="009B7AA1">
        <w:fldChar w:fldCharType="separate"/>
      </w:r>
      <w:r w:rsidR="00637607">
        <w:t>23</w:t>
      </w:r>
      <w:r w:rsidRPr="009B7AA1">
        <w:fldChar w:fldCharType="end"/>
      </w:r>
    </w:p>
    <w:p w14:paraId="0446B495" w14:textId="3CFE3281" w:rsidR="00D46C3D" w:rsidRPr="009B7AA1" w:rsidRDefault="00D46C3D">
      <w:pPr>
        <w:pStyle w:val="TOC1"/>
        <w:rPr>
          <w:rFonts w:asciiTheme="minorHAnsi" w:eastAsiaTheme="minorEastAsia" w:hAnsiTheme="minorHAnsi" w:cstheme="minorBidi"/>
          <w:b w:val="0"/>
          <w:bCs w:val="0"/>
          <w:caps w:val="0"/>
        </w:rPr>
      </w:pPr>
      <w:r w:rsidRPr="009B7AA1">
        <w:t>II.</w:t>
      </w:r>
      <w:r w:rsidRPr="009B7AA1">
        <w:rPr>
          <w:rFonts w:asciiTheme="minorHAnsi" w:eastAsiaTheme="minorEastAsia" w:hAnsiTheme="minorHAnsi" w:cstheme="minorBidi"/>
          <w:b w:val="0"/>
          <w:bCs w:val="0"/>
          <w:caps w:val="0"/>
        </w:rPr>
        <w:tab/>
      </w:r>
      <w:r w:rsidRPr="009B7AA1">
        <w:t>Eligibility Requirements</w:t>
      </w:r>
      <w:r w:rsidRPr="009B7AA1">
        <w:tab/>
      </w:r>
      <w:r w:rsidRPr="009B7AA1">
        <w:fldChar w:fldCharType="begin"/>
      </w:r>
      <w:r w:rsidRPr="009B7AA1">
        <w:instrText xml:space="preserve"> PAGEREF _Toc143172711 \h </w:instrText>
      </w:r>
      <w:r w:rsidRPr="009B7AA1">
        <w:fldChar w:fldCharType="separate"/>
      </w:r>
      <w:r w:rsidR="00637607">
        <w:t>24</w:t>
      </w:r>
      <w:r w:rsidRPr="009B7AA1">
        <w:fldChar w:fldCharType="end"/>
      </w:r>
    </w:p>
    <w:p w14:paraId="278A677C" w14:textId="190664BF"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Applicant Requirements</w:t>
      </w:r>
      <w:r w:rsidRPr="009B7AA1">
        <w:tab/>
      </w:r>
      <w:r w:rsidRPr="009B7AA1">
        <w:fldChar w:fldCharType="begin"/>
      </w:r>
      <w:r w:rsidRPr="009B7AA1">
        <w:instrText xml:space="preserve"> PAGEREF _Toc143172712 \h </w:instrText>
      </w:r>
      <w:r w:rsidRPr="009B7AA1">
        <w:fldChar w:fldCharType="separate"/>
      </w:r>
      <w:r w:rsidR="00637607">
        <w:t>24</w:t>
      </w:r>
      <w:r w:rsidRPr="009B7AA1">
        <w:fldChar w:fldCharType="end"/>
      </w:r>
    </w:p>
    <w:p w14:paraId="03B0D219" w14:textId="176E645A"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Project Requirements</w:t>
      </w:r>
      <w:r w:rsidRPr="009B7AA1">
        <w:tab/>
      </w:r>
      <w:r w:rsidRPr="009B7AA1">
        <w:fldChar w:fldCharType="begin"/>
      </w:r>
      <w:r w:rsidRPr="009B7AA1">
        <w:instrText xml:space="preserve"> PAGEREF _Toc143172713 \h </w:instrText>
      </w:r>
      <w:r w:rsidRPr="009B7AA1">
        <w:fldChar w:fldCharType="separate"/>
      </w:r>
      <w:r w:rsidR="00637607">
        <w:t>25</w:t>
      </w:r>
      <w:r w:rsidRPr="009B7AA1">
        <w:fldChar w:fldCharType="end"/>
      </w:r>
    </w:p>
    <w:p w14:paraId="3178B896" w14:textId="5C592E10" w:rsidR="00D46C3D" w:rsidRPr="009B7AA1" w:rsidRDefault="00D46C3D">
      <w:pPr>
        <w:pStyle w:val="TOC1"/>
        <w:rPr>
          <w:rFonts w:asciiTheme="minorHAnsi" w:eastAsiaTheme="minorEastAsia" w:hAnsiTheme="minorHAnsi" w:cstheme="minorBidi"/>
          <w:b w:val="0"/>
          <w:bCs w:val="0"/>
          <w:caps w:val="0"/>
        </w:rPr>
      </w:pPr>
      <w:r w:rsidRPr="009B7AA1">
        <w:t>III.</w:t>
      </w:r>
      <w:r w:rsidRPr="009B7AA1">
        <w:rPr>
          <w:rFonts w:asciiTheme="minorHAnsi" w:eastAsiaTheme="minorEastAsia" w:hAnsiTheme="minorHAnsi" w:cstheme="minorBidi"/>
          <w:b w:val="0"/>
          <w:bCs w:val="0"/>
          <w:caps w:val="0"/>
        </w:rPr>
        <w:tab/>
      </w:r>
      <w:r w:rsidRPr="009B7AA1">
        <w:t>Application Submission Instructions</w:t>
      </w:r>
      <w:r w:rsidRPr="009B7AA1">
        <w:tab/>
      </w:r>
      <w:r w:rsidRPr="009B7AA1">
        <w:fldChar w:fldCharType="begin"/>
      </w:r>
      <w:r w:rsidRPr="009B7AA1">
        <w:instrText xml:space="preserve"> PAGEREF _Toc143172714 \h </w:instrText>
      </w:r>
      <w:r w:rsidRPr="009B7AA1">
        <w:fldChar w:fldCharType="separate"/>
      </w:r>
      <w:r w:rsidR="00637607">
        <w:t>27</w:t>
      </w:r>
      <w:r w:rsidRPr="009B7AA1">
        <w:fldChar w:fldCharType="end"/>
      </w:r>
    </w:p>
    <w:p w14:paraId="7F4E3279" w14:textId="60A5868A"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Application Format, Page Limits</w:t>
      </w:r>
      <w:r w:rsidRPr="009B7AA1">
        <w:tab/>
      </w:r>
      <w:r w:rsidRPr="009B7AA1">
        <w:fldChar w:fldCharType="begin"/>
      </w:r>
      <w:r w:rsidRPr="009B7AA1">
        <w:instrText xml:space="preserve"> PAGEREF _Toc143172715 \h </w:instrText>
      </w:r>
      <w:r w:rsidRPr="009B7AA1">
        <w:fldChar w:fldCharType="separate"/>
      </w:r>
      <w:r w:rsidR="00637607">
        <w:t>27</w:t>
      </w:r>
      <w:r w:rsidRPr="009B7AA1">
        <w:fldChar w:fldCharType="end"/>
      </w:r>
    </w:p>
    <w:p w14:paraId="75F33FF1" w14:textId="04001896"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Method For Delivery</w:t>
      </w:r>
      <w:r w:rsidRPr="009B7AA1">
        <w:tab/>
      </w:r>
      <w:r w:rsidRPr="009B7AA1">
        <w:fldChar w:fldCharType="begin"/>
      </w:r>
      <w:r w:rsidRPr="009B7AA1">
        <w:instrText xml:space="preserve"> PAGEREF _Toc143172716 \h </w:instrText>
      </w:r>
      <w:r w:rsidRPr="009B7AA1">
        <w:fldChar w:fldCharType="separate"/>
      </w:r>
      <w:r w:rsidR="00637607">
        <w:t>27</w:t>
      </w:r>
      <w:r w:rsidRPr="009B7AA1">
        <w:fldChar w:fldCharType="end"/>
      </w:r>
    </w:p>
    <w:p w14:paraId="0FE907A6" w14:textId="4B69E42C"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Application Content</w:t>
      </w:r>
      <w:r w:rsidRPr="009B7AA1">
        <w:tab/>
      </w:r>
      <w:r w:rsidRPr="009B7AA1">
        <w:fldChar w:fldCharType="begin"/>
      </w:r>
      <w:r w:rsidRPr="009B7AA1">
        <w:instrText xml:space="preserve"> PAGEREF _Toc143172717 \h </w:instrText>
      </w:r>
      <w:r w:rsidRPr="009B7AA1">
        <w:fldChar w:fldCharType="separate"/>
      </w:r>
      <w:r w:rsidR="00637607">
        <w:t>28</w:t>
      </w:r>
      <w:r w:rsidRPr="009B7AA1">
        <w:fldChar w:fldCharType="end"/>
      </w:r>
    </w:p>
    <w:p w14:paraId="79D731F5" w14:textId="55F5C4BE" w:rsidR="00D46C3D" w:rsidRPr="009B7AA1" w:rsidRDefault="00D46C3D">
      <w:pPr>
        <w:pStyle w:val="TOC1"/>
        <w:rPr>
          <w:rFonts w:asciiTheme="minorHAnsi" w:eastAsiaTheme="minorEastAsia" w:hAnsiTheme="minorHAnsi" w:cstheme="minorBidi"/>
          <w:b w:val="0"/>
          <w:bCs w:val="0"/>
          <w:caps w:val="0"/>
        </w:rPr>
      </w:pPr>
      <w:r w:rsidRPr="009B7AA1">
        <w:t>IV.</w:t>
      </w:r>
      <w:r w:rsidRPr="009B7AA1">
        <w:rPr>
          <w:rFonts w:asciiTheme="minorHAnsi" w:eastAsiaTheme="minorEastAsia" w:hAnsiTheme="minorHAnsi" w:cstheme="minorBidi"/>
          <w:b w:val="0"/>
          <w:bCs w:val="0"/>
          <w:caps w:val="0"/>
        </w:rPr>
        <w:tab/>
      </w:r>
      <w:r w:rsidRPr="009B7AA1">
        <w:t>Evaluation and Award Process</w:t>
      </w:r>
      <w:r w:rsidRPr="009B7AA1">
        <w:tab/>
      </w:r>
      <w:r w:rsidRPr="009B7AA1">
        <w:fldChar w:fldCharType="begin"/>
      </w:r>
      <w:r w:rsidRPr="009B7AA1">
        <w:instrText xml:space="preserve"> PAGEREF _Toc143172718 \h </w:instrText>
      </w:r>
      <w:r w:rsidRPr="009B7AA1">
        <w:fldChar w:fldCharType="separate"/>
      </w:r>
      <w:r w:rsidR="00637607">
        <w:t>33</w:t>
      </w:r>
      <w:r w:rsidRPr="009B7AA1">
        <w:fldChar w:fldCharType="end"/>
      </w:r>
    </w:p>
    <w:p w14:paraId="4FA48F38" w14:textId="4874AD88"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Application Evaluation</w:t>
      </w:r>
      <w:r w:rsidRPr="009B7AA1">
        <w:tab/>
      </w:r>
      <w:r w:rsidRPr="009B7AA1">
        <w:fldChar w:fldCharType="begin"/>
      </w:r>
      <w:r w:rsidRPr="009B7AA1">
        <w:instrText xml:space="preserve"> PAGEREF _Toc143172719 \h </w:instrText>
      </w:r>
      <w:r w:rsidRPr="009B7AA1">
        <w:fldChar w:fldCharType="separate"/>
      </w:r>
      <w:r w:rsidR="00637607">
        <w:t>33</w:t>
      </w:r>
      <w:r w:rsidRPr="009B7AA1">
        <w:fldChar w:fldCharType="end"/>
      </w:r>
    </w:p>
    <w:p w14:paraId="77174410" w14:textId="013C4FAC"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Ranking, Notice of Proposed Award, and Agreement Development</w:t>
      </w:r>
      <w:r w:rsidRPr="009B7AA1">
        <w:tab/>
      </w:r>
      <w:r w:rsidRPr="009B7AA1">
        <w:fldChar w:fldCharType="begin"/>
      </w:r>
      <w:r w:rsidRPr="009B7AA1">
        <w:instrText xml:space="preserve"> PAGEREF _Toc143172720 \h </w:instrText>
      </w:r>
      <w:r w:rsidRPr="009B7AA1">
        <w:fldChar w:fldCharType="separate"/>
      </w:r>
      <w:r w:rsidR="00637607">
        <w:t>33</w:t>
      </w:r>
      <w:r w:rsidRPr="009B7AA1">
        <w:fldChar w:fldCharType="end"/>
      </w:r>
    </w:p>
    <w:p w14:paraId="529B0928" w14:textId="1DA94CB9"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Grounds to Reject an Application or Cancel an Award</w:t>
      </w:r>
      <w:r w:rsidRPr="009B7AA1">
        <w:tab/>
      </w:r>
      <w:r w:rsidRPr="009B7AA1">
        <w:fldChar w:fldCharType="begin"/>
      </w:r>
      <w:r w:rsidRPr="009B7AA1">
        <w:instrText xml:space="preserve"> PAGEREF _Toc143172721 \h </w:instrText>
      </w:r>
      <w:r w:rsidRPr="009B7AA1">
        <w:fldChar w:fldCharType="separate"/>
      </w:r>
      <w:r w:rsidR="00637607">
        <w:t>34</w:t>
      </w:r>
      <w:r w:rsidRPr="009B7AA1">
        <w:fldChar w:fldCharType="end"/>
      </w:r>
    </w:p>
    <w:p w14:paraId="20BB1A60" w14:textId="77D65EE9" w:rsidR="00D46C3D" w:rsidRPr="009B7AA1" w:rsidRDefault="00D46C3D" w:rsidP="0074071F">
      <w:pPr>
        <w:pStyle w:val="TOC2"/>
        <w:rPr>
          <w:rFonts w:asciiTheme="minorHAnsi" w:eastAsiaTheme="minorEastAsia" w:hAnsiTheme="minorHAnsi" w:cstheme="minorBidi"/>
        </w:rPr>
      </w:pPr>
      <w:r w:rsidRPr="009B7AA1">
        <w:t>D.</w:t>
      </w:r>
      <w:r w:rsidRPr="009B7AA1">
        <w:rPr>
          <w:rFonts w:asciiTheme="minorHAnsi" w:eastAsiaTheme="minorEastAsia" w:hAnsiTheme="minorHAnsi" w:cstheme="minorBidi"/>
        </w:rPr>
        <w:tab/>
      </w:r>
      <w:r w:rsidRPr="009B7AA1">
        <w:t>Miscellaneous</w:t>
      </w:r>
      <w:r w:rsidRPr="009B7AA1">
        <w:tab/>
      </w:r>
      <w:r w:rsidRPr="009B7AA1">
        <w:fldChar w:fldCharType="begin"/>
      </w:r>
      <w:r w:rsidRPr="009B7AA1">
        <w:instrText xml:space="preserve"> PAGEREF _Toc143172722 \h </w:instrText>
      </w:r>
      <w:r w:rsidRPr="009B7AA1">
        <w:fldChar w:fldCharType="separate"/>
      </w:r>
      <w:r w:rsidR="00637607">
        <w:t>35</w:t>
      </w:r>
      <w:r w:rsidRPr="009B7AA1">
        <w:fldChar w:fldCharType="end"/>
      </w:r>
    </w:p>
    <w:p w14:paraId="44EF9C5B" w14:textId="157308B3" w:rsidR="00D46C3D" w:rsidRPr="009B7AA1" w:rsidRDefault="00D46C3D" w:rsidP="0074071F">
      <w:pPr>
        <w:pStyle w:val="TOC2"/>
        <w:rPr>
          <w:rFonts w:asciiTheme="minorHAnsi" w:eastAsiaTheme="minorEastAsia" w:hAnsiTheme="minorHAnsi" w:cstheme="minorBidi"/>
        </w:rPr>
      </w:pPr>
      <w:r w:rsidRPr="009B7AA1">
        <w:t>E.</w:t>
      </w:r>
      <w:r w:rsidRPr="009B7AA1">
        <w:rPr>
          <w:rFonts w:asciiTheme="minorHAnsi" w:eastAsiaTheme="minorEastAsia" w:hAnsiTheme="minorHAnsi" w:cstheme="minorBidi"/>
        </w:rPr>
        <w:tab/>
      </w:r>
      <w:r w:rsidRPr="009B7AA1">
        <w:t>Stage One:  Application Screening</w:t>
      </w:r>
      <w:r w:rsidRPr="009B7AA1">
        <w:tab/>
      </w:r>
      <w:r w:rsidRPr="009B7AA1">
        <w:fldChar w:fldCharType="begin"/>
      </w:r>
      <w:r w:rsidRPr="009B7AA1">
        <w:instrText xml:space="preserve"> PAGEREF _Toc143172723 \h </w:instrText>
      </w:r>
      <w:r w:rsidRPr="009B7AA1">
        <w:fldChar w:fldCharType="separate"/>
      </w:r>
      <w:r w:rsidR="00637607">
        <w:t>38</w:t>
      </w:r>
      <w:r w:rsidRPr="009B7AA1">
        <w:fldChar w:fldCharType="end"/>
      </w:r>
    </w:p>
    <w:p w14:paraId="374E33D7" w14:textId="118AE8B2" w:rsidR="00D46C3D" w:rsidRPr="009B7AA1" w:rsidRDefault="00D46C3D" w:rsidP="0074071F">
      <w:pPr>
        <w:pStyle w:val="TOC2"/>
        <w:rPr>
          <w:rFonts w:asciiTheme="minorHAnsi" w:eastAsiaTheme="minorEastAsia" w:hAnsiTheme="minorHAnsi" w:cstheme="minorBidi"/>
        </w:rPr>
      </w:pPr>
      <w:r w:rsidRPr="009B7AA1">
        <w:t>F.</w:t>
      </w:r>
      <w:r w:rsidRPr="009B7AA1">
        <w:rPr>
          <w:rFonts w:asciiTheme="minorHAnsi" w:eastAsiaTheme="minorEastAsia" w:hAnsiTheme="minorHAnsi" w:cstheme="minorBidi"/>
        </w:rPr>
        <w:tab/>
      </w:r>
      <w:r w:rsidRPr="009B7AA1">
        <w:t>Stage Two:  Application Scoring</w:t>
      </w:r>
      <w:r w:rsidRPr="009B7AA1">
        <w:tab/>
      </w:r>
      <w:r w:rsidRPr="009B7AA1">
        <w:fldChar w:fldCharType="begin"/>
      </w:r>
      <w:r w:rsidRPr="009B7AA1">
        <w:instrText xml:space="preserve"> PAGEREF _Toc143172724 \h </w:instrText>
      </w:r>
      <w:r w:rsidRPr="009B7AA1">
        <w:fldChar w:fldCharType="separate"/>
      </w:r>
      <w:r w:rsidR="00637607">
        <w:t>39</w:t>
      </w:r>
      <w:r w:rsidRPr="009B7AA1">
        <w:fldChar w:fldCharType="end"/>
      </w:r>
    </w:p>
    <w:p w14:paraId="3BACCFCC" w14:textId="623CE2EF" w:rsidR="001C2D56" w:rsidRPr="009B7AA1" w:rsidRDefault="0083690A" w:rsidP="00FC0D90">
      <w:pPr>
        <w:widowControl w:val="0"/>
        <w:jc w:val="both"/>
      </w:pPr>
      <w:r w:rsidRPr="009B7AA1">
        <w:rPr>
          <w:b/>
          <w:caps/>
          <w:sz w:val="24"/>
          <w:szCs w:val="24"/>
          <w:shd w:val="clear" w:color="auto" w:fill="E6E6E6"/>
        </w:rPr>
        <w:fldChar w:fldCharType="end"/>
      </w:r>
    </w:p>
    <w:p w14:paraId="565EDED2" w14:textId="77777777" w:rsidR="0047749A" w:rsidRDefault="0047749A">
      <w:pPr>
        <w:spacing w:after="0"/>
        <w:rPr>
          <w:b/>
        </w:rPr>
        <w:sectPr w:rsidR="0047749A" w:rsidSect="0047749A">
          <w:headerReference w:type="default" r:id="rId14"/>
          <w:footerReference w:type="default" r:id="rId15"/>
          <w:pgSz w:w="12240" w:h="15840" w:code="1"/>
          <w:pgMar w:top="1440" w:right="1440" w:bottom="1440" w:left="1440" w:header="720" w:footer="576" w:gutter="0"/>
          <w:pgNumType w:fmt="lowerRoman" w:start="1"/>
          <w:cols w:space="720"/>
          <w:docGrid w:linePitch="326"/>
        </w:sectPr>
      </w:pPr>
      <w:bookmarkStart w:id="0" w:name="_Toc481569610"/>
      <w:bookmarkStart w:id="1" w:name="_Toc481570193"/>
      <w:bookmarkStart w:id="2" w:name="_Toc12770880"/>
      <w:bookmarkStart w:id="3" w:name="_Toc219275079"/>
      <w:bookmarkStart w:id="4" w:name="_Toc336443614"/>
      <w:bookmarkStart w:id="5" w:name="_Toc366671167"/>
    </w:p>
    <w:tbl>
      <w:tblPr>
        <w:tblW w:w="9540" w:type="dxa"/>
        <w:tblInd w:w="-72" w:type="dxa"/>
        <w:tblLayout w:type="fixed"/>
        <w:tblLook w:val="0000" w:firstRow="0" w:lastRow="0" w:firstColumn="0" w:lastColumn="0" w:noHBand="0" w:noVBand="0"/>
      </w:tblPr>
      <w:tblGrid>
        <w:gridCol w:w="9540"/>
      </w:tblGrid>
      <w:tr w:rsidR="009B7AA1" w:rsidRPr="009B7AA1" w14:paraId="534E3767" w14:textId="77777777" w:rsidTr="003F6147">
        <w:trPr>
          <w:cantSplit/>
          <w:trHeight w:val="585"/>
        </w:trPr>
        <w:tc>
          <w:tcPr>
            <w:tcW w:w="9540" w:type="dxa"/>
          </w:tcPr>
          <w:p w14:paraId="76E49B1B" w14:textId="77777777" w:rsidR="003F6147" w:rsidRPr="009B7AA1" w:rsidRDefault="003F6147" w:rsidP="003F6147">
            <w:pPr>
              <w:keepLines/>
              <w:widowControl w:val="0"/>
              <w:spacing w:after="0"/>
              <w:jc w:val="center"/>
              <w:rPr>
                <w:rFonts w:ascii="Arial Bold" w:hAnsi="Arial Bold"/>
                <w:b/>
                <w:caps/>
                <w:szCs w:val="22"/>
              </w:rPr>
            </w:pPr>
            <w:r w:rsidRPr="009B7AA1">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9B7AA1" w:rsidRPr="009B7AA1"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9B7AA1" w:rsidRDefault="003F6147" w:rsidP="003F6147">
                  <w:pPr>
                    <w:spacing w:after="0"/>
                    <w:jc w:val="both"/>
                    <w:rPr>
                      <w:szCs w:val="22"/>
                    </w:rPr>
                  </w:pPr>
                  <w:r w:rsidRPr="009B7AA1">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9B7AA1" w:rsidRDefault="003F6147" w:rsidP="003F6147">
                  <w:pPr>
                    <w:spacing w:after="0"/>
                    <w:jc w:val="both"/>
                    <w:rPr>
                      <w:szCs w:val="22"/>
                    </w:rPr>
                  </w:pPr>
                  <w:r w:rsidRPr="009B7AA1">
                    <w:rPr>
                      <w:szCs w:val="22"/>
                    </w:rPr>
                    <w:t>Title of Section</w:t>
                  </w:r>
                </w:p>
              </w:tc>
            </w:tr>
            <w:tr w:rsidR="009B7AA1" w:rsidRPr="009B7AA1"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9B7AA1" w:rsidRDefault="00882CA6" w:rsidP="003F6147">
                  <w:pPr>
                    <w:spacing w:after="0"/>
                    <w:jc w:val="both"/>
                  </w:pPr>
                  <w:r w:rsidRPr="009B7AA1">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9B7AA1" w:rsidRDefault="003F6147" w:rsidP="003F6147">
                  <w:pPr>
                    <w:spacing w:after="0"/>
                    <w:jc w:val="both"/>
                  </w:pPr>
                  <w:r w:rsidRPr="009B7AA1">
                    <w:t xml:space="preserve">Executive Summary </w:t>
                  </w:r>
                  <w:r w:rsidR="009846D6" w:rsidRPr="009B7AA1">
                    <w:t>Form</w:t>
                  </w:r>
                </w:p>
              </w:tc>
            </w:tr>
            <w:tr w:rsidR="009B7AA1" w:rsidRPr="009B7AA1"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9B7AA1" w:rsidRDefault="00882CA6" w:rsidP="003F6147">
                  <w:pPr>
                    <w:spacing w:after="0"/>
                    <w:jc w:val="both"/>
                  </w:pPr>
                  <w:r w:rsidRPr="009B7AA1">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9B7AA1" w:rsidRDefault="003F6147" w:rsidP="003F6147">
                  <w:pPr>
                    <w:spacing w:after="0"/>
                    <w:jc w:val="both"/>
                  </w:pPr>
                  <w:r w:rsidRPr="009B7AA1">
                    <w:t xml:space="preserve">Project Narrative </w:t>
                  </w:r>
                  <w:r w:rsidR="009846D6" w:rsidRPr="009B7AA1">
                    <w:t>Form</w:t>
                  </w:r>
                </w:p>
              </w:tc>
            </w:tr>
            <w:tr w:rsidR="009B7AA1" w:rsidRPr="009B7AA1"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9B7AA1" w:rsidRDefault="00FF279E" w:rsidP="003F6147">
                  <w:pPr>
                    <w:spacing w:after="0"/>
                    <w:jc w:val="both"/>
                  </w:pPr>
                  <w:r w:rsidRPr="009B7AA1">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9B7AA1" w:rsidRDefault="003F6147" w:rsidP="003F6147">
                  <w:pPr>
                    <w:spacing w:after="0"/>
                    <w:jc w:val="both"/>
                  </w:pPr>
                  <w:r w:rsidRPr="009B7AA1">
                    <w:t xml:space="preserve">Project Team </w:t>
                  </w:r>
                  <w:r w:rsidR="009846D6" w:rsidRPr="009B7AA1">
                    <w:t>Form</w:t>
                  </w:r>
                </w:p>
              </w:tc>
            </w:tr>
            <w:tr w:rsidR="009B7AA1" w:rsidRPr="009B7AA1"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9B7AA1" w:rsidRDefault="00FF279E" w:rsidP="003F6147">
                  <w:pPr>
                    <w:spacing w:after="0"/>
                    <w:jc w:val="both"/>
                  </w:pPr>
                  <w:r w:rsidRPr="009B7AA1">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9B7AA1" w:rsidRDefault="003F6147" w:rsidP="003F6147">
                  <w:pPr>
                    <w:spacing w:after="0"/>
                    <w:jc w:val="both"/>
                  </w:pPr>
                  <w:r w:rsidRPr="009B7AA1">
                    <w:t xml:space="preserve">Scope of Work </w:t>
                  </w:r>
                  <w:r w:rsidR="004565AB" w:rsidRPr="009B7AA1">
                    <w:t>Template</w:t>
                  </w:r>
                </w:p>
              </w:tc>
            </w:tr>
            <w:tr w:rsidR="009B7AA1" w:rsidRPr="009B7AA1"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9B7AA1" w:rsidRDefault="00FF279E" w:rsidP="003F6147">
                  <w:pPr>
                    <w:spacing w:after="0"/>
                    <w:jc w:val="both"/>
                  </w:pPr>
                  <w:r w:rsidRPr="009B7AA1">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9B7AA1" w:rsidRDefault="003F6147" w:rsidP="003F6147">
                  <w:pPr>
                    <w:spacing w:after="0"/>
                    <w:jc w:val="both"/>
                  </w:pPr>
                  <w:r w:rsidRPr="009B7AA1">
                    <w:t>Project Schedule</w:t>
                  </w:r>
                </w:p>
              </w:tc>
            </w:tr>
            <w:tr w:rsidR="009B7AA1" w:rsidRPr="009B7AA1"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9B7AA1" w:rsidRDefault="00FF279E" w:rsidP="003F6147">
                  <w:pPr>
                    <w:spacing w:after="0"/>
                    <w:jc w:val="both"/>
                  </w:pPr>
                  <w:r w:rsidRPr="009B7AA1">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9B7AA1" w:rsidRDefault="003F6147" w:rsidP="003F6147">
                  <w:pPr>
                    <w:spacing w:after="0"/>
                    <w:jc w:val="both"/>
                  </w:pPr>
                  <w:r w:rsidRPr="009B7AA1">
                    <w:t xml:space="preserve">Budget </w:t>
                  </w:r>
                </w:p>
              </w:tc>
            </w:tr>
            <w:tr w:rsidR="009B7AA1" w:rsidRPr="009B7AA1"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9B7AA1" w:rsidRDefault="00FF279E" w:rsidP="003F6147">
                  <w:pPr>
                    <w:spacing w:after="0"/>
                    <w:jc w:val="both"/>
                  </w:pPr>
                  <w:r w:rsidRPr="009B7AA1">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9B7AA1" w:rsidRDefault="003F6147" w:rsidP="003F6147">
                  <w:pPr>
                    <w:spacing w:after="0"/>
                    <w:jc w:val="both"/>
                  </w:pPr>
                  <w:r w:rsidRPr="009B7AA1">
                    <w:t xml:space="preserve">CEQA Compliance Form </w:t>
                  </w:r>
                </w:p>
              </w:tc>
            </w:tr>
            <w:tr w:rsidR="009B7AA1" w:rsidRPr="009B7AA1"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9B7AA1" w:rsidRDefault="00FF279E" w:rsidP="003F6147">
                  <w:pPr>
                    <w:spacing w:after="0"/>
                    <w:jc w:val="both"/>
                  </w:pPr>
                  <w:r w:rsidRPr="009B7AA1">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9B7AA1" w:rsidRDefault="00C85A16" w:rsidP="003F6147">
                  <w:pPr>
                    <w:spacing w:after="0"/>
                    <w:jc w:val="both"/>
                  </w:pPr>
                  <w:r w:rsidRPr="009B7AA1">
                    <w:t>Past Projects Information Form</w:t>
                  </w:r>
                </w:p>
              </w:tc>
            </w:tr>
            <w:tr w:rsidR="009B7AA1" w:rsidRPr="009B7AA1"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9B7AA1" w:rsidRDefault="00FF279E" w:rsidP="003F6147">
                  <w:pPr>
                    <w:spacing w:after="0"/>
                    <w:jc w:val="both"/>
                  </w:pPr>
                  <w:r w:rsidRPr="009B7AA1">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9B7AA1" w:rsidRDefault="003F6147" w:rsidP="003F6147">
                  <w:pPr>
                    <w:spacing w:after="0"/>
                    <w:jc w:val="both"/>
                  </w:pPr>
                  <w:r w:rsidRPr="009B7AA1">
                    <w:t xml:space="preserve">Commitment and Support Letters </w:t>
                  </w:r>
                  <w:r w:rsidR="00C85A16" w:rsidRPr="009B7AA1">
                    <w:t xml:space="preserve">Form </w:t>
                  </w:r>
                  <w:r w:rsidRPr="009B7AA1">
                    <w:rPr>
                      <w:b/>
                      <w:i/>
                      <w:szCs w:val="22"/>
                    </w:rPr>
                    <w:t>(require</w:t>
                  </w:r>
                  <w:r w:rsidR="00C85A16" w:rsidRPr="009B7AA1">
                    <w:rPr>
                      <w:b/>
                      <w:i/>
                      <w:szCs w:val="22"/>
                    </w:rPr>
                    <w:t>s</w:t>
                  </w:r>
                  <w:r w:rsidRPr="009B7AA1">
                    <w:rPr>
                      <w:b/>
                      <w:i/>
                      <w:szCs w:val="22"/>
                    </w:rPr>
                    <w:t xml:space="preserve"> signature)</w:t>
                  </w:r>
                </w:p>
              </w:tc>
            </w:tr>
            <w:tr w:rsidR="009B7AA1" w:rsidRPr="009B7AA1"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9B7AA1" w:rsidRDefault="003F6147" w:rsidP="003F6147">
                  <w:pPr>
                    <w:spacing w:after="0"/>
                    <w:jc w:val="both"/>
                  </w:pPr>
                  <w:r w:rsidRPr="009B7AA1">
                    <w:t>1</w:t>
                  </w:r>
                  <w:r w:rsidR="00FF279E" w:rsidRPr="009B7AA1">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9B7AA1" w:rsidRDefault="003F6147" w:rsidP="003F6147">
                  <w:pPr>
                    <w:spacing w:after="0"/>
                    <w:jc w:val="both"/>
                  </w:pPr>
                  <w:r w:rsidRPr="009B7AA1">
                    <w:t>Project Performance Metrics</w:t>
                  </w:r>
                </w:p>
              </w:tc>
            </w:tr>
            <w:tr w:rsidR="009B7AA1" w:rsidRPr="009B7AA1"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9B7AA1" w:rsidRDefault="003F6147" w:rsidP="003F6147">
                  <w:pPr>
                    <w:spacing w:after="0"/>
                    <w:jc w:val="both"/>
                  </w:pPr>
                  <w:r w:rsidRPr="009B7AA1">
                    <w:t>1</w:t>
                  </w:r>
                  <w:r w:rsidR="00FF279E" w:rsidRPr="009B7AA1">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9B7AA1" w:rsidRDefault="003F6147" w:rsidP="003F6147">
                  <w:pPr>
                    <w:spacing w:after="0"/>
                    <w:jc w:val="both"/>
                  </w:pPr>
                  <w:r w:rsidRPr="009B7AA1">
                    <w:t>Applicant Declaration</w:t>
                  </w:r>
                  <w:r w:rsidR="00DE670A" w:rsidRPr="009B7AA1">
                    <w:t>s</w:t>
                  </w:r>
                  <w:r w:rsidRPr="009B7AA1">
                    <w:t xml:space="preserve"> </w:t>
                  </w:r>
                  <w:r w:rsidRPr="009B7AA1">
                    <w:rPr>
                      <w:b/>
                      <w:i/>
                      <w:szCs w:val="22"/>
                    </w:rPr>
                    <w:t>(require</w:t>
                  </w:r>
                  <w:r w:rsidR="00DE670A" w:rsidRPr="009B7AA1">
                    <w:rPr>
                      <w:b/>
                      <w:i/>
                      <w:szCs w:val="22"/>
                    </w:rPr>
                    <w:t>s</w:t>
                  </w:r>
                  <w:r w:rsidRPr="009B7AA1">
                    <w:rPr>
                      <w:b/>
                      <w:i/>
                      <w:szCs w:val="22"/>
                    </w:rPr>
                    <w:t xml:space="preserve"> signature)</w:t>
                  </w:r>
                </w:p>
              </w:tc>
            </w:tr>
            <w:tr w:rsidR="009B7AA1" w:rsidRPr="009B7AA1"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9B7AA1" w:rsidRDefault="003F6147" w:rsidP="003F6147">
                  <w:pPr>
                    <w:spacing w:after="0"/>
                    <w:jc w:val="both"/>
                  </w:pPr>
                  <w:r w:rsidRPr="009B7AA1">
                    <w:t>1</w:t>
                  </w:r>
                  <w:r w:rsidR="00FF279E" w:rsidRPr="009B7AA1">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77777777" w:rsidR="003F6147" w:rsidRPr="009B7AA1" w:rsidRDefault="003F6147" w:rsidP="003F6147">
                  <w:pPr>
                    <w:spacing w:after="0"/>
                    <w:jc w:val="both"/>
                  </w:pPr>
                  <w:r w:rsidRPr="009B7AA1">
                    <w:t>(Optional) References for Calculating Energy End-Use and GHG Emissions</w:t>
                  </w:r>
                </w:p>
              </w:tc>
            </w:tr>
          </w:tbl>
          <w:p w14:paraId="491C073B" w14:textId="77777777" w:rsidR="003F6147" w:rsidRPr="009B7AA1" w:rsidRDefault="003F6147" w:rsidP="003F6147">
            <w:pPr>
              <w:keepLines/>
              <w:widowControl w:val="0"/>
              <w:spacing w:after="0"/>
              <w:rPr>
                <w:b/>
                <w:szCs w:val="22"/>
              </w:rPr>
            </w:pPr>
          </w:p>
        </w:tc>
      </w:tr>
    </w:tbl>
    <w:p w14:paraId="387BB214" w14:textId="77777777" w:rsidR="00136617" w:rsidRDefault="00136617" w:rsidP="003F6147">
      <w:pPr>
        <w:spacing w:after="0"/>
        <w:sectPr w:rsidR="00136617" w:rsidSect="00136617">
          <w:headerReference w:type="default" r:id="rId16"/>
          <w:footerReference w:type="default" r:id="rId17"/>
          <w:pgSz w:w="12240" w:h="15840" w:code="1"/>
          <w:pgMar w:top="1440" w:right="1440" w:bottom="1440" w:left="1440" w:header="720" w:footer="576" w:gutter="0"/>
          <w:pgNumType w:fmt="lowerRoman" w:start="2"/>
          <w:cols w:space="720"/>
          <w:docGrid w:linePitch="326"/>
        </w:sectPr>
      </w:pPr>
      <w:bookmarkStart w:id="6" w:name="_Toc458602318"/>
    </w:p>
    <w:p w14:paraId="351CBBCA" w14:textId="77777777" w:rsidR="003F6147" w:rsidRPr="009B7AA1" w:rsidRDefault="003F6147" w:rsidP="00756BAC">
      <w:pPr>
        <w:pStyle w:val="Heading1"/>
      </w:pPr>
      <w:bookmarkStart w:id="7" w:name="_Toc143172698"/>
      <w:r w:rsidRPr="009B7AA1">
        <w:lastRenderedPageBreak/>
        <w:t>I.</w:t>
      </w:r>
      <w:r w:rsidRPr="009B7AA1">
        <w:tab/>
        <w:t>Introduction</w:t>
      </w:r>
      <w:bookmarkEnd w:id="6"/>
      <w:bookmarkEnd w:id="7"/>
    </w:p>
    <w:p w14:paraId="15CE67F5" w14:textId="77777777" w:rsidR="003F6147" w:rsidRPr="009B7AA1" w:rsidRDefault="003F6147" w:rsidP="00B84FA5">
      <w:pPr>
        <w:pStyle w:val="Heading2"/>
        <w:numPr>
          <w:ilvl w:val="0"/>
          <w:numId w:val="54"/>
        </w:numPr>
      </w:pPr>
      <w:bookmarkStart w:id="8" w:name="_Toc458602319"/>
      <w:bookmarkStart w:id="9" w:name="_Toc143172699"/>
      <w:r w:rsidRPr="009B7AA1">
        <w:t>Purpose of Solicitation</w:t>
      </w:r>
      <w:bookmarkEnd w:id="8"/>
      <w:bookmarkEnd w:id="9"/>
      <w:r w:rsidRPr="009B7AA1">
        <w:t xml:space="preserve"> </w:t>
      </w:r>
      <w:bookmarkStart w:id="10" w:name="_Toc395180593"/>
      <w:bookmarkStart w:id="11" w:name="_Toc381079833"/>
      <w:bookmarkStart w:id="12" w:name="_Toc382571091"/>
    </w:p>
    <w:p w14:paraId="6E0F2E3F" w14:textId="5F0B5DCF" w:rsidR="0067568B" w:rsidRPr="009B7AA1" w:rsidRDefault="003F6147" w:rsidP="0079706B">
      <w:bookmarkStart w:id="13" w:name="_Toc433981247"/>
      <w:bookmarkEnd w:id="10"/>
      <w:r w:rsidRPr="009B7AA1">
        <w:t xml:space="preserve">The purpose of this solicitation is to fund </w:t>
      </w:r>
      <w:r w:rsidR="001C7F16" w:rsidRPr="009B7AA1">
        <w:t xml:space="preserve">applied research and development </w:t>
      </w:r>
      <w:r w:rsidRPr="009B7AA1">
        <w:t xml:space="preserve">projects that </w:t>
      </w:r>
      <w:bookmarkEnd w:id="13"/>
      <w:r w:rsidR="003A53EB" w:rsidRPr="009B7AA1">
        <w:t xml:space="preserve">support the Electric Program Investment Charge 2021 – 2025 (EPIC 4) Investment </w:t>
      </w:r>
      <w:r w:rsidR="00156571" w:rsidRPr="009B7AA1">
        <w:t>Plan</w:t>
      </w:r>
      <w:r w:rsidR="00156571" w:rsidRPr="009B7AA1">
        <w:rPr>
          <w:rStyle w:val="FootnoteReference"/>
        </w:rPr>
        <w:footnoteReference w:id="2"/>
      </w:r>
      <w:r w:rsidR="00156571" w:rsidRPr="009B7AA1">
        <w:t xml:space="preserve"> </w:t>
      </w:r>
      <w:r w:rsidR="00647C67" w:rsidRPr="009B7AA1">
        <w:t>Top</w:t>
      </w:r>
      <w:r w:rsidR="004876C8" w:rsidRPr="009B7AA1">
        <w:t xml:space="preserve">ic 3 “Emerging Solar Energy Technologies.” </w:t>
      </w:r>
      <w:r w:rsidR="004650CF" w:rsidRPr="009B7AA1">
        <w:t xml:space="preserve">Projects resulting from this solicitation </w:t>
      </w:r>
      <w:r w:rsidR="00880DC9" w:rsidRPr="009B7AA1">
        <w:t xml:space="preserve">will </w:t>
      </w:r>
      <w:r w:rsidR="008C0D81" w:rsidRPr="009B7AA1">
        <w:t xml:space="preserve">accelerate advancements in renewable </w:t>
      </w:r>
      <w:r w:rsidR="00652216" w:rsidRPr="009B7AA1">
        <w:t>generation</w:t>
      </w:r>
      <w:r w:rsidR="008C0D81" w:rsidRPr="009B7AA1">
        <w:t xml:space="preserve"> technologies </w:t>
      </w:r>
      <w:r w:rsidR="00652216" w:rsidRPr="009B7AA1">
        <w:t>and</w:t>
      </w:r>
      <w:r w:rsidR="008D43BA" w:rsidRPr="009B7AA1">
        <w:t xml:space="preserve"> </w:t>
      </w:r>
      <w:r w:rsidR="00530E99" w:rsidRPr="009B7AA1">
        <w:t xml:space="preserve">demonstrate cost reductions and increased energy output for utility-scale solar installations (&gt;5 </w:t>
      </w:r>
      <w:r w:rsidR="377FD378" w:rsidRPr="009B7AA1">
        <w:t>megawatt alternative current (</w:t>
      </w:r>
      <w:r w:rsidR="00530E99" w:rsidRPr="009B7AA1">
        <w:t>MW</w:t>
      </w:r>
      <w:r w:rsidR="00530E99" w:rsidRPr="009B7AA1">
        <w:rPr>
          <w:vertAlign w:val="subscript"/>
        </w:rPr>
        <w:t>AC</w:t>
      </w:r>
      <w:r w:rsidR="00530E99" w:rsidRPr="009B7AA1">
        <w:t>)</w:t>
      </w:r>
      <w:r w:rsidR="61025AEB" w:rsidRPr="009B7AA1">
        <w:t>)</w:t>
      </w:r>
      <w:r w:rsidR="00530E99" w:rsidRPr="009B7AA1">
        <w:rPr>
          <w:vertAlign w:val="superscript"/>
        </w:rPr>
        <w:footnoteReference w:id="3"/>
      </w:r>
      <w:r w:rsidR="00530E99" w:rsidRPr="009B7AA1">
        <w:t xml:space="preserve"> </w:t>
      </w:r>
      <w:r w:rsidR="00BD4D85" w:rsidRPr="009B7AA1">
        <w:t>paired with battery energy storage systems</w:t>
      </w:r>
      <w:r w:rsidR="00164C19" w:rsidRPr="009B7AA1">
        <w:t xml:space="preserve"> (</w:t>
      </w:r>
      <w:r w:rsidR="0070397D" w:rsidRPr="009B7AA1">
        <w:t xml:space="preserve">~4 </w:t>
      </w:r>
      <w:proofErr w:type="spellStart"/>
      <w:r w:rsidR="0070397D" w:rsidRPr="009B7AA1">
        <w:t>hr</w:t>
      </w:r>
      <w:proofErr w:type="spellEnd"/>
      <w:r w:rsidR="0070397D" w:rsidRPr="009B7AA1">
        <w:t>)</w:t>
      </w:r>
      <w:r w:rsidR="00BD4D85" w:rsidRPr="009B7AA1">
        <w:t xml:space="preserve"> </w:t>
      </w:r>
      <w:r w:rsidR="00530E99" w:rsidRPr="009B7AA1">
        <w:t>in non-traditional locations</w:t>
      </w:r>
      <w:r w:rsidR="00166917" w:rsidRPr="009B7AA1">
        <w:rPr>
          <w:rStyle w:val="FootnoteReference"/>
        </w:rPr>
        <w:footnoteReference w:id="4"/>
      </w:r>
      <w:r w:rsidR="00530E99" w:rsidRPr="009B7AA1">
        <w:t xml:space="preserve">. </w:t>
      </w:r>
      <w:r w:rsidR="00A9039A" w:rsidRPr="009B7AA1">
        <w:t xml:space="preserve">Funded projects </w:t>
      </w:r>
      <w:r w:rsidR="00945C29" w:rsidRPr="009B7AA1">
        <w:t>must identify and enhance additional benefits for local communities and ecosystems</w:t>
      </w:r>
      <w:r w:rsidR="0092065C" w:rsidRPr="009B7AA1">
        <w:t xml:space="preserve"> to </w:t>
      </w:r>
      <w:r w:rsidR="00570815" w:rsidRPr="009B7AA1">
        <w:t xml:space="preserve">reduce barriers </w:t>
      </w:r>
      <w:r w:rsidR="256D443D" w:rsidRPr="009B7AA1">
        <w:t xml:space="preserve">to </w:t>
      </w:r>
      <w:r w:rsidR="00570815" w:rsidRPr="009B7AA1">
        <w:t>and streamline</w:t>
      </w:r>
      <w:r w:rsidR="0092065C" w:rsidRPr="009B7AA1">
        <w:t xml:space="preserve"> solar </w:t>
      </w:r>
      <w:r w:rsidR="00A94587" w:rsidRPr="009B7AA1">
        <w:t>photo-voltaic (</w:t>
      </w:r>
      <w:r w:rsidR="0092065C" w:rsidRPr="009B7AA1">
        <w:t>PV</w:t>
      </w:r>
      <w:r w:rsidR="00A94587" w:rsidRPr="009B7AA1">
        <w:t>)</w:t>
      </w:r>
      <w:r w:rsidR="0092065C" w:rsidRPr="009B7AA1">
        <w:t xml:space="preserve"> and storage installations and help reduce environmental impacts</w:t>
      </w:r>
      <w:r w:rsidR="00621A95" w:rsidRPr="009B7AA1">
        <w:t>.</w:t>
      </w:r>
    </w:p>
    <w:p w14:paraId="695E07B9" w14:textId="5AA40E6B" w:rsidR="0087748F" w:rsidRPr="009B7AA1" w:rsidRDefault="0087748F" w:rsidP="0079706B">
      <w:r w:rsidRPr="009B7AA1">
        <w:t>In California, meeting the Senate Bill 100 target of 100</w:t>
      </w:r>
      <w:r w:rsidR="00921E3C" w:rsidRPr="009B7AA1">
        <w:t xml:space="preserve"> percent</w:t>
      </w:r>
      <w:r w:rsidRPr="009B7AA1">
        <w:t xml:space="preserve"> clean energy by 2045 will require an estimated 500,000 to 1 million acres of land for utility-scale solar </w:t>
      </w:r>
      <w:r w:rsidR="0272D3BB" w:rsidRPr="009B7AA1">
        <w:t xml:space="preserve">PV </w:t>
      </w:r>
      <w:r w:rsidRPr="009B7AA1">
        <w:t>installations</w:t>
      </w:r>
      <w:r w:rsidR="71AF7A47" w:rsidRPr="009B7AA1">
        <w:t>.</w:t>
      </w:r>
      <w:r w:rsidRPr="009B7AA1">
        <w:t xml:space="preserve">  Traditional ground-mounted solar requires abundant land that is sunny, relatively flat, and close to transmission lines for grid interconnection. This puts solar in conflict with other uses that require land with similar characteristics, such as </w:t>
      </w:r>
      <w:r w:rsidR="7FA6B96A" w:rsidRPr="009B7AA1">
        <w:t xml:space="preserve">that used for </w:t>
      </w:r>
      <w:r w:rsidRPr="009B7AA1">
        <w:t xml:space="preserve">agriculture, housing, roads, and wildlife and ecosystem conservation. </w:t>
      </w:r>
      <w:r w:rsidR="00632F13" w:rsidRPr="009B7AA1">
        <w:t>To ease land use conflicts, in</w:t>
      </w:r>
      <w:r w:rsidRPr="009B7AA1">
        <w:t xml:space="preserve">novative solar deployment strategies on varied geographies and co-located with other uses are needed. However, the costs of deploying large-scale solar </w:t>
      </w:r>
      <w:r w:rsidR="692B5799" w:rsidRPr="009B7AA1">
        <w:t xml:space="preserve">PV </w:t>
      </w:r>
      <w:r w:rsidRPr="009B7AA1">
        <w:t>and storage in non-traditional locations are higher due to difficult-to-access terrain, lack of publicly available site data, and distance to grid</w:t>
      </w:r>
      <w:r w:rsidR="002D2F43" w:rsidRPr="009B7AA1">
        <w:t xml:space="preserve"> infrastructure</w:t>
      </w:r>
      <w:r w:rsidRPr="009B7AA1">
        <w:t xml:space="preserve">. </w:t>
      </w:r>
    </w:p>
    <w:p w14:paraId="0C64EAE2" w14:textId="4C3B3334" w:rsidR="0087748F" w:rsidRPr="009B7AA1" w:rsidRDefault="0087748F" w:rsidP="0079706B">
      <w:r w:rsidRPr="009B7AA1">
        <w:t>According to the National Laboratory</w:t>
      </w:r>
      <w:r w:rsidR="00FF7095" w:rsidRPr="009B7AA1">
        <w:t xml:space="preserve"> of the Rockies</w:t>
      </w:r>
      <w:r w:rsidRPr="009B7AA1">
        <w:t>, utility-scale solar operations and maintenance (O&amp;M) costs for cleaning, inspection, new components, land lease, tax, insurance, and asset management are approximately $16/</w:t>
      </w:r>
      <w:r w:rsidR="55E3CF6F" w:rsidRPr="009B7AA1">
        <w:t>kilowatt direct current (</w:t>
      </w:r>
      <w:r w:rsidRPr="009B7AA1">
        <w:t>k</w:t>
      </w:r>
      <w:r w:rsidR="00654943" w:rsidRPr="009B7AA1">
        <w:t>W-</w:t>
      </w:r>
      <w:r w:rsidRPr="009B7AA1">
        <w:t>dc</w:t>
      </w:r>
      <w:r w:rsidR="08C6E6A6" w:rsidRPr="009B7AA1">
        <w:t>)</w:t>
      </w:r>
      <w:r w:rsidRPr="009B7AA1">
        <w:t>/year</w:t>
      </w:r>
      <w:r w:rsidR="710D65D3" w:rsidRPr="009B7AA1">
        <w:t>,</w:t>
      </w:r>
      <w:r w:rsidR="00930413" w:rsidRPr="009B7AA1">
        <w:rPr>
          <w:rStyle w:val="FootnoteReference"/>
        </w:rPr>
        <w:footnoteReference w:id="5"/>
      </w:r>
      <w:r w:rsidRPr="009B7AA1">
        <w:t xml:space="preserve">  which represents 16 </w:t>
      </w:r>
      <w:r w:rsidR="44C3E398" w:rsidRPr="009B7AA1">
        <w:t>percent</w:t>
      </w:r>
      <w:r w:rsidRPr="009B7AA1">
        <w:t xml:space="preserve"> of the total levelized cost of electricity (LCOE). </w:t>
      </w:r>
      <w:r w:rsidR="00FF466D" w:rsidRPr="009B7AA1">
        <w:t>Applying i</w:t>
      </w:r>
      <w:r w:rsidRPr="009B7AA1">
        <w:t xml:space="preserve">nnovative tools </w:t>
      </w:r>
      <w:r w:rsidR="00EC5EBC" w:rsidRPr="009B7AA1">
        <w:t>to</w:t>
      </w:r>
      <w:r w:rsidRPr="009B7AA1">
        <w:t xml:space="preserve"> power generation</w:t>
      </w:r>
      <w:r w:rsidR="00EC5EBC" w:rsidRPr="009B7AA1">
        <w:t xml:space="preserve"> forecasting</w:t>
      </w:r>
      <w:r w:rsidRPr="009B7AA1">
        <w:t>, pre-installation</w:t>
      </w:r>
      <w:r w:rsidR="00EC5EBC" w:rsidRPr="009B7AA1">
        <w:t xml:space="preserve"> planning</w:t>
      </w:r>
      <w:r w:rsidRPr="009B7AA1">
        <w:t xml:space="preserve">, and </w:t>
      </w:r>
      <w:r w:rsidR="78096B73" w:rsidRPr="009B7AA1">
        <w:t>O&amp;M</w:t>
      </w:r>
      <w:r w:rsidRPr="009B7AA1">
        <w:t xml:space="preserve"> for solar PV and storage can </w:t>
      </w:r>
      <w:r w:rsidR="00F34A3F" w:rsidRPr="009B7AA1">
        <w:t xml:space="preserve">significantly </w:t>
      </w:r>
      <w:r w:rsidRPr="009B7AA1">
        <w:t xml:space="preserve">reduce </w:t>
      </w:r>
      <w:r w:rsidR="00F34A3F" w:rsidRPr="009B7AA1">
        <w:t>overall</w:t>
      </w:r>
      <w:r w:rsidRPr="009B7AA1">
        <w:t xml:space="preserve"> costs.</w:t>
      </w:r>
      <w:r w:rsidR="00930413" w:rsidRPr="009B7AA1">
        <w:t xml:space="preserve"> </w:t>
      </w:r>
      <w:r w:rsidRPr="009B7AA1">
        <w:t xml:space="preserve">Additionally, the </w:t>
      </w:r>
      <w:r w:rsidR="00A17E47" w:rsidRPr="009B7AA1">
        <w:t>effects</w:t>
      </w:r>
      <w:r w:rsidRPr="009B7AA1">
        <w:t xml:space="preserve"> of large-scale solar and storage facilities on wildlife and ecosystems </w:t>
      </w:r>
      <w:r w:rsidR="00AC5814" w:rsidRPr="009B7AA1">
        <w:t xml:space="preserve">remain </w:t>
      </w:r>
      <w:r w:rsidR="40B3C156" w:rsidRPr="009B7AA1">
        <w:t xml:space="preserve">only </w:t>
      </w:r>
      <w:r w:rsidR="00AC5814" w:rsidRPr="009B7AA1">
        <w:t>partially</w:t>
      </w:r>
      <w:r w:rsidRPr="009B7AA1">
        <w:t xml:space="preserve"> understood, and </w:t>
      </w:r>
      <w:r w:rsidR="00AC5814" w:rsidRPr="009B7AA1">
        <w:t xml:space="preserve">efforts to </w:t>
      </w:r>
      <w:r w:rsidRPr="009B7AA1">
        <w:t>mitigat</w:t>
      </w:r>
      <w:r w:rsidR="00AC5814" w:rsidRPr="009B7AA1">
        <w:t>e</w:t>
      </w:r>
      <w:r w:rsidRPr="009B7AA1">
        <w:t xml:space="preserve"> impacts </w:t>
      </w:r>
      <w:r w:rsidR="00847E0B" w:rsidRPr="009B7AA1">
        <w:t>or enhance</w:t>
      </w:r>
      <w:r w:rsidRPr="009B7AA1">
        <w:t xml:space="preserve"> </w:t>
      </w:r>
      <w:r w:rsidR="00847E0B" w:rsidRPr="009B7AA1">
        <w:t>ecologica</w:t>
      </w:r>
      <w:r w:rsidRPr="009B7AA1">
        <w:t>l benefits</w:t>
      </w:r>
      <w:r w:rsidR="00847E0B" w:rsidRPr="009B7AA1">
        <w:t xml:space="preserve"> are still far from realized</w:t>
      </w:r>
      <w:r w:rsidRPr="009B7AA1">
        <w:t xml:space="preserve">. If these challenges can be addressed, </w:t>
      </w:r>
      <w:proofErr w:type="gramStart"/>
      <w:r w:rsidRPr="009B7AA1">
        <w:t>siting</w:t>
      </w:r>
      <w:proofErr w:type="gramEnd"/>
      <w:r w:rsidRPr="009B7AA1">
        <w:t xml:space="preserve"> solar and storage in non-traditional locations can ease land use conflicts, reduce impacts to ecosystems, and reduce costs to enable renewable energy to reach more communities in California.</w:t>
      </w:r>
    </w:p>
    <w:p w14:paraId="5F30610C" w14:textId="48782D63" w:rsidR="003F6147" w:rsidRPr="009B7AA1" w:rsidRDefault="00530E99" w:rsidP="00B360A9">
      <w:pPr>
        <w:rPr>
          <w:b/>
        </w:rPr>
      </w:pPr>
      <w:r w:rsidRPr="009B7AA1">
        <w:lastRenderedPageBreak/>
        <w:t>Examples of non-traditional locations include sloped terrain, brownfields,</w:t>
      </w:r>
      <w:r w:rsidRPr="009B7AA1">
        <w:rPr>
          <w:vertAlign w:val="superscript"/>
        </w:rPr>
        <w:footnoteReference w:id="6"/>
      </w:r>
      <w:r w:rsidRPr="009B7AA1">
        <w:t xml:space="preserve"> public properties (e.g., roadside land), public water bodies (e.g., reservoirs, wastewater treatment plants, canals</w:t>
      </w:r>
      <w:r w:rsidR="008B56A8" w:rsidRPr="009B7AA1">
        <w:rPr>
          <w:rStyle w:val="FootnoteReference"/>
        </w:rPr>
        <w:footnoteReference w:id="7"/>
      </w:r>
      <w:r w:rsidRPr="009B7AA1">
        <w:t>), or other proposed locations in California to support deployments where land use and environmental impacts are minimized.</w:t>
      </w:r>
      <w:r w:rsidR="00AE6529" w:rsidRPr="009B7AA1">
        <w:t xml:space="preserve"> These innovations will reduce the costs of solar installation</w:t>
      </w:r>
      <w:r w:rsidR="41EDCE56" w:rsidRPr="009B7AA1">
        <w:t>s</w:t>
      </w:r>
      <w:r w:rsidR="00AE6529" w:rsidRPr="009B7AA1">
        <w:t xml:space="preserve"> and O&amp;M while increasing solar energy output through minimizing equipment downtime and supporting more accurate site-specific forecasting.</w:t>
      </w:r>
    </w:p>
    <w:p w14:paraId="044608E6" w14:textId="1206E9DB" w:rsidR="003F6147" w:rsidRPr="009B7AA1" w:rsidRDefault="003F6147" w:rsidP="00B360A9">
      <w:r w:rsidRPr="009B7AA1">
        <w:t xml:space="preserve">Projects must fall within </w:t>
      </w:r>
      <w:r w:rsidR="774457FA" w:rsidRPr="009B7AA1">
        <w:t xml:space="preserve">one of </w:t>
      </w:r>
      <w:r w:rsidRPr="009B7AA1">
        <w:t xml:space="preserve">the following project groups: </w:t>
      </w:r>
    </w:p>
    <w:p w14:paraId="0DD013EF" w14:textId="0ABFB8A0" w:rsidR="003F6147" w:rsidRPr="009B7AA1" w:rsidRDefault="003F6147" w:rsidP="00B360A9">
      <w:pPr>
        <w:numPr>
          <w:ilvl w:val="0"/>
          <w:numId w:val="50"/>
        </w:numPr>
        <w:tabs>
          <w:tab w:val="num" w:pos="360"/>
        </w:tabs>
        <w:rPr>
          <w:b/>
        </w:rPr>
      </w:pPr>
      <w:bookmarkStart w:id="14" w:name="_Toc395180596"/>
      <w:bookmarkStart w:id="15" w:name="_Toc433981250"/>
      <w:r w:rsidRPr="009B7AA1">
        <w:rPr>
          <w:b/>
        </w:rPr>
        <w:t>Group 1</w:t>
      </w:r>
      <w:r w:rsidRPr="009B7AA1">
        <w:t xml:space="preserve">: </w:t>
      </w:r>
      <w:r w:rsidR="00B22AE7" w:rsidRPr="009B7AA1">
        <w:rPr>
          <w:rFonts w:cs="Times New Roman"/>
        </w:rPr>
        <w:t xml:space="preserve">Optimization of Non-Traditional </w:t>
      </w:r>
      <w:r w:rsidR="00BF6C3A" w:rsidRPr="009B7AA1">
        <w:rPr>
          <w:rFonts w:cs="Times New Roman"/>
        </w:rPr>
        <w:t>PV Solar</w:t>
      </w:r>
      <w:r w:rsidRPr="009B7AA1">
        <w:rPr>
          <w:rFonts w:cs="Times New Roman"/>
        </w:rPr>
        <w:t>;</w:t>
      </w:r>
      <w:bookmarkEnd w:id="14"/>
      <w:bookmarkEnd w:id="15"/>
    </w:p>
    <w:p w14:paraId="02996A08" w14:textId="178F6C38" w:rsidR="003F6147" w:rsidRPr="009B7AA1" w:rsidRDefault="003F6147" w:rsidP="00B360A9">
      <w:pPr>
        <w:numPr>
          <w:ilvl w:val="0"/>
          <w:numId w:val="50"/>
        </w:numPr>
        <w:tabs>
          <w:tab w:val="num" w:pos="360"/>
        </w:tabs>
        <w:rPr>
          <w:b/>
        </w:rPr>
      </w:pPr>
      <w:bookmarkStart w:id="16" w:name="_Toc395180597"/>
      <w:bookmarkStart w:id="17" w:name="_Toc433981251"/>
      <w:r w:rsidRPr="009B7AA1">
        <w:rPr>
          <w:b/>
        </w:rPr>
        <w:t>Group 2</w:t>
      </w:r>
      <w:r w:rsidRPr="009B7AA1">
        <w:t xml:space="preserve">: </w:t>
      </w:r>
      <w:r w:rsidR="00BF6C3A" w:rsidRPr="009B7AA1">
        <w:rPr>
          <w:rFonts w:cs="Times New Roman"/>
        </w:rPr>
        <w:t>Data Collection and Processing for Site Assessment and Permitting</w:t>
      </w:r>
      <w:bookmarkEnd w:id="16"/>
      <w:bookmarkEnd w:id="17"/>
      <w:r w:rsidR="00B22AE7" w:rsidRPr="009B7AA1">
        <w:rPr>
          <w:rFonts w:cs="Times New Roman"/>
        </w:rPr>
        <w:t>; and</w:t>
      </w:r>
    </w:p>
    <w:p w14:paraId="5B70A2E8" w14:textId="735E2B84" w:rsidR="00B22AE7" w:rsidRPr="009B7AA1" w:rsidRDefault="00B22AE7" w:rsidP="00B360A9">
      <w:pPr>
        <w:numPr>
          <w:ilvl w:val="0"/>
          <w:numId w:val="50"/>
        </w:numPr>
        <w:tabs>
          <w:tab w:val="num" w:pos="360"/>
        </w:tabs>
        <w:rPr>
          <w:b/>
        </w:rPr>
      </w:pPr>
      <w:r w:rsidRPr="009B7AA1">
        <w:rPr>
          <w:b/>
        </w:rPr>
        <w:t xml:space="preserve">Group 3: </w:t>
      </w:r>
      <w:r w:rsidR="000F1A43" w:rsidRPr="009B7AA1">
        <w:rPr>
          <w:rFonts w:cs="Times New Roman"/>
        </w:rPr>
        <w:t>Solar PV O</w:t>
      </w:r>
      <w:r w:rsidR="00BF6C3A" w:rsidRPr="009B7AA1">
        <w:rPr>
          <w:rFonts w:cs="Times New Roman"/>
        </w:rPr>
        <w:t>perations and Maintenance (O&amp;M) Optimization.</w:t>
      </w:r>
    </w:p>
    <w:bookmarkEnd w:id="11"/>
    <w:bookmarkEnd w:id="12"/>
    <w:p w14:paraId="527B2EEE" w14:textId="1CA5142E" w:rsidR="008E61EA" w:rsidRPr="009B7AA1" w:rsidRDefault="003F6147" w:rsidP="00B360A9">
      <w:r w:rsidRPr="009B7AA1">
        <w:rPr>
          <w:szCs w:val="22"/>
        </w:rPr>
        <w:t xml:space="preserve">See </w:t>
      </w:r>
      <w:r w:rsidR="00756BD6" w:rsidRPr="009B7AA1">
        <w:rPr>
          <w:szCs w:val="22"/>
        </w:rPr>
        <w:t xml:space="preserve">Section </w:t>
      </w:r>
      <w:r w:rsidRPr="009B7AA1">
        <w:rPr>
          <w:szCs w:val="22"/>
        </w:rPr>
        <w:t xml:space="preserve">II of this solicitation for eligibility requirements. </w:t>
      </w:r>
      <w:r w:rsidRPr="009B7AA1">
        <w:t xml:space="preserve">Applications will be evaluated as </w:t>
      </w:r>
      <w:r w:rsidR="00071B26" w:rsidRPr="009B7AA1">
        <w:t>described in Section IV of this solicitation</w:t>
      </w:r>
      <w:r w:rsidRPr="009B7AA1">
        <w:t xml:space="preserve">. </w:t>
      </w:r>
    </w:p>
    <w:p w14:paraId="52855CD8" w14:textId="0137A776" w:rsidR="003F6147" w:rsidRPr="009B7AA1" w:rsidRDefault="003F6147" w:rsidP="00B360A9">
      <w:pPr>
        <w:rPr>
          <w:szCs w:val="22"/>
        </w:rPr>
      </w:pPr>
      <w:r w:rsidRPr="009B7AA1">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sidRPr="009B7AA1">
        <w:rPr>
          <w:szCs w:val="22"/>
        </w:rPr>
        <w:t xml:space="preserve">technical </w:t>
      </w:r>
      <w:r w:rsidRPr="009B7AA1">
        <w:rPr>
          <w:szCs w:val="22"/>
        </w:rPr>
        <w:t>tasks described in</w:t>
      </w:r>
      <w:r w:rsidR="005B073B" w:rsidRPr="009B7AA1">
        <w:rPr>
          <w:szCs w:val="22"/>
        </w:rPr>
        <w:t xml:space="preserve"> the Scope of Work</w:t>
      </w:r>
      <w:r w:rsidRPr="009B7AA1">
        <w:rPr>
          <w:szCs w:val="22"/>
        </w:rPr>
        <w:t>).</w:t>
      </w:r>
    </w:p>
    <w:p w14:paraId="13663FAA" w14:textId="05C1EC21" w:rsidR="003F6147" w:rsidRPr="009B7AA1" w:rsidRDefault="00FD6239" w:rsidP="00B360A9">
      <w:pPr>
        <w:spacing w:after="0"/>
      </w:pPr>
      <w:r w:rsidRPr="009B7AA1">
        <w:t xml:space="preserve">Prospective applicants looking for partnering opportunities for this funding opportunity should register on the California Energy Commission’s Empower Innovation website at </w:t>
      </w:r>
      <w:hyperlink r:id="rId18" w:history="1">
        <w:r w:rsidRPr="009B7AA1">
          <w:rPr>
            <w:rStyle w:val="Hyperlink"/>
            <w:color w:val="auto"/>
          </w:rPr>
          <w:t>www.empowerinnovation.net</w:t>
        </w:r>
      </w:hyperlink>
      <w:r w:rsidR="7927A4FF" w:rsidRPr="009B7AA1">
        <w:t xml:space="preserve"> </w:t>
      </w:r>
    </w:p>
    <w:p w14:paraId="088E0083" w14:textId="77777777" w:rsidR="003F6147" w:rsidRPr="009B7AA1" w:rsidRDefault="003F6147" w:rsidP="003F6147">
      <w:pPr>
        <w:spacing w:after="0"/>
        <w:rPr>
          <w:rFonts w:cs="Times New Roman"/>
          <w:b/>
          <w:smallCaps/>
          <w:sz w:val="26"/>
          <w:szCs w:val="26"/>
        </w:rPr>
      </w:pPr>
      <w:r w:rsidRPr="009B7AA1">
        <w:rPr>
          <w:sz w:val="26"/>
          <w:szCs w:val="26"/>
        </w:rPr>
        <w:br w:type="page"/>
      </w:r>
    </w:p>
    <w:p w14:paraId="4AB6446E" w14:textId="77777777" w:rsidR="003F6147" w:rsidRPr="009B7AA1" w:rsidRDefault="003F6147" w:rsidP="00B84FA5">
      <w:pPr>
        <w:pStyle w:val="Heading2"/>
        <w:numPr>
          <w:ilvl w:val="0"/>
          <w:numId w:val="54"/>
        </w:numPr>
      </w:pPr>
      <w:bookmarkStart w:id="18" w:name="_Toc458602320"/>
      <w:bookmarkStart w:id="19" w:name="_Toc143172700"/>
      <w:r w:rsidRPr="009B7AA1">
        <w:lastRenderedPageBreak/>
        <w:t>Key Words/Terms</w:t>
      </w:r>
      <w:bookmarkEnd w:id="18"/>
      <w:bookmarkEnd w:id="1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9B7AA1" w:rsidRPr="009B7AA1"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9B7AA1" w:rsidRDefault="003F6147" w:rsidP="003F6147">
            <w:pPr>
              <w:spacing w:after="0"/>
              <w:rPr>
                <w:b/>
              </w:rPr>
            </w:pPr>
            <w:r w:rsidRPr="009B7AA1">
              <w:rPr>
                <w:b/>
              </w:rPr>
              <w:t>Word/Term</w:t>
            </w:r>
          </w:p>
        </w:tc>
        <w:tc>
          <w:tcPr>
            <w:tcW w:w="6930" w:type="dxa"/>
            <w:shd w:val="clear" w:color="auto" w:fill="D9D9D9" w:themeFill="background1" w:themeFillShade="D9"/>
            <w:vAlign w:val="center"/>
          </w:tcPr>
          <w:p w14:paraId="4B079FEB" w14:textId="77777777" w:rsidR="003F6147" w:rsidRPr="009B7AA1" w:rsidRDefault="003F6147" w:rsidP="003F6147">
            <w:pPr>
              <w:spacing w:after="0"/>
              <w:rPr>
                <w:b/>
              </w:rPr>
            </w:pPr>
            <w:r w:rsidRPr="009B7AA1">
              <w:rPr>
                <w:b/>
              </w:rPr>
              <w:t>Definition</w:t>
            </w:r>
          </w:p>
        </w:tc>
      </w:tr>
      <w:tr w:rsidR="009B7AA1" w:rsidRPr="009B7AA1" w14:paraId="690D71DF" w14:textId="77777777" w:rsidTr="003F6147">
        <w:tc>
          <w:tcPr>
            <w:tcW w:w="2430" w:type="dxa"/>
          </w:tcPr>
          <w:p w14:paraId="48812C83" w14:textId="77777777" w:rsidR="003F6147" w:rsidRPr="009B7AA1" w:rsidRDefault="003F6147" w:rsidP="00D662A7">
            <w:r w:rsidRPr="009B7AA1">
              <w:t>Applicant</w:t>
            </w:r>
          </w:p>
        </w:tc>
        <w:tc>
          <w:tcPr>
            <w:tcW w:w="6930" w:type="dxa"/>
          </w:tcPr>
          <w:p w14:paraId="1E95849E" w14:textId="155491B6" w:rsidR="003F6147" w:rsidRPr="009B7AA1" w:rsidRDefault="00D1382E" w:rsidP="00D662A7">
            <w:r w:rsidRPr="009B7AA1">
              <w:t>An</w:t>
            </w:r>
            <w:r w:rsidR="003F6147" w:rsidRPr="009B7AA1">
              <w:t xml:space="preserve"> entity that </w:t>
            </w:r>
            <w:proofErr w:type="gramStart"/>
            <w:r w:rsidR="003F6147" w:rsidRPr="009B7AA1">
              <w:t>submits an application</w:t>
            </w:r>
            <w:proofErr w:type="gramEnd"/>
            <w:r w:rsidR="003F6147" w:rsidRPr="009B7AA1">
              <w:t xml:space="preserve"> to this solicitation</w:t>
            </w:r>
            <w:r w:rsidR="00861F15" w:rsidRPr="009B7AA1">
              <w:t>.</w:t>
            </w:r>
          </w:p>
        </w:tc>
      </w:tr>
      <w:tr w:rsidR="009B7AA1" w:rsidRPr="009B7AA1" w14:paraId="3EBC2272" w14:textId="77777777" w:rsidTr="003F6147">
        <w:tc>
          <w:tcPr>
            <w:tcW w:w="2430" w:type="dxa"/>
          </w:tcPr>
          <w:p w14:paraId="43D654FF" w14:textId="77777777" w:rsidR="003F6147" w:rsidRPr="009B7AA1" w:rsidRDefault="003F6147" w:rsidP="00D662A7">
            <w:r w:rsidRPr="009B7AA1">
              <w:t>Application</w:t>
            </w:r>
          </w:p>
        </w:tc>
        <w:tc>
          <w:tcPr>
            <w:tcW w:w="6930" w:type="dxa"/>
          </w:tcPr>
          <w:p w14:paraId="1087A470" w14:textId="77777777" w:rsidR="003F6147" w:rsidRPr="009B7AA1" w:rsidRDefault="003F6147" w:rsidP="00D662A7">
            <w:r w:rsidRPr="009B7AA1">
              <w:t>An applicant’s written response to this solicitation</w:t>
            </w:r>
            <w:r w:rsidR="00861F15" w:rsidRPr="009B7AA1">
              <w:t>.</w:t>
            </w:r>
          </w:p>
        </w:tc>
      </w:tr>
      <w:tr w:rsidR="009B7AA1" w:rsidRPr="009B7AA1" w14:paraId="6BD4CDE5" w14:textId="77777777" w:rsidTr="00EC2034">
        <w:tc>
          <w:tcPr>
            <w:tcW w:w="2430" w:type="dxa"/>
          </w:tcPr>
          <w:p w14:paraId="52824D60" w14:textId="77777777" w:rsidR="00960D30" w:rsidRPr="009B7AA1" w:rsidRDefault="00960D30" w:rsidP="00D662A7">
            <w:r w:rsidRPr="009B7AA1">
              <w:t>Authorized Representative</w:t>
            </w:r>
          </w:p>
        </w:tc>
        <w:tc>
          <w:tcPr>
            <w:tcW w:w="6930" w:type="dxa"/>
          </w:tcPr>
          <w:p w14:paraId="6BDF2D2B" w14:textId="76A292B2" w:rsidR="00960D30" w:rsidRPr="009B7AA1" w:rsidRDefault="008011F4" w:rsidP="00D662A7">
            <w:r w:rsidRPr="009B7AA1">
              <w:t>T</w:t>
            </w:r>
            <w:r w:rsidR="00960D30" w:rsidRPr="009B7AA1">
              <w:t xml:space="preserve">he person </w:t>
            </w:r>
            <w:r w:rsidR="00952D7B" w:rsidRPr="009B7AA1">
              <w:t xml:space="preserve">submitting </w:t>
            </w:r>
            <w:r w:rsidR="00960D30" w:rsidRPr="009B7AA1">
              <w:t xml:space="preserve">the application who has authority to enter into an agreement with the CEC. </w:t>
            </w:r>
          </w:p>
        </w:tc>
      </w:tr>
      <w:tr w:rsidR="009B7AA1" w:rsidRPr="009B7AA1" w14:paraId="2716D159" w14:textId="77777777" w:rsidTr="00EC2034">
        <w:tc>
          <w:tcPr>
            <w:tcW w:w="2430" w:type="dxa"/>
          </w:tcPr>
          <w:p w14:paraId="1A4A7129" w14:textId="0B067E6B" w:rsidR="00FA2DA6" w:rsidRPr="009B7AA1" w:rsidRDefault="00FA2DA6" w:rsidP="00D662A7">
            <w:r w:rsidRPr="009B7AA1">
              <w:t>California Native American Tribe</w:t>
            </w:r>
          </w:p>
        </w:tc>
        <w:tc>
          <w:tcPr>
            <w:tcW w:w="6930" w:type="dxa"/>
          </w:tcPr>
          <w:p w14:paraId="34E3ED63" w14:textId="0651D78D" w:rsidR="00FA2DA6" w:rsidRPr="009B7AA1" w:rsidDel="008011F4" w:rsidRDefault="00FA2DA6" w:rsidP="00D662A7">
            <w:pPr>
              <w:rPr>
                <w:i/>
              </w:rPr>
            </w:pPr>
            <w:r w:rsidRPr="009B7AA1">
              <w:t>A Native American Tribe located in California that is on the contact list maintained by the Native American Heritage Commission for the purposes of Chapter 905 of the Statutes of 2004 (Pub. Resources Code, § 21073).</w:t>
            </w:r>
          </w:p>
        </w:tc>
      </w:tr>
      <w:tr w:rsidR="009B7AA1" w:rsidRPr="009B7AA1" w14:paraId="5CB05971" w14:textId="77777777" w:rsidTr="00EC2034">
        <w:tc>
          <w:tcPr>
            <w:tcW w:w="2430" w:type="dxa"/>
          </w:tcPr>
          <w:p w14:paraId="14085459" w14:textId="0089A3EF" w:rsidR="006D4A68" w:rsidRPr="009B7AA1" w:rsidRDefault="006D4A68" w:rsidP="00D662A7">
            <w:r w:rsidRPr="009B7AA1">
              <w:t>California Tribal Organization</w:t>
            </w:r>
          </w:p>
        </w:tc>
        <w:tc>
          <w:tcPr>
            <w:tcW w:w="6930" w:type="dxa"/>
          </w:tcPr>
          <w:p w14:paraId="1E988844" w14:textId="3B62B6A8" w:rsidR="006D4A68" w:rsidRPr="009B7AA1" w:rsidRDefault="006D4A68" w:rsidP="00D662A7">
            <w:r w:rsidRPr="009B7AA1">
              <w:t>A corporation, association, or group controlled, sanctioned, or chartered by a California Native American tribe that is subject to its laws, the laws of the State of California, or the laws of the United States.</w:t>
            </w:r>
          </w:p>
        </w:tc>
      </w:tr>
      <w:tr w:rsidR="009B7AA1" w:rsidRPr="009B7AA1" w14:paraId="46EEC1E8" w14:textId="77777777" w:rsidTr="003F6147">
        <w:tc>
          <w:tcPr>
            <w:tcW w:w="2430" w:type="dxa"/>
          </w:tcPr>
          <w:p w14:paraId="5DEBAD05" w14:textId="77777777" w:rsidR="003F6147" w:rsidRPr="009B7AA1" w:rsidRDefault="003F6147" w:rsidP="00D662A7">
            <w:r w:rsidRPr="009B7AA1">
              <w:t>CAM</w:t>
            </w:r>
          </w:p>
        </w:tc>
        <w:tc>
          <w:tcPr>
            <w:tcW w:w="6930" w:type="dxa"/>
          </w:tcPr>
          <w:p w14:paraId="35598923" w14:textId="3BC0DB38" w:rsidR="003F6147" w:rsidRPr="009B7AA1" w:rsidRDefault="003F6147" w:rsidP="00D662A7">
            <w:r w:rsidRPr="009B7AA1">
              <w:rPr>
                <w:i/>
              </w:rPr>
              <w:t>Commission Agreement Manager,</w:t>
            </w:r>
            <w:r w:rsidRPr="009B7AA1">
              <w:t xml:space="preserve"> the person designated by the CEC to oversee the performance of an agreement resulting from this solicitation and to serve as the main point of contact for the </w:t>
            </w:r>
            <w:r w:rsidR="000B13BF" w:rsidRPr="009B7AA1">
              <w:t>grant r</w:t>
            </w:r>
            <w:r w:rsidRPr="009B7AA1">
              <w:t>ecipient</w:t>
            </w:r>
            <w:r w:rsidR="00861F15" w:rsidRPr="009B7AA1">
              <w:t>.</w:t>
            </w:r>
          </w:p>
        </w:tc>
      </w:tr>
      <w:tr w:rsidR="009B7AA1" w:rsidRPr="009B7AA1" w14:paraId="58F8E48D" w14:textId="77777777" w:rsidTr="003F6147">
        <w:tc>
          <w:tcPr>
            <w:tcW w:w="2430" w:type="dxa"/>
          </w:tcPr>
          <w:p w14:paraId="5091B1FA" w14:textId="77777777" w:rsidR="003F6147" w:rsidRPr="009B7AA1" w:rsidRDefault="003F6147" w:rsidP="00D662A7">
            <w:r w:rsidRPr="009B7AA1">
              <w:t>CAO</w:t>
            </w:r>
          </w:p>
        </w:tc>
        <w:tc>
          <w:tcPr>
            <w:tcW w:w="6930" w:type="dxa"/>
          </w:tcPr>
          <w:p w14:paraId="0065B5B7" w14:textId="24761959" w:rsidR="003F6147" w:rsidRPr="009B7AA1" w:rsidRDefault="003F6147" w:rsidP="00D662A7">
            <w:pPr>
              <w:rPr>
                <w:i/>
              </w:rPr>
            </w:pPr>
            <w:r w:rsidRPr="009B7AA1">
              <w:rPr>
                <w:i/>
                <w:iCs/>
              </w:rPr>
              <w:t>Commission Agreement Officer</w:t>
            </w:r>
            <w:r w:rsidR="00CC0D0D" w:rsidRPr="009B7AA1">
              <w:t xml:space="preserve">, the person designated by the CEC to oversee the internal administrative processes and to </w:t>
            </w:r>
            <w:r w:rsidR="00FE7CF4" w:rsidRPr="009B7AA1">
              <w:t>serve</w:t>
            </w:r>
            <w:r w:rsidR="00CC0D0D" w:rsidRPr="009B7AA1">
              <w:t xml:space="preserve"> as the main point of contact for solicitation applicants</w:t>
            </w:r>
            <w:r w:rsidR="00A25CAF" w:rsidRPr="009B7AA1">
              <w:t>.</w:t>
            </w:r>
          </w:p>
        </w:tc>
      </w:tr>
      <w:tr w:rsidR="009B7AA1" w:rsidRPr="009B7AA1" w14:paraId="0AE8D6DA" w14:textId="77777777" w:rsidTr="003F6147">
        <w:tc>
          <w:tcPr>
            <w:tcW w:w="2430" w:type="dxa"/>
          </w:tcPr>
          <w:p w14:paraId="5F64E278" w14:textId="77777777" w:rsidR="003F6147" w:rsidRPr="009B7AA1" w:rsidRDefault="003F6147" w:rsidP="00D662A7">
            <w:r w:rsidRPr="009B7AA1">
              <w:t>CBO</w:t>
            </w:r>
          </w:p>
        </w:tc>
        <w:tc>
          <w:tcPr>
            <w:tcW w:w="6930" w:type="dxa"/>
          </w:tcPr>
          <w:p w14:paraId="3C50F760" w14:textId="229D76B6" w:rsidR="003F6147" w:rsidRPr="009B7AA1" w:rsidRDefault="003F6147" w:rsidP="00D662A7">
            <w:pPr>
              <w:spacing w:after="60"/>
              <w:contextualSpacing/>
            </w:pPr>
            <w:r w:rsidRPr="009B7AA1">
              <w:rPr>
                <w:i/>
                <w:iCs/>
              </w:rPr>
              <w:t>Community Based Organization</w:t>
            </w:r>
            <w:r w:rsidR="005C70D6" w:rsidRPr="009B7AA1">
              <w:t>,</w:t>
            </w:r>
            <w:r w:rsidRPr="009B7AA1">
              <w:t xml:space="preserve"> </w:t>
            </w:r>
            <w:r w:rsidR="005C70D6" w:rsidRPr="009B7AA1">
              <w:t>a</w:t>
            </w:r>
            <w:r w:rsidRPr="009B7AA1">
              <w:t xml:space="preserve"> public or private nonprofit organization of demonstrated effectiveness that: </w:t>
            </w:r>
          </w:p>
          <w:p w14:paraId="6A1E566F" w14:textId="19C12F33" w:rsidR="003F6147" w:rsidRPr="009B7AA1" w:rsidRDefault="003F6147" w:rsidP="00D662A7">
            <w:pPr>
              <w:numPr>
                <w:ilvl w:val="0"/>
                <w:numId w:val="52"/>
              </w:numPr>
              <w:spacing w:after="200"/>
              <w:contextualSpacing/>
            </w:pPr>
            <w:r w:rsidRPr="009B7AA1">
              <w:t>Has deployed projects and/or outreach efforts within the region (e.g., air basin or county) of the proposed disadvantaged or low-income community</w:t>
            </w:r>
            <w:r w:rsidR="001D3974" w:rsidRPr="009B7AA1">
              <w:t xml:space="preserve"> or similar community</w:t>
            </w:r>
            <w:r w:rsidRPr="009B7AA1">
              <w:t>.</w:t>
            </w:r>
          </w:p>
          <w:p w14:paraId="28E6D643" w14:textId="77777777" w:rsidR="003F6147" w:rsidRPr="009B7AA1" w:rsidRDefault="00625DCD" w:rsidP="00D662A7">
            <w:pPr>
              <w:numPr>
                <w:ilvl w:val="0"/>
                <w:numId w:val="52"/>
              </w:numPr>
              <w:spacing w:after="200"/>
              <w:contextualSpacing/>
            </w:pPr>
            <w:proofErr w:type="gramStart"/>
            <w:r w:rsidRPr="009B7AA1">
              <w:t>Has</w:t>
            </w:r>
            <w:proofErr w:type="gramEnd"/>
            <w:r w:rsidRPr="009B7AA1">
              <w:t xml:space="preserve"> an </w:t>
            </w:r>
            <w:r w:rsidR="003F6147" w:rsidRPr="009B7AA1">
              <w:t>official mission and vision statements that expressly identifies serving disadvantaged and/or low-income communities.</w:t>
            </w:r>
          </w:p>
          <w:p w14:paraId="3AB69E6F" w14:textId="77777777" w:rsidR="003F6147" w:rsidRPr="009B7AA1" w:rsidRDefault="003F6147" w:rsidP="00D662A7">
            <w:pPr>
              <w:numPr>
                <w:ilvl w:val="0"/>
                <w:numId w:val="52"/>
              </w:numPr>
              <w:spacing w:after="60"/>
              <w:contextualSpacing/>
            </w:pPr>
            <w:r w:rsidRPr="009B7AA1">
              <w:t>Currently employs staff member(s) who specialized in and are dedicated to – diversity, or equity, or inclusion, or is a 501(c)(3) non-profit.</w:t>
            </w:r>
          </w:p>
        </w:tc>
      </w:tr>
      <w:tr w:rsidR="009B7AA1" w:rsidRPr="009B7AA1" w14:paraId="6C0527CD" w14:textId="77777777" w:rsidTr="003F6147">
        <w:tc>
          <w:tcPr>
            <w:tcW w:w="2430" w:type="dxa"/>
          </w:tcPr>
          <w:p w14:paraId="21872A76" w14:textId="77777777" w:rsidR="003F6147" w:rsidRPr="009B7AA1" w:rsidRDefault="003F6147" w:rsidP="00D662A7">
            <w:r w:rsidRPr="009B7AA1">
              <w:t>CEC</w:t>
            </w:r>
          </w:p>
        </w:tc>
        <w:tc>
          <w:tcPr>
            <w:tcW w:w="6930" w:type="dxa"/>
          </w:tcPr>
          <w:p w14:paraId="5974AC5C" w14:textId="77777777" w:rsidR="003F6147" w:rsidRPr="009B7AA1" w:rsidRDefault="003F6147" w:rsidP="00D662A7">
            <w:pPr>
              <w:spacing w:after="60"/>
              <w:contextualSpacing/>
            </w:pPr>
            <w:r w:rsidRPr="009B7AA1">
              <w:t xml:space="preserve">State Energy Resources Conservation and Development Commission </w:t>
            </w:r>
            <w:proofErr w:type="gramStart"/>
            <w:r w:rsidRPr="009B7AA1">
              <w:t>or ,</w:t>
            </w:r>
            <w:proofErr w:type="gramEnd"/>
            <w:r w:rsidRPr="009B7AA1">
              <w:t xml:space="preserve"> the California Energy Commission</w:t>
            </w:r>
            <w:r w:rsidR="00861F15" w:rsidRPr="009B7AA1">
              <w:t>.</w:t>
            </w:r>
          </w:p>
        </w:tc>
      </w:tr>
      <w:tr w:rsidR="009B7AA1" w:rsidRPr="009B7AA1" w14:paraId="77D69820" w14:textId="77777777" w:rsidTr="003F6147">
        <w:tc>
          <w:tcPr>
            <w:tcW w:w="2430" w:type="dxa"/>
          </w:tcPr>
          <w:p w14:paraId="599B3B06" w14:textId="2CD3B3A7" w:rsidR="006F3D9A" w:rsidRPr="009B7AA1" w:rsidRDefault="004E1299" w:rsidP="00D662A7">
            <w:r w:rsidRPr="009B7AA1">
              <w:t>CEC funds</w:t>
            </w:r>
          </w:p>
        </w:tc>
        <w:tc>
          <w:tcPr>
            <w:tcW w:w="6930" w:type="dxa"/>
          </w:tcPr>
          <w:p w14:paraId="333448B8" w14:textId="54A5AE2A" w:rsidR="006F3D9A" w:rsidRPr="009B7AA1" w:rsidRDefault="007D20F4" w:rsidP="00D662A7">
            <w:pPr>
              <w:spacing w:after="60"/>
              <w:contextualSpacing/>
            </w:pPr>
            <w:r w:rsidRPr="009B7AA1">
              <w:rPr>
                <w:i/>
                <w:iCs/>
              </w:rPr>
              <w:t xml:space="preserve">CEC funds </w:t>
            </w:r>
            <w:r w:rsidRPr="009B7AA1">
              <w:t>are EPIC grant funds awarded under this solicitation.  Also referred to as grant funds.</w:t>
            </w:r>
          </w:p>
        </w:tc>
      </w:tr>
      <w:tr w:rsidR="009B7AA1" w:rsidRPr="009B7AA1" w14:paraId="52E7E706" w14:textId="77777777" w:rsidTr="003F6147">
        <w:tc>
          <w:tcPr>
            <w:tcW w:w="2430" w:type="dxa"/>
          </w:tcPr>
          <w:p w14:paraId="1CD4D045" w14:textId="77777777" w:rsidR="003F6147" w:rsidRPr="009B7AA1" w:rsidRDefault="003F6147" w:rsidP="00D662A7">
            <w:r w:rsidRPr="009B7AA1">
              <w:t>CEQA</w:t>
            </w:r>
          </w:p>
        </w:tc>
        <w:tc>
          <w:tcPr>
            <w:tcW w:w="6930" w:type="dxa"/>
          </w:tcPr>
          <w:p w14:paraId="2B46B704" w14:textId="77777777" w:rsidR="003F6147" w:rsidRPr="009B7AA1" w:rsidRDefault="003F6147" w:rsidP="00D662A7">
            <w:pPr>
              <w:keepNext/>
              <w:outlineLvl w:val="1"/>
            </w:pPr>
            <w:r w:rsidRPr="009B7AA1">
              <w:t>California Environmental Quality Act, California Public Resources Code Section 21000 et seq.</w:t>
            </w:r>
          </w:p>
        </w:tc>
      </w:tr>
      <w:tr w:rsidR="009B7AA1" w:rsidRPr="009B7AA1" w14:paraId="52C61765" w14:textId="77777777" w:rsidTr="003F6147">
        <w:tc>
          <w:tcPr>
            <w:tcW w:w="2430" w:type="dxa"/>
          </w:tcPr>
          <w:p w14:paraId="2596B177" w14:textId="77777777" w:rsidR="003F6147" w:rsidRPr="009B7AA1" w:rsidRDefault="003F6147" w:rsidP="00D662A7">
            <w:r w:rsidRPr="009B7AA1">
              <w:t>Days</w:t>
            </w:r>
          </w:p>
        </w:tc>
        <w:tc>
          <w:tcPr>
            <w:tcW w:w="6930" w:type="dxa"/>
          </w:tcPr>
          <w:p w14:paraId="2122E55E" w14:textId="77777777" w:rsidR="003F6147" w:rsidRPr="009B7AA1" w:rsidRDefault="003F6147" w:rsidP="00D662A7">
            <w:pPr>
              <w:rPr>
                <w:i/>
              </w:rPr>
            </w:pPr>
            <w:r w:rsidRPr="009B7AA1">
              <w:rPr>
                <w:i/>
              </w:rPr>
              <w:t xml:space="preserve">Days </w:t>
            </w:r>
            <w:proofErr w:type="gramStart"/>
            <w:r w:rsidRPr="009B7AA1">
              <w:rPr>
                <w:i/>
              </w:rPr>
              <w:t>refers</w:t>
            </w:r>
            <w:proofErr w:type="gramEnd"/>
            <w:r w:rsidRPr="009B7AA1">
              <w:rPr>
                <w:i/>
              </w:rPr>
              <w:t xml:space="preserve"> to calendar days</w:t>
            </w:r>
            <w:r w:rsidR="00861F15" w:rsidRPr="009B7AA1">
              <w:rPr>
                <w:i/>
              </w:rPr>
              <w:t>.</w:t>
            </w:r>
          </w:p>
        </w:tc>
      </w:tr>
      <w:tr w:rsidR="009B7AA1" w:rsidRPr="009B7AA1" w14:paraId="710F5904" w14:textId="77777777" w:rsidTr="003F6147">
        <w:tc>
          <w:tcPr>
            <w:tcW w:w="2430" w:type="dxa"/>
          </w:tcPr>
          <w:p w14:paraId="147C6C24" w14:textId="77777777" w:rsidR="003F6147" w:rsidRPr="009B7AA1" w:rsidRDefault="003F6147" w:rsidP="00C153E7">
            <w:pPr>
              <w:keepNext/>
            </w:pPr>
            <w:r w:rsidRPr="009B7AA1">
              <w:lastRenderedPageBreak/>
              <w:t>Disadvantaged Community</w:t>
            </w:r>
          </w:p>
        </w:tc>
        <w:tc>
          <w:tcPr>
            <w:tcW w:w="6930" w:type="dxa"/>
          </w:tcPr>
          <w:p w14:paraId="24306E97" w14:textId="11CDFAA4" w:rsidR="003F6147" w:rsidRPr="009B7AA1" w:rsidRDefault="007D20F4" w:rsidP="00C153E7">
            <w:pPr>
              <w:keepNext/>
            </w:pPr>
            <w:r w:rsidRPr="009B7AA1">
              <w:t>C</w:t>
            </w:r>
            <w:r w:rsidR="6F59A015" w:rsidRPr="009B7AA1">
              <w:t xml:space="preserve">ommunities designated pursuant to Health and Safety Code section 39711 as representing the top 25% scoring census tracts from </w:t>
            </w:r>
            <w:proofErr w:type="spellStart"/>
            <w:r w:rsidR="6F59A015" w:rsidRPr="009B7AA1">
              <w:t>CalEnviroScreen</w:t>
            </w:r>
            <w:proofErr w:type="spellEnd"/>
            <w:r w:rsidR="6F59A015" w:rsidRPr="009B7AA1">
              <w:t xml:space="preserve"> along with other areas with high amounts of pollution and low populations as identified by the California Environmental Protection Agency.</w:t>
            </w:r>
            <w:r w:rsidR="00C43F0B" w:rsidRPr="009B7AA1">
              <w:t xml:space="preserve"> </w:t>
            </w:r>
            <w:r w:rsidR="6F59A015" w:rsidRPr="009B7AA1">
              <w:t>(https://oehha.ca.gov/calenviroscreen/report/calenviroscreen-</w:t>
            </w:r>
            <w:r w:rsidR="00CB0C0B" w:rsidRPr="009B7AA1">
              <w:t>4</w:t>
            </w:r>
            <w:r w:rsidR="6F59A015" w:rsidRPr="009B7AA1">
              <w:t>0)</w:t>
            </w:r>
          </w:p>
        </w:tc>
      </w:tr>
      <w:tr w:rsidR="009B7AA1" w:rsidRPr="009B7AA1" w14:paraId="440E3ED2" w14:textId="77777777" w:rsidTr="003F6147">
        <w:tc>
          <w:tcPr>
            <w:tcW w:w="2430" w:type="dxa"/>
          </w:tcPr>
          <w:p w14:paraId="74D6D733" w14:textId="77777777" w:rsidR="003F6147" w:rsidRPr="009B7AA1" w:rsidRDefault="003F6147" w:rsidP="00D662A7">
            <w:r w:rsidRPr="009B7AA1">
              <w:t>Energy Equity</w:t>
            </w:r>
          </w:p>
        </w:tc>
        <w:tc>
          <w:tcPr>
            <w:tcW w:w="6930" w:type="dxa"/>
          </w:tcPr>
          <w:p w14:paraId="710ABD54" w14:textId="77777777" w:rsidR="003F6147" w:rsidRPr="009B7AA1" w:rsidRDefault="003F6147" w:rsidP="00D662A7">
            <w:r w:rsidRPr="009B7AA1">
              <w:t>The fair distribution of benefits and burdens from energy production and consumption.</w:t>
            </w:r>
          </w:p>
        </w:tc>
      </w:tr>
      <w:tr w:rsidR="009B7AA1" w:rsidRPr="009B7AA1" w14:paraId="3796E1CD" w14:textId="77777777" w:rsidTr="003F6147">
        <w:tc>
          <w:tcPr>
            <w:tcW w:w="2430" w:type="dxa"/>
          </w:tcPr>
          <w:p w14:paraId="718CC924" w14:textId="77777777" w:rsidR="003F6147" w:rsidRPr="009B7AA1" w:rsidRDefault="003F6147" w:rsidP="00D662A7">
            <w:r w:rsidRPr="009B7AA1">
              <w:t>EPIC</w:t>
            </w:r>
          </w:p>
        </w:tc>
        <w:tc>
          <w:tcPr>
            <w:tcW w:w="6930" w:type="dxa"/>
          </w:tcPr>
          <w:p w14:paraId="410D5587" w14:textId="77777777" w:rsidR="003F6147" w:rsidRPr="009B7AA1" w:rsidRDefault="003F6147" w:rsidP="00D662A7">
            <w:r w:rsidRPr="009B7AA1">
              <w:rPr>
                <w:i/>
              </w:rPr>
              <w:t>Electric Program Investment Charge,</w:t>
            </w:r>
            <w:r w:rsidRPr="009B7AA1">
              <w:t xml:space="preserve"> the source of funding for the projects awarded under this solicitation</w:t>
            </w:r>
            <w:r w:rsidR="00861F15" w:rsidRPr="009B7AA1">
              <w:t>.</w:t>
            </w:r>
          </w:p>
        </w:tc>
      </w:tr>
      <w:tr w:rsidR="009B7AA1" w:rsidRPr="009B7AA1" w14:paraId="299AA2AD" w14:textId="77777777" w:rsidTr="003F6147">
        <w:tc>
          <w:tcPr>
            <w:tcW w:w="2430" w:type="dxa"/>
          </w:tcPr>
          <w:p w14:paraId="3261536F" w14:textId="77777777" w:rsidR="003F6147" w:rsidRPr="009B7AA1" w:rsidRDefault="003F6147" w:rsidP="00D662A7">
            <w:r w:rsidRPr="009B7AA1">
              <w:t>IOU</w:t>
            </w:r>
          </w:p>
        </w:tc>
        <w:tc>
          <w:tcPr>
            <w:tcW w:w="6930" w:type="dxa"/>
          </w:tcPr>
          <w:p w14:paraId="5ACA9A9F" w14:textId="4E139C52" w:rsidR="003F6147" w:rsidRPr="009B7AA1" w:rsidRDefault="003F6147" w:rsidP="00D662A7">
            <w:r w:rsidRPr="009B7AA1">
              <w:rPr>
                <w:i/>
              </w:rPr>
              <w:t>Investor-owned utility,</w:t>
            </w:r>
            <w:r w:rsidRPr="009B7AA1">
              <w:t xml:space="preserve"> an electrical corporation as defined in California Public Utilities Code section 218. For purposes of this solicitation, it includes Pacific Gas and Electric Co., San Diego Gas and Electric Co., and Southern California Edison Co.</w:t>
            </w:r>
          </w:p>
        </w:tc>
      </w:tr>
      <w:tr w:rsidR="009B7AA1" w:rsidRPr="009B7AA1" w14:paraId="440AFDF5" w14:textId="77777777" w:rsidTr="003F6147">
        <w:tc>
          <w:tcPr>
            <w:tcW w:w="2430" w:type="dxa"/>
          </w:tcPr>
          <w:p w14:paraId="07C65EBE" w14:textId="3FF8D303" w:rsidR="00C062D5" w:rsidRPr="009B7AA1" w:rsidRDefault="00C062D5" w:rsidP="00D662A7">
            <w:r w:rsidRPr="009B7AA1">
              <w:t>LCOE</w:t>
            </w:r>
          </w:p>
        </w:tc>
        <w:tc>
          <w:tcPr>
            <w:tcW w:w="6930" w:type="dxa"/>
          </w:tcPr>
          <w:p w14:paraId="602D4709" w14:textId="5534E1CE" w:rsidR="00C062D5" w:rsidRPr="009B7AA1" w:rsidRDefault="00C062D5" w:rsidP="00D662A7">
            <w:pPr>
              <w:rPr>
                <w:iCs/>
              </w:rPr>
            </w:pPr>
            <w:r w:rsidRPr="009B7AA1">
              <w:rPr>
                <w:i/>
              </w:rPr>
              <w:t xml:space="preserve">Levelized Cost </w:t>
            </w:r>
            <w:proofErr w:type="gramStart"/>
            <w:r w:rsidRPr="009B7AA1">
              <w:rPr>
                <w:i/>
              </w:rPr>
              <w:t>Of</w:t>
            </w:r>
            <w:proofErr w:type="gramEnd"/>
            <w:r w:rsidRPr="009B7AA1">
              <w:rPr>
                <w:i/>
              </w:rPr>
              <w:t xml:space="preserve"> Electricity,</w:t>
            </w:r>
            <w:r w:rsidR="00DD0CB6" w:rsidRPr="009B7AA1">
              <w:rPr>
                <w:i/>
              </w:rPr>
              <w:t xml:space="preserve"> </w:t>
            </w:r>
            <w:r w:rsidR="00DD0CB6" w:rsidRPr="009B7AA1">
              <w:rPr>
                <w:iCs/>
              </w:rPr>
              <w:t>the per kilowatt-hour cost of building and operating a generating plant over its lifetime</w:t>
            </w:r>
            <w:r w:rsidR="3F90B854" w:rsidRPr="009B7AA1">
              <w:t>.</w:t>
            </w:r>
          </w:p>
        </w:tc>
      </w:tr>
      <w:tr w:rsidR="009B7AA1" w:rsidRPr="009B7AA1" w14:paraId="3E0981EC" w14:textId="77777777" w:rsidTr="003F6147">
        <w:tc>
          <w:tcPr>
            <w:tcW w:w="2430" w:type="dxa"/>
          </w:tcPr>
          <w:p w14:paraId="2C5F8351" w14:textId="77777777" w:rsidR="003F6147" w:rsidRPr="009B7AA1" w:rsidRDefault="003F6147" w:rsidP="00D662A7">
            <w:r w:rsidRPr="009B7AA1">
              <w:t>Low Income Community</w:t>
            </w:r>
          </w:p>
        </w:tc>
        <w:tc>
          <w:tcPr>
            <w:tcW w:w="6930" w:type="dxa"/>
          </w:tcPr>
          <w:p w14:paraId="673D844E" w14:textId="75928D17" w:rsidR="003F6147" w:rsidRPr="009B7AA1" w:rsidRDefault="00265FE1" w:rsidP="00D662A7">
            <w:pPr>
              <w:shd w:val="clear" w:color="auto" w:fill="FFFFFF"/>
              <w:spacing w:after="60"/>
              <w:textAlignment w:val="baseline"/>
            </w:pPr>
            <w:r w:rsidRPr="009B7AA1">
              <w:t>C</w:t>
            </w:r>
            <w:r w:rsidR="00960D30" w:rsidRPr="009B7AA1">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9B7AA1">
              <w:t>https://www.hcd.ca.gov/grants-and-funding/income-limits</w:t>
            </w:r>
            <w:r w:rsidR="00960D30" w:rsidRPr="009B7AA1">
              <w:t xml:space="preserve">) </w:t>
            </w:r>
          </w:p>
        </w:tc>
      </w:tr>
      <w:tr w:rsidR="009B7AA1" w:rsidRPr="009B7AA1" w14:paraId="6EB675F9" w14:textId="77777777" w:rsidTr="00620ACE">
        <w:tc>
          <w:tcPr>
            <w:tcW w:w="2430" w:type="dxa"/>
          </w:tcPr>
          <w:p w14:paraId="0C79F6BD" w14:textId="77777777" w:rsidR="00CF09FA" w:rsidRPr="009B7AA1" w:rsidRDefault="00CF09FA" w:rsidP="00D662A7">
            <w:r w:rsidRPr="009B7AA1">
              <w:t xml:space="preserve">Major Subrecipient </w:t>
            </w:r>
          </w:p>
        </w:tc>
        <w:tc>
          <w:tcPr>
            <w:tcW w:w="6930" w:type="dxa"/>
          </w:tcPr>
          <w:p w14:paraId="3DFB59F2" w14:textId="77777777" w:rsidR="00CF09FA" w:rsidRPr="009B7AA1" w:rsidRDefault="00CF09FA" w:rsidP="00D662A7">
            <w:pPr>
              <w:rPr>
                <w:iCs/>
              </w:rPr>
            </w:pPr>
            <w:r w:rsidRPr="009B7AA1">
              <w:rPr>
                <w:iCs/>
              </w:rPr>
              <w:t xml:space="preserve">A Subrecipient that is budgeted to receive $100,000 or more of CEC funds, not including any equipment or match funds that may be provide by the Subrecipient.  </w:t>
            </w:r>
          </w:p>
        </w:tc>
      </w:tr>
      <w:tr w:rsidR="009B7AA1" w:rsidRPr="009B7AA1" w14:paraId="4668D58A" w14:textId="77777777" w:rsidTr="00620ACE">
        <w:tc>
          <w:tcPr>
            <w:tcW w:w="2430" w:type="dxa"/>
          </w:tcPr>
          <w:p w14:paraId="64E501C4" w14:textId="084B1205" w:rsidR="00036901" w:rsidRPr="009B7AA1" w:rsidRDefault="00036901" w:rsidP="00D662A7">
            <w:r w:rsidRPr="009B7AA1">
              <w:t>MW</w:t>
            </w:r>
          </w:p>
        </w:tc>
        <w:tc>
          <w:tcPr>
            <w:tcW w:w="6930" w:type="dxa"/>
          </w:tcPr>
          <w:p w14:paraId="4081961E" w14:textId="0A9F15B5" w:rsidR="00036901" w:rsidRPr="009B7AA1" w:rsidRDefault="00036901" w:rsidP="00D662A7">
            <w:pPr>
              <w:rPr>
                <w:iCs/>
              </w:rPr>
            </w:pPr>
            <w:r w:rsidRPr="009B7AA1">
              <w:rPr>
                <w:i/>
              </w:rPr>
              <w:t>Megawatt</w:t>
            </w:r>
            <w:r w:rsidR="00DC2CA6" w:rsidRPr="009B7AA1">
              <w:rPr>
                <w:iCs/>
              </w:rPr>
              <w:t xml:space="preserve">, a unit of measuring instantaneous electrical power equivalent to </w:t>
            </w:r>
            <w:r w:rsidR="00A203F0" w:rsidRPr="009B7AA1">
              <w:rPr>
                <w:iCs/>
              </w:rPr>
              <w:t>10</w:t>
            </w:r>
            <w:r w:rsidR="00A203F0" w:rsidRPr="009B7AA1">
              <w:rPr>
                <w:iCs/>
                <w:vertAlign w:val="superscript"/>
              </w:rPr>
              <w:t xml:space="preserve">6 </w:t>
            </w:r>
            <w:r w:rsidR="00A203F0" w:rsidRPr="009B7AA1">
              <w:rPr>
                <w:iCs/>
              </w:rPr>
              <w:t>Watts</w:t>
            </w:r>
            <w:r w:rsidR="006A2A36" w:rsidRPr="009B7AA1">
              <w:rPr>
                <w:iCs/>
              </w:rPr>
              <w:t>.</w:t>
            </w:r>
          </w:p>
        </w:tc>
      </w:tr>
      <w:tr w:rsidR="009B7AA1" w:rsidRPr="009B7AA1" w14:paraId="36EE849E" w14:textId="77777777" w:rsidTr="003F6147">
        <w:tc>
          <w:tcPr>
            <w:tcW w:w="2430" w:type="dxa"/>
          </w:tcPr>
          <w:p w14:paraId="0DCA0F8E" w14:textId="77777777" w:rsidR="003F6147" w:rsidRPr="009B7AA1" w:rsidRDefault="003F6147" w:rsidP="00D662A7">
            <w:r w:rsidRPr="009B7AA1">
              <w:t>NOPA</w:t>
            </w:r>
          </w:p>
        </w:tc>
        <w:tc>
          <w:tcPr>
            <w:tcW w:w="6930" w:type="dxa"/>
          </w:tcPr>
          <w:p w14:paraId="1BC385BE" w14:textId="79F25FBF" w:rsidR="003F6147" w:rsidRPr="009B7AA1" w:rsidRDefault="003F6147" w:rsidP="00D662A7">
            <w:r w:rsidRPr="009B7AA1">
              <w:rPr>
                <w:i/>
              </w:rPr>
              <w:t>Notice of Proposed Award,</w:t>
            </w:r>
            <w:r w:rsidRPr="009B7AA1">
              <w:t xml:space="preserve"> a public notice by CEC </w:t>
            </w:r>
            <w:r w:rsidR="00BD3323" w:rsidRPr="009B7AA1">
              <w:t xml:space="preserve">staff </w:t>
            </w:r>
            <w:r w:rsidRPr="009B7AA1">
              <w:t xml:space="preserve">that identifies </w:t>
            </w:r>
            <w:r w:rsidR="00BD3323" w:rsidRPr="009B7AA1">
              <w:t xml:space="preserve">proposed grant </w:t>
            </w:r>
            <w:r w:rsidRPr="009B7AA1">
              <w:t>recipients</w:t>
            </w:r>
            <w:r w:rsidR="00861F15" w:rsidRPr="009B7AA1">
              <w:t>.</w:t>
            </w:r>
          </w:p>
        </w:tc>
      </w:tr>
      <w:tr w:rsidR="009B7AA1" w:rsidRPr="009B7AA1" w14:paraId="1AECE553" w14:textId="77777777" w:rsidTr="003F6147">
        <w:tc>
          <w:tcPr>
            <w:tcW w:w="2430" w:type="dxa"/>
          </w:tcPr>
          <w:p w14:paraId="0A9012A5" w14:textId="6BBAB709" w:rsidR="00FF1F7E" w:rsidRPr="009B7AA1" w:rsidRDefault="00FF1F7E" w:rsidP="00D662A7">
            <w:r w:rsidRPr="009B7AA1">
              <w:t>O&amp;M</w:t>
            </w:r>
          </w:p>
        </w:tc>
        <w:tc>
          <w:tcPr>
            <w:tcW w:w="6930" w:type="dxa"/>
          </w:tcPr>
          <w:p w14:paraId="5427EE46" w14:textId="55DD71E4" w:rsidR="00FF1F7E" w:rsidRPr="009B7AA1" w:rsidRDefault="00036901" w:rsidP="00D662A7">
            <w:pPr>
              <w:spacing w:before="100" w:beforeAutospacing="1" w:after="100" w:afterAutospacing="1"/>
            </w:pPr>
            <w:r w:rsidRPr="009B7AA1">
              <w:t>Operations and Maintenance</w:t>
            </w:r>
          </w:p>
        </w:tc>
      </w:tr>
      <w:tr w:rsidR="009B7AA1" w:rsidRPr="009B7AA1" w14:paraId="64B3725C" w14:textId="77777777" w:rsidTr="003F6147">
        <w:tc>
          <w:tcPr>
            <w:tcW w:w="2430" w:type="dxa"/>
          </w:tcPr>
          <w:p w14:paraId="77627CE2" w14:textId="77777777" w:rsidR="003F6147" w:rsidRPr="009B7AA1" w:rsidRDefault="003F6147" w:rsidP="00D662A7">
            <w:r w:rsidRPr="009B7AA1">
              <w:t>Pre-Commercial</w:t>
            </w:r>
            <w:r w:rsidR="0007074B" w:rsidRPr="009B7AA1">
              <w:t xml:space="preserve"> Technology</w:t>
            </w:r>
          </w:p>
        </w:tc>
        <w:tc>
          <w:tcPr>
            <w:tcW w:w="6930" w:type="dxa"/>
          </w:tcPr>
          <w:p w14:paraId="185DE1FD" w14:textId="6FACEB6D" w:rsidR="003F6147" w:rsidRPr="009B7AA1" w:rsidRDefault="00F62942" w:rsidP="00D662A7">
            <w:pPr>
              <w:spacing w:before="100" w:beforeAutospacing="1" w:after="100" w:afterAutospacing="1"/>
            </w:pPr>
            <w:r w:rsidRPr="009B7AA1">
              <w:t>A</w:t>
            </w:r>
            <w:r w:rsidR="003F6147" w:rsidRPr="009B7AA1">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9B7AA1" w:rsidRPr="009B7AA1" w14:paraId="2F48986C" w14:textId="77777777" w:rsidTr="003F6147">
        <w:tc>
          <w:tcPr>
            <w:tcW w:w="2430" w:type="dxa"/>
          </w:tcPr>
          <w:p w14:paraId="53373040" w14:textId="77777777" w:rsidR="003F6147" w:rsidRPr="009B7AA1" w:rsidRDefault="003F6147" w:rsidP="00D662A7">
            <w:r w:rsidRPr="009B7AA1">
              <w:t>Pilot Test</w:t>
            </w:r>
          </w:p>
        </w:tc>
        <w:tc>
          <w:tcPr>
            <w:tcW w:w="6930" w:type="dxa"/>
          </w:tcPr>
          <w:p w14:paraId="0742F89F" w14:textId="06AEF6C1" w:rsidR="003F6147" w:rsidRPr="009B7AA1" w:rsidRDefault="00790F41" w:rsidP="00D662A7">
            <w:pPr>
              <w:spacing w:before="100" w:beforeAutospacing="1" w:after="100" w:afterAutospacing="1"/>
            </w:pPr>
            <w:r w:rsidRPr="009B7AA1">
              <w:t>S</w:t>
            </w:r>
            <w:r w:rsidR="003F6147" w:rsidRPr="009B7AA1">
              <w:t xml:space="preserve">mall scale testing in </w:t>
            </w:r>
            <w:r w:rsidRPr="009B7AA1">
              <w:t>a</w:t>
            </w:r>
            <w:r w:rsidR="003F6147" w:rsidRPr="009B7AA1">
              <w:t xml:space="preserve"> laboratory or testing on a small portion of the production line of the affected industry. Pilot tests help verify the design and validity of an approach, and adjustments can be made at this stage before full-scale demonstrations</w:t>
            </w:r>
          </w:p>
        </w:tc>
      </w:tr>
      <w:tr w:rsidR="009B7AA1" w:rsidRPr="009B7AA1" w14:paraId="6E267D56" w14:textId="77777777" w:rsidTr="003F6147">
        <w:tc>
          <w:tcPr>
            <w:tcW w:w="2430" w:type="dxa"/>
          </w:tcPr>
          <w:p w14:paraId="0F0C249B" w14:textId="77777777" w:rsidR="003F6147" w:rsidRPr="009B7AA1" w:rsidRDefault="003F6147" w:rsidP="00D662A7">
            <w:r w:rsidRPr="009B7AA1">
              <w:t>Principal Investigator</w:t>
            </w:r>
          </w:p>
        </w:tc>
        <w:tc>
          <w:tcPr>
            <w:tcW w:w="6930" w:type="dxa"/>
          </w:tcPr>
          <w:p w14:paraId="5FE4F8B7" w14:textId="77777777" w:rsidR="003F6147" w:rsidRPr="009B7AA1" w:rsidRDefault="003F6147" w:rsidP="00D662A7">
            <w:pPr>
              <w:spacing w:before="100" w:beforeAutospacing="1" w:after="100" w:afterAutospacing="1"/>
              <w:rPr>
                <w:rFonts w:cs="Times New Roman"/>
                <w:sz w:val="24"/>
                <w:szCs w:val="24"/>
              </w:rPr>
            </w:pPr>
            <w:r w:rsidRPr="009B7AA1">
              <w:t>The technical lead for the applicant’s project, who is responsible for overseeing the project; in some instances, the Principal Investigator and Project Manager may be the same person</w:t>
            </w:r>
            <w:r w:rsidR="00861F15" w:rsidRPr="009B7AA1">
              <w:t>.</w:t>
            </w:r>
            <w:r w:rsidRPr="009B7AA1">
              <w:t xml:space="preserve">  </w:t>
            </w:r>
          </w:p>
        </w:tc>
      </w:tr>
      <w:tr w:rsidR="009B7AA1" w:rsidRPr="009B7AA1" w14:paraId="619CD725" w14:textId="77777777" w:rsidTr="003F6147">
        <w:tc>
          <w:tcPr>
            <w:tcW w:w="2430" w:type="dxa"/>
          </w:tcPr>
          <w:p w14:paraId="55A34BEB" w14:textId="77777777" w:rsidR="003F6147" w:rsidRPr="009B7AA1" w:rsidRDefault="003F6147" w:rsidP="00D662A7">
            <w:r w:rsidRPr="009B7AA1">
              <w:t>Project Manager</w:t>
            </w:r>
          </w:p>
        </w:tc>
        <w:tc>
          <w:tcPr>
            <w:tcW w:w="6930" w:type="dxa"/>
          </w:tcPr>
          <w:p w14:paraId="74A463FD" w14:textId="77777777" w:rsidR="003F6147" w:rsidRPr="009B7AA1" w:rsidRDefault="003F6147" w:rsidP="00D662A7">
            <w:r w:rsidRPr="009B7AA1">
              <w:t>The person designated by the applicant to oversee the project and to serve as the main point of contact for the CEC</w:t>
            </w:r>
            <w:r w:rsidR="00861F15" w:rsidRPr="009B7AA1">
              <w:t>.</w:t>
            </w:r>
          </w:p>
        </w:tc>
      </w:tr>
      <w:tr w:rsidR="009B7AA1" w:rsidRPr="009B7AA1" w14:paraId="5AEA71FB" w14:textId="77777777" w:rsidTr="003F6147">
        <w:tc>
          <w:tcPr>
            <w:tcW w:w="2430" w:type="dxa"/>
          </w:tcPr>
          <w:p w14:paraId="58F6988E" w14:textId="77777777" w:rsidR="003F6147" w:rsidRPr="009B7AA1" w:rsidRDefault="003F6147" w:rsidP="00D662A7">
            <w:r w:rsidRPr="009B7AA1">
              <w:lastRenderedPageBreak/>
              <w:t>Project Partner</w:t>
            </w:r>
          </w:p>
        </w:tc>
        <w:tc>
          <w:tcPr>
            <w:tcW w:w="6930" w:type="dxa"/>
          </w:tcPr>
          <w:p w14:paraId="074771EE" w14:textId="134D8037" w:rsidR="003F6147" w:rsidRPr="009B7AA1" w:rsidRDefault="003F6147" w:rsidP="00D662A7">
            <w:r w:rsidRPr="009B7AA1">
              <w:t>A</w:t>
            </w:r>
            <w:r w:rsidR="00B73E12" w:rsidRPr="009B7AA1">
              <w:t xml:space="preserve"> person or</w:t>
            </w:r>
            <w:r w:rsidRPr="009B7AA1">
              <w:t xml:space="preserve"> entity that contributes financially or otherwise to the project (e.g., match funding, provision of a test, demonstration or deployment site</w:t>
            </w:r>
            <w:proofErr w:type="gramStart"/>
            <w:r w:rsidRPr="009B7AA1">
              <w:t>), and</w:t>
            </w:r>
            <w:proofErr w:type="gramEnd"/>
            <w:r w:rsidRPr="009B7AA1">
              <w:t xml:space="preserve"> does not receive CEC funds</w:t>
            </w:r>
            <w:r w:rsidR="00861F15" w:rsidRPr="009B7AA1">
              <w:t>.</w:t>
            </w:r>
            <w:r w:rsidRPr="009B7AA1">
              <w:t xml:space="preserve"> </w:t>
            </w:r>
          </w:p>
        </w:tc>
      </w:tr>
      <w:tr w:rsidR="009B7AA1" w:rsidRPr="009B7AA1" w14:paraId="29E15001" w14:textId="77777777" w:rsidTr="003F6147">
        <w:tc>
          <w:tcPr>
            <w:tcW w:w="2430" w:type="dxa"/>
          </w:tcPr>
          <w:p w14:paraId="0FA7D442" w14:textId="4674F02F" w:rsidR="00927871" w:rsidRPr="009B7AA1" w:rsidRDefault="00927871" w:rsidP="00D662A7">
            <w:r w:rsidRPr="009B7AA1">
              <w:t>PV</w:t>
            </w:r>
          </w:p>
        </w:tc>
        <w:tc>
          <w:tcPr>
            <w:tcW w:w="6930" w:type="dxa"/>
          </w:tcPr>
          <w:p w14:paraId="348693D0" w14:textId="6839589C" w:rsidR="00927871" w:rsidRPr="009B7AA1" w:rsidRDefault="00927871" w:rsidP="00D662A7">
            <w:r w:rsidRPr="009B7AA1">
              <w:rPr>
                <w:i/>
                <w:iCs/>
              </w:rPr>
              <w:t>Photovoltaic</w:t>
            </w:r>
            <w:r w:rsidR="00171606" w:rsidRPr="009B7AA1">
              <w:t>, a non-mechanical device that directly converts sunlight into electricity</w:t>
            </w:r>
            <w:r w:rsidR="68CEEB6E" w:rsidRPr="009B7AA1">
              <w:t>.</w:t>
            </w:r>
          </w:p>
        </w:tc>
      </w:tr>
      <w:tr w:rsidR="009B7AA1" w:rsidRPr="009B7AA1" w14:paraId="5A22456C" w14:textId="77777777" w:rsidTr="003F6147">
        <w:tc>
          <w:tcPr>
            <w:tcW w:w="2430" w:type="dxa"/>
          </w:tcPr>
          <w:p w14:paraId="6F237EB3" w14:textId="77777777" w:rsidR="003F6147" w:rsidRPr="009B7AA1" w:rsidRDefault="003F6147" w:rsidP="00D662A7">
            <w:r w:rsidRPr="009B7AA1">
              <w:t>Recipient</w:t>
            </w:r>
          </w:p>
        </w:tc>
        <w:tc>
          <w:tcPr>
            <w:tcW w:w="6930" w:type="dxa"/>
          </w:tcPr>
          <w:p w14:paraId="3FC09509" w14:textId="49539FE4" w:rsidR="003F6147" w:rsidRPr="009B7AA1" w:rsidRDefault="003F6147" w:rsidP="00D662A7">
            <w:r w:rsidRPr="009B7AA1">
              <w:t xml:space="preserve"> A</w:t>
            </w:r>
            <w:r w:rsidR="007E19D6" w:rsidRPr="009B7AA1">
              <w:t xml:space="preserve"> person or</w:t>
            </w:r>
            <w:r w:rsidRPr="009B7AA1">
              <w:t xml:space="preserve"> entity receiving a </w:t>
            </w:r>
            <w:r w:rsidR="007E19D6" w:rsidRPr="009B7AA1">
              <w:t xml:space="preserve">grant </w:t>
            </w:r>
            <w:r w:rsidRPr="009B7AA1">
              <w:t>award under this solicitation</w:t>
            </w:r>
            <w:r w:rsidR="00861F15" w:rsidRPr="009B7AA1">
              <w:t>.</w:t>
            </w:r>
            <w:r w:rsidR="000E62B3" w:rsidRPr="009B7AA1">
              <w:t xml:space="preserve"> “Recipient” may be used interchangeably with “grant recipient”.</w:t>
            </w:r>
          </w:p>
        </w:tc>
      </w:tr>
      <w:tr w:rsidR="009B7AA1" w:rsidRPr="009B7AA1" w14:paraId="0735587C" w14:textId="77777777" w:rsidTr="003F6147">
        <w:tc>
          <w:tcPr>
            <w:tcW w:w="2430" w:type="dxa"/>
          </w:tcPr>
          <w:p w14:paraId="6FCE2130" w14:textId="352DA155" w:rsidR="003F6147" w:rsidRPr="009B7AA1" w:rsidRDefault="003F6147" w:rsidP="00D662A7">
            <w:r w:rsidRPr="009B7AA1">
              <w:t>Solicitation</w:t>
            </w:r>
          </w:p>
        </w:tc>
        <w:tc>
          <w:tcPr>
            <w:tcW w:w="6930" w:type="dxa"/>
          </w:tcPr>
          <w:p w14:paraId="51DC304A" w14:textId="562FF950" w:rsidR="003F6147" w:rsidRPr="009B7AA1" w:rsidRDefault="003F6147" w:rsidP="00D662A7">
            <w:r w:rsidRPr="009B7AA1">
              <w:t>This entire document, including all attachments, exhibits, addend</w:t>
            </w:r>
            <w:r w:rsidR="0093641A" w:rsidRPr="009B7AA1">
              <w:t>a,</w:t>
            </w:r>
            <w:r w:rsidRPr="009B7AA1">
              <w:t xml:space="preserve"> written notices, and questions and answers (“solicitation” may be used interchangeably with “Grant Funding Opportunity”</w:t>
            </w:r>
            <w:r w:rsidR="00486CFD" w:rsidRPr="009B7AA1">
              <w:t xml:space="preserve"> or “GFO”</w:t>
            </w:r>
            <w:r w:rsidRPr="009B7AA1">
              <w:t>)</w:t>
            </w:r>
            <w:r w:rsidR="00861F15" w:rsidRPr="009B7AA1">
              <w:t>.</w:t>
            </w:r>
            <w:r w:rsidRPr="009B7AA1">
              <w:t xml:space="preserve"> </w:t>
            </w:r>
          </w:p>
        </w:tc>
      </w:tr>
      <w:tr w:rsidR="009B7AA1" w:rsidRPr="009B7AA1" w14:paraId="457271FF" w14:textId="77777777" w:rsidTr="003F6147">
        <w:tc>
          <w:tcPr>
            <w:tcW w:w="2430" w:type="dxa"/>
          </w:tcPr>
          <w:p w14:paraId="7B2AA8EF" w14:textId="2C7312CA" w:rsidR="00AC397C" w:rsidRPr="009B7AA1" w:rsidRDefault="00AC397C" w:rsidP="00D662A7">
            <w:r w:rsidRPr="009B7AA1">
              <w:t xml:space="preserve">Subrecipient  </w:t>
            </w:r>
          </w:p>
        </w:tc>
        <w:tc>
          <w:tcPr>
            <w:tcW w:w="6930" w:type="dxa"/>
          </w:tcPr>
          <w:p w14:paraId="2E9FD9C7" w14:textId="55A4912B" w:rsidR="00AC397C" w:rsidRPr="009B7AA1" w:rsidRDefault="00AC397C" w:rsidP="00D662A7">
            <w:r w:rsidRPr="009B7AA1">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9B7AA1" w:rsidRPr="009B7AA1" w14:paraId="4C7B0B7C" w14:textId="77777777" w:rsidTr="003F6147">
        <w:tc>
          <w:tcPr>
            <w:tcW w:w="2430" w:type="dxa"/>
          </w:tcPr>
          <w:p w14:paraId="08DD3F4B" w14:textId="25620AE5" w:rsidR="00AC397C" w:rsidRPr="009B7AA1" w:rsidRDefault="00AC397C" w:rsidP="00D662A7">
            <w:r w:rsidRPr="009B7AA1">
              <w:t>Sub-Subrecipient</w:t>
            </w:r>
          </w:p>
        </w:tc>
        <w:tc>
          <w:tcPr>
            <w:tcW w:w="6930" w:type="dxa"/>
          </w:tcPr>
          <w:p w14:paraId="2AD1C4E3" w14:textId="3D48B8BA" w:rsidR="00AC397C" w:rsidRPr="009B7AA1" w:rsidRDefault="00AC397C" w:rsidP="00D662A7">
            <w:proofErr w:type="gramStart"/>
            <w:r w:rsidRPr="009B7AA1">
              <w:t>Has</w:t>
            </w:r>
            <w:proofErr w:type="gramEnd"/>
            <w:r w:rsidRPr="009B7AA1">
              <w:t xml:space="preserve"> the same meaning as a Subrecipient except that it receives grant funds from a Subrecipient or any lower tier level of a Sub-Subrecipient.</w:t>
            </w:r>
          </w:p>
        </w:tc>
      </w:tr>
      <w:tr w:rsidR="009B7AA1" w:rsidRPr="009B7AA1" w14:paraId="277930E9" w14:textId="77777777" w:rsidTr="003F6147">
        <w:tc>
          <w:tcPr>
            <w:tcW w:w="2430" w:type="dxa"/>
          </w:tcPr>
          <w:p w14:paraId="2490391B" w14:textId="77777777" w:rsidR="003F6147" w:rsidRPr="009B7AA1" w:rsidRDefault="003F6147" w:rsidP="00D662A7">
            <w:r w:rsidRPr="009B7AA1">
              <w:t>State</w:t>
            </w:r>
          </w:p>
        </w:tc>
        <w:tc>
          <w:tcPr>
            <w:tcW w:w="6930" w:type="dxa"/>
          </w:tcPr>
          <w:p w14:paraId="4BEB9328" w14:textId="77777777" w:rsidR="003F6147" w:rsidRPr="009B7AA1" w:rsidRDefault="003F6147" w:rsidP="00D662A7">
            <w:r w:rsidRPr="009B7AA1">
              <w:t>State of California</w:t>
            </w:r>
          </w:p>
        </w:tc>
      </w:tr>
      <w:tr w:rsidR="009B7AA1" w:rsidRPr="009B7AA1" w14:paraId="26EDE60B" w14:textId="77777777" w:rsidTr="00EC2034">
        <w:tc>
          <w:tcPr>
            <w:tcW w:w="2430" w:type="dxa"/>
          </w:tcPr>
          <w:p w14:paraId="6F562A24" w14:textId="77777777" w:rsidR="00960D30" w:rsidRPr="009B7AA1" w:rsidRDefault="00960D30" w:rsidP="00D662A7">
            <w:r w:rsidRPr="009B7AA1">
              <w:t>TRL</w:t>
            </w:r>
          </w:p>
        </w:tc>
        <w:tc>
          <w:tcPr>
            <w:tcW w:w="6930" w:type="dxa"/>
          </w:tcPr>
          <w:p w14:paraId="579B9C91" w14:textId="097C642F" w:rsidR="00960D30" w:rsidRPr="009B7AA1" w:rsidRDefault="00960D30" w:rsidP="00D662A7">
            <w:pPr>
              <w:spacing w:after="0"/>
              <w:rPr>
                <w:szCs w:val="22"/>
              </w:rPr>
            </w:pPr>
            <w:r w:rsidRPr="009B7AA1">
              <w:rPr>
                <w:szCs w:val="22"/>
              </w:rPr>
              <w:t>Technology readiness levels are a method for estimating the maturity of technologies during the acquisition phase of a program.</w:t>
            </w:r>
          </w:p>
          <w:p w14:paraId="07D23953" w14:textId="0F2F8A82" w:rsidR="00960D30" w:rsidRPr="009B7AA1" w:rsidRDefault="00960D30" w:rsidP="00D662A7">
            <w:r w:rsidRPr="009B7AA1">
              <w:rPr>
                <w:szCs w:val="22"/>
              </w:rPr>
              <w:t xml:space="preserve">Source: U.S. Department of Energy, “Technology Readiness Assessment Guide”. </w:t>
            </w:r>
            <w:r w:rsidR="00B3602E" w:rsidRPr="009B7AA1">
              <w:t>https://www2.lbl.gov/dir/assets/docs/TRL%20guide.pdf</w:t>
            </w:r>
          </w:p>
        </w:tc>
      </w:tr>
      <w:tr w:rsidR="000F2BC4" w:rsidRPr="009B7AA1" w14:paraId="433E76E9" w14:textId="77777777" w:rsidTr="00EC2034">
        <w:tc>
          <w:tcPr>
            <w:tcW w:w="2430" w:type="dxa"/>
          </w:tcPr>
          <w:p w14:paraId="3D80E9CE" w14:textId="6A69AC01" w:rsidR="000F2BC4" w:rsidRPr="009B7AA1" w:rsidRDefault="004C0743" w:rsidP="00D662A7">
            <w:r w:rsidRPr="009B7AA1">
              <w:t>Vendor</w:t>
            </w:r>
          </w:p>
        </w:tc>
        <w:tc>
          <w:tcPr>
            <w:tcW w:w="6930" w:type="dxa"/>
          </w:tcPr>
          <w:p w14:paraId="159654C3" w14:textId="4DAFCB00" w:rsidR="000F2BC4" w:rsidRPr="009B7AA1" w:rsidRDefault="001A0434" w:rsidP="00D662A7">
            <w:pPr>
              <w:spacing w:after="0"/>
              <w:rPr>
                <w:szCs w:val="22"/>
              </w:rPr>
            </w:pPr>
            <w:r w:rsidRPr="009B7AA1">
              <w:rPr>
                <w:szCs w:val="22"/>
              </w:rPr>
              <w:t xml:space="preserve">A person or entity that sells goods or services to the grant Recipient, Subrecipient, or any lower-tiered level of Sub-Subrecipient, in exchange for some of the grant </w:t>
            </w:r>
            <w:proofErr w:type="gramStart"/>
            <w:r w:rsidR="00D24911" w:rsidRPr="009B7AA1">
              <w:rPr>
                <w:szCs w:val="22"/>
              </w:rPr>
              <w:t>funds,</w:t>
            </w:r>
            <w:r w:rsidRPr="009B7AA1">
              <w:rPr>
                <w:szCs w:val="22"/>
              </w:rPr>
              <w:t xml:space="preserve"> </w:t>
            </w:r>
            <w:r w:rsidR="008F4B67" w:rsidRPr="009B7AA1">
              <w:rPr>
                <w:szCs w:val="22"/>
              </w:rPr>
              <w:t>and</w:t>
            </w:r>
            <w:proofErr w:type="gramEnd"/>
            <w:r w:rsidR="008F4B67" w:rsidRPr="009B7AA1">
              <w:rPr>
                <w:szCs w:val="22"/>
              </w:rPr>
              <w:t xml:space="preserve"> </w:t>
            </w:r>
            <w:r w:rsidRPr="009B7AA1">
              <w:rPr>
                <w:szCs w:val="22"/>
              </w:rPr>
              <w:t>does not make decisions about how to perform the grant’s activities.  The Vendor’s role is ministerial and does not involve discretion over grant activities.</w:t>
            </w:r>
          </w:p>
        </w:tc>
      </w:tr>
    </w:tbl>
    <w:p w14:paraId="0F9EF304" w14:textId="77777777" w:rsidR="003F6147" w:rsidRPr="009B7AA1" w:rsidRDefault="003F6147" w:rsidP="003F6147">
      <w:pPr>
        <w:spacing w:after="0"/>
        <w:rPr>
          <w:rFonts w:cs="Times New Roman"/>
          <w:b/>
          <w:smallCaps/>
          <w:sz w:val="26"/>
          <w:szCs w:val="26"/>
        </w:rPr>
      </w:pPr>
    </w:p>
    <w:p w14:paraId="511F530A" w14:textId="4993C72E" w:rsidR="003F6147" w:rsidRPr="009B7AA1" w:rsidRDefault="003F6147" w:rsidP="00B84FA5">
      <w:pPr>
        <w:pStyle w:val="Heading2"/>
        <w:numPr>
          <w:ilvl w:val="0"/>
          <w:numId w:val="54"/>
        </w:numPr>
      </w:pPr>
      <w:bookmarkStart w:id="20" w:name="_Toc143172701"/>
      <w:bookmarkStart w:id="21" w:name="_Toc458602324"/>
      <w:r w:rsidRPr="009B7AA1">
        <w:lastRenderedPageBreak/>
        <w:t>Project Focus</w:t>
      </w:r>
      <w:bookmarkEnd w:id="20"/>
    </w:p>
    <w:p w14:paraId="46CDEE99" w14:textId="77777777" w:rsidR="00FA0155" w:rsidRPr="009B7AA1" w:rsidRDefault="00FA0155" w:rsidP="00065C05">
      <w:pPr>
        <w:keepNext/>
        <w:rPr>
          <w:b/>
        </w:rPr>
      </w:pPr>
      <w:r w:rsidRPr="009B7AA1">
        <w:rPr>
          <w:b/>
        </w:rPr>
        <w:t xml:space="preserve">Group </w:t>
      </w:r>
      <w:r w:rsidRPr="009B7AA1">
        <w:rPr>
          <w:b/>
          <w:bCs/>
        </w:rPr>
        <w:t>1</w:t>
      </w:r>
      <w:r w:rsidRPr="009B7AA1">
        <w:rPr>
          <w:b/>
        </w:rPr>
        <w:t>: Optimization of Non-Traditional PV Solar</w:t>
      </w:r>
    </w:p>
    <w:p w14:paraId="25B67220" w14:textId="6A8459B5" w:rsidR="003422A2" w:rsidRPr="009B7AA1" w:rsidRDefault="00FA0155" w:rsidP="00065C05">
      <w:pPr>
        <w:keepNext/>
        <w:keepLines/>
      </w:pPr>
      <w:r w:rsidRPr="009B7AA1">
        <w:t xml:space="preserve">This group will </w:t>
      </w:r>
      <w:r w:rsidR="00774609" w:rsidRPr="009B7AA1">
        <w:t>support</w:t>
      </w:r>
      <w:r w:rsidRPr="009B7AA1">
        <w:t xml:space="preserve"> Research, Development, and Deployment (RD&amp;D) innovations to </w:t>
      </w:r>
      <w:r w:rsidRPr="00065C05">
        <w:t xml:space="preserve">improve utility-scale solar </w:t>
      </w:r>
      <w:r w:rsidR="19BD66A5" w:rsidRPr="00065C05">
        <w:t xml:space="preserve">PV </w:t>
      </w:r>
      <w:r w:rsidRPr="00065C05">
        <w:t xml:space="preserve">generation and energy storage in non-traditional locations. These </w:t>
      </w:r>
      <w:r w:rsidR="00065C05">
        <w:t>i</w:t>
      </w:r>
      <w:r w:rsidRPr="009B7AA1">
        <w:t>nclude solar canals</w:t>
      </w:r>
      <w:r w:rsidR="002752F6" w:rsidRPr="009B7AA1">
        <w:rPr>
          <w:rStyle w:val="FootnoteReference"/>
        </w:rPr>
        <w:footnoteReference w:id="8"/>
      </w:r>
      <w:r w:rsidRPr="009B7AA1">
        <w:t xml:space="preserve">, </w:t>
      </w:r>
      <w:r w:rsidR="000A2A7C" w:rsidRPr="009B7AA1">
        <w:t>a</w:t>
      </w:r>
      <w:r w:rsidRPr="009B7AA1">
        <w:t>grivoltaics</w:t>
      </w:r>
      <w:r w:rsidR="00BB37AB" w:rsidRPr="009B7AA1">
        <w:rPr>
          <w:rStyle w:val="FootnoteReference"/>
        </w:rPr>
        <w:footnoteReference w:id="9"/>
      </w:r>
      <w:r w:rsidRPr="009B7AA1">
        <w:t xml:space="preserve">, </w:t>
      </w:r>
      <w:proofErr w:type="spellStart"/>
      <w:r w:rsidRPr="009B7AA1">
        <w:t>float</w:t>
      </w:r>
      <w:r w:rsidR="00686AA7" w:rsidRPr="009B7AA1">
        <w:t>ovol</w:t>
      </w:r>
      <w:r w:rsidR="009E6C10" w:rsidRPr="009B7AA1">
        <w:t>taics</w:t>
      </w:r>
      <w:proofErr w:type="spellEnd"/>
      <w:r w:rsidR="00BB37AB" w:rsidRPr="009B7AA1">
        <w:rPr>
          <w:rStyle w:val="FootnoteReference"/>
        </w:rPr>
        <w:footnoteReference w:id="10"/>
      </w:r>
      <w:r w:rsidRPr="009B7AA1">
        <w:t>, solar roadways</w:t>
      </w:r>
      <w:r w:rsidR="00BB37AB" w:rsidRPr="009B7AA1">
        <w:rPr>
          <w:rStyle w:val="FootnoteReference"/>
        </w:rPr>
        <w:footnoteReference w:id="11"/>
      </w:r>
      <w:r w:rsidRPr="009B7AA1">
        <w:t xml:space="preserve">, </w:t>
      </w:r>
      <w:r w:rsidR="004D624A" w:rsidRPr="009B7AA1">
        <w:t xml:space="preserve">solar over roadways, </w:t>
      </w:r>
      <w:r w:rsidRPr="009B7AA1">
        <w:t xml:space="preserve">and similar </w:t>
      </w:r>
      <w:r w:rsidR="006D1C38" w:rsidRPr="009B7AA1">
        <w:t xml:space="preserve">multi-use </w:t>
      </w:r>
      <w:r w:rsidRPr="009B7AA1">
        <w:t xml:space="preserve">applications. Projects </w:t>
      </w:r>
      <w:r w:rsidR="00D739DE" w:rsidRPr="009B7AA1">
        <w:t>may</w:t>
      </w:r>
      <w:r w:rsidRPr="009B7AA1">
        <w:t xml:space="preserve"> involve research analyses, </w:t>
      </w:r>
      <w:r w:rsidR="00D739DE" w:rsidRPr="009B7AA1">
        <w:t>field measurements,</w:t>
      </w:r>
      <w:r w:rsidRPr="009B7AA1">
        <w:t xml:space="preserve"> </w:t>
      </w:r>
      <w:r w:rsidR="00D739DE" w:rsidRPr="009B7AA1">
        <w:t xml:space="preserve">and </w:t>
      </w:r>
      <w:r w:rsidRPr="009B7AA1">
        <w:t xml:space="preserve">pilot-testing </w:t>
      </w:r>
      <w:r w:rsidR="00D739DE" w:rsidRPr="009B7AA1">
        <w:t xml:space="preserve">to develop </w:t>
      </w:r>
      <w:r w:rsidRPr="009B7AA1">
        <w:t>publicly accessible tools t</w:t>
      </w:r>
      <w:r w:rsidR="00AB2A46" w:rsidRPr="009B7AA1">
        <w:t>hat</w:t>
      </w:r>
      <w:r w:rsidRPr="009B7AA1">
        <w:t xml:space="preserve"> measure potential energy and non-energy impacts and co-benefits. They will also develop recommendations to optimize how solar </w:t>
      </w:r>
      <w:r w:rsidR="782EC6C0" w:rsidRPr="009B7AA1">
        <w:t xml:space="preserve">PV </w:t>
      </w:r>
      <w:r w:rsidRPr="009B7AA1">
        <w:t xml:space="preserve">generation and energy storage systems are sited, designed, installed, and operated, aiming to minimize negative impacts and maximize benefits for California ratepayers. </w:t>
      </w:r>
    </w:p>
    <w:p w14:paraId="1F5B10FB" w14:textId="54CF47DB" w:rsidR="00283470" w:rsidRPr="009B7AA1" w:rsidRDefault="00FA0155" w:rsidP="00283470">
      <w:r w:rsidRPr="009B7AA1">
        <w:t xml:space="preserve">Potential impacts and benefits may include </w:t>
      </w:r>
      <w:r w:rsidR="6ED7B9FF" w:rsidRPr="009B7AA1">
        <w:t xml:space="preserve">those related to </w:t>
      </w:r>
      <w:r w:rsidRPr="009B7AA1">
        <w:t>cost, land use, water use, air quality, environment, grid resilience, agriculture, health, equity, and wildlife and ecosystem interactions, compared to traditional ground-mounted solar</w:t>
      </w:r>
      <w:r w:rsidR="532181C8" w:rsidRPr="009B7AA1">
        <w:t xml:space="preserve"> PV</w:t>
      </w:r>
      <w:r w:rsidRPr="009B7AA1">
        <w:t>.</w:t>
      </w:r>
      <w:r w:rsidR="007A24D3" w:rsidRPr="009B7AA1">
        <w:rPr>
          <w:rStyle w:val="FootnoteReference"/>
        </w:rPr>
        <w:footnoteReference w:id="12"/>
      </w:r>
      <w:r w:rsidR="007A24D3" w:rsidRPr="009B7AA1">
        <w:rPr>
          <w:rStyle w:val="FootnoteReference"/>
        </w:rPr>
        <w:t>,</w:t>
      </w:r>
      <w:r w:rsidRPr="009B7AA1">
        <w:rPr>
          <w:vertAlign w:val="superscript"/>
        </w:rPr>
        <w:footnoteReference w:id="13"/>
      </w:r>
      <w:r w:rsidRPr="009B7AA1">
        <w:t xml:space="preserve"> </w:t>
      </w:r>
      <w:r w:rsidR="0050081F" w:rsidRPr="009B7AA1">
        <w:t>Key metrics for measuring successful project outcomes may include</w:t>
      </w:r>
      <w:r w:rsidR="0087042E" w:rsidRPr="009B7AA1">
        <w:t>,</w:t>
      </w:r>
      <w:r w:rsidR="0050081F" w:rsidRPr="009B7AA1">
        <w:t xml:space="preserve"> </w:t>
      </w:r>
      <w:r w:rsidR="0087042E" w:rsidRPr="009B7AA1">
        <w:t>LCOE</w:t>
      </w:r>
      <w:r w:rsidR="00486D76" w:rsidRPr="009B7AA1">
        <w:t>,</w:t>
      </w:r>
      <w:r w:rsidR="005951D7" w:rsidRPr="009B7AA1">
        <w:t xml:space="preserve"> </w:t>
      </w:r>
      <w:r w:rsidR="00B17B3A" w:rsidRPr="009B7AA1">
        <w:t xml:space="preserve">availability, </w:t>
      </w:r>
      <w:r w:rsidR="0050081F" w:rsidRPr="009B7AA1">
        <w:t>specific yield (</w:t>
      </w:r>
      <w:r w:rsidR="1086A8CC" w:rsidRPr="009B7AA1">
        <w:t>kilowatt-hour (</w:t>
      </w:r>
      <w:r w:rsidR="0050081F" w:rsidRPr="009B7AA1">
        <w:t>kWh</w:t>
      </w:r>
      <w:r w:rsidR="4F3B6D96" w:rsidRPr="009B7AA1">
        <w:t>)</w:t>
      </w:r>
      <w:r w:rsidR="0050081F" w:rsidRPr="009B7AA1">
        <w:t>/</w:t>
      </w:r>
      <w:r w:rsidR="04DA7DBF" w:rsidRPr="009B7AA1">
        <w:t>kilowatt-peak (</w:t>
      </w:r>
      <w:proofErr w:type="spellStart"/>
      <w:r w:rsidR="0050081F" w:rsidRPr="009B7AA1">
        <w:t>kWp</w:t>
      </w:r>
      <w:proofErr w:type="spellEnd"/>
      <w:r w:rsidR="2582F279" w:rsidRPr="009B7AA1">
        <w:t>)</w:t>
      </w:r>
      <w:r w:rsidR="0050081F" w:rsidRPr="009B7AA1">
        <w:t xml:space="preserve">/year), performance ratio (PR), land-use efficiency, capacity utilization factor (CUF), shading ratio (SR), temperature coefficient, system efficiency, evaporation rate, </w:t>
      </w:r>
      <w:r w:rsidR="00C019DE" w:rsidRPr="009B7AA1">
        <w:t>and ecological benefits</w:t>
      </w:r>
      <w:r w:rsidR="002A4E3C" w:rsidRPr="009B7AA1">
        <w:t>,</w:t>
      </w:r>
      <w:r w:rsidR="00C019DE" w:rsidRPr="009B7AA1">
        <w:t xml:space="preserve"> </w:t>
      </w:r>
      <w:r w:rsidR="0050081F" w:rsidRPr="009B7AA1">
        <w:t xml:space="preserve">depending on the proposed solar PV </w:t>
      </w:r>
      <w:r w:rsidR="00D424E2" w:rsidRPr="009B7AA1">
        <w:t xml:space="preserve">and storage </w:t>
      </w:r>
      <w:r w:rsidR="0050081F" w:rsidRPr="009B7AA1">
        <w:t xml:space="preserve">configuration. </w:t>
      </w:r>
      <w:r w:rsidRPr="009B7AA1">
        <w:t>Analyses and tools developed from this solicitation will inform solar developers, state agencies, utility districts, load-serving entities, and California ratepayers, among others,</w:t>
      </w:r>
      <w:r w:rsidRPr="009B7AA1" w:rsidDel="00A548A6">
        <w:t xml:space="preserve"> </w:t>
      </w:r>
      <w:r w:rsidRPr="009B7AA1">
        <w:t xml:space="preserve">and will better forecast the role of these systems in meeting the state’s decarbonization goals. </w:t>
      </w:r>
    </w:p>
    <w:p w14:paraId="68E1A34A" w14:textId="47F24B0B" w:rsidR="00FA0155" w:rsidRPr="009B7AA1" w:rsidRDefault="00FA0155" w:rsidP="00283470">
      <w:r w:rsidRPr="009B7AA1">
        <w:t>Projects funded through this group will implement strategies or innovations that mitigate adverse impacts on or maximize benefits to wildlife</w:t>
      </w:r>
      <w:r w:rsidRPr="009B7AA1">
        <w:rPr>
          <w:vertAlign w:val="superscript"/>
        </w:rPr>
        <w:footnoteReference w:id="14"/>
      </w:r>
      <w:r w:rsidRPr="009B7AA1">
        <w:t xml:space="preserve"> and ecosystems from utility-scale solar and storage development</w:t>
      </w:r>
      <w:r w:rsidRPr="009B7AA1">
        <w:rPr>
          <w:vertAlign w:val="superscript"/>
        </w:rPr>
        <w:footnoteReference w:id="15"/>
      </w:r>
      <w:r w:rsidRPr="009B7AA1">
        <w:t xml:space="preserve"> in non-traditional locations. Initiatives are highly encouraged to apply the latest research and technology developments to benefit California farmers, developers, rural cooperatives, tribal governments, and disadvantaged and low-income communities. Example</w:t>
      </w:r>
      <w:r w:rsidR="69E5C109" w:rsidRPr="009B7AA1">
        <w:t>s of suitable</w:t>
      </w:r>
      <w:r w:rsidRPr="009B7AA1">
        <w:t xml:space="preserve"> projects include but are not limited to:</w:t>
      </w:r>
    </w:p>
    <w:p w14:paraId="33422FF7" w14:textId="735743D8" w:rsidR="00FA0155" w:rsidRPr="009B7AA1" w:rsidRDefault="00FA0155" w:rsidP="00B84FA5">
      <w:pPr>
        <w:numPr>
          <w:ilvl w:val="0"/>
          <w:numId w:val="73"/>
        </w:numPr>
      </w:pPr>
      <w:r w:rsidRPr="009B7AA1">
        <w:lastRenderedPageBreak/>
        <w:t xml:space="preserve">Develop, validate, and improve an open-source data processing tool to identify optimal locations, design layouts, and ecosystem impact mitigation strategies for </w:t>
      </w:r>
      <w:proofErr w:type="gramStart"/>
      <w:r w:rsidRPr="009B7AA1">
        <w:t>siting</w:t>
      </w:r>
      <w:proofErr w:type="gramEnd"/>
      <w:r w:rsidRPr="009B7AA1">
        <w:t xml:space="preserve"> solar PV generation and storage on non-traditional terrain</w:t>
      </w:r>
      <w:r w:rsidR="008341DB" w:rsidRPr="009B7AA1">
        <w:t>,</w:t>
      </w:r>
      <w:r w:rsidRPr="009B7AA1">
        <w:t xml:space="preserve"> and quantify the associated energy and non-energy benefits. </w:t>
      </w:r>
    </w:p>
    <w:p w14:paraId="27123D34" w14:textId="52575319" w:rsidR="00E9482B" w:rsidRPr="003213EA" w:rsidRDefault="00FA0155" w:rsidP="000F047C">
      <w:pPr>
        <w:numPr>
          <w:ilvl w:val="0"/>
          <w:numId w:val="73"/>
        </w:numPr>
      </w:pPr>
      <w:r w:rsidRPr="009B7AA1">
        <w:t xml:space="preserve">Perform </w:t>
      </w:r>
      <w:r w:rsidR="0078048C" w:rsidRPr="009B7AA1">
        <w:t>field</w:t>
      </w:r>
      <w:r w:rsidRPr="009B7AA1">
        <w:t xml:space="preserve"> testing </w:t>
      </w:r>
      <w:r w:rsidR="004B7D5D" w:rsidRPr="009B7AA1">
        <w:t>at a</w:t>
      </w:r>
      <w:r w:rsidRPr="009B7AA1">
        <w:t xml:space="preserve"> solar PV generation and storage</w:t>
      </w:r>
      <w:r w:rsidR="004B7D5D" w:rsidRPr="009B7AA1">
        <w:t xml:space="preserve"> facility</w:t>
      </w:r>
      <w:r w:rsidR="0081734C" w:rsidRPr="009B7AA1">
        <w:t xml:space="preserve"> in a non-traditional location</w:t>
      </w:r>
      <w:r w:rsidRPr="009B7AA1">
        <w:t xml:space="preserve"> </w:t>
      </w:r>
      <w:r w:rsidR="006A4781" w:rsidRPr="009B7AA1">
        <w:t xml:space="preserve">to assess </w:t>
      </w:r>
      <w:r w:rsidR="00403BE0" w:rsidRPr="009B7AA1">
        <w:t xml:space="preserve">the </w:t>
      </w:r>
      <w:r w:rsidR="00302B29" w:rsidRPr="009B7AA1">
        <w:t>efficacy</w:t>
      </w:r>
      <w:r w:rsidR="00403BE0" w:rsidRPr="009B7AA1">
        <w:t xml:space="preserve"> of</w:t>
      </w:r>
      <w:r w:rsidR="006A5B10" w:rsidRPr="009B7AA1">
        <w:t xml:space="preserve"> </w:t>
      </w:r>
      <w:r w:rsidR="00DB4E49" w:rsidRPr="009B7AA1">
        <w:t xml:space="preserve">one or more </w:t>
      </w:r>
      <w:r w:rsidR="006A5B10" w:rsidRPr="009B7AA1">
        <w:t>environmental</w:t>
      </w:r>
      <w:r w:rsidRPr="009B7AA1">
        <w:t xml:space="preserve"> mitigation </w:t>
      </w:r>
      <w:r w:rsidR="00065308" w:rsidRPr="009B7AA1">
        <w:t>technologies and their impact</w:t>
      </w:r>
      <w:r w:rsidR="000D3DB0" w:rsidRPr="009B7AA1">
        <w:t>s</w:t>
      </w:r>
      <w:r w:rsidR="00065308" w:rsidRPr="009B7AA1">
        <w:t xml:space="preserve"> on energy performance</w:t>
      </w:r>
      <w:r w:rsidRPr="009B7AA1">
        <w:t>.</w:t>
      </w:r>
    </w:p>
    <w:p w14:paraId="59C60084" w14:textId="2297728D" w:rsidR="00FA0155" w:rsidRPr="009B7AA1" w:rsidRDefault="00FA0155" w:rsidP="000F047C">
      <w:r w:rsidRPr="009B7AA1">
        <w:rPr>
          <w:b/>
          <w:bCs/>
        </w:rPr>
        <w:t>Group 2: Data Collection and Processing for Site Assessment and Permitting</w:t>
      </w:r>
    </w:p>
    <w:p w14:paraId="7B7556FB" w14:textId="5BAADA39" w:rsidR="00FA0155" w:rsidRPr="009B7AA1" w:rsidRDefault="00FA0155" w:rsidP="007E71B3">
      <w:r w:rsidRPr="009B7AA1">
        <w:t xml:space="preserve">This group will </w:t>
      </w:r>
      <w:r w:rsidR="00774609" w:rsidRPr="009B7AA1">
        <w:t>support</w:t>
      </w:r>
      <w:r w:rsidRPr="009B7AA1">
        <w:t xml:space="preserve"> </w:t>
      </w:r>
      <w:r w:rsidR="60E4722F" w:rsidRPr="009B7AA1">
        <w:t>research and development</w:t>
      </w:r>
      <w:r w:rsidRPr="009B7AA1">
        <w:t xml:space="preserve"> </w:t>
      </w:r>
      <w:r w:rsidR="00774609" w:rsidRPr="009B7AA1">
        <w:t>efforts</w:t>
      </w:r>
      <w:r w:rsidRPr="009B7AA1">
        <w:t xml:space="preserve"> to </w:t>
      </w:r>
      <w:r w:rsidR="00774609" w:rsidRPr="009B7AA1">
        <w:t>create</w:t>
      </w:r>
      <w:r w:rsidRPr="009B7AA1">
        <w:t xml:space="preserve"> automated solutions that </w:t>
      </w:r>
      <w:r w:rsidR="007E6486" w:rsidRPr="009B7AA1">
        <w:t>improve</w:t>
      </w:r>
      <w:r w:rsidRPr="009B7AA1">
        <w:t xml:space="preserve"> pre-installation design</w:t>
      </w:r>
      <w:r w:rsidR="00EF03FE" w:rsidRPr="009B7AA1">
        <w:t xml:space="preserve">, </w:t>
      </w:r>
      <w:r w:rsidRPr="009B7AA1">
        <w:t>siting</w:t>
      </w:r>
      <w:r w:rsidR="00EF03FE" w:rsidRPr="009B7AA1">
        <w:t>, and zoning</w:t>
      </w:r>
      <w:r w:rsidRPr="009B7AA1">
        <w:t xml:space="preserve"> for utility-scale </w:t>
      </w:r>
      <w:r w:rsidR="00997AC3" w:rsidRPr="009B7AA1">
        <w:t xml:space="preserve">solar </w:t>
      </w:r>
      <w:r w:rsidRPr="009B7AA1">
        <w:t xml:space="preserve">PV and energy storage, including in non-traditional locations, </w:t>
      </w:r>
      <w:r w:rsidR="00C22C69" w:rsidRPr="009B7AA1">
        <w:t>by enhancing</w:t>
      </w:r>
      <w:r w:rsidRPr="009B7AA1">
        <w:t xml:space="preserve"> site assessment activities. These solutions will use site assessment methods such as drone flyovers,</w:t>
      </w:r>
      <w:r w:rsidRPr="009B7AA1" w:rsidDel="00C15A06">
        <w:t xml:space="preserve"> </w:t>
      </w:r>
      <w:r w:rsidRPr="009B7AA1">
        <w:t xml:space="preserve">ground surveys, or feasibility studies to evaluate site viability and inform permitting processes. Innovations may include </w:t>
      </w:r>
      <w:proofErr w:type="gramStart"/>
      <w:r w:rsidRPr="009B7AA1">
        <w:t>repurposing</w:t>
      </w:r>
      <w:proofErr w:type="gramEnd"/>
      <w:r w:rsidRPr="009B7AA1">
        <w:t xml:space="preserve"> technologies </w:t>
      </w:r>
      <w:r w:rsidR="00C46536" w:rsidRPr="009B7AA1">
        <w:t>such as</w:t>
      </w:r>
      <w:r w:rsidRPr="009B7AA1">
        <w:t xml:space="preserve"> robotics or autonomous vehicles to automate pre-construction tasks, as well</w:t>
      </w:r>
      <w:r w:rsidRPr="009B7AA1" w:rsidDel="00290990">
        <w:t xml:space="preserve"> as </w:t>
      </w:r>
      <w:r w:rsidRPr="009B7AA1">
        <w:t>using advanced data processing tools to integrate information on</w:t>
      </w:r>
      <w:r w:rsidRPr="009B7AA1" w:rsidDel="00036393">
        <w:t xml:space="preserve"> </w:t>
      </w:r>
      <w:r w:rsidRPr="009B7AA1">
        <w:t xml:space="preserve">solar insolation, flood risk, protected ecosystems, and cultural sites. </w:t>
      </w:r>
      <w:r w:rsidR="008A4236" w:rsidRPr="009B7AA1">
        <w:t xml:space="preserve">Key metrics for measuring successful project outcomes may include </w:t>
      </w:r>
      <w:r w:rsidR="00B30D3C" w:rsidRPr="009B7AA1">
        <w:t>LCOE</w:t>
      </w:r>
      <w:r w:rsidR="779B8DED" w:rsidRPr="009B7AA1">
        <w:t>;</w:t>
      </w:r>
      <w:r w:rsidR="00B30D3C" w:rsidRPr="009B7AA1">
        <w:t xml:space="preserve"> </w:t>
      </w:r>
      <w:r w:rsidR="00091424" w:rsidRPr="009B7AA1">
        <w:t>permitting, inspection, and interconnection time</w:t>
      </w:r>
      <w:r w:rsidR="439F5E24" w:rsidRPr="009B7AA1">
        <w:t>;</w:t>
      </w:r>
      <w:r w:rsidR="001D5DC8" w:rsidRPr="009B7AA1">
        <w:t xml:space="preserve"> ecological benefits</w:t>
      </w:r>
      <w:r w:rsidR="57C78343" w:rsidRPr="009B7AA1">
        <w:t>;</w:t>
      </w:r>
      <w:r w:rsidR="003234F0" w:rsidRPr="009B7AA1">
        <w:t xml:space="preserve"> </w:t>
      </w:r>
      <w:r w:rsidR="00945322" w:rsidRPr="009B7AA1">
        <w:t>installation</w:t>
      </w:r>
      <w:r w:rsidR="00F70743" w:rsidRPr="009B7AA1">
        <w:t xml:space="preserve"> time</w:t>
      </w:r>
      <w:r w:rsidR="750A80CC" w:rsidRPr="009B7AA1">
        <w:t>;</w:t>
      </w:r>
      <w:r w:rsidR="00D5438D" w:rsidRPr="009B7AA1">
        <w:t xml:space="preserve"> </w:t>
      </w:r>
      <w:r w:rsidR="00CE4960" w:rsidRPr="009B7AA1">
        <w:t>resilience</w:t>
      </w:r>
      <w:r w:rsidR="2D7475C1" w:rsidRPr="009B7AA1">
        <w:t>;</w:t>
      </w:r>
      <w:r w:rsidR="00CE4960" w:rsidRPr="009B7AA1">
        <w:t xml:space="preserve"> </w:t>
      </w:r>
      <w:r w:rsidR="00157D11" w:rsidRPr="009B7AA1">
        <w:t>safety</w:t>
      </w:r>
      <w:r w:rsidR="56431C9D" w:rsidRPr="009B7AA1">
        <w:t>;</w:t>
      </w:r>
      <w:r w:rsidR="00157D11" w:rsidRPr="009B7AA1">
        <w:t xml:space="preserve"> </w:t>
      </w:r>
      <w:r w:rsidR="00AF7673" w:rsidRPr="009B7AA1">
        <w:t>availability</w:t>
      </w:r>
      <w:r w:rsidR="0078269C" w:rsidRPr="009B7AA1">
        <w:t>;</w:t>
      </w:r>
      <w:r w:rsidR="00C14CE0" w:rsidRPr="009B7AA1">
        <w:t xml:space="preserve"> and forecast</w:t>
      </w:r>
      <w:r w:rsidR="008012CD" w:rsidRPr="009B7AA1">
        <w:t xml:space="preserve"> accuracy</w:t>
      </w:r>
      <w:r w:rsidR="00216ECE" w:rsidRPr="009B7AA1">
        <w:t xml:space="preserve">. </w:t>
      </w:r>
    </w:p>
    <w:p w14:paraId="5F96CA4D" w14:textId="0E954BA9" w:rsidR="00FA0155" w:rsidRPr="009B7AA1" w:rsidRDefault="00FA0155" w:rsidP="007E71B3">
      <w:r w:rsidRPr="009B7AA1">
        <w:t>Each project must gather available field data, explain the</w:t>
      </w:r>
      <w:r w:rsidRPr="009B7AA1" w:rsidDel="00F818CF">
        <w:t xml:space="preserve"> </w:t>
      </w:r>
      <w:r w:rsidR="001675AD" w:rsidRPr="009B7AA1">
        <w:t xml:space="preserve">data </w:t>
      </w:r>
      <w:r w:rsidRPr="009B7AA1">
        <w:t xml:space="preserve">sources and their availability, outline methods to ensure transparency, and develop guidelines and screening criteria. Data applicable to real-world </w:t>
      </w:r>
      <w:r w:rsidR="00A10DED" w:rsidRPr="009B7AA1">
        <w:t xml:space="preserve">utility-scale solar PV and storage </w:t>
      </w:r>
      <w:r w:rsidRPr="009B7AA1">
        <w:t xml:space="preserve">projects is encouraged. </w:t>
      </w:r>
      <w:r>
        <w:t>Example</w:t>
      </w:r>
      <w:r w:rsidR="37BC0CF8">
        <w:t>s of suitable</w:t>
      </w:r>
      <w:r w:rsidRPr="009B7AA1">
        <w:t xml:space="preserve"> projects include but are not limited to:</w:t>
      </w:r>
    </w:p>
    <w:p w14:paraId="36DBD433" w14:textId="44829E6A" w:rsidR="00FA0155" w:rsidRPr="009B7AA1" w:rsidRDefault="798D0C63" w:rsidP="00B84FA5">
      <w:pPr>
        <w:numPr>
          <w:ilvl w:val="0"/>
          <w:numId w:val="72"/>
        </w:numPr>
      </w:pPr>
      <w:r w:rsidRPr="009B7AA1">
        <w:t xml:space="preserve">Develop </w:t>
      </w:r>
      <w:r w:rsidR="38B3DA12" w:rsidRPr="009B7AA1">
        <w:t>a</w:t>
      </w:r>
      <w:r w:rsidR="00FA0155" w:rsidRPr="009B7AA1">
        <w:t xml:space="preserve"> technoeconomic analysis or feasibility study for converting off-the-shelf robotic or autonomous innovations into intelligent solutions that optimize pre-engineering activities for solar installations in non-traditional locations.</w:t>
      </w:r>
    </w:p>
    <w:p w14:paraId="247EA89B" w14:textId="1FFC2706" w:rsidR="00E9482B" w:rsidRPr="003213EA" w:rsidRDefault="00FA0155" w:rsidP="000F047C">
      <w:pPr>
        <w:numPr>
          <w:ilvl w:val="0"/>
          <w:numId w:val="72"/>
        </w:numPr>
      </w:pPr>
      <w:r w:rsidRPr="009B7AA1">
        <w:t>Us</w:t>
      </w:r>
      <w:r w:rsidR="13758C42" w:rsidRPr="009B7AA1">
        <w:t>e</w:t>
      </w:r>
      <w:r w:rsidRPr="009B7AA1">
        <w:t xml:space="preserve"> artificial intelligence (AI) or machine learning tools to synthesize disparate data for flood risk, protected ecosystems, and cultural sites to inform transmission planning and project siting and design.</w:t>
      </w:r>
    </w:p>
    <w:p w14:paraId="5EAEBF98" w14:textId="01C2AD4A" w:rsidR="00FA0155" w:rsidRPr="009B7AA1" w:rsidRDefault="00FA0155" w:rsidP="000F047C">
      <w:r w:rsidRPr="009B7AA1">
        <w:rPr>
          <w:b/>
        </w:rPr>
        <w:t>Group 3: PV Plant O&amp;M Optimization</w:t>
      </w:r>
    </w:p>
    <w:p w14:paraId="357DC404" w14:textId="08FBE0BE" w:rsidR="00247E69" w:rsidRPr="009B7AA1" w:rsidRDefault="00FA0155" w:rsidP="007E71B3">
      <w:r w:rsidRPr="009B7AA1">
        <w:t xml:space="preserve">This group </w:t>
      </w:r>
      <w:r w:rsidR="00DA15F2" w:rsidRPr="009B7AA1">
        <w:t>will</w:t>
      </w:r>
      <w:r w:rsidRPr="009B7AA1">
        <w:t xml:space="preserve"> support open-source automated data processing tools that lower post-construction O&amp;M costs for solar PV and storage installations in non-traditional locations. Projects must perform on-site testing to collect field data and describe the sources used, including their availability and methods used to ensure transparency. They must also develop guidelines and screening criteria for applying </w:t>
      </w:r>
      <w:r w:rsidRPr="009B7AA1" w:rsidDel="00491EC4">
        <w:t>AI</w:t>
      </w:r>
      <w:r w:rsidRPr="009B7AA1">
        <w:t xml:space="preserve">, machine-learning, or other software tools for solar PV in non-traditional locations. </w:t>
      </w:r>
      <w:r w:rsidR="00DF6EB7" w:rsidRPr="009B7AA1">
        <w:t xml:space="preserve">Key metrics for measuring successful project outcomes may include LCOE, availability, degradation rate, </w:t>
      </w:r>
      <w:r w:rsidR="00E5380B" w:rsidRPr="009B7AA1">
        <w:t xml:space="preserve">curtailment, </w:t>
      </w:r>
      <w:r w:rsidR="00734F33" w:rsidRPr="009B7AA1">
        <w:t>operational reliability</w:t>
      </w:r>
      <w:r w:rsidR="00157D11" w:rsidRPr="009B7AA1">
        <w:t>, safety</w:t>
      </w:r>
      <w:r w:rsidR="7C2DA1D7" w:rsidRPr="009B7AA1">
        <w:t>,</w:t>
      </w:r>
      <w:r w:rsidR="00734F33" w:rsidRPr="009B7AA1">
        <w:t xml:space="preserve"> </w:t>
      </w:r>
      <w:r w:rsidR="005F39C3" w:rsidRPr="009B7AA1">
        <w:t xml:space="preserve">and </w:t>
      </w:r>
      <w:r w:rsidR="00DF6EB7" w:rsidRPr="009B7AA1">
        <w:t>life</w:t>
      </w:r>
      <w:r w:rsidR="001E1002" w:rsidRPr="009B7AA1">
        <w:t>span</w:t>
      </w:r>
      <w:r w:rsidR="00DF6EB7" w:rsidRPr="009B7AA1">
        <w:t xml:space="preserve">. </w:t>
      </w:r>
    </w:p>
    <w:p w14:paraId="70F9045B" w14:textId="6BEA89A6" w:rsidR="00FA0155" w:rsidRPr="009B7AA1" w:rsidRDefault="00FA0155" w:rsidP="007E71B3">
      <w:r w:rsidRPr="009B7AA1">
        <w:t xml:space="preserve">Deliverables may include conceptual design, feasibility studies, training manuals, guidelines, and screening criteria for developers and site managers, as well as a tool access and user guide. </w:t>
      </w:r>
      <w:r>
        <w:t>Example</w:t>
      </w:r>
      <w:r w:rsidR="7735AA07">
        <w:t>s of suitable</w:t>
      </w:r>
      <w:r w:rsidRPr="009B7AA1">
        <w:t xml:space="preserve"> projects include but are not limited to:</w:t>
      </w:r>
    </w:p>
    <w:p w14:paraId="1C29049B" w14:textId="77777777" w:rsidR="00FA0155" w:rsidRPr="009B7AA1" w:rsidRDefault="00FA0155" w:rsidP="00B84FA5">
      <w:pPr>
        <w:numPr>
          <w:ilvl w:val="0"/>
          <w:numId w:val="74"/>
        </w:numPr>
      </w:pPr>
      <w:r w:rsidRPr="009B7AA1">
        <w:t xml:space="preserve">Identify an operational power plant as a case study to apply a tool using data analysis or AI techniques for predictive maintenance (e.g., detect and classify anomalies, predict failures, schedule maintenance activities) and conduct an analysis of the tool on long-term financial performance.  </w:t>
      </w:r>
    </w:p>
    <w:p w14:paraId="6CA2775C" w14:textId="77777777" w:rsidR="00FA0155" w:rsidRPr="009B7AA1" w:rsidRDefault="00FA0155" w:rsidP="00B84FA5">
      <w:pPr>
        <w:numPr>
          <w:ilvl w:val="0"/>
          <w:numId w:val="74"/>
        </w:numPr>
      </w:pPr>
      <w:r w:rsidRPr="009B7AA1">
        <w:lastRenderedPageBreak/>
        <w:t xml:space="preserve">Develop, validate, and improve an open-source </w:t>
      </w:r>
      <w:r w:rsidRPr="009B7AA1" w:rsidDel="00021FEE">
        <w:t xml:space="preserve">AI </w:t>
      </w:r>
      <w:r w:rsidRPr="009B7AA1">
        <w:t>data processing and analysis tool that provides real-time detection, classification, and prediction of system failures. </w:t>
      </w:r>
    </w:p>
    <w:p w14:paraId="2FEDCC1B" w14:textId="46634ED5" w:rsidR="00E45566" w:rsidRPr="009B7AA1" w:rsidRDefault="003F6147" w:rsidP="00E45566">
      <w:bookmarkStart w:id="22" w:name="_Toc433981315"/>
      <w:r w:rsidRPr="009B7AA1">
        <w:t>The</w:t>
      </w:r>
      <w:r w:rsidR="005B073B" w:rsidRPr="009B7AA1">
        <w:t xml:space="preserve"> Project Narrative Attachment</w:t>
      </w:r>
      <w:r w:rsidRPr="009B7AA1">
        <w:t xml:space="preserve"> must discuss the following in the sections identified:</w:t>
      </w:r>
      <w:bookmarkEnd w:id="22"/>
    </w:p>
    <w:p w14:paraId="7055877D" w14:textId="7A67B2DB" w:rsidR="00443957" w:rsidRPr="009B7AA1" w:rsidRDefault="00E45566" w:rsidP="6E9CE0B5">
      <w:pPr>
        <w:rPr>
          <w:b/>
          <w:u w:val="single"/>
        </w:rPr>
      </w:pPr>
      <w:r w:rsidRPr="009B7AA1">
        <w:t xml:space="preserve">In the Technical Approach section, </w:t>
      </w:r>
      <w:r w:rsidR="00C66B47" w:rsidRPr="009B7AA1">
        <w:t xml:space="preserve">(1) </w:t>
      </w:r>
      <w:r w:rsidRPr="009B7AA1">
        <w:t xml:space="preserve">describe how the open-source mapping </w:t>
      </w:r>
      <w:r w:rsidR="001A58F1" w:rsidRPr="009B7AA1">
        <w:t xml:space="preserve">and analysis </w:t>
      </w:r>
      <w:r w:rsidRPr="009B7AA1">
        <w:t xml:space="preserve">tool will be </w:t>
      </w:r>
      <w:r w:rsidR="002652D6" w:rsidRPr="009B7AA1">
        <w:t>publicly accessible</w:t>
      </w:r>
      <w:r w:rsidR="00247E69" w:rsidRPr="009B7AA1">
        <w:t>, for how long,</w:t>
      </w:r>
      <w:r w:rsidR="002652D6" w:rsidRPr="009B7AA1">
        <w:t xml:space="preserve"> and</w:t>
      </w:r>
      <w:r w:rsidR="00434329" w:rsidRPr="009B7AA1">
        <w:t xml:space="preserve"> how</w:t>
      </w:r>
      <w:r w:rsidR="002652D6" w:rsidRPr="009B7AA1">
        <w:t xml:space="preserve"> </w:t>
      </w:r>
      <w:r w:rsidR="00CE6A36" w:rsidRPr="009B7AA1">
        <w:t xml:space="preserve">relevant </w:t>
      </w:r>
      <w:r w:rsidR="55904D80" w:rsidRPr="009B7AA1">
        <w:t>interested partie</w:t>
      </w:r>
      <w:r w:rsidR="00CE6A36" w:rsidRPr="009B7AA1">
        <w:t xml:space="preserve">s will be </w:t>
      </w:r>
      <w:r w:rsidR="000D0BAA" w:rsidRPr="009B7AA1">
        <w:t>educated</w:t>
      </w:r>
      <w:r w:rsidRPr="009B7AA1">
        <w:t>, including training, user guides, and documentation</w:t>
      </w:r>
      <w:r w:rsidR="00C66B47" w:rsidRPr="009B7AA1">
        <w:t>; (2) d</w:t>
      </w:r>
      <w:r w:rsidR="00B67EAE" w:rsidRPr="009B7AA1">
        <w:t>escribe</w:t>
      </w:r>
      <w:r w:rsidR="001D033F" w:rsidRPr="009B7AA1">
        <w:t xml:space="preserve"> access to the volume, type, and quality of </w:t>
      </w:r>
      <w:r w:rsidR="00471A38" w:rsidRPr="009B7AA1">
        <w:t xml:space="preserve">real-world </w:t>
      </w:r>
      <w:r w:rsidR="001D033F" w:rsidRPr="009B7AA1">
        <w:t>data necessary to complete the project</w:t>
      </w:r>
      <w:r w:rsidR="00C66B47" w:rsidRPr="009B7AA1">
        <w:t>; and</w:t>
      </w:r>
      <w:r w:rsidR="00982490" w:rsidRPr="009B7AA1">
        <w:t>;</w:t>
      </w:r>
      <w:r w:rsidR="00C66B47" w:rsidRPr="009B7AA1">
        <w:t xml:space="preserve"> (3) describe</w:t>
      </w:r>
      <w:r w:rsidR="001D033F" w:rsidRPr="009B7AA1">
        <w:t xml:space="preserve"> data sources, availability of data, methods to provide transparency, and frequency with which data should be updated</w:t>
      </w:r>
      <w:r w:rsidR="00313CC0" w:rsidRPr="009B7AA1">
        <w:rPr>
          <w:bCs/>
        </w:rPr>
        <w:t>.</w:t>
      </w:r>
    </w:p>
    <w:p w14:paraId="7D22294D" w14:textId="77777777" w:rsidR="00E9482B" w:rsidRDefault="00E9482B" w:rsidP="6E9CE0B5">
      <w:pPr>
        <w:rPr>
          <w:b/>
        </w:rPr>
      </w:pPr>
    </w:p>
    <w:p w14:paraId="0DFB63B3" w14:textId="57D0B7A5" w:rsidR="00C712BB" w:rsidRPr="009B7AA1" w:rsidRDefault="00E86039" w:rsidP="6E9CE0B5">
      <w:pPr>
        <w:rPr>
          <w:b/>
        </w:rPr>
      </w:pPr>
      <w:r w:rsidRPr="009B7AA1">
        <w:rPr>
          <w:b/>
        </w:rPr>
        <w:t>Target Metrics</w:t>
      </w:r>
      <w:r w:rsidR="008246F4" w:rsidRPr="009B7AA1">
        <w:rPr>
          <w:rStyle w:val="FootnoteReference"/>
          <w:b/>
        </w:rPr>
        <w:footnoteReference w:id="16"/>
      </w:r>
      <w:r w:rsidR="002513E4" w:rsidRPr="009B7AA1">
        <w:rPr>
          <w:rStyle w:val="FootnoteReference"/>
        </w:rPr>
        <w:t>,</w:t>
      </w:r>
      <w:r w:rsidR="005C4672" w:rsidRPr="009B7AA1">
        <w:rPr>
          <w:rStyle w:val="FootnoteReference"/>
          <w:b/>
        </w:rPr>
        <w:footnoteReference w:id="17"/>
      </w:r>
    </w:p>
    <w:tbl>
      <w:tblPr>
        <w:tblStyle w:val="TableGrid"/>
        <w:tblW w:w="9705" w:type="dxa"/>
        <w:tblLook w:val="04A0" w:firstRow="1" w:lastRow="0" w:firstColumn="1" w:lastColumn="0" w:noHBand="0" w:noVBand="1"/>
      </w:tblPr>
      <w:tblGrid>
        <w:gridCol w:w="1789"/>
        <w:gridCol w:w="3260"/>
        <w:gridCol w:w="3511"/>
        <w:gridCol w:w="1145"/>
      </w:tblGrid>
      <w:tr w:rsidR="009B7AA1" w:rsidRPr="009B7AA1" w14:paraId="4D2373E9" w14:textId="77777777" w:rsidTr="00556C54">
        <w:trPr>
          <w:trHeight w:val="625"/>
        </w:trPr>
        <w:tc>
          <w:tcPr>
            <w:tcW w:w="1795" w:type="dxa"/>
            <w:vAlign w:val="center"/>
          </w:tcPr>
          <w:p w14:paraId="42BE7685" w14:textId="1EF593BF" w:rsidR="003C308E" w:rsidRPr="009B7AA1" w:rsidRDefault="003C308E" w:rsidP="00AE0AC2">
            <w:pPr>
              <w:jc w:val="center"/>
              <w:rPr>
                <w:b/>
              </w:rPr>
            </w:pPr>
            <w:r w:rsidRPr="009B7AA1">
              <w:rPr>
                <w:b/>
              </w:rPr>
              <w:t>Category</w:t>
            </w:r>
          </w:p>
        </w:tc>
        <w:tc>
          <w:tcPr>
            <w:tcW w:w="3294" w:type="dxa"/>
            <w:vAlign w:val="center"/>
          </w:tcPr>
          <w:p w14:paraId="1FD5A9AE" w14:textId="69B77AA8" w:rsidR="003C308E" w:rsidRPr="009B7AA1" w:rsidRDefault="003C308E" w:rsidP="00AE0AC2">
            <w:pPr>
              <w:jc w:val="center"/>
              <w:rPr>
                <w:b/>
              </w:rPr>
            </w:pPr>
            <w:r w:rsidRPr="009B7AA1">
              <w:rPr>
                <w:b/>
              </w:rPr>
              <w:t>Metric</w:t>
            </w:r>
          </w:p>
        </w:tc>
        <w:tc>
          <w:tcPr>
            <w:tcW w:w="3546" w:type="dxa"/>
            <w:vAlign w:val="center"/>
          </w:tcPr>
          <w:p w14:paraId="62DB381F" w14:textId="44D13798" w:rsidR="003C308E" w:rsidRPr="009B7AA1" w:rsidRDefault="003C308E" w:rsidP="00AE0AC2">
            <w:pPr>
              <w:jc w:val="center"/>
              <w:rPr>
                <w:b/>
              </w:rPr>
            </w:pPr>
            <w:r w:rsidRPr="009B7AA1">
              <w:rPr>
                <w:b/>
              </w:rPr>
              <w:t>Description</w:t>
            </w:r>
          </w:p>
        </w:tc>
        <w:tc>
          <w:tcPr>
            <w:tcW w:w="1070" w:type="dxa"/>
            <w:vAlign w:val="center"/>
          </w:tcPr>
          <w:p w14:paraId="0F04FB25" w14:textId="2EAF188E" w:rsidR="003C308E" w:rsidRPr="009B7AA1" w:rsidRDefault="003C308E" w:rsidP="00AE0AC2">
            <w:pPr>
              <w:jc w:val="center"/>
              <w:rPr>
                <w:b/>
              </w:rPr>
            </w:pPr>
            <w:r w:rsidRPr="009B7AA1">
              <w:rPr>
                <w:b/>
              </w:rPr>
              <w:t>Relevant Group(s)</w:t>
            </w:r>
          </w:p>
        </w:tc>
      </w:tr>
      <w:tr w:rsidR="009B7AA1" w:rsidRPr="009B7AA1" w14:paraId="152D3844" w14:textId="77777777" w:rsidTr="0010177B">
        <w:trPr>
          <w:trHeight w:val="1251"/>
        </w:trPr>
        <w:tc>
          <w:tcPr>
            <w:tcW w:w="1795" w:type="dxa"/>
          </w:tcPr>
          <w:p w14:paraId="642297B2" w14:textId="7670002F" w:rsidR="003C308E" w:rsidRPr="009B7AA1" w:rsidRDefault="003C308E" w:rsidP="006F7627">
            <w:pPr>
              <w:rPr>
                <w:bCs/>
              </w:rPr>
            </w:pPr>
            <w:r w:rsidRPr="009B7AA1">
              <w:rPr>
                <w:bCs/>
              </w:rPr>
              <w:t>Economic and Ratepayer Benefits</w:t>
            </w:r>
          </w:p>
        </w:tc>
        <w:tc>
          <w:tcPr>
            <w:tcW w:w="3294" w:type="dxa"/>
          </w:tcPr>
          <w:p w14:paraId="77D29021" w14:textId="13ABC5BE" w:rsidR="003C308E" w:rsidRPr="009B7AA1" w:rsidRDefault="003C308E" w:rsidP="006F7627">
            <w:pPr>
              <w:spacing w:after="0"/>
              <w:rPr>
                <w:bCs/>
              </w:rPr>
            </w:pPr>
            <w:r w:rsidRPr="009B7AA1">
              <w:t>LCOE ($/</w:t>
            </w:r>
            <w:r w:rsidR="7D1E9A6A" w:rsidRPr="009B7AA1">
              <w:t>megawatt-hour (</w:t>
            </w:r>
            <w:r w:rsidR="00AB0222" w:rsidRPr="009B7AA1">
              <w:t>M</w:t>
            </w:r>
            <w:r w:rsidRPr="009B7AA1">
              <w:t>Wh</w:t>
            </w:r>
            <w:r w:rsidR="3CFD4224" w:rsidRPr="009B7AA1">
              <w:t>)</w:t>
            </w:r>
            <w:r w:rsidRPr="009B7AA1">
              <w:t>)</w:t>
            </w:r>
          </w:p>
          <w:p w14:paraId="2C71D29E" w14:textId="29C75A9B" w:rsidR="009E138F" w:rsidRPr="009B7AA1" w:rsidRDefault="009E138F" w:rsidP="006F7627">
            <w:pPr>
              <w:spacing w:after="0"/>
              <w:rPr>
                <w:bCs/>
              </w:rPr>
            </w:pPr>
            <w:r w:rsidRPr="009B7AA1">
              <w:rPr>
                <w:bCs/>
              </w:rPr>
              <w:t>Capital Expenditures ($/kW)</w:t>
            </w:r>
          </w:p>
          <w:p w14:paraId="28B5B6A6" w14:textId="39244C23" w:rsidR="00EB6C43" w:rsidRPr="009B7AA1" w:rsidRDefault="009F62F3" w:rsidP="006F7627">
            <w:pPr>
              <w:spacing w:after="0"/>
              <w:rPr>
                <w:bCs/>
              </w:rPr>
            </w:pPr>
            <w:r w:rsidRPr="009B7AA1">
              <w:rPr>
                <w:bCs/>
              </w:rPr>
              <w:t>O</w:t>
            </w:r>
            <w:r w:rsidR="03D5C153" w:rsidRPr="009B7AA1">
              <w:t>&amp;</w:t>
            </w:r>
            <w:r w:rsidRPr="009B7AA1">
              <w:rPr>
                <w:bCs/>
              </w:rPr>
              <w:t>M costs</w:t>
            </w:r>
            <w:r w:rsidR="00EB6C43" w:rsidRPr="009B7AA1">
              <w:rPr>
                <w:bCs/>
              </w:rPr>
              <w:t xml:space="preserve"> (</w:t>
            </w:r>
            <w:r w:rsidR="009E138F" w:rsidRPr="009B7AA1">
              <w:rPr>
                <w:bCs/>
              </w:rPr>
              <w:t>$/kW-yr)</w:t>
            </w:r>
          </w:p>
          <w:p w14:paraId="1E2270A4" w14:textId="35A1B560" w:rsidR="00334A99" w:rsidRPr="009B7AA1" w:rsidRDefault="003C308E" w:rsidP="006F7627">
            <w:pPr>
              <w:spacing w:after="0"/>
              <w:rPr>
                <w:bCs/>
              </w:rPr>
            </w:pPr>
            <w:r w:rsidRPr="009B7AA1">
              <w:rPr>
                <w:bCs/>
              </w:rPr>
              <w:t>Cost savings ($)</w:t>
            </w:r>
          </w:p>
        </w:tc>
        <w:tc>
          <w:tcPr>
            <w:tcW w:w="3546" w:type="dxa"/>
          </w:tcPr>
          <w:p w14:paraId="0DAACE12" w14:textId="0C62B83A" w:rsidR="00E2476B" w:rsidRPr="009B7AA1" w:rsidRDefault="003C308E" w:rsidP="006F7627">
            <w:pPr>
              <w:rPr>
                <w:bCs/>
              </w:rPr>
            </w:pPr>
            <w:r w:rsidRPr="009B7AA1">
              <w:rPr>
                <w:bCs/>
              </w:rPr>
              <w:t xml:space="preserve">Reduction in </w:t>
            </w:r>
            <w:r w:rsidR="0010177B" w:rsidRPr="009B7AA1">
              <w:rPr>
                <w:bCs/>
              </w:rPr>
              <w:t>LCOE</w:t>
            </w:r>
            <w:r w:rsidR="00270B9E" w:rsidRPr="009B7AA1">
              <w:rPr>
                <w:bCs/>
              </w:rPr>
              <w:t xml:space="preserve">, </w:t>
            </w:r>
            <w:r w:rsidR="00270B9E" w:rsidRPr="009B7AA1">
              <w:t>C</w:t>
            </w:r>
            <w:r w:rsidR="007E3241" w:rsidRPr="009B7AA1">
              <w:t>ap</w:t>
            </w:r>
            <w:r w:rsidR="7CD95A1E" w:rsidRPr="009B7AA1">
              <w:t xml:space="preserve">ital </w:t>
            </w:r>
            <w:r w:rsidR="007E3241" w:rsidRPr="009B7AA1">
              <w:t>Ex</w:t>
            </w:r>
            <w:r w:rsidR="38E1665F" w:rsidRPr="009B7AA1">
              <w:t>penditures</w:t>
            </w:r>
            <w:r w:rsidR="00270B9E" w:rsidRPr="009B7AA1">
              <w:rPr>
                <w:bCs/>
              </w:rPr>
              <w:t xml:space="preserve">, </w:t>
            </w:r>
            <w:r w:rsidR="0010177B" w:rsidRPr="009B7AA1">
              <w:rPr>
                <w:bCs/>
              </w:rPr>
              <w:t xml:space="preserve">and </w:t>
            </w:r>
            <w:r w:rsidR="00270B9E" w:rsidRPr="009B7AA1">
              <w:rPr>
                <w:bCs/>
              </w:rPr>
              <w:t>O</w:t>
            </w:r>
            <w:r w:rsidR="009F62F3" w:rsidRPr="009B7AA1">
              <w:rPr>
                <w:bCs/>
              </w:rPr>
              <w:t>&amp;M costs</w:t>
            </w:r>
          </w:p>
          <w:p w14:paraId="2A48096A" w14:textId="20D1E7DE" w:rsidR="003C308E" w:rsidRPr="009B7AA1" w:rsidRDefault="00E2476B" w:rsidP="006F7627">
            <w:pPr>
              <w:rPr>
                <w:bCs/>
              </w:rPr>
            </w:pPr>
            <w:r w:rsidRPr="009B7AA1">
              <w:rPr>
                <w:bCs/>
              </w:rPr>
              <w:t>C</w:t>
            </w:r>
            <w:r w:rsidR="003C308E" w:rsidRPr="009B7AA1">
              <w:rPr>
                <w:bCs/>
              </w:rPr>
              <w:t>ost</w:t>
            </w:r>
            <w:r w:rsidRPr="009B7AA1">
              <w:rPr>
                <w:bCs/>
              </w:rPr>
              <w:t xml:space="preserve"> reductions</w:t>
            </w:r>
            <w:r w:rsidR="003C308E" w:rsidRPr="009B7AA1">
              <w:rPr>
                <w:bCs/>
              </w:rPr>
              <w:t xml:space="preserve"> </w:t>
            </w:r>
            <w:r w:rsidR="00CF49B0" w:rsidRPr="009B7AA1">
              <w:rPr>
                <w:bCs/>
              </w:rPr>
              <w:t>from</w:t>
            </w:r>
            <w:r w:rsidR="00F9689B" w:rsidRPr="009B7AA1">
              <w:rPr>
                <w:bCs/>
              </w:rPr>
              <w:t xml:space="preserve"> strategic outcomes or model output</w:t>
            </w:r>
            <w:r w:rsidR="00C31E37" w:rsidRPr="009B7AA1">
              <w:rPr>
                <w:bCs/>
              </w:rPr>
              <w:t>s</w:t>
            </w:r>
            <w:r w:rsidR="003C308E" w:rsidRPr="009B7AA1">
              <w:rPr>
                <w:bCs/>
              </w:rPr>
              <w:t xml:space="preserve"> </w:t>
            </w:r>
          </w:p>
        </w:tc>
        <w:tc>
          <w:tcPr>
            <w:tcW w:w="1070" w:type="dxa"/>
          </w:tcPr>
          <w:p w14:paraId="289DE613" w14:textId="59438AA2" w:rsidR="003C308E" w:rsidRPr="009B7AA1" w:rsidRDefault="003C308E" w:rsidP="006F7627">
            <w:pPr>
              <w:rPr>
                <w:bCs/>
              </w:rPr>
            </w:pPr>
            <w:r w:rsidRPr="009B7AA1">
              <w:rPr>
                <w:bCs/>
              </w:rPr>
              <w:t>1, 2, 3</w:t>
            </w:r>
          </w:p>
        </w:tc>
      </w:tr>
      <w:tr w:rsidR="009B7AA1" w:rsidRPr="009B7AA1" w14:paraId="79C2F37C" w14:textId="77777777" w:rsidTr="00556C54">
        <w:trPr>
          <w:trHeight w:val="1281"/>
        </w:trPr>
        <w:tc>
          <w:tcPr>
            <w:tcW w:w="1795" w:type="dxa"/>
          </w:tcPr>
          <w:p w14:paraId="6A31A043" w14:textId="1BB711CF" w:rsidR="003C308E" w:rsidRPr="009B7AA1" w:rsidRDefault="003C308E" w:rsidP="006F7627">
            <w:pPr>
              <w:rPr>
                <w:bCs/>
              </w:rPr>
            </w:pPr>
            <w:r w:rsidRPr="009B7AA1">
              <w:rPr>
                <w:bCs/>
              </w:rPr>
              <w:t>Energy benefits</w:t>
            </w:r>
          </w:p>
        </w:tc>
        <w:tc>
          <w:tcPr>
            <w:tcW w:w="3294" w:type="dxa"/>
          </w:tcPr>
          <w:p w14:paraId="7E2596A9" w14:textId="19B442D9" w:rsidR="00770E87" w:rsidRPr="009B7AA1" w:rsidRDefault="00AC6D2F" w:rsidP="006F7627">
            <w:pPr>
              <w:spacing w:after="0"/>
            </w:pPr>
            <w:r w:rsidRPr="009B7AA1">
              <w:t>Energy a</w:t>
            </w:r>
            <w:r w:rsidR="003C308E" w:rsidRPr="009B7AA1">
              <w:t>vailability</w:t>
            </w:r>
            <w:r w:rsidR="005022DD" w:rsidRPr="009B7AA1">
              <w:t xml:space="preserve"> </w:t>
            </w:r>
            <w:r w:rsidR="00090EDC" w:rsidRPr="009B7AA1">
              <w:t>(%)</w:t>
            </w:r>
          </w:p>
          <w:p w14:paraId="4FBF9BC8" w14:textId="7FFC110D" w:rsidR="00770E87" w:rsidRPr="009B7AA1" w:rsidRDefault="005022DD" w:rsidP="006F7627">
            <w:pPr>
              <w:spacing w:after="0"/>
            </w:pPr>
            <w:r w:rsidRPr="009B7AA1">
              <w:t>C</w:t>
            </w:r>
            <w:r w:rsidR="00454CF6" w:rsidRPr="009B7AA1">
              <w:t>apacity utilization factor (</w:t>
            </w:r>
            <w:r w:rsidR="005D2928" w:rsidRPr="009B7AA1">
              <w:t>%</w:t>
            </w:r>
            <w:r w:rsidR="00454CF6" w:rsidRPr="009B7AA1">
              <w:t>)</w:t>
            </w:r>
          </w:p>
          <w:p w14:paraId="6D4ED7D6" w14:textId="3AB1F2A3" w:rsidR="00770E87" w:rsidRPr="009B7AA1" w:rsidRDefault="00E16249" w:rsidP="006F7627">
            <w:pPr>
              <w:spacing w:after="0"/>
            </w:pPr>
            <w:r w:rsidRPr="009B7AA1">
              <w:t xml:space="preserve">Energy </w:t>
            </w:r>
            <w:r w:rsidR="002A7EB8" w:rsidRPr="009B7AA1">
              <w:t xml:space="preserve">delivery </w:t>
            </w:r>
            <w:r w:rsidR="00B07B2A" w:rsidRPr="009B7AA1">
              <w:t>(</w:t>
            </w:r>
            <w:r w:rsidR="002A7EB8" w:rsidRPr="009B7AA1">
              <w:t>M</w:t>
            </w:r>
            <w:r w:rsidR="00B07B2A" w:rsidRPr="009B7AA1">
              <w:t>Wh</w:t>
            </w:r>
            <w:r w:rsidR="002A7EB8" w:rsidRPr="009B7AA1">
              <w:t>/yr</w:t>
            </w:r>
            <w:r w:rsidR="00B07B2A" w:rsidRPr="009B7AA1">
              <w:t>)</w:t>
            </w:r>
          </w:p>
          <w:p w14:paraId="1339C128" w14:textId="77777777" w:rsidR="003C308E" w:rsidRPr="009B7AA1" w:rsidRDefault="00723D96" w:rsidP="006F7627">
            <w:pPr>
              <w:spacing w:after="0"/>
            </w:pPr>
            <w:r w:rsidRPr="009B7AA1">
              <w:t xml:space="preserve">System </w:t>
            </w:r>
            <w:r w:rsidR="00C62862" w:rsidRPr="009B7AA1">
              <w:t>e</w:t>
            </w:r>
            <w:r w:rsidR="003C308E" w:rsidRPr="009B7AA1">
              <w:t>fficiency</w:t>
            </w:r>
            <w:r w:rsidR="00C62862" w:rsidRPr="009B7AA1">
              <w:t xml:space="preserve"> (%)</w:t>
            </w:r>
          </w:p>
          <w:p w14:paraId="0CDE2A3F" w14:textId="3E07816B" w:rsidR="009A78F4" w:rsidRPr="009B7AA1" w:rsidRDefault="009A78F4" w:rsidP="006F7627">
            <w:pPr>
              <w:spacing w:after="0"/>
            </w:pPr>
            <w:r w:rsidRPr="009B7AA1">
              <w:t>Performance Index (PI)</w:t>
            </w:r>
          </w:p>
        </w:tc>
        <w:tc>
          <w:tcPr>
            <w:tcW w:w="3546" w:type="dxa"/>
          </w:tcPr>
          <w:p w14:paraId="420768AF" w14:textId="1B1F2E0C" w:rsidR="003C308E" w:rsidRPr="009B7AA1" w:rsidRDefault="003C308E" w:rsidP="006F7627">
            <w:pPr>
              <w:rPr>
                <w:bCs/>
              </w:rPr>
            </w:pPr>
            <w:r w:rsidRPr="009B7AA1">
              <w:rPr>
                <w:bCs/>
              </w:rPr>
              <w:t xml:space="preserve">Increase in solar PV </w:t>
            </w:r>
            <w:r w:rsidR="00C06024" w:rsidRPr="009B7AA1">
              <w:rPr>
                <w:bCs/>
              </w:rPr>
              <w:t>and storage</w:t>
            </w:r>
            <w:r w:rsidR="0099609D" w:rsidRPr="009B7AA1">
              <w:rPr>
                <w:bCs/>
              </w:rPr>
              <w:t xml:space="preserve"> </w:t>
            </w:r>
            <w:r w:rsidR="00AD7263" w:rsidRPr="009B7AA1">
              <w:rPr>
                <w:bCs/>
              </w:rPr>
              <w:t>availabi</w:t>
            </w:r>
            <w:r w:rsidR="008F16EF" w:rsidRPr="009B7AA1">
              <w:rPr>
                <w:bCs/>
              </w:rPr>
              <w:t>li</w:t>
            </w:r>
            <w:r w:rsidR="00AD7263" w:rsidRPr="009B7AA1">
              <w:rPr>
                <w:bCs/>
              </w:rPr>
              <w:t>ty, performance</w:t>
            </w:r>
            <w:r w:rsidR="008F16EF" w:rsidRPr="009B7AA1">
              <w:rPr>
                <w:bCs/>
              </w:rPr>
              <w:t>, capacity, efficiency, and energy delivery</w:t>
            </w:r>
          </w:p>
        </w:tc>
        <w:tc>
          <w:tcPr>
            <w:tcW w:w="1070" w:type="dxa"/>
          </w:tcPr>
          <w:p w14:paraId="3147EB73" w14:textId="1337BEDA" w:rsidR="003C308E" w:rsidRPr="009B7AA1" w:rsidRDefault="003C308E" w:rsidP="006F7627">
            <w:pPr>
              <w:rPr>
                <w:bCs/>
              </w:rPr>
            </w:pPr>
            <w:r w:rsidRPr="009B7AA1">
              <w:rPr>
                <w:bCs/>
              </w:rPr>
              <w:t>1, 2, 3</w:t>
            </w:r>
          </w:p>
        </w:tc>
      </w:tr>
      <w:tr w:rsidR="009B7AA1" w:rsidRPr="009B7AA1" w14:paraId="37EFEEF3" w14:textId="77777777" w:rsidTr="00556C54">
        <w:trPr>
          <w:trHeight w:val="1470"/>
        </w:trPr>
        <w:tc>
          <w:tcPr>
            <w:tcW w:w="1795" w:type="dxa"/>
          </w:tcPr>
          <w:p w14:paraId="2AED7A32" w14:textId="0497BC5D" w:rsidR="003C308E" w:rsidRPr="009B7AA1" w:rsidRDefault="003C308E" w:rsidP="006F7627">
            <w:pPr>
              <w:rPr>
                <w:bCs/>
              </w:rPr>
            </w:pPr>
            <w:r w:rsidRPr="009B7AA1">
              <w:rPr>
                <w:bCs/>
              </w:rPr>
              <w:t>Non-energy benefits</w:t>
            </w:r>
          </w:p>
        </w:tc>
        <w:tc>
          <w:tcPr>
            <w:tcW w:w="3294" w:type="dxa"/>
          </w:tcPr>
          <w:p w14:paraId="40DC99E0" w14:textId="62226223" w:rsidR="003C308E" w:rsidRPr="009B7AA1" w:rsidRDefault="005022DD" w:rsidP="006F7627">
            <w:pPr>
              <w:spacing w:after="0"/>
            </w:pPr>
            <w:r w:rsidRPr="009B7AA1">
              <w:t>S</w:t>
            </w:r>
            <w:r w:rsidR="003C308E" w:rsidRPr="009B7AA1">
              <w:t>pecific yield</w:t>
            </w:r>
            <w:r w:rsidR="00F6168E" w:rsidRPr="009B7AA1">
              <w:t xml:space="preserve"> (kWh/</w:t>
            </w:r>
            <w:proofErr w:type="spellStart"/>
            <w:r w:rsidR="00F6168E" w:rsidRPr="009B7AA1">
              <w:t>kWp</w:t>
            </w:r>
            <w:proofErr w:type="spellEnd"/>
            <w:r w:rsidR="00980ED4" w:rsidRPr="009B7AA1">
              <w:t>/yr</w:t>
            </w:r>
            <w:r w:rsidR="00231D40" w:rsidRPr="009B7AA1">
              <w:t>)</w:t>
            </w:r>
          </w:p>
          <w:p w14:paraId="2DFB5C40" w14:textId="286C8954" w:rsidR="003C308E" w:rsidRPr="009B7AA1" w:rsidRDefault="005022DD" w:rsidP="006F7627">
            <w:pPr>
              <w:spacing w:after="0"/>
            </w:pPr>
            <w:r w:rsidRPr="009B7AA1">
              <w:t>L</w:t>
            </w:r>
            <w:r w:rsidR="003C308E" w:rsidRPr="009B7AA1">
              <w:t>and-use (acres/</w:t>
            </w:r>
            <w:proofErr w:type="spellStart"/>
            <w:r w:rsidR="003C308E" w:rsidRPr="009B7AA1">
              <w:t>MWac</w:t>
            </w:r>
            <w:proofErr w:type="spellEnd"/>
            <w:r w:rsidR="003C308E" w:rsidRPr="009B7AA1">
              <w:t>)</w:t>
            </w:r>
          </w:p>
          <w:p w14:paraId="11E87967" w14:textId="29D83C69" w:rsidR="003C308E" w:rsidRPr="009B7AA1" w:rsidRDefault="005022DD" w:rsidP="006F7627">
            <w:pPr>
              <w:spacing w:after="0"/>
            </w:pPr>
            <w:r w:rsidRPr="009B7AA1">
              <w:t>W</w:t>
            </w:r>
            <w:r w:rsidR="003C308E" w:rsidRPr="009B7AA1">
              <w:t>ater savings</w:t>
            </w:r>
            <w:r w:rsidR="009529D2" w:rsidRPr="009B7AA1">
              <w:t xml:space="preserve"> (gal</w:t>
            </w:r>
            <w:r w:rsidR="1A78FB18" w:rsidRPr="009B7AA1">
              <w:t>lons</w:t>
            </w:r>
            <w:r w:rsidR="00976515" w:rsidRPr="009B7AA1">
              <w:t>/yr)</w:t>
            </w:r>
          </w:p>
          <w:p w14:paraId="737595D8" w14:textId="1A25A7D1" w:rsidR="009C7DA8" w:rsidRPr="009B7AA1" w:rsidRDefault="005022DD" w:rsidP="006F7627">
            <w:pPr>
              <w:spacing w:after="0"/>
            </w:pPr>
            <w:r w:rsidRPr="009B7AA1">
              <w:t>S</w:t>
            </w:r>
            <w:r w:rsidR="009C7DA8" w:rsidRPr="009B7AA1">
              <w:t>hading ratio</w:t>
            </w:r>
            <w:r w:rsidR="00A57F45" w:rsidRPr="009B7AA1">
              <w:t xml:space="preserve"> (%)</w:t>
            </w:r>
          </w:p>
        </w:tc>
        <w:tc>
          <w:tcPr>
            <w:tcW w:w="3546" w:type="dxa"/>
          </w:tcPr>
          <w:p w14:paraId="75A6042A" w14:textId="1F355F95" w:rsidR="003C308E" w:rsidRPr="009B7AA1" w:rsidRDefault="003C308E" w:rsidP="006F7627">
            <w:pPr>
              <w:spacing w:after="0"/>
              <w:rPr>
                <w:bCs/>
              </w:rPr>
            </w:pPr>
            <w:r w:rsidRPr="009B7AA1">
              <w:rPr>
                <w:bCs/>
              </w:rPr>
              <w:t xml:space="preserve">Increase in non-energy benefits </w:t>
            </w:r>
            <w:r w:rsidR="004E1C1C" w:rsidRPr="009B7AA1">
              <w:rPr>
                <w:bCs/>
              </w:rPr>
              <w:t xml:space="preserve">such </w:t>
            </w:r>
            <w:r w:rsidR="007B68C2" w:rsidRPr="009B7AA1">
              <w:rPr>
                <w:bCs/>
              </w:rPr>
              <w:t>as</w:t>
            </w:r>
            <w:r w:rsidR="004E1C1C" w:rsidRPr="009B7AA1">
              <w:rPr>
                <w:bCs/>
              </w:rPr>
              <w:t xml:space="preserve"> agricultural yield,</w:t>
            </w:r>
            <w:r w:rsidR="009F7413" w:rsidRPr="009B7AA1">
              <w:rPr>
                <w:bCs/>
              </w:rPr>
              <w:t xml:space="preserve"> shade, etc.</w:t>
            </w:r>
          </w:p>
          <w:p w14:paraId="01027CD4" w14:textId="33DA4213" w:rsidR="00896E84" w:rsidRPr="009B7AA1" w:rsidRDefault="003C308E" w:rsidP="006F7627">
            <w:pPr>
              <w:spacing w:after="0"/>
              <w:rPr>
                <w:bCs/>
              </w:rPr>
            </w:pPr>
            <w:r w:rsidRPr="009B7AA1">
              <w:rPr>
                <w:bCs/>
              </w:rPr>
              <w:t xml:space="preserve">Reduction in </w:t>
            </w:r>
            <w:r w:rsidR="0017585E" w:rsidRPr="009B7AA1">
              <w:rPr>
                <w:bCs/>
              </w:rPr>
              <w:t xml:space="preserve">water use and/or </w:t>
            </w:r>
            <w:r w:rsidRPr="009B7AA1">
              <w:rPr>
                <w:bCs/>
              </w:rPr>
              <w:t xml:space="preserve">land-use </w:t>
            </w:r>
            <w:r w:rsidR="009D1341" w:rsidRPr="009B7AA1">
              <w:rPr>
                <w:bCs/>
              </w:rPr>
              <w:t>requirements</w:t>
            </w:r>
          </w:p>
        </w:tc>
        <w:tc>
          <w:tcPr>
            <w:tcW w:w="1070" w:type="dxa"/>
          </w:tcPr>
          <w:p w14:paraId="577B8025" w14:textId="73C93D17" w:rsidR="003C308E" w:rsidRPr="009B7AA1" w:rsidRDefault="009D1341" w:rsidP="006F7627">
            <w:pPr>
              <w:rPr>
                <w:bCs/>
              </w:rPr>
            </w:pPr>
            <w:r w:rsidRPr="009B7AA1">
              <w:rPr>
                <w:bCs/>
              </w:rPr>
              <w:t>1</w:t>
            </w:r>
          </w:p>
        </w:tc>
      </w:tr>
      <w:tr w:rsidR="009B7AA1" w:rsidRPr="009B7AA1" w14:paraId="77556049" w14:textId="77777777" w:rsidTr="00556C54">
        <w:trPr>
          <w:trHeight w:val="625"/>
        </w:trPr>
        <w:tc>
          <w:tcPr>
            <w:tcW w:w="1795" w:type="dxa"/>
          </w:tcPr>
          <w:p w14:paraId="74E6B3B7" w14:textId="3F810F37" w:rsidR="003C308E" w:rsidRPr="009B7AA1" w:rsidRDefault="003C308E" w:rsidP="006F7627">
            <w:pPr>
              <w:rPr>
                <w:bCs/>
              </w:rPr>
            </w:pPr>
            <w:r w:rsidRPr="009B7AA1">
              <w:rPr>
                <w:bCs/>
              </w:rPr>
              <w:t>Data Collection and Processing</w:t>
            </w:r>
          </w:p>
        </w:tc>
        <w:tc>
          <w:tcPr>
            <w:tcW w:w="3294" w:type="dxa"/>
          </w:tcPr>
          <w:p w14:paraId="780787D6" w14:textId="03C9B9EE" w:rsidR="008973FF" w:rsidRPr="009B7AA1" w:rsidRDefault="009D4C28" w:rsidP="006F7627">
            <w:pPr>
              <w:spacing w:after="0"/>
              <w:rPr>
                <w:bCs/>
              </w:rPr>
            </w:pPr>
            <w:r w:rsidRPr="009B7AA1">
              <w:rPr>
                <w:bCs/>
              </w:rPr>
              <w:t>Process t</w:t>
            </w:r>
            <w:r w:rsidR="008973FF" w:rsidRPr="009B7AA1">
              <w:rPr>
                <w:bCs/>
              </w:rPr>
              <w:t>ime</w:t>
            </w:r>
            <w:r w:rsidR="00412DF8" w:rsidRPr="009B7AA1">
              <w:rPr>
                <w:bCs/>
              </w:rPr>
              <w:t xml:space="preserve"> (</w:t>
            </w:r>
            <w:r w:rsidR="001D6836" w:rsidRPr="009B7AA1">
              <w:rPr>
                <w:bCs/>
              </w:rPr>
              <w:t>yrs</w:t>
            </w:r>
            <w:r w:rsidR="00412DF8" w:rsidRPr="009B7AA1">
              <w:rPr>
                <w:bCs/>
              </w:rPr>
              <w:t>)</w:t>
            </w:r>
          </w:p>
          <w:p w14:paraId="51895A5B" w14:textId="0CD89514" w:rsidR="003C308E" w:rsidRPr="009B7AA1" w:rsidRDefault="003A4AC8" w:rsidP="006F7627">
            <w:pPr>
              <w:spacing w:after="0"/>
              <w:rPr>
                <w:bCs/>
              </w:rPr>
            </w:pPr>
            <w:r w:rsidRPr="009B7AA1">
              <w:rPr>
                <w:bCs/>
              </w:rPr>
              <w:t>Forecast accuracy</w:t>
            </w:r>
            <w:r w:rsidR="00F579BA" w:rsidRPr="009B7AA1">
              <w:rPr>
                <w:bCs/>
              </w:rPr>
              <w:t xml:space="preserve"> (</w:t>
            </w:r>
            <w:r w:rsidR="00F579BA" w:rsidRPr="009B7AA1">
              <w:t>R</w:t>
            </w:r>
            <w:r w:rsidR="547E18BA" w:rsidRPr="009B7AA1">
              <w:t xml:space="preserve">oot </w:t>
            </w:r>
            <w:r w:rsidR="00F579BA" w:rsidRPr="009B7AA1">
              <w:t>M</w:t>
            </w:r>
            <w:r w:rsidR="131A0082" w:rsidRPr="009B7AA1">
              <w:t xml:space="preserve">ean </w:t>
            </w:r>
            <w:r w:rsidR="00F579BA" w:rsidRPr="009B7AA1">
              <w:t>S</w:t>
            </w:r>
            <w:r w:rsidR="477E00BA" w:rsidRPr="009B7AA1">
              <w:t xml:space="preserve">quared </w:t>
            </w:r>
            <w:r w:rsidR="00F579BA" w:rsidRPr="009B7AA1">
              <w:t>E</w:t>
            </w:r>
            <w:r w:rsidR="4CC68176" w:rsidRPr="009B7AA1">
              <w:t>rror</w:t>
            </w:r>
            <w:r w:rsidR="00F579BA" w:rsidRPr="009B7AA1">
              <w:rPr>
                <w:bCs/>
              </w:rPr>
              <w:t>)</w:t>
            </w:r>
          </w:p>
        </w:tc>
        <w:tc>
          <w:tcPr>
            <w:tcW w:w="3546" w:type="dxa"/>
          </w:tcPr>
          <w:p w14:paraId="18D55CC1" w14:textId="77777777" w:rsidR="003C308E" w:rsidRPr="009B7AA1" w:rsidRDefault="008973FF" w:rsidP="006F7627">
            <w:pPr>
              <w:spacing w:after="0"/>
              <w:rPr>
                <w:bCs/>
              </w:rPr>
            </w:pPr>
            <w:r w:rsidRPr="009B7AA1">
              <w:rPr>
                <w:bCs/>
              </w:rPr>
              <w:t>Reduction</w:t>
            </w:r>
            <w:r w:rsidR="00D657B4" w:rsidRPr="009B7AA1">
              <w:rPr>
                <w:bCs/>
              </w:rPr>
              <w:t xml:space="preserve"> in </w:t>
            </w:r>
            <w:proofErr w:type="gramStart"/>
            <w:r w:rsidRPr="009B7AA1">
              <w:rPr>
                <w:bCs/>
              </w:rPr>
              <w:t>siting</w:t>
            </w:r>
            <w:proofErr w:type="gramEnd"/>
            <w:r w:rsidR="00082B91" w:rsidRPr="009B7AA1">
              <w:rPr>
                <w:bCs/>
              </w:rPr>
              <w:t>,</w:t>
            </w:r>
            <w:r w:rsidRPr="009B7AA1">
              <w:rPr>
                <w:bCs/>
              </w:rPr>
              <w:t xml:space="preserve"> </w:t>
            </w:r>
            <w:r w:rsidR="00D657B4" w:rsidRPr="009B7AA1">
              <w:rPr>
                <w:bCs/>
              </w:rPr>
              <w:t>permitting, inspection, interconnection</w:t>
            </w:r>
            <w:r w:rsidRPr="009B7AA1">
              <w:rPr>
                <w:bCs/>
              </w:rPr>
              <w:t>, and installation time</w:t>
            </w:r>
            <w:r w:rsidR="00F400F4" w:rsidRPr="009B7AA1">
              <w:rPr>
                <w:bCs/>
              </w:rPr>
              <w:t>(s)</w:t>
            </w:r>
          </w:p>
          <w:p w14:paraId="1D5C3E09" w14:textId="478EA6BC" w:rsidR="00B72F7C" w:rsidRPr="009B7AA1" w:rsidRDefault="00B72F7C" w:rsidP="006F7627">
            <w:pPr>
              <w:spacing w:after="0"/>
              <w:rPr>
                <w:bCs/>
              </w:rPr>
            </w:pPr>
            <w:r w:rsidRPr="009B7AA1">
              <w:rPr>
                <w:bCs/>
              </w:rPr>
              <w:t xml:space="preserve">Increase in </w:t>
            </w:r>
            <w:r w:rsidR="00784039" w:rsidRPr="009B7AA1">
              <w:rPr>
                <w:bCs/>
              </w:rPr>
              <w:t xml:space="preserve">predictive </w:t>
            </w:r>
            <w:r w:rsidR="00EC7ED7" w:rsidRPr="009B7AA1">
              <w:rPr>
                <w:bCs/>
              </w:rPr>
              <w:t xml:space="preserve">accuracy of </w:t>
            </w:r>
            <w:r w:rsidR="001E1002" w:rsidRPr="009B7AA1">
              <w:rPr>
                <w:bCs/>
              </w:rPr>
              <w:t>model output</w:t>
            </w:r>
          </w:p>
        </w:tc>
        <w:tc>
          <w:tcPr>
            <w:tcW w:w="1070" w:type="dxa"/>
          </w:tcPr>
          <w:p w14:paraId="76C4A51A" w14:textId="153EC984" w:rsidR="003C308E" w:rsidRPr="009B7AA1" w:rsidRDefault="003C308E" w:rsidP="006F7627">
            <w:pPr>
              <w:rPr>
                <w:bCs/>
              </w:rPr>
            </w:pPr>
            <w:r w:rsidRPr="009B7AA1">
              <w:rPr>
                <w:bCs/>
              </w:rPr>
              <w:t>2</w:t>
            </w:r>
          </w:p>
        </w:tc>
      </w:tr>
      <w:tr w:rsidR="009B7AA1" w:rsidRPr="009B7AA1" w14:paraId="37956937" w14:textId="77777777" w:rsidTr="00556C54">
        <w:trPr>
          <w:trHeight w:val="884"/>
        </w:trPr>
        <w:tc>
          <w:tcPr>
            <w:tcW w:w="1795" w:type="dxa"/>
          </w:tcPr>
          <w:p w14:paraId="7D801EB1" w14:textId="65EA24B8" w:rsidR="003C308E" w:rsidRPr="009B7AA1" w:rsidRDefault="003C308E" w:rsidP="006F7627">
            <w:pPr>
              <w:rPr>
                <w:bCs/>
              </w:rPr>
            </w:pPr>
            <w:r w:rsidRPr="009B7AA1">
              <w:rPr>
                <w:bCs/>
              </w:rPr>
              <w:t>Operatio</w:t>
            </w:r>
            <w:r w:rsidR="00B051EB" w:rsidRPr="009B7AA1">
              <w:rPr>
                <w:bCs/>
              </w:rPr>
              <w:t>ns</w:t>
            </w:r>
            <w:r w:rsidRPr="009B7AA1">
              <w:rPr>
                <w:bCs/>
              </w:rPr>
              <w:t xml:space="preserve"> and Maintenance </w:t>
            </w:r>
          </w:p>
        </w:tc>
        <w:tc>
          <w:tcPr>
            <w:tcW w:w="3294" w:type="dxa"/>
          </w:tcPr>
          <w:p w14:paraId="12617E83" w14:textId="71B4897E" w:rsidR="003C308E" w:rsidRPr="009B7AA1" w:rsidRDefault="00C06024" w:rsidP="006F7627">
            <w:pPr>
              <w:spacing w:after="0"/>
              <w:rPr>
                <w:bCs/>
              </w:rPr>
            </w:pPr>
            <w:r w:rsidRPr="009B7AA1">
              <w:rPr>
                <w:bCs/>
              </w:rPr>
              <w:t>Lifespan (yrs</w:t>
            </w:r>
            <w:r w:rsidR="0073597C" w:rsidRPr="009B7AA1">
              <w:rPr>
                <w:bCs/>
              </w:rPr>
              <w:t xml:space="preserve"> or cycles</w:t>
            </w:r>
            <w:r w:rsidRPr="009B7AA1">
              <w:rPr>
                <w:bCs/>
              </w:rPr>
              <w:t>)</w:t>
            </w:r>
          </w:p>
          <w:p w14:paraId="122442C7" w14:textId="17356519" w:rsidR="00F579BA" w:rsidRPr="009B7AA1" w:rsidRDefault="00F579BA" w:rsidP="006F7627">
            <w:pPr>
              <w:spacing w:after="0"/>
              <w:rPr>
                <w:bCs/>
              </w:rPr>
            </w:pPr>
            <w:r w:rsidRPr="009B7AA1">
              <w:rPr>
                <w:bCs/>
              </w:rPr>
              <w:t>Degradation rate (</w:t>
            </w:r>
            <w:r w:rsidR="003B7744" w:rsidRPr="009B7AA1">
              <w:rPr>
                <w:bCs/>
              </w:rPr>
              <w:t>%/yr</w:t>
            </w:r>
            <w:r w:rsidRPr="009B7AA1">
              <w:rPr>
                <w:bCs/>
              </w:rPr>
              <w:t>)</w:t>
            </w:r>
          </w:p>
          <w:p w14:paraId="47728513" w14:textId="25537B70" w:rsidR="00474ED4" w:rsidRPr="009B7AA1" w:rsidRDefault="00474ED4" w:rsidP="006F7627">
            <w:pPr>
              <w:spacing w:after="0"/>
              <w:rPr>
                <w:bCs/>
              </w:rPr>
            </w:pPr>
            <w:r w:rsidRPr="009B7AA1">
              <w:rPr>
                <w:bCs/>
              </w:rPr>
              <w:t>Performance Loss Rate (</w:t>
            </w:r>
            <w:r w:rsidR="00F665B0" w:rsidRPr="009B7AA1">
              <w:rPr>
                <w:bCs/>
              </w:rPr>
              <w:t>%/yr</w:t>
            </w:r>
            <w:r w:rsidRPr="009B7AA1">
              <w:rPr>
                <w:bCs/>
              </w:rPr>
              <w:t>)</w:t>
            </w:r>
          </w:p>
          <w:p w14:paraId="37266F6D" w14:textId="6770C22C" w:rsidR="00BF5394" w:rsidRPr="009B7AA1" w:rsidRDefault="00F97072" w:rsidP="006F7627">
            <w:pPr>
              <w:rPr>
                <w:bCs/>
              </w:rPr>
            </w:pPr>
            <w:r w:rsidRPr="009B7AA1">
              <w:rPr>
                <w:bCs/>
              </w:rPr>
              <w:t>Outage time (</w:t>
            </w:r>
            <w:proofErr w:type="spellStart"/>
            <w:r w:rsidR="00A55C66" w:rsidRPr="009B7AA1">
              <w:rPr>
                <w:bCs/>
              </w:rPr>
              <w:t>hrs</w:t>
            </w:r>
            <w:proofErr w:type="spellEnd"/>
            <w:r w:rsidRPr="009B7AA1">
              <w:rPr>
                <w:bCs/>
              </w:rPr>
              <w:t>)</w:t>
            </w:r>
          </w:p>
        </w:tc>
        <w:tc>
          <w:tcPr>
            <w:tcW w:w="3546" w:type="dxa"/>
          </w:tcPr>
          <w:p w14:paraId="588D7DA4" w14:textId="5A615CB5" w:rsidR="003C2763" w:rsidRPr="009B7AA1" w:rsidRDefault="004A22FC" w:rsidP="006F7627">
            <w:pPr>
              <w:spacing w:after="0"/>
              <w:rPr>
                <w:bCs/>
              </w:rPr>
            </w:pPr>
            <w:r w:rsidRPr="009B7AA1">
              <w:rPr>
                <w:bCs/>
              </w:rPr>
              <w:t xml:space="preserve">Increase in the </w:t>
            </w:r>
            <w:r w:rsidR="00E56336" w:rsidRPr="009B7AA1">
              <w:rPr>
                <w:bCs/>
              </w:rPr>
              <w:t>lifespan or cycles of the solar PV and storage system</w:t>
            </w:r>
            <w:r w:rsidR="00AF0720">
              <w:rPr>
                <w:bCs/>
              </w:rPr>
              <w:t xml:space="preserve"> </w:t>
            </w:r>
            <w:r w:rsidR="003C2763" w:rsidRPr="009B7AA1">
              <w:rPr>
                <w:bCs/>
              </w:rPr>
              <w:t>Reduction in degradation, performance rate, and outage time</w:t>
            </w:r>
          </w:p>
        </w:tc>
        <w:tc>
          <w:tcPr>
            <w:tcW w:w="1070" w:type="dxa"/>
          </w:tcPr>
          <w:p w14:paraId="4719DCA3" w14:textId="22F044BF" w:rsidR="003C308E" w:rsidRPr="009B7AA1" w:rsidRDefault="003C308E" w:rsidP="006F7627">
            <w:pPr>
              <w:rPr>
                <w:bCs/>
              </w:rPr>
            </w:pPr>
            <w:r w:rsidRPr="009B7AA1">
              <w:rPr>
                <w:bCs/>
              </w:rPr>
              <w:t>3</w:t>
            </w:r>
          </w:p>
        </w:tc>
      </w:tr>
    </w:tbl>
    <w:p w14:paraId="166A09B0" w14:textId="5D75DF10" w:rsidR="00E86039" w:rsidRPr="002E3DB2" w:rsidRDefault="00E86039" w:rsidP="006F7627">
      <w:pPr>
        <w:rPr>
          <w:b/>
          <w:sz w:val="2"/>
          <w:szCs w:val="2"/>
          <w:u w:val="single"/>
        </w:rPr>
      </w:pPr>
    </w:p>
    <w:p w14:paraId="1E468149" w14:textId="77777777" w:rsidR="003F6147" w:rsidRPr="009B7AA1" w:rsidRDefault="003F6147" w:rsidP="00B84FA5">
      <w:pPr>
        <w:pStyle w:val="Heading2"/>
        <w:numPr>
          <w:ilvl w:val="0"/>
          <w:numId w:val="54"/>
        </w:numPr>
      </w:pPr>
      <w:bookmarkStart w:id="23" w:name="_Toc143172702"/>
      <w:r w:rsidRPr="009B7AA1">
        <w:t>Funding</w:t>
      </w:r>
      <w:bookmarkEnd w:id="21"/>
      <w:bookmarkEnd w:id="23"/>
    </w:p>
    <w:p w14:paraId="11DA8798" w14:textId="77777777" w:rsidR="003F6147" w:rsidRPr="009B7AA1" w:rsidRDefault="003F6147" w:rsidP="005B5154">
      <w:pPr>
        <w:numPr>
          <w:ilvl w:val="0"/>
          <w:numId w:val="51"/>
        </w:numPr>
        <w:rPr>
          <w:b/>
        </w:rPr>
      </w:pPr>
      <w:bookmarkStart w:id="24" w:name="_Toc381079878"/>
      <w:bookmarkStart w:id="25" w:name="_Toc382571140"/>
      <w:bookmarkStart w:id="26" w:name="_Toc395180637"/>
      <w:bookmarkStart w:id="27" w:name="_Toc433981282"/>
      <w:r w:rsidRPr="009B7AA1">
        <w:rPr>
          <w:b/>
        </w:rPr>
        <w:t>Amount Available and Minimum/ Maximum Funding Amounts</w:t>
      </w:r>
      <w:bookmarkEnd w:id="24"/>
      <w:bookmarkEnd w:id="25"/>
      <w:bookmarkEnd w:id="26"/>
      <w:bookmarkEnd w:id="27"/>
    </w:p>
    <w:p w14:paraId="7A95DEE3" w14:textId="4089A7D1" w:rsidR="003F6147" w:rsidRPr="009B7AA1" w:rsidRDefault="003F6147" w:rsidP="005B5154">
      <w:bookmarkStart w:id="28" w:name="_Toc381079884"/>
      <w:bookmarkStart w:id="29" w:name="_Toc382571146"/>
      <w:bookmarkStart w:id="30" w:name="_Toc395180643"/>
      <w:bookmarkStart w:id="31" w:name="_Toc433981288"/>
      <w:r w:rsidRPr="009B7AA1">
        <w:t>There is</w:t>
      </w:r>
      <w:r w:rsidRPr="009B7AA1">
        <w:rPr>
          <w:b/>
        </w:rPr>
        <w:t xml:space="preserve"> up to $</w:t>
      </w:r>
      <w:r w:rsidR="00A54E6D" w:rsidRPr="009B7AA1">
        <w:rPr>
          <w:b/>
        </w:rPr>
        <w:t>6,000,000</w:t>
      </w:r>
      <w:r w:rsidRPr="009B7AA1">
        <w:t xml:space="preserve"> available for grants awarded under this solicitation. The total, minimum, and maximum funding amounts for each project group are listed below.</w:t>
      </w:r>
      <w:bookmarkEnd w:id="28"/>
      <w:bookmarkEnd w:id="29"/>
      <w:bookmarkEnd w:id="30"/>
      <w:bookmarkEnd w:id="31"/>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320"/>
        <w:gridCol w:w="1848"/>
        <w:gridCol w:w="1848"/>
        <w:gridCol w:w="1848"/>
        <w:gridCol w:w="1849"/>
      </w:tblGrid>
      <w:tr w:rsidR="009B7AA1" w:rsidRPr="009B7AA1" w14:paraId="3F5AFC1C" w14:textId="77777777" w:rsidTr="000545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20" w:type="dxa"/>
          </w:tcPr>
          <w:p w14:paraId="6294A44C" w14:textId="77777777" w:rsidR="005B073B" w:rsidRPr="009B7AA1" w:rsidRDefault="005B073B" w:rsidP="005B073B">
            <w:bookmarkStart w:id="32" w:name="_Toc395180644"/>
            <w:bookmarkStart w:id="33" w:name="_Toc433981289"/>
            <w:bookmarkStart w:id="34" w:name="_Toc381079895"/>
            <w:bookmarkStart w:id="35" w:name="_Toc382571157"/>
            <w:bookmarkStart w:id="36" w:name="_Toc395180656"/>
            <w:r w:rsidRPr="009B7AA1">
              <w:t>Project Group</w:t>
            </w:r>
            <w:bookmarkEnd w:id="32"/>
            <w:bookmarkEnd w:id="33"/>
          </w:p>
        </w:tc>
        <w:tc>
          <w:tcPr>
            <w:cnfStyle w:val="000010000000" w:firstRow="0" w:lastRow="0" w:firstColumn="0" w:lastColumn="0" w:oddVBand="1" w:evenVBand="0" w:oddHBand="0" w:evenHBand="0" w:firstRowFirstColumn="0" w:firstRowLastColumn="0" w:lastRowFirstColumn="0" w:lastRowLastColumn="0"/>
            <w:tcW w:w="1848" w:type="dxa"/>
          </w:tcPr>
          <w:p w14:paraId="7B6FDEEF" w14:textId="4BAD16CB" w:rsidR="005B073B" w:rsidRPr="009B7AA1" w:rsidRDefault="005B073B" w:rsidP="005B073B">
            <w:bookmarkStart w:id="37" w:name="_Toc395180645"/>
            <w:bookmarkStart w:id="38" w:name="_Toc433981290"/>
            <w:r w:rsidRPr="009B7AA1">
              <w:t xml:space="preserve">Available </w:t>
            </w:r>
            <w:r w:rsidR="00D35566" w:rsidRPr="009B7AA1">
              <w:t xml:space="preserve">CEC </w:t>
            </w:r>
            <w:r w:rsidRPr="009B7AA1">
              <w:t>funding</w:t>
            </w:r>
            <w:bookmarkEnd w:id="37"/>
            <w:bookmarkEnd w:id="38"/>
          </w:p>
        </w:tc>
        <w:tc>
          <w:tcPr>
            <w:tcW w:w="1848" w:type="dxa"/>
          </w:tcPr>
          <w:p w14:paraId="0DC8632D" w14:textId="5DEF9E4B" w:rsidR="005B073B" w:rsidRPr="009B7AA1" w:rsidRDefault="005B073B" w:rsidP="005B073B">
            <w:pPr>
              <w:cnfStyle w:val="100000000000" w:firstRow="1" w:lastRow="0" w:firstColumn="0" w:lastColumn="0" w:oddVBand="0" w:evenVBand="0" w:oddHBand="0" w:evenHBand="0" w:firstRowFirstColumn="0" w:firstRowLastColumn="0" w:lastRowFirstColumn="0" w:lastRowLastColumn="0"/>
            </w:pPr>
            <w:bookmarkStart w:id="39" w:name="_Toc381079887"/>
            <w:bookmarkStart w:id="40" w:name="_Toc382571149"/>
            <w:bookmarkStart w:id="41" w:name="_Toc395180646"/>
            <w:bookmarkStart w:id="42" w:name="_Toc433981291"/>
            <w:r w:rsidRPr="009B7AA1">
              <w:t xml:space="preserve">Minimum </w:t>
            </w:r>
            <w:r w:rsidR="00D35566" w:rsidRPr="009B7AA1">
              <w:t xml:space="preserve">CEC </w:t>
            </w:r>
            <w:r w:rsidRPr="009B7AA1">
              <w:t xml:space="preserve">award </w:t>
            </w:r>
            <w:bookmarkEnd w:id="39"/>
            <w:bookmarkEnd w:id="40"/>
            <w:bookmarkEnd w:id="41"/>
            <w:bookmarkEnd w:id="42"/>
          </w:p>
        </w:tc>
        <w:tc>
          <w:tcPr>
            <w:cnfStyle w:val="000010000000" w:firstRow="0" w:lastRow="0" w:firstColumn="0" w:lastColumn="0" w:oddVBand="1" w:evenVBand="0" w:oddHBand="0" w:evenHBand="0" w:firstRowFirstColumn="0" w:firstRowLastColumn="0" w:lastRowFirstColumn="0" w:lastRowLastColumn="0"/>
            <w:tcW w:w="1848" w:type="dxa"/>
          </w:tcPr>
          <w:p w14:paraId="5B915BA2" w14:textId="461BD90E" w:rsidR="005B073B" w:rsidRPr="009B7AA1" w:rsidRDefault="005B073B" w:rsidP="005B073B">
            <w:bookmarkStart w:id="43" w:name="_Toc381079888"/>
            <w:bookmarkStart w:id="44" w:name="_Toc382571150"/>
            <w:bookmarkStart w:id="45" w:name="_Toc395180647"/>
            <w:bookmarkStart w:id="46" w:name="_Toc433981292"/>
            <w:r w:rsidRPr="009B7AA1">
              <w:t xml:space="preserve">Maximum </w:t>
            </w:r>
            <w:r w:rsidR="00D35566" w:rsidRPr="009B7AA1">
              <w:t xml:space="preserve">CEC </w:t>
            </w:r>
            <w:r w:rsidRPr="009B7AA1">
              <w:t xml:space="preserve">award </w:t>
            </w:r>
            <w:bookmarkEnd w:id="43"/>
            <w:bookmarkEnd w:id="44"/>
            <w:bookmarkEnd w:id="45"/>
            <w:bookmarkEnd w:id="46"/>
          </w:p>
        </w:tc>
        <w:tc>
          <w:tcPr>
            <w:tcW w:w="1849" w:type="dxa"/>
          </w:tcPr>
          <w:p w14:paraId="1967D4CA" w14:textId="457F0449" w:rsidR="005B073B" w:rsidRPr="009B7AA1" w:rsidRDefault="005B073B" w:rsidP="005B073B">
            <w:pPr>
              <w:cnfStyle w:val="100000000000" w:firstRow="1" w:lastRow="0" w:firstColumn="0" w:lastColumn="0" w:oddVBand="0" w:evenVBand="0" w:oddHBand="0" w:evenHBand="0" w:firstRowFirstColumn="0" w:firstRowLastColumn="0" w:lastRowFirstColumn="0" w:lastRowLastColumn="0"/>
            </w:pPr>
            <w:bookmarkStart w:id="47" w:name="_Toc433981293"/>
            <w:r w:rsidRPr="009B7AA1">
              <w:t>Minimum</w:t>
            </w:r>
            <w:r w:rsidR="00490F13" w:rsidRPr="009B7AA1">
              <w:t xml:space="preserve"> total</w:t>
            </w:r>
            <w:r w:rsidR="00B102FD" w:rsidRPr="009B7AA1">
              <w:t xml:space="preserve"> </w:t>
            </w:r>
            <w:r w:rsidRPr="009B7AA1">
              <w:t>match</w:t>
            </w:r>
            <w:r w:rsidR="00490F13" w:rsidRPr="009B7AA1">
              <w:t xml:space="preserve"> share percentage</w:t>
            </w:r>
            <w:r w:rsidR="00B102FD" w:rsidRPr="009B7AA1">
              <w:t xml:space="preserve"> </w:t>
            </w:r>
            <w:bookmarkEnd w:id="47"/>
            <w:r w:rsidR="00490F13" w:rsidRPr="009B7AA1">
              <w:t xml:space="preserve"> </w:t>
            </w:r>
          </w:p>
        </w:tc>
      </w:tr>
      <w:tr w:rsidR="009B7AA1" w:rsidRPr="009B7AA1" w14:paraId="28A4F830" w14:textId="77777777" w:rsidTr="0005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208696E4" w14:textId="23168D76" w:rsidR="005B073B" w:rsidRPr="009B7AA1" w:rsidRDefault="005B073B" w:rsidP="005B073B">
            <w:r w:rsidRPr="009B7AA1">
              <w:t xml:space="preserve">Group </w:t>
            </w:r>
            <w:r w:rsidR="00790BDD" w:rsidRPr="009B7AA1">
              <w:t>1</w:t>
            </w:r>
            <w:r w:rsidRPr="009B7AA1">
              <w:t xml:space="preserve">:  </w:t>
            </w:r>
            <w:r w:rsidR="00577EFB" w:rsidRPr="009B7AA1">
              <w:rPr>
                <w:rFonts w:cs="Times New Roman"/>
              </w:rPr>
              <w:t>Optimization of Non-Traditional PV Solar</w:t>
            </w:r>
          </w:p>
        </w:tc>
        <w:tc>
          <w:tcPr>
            <w:cnfStyle w:val="000010000000" w:firstRow="0" w:lastRow="0" w:firstColumn="0" w:lastColumn="0" w:oddVBand="1" w:evenVBand="0" w:oddHBand="0" w:evenHBand="0" w:firstRowFirstColumn="0" w:firstRowLastColumn="0" w:lastRowFirstColumn="0" w:lastRowLastColumn="0"/>
            <w:tcW w:w="1848" w:type="dxa"/>
          </w:tcPr>
          <w:p w14:paraId="66575EB3" w14:textId="7727DAD8" w:rsidR="005B073B" w:rsidRPr="009B7AA1" w:rsidRDefault="005B073B" w:rsidP="005B073B">
            <w:pPr>
              <w:keepNext/>
              <w:spacing w:before="120"/>
              <w:outlineLvl w:val="1"/>
            </w:pPr>
            <w:r w:rsidRPr="009B7AA1">
              <w:t>$</w:t>
            </w:r>
            <w:r w:rsidR="001B6AD6" w:rsidRPr="009B7AA1">
              <w:t>3,000,000</w:t>
            </w:r>
          </w:p>
        </w:tc>
        <w:tc>
          <w:tcPr>
            <w:tcW w:w="1848" w:type="dxa"/>
          </w:tcPr>
          <w:p w14:paraId="40D8E9DF" w14:textId="4CB41966" w:rsidR="005B073B" w:rsidRPr="009B7AA1" w:rsidRDefault="005B073B" w:rsidP="005B073B">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w:t>
            </w:r>
            <w:r w:rsidR="0022261B" w:rsidRPr="009B7AA1">
              <w:t>1,000,000</w:t>
            </w:r>
          </w:p>
        </w:tc>
        <w:tc>
          <w:tcPr>
            <w:cnfStyle w:val="000010000000" w:firstRow="0" w:lastRow="0" w:firstColumn="0" w:lastColumn="0" w:oddVBand="1" w:evenVBand="0" w:oddHBand="0" w:evenHBand="0" w:firstRowFirstColumn="0" w:firstRowLastColumn="0" w:lastRowFirstColumn="0" w:lastRowLastColumn="0"/>
            <w:tcW w:w="1848" w:type="dxa"/>
          </w:tcPr>
          <w:p w14:paraId="5C90D89E" w14:textId="2EB8DADC" w:rsidR="005B073B" w:rsidRPr="009B7AA1" w:rsidRDefault="005B073B" w:rsidP="005B073B">
            <w:pPr>
              <w:keepNext/>
              <w:spacing w:before="120"/>
              <w:outlineLvl w:val="1"/>
            </w:pPr>
            <w:r w:rsidRPr="009B7AA1">
              <w:t>$</w:t>
            </w:r>
            <w:r w:rsidR="0022261B" w:rsidRPr="009B7AA1">
              <w:t>2,500,000</w:t>
            </w:r>
          </w:p>
        </w:tc>
        <w:tc>
          <w:tcPr>
            <w:tcW w:w="1849" w:type="dxa"/>
          </w:tcPr>
          <w:p w14:paraId="3BD2FF9D" w14:textId="4645E132" w:rsidR="005B073B" w:rsidRPr="009B7AA1" w:rsidRDefault="005B073B"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 xml:space="preserve"> </w:t>
            </w:r>
            <w:r w:rsidR="009666DA" w:rsidRPr="009B7AA1">
              <w:t>20</w:t>
            </w:r>
            <w:r w:rsidRPr="009B7AA1">
              <w:t>%</w:t>
            </w:r>
          </w:p>
        </w:tc>
      </w:tr>
      <w:tr w:rsidR="009B7AA1" w:rsidRPr="009B7AA1" w14:paraId="39D15107" w14:textId="77777777" w:rsidTr="0005453E">
        <w:trPr>
          <w:trHeight w:val="440"/>
        </w:trPr>
        <w:tc>
          <w:tcPr>
            <w:cnfStyle w:val="001000000000" w:firstRow="0" w:lastRow="0" w:firstColumn="1" w:lastColumn="0" w:oddVBand="0" w:evenVBand="0" w:oddHBand="0" w:evenHBand="0" w:firstRowFirstColumn="0" w:firstRowLastColumn="0" w:lastRowFirstColumn="0" w:lastRowLastColumn="0"/>
            <w:tcW w:w="2320" w:type="dxa"/>
          </w:tcPr>
          <w:p w14:paraId="5BD20E38" w14:textId="6ADAA346" w:rsidR="005B073B" w:rsidRPr="009B7AA1" w:rsidRDefault="00790BDD" w:rsidP="005B073B">
            <w:r w:rsidRPr="009B7AA1">
              <w:t>Group 2:</w:t>
            </w:r>
            <w:r w:rsidR="006212BC" w:rsidRPr="009B7AA1">
              <w:t xml:space="preserve"> Data Collection and Processing for Site Assessment and Permitting</w:t>
            </w:r>
          </w:p>
        </w:tc>
        <w:tc>
          <w:tcPr>
            <w:cnfStyle w:val="000010000000" w:firstRow="0" w:lastRow="0" w:firstColumn="0" w:lastColumn="0" w:oddVBand="1" w:evenVBand="0" w:oddHBand="0" w:evenHBand="0" w:firstRowFirstColumn="0" w:firstRowLastColumn="0" w:lastRowFirstColumn="0" w:lastRowLastColumn="0"/>
            <w:tcW w:w="1848" w:type="dxa"/>
          </w:tcPr>
          <w:p w14:paraId="247870CF" w14:textId="3EA33961" w:rsidR="005B073B" w:rsidRPr="009B7AA1" w:rsidRDefault="005B073B" w:rsidP="00F839D2">
            <w:pPr>
              <w:keepNext/>
              <w:spacing w:before="120"/>
              <w:outlineLvl w:val="1"/>
            </w:pPr>
            <w:bookmarkStart w:id="48" w:name="_Toc433981295"/>
            <w:r w:rsidRPr="009B7AA1">
              <w:t>$</w:t>
            </w:r>
            <w:bookmarkEnd w:id="48"/>
            <w:r w:rsidR="001B6AD6" w:rsidRPr="009B7AA1">
              <w:t>1,500,000</w:t>
            </w:r>
          </w:p>
        </w:tc>
        <w:tc>
          <w:tcPr>
            <w:tcW w:w="1848" w:type="dxa"/>
          </w:tcPr>
          <w:p w14:paraId="3B8C6F58" w14:textId="59EAD76D" w:rsidR="005B073B" w:rsidRPr="009B7AA1" w:rsidRDefault="005B073B" w:rsidP="00654943">
            <w:pPr>
              <w:keepNext/>
              <w:spacing w:before="120"/>
              <w:outlineLvl w:val="1"/>
              <w:cnfStyle w:val="000000000000" w:firstRow="0" w:lastRow="0" w:firstColumn="0" w:lastColumn="0" w:oddVBand="0" w:evenVBand="0" w:oddHBand="0" w:evenHBand="0" w:firstRowFirstColumn="0" w:firstRowLastColumn="0" w:lastRowFirstColumn="0" w:lastRowLastColumn="0"/>
            </w:pPr>
            <w:r w:rsidRPr="009B7AA1">
              <w:t>$</w:t>
            </w:r>
            <w:r w:rsidR="0022261B" w:rsidRPr="009B7AA1">
              <w:t>500,000</w:t>
            </w:r>
          </w:p>
        </w:tc>
        <w:tc>
          <w:tcPr>
            <w:cnfStyle w:val="000010000000" w:firstRow="0" w:lastRow="0" w:firstColumn="0" w:lastColumn="0" w:oddVBand="1" w:evenVBand="0" w:oddHBand="0" w:evenHBand="0" w:firstRowFirstColumn="0" w:firstRowLastColumn="0" w:lastRowFirstColumn="0" w:lastRowLastColumn="0"/>
            <w:tcW w:w="1848" w:type="dxa"/>
          </w:tcPr>
          <w:p w14:paraId="15985B03" w14:textId="4BF5A565" w:rsidR="005B073B" w:rsidRPr="009B7AA1" w:rsidRDefault="005B073B" w:rsidP="00F839D2">
            <w:pPr>
              <w:keepNext/>
              <w:spacing w:before="120"/>
              <w:outlineLvl w:val="1"/>
            </w:pPr>
            <w:bookmarkStart w:id="49" w:name="_Toc433981296"/>
            <w:r w:rsidRPr="009B7AA1">
              <w:t>$</w:t>
            </w:r>
            <w:bookmarkEnd w:id="49"/>
            <w:r w:rsidR="00FA096A" w:rsidRPr="009B7AA1">
              <w:t>1,000,000</w:t>
            </w:r>
          </w:p>
        </w:tc>
        <w:tc>
          <w:tcPr>
            <w:tcW w:w="1849" w:type="dxa"/>
          </w:tcPr>
          <w:p w14:paraId="10E845FA" w14:textId="49AFF93B" w:rsidR="005B073B" w:rsidRPr="009B7AA1" w:rsidRDefault="009666DA" w:rsidP="00654943">
            <w:pPr>
              <w:keepNext/>
              <w:spacing w:before="120"/>
              <w:outlineLvl w:val="1"/>
              <w:cnfStyle w:val="000000000000" w:firstRow="0" w:lastRow="0" w:firstColumn="0" w:lastColumn="0" w:oddVBand="0" w:evenVBand="0" w:oddHBand="0" w:evenHBand="0" w:firstRowFirstColumn="0" w:firstRowLastColumn="0" w:lastRowFirstColumn="0" w:lastRowLastColumn="0"/>
              <w:rPr>
                <w:b/>
              </w:rPr>
            </w:pPr>
            <w:r w:rsidRPr="009B7AA1">
              <w:t>20</w:t>
            </w:r>
            <w:r w:rsidR="005B073B" w:rsidRPr="009B7AA1">
              <w:t>%</w:t>
            </w:r>
          </w:p>
        </w:tc>
      </w:tr>
      <w:tr w:rsidR="009B7AA1" w:rsidRPr="009B7AA1" w14:paraId="2F40E3FD" w14:textId="77777777" w:rsidTr="0005453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20" w:type="dxa"/>
          </w:tcPr>
          <w:p w14:paraId="1DFCBAA8" w14:textId="06BAAD15" w:rsidR="002965FA" w:rsidRPr="009B7AA1" w:rsidRDefault="00790BDD" w:rsidP="005B073B">
            <w:r w:rsidRPr="009B7AA1">
              <w:t>Group 3:</w:t>
            </w:r>
            <w:r w:rsidR="006212BC" w:rsidRPr="009B7AA1">
              <w:t xml:space="preserve"> PV Plant Operations &amp; Maintenance (O&amp;M) Optimization</w:t>
            </w:r>
          </w:p>
        </w:tc>
        <w:tc>
          <w:tcPr>
            <w:cnfStyle w:val="000010000000" w:firstRow="0" w:lastRow="0" w:firstColumn="0" w:lastColumn="0" w:oddVBand="1" w:evenVBand="0" w:oddHBand="0" w:evenHBand="0" w:firstRowFirstColumn="0" w:firstRowLastColumn="0" w:lastRowFirstColumn="0" w:lastRowLastColumn="0"/>
            <w:tcW w:w="1848" w:type="dxa"/>
          </w:tcPr>
          <w:p w14:paraId="03917223" w14:textId="6BA2FEA2" w:rsidR="002965FA" w:rsidRPr="009B7AA1" w:rsidRDefault="00F839D2" w:rsidP="00F839D2">
            <w:pPr>
              <w:keepNext/>
              <w:spacing w:before="120"/>
              <w:outlineLvl w:val="1"/>
            </w:pPr>
            <w:r w:rsidRPr="009B7AA1">
              <w:t>$</w:t>
            </w:r>
            <w:r w:rsidR="001B6AD6" w:rsidRPr="009B7AA1">
              <w:t>1,500,000</w:t>
            </w:r>
          </w:p>
        </w:tc>
        <w:tc>
          <w:tcPr>
            <w:tcW w:w="1848" w:type="dxa"/>
          </w:tcPr>
          <w:p w14:paraId="7DD4578B" w14:textId="54C60CB8" w:rsidR="002965FA" w:rsidRPr="009B7AA1" w:rsidRDefault="00F839D2"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w:t>
            </w:r>
            <w:r w:rsidR="0022261B" w:rsidRPr="009B7AA1">
              <w:t>500,000</w:t>
            </w:r>
          </w:p>
        </w:tc>
        <w:tc>
          <w:tcPr>
            <w:cnfStyle w:val="000010000000" w:firstRow="0" w:lastRow="0" w:firstColumn="0" w:lastColumn="0" w:oddVBand="1" w:evenVBand="0" w:oddHBand="0" w:evenHBand="0" w:firstRowFirstColumn="0" w:firstRowLastColumn="0" w:lastRowFirstColumn="0" w:lastRowLastColumn="0"/>
            <w:tcW w:w="1848" w:type="dxa"/>
          </w:tcPr>
          <w:p w14:paraId="562F5D7D" w14:textId="5667DD5A" w:rsidR="002965FA" w:rsidRPr="009B7AA1" w:rsidRDefault="00F839D2" w:rsidP="00F839D2">
            <w:pPr>
              <w:keepNext/>
              <w:spacing w:before="120"/>
              <w:outlineLvl w:val="1"/>
            </w:pPr>
            <w:r w:rsidRPr="009B7AA1">
              <w:t>$</w:t>
            </w:r>
            <w:r w:rsidR="00FA096A" w:rsidRPr="009B7AA1">
              <w:t>1,000,000</w:t>
            </w:r>
          </w:p>
        </w:tc>
        <w:tc>
          <w:tcPr>
            <w:tcW w:w="1849" w:type="dxa"/>
          </w:tcPr>
          <w:p w14:paraId="7222771F" w14:textId="49CF8F8E" w:rsidR="002965FA" w:rsidRPr="009B7AA1" w:rsidRDefault="009C2494"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20%</w:t>
            </w:r>
          </w:p>
        </w:tc>
      </w:tr>
      <w:bookmarkEnd w:id="34"/>
      <w:bookmarkEnd w:id="35"/>
      <w:bookmarkEnd w:id="36"/>
    </w:tbl>
    <w:p w14:paraId="79C2A816" w14:textId="77777777" w:rsidR="003F6147" w:rsidRPr="002E3DB2" w:rsidRDefault="003F6147" w:rsidP="003F6147">
      <w:pPr>
        <w:ind w:left="720"/>
        <w:jc w:val="both"/>
        <w:rPr>
          <w:sz w:val="2"/>
          <w:szCs w:val="2"/>
        </w:rPr>
      </w:pPr>
    </w:p>
    <w:p w14:paraId="0F0E848C" w14:textId="74902F6F" w:rsidR="00490F13" w:rsidRPr="009B7AA1" w:rsidRDefault="00490F13" w:rsidP="005B5154">
      <w:pPr>
        <w:numPr>
          <w:ilvl w:val="0"/>
          <w:numId w:val="51"/>
        </w:numPr>
        <w:rPr>
          <w:b/>
          <w:szCs w:val="22"/>
        </w:rPr>
      </w:pPr>
      <w:r w:rsidRPr="009B7AA1">
        <w:rPr>
          <w:b/>
        </w:rPr>
        <w:t>Match Funding Requirement</w:t>
      </w:r>
    </w:p>
    <w:p w14:paraId="73E1D06E" w14:textId="11E8C9AE" w:rsidR="00490F13" w:rsidRPr="009B7AA1" w:rsidRDefault="00490F13" w:rsidP="005B5154">
      <w:pPr>
        <w:rPr>
          <w:b/>
          <w:bCs/>
        </w:rPr>
      </w:pPr>
      <w:r w:rsidRPr="009B7AA1">
        <w:t xml:space="preserve">Applications for </w:t>
      </w:r>
      <w:r w:rsidR="0005453E" w:rsidRPr="009B7AA1">
        <w:t xml:space="preserve">all </w:t>
      </w:r>
      <w:r w:rsidRPr="009B7AA1">
        <w:t xml:space="preserve">groups must include a minimum </w:t>
      </w:r>
      <w:r w:rsidR="00EB7DB2" w:rsidRPr="009B7AA1">
        <w:t>20</w:t>
      </w:r>
      <w:r w:rsidRPr="009B7AA1">
        <w:t xml:space="preserve"> percent total match share percentage for this solicitation. </w:t>
      </w:r>
    </w:p>
    <w:p w14:paraId="14C5A377" w14:textId="77777777" w:rsidR="00490F13" w:rsidRPr="009B7AA1" w:rsidRDefault="00490F13" w:rsidP="005B5154">
      <w:pPr>
        <w:rPr>
          <w:szCs w:val="22"/>
        </w:rPr>
      </w:pPr>
      <w:r w:rsidRPr="009B7AA1">
        <w:rPr>
          <w:szCs w:val="22"/>
        </w:rPr>
        <w:t xml:space="preserve">Total match share percentage is calculated by dividing the total match share contributions by the total </w:t>
      </w:r>
      <w:bookmarkStart w:id="50" w:name="_Hlk174708707"/>
      <w:r w:rsidRPr="009B7AA1">
        <w:rPr>
          <w:szCs w:val="22"/>
        </w:rPr>
        <w:t>CEC funds requested plus total match share contributions</w:t>
      </w:r>
      <w:bookmarkEnd w:id="50"/>
      <w:r w:rsidRPr="009B7AA1">
        <w:rPr>
          <w:szCs w:val="22"/>
        </w:rPr>
        <w:t xml:space="preserve">: </w:t>
      </w:r>
    </w:p>
    <w:p w14:paraId="7D1CB5D0" w14:textId="77777777" w:rsidR="00490F13" w:rsidRPr="009B7AA1" w:rsidRDefault="005E5025" w:rsidP="00490F13">
      <w:pPr>
        <w:pBdr>
          <w:top w:val="single" w:sz="4" w:space="1" w:color="auto"/>
          <w:left w:val="single" w:sz="4" w:space="4" w:color="auto"/>
          <w:bottom w:val="single" w:sz="4" w:space="1" w:color="auto"/>
          <w:right w:val="single" w:sz="4" w:space="4" w:color="auto"/>
        </w:pBdr>
        <w:jc w:val="cente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rsidRPr="009B7AA1">
        <w:t xml:space="preserve"> </w:t>
      </w:r>
      <w:r w:rsidR="00490F13" w:rsidRPr="009B7AA1">
        <w:rPr>
          <w:sz w:val="18"/>
          <w:szCs w:val="16"/>
        </w:rPr>
        <w:t>X 100 = Total Match Share percentage</w:t>
      </w:r>
    </w:p>
    <w:p w14:paraId="08A8C967" w14:textId="77777777" w:rsidR="00C81BA5" w:rsidRPr="009B7AA1" w:rsidRDefault="00C81BA5" w:rsidP="00490F13">
      <w:pPr>
        <w:jc w:val="both"/>
        <w:rPr>
          <w:szCs w:val="22"/>
        </w:rPr>
      </w:pPr>
    </w:p>
    <w:p w14:paraId="7FAC1991" w14:textId="0454352E" w:rsidR="00490F13" w:rsidRPr="009B7AA1" w:rsidRDefault="00490F13" w:rsidP="005B5154">
      <w:r w:rsidRPr="009B7AA1">
        <w:t>For the definition of match funding</w:t>
      </w:r>
      <w:r w:rsidR="3071C1F4" w:rsidRPr="009B7AA1">
        <w:t>,</w:t>
      </w:r>
      <w:r w:rsidRPr="009B7AA1">
        <w:t xml:space="preserve"> see Section I K.</w:t>
      </w:r>
    </w:p>
    <w:p w14:paraId="4A1AB468" w14:textId="77777777" w:rsidR="003F6147" w:rsidRPr="009B7AA1" w:rsidRDefault="003F6147" w:rsidP="005B5154">
      <w:pPr>
        <w:numPr>
          <w:ilvl w:val="0"/>
          <w:numId w:val="51"/>
        </w:numPr>
        <w:tabs>
          <w:tab w:val="num" w:pos="360"/>
        </w:tabs>
      </w:pPr>
      <w:r w:rsidRPr="009B7AA1">
        <w:rPr>
          <w:b/>
        </w:rPr>
        <w:t>Change in Funding Amount</w:t>
      </w:r>
    </w:p>
    <w:p w14:paraId="7D87DD82" w14:textId="5D1AB058" w:rsidR="003F6147" w:rsidRPr="009B7AA1" w:rsidRDefault="003F6147" w:rsidP="005B5154">
      <w:pPr>
        <w:tabs>
          <w:tab w:val="left" w:pos="1170"/>
        </w:tabs>
        <w:rPr>
          <w:szCs w:val="22"/>
        </w:rPr>
      </w:pPr>
      <w:r w:rsidRPr="009B7AA1">
        <w:rPr>
          <w:szCs w:val="22"/>
        </w:rPr>
        <w:t>Along with any other rights and remedies available to it, the CEC reserves the right to:</w:t>
      </w:r>
    </w:p>
    <w:p w14:paraId="6049BB5C" w14:textId="22420D2C" w:rsidR="003F6147" w:rsidRPr="009B7AA1" w:rsidRDefault="003F6147" w:rsidP="005B5154">
      <w:pPr>
        <w:numPr>
          <w:ilvl w:val="0"/>
          <w:numId w:val="53"/>
        </w:numPr>
        <w:spacing w:after="0"/>
        <w:ind w:left="720"/>
      </w:pPr>
      <w:r w:rsidRPr="009B7AA1">
        <w:t>Increase or decrease the available funding and the minimum/maximum</w:t>
      </w:r>
      <w:r w:rsidR="003660B1" w:rsidRPr="009B7AA1">
        <w:t xml:space="preserve"> grant</w:t>
      </w:r>
      <w:r w:rsidRPr="009B7AA1">
        <w:t xml:space="preserve"> award amounts described in this section.</w:t>
      </w:r>
    </w:p>
    <w:p w14:paraId="07A5B16F" w14:textId="77777777" w:rsidR="003F6147" w:rsidRPr="009B7AA1" w:rsidRDefault="003F6147" w:rsidP="005B5154">
      <w:pPr>
        <w:numPr>
          <w:ilvl w:val="0"/>
          <w:numId w:val="53"/>
        </w:numPr>
        <w:spacing w:after="0"/>
        <w:ind w:left="720"/>
      </w:pPr>
      <w:r w:rsidRPr="009B7AA1">
        <w:t>Allocate any additional or unawarded funds to passing applications, in rank order.</w:t>
      </w:r>
    </w:p>
    <w:p w14:paraId="592350D8" w14:textId="36AE4DA2" w:rsidR="00BE61C9" w:rsidRPr="009B7AA1" w:rsidRDefault="005B073B" w:rsidP="005B5154">
      <w:pPr>
        <w:numPr>
          <w:ilvl w:val="0"/>
          <w:numId w:val="53"/>
        </w:numPr>
        <w:spacing w:after="0"/>
        <w:ind w:left="720"/>
      </w:pPr>
      <w:r w:rsidRPr="009B7AA1">
        <w:t>Reallocate funding between any of the groups</w:t>
      </w:r>
      <w:bookmarkStart w:id="51" w:name="_Hlk81922666"/>
      <w:r w:rsidR="00BE61C9" w:rsidRPr="009B7AA1">
        <w:t xml:space="preserve"> </w:t>
      </w:r>
    </w:p>
    <w:p w14:paraId="7A94B035" w14:textId="79A690F2" w:rsidR="005B073B" w:rsidRPr="009B7AA1" w:rsidRDefault="00BE61C9" w:rsidP="005B5154">
      <w:pPr>
        <w:numPr>
          <w:ilvl w:val="0"/>
          <w:numId w:val="53"/>
        </w:numPr>
        <w:spacing w:after="0"/>
        <w:ind w:left="720"/>
      </w:pPr>
      <w:r w:rsidRPr="009B7AA1">
        <w:t>Aggregate funds from multiple groups to fully fund the highest ranked passing applications, regardless of group.</w:t>
      </w:r>
      <w:bookmarkEnd w:id="51"/>
    </w:p>
    <w:p w14:paraId="3538ECFF" w14:textId="58622227" w:rsidR="003F6147" w:rsidRPr="009B7AA1" w:rsidRDefault="003F6147" w:rsidP="005B5154">
      <w:pPr>
        <w:numPr>
          <w:ilvl w:val="0"/>
          <w:numId w:val="53"/>
        </w:numPr>
        <w:spacing w:after="0"/>
        <w:ind w:left="720"/>
      </w:pPr>
      <w:r w:rsidRPr="009B7AA1">
        <w:t>Reduce funding to an</w:t>
      </w:r>
      <w:r w:rsidR="005378F3" w:rsidRPr="009B7AA1">
        <w:t xml:space="preserve"> appropriate</w:t>
      </w:r>
      <w:r w:rsidRPr="009B7AA1">
        <w:t xml:space="preserve"> amount if the budgeted funds do not provide full funding for agreements.  In this event, the </w:t>
      </w:r>
      <w:r w:rsidR="00534CD0" w:rsidRPr="009B7AA1">
        <w:t>proposed grant r</w:t>
      </w:r>
      <w:r w:rsidRPr="009B7AA1">
        <w:t xml:space="preserve">ecipient and Commission Agreement Manager </w:t>
      </w:r>
      <w:r w:rsidR="00534CD0" w:rsidRPr="009B7AA1">
        <w:t xml:space="preserve">(CAM) </w:t>
      </w:r>
      <w:r w:rsidRPr="009B7AA1">
        <w:t xml:space="preserve">will </w:t>
      </w:r>
      <w:r w:rsidR="000A64C4" w:rsidRPr="009B7AA1">
        <w:t xml:space="preserve">attempt to </w:t>
      </w:r>
      <w:r w:rsidRPr="009B7AA1">
        <w:t>reach agreement on a reduced Scope of Work commensurate with available funding.</w:t>
      </w:r>
    </w:p>
    <w:p w14:paraId="63E8C355" w14:textId="77777777" w:rsidR="003F6147" w:rsidRPr="009B7AA1" w:rsidRDefault="003F6147" w:rsidP="005B5154">
      <w:pPr>
        <w:spacing w:after="0"/>
        <w:ind w:left="720"/>
      </w:pPr>
    </w:p>
    <w:p w14:paraId="739A85C4" w14:textId="77777777" w:rsidR="003F6147" w:rsidRPr="009B7AA1" w:rsidRDefault="003F6147" w:rsidP="00B84FA5">
      <w:pPr>
        <w:pStyle w:val="Heading2"/>
        <w:numPr>
          <w:ilvl w:val="0"/>
          <w:numId w:val="54"/>
        </w:numPr>
      </w:pPr>
      <w:bookmarkStart w:id="52" w:name="_Toc458602325"/>
      <w:bookmarkStart w:id="53" w:name="_Toc143172703"/>
      <w:r w:rsidRPr="009B7AA1">
        <w:lastRenderedPageBreak/>
        <w:t>Key Activities Schedule</w:t>
      </w:r>
      <w:bookmarkEnd w:id="52"/>
      <w:bookmarkEnd w:id="53"/>
    </w:p>
    <w:p w14:paraId="0A0AB401" w14:textId="77777777" w:rsidR="003F6147" w:rsidRPr="009B7AA1" w:rsidRDefault="003F6147" w:rsidP="005B5154">
      <w:pPr>
        <w:spacing w:after="0"/>
      </w:pPr>
      <w:r w:rsidRPr="009B7AA1">
        <w:t xml:space="preserve">Key activities, dates, and times for this solicitation and for agreements resulting from this solicitation are presented below.  An addendum will be released if the dates change for activities that appear in </w:t>
      </w:r>
      <w:r w:rsidRPr="009B7AA1">
        <w:rPr>
          <w:b/>
        </w:rPr>
        <w:t>bold.</w:t>
      </w:r>
    </w:p>
    <w:p w14:paraId="7CF2FADE" w14:textId="77777777" w:rsidR="002816DD" w:rsidRPr="002E3DB2" w:rsidRDefault="002816DD" w:rsidP="005B5154">
      <w:pPr>
        <w:rPr>
          <w:sz w:val="4"/>
          <w:szCs w:val="2"/>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755"/>
        <w:gridCol w:w="2255"/>
        <w:gridCol w:w="1800"/>
      </w:tblGrid>
      <w:tr w:rsidR="009B7AA1" w:rsidRPr="009B7AA1" w14:paraId="6B4DE808" w14:textId="77777777" w:rsidTr="00861713">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755" w:type="dxa"/>
          </w:tcPr>
          <w:p w14:paraId="6F449126" w14:textId="77777777" w:rsidR="00A511B4" w:rsidRPr="009B7AA1" w:rsidRDefault="00A511B4" w:rsidP="00A511B4">
            <w:pPr>
              <w:keepNext/>
              <w:keepLines/>
              <w:widowControl w:val="0"/>
              <w:jc w:val="both"/>
              <w:rPr>
                <w:b w:val="0"/>
                <w:szCs w:val="22"/>
              </w:rPr>
            </w:pPr>
            <w:r w:rsidRPr="009B7AA1">
              <w:rPr>
                <w:szCs w:val="22"/>
              </w:rPr>
              <w:t>ACTIVITY</w:t>
            </w:r>
          </w:p>
        </w:tc>
        <w:tc>
          <w:tcPr>
            <w:tcW w:w="2255" w:type="dxa"/>
          </w:tcPr>
          <w:p w14:paraId="34816142" w14:textId="77777777" w:rsidR="00A511B4" w:rsidRPr="009B7AA1"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9B7AA1">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9B7AA1" w:rsidDel="00D53B51" w:rsidRDefault="00A511B4" w:rsidP="00A511B4">
            <w:pPr>
              <w:keepNext/>
              <w:keepLines/>
              <w:widowControl w:val="0"/>
              <w:spacing w:after="0"/>
              <w:jc w:val="both"/>
              <w:rPr>
                <w:b w:val="0"/>
                <w:szCs w:val="22"/>
              </w:rPr>
            </w:pPr>
            <w:r w:rsidRPr="009B7AA1">
              <w:rPr>
                <w:szCs w:val="22"/>
              </w:rPr>
              <w:t>TIME</w:t>
            </w:r>
            <w:r w:rsidRPr="009B7AA1">
              <w:rPr>
                <w:rFonts w:cs="Times New Roman"/>
                <w:szCs w:val="22"/>
                <w:vertAlign w:val="superscript"/>
              </w:rPr>
              <w:footnoteReference w:id="18"/>
            </w:r>
            <w:r w:rsidRPr="009B7AA1">
              <w:rPr>
                <w:szCs w:val="22"/>
              </w:rPr>
              <w:t xml:space="preserve"> </w:t>
            </w:r>
          </w:p>
        </w:tc>
      </w:tr>
      <w:tr w:rsidR="009B7AA1" w:rsidRPr="009B7AA1" w14:paraId="00CC20E0" w14:textId="77777777" w:rsidTr="0086171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26CB769D" w14:textId="77777777" w:rsidR="00A511B4" w:rsidRPr="009B7AA1" w:rsidRDefault="00A511B4" w:rsidP="00A511B4">
            <w:pPr>
              <w:keepNext/>
              <w:keepLines/>
              <w:widowControl w:val="0"/>
              <w:jc w:val="both"/>
              <w:rPr>
                <w:szCs w:val="22"/>
              </w:rPr>
            </w:pPr>
            <w:r w:rsidRPr="009B7AA1">
              <w:rPr>
                <w:szCs w:val="22"/>
              </w:rPr>
              <w:t>Solicitation Release</w:t>
            </w:r>
          </w:p>
        </w:tc>
        <w:tc>
          <w:tcPr>
            <w:tcW w:w="2255" w:type="dxa"/>
          </w:tcPr>
          <w:p w14:paraId="66923AAD" w14:textId="69D64AFF" w:rsidR="00A511B4" w:rsidRPr="009B7AA1" w:rsidRDefault="00730ED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 xml:space="preserve">March </w:t>
            </w:r>
            <w:r w:rsidR="00980A3A" w:rsidRPr="009B7AA1">
              <w:rPr>
                <w:szCs w:val="22"/>
              </w:rPr>
              <w:t>18</w:t>
            </w:r>
            <w:r w:rsidR="005C37B7" w:rsidRPr="009B7AA1">
              <w:rPr>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A511B4" w:rsidRPr="009B7AA1" w:rsidRDefault="00A511B4" w:rsidP="00A511B4">
            <w:pPr>
              <w:keepNext/>
              <w:keepLines/>
              <w:widowControl w:val="0"/>
              <w:jc w:val="both"/>
              <w:rPr>
                <w:szCs w:val="22"/>
              </w:rPr>
            </w:pPr>
          </w:p>
        </w:tc>
      </w:tr>
      <w:tr w:rsidR="009B7AA1" w:rsidRPr="009B7AA1" w14:paraId="42C05F9F" w14:textId="77777777" w:rsidTr="00861713">
        <w:trPr>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3215EA9F" w14:textId="19EAB65C" w:rsidR="00A511B4" w:rsidRPr="009B7AA1" w:rsidRDefault="00A511B4" w:rsidP="00A511B4">
            <w:pPr>
              <w:keepNext/>
              <w:keepLines/>
              <w:widowControl w:val="0"/>
              <w:jc w:val="both"/>
              <w:rPr>
                <w:b/>
                <w:szCs w:val="22"/>
              </w:rPr>
            </w:pPr>
            <w:r w:rsidRPr="009B7AA1">
              <w:rPr>
                <w:b/>
                <w:szCs w:val="22"/>
              </w:rPr>
              <w:t>Pre-Application Workshop</w:t>
            </w:r>
          </w:p>
        </w:tc>
        <w:tc>
          <w:tcPr>
            <w:tcW w:w="2255" w:type="dxa"/>
          </w:tcPr>
          <w:p w14:paraId="0DD6A6EA" w14:textId="331790FB" w:rsidR="00A511B4" w:rsidRPr="009B7AA1" w:rsidRDefault="00980A3A"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9B7AA1">
              <w:rPr>
                <w:b/>
                <w:szCs w:val="22"/>
              </w:rPr>
              <w:t xml:space="preserve">April </w:t>
            </w:r>
            <w:r w:rsidR="00375E1E">
              <w:rPr>
                <w:b/>
                <w:szCs w:val="22"/>
              </w:rPr>
              <w:t>9</w:t>
            </w:r>
            <w:r w:rsidR="005C37B7"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0BEF0481" w:rsidR="00A511B4" w:rsidRPr="009B7AA1" w:rsidRDefault="00967FF2" w:rsidP="005E5025">
            <w:pPr>
              <w:keepNext/>
              <w:keepLines/>
              <w:widowControl w:val="0"/>
              <w:rPr>
                <w:b/>
                <w:szCs w:val="22"/>
              </w:rPr>
            </w:pPr>
            <w:r w:rsidRPr="009B7AA1">
              <w:rPr>
                <w:b/>
                <w:szCs w:val="22"/>
              </w:rPr>
              <w:t>10:00a.m.</w:t>
            </w:r>
            <w:r w:rsidR="005E5025">
              <w:rPr>
                <w:b/>
                <w:szCs w:val="22"/>
              </w:rPr>
              <w:t xml:space="preserve"> to 12:00pm</w:t>
            </w:r>
          </w:p>
        </w:tc>
      </w:tr>
      <w:tr w:rsidR="009B7AA1" w:rsidRPr="009B7AA1" w14:paraId="5055D2CF" w14:textId="77777777" w:rsidTr="0086171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6921206A" w14:textId="77777777" w:rsidR="00A511B4" w:rsidRPr="009B7AA1" w:rsidRDefault="00A511B4" w:rsidP="00A511B4">
            <w:pPr>
              <w:keepNext/>
              <w:keepLines/>
              <w:widowControl w:val="0"/>
              <w:jc w:val="both"/>
              <w:rPr>
                <w:b/>
                <w:szCs w:val="22"/>
              </w:rPr>
            </w:pPr>
            <w:r w:rsidRPr="009B7AA1">
              <w:rPr>
                <w:b/>
                <w:szCs w:val="22"/>
              </w:rPr>
              <w:t>Deadline for Written Questions</w:t>
            </w:r>
            <w:r w:rsidRPr="009B7AA1">
              <w:rPr>
                <w:rFonts w:cs="Times New Roman"/>
                <w:b/>
                <w:szCs w:val="22"/>
                <w:u w:val="single"/>
                <w:vertAlign w:val="superscript"/>
              </w:rPr>
              <w:footnoteReference w:id="19"/>
            </w:r>
          </w:p>
        </w:tc>
        <w:tc>
          <w:tcPr>
            <w:tcW w:w="2255" w:type="dxa"/>
          </w:tcPr>
          <w:p w14:paraId="36E5718D" w14:textId="2F626A82" w:rsidR="00A511B4" w:rsidRPr="009B7AA1" w:rsidRDefault="00341EC1"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9B7AA1">
              <w:rPr>
                <w:b/>
                <w:szCs w:val="22"/>
              </w:rPr>
              <w:t xml:space="preserve">April </w:t>
            </w:r>
            <w:r w:rsidR="00EB0E39">
              <w:rPr>
                <w:b/>
                <w:szCs w:val="22"/>
              </w:rPr>
              <w:t>23</w:t>
            </w:r>
            <w:r w:rsidR="005C37B7"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9B7AA1" w:rsidRDefault="00A511B4" w:rsidP="00A511B4">
            <w:pPr>
              <w:keepNext/>
              <w:keepLines/>
              <w:widowControl w:val="0"/>
              <w:jc w:val="both"/>
              <w:rPr>
                <w:b/>
                <w:szCs w:val="22"/>
              </w:rPr>
            </w:pPr>
            <w:r w:rsidRPr="009B7AA1">
              <w:rPr>
                <w:b/>
                <w:szCs w:val="22"/>
              </w:rPr>
              <w:t>5:00 p.m.</w:t>
            </w:r>
          </w:p>
        </w:tc>
      </w:tr>
      <w:tr w:rsidR="009B7AA1" w:rsidRPr="009B7AA1" w14:paraId="596EC8A6" w14:textId="77777777" w:rsidTr="00861713">
        <w:trPr>
          <w:trHeight w:hRule="exact" w:val="748"/>
        </w:trPr>
        <w:tc>
          <w:tcPr>
            <w:cnfStyle w:val="000010000000" w:firstRow="0" w:lastRow="0" w:firstColumn="0" w:lastColumn="0" w:oddVBand="1" w:evenVBand="0" w:oddHBand="0" w:evenHBand="0" w:firstRowFirstColumn="0" w:firstRowLastColumn="0" w:lastRowFirstColumn="0" w:lastRowLastColumn="0"/>
            <w:tcW w:w="5755" w:type="dxa"/>
          </w:tcPr>
          <w:p w14:paraId="07853ABA" w14:textId="49FFF98D" w:rsidR="00A511B4" w:rsidRPr="009B7AA1" w:rsidRDefault="00A511B4" w:rsidP="00A511B4">
            <w:pPr>
              <w:widowControl w:val="0"/>
              <w:spacing w:after="0"/>
              <w:jc w:val="both"/>
              <w:rPr>
                <w:szCs w:val="22"/>
              </w:rPr>
            </w:pPr>
            <w:r w:rsidRPr="009B7AA1">
              <w:rPr>
                <w:szCs w:val="22"/>
              </w:rPr>
              <w:t>Anticipated Distribution of Questions and Answers</w:t>
            </w:r>
          </w:p>
        </w:tc>
        <w:tc>
          <w:tcPr>
            <w:tcW w:w="2255" w:type="dxa"/>
          </w:tcPr>
          <w:p w14:paraId="1D2A97C9" w14:textId="59DFC5ED" w:rsidR="00A511B4" w:rsidRPr="009B7AA1" w:rsidRDefault="001A74AA"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9B7AA1">
              <w:rPr>
                <w:szCs w:val="22"/>
              </w:rPr>
              <w:t>W</w:t>
            </w:r>
            <w:r w:rsidR="00A511B4" w:rsidRPr="009B7AA1">
              <w:rPr>
                <w:szCs w:val="22"/>
              </w:rPr>
              <w:t xml:space="preserve">eek of </w:t>
            </w:r>
            <w:r w:rsidR="00A32B87">
              <w:rPr>
                <w:szCs w:val="22"/>
              </w:rPr>
              <w:t>May</w:t>
            </w:r>
            <w:r w:rsidR="004A2C20" w:rsidRPr="009B7AA1">
              <w:rPr>
                <w:szCs w:val="22"/>
              </w:rPr>
              <w:t xml:space="preserve"> </w:t>
            </w:r>
            <w:r w:rsidR="009718EF">
              <w:rPr>
                <w:szCs w:val="22"/>
              </w:rPr>
              <w:t>4</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9B7AA1" w:rsidRDefault="00A511B4" w:rsidP="00A511B4">
            <w:pPr>
              <w:keepNext/>
              <w:keepLines/>
              <w:widowControl w:val="0"/>
              <w:jc w:val="both"/>
              <w:rPr>
                <w:szCs w:val="22"/>
              </w:rPr>
            </w:pPr>
          </w:p>
        </w:tc>
      </w:tr>
      <w:tr w:rsidR="009B7AA1" w:rsidRPr="009B7AA1" w14:paraId="41AE3B9A" w14:textId="77777777" w:rsidTr="0086171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57930E8C" w14:textId="1CC166EC" w:rsidR="003454F3" w:rsidRPr="009B7AA1" w:rsidRDefault="00185A32" w:rsidP="00A511B4">
            <w:pPr>
              <w:keepNext/>
              <w:keepLines/>
              <w:widowControl w:val="0"/>
              <w:jc w:val="both"/>
              <w:rPr>
                <w:b/>
                <w:szCs w:val="22"/>
              </w:rPr>
            </w:pPr>
            <w:r w:rsidRPr="009B7AA1">
              <w:rPr>
                <w:b/>
                <w:szCs w:val="22"/>
              </w:rPr>
              <w:t>Support for Application Submission in ECAMS</w:t>
            </w:r>
          </w:p>
        </w:tc>
        <w:tc>
          <w:tcPr>
            <w:tcW w:w="2255" w:type="dxa"/>
          </w:tcPr>
          <w:p w14:paraId="3FA1E468" w14:textId="1FFC4619" w:rsidR="003454F3" w:rsidRPr="009B7AA1" w:rsidRDefault="000316F6"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Pr>
                <w:b/>
                <w:szCs w:val="22"/>
              </w:rPr>
              <w:t>June</w:t>
            </w:r>
            <w:r w:rsidR="00E365BE" w:rsidRPr="009B7AA1">
              <w:rPr>
                <w:b/>
                <w:szCs w:val="22"/>
              </w:rPr>
              <w:t xml:space="preserve"> </w:t>
            </w:r>
            <w:r w:rsidR="00B02803">
              <w:rPr>
                <w:b/>
                <w:szCs w:val="22"/>
              </w:rPr>
              <w:t>9</w:t>
            </w:r>
            <w:r w:rsidR="005C37B7" w:rsidRPr="009B7AA1">
              <w:rPr>
                <w:b/>
                <w:szCs w:val="22"/>
              </w:rPr>
              <w:t xml:space="preserve">, </w:t>
            </w:r>
            <w:proofErr w:type="gramStart"/>
            <w:r w:rsidR="005C37B7" w:rsidRPr="009B7AA1">
              <w:rPr>
                <w:b/>
                <w:szCs w:val="22"/>
              </w:rPr>
              <w:t>2026</w:t>
            </w:r>
            <w:proofErr w:type="gramEnd"/>
            <w:r w:rsidR="001A0B4B" w:rsidRPr="009B7AA1">
              <w:rPr>
                <w:b/>
                <w:szCs w:val="22"/>
              </w:rPr>
              <w:t xml:space="preserve"> </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3454F3" w:rsidRPr="009B7AA1" w:rsidRDefault="0094168F" w:rsidP="00A511B4">
            <w:pPr>
              <w:keepNext/>
              <w:keepLines/>
              <w:widowControl w:val="0"/>
              <w:jc w:val="both"/>
              <w:rPr>
                <w:b/>
                <w:szCs w:val="22"/>
              </w:rPr>
            </w:pPr>
            <w:r w:rsidRPr="009B7AA1">
              <w:rPr>
                <w:b/>
                <w:szCs w:val="22"/>
              </w:rPr>
              <w:t>5:00 p.m.</w:t>
            </w:r>
            <w:r w:rsidRPr="009B7AA1">
              <w:rPr>
                <w:rStyle w:val="FootnoteReference"/>
                <w:b/>
                <w:szCs w:val="22"/>
              </w:rPr>
              <w:footnoteReference w:id="20"/>
            </w:r>
          </w:p>
        </w:tc>
      </w:tr>
      <w:tr w:rsidR="009B7AA1" w:rsidRPr="009B7AA1" w14:paraId="60FA0B14" w14:textId="77777777" w:rsidTr="00861713">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0A1460F3" w14:textId="77777777" w:rsidR="00A511B4" w:rsidRPr="009B7AA1" w:rsidRDefault="00A511B4" w:rsidP="00A511B4">
            <w:pPr>
              <w:keepNext/>
              <w:keepLines/>
              <w:widowControl w:val="0"/>
              <w:jc w:val="both"/>
              <w:rPr>
                <w:b/>
                <w:szCs w:val="22"/>
              </w:rPr>
            </w:pPr>
            <w:r w:rsidRPr="009B7AA1">
              <w:rPr>
                <w:b/>
                <w:szCs w:val="22"/>
              </w:rPr>
              <w:t>Deadline to Submit Applications</w:t>
            </w:r>
          </w:p>
        </w:tc>
        <w:tc>
          <w:tcPr>
            <w:tcW w:w="2255" w:type="dxa"/>
          </w:tcPr>
          <w:p w14:paraId="4AD7F92F" w14:textId="7904D164" w:rsidR="00A511B4" w:rsidRPr="009B7AA1" w:rsidRDefault="000316F6"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rPr>
            </w:pPr>
            <w:r>
              <w:rPr>
                <w:b/>
                <w:szCs w:val="22"/>
              </w:rPr>
              <w:t>June</w:t>
            </w:r>
            <w:r w:rsidR="00A020A5" w:rsidRPr="009B7AA1">
              <w:rPr>
                <w:b/>
                <w:szCs w:val="22"/>
              </w:rPr>
              <w:t xml:space="preserve"> </w:t>
            </w:r>
            <w:r w:rsidR="00B02803">
              <w:rPr>
                <w:b/>
                <w:szCs w:val="22"/>
              </w:rPr>
              <w:t>9</w:t>
            </w:r>
            <w:r w:rsidR="005C37B7"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511B4" w:rsidRPr="009B7AA1" w:rsidRDefault="00F87C31" w:rsidP="00A511B4">
            <w:pPr>
              <w:keepNext/>
              <w:keepLines/>
              <w:widowControl w:val="0"/>
              <w:jc w:val="both"/>
              <w:rPr>
                <w:szCs w:val="22"/>
              </w:rPr>
            </w:pPr>
            <w:r w:rsidRPr="009B7AA1">
              <w:rPr>
                <w:b/>
                <w:szCs w:val="22"/>
              </w:rPr>
              <w:t>11:59 p.m.</w:t>
            </w:r>
          </w:p>
        </w:tc>
      </w:tr>
      <w:tr w:rsidR="009B7AA1" w:rsidRPr="009B7AA1" w14:paraId="4670966A" w14:textId="77777777" w:rsidTr="00861713">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7387DC00" w14:textId="77777777" w:rsidR="00A511B4" w:rsidRPr="009B7AA1" w:rsidRDefault="00A511B4" w:rsidP="00A511B4">
            <w:pPr>
              <w:keepNext/>
              <w:keepLines/>
              <w:widowControl w:val="0"/>
              <w:jc w:val="both"/>
              <w:rPr>
                <w:szCs w:val="22"/>
              </w:rPr>
            </w:pPr>
            <w:r w:rsidRPr="009B7AA1">
              <w:rPr>
                <w:szCs w:val="22"/>
              </w:rPr>
              <w:t>Anticipated Notice of Proposed Award Posting Date</w:t>
            </w:r>
          </w:p>
        </w:tc>
        <w:tc>
          <w:tcPr>
            <w:tcW w:w="2255" w:type="dxa"/>
          </w:tcPr>
          <w:p w14:paraId="3E0FCEC2" w14:textId="3F5F548B" w:rsidR="00A511B4" w:rsidRPr="009B7AA1" w:rsidRDefault="001A74AA"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 xml:space="preserve">Week of </w:t>
            </w:r>
            <w:r w:rsidR="00AA365A">
              <w:rPr>
                <w:szCs w:val="22"/>
              </w:rPr>
              <w:t>August</w:t>
            </w:r>
            <w:r w:rsidR="00A020A5" w:rsidRPr="009B7AA1">
              <w:rPr>
                <w:szCs w:val="22"/>
              </w:rPr>
              <w:t xml:space="preserve"> </w:t>
            </w:r>
            <w:r w:rsidR="00D52C02" w:rsidRPr="009B7AA1">
              <w:rPr>
                <w:szCs w:val="22"/>
              </w:rPr>
              <w:t>1</w:t>
            </w:r>
            <w:r w:rsidR="00063823">
              <w:rPr>
                <w:szCs w:val="22"/>
              </w:rPr>
              <w:t>0</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511B4" w:rsidRPr="009B7AA1" w:rsidRDefault="00A511B4" w:rsidP="00A511B4">
            <w:pPr>
              <w:keepNext/>
              <w:keepLines/>
              <w:widowControl w:val="0"/>
              <w:jc w:val="both"/>
              <w:rPr>
                <w:szCs w:val="22"/>
              </w:rPr>
            </w:pPr>
          </w:p>
        </w:tc>
      </w:tr>
      <w:tr w:rsidR="009B7AA1" w:rsidRPr="009B7AA1" w14:paraId="76D982D6" w14:textId="77777777" w:rsidTr="00861713">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68472CDC" w14:textId="77777777" w:rsidR="00A511B4" w:rsidRPr="009B7AA1" w:rsidRDefault="00A511B4" w:rsidP="00A511B4">
            <w:pPr>
              <w:widowControl w:val="0"/>
              <w:jc w:val="both"/>
              <w:rPr>
                <w:szCs w:val="22"/>
              </w:rPr>
            </w:pPr>
            <w:r w:rsidRPr="009B7AA1">
              <w:rPr>
                <w:szCs w:val="22"/>
              </w:rPr>
              <w:t>Anticipated Energy Commission Business Meeting Date</w:t>
            </w:r>
          </w:p>
        </w:tc>
        <w:tc>
          <w:tcPr>
            <w:tcW w:w="2255" w:type="dxa"/>
          </w:tcPr>
          <w:p w14:paraId="0D90D149" w14:textId="27648CD4" w:rsidR="00A511B4" w:rsidRPr="009B7AA1" w:rsidRDefault="00F55646"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t>November</w:t>
            </w:r>
            <w:r w:rsidR="00063823">
              <w:t xml:space="preserve"> </w:t>
            </w:r>
            <w:r w:rsidR="003E6F61">
              <w:t>1</w:t>
            </w:r>
            <w:r w:rsidR="00861713">
              <w:t>3</w:t>
            </w:r>
            <w:r w:rsidR="001B3828">
              <w:t>,</w:t>
            </w:r>
            <w:r w:rsidR="005C37B7" w:rsidRPr="009B7AA1">
              <w:t xml:space="preserve">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511B4" w:rsidRPr="009B7AA1" w:rsidRDefault="00A511B4" w:rsidP="00A511B4">
            <w:pPr>
              <w:keepNext/>
              <w:keepLines/>
              <w:widowControl w:val="0"/>
              <w:jc w:val="both"/>
              <w:rPr>
                <w:szCs w:val="22"/>
              </w:rPr>
            </w:pPr>
          </w:p>
        </w:tc>
      </w:tr>
      <w:tr w:rsidR="009B7AA1" w:rsidRPr="009B7AA1" w14:paraId="778A4170" w14:textId="77777777" w:rsidTr="0086171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117D51F1" w14:textId="77777777" w:rsidR="00A511B4" w:rsidRPr="009B7AA1" w:rsidRDefault="00A511B4" w:rsidP="00A511B4">
            <w:pPr>
              <w:widowControl w:val="0"/>
              <w:jc w:val="both"/>
              <w:rPr>
                <w:szCs w:val="22"/>
              </w:rPr>
            </w:pPr>
            <w:r w:rsidRPr="009B7AA1">
              <w:rPr>
                <w:szCs w:val="22"/>
              </w:rPr>
              <w:t>Anticipated Agreement Start Date</w:t>
            </w:r>
          </w:p>
        </w:tc>
        <w:tc>
          <w:tcPr>
            <w:tcW w:w="2255" w:type="dxa"/>
          </w:tcPr>
          <w:p w14:paraId="0FBD4A51" w14:textId="701FF49F" w:rsidR="00A511B4" w:rsidRPr="009B7AA1" w:rsidRDefault="00861713"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t>December</w:t>
            </w:r>
            <w:r w:rsidR="00D52C02" w:rsidRPr="009B7AA1">
              <w:t xml:space="preserve"> </w:t>
            </w:r>
            <w:r>
              <w:t>1</w:t>
            </w:r>
            <w:r w:rsidR="004C1ED7" w:rsidRPr="009B7AA1">
              <w:t>, 2026</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511B4" w:rsidRPr="009B7AA1" w:rsidRDefault="00A511B4" w:rsidP="00A511B4">
            <w:pPr>
              <w:keepNext/>
              <w:keepLines/>
              <w:widowControl w:val="0"/>
              <w:jc w:val="both"/>
              <w:rPr>
                <w:szCs w:val="22"/>
              </w:rPr>
            </w:pPr>
          </w:p>
        </w:tc>
      </w:tr>
      <w:tr w:rsidR="009B7AA1" w:rsidRPr="009B7AA1" w14:paraId="10349A5B" w14:textId="77777777" w:rsidTr="00861713">
        <w:trPr>
          <w:trHeight w:hRule="exact" w:val="361"/>
        </w:trPr>
        <w:tc>
          <w:tcPr>
            <w:cnfStyle w:val="000010000000" w:firstRow="0" w:lastRow="0" w:firstColumn="0" w:lastColumn="0" w:oddVBand="1" w:evenVBand="0" w:oddHBand="0" w:evenHBand="0" w:firstRowFirstColumn="0" w:firstRowLastColumn="0" w:lastRowFirstColumn="0" w:lastRowLastColumn="0"/>
            <w:tcW w:w="5755" w:type="dxa"/>
          </w:tcPr>
          <w:p w14:paraId="0DFD4B12" w14:textId="77777777" w:rsidR="00A511B4" w:rsidRPr="009B7AA1" w:rsidRDefault="00A511B4" w:rsidP="00A511B4">
            <w:pPr>
              <w:widowControl w:val="0"/>
              <w:jc w:val="both"/>
              <w:rPr>
                <w:szCs w:val="22"/>
              </w:rPr>
            </w:pPr>
            <w:r w:rsidRPr="009B7AA1">
              <w:rPr>
                <w:szCs w:val="22"/>
              </w:rPr>
              <w:t xml:space="preserve">Anticipated Agreement End Date </w:t>
            </w:r>
          </w:p>
        </w:tc>
        <w:tc>
          <w:tcPr>
            <w:tcW w:w="2255" w:type="dxa"/>
          </w:tcPr>
          <w:p w14:paraId="49359BE0" w14:textId="41FB7C2A" w:rsidR="00A511B4" w:rsidRPr="009B7AA1" w:rsidRDefault="00A511B4"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9B7AA1">
              <w:t>March 31,</w:t>
            </w:r>
            <w:r w:rsidR="0087416D" w:rsidRPr="009B7AA1">
              <w:t xml:space="preserve"> </w:t>
            </w:r>
            <w:r w:rsidR="00BA53C1" w:rsidRPr="009B7AA1">
              <w:t>20</w:t>
            </w:r>
            <w:r w:rsidR="00A60675" w:rsidRPr="009B7AA1">
              <w:t>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511B4" w:rsidRPr="009B7AA1" w:rsidRDefault="00A511B4" w:rsidP="00A511B4">
            <w:pPr>
              <w:keepNext/>
              <w:keepLines/>
              <w:widowControl w:val="0"/>
              <w:jc w:val="both"/>
              <w:rPr>
                <w:szCs w:val="22"/>
              </w:rPr>
            </w:pPr>
          </w:p>
        </w:tc>
      </w:tr>
    </w:tbl>
    <w:p w14:paraId="545DFFF2" w14:textId="77777777" w:rsidR="003F6147" w:rsidRPr="009B7AA1" w:rsidRDefault="003F6147" w:rsidP="00B84FA5">
      <w:pPr>
        <w:pStyle w:val="Heading2"/>
        <w:numPr>
          <w:ilvl w:val="0"/>
          <w:numId w:val="54"/>
        </w:numPr>
      </w:pPr>
      <w:bookmarkStart w:id="54" w:name="_Toc458602326"/>
      <w:bookmarkStart w:id="55" w:name="_Toc143172704"/>
      <w:r w:rsidRPr="009B7AA1">
        <w:t>Notice of Pre-Application Workshop</w:t>
      </w:r>
      <w:bookmarkEnd w:id="54"/>
      <w:bookmarkEnd w:id="55"/>
    </w:p>
    <w:p w14:paraId="3530C71F" w14:textId="3B3FBF50" w:rsidR="003F6147" w:rsidRPr="009B7AA1" w:rsidRDefault="003F6147" w:rsidP="005B5154">
      <w:r w:rsidRPr="009B7AA1">
        <w:t>CEC staff will hold one Pre-Application Workshop to discuss th</w:t>
      </w:r>
      <w:r w:rsidR="00170AE5" w:rsidRPr="009B7AA1">
        <w:t>is</w:t>
      </w:r>
      <w:r w:rsidRPr="009B7AA1">
        <w:t xml:space="preserve"> solicitation with potential applicants. Participation is optional but encouraged.  </w:t>
      </w:r>
      <w:r w:rsidR="00137D9C" w:rsidRPr="009B7AA1">
        <w:t xml:space="preserve">The Pre-Application Workshop will be held remotely. </w:t>
      </w:r>
      <w:r w:rsidRPr="009B7AA1">
        <w:t>Applicants may attend the workshop via the internet (</w:t>
      </w:r>
      <w:r w:rsidR="00636897" w:rsidRPr="009B7AA1">
        <w:t>Zoom</w:t>
      </w:r>
      <w:r w:rsidRPr="009B7AA1">
        <w:t>, see instructions below), or via conference call on the date and at the time and location listed below.  Please refer to the CEC's website at www.energy.ca.gov/contracts/index.html to confirm the date and time.</w:t>
      </w:r>
      <w:r w:rsidR="00C81AA2" w:rsidRPr="009B7AA1">
        <w:t xml:space="preserve"> Please be aware that the meeting will be recorded.</w:t>
      </w:r>
    </w:p>
    <w:p w14:paraId="2B53D2CB" w14:textId="13932194" w:rsidR="003F6147" w:rsidRPr="009B7AA1" w:rsidRDefault="003F6147" w:rsidP="003F6147">
      <w:pPr>
        <w:spacing w:after="0"/>
        <w:rPr>
          <w:b/>
          <w:highlight w:val="yellow"/>
        </w:rPr>
      </w:pPr>
      <w:r w:rsidRPr="009B7AA1">
        <w:rPr>
          <w:b/>
        </w:rPr>
        <w:t xml:space="preserve">Date and time: </w:t>
      </w:r>
      <w:r w:rsidR="00BE3B36" w:rsidRPr="009B7AA1">
        <w:t xml:space="preserve">April </w:t>
      </w:r>
      <w:r w:rsidR="00694072">
        <w:t>9</w:t>
      </w:r>
      <w:r w:rsidR="0033289A" w:rsidRPr="009B7AA1">
        <w:t>, 2026, at 10:00 a.m.</w:t>
      </w:r>
    </w:p>
    <w:p w14:paraId="7822D6A5" w14:textId="77777777" w:rsidR="003F6147" w:rsidRPr="00AF0720" w:rsidRDefault="003F6147" w:rsidP="003F6147">
      <w:pPr>
        <w:spacing w:after="0"/>
        <w:jc w:val="both"/>
        <w:rPr>
          <w:b/>
          <w:sz w:val="8"/>
          <w:szCs w:val="6"/>
          <w:u w:val="single"/>
        </w:rPr>
      </w:pPr>
    </w:p>
    <w:p w14:paraId="6B916C61" w14:textId="409312EC" w:rsidR="003F6147" w:rsidRPr="009B7AA1" w:rsidRDefault="00AD7BD9" w:rsidP="005B5154">
      <w:pPr>
        <w:tabs>
          <w:tab w:val="left" w:pos="1080"/>
        </w:tabs>
        <w:rPr>
          <w:b/>
        </w:rPr>
      </w:pPr>
      <w:r w:rsidRPr="009B7AA1">
        <w:rPr>
          <w:b/>
        </w:rPr>
        <w:t xml:space="preserve">Zoom </w:t>
      </w:r>
      <w:r w:rsidR="003F6147" w:rsidRPr="009B7AA1">
        <w:rPr>
          <w:b/>
        </w:rPr>
        <w:t>Instructions:</w:t>
      </w:r>
    </w:p>
    <w:p w14:paraId="44F7A991" w14:textId="6B9E56C4" w:rsidR="003F6147" w:rsidRPr="009B7AA1" w:rsidRDefault="003F6147" w:rsidP="005B5154">
      <w:pPr>
        <w:tabs>
          <w:tab w:val="left" w:pos="810"/>
        </w:tabs>
      </w:pPr>
      <w:r w:rsidRPr="009B7AA1">
        <w:t xml:space="preserve">To join the </w:t>
      </w:r>
      <w:r w:rsidR="00680379" w:rsidRPr="009B7AA1">
        <w:t>Zoom</w:t>
      </w:r>
      <w:r w:rsidRPr="009B7AA1">
        <w:t xml:space="preserve"> meeting, go to </w:t>
      </w:r>
      <w:hyperlink r:id="rId19" w:history="1">
        <w:r w:rsidR="008740ED" w:rsidRPr="007B53B6">
          <w:rPr>
            <w:rStyle w:val="Hyperlink"/>
            <w:rFonts w:cs="Arial"/>
          </w:rPr>
          <w:t>https://zoom.us/join</w:t>
        </w:r>
      </w:hyperlink>
      <w:r w:rsidR="008740ED">
        <w:t xml:space="preserve"> </w:t>
      </w:r>
      <w:r w:rsidR="00921C70">
        <w:t xml:space="preserve"> </w:t>
      </w:r>
      <w:r w:rsidRPr="009B7AA1">
        <w:t xml:space="preserve">and enter the </w:t>
      </w:r>
      <w:r w:rsidR="00ED584A" w:rsidRPr="009B7AA1">
        <w:t>M</w:t>
      </w:r>
      <w:r w:rsidRPr="009B7AA1">
        <w:t xml:space="preserve">eeting </w:t>
      </w:r>
      <w:r w:rsidR="0060490D" w:rsidRPr="009B7AA1">
        <w:t xml:space="preserve">ID </w:t>
      </w:r>
      <w:r w:rsidRPr="009B7AA1">
        <w:t>below</w:t>
      </w:r>
      <w:r w:rsidR="007F3203" w:rsidRPr="009B7AA1">
        <w:t xml:space="preserve"> and</w:t>
      </w:r>
      <w:r w:rsidR="00B02478" w:rsidRPr="009B7AA1">
        <w:t xml:space="preserve"> select “join from your browser.”</w:t>
      </w:r>
      <w:r w:rsidR="007F3203" w:rsidRPr="009B7AA1">
        <w:t xml:space="preserve"> </w:t>
      </w:r>
      <w:r w:rsidR="00B02478" w:rsidRPr="009B7AA1">
        <w:t xml:space="preserve">Participants will then </w:t>
      </w:r>
      <w:r w:rsidR="00891FAB" w:rsidRPr="009B7AA1">
        <w:t>e</w:t>
      </w:r>
      <w:r w:rsidR="00084500" w:rsidRPr="009B7AA1">
        <w:t xml:space="preserve">nter the meeting password </w:t>
      </w:r>
      <w:r w:rsidR="00F801F8" w:rsidRPr="009B7AA1">
        <w:t xml:space="preserve">listed below </w:t>
      </w:r>
      <w:r w:rsidR="00084500" w:rsidRPr="009B7AA1">
        <w:t xml:space="preserve">and </w:t>
      </w:r>
      <w:r w:rsidR="00891FAB" w:rsidRPr="009B7AA1">
        <w:t xml:space="preserve">their </w:t>
      </w:r>
      <w:r w:rsidR="00084500" w:rsidRPr="009B7AA1">
        <w:t xml:space="preserve">name. </w:t>
      </w:r>
      <w:r w:rsidR="008E7180" w:rsidRPr="009B7AA1">
        <w:t>P</w:t>
      </w:r>
      <w:r w:rsidR="00DE090D" w:rsidRPr="009B7AA1">
        <w:t>articipants will s</w:t>
      </w:r>
      <w:r w:rsidR="00084500" w:rsidRPr="009B7AA1">
        <w:t>elect the “Join” button.</w:t>
      </w:r>
      <w:r w:rsidRPr="009B7AA1">
        <w:t xml:space="preserve">:  </w:t>
      </w:r>
    </w:p>
    <w:p w14:paraId="6C3101E8" w14:textId="792BFCB9" w:rsidR="003F6147" w:rsidRPr="005921D7" w:rsidRDefault="003F6147" w:rsidP="008740ED">
      <w:pPr>
        <w:spacing w:after="0"/>
        <w:jc w:val="center"/>
        <w:rPr>
          <w:b/>
        </w:rPr>
      </w:pPr>
      <w:r w:rsidRPr="005921D7">
        <w:rPr>
          <w:b/>
        </w:rPr>
        <w:t xml:space="preserve">Meeting </w:t>
      </w:r>
      <w:r w:rsidR="0060490D" w:rsidRPr="005921D7">
        <w:rPr>
          <w:b/>
        </w:rPr>
        <w:t>ID</w:t>
      </w:r>
      <w:r w:rsidRPr="005921D7">
        <w:rPr>
          <w:b/>
        </w:rPr>
        <w:t>:</w:t>
      </w:r>
      <w:r w:rsidRPr="005921D7">
        <w:t xml:space="preserve"> </w:t>
      </w:r>
      <w:r w:rsidR="001C76D8" w:rsidRPr="005921D7">
        <w:t>843 3778 0275</w:t>
      </w:r>
    </w:p>
    <w:p w14:paraId="2F230024" w14:textId="10EB72F1" w:rsidR="003F6147" w:rsidRPr="005921D7" w:rsidRDefault="003F6147" w:rsidP="008740ED">
      <w:pPr>
        <w:spacing w:after="0"/>
        <w:jc w:val="center"/>
      </w:pPr>
      <w:r w:rsidRPr="005921D7">
        <w:rPr>
          <w:b/>
        </w:rPr>
        <w:t>Meeting Password:</w:t>
      </w:r>
      <w:r w:rsidRPr="005921D7">
        <w:t xml:space="preserve"> </w:t>
      </w:r>
      <w:r w:rsidR="008A4348" w:rsidRPr="005921D7">
        <w:t>energy</w:t>
      </w:r>
    </w:p>
    <w:p w14:paraId="6CC93D6B" w14:textId="699F6CBF" w:rsidR="003F6147" w:rsidRPr="005921D7" w:rsidRDefault="003F6147" w:rsidP="008740ED">
      <w:pPr>
        <w:jc w:val="center"/>
      </w:pPr>
      <w:r w:rsidRPr="005921D7">
        <w:rPr>
          <w:b/>
        </w:rPr>
        <w:t>Topic:</w:t>
      </w:r>
      <w:r w:rsidRPr="005921D7">
        <w:t xml:space="preserve"> </w:t>
      </w:r>
      <w:r w:rsidR="00BE1CA1" w:rsidRPr="005921D7">
        <w:t>GFO-25-306 Pre-Application</w:t>
      </w:r>
      <w:r w:rsidR="00437E69" w:rsidRPr="005921D7">
        <w:t xml:space="preserve"> Workshop</w:t>
      </w:r>
    </w:p>
    <w:p w14:paraId="197B98BC" w14:textId="77777777" w:rsidR="003F6147" w:rsidRPr="009B7AA1" w:rsidRDefault="003F6147" w:rsidP="002C509D">
      <w:pPr>
        <w:tabs>
          <w:tab w:val="left" w:pos="1080"/>
        </w:tabs>
        <w:rPr>
          <w:b/>
        </w:rPr>
      </w:pPr>
      <w:r w:rsidRPr="009B7AA1">
        <w:rPr>
          <w:b/>
        </w:rPr>
        <w:lastRenderedPageBreak/>
        <w:t>Telephone Access Only:</w:t>
      </w:r>
    </w:p>
    <w:p w14:paraId="0A374FE0" w14:textId="67AB1CBA" w:rsidR="001C398B" w:rsidRPr="009B7AA1" w:rsidRDefault="003F6147" w:rsidP="002C509D">
      <w:pPr>
        <w:pStyle w:val="paragraph"/>
        <w:spacing w:before="0" w:beforeAutospacing="0" w:after="0" w:afterAutospacing="0"/>
        <w:textAlignment w:val="baseline"/>
        <w:rPr>
          <w:rFonts w:ascii="Arial" w:hAnsi="Arial" w:cs="Arial"/>
          <w:sz w:val="22"/>
          <w:szCs w:val="22"/>
        </w:rPr>
      </w:pPr>
      <w:r w:rsidRPr="009B7AA1">
        <w:rPr>
          <w:rFonts w:ascii="Arial" w:hAnsi="Arial" w:cs="Arial"/>
          <w:sz w:val="22"/>
          <w:szCs w:val="22"/>
        </w:rPr>
        <w:t xml:space="preserve">Call </w:t>
      </w:r>
      <w:r w:rsidR="006E5946" w:rsidRPr="009B7AA1">
        <w:rPr>
          <w:rFonts w:ascii="Arial" w:hAnsi="Arial" w:cs="Arial"/>
          <w:b/>
          <w:bCs/>
          <w:sz w:val="22"/>
          <w:szCs w:val="22"/>
        </w:rPr>
        <w:t>1-888 475 4499</w:t>
      </w:r>
      <w:r w:rsidR="006E5946" w:rsidRPr="009B7AA1">
        <w:rPr>
          <w:rFonts w:ascii="Arial" w:hAnsi="Arial" w:cs="Arial"/>
          <w:sz w:val="22"/>
          <w:szCs w:val="22"/>
        </w:rPr>
        <w:t xml:space="preserve"> (Toll Free) or </w:t>
      </w:r>
      <w:r w:rsidR="006E5946" w:rsidRPr="009B7AA1">
        <w:rPr>
          <w:rFonts w:ascii="Arial" w:hAnsi="Arial" w:cs="Arial"/>
          <w:b/>
          <w:bCs/>
          <w:sz w:val="22"/>
          <w:szCs w:val="22"/>
        </w:rPr>
        <w:t>1-877 853 5257</w:t>
      </w:r>
      <w:r w:rsidR="006E5946" w:rsidRPr="009B7AA1">
        <w:rPr>
          <w:rFonts w:ascii="Arial" w:hAnsi="Arial" w:cs="Arial"/>
          <w:sz w:val="22"/>
          <w:szCs w:val="22"/>
        </w:rPr>
        <w:t xml:space="preserve"> (Toll Free)</w:t>
      </w:r>
      <w:r w:rsidRPr="009B7AA1">
        <w:rPr>
          <w:rFonts w:ascii="Arial" w:hAnsi="Arial" w:cs="Arial"/>
          <w:sz w:val="22"/>
          <w:szCs w:val="22"/>
        </w:rPr>
        <w:t xml:space="preserve">. When prompted, enter the meeting number above. </w:t>
      </w:r>
      <w:r w:rsidR="001C398B" w:rsidRPr="009B7AA1">
        <w:rPr>
          <w:rStyle w:val="normaltextrun"/>
          <w:rFonts w:ascii="Arial" w:hAnsi="Arial" w:cs="Arial"/>
          <w:sz w:val="22"/>
          <w:szCs w:val="22"/>
        </w:rPr>
        <w:t xml:space="preserve">International callers may select a number from the Zoom International Dial-in Number List at: </w:t>
      </w:r>
      <w:hyperlink r:id="rId20" w:history="1">
        <w:r w:rsidR="008740ED" w:rsidRPr="007B53B6">
          <w:rPr>
            <w:rStyle w:val="Hyperlink"/>
            <w:rFonts w:ascii="Arial" w:hAnsi="Arial" w:cs="Arial"/>
            <w:sz w:val="22"/>
            <w:szCs w:val="22"/>
          </w:rPr>
          <w:t>https://energy.zoom.us/u/adjzKUXvoy</w:t>
        </w:r>
      </w:hyperlink>
      <w:r w:rsidR="008740ED">
        <w:rPr>
          <w:rStyle w:val="normaltextrun"/>
          <w:rFonts w:ascii="Arial" w:hAnsi="Arial" w:cs="Arial"/>
          <w:sz w:val="22"/>
          <w:szCs w:val="22"/>
        </w:rPr>
        <w:t xml:space="preserve"> </w:t>
      </w:r>
      <w:r w:rsidR="001C398B" w:rsidRPr="009B7AA1">
        <w:rPr>
          <w:rStyle w:val="normaltextrun"/>
          <w:rFonts w:ascii="Arial" w:hAnsi="Arial" w:cs="Arial"/>
          <w:sz w:val="22"/>
          <w:szCs w:val="22"/>
        </w:rPr>
        <w:t>. To comment, dial *9 to “raise your hand” and *6 to mute/unmute your phone line.</w:t>
      </w:r>
      <w:r w:rsidR="001C398B" w:rsidRPr="009B7AA1">
        <w:rPr>
          <w:rStyle w:val="eop"/>
          <w:rFonts w:ascii="Arial" w:hAnsi="Arial" w:cs="Arial"/>
          <w:sz w:val="22"/>
          <w:szCs w:val="22"/>
        </w:rPr>
        <w:t> </w:t>
      </w:r>
    </w:p>
    <w:p w14:paraId="06FFEE0A"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eop"/>
          <w:rFonts w:ascii="Arial" w:hAnsi="Arial" w:cs="Arial"/>
          <w:sz w:val="22"/>
          <w:szCs w:val="22"/>
        </w:rPr>
        <w:t> </w:t>
      </w:r>
    </w:p>
    <w:p w14:paraId="235BA8D0"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normaltextrun"/>
          <w:rFonts w:ascii="Arial" w:hAnsi="Arial" w:cs="Arial"/>
          <w:b/>
          <w:bCs/>
          <w:sz w:val="22"/>
          <w:szCs w:val="22"/>
        </w:rPr>
        <w:t>Access by Mobile Device:</w:t>
      </w:r>
      <w:r w:rsidRPr="009B7AA1">
        <w:rPr>
          <w:rStyle w:val="eop"/>
          <w:rFonts w:ascii="Arial" w:hAnsi="Arial" w:cs="Arial"/>
          <w:sz w:val="22"/>
          <w:szCs w:val="22"/>
        </w:rPr>
        <w:t> </w:t>
      </w:r>
    </w:p>
    <w:p w14:paraId="0E67E95D"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eop"/>
          <w:rFonts w:ascii="Arial" w:hAnsi="Arial" w:cs="Arial"/>
          <w:sz w:val="22"/>
          <w:szCs w:val="22"/>
        </w:rPr>
        <w:t> </w:t>
      </w:r>
    </w:p>
    <w:p w14:paraId="4370584C" w14:textId="3998AE7D"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normaltextrun"/>
          <w:rFonts w:ascii="Arial" w:hAnsi="Arial" w:cs="Arial"/>
          <w:sz w:val="22"/>
          <w:szCs w:val="22"/>
        </w:rPr>
        <w:t xml:space="preserve">Download the application from the Zoom Download Center, </w:t>
      </w:r>
      <w:hyperlink r:id="rId21" w:history="1">
        <w:r w:rsidR="008740ED" w:rsidRPr="007B53B6">
          <w:rPr>
            <w:rStyle w:val="Hyperlink"/>
            <w:rFonts w:ascii="Arial" w:hAnsi="Arial" w:cs="Arial"/>
            <w:sz w:val="22"/>
            <w:szCs w:val="22"/>
          </w:rPr>
          <w:t>https://energy.zoom.us/download</w:t>
        </w:r>
      </w:hyperlink>
      <w:r w:rsidR="008740ED">
        <w:rPr>
          <w:rStyle w:val="normaltextrun"/>
          <w:rFonts w:ascii="Arial" w:hAnsi="Arial" w:cs="Arial"/>
          <w:sz w:val="22"/>
          <w:szCs w:val="22"/>
        </w:rPr>
        <w:t xml:space="preserve"> </w:t>
      </w:r>
      <w:r w:rsidRPr="009B7AA1">
        <w:rPr>
          <w:rStyle w:val="normaltextrun"/>
          <w:rFonts w:ascii="Arial" w:hAnsi="Arial" w:cs="Arial"/>
          <w:sz w:val="22"/>
          <w:szCs w:val="22"/>
        </w:rPr>
        <w:t>.</w:t>
      </w:r>
      <w:r w:rsidRPr="009B7AA1">
        <w:rPr>
          <w:rStyle w:val="eop"/>
          <w:rFonts w:ascii="Arial" w:hAnsi="Arial" w:cs="Arial"/>
          <w:sz w:val="22"/>
          <w:szCs w:val="22"/>
        </w:rPr>
        <w:t> </w:t>
      </w:r>
    </w:p>
    <w:p w14:paraId="3390B667" w14:textId="77777777" w:rsidR="003F6147" w:rsidRPr="009B7AA1" w:rsidRDefault="003F6147" w:rsidP="002C509D">
      <w:pPr>
        <w:spacing w:after="0"/>
      </w:pPr>
    </w:p>
    <w:p w14:paraId="51B26D7A" w14:textId="111A0C9B" w:rsidR="003F6147" w:rsidRPr="009B7AA1" w:rsidRDefault="003F6147" w:rsidP="002C509D">
      <w:pPr>
        <w:tabs>
          <w:tab w:val="left" w:pos="1080"/>
        </w:tabs>
        <w:rPr>
          <w:b/>
        </w:rPr>
      </w:pPr>
      <w:r w:rsidRPr="009B7AA1">
        <w:rPr>
          <w:b/>
        </w:rPr>
        <w:t>Technical Support</w:t>
      </w:r>
      <w:r w:rsidR="00B9651C" w:rsidRPr="009B7AA1">
        <w:t xml:space="preserve"> </w:t>
      </w:r>
      <w:r w:rsidR="00B9651C" w:rsidRPr="009B7AA1">
        <w:rPr>
          <w:b/>
        </w:rPr>
        <w:t>for Pre-Application Workshop</w:t>
      </w:r>
      <w:r w:rsidRPr="009B7AA1">
        <w:rPr>
          <w:b/>
        </w:rPr>
        <w:t>:</w:t>
      </w:r>
    </w:p>
    <w:p w14:paraId="451EB5EA" w14:textId="77777777" w:rsidR="003F6147" w:rsidRPr="009B7AA1" w:rsidRDefault="003F6147" w:rsidP="002C509D">
      <w:pPr>
        <w:numPr>
          <w:ilvl w:val="0"/>
          <w:numId w:val="49"/>
        </w:numPr>
        <w:tabs>
          <w:tab w:val="left" w:pos="810"/>
        </w:tabs>
        <w:spacing w:after="0"/>
        <w:ind w:left="450" w:hanging="90"/>
        <w:rPr>
          <w:b/>
          <w:u w:val="single"/>
        </w:rPr>
      </w:pPr>
      <w:r w:rsidRPr="009B7AA1">
        <w:t xml:space="preserve">For assistance with problems or questions about joining or attending the meeting, </w:t>
      </w:r>
    </w:p>
    <w:p w14:paraId="4635AE9E" w14:textId="7841D0C6" w:rsidR="003F6147" w:rsidRPr="009B7AA1" w:rsidRDefault="003F6147" w:rsidP="002C509D">
      <w:pPr>
        <w:tabs>
          <w:tab w:val="left" w:pos="810"/>
        </w:tabs>
        <w:spacing w:after="0"/>
        <w:ind w:left="810"/>
      </w:pPr>
      <w:proofErr w:type="gramStart"/>
      <w:r w:rsidRPr="009B7AA1">
        <w:t>please</w:t>
      </w:r>
      <w:proofErr w:type="gramEnd"/>
      <w:r w:rsidRPr="009B7AA1">
        <w:t xml:space="preserve"> call </w:t>
      </w:r>
      <w:r w:rsidR="002D548B" w:rsidRPr="009B7AA1">
        <w:t xml:space="preserve">Zoom </w:t>
      </w:r>
      <w:r w:rsidRPr="009B7AA1">
        <w:t xml:space="preserve">Technical Support </w:t>
      </w:r>
      <w:proofErr w:type="gramStart"/>
      <w:r w:rsidRPr="009B7AA1">
        <w:t>at</w:t>
      </w:r>
      <w:proofErr w:type="gramEnd"/>
      <w:r w:rsidRPr="009B7AA1">
        <w:t xml:space="preserve"> </w:t>
      </w:r>
      <w:r w:rsidR="00343A6C" w:rsidRPr="009B7AA1">
        <w:rPr>
          <w:b/>
        </w:rPr>
        <w:t>1-888-799-9666 ext</w:t>
      </w:r>
      <w:r w:rsidR="009A07CF" w:rsidRPr="009B7AA1">
        <w:rPr>
          <w:b/>
        </w:rPr>
        <w:t xml:space="preserve">. </w:t>
      </w:r>
      <w:r w:rsidR="00CF60B7" w:rsidRPr="009B7AA1">
        <w:rPr>
          <w:b/>
        </w:rPr>
        <w:t>2.</w:t>
      </w:r>
      <w:r w:rsidRPr="009B7AA1">
        <w:t xml:space="preserve">  You may also contact </w:t>
      </w:r>
      <w:r w:rsidR="00712C64" w:rsidRPr="009B7AA1">
        <w:t xml:space="preserve">the CEC’s Public Advisor’s Office at </w:t>
      </w:r>
      <w:hyperlink r:id="rId22" w:history="1">
        <w:r w:rsidR="008740ED" w:rsidRPr="007B53B6">
          <w:rPr>
            <w:rStyle w:val="Hyperlink"/>
            <w:rFonts w:cs="Arial"/>
          </w:rPr>
          <w:t>publicadvisor@energy.ca.gov</w:t>
        </w:r>
      </w:hyperlink>
      <w:r w:rsidR="008740ED">
        <w:t xml:space="preserve"> </w:t>
      </w:r>
      <w:r w:rsidR="00712C64" w:rsidRPr="009B7AA1">
        <w:t xml:space="preserve">, or </w:t>
      </w:r>
      <w:r w:rsidR="0039669B" w:rsidRPr="009B7AA1">
        <w:t>(916) 957-7910</w:t>
      </w:r>
      <w:r w:rsidRPr="009B7AA1">
        <w:t>.</w:t>
      </w:r>
    </w:p>
    <w:p w14:paraId="1478D0B9" w14:textId="77777777" w:rsidR="003F6147" w:rsidRPr="009B7AA1" w:rsidRDefault="003F6147" w:rsidP="002C509D">
      <w:pPr>
        <w:numPr>
          <w:ilvl w:val="0"/>
          <w:numId w:val="49"/>
        </w:numPr>
        <w:tabs>
          <w:tab w:val="left" w:pos="810"/>
        </w:tabs>
        <w:spacing w:after="0"/>
        <w:ind w:left="450" w:hanging="90"/>
        <w:rPr>
          <w:b/>
          <w:u w:val="single"/>
        </w:rPr>
      </w:pPr>
      <w:r w:rsidRPr="009B7AA1">
        <w:t>System Requirements: To determine whether your computer is compatible, visit:</w:t>
      </w:r>
    </w:p>
    <w:p w14:paraId="79EBFD34" w14:textId="5DC997EF" w:rsidR="003F6147" w:rsidRPr="009B7AA1" w:rsidRDefault="003F6147" w:rsidP="002C509D">
      <w:pPr>
        <w:tabs>
          <w:tab w:val="left" w:pos="810"/>
        </w:tabs>
        <w:spacing w:after="0"/>
        <w:ind w:left="720"/>
      </w:pPr>
      <w:r w:rsidRPr="009B7AA1">
        <w:tab/>
      </w:r>
      <w:hyperlink r:id="rId23" w:history="1">
        <w:r w:rsidR="008740ED" w:rsidRPr="007B53B6">
          <w:rPr>
            <w:rStyle w:val="Hyperlink"/>
            <w:rFonts w:cs="Arial"/>
          </w:rPr>
          <w:t>https://support.zoom.us/hc/en-us/articles/201362023-System-requirements-for-Windows-macOS-and-Linux</w:t>
        </w:r>
      </w:hyperlink>
      <w:r w:rsidR="008740ED">
        <w:t xml:space="preserve"> </w:t>
      </w:r>
      <w:r w:rsidRPr="009B7AA1">
        <w:t>.</w:t>
      </w:r>
    </w:p>
    <w:p w14:paraId="2487F463" w14:textId="1E42EFEF" w:rsidR="003F6147" w:rsidRPr="009B7AA1" w:rsidRDefault="003F6147" w:rsidP="002C509D">
      <w:pPr>
        <w:numPr>
          <w:ilvl w:val="0"/>
          <w:numId w:val="49"/>
        </w:numPr>
        <w:tabs>
          <w:tab w:val="left" w:pos="810"/>
        </w:tabs>
        <w:spacing w:after="0"/>
        <w:ind w:left="810" w:hanging="450"/>
        <w:rPr>
          <w:b/>
          <w:u w:val="single"/>
        </w:rPr>
      </w:pPr>
      <w:r w:rsidRPr="009B7AA1">
        <w:t xml:space="preserve">If you </w:t>
      </w:r>
      <w:r w:rsidR="001D3907" w:rsidRPr="009B7AA1">
        <w:t>need a reasonable accommodation</w:t>
      </w:r>
      <w:r w:rsidRPr="009B7AA1">
        <w:t xml:space="preserve"> to participate, please Erica Rodriguez</w:t>
      </w:r>
      <w:r w:rsidRPr="009B7AA1" w:rsidDel="00205C49">
        <w:t xml:space="preserve"> </w:t>
      </w:r>
      <w:r w:rsidRPr="009B7AA1">
        <w:t xml:space="preserve">by e-mail at </w:t>
      </w:r>
      <w:hyperlink r:id="rId24" w:history="1">
        <w:r w:rsidR="008740ED" w:rsidRPr="007B53B6">
          <w:rPr>
            <w:rStyle w:val="Hyperlink"/>
            <w:rFonts w:cs="Arial"/>
          </w:rPr>
          <w:t>Erica.Rodriguez@energy.ca.gov</w:t>
        </w:r>
      </w:hyperlink>
      <w:r w:rsidR="008740ED">
        <w:t xml:space="preserve"> </w:t>
      </w:r>
      <w:r w:rsidRPr="009B7AA1">
        <w:t xml:space="preserve"> or (916) </w:t>
      </w:r>
      <w:r w:rsidR="006732FE" w:rsidRPr="009B7AA1">
        <w:t>764</w:t>
      </w:r>
      <w:r w:rsidRPr="009B7AA1">
        <w:t>-</w:t>
      </w:r>
      <w:r w:rsidR="00B206FA" w:rsidRPr="009B7AA1">
        <w:t>5705</w:t>
      </w:r>
      <w:r w:rsidRPr="009B7AA1">
        <w:t xml:space="preserve"> at least five days in advance. </w:t>
      </w:r>
    </w:p>
    <w:p w14:paraId="24B5F575" w14:textId="77777777" w:rsidR="003F6147" w:rsidRPr="009B7AA1" w:rsidRDefault="003F6147" w:rsidP="00B84FA5">
      <w:pPr>
        <w:pStyle w:val="Heading2"/>
        <w:numPr>
          <w:ilvl w:val="0"/>
          <w:numId w:val="54"/>
        </w:numPr>
      </w:pPr>
      <w:bookmarkStart w:id="56" w:name="_Toc458602327"/>
      <w:bookmarkStart w:id="57" w:name="_Toc143172705"/>
      <w:bookmarkStart w:id="58" w:name="_Toc336443625"/>
      <w:bookmarkStart w:id="59" w:name="_Toc366671181"/>
      <w:bookmarkStart w:id="60" w:name="_Toc219275088"/>
      <w:r w:rsidRPr="009B7AA1">
        <w:t>Questions</w:t>
      </w:r>
      <w:bookmarkEnd w:id="56"/>
      <w:bookmarkEnd w:id="57"/>
    </w:p>
    <w:p w14:paraId="34AF45D4" w14:textId="4562755A" w:rsidR="00645D91" w:rsidRPr="009B7AA1" w:rsidRDefault="00645D91" w:rsidP="00C2001B">
      <w:r w:rsidRPr="009B7AA1">
        <w:t xml:space="preserve">During the solicitation process, for questions only related to submission of application in the new ECAMS system, please contact </w:t>
      </w:r>
      <w:hyperlink r:id="rId25" w:history="1">
        <w:r w:rsidRPr="009B7AA1">
          <w:rPr>
            <w:rStyle w:val="Hyperlink"/>
            <w:rFonts w:cs="Arial"/>
            <w:color w:val="auto"/>
          </w:rPr>
          <w:t>ECAMS.SalesforceSupport@energy.ca.gov</w:t>
        </w:r>
      </w:hyperlink>
      <w:r w:rsidR="008740ED">
        <w:t>.</w:t>
      </w:r>
      <w:r w:rsidRPr="009B7AA1">
        <w:t xml:space="preserve">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9B7AA1" w:rsidRDefault="00645D91" w:rsidP="00C2001B">
      <w:r w:rsidRPr="009B7AA1">
        <w:t>For all other questions, including</w:t>
      </w:r>
      <w:r w:rsidR="00B92835" w:rsidRPr="009B7AA1">
        <w:t xml:space="preserve"> </w:t>
      </w:r>
      <w:r w:rsidRPr="009B7AA1">
        <w:t xml:space="preserve">all technical and administrative questions that are not related to submission of applications in the ECAMS system, please contact </w:t>
      </w:r>
      <w:r w:rsidR="003F6147" w:rsidRPr="009B7AA1">
        <w:t>the Commission Agreement Officer listed below:</w:t>
      </w:r>
    </w:p>
    <w:p w14:paraId="683ABD7F" w14:textId="7E7F10E8" w:rsidR="003F6147" w:rsidRPr="009B7AA1" w:rsidRDefault="008740ED" w:rsidP="003F6147">
      <w:pPr>
        <w:contextualSpacing/>
        <w:jc w:val="center"/>
      </w:pPr>
      <w:r>
        <w:t xml:space="preserve">Natalia Calderon, </w:t>
      </w:r>
      <w:r w:rsidR="003F6147" w:rsidRPr="009B7AA1">
        <w:t>Commission Agreement Officer</w:t>
      </w:r>
    </w:p>
    <w:p w14:paraId="3084A234" w14:textId="77777777" w:rsidR="003F6147" w:rsidRPr="009B7AA1" w:rsidRDefault="003F6147" w:rsidP="003F6147">
      <w:pPr>
        <w:contextualSpacing/>
        <w:jc w:val="center"/>
      </w:pPr>
      <w:r w:rsidRPr="009B7AA1">
        <w:t>California Energy Commission</w:t>
      </w:r>
    </w:p>
    <w:p w14:paraId="6B4F8266" w14:textId="320AC8DF" w:rsidR="003F6147" w:rsidRPr="009B7AA1" w:rsidRDefault="00B06231" w:rsidP="003F6147">
      <w:pPr>
        <w:contextualSpacing/>
        <w:jc w:val="center"/>
      </w:pPr>
      <w:r w:rsidRPr="009B7AA1">
        <w:t>715 P</w:t>
      </w:r>
      <w:r w:rsidR="003F6147" w:rsidRPr="009B7AA1">
        <w:t>, MS-1</w:t>
      </w:r>
    </w:p>
    <w:p w14:paraId="644A7744" w14:textId="17D527F9" w:rsidR="003F6147" w:rsidRPr="009B7AA1" w:rsidRDefault="003F6147" w:rsidP="003F6147">
      <w:pPr>
        <w:contextualSpacing/>
        <w:jc w:val="center"/>
      </w:pPr>
      <w:r w:rsidRPr="009B7AA1">
        <w:t>Sacramento, California</w:t>
      </w:r>
      <w:r w:rsidR="00624855" w:rsidRPr="009B7AA1">
        <w:t>,</w:t>
      </w:r>
      <w:r w:rsidRPr="009B7AA1">
        <w:t xml:space="preserve"> 95814</w:t>
      </w:r>
    </w:p>
    <w:p w14:paraId="2827A557" w14:textId="088163D3" w:rsidR="003F6147" w:rsidRPr="009B7AA1" w:rsidRDefault="003F6147" w:rsidP="003F6147">
      <w:pPr>
        <w:spacing w:after="0"/>
        <w:contextualSpacing/>
        <w:jc w:val="center"/>
      </w:pPr>
      <w:r w:rsidRPr="009B7AA1">
        <w:t xml:space="preserve">E-mail: </w:t>
      </w:r>
      <w:hyperlink r:id="rId26" w:history="1">
        <w:r w:rsidR="002E3DB2" w:rsidRPr="00C10C8D">
          <w:rPr>
            <w:rStyle w:val="Hyperlink"/>
            <w:rFonts w:cs="Arial"/>
          </w:rPr>
          <w:t>natalia.calderon@energy.ca.gov</w:t>
        </w:r>
      </w:hyperlink>
      <w:r w:rsidR="008740ED">
        <w:t xml:space="preserve"> </w:t>
      </w:r>
    </w:p>
    <w:p w14:paraId="13FEBABF" w14:textId="77777777" w:rsidR="003F6147" w:rsidRPr="009B7AA1" w:rsidRDefault="003F6147" w:rsidP="003F6147">
      <w:pPr>
        <w:spacing w:after="0"/>
        <w:jc w:val="both"/>
      </w:pPr>
    </w:p>
    <w:p w14:paraId="2E4EF772" w14:textId="76496FFA" w:rsidR="003F6147" w:rsidRPr="009B7AA1" w:rsidRDefault="003F6147" w:rsidP="004874FD">
      <w:r w:rsidRPr="009B7AA1">
        <w:t xml:space="preserve">Applicants may ask questions at the Pre-Application Workshop and may submit written questions via </w:t>
      </w:r>
      <w:r w:rsidR="0017584F" w:rsidRPr="009B7AA1">
        <w:t>e</w:t>
      </w:r>
      <w:r w:rsidRPr="009B7AA1">
        <w:t xml:space="preserve">mail. However, all </w:t>
      </w:r>
      <w:r w:rsidRPr="009B7AA1">
        <w:rPr>
          <w:b/>
        </w:rPr>
        <w:t>technical</w:t>
      </w:r>
      <w:r w:rsidRPr="009B7AA1">
        <w:t xml:space="preserve"> questions must be received by the deadline listed in the “Key Activities Schedule” above. Questions received after the deadline may be answered at the CEC's discretion. </w:t>
      </w:r>
      <w:r w:rsidRPr="009B7AA1">
        <w:rPr>
          <w:b/>
        </w:rPr>
        <w:t>Non-technical</w:t>
      </w:r>
      <w:r w:rsidRPr="009B7AA1">
        <w:t xml:space="preserve"> questions (e.g., </w:t>
      </w:r>
      <w:r w:rsidR="00027C22" w:rsidRPr="009B7AA1">
        <w:t xml:space="preserve">administrative </w:t>
      </w:r>
      <w:r w:rsidRPr="009B7AA1">
        <w:t xml:space="preserve">questions concerning application format requirements or attachment instructions) may be submitted to the CAO at any time prior </w:t>
      </w:r>
      <w:r w:rsidR="00EA0DCF" w:rsidRPr="009B7AA1">
        <w:t xml:space="preserve">to 5:00 p.m. of </w:t>
      </w:r>
      <w:r w:rsidRPr="009B7AA1">
        <w:t>the application deadline</w:t>
      </w:r>
      <w:r w:rsidR="005328D6" w:rsidRPr="009B7AA1">
        <w:t xml:space="preserve"> date</w:t>
      </w:r>
      <w:r w:rsidRPr="009B7AA1">
        <w:t xml:space="preserve">. </w:t>
      </w:r>
      <w:r w:rsidR="00B1698E" w:rsidRPr="009B7AA1">
        <w:t>Similarly, questions related to submission of applications in the ECAMS system may be submitted to ECAMS.SalesforceSupport@energy.ca.gov at any time prior to 5:00 p.m</w:t>
      </w:r>
      <w:r w:rsidR="00B102FD" w:rsidRPr="009B7AA1">
        <w:t>.</w:t>
      </w:r>
      <w:r w:rsidR="00B1698E" w:rsidRPr="009B7AA1">
        <w:t xml:space="preserve"> of the application deadline date.</w:t>
      </w:r>
    </w:p>
    <w:p w14:paraId="2677A3E3" w14:textId="02B81B55" w:rsidR="003F6147" w:rsidRPr="009B7AA1" w:rsidRDefault="003F6147" w:rsidP="004874FD">
      <w:pPr>
        <w:spacing w:before="240"/>
      </w:pPr>
      <w:r w:rsidRPr="009B7AA1">
        <w:t>The questions and answers will also be posted on the C</w:t>
      </w:r>
      <w:r w:rsidR="00A00198" w:rsidRPr="009B7AA1">
        <w:t>EC</w:t>
      </w:r>
      <w:r w:rsidRPr="009B7AA1">
        <w:t xml:space="preserve">’s website at: </w:t>
      </w:r>
      <w:hyperlink r:id="rId27" w:history="1">
        <w:r w:rsidR="00065C05" w:rsidRPr="007B53B6">
          <w:rPr>
            <w:rStyle w:val="Hyperlink"/>
            <w:rFonts w:cs="Arial"/>
          </w:rPr>
          <w:t>https://www.energy.ca.gov/funding-opportunities/solicitations</w:t>
        </w:r>
      </w:hyperlink>
      <w:r w:rsidR="00065C05">
        <w:t xml:space="preserve"> </w:t>
      </w:r>
    </w:p>
    <w:p w14:paraId="56D6FC47" w14:textId="38A86BF3" w:rsidR="003F6147" w:rsidRPr="009B7AA1" w:rsidRDefault="003F6147" w:rsidP="004874FD">
      <w:pPr>
        <w:rPr>
          <w:szCs w:val="22"/>
        </w:rPr>
      </w:pPr>
      <w:r w:rsidRPr="009B7AA1">
        <w:rPr>
          <w:szCs w:val="22"/>
        </w:rPr>
        <w:lastRenderedPageBreak/>
        <w:t xml:space="preserve">If an applicant discovers a </w:t>
      </w:r>
      <w:r w:rsidRPr="009B7AA1">
        <w:rPr>
          <w:b/>
          <w:szCs w:val="22"/>
        </w:rPr>
        <w:t>conflict, discrepancy, omission, or other error</w:t>
      </w:r>
      <w:r w:rsidRPr="009B7AA1">
        <w:rPr>
          <w:szCs w:val="22"/>
        </w:rPr>
        <w:t xml:space="preserve"> in the solicitation at any time </w:t>
      </w:r>
      <w:proofErr w:type="gramStart"/>
      <w:r w:rsidRPr="009B7AA1">
        <w:rPr>
          <w:szCs w:val="22"/>
        </w:rPr>
        <w:t>prior</w:t>
      </w:r>
      <w:proofErr w:type="gramEnd"/>
      <w:r w:rsidRPr="009B7AA1">
        <w:rPr>
          <w:szCs w:val="22"/>
        </w:rPr>
        <w:t xml:space="preserve"> </w:t>
      </w:r>
      <w:r w:rsidR="000C0561" w:rsidRPr="009B7AA1">
        <w:rPr>
          <w:szCs w:val="22"/>
        </w:rPr>
        <w:t xml:space="preserve">5:00 p.m. of </w:t>
      </w:r>
      <w:r w:rsidRPr="009B7AA1">
        <w:rPr>
          <w:szCs w:val="22"/>
        </w:rPr>
        <w:t>the application deadline</w:t>
      </w:r>
      <w:r w:rsidR="00FE22E5" w:rsidRPr="009B7AA1">
        <w:rPr>
          <w:szCs w:val="22"/>
        </w:rPr>
        <w:t xml:space="preserve"> date</w:t>
      </w:r>
      <w:r w:rsidRPr="009B7AA1">
        <w:rPr>
          <w:szCs w:val="22"/>
        </w:rPr>
        <w:t>, the applicant may notify the C</w:t>
      </w:r>
      <w:r w:rsidR="00A25A7F" w:rsidRPr="009B7AA1">
        <w:rPr>
          <w:szCs w:val="22"/>
        </w:rPr>
        <w:t>AO</w:t>
      </w:r>
      <w:r w:rsidRPr="009B7AA1">
        <w:rPr>
          <w:szCs w:val="22"/>
        </w:rPr>
        <w:t xml:space="preserve"> in writing and request modification or clarification of the solicitation. The CEC, at its </w:t>
      </w:r>
      <w:proofErr w:type="gramStart"/>
      <w:r w:rsidRPr="009B7AA1">
        <w:rPr>
          <w:szCs w:val="22"/>
        </w:rPr>
        <w:t>discretion</w:t>
      </w:r>
      <w:proofErr w:type="gramEnd"/>
      <w:r w:rsidRPr="009B7AA1">
        <w:rPr>
          <w:szCs w:val="22"/>
        </w:rPr>
        <w:t xml:space="preserve"> will provide modifications or clarifications by either an addendum to the solicitation or by written notice to all entities that requested </w:t>
      </w:r>
      <w:proofErr w:type="gramStart"/>
      <w:r w:rsidRPr="009B7AA1">
        <w:rPr>
          <w:szCs w:val="22"/>
        </w:rPr>
        <w:t>the solicitation</w:t>
      </w:r>
      <w:proofErr w:type="gramEnd"/>
      <w:r w:rsidRPr="009B7AA1">
        <w:rPr>
          <w:szCs w:val="22"/>
        </w:rPr>
        <w:t xml:space="preserve">.  At its discretion, the CEC may, in addition to any other actions it may choose, re-open the question/answer period to provide all </w:t>
      </w:r>
      <w:proofErr w:type="gramStart"/>
      <w:r w:rsidRPr="009B7AA1">
        <w:rPr>
          <w:szCs w:val="22"/>
        </w:rPr>
        <w:t>applicants</w:t>
      </w:r>
      <w:proofErr w:type="gramEnd"/>
      <w:r w:rsidRPr="009B7AA1">
        <w:rPr>
          <w:szCs w:val="22"/>
        </w:rPr>
        <w:t xml:space="preserve"> the opportunity to seek any further clarification required.  </w:t>
      </w:r>
    </w:p>
    <w:p w14:paraId="10990E35" w14:textId="5FA68037" w:rsidR="003F6147" w:rsidRPr="009B7AA1" w:rsidRDefault="003F6147" w:rsidP="004874FD">
      <w:pPr>
        <w:spacing w:before="240"/>
        <w:rPr>
          <w:b/>
        </w:rPr>
      </w:pPr>
      <w:r w:rsidRPr="009B7AA1">
        <w:rPr>
          <w:b/>
        </w:rPr>
        <w:t>Any verbal communication with a C</w:t>
      </w:r>
      <w:r w:rsidR="009030AD" w:rsidRPr="009B7AA1">
        <w:rPr>
          <w:b/>
        </w:rPr>
        <w:t>EC</w:t>
      </w:r>
      <w:r w:rsidRPr="009B7AA1">
        <w:rPr>
          <w:b/>
        </w:rPr>
        <w:t xml:space="preserve"> employee </w:t>
      </w:r>
      <w:r w:rsidR="00276673" w:rsidRPr="009B7AA1">
        <w:rPr>
          <w:b/>
        </w:rPr>
        <w:t xml:space="preserve">or anyone else </w:t>
      </w:r>
      <w:r w:rsidRPr="009B7AA1">
        <w:rPr>
          <w:b/>
        </w:rPr>
        <w:t>concerning this solicitation is not binding on the State and will in no way alter a specification, term, or condition of the solicitation.  Therefore, all communication should be directed in writing to the assigned CAO.</w:t>
      </w:r>
    </w:p>
    <w:p w14:paraId="7ABEF265" w14:textId="77777777" w:rsidR="00BA3BBD" w:rsidRPr="009B7AA1" w:rsidRDefault="00BA3BBD" w:rsidP="00B84FA5">
      <w:pPr>
        <w:pStyle w:val="Heading2"/>
        <w:numPr>
          <w:ilvl w:val="0"/>
          <w:numId w:val="54"/>
        </w:numPr>
        <w:rPr>
          <w:b w:val="0"/>
          <w:smallCaps w:val="0"/>
        </w:rPr>
      </w:pPr>
      <w:bookmarkStart w:id="61" w:name="_Toc522777845"/>
      <w:bookmarkStart w:id="62" w:name="_Toc26361578"/>
      <w:bookmarkStart w:id="63" w:name="_Toc143172706"/>
      <w:r w:rsidRPr="009B7AA1">
        <w:t>Applicants’ Admonishment</w:t>
      </w:r>
      <w:bookmarkEnd w:id="61"/>
      <w:bookmarkEnd w:id="62"/>
      <w:bookmarkEnd w:id="63"/>
    </w:p>
    <w:p w14:paraId="0A661823" w14:textId="0043D0C8" w:rsidR="00BA3BBD" w:rsidRPr="009B7AA1" w:rsidRDefault="00BA3BBD" w:rsidP="00824CED">
      <w:r w:rsidRPr="009B7AA1">
        <w:t xml:space="preserve">This solicitation contains application requirements and instructions.  Applicants are responsible for </w:t>
      </w:r>
      <w:r w:rsidRPr="009B7AA1">
        <w:rPr>
          <w:b/>
        </w:rPr>
        <w:t>carefully reading</w:t>
      </w:r>
      <w:r w:rsidRPr="009B7AA1">
        <w:t xml:space="preserve"> the </w:t>
      </w:r>
      <w:r w:rsidR="00E619D8" w:rsidRPr="009B7AA1">
        <w:t xml:space="preserve">entire </w:t>
      </w:r>
      <w:r w:rsidRPr="009B7AA1">
        <w:t xml:space="preserve">solicitation, asking appropriate questions in a timely manner, ensuring that all solicitation requirements are met, submitting all required responses in a complete manner by the required date and time, and </w:t>
      </w:r>
      <w:r w:rsidRPr="009B7AA1">
        <w:rPr>
          <w:b/>
        </w:rPr>
        <w:t>carefully rereading</w:t>
      </w:r>
      <w:r w:rsidRPr="009B7AA1">
        <w:t xml:space="preserve"> the solicitation before </w:t>
      </w:r>
      <w:proofErr w:type="gramStart"/>
      <w:r w:rsidRPr="009B7AA1">
        <w:t>submitting an application</w:t>
      </w:r>
      <w:proofErr w:type="gramEnd"/>
      <w:r w:rsidRPr="009B7AA1">
        <w:t xml:space="preserve">.  In particular, please carefully read the </w:t>
      </w:r>
      <w:r w:rsidRPr="009B7AA1">
        <w:rPr>
          <w:b/>
        </w:rPr>
        <w:t>Screening</w:t>
      </w:r>
      <w:r w:rsidR="00B63DFC" w:rsidRPr="009B7AA1">
        <w:rPr>
          <w:b/>
        </w:rPr>
        <w:t xml:space="preserve"> and </w:t>
      </w:r>
      <w:r w:rsidRPr="009B7AA1">
        <w:rPr>
          <w:b/>
        </w:rPr>
        <w:t>Scoring Criteria and</w:t>
      </w:r>
      <w:r w:rsidRPr="009B7AA1">
        <w:t xml:space="preserve"> </w:t>
      </w:r>
      <w:r w:rsidRPr="009B7AA1">
        <w:rPr>
          <w:b/>
        </w:rPr>
        <w:t xml:space="preserve">Grounds </w:t>
      </w:r>
      <w:r w:rsidR="00B63DFC" w:rsidRPr="009B7AA1">
        <w:rPr>
          <w:b/>
        </w:rPr>
        <w:t>to</w:t>
      </w:r>
      <w:r w:rsidRPr="009B7AA1">
        <w:rPr>
          <w:b/>
        </w:rPr>
        <w:t xml:space="preserve"> Reject</w:t>
      </w:r>
      <w:r w:rsidR="00CF6E50" w:rsidRPr="009B7AA1">
        <w:rPr>
          <w:b/>
        </w:rPr>
        <w:t xml:space="preserve"> an Application or Cancel an Award</w:t>
      </w:r>
      <w:r w:rsidRPr="009B7AA1">
        <w:rPr>
          <w:b/>
        </w:rPr>
        <w:t xml:space="preserve"> </w:t>
      </w:r>
      <w:r w:rsidRPr="009B7AA1">
        <w:t xml:space="preserve">in Part IV, and the relevant EPIC Grant terms and conditions located at: </w:t>
      </w:r>
      <w:hyperlink r:id="rId28" w:history="1">
        <w:r w:rsidR="008740ED" w:rsidRPr="007B53B6">
          <w:rPr>
            <w:rStyle w:val="Hyperlink"/>
            <w:rFonts w:cs="Arial"/>
          </w:rPr>
          <w:t>https://www.energy.ca.gov/funding-opportunities/funding-resources</w:t>
        </w:r>
      </w:hyperlink>
      <w:r w:rsidR="008740ED">
        <w:t xml:space="preserve"> </w:t>
      </w:r>
      <w:r w:rsidRPr="009B7AA1">
        <w:t xml:space="preserve">.  </w:t>
      </w:r>
    </w:p>
    <w:p w14:paraId="09B8AB8B" w14:textId="31E234F7" w:rsidR="00BA3BBD" w:rsidRPr="009B7AA1" w:rsidRDefault="00BA3BBD" w:rsidP="00824CED">
      <w:bookmarkStart w:id="64" w:name="_Toc433981277"/>
      <w:bookmarkStart w:id="65" w:name="_Toc395180625"/>
      <w:bookmarkStart w:id="66" w:name="_Toc382571127"/>
      <w:bookmarkStart w:id="67" w:name="_Toc381079868"/>
      <w:r w:rsidRPr="009B7AA1">
        <w:t xml:space="preserve">Applicants are solely responsible for the cost of developing applications.  This cost cannot be charged to the State.  </w:t>
      </w:r>
      <w:r w:rsidRPr="009B7AA1">
        <w:rPr>
          <w:b/>
          <w:bCs/>
        </w:rPr>
        <w:t>All submitted documents will become publicly available records</w:t>
      </w:r>
      <w:r w:rsidRPr="009B7AA1">
        <w:t xml:space="preserve"> </w:t>
      </w:r>
      <w:r w:rsidR="00646EB5" w:rsidRPr="009B7AA1">
        <w:t>and property of the State after the CEC posts</w:t>
      </w:r>
      <w:r w:rsidRPr="009B7AA1">
        <w:t xml:space="preserve"> the Notice of Proposed Award</w:t>
      </w:r>
      <w:r w:rsidR="00E65B10" w:rsidRPr="009B7AA1">
        <w:t xml:space="preserve"> or the solicitation is cancelled.  Only submit information you want made public. </w:t>
      </w:r>
      <w:r w:rsidR="00266A31" w:rsidRPr="009B7AA1">
        <w:t xml:space="preserve">Applicants shall not submit any confidential information as part of their applications. </w:t>
      </w:r>
      <w:bookmarkEnd w:id="64"/>
      <w:bookmarkEnd w:id="65"/>
      <w:bookmarkEnd w:id="66"/>
      <w:bookmarkEnd w:id="67"/>
      <w:r w:rsidR="00F071E3" w:rsidRPr="009B7AA1">
        <w:rPr>
          <w:b/>
          <w:bCs/>
        </w:rPr>
        <w:t>No portion of your application will be considered confidential.</w:t>
      </w:r>
    </w:p>
    <w:p w14:paraId="7DFACC60" w14:textId="68B1C73D" w:rsidR="00BA3BBD" w:rsidRPr="009B7AA1" w:rsidRDefault="009F6FFB" w:rsidP="00B84FA5">
      <w:pPr>
        <w:pStyle w:val="Heading2"/>
        <w:numPr>
          <w:ilvl w:val="0"/>
          <w:numId w:val="54"/>
        </w:numPr>
      </w:pPr>
      <w:bookmarkStart w:id="68" w:name="_Toc522777846"/>
      <w:bookmarkStart w:id="69" w:name="_Toc26361579"/>
      <w:bookmarkStart w:id="70" w:name="_Toc143172707"/>
      <w:bookmarkStart w:id="71" w:name="AddReq"/>
      <w:r w:rsidRPr="009B7AA1">
        <w:t>A</w:t>
      </w:r>
      <w:r w:rsidR="00BA3BBD" w:rsidRPr="009B7AA1">
        <w:t xml:space="preserve">dditional </w:t>
      </w:r>
      <w:r w:rsidRPr="009B7AA1">
        <w:t>R</w:t>
      </w:r>
      <w:r w:rsidR="00BA3BBD" w:rsidRPr="009B7AA1">
        <w:t>equirements</w:t>
      </w:r>
      <w:bookmarkEnd w:id="68"/>
      <w:bookmarkEnd w:id="69"/>
      <w:r w:rsidR="00FB121E" w:rsidRPr="009B7AA1">
        <w:t xml:space="preserve"> regarding environmental review</w:t>
      </w:r>
      <w:bookmarkEnd w:id="70"/>
    </w:p>
    <w:bookmarkEnd w:id="71"/>
    <w:p w14:paraId="034245E6" w14:textId="3F445C78" w:rsidR="0040478A" w:rsidRPr="009B7AA1" w:rsidRDefault="00BA3BBD" w:rsidP="00F94F2C">
      <w:pPr>
        <w:numPr>
          <w:ilvl w:val="0"/>
          <w:numId w:val="60"/>
        </w:numPr>
        <w:spacing w:after="160"/>
        <w:ind w:right="720"/>
      </w:pPr>
      <w:r w:rsidRPr="009B7AA1">
        <w:t xml:space="preserve">Time is of the essence. </w:t>
      </w:r>
      <w:r w:rsidR="00FB121E" w:rsidRPr="009B7AA1">
        <w:t>CEC f</w:t>
      </w:r>
      <w:r w:rsidRPr="009B7AA1">
        <w:t xml:space="preserve">unds available under this solicitation have encumbrance deadlines as early as </w:t>
      </w:r>
      <w:r w:rsidR="00A511B4" w:rsidRPr="009B7AA1">
        <w:t>June</w:t>
      </w:r>
      <w:r w:rsidRPr="009B7AA1">
        <w:t xml:space="preserve"> 30, </w:t>
      </w:r>
      <w:r w:rsidR="00C062D5" w:rsidRPr="009B7AA1">
        <w:t>2027</w:t>
      </w:r>
      <w:r w:rsidRPr="009B7AA1">
        <w:t xml:space="preserve">.  This means that the CEC must approve proposed awards at a business meeting (usually held monthly) prior to </w:t>
      </w:r>
      <w:r w:rsidR="00A511B4" w:rsidRPr="009B7AA1">
        <w:t>June</w:t>
      </w:r>
      <w:r w:rsidRPr="009B7AA1">
        <w:t xml:space="preserve"> 30, </w:t>
      </w:r>
      <w:r w:rsidR="00C062D5" w:rsidRPr="009B7AA1">
        <w:t>2027</w:t>
      </w:r>
      <w:r w:rsidR="2A2FB061" w:rsidRPr="009B7AA1">
        <w:t>,</w:t>
      </w:r>
      <w:r w:rsidRPr="009B7AA1">
        <w:t xml:space="preserve"> to avoid expiration of the funds. </w:t>
      </w:r>
    </w:p>
    <w:p w14:paraId="197F7A36" w14:textId="6F47B3B2" w:rsidR="00BA3BBD" w:rsidRPr="009B7AA1" w:rsidRDefault="00EC2A2D" w:rsidP="00F94F2C">
      <w:pPr>
        <w:numPr>
          <w:ilvl w:val="0"/>
          <w:numId w:val="60"/>
        </w:numPr>
        <w:spacing w:after="160"/>
        <w:ind w:right="720"/>
        <w:rPr>
          <w:szCs w:val="22"/>
        </w:rPr>
      </w:pPr>
      <w:r w:rsidRPr="009B7AA1">
        <w:rPr>
          <w:szCs w:val="22"/>
        </w:rPr>
        <w:t xml:space="preserve">Environmental Review.  </w:t>
      </w:r>
      <w:r w:rsidR="00BA3BBD" w:rsidRPr="009B7AA1">
        <w:rPr>
          <w:szCs w:val="22"/>
        </w:rPr>
        <w:t>Prior to approval and encumbrance, the CEC must comply with the California Environmental Quality Act (CEQA)</w:t>
      </w:r>
      <w:r w:rsidR="00A104D8" w:rsidRPr="009B7AA1">
        <w:rPr>
          <w:szCs w:val="22"/>
        </w:rPr>
        <w:t xml:space="preserve"> and other requirements</w:t>
      </w:r>
      <w:r w:rsidR="00BA3BBD" w:rsidRPr="009B7AA1">
        <w:rPr>
          <w:szCs w:val="22"/>
        </w:rPr>
        <w:t xml:space="preserve">. To comply with CEQA, the </w:t>
      </w:r>
      <w:r w:rsidR="00A104D8" w:rsidRPr="009B7AA1">
        <w:rPr>
          <w:szCs w:val="22"/>
        </w:rPr>
        <w:t xml:space="preserve">CEC </w:t>
      </w:r>
      <w:r w:rsidR="00BA3BBD" w:rsidRPr="009B7AA1">
        <w:rPr>
          <w:szCs w:val="22"/>
        </w:rPr>
        <w:t xml:space="preserve">must have CEQA-related information from applicants and sometimes other entities, such as local governments, in a timely manner.  Unfortunately, even with this information, the </w:t>
      </w:r>
      <w:r w:rsidR="00A104D8" w:rsidRPr="009B7AA1">
        <w:rPr>
          <w:szCs w:val="22"/>
        </w:rPr>
        <w:t xml:space="preserve">CEC </w:t>
      </w:r>
      <w:r w:rsidR="00BA3BBD" w:rsidRPr="009B7AA1">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009B7AA1">
        <w:rPr>
          <w:szCs w:val="22"/>
        </w:rPr>
        <w:t>applications</w:t>
      </w:r>
      <w:r w:rsidR="00BA3BBD" w:rsidRPr="009B7AA1">
        <w:rPr>
          <w:szCs w:val="22"/>
        </w:rPr>
        <w:t xml:space="preserve"> in a manner that minimizes the time required for the C</w:t>
      </w:r>
      <w:r w:rsidR="00B054FA" w:rsidRPr="009B7AA1">
        <w:rPr>
          <w:szCs w:val="22"/>
        </w:rPr>
        <w:t>EC</w:t>
      </w:r>
      <w:r w:rsidR="00BA3BBD" w:rsidRPr="009B7AA1">
        <w:rPr>
          <w:szCs w:val="22"/>
        </w:rPr>
        <w:t xml:space="preserve"> to comply with CEQA and provide all CEQA-related information to the C</w:t>
      </w:r>
      <w:r w:rsidR="00B054FA" w:rsidRPr="009B7AA1">
        <w:rPr>
          <w:szCs w:val="22"/>
        </w:rPr>
        <w:t>EC</w:t>
      </w:r>
      <w:r w:rsidR="00BA3BBD" w:rsidRPr="009B7AA1">
        <w:rPr>
          <w:szCs w:val="22"/>
        </w:rPr>
        <w:t xml:space="preserve"> in a timely manner such that the C</w:t>
      </w:r>
      <w:r w:rsidR="00204D58" w:rsidRPr="009B7AA1">
        <w:rPr>
          <w:szCs w:val="22"/>
        </w:rPr>
        <w:t>EC</w:t>
      </w:r>
      <w:r w:rsidR="00BA3BBD" w:rsidRPr="009B7AA1">
        <w:rPr>
          <w:szCs w:val="22"/>
        </w:rPr>
        <w:t xml:space="preserve"> </w:t>
      </w:r>
      <w:proofErr w:type="gramStart"/>
      <w:r w:rsidR="00BA3BBD" w:rsidRPr="009B7AA1">
        <w:rPr>
          <w:szCs w:val="22"/>
        </w:rPr>
        <w:t>is able to</w:t>
      </w:r>
      <w:proofErr w:type="gramEnd"/>
      <w:r w:rsidR="00BA3BBD" w:rsidRPr="009B7AA1">
        <w:rPr>
          <w:szCs w:val="22"/>
        </w:rPr>
        <w:t xml:space="preserve"> complete its review in time for it to meet its encumbrance deadline.</w:t>
      </w:r>
    </w:p>
    <w:p w14:paraId="4A801C7E" w14:textId="28A1D729" w:rsidR="00BA3BBD" w:rsidRPr="009B7AA1" w:rsidRDefault="00BA3BBD" w:rsidP="00F94F2C">
      <w:pPr>
        <w:numPr>
          <w:ilvl w:val="0"/>
          <w:numId w:val="60"/>
        </w:numPr>
        <w:spacing w:after="160"/>
        <w:ind w:right="720"/>
        <w:rPr>
          <w:szCs w:val="22"/>
        </w:rPr>
      </w:pPr>
      <w:r w:rsidRPr="009B7AA1">
        <w:rPr>
          <w:szCs w:val="22"/>
        </w:rPr>
        <w:t xml:space="preserve">Reservation of right to cancel proposed award. In addition to any other right reserved to it under this solicitation or that it otherwise has, if the CEC </w:t>
      </w:r>
      <w:r w:rsidRPr="009B7AA1">
        <w:rPr>
          <w:szCs w:val="22"/>
        </w:rPr>
        <w:lastRenderedPageBreak/>
        <w:t>determines, in its sole and absolute discretion, that the CEQA review associated with a proposed project would not likely be completed prior to the encumbrance deadline referenced above, and that the C</w:t>
      </w:r>
      <w:r w:rsidR="00813134" w:rsidRPr="009B7AA1">
        <w:rPr>
          <w:szCs w:val="22"/>
        </w:rPr>
        <w:t>EC</w:t>
      </w:r>
      <w:r w:rsidRPr="009B7AA1">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9B7AA1">
        <w:t>Examples of situations that may arise related to CEQA review include but are not limited to</w:t>
      </w:r>
      <w:r w:rsidRPr="009B7AA1">
        <w:rPr>
          <w:szCs w:val="22"/>
        </w:rPr>
        <w:t>:</w:t>
      </w:r>
    </w:p>
    <w:p w14:paraId="2FD1F46D" w14:textId="77777777" w:rsidR="00BA3BBD" w:rsidRPr="009B7AA1" w:rsidRDefault="00BA3BBD" w:rsidP="00F94F2C">
      <w:pPr>
        <w:numPr>
          <w:ilvl w:val="0"/>
          <w:numId w:val="34"/>
        </w:numPr>
        <w:spacing w:after="160"/>
        <w:ind w:left="1080" w:right="720"/>
        <w:rPr>
          <w:szCs w:val="22"/>
        </w:rPr>
      </w:pPr>
      <w:r w:rsidRPr="009B7AA1">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9B7AA1" w:rsidRDefault="00BA3BBD" w:rsidP="00F94F2C">
      <w:pPr>
        <w:numPr>
          <w:ilvl w:val="0"/>
          <w:numId w:val="34"/>
        </w:numPr>
        <w:spacing w:after="160"/>
        <w:ind w:left="1080" w:right="720"/>
        <w:rPr>
          <w:szCs w:val="22"/>
        </w:rPr>
      </w:pPr>
      <w:r w:rsidRPr="009B7AA1">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9B7AA1">
        <w:rPr>
          <w:szCs w:val="22"/>
        </w:rPr>
        <w:t>as a result of</w:t>
      </w:r>
      <w:proofErr w:type="gramEnd"/>
      <w:r w:rsidRPr="009B7AA1">
        <w:rPr>
          <w:szCs w:val="22"/>
        </w:rPr>
        <w:t xml:space="preserve"> waiting for a supplemental or initial analysis, respectively, from the other agency.</w:t>
      </w:r>
    </w:p>
    <w:p w14:paraId="61CE0B72" w14:textId="55972F01" w:rsidR="00BA3BBD" w:rsidRPr="009B7AA1" w:rsidRDefault="00BA3BBD" w:rsidP="00F94F2C">
      <w:pPr>
        <w:numPr>
          <w:ilvl w:val="0"/>
          <w:numId w:val="34"/>
        </w:numPr>
        <w:spacing w:after="160"/>
        <w:ind w:left="1080" w:right="720"/>
        <w:rPr>
          <w:szCs w:val="22"/>
        </w:rPr>
      </w:pPr>
      <w:r w:rsidRPr="009B7AA1">
        <w:rPr>
          <w:szCs w:val="22"/>
        </w:rPr>
        <w:t xml:space="preserve">Example 3: If the nature of the proposed work is such that a project is not categorically or otherwise exempt from the requirements of CEQA, and an </w:t>
      </w:r>
      <w:r w:rsidR="00F569E4" w:rsidRPr="009B7AA1">
        <w:rPr>
          <w:szCs w:val="22"/>
        </w:rPr>
        <w:t>I</w:t>
      </w:r>
      <w:r w:rsidRPr="009B7AA1">
        <w:rPr>
          <w:szCs w:val="22"/>
        </w:rPr>
        <w:t xml:space="preserve">nitial </w:t>
      </w:r>
      <w:r w:rsidR="005F21D4" w:rsidRPr="009B7AA1">
        <w:rPr>
          <w:szCs w:val="22"/>
        </w:rPr>
        <w:t>S</w:t>
      </w:r>
      <w:r w:rsidRPr="009B7AA1">
        <w:rPr>
          <w:szCs w:val="22"/>
        </w:rPr>
        <w:t xml:space="preserve">tudy or other detailed environmental analysis appears to be necessary, the CEC’s review, or the lead agency’s review, may take longer than the time available to encumber the funds. If an </w:t>
      </w:r>
      <w:r w:rsidR="005F21D4" w:rsidRPr="009B7AA1">
        <w:rPr>
          <w:szCs w:val="22"/>
        </w:rPr>
        <w:t>I</w:t>
      </w:r>
      <w:r w:rsidRPr="009B7AA1">
        <w:rPr>
          <w:szCs w:val="22"/>
        </w:rPr>
        <w:t xml:space="preserve">nitial </w:t>
      </w:r>
      <w:r w:rsidR="005F21D4" w:rsidRPr="009B7AA1">
        <w:rPr>
          <w:szCs w:val="22"/>
        </w:rPr>
        <w:t>S</w:t>
      </w:r>
      <w:r w:rsidRPr="009B7AA1">
        <w:rPr>
          <w:szCs w:val="22"/>
        </w:rPr>
        <w:t>tudy</w:t>
      </w:r>
      <w:r w:rsidR="005F21D4" w:rsidRPr="009B7AA1">
        <w:rPr>
          <w:szCs w:val="22"/>
        </w:rPr>
        <w:t xml:space="preserve">, Negative Declaration, </w:t>
      </w:r>
      <w:r w:rsidR="00B85B63" w:rsidRPr="009B7AA1">
        <w:rPr>
          <w:szCs w:val="22"/>
        </w:rPr>
        <w:t>Mitigated Negative Declaration,</w:t>
      </w:r>
      <w:r w:rsidRPr="009B7AA1">
        <w:rPr>
          <w:szCs w:val="22"/>
        </w:rPr>
        <w:t xml:space="preserve"> </w:t>
      </w:r>
      <w:r w:rsidR="00DE763A" w:rsidRPr="009B7AA1">
        <w:rPr>
          <w:szCs w:val="22"/>
        </w:rPr>
        <w:t>E</w:t>
      </w:r>
      <w:r w:rsidRPr="009B7AA1">
        <w:rPr>
          <w:szCs w:val="22"/>
        </w:rPr>
        <w:t xml:space="preserve">nvironmental </w:t>
      </w:r>
      <w:r w:rsidR="00DE763A" w:rsidRPr="009B7AA1">
        <w:rPr>
          <w:szCs w:val="22"/>
        </w:rPr>
        <w:t>I</w:t>
      </w:r>
      <w:r w:rsidRPr="009B7AA1">
        <w:rPr>
          <w:szCs w:val="22"/>
        </w:rPr>
        <w:t xml:space="preserve">mpact </w:t>
      </w:r>
      <w:r w:rsidR="00DE763A" w:rsidRPr="009B7AA1">
        <w:rPr>
          <w:szCs w:val="22"/>
        </w:rPr>
        <w:t>R</w:t>
      </w:r>
      <w:r w:rsidRPr="009B7AA1">
        <w:rPr>
          <w:szCs w:val="22"/>
        </w:rPr>
        <w:t>eport</w:t>
      </w:r>
      <w:r w:rsidR="00DE763A" w:rsidRPr="009B7AA1">
        <w:rPr>
          <w:szCs w:val="22"/>
        </w:rPr>
        <w:t>, or similar document</w:t>
      </w:r>
      <w:r w:rsidR="0066785A" w:rsidRPr="009B7AA1">
        <w:rPr>
          <w:rStyle w:val="FootnoteReference"/>
          <w:szCs w:val="22"/>
        </w:rPr>
        <w:footnoteReference w:id="21"/>
      </w:r>
      <w:r w:rsidRPr="009B7AA1">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9B7AA1" w:rsidRDefault="00BA3BBD" w:rsidP="00F94F2C">
      <w:pPr>
        <w:numPr>
          <w:ilvl w:val="0"/>
          <w:numId w:val="34"/>
        </w:numPr>
        <w:spacing w:after="160"/>
        <w:ind w:left="1080" w:right="720"/>
        <w:rPr>
          <w:b/>
          <w:szCs w:val="22"/>
        </w:rPr>
      </w:pPr>
      <w:r w:rsidRPr="009B7AA1">
        <w:rPr>
          <w:szCs w:val="22"/>
        </w:rPr>
        <w:t xml:space="preserve">Example 4: If the proposed project clearly falls under a statutory or categorical exemption, or is project for which another state agency or local jurisdiction has already </w:t>
      </w:r>
      <w:r w:rsidR="00AA7D1A" w:rsidRPr="009B7AA1">
        <w:rPr>
          <w:szCs w:val="22"/>
        </w:rPr>
        <w:t xml:space="preserve">completed its environmental review and </w:t>
      </w:r>
      <w:r w:rsidRPr="009B7AA1">
        <w:rPr>
          <w:szCs w:val="22"/>
        </w:rPr>
        <w:t>adopted CEQA finding</w:t>
      </w:r>
      <w:r w:rsidR="005D6E05" w:rsidRPr="009B7AA1">
        <w:rPr>
          <w:szCs w:val="22"/>
        </w:rPr>
        <w:t>s</w:t>
      </w:r>
      <w:r w:rsidRPr="009B7AA1">
        <w:rPr>
          <w:szCs w:val="22"/>
        </w:rPr>
        <w:t xml:space="preserve"> that the project will cause no significant effect on the environment, the project will likely have greater success in attaining rapid completion of CEQA requirements.</w:t>
      </w:r>
    </w:p>
    <w:p w14:paraId="24CBE8CE" w14:textId="3C9C2FD3" w:rsidR="004F761D" w:rsidRPr="009B7AA1" w:rsidRDefault="00BA3BBD" w:rsidP="00F94F2C">
      <w:pPr>
        <w:spacing w:after="240"/>
      </w:pPr>
      <w:r w:rsidRPr="009B7AA1">
        <w:t xml:space="preserve">The above examples are not exhaustive of instances in which the CEC may or may not be able to comply with CEQA within the encumbrance deadline and are only provided as further clarification for potential applicants.  </w:t>
      </w:r>
      <w:r w:rsidR="006E4FF2" w:rsidRPr="009B7AA1">
        <w:t xml:space="preserve">Applicants are encouraged to contact potential lead and responsible agencies under CEQA as early as possible. </w:t>
      </w:r>
      <w:r w:rsidRPr="009B7AA1">
        <w:t xml:space="preserve">Please plan </w:t>
      </w:r>
      <w:r w:rsidR="00CD6AC4" w:rsidRPr="009B7AA1">
        <w:t>applications</w:t>
      </w:r>
      <w:r w:rsidRPr="009B7AA1">
        <w:t xml:space="preserve"> accordingly.  </w:t>
      </w:r>
    </w:p>
    <w:p w14:paraId="0AEF90FE" w14:textId="77777777" w:rsidR="00BA3BBD" w:rsidRPr="009B7AA1" w:rsidRDefault="00BA3BBD" w:rsidP="007D28CF">
      <w:pPr>
        <w:pStyle w:val="Heading2"/>
        <w:numPr>
          <w:ilvl w:val="0"/>
          <w:numId w:val="54"/>
        </w:numPr>
        <w:rPr>
          <w:b w:val="0"/>
          <w:smallCaps w:val="0"/>
        </w:rPr>
      </w:pPr>
      <w:bookmarkStart w:id="72" w:name="_Toc522777847"/>
      <w:bookmarkStart w:id="73" w:name="_Toc26361580"/>
      <w:bookmarkStart w:id="74" w:name="_Toc143172708"/>
      <w:r w:rsidRPr="009B7AA1">
        <w:lastRenderedPageBreak/>
        <w:t>Background</w:t>
      </w:r>
      <w:bookmarkEnd w:id="72"/>
      <w:bookmarkEnd w:id="73"/>
      <w:bookmarkEnd w:id="74"/>
    </w:p>
    <w:p w14:paraId="239A2223" w14:textId="77777777" w:rsidR="00BA3BBD" w:rsidRPr="009B7AA1" w:rsidRDefault="00BA3BBD" w:rsidP="006757DD">
      <w:pPr>
        <w:keepNext/>
        <w:numPr>
          <w:ilvl w:val="0"/>
          <w:numId w:val="28"/>
        </w:numPr>
        <w:tabs>
          <w:tab w:val="num" w:pos="360"/>
        </w:tabs>
        <w:rPr>
          <w:b/>
        </w:rPr>
      </w:pPr>
      <w:bookmarkStart w:id="75" w:name="_Toc433981280"/>
      <w:bookmarkStart w:id="76" w:name="_Toc395180627"/>
      <w:bookmarkStart w:id="77" w:name="_Toc382571129"/>
      <w:bookmarkStart w:id="78" w:name="_Toc381079870"/>
      <w:r w:rsidRPr="009B7AA1">
        <w:rPr>
          <w:b/>
        </w:rPr>
        <w:t>Electric Program Investment Charge (EPIC) Program</w:t>
      </w:r>
      <w:bookmarkEnd w:id="75"/>
      <w:bookmarkEnd w:id="76"/>
      <w:bookmarkEnd w:id="77"/>
      <w:bookmarkEnd w:id="78"/>
    </w:p>
    <w:p w14:paraId="6B1C6597" w14:textId="63DC1CAB" w:rsidR="00BA3BBD" w:rsidRPr="009B7AA1" w:rsidRDefault="00BA3BBD" w:rsidP="00752011">
      <w:r w:rsidRPr="009B7AA1">
        <w:t>This solicitation will award projects funded by the EPIC, an electricity ratepayer surcharge established by the California Public Utilities Commission (CPUC) in December 2011.</w:t>
      </w:r>
      <w:r w:rsidRPr="009B7AA1">
        <w:rPr>
          <w:rFonts w:ascii="Times New Roman" w:hAnsi="Times New Roman" w:cs="Times New Roman"/>
          <w:vertAlign w:val="superscript"/>
        </w:rPr>
        <w:footnoteReference w:id="22"/>
      </w:r>
      <w:r w:rsidRPr="009B7AA1">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9B7AA1">
        <w:t xml:space="preserve">meet the guiding principles of </w:t>
      </w:r>
      <w:r w:rsidR="00606770" w:rsidRPr="009B7AA1">
        <w:t>(1) improving safety, (2) increasing reliability, (3) increasing affordability, (4) improving environmental sustainability, and (5) improving equity, all as related to California's electric system.</w:t>
      </w:r>
      <w:r w:rsidR="00606770" w:rsidRPr="009B7AA1">
        <w:rPr>
          <w:rStyle w:val="FootnoteReference"/>
        </w:rPr>
        <w:footnoteReference w:id="23"/>
      </w:r>
      <w:r w:rsidR="00606770" w:rsidRPr="009B7AA1">
        <w:t xml:space="preserve"> </w:t>
      </w:r>
      <w:r w:rsidRPr="009B7AA1">
        <w:t>In addition to providing IOU ratepayer benefits, funded projects must lead to technological advancement and breakthroughs to overcome the barriers that prevent the achievement of the state’s statutory energy goals.</w:t>
      </w:r>
      <w:r w:rsidRPr="009B7AA1">
        <w:rPr>
          <w:rFonts w:ascii="Times New Roman" w:hAnsi="Times New Roman" w:cs="Times New Roman"/>
          <w:vertAlign w:val="superscript"/>
        </w:rPr>
        <w:footnoteReference w:id="24"/>
      </w:r>
      <w:r w:rsidRPr="009B7AA1">
        <w:t xml:space="preserve">  The EPIC program is administered by the CEC and the IOUs.</w:t>
      </w:r>
    </w:p>
    <w:p w14:paraId="3B7239A2" w14:textId="77777777" w:rsidR="00BA3BBD" w:rsidRPr="009B7AA1" w:rsidRDefault="00BA3BBD" w:rsidP="00752011">
      <w:pPr>
        <w:spacing w:after="0"/>
      </w:pPr>
    </w:p>
    <w:p w14:paraId="2819C55C" w14:textId="77777777" w:rsidR="00BA3BBD" w:rsidRPr="009B7AA1" w:rsidRDefault="00BA3BBD" w:rsidP="00752011">
      <w:pPr>
        <w:numPr>
          <w:ilvl w:val="0"/>
          <w:numId w:val="61"/>
        </w:numPr>
        <w:tabs>
          <w:tab w:val="num" w:pos="360"/>
        </w:tabs>
        <w:rPr>
          <w:b/>
        </w:rPr>
      </w:pPr>
      <w:bookmarkStart w:id="79" w:name="PrgmAreas"/>
      <w:bookmarkStart w:id="80" w:name="chkAugment"/>
      <w:r w:rsidRPr="009B7AA1">
        <w:rPr>
          <w:b/>
        </w:rPr>
        <w:t>Program Areas, Strategic Objectives, and Funding Initiatives</w:t>
      </w:r>
    </w:p>
    <w:bookmarkEnd w:id="79"/>
    <w:p w14:paraId="7FB51529" w14:textId="77777777" w:rsidR="00BA3BBD" w:rsidRPr="009B7AA1" w:rsidRDefault="00BA3BBD" w:rsidP="00752011">
      <w:pPr>
        <w:ind w:left="360"/>
        <w:rPr>
          <w:b/>
        </w:rPr>
      </w:pPr>
      <w:r w:rsidRPr="009B7AA1">
        <w:t xml:space="preserve">EPIC projects must fall within the following </w:t>
      </w:r>
      <w:r w:rsidRPr="009B7AA1">
        <w:rPr>
          <w:b/>
        </w:rPr>
        <w:t xml:space="preserve">program areas </w:t>
      </w:r>
      <w:r w:rsidRPr="009B7AA1">
        <w:t>identified by the CPUC:</w:t>
      </w:r>
    </w:p>
    <w:p w14:paraId="60F9D5AE" w14:textId="77777777" w:rsidR="00BA3BBD" w:rsidRPr="009B7AA1" w:rsidRDefault="00BA3BBD" w:rsidP="00752011">
      <w:pPr>
        <w:numPr>
          <w:ilvl w:val="0"/>
          <w:numId w:val="35"/>
        </w:numPr>
      </w:pPr>
      <w:r w:rsidRPr="009B7AA1">
        <w:t>Applied research and development;</w:t>
      </w:r>
    </w:p>
    <w:p w14:paraId="6B8763ED" w14:textId="77777777" w:rsidR="00BA3BBD" w:rsidRPr="009B7AA1" w:rsidRDefault="00BA3BBD" w:rsidP="00752011">
      <w:pPr>
        <w:numPr>
          <w:ilvl w:val="0"/>
          <w:numId w:val="35"/>
        </w:numPr>
      </w:pPr>
      <w:r w:rsidRPr="009B7AA1">
        <w:t xml:space="preserve">Technology demonstration and deployment; and </w:t>
      </w:r>
    </w:p>
    <w:p w14:paraId="441174A2" w14:textId="1277E5F3" w:rsidR="00BA3BBD" w:rsidRPr="009B7AA1" w:rsidRDefault="00BA3BBD" w:rsidP="00752011">
      <w:pPr>
        <w:numPr>
          <w:ilvl w:val="0"/>
          <w:numId w:val="35"/>
        </w:numPr>
      </w:pPr>
      <w:r w:rsidRPr="009B7AA1">
        <w:t>Market facilitation</w:t>
      </w:r>
      <w:r w:rsidR="006B7447" w:rsidRPr="009B7AA1">
        <w:t>.</w:t>
      </w:r>
    </w:p>
    <w:p w14:paraId="3F2D6733" w14:textId="77777777" w:rsidR="00CD2295" w:rsidRPr="009B7AA1" w:rsidRDefault="00CD2295" w:rsidP="00752011">
      <w:pPr>
        <w:spacing w:after="0"/>
        <w:ind w:left="360"/>
      </w:pPr>
    </w:p>
    <w:p w14:paraId="6CB4364D" w14:textId="31F3AF9B" w:rsidR="00BA3BBD" w:rsidRPr="009B7AA1" w:rsidRDefault="00BA3BBD" w:rsidP="00752011">
      <w:r w:rsidRPr="009B7AA1">
        <w:t>In addition, projects must fall within one of the general focus areas (</w:t>
      </w:r>
      <w:r w:rsidRPr="009B7AA1">
        <w:rPr>
          <w:b/>
        </w:rPr>
        <w:t>“strategic objectives”</w:t>
      </w:r>
      <w:r w:rsidRPr="009B7AA1">
        <w:t>) identified in the CEC’s EPIC Investment Plans</w:t>
      </w:r>
      <w:r w:rsidR="003D6602" w:rsidRPr="009B7AA1">
        <w:rPr>
          <w:rStyle w:val="FootnoteReference"/>
        </w:rPr>
        <w:footnoteReference w:id="25"/>
      </w:r>
      <w:r w:rsidRPr="009B7AA1">
        <w:rPr>
          <w:vertAlign w:val="superscript"/>
        </w:rPr>
        <w:footnoteReference w:id="26"/>
      </w:r>
      <w:r w:rsidRPr="009B7AA1">
        <w:t xml:space="preserve"> </w:t>
      </w:r>
      <w:r w:rsidRPr="009B7AA1">
        <w:rPr>
          <w:rFonts w:cs="Times New Roman"/>
          <w:vertAlign w:val="superscript"/>
        </w:rPr>
        <w:footnoteReference w:id="27"/>
      </w:r>
      <w:r w:rsidRPr="009B7AA1">
        <w:t xml:space="preserve"> and within one or more specific focus areas (</w:t>
      </w:r>
      <w:r w:rsidRPr="009B7AA1">
        <w:rPr>
          <w:b/>
        </w:rPr>
        <w:t>“funding initiatives”</w:t>
      </w:r>
      <w:r w:rsidRPr="009B7AA1">
        <w:t>) identified in the plan. This solicitation targets the following program area, strategic objective, and funding initiative</w:t>
      </w:r>
      <w:r w:rsidRPr="009B7AA1">
        <w:rPr>
          <w:szCs w:val="22"/>
        </w:rPr>
        <w:t>:</w:t>
      </w:r>
    </w:p>
    <w:p w14:paraId="589424CD" w14:textId="4A2C6424" w:rsidR="00BA3BBD" w:rsidRPr="009B7AA1" w:rsidRDefault="001A795B" w:rsidP="00752011">
      <w:r w:rsidRPr="009B7AA1">
        <w:t>The Electric Program Investment Charge 2021–2025 Investment Plan</w:t>
      </w:r>
      <w:r w:rsidR="00A83842" w:rsidRPr="009B7AA1">
        <w:t xml:space="preserve"> (EPIC 4 Investment Plan)</w:t>
      </w:r>
    </w:p>
    <w:p w14:paraId="4654BDFD" w14:textId="483F4CA7" w:rsidR="00BA3BBD" w:rsidRPr="009B7AA1" w:rsidRDefault="00BA3BBD" w:rsidP="00752011">
      <w:pPr>
        <w:numPr>
          <w:ilvl w:val="0"/>
          <w:numId w:val="36"/>
        </w:numPr>
      </w:pPr>
      <w:bookmarkStart w:id="81" w:name="_Toc395180628"/>
      <w:bookmarkStart w:id="82" w:name="_Toc382571130"/>
      <w:bookmarkStart w:id="83" w:name="_Toc381079871"/>
      <w:r w:rsidRPr="009B7AA1">
        <w:rPr>
          <w:b/>
        </w:rPr>
        <w:t>Program Area</w:t>
      </w:r>
      <w:r w:rsidRPr="009B7AA1">
        <w:t xml:space="preserve">: </w:t>
      </w:r>
      <w:bookmarkEnd w:id="81"/>
      <w:bookmarkEnd w:id="82"/>
      <w:bookmarkEnd w:id="83"/>
      <w:r w:rsidR="00785DCC" w:rsidRPr="009B7AA1">
        <w:t>Applied Research and Development</w:t>
      </w:r>
    </w:p>
    <w:p w14:paraId="3C0973DE" w14:textId="4F072ACF" w:rsidR="00BA3BBD" w:rsidRPr="009B7AA1" w:rsidRDefault="00BA3BBD" w:rsidP="00752011">
      <w:pPr>
        <w:numPr>
          <w:ilvl w:val="0"/>
          <w:numId w:val="36"/>
        </w:numPr>
        <w:rPr>
          <w:sz w:val="16"/>
          <w:szCs w:val="16"/>
        </w:rPr>
      </w:pPr>
      <w:bookmarkStart w:id="84" w:name="_Toc395180629"/>
      <w:bookmarkStart w:id="85" w:name="_Toc382571131"/>
      <w:bookmarkStart w:id="86" w:name="_Toc381079872"/>
      <w:r w:rsidRPr="009B7AA1">
        <w:rPr>
          <w:b/>
        </w:rPr>
        <w:lastRenderedPageBreak/>
        <w:t>Strategic Objective</w:t>
      </w:r>
      <w:r w:rsidRPr="009B7AA1">
        <w:t xml:space="preserve"> </w:t>
      </w:r>
      <w:r w:rsidRPr="009B7AA1">
        <w:rPr>
          <w:b/>
        </w:rPr>
        <w:t>S</w:t>
      </w:r>
      <w:r w:rsidR="00262460" w:rsidRPr="009B7AA1">
        <w:rPr>
          <w:b/>
        </w:rPr>
        <w:t>2</w:t>
      </w:r>
      <w:r w:rsidRPr="009B7AA1">
        <w:t>:</w:t>
      </w:r>
      <w:bookmarkEnd w:id="84"/>
      <w:bookmarkEnd w:id="85"/>
      <w:bookmarkEnd w:id="86"/>
      <w:r w:rsidR="00262460" w:rsidRPr="009B7AA1">
        <w:t xml:space="preserve"> Accelerate Advancements in Renewable Generation Technologies</w:t>
      </w:r>
    </w:p>
    <w:p w14:paraId="51AEE723" w14:textId="348A93E2" w:rsidR="00BA3BBD" w:rsidRPr="009B7AA1" w:rsidRDefault="00BA3BBD" w:rsidP="00752011">
      <w:pPr>
        <w:numPr>
          <w:ilvl w:val="1"/>
          <w:numId w:val="36"/>
        </w:numPr>
        <w:rPr>
          <w:sz w:val="16"/>
          <w:szCs w:val="16"/>
        </w:rPr>
      </w:pPr>
      <w:bookmarkStart w:id="87" w:name="_Toc395180630"/>
      <w:bookmarkStart w:id="88" w:name="_Toc382571132"/>
      <w:bookmarkStart w:id="89" w:name="_Toc381079873"/>
      <w:r w:rsidRPr="009B7AA1">
        <w:rPr>
          <w:b/>
        </w:rPr>
        <w:t>Funding Initiative S</w:t>
      </w:r>
      <w:r w:rsidR="00262460" w:rsidRPr="009B7AA1">
        <w:rPr>
          <w:b/>
        </w:rPr>
        <w:t>2</w:t>
      </w:r>
      <w:r w:rsidRPr="009B7AA1">
        <w:rPr>
          <w:b/>
        </w:rPr>
        <w:t>.</w:t>
      </w:r>
      <w:r w:rsidR="00262460" w:rsidRPr="009B7AA1">
        <w:rPr>
          <w:b/>
        </w:rPr>
        <w:t>3</w:t>
      </w:r>
      <w:r w:rsidRPr="009B7AA1">
        <w:t xml:space="preserve">: </w:t>
      </w:r>
      <w:bookmarkEnd w:id="87"/>
      <w:bookmarkEnd w:id="88"/>
      <w:bookmarkEnd w:id="89"/>
      <w:r w:rsidR="00262460" w:rsidRPr="009B7AA1">
        <w:t>Emerging Solar Energy Technologies</w:t>
      </w:r>
    </w:p>
    <w:p w14:paraId="621B4F97" w14:textId="77777777" w:rsidR="00BA3BBD" w:rsidRPr="009B7AA1" w:rsidRDefault="00BA3BBD" w:rsidP="00752011">
      <w:pPr>
        <w:rPr>
          <w:b/>
        </w:rPr>
      </w:pPr>
      <w:bookmarkStart w:id="90" w:name="AppLaws"/>
      <w:r w:rsidRPr="009B7AA1">
        <w:rPr>
          <w:b/>
        </w:rPr>
        <w:t xml:space="preserve">Applicable Laws, Policies, and Background Documents </w:t>
      </w:r>
    </w:p>
    <w:bookmarkEnd w:id="90"/>
    <w:p w14:paraId="5CD6B83D" w14:textId="77777777" w:rsidR="00BA3BBD" w:rsidRPr="009B7AA1" w:rsidRDefault="00BA3BBD" w:rsidP="00752011">
      <w:r w:rsidRPr="009B7AA1">
        <w:t>This solicitation addresses the energy goals described in the following laws, policies, and background documents.</w:t>
      </w:r>
    </w:p>
    <w:p w14:paraId="3466F266" w14:textId="77777777" w:rsidR="00BA3BBD" w:rsidRPr="008740ED" w:rsidRDefault="00BA3BBD" w:rsidP="00752011">
      <w:pPr>
        <w:spacing w:after="0"/>
        <w:rPr>
          <w:sz w:val="10"/>
          <w:szCs w:val="10"/>
          <w:u w:val="single"/>
        </w:rPr>
      </w:pPr>
    </w:p>
    <w:p w14:paraId="6C6DFEA8" w14:textId="77777777" w:rsidR="00BA3BBD" w:rsidRPr="009B7AA1" w:rsidRDefault="00BA3BBD" w:rsidP="00752011">
      <w:pPr>
        <w:rPr>
          <w:u w:val="single"/>
        </w:rPr>
      </w:pPr>
      <w:bookmarkStart w:id="91" w:name="RefDocs"/>
      <w:r w:rsidRPr="009B7AA1">
        <w:rPr>
          <w:u w:val="single"/>
        </w:rPr>
        <w:t>Laws/Regulations</w:t>
      </w:r>
    </w:p>
    <w:p w14:paraId="7EF03D93" w14:textId="1638D933" w:rsidR="00576F60" w:rsidRPr="009B7AA1" w:rsidRDefault="00576F60" w:rsidP="00752011">
      <w:pPr>
        <w:pStyle w:val="ListParagraph"/>
        <w:numPr>
          <w:ilvl w:val="0"/>
          <w:numId w:val="68"/>
        </w:numPr>
        <w:spacing w:before="240" w:line="259" w:lineRule="auto"/>
        <w:ind w:left="720"/>
        <w:rPr>
          <w:b/>
          <w:i/>
        </w:rPr>
      </w:pPr>
      <w:r w:rsidRPr="009B7AA1">
        <w:rPr>
          <w:b/>
        </w:rPr>
        <w:t>Disadvantaged &amp; Low-income Communities</w:t>
      </w:r>
    </w:p>
    <w:p w14:paraId="61773FAA" w14:textId="77777777" w:rsidR="00576F60" w:rsidRPr="009B7AA1" w:rsidRDefault="00576F60" w:rsidP="00752011">
      <w:pPr>
        <w:pStyle w:val="ListParagraph"/>
        <w:spacing w:before="240" w:line="259" w:lineRule="auto"/>
        <w:rPr>
          <w:b/>
          <w:i/>
        </w:rPr>
      </w:pPr>
      <w:r w:rsidRPr="009B7AA1">
        <w:rPr>
          <w:bCs/>
        </w:rPr>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9B7AA1">
        <w:rPr>
          <w:rFonts w:cs="Times New Roman"/>
          <w:vertAlign w:val="superscript"/>
        </w:rPr>
        <w:footnoteReference w:id="28"/>
      </w:r>
      <w:r w:rsidRPr="009B7AA1">
        <w:t xml:space="preserve"> </w:t>
      </w:r>
      <w:r w:rsidRPr="009B7AA1">
        <w:rPr>
          <w:bCs/>
        </w:rPr>
        <w:t>The CEC in administering EPIC must also take into account adverse localized health impacts of proposed projects to the greatest extent possible,</w:t>
      </w:r>
      <w:r w:rsidRPr="009B7AA1">
        <w:rPr>
          <w:rFonts w:cs="Times New Roman"/>
          <w:vertAlign w:val="superscript"/>
        </w:rPr>
        <w:footnoteReference w:id="29"/>
      </w:r>
      <w:r w:rsidRPr="009B7AA1">
        <w:rPr>
          <w:bCs/>
        </w:rPr>
        <w:t xml:space="preserve"> and give preference for funding to clean energy projects that benefit residents of low-income or disadvantaged communities.</w:t>
      </w:r>
      <w:r w:rsidRPr="009B7AA1">
        <w:rPr>
          <w:rFonts w:cs="Times New Roman"/>
          <w:vertAlign w:val="superscript"/>
        </w:rPr>
        <w:footnoteReference w:id="30"/>
      </w:r>
    </w:p>
    <w:p w14:paraId="46263F62" w14:textId="77777777" w:rsidR="00576F60" w:rsidRPr="009B7AA1" w:rsidRDefault="00576F60" w:rsidP="00752011">
      <w:pPr>
        <w:autoSpaceDE w:val="0"/>
        <w:autoSpaceDN w:val="0"/>
        <w:adjustRightInd w:val="0"/>
        <w:spacing w:after="240"/>
        <w:ind w:left="720"/>
        <w:rPr>
          <w:bCs/>
          <w:szCs w:val="22"/>
        </w:rPr>
      </w:pPr>
      <w:r w:rsidRPr="009B7AA1">
        <w:rPr>
          <w:bCs/>
          <w:szCs w:val="22"/>
        </w:rPr>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14:paraId="5D0A50B2" w14:textId="5A92A630" w:rsidR="00576F60" w:rsidRPr="009B7AA1" w:rsidRDefault="00576F60" w:rsidP="00752011">
      <w:pPr>
        <w:autoSpaceDE w:val="0"/>
        <w:autoSpaceDN w:val="0"/>
        <w:adjustRightInd w:val="0"/>
        <w:ind w:left="720"/>
      </w:pPr>
      <w:r w:rsidRPr="009B7AA1">
        <w:t xml:space="preserve">Please see </w:t>
      </w:r>
      <w:hyperlink r:id="rId29" w:history="1">
        <w:r w:rsidR="008740ED" w:rsidRPr="007B53B6">
          <w:rPr>
            <w:rStyle w:val="Hyperlink"/>
            <w:rFonts w:cs="Arial"/>
          </w:rPr>
          <w:t>https://calepa.ca.gov/envjustice/ghginvest/</w:t>
        </w:r>
      </w:hyperlink>
      <w:r w:rsidR="008740ED">
        <w:t xml:space="preserve"> </w:t>
      </w:r>
      <w:r w:rsidRPr="009B7AA1">
        <w:t xml:space="preserve">for the most current CalEPA designations. </w:t>
      </w:r>
    </w:p>
    <w:p w14:paraId="3085C4AA" w14:textId="77777777" w:rsidR="00576F60" w:rsidRPr="009B7AA1" w:rsidRDefault="00576F60" w:rsidP="00752011">
      <w:pPr>
        <w:shd w:val="clear" w:color="auto" w:fill="FFFFFF"/>
        <w:ind w:left="720"/>
        <w:textAlignment w:val="baseline"/>
      </w:pPr>
      <w:r w:rsidRPr="009B7AA1">
        <w:t>“Low-income communities” are defined as communities within census tracts with median household incomes at or below either of the following levels:</w:t>
      </w:r>
    </w:p>
    <w:p w14:paraId="16D68B59" w14:textId="77777777" w:rsidR="00576F60" w:rsidRPr="009B7AA1" w:rsidRDefault="00576F60" w:rsidP="00752011">
      <w:pPr>
        <w:numPr>
          <w:ilvl w:val="0"/>
          <w:numId w:val="58"/>
        </w:numPr>
        <w:shd w:val="clear" w:color="auto" w:fill="FFFFFF"/>
        <w:textAlignment w:val="baseline"/>
      </w:pPr>
      <w:r w:rsidRPr="009B7AA1">
        <w:t>Eighty percent of the statewide median income.</w:t>
      </w:r>
    </w:p>
    <w:p w14:paraId="3FAC83CA" w14:textId="40DC8BC4" w:rsidR="00576F60" w:rsidRPr="009B7AA1" w:rsidRDefault="00576F60" w:rsidP="00752011">
      <w:pPr>
        <w:numPr>
          <w:ilvl w:val="0"/>
          <w:numId w:val="58"/>
        </w:numPr>
        <w:shd w:val="clear" w:color="auto" w:fill="FFFFFF"/>
        <w:textAlignment w:val="baseline"/>
      </w:pPr>
      <w:r w:rsidRPr="009B7AA1">
        <w:t xml:space="preserve">The applicable low-income threshold listed in the state income limits updated by the Department of Housing and Community Development </w:t>
      </w:r>
      <w:r w:rsidR="00CC1D7D" w:rsidRPr="009B7AA1">
        <w:t>(</w:t>
      </w:r>
      <w:r w:rsidR="000758F0" w:rsidRPr="009B7AA1">
        <w:t xml:space="preserve">HCD) </w:t>
      </w:r>
      <w:r w:rsidRPr="009B7AA1">
        <w:t>and filed with the Office of Administrative Law pursuant to subdivision (c) of Section 50093 of the Health and Safety Code.</w:t>
      </w:r>
    </w:p>
    <w:p w14:paraId="5848A789" w14:textId="0916B476" w:rsidR="00576F60" w:rsidRPr="009B7AA1" w:rsidRDefault="00202783" w:rsidP="00F95989">
      <w:pPr>
        <w:spacing w:after="0"/>
        <w:ind w:left="720"/>
      </w:pPr>
      <w:r w:rsidRPr="009B7AA1">
        <w:t xml:space="preserve">Please see </w:t>
      </w:r>
      <w:r w:rsidR="00473F46" w:rsidRPr="009B7AA1">
        <w:t>California Air Resources Board</w:t>
      </w:r>
      <w:r w:rsidR="00E071EA" w:rsidRPr="009B7AA1">
        <w:t>’s</w:t>
      </w:r>
      <w:r w:rsidR="00486281" w:rsidRPr="009B7AA1">
        <w:t xml:space="preserve"> la</w:t>
      </w:r>
      <w:r w:rsidR="00E071EA" w:rsidRPr="009B7AA1">
        <w:t xml:space="preserve">test </w:t>
      </w:r>
      <w:r w:rsidR="00473F46" w:rsidRPr="009B7AA1">
        <w:t xml:space="preserve">California Climate Investments </w:t>
      </w:r>
      <w:r w:rsidR="00E071EA" w:rsidRPr="009B7AA1">
        <w:t>Priority Populations map</w:t>
      </w:r>
      <w:r w:rsidR="008740ED">
        <w:t xml:space="preserve"> </w:t>
      </w:r>
      <w:r w:rsidR="00E071EA" w:rsidRPr="009B7AA1">
        <w:t>to view communities define</w:t>
      </w:r>
      <w:r w:rsidR="00486281" w:rsidRPr="009B7AA1">
        <w:t>d</w:t>
      </w:r>
      <w:r w:rsidR="00E071EA" w:rsidRPr="009B7AA1">
        <w:t xml:space="preserve"> as low-income</w:t>
      </w:r>
      <w:r w:rsidR="00486281" w:rsidRPr="009B7AA1">
        <w:t xml:space="preserve"> </w:t>
      </w:r>
      <w:r w:rsidR="00473F46" w:rsidRPr="009B7AA1">
        <w:t xml:space="preserve">at: </w:t>
      </w:r>
      <w:hyperlink r:id="rId30" w:history="1">
        <w:r w:rsidR="00536AA0" w:rsidRPr="009B7AA1">
          <w:rPr>
            <w:rStyle w:val="Hyperlink"/>
            <w:rFonts w:cs="Arial"/>
            <w:color w:val="auto"/>
          </w:rPr>
          <w:t>https://gis.carb.arb.ca.gov/portal/apps/experiencebuilder/experience/?id=6b4b15f8c6514733972cabdda3108348</w:t>
        </w:r>
      </w:hyperlink>
      <w:r w:rsidR="00536AA0" w:rsidRPr="009B7AA1">
        <w:t>. Also v</w:t>
      </w:r>
      <w:r w:rsidR="00576F60" w:rsidRPr="009B7AA1">
        <w:t xml:space="preserve">isit the California Department of Housing &amp; Community Development site for the current HCD State Income Limits at: </w:t>
      </w:r>
      <w:r w:rsidR="004F6BDD" w:rsidRPr="009B7AA1">
        <w:t>https://www.hcd.ca.gov/grants-and-funding/income-limits</w:t>
      </w:r>
      <w:r w:rsidR="00576F60" w:rsidRPr="009B7AA1">
        <w:t xml:space="preserve">.  </w:t>
      </w:r>
    </w:p>
    <w:p w14:paraId="765013B9" w14:textId="77777777" w:rsidR="00576F60" w:rsidRPr="009B7AA1" w:rsidRDefault="00576F60" w:rsidP="00F95989">
      <w:pPr>
        <w:spacing w:after="0"/>
        <w:rPr>
          <w:rFonts w:cs="Times New Roman"/>
          <w:bCs/>
        </w:rPr>
      </w:pPr>
    </w:p>
    <w:p w14:paraId="7911A20E" w14:textId="2750AD5F" w:rsidR="00576F60" w:rsidRPr="009B7AA1" w:rsidRDefault="00576F60" w:rsidP="00F95989">
      <w:pPr>
        <w:ind w:left="720"/>
        <w:rPr>
          <w:bCs/>
        </w:rPr>
      </w:pPr>
      <w:r w:rsidRPr="009B7AA1">
        <w:rPr>
          <w:rFonts w:cs="Times New Roman"/>
          <w:bCs/>
        </w:rPr>
        <w:lastRenderedPageBreak/>
        <w:t xml:space="preserve">Another resource is the Healthy Places Index Tool for California, located at: </w:t>
      </w:r>
      <w:hyperlink r:id="rId31" w:history="1">
        <w:r w:rsidR="008740ED" w:rsidRPr="007B53B6">
          <w:rPr>
            <w:rStyle w:val="Hyperlink"/>
            <w:bCs/>
          </w:rPr>
          <w:t>https://healthyplacesindex.org/</w:t>
        </w:r>
      </w:hyperlink>
      <w:r w:rsidR="008740ED">
        <w:rPr>
          <w:rFonts w:cs="Times New Roman"/>
          <w:bCs/>
        </w:rPr>
        <w:t xml:space="preserve"> </w:t>
      </w:r>
      <w:r w:rsidRPr="009B7AA1">
        <w:rPr>
          <w:bCs/>
        </w:rPr>
        <w:t xml:space="preserve"> </w:t>
      </w:r>
    </w:p>
    <w:p w14:paraId="424D5201" w14:textId="77777777" w:rsidR="00B477E6" w:rsidRPr="009B7AA1" w:rsidRDefault="00B477E6" w:rsidP="00F95989">
      <w:pPr>
        <w:numPr>
          <w:ilvl w:val="0"/>
          <w:numId w:val="47"/>
        </w:numPr>
        <w:rPr>
          <w:b/>
        </w:rPr>
      </w:pPr>
      <w:r w:rsidRPr="009B7AA1">
        <w:rPr>
          <w:b/>
        </w:rPr>
        <w:t>Assembly Bill (AB) 32</w:t>
      </w:r>
      <w:r w:rsidRPr="009B7AA1">
        <w:rPr>
          <w:rFonts w:cs="Times New Roman"/>
          <w:b/>
          <w:vertAlign w:val="superscript"/>
        </w:rPr>
        <w:footnoteReference w:id="31"/>
      </w:r>
      <w:r w:rsidRPr="009B7AA1">
        <w:rPr>
          <w:b/>
        </w:rPr>
        <w:t xml:space="preserve"> - Global Warming Solutions Act of 2006 </w:t>
      </w:r>
    </w:p>
    <w:p w14:paraId="2B4FB5E6" w14:textId="02DE37CB" w:rsidR="00B477E6" w:rsidRPr="009B7AA1" w:rsidRDefault="00B477E6" w:rsidP="00F95989">
      <w:pPr>
        <w:ind w:left="720"/>
      </w:pPr>
      <w:r w:rsidRPr="009B7AA1">
        <w:t>AB 32</w:t>
      </w:r>
      <w:r w:rsidRPr="009B7AA1">
        <w:rPr>
          <w:b/>
        </w:rPr>
        <w:t xml:space="preserve"> </w:t>
      </w:r>
      <w:r w:rsidRPr="009B7AA1">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GHG emissions and requires CARB to develop a Scoping Plan that describes the approach California will take to reduce GHGs.  CARB must update the plan at least once every five years.</w:t>
      </w:r>
    </w:p>
    <w:p w14:paraId="1EDA89D5" w14:textId="1F13AE78" w:rsidR="00EE44E4" w:rsidRPr="009B7AA1" w:rsidRDefault="00B477E6" w:rsidP="00F95989">
      <w:pPr>
        <w:ind w:left="720"/>
        <w:rPr>
          <w:szCs w:val="22"/>
        </w:rPr>
      </w:pPr>
      <w:r w:rsidRPr="009B7AA1">
        <w:t xml:space="preserve">Additional information: </w:t>
      </w:r>
      <w:hyperlink r:id="rId32" w:history="1">
        <w:r w:rsidR="008740ED" w:rsidRPr="007B53B6">
          <w:rPr>
            <w:rStyle w:val="Hyperlink"/>
            <w:rFonts w:cs="Arial"/>
            <w:szCs w:val="22"/>
          </w:rPr>
          <w:t>https://leginfo.legislature.ca.gov/faces/billNavClient.xhtml?bill_id=200520060AB32http://www.leginfo.ca.gov/pub/15-16/bill/sen/sb_0001- 0050/sb_32_bill_20160908_chaptered.htm</w:t>
        </w:r>
      </w:hyperlink>
      <w:r w:rsidR="008740ED">
        <w:rPr>
          <w:szCs w:val="22"/>
        </w:rPr>
        <w:t xml:space="preserve"> </w:t>
      </w:r>
      <w:r w:rsidR="00EE44E4" w:rsidRPr="009B7AA1">
        <w:rPr>
          <w:szCs w:val="22"/>
        </w:rPr>
        <w:t xml:space="preserve">; </w:t>
      </w:r>
    </w:p>
    <w:p w14:paraId="2C02019C" w14:textId="75B62148" w:rsidR="00B477E6" w:rsidRPr="009B7AA1" w:rsidRDefault="008740ED" w:rsidP="00F95989">
      <w:pPr>
        <w:ind w:left="720"/>
      </w:pPr>
      <w:hyperlink r:id="rId33" w:history="1">
        <w:r w:rsidRPr="007B53B6">
          <w:rPr>
            <w:rStyle w:val="Hyperlink"/>
            <w:rFonts w:cs="Arial"/>
            <w:szCs w:val="22"/>
          </w:rPr>
          <w:t>https://ww2.arb.ca.gov/our-work/programs/ab-32-climate-change-scoping-plan</w:t>
        </w:r>
      </w:hyperlink>
      <w:r>
        <w:rPr>
          <w:szCs w:val="22"/>
        </w:rPr>
        <w:t xml:space="preserve"> </w:t>
      </w:r>
    </w:p>
    <w:p w14:paraId="64049B55" w14:textId="77777777" w:rsidR="00B477E6" w:rsidRPr="009B7AA1" w:rsidRDefault="00B477E6" w:rsidP="00F95989">
      <w:pPr>
        <w:spacing w:after="240"/>
        <w:ind w:left="720"/>
      </w:pPr>
      <w:r w:rsidRPr="009B7AA1">
        <w:t xml:space="preserve">Applicable Law: California Health and Safety Code §§ 38500 et. seq. </w:t>
      </w:r>
    </w:p>
    <w:p w14:paraId="1FC7E7AB" w14:textId="77777777" w:rsidR="00B477E6" w:rsidRPr="009B7AA1" w:rsidRDefault="00B477E6" w:rsidP="00F95989">
      <w:pPr>
        <w:keepNext/>
        <w:keepLines/>
        <w:widowControl w:val="0"/>
        <w:numPr>
          <w:ilvl w:val="0"/>
          <w:numId w:val="47"/>
        </w:numPr>
        <w:rPr>
          <w:b/>
        </w:rPr>
      </w:pPr>
      <w:r w:rsidRPr="009B7AA1">
        <w:rPr>
          <w:b/>
        </w:rPr>
        <w:t>Senate Bill (SB) 32 - California Global Warming Solutions Act of 2006: emissions limit</w:t>
      </w:r>
    </w:p>
    <w:p w14:paraId="530F5227" w14:textId="4AD3C5BE" w:rsidR="00B477E6" w:rsidRPr="009B7AA1" w:rsidRDefault="00B477E6" w:rsidP="00F95989">
      <w:pPr>
        <w:keepNext/>
        <w:keepLines/>
        <w:widowControl w:val="0"/>
        <w:ind w:left="720"/>
      </w:pPr>
      <w:r w:rsidRPr="009B7AA1">
        <w:t xml:space="preserve">SB 32 expands on AB 32 by requiring that CARB ensure statewide GHG emissions are reduced to 40% below the 1990 level by </w:t>
      </w:r>
      <w:r w:rsidR="51724679" w:rsidRPr="009B7AA1">
        <w:t xml:space="preserve">no later than December 31, </w:t>
      </w:r>
      <w:r w:rsidRPr="009B7AA1">
        <w:t>2030. SB 32 further requires that these emission reductions are achieved in a manner that benefits the state’s most disadvantaged communities and is transparent and accountable to the public and the Legislature.</w:t>
      </w:r>
    </w:p>
    <w:p w14:paraId="0DCF8381" w14:textId="15DF02B7" w:rsidR="00B477E6" w:rsidRPr="009B7AA1" w:rsidRDefault="00B477E6" w:rsidP="00F95989">
      <w:pPr>
        <w:spacing w:after="240"/>
        <w:ind w:left="720"/>
        <w:rPr>
          <w:szCs w:val="22"/>
        </w:rPr>
      </w:pPr>
      <w:r w:rsidRPr="009B7AA1">
        <w:t xml:space="preserve">Additional information: </w:t>
      </w:r>
      <w:hyperlink r:id="rId34" w:history="1">
        <w:r w:rsidR="008740ED" w:rsidRPr="007B53B6">
          <w:rPr>
            <w:rStyle w:val="Hyperlink"/>
            <w:rFonts w:cs="Arial"/>
            <w:szCs w:val="22"/>
          </w:rPr>
          <w:t>https://leginfo.legislature.ca.gov/faces/billNavClient.xhtml?bill_id=201520160SB32</w:t>
        </w:r>
      </w:hyperlink>
      <w:r w:rsidR="008740ED">
        <w:rPr>
          <w:szCs w:val="22"/>
        </w:rPr>
        <w:t xml:space="preserve"> </w:t>
      </w:r>
    </w:p>
    <w:p w14:paraId="6CF49D77" w14:textId="77777777" w:rsidR="00B477E6" w:rsidRPr="009B7AA1" w:rsidRDefault="00B477E6" w:rsidP="00F95989">
      <w:pPr>
        <w:spacing w:after="240"/>
        <w:ind w:left="720"/>
        <w:rPr>
          <w:szCs w:val="22"/>
          <w:u w:val="single"/>
        </w:rPr>
      </w:pPr>
      <w:r w:rsidRPr="009B7AA1">
        <w:rPr>
          <w:szCs w:val="22"/>
        </w:rPr>
        <w:t>Applicable Law: California Health and Safety Code § 38566. </w:t>
      </w:r>
    </w:p>
    <w:p w14:paraId="290E3999" w14:textId="77777777" w:rsidR="00BA3BBD" w:rsidRPr="009B7AA1" w:rsidRDefault="00BA3BBD" w:rsidP="00F95989">
      <w:pPr>
        <w:pStyle w:val="ListParagraph"/>
        <w:numPr>
          <w:ilvl w:val="0"/>
          <w:numId w:val="47"/>
        </w:numPr>
        <w:rPr>
          <w:b/>
        </w:rPr>
      </w:pPr>
      <w:r w:rsidRPr="009B7AA1">
        <w:rPr>
          <w:b/>
        </w:rPr>
        <w:t>Senate Bill (SB) X1-2</w:t>
      </w:r>
      <w:r w:rsidRPr="009B7AA1">
        <w:rPr>
          <w:rFonts w:cs="Times New Roman"/>
          <w:vertAlign w:val="superscript"/>
        </w:rPr>
        <w:footnoteReference w:id="32"/>
      </w:r>
      <w:r w:rsidRPr="009B7AA1">
        <w:rPr>
          <w:b/>
        </w:rPr>
        <w:t xml:space="preserve"> -</w:t>
      </w:r>
      <w:r w:rsidRPr="009B7AA1">
        <w:rPr>
          <w:rFonts w:cs="Univers LT Std 57 Cn"/>
          <w:b/>
          <w:szCs w:val="24"/>
        </w:rPr>
        <w:t xml:space="preserve"> </w:t>
      </w:r>
      <w:r w:rsidRPr="009B7AA1">
        <w:rPr>
          <w:b/>
        </w:rPr>
        <w:t>Renewables Portfolio Standard,</w:t>
      </w:r>
    </w:p>
    <w:p w14:paraId="21C45BFB" w14:textId="5570E1FC" w:rsidR="00BA3BBD" w:rsidRPr="009B7AA1" w:rsidRDefault="00BA3BBD" w:rsidP="00F95989">
      <w:pPr>
        <w:ind w:left="720"/>
      </w:pPr>
      <w:r w:rsidRPr="009B7AA1">
        <w:t>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w:t>
      </w:r>
      <w:r w:rsidR="00D274C3" w:rsidRPr="009B7AA1">
        <w:t>, 50 percent by the end of 2026, and 60 percent by then end of 2030</w:t>
      </w:r>
      <w:r w:rsidRPr="009B7AA1">
        <w:t xml:space="preserve">. </w:t>
      </w:r>
    </w:p>
    <w:p w14:paraId="050964E9" w14:textId="77777777" w:rsidR="00BA3BBD" w:rsidRPr="009B7AA1" w:rsidRDefault="00BA3BBD" w:rsidP="00F95989">
      <w:pPr>
        <w:spacing w:after="240"/>
        <w:ind w:left="720"/>
      </w:pPr>
      <w:r w:rsidRPr="009B7AA1">
        <w:t>Applicable Law: California Public Utilities Code § 399.11 et seq.</w:t>
      </w:r>
    </w:p>
    <w:p w14:paraId="5470DF03" w14:textId="1BD7704B" w:rsidR="00BA3BBD" w:rsidRPr="009B7AA1" w:rsidRDefault="00BA3BBD" w:rsidP="00F95989">
      <w:pPr>
        <w:numPr>
          <w:ilvl w:val="0"/>
          <w:numId w:val="47"/>
        </w:numPr>
        <w:rPr>
          <w:b/>
        </w:rPr>
      </w:pPr>
      <w:r w:rsidRPr="009B7AA1">
        <w:rPr>
          <w:b/>
        </w:rPr>
        <w:t>AB 758</w:t>
      </w:r>
      <w:r w:rsidR="002D18F8" w:rsidRPr="009B7AA1">
        <w:rPr>
          <w:rStyle w:val="FootnoteReference"/>
          <w:b/>
        </w:rPr>
        <w:footnoteReference w:id="33"/>
      </w:r>
      <w:r w:rsidRPr="009B7AA1">
        <w:rPr>
          <w:b/>
        </w:rPr>
        <w:t xml:space="preserve">, Building Efficiency </w:t>
      </w:r>
    </w:p>
    <w:p w14:paraId="092861EA" w14:textId="36DB607D" w:rsidR="00BA3BBD" w:rsidRPr="009B7AA1" w:rsidRDefault="00BA3BBD" w:rsidP="00F95989">
      <w:pPr>
        <w:ind w:left="720"/>
      </w:pPr>
      <w:r w:rsidRPr="009B7AA1">
        <w:t xml:space="preserve">AB 758 </w:t>
      </w:r>
      <w:r w:rsidR="00861A92" w:rsidRPr="009B7AA1">
        <w:t>directs CEC</w:t>
      </w:r>
      <w:r w:rsidRPr="009B7AA1">
        <w:t xml:space="preserve"> to collaborate with the California Public Utilities Commission and </w:t>
      </w:r>
      <w:r w:rsidR="3CD2C2CD" w:rsidRPr="009B7AA1">
        <w:t>interested partie</w:t>
      </w:r>
      <w:r w:rsidRPr="009B7AA1">
        <w:t xml:space="preserve">s to develop a comprehensive program to achieve greater energy and </w:t>
      </w:r>
      <w:r w:rsidRPr="009B7AA1">
        <w:lastRenderedPageBreak/>
        <w:t xml:space="preserve">water savings in existing residential and nonresidential buildings. </w:t>
      </w:r>
      <w:r w:rsidR="00255204" w:rsidRPr="009B7AA1">
        <w:t xml:space="preserve">This resulted in the Existing Buildings Energy Efficiency Action Plan, adopted in 2015 and updated in 2016 and 2019, which provided a framework for state and local governments, building industries, and other </w:t>
      </w:r>
      <w:r w:rsidR="19BEEBB2" w:rsidRPr="009B7AA1">
        <w:t>interested partie</w:t>
      </w:r>
      <w:r w:rsidR="00255204" w:rsidRPr="009B7AA1">
        <w:t>s, to increase energy efficiency in existing residential, commercial, and public buildings.</w:t>
      </w:r>
    </w:p>
    <w:p w14:paraId="6D411018" w14:textId="0CA6F516" w:rsidR="00BA3BBD" w:rsidRPr="009B7AA1" w:rsidRDefault="00BA3BBD" w:rsidP="00F95989">
      <w:pPr>
        <w:ind w:left="720"/>
      </w:pPr>
      <w:r w:rsidRPr="009B7AA1">
        <w:rPr>
          <w:szCs w:val="22"/>
        </w:rPr>
        <w:t>Additional information:</w:t>
      </w:r>
      <w:r w:rsidRPr="009B7AA1">
        <w:t xml:space="preserve"> </w:t>
      </w:r>
      <w:hyperlink r:id="rId35" w:history="1">
        <w:r w:rsidR="0011197C" w:rsidRPr="000F6DFF">
          <w:rPr>
            <w:rStyle w:val="Hyperlink"/>
            <w:rFonts w:cs="Arial"/>
          </w:rPr>
          <w:t>https://leginfo.legislature.ca.gov/faces/billNavClient.xhtml?bill_id=200920100AB758</w:t>
        </w:r>
      </w:hyperlink>
      <w:r w:rsidR="003E0231" w:rsidRPr="009B7AA1">
        <w:t xml:space="preserve">  </w:t>
      </w:r>
      <w:hyperlink r:id="rId36" w:history="1">
        <w:r w:rsidR="008740ED" w:rsidRPr="007B53B6">
          <w:rPr>
            <w:rStyle w:val="Hyperlink"/>
            <w:rFonts w:cs="Arial"/>
          </w:rPr>
          <w:t>https://www.energy.ca.gov/programs-and-topics/programs/energy-efficiency-existing-buildings</w:t>
        </w:r>
      </w:hyperlink>
      <w:r w:rsidR="008740ED">
        <w:t xml:space="preserve"> </w:t>
      </w:r>
    </w:p>
    <w:p w14:paraId="74134A7F" w14:textId="77777777" w:rsidR="00BA3BBD" w:rsidRPr="009B7AA1" w:rsidRDefault="00BA3BBD" w:rsidP="00F95989">
      <w:pPr>
        <w:spacing w:after="240"/>
        <w:ind w:left="720"/>
      </w:pPr>
      <w:r w:rsidRPr="009B7AA1">
        <w:t>Applicable Law: California Public Resources Code § 25943, California Public Utilities Code §§ 381.2 and 385.2</w:t>
      </w:r>
    </w:p>
    <w:p w14:paraId="57BC1981" w14:textId="77777777" w:rsidR="001A79D4" w:rsidRPr="009B7AA1" w:rsidRDefault="001A79D4" w:rsidP="00F95989">
      <w:pPr>
        <w:numPr>
          <w:ilvl w:val="0"/>
          <w:numId w:val="69"/>
        </w:numPr>
        <w:spacing w:after="240"/>
      </w:pPr>
      <w:r w:rsidRPr="009B7AA1">
        <w:rPr>
          <w:b/>
          <w:bCs/>
        </w:rPr>
        <w:t>AB 3232 Zero-Emissions Buildings and Sources of Heat Energy</w:t>
      </w:r>
      <w:r w:rsidRPr="009B7AA1">
        <w:t>,   </w:t>
      </w:r>
    </w:p>
    <w:p w14:paraId="662B603F" w14:textId="77777777" w:rsidR="001A79D4" w:rsidRPr="009B7AA1" w:rsidRDefault="001A79D4" w:rsidP="00F95989">
      <w:pPr>
        <w:keepLines/>
        <w:spacing w:after="240"/>
        <w:ind w:left="720"/>
      </w:pPr>
      <w:r w:rsidRPr="009B7AA1">
        <w:t xml:space="preserve">AB 3232 requires the CEC by January 1, 2021, to evaluate the possibility of the state to reduce greenhouse gas emissions from the state’s residential and commercial building stock by at least 40% below 1990 levels by January 1, 2030. It also requires the commission to include in the 2021 edition of the integrated energy policy </w:t>
      </w:r>
      <w:proofErr w:type="gramStart"/>
      <w:r w:rsidRPr="009B7AA1">
        <w:t>report</w:t>
      </w:r>
      <w:proofErr w:type="gramEnd"/>
      <w:r w:rsidRPr="009B7AA1">
        <w:t xml:space="preserve"> and all subsequent integrated energy policy reports a report on the emissions of greenhouse gases associated with the supply of energy to residential and commercial buildings.  </w:t>
      </w:r>
    </w:p>
    <w:p w14:paraId="291850CB" w14:textId="77DF1340" w:rsidR="001A79D4" w:rsidRPr="009B7AA1" w:rsidRDefault="001A79D4" w:rsidP="00F95989">
      <w:pPr>
        <w:spacing w:after="240"/>
        <w:ind w:left="720"/>
      </w:pPr>
      <w:r w:rsidRPr="009B7AA1">
        <w:t xml:space="preserve">Additional information: </w:t>
      </w:r>
      <w:hyperlink r:id="rId37" w:history="1">
        <w:r w:rsidR="008740ED" w:rsidRPr="007B53B6">
          <w:rPr>
            <w:rStyle w:val="Hyperlink"/>
            <w:rFonts w:cs="Arial"/>
          </w:rPr>
          <w:t>https://leginfo.legislature.ca.gov/faces/billTextClient.xhtml?bill_id=201720180AB3232</w:t>
        </w:r>
      </w:hyperlink>
      <w:r w:rsidR="008740ED">
        <w:t xml:space="preserve"> </w:t>
      </w:r>
      <w:r w:rsidRPr="009B7AA1">
        <w:t> </w:t>
      </w:r>
    </w:p>
    <w:p w14:paraId="47D98B5F" w14:textId="77777777" w:rsidR="001A79D4" w:rsidRPr="009B7AA1" w:rsidRDefault="001A79D4" w:rsidP="00F95989">
      <w:pPr>
        <w:numPr>
          <w:ilvl w:val="0"/>
          <w:numId w:val="48"/>
        </w:numPr>
        <w:spacing w:after="240"/>
        <w:rPr>
          <w:b/>
        </w:rPr>
      </w:pPr>
      <w:r w:rsidRPr="009B7AA1">
        <w:rPr>
          <w:b/>
        </w:rPr>
        <w:t>SB 350</w:t>
      </w:r>
      <w:r w:rsidRPr="009B7AA1">
        <w:rPr>
          <w:b/>
          <w:vertAlign w:val="superscript"/>
        </w:rPr>
        <w:footnoteReference w:id="34"/>
      </w:r>
      <w:r w:rsidRPr="009B7AA1">
        <w:rPr>
          <w:b/>
        </w:rPr>
        <w:t xml:space="preserve"> - Clean Energy and Pollution Reduction Act of 2015 </w:t>
      </w:r>
    </w:p>
    <w:p w14:paraId="7FC4883C" w14:textId="77777777" w:rsidR="001A79D4" w:rsidRPr="009B7AA1" w:rsidRDefault="001A79D4" w:rsidP="00F95989">
      <w:pPr>
        <w:spacing w:after="240"/>
        <w:ind w:left="720"/>
      </w:pPr>
      <w:r w:rsidRPr="009B7AA1">
        <w:t xml:space="preserve">SB 350, among other directives, expanded on AB 758 by directing CEC to establish annual targets to achieve a cumulative doubling of statewide energy efficiency savings in electricity and natural gas </w:t>
      </w:r>
      <w:proofErr w:type="gramStart"/>
      <w:r w:rsidRPr="009B7AA1">
        <w:t>final end</w:t>
      </w:r>
      <w:proofErr w:type="gramEnd"/>
      <w:r w:rsidRPr="009B7AA1">
        <w:t xml:space="preserve"> uses of retail customers by January 1, 2030. This resulted in the Senate Bill 350 </w:t>
      </w:r>
      <w:proofErr w:type="gramStart"/>
      <w:r w:rsidRPr="009B7AA1">
        <w:t>Doubling of</w:t>
      </w:r>
      <w:proofErr w:type="gramEnd"/>
      <w:r w:rsidRPr="009B7AA1">
        <w:t xml:space="preserve"> Energy Efficiency by 2030</w:t>
      </w:r>
      <w:r w:rsidRPr="009B7AA1">
        <w:rPr>
          <w:i/>
          <w:iCs/>
        </w:rPr>
        <w:t> </w:t>
      </w:r>
      <w:r w:rsidRPr="009B7AA1">
        <w:t xml:space="preserve">(Doubling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w:t>
      </w:r>
      <w:proofErr w:type="gramStart"/>
      <w:r w:rsidRPr="009B7AA1">
        <w:t>Efficiency Action</w:t>
      </w:r>
      <w:proofErr w:type="gramEnd"/>
      <w:r w:rsidRPr="009B7AA1">
        <w:t xml:space="preserve"> Plan. </w:t>
      </w:r>
    </w:p>
    <w:p w14:paraId="31AB6600" w14:textId="77777777" w:rsidR="001A79D4" w:rsidRPr="009B7AA1" w:rsidRDefault="001A79D4" w:rsidP="00F95989">
      <w:pPr>
        <w:spacing w:after="240"/>
        <w:ind w:left="720"/>
      </w:pPr>
      <w:r w:rsidRPr="009B7AA1">
        <w:t xml:space="preserve">SB 350 also requires retail sellers of electricity and local publicly owned electricity increase their procurement of eligible renewable energy resources and </w:t>
      </w:r>
      <w:proofErr w:type="gramStart"/>
      <w:r w:rsidRPr="009B7AA1">
        <w:t>provided</w:t>
      </w:r>
      <w:proofErr w:type="gramEnd"/>
      <w:r w:rsidRPr="009B7AA1">
        <w:t xml:space="preserve"> for the transformation of the Independent System Operator into a regional organization.</w:t>
      </w:r>
    </w:p>
    <w:p w14:paraId="5BFBE8AE" w14:textId="659CD4BD" w:rsidR="001A79D4" w:rsidRPr="009B7AA1" w:rsidRDefault="001A79D4" w:rsidP="00F95989">
      <w:pPr>
        <w:spacing w:after="240"/>
        <w:ind w:left="720"/>
      </w:pPr>
      <w:r w:rsidRPr="009B7AA1">
        <w:t xml:space="preserve">Additional information: </w:t>
      </w:r>
      <w:hyperlink r:id="rId38" w:history="1">
        <w:r w:rsidR="00EE44E4" w:rsidRPr="009B7AA1">
          <w:rPr>
            <w:rStyle w:val="Hyperlink"/>
            <w:rFonts w:cs="Arial"/>
            <w:color w:val="auto"/>
          </w:rPr>
          <w:t>https://leginfo.legislature.ca.gov/faces/billTextClient.xhtml?bill_id=201520160SB350</w:t>
        </w:r>
      </w:hyperlink>
      <w:r w:rsidRPr="009B7AA1">
        <w:t xml:space="preserve">; </w:t>
      </w:r>
      <w:r w:rsidR="008740ED">
        <w:br/>
      </w:r>
      <w:hyperlink r:id="rId39" w:history="1">
        <w:r w:rsidR="008740ED" w:rsidRPr="007B53B6">
          <w:rPr>
            <w:rStyle w:val="Hyperlink"/>
            <w:rFonts w:cs="Arial"/>
          </w:rPr>
          <w:t>https://www.energy.ca.gov/programs-and-topics/programs/energy-efficiency-existing-buildings</w:t>
        </w:r>
      </w:hyperlink>
      <w:r w:rsidR="008740ED">
        <w:t xml:space="preserve"> </w:t>
      </w:r>
      <w:r w:rsidRPr="009B7AA1">
        <w:t xml:space="preserve"> </w:t>
      </w:r>
    </w:p>
    <w:p w14:paraId="231DEBFD" w14:textId="77777777" w:rsidR="00BA3BBD" w:rsidRPr="009B7AA1" w:rsidRDefault="00BA3BBD" w:rsidP="00F95989">
      <w:pPr>
        <w:keepNext/>
        <w:numPr>
          <w:ilvl w:val="0"/>
          <w:numId w:val="7"/>
        </w:numPr>
        <w:autoSpaceDE w:val="0"/>
        <w:autoSpaceDN w:val="0"/>
        <w:adjustRightInd w:val="0"/>
        <w:ind w:left="720"/>
        <w:rPr>
          <w:b/>
          <w:szCs w:val="22"/>
        </w:rPr>
      </w:pPr>
      <w:r w:rsidRPr="009B7AA1">
        <w:rPr>
          <w:b/>
        </w:rPr>
        <w:lastRenderedPageBreak/>
        <w:t>AB 1109</w:t>
      </w:r>
      <w:r w:rsidRPr="009B7AA1">
        <w:rPr>
          <w:rFonts w:cs="Times New Roman"/>
          <w:b/>
          <w:vertAlign w:val="superscript"/>
        </w:rPr>
        <w:footnoteReference w:id="35"/>
      </w:r>
      <w:r w:rsidRPr="009B7AA1">
        <w:rPr>
          <w:b/>
        </w:rPr>
        <w:t xml:space="preserve"> California Lighting Efficiency and Toxics Reduction Act, </w:t>
      </w:r>
    </w:p>
    <w:p w14:paraId="4DF31A82" w14:textId="3941AD08" w:rsidR="00BA3BBD" w:rsidRPr="009B7AA1" w:rsidRDefault="00BA3BBD" w:rsidP="00F95989">
      <w:pPr>
        <w:keepNext/>
        <w:autoSpaceDE w:val="0"/>
        <w:autoSpaceDN w:val="0"/>
        <w:adjustRightInd w:val="0"/>
        <w:ind w:left="720"/>
      </w:pPr>
      <w:r w:rsidRPr="009B7AA1">
        <w:t xml:space="preserve">AB 1109 places restrictions on the manufacture and sale of certain </w:t>
      </w:r>
      <w:proofErr w:type="gramStart"/>
      <w:r w:rsidRPr="009B7AA1">
        <w:t>general purpose</w:t>
      </w:r>
      <w:proofErr w:type="gramEnd"/>
      <w:r w:rsidRPr="009B7AA1">
        <w:t xml:space="preserve"> lights (i.e., lamps, bulbs, tubes, and other electric devices that provide functional illumination for indoor and outdoor use) that contain hazardous substances.  It also requires the  C</w:t>
      </w:r>
      <w:r w:rsidR="0017786C" w:rsidRPr="009B7AA1">
        <w:t>EC</w:t>
      </w:r>
      <w:r w:rsidRPr="009B7AA1">
        <w:t xml:space="preserve"> to adopt minimum energy efficiency standards for general purpose lights and to make recommendations to the Governor and Legislature regarding the continuation of reduced lighting consumption beyond 2018. </w:t>
      </w:r>
    </w:p>
    <w:p w14:paraId="024CBFA7" w14:textId="1E1ECA1D" w:rsidR="00BA3BBD" w:rsidRPr="009B7AA1" w:rsidRDefault="00BA3BBD" w:rsidP="00F95989">
      <w:pPr>
        <w:autoSpaceDE w:val="0"/>
        <w:autoSpaceDN w:val="0"/>
        <w:adjustRightInd w:val="0"/>
        <w:spacing w:after="0"/>
        <w:ind w:left="720"/>
      </w:pPr>
      <w:r w:rsidRPr="009B7AA1">
        <w:t xml:space="preserve">Additional Information:  </w:t>
      </w:r>
      <w:hyperlink r:id="rId40" w:history="1">
        <w:r w:rsidR="00DF6301" w:rsidRPr="009B7AA1">
          <w:rPr>
            <w:rStyle w:val="Hyperlink"/>
            <w:rFonts w:cs="Arial"/>
            <w:color w:val="auto"/>
          </w:rPr>
          <w:t>https://leginfo.legislature.ca.gov/faces/billTextClient.xhtml?bill_id=200720080AB1109</w:t>
        </w:r>
      </w:hyperlink>
      <w:r w:rsidR="00DF6301" w:rsidRPr="009B7AA1">
        <w:t xml:space="preserve">; </w:t>
      </w:r>
      <w:hyperlink r:id="rId41" w:history="1">
        <w:r w:rsidR="008740ED" w:rsidRPr="007B53B6">
          <w:rPr>
            <w:rStyle w:val="Hyperlink"/>
            <w:rFonts w:cs="Arial"/>
          </w:rPr>
          <w:t>https://www.energy.ca.gov/programs-and-topics/programs/building-energy-efficiency-standards/online-resource-center/lighting</w:t>
        </w:r>
      </w:hyperlink>
      <w:r w:rsidR="008740ED">
        <w:t xml:space="preserve"> </w:t>
      </w:r>
    </w:p>
    <w:p w14:paraId="556115A6" w14:textId="77777777" w:rsidR="00BA3BBD" w:rsidRPr="009B7AA1" w:rsidRDefault="00BA3BBD" w:rsidP="00F95989">
      <w:pPr>
        <w:tabs>
          <w:tab w:val="left" w:pos="720"/>
        </w:tabs>
        <w:spacing w:after="240"/>
        <w:ind w:left="720"/>
        <w:rPr>
          <w:szCs w:val="22"/>
        </w:rPr>
      </w:pPr>
      <w:r w:rsidRPr="009B7AA1">
        <w:rPr>
          <w:szCs w:val="22"/>
        </w:rPr>
        <w:t>Applicable Law: California Health and Safety Code §§ 25210.9 et. seq., California Public Resources Code § 25402.5.4</w:t>
      </w:r>
    </w:p>
    <w:p w14:paraId="0888730D" w14:textId="77777777" w:rsidR="00BA3BBD" w:rsidRPr="009B7AA1" w:rsidRDefault="00BA3BBD" w:rsidP="00F95989">
      <w:pPr>
        <w:numPr>
          <w:ilvl w:val="0"/>
          <w:numId w:val="7"/>
        </w:numPr>
        <w:tabs>
          <w:tab w:val="left" w:pos="360"/>
          <w:tab w:val="left" w:pos="720"/>
        </w:tabs>
        <w:ind w:left="720"/>
        <w:rPr>
          <w:b/>
        </w:rPr>
      </w:pPr>
      <w:r w:rsidRPr="009B7AA1">
        <w:rPr>
          <w:b/>
        </w:rPr>
        <w:t>AB 2514</w:t>
      </w:r>
      <w:r w:rsidRPr="009B7AA1">
        <w:rPr>
          <w:rFonts w:cs="Times New Roman"/>
          <w:b/>
          <w:vertAlign w:val="superscript"/>
        </w:rPr>
        <w:footnoteReference w:id="36"/>
      </w:r>
      <w:r w:rsidRPr="009B7AA1">
        <w:rPr>
          <w:b/>
        </w:rPr>
        <w:t xml:space="preserve"> - Energy Storage Systems, </w:t>
      </w:r>
    </w:p>
    <w:p w14:paraId="75B279DC" w14:textId="77777777" w:rsidR="00BA3BBD" w:rsidRPr="009B7AA1" w:rsidRDefault="00BA3BBD" w:rsidP="00F95989">
      <w:pPr>
        <w:tabs>
          <w:tab w:val="left" w:pos="1170"/>
        </w:tabs>
        <w:ind w:left="720"/>
      </w:pPr>
      <w:r w:rsidRPr="009B7AA1">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2727E52C" w:rsidR="00BA3BBD" w:rsidRPr="009B7AA1" w:rsidRDefault="00BA3BBD" w:rsidP="00F95989">
      <w:pPr>
        <w:spacing w:after="0"/>
        <w:ind w:left="720"/>
      </w:pPr>
      <w:r w:rsidRPr="009B7AA1">
        <w:rPr>
          <w:szCs w:val="22"/>
        </w:rPr>
        <w:t>Additional information:</w:t>
      </w:r>
      <w:r w:rsidRPr="009B7AA1">
        <w:t xml:space="preserve">  </w:t>
      </w:r>
      <w:hyperlink r:id="rId42" w:history="1">
        <w:r w:rsidR="008740ED" w:rsidRPr="007B53B6">
          <w:rPr>
            <w:rStyle w:val="Hyperlink"/>
            <w:rFonts w:cs="Arial"/>
          </w:rPr>
          <w:t>https://leginfo.legislature.ca.gov/faces/billTextClient.xhtml?bill_id=200920100AB2514</w:t>
        </w:r>
      </w:hyperlink>
      <w:r w:rsidR="008740ED">
        <w:rPr>
          <w:u w:val="single"/>
        </w:rPr>
        <w:t xml:space="preserve"> </w:t>
      </w:r>
    </w:p>
    <w:p w14:paraId="3E13D884" w14:textId="777CAF1C" w:rsidR="00BA3BBD" w:rsidRPr="009B7AA1" w:rsidRDefault="00BA3BBD" w:rsidP="00F95989">
      <w:pPr>
        <w:tabs>
          <w:tab w:val="left" w:pos="720"/>
          <w:tab w:val="left" w:pos="1170"/>
        </w:tabs>
        <w:spacing w:after="240"/>
        <w:ind w:left="720"/>
      </w:pPr>
      <w:r w:rsidRPr="009B7AA1">
        <w:rPr>
          <w:szCs w:val="22"/>
        </w:rPr>
        <w:t xml:space="preserve">Applicable Law: California Public Utilities Code §§ 2835 et. seq., and § 9620 </w:t>
      </w:r>
    </w:p>
    <w:p w14:paraId="1A6607BD" w14:textId="77777777" w:rsidR="00BA3BBD" w:rsidRPr="009B7AA1" w:rsidRDefault="00BA3BBD" w:rsidP="00F95989">
      <w:pPr>
        <w:numPr>
          <w:ilvl w:val="0"/>
          <w:numId w:val="48"/>
        </w:numPr>
        <w:spacing w:line="280" w:lineRule="atLeast"/>
        <w:ind w:hanging="302"/>
      </w:pPr>
      <w:r w:rsidRPr="009B7AA1">
        <w:rPr>
          <w:b/>
        </w:rPr>
        <w:t>SB X7-7</w:t>
      </w:r>
      <w:r w:rsidRPr="009B7AA1">
        <w:rPr>
          <w:rFonts w:cs="Times New Roman"/>
          <w:b/>
          <w:vertAlign w:val="superscript"/>
        </w:rPr>
        <w:footnoteReference w:id="37"/>
      </w:r>
      <w:r w:rsidRPr="009B7AA1">
        <w:rPr>
          <w:b/>
        </w:rPr>
        <w:t>- Water Conservation Act,</w:t>
      </w:r>
    </w:p>
    <w:p w14:paraId="57439196" w14:textId="778FFC65" w:rsidR="00BA3BBD" w:rsidRPr="009B7AA1" w:rsidRDefault="00BA3BBD" w:rsidP="00F95989">
      <w:pPr>
        <w:ind w:left="720"/>
      </w:pPr>
      <w:r w:rsidRPr="009B7AA1">
        <w:t xml:space="preserve">SB X7-7 requires the State to achieve a 20% reduction in urban per capita water use by December 31, 2020. </w:t>
      </w:r>
      <w:r w:rsidR="00A64163" w:rsidRPr="009B7AA1">
        <w:t xml:space="preserve">SB X7-7 </w:t>
      </w:r>
      <w:r w:rsidRPr="009B7AA1">
        <w:t>requires all retail urban water suppliers to increase water use efficiency and to establish urban water use targets.</w:t>
      </w:r>
    </w:p>
    <w:p w14:paraId="5634FC9C" w14:textId="27984593" w:rsidR="00BA3BBD" w:rsidRPr="009B7AA1" w:rsidRDefault="00BA3BBD" w:rsidP="00F95989">
      <w:pPr>
        <w:ind w:left="720"/>
        <w:rPr>
          <w:szCs w:val="22"/>
        </w:rPr>
      </w:pPr>
      <w:r w:rsidRPr="009B7AA1">
        <w:rPr>
          <w:szCs w:val="22"/>
        </w:rPr>
        <w:t xml:space="preserve">Additional Information: </w:t>
      </w:r>
      <w:hyperlink r:id="rId43" w:history="1">
        <w:r w:rsidR="008740ED" w:rsidRPr="007B53B6">
          <w:rPr>
            <w:rStyle w:val="Hyperlink"/>
            <w:szCs w:val="22"/>
          </w:rPr>
          <w:t>https://leginfo.legislature.ca.gov/faces/billTextClient.xhtml?bill_id=200920107SB7</w:t>
        </w:r>
      </w:hyperlink>
      <w:r w:rsidR="008740ED">
        <w:rPr>
          <w:rFonts w:cs="Times New Roman"/>
          <w:szCs w:val="22"/>
        </w:rPr>
        <w:t xml:space="preserve"> </w:t>
      </w:r>
    </w:p>
    <w:p w14:paraId="49CBD3B3" w14:textId="77777777" w:rsidR="00BA3BBD" w:rsidRPr="009B7AA1" w:rsidRDefault="00BA3BBD" w:rsidP="00F95989">
      <w:pPr>
        <w:spacing w:after="240"/>
        <w:ind w:left="720"/>
        <w:rPr>
          <w:szCs w:val="22"/>
        </w:rPr>
      </w:pPr>
      <w:r w:rsidRPr="009B7AA1">
        <w:rPr>
          <w:szCs w:val="22"/>
        </w:rPr>
        <w:t>Applicable Law: California Code of Regulations, Title 20, Division 2, Chapter 4, Article 4, §§ 1601 et. seq.</w:t>
      </w:r>
    </w:p>
    <w:p w14:paraId="45042597" w14:textId="77777777" w:rsidR="00BA3BBD" w:rsidRPr="009B7AA1" w:rsidRDefault="00BA3BBD" w:rsidP="00F95989">
      <w:pPr>
        <w:keepNext/>
        <w:numPr>
          <w:ilvl w:val="0"/>
          <w:numId w:val="48"/>
        </w:numPr>
        <w:rPr>
          <w:b/>
          <w:bCs/>
        </w:rPr>
      </w:pPr>
      <w:r w:rsidRPr="009B7AA1">
        <w:rPr>
          <w:b/>
          <w:bCs/>
        </w:rPr>
        <w:t>Senate Bill (SB) 100 - The 100 Percent Clean Energy Act of 2018</w:t>
      </w:r>
    </w:p>
    <w:p w14:paraId="4B22EFD1" w14:textId="4BA6E29F" w:rsidR="00BA3BBD" w:rsidRPr="009B7AA1" w:rsidRDefault="00BA3BBD" w:rsidP="00F95989">
      <w:pPr>
        <w:keepNext/>
        <w:ind w:left="720"/>
        <w:rPr>
          <w:rFonts w:eastAsia="Calibri"/>
        </w:rPr>
      </w:pPr>
      <w:r w:rsidRPr="009B7AA1">
        <w:t xml:space="preserve">SB 100 </w:t>
      </w:r>
      <w:proofErr w:type="gramStart"/>
      <w:r w:rsidRPr="009B7AA1">
        <w:t>requires that</w:t>
      </w:r>
      <w:proofErr w:type="gramEnd"/>
      <w:r w:rsidRPr="009B7AA1">
        <w:t xml:space="preserve"> 100 % of retail sales of electricity to California end-use customers and 100 % of electricity procured to serve all state agencies come from eligible renewable energy resources and zero-carbon resources by December 31, 2045. The bill requires </w:t>
      </w:r>
      <w:proofErr w:type="gramStart"/>
      <w:r w:rsidRPr="009B7AA1">
        <w:t>the CPUC</w:t>
      </w:r>
      <w:proofErr w:type="gramEnd"/>
      <w:r w:rsidRPr="009B7AA1">
        <w:t xml:space="preserve"> and the </w:t>
      </w:r>
      <w:r w:rsidR="00EF3FAE" w:rsidRPr="009B7AA1">
        <w:t>CEC</w:t>
      </w:r>
      <w:r w:rsidRPr="009B7AA1">
        <w:t xml:space="preserve">, in consultation with </w:t>
      </w:r>
      <w:r w:rsidR="00EF3FAE" w:rsidRPr="009B7AA1">
        <w:t>CARB</w:t>
      </w:r>
      <w:r w:rsidRPr="009B7AA1">
        <w:t xml:space="preserve"> to ensure that California’s </w:t>
      </w:r>
      <w:r w:rsidRPr="009B7AA1">
        <w:lastRenderedPageBreak/>
        <w:t xml:space="preserve">transition to a zero-carbon electric system does not cause or contribute to GHG </w:t>
      </w:r>
      <w:r w:rsidR="58CED717" w:rsidRPr="009B7AA1">
        <w:t>emissions</w:t>
      </w:r>
      <w:r w:rsidRPr="009B7AA1">
        <w:t xml:space="preserve"> increases elsewhere in the western grid.</w:t>
      </w:r>
    </w:p>
    <w:p w14:paraId="165701B1" w14:textId="6527BF53" w:rsidR="00BA3BBD" w:rsidRPr="009B7AA1" w:rsidRDefault="00BA3BBD" w:rsidP="00F95989">
      <w:pPr>
        <w:spacing w:after="240"/>
        <w:ind w:left="720"/>
      </w:pPr>
      <w:r w:rsidRPr="009B7AA1">
        <w:t xml:space="preserve">Additional information: </w:t>
      </w:r>
      <w:hyperlink r:id="rId44" w:history="1">
        <w:r w:rsidR="008740ED" w:rsidRPr="007B53B6">
          <w:rPr>
            <w:rStyle w:val="Hyperlink"/>
            <w:rFonts w:cs="Arial"/>
            <w:szCs w:val="22"/>
          </w:rPr>
          <w:t>https://leginfo.legislature.ca.gov/faces/billTextClient.xhtml?bill_id=201720180SB100</w:t>
        </w:r>
      </w:hyperlink>
      <w:r w:rsidR="008740ED">
        <w:rPr>
          <w:szCs w:val="22"/>
        </w:rPr>
        <w:t xml:space="preserve"> </w:t>
      </w:r>
      <w:r w:rsidRPr="009B7AA1">
        <w:t xml:space="preserve"> </w:t>
      </w:r>
    </w:p>
    <w:p w14:paraId="6FC66B28" w14:textId="77777777" w:rsidR="00EF6B0C" w:rsidRPr="009B7AA1" w:rsidRDefault="00BA3BBD" w:rsidP="00F95989">
      <w:pPr>
        <w:keepNext/>
        <w:keepLines/>
        <w:numPr>
          <w:ilvl w:val="0"/>
          <w:numId w:val="70"/>
        </w:numPr>
        <w:shd w:val="clear" w:color="auto" w:fill="FFFFFF"/>
        <w:rPr>
          <w:szCs w:val="22"/>
        </w:rPr>
      </w:pPr>
      <w:r w:rsidRPr="009B7AA1">
        <w:rPr>
          <w:b/>
        </w:rPr>
        <w:t xml:space="preserve"> </w:t>
      </w:r>
      <w:r w:rsidR="00EF6B0C" w:rsidRPr="009B7AA1">
        <w:rPr>
          <w:b/>
          <w:bCs/>
          <w:szCs w:val="22"/>
        </w:rPr>
        <w:t>SB 1020 – Clean Energy, Jobs, and Affordability Act of 2022 </w:t>
      </w:r>
    </w:p>
    <w:p w14:paraId="2A09C35C" w14:textId="77777777" w:rsidR="00EF6B0C" w:rsidRPr="009B7AA1" w:rsidRDefault="00EF6B0C" w:rsidP="00F95989">
      <w:pPr>
        <w:keepNext/>
        <w:keepLines/>
        <w:shd w:val="clear" w:color="auto" w:fill="FFFFFF"/>
        <w:ind w:left="720"/>
        <w:rPr>
          <w:szCs w:val="22"/>
        </w:rPr>
      </w:pPr>
      <w:r w:rsidRPr="009B7AA1">
        <w:rPr>
          <w:szCs w:val="22"/>
        </w:rPr>
        <w:t>SB 1020 revises state policy to provide that eligible renewable energy resources and zero-carbon resources supply 90% of all retail sales of electricity to California end-use customers by December 31, 2035, 95% of all retail sales of electricity to California end-use customers by December 31, 2040, 100% of all retail sales of electricity to California end-use customers by December 31, 2045, and 100% of electricity procured to serve all state agencies by December 31, 2035, as specified. </w:t>
      </w:r>
    </w:p>
    <w:p w14:paraId="53987491" w14:textId="74724445" w:rsidR="00EF6B0C" w:rsidRPr="009B7AA1" w:rsidRDefault="00EF6B0C" w:rsidP="00F95989">
      <w:pPr>
        <w:shd w:val="clear" w:color="auto" w:fill="FFFFFF"/>
        <w:spacing w:after="0"/>
        <w:ind w:left="720"/>
        <w:rPr>
          <w:szCs w:val="22"/>
        </w:rPr>
      </w:pPr>
      <w:r w:rsidRPr="009B7AA1">
        <w:rPr>
          <w:szCs w:val="22"/>
        </w:rPr>
        <w:t>Additional information: </w:t>
      </w:r>
      <w:hyperlink r:id="rId45" w:history="1">
        <w:r w:rsidR="008740ED" w:rsidRPr="007B53B6">
          <w:rPr>
            <w:rStyle w:val="Hyperlink"/>
            <w:rFonts w:cs="Arial"/>
            <w:szCs w:val="22"/>
            <w:bdr w:val="none" w:sz="0" w:space="0" w:color="auto" w:frame="1"/>
          </w:rPr>
          <w:t>https://leginfo.legislature.ca.gov/faces/billNavClient.xhtml?bill_id=202120220SB1020</w:t>
        </w:r>
      </w:hyperlink>
      <w:r w:rsidR="008740ED">
        <w:rPr>
          <w:szCs w:val="22"/>
          <w:bdr w:val="none" w:sz="0" w:space="0" w:color="auto" w:frame="1"/>
        </w:rPr>
        <w:t xml:space="preserve"> </w:t>
      </w:r>
      <w:r w:rsidRPr="009B7AA1">
        <w:rPr>
          <w:szCs w:val="22"/>
        </w:rPr>
        <w:t> </w:t>
      </w:r>
      <w:r w:rsidR="008740ED">
        <w:rPr>
          <w:szCs w:val="22"/>
        </w:rPr>
        <w:t xml:space="preserve"> </w:t>
      </w:r>
    </w:p>
    <w:p w14:paraId="1ABCB7D8" w14:textId="77777777" w:rsidR="00EF6B0C" w:rsidRPr="009B7AA1" w:rsidRDefault="00EF6B0C" w:rsidP="00F95989">
      <w:pPr>
        <w:shd w:val="clear" w:color="auto" w:fill="FFFFFF"/>
        <w:ind w:left="720"/>
        <w:rPr>
          <w:szCs w:val="22"/>
        </w:rPr>
      </w:pPr>
      <w:r w:rsidRPr="009B7AA1">
        <w:rPr>
          <w:szCs w:val="22"/>
        </w:rPr>
        <w:t>Applicable Law: California Health and Safety Code §§ 38561 et. Seq.</w:t>
      </w:r>
    </w:p>
    <w:p w14:paraId="22E891D5" w14:textId="54E592CA" w:rsidR="00BA3BBD" w:rsidRPr="009B7AA1" w:rsidRDefault="00BA3BBD" w:rsidP="00F95989">
      <w:pPr>
        <w:numPr>
          <w:ilvl w:val="0"/>
          <w:numId w:val="48"/>
        </w:numPr>
        <w:spacing w:line="280" w:lineRule="atLeast"/>
      </w:pPr>
      <w:r w:rsidRPr="009B7AA1">
        <w:rPr>
          <w:b/>
        </w:rPr>
        <w:t>Appliance Efficiency Regulations</w:t>
      </w:r>
    </w:p>
    <w:p w14:paraId="4F2F6A80" w14:textId="6CE9B667" w:rsidR="00BA3BBD" w:rsidRPr="009B7AA1" w:rsidRDefault="00BA3BBD" w:rsidP="00F95989">
      <w:pPr>
        <w:autoSpaceDE w:val="0"/>
        <w:autoSpaceDN w:val="0"/>
        <w:adjustRightInd w:val="0"/>
        <w:ind w:left="720"/>
        <w:rPr>
          <w:szCs w:val="22"/>
        </w:rPr>
      </w:pPr>
      <w:r w:rsidRPr="009B7AA1">
        <w:rPr>
          <w:szCs w:val="22"/>
        </w:rPr>
        <w:t xml:space="preserve">The </w:t>
      </w:r>
      <w:r w:rsidR="00EF3FAE" w:rsidRPr="009B7AA1">
        <w:rPr>
          <w:szCs w:val="22"/>
        </w:rPr>
        <w:t>CEC</w:t>
      </w:r>
      <w:r w:rsidRPr="009B7AA1">
        <w:rPr>
          <w:szCs w:val="22"/>
        </w:rPr>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9B7AA1" w:rsidRDefault="00BA3BBD" w:rsidP="00F95989">
      <w:pPr>
        <w:spacing w:after="0"/>
        <w:ind w:left="720"/>
      </w:pPr>
      <w:r w:rsidRPr="009B7AA1">
        <w:rPr>
          <w:szCs w:val="22"/>
        </w:rPr>
        <w:t>Additional information:</w:t>
      </w:r>
      <w:r w:rsidRPr="009B7AA1">
        <w:t xml:space="preserve"> </w:t>
      </w:r>
      <w:r w:rsidRPr="009B7AA1">
        <w:rPr>
          <w:rFonts w:cs="Times New Roman"/>
        </w:rPr>
        <w:t>http://www.bsc.ca.gov/</w:t>
      </w:r>
      <w:r w:rsidRPr="009B7AA1">
        <w:t xml:space="preserve">; </w:t>
      </w:r>
      <w:r w:rsidRPr="009B7AA1">
        <w:rPr>
          <w:rFonts w:cs="Times New Roman"/>
        </w:rPr>
        <w:t>http://www.energy.ca.gov/appliances/</w:t>
      </w:r>
    </w:p>
    <w:p w14:paraId="7ADBF81A" w14:textId="77777777" w:rsidR="00BA3BBD" w:rsidRPr="009B7AA1" w:rsidRDefault="00BA3BBD" w:rsidP="00F95989">
      <w:pPr>
        <w:spacing w:after="240"/>
        <w:ind w:left="720"/>
        <w:rPr>
          <w:szCs w:val="22"/>
        </w:rPr>
      </w:pPr>
      <w:r w:rsidRPr="009B7AA1">
        <w:rPr>
          <w:szCs w:val="22"/>
        </w:rPr>
        <w:t>Applicable Law: California Code of Regulations, Title 20, Division 2, Chapter 4, Article 4, §§ 1601 et. seq.</w:t>
      </w:r>
    </w:p>
    <w:p w14:paraId="63C9F1CF" w14:textId="77777777" w:rsidR="00BA3BBD" w:rsidRPr="009B7AA1" w:rsidRDefault="00BA3BBD" w:rsidP="00F95989">
      <w:pPr>
        <w:keepNext/>
        <w:numPr>
          <w:ilvl w:val="0"/>
          <w:numId w:val="48"/>
        </w:numPr>
        <w:spacing w:after="160" w:line="280" w:lineRule="atLeast"/>
      </w:pPr>
      <w:r w:rsidRPr="009B7AA1">
        <w:rPr>
          <w:b/>
        </w:rPr>
        <w:t>California Energy Code</w:t>
      </w:r>
    </w:p>
    <w:p w14:paraId="554E6F7C" w14:textId="059018E4" w:rsidR="00BA3BBD" w:rsidRPr="009B7AA1" w:rsidRDefault="00BA3BBD" w:rsidP="00F95989">
      <w:pPr>
        <w:keepNext/>
        <w:ind w:left="720"/>
        <w:rPr>
          <w:szCs w:val="22"/>
        </w:rPr>
      </w:pPr>
      <w:r w:rsidRPr="009B7AA1">
        <w:rPr>
          <w:szCs w:val="22"/>
        </w:rPr>
        <w:t xml:space="preserve">The Energy Code is a component of the California Building </w:t>
      </w:r>
      <w:proofErr w:type="gramStart"/>
      <w:r w:rsidRPr="009B7AA1">
        <w:rPr>
          <w:szCs w:val="22"/>
        </w:rPr>
        <w:t>Standards Code, and</w:t>
      </w:r>
      <w:proofErr w:type="gramEnd"/>
      <w:r w:rsidRPr="009B7AA1">
        <w:rPr>
          <w:szCs w:val="22"/>
        </w:rPr>
        <w:t xml:space="preserve"> is published every three years through the collaborative efforts of state agencies including the California Building Standards Commission and the </w:t>
      </w:r>
      <w:r w:rsidR="00EF3FAE" w:rsidRPr="009B7AA1">
        <w:rPr>
          <w:szCs w:val="22"/>
        </w:rPr>
        <w:t>CEC</w:t>
      </w:r>
      <w:r w:rsidRPr="009B7AA1">
        <w:rPr>
          <w:szCs w:val="22"/>
        </w:rPr>
        <w:t>. The Code ensures that new and existing buildings achieve energy efficiency and preserve outdoor and indoor environmental quality through use of the most energy ef</w:t>
      </w:r>
      <w:r w:rsidRPr="009B7AA1">
        <w:rPr>
          <w:szCs w:val="22"/>
        </w:rPr>
        <w:softHyphen/>
        <w:t>ficient technologies and construction</w:t>
      </w:r>
      <w:r w:rsidRPr="009B7AA1">
        <w:rPr>
          <w:rFonts w:cs="Frutiger LT Std 57 Cn"/>
          <w:sz w:val="18"/>
          <w:szCs w:val="18"/>
        </w:rPr>
        <w:t>.</w:t>
      </w:r>
    </w:p>
    <w:p w14:paraId="3D17C75B" w14:textId="7CF7494D" w:rsidR="00BA3BBD" w:rsidRPr="009B7AA1" w:rsidRDefault="00BA3BBD" w:rsidP="00F95989">
      <w:pPr>
        <w:spacing w:after="0"/>
        <w:ind w:left="720"/>
      </w:pPr>
      <w:r w:rsidRPr="009B7AA1">
        <w:rPr>
          <w:szCs w:val="22"/>
        </w:rPr>
        <w:t>Additional information:</w:t>
      </w:r>
      <w:r w:rsidRPr="009B7AA1">
        <w:t xml:space="preserve"> </w:t>
      </w:r>
      <w:hyperlink r:id="rId46" w:history="1">
        <w:r w:rsidR="008740ED" w:rsidRPr="007B53B6">
          <w:rPr>
            <w:rStyle w:val="Hyperlink"/>
          </w:rPr>
          <w:t>http://www.energy.ca.gov/title24/</w:t>
        </w:r>
      </w:hyperlink>
      <w:r w:rsidR="008740ED">
        <w:rPr>
          <w:rFonts w:cs="Times New Roman"/>
        </w:rPr>
        <w:t xml:space="preserve"> </w:t>
      </w:r>
      <w:r w:rsidRPr="009B7AA1">
        <w:t xml:space="preserve"> </w:t>
      </w:r>
    </w:p>
    <w:p w14:paraId="64E7D330" w14:textId="77777777" w:rsidR="0096758C" w:rsidRPr="009B7AA1" w:rsidRDefault="0096758C" w:rsidP="00F95989">
      <w:pPr>
        <w:spacing w:after="0"/>
        <w:ind w:left="720"/>
      </w:pPr>
    </w:p>
    <w:p w14:paraId="5447C9B2" w14:textId="77777777" w:rsidR="00BA3BBD" w:rsidRPr="009B7AA1" w:rsidRDefault="00BA3BBD" w:rsidP="00F95989">
      <w:pPr>
        <w:spacing w:after="0"/>
        <w:ind w:left="720"/>
        <w:rPr>
          <w:szCs w:val="22"/>
        </w:rPr>
      </w:pPr>
      <w:r w:rsidRPr="009B7AA1">
        <w:rPr>
          <w:szCs w:val="22"/>
        </w:rPr>
        <w:t>Applicable Law: California Code of Regulations, Title 24, Part 6 and associated administrative regulations in Part 1</w:t>
      </w:r>
    </w:p>
    <w:p w14:paraId="6111911F" w14:textId="77777777" w:rsidR="00BA3BBD" w:rsidRPr="009B7AA1" w:rsidRDefault="00BA3BBD" w:rsidP="00F95989">
      <w:pPr>
        <w:tabs>
          <w:tab w:val="left" w:pos="1170"/>
        </w:tabs>
        <w:spacing w:after="0"/>
        <w:rPr>
          <w:szCs w:val="22"/>
        </w:rPr>
      </w:pPr>
    </w:p>
    <w:p w14:paraId="79F93BD5" w14:textId="77777777" w:rsidR="00BA3BBD" w:rsidRPr="009B7AA1" w:rsidRDefault="00BA3BBD" w:rsidP="00F95989">
      <w:pPr>
        <w:keepLines/>
        <w:rPr>
          <w:szCs w:val="24"/>
          <w:u w:val="single"/>
        </w:rPr>
      </w:pPr>
      <w:r w:rsidRPr="009B7AA1">
        <w:rPr>
          <w:szCs w:val="24"/>
          <w:u w:val="single"/>
        </w:rPr>
        <w:t>Policies/Plans</w:t>
      </w:r>
    </w:p>
    <w:p w14:paraId="697957F5" w14:textId="77777777" w:rsidR="00BA3BBD" w:rsidRPr="009B7AA1" w:rsidRDefault="00BA3BBD" w:rsidP="00F95989">
      <w:pPr>
        <w:numPr>
          <w:ilvl w:val="0"/>
          <w:numId w:val="7"/>
        </w:numPr>
        <w:tabs>
          <w:tab w:val="left" w:pos="360"/>
          <w:tab w:val="left" w:pos="720"/>
        </w:tabs>
        <w:ind w:left="720"/>
        <w:rPr>
          <w:b/>
          <w:szCs w:val="22"/>
        </w:rPr>
      </w:pPr>
      <w:r w:rsidRPr="009B7AA1">
        <w:rPr>
          <w:b/>
          <w:szCs w:val="22"/>
        </w:rPr>
        <w:t>Bioenergy Action Plan (2012)</w:t>
      </w:r>
    </w:p>
    <w:p w14:paraId="6F303C53" w14:textId="77777777" w:rsidR="00BA3BBD" w:rsidRPr="009B7AA1" w:rsidRDefault="00BA3BBD" w:rsidP="00F95989">
      <w:pPr>
        <w:tabs>
          <w:tab w:val="left" w:pos="720"/>
        </w:tabs>
        <w:ind w:left="720"/>
        <w:rPr>
          <w:szCs w:val="22"/>
        </w:rPr>
      </w:pPr>
      <w:r w:rsidRPr="009B7AA1">
        <w:rPr>
          <w:szCs w:val="22"/>
        </w:rPr>
        <w:t>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permitting and regulatory challenges, and address economic barriers to bioenergy development.</w:t>
      </w:r>
    </w:p>
    <w:p w14:paraId="288732B1" w14:textId="534D8F39" w:rsidR="00BA3BBD" w:rsidRPr="009B7AA1" w:rsidRDefault="00BA3BBD" w:rsidP="007F3572">
      <w:pPr>
        <w:spacing w:after="240"/>
        <w:ind w:left="720"/>
        <w:rPr>
          <w:szCs w:val="22"/>
        </w:rPr>
      </w:pPr>
      <w:r w:rsidRPr="009B7AA1">
        <w:rPr>
          <w:szCs w:val="22"/>
        </w:rPr>
        <w:lastRenderedPageBreak/>
        <w:t xml:space="preserve">Additional information:  </w:t>
      </w:r>
      <w:hyperlink r:id="rId47" w:history="1">
        <w:r w:rsidR="008740ED" w:rsidRPr="007B53B6">
          <w:rPr>
            <w:rStyle w:val="Hyperlink"/>
            <w:rFonts w:cs="Arial"/>
          </w:rPr>
          <w:t>http://resources.ca.gov/docs/Final_Bioenergy_Action_Plan__ARB__-_press_release_8-22-12.pdf</w:t>
        </w:r>
      </w:hyperlink>
      <w:r w:rsidR="008740ED">
        <w:t xml:space="preserve"> </w:t>
      </w:r>
      <w:r w:rsidRPr="009B7AA1">
        <w:rPr>
          <w:szCs w:val="22"/>
        </w:rPr>
        <w:t xml:space="preserve"> </w:t>
      </w:r>
    </w:p>
    <w:p w14:paraId="65B07190" w14:textId="77777777" w:rsidR="00BA3BBD" w:rsidRPr="009B7AA1" w:rsidRDefault="00BA3BBD" w:rsidP="00F95989">
      <w:pPr>
        <w:numPr>
          <w:ilvl w:val="0"/>
          <w:numId w:val="7"/>
        </w:numPr>
        <w:tabs>
          <w:tab w:val="left" w:pos="720"/>
        </w:tabs>
        <w:ind w:left="720"/>
        <w:rPr>
          <w:b/>
          <w:szCs w:val="22"/>
        </w:rPr>
      </w:pPr>
      <w:r w:rsidRPr="009B7AA1">
        <w:rPr>
          <w:b/>
          <w:szCs w:val="22"/>
        </w:rPr>
        <w:t>Integrated Energy Policy Report (Biennial)</w:t>
      </w:r>
    </w:p>
    <w:p w14:paraId="3D01832B" w14:textId="479C89BA" w:rsidR="00BA3BBD" w:rsidRPr="009B7AA1" w:rsidRDefault="00BA3BBD" w:rsidP="00F95989">
      <w:pPr>
        <w:ind w:left="720"/>
      </w:pPr>
      <w:r w:rsidRPr="009B7AA1">
        <w:rPr>
          <w:szCs w:val="22"/>
        </w:rPr>
        <w:t xml:space="preserve">California Public Resources Code Section 25302 requires the </w:t>
      </w:r>
      <w:r w:rsidR="0096758C" w:rsidRPr="009B7AA1">
        <w:rPr>
          <w:szCs w:val="22"/>
        </w:rPr>
        <w:t>CEC</w:t>
      </w:r>
      <w:r w:rsidRPr="009B7AA1">
        <w:rPr>
          <w:szCs w:val="22"/>
        </w:rPr>
        <w:t xml:space="preserve"> to release a biennial report that provides an overview of major energy</w:t>
      </w:r>
      <w:r w:rsidRPr="009B7AA1">
        <w:t xml:space="preserve"> trends and issues facing the state. </w:t>
      </w:r>
      <w:r w:rsidRPr="009B7AA1">
        <w:rPr>
          <w:szCs w:val="24"/>
        </w:rPr>
        <w:t xml:space="preserve">The IEPR assesses and forecasts all aspects of energy industry supply, production, transportation, delivery, distribution, demand, and pricing. The </w:t>
      </w:r>
      <w:r w:rsidR="0096758C" w:rsidRPr="009B7AA1">
        <w:rPr>
          <w:szCs w:val="24"/>
        </w:rPr>
        <w:t>CEC</w:t>
      </w:r>
      <w:r w:rsidRPr="009B7AA1">
        <w:rPr>
          <w:szCs w:val="24"/>
        </w:rPr>
        <w:t xml:space="preserve"> uses these assessments and forecasts to develop energy policies</w:t>
      </w:r>
      <w:r w:rsidR="00EC2034" w:rsidRPr="009B7AA1">
        <w:rPr>
          <w:szCs w:val="24"/>
        </w:rPr>
        <w:t xml:space="preserve"> and provide </w:t>
      </w:r>
      <w:r w:rsidRPr="009B7AA1">
        <w:rPr>
          <w:szCs w:val="24"/>
        </w:rPr>
        <w:t>recommendations for future research and analysis areas.</w:t>
      </w:r>
    </w:p>
    <w:p w14:paraId="7E11EB00" w14:textId="3AEA0EEC" w:rsidR="00BA3BBD" w:rsidRPr="009B7AA1" w:rsidRDefault="00BA3BBD" w:rsidP="00F95989">
      <w:pPr>
        <w:ind w:left="720"/>
      </w:pPr>
      <w:r w:rsidRPr="009B7AA1">
        <w:rPr>
          <w:szCs w:val="22"/>
        </w:rPr>
        <w:t>Additional information:</w:t>
      </w:r>
      <w:r w:rsidRPr="009B7AA1">
        <w:t xml:space="preserve"> </w:t>
      </w:r>
      <w:hyperlink r:id="rId48" w:history="1">
        <w:r w:rsidR="008740ED" w:rsidRPr="007B53B6">
          <w:rPr>
            <w:rStyle w:val="Hyperlink"/>
            <w:rFonts w:cs="Arial"/>
          </w:rPr>
          <w:t>http://www.energy.ca.gov/energypolicy</w:t>
        </w:r>
      </w:hyperlink>
      <w:r w:rsidR="008740ED">
        <w:t xml:space="preserve"> </w:t>
      </w:r>
    </w:p>
    <w:p w14:paraId="10714BCD" w14:textId="77777777" w:rsidR="00BA3BBD" w:rsidRPr="009B7AA1" w:rsidRDefault="00BA3BBD" w:rsidP="00F95989">
      <w:pPr>
        <w:spacing w:after="240"/>
        <w:ind w:left="720"/>
      </w:pPr>
      <w:r w:rsidRPr="009B7AA1">
        <w:rPr>
          <w:szCs w:val="22"/>
        </w:rPr>
        <w:t>Applicable Law: California Public Resources Code § 25300 et seq.</w:t>
      </w:r>
      <w:r w:rsidRPr="009B7AA1">
        <w:t xml:space="preserve"> </w:t>
      </w:r>
    </w:p>
    <w:p w14:paraId="6575A10E" w14:textId="77777777" w:rsidR="00BA3BBD" w:rsidRPr="009B7AA1" w:rsidRDefault="00BA3BBD" w:rsidP="00F95989">
      <w:pPr>
        <w:keepNext/>
        <w:numPr>
          <w:ilvl w:val="0"/>
          <w:numId w:val="7"/>
        </w:numPr>
        <w:tabs>
          <w:tab w:val="left" w:pos="720"/>
        </w:tabs>
        <w:ind w:left="720"/>
        <w:rPr>
          <w:b/>
        </w:rPr>
      </w:pPr>
      <w:r w:rsidRPr="009B7AA1">
        <w:rPr>
          <w:b/>
        </w:rPr>
        <w:t>CPUC Decision 13-10-040, “Decision Adopting Energy Storage Procurement Framework and Design Program” (2013)</w:t>
      </w:r>
    </w:p>
    <w:p w14:paraId="6CB08F05" w14:textId="77777777" w:rsidR="00BA3BBD" w:rsidRPr="009B7AA1" w:rsidRDefault="00BA3BBD" w:rsidP="00F95989">
      <w:pPr>
        <w:keepNext/>
        <w:tabs>
          <w:tab w:val="left" w:pos="720"/>
        </w:tabs>
        <w:ind w:left="720"/>
      </w:pPr>
      <w:r w:rsidRPr="009B7AA1">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22C21933" w:rsidR="00BA3BBD" w:rsidRPr="009B7AA1" w:rsidRDefault="00BA3BBD" w:rsidP="00F95989">
      <w:pPr>
        <w:tabs>
          <w:tab w:val="left" w:pos="720"/>
        </w:tabs>
        <w:spacing w:after="240"/>
        <w:ind w:left="720"/>
        <w:rPr>
          <w:szCs w:val="22"/>
        </w:rPr>
      </w:pPr>
      <w:r w:rsidRPr="009B7AA1">
        <w:rPr>
          <w:szCs w:val="22"/>
        </w:rPr>
        <w:t xml:space="preserve">Additional information: </w:t>
      </w:r>
      <w:hyperlink r:id="rId49" w:history="1">
        <w:r w:rsidR="008740ED" w:rsidRPr="007B53B6">
          <w:rPr>
            <w:rStyle w:val="Hyperlink"/>
            <w:rFonts w:cs="Arial"/>
          </w:rPr>
          <w:t>https://docs.cpuc.ca.gov/PublishedDocs/Published/G000/M079/K533/79533378.PDF</w:t>
        </w:r>
      </w:hyperlink>
      <w:r w:rsidR="008740ED">
        <w:t xml:space="preserve"> </w:t>
      </w:r>
    </w:p>
    <w:p w14:paraId="698D07DD" w14:textId="77777777" w:rsidR="00BA3BBD" w:rsidRPr="009B7AA1" w:rsidRDefault="00BA3BBD" w:rsidP="00F95989">
      <w:pPr>
        <w:tabs>
          <w:tab w:val="left" w:pos="360"/>
        </w:tabs>
        <w:spacing w:after="240"/>
        <w:ind w:left="720"/>
        <w:rPr>
          <w:szCs w:val="22"/>
        </w:rPr>
      </w:pPr>
      <w:r w:rsidRPr="009B7AA1">
        <w:rPr>
          <w:b/>
          <w:szCs w:val="22"/>
        </w:rPr>
        <w:t>California’s Existing Buildings Energy Efficiency Action Plan</w:t>
      </w:r>
    </w:p>
    <w:p w14:paraId="62739FBF" w14:textId="77777777" w:rsidR="00BA3BBD" w:rsidRPr="009B7AA1" w:rsidRDefault="00BA3BBD" w:rsidP="00F95989">
      <w:pPr>
        <w:tabs>
          <w:tab w:val="left" w:pos="360"/>
        </w:tabs>
        <w:ind w:left="720"/>
        <w:rPr>
          <w:szCs w:val="22"/>
        </w:rPr>
      </w:pPr>
      <w:r w:rsidRPr="009B7AA1">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9B7AA1">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9B7AA1" w:rsidRDefault="00BA3BBD" w:rsidP="00F95989">
      <w:pPr>
        <w:tabs>
          <w:tab w:val="left" w:pos="360"/>
        </w:tabs>
        <w:spacing w:after="0"/>
        <w:ind w:left="720"/>
      </w:pPr>
      <w:r w:rsidRPr="009B7AA1">
        <w:t xml:space="preserve">Additional Information: </w:t>
      </w:r>
    </w:p>
    <w:p w14:paraId="6C47233B" w14:textId="0405F672" w:rsidR="00A614D3" w:rsidRPr="009B7AA1" w:rsidRDefault="008740ED" w:rsidP="00F95989">
      <w:pPr>
        <w:pStyle w:val="ListParagraph"/>
        <w:autoSpaceDE w:val="0"/>
        <w:autoSpaceDN w:val="0"/>
        <w:adjustRightInd w:val="0"/>
        <w:spacing w:after="240"/>
        <w:rPr>
          <w:b/>
          <w:bCs/>
          <w:szCs w:val="22"/>
        </w:rPr>
      </w:pPr>
      <w:hyperlink r:id="rId50" w:history="1">
        <w:r w:rsidRPr="007B53B6">
          <w:rPr>
            <w:rStyle w:val="Hyperlink"/>
            <w:rFonts w:cs="Arial"/>
          </w:rPr>
          <w:t>https://www.energy.ca.gov/programs-and-topics/programs/energy-efficiency-existing-buildings</w:t>
        </w:r>
      </w:hyperlink>
      <w:r>
        <w:t xml:space="preserve"> </w:t>
      </w:r>
      <w:r w:rsidR="00EC2034" w:rsidRPr="009B7AA1">
        <w:t xml:space="preserve"> </w:t>
      </w:r>
    </w:p>
    <w:p w14:paraId="001F78B0" w14:textId="77777777" w:rsidR="00EC2034" w:rsidRPr="009B7AA1" w:rsidRDefault="00EC2034" w:rsidP="00F95989">
      <w:pPr>
        <w:pStyle w:val="ListParagraph"/>
        <w:numPr>
          <w:ilvl w:val="0"/>
          <w:numId w:val="26"/>
        </w:numPr>
        <w:autoSpaceDE w:val="0"/>
        <w:autoSpaceDN w:val="0"/>
        <w:adjustRightInd w:val="0"/>
        <w:spacing w:after="160"/>
        <w:ind w:left="720"/>
        <w:rPr>
          <w:b/>
          <w:bCs/>
          <w:szCs w:val="22"/>
        </w:rPr>
      </w:pPr>
      <w:r w:rsidRPr="009B7AA1">
        <w:rPr>
          <w:b/>
          <w:bCs/>
          <w:szCs w:val="22"/>
        </w:rPr>
        <w:t>2019 California Energy Efficiency Action Plan</w:t>
      </w:r>
    </w:p>
    <w:p w14:paraId="52659AEE" w14:textId="77777777" w:rsidR="00EC2034" w:rsidRPr="009B7AA1" w:rsidRDefault="00EC2034" w:rsidP="00F95989">
      <w:pPr>
        <w:pStyle w:val="ListParagraph"/>
        <w:autoSpaceDE w:val="0"/>
        <w:autoSpaceDN w:val="0"/>
        <w:adjustRightInd w:val="0"/>
        <w:spacing w:after="160"/>
        <w:rPr>
          <w:bCs/>
          <w:szCs w:val="22"/>
        </w:rPr>
      </w:pPr>
      <w:r w:rsidRPr="009B7AA1">
        <w:rPr>
          <w:bCs/>
          <w:szCs w:val="22"/>
        </w:rPr>
        <w:t>The Energy Efficiency Action Plan expands on the Existing Buildings Energy Action Plan and includes topics</w:t>
      </w:r>
      <w:r w:rsidRPr="009B7AA1">
        <w:t xml:space="preserve"> </w:t>
      </w:r>
      <w:r w:rsidRPr="009B7AA1">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334109DD" w:rsidR="00EC2034" w:rsidRPr="009B7AA1" w:rsidRDefault="00EC2034" w:rsidP="00F95989">
      <w:pPr>
        <w:pStyle w:val="ListParagraph"/>
        <w:autoSpaceDE w:val="0"/>
        <w:autoSpaceDN w:val="0"/>
        <w:adjustRightInd w:val="0"/>
        <w:spacing w:after="240"/>
        <w:rPr>
          <w:bCs/>
          <w:szCs w:val="22"/>
        </w:rPr>
      </w:pPr>
      <w:r w:rsidRPr="009B7AA1">
        <w:rPr>
          <w:bCs/>
          <w:szCs w:val="22"/>
        </w:rPr>
        <w:lastRenderedPageBreak/>
        <w:t xml:space="preserve">Additional information: </w:t>
      </w:r>
      <w:r w:rsidR="008740ED">
        <w:rPr>
          <w:bCs/>
          <w:szCs w:val="22"/>
        </w:rPr>
        <w:br/>
      </w:r>
      <w:hyperlink r:id="rId51" w:history="1">
        <w:r w:rsidR="008740ED" w:rsidRPr="007B53B6">
          <w:rPr>
            <w:rStyle w:val="Hyperlink"/>
          </w:rPr>
          <w:t>https://www.energy.ca.gov/programs-and-topics/programs/energy-efficiency-existing-</w:t>
        </w:r>
      </w:hyperlink>
      <w:r w:rsidR="008740ED">
        <w:rPr>
          <w:rFonts w:cs="Times New Roman"/>
        </w:rPr>
        <w:t xml:space="preserve"> </w:t>
      </w:r>
    </w:p>
    <w:p w14:paraId="48C8738A" w14:textId="77777777" w:rsidR="00BA3BBD" w:rsidRPr="009B7AA1" w:rsidRDefault="00BA3BBD" w:rsidP="00F95989">
      <w:pPr>
        <w:pStyle w:val="ListParagraph"/>
        <w:keepNext/>
        <w:numPr>
          <w:ilvl w:val="0"/>
          <w:numId w:val="26"/>
        </w:numPr>
        <w:autoSpaceDE w:val="0"/>
        <w:autoSpaceDN w:val="0"/>
        <w:adjustRightInd w:val="0"/>
        <w:spacing w:after="160"/>
        <w:ind w:left="720"/>
        <w:rPr>
          <w:b/>
          <w:bCs/>
          <w:szCs w:val="22"/>
        </w:rPr>
      </w:pPr>
      <w:r w:rsidRPr="009B7AA1">
        <w:rPr>
          <w:b/>
          <w:bCs/>
          <w:szCs w:val="22"/>
        </w:rPr>
        <w:t>Executive Order B-29-15</w:t>
      </w:r>
    </w:p>
    <w:p w14:paraId="4D055F3B" w14:textId="07A1B164" w:rsidR="00BA3BBD" w:rsidRPr="009B7AA1" w:rsidRDefault="00BA3BBD" w:rsidP="00F95989">
      <w:pPr>
        <w:keepNext/>
        <w:spacing w:after="240"/>
        <w:ind w:left="720"/>
      </w:pPr>
      <w:r w:rsidRPr="009B7AA1">
        <w:t xml:space="preserve">Governor Brown’s Executive Order B-29-15 proclaims the severity of the drought conditions in California and directs the </w:t>
      </w:r>
      <w:r w:rsidR="009B2284" w:rsidRPr="009B7AA1">
        <w:t>CEC</w:t>
      </w:r>
      <w:r w:rsidRPr="009B7AA1">
        <w:t xml:space="preserve"> to invest in new technologies that will achieve water and energy savings and greenhouse gas reductions. </w:t>
      </w:r>
    </w:p>
    <w:p w14:paraId="62233C10" w14:textId="77777777" w:rsidR="00BA3BBD" w:rsidRPr="009B7AA1" w:rsidRDefault="00BA3BBD" w:rsidP="00F95989">
      <w:pPr>
        <w:pStyle w:val="ListParagraph"/>
        <w:numPr>
          <w:ilvl w:val="0"/>
          <w:numId w:val="26"/>
        </w:numPr>
        <w:autoSpaceDE w:val="0"/>
        <w:autoSpaceDN w:val="0"/>
        <w:adjustRightInd w:val="0"/>
        <w:spacing w:after="160"/>
        <w:ind w:left="720"/>
        <w:rPr>
          <w:rFonts w:cs="Times New Roman"/>
          <w:b/>
          <w:u w:val="single"/>
        </w:rPr>
      </w:pPr>
      <w:r w:rsidRPr="009B7AA1">
        <w:rPr>
          <w:b/>
        </w:rPr>
        <w:t>The Governor's State of Emergency Proclamation on Tree Mortality</w:t>
      </w:r>
    </w:p>
    <w:p w14:paraId="7CC425A6" w14:textId="77777777" w:rsidR="00BA3BBD" w:rsidRPr="009B7AA1" w:rsidRDefault="00BA3BBD" w:rsidP="00F95989">
      <w:pPr>
        <w:tabs>
          <w:tab w:val="left" w:pos="720"/>
        </w:tabs>
        <w:ind w:left="720"/>
      </w:pPr>
      <w:r w:rsidRPr="009B7AA1">
        <w:t>The declaration released on October 30, 2015, declared a state of emergency and sought federal action to help mobilize additional resources for the safe removal of dead and dying trees. It also states, “The California Energy Commission shall prioritize grant funding from the Electric Program Investment Charge for woody biomass-to-energy technology development and deployment, consistent with direction from the California Public Utilities Commission.”</w:t>
      </w:r>
    </w:p>
    <w:p w14:paraId="0BE54A78" w14:textId="77777777" w:rsidR="00BA3BBD" w:rsidRPr="009B7AA1" w:rsidRDefault="00BA3BBD" w:rsidP="00F95989">
      <w:pPr>
        <w:tabs>
          <w:tab w:val="left" w:pos="720"/>
        </w:tabs>
        <w:spacing w:after="0"/>
        <w:ind w:left="720"/>
        <w:rPr>
          <w:bCs/>
          <w:szCs w:val="22"/>
        </w:rPr>
      </w:pPr>
      <w:r w:rsidRPr="009B7AA1">
        <w:rPr>
          <w:bCs/>
          <w:szCs w:val="22"/>
        </w:rPr>
        <w:t xml:space="preserve">Additional Information: </w:t>
      </w:r>
    </w:p>
    <w:p w14:paraId="7EE02C3C" w14:textId="77777777" w:rsidR="008740ED" w:rsidRDefault="008740ED" w:rsidP="00F95989">
      <w:pPr>
        <w:keepLines/>
        <w:widowControl w:val="0"/>
        <w:spacing w:before="240"/>
        <w:ind w:left="720"/>
        <w:rPr>
          <w:bCs/>
          <w:szCs w:val="22"/>
        </w:rPr>
      </w:pPr>
      <w:hyperlink r:id="rId52" w:history="1">
        <w:r w:rsidRPr="007B53B6">
          <w:rPr>
            <w:rStyle w:val="Hyperlink"/>
            <w:rFonts w:cs="Arial"/>
            <w:bCs/>
            <w:szCs w:val="22"/>
          </w:rPr>
          <w:t>https://www.ca.gov/archive/gov39/2015/10/30/news19180/index.html</w:t>
        </w:r>
      </w:hyperlink>
      <w:r>
        <w:rPr>
          <w:bCs/>
          <w:szCs w:val="22"/>
        </w:rPr>
        <w:t xml:space="preserve"> </w:t>
      </w:r>
      <w:r w:rsidR="00FC2D62" w:rsidRPr="009B7AA1" w:rsidDel="00FC2D62">
        <w:rPr>
          <w:bCs/>
          <w:szCs w:val="22"/>
        </w:rPr>
        <w:t xml:space="preserve"> </w:t>
      </w:r>
    </w:p>
    <w:p w14:paraId="56348417" w14:textId="0A15BC29" w:rsidR="00BA3BBD" w:rsidRPr="009B7AA1" w:rsidRDefault="00BA3BBD" w:rsidP="00F95989">
      <w:pPr>
        <w:keepLines/>
        <w:widowControl w:val="0"/>
        <w:spacing w:before="240"/>
        <w:ind w:left="720"/>
        <w:rPr>
          <w:szCs w:val="22"/>
          <w:u w:val="single"/>
        </w:rPr>
      </w:pPr>
      <w:r w:rsidRPr="009B7AA1">
        <w:rPr>
          <w:szCs w:val="22"/>
          <w:u w:val="single"/>
        </w:rPr>
        <w:t>Reference Documents</w:t>
      </w:r>
      <w:r w:rsidR="008740ED">
        <w:rPr>
          <w:szCs w:val="22"/>
          <w:u w:val="single"/>
        </w:rPr>
        <w:t xml:space="preserve"> </w:t>
      </w:r>
    </w:p>
    <w:bookmarkEnd w:id="91"/>
    <w:p w14:paraId="37BC59F8" w14:textId="5A258271" w:rsidR="00BA3BBD" w:rsidRPr="009B7AA1" w:rsidRDefault="00BA3BBD" w:rsidP="00F95989">
      <w:pPr>
        <w:keepLines/>
        <w:widowControl w:val="0"/>
        <w:ind w:left="720"/>
        <w:rPr>
          <w:szCs w:val="22"/>
        </w:rPr>
      </w:pPr>
      <w:r w:rsidRPr="009B7AA1">
        <w:rPr>
          <w:szCs w:val="22"/>
        </w:rPr>
        <w:t xml:space="preserve">Refer to the link below for information about past CEC research projects and activities: </w:t>
      </w:r>
    </w:p>
    <w:p w14:paraId="4FD46359" w14:textId="0B0AE06E" w:rsidR="00BA3BBD" w:rsidRPr="009B7AA1" w:rsidRDefault="008740ED" w:rsidP="00F95989">
      <w:pPr>
        <w:keepLines/>
        <w:widowControl w:val="0"/>
        <w:numPr>
          <w:ilvl w:val="0"/>
          <w:numId w:val="27"/>
        </w:numPr>
        <w:spacing w:after="0"/>
        <w:rPr>
          <w:szCs w:val="22"/>
        </w:rPr>
      </w:pPr>
      <w:hyperlink r:id="rId53" w:history="1">
        <w:r w:rsidRPr="007B53B6">
          <w:rPr>
            <w:rStyle w:val="Hyperlink"/>
            <w:rFonts w:cs="Arial"/>
          </w:rPr>
          <w:t>http://www.energy.ca.gov/research/</w:t>
        </w:r>
      </w:hyperlink>
      <w:r>
        <w:t xml:space="preserve"> </w:t>
      </w:r>
    </w:p>
    <w:p w14:paraId="606267C4" w14:textId="01896F4A" w:rsidR="00E96433" w:rsidRPr="009B7AA1" w:rsidRDefault="008740ED" w:rsidP="00F95989">
      <w:pPr>
        <w:keepLines/>
        <w:widowControl w:val="0"/>
        <w:numPr>
          <w:ilvl w:val="0"/>
          <w:numId w:val="27"/>
        </w:numPr>
        <w:spacing w:after="0"/>
        <w:rPr>
          <w:szCs w:val="22"/>
        </w:rPr>
      </w:pPr>
      <w:hyperlink r:id="rId54" w:history="1">
        <w:r w:rsidRPr="007B53B6">
          <w:rPr>
            <w:rStyle w:val="Hyperlink"/>
            <w:rFonts w:cs="Arial"/>
            <w:szCs w:val="22"/>
          </w:rPr>
          <w:t>https://www.energy.ca.gov/programs-and-topics/programs/electric-program-investment-charge-epic-program</w:t>
        </w:r>
      </w:hyperlink>
      <w:r>
        <w:rPr>
          <w:szCs w:val="22"/>
        </w:rPr>
        <w:t xml:space="preserve"> </w:t>
      </w:r>
      <w:r w:rsidR="00E96433" w:rsidRPr="009B7AA1">
        <w:rPr>
          <w:szCs w:val="22"/>
        </w:rPr>
        <w:t xml:space="preserve"> </w:t>
      </w:r>
    </w:p>
    <w:p w14:paraId="3A33C011" w14:textId="2E8D3E0A" w:rsidR="00E96433" w:rsidRPr="009B7AA1" w:rsidRDefault="008740ED" w:rsidP="00F95989">
      <w:pPr>
        <w:keepLines/>
        <w:widowControl w:val="0"/>
        <w:numPr>
          <w:ilvl w:val="0"/>
          <w:numId w:val="27"/>
        </w:numPr>
        <w:spacing w:after="0"/>
        <w:rPr>
          <w:szCs w:val="22"/>
        </w:rPr>
      </w:pPr>
      <w:hyperlink r:id="rId55" w:history="1">
        <w:r w:rsidRPr="007B53B6">
          <w:rPr>
            <w:rStyle w:val="Hyperlink"/>
            <w:rFonts w:cs="Arial"/>
            <w:szCs w:val="22"/>
          </w:rPr>
          <w:t>https://www.energy.ca.gov/showcase/energize-innovation</w:t>
        </w:r>
      </w:hyperlink>
      <w:r>
        <w:rPr>
          <w:szCs w:val="22"/>
        </w:rPr>
        <w:t xml:space="preserve"> </w:t>
      </w:r>
    </w:p>
    <w:p w14:paraId="532E031C" w14:textId="77777777" w:rsidR="00BA3BBD" w:rsidRPr="009B7AA1" w:rsidRDefault="00BA3BBD" w:rsidP="00B84FA5">
      <w:pPr>
        <w:pStyle w:val="Heading2"/>
        <w:numPr>
          <w:ilvl w:val="0"/>
          <w:numId w:val="54"/>
        </w:numPr>
        <w:rPr>
          <w:b w:val="0"/>
          <w:smallCaps w:val="0"/>
        </w:rPr>
      </w:pPr>
      <w:bookmarkStart w:id="92" w:name="_Toc522777848"/>
      <w:bookmarkStart w:id="93" w:name="_Toc26361581"/>
      <w:bookmarkStart w:id="94" w:name="_Toc143172709"/>
      <w:r w:rsidRPr="009B7AA1">
        <w:t>Match Funding</w:t>
      </w:r>
      <w:bookmarkEnd w:id="92"/>
      <w:bookmarkEnd w:id="93"/>
      <w:bookmarkEnd w:id="94"/>
    </w:p>
    <w:bookmarkEnd w:id="80"/>
    <w:p w14:paraId="273A2243" w14:textId="6DA9154D" w:rsidR="00BA3BBD" w:rsidRPr="009B7AA1" w:rsidRDefault="00BA3BBD" w:rsidP="005B5154">
      <w:pPr>
        <w:numPr>
          <w:ilvl w:val="0"/>
          <w:numId w:val="17"/>
        </w:numPr>
        <w:tabs>
          <w:tab w:val="left" w:pos="1080"/>
        </w:tabs>
        <w:ind w:left="1080"/>
        <w:rPr>
          <w:szCs w:val="22"/>
        </w:rPr>
      </w:pPr>
      <w:r w:rsidRPr="009B7AA1">
        <w:rPr>
          <w:b/>
          <w:szCs w:val="22"/>
        </w:rPr>
        <w:t>“Match funds”</w:t>
      </w:r>
      <w:r w:rsidRPr="009B7AA1">
        <w:rPr>
          <w:szCs w:val="22"/>
        </w:rPr>
        <w:t xml:space="preserve"> includes cash or in-kind (non-cash) contributions provided by the applicant, sub</w:t>
      </w:r>
      <w:r w:rsidR="0093236C" w:rsidRPr="009B7AA1">
        <w:rPr>
          <w:szCs w:val="22"/>
        </w:rPr>
        <w:t>recipients</w:t>
      </w:r>
      <w:r w:rsidRPr="009B7AA1">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9B7AA1" w:rsidRDefault="00BA3BBD" w:rsidP="005B5154">
      <w:pPr>
        <w:tabs>
          <w:tab w:val="left" w:pos="1080"/>
        </w:tabs>
        <w:ind w:left="1080"/>
        <w:rPr>
          <w:szCs w:val="22"/>
        </w:rPr>
      </w:pPr>
      <w:r w:rsidRPr="009B7AA1">
        <w:rPr>
          <w:szCs w:val="22"/>
        </w:rPr>
        <w:t xml:space="preserve">“Match funds” </w:t>
      </w:r>
      <w:r w:rsidRPr="009B7AA1">
        <w:rPr>
          <w:szCs w:val="22"/>
          <w:u w:val="single"/>
        </w:rPr>
        <w:t>do not</w:t>
      </w:r>
      <w:r w:rsidRPr="009B7AA1">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9B7AA1" w:rsidRDefault="00BA3BBD" w:rsidP="005B5154">
      <w:pPr>
        <w:tabs>
          <w:tab w:val="left" w:pos="1080"/>
        </w:tabs>
        <w:ind w:left="1080"/>
        <w:rPr>
          <w:szCs w:val="22"/>
        </w:rPr>
      </w:pPr>
      <w:r w:rsidRPr="009B7AA1">
        <w:rPr>
          <w:szCs w:val="22"/>
        </w:rPr>
        <w:t>Definitions of “match funding” categories are listed below:</w:t>
      </w:r>
    </w:p>
    <w:p w14:paraId="642820B4" w14:textId="3D3B291E" w:rsidR="00BA3BBD" w:rsidRPr="009B7AA1" w:rsidRDefault="00EC2034" w:rsidP="005B5154">
      <w:pPr>
        <w:numPr>
          <w:ilvl w:val="2"/>
          <w:numId w:val="17"/>
        </w:numPr>
        <w:tabs>
          <w:tab w:val="left" w:pos="1080"/>
          <w:tab w:val="left" w:pos="1440"/>
          <w:tab w:val="left" w:pos="1530"/>
        </w:tabs>
        <w:spacing w:before="120"/>
        <w:ind w:left="1620"/>
        <w:rPr>
          <w:szCs w:val="22"/>
        </w:rPr>
      </w:pPr>
      <w:r w:rsidRPr="009B7AA1">
        <w:rPr>
          <w:b/>
          <w:szCs w:val="22"/>
        </w:rPr>
        <w:t>“</w:t>
      </w:r>
      <w:r w:rsidR="00BA3BBD" w:rsidRPr="009B7AA1">
        <w:rPr>
          <w:b/>
          <w:szCs w:val="22"/>
        </w:rPr>
        <w:t>Cash”</w:t>
      </w:r>
      <w:r w:rsidR="00BA3BBD" w:rsidRPr="009B7AA1">
        <w:rPr>
          <w:szCs w:val="22"/>
        </w:rPr>
        <w:t xml:space="preserve"> </w:t>
      </w:r>
      <w:r w:rsidR="00BA3BBD" w:rsidRPr="009B7AA1">
        <w:rPr>
          <w:b/>
          <w:szCs w:val="22"/>
        </w:rPr>
        <w:t>match</w:t>
      </w:r>
      <w:r w:rsidR="00BA3BBD" w:rsidRPr="009B7AA1">
        <w:rPr>
          <w:szCs w:val="22"/>
        </w:rPr>
        <w:t xml:space="preserve"> means funds that are in the </w:t>
      </w:r>
      <w:r w:rsidR="0093236C" w:rsidRPr="009B7AA1">
        <w:rPr>
          <w:szCs w:val="22"/>
        </w:rPr>
        <w:t xml:space="preserve">grant </w:t>
      </w:r>
      <w:r w:rsidR="00BA3BBD" w:rsidRPr="009B7AA1">
        <w:rPr>
          <w:szCs w:val="22"/>
        </w:rPr>
        <w:t xml:space="preserve">recipient’s possession or proposed by </w:t>
      </w:r>
      <w:r w:rsidR="0093236C" w:rsidRPr="009B7AA1">
        <w:rPr>
          <w:szCs w:val="22"/>
        </w:rPr>
        <w:t xml:space="preserve">a </w:t>
      </w:r>
      <w:r w:rsidR="00BA3BBD" w:rsidRPr="009B7AA1">
        <w:rPr>
          <w:szCs w:val="22"/>
        </w:rPr>
        <w:t xml:space="preserve">match partner and clearly identified in a support letter, and are reserved for the proposed project, meaning that they have not been committed for use or pledged as match for any other project. Cash </w:t>
      </w:r>
      <w:proofErr w:type="gramStart"/>
      <w:r w:rsidR="00BA3BBD" w:rsidRPr="009B7AA1">
        <w:rPr>
          <w:szCs w:val="22"/>
        </w:rPr>
        <w:t>match</w:t>
      </w:r>
      <w:proofErr w:type="gramEnd"/>
      <w:r w:rsidR="00BA3BBD" w:rsidRPr="009B7AA1">
        <w:rPr>
          <w:szCs w:val="22"/>
        </w:rPr>
        <w:t xml:space="preserve"> can include </w:t>
      </w:r>
      <w:r w:rsidR="00BA3BBD" w:rsidRPr="009B7AA1">
        <w:t xml:space="preserve">funding awards earned or received from other agencies for the proposed technologies or study (but not for the identical work).  Proof that the funds exist as cash is required.  Cash </w:t>
      </w:r>
      <w:proofErr w:type="gramStart"/>
      <w:r w:rsidR="00BA3BBD" w:rsidRPr="009B7AA1">
        <w:t>match</w:t>
      </w:r>
      <w:proofErr w:type="gramEnd"/>
      <w:r w:rsidR="00BA3BBD" w:rsidRPr="009B7AA1">
        <w:t xml:space="preserve"> will be considered more favorably than in-kind contributions during the scoring phase.</w:t>
      </w:r>
    </w:p>
    <w:p w14:paraId="368EA33E" w14:textId="5C50DB01" w:rsidR="00B46056" w:rsidRPr="009B7AA1" w:rsidRDefault="00BA3BBD" w:rsidP="005B5154">
      <w:pPr>
        <w:numPr>
          <w:ilvl w:val="2"/>
          <w:numId w:val="17"/>
        </w:numPr>
        <w:tabs>
          <w:tab w:val="left" w:pos="1080"/>
          <w:tab w:val="left" w:pos="1440"/>
          <w:tab w:val="left" w:pos="1530"/>
        </w:tabs>
        <w:spacing w:before="120"/>
        <w:ind w:left="1620"/>
      </w:pPr>
      <w:r w:rsidRPr="009B7AA1">
        <w:rPr>
          <w:b/>
        </w:rPr>
        <w:lastRenderedPageBreak/>
        <w:t>“In-Kind”</w:t>
      </w:r>
      <w:r w:rsidRPr="009B7AA1">
        <w:t xml:space="preserve"> </w:t>
      </w:r>
      <w:r w:rsidRPr="009B7AA1">
        <w:rPr>
          <w:b/>
        </w:rPr>
        <w:t>match</w:t>
      </w:r>
      <w:r w:rsidRPr="009B7AA1">
        <w:t xml:space="preserve"> </w:t>
      </w:r>
      <w:r w:rsidR="00211DF3" w:rsidRPr="009B7AA1">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9B7AA1" w:rsidRDefault="00B46056" w:rsidP="006757DD">
      <w:pPr>
        <w:tabs>
          <w:tab w:val="left" w:pos="1080"/>
          <w:tab w:val="left" w:pos="1440"/>
          <w:tab w:val="left" w:pos="1530"/>
        </w:tabs>
        <w:spacing w:before="120"/>
        <w:ind w:left="1620"/>
        <w:rPr>
          <w:szCs w:val="22"/>
        </w:rPr>
      </w:pPr>
      <w:r w:rsidRPr="009B7AA1">
        <w:rPr>
          <w:szCs w:val="22"/>
        </w:rPr>
        <w:t xml:space="preserve">The grant recipient is expected to maintain appropriate documentation to support the fair market value of all in-kind </w:t>
      </w:r>
      <w:proofErr w:type="gramStart"/>
      <w:r w:rsidRPr="009B7AA1">
        <w:rPr>
          <w:szCs w:val="22"/>
        </w:rPr>
        <w:t>match including match</w:t>
      </w:r>
      <w:proofErr w:type="gramEnd"/>
      <w:r w:rsidRPr="009B7AA1">
        <w:rPr>
          <w:szCs w:val="22"/>
        </w:rPr>
        <w:t xml:space="preserve"> donated by third parties or major subrecipients. </w:t>
      </w:r>
    </w:p>
    <w:p w14:paraId="6823458A" w14:textId="69729D0C" w:rsidR="00BA3BBD" w:rsidRPr="009B7AA1" w:rsidRDefault="00BA3BBD" w:rsidP="005B5154">
      <w:pPr>
        <w:numPr>
          <w:ilvl w:val="0"/>
          <w:numId w:val="17"/>
        </w:numPr>
        <w:tabs>
          <w:tab w:val="left" w:pos="1080"/>
        </w:tabs>
        <w:ind w:left="1080"/>
      </w:pPr>
      <w:r w:rsidRPr="009B7AA1">
        <w:t>Match funds m</w:t>
      </w:r>
      <w:r w:rsidR="00CE3E28" w:rsidRPr="009B7AA1">
        <w:t>ust</w:t>
      </w:r>
      <w:r w:rsidRPr="009B7AA1">
        <w:t xml:space="preserve"> be spent only during the agreement term, either before or concurrently with </w:t>
      </w:r>
      <w:r w:rsidR="005A75D4" w:rsidRPr="009B7AA1">
        <w:t xml:space="preserve">CEC </w:t>
      </w:r>
      <w:r w:rsidRPr="009B7AA1">
        <w:t>funds</w:t>
      </w:r>
      <w:r w:rsidR="00757FDA" w:rsidRPr="009B7AA1">
        <w:t xml:space="preserve"> or in accordance with an approved Match Fund Spending Plan</w:t>
      </w:r>
      <w:r w:rsidRPr="009B7AA1">
        <w:t xml:space="preserve">. Match funds also must be </w:t>
      </w:r>
      <w:r w:rsidRPr="009B7AA1">
        <w:rPr>
          <w:szCs w:val="22"/>
        </w:rPr>
        <w:t>r</w:t>
      </w:r>
      <w:r w:rsidRPr="009B7AA1">
        <w:t xml:space="preserve">eported </w:t>
      </w:r>
      <w:proofErr w:type="gramStart"/>
      <w:r w:rsidRPr="009B7AA1">
        <w:t>in</w:t>
      </w:r>
      <w:proofErr w:type="gramEnd"/>
      <w:r w:rsidRPr="009B7AA1">
        <w:t xml:space="preserve"> invoices submitted to the CEC.</w:t>
      </w:r>
      <w:r w:rsidRPr="009B7AA1">
        <w:rPr>
          <w:b/>
        </w:rPr>
        <w:t xml:space="preserve"> </w:t>
      </w:r>
    </w:p>
    <w:p w14:paraId="5D2CF823" w14:textId="77777777" w:rsidR="00C60730" w:rsidRPr="009B7AA1" w:rsidRDefault="00C60730" w:rsidP="005B5154">
      <w:pPr>
        <w:numPr>
          <w:ilvl w:val="0"/>
          <w:numId w:val="17"/>
        </w:numPr>
        <w:tabs>
          <w:tab w:val="left" w:pos="1080"/>
        </w:tabs>
        <w:suppressAutoHyphens/>
        <w:ind w:left="1080"/>
        <w:rPr>
          <w:szCs w:val="22"/>
        </w:rPr>
      </w:pPr>
      <w:r w:rsidRPr="009B7AA1">
        <w:rPr>
          <w:szCs w:val="22"/>
        </w:rPr>
        <w:t xml:space="preserve">All applications that include match funds must submit commitment letters, </w:t>
      </w:r>
      <w:r w:rsidRPr="009B7AA1">
        <w:rPr>
          <w:b/>
          <w:szCs w:val="22"/>
        </w:rPr>
        <w:t>including applicant, subrecipients</w:t>
      </w:r>
      <w:r w:rsidRPr="009B7AA1">
        <w:rPr>
          <w:szCs w:val="22"/>
        </w:rPr>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3970F59A" w14:textId="24EEAF20" w:rsidR="00BA3BBD" w:rsidRPr="009B7AA1" w:rsidRDefault="00BA3BBD" w:rsidP="005B5154">
      <w:pPr>
        <w:numPr>
          <w:ilvl w:val="0"/>
          <w:numId w:val="17"/>
        </w:numPr>
        <w:tabs>
          <w:tab w:val="left" w:pos="1080"/>
        </w:tabs>
        <w:suppressAutoHyphens/>
        <w:ind w:left="1080"/>
      </w:pPr>
      <w:r w:rsidRPr="009B7AA1">
        <w:t xml:space="preserve">Any match pledged in </w:t>
      </w:r>
      <w:r w:rsidR="007E2B39" w:rsidRPr="009B7AA1">
        <w:t>an application</w:t>
      </w:r>
      <w:r w:rsidRPr="009B7AA1">
        <w:t xml:space="preserve"> must be consistent</w:t>
      </w:r>
      <w:r w:rsidR="00917D4A" w:rsidRPr="009B7AA1">
        <w:t>. For example, in the ECAMS system and in the Budget Attachment applicants will be asked to enter the project’s total match funding. The amounts listed in those places should be consistent</w:t>
      </w:r>
      <w:r w:rsidRPr="009B7AA1">
        <w:t xml:space="preserve"> with the amount or dollar value described in the commitment letter(s) (e.g., if $5,000 “cash in hand” funds are pledged in a commitment letter, </w:t>
      </w:r>
      <w:r w:rsidR="00D039B6" w:rsidRPr="009B7AA1">
        <w:t>the match amounts entered in the ECAMS system and in the Budget</w:t>
      </w:r>
      <w:r w:rsidRPr="009B7AA1">
        <w:t xml:space="preserve"> must match this amount).  </w:t>
      </w:r>
      <w:r w:rsidR="00E2104C" w:rsidRPr="009B7AA1">
        <w:t>If the amounts listed in an application are inconsistent,</w:t>
      </w:r>
      <w:r w:rsidR="00285B61" w:rsidRPr="009B7AA1">
        <w:t xml:space="preserve"> </w:t>
      </w:r>
      <w:r w:rsidRPr="009B7AA1">
        <w:t>the total amount pledged in the commitment letter(s) will be considered for match funding points.</w:t>
      </w:r>
    </w:p>
    <w:p w14:paraId="3D8AF78D" w14:textId="77777777" w:rsidR="00B2692C" w:rsidRPr="009B7AA1" w:rsidRDefault="00B2692C" w:rsidP="005B5154">
      <w:pPr>
        <w:spacing w:after="60"/>
        <w:ind w:left="540"/>
        <w:rPr>
          <w:szCs w:val="22"/>
        </w:rPr>
      </w:pPr>
      <w:r w:rsidRPr="009B7AA1">
        <w:rPr>
          <w:szCs w:val="22"/>
        </w:rPr>
        <w:t>Examples of preferred match share:</w:t>
      </w:r>
    </w:p>
    <w:p w14:paraId="1747B790" w14:textId="4525A224" w:rsidR="00B2692C" w:rsidRPr="009B7AA1" w:rsidRDefault="00B2692C" w:rsidP="006757DD">
      <w:pPr>
        <w:numPr>
          <w:ilvl w:val="2"/>
          <w:numId w:val="17"/>
        </w:numPr>
        <w:spacing w:before="120"/>
        <w:ind w:left="1620"/>
      </w:pPr>
      <w:r w:rsidRPr="009B7AA1">
        <w:rPr>
          <w:b/>
        </w:rPr>
        <w:t xml:space="preserve">“Travel” </w:t>
      </w:r>
      <w:r w:rsidRPr="009B7AA1">
        <w:t>refers to all travel required to complete the tasks identified in the Scope of Work. Travel includes in-state and out-of-state</w:t>
      </w:r>
      <w:r w:rsidR="00580534" w:rsidRPr="009B7AA1">
        <w:t xml:space="preserve">, </w:t>
      </w:r>
      <w:r w:rsidRPr="009B7AA1">
        <w:t xml:space="preserve">and travel to conferences. Use of match funds for out-of-state travel is encouraged, </w:t>
      </w:r>
      <w:r w:rsidR="00580534" w:rsidRPr="009B7AA1">
        <w:t>as</w:t>
      </w:r>
      <w:r w:rsidRPr="009B7AA1">
        <w:t xml:space="preserve"> the CEC </w:t>
      </w:r>
      <w:r w:rsidR="00580534" w:rsidRPr="009B7AA1">
        <w:t>discourages and may</w:t>
      </w:r>
      <w:r w:rsidRPr="009B7AA1">
        <w:t xml:space="preserve"> not </w:t>
      </w:r>
      <w:proofErr w:type="gramStart"/>
      <w:r w:rsidRPr="009B7AA1">
        <w:t>approve</w:t>
      </w:r>
      <w:proofErr w:type="gramEnd"/>
      <w:r w:rsidRPr="009B7AA1">
        <w:t xml:space="preserve"> the use of its funds for such travel. If an applicant plans to travel to conferences, including registration fees, they must use match funds.  </w:t>
      </w:r>
    </w:p>
    <w:p w14:paraId="3559D2E6" w14:textId="73C11878" w:rsidR="00B2692C" w:rsidRPr="009B7AA1" w:rsidRDefault="00B2692C" w:rsidP="006757DD">
      <w:pPr>
        <w:numPr>
          <w:ilvl w:val="2"/>
          <w:numId w:val="17"/>
        </w:numPr>
        <w:spacing w:before="120"/>
        <w:ind w:left="1620"/>
      </w:pPr>
      <w:r w:rsidRPr="009B7AA1">
        <w:rPr>
          <w:b/>
        </w:rPr>
        <w:t xml:space="preserve">“Equipment” is </w:t>
      </w:r>
      <w:r w:rsidRPr="009B7AA1">
        <w:rPr>
          <w:snapToGrid w:val="0"/>
        </w:rPr>
        <w:t xml:space="preserve">an item </w:t>
      </w:r>
      <w:r w:rsidRPr="009B7AA1">
        <w:t>with a unit cost of at least $5,000 and a useful life of at least one ye</w:t>
      </w:r>
      <w:r w:rsidRPr="009B7AA1">
        <w:rPr>
          <w:snapToGrid w:val="0"/>
        </w:rPr>
        <w:t xml:space="preserve">ar. </w:t>
      </w:r>
      <w:r w:rsidRPr="009B7AA1">
        <w:rPr>
          <w:b/>
          <w:snapToGrid w:val="0"/>
        </w:rPr>
        <w:t>Purchasing equipment with match funding is encouraged</w:t>
      </w:r>
      <w:r w:rsidR="2C19EA4E" w:rsidRPr="009B7AA1">
        <w:rPr>
          <w:b/>
          <w:bCs/>
          <w:snapToGrid w:val="0"/>
        </w:rPr>
        <w:t>,</w:t>
      </w:r>
      <w:r w:rsidR="00580534" w:rsidRPr="009B7AA1">
        <w:rPr>
          <w:snapToGrid w:val="0"/>
        </w:rPr>
        <w:t xml:space="preserve"> as</w:t>
      </w:r>
      <w:r w:rsidRPr="009B7AA1">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9B7AA1" w:rsidRDefault="00B2692C" w:rsidP="006757DD">
      <w:pPr>
        <w:keepLines/>
        <w:numPr>
          <w:ilvl w:val="2"/>
          <w:numId w:val="17"/>
        </w:numPr>
        <w:spacing w:before="120"/>
        <w:ind w:left="1620"/>
        <w:rPr>
          <w:szCs w:val="22"/>
        </w:rPr>
      </w:pPr>
      <w:r w:rsidRPr="009B7AA1">
        <w:rPr>
          <w:b/>
          <w:szCs w:val="22"/>
        </w:rPr>
        <w:lastRenderedPageBreak/>
        <w:t xml:space="preserve">“Materials” </w:t>
      </w:r>
      <w:r w:rsidRPr="009B7AA1">
        <w:rPr>
          <w:szCs w:val="22"/>
        </w:rPr>
        <w:t>under Materials and Miscellaneous are items under the agreement that do not meet the definition of Equipment (unit cost of at least $5,000 and a useful life of at least one ye</w:t>
      </w:r>
      <w:r w:rsidRPr="009B7AA1">
        <w:rPr>
          <w:snapToGrid w:val="0"/>
          <w:szCs w:val="22"/>
        </w:rPr>
        <w:t>ar)</w:t>
      </w:r>
      <w:r w:rsidRPr="009B7AA1">
        <w:rPr>
          <w:szCs w:val="22"/>
        </w:rPr>
        <w:t xml:space="preserve">. </w:t>
      </w:r>
      <w:r w:rsidR="003A2FCD" w:rsidRPr="009B7AA1">
        <w:rPr>
          <w:b/>
          <w:szCs w:val="22"/>
        </w:rPr>
        <w:t>Using match funds for p</w:t>
      </w:r>
      <w:r w:rsidRPr="009B7AA1">
        <w:rPr>
          <w:b/>
          <w:szCs w:val="22"/>
        </w:rPr>
        <w:t xml:space="preserve">urchasing items such as </w:t>
      </w:r>
      <w:r w:rsidR="00974CF0" w:rsidRPr="009B7AA1">
        <w:rPr>
          <w:b/>
          <w:szCs w:val="22"/>
        </w:rPr>
        <w:t>laptops, notebooks and</w:t>
      </w:r>
      <w:r w:rsidR="003A2FCD" w:rsidRPr="009B7AA1">
        <w:rPr>
          <w:b/>
          <w:szCs w:val="22"/>
        </w:rPr>
        <w:t>/or</w:t>
      </w:r>
      <w:r w:rsidR="00974CF0" w:rsidRPr="009B7AA1">
        <w:rPr>
          <w:b/>
          <w:szCs w:val="22"/>
        </w:rPr>
        <w:t xml:space="preserve"> </w:t>
      </w:r>
      <w:r w:rsidR="00580534" w:rsidRPr="009B7AA1">
        <w:rPr>
          <w:b/>
          <w:szCs w:val="22"/>
        </w:rPr>
        <w:t xml:space="preserve">personal </w:t>
      </w:r>
      <w:r w:rsidR="00974CF0" w:rsidRPr="009B7AA1">
        <w:rPr>
          <w:b/>
          <w:szCs w:val="22"/>
        </w:rPr>
        <w:t>tablets is encouraged, as Energy C</w:t>
      </w:r>
      <w:r w:rsidR="00AB1C4D" w:rsidRPr="009B7AA1">
        <w:rPr>
          <w:b/>
          <w:szCs w:val="22"/>
        </w:rPr>
        <w:t>EC</w:t>
      </w:r>
      <w:r w:rsidR="00974CF0" w:rsidRPr="009B7AA1">
        <w:rPr>
          <w:b/>
          <w:szCs w:val="22"/>
        </w:rPr>
        <w:t xml:space="preserve"> funds </w:t>
      </w:r>
      <w:r w:rsidR="003A2FCD" w:rsidRPr="009B7AA1">
        <w:rPr>
          <w:b/>
          <w:szCs w:val="22"/>
        </w:rPr>
        <w:t>for these purchases is not allowed</w:t>
      </w:r>
      <w:r w:rsidR="00974CF0" w:rsidRPr="009B7AA1">
        <w:rPr>
          <w:b/>
          <w:szCs w:val="22"/>
        </w:rPr>
        <w:t>.</w:t>
      </w:r>
      <w:r w:rsidR="00974CF0" w:rsidRPr="009B7AA1">
        <w:rPr>
          <w:szCs w:val="22"/>
        </w:rPr>
        <w:t xml:space="preserve">  </w:t>
      </w:r>
      <w:r w:rsidRPr="009B7AA1">
        <w:rPr>
          <w:szCs w:val="22"/>
        </w:rPr>
        <w:t xml:space="preserve">  </w:t>
      </w:r>
    </w:p>
    <w:p w14:paraId="4AB13524" w14:textId="77777777" w:rsidR="00BA3BBD" w:rsidRPr="009B7AA1" w:rsidRDefault="00BA3BBD" w:rsidP="008740ED">
      <w:pPr>
        <w:pStyle w:val="Heading2"/>
        <w:keepNext w:val="0"/>
        <w:keepLines/>
        <w:numPr>
          <w:ilvl w:val="0"/>
          <w:numId w:val="54"/>
        </w:numPr>
        <w:rPr>
          <w:b w:val="0"/>
          <w:smallCaps w:val="0"/>
        </w:rPr>
      </w:pPr>
      <w:bookmarkStart w:id="95" w:name="_Toc26361582"/>
      <w:bookmarkStart w:id="96" w:name="_Toc143172710"/>
      <w:r w:rsidRPr="009B7AA1">
        <w:t>Funds Spent in California</w:t>
      </w:r>
      <w:bookmarkEnd w:id="95"/>
      <w:bookmarkEnd w:id="96"/>
    </w:p>
    <w:p w14:paraId="0B507BF3" w14:textId="669EB8CD" w:rsidR="00BA3BBD" w:rsidRPr="009B7AA1" w:rsidRDefault="00BA3BBD" w:rsidP="005B5154">
      <w:pPr>
        <w:keepLines/>
        <w:numPr>
          <w:ilvl w:val="0"/>
          <w:numId w:val="40"/>
        </w:numPr>
        <w:spacing w:before="60" w:after="60"/>
        <w:outlineLvl w:val="2"/>
        <w:rPr>
          <w:b/>
        </w:rPr>
      </w:pPr>
      <w:r w:rsidRPr="009B7AA1">
        <w:t>Only CEC funds</w:t>
      </w:r>
      <w:r w:rsidR="00AB1C4D" w:rsidRPr="009B7AA1">
        <w:t xml:space="preserve"> may</w:t>
      </w:r>
      <w:r w:rsidRPr="009B7AA1">
        <w:t xml:space="preserve"> count towards funds spent in California total.</w:t>
      </w:r>
    </w:p>
    <w:p w14:paraId="29AFD2E6" w14:textId="77777777" w:rsidR="00BA3BBD" w:rsidRPr="009B7AA1" w:rsidRDefault="00BA3BBD" w:rsidP="005B5154">
      <w:pPr>
        <w:keepLines/>
        <w:numPr>
          <w:ilvl w:val="0"/>
          <w:numId w:val="40"/>
        </w:numPr>
        <w:spacing w:before="60" w:after="60"/>
        <w:outlineLvl w:val="2"/>
      </w:pPr>
      <w:r w:rsidRPr="009B7AA1">
        <w:t xml:space="preserve">"Spent in California" means that: </w:t>
      </w:r>
    </w:p>
    <w:p w14:paraId="593A8F2E" w14:textId="77777777" w:rsidR="00BA3BBD" w:rsidRPr="009B7AA1" w:rsidRDefault="00BA3BBD" w:rsidP="005B5154">
      <w:pPr>
        <w:keepLines/>
        <w:numPr>
          <w:ilvl w:val="1"/>
          <w:numId w:val="40"/>
        </w:numPr>
        <w:spacing w:before="60" w:after="60"/>
        <w:outlineLvl w:val="2"/>
      </w:pPr>
      <w:r w:rsidRPr="009B7AA1">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9B7AA1" w:rsidRDefault="00BA3BBD" w:rsidP="005B5154">
      <w:pPr>
        <w:keepLines/>
        <w:numPr>
          <w:ilvl w:val="1"/>
          <w:numId w:val="40"/>
        </w:numPr>
        <w:spacing w:before="60" w:after="60"/>
        <w:outlineLvl w:val="2"/>
      </w:pPr>
      <w:r w:rsidRPr="009B7AA1">
        <w:t xml:space="preserve">(2) Business transactions (e.g., material and equipment purchases, leases, and rentals) are entered into with a business located in California. </w:t>
      </w:r>
    </w:p>
    <w:p w14:paraId="5C17B3FF" w14:textId="0DA5DF2A" w:rsidR="00BA3BBD" w:rsidRPr="009B7AA1" w:rsidRDefault="00BA3BBD" w:rsidP="008740ED">
      <w:pPr>
        <w:pStyle w:val="ListParagraph"/>
        <w:keepLines/>
        <w:numPr>
          <w:ilvl w:val="1"/>
          <w:numId w:val="40"/>
        </w:numPr>
      </w:pPr>
      <w:r w:rsidRPr="009B7AA1">
        <w:t>(3) Total should include any applicable</w:t>
      </w:r>
      <w:r w:rsidR="004270E4" w:rsidRPr="009B7AA1">
        <w:t xml:space="preserve">, </w:t>
      </w:r>
      <w:r w:rsidR="001B239C" w:rsidRPr="009B7AA1">
        <w:t>subre</w:t>
      </w:r>
      <w:r w:rsidR="00707882" w:rsidRPr="009B7AA1">
        <w:t xml:space="preserve">cipients, </w:t>
      </w:r>
      <w:r w:rsidR="004270E4" w:rsidRPr="009B7AA1">
        <w:t>sub-subrecipients, and vendors.</w:t>
      </w:r>
    </w:p>
    <w:p w14:paraId="6C69AE02" w14:textId="77777777" w:rsidR="00BA3BBD" w:rsidRPr="009B7AA1" w:rsidRDefault="00BA3BBD" w:rsidP="005B5154">
      <w:pPr>
        <w:keepNext/>
        <w:keepLines/>
        <w:numPr>
          <w:ilvl w:val="0"/>
          <w:numId w:val="40"/>
        </w:numPr>
        <w:spacing w:before="60" w:after="60"/>
        <w:outlineLvl w:val="2"/>
        <w:rPr>
          <w:szCs w:val="22"/>
        </w:rPr>
      </w:pPr>
      <w:r w:rsidRPr="009B7AA1">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9B7AA1" w:rsidRDefault="00BA3BBD" w:rsidP="005B5154">
      <w:pPr>
        <w:numPr>
          <w:ilvl w:val="1"/>
          <w:numId w:val="40"/>
        </w:numPr>
        <w:tabs>
          <w:tab w:val="left" w:pos="1800"/>
        </w:tabs>
        <w:autoSpaceDE w:val="0"/>
        <w:autoSpaceDN w:val="0"/>
        <w:adjustRightInd w:val="0"/>
        <w:rPr>
          <w:szCs w:val="22"/>
        </w:rPr>
      </w:pPr>
      <w:r w:rsidRPr="009B7AA1">
        <w:rPr>
          <w:szCs w:val="22"/>
        </w:rPr>
        <w:t xml:space="preserve">Example 1: </w:t>
      </w:r>
      <w:r w:rsidR="003379B5" w:rsidRPr="009B7AA1">
        <w:rPr>
          <w:szCs w:val="22"/>
        </w:rPr>
        <w:t xml:space="preserve">CEC </w:t>
      </w:r>
      <w:r w:rsidRPr="009B7AA1">
        <w:rPr>
          <w:szCs w:val="22"/>
        </w:rPr>
        <w:t xml:space="preserve">funds will be spent on temperature sensors.  The temperature sensors are manufactured in </w:t>
      </w:r>
      <w:r w:rsidR="00DB7FA7" w:rsidRPr="009B7AA1">
        <w:rPr>
          <w:szCs w:val="22"/>
        </w:rPr>
        <w:t>Washington</w:t>
      </w:r>
      <w:r w:rsidRPr="009B7AA1">
        <w:rPr>
          <w:szCs w:val="22"/>
        </w:rPr>
        <w:t xml:space="preserve">. The </w:t>
      </w:r>
      <w:r w:rsidR="00DB7FA7" w:rsidRPr="009B7AA1">
        <w:rPr>
          <w:szCs w:val="22"/>
        </w:rPr>
        <w:t xml:space="preserve">grant </w:t>
      </w:r>
      <w:r w:rsidRPr="009B7AA1">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Pr="009B7AA1" w:rsidRDefault="00BA3BBD" w:rsidP="005B5154">
      <w:pPr>
        <w:numPr>
          <w:ilvl w:val="1"/>
          <w:numId w:val="40"/>
        </w:numPr>
        <w:tabs>
          <w:tab w:val="left" w:pos="1800"/>
        </w:tabs>
        <w:autoSpaceDE w:val="0"/>
        <w:autoSpaceDN w:val="0"/>
        <w:adjustRightInd w:val="0"/>
        <w:rPr>
          <w:szCs w:val="22"/>
        </w:rPr>
      </w:pPr>
      <w:r w:rsidRPr="009B7AA1">
        <w:rPr>
          <w:szCs w:val="22"/>
        </w:rPr>
        <w:t xml:space="preserve">Example 2: </w:t>
      </w:r>
      <w:r w:rsidR="003379B5" w:rsidRPr="009B7AA1">
        <w:rPr>
          <w:szCs w:val="22"/>
        </w:rPr>
        <w:t xml:space="preserve">CEC </w:t>
      </w:r>
      <w:r w:rsidRPr="009B7AA1">
        <w:rPr>
          <w:szCs w:val="22"/>
        </w:rPr>
        <w:t xml:space="preserve">funds will be spent on temperature sensors. The temperature sensors are manufactured in </w:t>
      </w:r>
      <w:r w:rsidR="00DB7FA7" w:rsidRPr="009B7AA1">
        <w:rPr>
          <w:szCs w:val="22"/>
        </w:rPr>
        <w:t>Washington</w:t>
      </w:r>
      <w:r w:rsidRPr="009B7AA1">
        <w:rPr>
          <w:szCs w:val="22"/>
        </w:rPr>
        <w:t xml:space="preserve">. The </w:t>
      </w:r>
      <w:r w:rsidR="00DB7FA7" w:rsidRPr="009B7AA1">
        <w:rPr>
          <w:szCs w:val="22"/>
        </w:rPr>
        <w:t xml:space="preserve">grant </w:t>
      </w:r>
      <w:r w:rsidRPr="009B7AA1">
        <w:rPr>
          <w:szCs w:val="22"/>
        </w:rPr>
        <w:t xml:space="preserve">recipient orders the temperature sensors directly from </w:t>
      </w:r>
      <w:r w:rsidR="0081207C" w:rsidRPr="009B7AA1">
        <w:rPr>
          <w:szCs w:val="22"/>
        </w:rPr>
        <w:t>Washington</w:t>
      </w:r>
      <w:r w:rsidRPr="009B7AA1">
        <w:rPr>
          <w:szCs w:val="22"/>
        </w:rPr>
        <w:t xml:space="preserve">.  The manufacturer has training centers in CA that instructs purchasers on how to use the sensors. The invoice shows that the transaction occurred in </w:t>
      </w:r>
      <w:r w:rsidR="0081207C" w:rsidRPr="009B7AA1">
        <w:rPr>
          <w:szCs w:val="22"/>
        </w:rPr>
        <w:t>Washington</w:t>
      </w:r>
      <w:r w:rsidRPr="009B7AA1">
        <w:rPr>
          <w:szCs w:val="22"/>
        </w:rPr>
        <w:t>. This transaction is not eligible and cannot be counted as funds spent in CA.</w:t>
      </w:r>
    </w:p>
    <w:p w14:paraId="31570E50" w14:textId="77777777" w:rsidR="00BD2B15" w:rsidRPr="009B7AA1" w:rsidRDefault="00BD2B15" w:rsidP="005B5154">
      <w:pPr>
        <w:tabs>
          <w:tab w:val="left" w:pos="1800"/>
        </w:tabs>
        <w:autoSpaceDE w:val="0"/>
        <w:autoSpaceDN w:val="0"/>
        <w:adjustRightInd w:val="0"/>
        <w:ind w:left="1080"/>
        <w:rPr>
          <w:szCs w:val="22"/>
        </w:rPr>
      </w:pPr>
    </w:p>
    <w:p w14:paraId="3E5DDBA1" w14:textId="60470D70" w:rsidR="005C5D24" w:rsidRPr="005C5D24" w:rsidRDefault="00BD2B15" w:rsidP="005C5D24">
      <w:pPr>
        <w:keepNext/>
        <w:numPr>
          <w:ilvl w:val="0"/>
          <w:numId w:val="54"/>
        </w:numPr>
        <w:spacing w:before="120"/>
        <w:outlineLvl w:val="1"/>
        <w:rPr>
          <w:rFonts w:cs="Times New Roman"/>
          <w:b/>
          <w:smallCaps/>
          <w:sz w:val="28"/>
        </w:rPr>
      </w:pPr>
      <w:r w:rsidRPr="009B7AA1">
        <w:rPr>
          <w:rFonts w:cs="Times New Roman"/>
          <w:b/>
          <w:smallCaps/>
          <w:sz w:val="28"/>
        </w:rPr>
        <w:t>CEC’s Rights and Remedies</w:t>
      </w:r>
    </w:p>
    <w:p w14:paraId="1D8CEA08" w14:textId="5D386FF8" w:rsidR="00BD2B15" w:rsidRPr="005C5D24" w:rsidRDefault="00BD2B15" w:rsidP="00246A08">
      <w:pPr>
        <w:keepNext/>
        <w:spacing w:before="120"/>
        <w:ind w:left="360"/>
        <w:outlineLvl w:val="1"/>
        <w:rPr>
          <w:rFonts w:cs="Times New Roman"/>
          <w:b/>
          <w:smallCaps/>
          <w:sz w:val="28"/>
        </w:rPr>
      </w:pPr>
      <w:r w:rsidRPr="009B7AA1">
        <w:t>Any process explained in this solicitation is in addition to, and does not restrict, any other rights and remedies available to the CEC.</w:t>
      </w:r>
    </w:p>
    <w:p w14:paraId="0D183A61" w14:textId="77777777" w:rsidR="00AF0720" w:rsidRDefault="00AF0720">
      <w:pPr>
        <w:spacing w:after="0"/>
      </w:pPr>
    </w:p>
    <w:p w14:paraId="2B40CFCA" w14:textId="77777777" w:rsidR="0061342D" w:rsidRPr="009B7AA1" w:rsidRDefault="001C2D56" w:rsidP="005B5154">
      <w:pPr>
        <w:pStyle w:val="Heading1"/>
        <w:keepLines w:val="0"/>
        <w:spacing w:before="0" w:after="120"/>
      </w:pPr>
      <w:bookmarkStart w:id="97" w:name="_Toc336443618"/>
      <w:bookmarkStart w:id="98" w:name="_Toc366671173"/>
      <w:bookmarkStart w:id="99" w:name="_Toc143172711"/>
      <w:bookmarkStart w:id="100" w:name="_Toc310513471"/>
      <w:bookmarkStart w:id="101" w:name="_Toc198951306"/>
      <w:bookmarkStart w:id="102" w:name="_Toc201713533"/>
      <w:bookmarkStart w:id="103" w:name="_Toc217726087"/>
      <w:bookmarkStart w:id="104" w:name="_Toc219275083"/>
      <w:bookmarkEnd w:id="0"/>
      <w:bookmarkEnd w:id="1"/>
      <w:bookmarkEnd w:id="2"/>
      <w:bookmarkEnd w:id="3"/>
      <w:bookmarkEnd w:id="4"/>
      <w:bookmarkEnd w:id="5"/>
      <w:bookmarkEnd w:id="58"/>
      <w:bookmarkEnd w:id="59"/>
      <w:bookmarkEnd w:id="60"/>
      <w:r w:rsidRPr="009B7AA1">
        <w:lastRenderedPageBreak/>
        <w:t>II.</w:t>
      </w:r>
      <w:r w:rsidRPr="009B7AA1">
        <w:tab/>
        <w:t>Eligibility Requirements</w:t>
      </w:r>
      <w:bookmarkEnd w:id="97"/>
      <w:bookmarkEnd w:id="98"/>
      <w:bookmarkEnd w:id="99"/>
    </w:p>
    <w:p w14:paraId="70704BB3" w14:textId="77777777" w:rsidR="0067542B" w:rsidRPr="009B7AA1" w:rsidRDefault="0067542B" w:rsidP="00B84FA5">
      <w:pPr>
        <w:pStyle w:val="Heading2"/>
        <w:numPr>
          <w:ilvl w:val="0"/>
          <w:numId w:val="55"/>
        </w:numPr>
      </w:pPr>
      <w:bookmarkStart w:id="105" w:name="_Toc336443619"/>
      <w:bookmarkStart w:id="106" w:name="_Toc366671174"/>
      <w:bookmarkStart w:id="107" w:name="_Toc143172712"/>
      <w:bookmarkEnd w:id="100"/>
      <w:r w:rsidRPr="009B7AA1">
        <w:t>Applicant</w:t>
      </w:r>
      <w:bookmarkEnd w:id="105"/>
      <w:bookmarkEnd w:id="106"/>
      <w:r w:rsidRPr="009B7AA1">
        <w:t xml:space="preserve"> Requirements</w:t>
      </w:r>
      <w:bookmarkEnd w:id="107"/>
    </w:p>
    <w:p w14:paraId="1F1511A2" w14:textId="77777777" w:rsidR="00DE1CBD" w:rsidRPr="009B7AA1" w:rsidRDefault="00DE1CBD" w:rsidP="005B5154">
      <w:pPr>
        <w:numPr>
          <w:ilvl w:val="0"/>
          <w:numId w:val="25"/>
        </w:numPr>
        <w:spacing w:before="240"/>
        <w:rPr>
          <w:b/>
          <w:szCs w:val="22"/>
        </w:rPr>
      </w:pPr>
      <w:bookmarkStart w:id="108" w:name="Elig"/>
      <w:r w:rsidRPr="009B7AA1">
        <w:rPr>
          <w:b/>
          <w:szCs w:val="22"/>
        </w:rPr>
        <w:t>Eligibility</w:t>
      </w:r>
    </w:p>
    <w:bookmarkEnd w:id="108"/>
    <w:p w14:paraId="1AA9FCF2" w14:textId="77777777" w:rsidR="00527202" w:rsidRPr="009B7AA1" w:rsidRDefault="00527202" w:rsidP="005B5154">
      <w:pPr>
        <w:rPr>
          <w:szCs w:val="22"/>
        </w:rPr>
      </w:pPr>
      <w:r w:rsidRPr="009B7AA1">
        <w:rPr>
          <w:szCs w:val="22"/>
        </w:rPr>
        <w:t xml:space="preserve">This solicitation is open to all public and </w:t>
      </w:r>
      <w:r w:rsidR="00CA4E84" w:rsidRPr="009B7AA1">
        <w:rPr>
          <w:szCs w:val="22"/>
        </w:rPr>
        <w:t>private entities</w:t>
      </w:r>
      <w:r w:rsidRPr="009B7AA1">
        <w:rPr>
          <w:szCs w:val="22"/>
        </w:rPr>
        <w:t xml:space="preserve"> </w:t>
      </w:r>
      <w:proofErr w:type="gramStart"/>
      <w:r w:rsidRPr="009B7AA1">
        <w:rPr>
          <w:szCs w:val="22"/>
        </w:rPr>
        <w:t>with the exception of</w:t>
      </w:r>
      <w:proofErr w:type="gramEnd"/>
      <w:r w:rsidRPr="009B7AA1">
        <w:rPr>
          <w:szCs w:val="22"/>
        </w:rPr>
        <w:t xml:space="preserve"> </w:t>
      </w:r>
      <w:r w:rsidR="00BB7B2E" w:rsidRPr="009B7AA1">
        <w:rPr>
          <w:szCs w:val="22"/>
        </w:rPr>
        <w:t xml:space="preserve">local </w:t>
      </w:r>
      <w:r w:rsidRPr="009B7AA1">
        <w:rPr>
          <w:szCs w:val="22"/>
        </w:rPr>
        <w:t>publicly</w:t>
      </w:r>
      <w:r w:rsidR="00BB7B2E" w:rsidRPr="009B7AA1">
        <w:rPr>
          <w:szCs w:val="22"/>
        </w:rPr>
        <w:t xml:space="preserve"> </w:t>
      </w:r>
      <w:r w:rsidRPr="009B7AA1">
        <w:rPr>
          <w:szCs w:val="22"/>
        </w:rPr>
        <w:t xml:space="preserve">owned </w:t>
      </w:r>
      <w:r w:rsidR="00BB7B2E" w:rsidRPr="009B7AA1">
        <w:rPr>
          <w:szCs w:val="22"/>
        </w:rPr>
        <w:t xml:space="preserve">electric </w:t>
      </w:r>
      <w:r w:rsidRPr="009B7AA1">
        <w:rPr>
          <w:szCs w:val="22"/>
        </w:rPr>
        <w:t>utilities.</w:t>
      </w:r>
      <w:r w:rsidR="00BB7B2E" w:rsidRPr="009B7AA1">
        <w:rPr>
          <w:rStyle w:val="FootnoteReference"/>
          <w:szCs w:val="22"/>
        </w:rPr>
        <w:footnoteReference w:id="38"/>
      </w:r>
      <w:r w:rsidRPr="009B7AA1">
        <w:rPr>
          <w:szCs w:val="22"/>
        </w:rPr>
        <w:t xml:space="preserve"> </w:t>
      </w:r>
      <w:r w:rsidR="00D06554" w:rsidRPr="009B7AA1">
        <w:rPr>
          <w:szCs w:val="22"/>
        </w:rPr>
        <w:t xml:space="preserve"> </w:t>
      </w:r>
      <w:r w:rsidRPr="009B7AA1">
        <w:rPr>
          <w:szCs w:val="22"/>
        </w:rPr>
        <w:t xml:space="preserve">In accordance with CPUC Decision 12-05-037, funds administered by the </w:t>
      </w:r>
      <w:r w:rsidR="008F4A0E" w:rsidRPr="009B7AA1">
        <w:rPr>
          <w:szCs w:val="22"/>
        </w:rPr>
        <w:t>CEC</w:t>
      </w:r>
      <w:r w:rsidRPr="009B7AA1">
        <w:rPr>
          <w:szCs w:val="22"/>
        </w:rPr>
        <w:t xml:space="preserve"> may not be used for any purposes associated with </w:t>
      </w:r>
      <w:r w:rsidR="00D06554" w:rsidRPr="009B7AA1">
        <w:rPr>
          <w:szCs w:val="22"/>
        </w:rPr>
        <w:t xml:space="preserve">local </w:t>
      </w:r>
      <w:r w:rsidRPr="009B7AA1">
        <w:rPr>
          <w:szCs w:val="22"/>
        </w:rPr>
        <w:t>publicly</w:t>
      </w:r>
      <w:r w:rsidR="00D06554" w:rsidRPr="009B7AA1">
        <w:rPr>
          <w:szCs w:val="22"/>
        </w:rPr>
        <w:t xml:space="preserve"> </w:t>
      </w:r>
      <w:r w:rsidRPr="009B7AA1">
        <w:rPr>
          <w:szCs w:val="22"/>
        </w:rPr>
        <w:t xml:space="preserve">owned </w:t>
      </w:r>
      <w:r w:rsidR="00D06554" w:rsidRPr="009B7AA1">
        <w:rPr>
          <w:szCs w:val="22"/>
        </w:rPr>
        <w:t xml:space="preserve">electric </w:t>
      </w:r>
      <w:r w:rsidRPr="009B7AA1">
        <w:rPr>
          <w:szCs w:val="22"/>
        </w:rPr>
        <w:t xml:space="preserve">utility activities. </w:t>
      </w:r>
    </w:p>
    <w:p w14:paraId="3FC9E9BE" w14:textId="77777777" w:rsidR="00B13BC2" w:rsidRPr="009B7AA1" w:rsidRDefault="001C2D56" w:rsidP="005B5154">
      <w:pPr>
        <w:numPr>
          <w:ilvl w:val="0"/>
          <w:numId w:val="25"/>
        </w:numPr>
        <w:spacing w:before="240"/>
        <w:rPr>
          <w:rFonts w:ascii="Arial Bold" w:hAnsi="Arial Bold"/>
          <w:b/>
          <w:smallCaps/>
          <w:u w:val="single"/>
        </w:rPr>
      </w:pPr>
      <w:bookmarkStart w:id="109" w:name="_Toc381079914"/>
      <w:bookmarkStart w:id="110" w:name="_Toc382571176"/>
      <w:bookmarkStart w:id="111" w:name="_Toc395180678"/>
      <w:bookmarkStart w:id="112" w:name="_Toc433981305"/>
      <w:r w:rsidRPr="009B7AA1">
        <w:rPr>
          <w:b/>
        </w:rPr>
        <w:t>Terms and Conditions</w:t>
      </w:r>
      <w:bookmarkEnd w:id="109"/>
      <w:bookmarkEnd w:id="110"/>
      <w:bookmarkEnd w:id="111"/>
      <w:bookmarkEnd w:id="112"/>
    </w:p>
    <w:p w14:paraId="43A55AE1" w14:textId="20CCAE37" w:rsidR="000023A4" w:rsidRPr="009B7AA1" w:rsidRDefault="000023A4" w:rsidP="005B5154">
      <w:r w:rsidRPr="009B7AA1">
        <w:t xml:space="preserve">Each grant agreement resulting from this solicitation will include terms and conditions that set forth the grant recipient’s rights and responsibilities. By </w:t>
      </w:r>
      <w:r w:rsidR="00C71EF3" w:rsidRPr="009B7AA1">
        <w:t>submitting an application in the ECAMS system</w:t>
      </w:r>
      <w:r w:rsidRPr="009B7AA1">
        <w:t xml:space="preserve">, each applicant agrees to </w:t>
      </w:r>
      <w:r w:rsidRPr="009B7AA1">
        <w:rPr>
          <w:rStyle w:val="Style10pt"/>
        </w:rPr>
        <w:t>enter into an agreement with the CEC to conduct the proposed project according to the terms and conditions that correspond to its organization, without negotiation</w:t>
      </w:r>
      <w:r w:rsidRPr="009B7AA1">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13" w:name="_Hlk82161193"/>
      <w:r w:rsidRPr="009B7AA1">
        <w:fldChar w:fldCharType="begin"/>
      </w:r>
      <w:r w:rsidRPr="009B7AA1">
        <w:instrText xml:space="preserve"> HYPERLINK "https://www.energy.ca.gov/funding-opportunities/funding-resources" </w:instrText>
      </w:r>
      <w:r w:rsidRPr="009B7AA1">
        <w:fldChar w:fldCharType="separate"/>
      </w:r>
      <w:r w:rsidRPr="009B7AA1">
        <w:rPr>
          <w:rStyle w:val="Hyperlink"/>
          <w:rFonts w:cs="Arial"/>
          <w:color w:val="auto"/>
        </w:rPr>
        <w:t>https://www.energy.ca.gov/funding-opportunities/funding-resources</w:t>
      </w:r>
      <w:r w:rsidRPr="009B7AA1">
        <w:fldChar w:fldCharType="end"/>
      </w:r>
      <w:bookmarkEnd w:id="113"/>
      <w:r w:rsidRPr="009B7AA1">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009B7AA1">
        <w:rPr>
          <w:b/>
          <w:bCs/>
        </w:rPr>
        <w:t>rejection</w:t>
      </w:r>
      <w:r w:rsidRPr="009B7AA1">
        <w:t xml:space="preserve"> of the application. Applicants </w:t>
      </w:r>
      <w:r w:rsidRPr="009B7AA1">
        <w:rPr>
          <w:b/>
          <w:bCs/>
        </w:rPr>
        <w:t>must</w:t>
      </w:r>
      <w:r w:rsidRPr="009B7AA1">
        <w:t xml:space="preserve"> </w:t>
      </w:r>
      <w:r w:rsidRPr="009B7AA1">
        <w:rPr>
          <w:b/>
          <w:bCs/>
        </w:rPr>
        <w:t xml:space="preserve">read </w:t>
      </w:r>
      <w:r w:rsidRPr="009B7AA1">
        <w:t>the terms and conditions carefully.</w:t>
      </w:r>
      <w:r w:rsidRPr="009B7AA1">
        <w:rPr>
          <w:b/>
          <w:bCs/>
        </w:rPr>
        <w:t xml:space="preserve"> </w:t>
      </w:r>
      <w:r w:rsidRPr="009B7AA1">
        <w:t>The CEC reserves the right to modify the terms and conditions</w:t>
      </w:r>
      <w:r w:rsidRPr="009B7AA1">
        <w:rPr>
          <w:b/>
          <w:bCs/>
        </w:rPr>
        <w:t xml:space="preserve"> </w:t>
      </w:r>
      <w:r w:rsidRPr="009B7AA1">
        <w:t xml:space="preserve">prior to executing grant agreements.  </w:t>
      </w:r>
    </w:p>
    <w:p w14:paraId="399C4C92" w14:textId="77777777" w:rsidR="000023A4" w:rsidRPr="009B7AA1" w:rsidRDefault="000023A4" w:rsidP="005B5154">
      <w:bookmarkStart w:id="114" w:name="_Hlk80609093"/>
      <w:r w:rsidRPr="009B7AA1">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14:paraId="3C3246EB" w14:textId="77777777" w:rsidR="000023A4" w:rsidRPr="009B7AA1" w:rsidRDefault="000023A4" w:rsidP="005B5154">
      <w:pPr>
        <w:ind w:left="630" w:hanging="630"/>
      </w:pPr>
      <w:r w:rsidRPr="009B7AA1">
        <w:t>1.</w:t>
      </w:r>
      <w:r w:rsidRPr="009B7AA1">
        <w:tab/>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14:paraId="6FD782F4" w14:textId="77777777" w:rsidR="000023A4" w:rsidRPr="009B7AA1" w:rsidRDefault="000023A4" w:rsidP="005B5154">
      <w:pPr>
        <w:ind w:left="630" w:hanging="630"/>
      </w:pPr>
      <w:r w:rsidRPr="009B7AA1">
        <w:t>2.</w:t>
      </w:r>
      <w:r w:rsidRPr="009B7AA1">
        <w:tab/>
        <w:t xml:space="preserve">A limited waiver of sovereign immunity in the form and manner required by tribal law; and </w:t>
      </w:r>
    </w:p>
    <w:p w14:paraId="39C7C5D3" w14:textId="77777777" w:rsidR="000023A4" w:rsidRPr="009B7AA1" w:rsidRDefault="000023A4" w:rsidP="005B5154">
      <w:pPr>
        <w:ind w:left="630" w:hanging="630"/>
      </w:pPr>
      <w:r w:rsidRPr="009B7AA1">
        <w:t>3.</w:t>
      </w:r>
      <w:r w:rsidRPr="009B7AA1">
        <w:tab/>
        <w:t xml:space="preserve">A resolution or other authorizing document delegating authority to execute the agreement to an appropriate individual. </w:t>
      </w:r>
    </w:p>
    <w:p w14:paraId="3FFCFACE" w14:textId="77777777" w:rsidR="000023A4" w:rsidRPr="009B7AA1" w:rsidRDefault="000023A4" w:rsidP="005B5154">
      <w:r w:rsidRPr="009B7AA1">
        <w:t xml:space="preserve">The above requirements may be provided in one or more documents. The document(s) will be included as an exhibit </w:t>
      </w:r>
      <w:proofErr w:type="gramStart"/>
      <w:r w:rsidRPr="009B7AA1">
        <w:t>to</w:t>
      </w:r>
      <w:proofErr w:type="gramEnd"/>
      <w:r w:rsidRPr="009B7AA1">
        <w:t xml:space="preserve"> the resulting grant agreement.  </w:t>
      </w:r>
    </w:p>
    <w:p w14:paraId="672E91CB" w14:textId="77777777" w:rsidR="000023A4" w:rsidRPr="009B7AA1" w:rsidRDefault="000023A4" w:rsidP="005B5154">
      <w:r w:rsidRPr="009B7AA1">
        <w:t xml:space="preserve">Delay in award. Any delay in the Tribe or Tribal Organization’s ability to provide such documentation may result in delayed award of the grant agreement.  </w:t>
      </w:r>
    </w:p>
    <w:p w14:paraId="009BF43D" w14:textId="77777777" w:rsidR="000023A4" w:rsidRPr="009B7AA1" w:rsidRDefault="000023A4" w:rsidP="005B5154">
      <w:r w:rsidRPr="009B7AA1">
        <w:t xml:space="preserve">Reservation of right to cancel proposed award. Funds available under this solicitation have encumbrance deadlines which the CEC must meet </w:t>
      </w:r>
      <w:proofErr w:type="gramStart"/>
      <w:r w:rsidRPr="009B7AA1">
        <w:t>in order to</w:t>
      </w:r>
      <w:proofErr w:type="gramEnd"/>
      <w:r w:rsidRPr="009B7AA1">
        <w:t xml:space="preserve"> avoid expiration of the funds. In addition to any other rights reserved to it under this solicitation or that it otherwise has, the CEC </w:t>
      </w:r>
      <w:r w:rsidRPr="009B7AA1">
        <w:lastRenderedPageBreak/>
        <w:t xml:space="preserve">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14"/>
    </w:p>
    <w:p w14:paraId="1A623A05" w14:textId="77777777" w:rsidR="001C2D56" w:rsidRPr="009B7AA1" w:rsidRDefault="001C2D56" w:rsidP="005B5154">
      <w:pPr>
        <w:numPr>
          <w:ilvl w:val="0"/>
          <w:numId w:val="25"/>
        </w:numPr>
        <w:spacing w:before="240"/>
        <w:rPr>
          <w:b/>
          <w:szCs w:val="22"/>
        </w:rPr>
      </w:pPr>
      <w:r w:rsidRPr="009B7AA1">
        <w:rPr>
          <w:b/>
          <w:szCs w:val="22"/>
        </w:rPr>
        <w:t>California Secretary of State Registration</w:t>
      </w:r>
    </w:p>
    <w:p w14:paraId="1D779B01" w14:textId="2485E8F2" w:rsidR="009835B3" w:rsidRPr="009B7AA1" w:rsidRDefault="00896485" w:rsidP="005B5154">
      <w:r w:rsidRPr="009B7AA1">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an </w:t>
      </w:r>
      <w:r w:rsidR="008F4A0E" w:rsidRPr="009B7AA1">
        <w:t>CEC</w:t>
      </w:r>
      <w:r w:rsidRPr="009B7AA1">
        <w:t xml:space="preserve"> Business Meeting.  If not currently registered with the California Secretary of State, applicants </w:t>
      </w:r>
      <w:r w:rsidR="00F02EC7" w:rsidRPr="009B7AA1">
        <w:t xml:space="preserve">and project team members (e.g. subrecipients and even match fund partners) </w:t>
      </w:r>
      <w:r w:rsidRPr="009B7AA1">
        <w:t xml:space="preserve">are encouraged to contact the Secretary of State’s Office as soon as possible to avoid potential delays in beginning the proposed project(s) (should the application be </w:t>
      </w:r>
      <w:r w:rsidR="000519CF" w:rsidRPr="009B7AA1">
        <w:t>proposed for funding</w:t>
      </w:r>
      <w:r w:rsidRPr="009B7AA1">
        <w:t xml:space="preserve">).  </w:t>
      </w:r>
      <w:r w:rsidR="009835B3" w:rsidRPr="009B7AA1">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59806D8E" w:rsidR="0098797D" w:rsidRPr="009B7AA1" w:rsidRDefault="00896485" w:rsidP="005B5154">
      <w:pPr>
        <w:spacing w:before="240"/>
        <w:rPr>
          <w:b/>
        </w:rPr>
      </w:pPr>
      <w:r w:rsidRPr="009B7AA1">
        <w:t xml:space="preserve">For more information, contact the Secretary of State’s Office via its website at </w:t>
      </w:r>
      <w:hyperlink r:id="rId56" w:history="1">
        <w:r w:rsidR="008740ED" w:rsidRPr="007B53B6">
          <w:rPr>
            <w:rStyle w:val="Hyperlink"/>
          </w:rPr>
          <w:t>www.sos.ca.gov</w:t>
        </w:r>
      </w:hyperlink>
      <w:r w:rsidR="008740ED">
        <w:rPr>
          <w:rFonts w:cs="Times New Roman"/>
        </w:rPr>
        <w:t xml:space="preserve"> </w:t>
      </w:r>
      <w:r w:rsidRPr="009B7AA1">
        <w:t xml:space="preserve"> </w:t>
      </w:r>
      <w:r w:rsidR="00C1237D" w:rsidRPr="009B7AA1">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9B7AA1" w:rsidRDefault="00FB0571" w:rsidP="005B5154">
      <w:pPr>
        <w:numPr>
          <w:ilvl w:val="0"/>
          <w:numId w:val="25"/>
        </w:numPr>
        <w:spacing w:before="240"/>
      </w:pPr>
      <w:r w:rsidRPr="009B7AA1">
        <w:rPr>
          <w:b/>
        </w:rPr>
        <w:t>Russia Sanctions </w:t>
      </w:r>
    </w:p>
    <w:p w14:paraId="0336DA6D" w14:textId="77777777" w:rsidR="00FB0571" w:rsidRPr="009B7AA1" w:rsidRDefault="00FB0571" w:rsidP="005B5154">
      <w:pPr>
        <w:rPr>
          <w:szCs w:val="22"/>
        </w:rPr>
      </w:pPr>
      <w:r w:rsidRPr="009B7AA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CFB3056" w14:textId="68CCED2B" w:rsidR="00FB0571" w:rsidRPr="009B7AA1" w:rsidRDefault="00FB0571" w:rsidP="005B5154">
      <w:pPr>
        <w:rPr>
          <w:szCs w:val="22"/>
        </w:rPr>
      </w:pPr>
      <w:r w:rsidRPr="009B7AA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BF78F95" w14:textId="28F9B703" w:rsidR="00FB0571" w:rsidRPr="009B7AA1" w:rsidRDefault="00FB0571" w:rsidP="005B5154">
      <w:r w:rsidRPr="009B7AA1">
        <w:t xml:space="preserve">Accordingly, should the State determine Recipient is a target of Economic Sanctions or </w:t>
      </w:r>
      <w:proofErr w:type="gramStart"/>
      <w:r w:rsidRPr="009B7AA1">
        <w:t>is conducting</w:t>
      </w:r>
      <w:proofErr w:type="gramEnd"/>
      <w:r w:rsidRPr="009B7AA1">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551F0400" w14:textId="77777777" w:rsidR="005E52CD" w:rsidRPr="009B7AA1" w:rsidRDefault="001C2D56" w:rsidP="00B84FA5">
      <w:pPr>
        <w:pStyle w:val="Heading2"/>
        <w:numPr>
          <w:ilvl w:val="0"/>
          <w:numId w:val="55"/>
        </w:numPr>
      </w:pPr>
      <w:bookmarkStart w:id="115" w:name="_Toc336443620"/>
      <w:bookmarkStart w:id="116" w:name="_Toc366671175"/>
      <w:bookmarkStart w:id="117" w:name="_Toc143172713"/>
      <w:bookmarkStart w:id="118" w:name="PrjReq"/>
      <w:r w:rsidRPr="009B7AA1">
        <w:t>Project</w:t>
      </w:r>
      <w:bookmarkEnd w:id="115"/>
      <w:bookmarkEnd w:id="116"/>
      <w:r w:rsidRPr="009B7AA1">
        <w:t xml:space="preserve"> Requirements</w:t>
      </w:r>
      <w:bookmarkEnd w:id="117"/>
    </w:p>
    <w:p w14:paraId="21E964EB" w14:textId="7BE1AA1A" w:rsidR="0067542B" w:rsidRPr="009B7AA1" w:rsidRDefault="0067542B" w:rsidP="005B5154">
      <w:pPr>
        <w:numPr>
          <w:ilvl w:val="0"/>
          <w:numId w:val="24"/>
        </w:numPr>
        <w:ind w:left="720"/>
        <w:rPr>
          <w:b/>
          <w:szCs w:val="22"/>
        </w:rPr>
      </w:pPr>
      <w:bookmarkStart w:id="119" w:name="_Toc433981307"/>
      <w:bookmarkEnd w:id="118"/>
      <w:r w:rsidRPr="009B7AA1">
        <w:rPr>
          <w:b/>
          <w:szCs w:val="22"/>
        </w:rPr>
        <w:t>Applied Research and Development Stage</w:t>
      </w:r>
    </w:p>
    <w:p w14:paraId="78913740" w14:textId="77777777" w:rsidR="00ED5203" w:rsidRPr="009B7AA1" w:rsidRDefault="00ED5203" w:rsidP="001C77A4">
      <w:pPr>
        <w:ind w:left="360"/>
      </w:pPr>
      <w:bookmarkStart w:id="120" w:name="_Toc395180682"/>
      <w:bookmarkStart w:id="121" w:name="_Toc433981309"/>
      <w:bookmarkEnd w:id="119"/>
      <w:r w:rsidRPr="009B7AA1">
        <w:t xml:space="preserve">Projects must fall within the “applied research and development” stage, which includes activities that support pre-commercial technologies and approaches that are designed to </w:t>
      </w:r>
      <w:r w:rsidRPr="009B7AA1">
        <w:lastRenderedPageBreak/>
        <w:t xml:space="preserve">solve specific problems in the electricity sector. </w:t>
      </w:r>
      <w:r w:rsidR="001C3A45" w:rsidRPr="009B7AA1">
        <w:t xml:space="preserve">Applied research and development activities </w:t>
      </w:r>
      <w:proofErr w:type="gramStart"/>
      <w:r w:rsidR="001C3A45" w:rsidRPr="009B7AA1">
        <w:t>include early,</w:t>
      </w:r>
      <w:proofErr w:type="gramEnd"/>
      <w:r w:rsidR="001C3A45" w:rsidRPr="009B7AA1">
        <w:t xml:space="preserve"> pilot-scale testing activities that are necessary to demonstrate the feasibility of pre-commercial technologies. </w:t>
      </w:r>
      <w:r w:rsidRPr="009B7AA1">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009B7AA1">
        <w:rPr>
          <w:rStyle w:val="FootnoteReference"/>
          <w:b/>
          <w:szCs w:val="22"/>
        </w:rPr>
        <w:footnoteReference w:id="39"/>
      </w:r>
      <w:r w:rsidRPr="009B7AA1">
        <w:t xml:space="preserve">  </w:t>
      </w:r>
      <w:bookmarkEnd w:id="120"/>
      <w:bookmarkEnd w:id="121"/>
    </w:p>
    <w:p w14:paraId="75885476" w14:textId="77777777" w:rsidR="001C2D56" w:rsidRPr="009B7AA1" w:rsidRDefault="001C2D56" w:rsidP="005B5154">
      <w:pPr>
        <w:numPr>
          <w:ilvl w:val="0"/>
          <w:numId w:val="24"/>
        </w:numPr>
        <w:ind w:left="720"/>
        <w:rPr>
          <w:b/>
        </w:rPr>
      </w:pPr>
      <w:bookmarkStart w:id="122" w:name="_Toc381079916"/>
      <w:bookmarkStart w:id="123" w:name="_Toc382571178"/>
      <w:bookmarkStart w:id="124" w:name="_Toc395180687"/>
      <w:bookmarkStart w:id="125" w:name="_Toc433981316"/>
      <w:bookmarkStart w:id="126" w:name="_Toc366671176"/>
      <w:r w:rsidRPr="009B7AA1">
        <w:rPr>
          <w:b/>
        </w:rPr>
        <w:t>Ratepayer Benefits, Technological Advancements, and Breakthroughs</w:t>
      </w:r>
      <w:bookmarkEnd w:id="122"/>
      <w:bookmarkEnd w:id="123"/>
      <w:bookmarkEnd w:id="124"/>
      <w:bookmarkEnd w:id="125"/>
    </w:p>
    <w:p w14:paraId="0A1D28A8" w14:textId="77777777" w:rsidR="001C2D56" w:rsidRPr="009B7AA1" w:rsidRDefault="001C2D56" w:rsidP="001C77A4">
      <w:pPr>
        <w:ind w:left="360"/>
      </w:pPr>
      <w:bookmarkStart w:id="127" w:name="_Toc381079917"/>
      <w:bookmarkStart w:id="128" w:name="_Toc382571179"/>
      <w:bookmarkStart w:id="129" w:name="_Toc395180688"/>
      <w:bookmarkStart w:id="130" w:name="_Toc433981317"/>
      <w:r w:rsidRPr="009B7AA1">
        <w:t>California Public Resources Code Section 25711.5(a) requires EPIC-funded projects to:</w:t>
      </w:r>
      <w:bookmarkEnd w:id="127"/>
      <w:bookmarkEnd w:id="128"/>
      <w:bookmarkEnd w:id="129"/>
      <w:bookmarkEnd w:id="130"/>
    </w:p>
    <w:p w14:paraId="1BAD7D31" w14:textId="77777777" w:rsidR="005E52CD" w:rsidRPr="009B7AA1" w:rsidRDefault="001C2D56" w:rsidP="00B84FA5">
      <w:pPr>
        <w:pStyle w:val="ListParagraph"/>
        <w:numPr>
          <w:ilvl w:val="0"/>
          <w:numId w:val="23"/>
        </w:numPr>
      </w:pPr>
      <w:bookmarkStart w:id="131" w:name="_Toc381079918"/>
      <w:bookmarkStart w:id="132" w:name="_Toc382571180"/>
      <w:bookmarkStart w:id="133" w:name="_Toc395180689"/>
      <w:bookmarkStart w:id="134" w:name="_Toc433981318"/>
      <w:r w:rsidRPr="009B7AA1">
        <w:t>Benefit electricity ratepayers; and</w:t>
      </w:r>
      <w:bookmarkEnd w:id="131"/>
      <w:bookmarkEnd w:id="132"/>
      <w:bookmarkEnd w:id="133"/>
      <w:bookmarkEnd w:id="134"/>
      <w:r w:rsidRPr="009B7AA1">
        <w:t xml:space="preserve"> </w:t>
      </w:r>
    </w:p>
    <w:p w14:paraId="2D750F82" w14:textId="77777777" w:rsidR="00B06E9A" w:rsidRPr="009B7AA1" w:rsidRDefault="001C2D56" w:rsidP="00B84FA5">
      <w:pPr>
        <w:pStyle w:val="ListParagraph"/>
        <w:numPr>
          <w:ilvl w:val="0"/>
          <w:numId w:val="23"/>
        </w:numPr>
      </w:pPr>
      <w:bookmarkStart w:id="135" w:name="_Toc381079919"/>
      <w:bookmarkStart w:id="136" w:name="_Toc382571181"/>
      <w:bookmarkStart w:id="137" w:name="_Toc395180690"/>
      <w:bookmarkStart w:id="138" w:name="_Toc433981319"/>
      <w:r w:rsidRPr="009B7AA1">
        <w:t>Lead to technological advancement and breakthroughs to overcome the barriers that prevent the achievement of the state’s statutory energy goals.</w:t>
      </w:r>
      <w:bookmarkEnd w:id="135"/>
      <w:bookmarkEnd w:id="136"/>
      <w:bookmarkEnd w:id="137"/>
      <w:bookmarkEnd w:id="138"/>
      <w:r w:rsidRPr="009B7AA1">
        <w:t xml:space="preserve"> </w:t>
      </w:r>
      <w:bookmarkStart w:id="139" w:name="_Toc395180691"/>
      <w:bookmarkStart w:id="140" w:name="_Toc433981320"/>
      <w:bookmarkStart w:id="141" w:name="_Toc381079920"/>
      <w:bookmarkStart w:id="142" w:name="_Toc382571182"/>
    </w:p>
    <w:p w14:paraId="7A44B686" w14:textId="01FBA1A6" w:rsidR="003548FE" w:rsidRPr="009B7AA1" w:rsidRDefault="008D4F40" w:rsidP="00B06E9A">
      <w:pPr>
        <w:ind w:left="360"/>
      </w:pPr>
      <w:r w:rsidRPr="009B7AA1">
        <w:t xml:space="preserve">EPIC's mandatory guiding </w:t>
      </w:r>
      <w:proofErr w:type="gramStart"/>
      <w:r w:rsidRPr="009B7AA1">
        <w:t>principle</w:t>
      </w:r>
      <w:proofErr w:type="gramEnd"/>
      <w:r w:rsidRPr="009B7AA1">
        <w:t xml:space="preserve"> </w:t>
      </w:r>
      <w:r w:rsidR="5C3DE408" w:rsidRPr="009B7AA1">
        <w:t>are</w:t>
      </w:r>
      <w:r w:rsidRPr="009B7AA1">
        <w:t xml:space="preserve"> to provide ratepayer benefits</w:t>
      </w:r>
      <w:r w:rsidR="00800A77" w:rsidRPr="009B7AA1">
        <w:t>, which is defined as</w:t>
      </w:r>
      <w:r w:rsidRPr="009B7AA1">
        <w:t xml:space="preserve"> (1) improving safety, (2) increasing reliability, (3) increasing affordability, (4) improving environmental sustainability, and (5) improving equity, all as related to California's electric system.</w:t>
      </w:r>
      <w:bookmarkStart w:id="143" w:name="_Toc395180692"/>
      <w:bookmarkStart w:id="144" w:name="_Toc433981321"/>
      <w:bookmarkEnd w:id="139"/>
      <w:bookmarkEnd w:id="140"/>
    </w:p>
    <w:p w14:paraId="23A24E1B" w14:textId="4A8441D8" w:rsidR="00D157D1" w:rsidRPr="009B7AA1" w:rsidRDefault="00E719CB" w:rsidP="00B06E9A">
      <w:pPr>
        <w:ind w:left="360"/>
      </w:pPr>
      <w:r w:rsidRPr="009B7AA1">
        <w:t>Accordingly, t</w:t>
      </w:r>
      <w:r w:rsidR="001C2D56" w:rsidRPr="009B7AA1">
        <w:t>he Project Narrative Form Attachment and the “Goals and Objectives” section of the Scope of Work Template Attachment must describe how the project will</w:t>
      </w:r>
      <w:r w:rsidRPr="009B7AA1">
        <w:t xml:space="preserve">: (1) benefit California IOU ratepayers by </w:t>
      </w:r>
      <w:r w:rsidR="00800A77" w:rsidRPr="009B7AA1">
        <w:t>improving safety, increasing reliability, increasing affordability, improving environmental sustainability, and improving equity, all as related to California's electric system</w:t>
      </w:r>
      <w:r w:rsidRPr="009B7AA1">
        <w:t>; and (2) lead to technological advancement and breakthroughs to overcome barriers to achieving the state’s statutory energy goals</w:t>
      </w:r>
      <w:r w:rsidR="001C2D56" w:rsidRPr="009B7AA1">
        <w:t>.</w:t>
      </w:r>
      <w:bookmarkEnd w:id="141"/>
      <w:bookmarkEnd w:id="142"/>
      <w:bookmarkEnd w:id="143"/>
      <w:bookmarkEnd w:id="144"/>
      <w:r w:rsidR="001C2D56" w:rsidRPr="009B7AA1">
        <w:t xml:space="preserve">  </w:t>
      </w:r>
      <w:r w:rsidR="00D157D1" w:rsidRPr="009B7AA1">
        <w:t>Any estimates of energy and water savings or GHG impacts must be calculated using the References for Calculating Electricity End-Use, Electricity Demand, and GHG Emissions Attachment.</w:t>
      </w:r>
    </w:p>
    <w:p w14:paraId="6E414F88" w14:textId="261580C8" w:rsidR="001D15BA" w:rsidRPr="009B7AA1" w:rsidRDefault="008D3624" w:rsidP="005B5154">
      <w:pPr>
        <w:numPr>
          <w:ilvl w:val="0"/>
          <w:numId w:val="24"/>
        </w:numPr>
        <w:ind w:left="720"/>
      </w:pPr>
      <w:bookmarkStart w:id="145" w:name="TechKnow"/>
      <w:bookmarkStart w:id="146" w:name="_Toc395180693"/>
      <w:bookmarkStart w:id="147" w:name="_Toc433981322"/>
      <w:bookmarkStart w:id="148" w:name="_Toc381079922"/>
      <w:bookmarkStart w:id="149" w:name="_Toc382571183"/>
      <w:r w:rsidRPr="009B7AA1">
        <w:rPr>
          <w:b/>
        </w:rPr>
        <w:t>Technology Transfer Expenditures</w:t>
      </w:r>
      <w:bookmarkEnd w:id="145"/>
    </w:p>
    <w:p w14:paraId="5A950792" w14:textId="4E365EBE" w:rsidR="001D15BA" w:rsidRPr="009B7AA1" w:rsidRDefault="008D3624" w:rsidP="005B5154">
      <w:pPr>
        <w:pStyle w:val="HeadingNew1"/>
        <w:numPr>
          <w:ilvl w:val="0"/>
          <w:numId w:val="0"/>
        </w:numPr>
        <w:ind w:left="360"/>
        <w:jc w:val="left"/>
        <w:rPr>
          <w:b w:val="0"/>
        </w:rPr>
      </w:pPr>
      <w:r w:rsidRPr="009B7AA1">
        <w:rPr>
          <w:b w:val="0"/>
        </w:rPr>
        <w:t xml:space="preserve">To maximize the impact of EPIC projects and to promote the further development and deployment of EPIC-funded technologies, a minimum of 5 percent of </w:t>
      </w:r>
      <w:r w:rsidR="008F4A0E" w:rsidRPr="009B7AA1">
        <w:rPr>
          <w:b w:val="0"/>
        </w:rPr>
        <w:t>CEC</w:t>
      </w:r>
      <w:r w:rsidRPr="009B7AA1">
        <w:rPr>
          <w:b w:val="0"/>
        </w:rPr>
        <w:t xml:space="preserve"> funds requested should go towards </w:t>
      </w:r>
      <w:r w:rsidRPr="009B7AA1">
        <w:rPr>
          <w:b w:val="0"/>
          <w:szCs w:val="20"/>
        </w:rPr>
        <w:t>technology</w:t>
      </w:r>
      <w:r w:rsidRPr="009B7AA1">
        <w:rPr>
          <w:b w:val="0"/>
        </w:rPr>
        <w:t xml:space="preserve"> transfer activities. Appropriate </w:t>
      </w:r>
      <w:r w:rsidRPr="009B7AA1">
        <w:rPr>
          <w:b w:val="0"/>
          <w:szCs w:val="20"/>
        </w:rPr>
        <w:t>technolog</w:t>
      </w:r>
      <w:r w:rsidR="002D725F" w:rsidRPr="009B7AA1">
        <w:rPr>
          <w:b w:val="0"/>
          <w:szCs w:val="20"/>
        </w:rPr>
        <w:t>y</w:t>
      </w:r>
      <w:r w:rsidRPr="009B7AA1">
        <w:rPr>
          <w:b w:val="0"/>
        </w:rPr>
        <w:t xml:space="preserve"> transfer activities for this solicitation are listed in the Scope of Work Template Attachment. The Budget Forms Attachment should clearly distinguish funds dedicated </w:t>
      </w:r>
      <w:proofErr w:type="gramStart"/>
      <w:r w:rsidRPr="009B7AA1">
        <w:rPr>
          <w:b w:val="0"/>
        </w:rPr>
        <w:t>for</w:t>
      </w:r>
      <w:proofErr w:type="gramEnd"/>
      <w:r w:rsidRPr="009B7AA1">
        <w:rPr>
          <w:b w:val="0"/>
        </w:rPr>
        <w:t xml:space="preserve"> </w:t>
      </w:r>
      <w:r w:rsidRPr="009B7AA1">
        <w:rPr>
          <w:b w:val="0"/>
          <w:szCs w:val="20"/>
        </w:rPr>
        <w:t>technology</w:t>
      </w:r>
      <w:r w:rsidRPr="009B7AA1">
        <w:rPr>
          <w:b w:val="0"/>
        </w:rPr>
        <w:t xml:space="preserve"> transfer.</w:t>
      </w:r>
    </w:p>
    <w:p w14:paraId="7DA3CE40" w14:textId="4D421766" w:rsidR="001C2D56" w:rsidRPr="009B7AA1" w:rsidRDefault="001C2D56" w:rsidP="005B5154">
      <w:pPr>
        <w:pStyle w:val="HeadingNew1"/>
        <w:keepNext/>
        <w:ind w:left="720"/>
        <w:jc w:val="left"/>
        <w:rPr>
          <w:b w:val="0"/>
        </w:rPr>
      </w:pPr>
      <w:bookmarkStart w:id="150" w:name="MandV"/>
      <w:r w:rsidRPr="009B7AA1">
        <w:t>Measurement and Verification Plan</w:t>
      </w:r>
      <w:bookmarkEnd w:id="146"/>
      <w:bookmarkEnd w:id="147"/>
      <w:bookmarkEnd w:id="148"/>
      <w:bookmarkEnd w:id="149"/>
      <w:bookmarkEnd w:id="150"/>
    </w:p>
    <w:p w14:paraId="102C6942" w14:textId="63901E11" w:rsidR="00D157D1" w:rsidRPr="009B7AA1" w:rsidRDefault="00D157D1" w:rsidP="008740ED">
      <w:pPr>
        <w:keepNext/>
        <w:ind w:left="360"/>
      </w:pPr>
      <w:bookmarkStart w:id="151" w:name="_Toc381079923"/>
      <w:bookmarkStart w:id="152" w:name="_Toc382571184"/>
      <w:bookmarkStart w:id="153" w:name="_Toc395180694"/>
      <w:bookmarkStart w:id="154" w:name="_Toc433981323"/>
      <w:r w:rsidRPr="009B7AA1">
        <w:t xml:space="preserve">The Project Narrative </w:t>
      </w:r>
      <w:r w:rsidR="00E01ADD" w:rsidRPr="009B7AA1">
        <w:t xml:space="preserve">Form </w:t>
      </w:r>
      <w:r w:rsidRPr="009B7AA1">
        <w:t>Attachment must include a Measurement and Verification Plan that describes how actual project benefits will be measured and quantified, such as by energy use (kilowatt hours, kilowatts)</w:t>
      </w:r>
      <w:r w:rsidR="35DB1F46" w:rsidRPr="009B7AA1">
        <w:t>;</w:t>
      </w:r>
      <w:r w:rsidRPr="009B7AA1">
        <w:t xml:space="preserve"> water use (million gallons)</w:t>
      </w:r>
      <w:r w:rsidR="5749F398" w:rsidRPr="009B7AA1">
        <w:t>;</w:t>
      </w:r>
      <w:r w:rsidRPr="009B7AA1">
        <w:t xml:space="preserve"> and cost savings for energy, water, and other benefits.</w:t>
      </w:r>
      <w:bookmarkEnd w:id="151"/>
      <w:r w:rsidRPr="009B7AA1">
        <w:t xml:space="preserve"> The activities proposed in the Measurement and Verification Plan must be included in the “Technical Tasks” section of the Scope of Work Template Attachment</w:t>
      </w:r>
      <w:r w:rsidR="00326DF7" w:rsidRPr="009B7AA1">
        <w:t>.</w:t>
      </w:r>
      <w:r w:rsidRPr="009B7AA1">
        <w:t xml:space="preserve"> </w:t>
      </w:r>
      <w:bookmarkEnd w:id="152"/>
      <w:bookmarkEnd w:id="153"/>
      <w:bookmarkEnd w:id="154"/>
    </w:p>
    <w:bookmarkEnd w:id="101"/>
    <w:bookmarkEnd w:id="102"/>
    <w:bookmarkEnd w:id="103"/>
    <w:bookmarkEnd w:id="104"/>
    <w:bookmarkEnd w:id="126"/>
    <w:p w14:paraId="266CA25E" w14:textId="06EE2261" w:rsidR="001C2D56" w:rsidRPr="009B7AA1" w:rsidRDefault="001C2D56" w:rsidP="005B5154">
      <w:pPr>
        <w:shd w:val="clear" w:color="auto" w:fill="FFFFFF"/>
        <w:spacing w:after="0"/>
        <w:textAlignment w:val="baseline"/>
        <w:rPr>
          <w:szCs w:val="22"/>
        </w:rPr>
      </w:pPr>
    </w:p>
    <w:p w14:paraId="309DBC47" w14:textId="5E14AFCC" w:rsidR="0061342D" w:rsidRPr="009B7AA1" w:rsidRDefault="001C2D56" w:rsidP="005B5154">
      <w:pPr>
        <w:pStyle w:val="Heading1"/>
        <w:keepLines w:val="0"/>
        <w:spacing w:before="0" w:after="120"/>
      </w:pPr>
      <w:bookmarkStart w:id="155" w:name="_Toc12770892"/>
      <w:bookmarkStart w:id="156" w:name="_Toc219275109"/>
      <w:bookmarkStart w:id="157" w:name="_Toc336443626"/>
      <w:bookmarkStart w:id="158" w:name="_Toc366671182"/>
      <w:bookmarkStart w:id="159" w:name="_Toc143172714"/>
      <w:bookmarkStart w:id="160" w:name="_Toc219275098"/>
      <w:r w:rsidRPr="009B7AA1">
        <w:lastRenderedPageBreak/>
        <w:t>III.</w:t>
      </w:r>
      <w:r w:rsidRPr="009B7AA1">
        <w:tab/>
      </w:r>
      <w:bookmarkEnd w:id="155"/>
      <w:r w:rsidRPr="009B7AA1">
        <w:t xml:space="preserve">Application Submission </w:t>
      </w:r>
      <w:bookmarkEnd w:id="156"/>
      <w:bookmarkEnd w:id="157"/>
      <w:bookmarkEnd w:id="158"/>
      <w:r w:rsidRPr="009B7AA1">
        <w:t>Instructions</w:t>
      </w:r>
      <w:bookmarkEnd w:id="159"/>
    </w:p>
    <w:p w14:paraId="2E4CB840" w14:textId="3A5654F0" w:rsidR="001C2D56" w:rsidRPr="009B7AA1" w:rsidRDefault="001C2D56" w:rsidP="00B84FA5">
      <w:pPr>
        <w:pStyle w:val="Heading2"/>
        <w:numPr>
          <w:ilvl w:val="0"/>
          <w:numId w:val="56"/>
        </w:numPr>
      </w:pPr>
      <w:bookmarkStart w:id="161" w:name="_Toc201713573"/>
      <w:bookmarkStart w:id="162" w:name="_Toc143172715"/>
      <w:bookmarkStart w:id="163" w:name="_Toc219275111"/>
      <w:bookmarkStart w:id="164" w:name="_Toc336443628"/>
      <w:bookmarkStart w:id="165" w:name="_Toc366671184"/>
      <w:r w:rsidRPr="009B7AA1">
        <w:t>Application Format</w:t>
      </w:r>
      <w:bookmarkEnd w:id="161"/>
      <w:r w:rsidRPr="009B7AA1">
        <w:t>, Page Limits</w:t>
      </w:r>
      <w:bookmarkEnd w:id="162"/>
      <w:r w:rsidRPr="009B7AA1">
        <w:t xml:space="preserve"> </w:t>
      </w:r>
      <w:bookmarkEnd w:id="163"/>
      <w:bookmarkEnd w:id="164"/>
      <w:bookmarkEnd w:id="165"/>
    </w:p>
    <w:p w14:paraId="386B4422" w14:textId="77777777" w:rsidR="00BF0D37" w:rsidRPr="009B7AA1" w:rsidRDefault="00BF0D37" w:rsidP="005B5154">
      <w:pPr>
        <w:keepLines/>
        <w:widowControl w:val="0"/>
        <w:spacing w:after="0"/>
        <w:rPr>
          <w:szCs w:val="22"/>
        </w:rPr>
      </w:pPr>
      <w:r w:rsidRPr="009B7AA1">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Pr="009B7AA1" w:rsidRDefault="00624855" w:rsidP="002C509D">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9B7AA1" w:rsidRPr="009B7AA1" w14:paraId="3766FB38" w14:textId="77777777" w:rsidTr="00620ACE">
        <w:trPr>
          <w:trHeight w:val="281"/>
        </w:trPr>
        <w:tc>
          <w:tcPr>
            <w:tcW w:w="4950" w:type="dxa"/>
            <w:shd w:val="clear" w:color="auto" w:fill="D9D9D9"/>
          </w:tcPr>
          <w:p w14:paraId="3CC3A6B5" w14:textId="77777777" w:rsidR="008004E4" w:rsidRPr="009B7AA1" w:rsidRDefault="008004E4" w:rsidP="008004E4">
            <w:pPr>
              <w:keepLines/>
              <w:widowControl w:val="0"/>
              <w:spacing w:after="0"/>
              <w:jc w:val="both"/>
              <w:rPr>
                <w:b/>
                <w:szCs w:val="22"/>
              </w:rPr>
            </w:pPr>
            <w:r w:rsidRPr="009B7AA1">
              <w:rPr>
                <w:b/>
                <w:szCs w:val="22"/>
              </w:rPr>
              <w:t>Item</w:t>
            </w:r>
          </w:p>
        </w:tc>
        <w:tc>
          <w:tcPr>
            <w:tcW w:w="2407" w:type="dxa"/>
            <w:shd w:val="clear" w:color="auto" w:fill="D9D9D9"/>
          </w:tcPr>
          <w:p w14:paraId="38DF4798" w14:textId="77777777" w:rsidR="008004E4" w:rsidRPr="009B7AA1" w:rsidRDefault="008004E4" w:rsidP="008004E4">
            <w:pPr>
              <w:keepLines/>
              <w:widowControl w:val="0"/>
              <w:spacing w:after="0"/>
              <w:jc w:val="both"/>
              <w:rPr>
                <w:b/>
                <w:szCs w:val="22"/>
              </w:rPr>
            </w:pPr>
            <w:r w:rsidRPr="009B7AA1">
              <w:rPr>
                <w:b/>
                <w:szCs w:val="22"/>
              </w:rPr>
              <w:t xml:space="preserve">Attachment Number </w:t>
            </w:r>
          </w:p>
        </w:tc>
        <w:tc>
          <w:tcPr>
            <w:tcW w:w="2430" w:type="dxa"/>
            <w:shd w:val="clear" w:color="auto" w:fill="D9D9D9"/>
          </w:tcPr>
          <w:p w14:paraId="68CA63E3" w14:textId="77777777" w:rsidR="008004E4" w:rsidRPr="009B7AA1" w:rsidRDefault="008004E4" w:rsidP="008004E4">
            <w:pPr>
              <w:keepLines/>
              <w:widowControl w:val="0"/>
              <w:spacing w:after="0"/>
              <w:jc w:val="both"/>
              <w:rPr>
                <w:b/>
                <w:szCs w:val="22"/>
              </w:rPr>
            </w:pPr>
            <w:r w:rsidRPr="009B7AA1">
              <w:rPr>
                <w:b/>
                <w:szCs w:val="22"/>
              </w:rPr>
              <w:t>Page Limitation</w:t>
            </w:r>
          </w:p>
        </w:tc>
      </w:tr>
      <w:tr w:rsidR="009B7AA1" w:rsidRPr="009B7AA1" w14:paraId="4B6CF02E" w14:textId="77777777" w:rsidTr="00620ACE">
        <w:trPr>
          <w:trHeight w:val="281"/>
        </w:trPr>
        <w:tc>
          <w:tcPr>
            <w:tcW w:w="4950" w:type="dxa"/>
            <w:vAlign w:val="center"/>
          </w:tcPr>
          <w:p w14:paraId="0F58F4E1" w14:textId="77777777" w:rsidR="008004E4" w:rsidRPr="009B7AA1" w:rsidRDefault="008004E4" w:rsidP="008004E4">
            <w:pPr>
              <w:keepLines/>
              <w:widowControl w:val="0"/>
              <w:spacing w:after="0"/>
              <w:jc w:val="both"/>
              <w:rPr>
                <w:szCs w:val="22"/>
              </w:rPr>
            </w:pPr>
            <w:r w:rsidRPr="009B7AA1">
              <w:rPr>
                <w:szCs w:val="22"/>
              </w:rPr>
              <w:t>Executive Summary</w:t>
            </w:r>
          </w:p>
        </w:tc>
        <w:tc>
          <w:tcPr>
            <w:tcW w:w="2407" w:type="dxa"/>
            <w:vAlign w:val="center"/>
          </w:tcPr>
          <w:p w14:paraId="62B70B04" w14:textId="7DE2812E"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1</w:t>
            </w:r>
          </w:p>
        </w:tc>
        <w:tc>
          <w:tcPr>
            <w:tcW w:w="2430" w:type="dxa"/>
          </w:tcPr>
          <w:p w14:paraId="232E89E6" w14:textId="77777777" w:rsidR="008004E4" w:rsidRPr="009B7AA1" w:rsidRDefault="008004E4" w:rsidP="008004E4">
            <w:pPr>
              <w:keepLines/>
              <w:widowControl w:val="0"/>
              <w:spacing w:after="0"/>
              <w:jc w:val="both"/>
              <w:rPr>
                <w:szCs w:val="22"/>
              </w:rPr>
            </w:pPr>
            <w:r w:rsidRPr="009B7AA1">
              <w:rPr>
                <w:szCs w:val="22"/>
              </w:rPr>
              <w:t>Two pages</w:t>
            </w:r>
          </w:p>
        </w:tc>
      </w:tr>
      <w:tr w:rsidR="009B7AA1" w:rsidRPr="009B7AA1" w14:paraId="5B192BF7" w14:textId="77777777" w:rsidTr="00620ACE">
        <w:trPr>
          <w:trHeight w:val="431"/>
        </w:trPr>
        <w:tc>
          <w:tcPr>
            <w:tcW w:w="4950" w:type="dxa"/>
            <w:vAlign w:val="center"/>
          </w:tcPr>
          <w:p w14:paraId="2D46F452" w14:textId="77777777" w:rsidR="008004E4" w:rsidRPr="009B7AA1" w:rsidRDefault="008004E4" w:rsidP="008004E4">
            <w:pPr>
              <w:keepLines/>
              <w:widowControl w:val="0"/>
              <w:spacing w:after="0"/>
              <w:jc w:val="both"/>
              <w:rPr>
                <w:szCs w:val="22"/>
              </w:rPr>
            </w:pPr>
            <w:r w:rsidRPr="009B7AA1">
              <w:rPr>
                <w:szCs w:val="22"/>
              </w:rPr>
              <w:t>Project Narrative</w:t>
            </w:r>
          </w:p>
        </w:tc>
        <w:tc>
          <w:tcPr>
            <w:tcW w:w="2407" w:type="dxa"/>
            <w:vAlign w:val="center"/>
          </w:tcPr>
          <w:p w14:paraId="1617BEF0" w14:textId="468B01AF"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2</w:t>
            </w:r>
          </w:p>
        </w:tc>
        <w:tc>
          <w:tcPr>
            <w:tcW w:w="2430" w:type="dxa"/>
          </w:tcPr>
          <w:p w14:paraId="2804CC2A" w14:textId="77777777" w:rsidR="008004E4" w:rsidRPr="009B7AA1" w:rsidRDefault="008004E4" w:rsidP="008004E4">
            <w:pPr>
              <w:keepLines/>
              <w:widowControl w:val="0"/>
              <w:spacing w:after="0"/>
              <w:jc w:val="both"/>
              <w:rPr>
                <w:szCs w:val="22"/>
              </w:rPr>
            </w:pPr>
            <w:r w:rsidRPr="009B7AA1">
              <w:rPr>
                <w:bCs/>
                <w:szCs w:val="22"/>
              </w:rPr>
              <w:t>Twenty</w:t>
            </w:r>
            <w:r w:rsidRPr="009B7AA1">
              <w:rPr>
                <w:szCs w:val="22"/>
              </w:rPr>
              <w:t xml:space="preserve"> pages </w:t>
            </w:r>
          </w:p>
        </w:tc>
      </w:tr>
      <w:tr w:rsidR="009B7AA1" w:rsidRPr="009B7AA1" w14:paraId="639924EC" w14:textId="77777777" w:rsidTr="00620ACE">
        <w:trPr>
          <w:trHeight w:val="281"/>
        </w:trPr>
        <w:tc>
          <w:tcPr>
            <w:tcW w:w="4950" w:type="dxa"/>
            <w:vAlign w:val="center"/>
          </w:tcPr>
          <w:p w14:paraId="6FB89239" w14:textId="77777777" w:rsidR="008004E4" w:rsidRPr="009B7AA1" w:rsidRDefault="008004E4" w:rsidP="008004E4">
            <w:pPr>
              <w:keepLines/>
              <w:widowControl w:val="0"/>
              <w:spacing w:after="0"/>
              <w:jc w:val="both"/>
              <w:rPr>
                <w:szCs w:val="22"/>
              </w:rPr>
            </w:pPr>
            <w:r w:rsidRPr="009B7AA1">
              <w:rPr>
                <w:szCs w:val="22"/>
              </w:rPr>
              <w:t>Project Team</w:t>
            </w:r>
          </w:p>
        </w:tc>
        <w:tc>
          <w:tcPr>
            <w:tcW w:w="2407" w:type="dxa"/>
            <w:vAlign w:val="center"/>
          </w:tcPr>
          <w:p w14:paraId="16CE7957" w14:textId="1AEDC253"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3</w:t>
            </w:r>
          </w:p>
        </w:tc>
        <w:tc>
          <w:tcPr>
            <w:tcW w:w="2430" w:type="dxa"/>
          </w:tcPr>
          <w:p w14:paraId="0A11AFFD" w14:textId="77777777" w:rsidR="008004E4" w:rsidRPr="009B7AA1" w:rsidRDefault="008004E4" w:rsidP="008004E4">
            <w:pPr>
              <w:keepLines/>
              <w:widowControl w:val="0"/>
              <w:spacing w:after="0"/>
              <w:jc w:val="both"/>
              <w:rPr>
                <w:szCs w:val="22"/>
              </w:rPr>
            </w:pPr>
            <w:r w:rsidRPr="009B7AA1">
              <w:rPr>
                <w:szCs w:val="22"/>
              </w:rPr>
              <w:t>Two pages for each resume</w:t>
            </w:r>
          </w:p>
        </w:tc>
      </w:tr>
      <w:tr w:rsidR="009B7AA1" w:rsidRPr="009B7AA1" w14:paraId="229BED11" w14:textId="77777777" w:rsidTr="00620ACE">
        <w:trPr>
          <w:trHeight w:val="281"/>
        </w:trPr>
        <w:tc>
          <w:tcPr>
            <w:tcW w:w="4950" w:type="dxa"/>
            <w:vAlign w:val="center"/>
          </w:tcPr>
          <w:p w14:paraId="052A4B6D" w14:textId="77777777" w:rsidR="008004E4" w:rsidRPr="009B7AA1" w:rsidRDefault="008004E4" w:rsidP="008004E4">
            <w:pPr>
              <w:keepLines/>
              <w:widowControl w:val="0"/>
              <w:spacing w:after="0"/>
              <w:jc w:val="both"/>
              <w:rPr>
                <w:szCs w:val="22"/>
              </w:rPr>
            </w:pPr>
            <w:r w:rsidRPr="009B7AA1">
              <w:rPr>
                <w:szCs w:val="22"/>
              </w:rPr>
              <w:t>Scope of Work</w:t>
            </w:r>
          </w:p>
        </w:tc>
        <w:tc>
          <w:tcPr>
            <w:tcW w:w="2407" w:type="dxa"/>
            <w:vAlign w:val="center"/>
          </w:tcPr>
          <w:p w14:paraId="429C5855" w14:textId="0C7E0F85"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4</w:t>
            </w:r>
          </w:p>
        </w:tc>
        <w:tc>
          <w:tcPr>
            <w:tcW w:w="2430" w:type="dxa"/>
          </w:tcPr>
          <w:p w14:paraId="02F59684" w14:textId="77777777" w:rsidR="008004E4" w:rsidRPr="009B7AA1" w:rsidRDefault="008004E4" w:rsidP="008004E4">
            <w:pPr>
              <w:keepLines/>
              <w:widowControl w:val="0"/>
              <w:spacing w:after="0"/>
              <w:jc w:val="both"/>
              <w:rPr>
                <w:szCs w:val="22"/>
              </w:rPr>
            </w:pPr>
            <w:r w:rsidRPr="009B7AA1">
              <w:rPr>
                <w:szCs w:val="22"/>
              </w:rPr>
              <w:t>Thirty pages</w:t>
            </w:r>
          </w:p>
        </w:tc>
      </w:tr>
      <w:tr w:rsidR="009B7AA1" w:rsidRPr="009B7AA1" w14:paraId="508C600D" w14:textId="77777777" w:rsidTr="00620ACE">
        <w:trPr>
          <w:trHeight w:val="290"/>
        </w:trPr>
        <w:tc>
          <w:tcPr>
            <w:tcW w:w="4950" w:type="dxa"/>
            <w:vAlign w:val="center"/>
          </w:tcPr>
          <w:p w14:paraId="52E277F9" w14:textId="77777777" w:rsidR="008004E4" w:rsidRPr="009B7AA1" w:rsidRDefault="008004E4" w:rsidP="008004E4">
            <w:pPr>
              <w:keepLines/>
              <w:widowControl w:val="0"/>
              <w:spacing w:after="0"/>
              <w:jc w:val="both"/>
              <w:rPr>
                <w:szCs w:val="22"/>
              </w:rPr>
            </w:pPr>
            <w:r w:rsidRPr="009B7AA1">
              <w:rPr>
                <w:szCs w:val="22"/>
              </w:rPr>
              <w:t>Project Schedule</w:t>
            </w:r>
          </w:p>
        </w:tc>
        <w:tc>
          <w:tcPr>
            <w:tcW w:w="2407" w:type="dxa"/>
            <w:vAlign w:val="center"/>
          </w:tcPr>
          <w:p w14:paraId="55217149" w14:textId="5689D0F3"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5</w:t>
            </w:r>
          </w:p>
        </w:tc>
        <w:tc>
          <w:tcPr>
            <w:tcW w:w="2430" w:type="dxa"/>
          </w:tcPr>
          <w:p w14:paraId="7F03D196" w14:textId="77777777" w:rsidR="008004E4" w:rsidRPr="009B7AA1" w:rsidRDefault="008004E4" w:rsidP="008004E4">
            <w:pPr>
              <w:keepLines/>
              <w:widowControl w:val="0"/>
              <w:spacing w:after="0"/>
              <w:jc w:val="both"/>
              <w:rPr>
                <w:szCs w:val="22"/>
              </w:rPr>
            </w:pPr>
            <w:r w:rsidRPr="009B7AA1">
              <w:rPr>
                <w:szCs w:val="22"/>
              </w:rPr>
              <w:t>Four pages</w:t>
            </w:r>
          </w:p>
        </w:tc>
      </w:tr>
      <w:tr w:rsidR="009B7AA1" w:rsidRPr="009B7AA1" w14:paraId="3F241595" w14:textId="77777777" w:rsidTr="00620ACE">
        <w:tc>
          <w:tcPr>
            <w:tcW w:w="4950" w:type="dxa"/>
            <w:vAlign w:val="center"/>
          </w:tcPr>
          <w:p w14:paraId="344DB69A" w14:textId="77777777" w:rsidR="008004E4" w:rsidRPr="009B7AA1" w:rsidRDefault="008004E4" w:rsidP="008004E4">
            <w:pPr>
              <w:keepLines/>
              <w:widowControl w:val="0"/>
              <w:spacing w:after="0"/>
              <w:jc w:val="both"/>
              <w:rPr>
                <w:szCs w:val="22"/>
              </w:rPr>
            </w:pPr>
            <w:r w:rsidRPr="009B7AA1">
              <w:rPr>
                <w:szCs w:val="22"/>
              </w:rPr>
              <w:t xml:space="preserve">Budget </w:t>
            </w:r>
          </w:p>
        </w:tc>
        <w:tc>
          <w:tcPr>
            <w:tcW w:w="2407" w:type="dxa"/>
            <w:vAlign w:val="center"/>
          </w:tcPr>
          <w:p w14:paraId="246310A8" w14:textId="7CD53309"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6</w:t>
            </w:r>
          </w:p>
        </w:tc>
        <w:tc>
          <w:tcPr>
            <w:tcW w:w="2430" w:type="dxa"/>
          </w:tcPr>
          <w:p w14:paraId="0782C74A"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3EC448EA" w14:textId="77777777" w:rsidTr="00620ACE">
        <w:tc>
          <w:tcPr>
            <w:tcW w:w="4950" w:type="dxa"/>
            <w:vAlign w:val="center"/>
          </w:tcPr>
          <w:p w14:paraId="665CDBB4" w14:textId="77777777" w:rsidR="008004E4" w:rsidRPr="009B7AA1" w:rsidRDefault="008004E4" w:rsidP="008004E4">
            <w:pPr>
              <w:keepLines/>
              <w:widowControl w:val="0"/>
              <w:spacing w:after="0"/>
              <w:jc w:val="both"/>
              <w:rPr>
                <w:szCs w:val="22"/>
              </w:rPr>
            </w:pPr>
            <w:r w:rsidRPr="009B7AA1">
              <w:rPr>
                <w:szCs w:val="22"/>
              </w:rPr>
              <w:t>CEQA Compliance Form</w:t>
            </w:r>
          </w:p>
        </w:tc>
        <w:tc>
          <w:tcPr>
            <w:tcW w:w="2407" w:type="dxa"/>
            <w:vAlign w:val="center"/>
          </w:tcPr>
          <w:p w14:paraId="13657BC9" w14:textId="1468B59A"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7</w:t>
            </w:r>
          </w:p>
        </w:tc>
        <w:tc>
          <w:tcPr>
            <w:tcW w:w="2430" w:type="dxa"/>
          </w:tcPr>
          <w:p w14:paraId="374A7702"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6FD484AD" w14:textId="77777777" w:rsidTr="00620ACE">
        <w:tc>
          <w:tcPr>
            <w:tcW w:w="4950" w:type="dxa"/>
            <w:vAlign w:val="center"/>
          </w:tcPr>
          <w:p w14:paraId="0B2E13E6" w14:textId="77777777" w:rsidR="008004E4" w:rsidRPr="009B7AA1" w:rsidRDefault="008004E4" w:rsidP="008004E4">
            <w:pPr>
              <w:keepLines/>
              <w:widowControl w:val="0"/>
              <w:spacing w:after="0"/>
              <w:jc w:val="both"/>
              <w:rPr>
                <w:szCs w:val="22"/>
              </w:rPr>
            </w:pPr>
            <w:r w:rsidRPr="009B7AA1">
              <w:rPr>
                <w:szCs w:val="22"/>
              </w:rPr>
              <w:t>Past Project Information</w:t>
            </w:r>
          </w:p>
        </w:tc>
        <w:tc>
          <w:tcPr>
            <w:tcW w:w="2407" w:type="dxa"/>
            <w:vAlign w:val="center"/>
          </w:tcPr>
          <w:p w14:paraId="01BE1EB3" w14:textId="4CFB1950"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8</w:t>
            </w:r>
          </w:p>
        </w:tc>
        <w:tc>
          <w:tcPr>
            <w:tcW w:w="2430" w:type="dxa"/>
          </w:tcPr>
          <w:p w14:paraId="75AC58B8" w14:textId="77777777" w:rsidR="008004E4" w:rsidRPr="009B7AA1" w:rsidRDefault="008004E4" w:rsidP="008004E4">
            <w:pPr>
              <w:keepLines/>
              <w:widowControl w:val="0"/>
              <w:spacing w:after="0"/>
              <w:jc w:val="both"/>
              <w:rPr>
                <w:szCs w:val="22"/>
              </w:rPr>
            </w:pPr>
            <w:r w:rsidRPr="009B7AA1">
              <w:rPr>
                <w:szCs w:val="22"/>
              </w:rPr>
              <w:t>Two pages for each project description</w:t>
            </w:r>
          </w:p>
        </w:tc>
      </w:tr>
      <w:tr w:rsidR="009B7AA1" w:rsidRPr="009B7AA1" w14:paraId="2AFB0D79" w14:textId="77777777" w:rsidTr="00620ACE">
        <w:tc>
          <w:tcPr>
            <w:tcW w:w="4950" w:type="dxa"/>
            <w:vAlign w:val="center"/>
          </w:tcPr>
          <w:p w14:paraId="46F2DF1A" w14:textId="77777777" w:rsidR="008004E4" w:rsidRPr="009B7AA1" w:rsidRDefault="008004E4" w:rsidP="008004E4">
            <w:pPr>
              <w:keepLines/>
              <w:widowControl w:val="0"/>
              <w:spacing w:after="0"/>
              <w:jc w:val="both"/>
              <w:rPr>
                <w:szCs w:val="22"/>
              </w:rPr>
            </w:pPr>
            <w:r w:rsidRPr="009B7AA1">
              <w:rPr>
                <w:szCs w:val="22"/>
              </w:rPr>
              <w:t xml:space="preserve">Commitment and Support Letters </w:t>
            </w:r>
          </w:p>
        </w:tc>
        <w:tc>
          <w:tcPr>
            <w:tcW w:w="2407" w:type="dxa"/>
            <w:vAlign w:val="center"/>
          </w:tcPr>
          <w:p w14:paraId="6E65C4D4" w14:textId="6EEC16ED"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9</w:t>
            </w:r>
          </w:p>
        </w:tc>
        <w:tc>
          <w:tcPr>
            <w:tcW w:w="2430" w:type="dxa"/>
          </w:tcPr>
          <w:p w14:paraId="513CF7CB" w14:textId="77777777" w:rsidR="008004E4" w:rsidRPr="009B7AA1" w:rsidRDefault="008004E4" w:rsidP="008004E4">
            <w:pPr>
              <w:keepLines/>
              <w:widowControl w:val="0"/>
              <w:spacing w:after="0"/>
              <w:jc w:val="both"/>
              <w:rPr>
                <w:szCs w:val="22"/>
              </w:rPr>
            </w:pPr>
            <w:r w:rsidRPr="009B7AA1">
              <w:rPr>
                <w:szCs w:val="22"/>
              </w:rPr>
              <w:t>Two pages, excluding the cover page</w:t>
            </w:r>
          </w:p>
        </w:tc>
      </w:tr>
      <w:tr w:rsidR="009B7AA1" w:rsidRPr="009B7AA1" w14:paraId="164FB680" w14:textId="77777777" w:rsidTr="00620ACE">
        <w:tc>
          <w:tcPr>
            <w:tcW w:w="4950" w:type="dxa"/>
            <w:vAlign w:val="center"/>
          </w:tcPr>
          <w:p w14:paraId="7C40B5EB" w14:textId="77777777" w:rsidR="008004E4" w:rsidRPr="009B7AA1" w:rsidRDefault="008004E4" w:rsidP="008004E4">
            <w:pPr>
              <w:keepLines/>
              <w:widowControl w:val="0"/>
              <w:spacing w:after="0"/>
              <w:jc w:val="both"/>
              <w:rPr>
                <w:szCs w:val="22"/>
              </w:rPr>
            </w:pPr>
            <w:r w:rsidRPr="009B7AA1">
              <w:rPr>
                <w:szCs w:val="22"/>
              </w:rPr>
              <w:t>Project Performance Metrics</w:t>
            </w:r>
          </w:p>
        </w:tc>
        <w:tc>
          <w:tcPr>
            <w:tcW w:w="2407" w:type="dxa"/>
            <w:vAlign w:val="center"/>
          </w:tcPr>
          <w:p w14:paraId="598FE5D7" w14:textId="668F5DAB"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0</w:t>
            </w:r>
          </w:p>
        </w:tc>
        <w:tc>
          <w:tcPr>
            <w:tcW w:w="2430" w:type="dxa"/>
          </w:tcPr>
          <w:p w14:paraId="0071517C"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6293D925" w14:textId="77777777" w:rsidTr="00620ACE">
        <w:tc>
          <w:tcPr>
            <w:tcW w:w="4950" w:type="dxa"/>
            <w:vAlign w:val="center"/>
          </w:tcPr>
          <w:p w14:paraId="0B1905AD" w14:textId="77777777" w:rsidR="008004E4" w:rsidRPr="009B7AA1" w:rsidRDefault="008004E4" w:rsidP="008004E4">
            <w:pPr>
              <w:keepLines/>
              <w:widowControl w:val="0"/>
              <w:spacing w:after="0"/>
              <w:jc w:val="both"/>
              <w:rPr>
                <w:szCs w:val="22"/>
              </w:rPr>
            </w:pPr>
            <w:r w:rsidRPr="009B7AA1">
              <w:rPr>
                <w:szCs w:val="22"/>
              </w:rPr>
              <w:t>Applicant Declaration</w:t>
            </w:r>
          </w:p>
        </w:tc>
        <w:tc>
          <w:tcPr>
            <w:tcW w:w="2407" w:type="dxa"/>
            <w:vAlign w:val="center"/>
          </w:tcPr>
          <w:p w14:paraId="59FB6D2A" w14:textId="75329FB4"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1</w:t>
            </w:r>
          </w:p>
        </w:tc>
        <w:tc>
          <w:tcPr>
            <w:tcW w:w="2430" w:type="dxa"/>
          </w:tcPr>
          <w:p w14:paraId="1D97C601" w14:textId="77777777" w:rsidR="008004E4" w:rsidRPr="009B7AA1" w:rsidRDefault="008004E4" w:rsidP="008004E4">
            <w:pPr>
              <w:keepLines/>
              <w:widowControl w:val="0"/>
              <w:spacing w:after="0"/>
              <w:jc w:val="both"/>
              <w:rPr>
                <w:szCs w:val="22"/>
              </w:rPr>
            </w:pPr>
          </w:p>
        </w:tc>
      </w:tr>
      <w:tr w:rsidR="008004E4" w:rsidRPr="009B7AA1" w14:paraId="19E44C77" w14:textId="77777777" w:rsidTr="00620ACE">
        <w:tc>
          <w:tcPr>
            <w:tcW w:w="4950" w:type="dxa"/>
            <w:vAlign w:val="center"/>
          </w:tcPr>
          <w:p w14:paraId="5CFE56E7" w14:textId="77777777" w:rsidR="008004E4" w:rsidRPr="009B7AA1" w:rsidRDefault="008004E4" w:rsidP="008004E4">
            <w:pPr>
              <w:keepLines/>
              <w:widowControl w:val="0"/>
              <w:spacing w:after="0"/>
              <w:jc w:val="both"/>
              <w:rPr>
                <w:szCs w:val="22"/>
              </w:rPr>
            </w:pPr>
            <w:r w:rsidRPr="009B7AA1">
              <w:rPr>
                <w:szCs w:val="22"/>
              </w:rPr>
              <w:t>References for Calculating Energy End-Use and GHG Emissions (optional)</w:t>
            </w:r>
          </w:p>
        </w:tc>
        <w:tc>
          <w:tcPr>
            <w:tcW w:w="2407" w:type="dxa"/>
            <w:vAlign w:val="center"/>
          </w:tcPr>
          <w:p w14:paraId="2458BC6D" w14:textId="40E743A2"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2</w:t>
            </w:r>
          </w:p>
        </w:tc>
        <w:tc>
          <w:tcPr>
            <w:tcW w:w="2430" w:type="dxa"/>
          </w:tcPr>
          <w:p w14:paraId="7B4179A3" w14:textId="77777777" w:rsidR="008004E4" w:rsidRPr="009B7AA1" w:rsidRDefault="008004E4" w:rsidP="008004E4">
            <w:pPr>
              <w:keepLines/>
              <w:widowControl w:val="0"/>
              <w:spacing w:after="0"/>
              <w:jc w:val="both"/>
              <w:rPr>
                <w:szCs w:val="22"/>
              </w:rPr>
            </w:pPr>
            <w:r w:rsidRPr="009B7AA1">
              <w:rPr>
                <w:szCs w:val="22"/>
              </w:rPr>
              <w:t>None</w:t>
            </w:r>
          </w:p>
        </w:tc>
      </w:tr>
    </w:tbl>
    <w:p w14:paraId="4A3AE664" w14:textId="77777777" w:rsidR="00E832E9" w:rsidRPr="009B7AA1" w:rsidRDefault="00E832E9" w:rsidP="00BD0EC0">
      <w:pPr>
        <w:keepLines/>
        <w:widowControl w:val="0"/>
        <w:spacing w:after="0"/>
        <w:jc w:val="both"/>
        <w:rPr>
          <w:szCs w:val="22"/>
        </w:rPr>
      </w:pPr>
    </w:p>
    <w:p w14:paraId="29E94867" w14:textId="6D2C6FB5" w:rsidR="0090258A" w:rsidRPr="009B7AA1" w:rsidRDefault="0090258A" w:rsidP="00B84FA5">
      <w:pPr>
        <w:pStyle w:val="Heading2"/>
        <w:numPr>
          <w:ilvl w:val="0"/>
          <w:numId w:val="56"/>
        </w:numPr>
      </w:pPr>
      <w:bookmarkStart w:id="166" w:name="_Toc428191083"/>
      <w:bookmarkStart w:id="167" w:name="_Toc143172716"/>
      <w:bookmarkStart w:id="168" w:name="_Toc201713575"/>
      <w:bookmarkStart w:id="169" w:name="_Toc219275113"/>
      <w:bookmarkStart w:id="170" w:name="_Toc336443630"/>
      <w:bookmarkStart w:id="171" w:name="_Toc366671186"/>
      <w:r w:rsidRPr="009B7AA1">
        <w:t>Method For Delivery</w:t>
      </w:r>
      <w:bookmarkEnd w:id="166"/>
      <w:bookmarkEnd w:id="167"/>
    </w:p>
    <w:p w14:paraId="7CFF5DA4" w14:textId="471FCF58" w:rsidR="001B26FB" w:rsidRPr="009B7AA1" w:rsidRDefault="0090258A" w:rsidP="005B5154">
      <w:pPr>
        <w:keepNext/>
      </w:pPr>
      <w:r w:rsidRPr="009B7AA1">
        <w:t xml:space="preserve">The </w:t>
      </w:r>
      <w:r w:rsidR="00D005C2" w:rsidRPr="009B7AA1">
        <w:t xml:space="preserve">only </w:t>
      </w:r>
      <w:r w:rsidRPr="009B7AA1">
        <w:t xml:space="preserve">method of </w:t>
      </w:r>
      <w:r w:rsidR="00E77625" w:rsidRPr="009B7AA1">
        <w:t>submitting applications</w:t>
      </w:r>
      <w:r w:rsidR="0096573A" w:rsidRPr="009B7AA1">
        <w:t xml:space="preserve"> to</w:t>
      </w:r>
      <w:r w:rsidRPr="009B7AA1">
        <w:t xml:space="preserve"> this solicitation is </w:t>
      </w:r>
      <w:r w:rsidR="009B17B2" w:rsidRPr="009B7AA1">
        <w:t>Energy Commission Agreement Management System (ECAMS)</w:t>
      </w:r>
      <w:r w:rsidRPr="009B7AA1">
        <w:t xml:space="preserve">, available at: </w:t>
      </w:r>
      <w:r w:rsidR="008749D6" w:rsidRPr="009B7AA1">
        <w:rPr>
          <w:rFonts w:cs="Times New Roman"/>
        </w:rPr>
        <w:t>https://ecams.energy.ca.gov</w:t>
      </w:r>
      <w:r w:rsidR="00387A14" w:rsidRPr="009B7AA1">
        <w:t>.</w:t>
      </w:r>
      <w:r w:rsidRPr="009B7AA1">
        <w:t> </w:t>
      </w:r>
    </w:p>
    <w:p w14:paraId="0F34316E" w14:textId="77777777" w:rsidR="00A845A3" w:rsidRPr="009B7AA1" w:rsidRDefault="00A845A3" w:rsidP="005B5154">
      <w:pPr>
        <w:keepNext/>
      </w:pPr>
      <w:r w:rsidRPr="009B7AA1">
        <w:t xml:space="preserve">The CEC is providing a team of technical assistants to support applicants with this new process.  Please email ECAMS.SalesforceSupport@energy.ca.gov for support.  </w:t>
      </w:r>
    </w:p>
    <w:p w14:paraId="758B6A49" w14:textId="3E9A37FF" w:rsidR="0090258A" w:rsidRPr="009B7AA1" w:rsidRDefault="00BA0667" w:rsidP="005B5154">
      <w:pPr>
        <w:keepNext/>
        <w:rPr>
          <w:b/>
        </w:rPr>
      </w:pPr>
      <w:r w:rsidRPr="009B7AA1">
        <w:t>ECAMS</w:t>
      </w:r>
      <w:r w:rsidR="0090258A" w:rsidRPr="009B7AA1">
        <w:t xml:space="preserve"> allows applicants to </w:t>
      </w:r>
      <w:r w:rsidR="00983D2D" w:rsidRPr="009B7AA1">
        <w:t xml:space="preserve">complete and </w:t>
      </w:r>
      <w:r w:rsidR="0090258A" w:rsidRPr="009B7AA1">
        <w:t xml:space="preserve">submit their </w:t>
      </w:r>
      <w:r w:rsidR="002713B3" w:rsidRPr="009B7AA1">
        <w:t>application</w:t>
      </w:r>
      <w:r w:rsidR="0090258A" w:rsidRPr="009B7AA1">
        <w:t xml:space="preserve"> to the </w:t>
      </w:r>
      <w:r w:rsidR="008F4A0E" w:rsidRPr="009B7AA1">
        <w:t>CEC</w:t>
      </w:r>
      <w:r w:rsidR="0090258A" w:rsidRPr="009B7AA1">
        <w:t xml:space="preserve"> prior to the date and time specified in this solicitation</w:t>
      </w:r>
      <w:r w:rsidR="00387A14" w:rsidRPr="009B7AA1">
        <w:t>.</w:t>
      </w:r>
      <w:r w:rsidR="0090258A" w:rsidRPr="009B7AA1">
        <w:t> </w:t>
      </w:r>
      <w:r w:rsidR="00664381" w:rsidRPr="009B7AA1">
        <w:t>F</w:t>
      </w:r>
      <w:r w:rsidR="0090258A" w:rsidRPr="009B7AA1">
        <w:t xml:space="preserve">iles </w:t>
      </w:r>
      <w:r w:rsidR="00F36581" w:rsidRPr="009B7AA1">
        <w:t xml:space="preserve">uploaded to the system </w:t>
      </w:r>
      <w:r w:rsidR="0090258A" w:rsidRPr="009B7AA1">
        <w:t xml:space="preserve">must be in Microsoft Word </w:t>
      </w:r>
      <w:proofErr w:type="gramStart"/>
      <w:r w:rsidR="0090258A" w:rsidRPr="009B7AA1">
        <w:t>XP (.</w:t>
      </w:r>
      <w:proofErr w:type="gramEnd"/>
      <w:r w:rsidR="0090258A" w:rsidRPr="009B7AA1">
        <w:t xml:space="preserve">doc format) </w:t>
      </w:r>
      <w:r w:rsidR="00CE6606" w:rsidRPr="009B7AA1">
        <w:t xml:space="preserve">or newer </w:t>
      </w:r>
      <w:r w:rsidR="0090258A" w:rsidRPr="009B7AA1">
        <w:t>and Excel Office Suite formats unless originally provided in the solicitation in another format.  Attachments requiring signatures</w:t>
      </w:r>
      <w:r w:rsidR="00A47043" w:rsidRPr="009B7AA1">
        <w:t xml:space="preserve">, such as match funding commitment letters, </w:t>
      </w:r>
      <w:r w:rsidR="0090258A" w:rsidRPr="009B7AA1">
        <w:t xml:space="preserve">may be scanned and submitted in PDF format.  Completed Budget Forms, Attachment, must be in Excel format.  </w:t>
      </w:r>
    </w:p>
    <w:p w14:paraId="140C1D08" w14:textId="49AD54E4" w:rsidR="00FA17A4" w:rsidRPr="009B7AA1" w:rsidRDefault="00FA17A4" w:rsidP="005B5154">
      <w:pPr>
        <w:keepNext/>
        <w:rPr>
          <w:bCs/>
        </w:rPr>
      </w:pPr>
      <w:r w:rsidRPr="009B7AA1">
        <w:rPr>
          <w:bCs/>
        </w:rPr>
        <w:t xml:space="preserve">The deadline to submit applications through </w:t>
      </w:r>
      <w:r w:rsidR="005C7D5B" w:rsidRPr="009B7AA1">
        <w:rPr>
          <w:bCs/>
        </w:rPr>
        <w:t>ECAMS system</w:t>
      </w:r>
      <w:r w:rsidRPr="009B7AA1">
        <w:rPr>
          <w:bCs/>
        </w:rPr>
        <w:t xml:space="preserve"> is 11:59 p.m. </w:t>
      </w:r>
      <w:r w:rsidR="008E465B" w:rsidRPr="009B7AA1">
        <w:rPr>
          <w:bCs/>
        </w:rPr>
        <w:t xml:space="preserve">on the Deadline to Submit Applications date shown in the Key Activities Schedule. </w:t>
      </w:r>
      <w:r w:rsidR="001208CB" w:rsidRPr="009B7AA1">
        <w:rPr>
          <w:bCs/>
        </w:rPr>
        <w:t>ECAMS</w:t>
      </w:r>
      <w:r w:rsidRPr="009B7AA1">
        <w:rPr>
          <w:bCs/>
        </w:rPr>
        <w:t xml:space="preserve"> automatically closes at 11:59 pm. If the full submittal process has not been completed before 11:59 p.m., your application will not be considered.   </w:t>
      </w:r>
    </w:p>
    <w:p w14:paraId="5C5EBD5C" w14:textId="77777777" w:rsidR="00FA17A4" w:rsidRPr="009B7AA1" w:rsidRDefault="00FA17A4" w:rsidP="005B5154">
      <w:pPr>
        <w:keepNext/>
        <w:rPr>
          <w:bCs/>
        </w:rPr>
      </w:pPr>
      <w:r w:rsidRPr="009B7AA1">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9B7AA1">
        <w:rPr>
          <w:bCs/>
        </w:rPr>
        <w:lastRenderedPageBreak/>
        <w:t xml:space="preserve">guarantee staff will be available for in-person consultation on the due date, so please plan accordingly.  </w:t>
      </w:r>
    </w:p>
    <w:p w14:paraId="00796EAE" w14:textId="7D30C790" w:rsidR="0090258A" w:rsidRPr="009B7AA1" w:rsidRDefault="00FA17A4" w:rsidP="005B5154">
      <w:pPr>
        <w:keepNext/>
      </w:pPr>
      <w:r w:rsidRPr="009B7AA1">
        <w:rPr>
          <w:bCs/>
        </w:rPr>
        <w:t xml:space="preserve">Please give yourself ample time to complete all steps of the submission process: do not wait until right before the deadline to begin the process. Due to factors outside the CEC’s control and unrelated to </w:t>
      </w:r>
      <w:r w:rsidR="00260AB1" w:rsidRPr="009B7AA1">
        <w:rPr>
          <w:bCs/>
        </w:rPr>
        <w:t>ECAMS</w:t>
      </w:r>
      <w:r w:rsidRPr="009B7AA1">
        <w:rPr>
          <w:bCs/>
        </w:rPr>
        <w:t xml:space="preserve">, upload times may be much longer than expected. For example, unexpected issues </w:t>
      </w:r>
      <w:r w:rsidR="00262600" w:rsidRPr="009B7AA1">
        <w:rPr>
          <w:bCs/>
        </w:rPr>
        <w:t>could occur</w:t>
      </w:r>
      <w:r w:rsidRPr="009B7AA1">
        <w:rPr>
          <w:bCs/>
        </w:rPr>
        <w:t xml:space="preserve">, causing long delays that prevent timely submission. Please plan accordingly. For instructions on how to apply using the </w:t>
      </w:r>
      <w:r w:rsidR="00B41F1F" w:rsidRPr="009B7AA1">
        <w:rPr>
          <w:bCs/>
        </w:rPr>
        <w:t>ECAMS</w:t>
      </w:r>
      <w:r w:rsidR="00DA48CF" w:rsidRPr="009B7AA1">
        <w:rPr>
          <w:bCs/>
        </w:rPr>
        <w:t xml:space="preserve"> system</w:t>
      </w:r>
      <w:r w:rsidRPr="009B7AA1">
        <w:rPr>
          <w:bCs/>
        </w:rPr>
        <w:t>, please see the How to Apply document available on the CEC website at:</w:t>
      </w:r>
      <w:r w:rsidR="00912D53" w:rsidRPr="009B7AA1">
        <w:t xml:space="preserve"> </w:t>
      </w:r>
      <w:hyperlink r:id="rId57" w:history="1">
        <w:r w:rsidR="008740ED" w:rsidRPr="007B53B6">
          <w:rPr>
            <w:rStyle w:val="Hyperlink"/>
            <w:rFonts w:cs="Arial"/>
            <w:b/>
          </w:rPr>
          <w:t>https://www.energy.ca.gov/funding-opportunities/funding-resources</w:t>
        </w:r>
      </w:hyperlink>
      <w:r w:rsidR="00912D53" w:rsidRPr="009B7AA1">
        <w:rPr>
          <w:bCs/>
        </w:rPr>
        <w:t>,</w:t>
      </w:r>
      <w:r w:rsidR="0099127F" w:rsidRPr="009B7AA1">
        <w:rPr>
          <w:bCs/>
        </w:rPr>
        <w:t xml:space="preserve"> </w:t>
      </w:r>
      <w:r w:rsidR="0099127F" w:rsidRPr="009B7AA1">
        <w:t>under General Funding Information, Energy Commission Agreement Management System (ECAMS)</w:t>
      </w:r>
      <w:r w:rsidRPr="009B7AA1">
        <w:rPr>
          <w:bCs/>
        </w:rPr>
        <w:t>. </w:t>
      </w:r>
    </w:p>
    <w:p w14:paraId="4D97BBF0" w14:textId="4447C1A3" w:rsidR="0090258A" w:rsidRPr="009B7AA1" w:rsidRDefault="0090258A" w:rsidP="005B5154">
      <w:pPr>
        <w:keepNext/>
      </w:pPr>
      <w:r w:rsidRPr="009B7AA1">
        <w:t>First time users must register as a new user to access the system. </w:t>
      </w:r>
      <w:r w:rsidR="00FE77F3" w:rsidRPr="009B7AA1">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9B7AA1" w:rsidRDefault="001F52A2" w:rsidP="005B5154">
      <w:pPr>
        <w:keepNext/>
      </w:pPr>
      <w:r w:rsidRPr="009B7AA1">
        <w:t xml:space="preserve">Applicants will be required to upload all attachments marked “required” in the system </w:t>
      </w:r>
      <w:proofErr w:type="gramStart"/>
      <w:r w:rsidRPr="009B7AA1">
        <w:t>in order for</w:t>
      </w:r>
      <w:proofErr w:type="gramEnd"/>
      <w:r w:rsidRPr="009B7AA1">
        <w:t xml:space="preserve"> the application to be submitted</w:t>
      </w:r>
      <w:r w:rsidR="00421778" w:rsidRPr="009B7AA1">
        <w:t>.</w:t>
      </w:r>
    </w:p>
    <w:p w14:paraId="517A7FA1" w14:textId="151E4C90" w:rsidR="00344986" w:rsidRPr="009B7AA1" w:rsidRDefault="001C2D56" w:rsidP="00B84FA5">
      <w:pPr>
        <w:pStyle w:val="Heading2"/>
        <w:numPr>
          <w:ilvl w:val="0"/>
          <w:numId w:val="56"/>
        </w:numPr>
      </w:pPr>
      <w:bookmarkStart w:id="172" w:name="_Toc143172717"/>
      <w:bookmarkStart w:id="173" w:name="_Toc219275114"/>
      <w:bookmarkStart w:id="174" w:name="_Toc336443632"/>
      <w:bookmarkStart w:id="175" w:name="_Toc366671188"/>
      <w:bookmarkEnd w:id="168"/>
      <w:bookmarkEnd w:id="169"/>
      <w:bookmarkEnd w:id="170"/>
      <w:bookmarkEnd w:id="171"/>
      <w:r w:rsidRPr="009B7AA1">
        <w:t>Application Content</w:t>
      </w:r>
      <w:bookmarkEnd w:id="172"/>
    </w:p>
    <w:p w14:paraId="16F31403" w14:textId="5B34620E" w:rsidR="001C2D56" w:rsidRPr="009B7AA1" w:rsidRDefault="001C2D56" w:rsidP="0034260F">
      <w:bookmarkStart w:id="176" w:name="_Toc381079929"/>
      <w:bookmarkStart w:id="177" w:name="_Toc382571192"/>
      <w:bookmarkStart w:id="178" w:name="_Toc395180702"/>
      <w:bookmarkStart w:id="179" w:name="_Toc433981331"/>
      <w:bookmarkStart w:id="180" w:name="_Toc35074593"/>
      <w:bookmarkStart w:id="181" w:name="_Toc366671191"/>
      <w:bookmarkEnd w:id="173"/>
      <w:bookmarkEnd w:id="174"/>
      <w:bookmarkEnd w:id="175"/>
      <w:r w:rsidRPr="009B7AA1">
        <w:t xml:space="preserve">Below is a </w:t>
      </w:r>
      <w:r w:rsidR="00463E0B" w:rsidRPr="009B7AA1">
        <w:t xml:space="preserve">general </w:t>
      </w:r>
      <w:r w:rsidRPr="009B7AA1">
        <w:t>description of each required section of the application</w:t>
      </w:r>
      <w:r w:rsidR="00686D5C" w:rsidRPr="009B7AA1">
        <w:t xml:space="preserve">.  </w:t>
      </w:r>
      <w:r w:rsidR="00736A5C" w:rsidRPr="009B7AA1">
        <w:t xml:space="preserve">Please </w:t>
      </w:r>
      <w:proofErr w:type="gramStart"/>
      <w:r w:rsidR="00736A5C" w:rsidRPr="009B7AA1">
        <w:t>reference</w:t>
      </w:r>
      <w:proofErr w:type="gramEnd"/>
      <w:r w:rsidR="00736A5C" w:rsidRPr="009B7AA1">
        <w:t xml:space="preserve"> each individual attachment for a detailed description of the information requested by that attachment. </w:t>
      </w:r>
      <w:r w:rsidR="00686D5C" w:rsidRPr="009B7AA1">
        <w:t>Completeness in submitting a</w:t>
      </w:r>
      <w:r w:rsidR="00736A5C" w:rsidRPr="009B7AA1">
        <w:t>ll</w:t>
      </w:r>
      <w:r w:rsidR="00686D5C" w:rsidRPr="009B7AA1">
        <w:t xml:space="preserve"> the information requested in each attachment will be factored into </w:t>
      </w:r>
      <w:r w:rsidR="00BF6C04" w:rsidRPr="009B7AA1">
        <w:t>application</w:t>
      </w:r>
      <w:r w:rsidR="00686D5C" w:rsidRPr="009B7AA1">
        <w:t xml:space="preserve"> scoring</w:t>
      </w:r>
      <w:bookmarkEnd w:id="176"/>
      <w:bookmarkEnd w:id="177"/>
      <w:bookmarkEnd w:id="178"/>
      <w:bookmarkEnd w:id="179"/>
      <w:r w:rsidR="00BF6C04" w:rsidRPr="009B7AA1">
        <w:t>.</w:t>
      </w:r>
    </w:p>
    <w:bookmarkEnd w:id="180"/>
    <w:bookmarkEnd w:id="181"/>
    <w:p w14:paraId="03486CAD" w14:textId="26286DAF" w:rsidR="005E52CD" w:rsidRPr="009B7AA1" w:rsidRDefault="001C2D56" w:rsidP="005B5154">
      <w:pPr>
        <w:pStyle w:val="HeadingNew1"/>
        <w:numPr>
          <w:ilvl w:val="0"/>
          <w:numId w:val="37"/>
        </w:numPr>
        <w:ind w:left="360"/>
        <w:jc w:val="left"/>
      </w:pPr>
      <w:r w:rsidRPr="009B7AA1">
        <w:t xml:space="preserve">Executive Summary Form (Attachment </w:t>
      </w:r>
      <w:r w:rsidR="00752C40" w:rsidRPr="009B7AA1">
        <w:t>1</w:t>
      </w:r>
      <w:r w:rsidRPr="009B7AA1">
        <w:t>)</w:t>
      </w:r>
    </w:p>
    <w:p w14:paraId="0C7DDAAE" w14:textId="77777777" w:rsidR="001C2D56" w:rsidRPr="009B7AA1" w:rsidRDefault="001C2D56" w:rsidP="005B5154">
      <w:pPr>
        <w:spacing w:after="0"/>
        <w:ind w:left="360" w:right="360"/>
      </w:pPr>
      <w:r w:rsidRPr="009B7AA1">
        <w:t>The Executive Summary include</w:t>
      </w:r>
      <w:r w:rsidR="00686D5C" w:rsidRPr="009B7AA1">
        <w:t>s</w:t>
      </w:r>
      <w:r w:rsidRPr="009B7AA1">
        <w:t>: a project description; the project goals and objectives to be achieved; an explanation of how the goals and objectives will be achieved, quantified, and measured; and a description of the project tasks and overa</w:t>
      </w:r>
      <w:r w:rsidR="00656DB6" w:rsidRPr="009B7AA1">
        <w:t>ll management of the agreement.</w:t>
      </w:r>
    </w:p>
    <w:p w14:paraId="533AF0AC" w14:textId="77777777" w:rsidR="001C2D56" w:rsidRPr="009B7AA1" w:rsidRDefault="001C2D56" w:rsidP="005B5154">
      <w:pPr>
        <w:spacing w:after="0"/>
        <w:ind w:left="360" w:right="360"/>
        <w:rPr>
          <w:b/>
        </w:rPr>
      </w:pPr>
    </w:p>
    <w:p w14:paraId="172FCE72" w14:textId="790A0056" w:rsidR="005E52CD" w:rsidRPr="009B7AA1" w:rsidRDefault="001C2D56" w:rsidP="005B5154">
      <w:pPr>
        <w:pStyle w:val="HeadingNew1"/>
        <w:numPr>
          <w:ilvl w:val="0"/>
          <w:numId w:val="37"/>
        </w:numPr>
        <w:ind w:left="360"/>
        <w:jc w:val="left"/>
      </w:pPr>
      <w:r w:rsidRPr="009B7AA1">
        <w:t xml:space="preserve">Project Narrative Form (Attachment </w:t>
      </w:r>
      <w:r w:rsidR="00752C40" w:rsidRPr="009B7AA1">
        <w:t>2</w:t>
      </w:r>
      <w:r w:rsidRPr="009B7AA1">
        <w:t xml:space="preserve">) </w:t>
      </w:r>
    </w:p>
    <w:p w14:paraId="200F990C" w14:textId="15044C83" w:rsidR="00142AAE" w:rsidRPr="009B7AA1" w:rsidRDefault="00C2239B" w:rsidP="005B5154">
      <w:pPr>
        <w:ind w:left="360" w:right="360"/>
      </w:pPr>
      <w:r w:rsidRPr="009B7AA1">
        <w:t>This form include</w:t>
      </w:r>
      <w:r w:rsidR="00DB2AEA" w:rsidRPr="009B7AA1">
        <w:t>s</w:t>
      </w:r>
      <w:r w:rsidRPr="009B7AA1">
        <w:t xml:space="preserve"> </w:t>
      </w:r>
      <w:proofErr w:type="gramStart"/>
      <w:r w:rsidRPr="009B7AA1">
        <w:t>the majority of</w:t>
      </w:r>
      <w:proofErr w:type="gramEnd"/>
      <w:r w:rsidRPr="009B7AA1">
        <w:t xml:space="preserve"> the applicant’s responses to the Scoring Criteria in </w:t>
      </w:r>
      <w:r w:rsidR="00076BD7" w:rsidRPr="009B7AA1">
        <w:t xml:space="preserve">Section </w:t>
      </w:r>
      <w:r w:rsidRPr="009B7AA1">
        <w:t>IV</w:t>
      </w:r>
      <w:r w:rsidR="009843CF" w:rsidRPr="009B7AA1">
        <w:t>.</w:t>
      </w:r>
    </w:p>
    <w:p w14:paraId="116F2C97" w14:textId="60F7F064" w:rsidR="007065BB" w:rsidRPr="009B7AA1" w:rsidRDefault="007065BB" w:rsidP="00B84FA5">
      <w:pPr>
        <w:numPr>
          <w:ilvl w:val="1"/>
          <w:numId w:val="71"/>
        </w:numPr>
        <w:tabs>
          <w:tab w:val="left" w:pos="288"/>
        </w:tabs>
        <w:spacing w:after="0"/>
        <w:ind w:left="1350" w:hanging="450"/>
        <w:rPr>
          <w:rFonts w:eastAsia="MS Mincho" w:cs="Times New Roman"/>
          <w:szCs w:val="24"/>
        </w:rPr>
      </w:pPr>
      <w:r w:rsidRPr="009B7AA1">
        <w:rPr>
          <w:rFonts w:eastAsia="MS Mincho" w:cs="Times New Roman"/>
          <w:b/>
          <w:szCs w:val="24"/>
        </w:rPr>
        <w:t xml:space="preserve">Group Specific Questions </w:t>
      </w:r>
    </w:p>
    <w:p w14:paraId="710E5E6A" w14:textId="77777777" w:rsidR="007065BB" w:rsidRPr="009B7AA1" w:rsidRDefault="007065BB" w:rsidP="00B84FA5">
      <w:pPr>
        <w:numPr>
          <w:ilvl w:val="2"/>
          <w:numId w:val="71"/>
        </w:numPr>
        <w:tabs>
          <w:tab w:val="left" w:pos="288"/>
        </w:tabs>
        <w:ind w:left="1886" w:hanging="446"/>
        <w:rPr>
          <w:rFonts w:eastAsia="MS Mincho" w:cs="Times New Roman"/>
          <w:sz w:val="24"/>
          <w:szCs w:val="24"/>
        </w:rPr>
      </w:pPr>
      <w:r w:rsidRPr="009B7AA1">
        <w:rPr>
          <w:rFonts w:eastAsia="MS Mincho" w:cs="Times New Roman"/>
          <w:szCs w:val="24"/>
        </w:rPr>
        <w:t>Include required group specific information (see Section I.</w:t>
      </w:r>
      <w:r w:rsidR="003A07F9" w:rsidRPr="009B7AA1">
        <w:rPr>
          <w:rFonts w:eastAsia="MS Mincho" w:cs="Times New Roman"/>
          <w:szCs w:val="24"/>
        </w:rPr>
        <w:t>C.</w:t>
      </w:r>
      <w:r w:rsidRPr="009B7AA1">
        <w:rPr>
          <w:rFonts w:eastAsia="MS Mincho" w:cs="Times New Roman"/>
          <w:sz w:val="24"/>
          <w:szCs w:val="24"/>
        </w:rPr>
        <w:t xml:space="preserve">) in the specified sections. </w:t>
      </w:r>
    </w:p>
    <w:p w14:paraId="1721143F" w14:textId="01AC44AE" w:rsidR="005E52CD" w:rsidRPr="009B7AA1" w:rsidRDefault="001C2D56" w:rsidP="005B5154">
      <w:pPr>
        <w:pStyle w:val="HeadingNew1"/>
        <w:keepNext/>
        <w:keepLines/>
        <w:widowControl w:val="0"/>
        <w:numPr>
          <w:ilvl w:val="0"/>
          <w:numId w:val="37"/>
        </w:numPr>
        <w:ind w:left="360"/>
        <w:jc w:val="left"/>
      </w:pPr>
      <w:r w:rsidRPr="009B7AA1">
        <w:t xml:space="preserve">Project Team Form (Attachment </w:t>
      </w:r>
      <w:r w:rsidR="000957CE" w:rsidRPr="009B7AA1">
        <w:t>3</w:t>
      </w:r>
      <w:r w:rsidRPr="009B7AA1">
        <w:t>)</w:t>
      </w:r>
    </w:p>
    <w:p w14:paraId="6B128283" w14:textId="7752DD42" w:rsidR="001C2D56" w:rsidRPr="009B7AA1" w:rsidRDefault="001C2D56" w:rsidP="005B5154">
      <w:pPr>
        <w:keepNext/>
        <w:keepLines/>
        <w:widowControl w:val="0"/>
        <w:tabs>
          <w:tab w:val="left" w:pos="1170"/>
        </w:tabs>
        <w:spacing w:after="0"/>
        <w:ind w:left="360"/>
      </w:pPr>
      <w:r w:rsidRPr="009B7AA1">
        <w:t>Identify by name all key personnel</w:t>
      </w:r>
      <w:r w:rsidRPr="009B7AA1">
        <w:rPr>
          <w:rStyle w:val="FootnoteReference"/>
          <w:rFonts w:cs="Arial"/>
        </w:rPr>
        <w:footnoteReference w:id="40"/>
      </w:r>
      <w:r w:rsidRPr="009B7AA1">
        <w:t xml:space="preserve"> assigned to the project, including the </w:t>
      </w:r>
      <w:r w:rsidR="00BA1C48" w:rsidRPr="009B7AA1">
        <w:t xml:space="preserve">project </w:t>
      </w:r>
      <w:r w:rsidRPr="009B7AA1">
        <w:t>manager and principal investigator (if applicable)</w:t>
      </w:r>
      <w:r w:rsidR="0044145F" w:rsidRPr="009B7AA1">
        <w:rPr>
          <w:szCs w:val="22"/>
        </w:rPr>
        <w:t xml:space="preserve">, </w:t>
      </w:r>
      <w:r w:rsidR="004D6FD1" w:rsidRPr="009B7AA1">
        <w:t xml:space="preserve">and individuals employed by any major </w:t>
      </w:r>
      <w:r w:rsidR="000E335F" w:rsidRPr="009B7AA1">
        <w:t>subrecipient</w:t>
      </w:r>
      <w:r w:rsidR="00C55D25" w:rsidRPr="009B7AA1">
        <w:rPr>
          <w:szCs w:val="22"/>
        </w:rPr>
        <w:t xml:space="preserve"> </w:t>
      </w:r>
      <w:r w:rsidR="004D6FD1" w:rsidRPr="009B7AA1">
        <w:t xml:space="preserve">(a </w:t>
      </w:r>
      <w:r w:rsidR="00DF20D4" w:rsidRPr="009B7AA1">
        <w:t xml:space="preserve">major </w:t>
      </w:r>
      <w:r w:rsidR="00C55D25" w:rsidRPr="009B7AA1">
        <w:t xml:space="preserve">subrecipient </w:t>
      </w:r>
      <w:r w:rsidR="00DF20D4" w:rsidRPr="009B7AA1">
        <w:t xml:space="preserve">is a </w:t>
      </w:r>
      <w:r w:rsidR="00C460C3" w:rsidRPr="009B7AA1">
        <w:t>subrecipient</w:t>
      </w:r>
      <w:r w:rsidR="00C460C3" w:rsidRPr="009B7AA1">
        <w:rPr>
          <w:szCs w:val="22"/>
        </w:rPr>
        <w:t xml:space="preserve"> </w:t>
      </w:r>
      <w:r w:rsidR="004D6FD1" w:rsidRPr="009B7AA1">
        <w:t xml:space="preserve">receiving </w:t>
      </w:r>
      <w:r w:rsidR="00CE09FA" w:rsidRPr="009B7AA1">
        <w:t xml:space="preserve">$100,000 </w:t>
      </w:r>
      <w:r w:rsidR="00E80576" w:rsidRPr="009B7AA1">
        <w:t xml:space="preserve">or more </w:t>
      </w:r>
      <w:r w:rsidR="004D6FD1" w:rsidRPr="009B7AA1">
        <w:t>of Commission funds)</w:t>
      </w:r>
      <w:r w:rsidRPr="009B7AA1">
        <w:rPr>
          <w:szCs w:val="22"/>
        </w:rPr>
        <w:t xml:space="preserve">. </w:t>
      </w:r>
      <w:r w:rsidRPr="009B7AA1">
        <w:t>Clearly describe their individual areas of responsibility.</w:t>
      </w:r>
      <w:r w:rsidRPr="009B7AA1">
        <w:rPr>
          <w:szCs w:val="22"/>
        </w:rPr>
        <w:t xml:space="preserve"> </w:t>
      </w:r>
      <w:r w:rsidRPr="009B7AA1">
        <w:t xml:space="preserve">Include the information required for </w:t>
      </w:r>
      <w:proofErr w:type="gramStart"/>
      <w:r w:rsidRPr="009B7AA1">
        <w:t>each individual</w:t>
      </w:r>
      <w:proofErr w:type="gramEnd"/>
      <w:r w:rsidRPr="009B7AA1">
        <w:rPr>
          <w:szCs w:val="22"/>
        </w:rPr>
        <w:t xml:space="preserve">, </w:t>
      </w:r>
      <w:r w:rsidRPr="009B7AA1">
        <w:t>including</w:t>
      </w:r>
      <w:r w:rsidRPr="009B7AA1">
        <w:rPr>
          <w:szCs w:val="22"/>
        </w:rPr>
        <w:t xml:space="preserve"> </w:t>
      </w:r>
      <w:r w:rsidRPr="009B7AA1">
        <w:t>a resume (</w:t>
      </w:r>
      <w:proofErr w:type="gramStart"/>
      <w:r w:rsidRPr="009B7AA1">
        <w:t>maximum</w:t>
      </w:r>
      <w:proofErr w:type="gramEnd"/>
      <w:r w:rsidRPr="009B7AA1">
        <w:t xml:space="preserve"> two pages)</w:t>
      </w:r>
      <w:r w:rsidRPr="009B7AA1">
        <w:rPr>
          <w:szCs w:val="22"/>
        </w:rPr>
        <w:t>.</w:t>
      </w:r>
    </w:p>
    <w:p w14:paraId="4025BC53" w14:textId="77777777" w:rsidR="001C2D56" w:rsidRPr="009B7AA1" w:rsidRDefault="001C2D56" w:rsidP="005B5154">
      <w:pPr>
        <w:keepLines/>
        <w:widowControl w:val="0"/>
        <w:spacing w:after="0"/>
        <w:ind w:left="360"/>
        <w:rPr>
          <w:b/>
          <w:szCs w:val="22"/>
        </w:rPr>
      </w:pPr>
    </w:p>
    <w:p w14:paraId="01B0E2EB" w14:textId="77777777" w:rsidR="00AF0720" w:rsidRPr="009B7AA1" w:rsidRDefault="00AF0720" w:rsidP="005B5154">
      <w:pPr>
        <w:keepLines/>
        <w:widowControl w:val="0"/>
        <w:spacing w:after="0"/>
        <w:ind w:left="360"/>
        <w:rPr>
          <w:b/>
          <w:szCs w:val="22"/>
        </w:rPr>
      </w:pPr>
    </w:p>
    <w:p w14:paraId="02B682D0" w14:textId="1EBC2877" w:rsidR="005E52CD" w:rsidRPr="009B7AA1" w:rsidRDefault="001C2D56" w:rsidP="005B5154">
      <w:pPr>
        <w:pStyle w:val="HeadingNew1"/>
        <w:numPr>
          <w:ilvl w:val="0"/>
          <w:numId w:val="37"/>
        </w:numPr>
        <w:ind w:left="360"/>
        <w:jc w:val="left"/>
      </w:pPr>
      <w:r w:rsidRPr="009B7AA1">
        <w:lastRenderedPageBreak/>
        <w:t>Scope of Work Template (Attachment</w:t>
      </w:r>
      <w:r w:rsidR="00713198" w:rsidRPr="009B7AA1">
        <w:t>s</w:t>
      </w:r>
      <w:r w:rsidRPr="009B7AA1">
        <w:t xml:space="preserve"> </w:t>
      </w:r>
      <w:r w:rsidR="00C87387" w:rsidRPr="009B7AA1">
        <w:t>4</w:t>
      </w:r>
      <w:r w:rsidRPr="009B7AA1">
        <w:t>)</w:t>
      </w:r>
    </w:p>
    <w:p w14:paraId="2EC5240E" w14:textId="0488E771" w:rsidR="001C2D56" w:rsidRPr="009B7AA1" w:rsidRDefault="001C2D56" w:rsidP="005B5154">
      <w:pPr>
        <w:pStyle w:val="BulletedList"/>
        <w:spacing w:after="0"/>
        <w:ind w:left="360" w:firstLine="0"/>
      </w:pPr>
      <w:r w:rsidRPr="009B7AA1">
        <w:t xml:space="preserve">Applicants must include a completed Scope of Work for each project, as instructed in the template. The Scope of Work identifies the tasks required to complete the project. </w:t>
      </w:r>
    </w:p>
    <w:p w14:paraId="5C04F34B" w14:textId="77777777" w:rsidR="001C2D56" w:rsidRPr="009B7AA1" w:rsidRDefault="001C2D56" w:rsidP="005B5154">
      <w:pPr>
        <w:pStyle w:val="BulletedList"/>
        <w:spacing w:after="0"/>
        <w:ind w:left="720" w:firstLine="0"/>
      </w:pPr>
    </w:p>
    <w:p w14:paraId="44F67CA8" w14:textId="77777777" w:rsidR="001970B9" w:rsidRPr="009B7AA1" w:rsidRDefault="001C2D56" w:rsidP="005B5154">
      <w:pPr>
        <w:pStyle w:val="BulletedList"/>
        <w:ind w:left="360" w:firstLine="0"/>
      </w:pPr>
      <w:r w:rsidRPr="009B7AA1">
        <w:t>Electronic</w:t>
      </w:r>
      <w:r w:rsidRPr="009B7AA1">
        <w:rPr>
          <w:b/>
        </w:rPr>
        <w:t xml:space="preserve"> </w:t>
      </w:r>
      <w:r w:rsidRPr="009B7AA1">
        <w:t xml:space="preserve">files for the Scope of Work </w:t>
      </w:r>
      <w:r w:rsidR="003B24B0" w:rsidRPr="009B7AA1">
        <w:t xml:space="preserve">must be in </w:t>
      </w:r>
      <w:r w:rsidRPr="009B7AA1">
        <w:rPr>
          <w:b/>
        </w:rPr>
        <w:t>MS Word</w:t>
      </w:r>
      <w:r w:rsidR="003B24B0" w:rsidRPr="009B7AA1">
        <w:t xml:space="preserve"> file format</w:t>
      </w:r>
      <w:r w:rsidR="00656DB6" w:rsidRPr="009B7AA1">
        <w:rPr>
          <w:b/>
        </w:rPr>
        <w:t>.</w:t>
      </w:r>
    </w:p>
    <w:p w14:paraId="3F5D6D8A" w14:textId="04BACDCD" w:rsidR="00A14C92" w:rsidRPr="009B7AA1" w:rsidRDefault="00A14C92" w:rsidP="005B5154">
      <w:pPr>
        <w:pStyle w:val="HeadingNew1"/>
        <w:numPr>
          <w:ilvl w:val="0"/>
          <w:numId w:val="37"/>
        </w:numPr>
        <w:ind w:left="360"/>
        <w:jc w:val="left"/>
      </w:pPr>
      <w:bookmarkStart w:id="182" w:name="_Toc35074602"/>
      <w:r w:rsidRPr="009B7AA1">
        <w:t xml:space="preserve">Project Schedule (Attachment </w:t>
      </w:r>
      <w:r w:rsidR="00C87387" w:rsidRPr="009B7AA1">
        <w:t>5</w:t>
      </w:r>
      <w:r w:rsidRPr="009B7AA1">
        <w:t>)</w:t>
      </w:r>
    </w:p>
    <w:p w14:paraId="7E4014C1" w14:textId="446EB25D" w:rsidR="00A14C92" w:rsidRPr="009B7AA1" w:rsidRDefault="003B24B0" w:rsidP="005B5154">
      <w:pPr>
        <w:pStyle w:val="HeadingNew1"/>
        <w:numPr>
          <w:ilvl w:val="0"/>
          <w:numId w:val="0"/>
        </w:numPr>
        <w:ind w:left="360"/>
        <w:jc w:val="left"/>
        <w:rPr>
          <w:b w:val="0"/>
        </w:rPr>
      </w:pPr>
      <w:r w:rsidRPr="009B7AA1">
        <w:rPr>
          <w:b w:val="0"/>
        </w:rPr>
        <w:t>The Project Schedule includes a list of all product</w:t>
      </w:r>
      <w:r w:rsidR="465508D0" w:rsidRPr="009B7AA1">
        <w:rPr>
          <w:b w:val="0"/>
        </w:rPr>
        <w:t>s</w:t>
      </w:r>
      <w:r w:rsidRPr="009B7AA1">
        <w:rPr>
          <w:b w:val="0"/>
        </w:rPr>
        <w:t xml:space="preserve">, meetings, and due dates. All work must be scheduled for completion </w:t>
      </w:r>
      <w:r w:rsidR="000B648E" w:rsidRPr="009B7AA1">
        <w:rPr>
          <w:b w:val="0"/>
        </w:rPr>
        <w:t xml:space="preserve">by </w:t>
      </w:r>
      <w:r w:rsidRPr="009B7AA1">
        <w:rPr>
          <w:b w:val="0"/>
        </w:rPr>
        <w:t xml:space="preserve">the “Key Dates” section of </w:t>
      </w:r>
      <w:r w:rsidR="00D53D5D" w:rsidRPr="009B7AA1">
        <w:rPr>
          <w:b w:val="0"/>
        </w:rPr>
        <w:t xml:space="preserve">this </w:t>
      </w:r>
      <w:r w:rsidRPr="009B7AA1">
        <w:rPr>
          <w:b w:val="0"/>
        </w:rPr>
        <w:t>solicitation manual.</w:t>
      </w:r>
    </w:p>
    <w:p w14:paraId="7B693735" w14:textId="77777777" w:rsidR="003B24B0" w:rsidRPr="009B7AA1" w:rsidRDefault="003B24B0" w:rsidP="005B5154">
      <w:pPr>
        <w:pStyle w:val="HeadingNew1"/>
        <w:numPr>
          <w:ilvl w:val="0"/>
          <w:numId w:val="0"/>
        </w:numPr>
        <w:ind w:left="360"/>
        <w:jc w:val="left"/>
        <w:rPr>
          <w:b w:val="0"/>
        </w:rPr>
      </w:pPr>
      <w:r w:rsidRPr="009B7AA1">
        <w:rPr>
          <w:b w:val="0"/>
        </w:rPr>
        <w:t xml:space="preserve">Electronic files for the Project schedule must be in </w:t>
      </w:r>
      <w:r w:rsidRPr="009B7AA1">
        <w:t>MS Excel</w:t>
      </w:r>
      <w:r w:rsidRPr="009B7AA1">
        <w:rPr>
          <w:b w:val="0"/>
        </w:rPr>
        <w:t xml:space="preserve"> file format.</w:t>
      </w:r>
    </w:p>
    <w:p w14:paraId="0E77D947" w14:textId="77AEA239" w:rsidR="005E52CD" w:rsidRPr="009B7AA1" w:rsidRDefault="001C2D56" w:rsidP="005B5154">
      <w:pPr>
        <w:pStyle w:val="HeadingNew1"/>
        <w:numPr>
          <w:ilvl w:val="0"/>
          <w:numId w:val="37"/>
        </w:numPr>
        <w:ind w:left="360"/>
        <w:jc w:val="left"/>
      </w:pPr>
      <w:r w:rsidRPr="009B7AA1">
        <w:t xml:space="preserve">Budget Forms (Attachment </w:t>
      </w:r>
      <w:r w:rsidR="00C87387" w:rsidRPr="009B7AA1">
        <w:t>6</w:t>
      </w:r>
      <w:r w:rsidRPr="009B7AA1">
        <w:t>)</w:t>
      </w:r>
    </w:p>
    <w:bookmarkEnd w:id="182"/>
    <w:p w14:paraId="26098B9A" w14:textId="6C06F4F9" w:rsidR="008A6BD9" w:rsidRPr="009B7AA1" w:rsidRDefault="008A6BD9" w:rsidP="005B5154">
      <w:pPr>
        <w:pStyle w:val="BulletedList"/>
        <w:ind w:left="360" w:firstLine="0"/>
      </w:pPr>
      <w:r w:rsidRPr="009B7AA1">
        <w:t xml:space="preserve">Because this solicitation </w:t>
      </w:r>
      <w:proofErr w:type="gramStart"/>
      <w:r w:rsidRPr="009B7AA1">
        <w:t>is utilizing</w:t>
      </w:r>
      <w:proofErr w:type="gramEnd"/>
      <w:r w:rsidRPr="009B7AA1">
        <w:t xml:space="preserve"> the new ECAMS system for submitting applications, applicants have two options for uploading a budget:</w:t>
      </w:r>
    </w:p>
    <w:p w14:paraId="573D63CB" w14:textId="11BF3E56" w:rsidR="008A6BD9" w:rsidRPr="009B7AA1" w:rsidRDefault="008A6BD9" w:rsidP="005B5154">
      <w:pPr>
        <w:pStyle w:val="BulletedList"/>
        <w:numPr>
          <w:ilvl w:val="0"/>
          <w:numId w:val="64"/>
        </w:numPr>
      </w:pPr>
      <w:r w:rsidRPr="009B7AA1">
        <w:rPr>
          <w:b/>
          <w:bCs/>
        </w:rPr>
        <w:t xml:space="preserve">Option 1: Prime Applicant’s budget is </w:t>
      </w:r>
      <w:r w:rsidR="003B6FF8" w:rsidRPr="009B7AA1">
        <w:rPr>
          <w:b/>
          <w:bCs/>
        </w:rPr>
        <w:t xml:space="preserve">both </w:t>
      </w:r>
      <w:r w:rsidRPr="009B7AA1">
        <w:rPr>
          <w:b/>
          <w:bCs/>
        </w:rPr>
        <w:t>keyed directly into ECAMS</w:t>
      </w:r>
      <w:r w:rsidR="0002750F" w:rsidRPr="009B7AA1">
        <w:rPr>
          <w:b/>
          <w:bCs/>
        </w:rPr>
        <w:t xml:space="preserve"> and </w:t>
      </w:r>
      <w:r w:rsidR="008869C4" w:rsidRPr="009B7AA1">
        <w:rPr>
          <w:b/>
          <w:bCs/>
        </w:rPr>
        <w:t xml:space="preserve">uploaded as an MS Excel attachment; </w:t>
      </w:r>
      <w:r w:rsidR="003B6FF8" w:rsidRPr="009B7AA1">
        <w:rPr>
          <w:b/>
          <w:bCs/>
        </w:rPr>
        <w:t xml:space="preserve">the Prime </w:t>
      </w:r>
      <w:r w:rsidRPr="009B7AA1">
        <w:rPr>
          <w:b/>
          <w:bCs/>
        </w:rPr>
        <w:t>Major Subrecipient</w:t>
      </w:r>
      <w:r w:rsidR="00E46F16" w:rsidRPr="009B7AA1">
        <w:rPr>
          <w:b/>
          <w:bCs/>
        </w:rPr>
        <w:t>(s)</w:t>
      </w:r>
      <w:r w:rsidRPr="009B7AA1">
        <w:rPr>
          <w:b/>
          <w:bCs/>
        </w:rPr>
        <w:t xml:space="preserve"> budgets are uploaded as MS Excel attachments.</w:t>
      </w:r>
      <w:r w:rsidRPr="009B7AA1">
        <w:t xml:space="preserve"> The new ECAMS system allows applicants to build the prime applicant’s budget directly into the system. </w:t>
      </w:r>
      <w:proofErr w:type="gramStart"/>
      <w:r w:rsidRPr="009B7AA1">
        <w:t>At this time</w:t>
      </w:r>
      <w:proofErr w:type="gramEnd"/>
      <w:r w:rsidRPr="009B7AA1">
        <w:t>, there is no way to input major subrecipient budgets directly into the system. Instructions for inputting budget items into the ECAMS system</w:t>
      </w:r>
      <w:r w:rsidR="00131200" w:rsidRPr="009B7AA1">
        <w:t xml:space="preserve"> </w:t>
      </w:r>
      <w:r w:rsidRPr="009B7AA1">
        <w:t>are included at</w:t>
      </w:r>
      <w:r w:rsidR="00E75F68" w:rsidRPr="009B7AA1">
        <w:t xml:space="preserve">: </w:t>
      </w:r>
      <w:r w:rsidR="007B478A" w:rsidRPr="009B7AA1">
        <w:t>https://www.energy.ca.gov/funding-opportunities/funding-resources</w:t>
      </w:r>
      <w:r w:rsidRPr="009B7AA1">
        <w:t>.</w:t>
      </w:r>
    </w:p>
    <w:p w14:paraId="692A3C35" w14:textId="4E82F5E6" w:rsidR="008A6BD9" w:rsidRPr="009B7AA1" w:rsidRDefault="008A6BD9" w:rsidP="005B5154">
      <w:pPr>
        <w:pStyle w:val="BulletedList"/>
        <w:numPr>
          <w:ilvl w:val="0"/>
          <w:numId w:val="64"/>
        </w:numPr>
      </w:pPr>
      <w:r w:rsidRPr="009B7AA1">
        <w:rPr>
          <w:b/>
          <w:bCs/>
        </w:rPr>
        <w:t xml:space="preserve">Option 2: Upload all budgets (Prime and Major Subrecipients) as MS Excel </w:t>
      </w:r>
      <w:r w:rsidR="00E75F68" w:rsidRPr="009B7AA1">
        <w:rPr>
          <w:b/>
          <w:bCs/>
        </w:rPr>
        <w:t>attachments</w:t>
      </w:r>
      <w:r w:rsidR="00E75F68" w:rsidRPr="009B7AA1">
        <w:t xml:space="preserve"> and</w:t>
      </w:r>
      <w:r w:rsidRPr="009B7AA1">
        <w:t xml:space="preserve"> leave the ECAMS budget sections blank. </w:t>
      </w:r>
    </w:p>
    <w:p w14:paraId="3885C6B8" w14:textId="2D90B58E" w:rsidR="00BA6DD3" w:rsidRPr="009B7AA1" w:rsidRDefault="008F1BC9" w:rsidP="005B5154">
      <w:pPr>
        <w:pStyle w:val="BulletedList"/>
        <w:ind w:left="360" w:firstLine="0"/>
      </w:pPr>
      <w:r w:rsidRPr="009B7AA1">
        <w:t xml:space="preserve">Instructions for completing the </w:t>
      </w:r>
      <w:proofErr w:type="gramStart"/>
      <w:r w:rsidRPr="009B7AA1">
        <w:t>budgets</w:t>
      </w:r>
      <w:proofErr w:type="gramEnd"/>
      <w:r w:rsidRPr="009B7AA1">
        <w:t xml:space="preserve"> can be found </w:t>
      </w:r>
      <w:proofErr w:type="gramStart"/>
      <w:r w:rsidRPr="009B7AA1">
        <w:t>in</w:t>
      </w:r>
      <w:proofErr w:type="gramEnd"/>
      <w:r w:rsidRPr="009B7AA1">
        <w:t xml:space="preserve"> Budget Category Guidance at the ECAMS Resources page. </w:t>
      </w:r>
      <w:r w:rsidR="00142AAE" w:rsidRPr="009B7AA1">
        <w:rPr>
          <w:b/>
        </w:rPr>
        <w:t xml:space="preserve">Read the instructions </w:t>
      </w:r>
      <w:r w:rsidR="00315D13" w:rsidRPr="009B7AA1">
        <w:rPr>
          <w:b/>
        </w:rPr>
        <w:t xml:space="preserve">tab on the MS Excel attachments Attachment 6 </w:t>
      </w:r>
      <w:r w:rsidR="00142AAE" w:rsidRPr="009B7AA1">
        <w:rPr>
          <w:b/>
        </w:rPr>
        <w:t>before completing the worksheets</w:t>
      </w:r>
      <w:r w:rsidR="00142AAE" w:rsidRPr="009B7AA1">
        <w:t xml:space="preserve">. Complete and submit information on </w:t>
      </w:r>
      <w:r w:rsidR="00142AAE" w:rsidRPr="009B7AA1">
        <w:rPr>
          <w:b/>
        </w:rPr>
        <w:t>all</w:t>
      </w:r>
      <w:r w:rsidR="00142AAE" w:rsidRPr="009B7AA1">
        <w:t xml:space="preserve"> budget worksheets. The salaries, rates, and other costs entered on the worksheets will become a part of the final agreement. </w:t>
      </w:r>
    </w:p>
    <w:p w14:paraId="2973919A" w14:textId="5C0E66CD" w:rsidR="005E52CD" w:rsidRPr="009B7AA1" w:rsidRDefault="001C2D56" w:rsidP="005B5154">
      <w:pPr>
        <w:keepLines/>
        <w:widowControl w:val="0"/>
        <w:numPr>
          <w:ilvl w:val="0"/>
          <w:numId w:val="12"/>
        </w:numPr>
        <w:tabs>
          <w:tab w:val="left" w:pos="1080"/>
        </w:tabs>
        <w:spacing w:after="60"/>
        <w:ind w:left="1080"/>
        <w:rPr>
          <w:szCs w:val="22"/>
        </w:rPr>
      </w:pPr>
      <w:r w:rsidRPr="009B7AA1">
        <w:rPr>
          <w:szCs w:val="22"/>
        </w:rPr>
        <w:t xml:space="preserve">All project expenditures (match share and reimbursable) must be made within the </w:t>
      </w:r>
      <w:r w:rsidR="00CE7AC6" w:rsidRPr="009B7AA1">
        <w:rPr>
          <w:szCs w:val="22"/>
        </w:rPr>
        <w:t>Anticipated Agreement Start and End dates listed in the “Key Activities Schedule” of this solicitation manual</w:t>
      </w:r>
      <w:r w:rsidRPr="009B7AA1">
        <w:rPr>
          <w:szCs w:val="22"/>
        </w:rPr>
        <w:t>. Match share requirements are discussed in Part I</w:t>
      </w:r>
      <w:r w:rsidR="002C20BE" w:rsidRPr="009B7AA1">
        <w:rPr>
          <w:szCs w:val="22"/>
        </w:rPr>
        <w:t>.D and I.K</w:t>
      </w:r>
      <w:r w:rsidRPr="009B7AA1">
        <w:rPr>
          <w:szCs w:val="22"/>
        </w:rPr>
        <w:t xml:space="preserve"> of this solicitation.  The entire term of the agreement and projected rate increases must be considered when preparing the budget.  </w:t>
      </w:r>
    </w:p>
    <w:p w14:paraId="51A577DE" w14:textId="1BF5F718" w:rsidR="005E52CD" w:rsidRPr="009B7AA1" w:rsidRDefault="001C2D56" w:rsidP="005B5154">
      <w:pPr>
        <w:numPr>
          <w:ilvl w:val="0"/>
          <w:numId w:val="12"/>
        </w:numPr>
        <w:tabs>
          <w:tab w:val="left" w:pos="1080"/>
          <w:tab w:val="left" w:pos="1800"/>
        </w:tabs>
        <w:spacing w:after="60"/>
        <w:ind w:left="1080"/>
        <w:rPr>
          <w:szCs w:val="22"/>
        </w:rPr>
      </w:pPr>
      <w:r w:rsidRPr="009B7AA1">
        <w:rPr>
          <w:szCs w:val="22"/>
        </w:rPr>
        <w:t xml:space="preserve">The budget must reflect estimates for </w:t>
      </w:r>
      <w:r w:rsidRPr="009B7AA1">
        <w:rPr>
          <w:b/>
          <w:szCs w:val="22"/>
        </w:rPr>
        <w:t>actual</w:t>
      </w:r>
      <w:r w:rsidRPr="009B7AA1">
        <w:rPr>
          <w:szCs w:val="22"/>
        </w:rPr>
        <w:t xml:space="preserve"> costs to be incurred during the agreement term. The </w:t>
      </w:r>
      <w:r w:rsidR="008F4A0E" w:rsidRPr="009B7AA1">
        <w:rPr>
          <w:szCs w:val="22"/>
        </w:rPr>
        <w:t>CEC</w:t>
      </w:r>
      <w:r w:rsidRPr="009B7AA1">
        <w:rPr>
          <w:szCs w:val="22"/>
        </w:rPr>
        <w:t xml:space="preserve"> may only approve and reimburse for actual costs that are properly documented in accordance with the grant </w:t>
      </w:r>
      <w:r w:rsidR="002C20BE" w:rsidRPr="009B7AA1">
        <w:rPr>
          <w:szCs w:val="22"/>
        </w:rPr>
        <w:t xml:space="preserve">agreement </w:t>
      </w:r>
      <w:r w:rsidRPr="009B7AA1">
        <w:rPr>
          <w:szCs w:val="22"/>
        </w:rPr>
        <w:t xml:space="preserve">terms and conditions. Rates and personnel shown must reflect the rates and personnel the applicant would include if selected as a Recipient.  </w:t>
      </w:r>
    </w:p>
    <w:p w14:paraId="60EBB8A4" w14:textId="08A177BD" w:rsidR="005E52CD" w:rsidRPr="009B7AA1" w:rsidRDefault="000D59B2" w:rsidP="005B5154">
      <w:pPr>
        <w:numPr>
          <w:ilvl w:val="0"/>
          <w:numId w:val="12"/>
        </w:numPr>
        <w:tabs>
          <w:tab w:val="left" w:pos="1080"/>
        </w:tabs>
        <w:spacing w:after="60"/>
        <w:ind w:left="1080"/>
        <w:rPr>
          <w:szCs w:val="22"/>
        </w:rPr>
      </w:pPr>
      <w:r w:rsidRPr="009B7AA1">
        <w:rPr>
          <w:szCs w:val="22"/>
        </w:rPr>
        <w:t xml:space="preserve">The rates proposed, except for Direct Labor and Fringe Benefits, are considered capped and may not change during the agreement term.  Except for Direct Labor and Fringe Benefits, </w:t>
      </w:r>
      <w:r w:rsidR="00D7379C" w:rsidRPr="009B7AA1">
        <w:rPr>
          <w:szCs w:val="22"/>
        </w:rPr>
        <w:t>t</w:t>
      </w:r>
      <w:r w:rsidRPr="009B7AA1">
        <w:rPr>
          <w:szCs w:val="22"/>
        </w:rPr>
        <w:t xml:space="preserve">he grant </w:t>
      </w:r>
      <w:r w:rsidR="00D7379C" w:rsidRPr="009B7AA1">
        <w:rPr>
          <w:szCs w:val="22"/>
        </w:rPr>
        <w:t>recipient</w:t>
      </w:r>
      <w:r w:rsidRPr="009B7AA1">
        <w:rPr>
          <w:szCs w:val="22"/>
        </w:rPr>
        <w:t xml:space="preserve"> will only be reimbursed for actual rates and not </w:t>
      </w:r>
      <w:proofErr w:type="gramStart"/>
      <w:r w:rsidRPr="009B7AA1">
        <w:rPr>
          <w:szCs w:val="22"/>
        </w:rPr>
        <w:t>to exceed</w:t>
      </w:r>
      <w:proofErr w:type="gramEnd"/>
      <w:r w:rsidRPr="009B7AA1">
        <w:rPr>
          <w:szCs w:val="22"/>
        </w:rPr>
        <w:t xml:space="preserve"> the capped rat</w:t>
      </w:r>
      <w:r w:rsidR="00E12163" w:rsidRPr="009B7AA1">
        <w:rPr>
          <w:szCs w:val="22"/>
        </w:rPr>
        <w:t>e</w:t>
      </w:r>
      <w:r w:rsidRPr="009B7AA1">
        <w:rPr>
          <w:szCs w:val="22"/>
        </w:rPr>
        <w:t xml:space="preserve">s.  The rates proposed for Direct Labor and Fringe Benefits are treated as estimates; a grant recipient can invoice at higher rates </w:t>
      </w:r>
      <w:proofErr w:type="gramStart"/>
      <w:r w:rsidRPr="009B7AA1">
        <w:rPr>
          <w:szCs w:val="22"/>
        </w:rPr>
        <w:t>as long as</w:t>
      </w:r>
      <w:proofErr w:type="gramEnd"/>
      <w:r w:rsidRPr="009B7AA1">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sidRPr="009B7AA1">
        <w:rPr>
          <w:szCs w:val="22"/>
        </w:rPr>
        <w:t xml:space="preserve">. </w:t>
      </w:r>
      <w:r w:rsidR="001C2D56" w:rsidRPr="009B7AA1">
        <w:rPr>
          <w:szCs w:val="22"/>
        </w:rPr>
        <w:t xml:space="preserve">The budget must NOT include any </w:t>
      </w:r>
      <w:r w:rsidR="00052C7B" w:rsidRPr="009B7AA1">
        <w:rPr>
          <w:szCs w:val="22"/>
        </w:rPr>
        <w:t xml:space="preserve">grant </w:t>
      </w:r>
      <w:r w:rsidR="00052C7B" w:rsidRPr="009B7AA1">
        <w:rPr>
          <w:szCs w:val="22"/>
        </w:rPr>
        <w:lastRenderedPageBreak/>
        <w:t>r</w:t>
      </w:r>
      <w:r w:rsidR="004F4641" w:rsidRPr="009B7AA1">
        <w:rPr>
          <w:szCs w:val="22"/>
        </w:rPr>
        <w:t xml:space="preserve">ecipient </w:t>
      </w:r>
      <w:r w:rsidR="001C2D56" w:rsidRPr="009B7AA1">
        <w:rPr>
          <w:szCs w:val="22"/>
        </w:rPr>
        <w:t>profit from the proposed project, either as a reimbursed item, match share, or as part of overhead or general and administrative expenses</w:t>
      </w:r>
      <w:r w:rsidR="004F4641" w:rsidRPr="009B7AA1">
        <w:rPr>
          <w:szCs w:val="22"/>
        </w:rPr>
        <w:t xml:space="preserve"> (sub</w:t>
      </w:r>
      <w:r w:rsidR="00052C7B" w:rsidRPr="009B7AA1">
        <w:rPr>
          <w:szCs w:val="22"/>
        </w:rPr>
        <w:t>recipient</w:t>
      </w:r>
      <w:r w:rsidR="004F4641" w:rsidRPr="009B7AA1">
        <w:rPr>
          <w:szCs w:val="22"/>
        </w:rPr>
        <w:t xml:space="preserve"> profit is allowable</w:t>
      </w:r>
      <w:r w:rsidR="00866389" w:rsidRPr="009B7AA1">
        <w:rPr>
          <w:szCs w:val="22"/>
        </w:rPr>
        <w:t>, though t</w:t>
      </w:r>
      <w:r w:rsidR="00AA737D" w:rsidRPr="009B7AA1">
        <w:rPr>
          <w:szCs w:val="22"/>
        </w:rPr>
        <w:t>he maximum percentage allowed is 10</w:t>
      </w:r>
      <w:r w:rsidR="00162357" w:rsidRPr="009B7AA1">
        <w:rPr>
          <w:szCs w:val="22"/>
        </w:rPr>
        <w:t>%</w:t>
      </w:r>
      <w:r w:rsidR="004E58A4" w:rsidRPr="009B7AA1">
        <w:rPr>
          <w:szCs w:val="22"/>
        </w:rPr>
        <w:t xml:space="preserve"> of </w:t>
      </w:r>
      <w:r w:rsidR="00DF20D4" w:rsidRPr="009B7AA1">
        <w:rPr>
          <w:szCs w:val="22"/>
        </w:rPr>
        <w:t>the total sub</w:t>
      </w:r>
      <w:r w:rsidR="00052C7B" w:rsidRPr="009B7AA1">
        <w:rPr>
          <w:szCs w:val="22"/>
        </w:rPr>
        <w:t>recipient</w:t>
      </w:r>
      <w:r w:rsidR="00DF20D4" w:rsidRPr="009B7AA1">
        <w:rPr>
          <w:szCs w:val="22"/>
        </w:rPr>
        <w:t xml:space="preserve"> rates for labor, and other direct and indirect costs as indicated in the Category Budget </w:t>
      </w:r>
      <w:r w:rsidR="007E645B" w:rsidRPr="009B7AA1">
        <w:rPr>
          <w:szCs w:val="22"/>
        </w:rPr>
        <w:t>tab</w:t>
      </w:r>
      <w:r w:rsidR="00866389" w:rsidRPr="009B7AA1">
        <w:rPr>
          <w:szCs w:val="22"/>
        </w:rPr>
        <w:t>)</w:t>
      </w:r>
      <w:r w:rsidR="00AA737D" w:rsidRPr="009B7AA1">
        <w:rPr>
          <w:szCs w:val="22"/>
        </w:rPr>
        <w:t xml:space="preserve">. </w:t>
      </w:r>
      <w:r w:rsidR="001C2D56" w:rsidRPr="009B7AA1">
        <w:rPr>
          <w:szCs w:val="22"/>
        </w:rPr>
        <w:t xml:space="preserve">Please review the terms and conditions </w:t>
      </w:r>
      <w:r w:rsidR="004F4641" w:rsidRPr="009B7AA1">
        <w:rPr>
          <w:szCs w:val="22"/>
        </w:rPr>
        <w:t xml:space="preserve">and budget forms </w:t>
      </w:r>
      <w:r w:rsidR="001C2D56" w:rsidRPr="009B7AA1">
        <w:rPr>
          <w:szCs w:val="22"/>
        </w:rPr>
        <w:t xml:space="preserve">for additional </w:t>
      </w:r>
      <w:r w:rsidR="005E76CE" w:rsidRPr="009B7AA1">
        <w:rPr>
          <w:szCs w:val="22"/>
        </w:rPr>
        <w:t xml:space="preserve">restrictions and </w:t>
      </w:r>
      <w:r w:rsidR="001C2D56" w:rsidRPr="009B7AA1">
        <w:rPr>
          <w:szCs w:val="22"/>
        </w:rPr>
        <w:t>requirements.</w:t>
      </w:r>
    </w:p>
    <w:p w14:paraId="4E174B09" w14:textId="62EECBC8" w:rsidR="005E52CD" w:rsidRPr="009B7AA1" w:rsidRDefault="001C2D56" w:rsidP="005B5154">
      <w:pPr>
        <w:keepLines/>
        <w:widowControl w:val="0"/>
        <w:numPr>
          <w:ilvl w:val="0"/>
          <w:numId w:val="12"/>
        </w:numPr>
        <w:tabs>
          <w:tab w:val="left" w:pos="1080"/>
        </w:tabs>
        <w:spacing w:after="60"/>
        <w:ind w:left="1080"/>
        <w:rPr>
          <w:szCs w:val="22"/>
        </w:rPr>
      </w:pPr>
      <w:r w:rsidRPr="009B7AA1">
        <w:rPr>
          <w:szCs w:val="22"/>
        </w:rPr>
        <w:t xml:space="preserve">The budget must allow for the expenses of all meetings and products described in the Scope of Work. Meetings may be conducted at the </w:t>
      </w:r>
      <w:r w:rsidR="008F4A0E" w:rsidRPr="009B7AA1">
        <w:rPr>
          <w:szCs w:val="22"/>
        </w:rPr>
        <w:t>CEC</w:t>
      </w:r>
      <w:r w:rsidRPr="009B7AA1">
        <w:rPr>
          <w:szCs w:val="22"/>
        </w:rPr>
        <w:t xml:space="preserve"> or by conference call, as determined by the C</w:t>
      </w:r>
      <w:r w:rsidR="007E645B" w:rsidRPr="009B7AA1">
        <w:rPr>
          <w:szCs w:val="22"/>
        </w:rPr>
        <w:t>AM</w:t>
      </w:r>
      <w:r w:rsidRPr="009B7AA1">
        <w:rPr>
          <w:szCs w:val="22"/>
        </w:rPr>
        <w:t>.</w:t>
      </w:r>
    </w:p>
    <w:p w14:paraId="6EA681D7" w14:textId="5749E6BE" w:rsidR="005E52CD" w:rsidRPr="009B7AA1" w:rsidRDefault="00C36BFE" w:rsidP="005B5154">
      <w:pPr>
        <w:keepLines/>
        <w:widowControl w:val="0"/>
        <w:numPr>
          <w:ilvl w:val="0"/>
          <w:numId w:val="12"/>
        </w:numPr>
        <w:spacing w:after="60"/>
        <w:ind w:left="1080"/>
        <w:rPr>
          <w:szCs w:val="22"/>
        </w:rPr>
      </w:pPr>
      <w:r w:rsidRPr="009B7AA1">
        <w:rPr>
          <w:szCs w:val="22"/>
        </w:rPr>
        <w:t>Applicants must budget for permits and insurance</w:t>
      </w:r>
      <w:r w:rsidR="001C2D56" w:rsidRPr="009B7AA1">
        <w:rPr>
          <w:szCs w:val="22"/>
        </w:rPr>
        <w:t>. Permitting costs may be accounted for in match share</w:t>
      </w:r>
      <w:r w:rsidR="006758FA" w:rsidRPr="009B7AA1">
        <w:rPr>
          <w:szCs w:val="22"/>
        </w:rPr>
        <w:t xml:space="preserve">. Permit costs and the expenses associated with obtaining permits are not reimbursable with </w:t>
      </w:r>
      <w:r w:rsidR="008F4A0E" w:rsidRPr="009B7AA1">
        <w:rPr>
          <w:szCs w:val="22"/>
        </w:rPr>
        <w:t>CEC</w:t>
      </w:r>
      <w:r w:rsidR="006758FA" w:rsidRPr="009B7AA1">
        <w:rPr>
          <w:szCs w:val="22"/>
        </w:rPr>
        <w:t xml:space="preserve"> funds, </w:t>
      </w:r>
      <w:proofErr w:type="gramStart"/>
      <w:r w:rsidR="006758FA" w:rsidRPr="009B7AA1">
        <w:rPr>
          <w:szCs w:val="22"/>
        </w:rPr>
        <w:t>with the exception of</w:t>
      </w:r>
      <w:proofErr w:type="gramEnd"/>
      <w:r w:rsidR="006758FA" w:rsidRPr="009B7AA1">
        <w:rPr>
          <w:szCs w:val="22"/>
        </w:rPr>
        <w:t xml:space="preserve"> costs incurred by University of California </w:t>
      </w:r>
      <w:r w:rsidR="00566E92" w:rsidRPr="009B7AA1">
        <w:rPr>
          <w:szCs w:val="22"/>
        </w:rPr>
        <w:t xml:space="preserve">grant </w:t>
      </w:r>
      <w:r w:rsidR="006758FA" w:rsidRPr="009B7AA1">
        <w:rPr>
          <w:szCs w:val="22"/>
        </w:rPr>
        <w:t>recipients.</w:t>
      </w:r>
      <w:r w:rsidR="001C2D56" w:rsidRPr="009B7AA1">
        <w:rPr>
          <w:szCs w:val="22"/>
        </w:rPr>
        <w:t xml:space="preserve"> </w:t>
      </w:r>
    </w:p>
    <w:p w14:paraId="04D012B0" w14:textId="1F2D91D8" w:rsidR="003A4967" w:rsidRPr="009B7AA1" w:rsidRDefault="003A4967" w:rsidP="005B5154">
      <w:pPr>
        <w:keepLines/>
        <w:widowControl w:val="0"/>
        <w:numPr>
          <w:ilvl w:val="0"/>
          <w:numId w:val="12"/>
        </w:numPr>
        <w:spacing w:after="60"/>
        <w:ind w:left="1080"/>
        <w:rPr>
          <w:szCs w:val="22"/>
        </w:rPr>
      </w:pPr>
      <w:r w:rsidRPr="009B7AA1">
        <w:rPr>
          <w:bCs/>
        </w:rPr>
        <w:t xml:space="preserve">The budget must NOT identify that </w:t>
      </w:r>
      <w:r w:rsidR="00566E92" w:rsidRPr="009B7AA1">
        <w:rPr>
          <w:bCs/>
        </w:rPr>
        <w:t>CEC</w:t>
      </w:r>
      <w:r w:rsidRPr="009B7AA1">
        <w:rPr>
          <w:bCs/>
        </w:rPr>
        <w:t xml:space="preserve"> funds will be spent outside of the United States or for out</w:t>
      </w:r>
      <w:r w:rsidR="00D53D5D" w:rsidRPr="009B7AA1">
        <w:rPr>
          <w:bCs/>
        </w:rPr>
        <w:t>-</w:t>
      </w:r>
      <w:r w:rsidRPr="009B7AA1">
        <w:rPr>
          <w:bCs/>
        </w:rPr>
        <w:t>of</w:t>
      </w:r>
      <w:r w:rsidR="00D53D5D" w:rsidRPr="009B7AA1">
        <w:rPr>
          <w:bCs/>
        </w:rPr>
        <w:t>-</w:t>
      </w:r>
      <w:r w:rsidRPr="009B7AA1">
        <w:rPr>
          <w:bCs/>
        </w:rPr>
        <w:t>country travel.  However, match funds may cover these costs if there are no legal restrictions.</w:t>
      </w:r>
    </w:p>
    <w:p w14:paraId="1A4120BB" w14:textId="77777777" w:rsidR="00AD2D4A" w:rsidRPr="009B7AA1" w:rsidRDefault="00A8248C" w:rsidP="005B5154">
      <w:pPr>
        <w:keepLines/>
        <w:widowControl w:val="0"/>
        <w:numPr>
          <w:ilvl w:val="0"/>
          <w:numId w:val="12"/>
        </w:numPr>
        <w:spacing w:after="60"/>
        <w:ind w:left="1080"/>
        <w:rPr>
          <w:bCs/>
        </w:rPr>
      </w:pPr>
      <w:r w:rsidRPr="009B7AA1">
        <w:rPr>
          <w:b/>
          <w:szCs w:val="22"/>
        </w:rPr>
        <w:t>Prevailing wage requirement:</w:t>
      </w:r>
      <w:r w:rsidR="00656DB6" w:rsidRPr="009B7AA1">
        <w:rPr>
          <w:szCs w:val="22"/>
        </w:rPr>
        <w:t xml:space="preserve"> </w:t>
      </w:r>
      <w:r w:rsidR="00AD2D4A" w:rsidRPr="009B7AA1">
        <w:rPr>
          <w:bCs/>
        </w:rPr>
        <w:t xml:space="preserve">Projects that receive an award of public funds from the </w:t>
      </w:r>
      <w:r w:rsidR="008F4A0E" w:rsidRPr="009B7AA1">
        <w:rPr>
          <w:bCs/>
        </w:rPr>
        <w:t>CEC</w:t>
      </w:r>
      <w:r w:rsidR="00AD2D4A" w:rsidRPr="009B7AA1">
        <w:rPr>
          <w:bCs/>
        </w:rPr>
        <w:t xml:space="preserve"> often involve construction, alteration, demolition, installation, repair or maintenance work over $1,000.  For this reason, projects that receive an award of public funds from the </w:t>
      </w:r>
      <w:r w:rsidR="008F4A0E" w:rsidRPr="009B7AA1">
        <w:rPr>
          <w:bCs/>
        </w:rPr>
        <w:t>CEC</w:t>
      </w:r>
      <w:r w:rsidR="00AD2D4A" w:rsidRPr="009B7AA1">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p>
    <w:p w14:paraId="4F91670C" w14:textId="77777777" w:rsidR="00AD2D4A" w:rsidRPr="00882ED4" w:rsidRDefault="00AD2D4A" w:rsidP="005B5154">
      <w:pPr>
        <w:keepLines/>
        <w:widowControl w:val="0"/>
        <w:spacing w:after="60"/>
        <w:ind w:left="1080"/>
        <w:rPr>
          <w:bCs/>
          <w:sz w:val="8"/>
          <w:szCs w:val="6"/>
        </w:rPr>
      </w:pPr>
    </w:p>
    <w:p w14:paraId="182B0B48" w14:textId="77777777" w:rsidR="00AD2D4A" w:rsidRPr="009B7AA1" w:rsidRDefault="00AD2D4A" w:rsidP="005B5154">
      <w:pPr>
        <w:keepNext/>
        <w:spacing w:after="60"/>
        <w:ind w:left="1080"/>
        <w:rPr>
          <w:bCs/>
        </w:rPr>
      </w:pPr>
      <w:r w:rsidRPr="009B7AA1">
        <w:rPr>
          <w:bCs/>
        </w:rPr>
        <w:t>Projects deemed to be public works require among other things the payment of prevailing wages, which can be significantly higher than non-prevailing wages.</w:t>
      </w:r>
    </w:p>
    <w:p w14:paraId="465C8D6A" w14:textId="77777777" w:rsidR="00AD2D4A" w:rsidRPr="00882ED4" w:rsidRDefault="00AD2D4A" w:rsidP="005B5154">
      <w:pPr>
        <w:keepNext/>
        <w:spacing w:after="60"/>
        <w:ind w:left="1080"/>
        <w:rPr>
          <w:bCs/>
          <w:sz w:val="2"/>
          <w:szCs w:val="2"/>
        </w:rPr>
      </w:pPr>
    </w:p>
    <w:p w14:paraId="67AA078D" w14:textId="58696815" w:rsidR="006A2B28" w:rsidRPr="009B7AA1" w:rsidRDefault="006A2B28" w:rsidP="00065C05">
      <w:pPr>
        <w:keepNext/>
        <w:autoSpaceDE w:val="0"/>
        <w:autoSpaceDN w:val="0"/>
        <w:adjustRightInd w:val="0"/>
        <w:ind w:left="1440"/>
        <w:rPr>
          <w:rFonts w:eastAsia="Calibri"/>
          <w:szCs w:val="24"/>
        </w:rPr>
      </w:pPr>
      <w:r w:rsidRPr="009B7AA1">
        <w:rPr>
          <w:rFonts w:eastAsia="Calibri"/>
          <w:szCs w:val="24"/>
        </w:rPr>
        <w:t xml:space="preserve">By accepting this grant, </w:t>
      </w:r>
      <w:r w:rsidR="00203D60" w:rsidRPr="009B7AA1">
        <w:rPr>
          <w:rFonts w:eastAsia="Calibri"/>
          <w:szCs w:val="24"/>
        </w:rPr>
        <w:t>the grant r</w:t>
      </w:r>
      <w:r w:rsidRPr="009B7AA1">
        <w:rPr>
          <w:rFonts w:eastAsia="Calibri"/>
          <w:szCs w:val="24"/>
        </w:rPr>
        <w:t>ecipient as a material term of this agreement shall be fully responsible for complying with all California public works requirements including but not limited to payment of prevailing wage.  Therefore, a</w:t>
      </w:r>
      <w:r w:rsidRPr="009B7AA1">
        <w:rPr>
          <w:szCs w:val="24"/>
        </w:rPr>
        <w:t xml:space="preserve">s a material term of this grant, </w:t>
      </w:r>
      <w:r w:rsidR="00203D60" w:rsidRPr="009B7AA1">
        <w:rPr>
          <w:szCs w:val="24"/>
        </w:rPr>
        <w:t xml:space="preserve">the grant </w:t>
      </w:r>
      <w:r w:rsidR="00203D60" w:rsidRPr="009B7AA1">
        <w:rPr>
          <w:rFonts w:eastAsia="Calibri"/>
          <w:szCs w:val="24"/>
        </w:rPr>
        <w:t>r</w:t>
      </w:r>
      <w:r w:rsidRPr="009B7AA1">
        <w:rPr>
          <w:rFonts w:eastAsia="Calibri"/>
          <w:szCs w:val="24"/>
        </w:rPr>
        <w:t>ecipient must either:</w:t>
      </w:r>
    </w:p>
    <w:p w14:paraId="00F0A995" w14:textId="77777777" w:rsidR="006A2B28" w:rsidRPr="009B7AA1" w:rsidRDefault="006A2B28" w:rsidP="00DF34CF">
      <w:pPr>
        <w:keepNext/>
        <w:keepLines/>
        <w:widowControl w:val="0"/>
        <w:autoSpaceDE w:val="0"/>
        <w:autoSpaceDN w:val="0"/>
        <w:adjustRightInd w:val="0"/>
        <w:ind w:left="720" w:firstLine="720"/>
        <w:rPr>
          <w:rFonts w:eastAsia="Calibri"/>
          <w:szCs w:val="24"/>
        </w:rPr>
      </w:pPr>
      <w:r w:rsidRPr="009B7AA1">
        <w:rPr>
          <w:rFonts w:eastAsia="Calibri"/>
          <w:szCs w:val="24"/>
        </w:rPr>
        <w:t xml:space="preserve">(a) Proceed </w:t>
      </w:r>
      <w:proofErr w:type="gramStart"/>
      <w:r w:rsidRPr="009B7AA1">
        <w:rPr>
          <w:rFonts w:eastAsia="Calibri"/>
          <w:szCs w:val="24"/>
        </w:rPr>
        <w:t>on</w:t>
      </w:r>
      <w:proofErr w:type="gramEnd"/>
      <w:r w:rsidRPr="009B7AA1">
        <w:rPr>
          <w:rFonts w:eastAsia="Calibri"/>
          <w:szCs w:val="24"/>
        </w:rPr>
        <w:t xml:space="preserve"> the assumption that the project is a public work and ensure that: </w:t>
      </w:r>
    </w:p>
    <w:p w14:paraId="2BA6682F" w14:textId="77777777" w:rsidR="007065BB" w:rsidRPr="009B7AA1" w:rsidRDefault="007065BB" w:rsidP="008740ED">
      <w:pPr>
        <w:keepLines/>
        <w:widowControl w:val="0"/>
        <w:numPr>
          <w:ilvl w:val="0"/>
          <w:numId w:val="38"/>
        </w:numPr>
        <w:autoSpaceDE w:val="0"/>
        <w:autoSpaceDN w:val="0"/>
        <w:adjustRightInd w:val="0"/>
        <w:ind w:left="1800" w:firstLine="0"/>
        <w:rPr>
          <w:rFonts w:ascii="ArialMT" w:eastAsia="Calibri" w:hAnsi="ArialMT" w:cs="ArialMT"/>
          <w:szCs w:val="24"/>
        </w:rPr>
      </w:pPr>
      <w:r w:rsidRPr="009B7AA1">
        <w:rPr>
          <w:rFonts w:eastAsia="Calibri"/>
          <w:szCs w:val="24"/>
        </w:rPr>
        <w:t>prevailing wages are paid; and</w:t>
      </w:r>
    </w:p>
    <w:p w14:paraId="29F7AF9D" w14:textId="77777777" w:rsidR="007065BB" w:rsidRPr="009B7AA1" w:rsidRDefault="007065BB" w:rsidP="008740ED">
      <w:pPr>
        <w:keepLines/>
        <w:widowControl w:val="0"/>
        <w:numPr>
          <w:ilvl w:val="0"/>
          <w:numId w:val="38"/>
        </w:numPr>
        <w:autoSpaceDE w:val="0"/>
        <w:autoSpaceDN w:val="0"/>
        <w:adjustRightInd w:val="0"/>
        <w:ind w:left="2160" w:hanging="360"/>
        <w:rPr>
          <w:rFonts w:ascii="ArialMT" w:eastAsia="Calibri" w:hAnsi="ArialMT" w:cs="ArialMT"/>
          <w:szCs w:val="24"/>
        </w:rPr>
      </w:pPr>
      <w:r w:rsidRPr="009B7AA1">
        <w:rPr>
          <w:rFonts w:eastAsia="Calibri"/>
          <w:szCs w:val="24"/>
        </w:rPr>
        <w:t>the project budget for labor reflects these prev</w:t>
      </w:r>
      <w:r w:rsidRPr="009B7AA1">
        <w:rPr>
          <w:rFonts w:ascii="ArialMT" w:eastAsia="Calibri" w:hAnsi="ArialMT" w:cs="ArialMT"/>
          <w:szCs w:val="24"/>
        </w:rPr>
        <w:t xml:space="preserve">ailing wage requirements; and </w:t>
      </w:r>
    </w:p>
    <w:p w14:paraId="1E18E587" w14:textId="77777777" w:rsidR="007065BB" w:rsidRPr="009B7AA1" w:rsidRDefault="007065BB" w:rsidP="008740ED">
      <w:pPr>
        <w:keepLines/>
        <w:widowControl w:val="0"/>
        <w:numPr>
          <w:ilvl w:val="0"/>
          <w:numId w:val="38"/>
        </w:numPr>
        <w:autoSpaceDE w:val="0"/>
        <w:autoSpaceDN w:val="0"/>
        <w:adjustRightInd w:val="0"/>
        <w:ind w:left="2160" w:hanging="360"/>
        <w:rPr>
          <w:rFonts w:ascii="ArialMT" w:eastAsia="Calibri" w:hAnsi="ArialMT" w:cs="ArialMT"/>
          <w:szCs w:val="24"/>
        </w:rPr>
      </w:pPr>
      <w:proofErr w:type="gramStart"/>
      <w:r w:rsidRPr="009B7AA1">
        <w:rPr>
          <w:rFonts w:ascii="ArialMT" w:eastAsia="Calibri" w:hAnsi="ArialMT" w:cs="ArialMT"/>
          <w:szCs w:val="24"/>
        </w:rPr>
        <w:t>the</w:t>
      </w:r>
      <w:proofErr w:type="gramEnd"/>
      <w:r w:rsidRPr="009B7AA1">
        <w:rPr>
          <w:rFonts w:ascii="ArialMT" w:eastAsia="Calibri" w:hAnsi="ArialMT" w:cs="ArialMT"/>
          <w:szCs w:val="24"/>
        </w:rPr>
        <w:t xml:space="preserve"> project complies with all other requirements of prevailing wage law including but not limited to keeping accurate payroll records, and complying with all working hour requirements and apprenticeship </w:t>
      </w:r>
      <w:proofErr w:type="gramStart"/>
      <w:r w:rsidRPr="009B7AA1">
        <w:rPr>
          <w:rFonts w:ascii="ArialMT" w:eastAsia="Calibri" w:hAnsi="ArialMT" w:cs="ArialMT"/>
          <w:szCs w:val="24"/>
        </w:rPr>
        <w:t>obligations;</w:t>
      </w:r>
      <w:proofErr w:type="gramEnd"/>
      <w:r w:rsidRPr="009B7AA1">
        <w:rPr>
          <w:rFonts w:ascii="ArialMT" w:eastAsia="Calibri" w:hAnsi="ArialMT" w:cs="ArialMT"/>
          <w:szCs w:val="24"/>
        </w:rPr>
        <w:t xml:space="preserve"> </w:t>
      </w:r>
    </w:p>
    <w:p w14:paraId="3C2A32D0" w14:textId="77777777" w:rsidR="006A2B28" w:rsidRPr="009B7AA1" w:rsidRDefault="006A2B28" w:rsidP="006A2B28">
      <w:pPr>
        <w:pStyle w:val="ListParagraph"/>
        <w:keepLines/>
        <w:widowControl w:val="0"/>
        <w:rPr>
          <w:rFonts w:ascii="ArialMT" w:eastAsia="Calibri" w:hAnsi="ArialMT" w:cs="ArialMT"/>
          <w:szCs w:val="24"/>
        </w:rPr>
      </w:pPr>
      <w:r w:rsidRPr="009B7AA1">
        <w:rPr>
          <w:rFonts w:ascii="ArialMT" w:eastAsia="Calibri" w:hAnsi="ArialMT" w:cs="ArialMT"/>
          <w:szCs w:val="24"/>
        </w:rPr>
        <w:t>or,</w:t>
      </w:r>
    </w:p>
    <w:p w14:paraId="39EC31B0" w14:textId="3D2C2266" w:rsidR="00AD2D4A" w:rsidRPr="009B7AA1" w:rsidRDefault="006A2B28" w:rsidP="005B5154">
      <w:pPr>
        <w:keepLines/>
        <w:widowControl w:val="0"/>
        <w:spacing w:after="60"/>
        <w:ind w:left="1080"/>
        <w:rPr>
          <w:bCs/>
        </w:rPr>
      </w:pPr>
      <w:r w:rsidRPr="009B7AA1">
        <w:rPr>
          <w:rFonts w:eastAsia="Calibri"/>
          <w:szCs w:val="24"/>
        </w:rPr>
        <w:t>(b</w:t>
      </w:r>
      <w:proofErr w:type="gramStart"/>
      <w:r w:rsidRPr="009B7AA1">
        <w:rPr>
          <w:rFonts w:eastAsia="Calibri"/>
          <w:szCs w:val="24"/>
        </w:rPr>
        <w:t>)</w:t>
      </w:r>
      <w:r w:rsidRPr="009B7AA1">
        <w:rPr>
          <w:rFonts w:ascii="ArialMT" w:eastAsia="Calibri" w:hAnsi="ArialMT" w:cs="ArialMT"/>
          <w:szCs w:val="24"/>
        </w:rPr>
        <w:t xml:space="preserve">  T</w:t>
      </w:r>
      <w:r w:rsidRPr="009B7AA1">
        <w:rPr>
          <w:rFonts w:eastAsia="Calibri"/>
          <w:szCs w:val="24"/>
        </w:rPr>
        <w:t>imely</w:t>
      </w:r>
      <w:proofErr w:type="gramEnd"/>
      <w:r w:rsidRPr="009B7AA1">
        <w:rPr>
          <w:rFonts w:eastAsia="Calibri"/>
          <w:szCs w:val="24"/>
        </w:rPr>
        <w:t xml:space="preserve"> obtain a legally binding determination from the Department of Industrial Relations or a court of competent jurisdiction before work begins on the project that the proposed project is not </w:t>
      </w:r>
      <w:proofErr w:type="gramStart"/>
      <w:r w:rsidRPr="009B7AA1">
        <w:rPr>
          <w:rFonts w:eastAsia="Calibri"/>
          <w:szCs w:val="24"/>
        </w:rPr>
        <w:t>a public</w:t>
      </w:r>
      <w:proofErr w:type="gramEnd"/>
      <w:r w:rsidRPr="009B7AA1">
        <w:rPr>
          <w:rFonts w:eastAsia="Calibri"/>
          <w:szCs w:val="24"/>
        </w:rPr>
        <w:t xml:space="preserve"> work.</w:t>
      </w:r>
    </w:p>
    <w:p w14:paraId="1F16AA08" w14:textId="77777777" w:rsidR="00882ED4" w:rsidRPr="009B7AA1" w:rsidRDefault="00882ED4" w:rsidP="005B5154">
      <w:pPr>
        <w:keepLines/>
        <w:widowControl w:val="0"/>
        <w:spacing w:after="0"/>
        <w:rPr>
          <w:szCs w:val="22"/>
        </w:rPr>
      </w:pPr>
    </w:p>
    <w:p w14:paraId="337FFD7A" w14:textId="4C19D687" w:rsidR="00FB7DFE" w:rsidRPr="009B7AA1" w:rsidRDefault="00FB7DFE" w:rsidP="006757DD">
      <w:pPr>
        <w:pStyle w:val="HeadingNew1"/>
        <w:keepNext/>
        <w:numPr>
          <w:ilvl w:val="0"/>
          <w:numId w:val="37"/>
        </w:numPr>
        <w:ind w:left="360"/>
        <w:jc w:val="left"/>
      </w:pPr>
      <w:r w:rsidRPr="009B7AA1">
        <w:lastRenderedPageBreak/>
        <w:t>California Environmental Quality Act (CEQA) Compliance Form</w:t>
      </w:r>
      <w:r w:rsidRPr="009B7AA1" w:rsidDel="00E3682B">
        <w:t xml:space="preserve"> </w:t>
      </w:r>
      <w:r w:rsidRPr="009B7AA1">
        <w:t xml:space="preserve">(Attachment </w:t>
      </w:r>
      <w:r w:rsidR="00476BFC" w:rsidRPr="009B7AA1">
        <w:t>7</w:t>
      </w:r>
      <w:r w:rsidRPr="009B7AA1">
        <w:t>)</w:t>
      </w:r>
    </w:p>
    <w:p w14:paraId="502BF9DA" w14:textId="77777777" w:rsidR="00FB7DFE" w:rsidRPr="009B7AA1" w:rsidRDefault="00FB7DFE" w:rsidP="005B5154">
      <w:pPr>
        <w:keepLines/>
        <w:widowControl w:val="0"/>
        <w:spacing w:after="0"/>
        <w:ind w:left="360"/>
        <w:rPr>
          <w:i/>
          <w:szCs w:val="22"/>
        </w:rPr>
      </w:pPr>
      <w:r w:rsidRPr="009B7AA1">
        <w:rPr>
          <w:szCs w:val="22"/>
        </w:rPr>
        <w:t xml:space="preserve">The </w:t>
      </w:r>
      <w:r w:rsidR="008F4A0E" w:rsidRPr="009B7AA1">
        <w:rPr>
          <w:szCs w:val="22"/>
        </w:rPr>
        <w:t>CEC</w:t>
      </w:r>
      <w:r w:rsidRPr="009B7AA1">
        <w:rPr>
          <w:szCs w:val="22"/>
        </w:rPr>
        <w:t xml:space="preserve"> requires the information on this form to facilitate its evaluation of </w:t>
      </w:r>
      <w:r w:rsidR="003F0C1D" w:rsidRPr="009B7AA1">
        <w:rPr>
          <w:szCs w:val="22"/>
        </w:rPr>
        <w:t>proposed</w:t>
      </w:r>
      <w:r w:rsidRPr="009B7AA1">
        <w:rPr>
          <w:szCs w:val="22"/>
        </w:rPr>
        <w:t xml:space="preserve"> activities under CEQA (</w:t>
      </w:r>
      <w:r w:rsidR="00363AC1" w:rsidRPr="009B7AA1">
        <w:rPr>
          <w:szCs w:val="22"/>
        </w:rPr>
        <w:t xml:space="preserve">California </w:t>
      </w:r>
      <w:r w:rsidRPr="009B7AA1">
        <w:rPr>
          <w:szCs w:val="22"/>
        </w:rPr>
        <w:t xml:space="preserve">Public Resources Code Section 21000 et. seq.), a law that requires state and local agencies in California to </w:t>
      </w:r>
      <w:r w:rsidR="003F0C1D" w:rsidRPr="009B7AA1">
        <w:rPr>
          <w:szCs w:val="22"/>
        </w:rPr>
        <w:t xml:space="preserve">assess the potential </w:t>
      </w:r>
      <w:r w:rsidRPr="009B7AA1">
        <w:rPr>
          <w:szCs w:val="22"/>
        </w:rPr>
        <w:t xml:space="preserve">environmental </w:t>
      </w:r>
      <w:proofErr w:type="gramStart"/>
      <w:r w:rsidRPr="009B7AA1">
        <w:rPr>
          <w:szCs w:val="22"/>
        </w:rPr>
        <w:t>impacts</w:t>
      </w:r>
      <w:proofErr w:type="gramEnd"/>
      <w:r w:rsidRPr="009B7AA1">
        <w:rPr>
          <w:szCs w:val="22"/>
        </w:rPr>
        <w:t xml:space="preserve"> of their </w:t>
      </w:r>
      <w:r w:rsidR="003F0C1D" w:rsidRPr="009B7AA1">
        <w:rPr>
          <w:szCs w:val="22"/>
        </w:rPr>
        <w:t xml:space="preserve">proposed </w:t>
      </w:r>
      <w:r w:rsidRPr="009B7AA1">
        <w:rPr>
          <w:szCs w:val="22"/>
        </w:rPr>
        <w:t xml:space="preserve">actions. The form will also help applicants to determine CEQA compliance obligations by identifying which </w:t>
      </w:r>
      <w:r w:rsidR="003F0C1D" w:rsidRPr="009B7AA1">
        <w:rPr>
          <w:szCs w:val="22"/>
        </w:rPr>
        <w:t>proposed</w:t>
      </w:r>
      <w:r w:rsidRPr="009B7AA1">
        <w:rPr>
          <w:szCs w:val="22"/>
        </w:rPr>
        <w:t xml:space="preserve"> activities may</w:t>
      </w:r>
      <w:r w:rsidR="003F0C1D" w:rsidRPr="009B7AA1">
        <w:rPr>
          <w:szCs w:val="22"/>
        </w:rPr>
        <w:t xml:space="preserve"> be exempt from </w:t>
      </w:r>
      <w:r w:rsidRPr="009B7AA1">
        <w:rPr>
          <w:szCs w:val="22"/>
        </w:rPr>
        <w:t>CEQA</w:t>
      </w:r>
      <w:r w:rsidR="003F0C1D" w:rsidRPr="009B7AA1">
        <w:rPr>
          <w:szCs w:val="22"/>
        </w:rPr>
        <w:t xml:space="preserve"> and which activities may require additional environmental review</w:t>
      </w:r>
      <w:r w:rsidRPr="009B7AA1">
        <w:rPr>
          <w:szCs w:val="22"/>
        </w:rPr>
        <w:t xml:space="preserve">. If </w:t>
      </w:r>
      <w:r w:rsidR="003F0C1D" w:rsidRPr="009B7AA1">
        <w:rPr>
          <w:szCs w:val="22"/>
        </w:rPr>
        <w:t xml:space="preserve">proposed </w:t>
      </w:r>
      <w:r w:rsidRPr="009B7AA1">
        <w:rPr>
          <w:szCs w:val="22"/>
        </w:rPr>
        <w:t>activities</w:t>
      </w:r>
      <w:r w:rsidR="003F0C1D" w:rsidRPr="009B7AA1">
        <w:rPr>
          <w:szCs w:val="22"/>
        </w:rPr>
        <w:t xml:space="preserve"> are exempt from </w:t>
      </w:r>
      <w:r w:rsidRPr="009B7AA1">
        <w:rPr>
          <w:szCs w:val="22"/>
        </w:rPr>
        <w:t xml:space="preserve">CEQA (such as paper studies), the worksheet will help to identify and document this.  </w:t>
      </w:r>
      <w:r w:rsidRPr="009B7AA1">
        <w:rPr>
          <w:szCs w:val="22"/>
          <w:u w:val="single"/>
        </w:rPr>
        <w:t>This form must be completed regardless of whether the proposed activities are considered a “project” under CEQA.</w:t>
      </w:r>
      <w:r w:rsidRPr="009B7AA1">
        <w:rPr>
          <w:i/>
          <w:szCs w:val="22"/>
        </w:rPr>
        <w:t xml:space="preserve"> </w:t>
      </w:r>
    </w:p>
    <w:p w14:paraId="421CF371" w14:textId="77777777" w:rsidR="00FB7DFE" w:rsidRPr="009B7AA1" w:rsidRDefault="00FB7DFE" w:rsidP="005B5154">
      <w:pPr>
        <w:keepLines/>
        <w:widowControl w:val="0"/>
        <w:spacing w:after="0"/>
        <w:ind w:left="360"/>
        <w:rPr>
          <w:szCs w:val="22"/>
        </w:rPr>
      </w:pPr>
    </w:p>
    <w:p w14:paraId="6BB40852" w14:textId="5CAD35C9" w:rsidR="00FB7DFE" w:rsidRPr="009B7AA1" w:rsidRDefault="00FB7DFE" w:rsidP="005B5154">
      <w:pPr>
        <w:keepLines/>
        <w:widowControl w:val="0"/>
        <w:spacing w:after="0"/>
        <w:ind w:left="360"/>
        <w:rPr>
          <w:szCs w:val="22"/>
        </w:rPr>
      </w:pPr>
      <w:r w:rsidRPr="009B7AA1">
        <w:rPr>
          <w:szCs w:val="22"/>
        </w:rPr>
        <w:t xml:space="preserve">Failure to complete the CEQA process in a timely manner after the </w:t>
      </w:r>
      <w:r w:rsidR="008F4A0E" w:rsidRPr="009B7AA1">
        <w:rPr>
          <w:szCs w:val="22"/>
        </w:rPr>
        <w:t>CEC</w:t>
      </w:r>
      <w:r w:rsidRPr="009B7AA1">
        <w:rPr>
          <w:szCs w:val="22"/>
        </w:rPr>
        <w:t>’s Notice of Proposed Award may</w:t>
      </w:r>
      <w:r w:rsidR="000911EB" w:rsidRPr="009B7AA1">
        <w:rPr>
          <w:szCs w:val="22"/>
        </w:rPr>
        <w:t>, in the CEC’s sole discretion and without limiting any of the CEC’s other rights and remedies,</w:t>
      </w:r>
      <w:r w:rsidRPr="009B7AA1">
        <w:rPr>
          <w:szCs w:val="22"/>
        </w:rPr>
        <w:t xml:space="preserve"> result in </w:t>
      </w:r>
      <w:r w:rsidR="003F0C1D" w:rsidRPr="009B7AA1">
        <w:rPr>
          <w:szCs w:val="22"/>
        </w:rPr>
        <w:t xml:space="preserve">the </w:t>
      </w:r>
      <w:r w:rsidRPr="009B7AA1">
        <w:rPr>
          <w:szCs w:val="22"/>
        </w:rPr>
        <w:t>cancellation of</w:t>
      </w:r>
      <w:r w:rsidR="003F0C1D" w:rsidRPr="009B7AA1">
        <w:rPr>
          <w:szCs w:val="22"/>
        </w:rPr>
        <w:t xml:space="preserve"> a</w:t>
      </w:r>
      <w:r w:rsidRPr="009B7AA1">
        <w:rPr>
          <w:szCs w:val="22"/>
        </w:rPr>
        <w:t xml:space="preserve"> </w:t>
      </w:r>
      <w:r w:rsidR="003F0C1D" w:rsidRPr="009B7AA1">
        <w:rPr>
          <w:szCs w:val="22"/>
        </w:rPr>
        <w:t>proposed</w:t>
      </w:r>
      <w:r w:rsidRPr="009B7AA1">
        <w:rPr>
          <w:szCs w:val="22"/>
        </w:rPr>
        <w:t xml:space="preserve"> award and allocation of funding </w:t>
      </w:r>
      <w:r w:rsidR="001235A7" w:rsidRPr="009B7AA1">
        <w:rPr>
          <w:szCs w:val="22"/>
        </w:rPr>
        <w:t xml:space="preserve">elsewhere, such as </w:t>
      </w:r>
      <w:r w:rsidRPr="009B7AA1">
        <w:rPr>
          <w:szCs w:val="22"/>
        </w:rPr>
        <w:t>to the next highest-scoring project.</w:t>
      </w:r>
    </w:p>
    <w:p w14:paraId="74B01C8F" w14:textId="77777777" w:rsidR="001C2D56" w:rsidRPr="009B7AA1" w:rsidRDefault="001C2D56" w:rsidP="005B5154">
      <w:pPr>
        <w:keepLines/>
        <w:widowControl w:val="0"/>
        <w:spacing w:after="0"/>
        <w:ind w:left="720"/>
        <w:rPr>
          <w:szCs w:val="22"/>
        </w:rPr>
      </w:pPr>
    </w:p>
    <w:p w14:paraId="23449402" w14:textId="32F2FDFD" w:rsidR="001C2D56" w:rsidRPr="009B7AA1" w:rsidRDefault="00677D2B" w:rsidP="005B5154">
      <w:pPr>
        <w:pStyle w:val="HeadingNew1"/>
        <w:numPr>
          <w:ilvl w:val="0"/>
          <w:numId w:val="37"/>
        </w:numPr>
        <w:ind w:left="360"/>
        <w:jc w:val="left"/>
        <w:rPr>
          <w:b w:val="0"/>
        </w:rPr>
      </w:pPr>
      <w:r w:rsidRPr="009B7AA1">
        <w:t>Past Projects Information</w:t>
      </w:r>
      <w:r w:rsidR="001C2D56" w:rsidRPr="009B7AA1">
        <w:t xml:space="preserve"> (Attachment </w:t>
      </w:r>
      <w:r w:rsidR="00476BFC" w:rsidRPr="009B7AA1">
        <w:t>8</w:t>
      </w:r>
      <w:r w:rsidR="001C2D56" w:rsidRPr="009B7AA1">
        <w:t>)</w:t>
      </w:r>
    </w:p>
    <w:p w14:paraId="69832D7B" w14:textId="3D40CFA7" w:rsidR="001C2D56" w:rsidRPr="009B7AA1" w:rsidRDefault="00547BE6" w:rsidP="005B5154">
      <w:pPr>
        <w:spacing w:after="0"/>
        <w:ind w:left="360"/>
        <w:rPr>
          <w:bCs/>
          <w:szCs w:val="22"/>
        </w:rPr>
      </w:pPr>
      <w:r w:rsidRPr="009B7AA1">
        <w:rPr>
          <w:bCs/>
          <w:szCs w:val="22"/>
        </w:rPr>
        <w:t>The Past Projects Information Form asks for information about the Applicant and its major subrecipients’ past agreements with the CEC and other entities</w:t>
      </w:r>
      <w:r w:rsidR="00475CD8" w:rsidRPr="009B7AA1">
        <w:rPr>
          <w:bCs/>
          <w:szCs w:val="22"/>
        </w:rPr>
        <w:t>.</w:t>
      </w:r>
    </w:p>
    <w:p w14:paraId="333B3E96" w14:textId="77777777" w:rsidR="00475CD8" w:rsidRPr="009B7AA1" w:rsidRDefault="00475CD8" w:rsidP="005B5154">
      <w:pPr>
        <w:spacing w:after="0"/>
        <w:rPr>
          <w:szCs w:val="24"/>
        </w:rPr>
      </w:pPr>
    </w:p>
    <w:p w14:paraId="6874B826" w14:textId="64E2E884" w:rsidR="001C2D56" w:rsidRPr="009B7AA1" w:rsidRDefault="001C2D56" w:rsidP="005B5154">
      <w:pPr>
        <w:pStyle w:val="HeadingNew1"/>
        <w:numPr>
          <w:ilvl w:val="0"/>
          <w:numId w:val="37"/>
        </w:numPr>
        <w:ind w:left="360"/>
        <w:jc w:val="left"/>
      </w:pPr>
      <w:r w:rsidRPr="009B7AA1">
        <w:rPr>
          <w:b w:val="0"/>
          <w:szCs w:val="24"/>
        </w:rPr>
        <w:t xml:space="preserve"> </w:t>
      </w:r>
      <w:bookmarkStart w:id="183" w:name="CommLttr"/>
      <w:r w:rsidR="006760F9" w:rsidRPr="009B7AA1">
        <w:t>Commitment and Su</w:t>
      </w:r>
      <w:r w:rsidR="000B648E" w:rsidRPr="009B7AA1">
        <w:t xml:space="preserve">pport Letter Form (Attachment </w:t>
      </w:r>
      <w:r w:rsidR="00476BFC" w:rsidRPr="009B7AA1">
        <w:t>9</w:t>
      </w:r>
      <w:r w:rsidR="006760F9" w:rsidRPr="009B7AA1">
        <w:t>)</w:t>
      </w:r>
      <w:bookmarkEnd w:id="183"/>
    </w:p>
    <w:p w14:paraId="60C97C4B" w14:textId="77777777" w:rsidR="001C2D56" w:rsidRPr="009B7AA1" w:rsidRDefault="001C2D56" w:rsidP="005B5154">
      <w:pPr>
        <w:ind w:left="360"/>
        <w:rPr>
          <w:szCs w:val="22"/>
        </w:rPr>
      </w:pPr>
      <w:r w:rsidRPr="009B7AA1">
        <w:rPr>
          <w:szCs w:val="22"/>
        </w:rPr>
        <w:t>A commitment letter commits an entity or individual to providing the service or funding described in the letter.  A support letter details an entity or individual’s support for the project.</w:t>
      </w:r>
      <w:r w:rsidR="005841E5" w:rsidRPr="009B7AA1">
        <w:rPr>
          <w:szCs w:val="22"/>
        </w:rPr>
        <w:t xml:space="preserve"> </w:t>
      </w:r>
      <w:r w:rsidR="004B221F" w:rsidRPr="009B7AA1">
        <w:rPr>
          <w:szCs w:val="22"/>
        </w:rPr>
        <w:t xml:space="preserve">Commitment and Support Letters must be submitted with the application.  Letters that are not submitted </w:t>
      </w:r>
      <w:r w:rsidR="00BD7BC1" w:rsidRPr="009B7AA1">
        <w:rPr>
          <w:szCs w:val="22"/>
        </w:rPr>
        <w:t xml:space="preserve">by the application deadline </w:t>
      </w:r>
      <w:r w:rsidR="004B221F" w:rsidRPr="009B7AA1">
        <w:rPr>
          <w:szCs w:val="22"/>
        </w:rPr>
        <w:t>will not be reviewed and counted towards meeting the requirement specified in the solicitation.</w:t>
      </w:r>
    </w:p>
    <w:p w14:paraId="2CB23811" w14:textId="788B45F1" w:rsidR="006D5C5E" w:rsidRPr="009B7AA1" w:rsidRDefault="006D5C5E" w:rsidP="005B5154">
      <w:pPr>
        <w:numPr>
          <w:ilvl w:val="2"/>
          <w:numId w:val="18"/>
        </w:numPr>
        <w:tabs>
          <w:tab w:val="left" w:pos="720"/>
          <w:tab w:val="left" w:pos="1080"/>
          <w:tab w:val="left" w:pos="1170"/>
        </w:tabs>
        <w:spacing w:after="0"/>
        <w:ind w:left="1170"/>
        <w:rPr>
          <w:b/>
          <w:u w:val="single"/>
        </w:rPr>
      </w:pPr>
      <w:r w:rsidRPr="009B7AA1">
        <w:rPr>
          <w:szCs w:val="22"/>
          <w:u w:val="single"/>
        </w:rPr>
        <w:t xml:space="preserve">Commitment Letters </w:t>
      </w:r>
    </w:p>
    <w:p w14:paraId="7E71315E" w14:textId="5BF24CB8" w:rsidR="000504A1" w:rsidRPr="009B7AA1" w:rsidRDefault="006D5C5E" w:rsidP="005B5154">
      <w:pPr>
        <w:tabs>
          <w:tab w:val="left" w:pos="720"/>
          <w:tab w:val="left" w:pos="1080"/>
          <w:tab w:val="left" w:pos="1170"/>
          <w:tab w:val="left" w:pos="1620"/>
        </w:tabs>
        <w:spacing w:after="0"/>
        <w:ind w:left="1620"/>
        <w:rPr>
          <w:b/>
          <w:szCs w:val="22"/>
        </w:rPr>
      </w:pPr>
      <w:r w:rsidRPr="009B7AA1">
        <w:rPr>
          <w:szCs w:val="22"/>
        </w:rPr>
        <w:t xml:space="preserve">Applicants must submit a </w:t>
      </w:r>
      <w:r w:rsidRPr="009B7AA1">
        <w:rPr>
          <w:b/>
          <w:szCs w:val="22"/>
        </w:rPr>
        <w:t>match funding</w:t>
      </w:r>
      <w:r w:rsidRPr="009B7AA1">
        <w:rPr>
          <w:szCs w:val="22"/>
        </w:rPr>
        <w:t xml:space="preserve"> commitment letter </w:t>
      </w:r>
      <w:r w:rsidR="000504A1" w:rsidRPr="009B7AA1">
        <w:rPr>
          <w:szCs w:val="22"/>
        </w:rPr>
        <w:t xml:space="preserve">from each entity that is </w:t>
      </w:r>
      <w:proofErr w:type="gramStart"/>
      <w:r w:rsidR="000504A1" w:rsidRPr="009B7AA1">
        <w:rPr>
          <w:szCs w:val="22"/>
        </w:rPr>
        <w:t>committing</w:t>
      </w:r>
      <w:proofErr w:type="gramEnd"/>
      <w:r w:rsidR="000504A1" w:rsidRPr="009B7AA1">
        <w:rPr>
          <w:szCs w:val="22"/>
        </w:rPr>
        <w:t xml:space="preserve">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2A072889" w14:textId="12427BAD" w:rsidR="006D5C5E" w:rsidRPr="009B7AA1" w:rsidRDefault="006D5C5E" w:rsidP="005B5154">
      <w:pPr>
        <w:numPr>
          <w:ilvl w:val="0"/>
          <w:numId w:val="39"/>
        </w:numPr>
        <w:tabs>
          <w:tab w:val="left" w:pos="720"/>
          <w:tab w:val="left" w:pos="1170"/>
          <w:tab w:val="left" w:pos="1260"/>
          <w:tab w:val="left" w:pos="1620"/>
        </w:tabs>
        <w:spacing w:after="0"/>
        <w:ind w:left="1627"/>
        <w:rPr>
          <w:b/>
          <w:bCs/>
        </w:rPr>
      </w:pPr>
      <w:r w:rsidRPr="009B7AA1">
        <w:t xml:space="preserve">If the project involves </w:t>
      </w:r>
      <w:r w:rsidRPr="009B7AA1">
        <w:rPr>
          <w:b/>
          <w:bCs/>
        </w:rPr>
        <w:t>pilot testing</w:t>
      </w:r>
      <w:r w:rsidR="00C326EC" w:rsidRPr="009B7AA1">
        <w:rPr>
          <w:b/>
          <w:bCs/>
        </w:rPr>
        <w:t xml:space="preserve"> </w:t>
      </w:r>
      <w:r w:rsidRPr="009B7AA1">
        <w:t>activities, the applicant must include a site commitment letter signed by an authorized representative of the proposed test</w:t>
      </w:r>
      <w:r w:rsidR="00C326EC" w:rsidRPr="009B7AA1">
        <w:t xml:space="preserve"> </w:t>
      </w:r>
      <w:r w:rsidRPr="009B7AA1">
        <w:t xml:space="preserve">site. The letter </w:t>
      </w:r>
      <w:r w:rsidR="004000E1" w:rsidRPr="009B7AA1">
        <w:t>must</w:t>
      </w:r>
      <w:r w:rsidRPr="009B7AA1">
        <w:t xml:space="preserve">: (1) identify the location of the site (street address, parcel number, tract map, plot map, etc.) consistent with </w:t>
      </w:r>
      <w:r w:rsidR="00935FA2" w:rsidRPr="009B7AA1">
        <w:t xml:space="preserve">ECAMS and </w:t>
      </w:r>
      <w:r w:rsidR="0027770F" w:rsidRPr="009B7AA1">
        <w:t xml:space="preserve">the </w:t>
      </w:r>
      <w:r w:rsidR="00C1611B" w:rsidRPr="009B7AA1">
        <w:t xml:space="preserve">CEQA Compliance Form </w:t>
      </w:r>
      <w:r w:rsidR="0027770F" w:rsidRPr="009B7AA1">
        <w:t>(</w:t>
      </w:r>
      <w:r w:rsidRPr="009B7AA1">
        <w:t>Attachment</w:t>
      </w:r>
      <w:r w:rsidR="0027770F" w:rsidRPr="009B7AA1">
        <w:t>)</w:t>
      </w:r>
      <w:r w:rsidR="004305B7" w:rsidRPr="009B7AA1">
        <w:t xml:space="preserve"> or provide justification if the </w:t>
      </w:r>
      <w:r w:rsidR="00115A4C" w:rsidRPr="009B7AA1">
        <w:t>exact site location is presently undetermined</w:t>
      </w:r>
      <w:r w:rsidR="00182C15" w:rsidRPr="009B7AA1">
        <w:t>;</w:t>
      </w:r>
      <w:r w:rsidRPr="009B7AA1">
        <w:t xml:space="preserve"> and (2) </w:t>
      </w:r>
      <w:r w:rsidR="004E3C23" w:rsidRPr="009B7AA1">
        <w:t xml:space="preserve">unconditionally </w:t>
      </w:r>
      <w:r w:rsidRPr="009B7AA1">
        <w:t>commit to providing the site for the proposed activities</w:t>
      </w:r>
      <w:r w:rsidR="00182C15" w:rsidRPr="009B7AA1">
        <w:rPr>
          <w:szCs w:val="22"/>
        </w:rPr>
        <w:t xml:space="preserve"> if </w:t>
      </w:r>
      <w:r w:rsidR="00DB750F" w:rsidRPr="009B7AA1">
        <w:rPr>
          <w:szCs w:val="22"/>
        </w:rPr>
        <w:t>r</w:t>
      </w:r>
      <w:r w:rsidR="00182C15" w:rsidRPr="009B7AA1">
        <w:rPr>
          <w:szCs w:val="22"/>
        </w:rPr>
        <w:t>ecipient is awarded a CEC grant</w:t>
      </w:r>
      <w:r w:rsidRPr="009B7AA1">
        <w:t xml:space="preserve">.  </w:t>
      </w:r>
    </w:p>
    <w:p w14:paraId="6FAAD3CD" w14:textId="640479F4" w:rsidR="006D5C5E" w:rsidRPr="009B7AA1" w:rsidRDefault="006D5C5E" w:rsidP="005B5154">
      <w:pPr>
        <w:numPr>
          <w:ilvl w:val="0"/>
          <w:numId w:val="39"/>
        </w:numPr>
        <w:tabs>
          <w:tab w:val="left" w:pos="720"/>
          <w:tab w:val="left" w:pos="1170"/>
          <w:tab w:val="left" w:pos="1260"/>
          <w:tab w:val="left" w:pos="1620"/>
        </w:tabs>
        <w:ind w:left="1627"/>
        <w:rPr>
          <w:b/>
        </w:rPr>
      </w:pPr>
      <w:r w:rsidRPr="009B7AA1">
        <w:rPr>
          <w:b/>
        </w:rPr>
        <w:t>Project partners</w:t>
      </w:r>
      <w:r w:rsidRPr="009B7AA1">
        <w:t xml:space="preserve"> that are making contributions other than match funding or a test</w:t>
      </w:r>
      <w:r w:rsidR="00C326EC" w:rsidRPr="009B7AA1">
        <w:t xml:space="preserve"> </w:t>
      </w:r>
      <w:r w:rsidRPr="009B7AA1">
        <w:t xml:space="preserve">site, and are not receiving </w:t>
      </w:r>
      <w:r w:rsidR="008F4A0E" w:rsidRPr="009B7AA1">
        <w:t>CEC</w:t>
      </w:r>
      <w:r w:rsidRPr="009B7AA1">
        <w:t xml:space="preserve"> funds, must submit a commitment letter signed by an authorized representative that: (1) identifies how the partner will contribute to the project; and (2) </w:t>
      </w:r>
      <w:r w:rsidR="00E93AD9" w:rsidRPr="009B7AA1">
        <w:t xml:space="preserve">unconditionally </w:t>
      </w:r>
      <w:r w:rsidRPr="009B7AA1">
        <w:t>commits to making the contribution</w:t>
      </w:r>
      <w:r w:rsidR="00182C15" w:rsidRPr="009B7AA1">
        <w:rPr>
          <w:szCs w:val="22"/>
        </w:rPr>
        <w:t xml:space="preserve"> if Recipient is awarded a CEC grant</w:t>
      </w:r>
      <w:r w:rsidRPr="009B7AA1">
        <w:t xml:space="preserve">. </w:t>
      </w:r>
    </w:p>
    <w:p w14:paraId="078C5CFB" w14:textId="77777777" w:rsidR="006D5C5E" w:rsidRPr="009B7AA1" w:rsidRDefault="006D5C5E" w:rsidP="005B5154">
      <w:pPr>
        <w:keepNext/>
        <w:numPr>
          <w:ilvl w:val="2"/>
          <w:numId w:val="18"/>
        </w:numPr>
        <w:tabs>
          <w:tab w:val="left" w:pos="720"/>
          <w:tab w:val="left" w:pos="1170"/>
          <w:tab w:val="left" w:pos="1260"/>
        </w:tabs>
        <w:spacing w:after="0"/>
        <w:ind w:left="1166"/>
        <w:rPr>
          <w:b/>
          <w:u w:val="single"/>
        </w:rPr>
      </w:pPr>
      <w:r w:rsidRPr="009B7AA1">
        <w:rPr>
          <w:szCs w:val="22"/>
          <w:u w:val="single"/>
        </w:rPr>
        <w:lastRenderedPageBreak/>
        <w:t>Support Letters</w:t>
      </w:r>
    </w:p>
    <w:p w14:paraId="2ED7C640" w14:textId="55AFA734" w:rsidR="006D5C5E" w:rsidRPr="009B7AA1" w:rsidRDefault="006D5C5E" w:rsidP="005B5154">
      <w:pPr>
        <w:keepNext/>
        <w:tabs>
          <w:tab w:val="left" w:pos="720"/>
          <w:tab w:val="left" w:pos="1170"/>
          <w:tab w:val="left" w:pos="1260"/>
        </w:tabs>
        <w:spacing w:after="0"/>
        <w:ind w:left="1166"/>
      </w:pPr>
      <w:r w:rsidRPr="009B7AA1">
        <w:t xml:space="preserve">All applicants must include at least one support letter from a project </w:t>
      </w:r>
      <w:r w:rsidR="5BEC8F63" w:rsidRPr="009B7AA1">
        <w:t>interested party</w:t>
      </w:r>
      <w:r w:rsidRPr="009B7AA1">
        <w:t xml:space="preserve"> (i.e., an entity or individual that will benefit from or be involved in the project) that: (1) describes the </w:t>
      </w:r>
      <w:r w:rsidR="3186EA21" w:rsidRPr="009B7AA1">
        <w:t>party’</w:t>
      </w:r>
      <w:r w:rsidRPr="009B7AA1">
        <w:t>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test site.</w:t>
      </w:r>
    </w:p>
    <w:p w14:paraId="69F4A2CA" w14:textId="77777777" w:rsidR="00624855" w:rsidRPr="009B7AA1" w:rsidRDefault="00624855" w:rsidP="005B5154">
      <w:pPr>
        <w:tabs>
          <w:tab w:val="left" w:pos="720"/>
          <w:tab w:val="left" w:pos="1170"/>
          <w:tab w:val="left" w:pos="1260"/>
        </w:tabs>
        <w:spacing w:after="0"/>
        <w:ind w:left="1170"/>
        <w:rPr>
          <w:b/>
        </w:rPr>
      </w:pPr>
    </w:p>
    <w:p w14:paraId="15CC6493" w14:textId="233DFFF1" w:rsidR="00BD4343" w:rsidRPr="009B7AA1" w:rsidRDefault="00BD4343" w:rsidP="005B5154">
      <w:pPr>
        <w:pStyle w:val="HeadingNew1"/>
        <w:numPr>
          <w:ilvl w:val="0"/>
          <w:numId w:val="37"/>
        </w:numPr>
        <w:ind w:left="360"/>
        <w:jc w:val="left"/>
      </w:pPr>
      <w:r w:rsidRPr="009B7AA1">
        <w:t>Project Performance Metrics</w:t>
      </w:r>
      <w:r w:rsidR="00943E11" w:rsidRPr="009B7AA1">
        <w:t xml:space="preserve"> (Attachment </w:t>
      </w:r>
      <w:r w:rsidR="009063AD" w:rsidRPr="009B7AA1">
        <w:t>10</w:t>
      </w:r>
      <w:r w:rsidR="00943E11" w:rsidRPr="009B7AA1">
        <w:t>)</w:t>
      </w:r>
    </w:p>
    <w:p w14:paraId="5D3B0CDB" w14:textId="678B4EAC" w:rsidR="004B2FDF" w:rsidRPr="009B7AA1" w:rsidRDefault="007A2434" w:rsidP="00CF11A6">
      <w:pPr>
        <w:spacing w:after="0"/>
        <w:ind w:left="360"/>
      </w:pPr>
      <w:r w:rsidRPr="009B7AA1">
        <w:t xml:space="preserve">The purpose of this questionnaire is to identify and document performance targets for the project. The performance targets should be a combination of scientific, engineering and techno-economic metrics that provide the most significant indicator of </w:t>
      </w:r>
      <w:proofErr w:type="gramStart"/>
      <w:r w:rsidRPr="009B7AA1">
        <w:t>the research</w:t>
      </w:r>
      <w:proofErr w:type="gramEnd"/>
      <w:r w:rsidRPr="009B7AA1">
        <w:t xml:space="preserve"> or technology’s potential success.</w:t>
      </w:r>
      <w:r w:rsidR="009146C3" w:rsidRPr="009B7AA1">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Pr="009B7AA1" w:rsidRDefault="004B2FDF" w:rsidP="007A2434">
      <w:pPr>
        <w:spacing w:after="0"/>
        <w:ind w:left="720"/>
      </w:pPr>
    </w:p>
    <w:p w14:paraId="00A12D7E" w14:textId="78D831CB" w:rsidR="004B2FDF" w:rsidRPr="009B7AA1" w:rsidRDefault="004B2FDF" w:rsidP="005B5154">
      <w:pPr>
        <w:pStyle w:val="HeadingNew1"/>
        <w:numPr>
          <w:ilvl w:val="0"/>
          <w:numId w:val="37"/>
        </w:numPr>
        <w:ind w:left="360"/>
        <w:jc w:val="left"/>
      </w:pPr>
      <w:r w:rsidRPr="009B7AA1">
        <w:t>Applicant Declaration</w:t>
      </w:r>
      <w:r w:rsidR="002953A8" w:rsidRPr="009B7AA1">
        <w:t xml:space="preserve"> (Attachment 1</w:t>
      </w:r>
      <w:r w:rsidR="009063AD" w:rsidRPr="009B7AA1">
        <w:t>1</w:t>
      </w:r>
      <w:r w:rsidR="002953A8" w:rsidRPr="009B7AA1">
        <w:t>)</w:t>
      </w:r>
    </w:p>
    <w:p w14:paraId="25ED1839" w14:textId="48FD2BB5" w:rsidR="00624855" w:rsidRPr="009B7AA1" w:rsidRDefault="00260970" w:rsidP="005B5154">
      <w:pPr>
        <w:spacing w:after="0"/>
        <w:ind w:left="360"/>
      </w:pPr>
      <w:r w:rsidRPr="009B7AA1">
        <w:rPr>
          <w:szCs w:val="24"/>
        </w:rPr>
        <w:t xml:space="preserve">This form requests the applicant </w:t>
      </w:r>
      <w:r w:rsidR="009146C3" w:rsidRPr="009B7AA1">
        <w:rPr>
          <w:szCs w:val="24"/>
        </w:rPr>
        <w:t xml:space="preserve">make certain </w:t>
      </w:r>
      <w:r w:rsidRPr="009B7AA1">
        <w:rPr>
          <w:szCs w:val="24"/>
        </w:rPr>
        <w:t>declar</w:t>
      </w:r>
      <w:r w:rsidR="00A963A3" w:rsidRPr="009B7AA1">
        <w:rPr>
          <w:szCs w:val="24"/>
        </w:rPr>
        <w:t xml:space="preserve">ations </w:t>
      </w:r>
      <w:r w:rsidR="00B348CF" w:rsidRPr="009B7AA1">
        <w:rPr>
          <w:szCs w:val="24"/>
        </w:rPr>
        <w:t>under penalty of perjury. This form must be signed by an authorized representative of the applicant’s organization</w:t>
      </w:r>
    </w:p>
    <w:p w14:paraId="467D65E5" w14:textId="77777777" w:rsidR="009D1F77" w:rsidRPr="009B7AA1" w:rsidRDefault="009D1F77" w:rsidP="005B5154">
      <w:pPr>
        <w:spacing w:after="0"/>
      </w:pPr>
    </w:p>
    <w:p w14:paraId="1542A0B7" w14:textId="13B66242" w:rsidR="009D1F77" w:rsidRPr="009B7AA1" w:rsidRDefault="009D1F77" w:rsidP="005B5154">
      <w:pPr>
        <w:pStyle w:val="HeadingNew1"/>
        <w:ind w:left="360"/>
        <w:jc w:val="left"/>
        <w:rPr>
          <w:bCs/>
        </w:rPr>
      </w:pPr>
      <w:r w:rsidRPr="009B7AA1">
        <w:t>References for Calculating Energy End-Use and GHG Emissions (Attachment 1</w:t>
      </w:r>
      <w:r w:rsidR="009063AD" w:rsidRPr="009B7AA1">
        <w:t>2</w:t>
      </w:r>
      <w:r w:rsidRPr="009B7AA1">
        <w:t>)</w:t>
      </w:r>
      <w:r w:rsidRPr="009B7AA1">
        <w:rPr>
          <w:bCs/>
        </w:rPr>
        <w:t> </w:t>
      </w:r>
    </w:p>
    <w:p w14:paraId="381C529D" w14:textId="77777777" w:rsidR="009D1F77" w:rsidRPr="009B7AA1" w:rsidRDefault="009D1F77" w:rsidP="00CF11A6">
      <w:pPr>
        <w:spacing w:after="0"/>
        <w:ind w:left="360"/>
        <w:contextualSpacing/>
        <w:rPr>
          <w:b/>
          <w:bCs/>
        </w:rPr>
      </w:pPr>
      <w:r w:rsidRPr="009B7AA1">
        <w:t>Any estimates of energy savings or GHG impacts described in the application should be calculated as specified on this form, to the extent that the references apply to the proposed project.</w:t>
      </w:r>
    </w:p>
    <w:p w14:paraId="425AD885" w14:textId="00B918FA" w:rsidR="004B2FDF" w:rsidRPr="009B7AA1" w:rsidRDefault="004B2FDF">
      <w:pPr>
        <w:spacing w:after="0"/>
        <w:contextualSpacing/>
      </w:pPr>
      <w:r w:rsidRPr="009B7AA1">
        <w:br w:type="page"/>
      </w:r>
    </w:p>
    <w:p w14:paraId="271AF44C" w14:textId="77777777" w:rsidR="001C2D56" w:rsidRPr="009B7AA1" w:rsidRDefault="001C2D56" w:rsidP="005B5154">
      <w:pPr>
        <w:pStyle w:val="Heading1"/>
        <w:spacing w:before="0" w:after="120"/>
      </w:pPr>
      <w:bookmarkStart w:id="184" w:name="_Toc143172718"/>
      <w:bookmarkStart w:id="185" w:name="_Toc336443635"/>
      <w:bookmarkStart w:id="186" w:name="_Toc366671192"/>
      <w:r w:rsidRPr="009B7AA1">
        <w:lastRenderedPageBreak/>
        <w:t>IV.</w:t>
      </w:r>
      <w:r w:rsidRPr="009B7AA1">
        <w:tab/>
        <w:t>Evaluation and Award Process</w:t>
      </w:r>
      <w:bookmarkEnd w:id="184"/>
      <w:r w:rsidRPr="009B7AA1">
        <w:t xml:space="preserve"> </w:t>
      </w:r>
      <w:bookmarkEnd w:id="160"/>
      <w:bookmarkEnd w:id="185"/>
      <w:bookmarkEnd w:id="186"/>
    </w:p>
    <w:p w14:paraId="501AD443" w14:textId="77777777" w:rsidR="003417AD" w:rsidRPr="009B7AA1" w:rsidRDefault="003417AD" w:rsidP="00B84FA5">
      <w:pPr>
        <w:pStyle w:val="Heading2"/>
        <w:numPr>
          <w:ilvl w:val="0"/>
          <w:numId w:val="57"/>
        </w:numPr>
      </w:pPr>
      <w:bookmarkStart w:id="187" w:name="_Toc339284338"/>
      <w:bookmarkStart w:id="188" w:name="_Toc366671194"/>
      <w:bookmarkStart w:id="189" w:name="_Toc143172719"/>
      <w:bookmarkStart w:id="190" w:name="_Toc338162913"/>
      <w:bookmarkStart w:id="191" w:name="_Toc35074632"/>
      <w:bookmarkStart w:id="192" w:name="_Toc219275099"/>
      <w:bookmarkStart w:id="193" w:name="_Toc336443636"/>
      <w:r w:rsidRPr="009B7AA1">
        <w:t>Application Evaluation</w:t>
      </w:r>
      <w:bookmarkEnd w:id="187"/>
      <w:bookmarkEnd w:id="188"/>
      <w:bookmarkEnd w:id="189"/>
    </w:p>
    <w:bookmarkEnd w:id="190"/>
    <w:p w14:paraId="304DE136" w14:textId="7BCD77D0" w:rsidR="001C2D56" w:rsidRPr="009B7AA1" w:rsidRDefault="001C2D56" w:rsidP="005B5154">
      <w:pPr>
        <w:rPr>
          <w:szCs w:val="24"/>
        </w:rPr>
      </w:pPr>
      <w:r w:rsidRPr="009B7AA1">
        <w:rPr>
          <w:szCs w:val="24"/>
        </w:rPr>
        <w:t>Applications will be evaluated and scored based on responses to the information requested in this solicitation</w:t>
      </w:r>
      <w:r w:rsidR="00015220" w:rsidRPr="009B7AA1">
        <w:rPr>
          <w:szCs w:val="24"/>
        </w:rPr>
        <w:t xml:space="preserve"> and on any other information available, such as past performance of CEC agreements</w:t>
      </w:r>
      <w:r w:rsidRPr="009B7AA1">
        <w:rPr>
          <w:szCs w:val="24"/>
        </w:rPr>
        <w:t xml:space="preserve">. To evaluate applications, the </w:t>
      </w:r>
      <w:r w:rsidR="008F4A0E" w:rsidRPr="009B7AA1">
        <w:rPr>
          <w:szCs w:val="24"/>
        </w:rPr>
        <w:t>CEC</w:t>
      </w:r>
      <w:r w:rsidRPr="009B7AA1">
        <w:rPr>
          <w:szCs w:val="24"/>
        </w:rPr>
        <w:t xml:space="preserve"> will organize an Evaluation Committee that consist</w:t>
      </w:r>
      <w:r w:rsidR="00BD0615" w:rsidRPr="009B7AA1">
        <w:rPr>
          <w:szCs w:val="24"/>
        </w:rPr>
        <w:t xml:space="preserve">s </w:t>
      </w:r>
      <w:r w:rsidR="003D3256" w:rsidRPr="009B7AA1">
        <w:rPr>
          <w:szCs w:val="24"/>
        </w:rPr>
        <w:t xml:space="preserve">of </w:t>
      </w:r>
      <w:proofErr w:type="gramStart"/>
      <w:r w:rsidR="00BD0615" w:rsidRPr="009B7AA1">
        <w:rPr>
          <w:szCs w:val="24"/>
        </w:rPr>
        <w:t>primarily</w:t>
      </w:r>
      <w:r w:rsidR="003D3256" w:rsidRPr="009B7AA1">
        <w:rPr>
          <w:szCs w:val="24"/>
        </w:rPr>
        <w:t>,</w:t>
      </w:r>
      <w:proofErr w:type="gramEnd"/>
      <w:r w:rsidR="003D3256" w:rsidRPr="009B7AA1">
        <w:rPr>
          <w:szCs w:val="24"/>
        </w:rPr>
        <w:t xml:space="preserve"> or all</w:t>
      </w:r>
      <w:r w:rsidRPr="009B7AA1">
        <w:rPr>
          <w:szCs w:val="24"/>
        </w:rPr>
        <w:t xml:space="preserve"> </w:t>
      </w:r>
      <w:r w:rsidR="008F4A0E" w:rsidRPr="009B7AA1">
        <w:rPr>
          <w:szCs w:val="24"/>
        </w:rPr>
        <w:t>CEC</w:t>
      </w:r>
      <w:r w:rsidRPr="009B7AA1">
        <w:rPr>
          <w:szCs w:val="24"/>
        </w:rPr>
        <w:t xml:space="preserve"> staff.  The Evaluation Committee may use </w:t>
      </w:r>
      <w:r w:rsidR="003D3256" w:rsidRPr="009B7AA1">
        <w:rPr>
          <w:szCs w:val="24"/>
        </w:rPr>
        <w:t xml:space="preserve">additional </w:t>
      </w:r>
      <w:r w:rsidRPr="009B7AA1">
        <w:rPr>
          <w:szCs w:val="24"/>
        </w:rPr>
        <w:t xml:space="preserve">technical expert reviewers to provide an analysis of applications.  </w:t>
      </w:r>
    </w:p>
    <w:p w14:paraId="36C5AA69" w14:textId="23A03D23" w:rsidR="0061342D" w:rsidRPr="009B7AA1" w:rsidRDefault="001C2D56" w:rsidP="00B84FA5">
      <w:pPr>
        <w:pStyle w:val="ListParagraph"/>
        <w:numPr>
          <w:ilvl w:val="0"/>
          <w:numId w:val="29"/>
        </w:numPr>
        <w:tabs>
          <w:tab w:val="num" w:pos="360"/>
        </w:tabs>
        <w:rPr>
          <w:b/>
        </w:rPr>
      </w:pPr>
      <w:bookmarkStart w:id="194" w:name="_Toc381079932"/>
      <w:bookmarkStart w:id="195" w:name="_Toc382571195"/>
      <w:bookmarkStart w:id="196" w:name="_Toc395180705"/>
      <w:bookmarkStart w:id="197" w:name="_Toc433981334"/>
      <w:bookmarkStart w:id="198" w:name="_Toc360545784"/>
      <w:bookmarkStart w:id="199" w:name="_Toc366671195"/>
      <w:bookmarkStart w:id="200" w:name="_Toc339284339"/>
      <w:r w:rsidRPr="009B7AA1">
        <w:rPr>
          <w:b/>
        </w:rPr>
        <w:t>Stage One: Application Screening</w:t>
      </w:r>
      <w:bookmarkEnd w:id="194"/>
      <w:bookmarkEnd w:id="195"/>
      <w:bookmarkEnd w:id="196"/>
      <w:bookmarkEnd w:id="197"/>
      <w:r w:rsidRPr="009B7AA1">
        <w:rPr>
          <w:b/>
        </w:rPr>
        <w:t xml:space="preserve"> </w:t>
      </w:r>
      <w:bookmarkEnd w:id="198"/>
      <w:bookmarkEnd w:id="199"/>
    </w:p>
    <w:p w14:paraId="58275728" w14:textId="74BAE56B" w:rsidR="00125E7A" w:rsidRPr="009B7AA1" w:rsidRDefault="001C2D56" w:rsidP="005B5154">
      <w:pPr>
        <w:spacing w:after="0"/>
        <w:ind w:left="360"/>
        <w:rPr>
          <w:u w:val="single"/>
        </w:rPr>
      </w:pPr>
      <w:r w:rsidRPr="009B7AA1">
        <w:t xml:space="preserve">The Evaluation Committee will screen applications for compliance with the Screening Criteria in </w:t>
      </w:r>
      <w:r w:rsidRPr="009B7AA1">
        <w:rPr>
          <w:b/>
        </w:rPr>
        <w:t>Section E</w:t>
      </w:r>
      <w:r w:rsidRPr="009B7AA1">
        <w:t xml:space="preserve"> of this Part. </w:t>
      </w:r>
      <w:r w:rsidRPr="009B7AA1">
        <w:rPr>
          <w:b/>
        </w:rPr>
        <w:t xml:space="preserve">Applications that fail any of the screening criteria will be </w:t>
      </w:r>
      <w:r w:rsidR="00796471" w:rsidRPr="009B7AA1">
        <w:rPr>
          <w:b/>
        </w:rPr>
        <w:t>rejected</w:t>
      </w:r>
      <w:r w:rsidRPr="009B7AA1">
        <w:rPr>
          <w:b/>
        </w:rPr>
        <w:t>.</w:t>
      </w:r>
      <w:bookmarkStart w:id="201" w:name="_Toc339284340"/>
      <w:bookmarkEnd w:id="200"/>
      <w:r w:rsidR="00125E7A" w:rsidRPr="009B7AA1">
        <w:rPr>
          <w:b/>
        </w:rPr>
        <w:t xml:space="preserve"> </w:t>
      </w:r>
    </w:p>
    <w:p w14:paraId="784791A3" w14:textId="77777777" w:rsidR="001C2D56" w:rsidRPr="009B7AA1" w:rsidRDefault="001C2D56" w:rsidP="005B5154">
      <w:pPr>
        <w:spacing w:after="0"/>
      </w:pPr>
    </w:p>
    <w:p w14:paraId="6CAB20EF" w14:textId="77777777" w:rsidR="0061342D" w:rsidRPr="009B7AA1" w:rsidRDefault="001C2D56" w:rsidP="00B84FA5">
      <w:pPr>
        <w:pStyle w:val="ListParagraph"/>
        <w:numPr>
          <w:ilvl w:val="0"/>
          <w:numId w:val="29"/>
        </w:numPr>
        <w:tabs>
          <w:tab w:val="num" w:pos="360"/>
        </w:tabs>
        <w:rPr>
          <w:b/>
        </w:rPr>
      </w:pPr>
      <w:bookmarkStart w:id="202" w:name="_Toc381079933"/>
      <w:bookmarkStart w:id="203" w:name="_Toc382571196"/>
      <w:bookmarkStart w:id="204" w:name="_Toc395180706"/>
      <w:bookmarkStart w:id="205" w:name="_Toc433981335"/>
      <w:bookmarkStart w:id="206" w:name="_Toc360545785"/>
      <w:bookmarkStart w:id="207" w:name="_Toc366671198"/>
      <w:bookmarkStart w:id="208" w:name="Stg2AppScr"/>
      <w:r w:rsidRPr="009B7AA1">
        <w:rPr>
          <w:b/>
        </w:rPr>
        <w:t>Stage Two:  Application Scoring</w:t>
      </w:r>
      <w:bookmarkEnd w:id="202"/>
      <w:bookmarkEnd w:id="203"/>
      <w:bookmarkEnd w:id="204"/>
      <w:bookmarkEnd w:id="205"/>
      <w:r w:rsidRPr="009B7AA1">
        <w:rPr>
          <w:b/>
        </w:rPr>
        <w:t xml:space="preserve"> </w:t>
      </w:r>
      <w:bookmarkEnd w:id="206"/>
      <w:bookmarkEnd w:id="207"/>
    </w:p>
    <w:bookmarkEnd w:id="208"/>
    <w:p w14:paraId="7C1B6170" w14:textId="2B5A99F0" w:rsidR="001C2D56" w:rsidRPr="009B7AA1" w:rsidRDefault="001C2D56" w:rsidP="005B5154">
      <w:r w:rsidRPr="009B7AA1">
        <w:t xml:space="preserve">Applications that pass Stage One will be submitted to the Evaluation Committee for review and scoring based on the Scoring Criteria in </w:t>
      </w:r>
      <w:r w:rsidRPr="009B7AA1">
        <w:rPr>
          <w:b/>
        </w:rPr>
        <w:t>Section F</w:t>
      </w:r>
      <w:r w:rsidRPr="009B7AA1">
        <w:t xml:space="preserve"> of this Part.  </w:t>
      </w:r>
      <w:r w:rsidR="00B971C4" w:rsidRPr="009B7AA1">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Pr="009B7AA1" w:rsidRDefault="001C2D56" w:rsidP="005B5154">
      <w:pPr>
        <w:numPr>
          <w:ilvl w:val="0"/>
          <w:numId w:val="26"/>
        </w:numPr>
        <w:spacing w:after="0"/>
        <w:ind w:left="720"/>
      </w:pPr>
      <w:r w:rsidRPr="009B7AA1">
        <w:t xml:space="preserve">The scores for each application will be the average of the combined scores of all Evaluation Committee members. </w:t>
      </w:r>
    </w:p>
    <w:p w14:paraId="3A5D8798" w14:textId="325E0EC7" w:rsidR="001C2D56" w:rsidRPr="009B7AA1" w:rsidRDefault="001C2D56" w:rsidP="005B5154">
      <w:pPr>
        <w:numPr>
          <w:ilvl w:val="0"/>
          <w:numId w:val="26"/>
        </w:numPr>
        <w:spacing w:after="0"/>
        <w:ind w:left="720"/>
      </w:pPr>
      <w:r w:rsidRPr="009B7AA1">
        <w:rPr>
          <w:b/>
        </w:rPr>
        <w:t xml:space="preserve">A minimum score of </w:t>
      </w:r>
      <w:r w:rsidR="00B9661B" w:rsidRPr="009B7AA1">
        <w:rPr>
          <w:b/>
        </w:rPr>
        <w:t>7</w:t>
      </w:r>
      <w:r w:rsidR="000E5180" w:rsidRPr="009B7AA1">
        <w:rPr>
          <w:b/>
        </w:rPr>
        <w:t>0</w:t>
      </w:r>
      <w:r w:rsidR="0034690D" w:rsidRPr="009B7AA1">
        <w:rPr>
          <w:b/>
        </w:rPr>
        <w:t>.0</w:t>
      </w:r>
      <w:r w:rsidRPr="009B7AA1">
        <w:rPr>
          <w:b/>
        </w:rPr>
        <w:t xml:space="preserve"> points </w:t>
      </w:r>
      <w:r w:rsidRPr="009B7AA1">
        <w:t xml:space="preserve">is required for </w:t>
      </w:r>
      <w:r w:rsidR="00B9661B" w:rsidRPr="009B7AA1">
        <w:t xml:space="preserve">criteria </w:t>
      </w:r>
      <w:r w:rsidR="005F15DD" w:rsidRPr="009B7AA1">
        <w:t>1</w:t>
      </w:r>
      <w:r w:rsidR="0077205A" w:rsidRPr="009B7AA1">
        <w:t>-</w:t>
      </w:r>
      <w:r w:rsidR="005F15DD" w:rsidRPr="009B7AA1">
        <w:t>7</w:t>
      </w:r>
      <w:r w:rsidRPr="009B7AA1">
        <w:t xml:space="preserve"> to be eligible for funding.  In addition, the application must receive a </w:t>
      </w:r>
      <w:r w:rsidR="003A4333" w:rsidRPr="009B7AA1">
        <w:t xml:space="preserve">minimum </w:t>
      </w:r>
      <w:r w:rsidRPr="009B7AA1">
        <w:t xml:space="preserve">score of </w:t>
      </w:r>
      <w:r w:rsidR="00B9661B" w:rsidRPr="009B7AA1">
        <w:rPr>
          <w:b/>
        </w:rPr>
        <w:t>52</w:t>
      </w:r>
      <w:r w:rsidRPr="009B7AA1">
        <w:rPr>
          <w:b/>
        </w:rPr>
        <w:t>.</w:t>
      </w:r>
      <w:r w:rsidR="00B9661B" w:rsidRPr="009B7AA1">
        <w:rPr>
          <w:b/>
        </w:rPr>
        <w:t>5</w:t>
      </w:r>
      <w:r w:rsidRPr="009B7AA1">
        <w:rPr>
          <w:b/>
        </w:rPr>
        <w:t xml:space="preserve">0 points for criteria </w:t>
      </w:r>
      <w:r w:rsidR="00BF017D" w:rsidRPr="009B7AA1">
        <w:rPr>
          <w:b/>
        </w:rPr>
        <w:t>1</w:t>
      </w:r>
      <w:r w:rsidR="00514C5C" w:rsidRPr="009B7AA1">
        <w:rPr>
          <w:b/>
        </w:rPr>
        <w:t>−</w:t>
      </w:r>
      <w:r w:rsidR="00BF017D" w:rsidRPr="009B7AA1">
        <w:rPr>
          <w:b/>
        </w:rPr>
        <w:t>4</w:t>
      </w:r>
      <w:r w:rsidRPr="009B7AA1">
        <w:rPr>
          <w:b/>
        </w:rPr>
        <w:t xml:space="preserve"> </w:t>
      </w:r>
      <w:r w:rsidRPr="009B7AA1">
        <w:t xml:space="preserve">to be eligible for funding. </w:t>
      </w:r>
    </w:p>
    <w:p w14:paraId="450FC929" w14:textId="77777777" w:rsidR="00122853" w:rsidRPr="009B7AA1" w:rsidRDefault="00122853" w:rsidP="005B5154">
      <w:pPr>
        <w:spacing w:after="0"/>
        <w:ind w:left="720"/>
      </w:pPr>
    </w:p>
    <w:p w14:paraId="09A4F44D" w14:textId="77777777" w:rsidR="001C2D56" w:rsidRPr="009B7AA1" w:rsidRDefault="001C2D56" w:rsidP="00B84FA5">
      <w:pPr>
        <w:pStyle w:val="Heading2"/>
        <w:numPr>
          <w:ilvl w:val="0"/>
          <w:numId w:val="57"/>
        </w:numPr>
      </w:pPr>
      <w:bookmarkStart w:id="209" w:name="_Toc143172720"/>
      <w:r w:rsidRPr="009B7AA1">
        <w:t>Ranking, Notice of Proposed Award, and Agreement Development</w:t>
      </w:r>
      <w:bookmarkEnd w:id="209"/>
    </w:p>
    <w:p w14:paraId="183CEF9D" w14:textId="77777777" w:rsidR="003417AD" w:rsidRPr="009B7AA1" w:rsidRDefault="003417AD" w:rsidP="005B5154">
      <w:pPr>
        <w:numPr>
          <w:ilvl w:val="0"/>
          <w:numId w:val="22"/>
        </w:numPr>
        <w:tabs>
          <w:tab w:val="left" w:pos="720"/>
        </w:tabs>
        <w:ind w:left="360" w:firstLine="0"/>
        <w:rPr>
          <w:b/>
        </w:rPr>
      </w:pPr>
      <w:r w:rsidRPr="009B7AA1">
        <w:rPr>
          <w:b/>
        </w:rPr>
        <w:t>Ranking and Notice of Proposed Award</w:t>
      </w:r>
    </w:p>
    <w:p w14:paraId="74C11201" w14:textId="1B6F5019" w:rsidR="001C2D56" w:rsidRPr="009B7AA1" w:rsidRDefault="001C2D56" w:rsidP="005B5154">
      <w:r w:rsidRPr="009B7AA1">
        <w:t xml:space="preserve">Applications that receive </w:t>
      </w:r>
      <w:r w:rsidR="00DB723D" w:rsidRPr="009B7AA1">
        <w:t xml:space="preserve">at least the </w:t>
      </w:r>
      <w:r w:rsidR="00E8065B" w:rsidRPr="009B7AA1">
        <w:t>minimum</w:t>
      </w:r>
      <w:r w:rsidRPr="009B7AA1">
        <w:t xml:space="preserve"> </w:t>
      </w:r>
      <w:r w:rsidR="00DB723D" w:rsidRPr="009B7AA1">
        <w:t xml:space="preserve">required </w:t>
      </w:r>
      <w:r w:rsidRPr="009B7AA1">
        <w:t>score for all criteria will be ranked according to their score</w:t>
      </w:r>
      <w:r w:rsidR="009C58AA" w:rsidRPr="009B7AA1">
        <w:t xml:space="preserve"> by group</w:t>
      </w:r>
      <w:r w:rsidRPr="009B7AA1">
        <w:t xml:space="preserve">. </w:t>
      </w:r>
    </w:p>
    <w:p w14:paraId="2DDCA481" w14:textId="12005480" w:rsidR="003417AD" w:rsidRPr="009B7AA1" w:rsidRDefault="008F4A0E" w:rsidP="005B5154">
      <w:pPr>
        <w:numPr>
          <w:ilvl w:val="0"/>
          <w:numId w:val="20"/>
        </w:numPr>
        <w:spacing w:after="0"/>
      </w:pPr>
      <w:r w:rsidRPr="009B7AA1">
        <w:t>CEC</w:t>
      </w:r>
      <w:r w:rsidR="003417AD" w:rsidRPr="009B7AA1">
        <w:t xml:space="preserve"> </w:t>
      </w:r>
      <w:r w:rsidR="00DB723D" w:rsidRPr="009B7AA1">
        <w:t xml:space="preserve">staff </w:t>
      </w:r>
      <w:r w:rsidR="003417AD" w:rsidRPr="009B7AA1">
        <w:t xml:space="preserve">will post a </w:t>
      </w:r>
      <w:r w:rsidR="003417AD" w:rsidRPr="009B7AA1">
        <w:rPr>
          <w:b/>
        </w:rPr>
        <w:t>Notice of Proposed Award (NOPA)</w:t>
      </w:r>
      <w:r w:rsidR="003417AD" w:rsidRPr="009B7AA1">
        <w:t xml:space="preserve"> that includes: (1) the total proposed funding amount; (2) the rank order of applicants; and (3) the amount of each proposed award. The C</w:t>
      </w:r>
      <w:r w:rsidR="008C0A71" w:rsidRPr="009B7AA1">
        <w:t>EC</w:t>
      </w:r>
      <w:r w:rsidR="003417AD" w:rsidRPr="009B7AA1">
        <w:t xml:space="preserve"> will post the NOPA on its website and will </w:t>
      </w:r>
      <w:r w:rsidR="00A409BC" w:rsidRPr="009B7AA1">
        <w:t>e-</w:t>
      </w:r>
      <w:r w:rsidR="003417AD" w:rsidRPr="009B7AA1">
        <w:t xml:space="preserve">mail it to all entities that </w:t>
      </w:r>
      <w:proofErr w:type="gramStart"/>
      <w:r w:rsidR="003417AD" w:rsidRPr="009B7AA1">
        <w:t>submitted an application</w:t>
      </w:r>
      <w:proofErr w:type="gramEnd"/>
      <w:r w:rsidR="003417AD" w:rsidRPr="009B7AA1">
        <w:t>. Proposed awards must be approved by the C</w:t>
      </w:r>
      <w:r w:rsidR="008C0A71" w:rsidRPr="009B7AA1">
        <w:t>EC</w:t>
      </w:r>
      <w:r w:rsidR="003417AD" w:rsidRPr="009B7AA1">
        <w:t xml:space="preserve"> at a business meeting.</w:t>
      </w:r>
    </w:p>
    <w:p w14:paraId="7D626310" w14:textId="46972BE3" w:rsidR="003417AD" w:rsidRPr="009B7AA1" w:rsidRDefault="003417AD" w:rsidP="005B5154">
      <w:pPr>
        <w:spacing w:after="0"/>
        <w:ind w:left="720"/>
        <w:rPr>
          <w:i/>
          <w:iCs/>
          <w:szCs w:val="22"/>
        </w:rPr>
      </w:pPr>
      <w:r w:rsidRPr="009B7AA1">
        <w:rPr>
          <w:b/>
        </w:rPr>
        <w:t>Debriefings:</w:t>
      </w:r>
      <w:r w:rsidRPr="009B7AA1">
        <w:t xml:space="preserve"> </w:t>
      </w:r>
      <w:r w:rsidR="00A409BC" w:rsidRPr="009B7AA1">
        <w:rPr>
          <w:szCs w:val="22"/>
        </w:rPr>
        <w:t>A</w:t>
      </w:r>
      <w:r w:rsidRPr="009B7AA1">
        <w:rPr>
          <w:szCs w:val="22"/>
        </w:rPr>
        <w:t>pplicants may request a debriefing after the release of the</w:t>
      </w:r>
      <w:r w:rsidR="00970341" w:rsidRPr="009B7AA1">
        <w:rPr>
          <w:szCs w:val="22"/>
        </w:rPr>
        <w:t xml:space="preserve"> </w:t>
      </w:r>
      <w:r w:rsidRPr="009B7AA1">
        <w:rPr>
          <w:szCs w:val="22"/>
        </w:rPr>
        <w:t xml:space="preserve">NOPA by </w:t>
      </w:r>
      <w:r w:rsidR="00205FC9" w:rsidRPr="009B7AA1">
        <w:rPr>
          <w:szCs w:val="22"/>
        </w:rPr>
        <w:t xml:space="preserve">e-mailing </w:t>
      </w:r>
      <w:r w:rsidRPr="009B7AA1">
        <w:rPr>
          <w:szCs w:val="22"/>
        </w:rPr>
        <w:t xml:space="preserve">the </w:t>
      </w:r>
      <w:r w:rsidR="00470F61" w:rsidRPr="009B7AA1">
        <w:rPr>
          <w:szCs w:val="22"/>
        </w:rPr>
        <w:t>CAO</w:t>
      </w:r>
      <w:r w:rsidRPr="009B7AA1">
        <w:rPr>
          <w:szCs w:val="22"/>
        </w:rPr>
        <w:t xml:space="preserve"> listed in Part I.  A request for debriefing must be received </w:t>
      </w:r>
      <w:r w:rsidRPr="009B7AA1">
        <w:rPr>
          <w:b/>
          <w:szCs w:val="22"/>
        </w:rPr>
        <w:t>no later than 30 calendar days</w:t>
      </w:r>
      <w:r w:rsidRPr="009B7AA1">
        <w:rPr>
          <w:szCs w:val="22"/>
        </w:rPr>
        <w:t xml:space="preserve"> after the NOPA is released.</w:t>
      </w:r>
      <w:r w:rsidR="00000A71" w:rsidRPr="009B7AA1">
        <w:rPr>
          <w:szCs w:val="22"/>
        </w:rPr>
        <w:t xml:space="preserve"> </w:t>
      </w:r>
      <w:bookmarkStart w:id="210" w:name="_Hlk176340167"/>
      <w:r w:rsidR="00490F13" w:rsidRPr="009B7AA1">
        <w:rPr>
          <w:i/>
          <w:iCs/>
          <w:szCs w:val="22"/>
        </w:rPr>
        <w:t xml:space="preserve">The purpose of the debriefing is to provide the </w:t>
      </w:r>
      <w:proofErr w:type="gramStart"/>
      <w:r w:rsidR="00490F13" w:rsidRPr="009B7AA1">
        <w:rPr>
          <w:i/>
          <w:iCs/>
          <w:szCs w:val="22"/>
        </w:rPr>
        <w:t>applicant</w:t>
      </w:r>
      <w:proofErr w:type="gramEnd"/>
      <w:r w:rsidR="00490F13" w:rsidRPr="009B7AA1">
        <w:rPr>
          <w:i/>
          <w:iCs/>
          <w:szCs w:val="22"/>
        </w:rPr>
        <w:t xml:space="preserve"> feedback on contributing factors to their score and opportunities for improvement on future applications. Debriefings are not intended to be a comprehensive examination of all deficiencies within an application.</w:t>
      </w:r>
      <w:bookmarkEnd w:id="210"/>
      <w:r w:rsidR="00490F13" w:rsidRPr="009B7AA1">
        <w:rPr>
          <w:i/>
          <w:iCs/>
          <w:szCs w:val="22"/>
        </w:rPr>
        <w:t xml:space="preserve">  </w:t>
      </w:r>
    </w:p>
    <w:p w14:paraId="10B19CFC" w14:textId="77777777" w:rsidR="00000A71" w:rsidRPr="009B7AA1" w:rsidRDefault="00000A71" w:rsidP="005B5154">
      <w:pPr>
        <w:spacing w:after="0"/>
        <w:ind w:left="720"/>
      </w:pPr>
    </w:p>
    <w:p w14:paraId="427F5991" w14:textId="77777777" w:rsidR="003417AD" w:rsidRPr="009B7AA1" w:rsidRDefault="003417AD" w:rsidP="005B5154">
      <w:pPr>
        <w:numPr>
          <w:ilvl w:val="0"/>
          <w:numId w:val="21"/>
        </w:numPr>
        <w:spacing w:after="0"/>
        <w:ind w:left="360" w:firstLine="0"/>
      </w:pPr>
      <w:r w:rsidRPr="009B7AA1">
        <w:t xml:space="preserve">In addition to any of its other rights, the </w:t>
      </w:r>
      <w:r w:rsidR="008F4A0E" w:rsidRPr="009B7AA1">
        <w:t>CEC</w:t>
      </w:r>
      <w:r w:rsidRPr="009B7AA1">
        <w:t xml:space="preserve"> reserves the right to:</w:t>
      </w:r>
    </w:p>
    <w:p w14:paraId="2A9BFA27" w14:textId="7A4428DC" w:rsidR="003417AD" w:rsidRPr="009B7AA1" w:rsidRDefault="003417AD" w:rsidP="005B5154">
      <w:pPr>
        <w:numPr>
          <w:ilvl w:val="1"/>
          <w:numId w:val="21"/>
        </w:numPr>
        <w:tabs>
          <w:tab w:val="left" w:pos="1440"/>
        </w:tabs>
        <w:spacing w:after="0"/>
        <w:ind w:left="1440" w:hanging="270"/>
      </w:pPr>
      <w:r w:rsidRPr="009B7AA1">
        <w:t>Allocate any additional funds to passing applications, in rank order;</w:t>
      </w:r>
    </w:p>
    <w:p w14:paraId="5DFC2FE0" w14:textId="2DADF925" w:rsidR="00905E6F" w:rsidRPr="009B7AA1" w:rsidRDefault="00905E6F" w:rsidP="005B5154">
      <w:pPr>
        <w:numPr>
          <w:ilvl w:val="1"/>
          <w:numId w:val="21"/>
        </w:numPr>
        <w:tabs>
          <w:tab w:val="left" w:pos="1440"/>
        </w:tabs>
        <w:spacing w:after="0"/>
        <w:ind w:left="1440" w:hanging="270"/>
      </w:pPr>
      <w:r w:rsidRPr="009B7AA1">
        <w:t>Aggregate funds from multiple groups to fully fund the highest ranked passing application(s), regardless of group.  (if applicable); and</w:t>
      </w:r>
    </w:p>
    <w:p w14:paraId="3CD861EA" w14:textId="48AE3AA7" w:rsidR="00DB723D" w:rsidRPr="009B7AA1" w:rsidRDefault="003417AD" w:rsidP="005B5154">
      <w:pPr>
        <w:numPr>
          <w:ilvl w:val="1"/>
          <w:numId w:val="21"/>
        </w:numPr>
        <w:tabs>
          <w:tab w:val="left" w:pos="1440"/>
        </w:tabs>
        <w:spacing w:after="0"/>
        <w:ind w:left="1440" w:hanging="270"/>
      </w:pPr>
      <w:r w:rsidRPr="009B7AA1">
        <w:lastRenderedPageBreak/>
        <w:t>Negotiate with successful applicants</w:t>
      </w:r>
      <w:r w:rsidRPr="009B7AA1">
        <w:rPr>
          <w:b/>
        </w:rPr>
        <w:t xml:space="preserve"> </w:t>
      </w:r>
      <w:r w:rsidRPr="009B7AA1">
        <w:t>to</w:t>
      </w:r>
      <w:r w:rsidRPr="009B7AA1">
        <w:rPr>
          <w:b/>
        </w:rPr>
        <w:t xml:space="preserve"> </w:t>
      </w:r>
      <w:r w:rsidRPr="009B7AA1">
        <w:t xml:space="preserve">modify the project scope, schedule, </w:t>
      </w:r>
      <w:r w:rsidR="00DB723D" w:rsidRPr="009B7AA1">
        <w:t>project team entity that will receive the award,</w:t>
      </w:r>
      <w:r w:rsidR="00905E6F" w:rsidRPr="009B7AA1">
        <w:t xml:space="preserve"> project</w:t>
      </w:r>
      <w:r w:rsidR="00DB723D" w:rsidRPr="009B7AA1">
        <w:t xml:space="preserve"> </w:t>
      </w:r>
      <w:r w:rsidR="00953CA0" w:rsidRPr="009B7AA1">
        <w:t xml:space="preserve">location </w:t>
      </w:r>
      <w:r w:rsidRPr="009B7AA1">
        <w:t>and/or level of funding.</w:t>
      </w:r>
    </w:p>
    <w:p w14:paraId="54312D3E" w14:textId="77777777" w:rsidR="00050BFA" w:rsidRPr="009B7AA1" w:rsidRDefault="00050BFA" w:rsidP="005B5154">
      <w:pPr>
        <w:spacing w:after="0"/>
        <w:ind w:left="1800"/>
      </w:pPr>
    </w:p>
    <w:p w14:paraId="7DA17830" w14:textId="77777777" w:rsidR="0040653E" w:rsidRPr="009B7AA1" w:rsidRDefault="001C2D56" w:rsidP="005B5154">
      <w:pPr>
        <w:numPr>
          <w:ilvl w:val="0"/>
          <w:numId w:val="22"/>
        </w:numPr>
        <w:tabs>
          <w:tab w:val="left" w:pos="720"/>
        </w:tabs>
        <w:ind w:left="360" w:firstLine="0"/>
      </w:pPr>
      <w:r w:rsidRPr="009B7AA1">
        <w:rPr>
          <w:b/>
        </w:rPr>
        <w:t xml:space="preserve"> Agreements</w:t>
      </w:r>
    </w:p>
    <w:p w14:paraId="368CD362" w14:textId="117091FA" w:rsidR="001C2D56" w:rsidRPr="009B7AA1" w:rsidRDefault="001C2D56" w:rsidP="005B5154">
      <w:r w:rsidRPr="009B7AA1">
        <w:t xml:space="preserve">Applications recommended for funding </w:t>
      </w:r>
      <w:r w:rsidR="000F5CD1" w:rsidRPr="009B7AA1">
        <w:t xml:space="preserve">in </w:t>
      </w:r>
      <w:proofErr w:type="gramStart"/>
      <w:r w:rsidR="000F5CD1" w:rsidRPr="009B7AA1">
        <w:t>a NOPA</w:t>
      </w:r>
      <w:proofErr w:type="gramEnd"/>
      <w:r w:rsidR="000F5CD1" w:rsidRPr="009B7AA1">
        <w:t xml:space="preserve"> </w:t>
      </w:r>
      <w:r w:rsidRPr="009B7AA1">
        <w:t xml:space="preserve">will be developed into a </w:t>
      </w:r>
      <w:r w:rsidR="00B31916" w:rsidRPr="009B7AA1">
        <w:t xml:space="preserve">proposed </w:t>
      </w:r>
      <w:r w:rsidRPr="009B7AA1">
        <w:t xml:space="preserve">grant agreement to be considered at a </w:t>
      </w:r>
      <w:r w:rsidR="008F4A0E" w:rsidRPr="009B7AA1">
        <w:t>CEC</w:t>
      </w:r>
      <w:r w:rsidRPr="009B7AA1">
        <w:t xml:space="preserve"> Business Meeting.  </w:t>
      </w:r>
      <w:r w:rsidR="000F5CD1" w:rsidRPr="009B7AA1">
        <w:t>Grant r</w:t>
      </w:r>
      <w:r w:rsidRPr="009B7AA1">
        <w:t>ecipients may begin the project only after full execution of the grant agreement (i.e., approval at a</w:t>
      </w:r>
      <w:r w:rsidR="0084366A" w:rsidRPr="009B7AA1">
        <w:t xml:space="preserve"> </w:t>
      </w:r>
      <w:r w:rsidR="008F4A0E" w:rsidRPr="009B7AA1">
        <w:t>CEC</w:t>
      </w:r>
      <w:r w:rsidRPr="009B7AA1">
        <w:t xml:space="preserve"> business meeting and signature by the</w:t>
      </w:r>
      <w:r w:rsidR="000F5CD1" w:rsidRPr="009B7AA1">
        <w:t xml:space="preserve"> grant</w:t>
      </w:r>
      <w:r w:rsidRPr="009B7AA1">
        <w:t xml:space="preserve"> </w:t>
      </w:r>
      <w:r w:rsidR="000F5CD1" w:rsidRPr="009B7AA1">
        <w:t>r</w:t>
      </w:r>
      <w:r w:rsidRPr="009B7AA1">
        <w:t xml:space="preserve">ecipient and the </w:t>
      </w:r>
      <w:r w:rsidR="008F4A0E" w:rsidRPr="009B7AA1">
        <w:t>CEC</w:t>
      </w:r>
      <w:r w:rsidRPr="009B7AA1">
        <w:t>).</w:t>
      </w:r>
    </w:p>
    <w:p w14:paraId="53961983" w14:textId="544E74D5" w:rsidR="001C2D56" w:rsidRPr="009B7AA1" w:rsidRDefault="00E4013B" w:rsidP="005B5154">
      <w:pPr>
        <w:numPr>
          <w:ilvl w:val="0"/>
          <w:numId w:val="19"/>
        </w:numPr>
        <w:spacing w:after="0"/>
      </w:pPr>
      <w:r w:rsidRPr="009B7AA1">
        <w:rPr>
          <w:b/>
        </w:rPr>
        <w:t>Agreement Development:</w:t>
      </w:r>
      <w:r w:rsidRPr="009B7AA1">
        <w:t xml:space="preserve"> </w:t>
      </w:r>
      <w:r w:rsidR="001D57CC" w:rsidRPr="009B7AA1">
        <w:t>T</w:t>
      </w:r>
      <w:r w:rsidR="001C2D56" w:rsidRPr="009B7AA1">
        <w:t xml:space="preserve">he Contracts, Grants, and Loans Office will send the </w:t>
      </w:r>
      <w:r w:rsidR="000F5CD1" w:rsidRPr="009B7AA1">
        <w:t>grant r</w:t>
      </w:r>
      <w:r w:rsidR="001C2D56" w:rsidRPr="009B7AA1">
        <w:t xml:space="preserve">ecipient a grant agreement for approval and signature.  The agreement will include the applicable terms and conditions and will incorporate this solicitation </w:t>
      </w:r>
      <w:r w:rsidR="00B31916" w:rsidRPr="009B7AA1">
        <w:t xml:space="preserve">and the application </w:t>
      </w:r>
      <w:r w:rsidR="001C2D56" w:rsidRPr="009B7AA1">
        <w:t xml:space="preserve">by reference.  The </w:t>
      </w:r>
      <w:r w:rsidR="008F4A0E" w:rsidRPr="009B7AA1">
        <w:t>CEC</w:t>
      </w:r>
      <w:r w:rsidR="001C2D56" w:rsidRPr="009B7AA1">
        <w:t xml:space="preserve"> reserves the right to modify the award documents (including the </w:t>
      </w:r>
      <w:r w:rsidR="0025392C" w:rsidRPr="009B7AA1">
        <w:t xml:space="preserve">project scope, level of funding and </w:t>
      </w:r>
      <w:r w:rsidR="001C2D56" w:rsidRPr="009B7AA1">
        <w:t>terms and conditions) prior to executing any agreement.</w:t>
      </w:r>
    </w:p>
    <w:p w14:paraId="4571931B" w14:textId="42548880" w:rsidR="00857206" w:rsidRPr="009B7AA1" w:rsidRDefault="00FB4D20" w:rsidP="005B5154">
      <w:pPr>
        <w:spacing w:after="0"/>
        <w:ind w:left="720"/>
      </w:pPr>
      <w:r w:rsidRPr="009B7AA1">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9B7AA1">
        <w:t>  </w:t>
      </w:r>
    </w:p>
    <w:p w14:paraId="0405196E" w14:textId="23F13429" w:rsidR="007C7EE4" w:rsidRPr="009B7AA1" w:rsidRDefault="007C7EE4" w:rsidP="005B5154">
      <w:pPr>
        <w:numPr>
          <w:ilvl w:val="0"/>
          <w:numId w:val="19"/>
        </w:numPr>
        <w:spacing w:after="0"/>
      </w:pPr>
      <w:r w:rsidRPr="009B7AA1">
        <w:rPr>
          <w:b/>
        </w:rPr>
        <w:t>Performance Evaluation:</w:t>
      </w:r>
      <w:r w:rsidRPr="009B7AA1">
        <w:t xml:space="preserve"> An applicant receiving an award under this solicitation is subject to evaluation of performance under the resulting agreement. The CEC reserves the right to utilize the performance evaluation to screen and score future funding applications.</w:t>
      </w:r>
    </w:p>
    <w:p w14:paraId="405D984C" w14:textId="77777777" w:rsidR="001C2D56" w:rsidRPr="009B7AA1" w:rsidRDefault="00E4013B" w:rsidP="005B5154">
      <w:pPr>
        <w:numPr>
          <w:ilvl w:val="0"/>
          <w:numId w:val="19"/>
        </w:numPr>
        <w:spacing w:after="0"/>
      </w:pPr>
      <w:r w:rsidRPr="009B7AA1">
        <w:rPr>
          <w:b/>
        </w:rPr>
        <w:t>Failure to Execute an Agreement:</w:t>
      </w:r>
      <w:r w:rsidRPr="009B7AA1">
        <w:t xml:space="preserve"> </w:t>
      </w:r>
      <w:r w:rsidR="001C2D56" w:rsidRPr="009B7AA1">
        <w:t xml:space="preserve">If the </w:t>
      </w:r>
      <w:r w:rsidR="008F4A0E" w:rsidRPr="009B7AA1">
        <w:t>CEC</w:t>
      </w:r>
      <w:r w:rsidR="001C2D56" w:rsidRPr="009B7AA1">
        <w:t xml:space="preserve"> is unable to successfully execute an agreement with an applicant</w:t>
      </w:r>
      <w:r w:rsidR="00B31916" w:rsidRPr="009B7AA1">
        <w:t xml:space="preserve"> in a timely manner</w:t>
      </w:r>
      <w:r w:rsidR="001C2D56" w:rsidRPr="009B7AA1">
        <w:t xml:space="preserve">, it reserves the right to cancel the pending award and </w:t>
      </w:r>
      <w:r w:rsidR="00B31916" w:rsidRPr="009B7AA1">
        <w:t xml:space="preserve">use the funds elsewhere, such as </w:t>
      </w:r>
      <w:r w:rsidR="001C2D56" w:rsidRPr="009B7AA1">
        <w:t>to fund the next highest-ranked, eligible application.</w:t>
      </w:r>
    </w:p>
    <w:p w14:paraId="306DBCBA" w14:textId="77777777" w:rsidR="00BF7AC4" w:rsidRPr="009B7AA1" w:rsidRDefault="00BF7AC4" w:rsidP="005B5154">
      <w:pPr>
        <w:spacing w:after="0"/>
        <w:ind w:left="720"/>
      </w:pPr>
    </w:p>
    <w:p w14:paraId="61A8700D" w14:textId="77777777" w:rsidR="001C2D56" w:rsidRPr="009B7AA1" w:rsidRDefault="001C2D56" w:rsidP="00B84FA5">
      <w:pPr>
        <w:pStyle w:val="Heading2"/>
        <w:numPr>
          <w:ilvl w:val="0"/>
          <w:numId w:val="57"/>
        </w:numPr>
      </w:pPr>
      <w:bookmarkStart w:id="211" w:name="_Toc143172721"/>
      <w:bookmarkStart w:id="212" w:name="_Toc366671196"/>
      <w:r w:rsidRPr="009B7AA1">
        <w:t>Grounds to Reject an Application or Cancel an Award</w:t>
      </w:r>
      <w:bookmarkEnd w:id="211"/>
    </w:p>
    <w:bookmarkEnd w:id="212"/>
    <w:p w14:paraId="15DF97C3" w14:textId="77777777" w:rsidR="001C2D56" w:rsidRPr="009B7AA1" w:rsidRDefault="001C2D56" w:rsidP="005B5154">
      <w:r w:rsidRPr="009B7AA1">
        <w:t xml:space="preserve">Applications that do not pass the screening stage will be rejected.  In addition, the </w:t>
      </w:r>
      <w:r w:rsidR="008F4A0E" w:rsidRPr="009B7AA1">
        <w:t>CEC</w:t>
      </w:r>
      <w:r w:rsidRPr="009B7AA1">
        <w:t xml:space="preserve"> reserves the right to reject an application and/or to cancel an award </w:t>
      </w:r>
      <w:r w:rsidR="00437564" w:rsidRPr="009B7AA1">
        <w:t xml:space="preserve">for any reason, including </w:t>
      </w:r>
      <w:r w:rsidR="009B6FB6" w:rsidRPr="009B7AA1">
        <w:t>any of</w:t>
      </w:r>
      <w:r w:rsidRPr="009B7AA1">
        <w:t xml:space="preserve"> the following</w:t>
      </w:r>
      <w:r w:rsidR="00E67E91" w:rsidRPr="009B7AA1">
        <w:t>:</w:t>
      </w:r>
      <w:r w:rsidRPr="009B7AA1">
        <w:t xml:space="preserve"> </w:t>
      </w:r>
    </w:p>
    <w:p w14:paraId="3DCDE30A" w14:textId="77777777" w:rsidR="001C2D56" w:rsidRPr="009B7AA1" w:rsidRDefault="001C2D56" w:rsidP="005B5154">
      <w:pPr>
        <w:numPr>
          <w:ilvl w:val="0"/>
          <w:numId w:val="9"/>
        </w:numPr>
        <w:spacing w:after="0"/>
      </w:pPr>
      <w:r w:rsidRPr="009B7AA1">
        <w:t>The application contains false or intentionally misleading statements or references that do not support an attribute or condition contended by the applicant.</w:t>
      </w:r>
    </w:p>
    <w:p w14:paraId="1E8BD040" w14:textId="77777777" w:rsidR="001C2D56" w:rsidRPr="009B7AA1" w:rsidRDefault="001C2D56" w:rsidP="005B5154">
      <w:pPr>
        <w:numPr>
          <w:ilvl w:val="0"/>
          <w:numId w:val="9"/>
        </w:numPr>
        <w:spacing w:after="0"/>
      </w:pPr>
      <w:r w:rsidRPr="009B7AA1">
        <w:t xml:space="preserve">The application is intended to erroneously and fallaciously mislead the State in </w:t>
      </w:r>
      <w:r w:rsidR="00A80987" w:rsidRPr="009B7AA1">
        <w:t xml:space="preserve">any way.  </w:t>
      </w:r>
    </w:p>
    <w:p w14:paraId="74C0E404" w14:textId="77777777" w:rsidR="001C2D56" w:rsidRPr="009B7AA1" w:rsidRDefault="001C2D56" w:rsidP="005B5154">
      <w:pPr>
        <w:numPr>
          <w:ilvl w:val="0"/>
          <w:numId w:val="9"/>
        </w:numPr>
        <w:spacing w:after="0"/>
      </w:pPr>
      <w:r w:rsidRPr="009B7AA1">
        <w:t>The application does not comply or contains caveats that conflict with the solicitation, and the variation or deviation is material.</w:t>
      </w:r>
    </w:p>
    <w:p w14:paraId="26F85335" w14:textId="5D589A17" w:rsidR="001C2D56" w:rsidRPr="009B7AA1" w:rsidRDefault="001C2D56" w:rsidP="005B5154">
      <w:pPr>
        <w:numPr>
          <w:ilvl w:val="0"/>
          <w:numId w:val="10"/>
        </w:numPr>
        <w:spacing w:after="0"/>
      </w:pPr>
      <w:r w:rsidRPr="009B7AA1">
        <w:rPr>
          <w:szCs w:val="22"/>
        </w:rPr>
        <w:t>The applicant has previously received funding through a</w:t>
      </w:r>
      <w:r w:rsidR="00A80987" w:rsidRPr="009B7AA1">
        <w:rPr>
          <w:szCs w:val="22"/>
        </w:rPr>
        <w:t xml:space="preserve">n EPIC or </w:t>
      </w:r>
      <w:r w:rsidRPr="009B7AA1">
        <w:rPr>
          <w:szCs w:val="22"/>
        </w:rPr>
        <w:t xml:space="preserve">Public Interest Energy Research (PIER) agreement, has received the royalty review letter (which the </w:t>
      </w:r>
      <w:r w:rsidR="008F4A0E" w:rsidRPr="009B7AA1">
        <w:rPr>
          <w:szCs w:val="22"/>
        </w:rPr>
        <w:t>CEC</w:t>
      </w:r>
      <w:r w:rsidRPr="009B7AA1">
        <w:rPr>
          <w:szCs w:val="22"/>
        </w:rPr>
        <w:t xml:space="preserve"> annually sends out to remind past </w:t>
      </w:r>
      <w:r w:rsidR="00825DAD" w:rsidRPr="009B7AA1">
        <w:rPr>
          <w:szCs w:val="22"/>
        </w:rPr>
        <w:t xml:space="preserve">award </w:t>
      </w:r>
      <w:r w:rsidRPr="009B7AA1">
        <w:rPr>
          <w:szCs w:val="22"/>
        </w:rPr>
        <w:t>recipients of their obligations to pay royalties), and has not responded to the letter or is otherwise not in compliance with repaying royalties.</w:t>
      </w:r>
    </w:p>
    <w:p w14:paraId="1F9CE582" w14:textId="20B4BD03" w:rsidR="001C2D56" w:rsidRPr="009B7AA1" w:rsidRDefault="001C2D56" w:rsidP="005B5154">
      <w:pPr>
        <w:numPr>
          <w:ilvl w:val="0"/>
          <w:numId w:val="10"/>
        </w:numPr>
        <w:spacing w:after="0"/>
      </w:pPr>
      <w:r w:rsidRPr="009B7AA1">
        <w:t xml:space="preserve">The applicant has received unsatisfactory </w:t>
      </w:r>
      <w:r w:rsidR="002209B3" w:rsidRPr="009B7AA1">
        <w:t xml:space="preserve">agreement </w:t>
      </w:r>
      <w:r w:rsidR="004C00AA" w:rsidRPr="009B7AA1">
        <w:t xml:space="preserve">performance </w:t>
      </w:r>
      <w:r w:rsidRPr="009B7AA1">
        <w:t xml:space="preserve">evaluations from the </w:t>
      </w:r>
      <w:r w:rsidR="008F4A0E" w:rsidRPr="009B7AA1">
        <w:t>CEC</w:t>
      </w:r>
      <w:r w:rsidRPr="009B7AA1">
        <w:t xml:space="preserve"> or another California state agency.</w:t>
      </w:r>
    </w:p>
    <w:p w14:paraId="611D6A1E" w14:textId="77777777" w:rsidR="009F1017" w:rsidRPr="009B7AA1" w:rsidRDefault="009F1017" w:rsidP="005B5154">
      <w:pPr>
        <w:numPr>
          <w:ilvl w:val="0"/>
          <w:numId w:val="10"/>
        </w:numPr>
        <w:spacing w:after="0"/>
      </w:pPr>
      <w:r w:rsidRPr="009B7AA1">
        <w:t xml:space="preserve">The applicant is a business entity </w:t>
      </w:r>
      <w:r w:rsidR="00A80987" w:rsidRPr="009B7AA1">
        <w:t xml:space="preserve">required to be registered with the </w:t>
      </w:r>
      <w:r w:rsidRPr="009B7AA1">
        <w:t>California Secretary of State</w:t>
      </w:r>
      <w:r w:rsidR="00A80987" w:rsidRPr="009B7AA1">
        <w:t xml:space="preserve"> and is not in good standing</w:t>
      </w:r>
      <w:r w:rsidRPr="009B7AA1">
        <w:t>.</w:t>
      </w:r>
    </w:p>
    <w:p w14:paraId="407CDC16" w14:textId="77777777" w:rsidR="001C2D56" w:rsidRPr="009B7AA1" w:rsidRDefault="001C2D56" w:rsidP="005B5154">
      <w:pPr>
        <w:numPr>
          <w:ilvl w:val="0"/>
          <w:numId w:val="10"/>
        </w:numPr>
        <w:spacing w:after="0"/>
      </w:pPr>
      <w:r w:rsidRPr="009B7AA1">
        <w:lastRenderedPageBreak/>
        <w:t>The applicant has not demonstrated that it has the financial capability to complete the project.</w:t>
      </w:r>
    </w:p>
    <w:p w14:paraId="11141402" w14:textId="77777777" w:rsidR="00C47F3C" w:rsidRPr="009B7AA1" w:rsidRDefault="00C47F3C" w:rsidP="005B5154">
      <w:pPr>
        <w:numPr>
          <w:ilvl w:val="0"/>
          <w:numId w:val="10"/>
        </w:numPr>
        <w:spacing w:after="0"/>
      </w:pPr>
      <w:r w:rsidRPr="009B7AA1">
        <w:t xml:space="preserve">The applicant fails to meet CEQA compliance within </w:t>
      </w:r>
      <w:r w:rsidR="00BA62D7" w:rsidRPr="009B7AA1">
        <w:t xml:space="preserve">sufficient time for the </w:t>
      </w:r>
      <w:r w:rsidR="008F4A0E" w:rsidRPr="009B7AA1">
        <w:t>CEC</w:t>
      </w:r>
      <w:r w:rsidR="00BA62D7" w:rsidRPr="009B7AA1">
        <w:t xml:space="preserve"> to meet its encumbrance deadline</w:t>
      </w:r>
      <w:r w:rsidR="00050EB6" w:rsidRPr="009B7AA1">
        <w:t xml:space="preserve"> or </w:t>
      </w:r>
      <w:r w:rsidR="00C408FB" w:rsidRPr="009B7AA1">
        <w:t xml:space="preserve">any </w:t>
      </w:r>
      <w:r w:rsidR="00050EB6" w:rsidRPr="009B7AA1">
        <w:t>other deadlines</w:t>
      </w:r>
      <w:r w:rsidR="00BA62D7" w:rsidRPr="009B7AA1">
        <w:t xml:space="preserve">, as the </w:t>
      </w:r>
      <w:r w:rsidR="008F4A0E" w:rsidRPr="009B7AA1">
        <w:t>CEC</w:t>
      </w:r>
      <w:r w:rsidR="00BA62D7" w:rsidRPr="009B7AA1">
        <w:t xml:space="preserve"> in its sole and absolute discretion may determine</w:t>
      </w:r>
      <w:r w:rsidRPr="009B7AA1">
        <w:t>.</w:t>
      </w:r>
    </w:p>
    <w:p w14:paraId="04A5CCF2" w14:textId="3D7920D5" w:rsidR="005A6240" w:rsidRPr="009B7AA1" w:rsidRDefault="007B3F78" w:rsidP="005B5154">
      <w:pPr>
        <w:numPr>
          <w:ilvl w:val="0"/>
          <w:numId w:val="10"/>
        </w:numPr>
        <w:spacing w:after="0"/>
      </w:pPr>
      <w:r w:rsidRPr="009B7AA1">
        <w:t>The applicant has included a statement or otherwise indicated that it will not accept the terms and conditions, or that acceptance is based on modifications to the terms and conditions.</w:t>
      </w:r>
      <w:r w:rsidR="007775EF" w:rsidRPr="009B7AA1">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9B7AA1" w:rsidRDefault="002D3B86" w:rsidP="005B5154">
      <w:pPr>
        <w:numPr>
          <w:ilvl w:val="0"/>
          <w:numId w:val="10"/>
        </w:numPr>
        <w:spacing w:after="0"/>
      </w:pPr>
      <w:r w:rsidRPr="009B7AA1">
        <w:t>The CEC, in its sole discretion, determines the Applicant’s financial condition may materially impact its ability to complete the proposed project.</w:t>
      </w:r>
    </w:p>
    <w:p w14:paraId="67B412A3" w14:textId="77777777" w:rsidR="001D57CC" w:rsidRPr="009B7AA1" w:rsidRDefault="001D57CC" w:rsidP="005B5154">
      <w:pPr>
        <w:spacing w:after="0"/>
        <w:ind w:left="720"/>
      </w:pPr>
    </w:p>
    <w:p w14:paraId="023BF64C" w14:textId="77777777" w:rsidR="001C2D56" w:rsidRPr="009B7AA1" w:rsidRDefault="001C2D56" w:rsidP="00B84FA5">
      <w:pPr>
        <w:pStyle w:val="Heading2"/>
        <w:numPr>
          <w:ilvl w:val="0"/>
          <w:numId w:val="57"/>
        </w:numPr>
      </w:pPr>
      <w:bookmarkStart w:id="213" w:name="_Toc143172722"/>
      <w:r w:rsidRPr="009B7AA1">
        <w:t>Miscellaneous</w:t>
      </w:r>
      <w:bookmarkEnd w:id="213"/>
    </w:p>
    <w:p w14:paraId="5164777B" w14:textId="77777777" w:rsidR="000E331F" w:rsidRPr="009B7AA1" w:rsidRDefault="001C2D56" w:rsidP="00B84FA5">
      <w:pPr>
        <w:pStyle w:val="ListParagraph"/>
        <w:numPr>
          <w:ilvl w:val="0"/>
          <w:numId w:val="30"/>
        </w:numPr>
        <w:tabs>
          <w:tab w:val="num" w:pos="360"/>
        </w:tabs>
        <w:rPr>
          <w:b/>
        </w:rPr>
      </w:pPr>
      <w:bookmarkStart w:id="214" w:name="_Toc381079937"/>
      <w:bookmarkStart w:id="215" w:name="_Toc382571200"/>
      <w:bookmarkStart w:id="216" w:name="_Toc395180710"/>
      <w:bookmarkStart w:id="217" w:name="_Toc433981339"/>
      <w:r w:rsidRPr="009B7AA1">
        <w:rPr>
          <w:b/>
        </w:rPr>
        <w:t>Solicitation Cancellation and Amendment</w:t>
      </w:r>
      <w:bookmarkEnd w:id="214"/>
      <w:bookmarkEnd w:id="215"/>
      <w:bookmarkEnd w:id="216"/>
      <w:bookmarkEnd w:id="217"/>
    </w:p>
    <w:p w14:paraId="16489A88" w14:textId="77777777" w:rsidR="00344986" w:rsidRPr="009B7AA1" w:rsidRDefault="001C2D56" w:rsidP="00BC0A05">
      <w:bookmarkStart w:id="218" w:name="_Toc381079938"/>
      <w:bookmarkStart w:id="219" w:name="_Toc382571201"/>
      <w:bookmarkStart w:id="220" w:name="_Toc395180711"/>
      <w:r w:rsidRPr="009B7AA1">
        <w:t xml:space="preserve">It is the policy of the </w:t>
      </w:r>
      <w:r w:rsidR="008F4A0E" w:rsidRPr="009B7AA1">
        <w:t>CEC</w:t>
      </w:r>
      <w:r w:rsidRPr="009B7AA1">
        <w:t xml:space="preserve"> not to solicit applications unless there is a bona fide intention to award an a</w:t>
      </w:r>
      <w:r w:rsidR="00600DCF" w:rsidRPr="009B7AA1">
        <w:t xml:space="preserve">greement. </w:t>
      </w:r>
      <w:r w:rsidRPr="009B7AA1">
        <w:t xml:space="preserve">However, if it is in the State’s best interest, the </w:t>
      </w:r>
      <w:r w:rsidR="008F4A0E" w:rsidRPr="009B7AA1">
        <w:t>CEC</w:t>
      </w:r>
      <w:r w:rsidRPr="009B7AA1">
        <w:t xml:space="preserve"> reserves the right</w:t>
      </w:r>
      <w:r w:rsidR="00C264F4" w:rsidRPr="009B7AA1">
        <w:t xml:space="preserve">, in addition to any other </w:t>
      </w:r>
      <w:proofErr w:type="gramStart"/>
      <w:r w:rsidR="00C264F4" w:rsidRPr="009B7AA1">
        <w:t>rights</w:t>
      </w:r>
      <w:proofErr w:type="gramEnd"/>
      <w:r w:rsidR="00C264F4" w:rsidRPr="009B7AA1">
        <w:t xml:space="preserve"> it has,</w:t>
      </w:r>
      <w:r w:rsidRPr="009B7AA1">
        <w:t xml:space="preserve"> to do any of the following:</w:t>
      </w:r>
      <w:bookmarkEnd w:id="218"/>
      <w:bookmarkEnd w:id="219"/>
      <w:bookmarkEnd w:id="220"/>
    </w:p>
    <w:p w14:paraId="7A5D0CA6" w14:textId="77777777" w:rsidR="005E52CD" w:rsidRPr="009B7AA1" w:rsidRDefault="001C2D56" w:rsidP="005B5154">
      <w:pPr>
        <w:numPr>
          <w:ilvl w:val="0"/>
          <w:numId w:val="11"/>
        </w:numPr>
        <w:spacing w:after="0"/>
        <w:ind w:left="810" w:hanging="450"/>
        <w:rPr>
          <w:szCs w:val="22"/>
        </w:rPr>
      </w:pPr>
      <w:r w:rsidRPr="009B7AA1">
        <w:rPr>
          <w:szCs w:val="22"/>
        </w:rPr>
        <w:t>Cancel this solicitation;</w:t>
      </w:r>
    </w:p>
    <w:p w14:paraId="5EBB33D0" w14:textId="77777777" w:rsidR="005E52CD" w:rsidRPr="009B7AA1" w:rsidRDefault="001C2D56" w:rsidP="005B5154">
      <w:pPr>
        <w:numPr>
          <w:ilvl w:val="0"/>
          <w:numId w:val="11"/>
        </w:numPr>
        <w:spacing w:after="0"/>
        <w:ind w:left="810" w:hanging="450"/>
        <w:rPr>
          <w:szCs w:val="22"/>
        </w:rPr>
      </w:pPr>
      <w:r w:rsidRPr="009B7AA1">
        <w:rPr>
          <w:szCs w:val="22"/>
        </w:rPr>
        <w:t>Revise the amount of funds available under this solicitation;</w:t>
      </w:r>
    </w:p>
    <w:p w14:paraId="4EBFA7F9" w14:textId="77777777" w:rsidR="005E52CD" w:rsidRPr="009B7AA1" w:rsidRDefault="001C2D56" w:rsidP="005B5154">
      <w:pPr>
        <w:numPr>
          <w:ilvl w:val="0"/>
          <w:numId w:val="11"/>
        </w:numPr>
        <w:spacing w:after="0"/>
        <w:ind w:left="810" w:hanging="450"/>
        <w:rPr>
          <w:szCs w:val="22"/>
        </w:rPr>
      </w:pPr>
      <w:r w:rsidRPr="009B7AA1">
        <w:rPr>
          <w:szCs w:val="22"/>
        </w:rPr>
        <w:t>Amend this solicitation as needed; and/or</w:t>
      </w:r>
    </w:p>
    <w:p w14:paraId="299BED80" w14:textId="77777777" w:rsidR="005E52CD" w:rsidRPr="009B7AA1" w:rsidRDefault="001C2D56" w:rsidP="005B5154">
      <w:pPr>
        <w:numPr>
          <w:ilvl w:val="0"/>
          <w:numId w:val="11"/>
        </w:numPr>
        <w:ind w:left="810" w:hanging="450"/>
        <w:rPr>
          <w:szCs w:val="22"/>
        </w:rPr>
      </w:pPr>
      <w:r w:rsidRPr="009B7AA1">
        <w:rPr>
          <w:szCs w:val="22"/>
        </w:rPr>
        <w:t>Reject any or all applications received in response to this solicitation.</w:t>
      </w:r>
    </w:p>
    <w:p w14:paraId="5DF30C82" w14:textId="3AC696A7" w:rsidR="001C2D56" w:rsidRPr="009B7AA1" w:rsidRDefault="001C2D56" w:rsidP="005B5154">
      <w:pPr>
        <w:rPr>
          <w:szCs w:val="22"/>
        </w:rPr>
      </w:pPr>
      <w:r w:rsidRPr="009B7AA1">
        <w:rPr>
          <w:szCs w:val="22"/>
        </w:rPr>
        <w:t xml:space="preserve">If the solicitation is amended, the </w:t>
      </w:r>
      <w:r w:rsidR="008F4A0E" w:rsidRPr="009B7AA1">
        <w:rPr>
          <w:szCs w:val="22"/>
        </w:rPr>
        <w:t>CEC</w:t>
      </w:r>
      <w:r w:rsidRPr="009B7AA1">
        <w:rPr>
          <w:szCs w:val="22"/>
        </w:rPr>
        <w:t xml:space="preserve"> will post</w:t>
      </w:r>
      <w:r w:rsidR="00534404" w:rsidRPr="009B7AA1">
        <w:rPr>
          <w:szCs w:val="22"/>
        </w:rPr>
        <w:t xml:space="preserve"> an addendum</w:t>
      </w:r>
      <w:r w:rsidRPr="009B7AA1">
        <w:rPr>
          <w:szCs w:val="22"/>
        </w:rPr>
        <w:t xml:space="preserve"> on </w:t>
      </w:r>
      <w:r w:rsidR="008F4A0E" w:rsidRPr="009B7AA1">
        <w:rPr>
          <w:szCs w:val="22"/>
        </w:rPr>
        <w:t>CEC</w:t>
      </w:r>
      <w:r w:rsidRPr="009B7AA1">
        <w:rPr>
          <w:szCs w:val="22"/>
        </w:rPr>
        <w:t xml:space="preserve">’s website at: </w:t>
      </w:r>
      <w:r w:rsidR="00BA1343" w:rsidRPr="009B7AA1">
        <w:rPr>
          <w:szCs w:val="22"/>
        </w:rPr>
        <w:t>https://www.energy.ca.gov/funding-opportunities/solicitations</w:t>
      </w:r>
      <w:r w:rsidRPr="009B7AA1">
        <w:rPr>
          <w:szCs w:val="22"/>
        </w:rPr>
        <w:t xml:space="preserve">. The </w:t>
      </w:r>
      <w:r w:rsidR="008F4A0E" w:rsidRPr="009B7AA1">
        <w:rPr>
          <w:szCs w:val="22"/>
        </w:rPr>
        <w:t>CEC</w:t>
      </w:r>
      <w:r w:rsidRPr="009B7AA1">
        <w:rPr>
          <w:szCs w:val="22"/>
        </w:rPr>
        <w:t xml:space="preserve"> will not reimburse applicants for application development expenses under any circumstances, including cancellation of the solicitation.</w:t>
      </w:r>
    </w:p>
    <w:p w14:paraId="5033BC3B" w14:textId="77777777" w:rsidR="000E331F" w:rsidRPr="009B7AA1" w:rsidRDefault="001C2D56" w:rsidP="00B84FA5">
      <w:pPr>
        <w:pStyle w:val="ListParagraph"/>
        <w:numPr>
          <w:ilvl w:val="0"/>
          <w:numId w:val="30"/>
        </w:numPr>
        <w:tabs>
          <w:tab w:val="num" w:pos="360"/>
        </w:tabs>
        <w:rPr>
          <w:b/>
        </w:rPr>
      </w:pPr>
      <w:bookmarkStart w:id="221" w:name="_Toc381079939"/>
      <w:bookmarkStart w:id="222" w:name="_Toc382571202"/>
      <w:bookmarkStart w:id="223" w:name="_Toc395180712"/>
      <w:bookmarkStart w:id="224" w:name="_Toc433981340"/>
      <w:r w:rsidRPr="009B7AA1">
        <w:rPr>
          <w:b/>
        </w:rPr>
        <w:t>Modification or Withdrawal of Application</w:t>
      </w:r>
      <w:bookmarkEnd w:id="221"/>
      <w:bookmarkEnd w:id="222"/>
      <w:bookmarkEnd w:id="223"/>
      <w:bookmarkEnd w:id="224"/>
    </w:p>
    <w:p w14:paraId="6BC8F793" w14:textId="31B66620" w:rsidR="001C2D56" w:rsidRPr="009B7AA1" w:rsidRDefault="001F762B" w:rsidP="005B5154">
      <w:r w:rsidRPr="009B7AA1">
        <w:t>Applicants may recall or modify a submitted application within ECAMS before the deadline to submit applications</w:t>
      </w:r>
      <w:r w:rsidR="0091673A" w:rsidRPr="009B7AA1">
        <w:t>.</w:t>
      </w:r>
      <w:r w:rsidRPr="009B7AA1">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9B7AA1" w:rsidRDefault="00F615BA" w:rsidP="00B84FA5">
      <w:pPr>
        <w:pStyle w:val="ListParagraph"/>
        <w:numPr>
          <w:ilvl w:val="0"/>
          <w:numId w:val="30"/>
        </w:numPr>
        <w:tabs>
          <w:tab w:val="num" w:pos="360"/>
        </w:tabs>
        <w:rPr>
          <w:b/>
        </w:rPr>
      </w:pPr>
      <w:bookmarkStart w:id="225" w:name="_Toc381079940"/>
      <w:bookmarkStart w:id="226" w:name="_Toc382571203"/>
      <w:bookmarkStart w:id="227" w:name="_Toc395180713"/>
      <w:bookmarkStart w:id="228" w:name="_Toc433981341"/>
      <w:bookmarkStart w:id="229" w:name="_Toc381079941"/>
      <w:r w:rsidRPr="009B7AA1">
        <w:rPr>
          <w:b/>
        </w:rPr>
        <w:t>Confidentiality</w:t>
      </w:r>
      <w:bookmarkEnd w:id="225"/>
      <w:bookmarkEnd w:id="226"/>
      <w:bookmarkEnd w:id="227"/>
      <w:bookmarkEnd w:id="228"/>
    </w:p>
    <w:p w14:paraId="71F2A74B" w14:textId="27143CAC" w:rsidR="001D740D" w:rsidRPr="009B7AA1" w:rsidRDefault="00F615BA" w:rsidP="005B5154">
      <w:pPr>
        <w:spacing w:after="160"/>
        <w:rPr>
          <w:i/>
        </w:rPr>
      </w:pPr>
      <w:r w:rsidRPr="009B7AA1">
        <w:t xml:space="preserve">Though the entire evaluation process from receipt of applications up to the posting of </w:t>
      </w:r>
      <w:proofErr w:type="gramStart"/>
      <w:r w:rsidRPr="009B7AA1">
        <w:t>the NOPA</w:t>
      </w:r>
      <w:proofErr w:type="gramEnd"/>
      <w:r w:rsidRPr="009B7AA1">
        <w:t xml:space="preserve"> is confidential, </w:t>
      </w:r>
      <w:r w:rsidRPr="009B7AA1">
        <w:rPr>
          <w:b/>
        </w:rPr>
        <w:t>all submitted documents will become public</w:t>
      </w:r>
      <w:r w:rsidR="00275477" w:rsidRPr="009B7AA1">
        <w:rPr>
          <w:b/>
        </w:rPr>
        <w:t>ly</w:t>
      </w:r>
      <w:r w:rsidRPr="009B7AA1">
        <w:rPr>
          <w:b/>
        </w:rPr>
        <w:t xml:space="preserve"> </w:t>
      </w:r>
      <w:r w:rsidR="00275477" w:rsidRPr="009B7AA1">
        <w:rPr>
          <w:b/>
        </w:rPr>
        <w:t xml:space="preserve">available </w:t>
      </w:r>
      <w:r w:rsidRPr="009B7AA1">
        <w:rPr>
          <w:b/>
        </w:rPr>
        <w:t>records</w:t>
      </w:r>
      <w:r w:rsidRPr="009B7AA1">
        <w:t xml:space="preserve"> </w:t>
      </w:r>
      <w:r w:rsidR="00D14CE1" w:rsidRPr="009B7AA1">
        <w:t xml:space="preserve">and property of the State </w:t>
      </w:r>
      <w:r w:rsidRPr="009B7AA1">
        <w:t xml:space="preserve">after the </w:t>
      </w:r>
      <w:r w:rsidR="008F4A0E" w:rsidRPr="009B7AA1">
        <w:t>CEC</w:t>
      </w:r>
      <w:r w:rsidRPr="009B7AA1">
        <w:t xml:space="preserve"> posts the NOPA or the solicitation is cancelled.  </w:t>
      </w:r>
      <w:r w:rsidRPr="009B7AA1">
        <w:rPr>
          <w:b/>
        </w:rPr>
        <w:t xml:space="preserve">The </w:t>
      </w:r>
      <w:r w:rsidR="008F4A0E" w:rsidRPr="009B7AA1">
        <w:rPr>
          <w:b/>
        </w:rPr>
        <w:t>CEC</w:t>
      </w:r>
      <w:r w:rsidRPr="009B7AA1">
        <w:rPr>
          <w:b/>
        </w:rPr>
        <w:t xml:space="preserve"> will not accept or retain applications that identify any </w:t>
      </w:r>
      <w:r w:rsidR="006E3A05" w:rsidRPr="009B7AA1">
        <w:rPr>
          <w:b/>
        </w:rPr>
        <w:t xml:space="preserve">portion </w:t>
      </w:r>
      <w:r w:rsidRPr="009B7AA1">
        <w:rPr>
          <w:b/>
        </w:rPr>
        <w:t>as confidential</w:t>
      </w:r>
      <w:r w:rsidR="004D1185" w:rsidRPr="009B7AA1">
        <w:rPr>
          <w:b/>
        </w:rPr>
        <w:t xml:space="preserve"> unless the applicant clarifies in writing that marking the material as confidential was a mistake and the material can be made public</w:t>
      </w:r>
      <w:r w:rsidRPr="009B7AA1">
        <w:rPr>
          <w:b/>
        </w:rPr>
        <w:t>.</w:t>
      </w:r>
      <w:r w:rsidR="005028D9" w:rsidRPr="009B7AA1" w:rsidDel="005028D9">
        <w:t xml:space="preserve"> </w:t>
      </w:r>
    </w:p>
    <w:p w14:paraId="0508CE4D" w14:textId="77777777" w:rsidR="000E331F" w:rsidRPr="009B7AA1" w:rsidRDefault="001C2D56" w:rsidP="00B84FA5">
      <w:pPr>
        <w:pStyle w:val="ListParagraph"/>
        <w:numPr>
          <w:ilvl w:val="0"/>
          <w:numId w:val="30"/>
        </w:numPr>
        <w:tabs>
          <w:tab w:val="num" w:pos="360"/>
        </w:tabs>
        <w:spacing w:after="160"/>
        <w:rPr>
          <w:b/>
        </w:rPr>
      </w:pPr>
      <w:bookmarkStart w:id="230" w:name="_Toc382571204"/>
      <w:bookmarkStart w:id="231" w:name="_Toc395180714"/>
      <w:bookmarkStart w:id="232" w:name="_Toc433981342"/>
      <w:r w:rsidRPr="009B7AA1">
        <w:rPr>
          <w:b/>
        </w:rPr>
        <w:t>Solicitation Errors</w:t>
      </w:r>
      <w:bookmarkEnd w:id="229"/>
      <w:bookmarkEnd w:id="230"/>
      <w:bookmarkEnd w:id="231"/>
      <w:bookmarkEnd w:id="232"/>
    </w:p>
    <w:p w14:paraId="3DDF22BC" w14:textId="24925BC0" w:rsidR="001C2D56" w:rsidRPr="009B7AA1" w:rsidRDefault="001C2D56" w:rsidP="005B5154">
      <w:pPr>
        <w:rPr>
          <w:szCs w:val="22"/>
        </w:rPr>
      </w:pPr>
      <w:r w:rsidRPr="009B7AA1">
        <w:rPr>
          <w:szCs w:val="22"/>
        </w:rPr>
        <w:t xml:space="preserve">If an </w:t>
      </w:r>
      <w:r w:rsidR="000A678A" w:rsidRPr="009B7AA1">
        <w:rPr>
          <w:szCs w:val="22"/>
        </w:rPr>
        <w:t>A</w:t>
      </w:r>
      <w:r w:rsidRPr="009B7AA1">
        <w:rPr>
          <w:szCs w:val="22"/>
        </w:rPr>
        <w:t>pplicant discovers any ambiguity, conflict, discrepancy, omission, or other error in the solicitation</w:t>
      </w:r>
      <w:r w:rsidR="003B68A9" w:rsidRPr="009B7AA1">
        <w:rPr>
          <w:szCs w:val="22"/>
        </w:rPr>
        <w:t xml:space="preserve"> at any time prior to 5:00 p.m. of the application deadline date</w:t>
      </w:r>
      <w:r w:rsidRPr="009B7AA1">
        <w:rPr>
          <w:szCs w:val="22"/>
        </w:rPr>
        <w:t xml:space="preserve">, the </w:t>
      </w:r>
      <w:r w:rsidR="008823B2" w:rsidRPr="009B7AA1">
        <w:rPr>
          <w:szCs w:val="22"/>
        </w:rPr>
        <w:t>A</w:t>
      </w:r>
      <w:r w:rsidRPr="009B7AA1">
        <w:rPr>
          <w:szCs w:val="22"/>
        </w:rPr>
        <w:t xml:space="preserve">pplicant should immediately notify the </w:t>
      </w:r>
      <w:r w:rsidR="008F4A0E" w:rsidRPr="009B7AA1">
        <w:rPr>
          <w:szCs w:val="22"/>
        </w:rPr>
        <w:t>CEC</w:t>
      </w:r>
      <w:r w:rsidRPr="009B7AA1">
        <w:rPr>
          <w:szCs w:val="22"/>
        </w:rPr>
        <w:t xml:space="preserve"> of the error in writing and request modification or clarification of the </w:t>
      </w:r>
      <w:r w:rsidRPr="009B7AA1">
        <w:rPr>
          <w:szCs w:val="22"/>
        </w:rPr>
        <w:lastRenderedPageBreak/>
        <w:t xml:space="preserve">solicitation.  The </w:t>
      </w:r>
      <w:r w:rsidR="008F4A0E" w:rsidRPr="009B7AA1">
        <w:rPr>
          <w:szCs w:val="22"/>
        </w:rPr>
        <w:t>CEC</w:t>
      </w:r>
      <w:r w:rsidRPr="009B7AA1">
        <w:rPr>
          <w:szCs w:val="22"/>
        </w:rPr>
        <w:t xml:space="preserve"> will provide modifications or clarifications by written notice to all </w:t>
      </w:r>
      <w:r w:rsidR="00275477" w:rsidRPr="009B7AA1">
        <w:rPr>
          <w:szCs w:val="22"/>
        </w:rPr>
        <w:t>entities that</w:t>
      </w:r>
      <w:r w:rsidRPr="009B7AA1">
        <w:rPr>
          <w:szCs w:val="22"/>
        </w:rPr>
        <w:t xml:space="preserve"> requested the solicitation.  The </w:t>
      </w:r>
      <w:r w:rsidR="008F4A0E" w:rsidRPr="009B7AA1">
        <w:rPr>
          <w:szCs w:val="22"/>
        </w:rPr>
        <w:t>CEC</w:t>
      </w:r>
      <w:r w:rsidRPr="009B7AA1">
        <w:rPr>
          <w:szCs w:val="22"/>
        </w:rPr>
        <w:t xml:space="preserve"> will not be responsible for failure to correct errors.</w:t>
      </w:r>
    </w:p>
    <w:p w14:paraId="34445A11" w14:textId="77777777" w:rsidR="000E331F" w:rsidRPr="009B7AA1" w:rsidRDefault="001C2D56" w:rsidP="00882ED4">
      <w:pPr>
        <w:pStyle w:val="ListParagraph"/>
        <w:keepNext/>
        <w:numPr>
          <w:ilvl w:val="0"/>
          <w:numId w:val="30"/>
        </w:numPr>
        <w:tabs>
          <w:tab w:val="num" w:pos="360"/>
        </w:tabs>
        <w:rPr>
          <w:b/>
        </w:rPr>
      </w:pPr>
      <w:bookmarkStart w:id="233" w:name="_Toc381079942"/>
      <w:bookmarkStart w:id="234" w:name="_Toc382571205"/>
      <w:bookmarkStart w:id="235" w:name="_Toc395180715"/>
      <w:bookmarkStart w:id="236" w:name="_Toc433981343"/>
      <w:r w:rsidRPr="009B7AA1">
        <w:rPr>
          <w:b/>
        </w:rPr>
        <w:t>Immaterial Defect</w:t>
      </w:r>
      <w:bookmarkEnd w:id="233"/>
      <w:bookmarkEnd w:id="234"/>
      <w:bookmarkEnd w:id="235"/>
      <w:bookmarkEnd w:id="236"/>
    </w:p>
    <w:p w14:paraId="3D401ADD" w14:textId="3D6E8459" w:rsidR="001C2D56" w:rsidRPr="009B7AA1" w:rsidRDefault="001C2D56" w:rsidP="005B5154">
      <w:pPr>
        <w:keepNext/>
        <w:rPr>
          <w:szCs w:val="22"/>
        </w:rPr>
      </w:pPr>
      <w:r w:rsidRPr="009B7AA1">
        <w:rPr>
          <w:szCs w:val="22"/>
        </w:rPr>
        <w:t xml:space="preserve">The </w:t>
      </w:r>
      <w:r w:rsidR="008F4A0E" w:rsidRPr="009B7AA1">
        <w:rPr>
          <w:szCs w:val="22"/>
        </w:rPr>
        <w:t>CEC</w:t>
      </w:r>
      <w:r w:rsidRPr="009B7AA1">
        <w:rPr>
          <w:szCs w:val="22"/>
        </w:rPr>
        <w:t xml:space="preserve"> may waive any immaterial defect or deviation contained in an application.  The </w:t>
      </w:r>
      <w:r w:rsidR="008F4A0E" w:rsidRPr="009B7AA1">
        <w:rPr>
          <w:szCs w:val="22"/>
        </w:rPr>
        <w:t>CEC</w:t>
      </w:r>
      <w:r w:rsidRPr="009B7AA1">
        <w:rPr>
          <w:szCs w:val="22"/>
        </w:rPr>
        <w:t xml:space="preserve">’s waiver will not modify the application or excuse </w:t>
      </w:r>
      <w:r w:rsidR="008823B2" w:rsidRPr="009B7AA1">
        <w:rPr>
          <w:szCs w:val="22"/>
        </w:rPr>
        <w:t>an</w:t>
      </w:r>
      <w:r w:rsidRPr="009B7AA1">
        <w:rPr>
          <w:szCs w:val="22"/>
        </w:rPr>
        <w:t xml:space="preserve"> applicant</w:t>
      </w:r>
      <w:r w:rsidR="00B14A99" w:rsidRPr="009B7AA1">
        <w:rPr>
          <w:szCs w:val="22"/>
        </w:rPr>
        <w:t xml:space="preserve"> proposed for funding</w:t>
      </w:r>
      <w:r w:rsidRPr="009B7AA1">
        <w:rPr>
          <w:szCs w:val="22"/>
        </w:rPr>
        <w:t xml:space="preserve"> from full compliance with solicitation requirements.</w:t>
      </w:r>
    </w:p>
    <w:p w14:paraId="7590E0ED" w14:textId="77777777" w:rsidR="00B1481D" w:rsidRPr="009B7AA1" w:rsidRDefault="00B1481D" w:rsidP="00B84FA5">
      <w:pPr>
        <w:pStyle w:val="ListParagraph"/>
        <w:keepNext/>
        <w:numPr>
          <w:ilvl w:val="0"/>
          <w:numId w:val="28"/>
        </w:numPr>
        <w:tabs>
          <w:tab w:val="num" w:pos="360"/>
        </w:tabs>
        <w:rPr>
          <w:b/>
        </w:rPr>
      </w:pPr>
      <w:bookmarkStart w:id="237" w:name="_Toc381079943"/>
      <w:bookmarkStart w:id="238" w:name="_Toc382571206"/>
      <w:bookmarkStart w:id="239" w:name="_Toc395180716"/>
      <w:bookmarkStart w:id="240" w:name="_Toc433981344"/>
      <w:r w:rsidRPr="009B7AA1">
        <w:rPr>
          <w:b/>
        </w:rPr>
        <w:t>Tiebreakers</w:t>
      </w:r>
    </w:p>
    <w:p w14:paraId="5211D217" w14:textId="5B6703F1" w:rsidR="00B1481D" w:rsidRPr="009B7AA1" w:rsidRDefault="00B1481D" w:rsidP="005B5154">
      <w:pPr>
        <w:keepNext/>
      </w:pPr>
      <w:r w:rsidRPr="009B7AA1">
        <w:t>If the score</w:t>
      </w:r>
      <w:r w:rsidR="46A8659D" w:rsidRPr="009B7AA1">
        <w:t>s</w:t>
      </w:r>
      <w:r w:rsidRPr="009B7AA1">
        <w:t xml:space="preserve"> for two or more applications are tied, the application with a higher score in the </w:t>
      </w:r>
      <w:r w:rsidR="00365784" w:rsidRPr="009B7AA1">
        <w:t>Impacts and Benefits for California IOU Ratepayers</w:t>
      </w:r>
      <w:r w:rsidRPr="009B7AA1">
        <w:t xml:space="preserve"> criterion will be ranked higher.  If still tied, an objective tie-breaker (such as a random drawing) will be u</w:t>
      </w:r>
      <w:r w:rsidR="5E2A27FA" w:rsidRPr="009B7AA1">
        <w:t>s</w:t>
      </w:r>
      <w:r w:rsidRPr="009B7AA1">
        <w:t>ed.</w:t>
      </w:r>
    </w:p>
    <w:p w14:paraId="10B5AF13" w14:textId="77777777" w:rsidR="00B1481D" w:rsidRPr="009B7AA1" w:rsidRDefault="00B1481D" w:rsidP="00B84FA5">
      <w:pPr>
        <w:pStyle w:val="ListParagraph"/>
        <w:numPr>
          <w:ilvl w:val="0"/>
          <w:numId w:val="28"/>
        </w:numPr>
        <w:tabs>
          <w:tab w:val="num" w:pos="360"/>
        </w:tabs>
        <w:rPr>
          <w:b/>
        </w:rPr>
      </w:pPr>
      <w:r w:rsidRPr="009B7AA1">
        <w:rPr>
          <w:b/>
        </w:rPr>
        <w:t>Clarification Interviews</w:t>
      </w:r>
    </w:p>
    <w:p w14:paraId="250A22E7" w14:textId="77777777" w:rsidR="00B1481D" w:rsidRPr="009B7AA1" w:rsidRDefault="00B1481D" w:rsidP="00B1481D">
      <w:pPr>
        <w:spacing w:after="0"/>
        <w:rPr>
          <w:szCs w:val="22"/>
        </w:rPr>
      </w:pPr>
      <w:r w:rsidRPr="009B7AA1">
        <w:rPr>
          <w:szCs w:val="22"/>
        </w:rPr>
        <w:t xml:space="preserve">The Evaluation Committee may conduct optional Clarification Interviews with applicants to clarify and/or verify information submitted in the application. However, these interviews may not be used to change or add to the content of the original application.  Applicants will not be reimbursed for time spent </w:t>
      </w:r>
      <w:proofErr w:type="gramStart"/>
      <w:r w:rsidRPr="009B7AA1">
        <w:rPr>
          <w:szCs w:val="22"/>
        </w:rPr>
        <w:t>answering</w:t>
      </w:r>
      <w:proofErr w:type="gramEnd"/>
      <w:r w:rsidRPr="009B7AA1">
        <w:rPr>
          <w:szCs w:val="22"/>
        </w:rPr>
        <w:t xml:space="preserve"> clarifying questions.</w:t>
      </w:r>
    </w:p>
    <w:bookmarkEnd w:id="237"/>
    <w:bookmarkEnd w:id="238"/>
    <w:bookmarkEnd w:id="239"/>
    <w:bookmarkEnd w:id="240"/>
    <w:p w14:paraId="1F8E0821" w14:textId="0BCCBA6D" w:rsidR="001C2D56" w:rsidRPr="00882ED4" w:rsidRDefault="001C2D56" w:rsidP="005B5154">
      <w:pPr>
        <w:pStyle w:val="ListParagraph"/>
        <w:rPr>
          <w:sz w:val="8"/>
          <w:szCs w:val="8"/>
        </w:rPr>
      </w:pPr>
    </w:p>
    <w:p w14:paraId="4CFF3787" w14:textId="77777777" w:rsidR="00FB1CD3" w:rsidRPr="009B7AA1" w:rsidRDefault="00FB1CD3" w:rsidP="00B84FA5">
      <w:pPr>
        <w:numPr>
          <w:ilvl w:val="0"/>
          <w:numId w:val="28"/>
        </w:numPr>
        <w:tabs>
          <w:tab w:val="num" w:pos="360"/>
        </w:tabs>
        <w:rPr>
          <w:szCs w:val="22"/>
        </w:rPr>
      </w:pPr>
      <w:r w:rsidRPr="009B7AA1">
        <w:rPr>
          <w:b/>
        </w:rPr>
        <w:t>Opportunity to Cure Administrative Errors</w:t>
      </w:r>
    </w:p>
    <w:p w14:paraId="76021520" w14:textId="77777777" w:rsidR="00FB1CD3" w:rsidRPr="009B7AA1" w:rsidRDefault="00FB1CD3" w:rsidP="00FB1CD3">
      <w:pPr>
        <w:spacing w:after="0"/>
        <w:textAlignment w:val="baseline"/>
        <w:rPr>
          <w:szCs w:val="22"/>
        </w:rPr>
      </w:pPr>
      <w:r w:rsidRPr="009B7AA1">
        <w:rPr>
          <w:szCs w:val="24"/>
        </w:rPr>
        <w:t xml:space="preserve">The CEC understands and appreciates the significant </w:t>
      </w:r>
      <w:proofErr w:type="gramStart"/>
      <w:r w:rsidRPr="009B7AA1">
        <w:rPr>
          <w:szCs w:val="24"/>
        </w:rPr>
        <w:t>time</w:t>
      </w:r>
      <w:proofErr w:type="gramEnd"/>
      <w:r w:rsidRPr="009B7AA1">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9B7AA1">
        <w:rPr>
          <w:szCs w:val="24"/>
        </w:rPr>
        <w:t>receiving</w:t>
      </w:r>
      <w:proofErr w:type="gramEnd"/>
      <w:r w:rsidRPr="009B7AA1">
        <w:rPr>
          <w:szCs w:val="24"/>
        </w:rPr>
        <w:t xml:space="preserve"> a significantly reduced score for administrative errors while maintaining </w:t>
      </w:r>
      <w:proofErr w:type="gramStart"/>
      <w:r w:rsidRPr="009B7AA1">
        <w:rPr>
          <w:szCs w:val="24"/>
        </w:rPr>
        <w:t>a fair</w:t>
      </w:r>
      <w:proofErr w:type="gramEnd"/>
      <w:r w:rsidRPr="009B7AA1">
        <w:rPr>
          <w:szCs w:val="24"/>
        </w:rPr>
        <w:t xml:space="preserve"> competition.  This process also ensures better competition and thus better projects to benefit California.    </w:t>
      </w:r>
      <w:r w:rsidRPr="009B7AA1">
        <w:rPr>
          <w:sz w:val="24"/>
          <w:szCs w:val="24"/>
        </w:rPr>
        <w:t> </w:t>
      </w:r>
    </w:p>
    <w:p w14:paraId="48F159B8" w14:textId="77777777" w:rsidR="00FB1CD3" w:rsidRPr="009B7AA1" w:rsidRDefault="00FB1CD3" w:rsidP="00FB1CD3">
      <w:pPr>
        <w:spacing w:after="0"/>
        <w:textAlignment w:val="baseline"/>
        <w:rPr>
          <w:szCs w:val="22"/>
        </w:rPr>
      </w:pPr>
    </w:p>
    <w:p w14:paraId="6E0BD3AA" w14:textId="77777777" w:rsidR="00FB1CD3" w:rsidRPr="009B7AA1" w:rsidRDefault="00FB1CD3" w:rsidP="00FB1CD3">
      <w:pPr>
        <w:spacing w:after="0"/>
        <w:textAlignment w:val="baseline"/>
        <w:rPr>
          <w:szCs w:val="24"/>
        </w:rPr>
      </w:pPr>
      <w:r w:rsidRPr="009B7AA1">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9B7AA1" w:rsidRDefault="00FB1CD3" w:rsidP="00FB1CD3">
      <w:pPr>
        <w:spacing w:after="0"/>
        <w:textAlignment w:val="baseline"/>
        <w:rPr>
          <w:szCs w:val="22"/>
        </w:rPr>
      </w:pPr>
    </w:p>
    <w:p w14:paraId="39A21830" w14:textId="77777777" w:rsidR="00FB1CD3" w:rsidRPr="009B7AA1" w:rsidRDefault="00FB1CD3" w:rsidP="00B84FA5">
      <w:pPr>
        <w:numPr>
          <w:ilvl w:val="0"/>
          <w:numId w:val="65"/>
        </w:numPr>
        <w:spacing w:after="0"/>
        <w:ind w:left="1440"/>
        <w:textAlignment w:val="baseline"/>
        <w:rPr>
          <w:szCs w:val="22"/>
        </w:rPr>
      </w:pPr>
      <w:r w:rsidRPr="009B7AA1">
        <w:rPr>
          <w:szCs w:val="24"/>
        </w:rPr>
        <w:t>Scanning and submitting every other page in a document instead of every page.  </w:t>
      </w:r>
      <w:r w:rsidRPr="009B7AA1">
        <w:rPr>
          <w:sz w:val="24"/>
          <w:szCs w:val="24"/>
        </w:rPr>
        <w:t> </w:t>
      </w:r>
    </w:p>
    <w:p w14:paraId="1A86AC6D" w14:textId="77777777" w:rsidR="00FB1CD3" w:rsidRPr="009B7AA1" w:rsidRDefault="00FB1CD3" w:rsidP="00B84FA5">
      <w:pPr>
        <w:numPr>
          <w:ilvl w:val="0"/>
          <w:numId w:val="65"/>
        </w:numPr>
        <w:spacing w:after="0"/>
        <w:ind w:left="1080" w:firstLine="0"/>
        <w:textAlignment w:val="baseline"/>
        <w:rPr>
          <w:szCs w:val="22"/>
        </w:rPr>
      </w:pPr>
      <w:r w:rsidRPr="009B7AA1">
        <w:rPr>
          <w:szCs w:val="24"/>
        </w:rPr>
        <w:t>Submitting the wrong document.  </w:t>
      </w:r>
      <w:r w:rsidRPr="009B7AA1">
        <w:rPr>
          <w:sz w:val="24"/>
          <w:szCs w:val="24"/>
        </w:rPr>
        <w:t> </w:t>
      </w:r>
    </w:p>
    <w:p w14:paraId="3B9193E9" w14:textId="77777777" w:rsidR="00FB1CD3" w:rsidRPr="009B7AA1" w:rsidRDefault="00FB1CD3" w:rsidP="00B84FA5">
      <w:pPr>
        <w:numPr>
          <w:ilvl w:val="0"/>
          <w:numId w:val="65"/>
        </w:numPr>
        <w:spacing w:after="0"/>
        <w:ind w:left="1080" w:firstLine="0"/>
        <w:textAlignment w:val="baseline"/>
        <w:rPr>
          <w:szCs w:val="22"/>
        </w:rPr>
      </w:pPr>
      <w:r w:rsidRPr="009B7AA1">
        <w:rPr>
          <w:szCs w:val="24"/>
        </w:rPr>
        <w:t>Leaving out a document.  </w:t>
      </w:r>
      <w:r w:rsidRPr="009B7AA1">
        <w:rPr>
          <w:sz w:val="24"/>
          <w:szCs w:val="24"/>
        </w:rPr>
        <w:t> </w:t>
      </w:r>
    </w:p>
    <w:p w14:paraId="5AE421F7" w14:textId="77777777" w:rsidR="00FB1CD3" w:rsidRPr="009B7AA1" w:rsidRDefault="00FB1CD3" w:rsidP="00FB1CD3">
      <w:pPr>
        <w:spacing w:after="0"/>
        <w:textAlignment w:val="baseline"/>
        <w:rPr>
          <w:szCs w:val="22"/>
        </w:rPr>
      </w:pPr>
    </w:p>
    <w:p w14:paraId="7CF7F624" w14:textId="77777777" w:rsidR="00FB1CD3" w:rsidRPr="009B7AA1" w:rsidRDefault="00FB1CD3" w:rsidP="00FB1CD3">
      <w:pPr>
        <w:spacing w:after="0"/>
        <w:textAlignment w:val="baseline"/>
        <w:rPr>
          <w:szCs w:val="22"/>
        </w:rPr>
      </w:pPr>
      <w:r w:rsidRPr="009B7AA1">
        <w:rPr>
          <w:szCs w:val="24"/>
        </w:rPr>
        <w:t xml:space="preserve">If the Evaluation Committee </w:t>
      </w:r>
      <w:proofErr w:type="gramStart"/>
      <w:r w:rsidRPr="009B7AA1">
        <w:rPr>
          <w:szCs w:val="24"/>
        </w:rPr>
        <w:t>find</w:t>
      </w:r>
      <w:proofErr w:type="gramEnd"/>
      <w:r w:rsidRPr="009B7AA1">
        <w:rPr>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9B7AA1">
        <w:rPr>
          <w:sz w:val="24"/>
          <w:szCs w:val="24"/>
        </w:rPr>
        <w:t> </w:t>
      </w:r>
    </w:p>
    <w:p w14:paraId="4FAAB51E" w14:textId="77777777" w:rsidR="00FB1CD3" w:rsidRPr="009B7AA1" w:rsidRDefault="00FB1CD3" w:rsidP="00FB1CD3">
      <w:pPr>
        <w:spacing w:after="0"/>
        <w:textAlignment w:val="baseline"/>
        <w:rPr>
          <w:szCs w:val="22"/>
        </w:rPr>
      </w:pPr>
    </w:p>
    <w:p w14:paraId="62F32B6B" w14:textId="77777777" w:rsidR="00FB1CD3" w:rsidRPr="009B7AA1" w:rsidRDefault="00FB1CD3" w:rsidP="00FB1CD3">
      <w:pPr>
        <w:spacing w:after="0"/>
        <w:textAlignment w:val="baseline"/>
        <w:rPr>
          <w:szCs w:val="22"/>
        </w:rPr>
      </w:pPr>
      <w:r w:rsidRPr="009B7AA1">
        <w:rPr>
          <w:szCs w:val="24"/>
        </w:rPr>
        <w:t xml:space="preserve">If an administrative error has been identified and communicated to the Commission Agreement Officer, the CEC may, but is not required to, allow the applicant </w:t>
      </w:r>
      <w:proofErr w:type="gramStart"/>
      <w:r w:rsidRPr="009B7AA1">
        <w:rPr>
          <w:szCs w:val="24"/>
        </w:rPr>
        <w:t>a period of time</w:t>
      </w:r>
      <w:proofErr w:type="gramEnd"/>
      <w:r w:rsidRPr="009B7AA1">
        <w:rPr>
          <w:szCs w:val="24"/>
        </w:rPr>
        <w:t xml:space="preserve"> to provide the missing materials.  Reasons why the CEC might NOT allow an applicant to fix an administrative error include, but are not limited to: </w:t>
      </w:r>
      <w:r w:rsidRPr="009B7AA1">
        <w:rPr>
          <w:sz w:val="24"/>
          <w:szCs w:val="24"/>
        </w:rPr>
        <w:t> </w:t>
      </w:r>
    </w:p>
    <w:p w14:paraId="25D59AD0" w14:textId="77777777" w:rsidR="00FB1CD3" w:rsidRPr="009B7AA1" w:rsidRDefault="00FB1CD3" w:rsidP="00FB1CD3">
      <w:pPr>
        <w:spacing w:after="0"/>
        <w:textAlignment w:val="baseline"/>
        <w:rPr>
          <w:szCs w:val="22"/>
        </w:rPr>
      </w:pPr>
    </w:p>
    <w:p w14:paraId="0EA0E978" w14:textId="77777777" w:rsidR="00FB1CD3" w:rsidRPr="009B7AA1" w:rsidRDefault="00FB1CD3" w:rsidP="00B84FA5">
      <w:pPr>
        <w:numPr>
          <w:ilvl w:val="0"/>
          <w:numId w:val="66"/>
        </w:numPr>
        <w:spacing w:after="0"/>
        <w:ind w:left="1080" w:firstLine="0"/>
        <w:textAlignment w:val="baseline"/>
        <w:rPr>
          <w:szCs w:val="22"/>
        </w:rPr>
      </w:pPr>
      <w:r w:rsidRPr="009B7AA1">
        <w:rPr>
          <w:szCs w:val="24"/>
        </w:rPr>
        <w:t>The funds have a deadline that does not allow time to fix the error.  </w:t>
      </w:r>
      <w:r w:rsidRPr="009B7AA1">
        <w:rPr>
          <w:sz w:val="24"/>
          <w:szCs w:val="24"/>
        </w:rPr>
        <w:t> </w:t>
      </w:r>
    </w:p>
    <w:p w14:paraId="4E295425" w14:textId="77777777" w:rsidR="00FB1CD3" w:rsidRPr="009B7AA1" w:rsidRDefault="00FB1CD3" w:rsidP="00B84FA5">
      <w:pPr>
        <w:numPr>
          <w:ilvl w:val="0"/>
          <w:numId w:val="67"/>
        </w:numPr>
        <w:spacing w:after="0"/>
        <w:ind w:left="1440"/>
        <w:textAlignment w:val="baseline"/>
        <w:rPr>
          <w:szCs w:val="22"/>
        </w:rPr>
      </w:pPr>
      <w:r w:rsidRPr="009B7AA1">
        <w:rPr>
          <w:szCs w:val="24"/>
        </w:rPr>
        <w:lastRenderedPageBreak/>
        <w:t>The application has been screened out or does not receive a passing score for reasons unrelated to the administrative error, making irrelevant any efforts to fix the error.  </w:t>
      </w:r>
      <w:r w:rsidRPr="009B7AA1">
        <w:rPr>
          <w:sz w:val="24"/>
          <w:szCs w:val="24"/>
        </w:rPr>
        <w:t> </w:t>
      </w:r>
    </w:p>
    <w:p w14:paraId="228DE815" w14:textId="77777777" w:rsidR="00FB1CD3" w:rsidRPr="009B7AA1" w:rsidRDefault="00FB1CD3" w:rsidP="00B84FA5">
      <w:pPr>
        <w:numPr>
          <w:ilvl w:val="0"/>
          <w:numId w:val="67"/>
        </w:numPr>
        <w:spacing w:after="0"/>
        <w:ind w:left="1440"/>
        <w:textAlignment w:val="baseline"/>
        <w:rPr>
          <w:szCs w:val="24"/>
        </w:rPr>
      </w:pPr>
      <w:r w:rsidRPr="009B7AA1">
        <w:rPr>
          <w:szCs w:val="24"/>
        </w:rPr>
        <w:t>The applicant brings the error to the CEC’s attention too late in the solicitation process (e.g., after awards have been approved at a Business Meeting).   </w:t>
      </w:r>
    </w:p>
    <w:p w14:paraId="390D42E6" w14:textId="77777777" w:rsidR="00FB1CD3" w:rsidRPr="009B7AA1" w:rsidRDefault="00FB1CD3" w:rsidP="00FB1CD3">
      <w:pPr>
        <w:spacing w:after="0"/>
        <w:textAlignment w:val="baseline"/>
        <w:rPr>
          <w:szCs w:val="22"/>
        </w:rPr>
      </w:pPr>
    </w:p>
    <w:p w14:paraId="4CCC4027" w14:textId="7E9171F8" w:rsidR="00FB1CD3" w:rsidRPr="009B7AA1" w:rsidRDefault="00FB1CD3" w:rsidP="00FB1CD3">
      <w:pPr>
        <w:spacing w:after="0"/>
        <w:textAlignment w:val="baseline"/>
      </w:pPr>
      <w:r w:rsidRPr="009B7AA1">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77DBBB1F" w:rsidRPr="009B7AA1">
        <w:t>,</w:t>
      </w:r>
      <w:r w:rsidRPr="009B7AA1">
        <w:t xml:space="preserve"> and the obligation is on the applicant to ensure the proper contact(s) are listed and available to respond.  The Evaluation Committee will not consider any materials submitted after the deadline.  </w:t>
      </w:r>
      <w:r w:rsidRPr="009B7AA1">
        <w:rPr>
          <w:sz w:val="24"/>
          <w:szCs w:val="24"/>
        </w:rPr>
        <w:t> </w:t>
      </w:r>
    </w:p>
    <w:p w14:paraId="52C606C3" w14:textId="77777777" w:rsidR="00FB1CD3" w:rsidRPr="009B7AA1" w:rsidRDefault="00FB1CD3" w:rsidP="00FB1CD3">
      <w:pPr>
        <w:spacing w:after="0"/>
        <w:textAlignment w:val="baseline"/>
        <w:rPr>
          <w:szCs w:val="22"/>
        </w:rPr>
      </w:pPr>
    </w:p>
    <w:p w14:paraId="11FE4494" w14:textId="77777777" w:rsidR="00FB1CD3" w:rsidRPr="009B7AA1" w:rsidRDefault="00FB1CD3" w:rsidP="00FB1CD3">
      <w:pPr>
        <w:spacing w:after="0"/>
        <w:textAlignment w:val="baseline"/>
        <w:rPr>
          <w:szCs w:val="22"/>
        </w:rPr>
      </w:pPr>
      <w:r w:rsidRPr="009B7AA1">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9B7AA1">
        <w:rPr>
          <w:sz w:val="24"/>
          <w:szCs w:val="24"/>
        </w:rPr>
        <w:t> </w:t>
      </w:r>
    </w:p>
    <w:p w14:paraId="62999E28" w14:textId="77777777" w:rsidR="00FB1CD3" w:rsidRPr="009B7AA1" w:rsidRDefault="00FB1CD3" w:rsidP="00FB1CD3">
      <w:pPr>
        <w:spacing w:after="0"/>
        <w:textAlignment w:val="baseline"/>
        <w:rPr>
          <w:szCs w:val="22"/>
        </w:rPr>
      </w:pPr>
    </w:p>
    <w:p w14:paraId="3A554DCE" w14:textId="77777777" w:rsidR="00FB1CD3" w:rsidRPr="009B7AA1" w:rsidRDefault="00FB1CD3" w:rsidP="00FB1CD3">
      <w:pPr>
        <w:spacing w:after="0"/>
        <w:textAlignment w:val="baseline"/>
        <w:rPr>
          <w:szCs w:val="22"/>
        </w:rPr>
      </w:pPr>
      <w:r w:rsidRPr="009B7AA1">
        <w:rPr>
          <w:szCs w:val="24"/>
        </w:rPr>
        <w:t>Applicants must include the following certification along with the materials it submits to fix an administrative error and must explain why the materials were not provided due to an inadvertent administrative error: </w:t>
      </w:r>
      <w:r w:rsidRPr="009B7AA1">
        <w:rPr>
          <w:sz w:val="24"/>
          <w:szCs w:val="24"/>
        </w:rPr>
        <w:t> </w:t>
      </w:r>
    </w:p>
    <w:p w14:paraId="7596B98A" w14:textId="77777777" w:rsidR="00FB1CD3" w:rsidRPr="009B7AA1" w:rsidRDefault="00FB1CD3" w:rsidP="00FB1CD3">
      <w:pPr>
        <w:spacing w:after="0"/>
        <w:textAlignment w:val="baseline"/>
        <w:rPr>
          <w:szCs w:val="22"/>
        </w:rPr>
      </w:pPr>
    </w:p>
    <w:p w14:paraId="3258DDF1" w14:textId="77777777" w:rsidR="00FB1CD3" w:rsidRPr="009B7AA1" w:rsidRDefault="00FB1CD3" w:rsidP="00FB1CD3">
      <w:pPr>
        <w:spacing w:after="0"/>
        <w:ind w:left="720"/>
        <w:textAlignment w:val="baseline"/>
        <w:rPr>
          <w:szCs w:val="22"/>
        </w:rPr>
      </w:pPr>
      <w:r w:rsidRPr="009B7AA1">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9B7AA1">
        <w:rPr>
          <w:sz w:val="24"/>
          <w:szCs w:val="24"/>
        </w:rPr>
        <w:t> </w:t>
      </w:r>
    </w:p>
    <w:p w14:paraId="1647354E" w14:textId="77777777" w:rsidR="00FB1CD3" w:rsidRPr="009B7AA1" w:rsidRDefault="00FB1CD3" w:rsidP="00FB1CD3">
      <w:pPr>
        <w:spacing w:after="0"/>
        <w:textAlignment w:val="baseline"/>
        <w:rPr>
          <w:szCs w:val="22"/>
        </w:rPr>
      </w:pPr>
    </w:p>
    <w:p w14:paraId="44D4A124" w14:textId="77777777" w:rsidR="00FB1CD3" w:rsidRPr="009B7AA1" w:rsidRDefault="00FB1CD3" w:rsidP="00FB1CD3">
      <w:pPr>
        <w:spacing w:after="0"/>
        <w:textAlignment w:val="baseline"/>
        <w:rPr>
          <w:szCs w:val="22"/>
        </w:rPr>
      </w:pPr>
      <w:r w:rsidRPr="009B7AA1">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9B7AA1">
        <w:rPr>
          <w:sz w:val="24"/>
          <w:szCs w:val="24"/>
        </w:rPr>
        <w:t> </w:t>
      </w:r>
    </w:p>
    <w:p w14:paraId="13D0BB63" w14:textId="57113168" w:rsidR="002F33A5" w:rsidRPr="009B7AA1" w:rsidRDefault="002F33A5" w:rsidP="00E40358">
      <w:pPr>
        <w:pStyle w:val="ListParagraph"/>
        <w:spacing w:after="0"/>
        <w:rPr>
          <w:rFonts w:eastAsia="Arial"/>
          <w:b/>
          <w:bCs/>
          <w:szCs w:val="22"/>
        </w:rPr>
      </w:pPr>
      <w:r w:rsidRPr="009B7AA1">
        <w:br w:type="page"/>
      </w:r>
    </w:p>
    <w:p w14:paraId="49B17DFC" w14:textId="38C2D69A" w:rsidR="006F048A" w:rsidRPr="009B7AA1" w:rsidRDefault="006F048A" w:rsidP="00B84FA5">
      <w:pPr>
        <w:pStyle w:val="Heading2"/>
        <w:numPr>
          <w:ilvl w:val="0"/>
          <w:numId w:val="57"/>
        </w:numPr>
      </w:pPr>
      <w:bookmarkStart w:id="241" w:name="_Toc433981345"/>
      <w:bookmarkStart w:id="242" w:name="_Toc143172723"/>
      <w:r w:rsidRPr="009B7AA1">
        <w:lastRenderedPageBreak/>
        <w:t>Stage One: Application Screening</w:t>
      </w:r>
      <w:bookmarkEnd w:id="241"/>
      <w:bookmarkEnd w:id="2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9B7AA1" w:rsidRPr="009B7AA1"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9B7AA1" w:rsidRDefault="003B7447" w:rsidP="007E41D6">
            <w:pPr>
              <w:jc w:val="center"/>
              <w:rPr>
                <w:b/>
                <w:caps/>
                <w:szCs w:val="24"/>
              </w:rPr>
            </w:pPr>
            <w:r w:rsidRPr="009B7AA1">
              <w:rPr>
                <w:b/>
                <w:caps/>
                <w:szCs w:val="24"/>
              </w:rPr>
              <w:t xml:space="preserve">Screening Criteria </w:t>
            </w:r>
          </w:p>
          <w:p w14:paraId="29C12682" w14:textId="77777777" w:rsidR="003B7447" w:rsidRPr="009B7AA1" w:rsidRDefault="003B7447" w:rsidP="007E41D6">
            <w:pPr>
              <w:jc w:val="center"/>
              <w:rPr>
                <w:i/>
              </w:rPr>
            </w:pPr>
            <w:r w:rsidRPr="009B7AA1">
              <w:rPr>
                <w:i/>
              </w:rPr>
              <w:t>The Application must pass ALL criteria to progress to Stage Two.</w:t>
            </w:r>
          </w:p>
        </w:tc>
        <w:tc>
          <w:tcPr>
            <w:tcW w:w="2119" w:type="dxa"/>
            <w:shd w:val="clear" w:color="auto" w:fill="D9D9D9" w:themeFill="background1" w:themeFillShade="D9"/>
            <w:vAlign w:val="center"/>
          </w:tcPr>
          <w:p w14:paraId="71EF0CCF" w14:textId="77777777" w:rsidR="003B7447" w:rsidRPr="009B7AA1" w:rsidRDefault="003B7447" w:rsidP="007E41D6">
            <w:pPr>
              <w:jc w:val="center"/>
              <w:rPr>
                <w:b/>
                <w:szCs w:val="24"/>
              </w:rPr>
            </w:pPr>
            <w:r w:rsidRPr="009B7AA1">
              <w:rPr>
                <w:b/>
                <w:noProof/>
                <w:szCs w:val="24"/>
              </w:rPr>
              <w:t>Pass/Fail</w:t>
            </w:r>
          </w:p>
        </w:tc>
      </w:tr>
      <w:tr w:rsidR="009B7AA1" w:rsidRPr="009B7AA1" w14:paraId="0EFD02A0" w14:textId="77777777" w:rsidTr="31EE6864">
        <w:tc>
          <w:tcPr>
            <w:tcW w:w="7231" w:type="dxa"/>
          </w:tcPr>
          <w:p w14:paraId="6678C8C4" w14:textId="5FD57F71" w:rsidR="003B7447" w:rsidRPr="009B7AA1" w:rsidRDefault="003B7447" w:rsidP="00B84FA5">
            <w:pPr>
              <w:numPr>
                <w:ilvl w:val="0"/>
                <w:numId w:val="8"/>
              </w:numPr>
              <w:jc w:val="both"/>
            </w:pPr>
            <w:r w:rsidRPr="009B7AA1">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1BFB33C0" w14:textId="77777777" w:rsidR="003B7447" w:rsidRPr="009B7AA1" w:rsidRDefault="003B7447" w:rsidP="007E41D6">
            <w:pPr>
              <w:spacing w:after="0"/>
              <w:jc w:val="both"/>
              <w:rPr>
                <w:noProof/>
              </w:rPr>
            </w:pPr>
          </w:p>
        </w:tc>
      </w:tr>
      <w:tr w:rsidR="009B7AA1" w:rsidRPr="009B7AA1" w14:paraId="0625B362" w14:textId="77777777" w:rsidTr="31EE6864">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378F11EF" w:rsidR="00176ACE" w:rsidRPr="009B7AA1" w:rsidRDefault="00176ACE" w:rsidP="00B84FA5">
            <w:pPr>
              <w:pStyle w:val="ListParagraph"/>
              <w:numPr>
                <w:ilvl w:val="0"/>
                <w:numId w:val="8"/>
              </w:numPr>
            </w:pPr>
            <w:r w:rsidRPr="009B7AA1">
              <w:t xml:space="preserve">The application addresses only one of the eligible project groups, as indicated </w:t>
            </w:r>
            <w:r w:rsidR="007C04D7" w:rsidRPr="009B7AA1">
              <w:t xml:space="preserve">by the information the Applicant </w:t>
            </w:r>
            <w:proofErr w:type="gramStart"/>
            <w:r w:rsidR="007C04D7" w:rsidRPr="009B7AA1">
              <w:t>enters into</w:t>
            </w:r>
            <w:proofErr w:type="gramEnd"/>
            <w:r w:rsidR="007C04D7" w:rsidRPr="009B7AA1">
              <w:t xml:space="preserve"> the ECAMS system</w:t>
            </w:r>
            <w:r w:rsidRPr="009B7AA1">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9B7AA1" w:rsidRDefault="00176ACE" w:rsidP="00260970">
            <w:pPr>
              <w:keepLines/>
              <w:spacing w:after="0"/>
              <w:jc w:val="both"/>
              <w:rPr>
                <w:sz w:val="20"/>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Fail</w:t>
            </w:r>
          </w:p>
          <w:p w14:paraId="79492537" w14:textId="77777777" w:rsidR="00176ACE" w:rsidRPr="009B7AA1" w:rsidRDefault="00176ACE" w:rsidP="00260970">
            <w:pPr>
              <w:keepLines/>
              <w:spacing w:after="0"/>
              <w:jc w:val="both"/>
              <w:rPr>
                <w:sz w:val="20"/>
              </w:rPr>
            </w:pPr>
          </w:p>
        </w:tc>
      </w:tr>
      <w:tr w:rsidR="009B7AA1" w:rsidRPr="009B7AA1" w14:paraId="7563F56D" w14:textId="77777777" w:rsidTr="31EE6864">
        <w:tc>
          <w:tcPr>
            <w:tcW w:w="7231" w:type="dxa"/>
            <w:tcBorders>
              <w:top w:val="single" w:sz="4" w:space="0" w:color="auto"/>
            </w:tcBorders>
          </w:tcPr>
          <w:p w14:paraId="6F5F6894" w14:textId="00F53851" w:rsidR="003B7447" w:rsidRPr="009B7AA1" w:rsidRDefault="003B7447" w:rsidP="00B84FA5">
            <w:pPr>
              <w:pStyle w:val="ListParagraph"/>
              <w:numPr>
                <w:ilvl w:val="0"/>
                <w:numId w:val="8"/>
              </w:numPr>
              <w:jc w:val="both"/>
            </w:pPr>
            <w:r w:rsidRPr="009B7AA1">
              <w:rPr>
                <w:szCs w:val="22"/>
              </w:rPr>
              <w:t xml:space="preserve">If the applicant has submitted more than one application for the same project group, each application is for a distinct project (i.e., no overlap with respect to the </w:t>
            </w:r>
            <w:r w:rsidR="00ED6912" w:rsidRPr="009B7AA1">
              <w:rPr>
                <w:szCs w:val="22"/>
              </w:rPr>
              <w:t xml:space="preserve">technical </w:t>
            </w:r>
            <w:r w:rsidRPr="009B7AA1">
              <w:rPr>
                <w:szCs w:val="22"/>
              </w:rPr>
              <w:t xml:space="preserve">tasks described in the Scope of </w:t>
            </w:r>
            <w:proofErr w:type="gramStart"/>
            <w:r w:rsidRPr="009B7AA1">
              <w:rPr>
                <w:szCs w:val="22"/>
              </w:rPr>
              <w:t>Work,</w:t>
            </w:r>
            <w:proofErr w:type="gramEnd"/>
            <w:r w:rsidRPr="009B7AA1">
              <w:rPr>
                <w:szCs w:val="22"/>
              </w:rPr>
              <w:t xml:space="preserve"> Attachment).  </w:t>
            </w:r>
          </w:p>
          <w:p w14:paraId="3A3BD586" w14:textId="2A7DD6A9" w:rsidR="003B7447" w:rsidRPr="009B7AA1" w:rsidRDefault="00E37BEE" w:rsidP="007E41D6">
            <w:pPr>
              <w:ind w:left="720"/>
              <w:jc w:val="both"/>
            </w:pPr>
            <w:r w:rsidRPr="009B7AA1">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p>
        </w:tc>
        <w:tc>
          <w:tcPr>
            <w:tcW w:w="2119" w:type="dxa"/>
            <w:tcBorders>
              <w:top w:val="single" w:sz="4" w:space="0" w:color="auto"/>
            </w:tcBorders>
          </w:tcPr>
          <w:p w14:paraId="247B54EA"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2A7569AE" w14:textId="77777777" w:rsidR="003B7447" w:rsidRPr="009B7AA1" w:rsidRDefault="003B7447" w:rsidP="007E41D6">
            <w:pPr>
              <w:keepLines/>
              <w:spacing w:after="0"/>
              <w:jc w:val="both"/>
              <w:rPr>
                <w:sz w:val="20"/>
              </w:rPr>
            </w:pPr>
          </w:p>
        </w:tc>
      </w:tr>
      <w:tr w:rsidR="009B7AA1" w:rsidRPr="009B7AA1" w14:paraId="5668E75B" w14:textId="77777777" w:rsidTr="31EE6864">
        <w:tc>
          <w:tcPr>
            <w:tcW w:w="7231" w:type="dxa"/>
          </w:tcPr>
          <w:p w14:paraId="16CB3FCD" w14:textId="2E751A50" w:rsidR="003B7447" w:rsidRPr="009B7AA1" w:rsidRDefault="003B7447" w:rsidP="00B84FA5">
            <w:pPr>
              <w:numPr>
                <w:ilvl w:val="0"/>
                <w:numId w:val="8"/>
              </w:numPr>
              <w:jc w:val="both"/>
              <w:rPr>
                <w:noProof/>
              </w:rPr>
            </w:pPr>
            <w:bookmarkStart w:id="243" w:name="Screen5"/>
            <w:bookmarkEnd w:id="243"/>
            <w:r w:rsidRPr="009B7AA1">
              <w:t>The Application includes Commitment Letters that total the minimum of 20</w:t>
            </w:r>
            <w:r w:rsidRPr="009B7AA1">
              <w:rPr>
                <w:i/>
              </w:rPr>
              <w:t xml:space="preserve">% </w:t>
            </w:r>
            <w:r w:rsidRPr="009B7AA1">
              <w:t xml:space="preserve">in match share of the total requested </w:t>
            </w:r>
            <w:r w:rsidR="008F4A0E" w:rsidRPr="009B7AA1">
              <w:t>CEC</w:t>
            </w:r>
            <w:r w:rsidRPr="009B7AA1">
              <w:t xml:space="preserve"> funds.  </w:t>
            </w:r>
          </w:p>
        </w:tc>
        <w:tc>
          <w:tcPr>
            <w:tcW w:w="2119" w:type="dxa"/>
          </w:tcPr>
          <w:p w14:paraId="0E5B4FDA"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60131065" w14:textId="77777777" w:rsidR="003B7447" w:rsidRPr="009B7AA1" w:rsidRDefault="003B7447" w:rsidP="007E41D6">
            <w:pPr>
              <w:keepLines/>
              <w:spacing w:after="0"/>
              <w:jc w:val="both"/>
              <w:rPr>
                <w:noProof/>
              </w:rPr>
            </w:pPr>
          </w:p>
        </w:tc>
      </w:tr>
      <w:tr w:rsidR="003B7447" w:rsidRPr="009B7AA1" w14:paraId="39D928ED" w14:textId="77777777" w:rsidTr="31EE6864">
        <w:trPr>
          <w:trHeight w:val="640"/>
        </w:trPr>
        <w:tc>
          <w:tcPr>
            <w:tcW w:w="7231" w:type="dxa"/>
          </w:tcPr>
          <w:p w14:paraId="118060C8" w14:textId="4C1C0350" w:rsidR="003B7447" w:rsidRPr="009B7AA1" w:rsidRDefault="003B7447" w:rsidP="00B84FA5">
            <w:pPr>
              <w:numPr>
                <w:ilvl w:val="0"/>
                <w:numId w:val="8"/>
              </w:numPr>
              <w:spacing w:after="40"/>
              <w:jc w:val="both"/>
              <w:rPr>
                <w:i/>
                <w:noProof/>
              </w:rPr>
            </w:pPr>
            <w:bookmarkStart w:id="244" w:name="Screen6"/>
            <w:bookmarkEnd w:id="244"/>
            <w:r w:rsidRPr="009B7AA1">
              <w:rPr>
                <w:iCs/>
                <w:snapToGrid w:val="0"/>
              </w:rPr>
              <w:t xml:space="preserve">If the project involves technology </w:t>
            </w:r>
            <w:r w:rsidR="00054670" w:rsidRPr="009B7AA1">
              <w:rPr>
                <w:iCs/>
                <w:snapToGrid w:val="0"/>
              </w:rPr>
              <w:t>pilot demonstration</w:t>
            </w:r>
            <w:r w:rsidR="00E0587A" w:rsidRPr="009B7AA1">
              <w:rPr>
                <w:iCs/>
                <w:snapToGrid w:val="0"/>
              </w:rPr>
              <w:t xml:space="preserve"> </w:t>
            </w:r>
            <w:r w:rsidRPr="009B7AA1">
              <w:rPr>
                <w:iCs/>
                <w:snapToGrid w:val="0"/>
              </w:rPr>
              <w:t>activities</w:t>
            </w:r>
            <w:r w:rsidR="4E264E48" w:rsidRPr="009B7AA1">
              <w:rPr>
                <w:snapToGrid w:val="0"/>
              </w:rPr>
              <w:t>:</w:t>
            </w:r>
          </w:p>
          <w:p w14:paraId="050DA084" w14:textId="615D4813" w:rsidR="003B7447" w:rsidRPr="009B7AA1" w:rsidRDefault="003B7447" w:rsidP="00B84FA5">
            <w:pPr>
              <w:numPr>
                <w:ilvl w:val="0"/>
                <w:numId w:val="31"/>
              </w:numPr>
              <w:spacing w:after="0"/>
              <w:ind w:left="1080"/>
              <w:jc w:val="both"/>
              <w:rPr>
                <w:noProof/>
              </w:rPr>
            </w:pPr>
            <w:r w:rsidRPr="009B7AA1">
              <w:rPr>
                <w:snapToGrid w:val="0"/>
              </w:rPr>
              <w:t xml:space="preserve">The </w:t>
            </w:r>
            <w:r w:rsidR="00E37BEE" w:rsidRPr="009B7AA1">
              <w:rPr>
                <w:snapToGrid w:val="0"/>
              </w:rPr>
              <w:t>a</w:t>
            </w:r>
            <w:r w:rsidRPr="009B7AA1">
              <w:rPr>
                <w:snapToGrid w:val="0"/>
              </w:rPr>
              <w:t>pplication identifies one or more demonstration site locations.</w:t>
            </w:r>
          </w:p>
          <w:p w14:paraId="76D3A2D8" w14:textId="6D46F60D" w:rsidR="003B7447" w:rsidRPr="009B7AA1" w:rsidRDefault="003B7447" w:rsidP="00B84FA5">
            <w:pPr>
              <w:numPr>
                <w:ilvl w:val="0"/>
                <w:numId w:val="31"/>
              </w:numPr>
              <w:spacing w:after="0"/>
              <w:ind w:left="1080"/>
              <w:jc w:val="both"/>
              <w:rPr>
                <w:noProof/>
              </w:rPr>
            </w:pPr>
            <w:r w:rsidRPr="009B7AA1">
              <w:rPr>
                <w:snapToGrid w:val="0"/>
              </w:rPr>
              <w:t>All demonstration</w:t>
            </w:r>
            <w:r w:rsidR="00E0587A" w:rsidRPr="009B7AA1">
              <w:rPr>
                <w:snapToGrid w:val="0"/>
              </w:rPr>
              <w:t xml:space="preserve"> </w:t>
            </w:r>
            <w:r w:rsidRPr="009B7AA1">
              <w:rPr>
                <w:snapToGrid w:val="0"/>
              </w:rPr>
              <w:t xml:space="preserve">sites </w:t>
            </w:r>
            <w:proofErr w:type="gramStart"/>
            <w:r w:rsidRPr="009B7AA1">
              <w:rPr>
                <w:snapToGrid w:val="0"/>
              </w:rPr>
              <w:t>are located in</w:t>
            </w:r>
            <w:proofErr w:type="gramEnd"/>
            <w:r w:rsidRPr="009B7AA1">
              <w:rPr>
                <w:snapToGrid w:val="0"/>
              </w:rPr>
              <w:t xml:space="preserve"> a California electric IOU service territory (PG&amp;E, SDG&amp;E, or SCE).</w:t>
            </w:r>
          </w:p>
          <w:p w14:paraId="301B2FD5" w14:textId="29283C64" w:rsidR="003B7447" w:rsidRPr="009B7AA1" w:rsidRDefault="003B7447" w:rsidP="00B102FD">
            <w:pPr>
              <w:spacing w:after="0"/>
              <w:ind w:left="1080"/>
              <w:jc w:val="both"/>
              <w:rPr>
                <w:noProof/>
              </w:rPr>
            </w:pPr>
          </w:p>
        </w:tc>
        <w:tc>
          <w:tcPr>
            <w:tcW w:w="2119" w:type="dxa"/>
          </w:tcPr>
          <w:p w14:paraId="1E06BF7E"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03ED18B2" w14:textId="77777777" w:rsidR="003B7447" w:rsidRPr="009B7AA1" w:rsidRDefault="003B7447" w:rsidP="007E41D6">
            <w:pPr>
              <w:keepLines/>
              <w:spacing w:after="0"/>
              <w:rPr>
                <w:noProof/>
              </w:rPr>
            </w:pPr>
          </w:p>
        </w:tc>
      </w:tr>
    </w:tbl>
    <w:p w14:paraId="5B03D1C8" w14:textId="34E56444" w:rsidR="00875003" w:rsidRPr="009B7AA1" w:rsidRDefault="00875003" w:rsidP="003D73D4">
      <w:pPr>
        <w:spacing w:after="0"/>
        <w:rPr>
          <w:b/>
          <w:caps/>
        </w:rPr>
      </w:pPr>
    </w:p>
    <w:p w14:paraId="5F444F7B" w14:textId="77777777" w:rsidR="00875003" w:rsidRPr="009B7AA1" w:rsidRDefault="00875003">
      <w:pPr>
        <w:spacing w:after="0"/>
        <w:rPr>
          <w:b/>
          <w:caps/>
        </w:rPr>
      </w:pPr>
      <w:r w:rsidRPr="009B7AA1">
        <w:rPr>
          <w:b/>
          <w:caps/>
        </w:rPr>
        <w:br w:type="page"/>
      </w:r>
    </w:p>
    <w:p w14:paraId="40CCE938" w14:textId="77777777" w:rsidR="00A756BA" w:rsidRPr="009B7AA1" w:rsidRDefault="00A756BA" w:rsidP="00A756BA">
      <w:pPr>
        <w:spacing w:after="0"/>
        <w:jc w:val="center"/>
        <w:rPr>
          <w:b/>
          <w:caps/>
          <w:sz w:val="28"/>
        </w:rPr>
      </w:pPr>
      <w:r w:rsidRPr="009B7AA1">
        <w:rPr>
          <w:b/>
          <w:caps/>
          <w:sz w:val="28"/>
        </w:rPr>
        <w:lastRenderedPageBreak/>
        <w:t xml:space="preserve">Screening Criteria for Past Performance </w:t>
      </w:r>
    </w:p>
    <w:p w14:paraId="101BDDA4" w14:textId="77777777" w:rsidR="00A756BA" w:rsidRPr="009B7AA1"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9B7AA1" w:rsidRPr="009B7AA1"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9B7AA1" w:rsidRDefault="00A756BA" w:rsidP="00620ACE">
            <w:pPr>
              <w:spacing w:before="60" w:after="60" w:line="360" w:lineRule="auto"/>
              <w:rPr>
                <w:b/>
                <w:sz w:val="28"/>
                <w:szCs w:val="28"/>
              </w:rPr>
            </w:pPr>
            <w:r w:rsidRPr="009B7AA1">
              <w:rPr>
                <w:b/>
              </w:rPr>
              <w:t>Screening Criteria</w:t>
            </w:r>
          </w:p>
        </w:tc>
        <w:tc>
          <w:tcPr>
            <w:tcW w:w="1350" w:type="dxa"/>
            <w:shd w:val="clear" w:color="auto" w:fill="D9D9D9" w:themeFill="background1" w:themeFillShade="D9"/>
            <w:vAlign w:val="center"/>
          </w:tcPr>
          <w:p w14:paraId="1D2A03DF" w14:textId="77777777" w:rsidR="00A756BA" w:rsidRPr="009B7AA1" w:rsidRDefault="00A756BA" w:rsidP="00620ACE">
            <w:pPr>
              <w:spacing w:before="60" w:after="60"/>
              <w:jc w:val="center"/>
              <w:rPr>
                <w:b/>
                <w:sz w:val="28"/>
                <w:szCs w:val="28"/>
              </w:rPr>
            </w:pPr>
          </w:p>
        </w:tc>
      </w:tr>
      <w:tr w:rsidR="009B7AA1" w:rsidRPr="009B7AA1" w14:paraId="58D456B7" w14:textId="77777777" w:rsidTr="00620ACE">
        <w:tc>
          <w:tcPr>
            <w:tcW w:w="8365" w:type="dxa"/>
          </w:tcPr>
          <w:p w14:paraId="7A626FC3" w14:textId="77777777" w:rsidR="00A756BA" w:rsidRPr="009B7AA1" w:rsidRDefault="00A756BA" w:rsidP="00620ACE">
            <w:pPr>
              <w:spacing w:before="120"/>
              <w:ind w:left="360"/>
              <w:rPr>
                <w:b/>
              </w:rPr>
            </w:pPr>
            <w:r w:rsidRPr="009B7AA1">
              <w:rPr>
                <w:b/>
              </w:rPr>
              <w:t>Applicant Past Performance with Energy Commission</w:t>
            </w:r>
          </w:p>
          <w:p w14:paraId="2D667484" w14:textId="77777777" w:rsidR="00A756BA" w:rsidRPr="009B7AA1" w:rsidRDefault="00A756BA" w:rsidP="00620ACE">
            <w:pPr>
              <w:spacing w:before="120"/>
              <w:ind w:left="360"/>
              <w:rPr>
                <w:szCs w:val="22"/>
              </w:rPr>
            </w:pPr>
            <w:r w:rsidRPr="009B7AA1">
              <w:rPr>
                <w:szCs w:val="22"/>
              </w:rPr>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14:paraId="4E90BC5A" w14:textId="77777777" w:rsidR="00A756BA" w:rsidRPr="009B7AA1" w:rsidRDefault="00A756BA" w:rsidP="00620ACE">
            <w:pPr>
              <w:spacing w:before="120"/>
              <w:ind w:left="360"/>
            </w:pPr>
            <w:r w:rsidRPr="009B7AA1">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9B7AA1">
              <w:rPr>
                <w:b/>
              </w:rPr>
              <w:t xml:space="preserve">severe performance issues </w:t>
            </w:r>
            <w:r w:rsidRPr="009B7AA1">
              <w:t>characterized by significant negative outcomes including:</w:t>
            </w:r>
          </w:p>
          <w:p w14:paraId="21969EB7" w14:textId="77777777" w:rsidR="00A756BA" w:rsidRPr="009B7AA1" w:rsidRDefault="00A756BA" w:rsidP="00B84FA5">
            <w:pPr>
              <w:numPr>
                <w:ilvl w:val="0"/>
                <w:numId w:val="62"/>
              </w:numPr>
              <w:spacing w:after="0"/>
            </w:pPr>
            <w:r w:rsidRPr="009B7AA1">
              <w:t>Significant deviation from agreement requirements</w:t>
            </w:r>
            <w:r w:rsidRPr="009B7AA1">
              <w:rPr>
                <w:rFonts w:ascii="Calibri" w:eastAsia="Calibri" w:hAnsi="Calibri" w:cs="Times New Roman"/>
                <w:szCs w:val="22"/>
              </w:rPr>
              <w:t xml:space="preserve"> </w:t>
            </w:r>
            <w:r w:rsidRPr="009B7AA1">
              <w:t>that were caused by factors that are, or should have been, within applicant’s control;</w:t>
            </w:r>
          </w:p>
          <w:p w14:paraId="2A539A0A" w14:textId="77777777" w:rsidR="00A756BA" w:rsidRPr="009B7AA1" w:rsidRDefault="00A756BA" w:rsidP="00B84FA5">
            <w:pPr>
              <w:numPr>
                <w:ilvl w:val="0"/>
                <w:numId w:val="62"/>
              </w:numPr>
              <w:spacing w:after="0"/>
            </w:pPr>
            <w:r w:rsidRPr="009B7AA1">
              <w:t>Termination with cause;</w:t>
            </w:r>
          </w:p>
          <w:p w14:paraId="64493704" w14:textId="77777777" w:rsidR="00A756BA" w:rsidRPr="009B7AA1" w:rsidRDefault="00A756BA" w:rsidP="00B84FA5">
            <w:pPr>
              <w:numPr>
                <w:ilvl w:val="0"/>
                <w:numId w:val="62"/>
              </w:numPr>
              <w:spacing w:after="0"/>
              <w:rPr>
                <w:sz w:val="24"/>
              </w:rPr>
            </w:pPr>
            <w:bookmarkStart w:id="245" w:name="_Hlk105404153"/>
            <w:r w:rsidRPr="009B7AA1">
              <w:rPr>
                <w:iCs/>
              </w:rPr>
              <w:t>Demonstrated poor communication, project management, and/or inability, due to circumstances within applicant’s control, or which should have been within applicant’s control, from materially completing the project</w:t>
            </w:r>
            <w:bookmarkEnd w:id="245"/>
            <w:r w:rsidRPr="009B7AA1">
              <w:rPr>
                <w:iCs/>
              </w:rPr>
              <w:t>;</w:t>
            </w:r>
          </w:p>
          <w:p w14:paraId="67D075EF" w14:textId="77777777" w:rsidR="00A756BA" w:rsidRPr="009B7AA1" w:rsidRDefault="00A756BA" w:rsidP="00B84FA5">
            <w:pPr>
              <w:numPr>
                <w:ilvl w:val="0"/>
                <w:numId w:val="62"/>
              </w:numPr>
              <w:spacing w:after="0"/>
            </w:pPr>
            <w:r w:rsidRPr="009B7AA1">
              <w:rPr>
                <w:iCs/>
              </w:rPr>
              <w:t xml:space="preserve">Deliverables were not submitted to the CEC or were of significantly poor quality. For example, </w:t>
            </w:r>
            <w:proofErr w:type="gramStart"/>
            <w:r w:rsidRPr="009B7AA1">
              <w:rPr>
                <w:iCs/>
              </w:rPr>
              <w:t>applicant</w:t>
            </w:r>
            <w:proofErr w:type="gramEnd"/>
            <w:r w:rsidRPr="009B7AA1">
              <w:rPr>
                <w:iCs/>
              </w:rPr>
              <w:t xml:space="preserve"> delivered poorly written reports that required significant rework by staff prior to acceptance or publication</w:t>
            </w:r>
            <w:r w:rsidRPr="009B7AA1">
              <w:t>; and</w:t>
            </w:r>
          </w:p>
          <w:p w14:paraId="434937BA" w14:textId="77777777" w:rsidR="00A756BA" w:rsidRPr="009B7AA1" w:rsidRDefault="00A756BA" w:rsidP="00B84FA5">
            <w:pPr>
              <w:numPr>
                <w:ilvl w:val="0"/>
                <w:numId w:val="62"/>
              </w:numPr>
              <w:spacing w:after="0"/>
            </w:pPr>
            <w:r w:rsidRPr="009B7AA1">
              <w:rPr>
                <w:szCs w:val="22"/>
              </w:rPr>
              <w:t xml:space="preserve">Severe audit findings not resolved to CEC’s satisfaction.  Severe audit findings may include but are not limited </w:t>
            </w:r>
            <w:proofErr w:type="gramStart"/>
            <w:r w:rsidRPr="009B7AA1">
              <w:rPr>
                <w:szCs w:val="22"/>
              </w:rPr>
              <w:t>to:</w:t>
            </w:r>
            <w:proofErr w:type="gramEnd"/>
            <w:r w:rsidRPr="009B7AA1">
              <w:rPr>
                <w:szCs w:val="22"/>
              </w:rPr>
              <w:t xml:space="preserve"> incomplete or unsatisfactory deliverables; grant funds used inappropriately (i.e., other than as represented); or questioned costs</w:t>
            </w:r>
            <w:r w:rsidRPr="009B7AA1">
              <w:t>.</w:t>
            </w:r>
          </w:p>
          <w:p w14:paraId="6AEBB59B" w14:textId="77777777" w:rsidR="00A756BA" w:rsidRPr="009B7AA1" w:rsidRDefault="00A756BA" w:rsidP="00620ACE">
            <w:pPr>
              <w:spacing w:after="0"/>
              <w:ind w:left="1080"/>
            </w:pPr>
          </w:p>
        </w:tc>
        <w:tc>
          <w:tcPr>
            <w:tcW w:w="1350" w:type="dxa"/>
          </w:tcPr>
          <w:p w14:paraId="6FA2EFBF" w14:textId="77777777" w:rsidR="00A756BA" w:rsidRPr="009B7AA1" w:rsidRDefault="00A756BA" w:rsidP="00620ACE">
            <w:pPr>
              <w:spacing w:before="120"/>
              <w:jc w:val="center"/>
              <w:rPr>
                <w:b/>
              </w:rPr>
            </w:pPr>
          </w:p>
        </w:tc>
      </w:tr>
      <w:tr w:rsidR="009B7AA1" w:rsidRPr="009B7AA1"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9B7AA1" w:rsidRDefault="00A756BA" w:rsidP="00620ACE">
            <w:pPr>
              <w:spacing w:before="60" w:after="0"/>
              <w:jc w:val="both"/>
              <w:rPr>
                <w:b/>
                <w:szCs w:val="22"/>
              </w:rPr>
            </w:pPr>
            <w:r w:rsidRPr="009B7AA1">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9B7AA1" w:rsidRDefault="00A756BA" w:rsidP="00620ACE">
            <w:pPr>
              <w:spacing w:after="0"/>
              <w:jc w:val="center"/>
              <w:rPr>
                <w:b/>
                <w:szCs w:val="22"/>
              </w:rPr>
            </w:pPr>
            <w:r w:rsidRPr="009B7AA1">
              <w:rPr>
                <w:b/>
                <w:szCs w:val="22"/>
              </w:rPr>
              <w:t>Pass/Fail</w:t>
            </w:r>
          </w:p>
        </w:tc>
      </w:tr>
    </w:tbl>
    <w:p w14:paraId="7683F2BE" w14:textId="2BD1AD6F" w:rsidR="006F048A" w:rsidRPr="009B7AA1" w:rsidRDefault="006F048A" w:rsidP="00F63F61">
      <w:pPr>
        <w:pStyle w:val="Heading2"/>
        <w:numPr>
          <w:ilvl w:val="0"/>
          <w:numId w:val="57"/>
        </w:numPr>
      </w:pPr>
      <w:bookmarkStart w:id="246" w:name="_Toc433981346"/>
      <w:bookmarkStart w:id="247" w:name="_Toc143172724"/>
      <w:r w:rsidRPr="009B7AA1">
        <w:t xml:space="preserve">Stage </w:t>
      </w:r>
      <w:r w:rsidR="00DB3B66" w:rsidRPr="009B7AA1">
        <w:t>Two</w:t>
      </w:r>
      <w:r w:rsidRPr="009B7AA1">
        <w:t>:  Application Sc</w:t>
      </w:r>
      <w:r w:rsidR="00DB3B66" w:rsidRPr="009B7AA1">
        <w:t>oring</w:t>
      </w:r>
      <w:bookmarkEnd w:id="246"/>
      <w:bookmarkEnd w:id="247"/>
    </w:p>
    <w:bookmarkEnd w:id="201"/>
    <w:p w14:paraId="040560F1" w14:textId="6196BE1C" w:rsidR="00CD29DD" w:rsidRPr="009B7AA1" w:rsidRDefault="007C0534" w:rsidP="00033DD8">
      <w:pPr>
        <w:spacing w:after="0"/>
      </w:pPr>
      <w:r w:rsidRPr="009B7AA1">
        <w:t xml:space="preserve">Applications </w:t>
      </w:r>
      <w:r w:rsidR="001C2D56" w:rsidRPr="009B7AA1">
        <w:t xml:space="preserve">that pass ALL Stage One Screening Criteria </w:t>
      </w:r>
      <w:r w:rsidR="0014502C" w:rsidRPr="009B7AA1">
        <w:t xml:space="preserve">and are not rejected as described in Section IV.C. </w:t>
      </w:r>
      <w:r w:rsidR="001C2D56" w:rsidRPr="009B7AA1">
        <w:t>will be evaluated based on the Scoring Criteria</w:t>
      </w:r>
      <w:r w:rsidR="007C14A3" w:rsidRPr="009B7AA1">
        <w:t xml:space="preserve"> and the Scoring Scale below (</w:t>
      </w:r>
      <w:proofErr w:type="gramStart"/>
      <w:r w:rsidR="007C14A3" w:rsidRPr="009B7AA1">
        <w:t>with the exception of</w:t>
      </w:r>
      <w:proofErr w:type="gramEnd"/>
      <w:r w:rsidR="007C14A3" w:rsidRPr="009B7AA1">
        <w:t xml:space="preserve"> criteria </w:t>
      </w:r>
      <w:r w:rsidR="00E53C9C" w:rsidRPr="009B7AA1">
        <w:t>6−</w:t>
      </w:r>
      <w:r w:rsidR="00A04040" w:rsidRPr="009B7AA1">
        <w:t>7</w:t>
      </w:r>
      <w:r w:rsidR="007C14A3" w:rsidRPr="009B7AA1">
        <w:t xml:space="preserve">, which will </w:t>
      </w:r>
      <w:r w:rsidR="00E53C9C" w:rsidRPr="009B7AA1">
        <w:t>be evaluated as described in each criterion</w:t>
      </w:r>
      <w:r w:rsidR="007C14A3" w:rsidRPr="009B7AA1">
        <w:t>)</w:t>
      </w:r>
      <w:r w:rsidR="001C2D56" w:rsidRPr="009B7AA1">
        <w:t>.  Each criterion has an assigned number of possible points and is divided into multiple sub-criteria. The sub-criteria are not equally weighted. Th</w:t>
      </w:r>
      <w:r w:rsidR="00616F23" w:rsidRPr="009B7AA1">
        <w:t>e Project Narrative Attachment</w:t>
      </w:r>
      <w:r w:rsidR="001C2D56" w:rsidRPr="009B7AA1">
        <w:t xml:space="preserve"> must respond to each sub-criterion</w:t>
      </w:r>
      <w:r w:rsidR="00BB2154" w:rsidRPr="009B7AA1">
        <w:t>, unless otherwise indicated</w:t>
      </w:r>
      <w:r w:rsidR="001C2D56" w:rsidRPr="009B7AA1">
        <w:t xml:space="preserve">. </w:t>
      </w:r>
    </w:p>
    <w:p w14:paraId="2D031358" w14:textId="781A6C84" w:rsidR="00A333FB" w:rsidRPr="00A333FB" w:rsidRDefault="00033DD8" w:rsidP="00033DD8">
      <w:pPr>
        <w:spacing w:after="0"/>
        <w:rPr>
          <w:b/>
          <w:caps/>
          <w:sz w:val="2"/>
          <w:szCs w:val="2"/>
        </w:rPr>
      </w:pPr>
      <w:r>
        <w:br w:type="page"/>
      </w:r>
    </w:p>
    <w:p w14:paraId="1AEF52E1" w14:textId="6AF3FB78" w:rsidR="001C2D56" w:rsidRPr="009B7AA1" w:rsidRDefault="001C2D56" w:rsidP="002F106F">
      <w:pPr>
        <w:jc w:val="center"/>
        <w:rPr>
          <w:b/>
          <w:caps/>
        </w:rPr>
      </w:pPr>
      <w:r w:rsidRPr="009B7AA1">
        <w:rPr>
          <w:b/>
          <w:caps/>
        </w:rPr>
        <w:lastRenderedPageBreak/>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9B7AA1" w:rsidRPr="009B7AA1" w14:paraId="5AD7696F" w14:textId="77777777" w:rsidTr="00777347">
        <w:trPr>
          <w:trHeight w:val="800"/>
        </w:trPr>
        <w:tc>
          <w:tcPr>
            <w:tcW w:w="1417" w:type="dxa"/>
            <w:shd w:val="clear" w:color="auto" w:fill="D9D9D9"/>
            <w:vAlign w:val="center"/>
          </w:tcPr>
          <w:p w14:paraId="6A4B398F" w14:textId="77777777" w:rsidR="00FA352A" w:rsidRPr="009B7AA1" w:rsidRDefault="00FA352A" w:rsidP="000D707E">
            <w:pPr>
              <w:spacing w:after="0"/>
              <w:jc w:val="center"/>
              <w:rPr>
                <w:b/>
                <w:szCs w:val="22"/>
              </w:rPr>
            </w:pPr>
            <w:r w:rsidRPr="009B7AA1">
              <w:rPr>
                <w:b/>
                <w:szCs w:val="22"/>
              </w:rPr>
              <w:t>% of Possible Points</w:t>
            </w:r>
          </w:p>
        </w:tc>
        <w:tc>
          <w:tcPr>
            <w:tcW w:w="1620" w:type="dxa"/>
            <w:shd w:val="clear" w:color="auto" w:fill="D9D9D9"/>
            <w:vAlign w:val="center"/>
          </w:tcPr>
          <w:p w14:paraId="62EC0926" w14:textId="77777777" w:rsidR="00FA352A" w:rsidRPr="009B7AA1" w:rsidRDefault="00FA352A" w:rsidP="000D707E">
            <w:pPr>
              <w:spacing w:after="0"/>
              <w:jc w:val="center"/>
              <w:rPr>
                <w:b/>
                <w:szCs w:val="22"/>
              </w:rPr>
            </w:pPr>
            <w:r w:rsidRPr="009B7AA1">
              <w:rPr>
                <w:b/>
                <w:szCs w:val="22"/>
              </w:rPr>
              <w:t>Interpretation</w:t>
            </w:r>
          </w:p>
        </w:tc>
        <w:tc>
          <w:tcPr>
            <w:tcW w:w="6205" w:type="dxa"/>
            <w:shd w:val="clear" w:color="auto" w:fill="D9D9D9"/>
            <w:vAlign w:val="center"/>
          </w:tcPr>
          <w:p w14:paraId="1427EDB8" w14:textId="06E6384F" w:rsidR="00FA352A" w:rsidRPr="009B7AA1" w:rsidRDefault="008413D9" w:rsidP="000D707E">
            <w:pPr>
              <w:spacing w:after="0"/>
              <w:jc w:val="center"/>
              <w:rPr>
                <w:b/>
                <w:szCs w:val="22"/>
              </w:rPr>
            </w:pPr>
            <w:r w:rsidRPr="009B7AA1">
              <w:rPr>
                <w:b/>
                <w:szCs w:val="22"/>
              </w:rPr>
              <w:t>Description</w:t>
            </w:r>
            <w:r w:rsidR="00FA352A" w:rsidRPr="009B7AA1">
              <w:rPr>
                <w:b/>
                <w:szCs w:val="22"/>
              </w:rPr>
              <w:t xml:space="preserve"> </w:t>
            </w:r>
          </w:p>
        </w:tc>
      </w:tr>
      <w:tr w:rsidR="009B7AA1" w:rsidRPr="009B7AA1" w14:paraId="3394B175" w14:textId="77777777" w:rsidTr="00777347">
        <w:trPr>
          <w:trHeight w:val="253"/>
        </w:trPr>
        <w:tc>
          <w:tcPr>
            <w:tcW w:w="1417" w:type="dxa"/>
            <w:vAlign w:val="center"/>
          </w:tcPr>
          <w:p w14:paraId="14F4AD01" w14:textId="77777777" w:rsidR="00FA352A" w:rsidRPr="009B7AA1" w:rsidRDefault="00FA352A" w:rsidP="000D707E">
            <w:pPr>
              <w:spacing w:after="0"/>
              <w:jc w:val="center"/>
              <w:rPr>
                <w:szCs w:val="22"/>
              </w:rPr>
            </w:pPr>
            <w:r w:rsidRPr="009B7AA1">
              <w:rPr>
                <w:szCs w:val="22"/>
              </w:rPr>
              <w:t>0%</w:t>
            </w:r>
          </w:p>
        </w:tc>
        <w:tc>
          <w:tcPr>
            <w:tcW w:w="1620" w:type="dxa"/>
            <w:vAlign w:val="center"/>
          </w:tcPr>
          <w:p w14:paraId="099DC580" w14:textId="77777777" w:rsidR="00FA352A" w:rsidRPr="009B7AA1" w:rsidRDefault="00FA352A" w:rsidP="000D707E">
            <w:pPr>
              <w:spacing w:after="0"/>
              <w:jc w:val="center"/>
              <w:rPr>
                <w:szCs w:val="22"/>
              </w:rPr>
            </w:pPr>
            <w:r w:rsidRPr="009B7AA1">
              <w:rPr>
                <w:szCs w:val="22"/>
              </w:rPr>
              <w:t>Not Responsive</w:t>
            </w:r>
          </w:p>
        </w:tc>
        <w:tc>
          <w:tcPr>
            <w:tcW w:w="6205" w:type="dxa"/>
          </w:tcPr>
          <w:p w14:paraId="04AE7394" w14:textId="77777777" w:rsidR="00FA352A" w:rsidRPr="009B7AA1" w:rsidRDefault="00FA352A" w:rsidP="000D707E">
            <w:pPr>
              <w:spacing w:after="0"/>
              <w:rPr>
                <w:szCs w:val="22"/>
              </w:rPr>
            </w:pPr>
            <w:r w:rsidRPr="009B7AA1">
              <w:rPr>
                <w:szCs w:val="22"/>
              </w:rPr>
              <w:t>Response does not include or fails to address the requirements being scored.  The omission(s), flaw(s), or defect(s) are significant and unacceptable.</w:t>
            </w:r>
          </w:p>
        </w:tc>
      </w:tr>
      <w:tr w:rsidR="009B7AA1" w:rsidRPr="009B7AA1" w14:paraId="326A15B4" w14:textId="77777777" w:rsidTr="00777347">
        <w:trPr>
          <w:trHeight w:val="253"/>
        </w:trPr>
        <w:tc>
          <w:tcPr>
            <w:tcW w:w="1417" w:type="dxa"/>
            <w:vAlign w:val="center"/>
          </w:tcPr>
          <w:p w14:paraId="6A68B449" w14:textId="77777777" w:rsidR="00FA352A" w:rsidRPr="009B7AA1" w:rsidRDefault="00FA352A" w:rsidP="000D707E">
            <w:pPr>
              <w:spacing w:after="0"/>
              <w:jc w:val="center"/>
              <w:rPr>
                <w:szCs w:val="22"/>
              </w:rPr>
            </w:pPr>
            <w:r w:rsidRPr="009B7AA1">
              <w:rPr>
                <w:szCs w:val="22"/>
              </w:rPr>
              <w:t>10-30%</w:t>
            </w:r>
          </w:p>
        </w:tc>
        <w:tc>
          <w:tcPr>
            <w:tcW w:w="1620" w:type="dxa"/>
            <w:vAlign w:val="center"/>
          </w:tcPr>
          <w:p w14:paraId="4DD94C1B" w14:textId="77777777" w:rsidR="00FA352A" w:rsidRPr="009B7AA1" w:rsidRDefault="00FA352A" w:rsidP="000D707E">
            <w:pPr>
              <w:spacing w:after="0"/>
              <w:jc w:val="center"/>
              <w:rPr>
                <w:szCs w:val="22"/>
              </w:rPr>
            </w:pPr>
            <w:r w:rsidRPr="009B7AA1">
              <w:rPr>
                <w:szCs w:val="22"/>
              </w:rPr>
              <w:t>Minimally Responsive</w:t>
            </w:r>
          </w:p>
        </w:tc>
        <w:tc>
          <w:tcPr>
            <w:tcW w:w="6205" w:type="dxa"/>
          </w:tcPr>
          <w:p w14:paraId="24497DC1" w14:textId="77777777" w:rsidR="00FA352A" w:rsidRPr="009B7AA1" w:rsidRDefault="00FA352A" w:rsidP="000D707E">
            <w:pPr>
              <w:spacing w:after="0"/>
              <w:rPr>
                <w:szCs w:val="22"/>
              </w:rPr>
            </w:pPr>
            <w:r w:rsidRPr="009B7AA1">
              <w:rPr>
                <w:szCs w:val="22"/>
              </w:rPr>
              <w:t>Response minimally addresses the requirements being scored.  The omission(s), flaw(s), or defect(s) are significant and unacceptable.</w:t>
            </w:r>
          </w:p>
        </w:tc>
      </w:tr>
      <w:tr w:rsidR="009B7AA1" w:rsidRPr="009B7AA1" w14:paraId="00AD4CA1" w14:textId="77777777" w:rsidTr="00777347">
        <w:trPr>
          <w:trHeight w:val="253"/>
        </w:trPr>
        <w:tc>
          <w:tcPr>
            <w:tcW w:w="1417" w:type="dxa"/>
            <w:vAlign w:val="center"/>
          </w:tcPr>
          <w:p w14:paraId="2ACF63E6" w14:textId="77777777" w:rsidR="00FA352A" w:rsidRPr="009B7AA1" w:rsidRDefault="00FA352A" w:rsidP="000D707E">
            <w:pPr>
              <w:spacing w:after="0"/>
              <w:jc w:val="center"/>
              <w:rPr>
                <w:szCs w:val="22"/>
              </w:rPr>
            </w:pPr>
            <w:r w:rsidRPr="009B7AA1">
              <w:rPr>
                <w:szCs w:val="22"/>
              </w:rPr>
              <w:t>40-60%</w:t>
            </w:r>
          </w:p>
        </w:tc>
        <w:tc>
          <w:tcPr>
            <w:tcW w:w="1620" w:type="dxa"/>
            <w:vAlign w:val="center"/>
          </w:tcPr>
          <w:p w14:paraId="7138294C" w14:textId="77777777" w:rsidR="00FA352A" w:rsidRPr="009B7AA1" w:rsidRDefault="00FA352A" w:rsidP="000D707E">
            <w:pPr>
              <w:spacing w:after="0"/>
              <w:jc w:val="center"/>
              <w:rPr>
                <w:szCs w:val="22"/>
              </w:rPr>
            </w:pPr>
            <w:r w:rsidRPr="009B7AA1">
              <w:rPr>
                <w:szCs w:val="22"/>
              </w:rPr>
              <w:t>Inadequate</w:t>
            </w:r>
          </w:p>
        </w:tc>
        <w:tc>
          <w:tcPr>
            <w:tcW w:w="6205" w:type="dxa"/>
          </w:tcPr>
          <w:p w14:paraId="12953209" w14:textId="77777777" w:rsidR="00FA352A" w:rsidRPr="009B7AA1" w:rsidRDefault="00FA352A" w:rsidP="000D707E">
            <w:pPr>
              <w:spacing w:after="0"/>
              <w:rPr>
                <w:szCs w:val="22"/>
              </w:rPr>
            </w:pPr>
            <w:r w:rsidRPr="009B7AA1">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9B7AA1" w:rsidRPr="009B7AA1" w14:paraId="0F53BD88" w14:textId="77777777" w:rsidTr="00777347">
        <w:trPr>
          <w:trHeight w:val="253"/>
        </w:trPr>
        <w:tc>
          <w:tcPr>
            <w:tcW w:w="1417" w:type="dxa"/>
            <w:vAlign w:val="center"/>
          </w:tcPr>
          <w:p w14:paraId="1361694C" w14:textId="77777777" w:rsidR="00FA352A" w:rsidRPr="009B7AA1" w:rsidRDefault="00FA352A" w:rsidP="000D707E">
            <w:pPr>
              <w:spacing w:after="0"/>
              <w:jc w:val="center"/>
              <w:rPr>
                <w:szCs w:val="22"/>
              </w:rPr>
            </w:pPr>
            <w:r w:rsidRPr="009B7AA1">
              <w:rPr>
                <w:szCs w:val="22"/>
              </w:rPr>
              <w:t>70%</w:t>
            </w:r>
          </w:p>
        </w:tc>
        <w:tc>
          <w:tcPr>
            <w:tcW w:w="1620" w:type="dxa"/>
            <w:vAlign w:val="center"/>
          </w:tcPr>
          <w:p w14:paraId="1B1153EB" w14:textId="77777777" w:rsidR="00FA352A" w:rsidRPr="009B7AA1" w:rsidRDefault="00FA352A" w:rsidP="000D707E">
            <w:pPr>
              <w:spacing w:after="0"/>
              <w:jc w:val="center"/>
              <w:rPr>
                <w:szCs w:val="22"/>
              </w:rPr>
            </w:pPr>
            <w:r w:rsidRPr="009B7AA1">
              <w:rPr>
                <w:szCs w:val="22"/>
              </w:rPr>
              <w:t>Adequate</w:t>
            </w:r>
          </w:p>
        </w:tc>
        <w:tc>
          <w:tcPr>
            <w:tcW w:w="6205" w:type="dxa"/>
          </w:tcPr>
          <w:p w14:paraId="02CD0C0B" w14:textId="77777777" w:rsidR="00FA352A" w:rsidRPr="009B7AA1" w:rsidRDefault="00FA352A" w:rsidP="000D707E">
            <w:pPr>
              <w:spacing w:after="0"/>
              <w:rPr>
                <w:szCs w:val="22"/>
              </w:rPr>
            </w:pPr>
            <w:r w:rsidRPr="009B7AA1">
              <w:rPr>
                <w:szCs w:val="22"/>
              </w:rPr>
              <w:t>Response adequately addresses the requirements being scored.  Any omission(s), flaw(s), or defect(s) are inconsequential and acceptable.</w:t>
            </w:r>
          </w:p>
        </w:tc>
      </w:tr>
      <w:tr w:rsidR="009B7AA1" w:rsidRPr="009B7AA1" w14:paraId="1C4A9220" w14:textId="77777777" w:rsidTr="00777347">
        <w:trPr>
          <w:trHeight w:val="253"/>
        </w:trPr>
        <w:tc>
          <w:tcPr>
            <w:tcW w:w="1417" w:type="dxa"/>
            <w:vAlign w:val="center"/>
          </w:tcPr>
          <w:p w14:paraId="1A9AB6BB" w14:textId="77777777" w:rsidR="00FA352A" w:rsidRPr="009B7AA1" w:rsidRDefault="00FA352A" w:rsidP="000D707E">
            <w:pPr>
              <w:spacing w:after="0"/>
              <w:jc w:val="center"/>
              <w:rPr>
                <w:szCs w:val="22"/>
              </w:rPr>
            </w:pPr>
            <w:r w:rsidRPr="009B7AA1">
              <w:rPr>
                <w:szCs w:val="22"/>
              </w:rPr>
              <w:t>75%</w:t>
            </w:r>
          </w:p>
        </w:tc>
        <w:tc>
          <w:tcPr>
            <w:tcW w:w="1620" w:type="dxa"/>
            <w:vAlign w:val="center"/>
          </w:tcPr>
          <w:p w14:paraId="3C60EC21" w14:textId="77777777" w:rsidR="00FA352A" w:rsidRPr="009B7AA1" w:rsidRDefault="00FA352A" w:rsidP="000D707E">
            <w:pPr>
              <w:spacing w:after="0"/>
              <w:jc w:val="center"/>
              <w:rPr>
                <w:szCs w:val="22"/>
              </w:rPr>
            </w:pPr>
            <w:r w:rsidRPr="009B7AA1">
              <w:rPr>
                <w:szCs w:val="22"/>
              </w:rPr>
              <w:t>Between Adequate and Good</w:t>
            </w:r>
          </w:p>
        </w:tc>
        <w:tc>
          <w:tcPr>
            <w:tcW w:w="6205" w:type="dxa"/>
          </w:tcPr>
          <w:p w14:paraId="6D4F750E" w14:textId="77777777" w:rsidR="00FA352A" w:rsidRPr="009B7AA1" w:rsidRDefault="00FA352A" w:rsidP="000D707E">
            <w:pPr>
              <w:spacing w:after="0"/>
              <w:rPr>
                <w:szCs w:val="22"/>
              </w:rPr>
            </w:pPr>
            <w:r w:rsidRPr="009B7AA1">
              <w:rPr>
                <w:szCs w:val="22"/>
              </w:rPr>
              <w:t>Response better than adequately addresses the requirements being scored. Any omission(s), flaw(s), or defect(s) are inconsequential and acceptable.</w:t>
            </w:r>
          </w:p>
        </w:tc>
      </w:tr>
      <w:tr w:rsidR="009B7AA1" w:rsidRPr="009B7AA1" w14:paraId="4FB2B80A" w14:textId="77777777" w:rsidTr="00777347">
        <w:trPr>
          <w:trHeight w:val="253"/>
        </w:trPr>
        <w:tc>
          <w:tcPr>
            <w:tcW w:w="1417" w:type="dxa"/>
            <w:vAlign w:val="center"/>
          </w:tcPr>
          <w:p w14:paraId="73D488CC" w14:textId="77777777" w:rsidR="00FA352A" w:rsidRPr="009B7AA1" w:rsidRDefault="00FA352A" w:rsidP="000D707E">
            <w:pPr>
              <w:spacing w:after="0"/>
              <w:jc w:val="center"/>
              <w:rPr>
                <w:szCs w:val="22"/>
              </w:rPr>
            </w:pPr>
            <w:r w:rsidRPr="009B7AA1">
              <w:rPr>
                <w:szCs w:val="22"/>
              </w:rPr>
              <w:t>80%</w:t>
            </w:r>
          </w:p>
        </w:tc>
        <w:tc>
          <w:tcPr>
            <w:tcW w:w="1620" w:type="dxa"/>
            <w:vAlign w:val="center"/>
          </w:tcPr>
          <w:p w14:paraId="3B90FCA3" w14:textId="77777777" w:rsidR="00FA352A" w:rsidRPr="009B7AA1" w:rsidRDefault="00FA352A" w:rsidP="000D707E">
            <w:pPr>
              <w:spacing w:after="0"/>
              <w:jc w:val="center"/>
              <w:rPr>
                <w:szCs w:val="22"/>
              </w:rPr>
            </w:pPr>
            <w:r w:rsidRPr="009B7AA1">
              <w:rPr>
                <w:szCs w:val="22"/>
              </w:rPr>
              <w:t>Good</w:t>
            </w:r>
          </w:p>
        </w:tc>
        <w:tc>
          <w:tcPr>
            <w:tcW w:w="6205" w:type="dxa"/>
          </w:tcPr>
          <w:p w14:paraId="4438BCE0" w14:textId="77777777" w:rsidR="00FA352A" w:rsidRPr="009B7AA1" w:rsidRDefault="00FA352A" w:rsidP="000D707E">
            <w:pPr>
              <w:spacing w:after="0"/>
              <w:rPr>
                <w:szCs w:val="22"/>
              </w:rPr>
            </w:pPr>
            <w:r w:rsidRPr="009B7AA1">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9B7AA1" w:rsidRPr="009B7AA1" w14:paraId="0C3C44AA" w14:textId="77777777" w:rsidTr="00777347">
        <w:trPr>
          <w:trHeight w:val="253"/>
        </w:trPr>
        <w:tc>
          <w:tcPr>
            <w:tcW w:w="1417" w:type="dxa"/>
            <w:vAlign w:val="center"/>
          </w:tcPr>
          <w:p w14:paraId="164B293C" w14:textId="77777777" w:rsidR="00FA352A" w:rsidRPr="009B7AA1" w:rsidRDefault="00FA352A" w:rsidP="000D707E">
            <w:pPr>
              <w:spacing w:after="0"/>
              <w:jc w:val="center"/>
              <w:rPr>
                <w:szCs w:val="22"/>
              </w:rPr>
            </w:pPr>
            <w:r w:rsidRPr="009B7AA1">
              <w:rPr>
                <w:szCs w:val="22"/>
              </w:rPr>
              <w:t>85%</w:t>
            </w:r>
          </w:p>
        </w:tc>
        <w:tc>
          <w:tcPr>
            <w:tcW w:w="1620" w:type="dxa"/>
            <w:vAlign w:val="center"/>
          </w:tcPr>
          <w:p w14:paraId="5C798EDA" w14:textId="77777777" w:rsidR="00FA352A" w:rsidRPr="009B7AA1" w:rsidRDefault="00FA352A" w:rsidP="000D707E">
            <w:pPr>
              <w:spacing w:after="0"/>
              <w:jc w:val="center"/>
              <w:rPr>
                <w:szCs w:val="22"/>
              </w:rPr>
            </w:pPr>
            <w:r w:rsidRPr="009B7AA1">
              <w:rPr>
                <w:szCs w:val="22"/>
              </w:rPr>
              <w:t>Between Good and Excellent</w:t>
            </w:r>
          </w:p>
        </w:tc>
        <w:tc>
          <w:tcPr>
            <w:tcW w:w="6205" w:type="dxa"/>
          </w:tcPr>
          <w:p w14:paraId="3E6A39E8" w14:textId="77777777" w:rsidR="00FA352A" w:rsidRPr="009B7AA1" w:rsidRDefault="00FA352A" w:rsidP="000D707E">
            <w:pPr>
              <w:spacing w:after="0"/>
              <w:rPr>
                <w:szCs w:val="22"/>
              </w:rPr>
            </w:pPr>
            <w:r w:rsidRPr="009B7AA1">
              <w:rPr>
                <w:szCs w:val="22"/>
              </w:rPr>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009B7AA1" w:rsidRPr="009B7AA1" w14:paraId="3F2345DE" w14:textId="77777777" w:rsidTr="00777347">
        <w:trPr>
          <w:trHeight w:val="253"/>
        </w:trPr>
        <w:tc>
          <w:tcPr>
            <w:tcW w:w="1417" w:type="dxa"/>
            <w:vAlign w:val="center"/>
          </w:tcPr>
          <w:p w14:paraId="7F22D6E4" w14:textId="77777777" w:rsidR="00FA352A" w:rsidRPr="009B7AA1" w:rsidRDefault="00FA352A" w:rsidP="000D707E">
            <w:pPr>
              <w:spacing w:after="0"/>
              <w:jc w:val="center"/>
              <w:rPr>
                <w:szCs w:val="22"/>
              </w:rPr>
            </w:pPr>
            <w:r w:rsidRPr="009B7AA1">
              <w:rPr>
                <w:szCs w:val="22"/>
              </w:rPr>
              <w:t>90%</w:t>
            </w:r>
          </w:p>
        </w:tc>
        <w:tc>
          <w:tcPr>
            <w:tcW w:w="1620" w:type="dxa"/>
            <w:vAlign w:val="center"/>
          </w:tcPr>
          <w:p w14:paraId="769ADE50" w14:textId="77777777" w:rsidR="00FA352A" w:rsidRPr="009B7AA1" w:rsidRDefault="00FA352A" w:rsidP="000D707E">
            <w:pPr>
              <w:spacing w:after="0"/>
              <w:jc w:val="center"/>
              <w:rPr>
                <w:szCs w:val="22"/>
              </w:rPr>
            </w:pPr>
            <w:r w:rsidRPr="009B7AA1">
              <w:rPr>
                <w:szCs w:val="22"/>
              </w:rPr>
              <w:t>Excellent</w:t>
            </w:r>
          </w:p>
        </w:tc>
        <w:tc>
          <w:tcPr>
            <w:tcW w:w="6205" w:type="dxa"/>
          </w:tcPr>
          <w:p w14:paraId="2E4F9C13" w14:textId="77777777" w:rsidR="00FA352A" w:rsidRPr="009B7AA1" w:rsidRDefault="00FA352A" w:rsidP="000D707E">
            <w:pPr>
              <w:spacing w:after="0"/>
              <w:rPr>
                <w:szCs w:val="22"/>
              </w:rPr>
            </w:pPr>
            <w:r w:rsidRPr="009B7AA1">
              <w:rPr>
                <w:szCs w:val="22"/>
              </w:rPr>
              <w:t xml:space="preserve">Response fully addresses the requirements being scored with a high degree of confidence in the applicant’s response or proposed solution.  </w:t>
            </w:r>
            <w:proofErr w:type="gramStart"/>
            <w:r w:rsidRPr="009B7AA1">
              <w:rPr>
                <w:szCs w:val="22"/>
              </w:rPr>
              <w:t>Applicant offers</w:t>
            </w:r>
            <w:proofErr w:type="gramEnd"/>
            <w:r w:rsidRPr="009B7AA1">
              <w:rPr>
                <w:szCs w:val="22"/>
              </w:rPr>
              <w:t xml:space="preserve"> one or more enhancing features, methods or approaches exceeding basic expectations.</w:t>
            </w:r>
          </w:p>
        </w:tc>
      </w:tr>
      <w:tr w:rsidR="009B7AA1" w:rsidRPr="009B7AA1" w14:paraId="557BCB4F" w14:textId="77777777" w:rsidTr="00777347">
        <w:trPr>
          <w:trHeight w:val="253"/>
        </w:trPr>
        <w:tc>
          <w:tcPr>
            <w:tcW w:w="1417" w:type="dxa"/>
            <w:vAlign w:val="center"/>
          </w:tcPr>
          <w:p w14:paraId="473C1BA2" w14:textId="77777777" w:rsidR="00FA352A" w:rsidRPr="009B7AA1" w:rsidRDefault="00FA352A" w:rsidP="000D707E">
            <w:pPr>
              <w:spacing w:after="0"/>
              <w:jc w:val="center"/>
              <w:rPr>
                <w:szCs w:val="22"/>
              </w:rPr>
            </w:pPr>
            <w:r w:rsidRPr="009B7AA1">
              <w:rPr>
                <w:szCs w:val="22"/>
              </w:rPr>
              <w:t>95%</w:t>
            </w:r>
          </w:p>
        </w:tc>
        <w:tc>
          <w:tcPr>
            <w:tcW w:w="1620" w:type="dxa"/>
            <w:vAlign w:val="center"/>
          </w:tcPr>
          <w:p w14:paraId="67FCE25A" w14:textId="77777777" w:rsidR="00FA352A" w:rsidRPr="009B7AA1" w:rsidRDefault="00FA352A" w:rsidP="000D707E">
            <w:pPr>
              <w:spacing w:after="0"/>
              <w:jc w:val="center"/>
              <w:rPr>
                <w:szCs w:val="22"/>
              </w:rPr>
            </w:pPr>
            <w:r w:rsidRPr="009B7AA1">
              <w:rPr>
                <w:szCs w:val="22"/>
              </w:rPr>
              <w:t>Between Excellent and Exceptional</w:t>
            </w:r>
          </w:p>
        </w:tc>
        <w:tc>
          <w:tcPr>
            <w:tcW w:w="6205" w:type="dxa"/>
          </w:tcPr>
          <w:p w14:paraId="6B8481FE" w14:textId="77777777" w:rsidR="00FA352A" w:rsidRPr="009B7AA1" w:rsidRDefault="00FA352A" w:rsidP="000D707E">
            <w:pPr>
              <w:spacing w:after="0"/>
              <w:rPr>
                <w:szCs w:val="22"/>
              </w:rPr>
            </w:pPr>
            <w:r w:rsidRPr="009B7AA1">
              <w:rPr>
                <w:szCs w:val="22"/>
              </w:rPr>
              <w:t xml:space="preserve">Response fully addresses the requirements being scored with a better than excellent degree of confidence in the applicant’s response or proposed solution.  </w:t>
            </w:r>
            <w:proofErr w:type="gramStart"/>
            <w:r w:rsidRPr="009B7AA1">
              <w:rPr>
                <w:szCs w:val="22"/>
              </w:rPr>
              <w:t>Applicant offers</w:t>
            </w:r>
            <w:proofErr w:type="gramEnd"/>
            <w:r w:rsidRPr="009B7AA1">
              <w:rPr>
                <w:szCs w:val="22"/>
              </w:rPr>
              <w:t xml:space="preserve"> one or more enhancing features, methods or approaches exceeding basic expectations.</w:t>
            </w:r>
          </w:p>
        </w:tc>
      </w:tr>
      <w:tr w:rsidR="00FA352A" w:rsidRPr="009B7AA1" w14:paraId="5819F53D" w14:textId="77777777" w:rsidTr="00777347">
        <w:trPr>
          <w:trHeight w:val="253"/>
        </w:trPr>
        <w:tc>
          <w:tcPr>
            <w:tcW w:w="1417" w:type="dxa"/>
            <w:vAlign w:val="center"/>
          </w:tcPr>
          <w:p w14:paraId="09336E0B" w14:textId="77777777" w:rsidR="00FA352A" w:rsidRPr="009B7AA1" w:rsidRDefault="00FA352A" w:rsidP="000D707E">
            <w:pPr>
              <w:spacing w:after="0"/>
              <w:jc w:val="center"/>
              <w:rPr>
                <w:szCs w:val="22"/>
              </w:rPr>
            </w:pPr>
            <w:r w:rsidRPr="009B7AA1">
              <w:rPr>
                <w:szCs w:val="22"/>
              </w:rPr>
              <w:t>100%</w:t>
            </w:r>
          </w:p>
        </w:tc>
        <w:tc>
          <w:tcPr>
            <w:tcW w:w="1620" w:type="dxa"/>
            <w:vAlign w:val="center"/>
          </w:tcPr>
          <w:p w14:paraId="15115565" w14:textId="77777777" w:rsidR="00FA352A" w:rsidRPr="009B7AA1" w:rsidRDefault="00FA352A" w:rsidP="000D707E">
            <w:pPr>
              <w:spacing w:after="0"/>
              <w:jc w:val="center"/>
              <w:rPr>
                <w:szCs w:val="22"/>
              </w:rPr>
            </w:pPr>
            <w:r w:rsidRPr="009B7AA1">
              <w:rPr>
                <w:szCs w:val="22"/>
              </w:rPr>
              <w:t>Exceptional</w:t>
            </w:r>
          </w:p>
        </w:tc>
        <w:tc>
          <w:tcPr>
            <w:tcW w:w="6205" w:type="dxa"/>
          </w:tcPr>
          <w:p w14:paraId="5505BC69" w14:textId="77777777" w:rsidR="00FA352A" w:rsidRPr="009B7AA1" w:rsidRDefault="00FA352A" w:rsidP="000D707E">
            <w:pPr>
              <w:spacing w:after="0"/>
              <w:rPr>
                <w:szCs w:val="22"/>
              </w:rPr>
            </w:pPr>
            <w:r w:rsidRPr="009B7AA1">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Pr="009B7AA1" w:rsidRDefault="00FA352A" w:rsidP="002F106F">
      <w:pPr>
        <w:jc w:val="center"/>
        <w:rPr>
          <w:b/>
          <w:caps/>
          <w:u w:val="single"/>
        </w:rPr>
      </w:pPr>
    </w:p>
    <w:p w14:paraId="59B255A2" w14:textId="77777777" w:rsidR="001C2D56" w:rsidRPr="009B7AA1" w:rsidRDefault="001C2D56" w:rsidP="002F106F">
      <w:pPr>
        <w:jc w:val="center"/>
        <w:rPr>
          <w:b/>
          <w:caps/>
          <w:sz w:val="8"/>
          <w:szCs w:val="8"/>
          <w:u w:val="single"/>
        </w:rPr>
      </w:pPr>
    </w:p>
    <w:p w14:paraId="1A197E23" w14:textId="77777777" w:rsidR="0018637E" w:rsidRPr="009B7AA1" w:rsidRDefault="001C2D56" w:rsidP="0018637E">
      <w:pPr>
        <w:tabs>
          <w:tab w:val="left" w:pos="1530"/>
        </w:tabs>
        <w:jc w:val="center"/>
        <w:rPr>
          <w:b/>
          <w:szCs w:val="24"/>
        </w:rPr>
      </w:pPr>
      <w:r w:rsidRPr="009B7AA1">
        <w:br w:type="page"/>
      </w:r>
      <w:bookmarkEnd w:id="191"/>
      <w:bookmarkEnd w:id="192"/>
      <w:bookmarkEnd w:id="193"/>
      <w:r w:rsidR="0018637E" w:rsidRPr="009B7AA1">
        <w:rPr>
          <w:b/>
          <w:caps/>
          <w:sz w:val="28"/>
        </w:rPr>
        <w:lastRenderedPageBreak/>
        <w:t>Scoring CRITERIA</w:t>
      </w:r>
    </w:p>
    <w:p w14:paraId="298C09C9" w14:textId="5F08C886" w:rsidR="003A2FCD" w:rsidRPr="009B7AA1" w:rsidRDefault="0018637E" w:rsidP="0018637E">
      <w:pPr>
        <w:spacing w:after="0"/>
        <w:rPr>
          <w:b/>
          <w:caps/>
          <w:sz w:val="28"/>
          <w:u w:val="single"/>
        </w:rPr>
      </w:pPr>
      <w:r w:rsidRPr="009B7AA1">
        <w:rPr>
          <w:b/>
          <w:szCs w:val="24"/>
        </w:rPr>
        <w:t xml:space="preserve">The Project Narrative Attachment </w:t>
      </w:r>
      <w:r w:rsidRPr="009B7AA1">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9B7AA1">
        <w:rPr>
          <w:b/>
          <w:caps/>
          <w:sz w:val="28"/>
          <w:u w:val="single"/>
        </w:rPr>
        <w:t xml:space="preserve"> </w:t>
      </w:r>
    </w:p>
    <w:p w14:paraId="468BE425" w14:textId="77777777" w:rsidR="00616F23" w:rsidRPr="009B7AA1" w:rsidRDefault="00EF3B73" w:rsidP="00EF3B73">
      <w:pPr>
        <w:rPr>
          <w:b/>
          <w:caps/>
          <w:u w:val="single"/>
        </w:rPr>
      </w:pPr>
      <w:r w:rsidRPr="009B7AA1">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9B7AA1" w:rsidRPr="009B7AA1"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9B7AA1" w:rsidRDefault="00616F23" w:rsidP="00616F23">
            <w:pPr>
              <w:jc w:val="both"/>
              <w:rPr>
                <w:b/>
                <w:i/>
                <w:sz w:val="20"/>
              </w:rPr>
            </w:pPr>
            <w:r w:rsidRPr="009B7AA1">
              <w:rPr>
                <w:b/>
              </w:rPr>
              <w:t>Scoring Criteria</w:t>
            </w:r>
          </w:p>
        </w:tc>
        <w:tc>
          <w:tcPr>
            <w:tcW w:w="1342" w:type="dxa"/>
            <w:shd w:val="clear" w:color="auto" w:fill="D9D9D9" w:themeFill="background1" w:themeFillShade="D9"/>
            <w:vAlign w:val="center"/>
          </w:tcPr>
          <w:p w14:paraId="730DEF67" w14:textId="7FEBDF52" w:rsidR="00616F23" w:rsidRPr="009B7AA1" w:rsidRDefault="00F240EF" w:rsidP="00616F23">
            <w:pPr>
              <w:spacing w:after="0"/>
              <w:jc w:val="center"/>
              <w:rPr>
                <w:b/>
              </w:rPr>
            </w:pPr>
            <w:r w:rsidRPr="009B7AA1">
              <w:rPr>
                <w:b/>
              </w:rPr>
              <w:t xml:space="preserve">Possible </w:t>
            </w:r>
            <w:r w:rsidR="00616F23" w:rsidRPr="009B7AA1">
              <w:rPr>
                <w:b/>
              </w:rPr>
              <w:t>Points</w:t>
            </w:r>
          </w:p>
        </w:tc>
      </w:tr>
      <w:tr w:rsidR="009B7AA1" w:rsidRPr="009B7AA1" w14:paraId="3CC07A71" w14:textId="77777777" w:rsidTr="284D74FC">
        <w:tc>
          <w:tcPr>
            <w:tcW w:w="8362" w:type="dxa"/>
          </w:tcPr>
          <w:p w14:paraId="1C3CEC2F" w14:textId="77777777" w:rsidR="00616F23" w:rsidRPr="009B7AA1" w:rsidRDefault="00616F23" w:rsidP="00A87D32">
            <w:pPr>
              <w:numPr>
                <w:ilvl w:val="0"/>
                <w:numId w:val="41"/>
              </w:numPr>
              <w:spacing w:before="120"/>
              <w:rPr>
                <w:rFonts w:cs="Times New Roman"/>
                <w:b/>
                <w:bCs/>
                <w:smallCaps/>
              </w:rPr>
            </w:pPr>
            <w:bookmarkStart w:id="248" w:name="_Toc366671201"/>
            <w:r w:rsidRPr="009B7AA1">
              <w:rPr>
                <w:b/>
              </w:rPr>
              <w:t>Technical Merit</w:t>
            </w:r>
            <w:bookmarkEnd w:id="248"/>
            <w:r w:rsidRPr="009B7AA1">
              <w:rPr>
                <w:b/>
              </w:rPr>
              <w:t xml:space="preserve"> </w:t>
            </w:r>
          </w:p>
          <w:p w14:paraId="683D955F" w14:textId="77777777" w:rsidR="00616F23" w:rsidRPr="009B7AA1" w:rsidRDefault="00616F23" w:rsidP="00A87D32">
            <w:pPr>
              <w:numPr>
                <w:ilvl w:val="0"/>
                <w:numId w:val="13"/>
              </w:numPr>
              <w:ind w:left="1140"/>
            </w:pPr>
            <w:r w:rsidRPr="009B7AA1">
              <w:t xml:space="preserve">The proposed project provides a clear and concise description of the technological, </w:t>
            </w:r>
            <w:proofErr w:type="gramStart"/>
            <w:r w:rsidRPr="009B7AA1">
              <w:t>scientific knowledge</w:t>
            </w:r>
            <w:proofErr w:type="gramEnd"/>
            <w:r w:rsidRPr="009B7AA1">
              <w:t xml:space="preserve"> advancement, and/or innovation </w:t>
            </w:r>
            <w:r w:rsidRPr="009B7AA1">
              <w:rPr>
                <w:szCs w:val="22"/>
              </w:rPr>
              <w:t>that will overcome barriers to achieving the State’s statutory energy goals.</w:t>
            </w:r>
          </w:p>
          <w:p w14:paraId="220DF0F2" w14:textId="77777777" w:rsidR="00616F23" w:rsidRPr="009B7AA1" w:rsidRDefault="00616F23" w:rsidP="00A87D32">
            <w:pPr>
              <w:numPr>
                <w:ilvl w:val="0"/>
                <w:numId w:val="13"/>
              </w:numPr>
              <w:ind w:left="1140"/>
            </w:pPr>
            <w:r w:rsidRPr="009B7AA1">
              <w:t>Describes the competitive advantages of the proposed technology over state-of-the-art (e.g., efficiency, emissions, durability, cost).</w:t>
            </w:r>
          </w:p>
          <w:p w14:paraId="0BE14511" w14:textId="77777777" w:rsidR="00616F23" w:rsidRPr="009B7AA1" w:rsidRDefault="00616F23" w:rsidP="00A87D32">
            <w:pPr>
              <w:numPr>
                <w:ilvl w:val="0"/>
                <w:numId w:val="13"/>
              </w:numPr>
              <w:spacing w:before="240"/>
              <w:ind w:left="1140"/>
            </w:pPr>
            <w:r w:rsidRPr="009B7AA1">
              <w:t xml:space="preserve">Provides the proposed technical specifications and </w:t>
            </w:r>
            <w:proofErr w:type="gramStart"/>
            <w:r w:rsidRPr="009B7AA1">
              <w:t>describe</w:t>
            </w:r>
            <w:proofErr w:type="gramEnd"/>
            <w:r w:rsidRPr="009B7AA1">
              <w:t xml:space="preserve"> how the project will meet or exceed the technical specifications by the end of the project.</w:t>
            </w:r>
          </w:p>
          <w:p w14:paraId="5C2345C9" w14:textId="77777777" w:rsidR="00616F23" w:rsidRPr="009B7AA1" w:rsidRDefault="00616F23" w:rsidP="00A87D32">
            <w:pPr>
              <w:numPr>
                <w:ilvl w:val="0"/>
                <w:numId w:val="13"/>
              </w:numPr>
              <w:ind w:left="1140"/>
            </w:pPr>
            <w:r w:rsidRPr="009B7AA1">
              <w:t>Describes the technology readiness level (TRL) the proposed technology has achieved and the expected TRL by the end of the project.</w:t>
            </w:r>
          </w:p>
          <w:p w14:paraId="4FDE5E2D" w14:textId="75B5D10C" w:rsidR="00616F23" w:rsidRPr="009B7AA1" w:rsidRDefault="00616F23" w:rsidP="00A87D32">
            <w:pPr>
              <w:numPr>
                <w:ilvl w:val="0"/>
                <w:numId w:val="13"/>
              </w:numPr>
              <w:ind w:left="1140"/>
            </w:pPr>
            <w:r w:rsidRPr="009B7AA1">
              <w:t xml:space="preserve">Describe how the proposed model/tool/study will be used by key </w:t>
            </w:r>
            <w:r w:rsidR="395A5DE9" w:rsidRPr="009B7AA1">
              <w:t>partie</w:t>
            </w:r>
            <w:r w:rsidRPr="009B7AA1">
              <w:t>s (e.g.</w:t>
            </w:r>
            <w:r w:rsidR="45118D7D" w:rsidRPr="009B7AA1">
              <w:t>,</w:t>
            </w:r>
            <w:r w:rsidRPr="009B7AA1">
              <w:t xml:space="preserve"> policymakers, project developers, other researchers).</w:t>
            </w:r>
          </w:p>
          <w:p w14:paraId="5D586241" w14:textId="5B21BCB5" w:rsidR="00616F23" w:rsidRPr="009B7AA1" w:rsidRDefault="00616F23" w:rsidP="00A87D32">
            <w:pPr>
              <w:numPr>
                <w:ilvl w:val="0"/>
                <w:numId w:val="13"/>
              </w:numPr>
              <w:ind w:left="1140"/>
            </w:pPr>
            <w:r w:rsidRPr="009B7AA1">
              <w:t xml:space="preserve">Describes the advantage of the proposed model/tool/study over that currently being used by key </w:t>
            </w:r>
            <w:r w:rsidR="7437002F" w:rsidRPr="009B7AA1">
              <w:t>partie</w:t>
            </w:r>
            <w:r w:rsidRPr="009B7AA1">
              <w:t>s.</w:t>
            </w:r>
          </w:p>
          <w:p w14:paraId="22BE3CC5" w14:textId="6736F42D" w:rsidR="00616F23" w:rsidRPr="009B7AA1" w:rsidRDefault="00616F23" w:rsidP="00A87D32">
            <w:pPr>
              <w:numPr>
                <w:ilvl w:val="0"/>
                <w:numId w:val="13"/>
              </w:numPr>
              <w:ind w:left="1140"/>
            </w:pPr>
            <w:r w:rsidRPr="009B7AA1">
              <w:t>Provides information described in Section I.</w:t>
            </w:r>
            <w:r w:rsidR="00434E3E" w:rsidRPr="009B7AA1">
              <w:t>C</w:t>
            </w:r>
            <w:r w:rsidRPr="009B7AA1">
              <w:t>.</w:t>
            </w:r>
          </w:p>
        </w:tc>
        <w:tc>
          <w:tcPr>
            <w:tcW w:w="1342" w:type="dxa"/>
          </w:tcPr>
          <w:p w14:paraId="772E0D48" w14:textId="77777777" w:rsidR="00616F23" w:rsidRPr="009B7AA1" w:rsidRDefault="00616F23" w:rsidP="00616F23">
            <w:pPr>
              <w:spacing w:before="120"/>
              <w:jc w:val="center"/>
              <w:rPr>
                <w:b/>
              </w:rPr>
            </w:pPr>
            <w:r w:rsidRPr="009B7AA1">
              <w:rPr>
                <w:b/>
              </w:rPr>
              <w:t>15</w:t>
            </w:r>
          </w:p>
        </w:tc>
      </w:tr>
      <w:tr w:rsidR="009B7AA1" w:rsidRPr="009B7AA1" w14:paraId="008809DB" w14:textId="77777777" w:rsidTr="284D74FC">
        <w:tc>
          <w:tcPr>
            <w:tcW w:w="8362" w:type="dxa"/>
          </w:tcPr>
          <w:p w14:paraId="3F26217C" w14:textId="77777777" w:rsidR="00616F23" w:rsidRPr="009B7AA1" w:rsidRDefault="00616F23" w:rsidP="00A87D32">
            <w:pPr>
              <w:numPr>
                <w:ilvl w:val="0"/>
                <w:numId w:val="41"/>
              </w:numPr>
              <w:spacing w:before="120"/>
              <w:rPr>
                <w:rFonts w:cs="Times New Roman"/>
                <w:b/>
                <w:bCs/>
                <w:smallCaps/>
              </w:rPr>
            </w:pPr>
            <w:bookmarkStart w:id="249" w:name="_Toc366671202"/>
            <w:r w:rsidRPr="009B7AA1">
              <w:rPr>
                <w:b/>
              </w:rPr>
              <w:t>Technical Approach</w:t>
            </w:r>
            <w:bookmarkEnd w:id="249"/>
            <w:r w:rsidRPr="009B7AA1">
              <w:rPr>
                <w:b/>
              </w:rPr>
              <w:t xml:space="preserve"> </w:t>
            </w:r>
          </w:p>
          <w:p w14:paraId="34DF631F" w14:textId="66DE5498" w:rsidR="00616F23" w:rsidRPr="009B7AA1" w:rsidRDefault="0062347E" w:rsidP="00A87D32">
            <w:pPr>
              <w:numPr>
                <w:ilvl w:val="0"/>
                <w:numId w:val="63"/>
              </w:numPr>
              <w:ind w:left="1140"/>
            </w:pPr>
            <w:r w:rsidRPr="009B7AA1">
              <w:t>The application</w:t>
            </w:r>
            <w:r w:rsidR="00616F23" w:rsidRPr="009B7AA1">
              <w:t xml:space="preserve"> describes the technique, approach, and methods to be used in performing the work described in the Scope of Work. </w:t>
            </w:r>
          </w:p>
          <w:p w14:paraId="78EA6444" w14:textId="77777777" w:rsidR="00616F23" w:rsidRPr="009B7AA1" w:rsidRDefault="00616F23" w:rsidP="00A87D32">
            <w:pPr>
              <w:numPr>
                <w:ilvl w:val="0"/>
                <w:numId w:val="63"/>
              </w:numPr>
              <w:ind w:left="1140"/>
            </w:pPr>
            <w:r w:rsidRPr="009B7AA1">
              <w:t>The Scope of Work identifies goals, objectives, and deliverables, details the work to be performed, and aligns with the information presented in Project Narrative.</w:t>
            </w:r>
          </w:p>
          <w:p w14:paraId="531573E5" w14:textId="2269C1F8" w:rsidR="00616F23" w:rsidRPr="009B7AA1" w:rsidRDefault="0062347E" w:rsidP="00A87D32">
            <w:pPr>
              <w:numPr>
                <w:ilvl w:val="0"/>
                <w:numId w:val="63"/>
              </w:numPr>
              <w:ind w:left="1140"/>
            </w:pPr>
            <w:r w:rsidRPr="009B7AA1">
              <w:t>The application</w:t>
            </w:r>
            <w:r w:rsidR="00616F23" w:rsidRPr="009B7AA1">
              <w:t xml:space="preserve"> identifies the reliability that the project and site recommendations as described will be carried out if funds are awarded.</w:t>
            </w:r>
          </w:p>
          <w:p w14:paraId="790C074F" w14:textId="2C69DF36" w:rsidR="00616F23" w:rsidRPr="009B7AA1" w:rsidRDefault="00616F23" w:rsidP="00A87D32">
            <w:pPr>
              <w:numPr>
                <w:ilvl w:val="0"/>
                <w:numId w:val="63"/>
              </w:numPr>
              <w:ind w:left="1140"/>
            </w:pPr>
            <w:r w:rsidRPr="009B7AA1">
              <w:t>Identifies and discusses factors critical for success, in addition to risks, barriers, and limitations (e.g.</w:t>
            </w:r>
            <w:r w:rsidR="24C72D4C" w:rsidRPr="009B7AA1">
              <w:t>,</w:t>
            </w:r>
            <w:r w:rsidRPr="009B7AA1">
              <w:t xml:space="preserve"> loss of demonstration site, key sub</w:t>
            </w:r>
            <w:r w:rsidR="00347948" w:rsidRPr="009B7AA1">
              <w:t>recipient</w:t>
            </w:r>
            <w:r w:rsidRPr="009B7AA1">
              <w:t xml:space="preserve">).  Provides a plan to address them. </w:t>
            </w:r>
          </w:p>
          <w:p w14:paraId="5D8149D9" w14:textId="77777777" w:rsidR="00616F23" w:rsidRPr="009B7AA1" w:rsidRDefault="00616F23" w:rsidP="00A87D32">
            <w:pPr>
              <w:numPr>
                <w:ilvl w:val="0"/>
                <w:numId w:val="63"/>
              </w:numPr>
              <w:ind w:left="1140"/>
            </w:pPr>
            <w:r w:rsidRPr="009B7AA1">
              <w:t>Discusses the degree to which the proposed work is technically feasible and achievable within the proposed Project Schedule and the key activities schedule in Section I.</w:t>
            </w:r>
            <w:r w:rsidR="002A50FB" w:rsidRPr="009B7AA1">
              <w:t>E</w:t>
            </w:r>
            <w:r w:rsidRPr="009B7AA1">
              <w:t>.</w:t>
            </w:r>
          </w:p>
          <w:p w14:paraId="0DC5EF16" w14:textId="3F6333F3" w:rsidR="00616F23" w:rsidRPr="009B7AA1" w:rsidRDefault="00616F23" w:rsidP="00A87D32">
            <w:pPr>
              <w:numPr>
                <w:ilvl w:val="0"/>
                <w:numId w:val="63"/>
              </w:numPr>
              <w:ind w:left="1140"/>
            </w:pPr>
            <w:r w:rsidRPr="009B7AA1">
              <w:lastRenderedPageBreak/>
              <w:t>Describes the technology transfer plan to assess and advance the commercial viability of the technology.</w:t>
            </w:r>
          </w:p>
          <w:p w14:paraId="691305A1" w14:textId="385155A1" w:rsidR="00616F23" w:rsidRPr="009B7AA1" w:rsidRDefault="00616F23" w:rsidP="00A87D32">
            <w:pPr>
              <w:numPr>
                <w:ilvl w:val="0"/>
                <w:numId w:val="63"/>
              </w:numPr>
              <w:ind w:left="1140"/>
            </w:pPr>
            <w:r w:rsidRPr="009B7AA1">
              <w:t xml:space="preserve">Provides a clear and plausible </w:t>
            </w:r>
            <w:r w:rsidR="38516987" w:rsidRPr="009B7AA1">
              <w:t xml:space="preserve">M&amp;V </w:t>
            </w:r>
            <w:r w:rsidRPr="009B7AA1">
              <w:t>plan that describes how energy savings and other benefits specified in the application will be determined and measured.</w:t>
            </w:r>
          </w:p>
          <w:p w14:paraId="3CC52A59" w14:textId="234ECE38" w:rsidR="00616F23" w:rsidRPr="009B7AA1" w:rsidRDefault="00616F23" w:rsidP="00A87D32">
            <w:pPr>
              <w:numPr>
                <w:ilvl w:val="0"/>
                <w:numId w:val="63"/>
              </w:numPr>
              <w:ind w:left="1140"/>
              <w:rPr>
                <w:rFonts w:cs="Times New Roman"/>
                <w:b/>
                <w:smallCaps/>
              </w:rPr>
            </w:pPr>
            <w:r w:rsidRPr="009B7AA1">
              <w:t>Provides information documenting progress towards achieving compliance with the California Environmental Quality Act (CEQA) by addressing the areas in Section I.</w:t>
            </w:r>
            <w:r w:rsidR="00D74232" w:rsidRPr="009B7AA1">
              <w:t>I</w:t>
            </w:r>
            <w:r w:rsidRPr="009B7AA1">
              <w:t xml:space="preserve"> and Section III.</w:t>
            </w:r>
            <w:r w:rsidR="009B5E1A" w:rsidRPr="009B7AA1">
              <w:t>C</w:t>
            </w:r>
            <w:r w:rsidR="00E751A1" w:rsidRPr="009B7AA1">
              <w:t>.7</w:t>
            </w:r>
            <w:r w:rsidR="002B14DD" w:rsidRPr="009B7AA1">
              <w:t>.</w:t>
            </w:r>
          </w:p>
          <w:p w14:paraId="72F67371" w14:textId="73C60610" w:rsidR="00616F23" w:rsidRPr="009B7AA1" w:rsidRDefault="00616F23" w:rsidP="00A87D32">
            <w:pPr>
              <w:numPr>
                <w:ilvl w:val="0"/>
                <w:numId w:val="63"/>
              </w:numPr>
              <w:ind w:left="1140"/>
              <w:rPr>
                <w:rFonts w:cs="Times New Roman"/>
                <w:b/>
                <w:smallCaps/>
              </w:rPr>
            </w:pPr>
            <w:r w:rsidRPr="009B7AA1">
              <w:t>Provides information described in Section I.</w:t>
            </w:r>
            <w:r w:rsidR="00434E3E" w:rsidRPr="009B7AA1">
              <w:t>C</w:t>
            </w:r>
            <w:r w:rsidRPr="009B7AA1">
              <w:t>.</w:t>
            </w:r>
            <w:r w:rsidRPr="009B7AA1" w:rsidDel="00520068">
              <w:t xml:space="preserve"> </w:t>
            </w:r>
          </w:p>
        </w:tc>
        <w:tc>
          <w:tcPr>
            <w:tcW w:w="1342" w:type="dxa"/>
          </w:tcPr>
          <w:p w14:paraId="73B7B174" w14:textId="77777777" w:rsidR="00616F23" w:rsidRPr="009B7AA1" w:rsidRDefault="00616F23" w:rsidP="00616F23">
            <w:pPr>
              <w:spacing w:before="120"/>
              <w:jc w:val="center"/>
              <w:rPr>
                <w:b/>
              </w:rPr>
            </w:pPr>
            <w:r w:rsidRPr="009B7AA1">
              <w:rPr>
                <w:b/>
              </w:rPr>
              <w:lastRenderedPageBreak/>
              <w:t>25</w:t>
            </w:r>
          </w:p>
          <w:p w14:paraId="691FB5A2" w14:textId="77777777" w:rsidR="00616F23" w:rsidRPr="009B7AA1" w:rsidRDefault="00616F23" w:rsidP="00616F23">
            <w:pPr>
              <w:keepNext/>
              <w:keepLines/>
              <w:spacing w:before="60" w:after="60"/>
              <w:jc w:val="center"/>
              <w:outlineLvl w:val="2"/>
              <w:rPr>
                <w:b/>
                <w:sz w:val="18"/>
                <w:szCs w:val="18"/>
              </w:rPr>
            </w:pPr>
          </w:p>
        </w:tc>
      </w:tr>
      <w:tr w:rsidR="009B7AA1" w:rsidRPr="009B7AA1" w14:paraId="5BFD93C5" w14:textId="77777777" w:rsidTr="284D74FC">
        <w:trPr>
          <w:trHeight w:val="422"/>
        </w:trPr>
        <w:tc>
          <w:tcPr>
            <w:tcW w:w="8362" w:type="dxa"/>
          </w:tcPr>
          <w:p w14:paraId="7DEECFA7" w14:textId="77777777" w:rsidR="00616F23" w:rsidRPr="009B7AA1" w:rsidRDefault="00616F23" w:rsidP="00A87D32">
            <w:pPr>
              <w:numPr>
                <w:ilvl w:val="0"/>
                <w:numId w:val="41"/>
              </w:numPr>
              <w:spacing w:before="120"/>
              <w:rPr>
                <w:rFonts w:cs="Times New Roman"/>
                <w:b/>
                <w:bCs/>
                <w:smallCaps/>
              </w:rPr>
            </w:pPr>
            <w:bookmarkStart w:id="250" w:name="_Toc366671203"/>
            <w:r w:rsidRPr="009B7AA1">
              <w:rPr>
                <w:b/>
              </w:rPr>
              <w:t>Impacts and Benefits for California</w:t>
            </w:r>
            <w:bookmarkEnd w:id="250"/>
            <w:r w:rsidRPr="009B7AA1">
              <w:rPr>
                <w:b/>
              </w:rPr>
              <w:t xml:space="preserve"> IOU Ratepayers </w:t>
            </w:r>
          </w:p>
          <w:p w14:paraId="39D1E45B" w14:textId="2C3562F6" w:rsidR="00616F23" w:rsidRPr="009B7AA1" w:rsidRDefault="00616F23" w:rsidP="00A87D32">
            <w:pPr>
              <w:numPr>
                <w:ilvl w:val="0"/>
                <w:numId w:val="14"/>
              </w:numPr>
              <w:spacing w:after="60"/>
              <w:ind w:left="1140"/>
            </w:pPr>
            <w:proofErr w:type="gramStart"/>
            <w:r w:rsidRPr="009B7AA1">
              <w:t>Explains</w:t>
            </w:r>
            <w:proofErr w:type="gramEnd"/>
            <w:r w:rsidRPr="009B7AA1">
              <w:t xml:space="preserve"> how the proposed project will benefit California IOU ratepayers and </w:t>
            </w:r>
            <w:proofErr w:type="gramStart"/>
            <w:r w:rsidRPr="009B7AA1">
              <w:t>provides</w:t>
            </w:r>
            <w:proofErr w:type="gramEnd"/>
            <w:r w:rsidRPr="009B7AA1">
              <w:t xml:space="preserve"> clear, plausible, and justifiable (quantitative preferred) potential benefits. Estimates the energy benefits </w:t>
            </w:r>
            <w:proofErr w:type="gramStart"/>
            <w:r w:rsidRPr="009B7AA1">
              <w:t>including</w:t>
            </w:r>
            <w:proofErr w:type="gramEnd"/>
            <w:r w:rsidRPr="009B7AA1">
              <w:t xml:space="preserve">: </w:t>
            </w:r>
          </w:p>
          <w:p w14:paraId="443240F0" w14:textId="702F586B" w:rsidR="00616F23" w:rsidRPr="009B7AA1" w:rsidRDefault="00616F23" w:rsidP="00A87D32">
            <w:pPr>
              <w:numPr>
                <w:ilvl w:val="1"/>
                <w:numId w:val="33"/>
              </w:numPr>
              <w:spacing w:after="60"/>
            </w:pPr>
            <w:r w:rsidRPr="009B7AA1">
              <w:t xml:space="preserve">annual electricity </w:t>
            </w:r>
            <w:r w:rsidR="54F730BD" w:rsidRPr="009B7AA1">
              <w:t>savings</w:t>
            </w:r>
            <w:r w:rsidR="000214C9" w:rsidRPr="009B7AA1">
              <w:t xml:space="preserve"> </w:t>
            </w:r>
            <w:r w:rsidRPr="009B7AA1">
              <w:t xml:space="preserve">(kilowatt-hour), energy cost reductions, peak load reduction and/or shifting, infrastructure resiliency, </w:t>
            </w:r>
            <w:r w:rsidR="24312252" w:rsidRPr="009B7AA1">
              <w:t>and</w:t>
            </w:r>
            <w:r w:rsidR="0AC631E6" w:rsidRPr="009B7AA1">
              <w:t>/or</w:t>
            </w:r>
            <w:r w:rsidR="24312252" w:rsidRPr="009B7AA1">
              <w:t xml:space="preserve"> </w:t>
            </w:r>
            <w:r w:rsidRPr="009B7AA1">
              <w:t>infrastructure reliability.</w:t>
            </w:r>
          </w:p>
          <w:p w14:paraId="56F214C6" w14:textId="77777777" w:rsidR="00616F23" w:rsidRPr="009B7AA1" w:rsidRDefault="00616F23" w:rsidP="00A87D32">
            <w:pPr>
              <w:spacing w:after="60"/>
              <w:ind w:left="720"/>
              <w:rPr>
                <w:b/>
              </w:rPr>
            </w:pPr>
            <w:r w:rsidRPr="009B7AA1">
              <w:rPr>
                <w:b/>
              </w:rPr>
              <w:t xml:space="preserve">In addition, estimates the non-energy benefits </w:t>
            </w:r>
            <w:proofErr w:type="gramStart"/>
            <w:r w:rsidRPr="009B7AA1">
              <w:rPr>
                <w:b/>
              </w:rPr>
              <w:t>including</w:t>
            </w:r>
            <w:proofErr w:type="gramEnd"/>
            <w:r w:rsidRPr="009B7AA1">
              <w:rPr>
                <w:b/>
              </w:rPr>
              <w:t xml:space="preserve">: </w:t>
            </w:r>
          </w:p>
          <w:p w14:paraId="2013C4C0" w14:textId="635FE1C0" w:rsidR="00616F23" w:rsidRPr="009B7AA1" w:rsidRDefault="71935AE7" w:rsidP="00A87D32">
            <w:pPr>
              <w:numPr>
                <w:ilvl w:val="0"/>
                <w:numId w:val="32"/>
              </w:numPr>
              <w:spacing w:after="60"/>
            </w:pPr>
            <w:r w:rsidRPr="009B7AA1">
              <w:t>GHG</w:t>
            </w:r>
            <w:r w:rsidR="00616F23" w:rsidRPr="009B7AA1">
              <w:t xml:space="preserve"> emission reductions, air </w:t>
            </w:r>
            <w:r w:rsidR="4ECE1139" w:rsidRPr="009B7AA1">
              <w:t xml:space="preserve">pollutant </w:t>
            </w:r>
            <w:r w:rsidR="00616F23" w:rsidRPr="009B7AA1">
              <w:t>emission reductions (e.g.</w:t>
            </w:r>
            <w:r w:rsidR="48038F42" w:rsidRPr="009B7AA1">
              <w:t>,</w:t>
            </w:r>
            <w:r w:rsidR="00616F23" w:rsidRPr="009B7AA1">
              <w:t xml:space="preserve"> NOx), water savings and </w:t>
            </w:r>
            <w:r w:rsidR="636315FD" w:rsidRPr="009B7AA1">
              <w:t xml:space="preserve">associated </w:t>
            </w:r>
            <w:r w:rsidR="00616F23" w:rsidRPr="009B7AA1">
              <w:t>cost reduction</w:t>
            </w:r>
            <w:r w:rsidR="2B452F67" w:rsidRPr="009B7AA1">
              <w:t>s</w:t>
            </w:r>
            <w:r w:rsidR="00616F23" w:rsidRPr="009B7AA1">
              <w:t>, and/or increased safety.</w:t>
            </w:r>
          </w:p>
          <w:p w14:paraId="316FC4E7" w14:textId="7F09654D" w:rsidR="00616F23" w:rsidRPr="009B7AA1" w:rsidRDefault="00616F23" w:rsidP="00A87D32">
            <w:pPr>
              <w:numPr>
                <w:ilvl w:val="0"/>
                <w:numId w:val="14"/>
              </w:numPr>
              <w:spacing w:after="60"/>
              <w:ind w:left="1140"/>
            </w:pPr>
            <w:r w:rsidRPr="009B7AA1">
              <w:t>States the timeframe, assumptions with sources, and calculations for the estimated benefits, and explains their reasonableness. Include</w:t>
            </w:r>
            <w:r w:rsidR="098129B7" w:rsidRPr="009B7AA1">
              <w:t>s</w:t>
            </w:r>
            <w:r w:rsidRPr="009B7AA1">
              <w:t xml:space="preserve"> baseline or “business as usual” over timeframe. </w:t>
            </w:r>
          </w:p>
          <w:p w14:paraId="1DB1EDCF" w14:textId="5E8949A8" w:rsidR="00616F23" w:rsidRPr="009B7AA1" w:rsidRDefault="00616F23" w:rsidP="00A87D32">
            <w:pPr>
              <w:numPr>
                <w:ilvl w:val="0"/>
                <w:numId w:val="14"/>
              </w:numPr>
              <w:spacing w:after="60"/>
              <w:ind w:left="1140"/>
            </w:pPr>
            <w:r w:rsidRPr="009B7AA1">
              <w:t>Explains the path-to-market strategy including near-term (i.e.</w:t>
            </w:r>
            <w:r w:rsidR="5A6A9CF8" w:rsidRPr="009B7AA1">
              <w:t>,</w:t>
            </w:r>
            <w:r w:rsidRPr="009B7AA1">
              <w:t xml:space="preserve"> initial target markets), mid-term, and long-term markets for the technology, size and penetration or deployment rates, and underlying assumptions.</w:t>
            </w:r>
          </w:p>
          <w:p w14:paraId="11482DE3" w14:textId="5A37655D" w:rsidR="00616F23" w:rsidRPr="009B7AA1" w:rsidRDefault="00616F23" w:rsidP="00A87D32">
            <w:pPr>
              <w:numPr>
                <w:ilvl w:val="0"/>
                <w:numId w:val="14"/>
              </w:numPr>
              <w:spacing w:after="60"/>
              <w:ind w:left="1140"/>
            </w:pPr>
            <w:r w:rsidRPr="009B7AA1">
              <w:t>Identifies how model</w:t>
            </w:r>
            <w:r w:rsidR="00F22DCE" w:rsidRPr="009B7AA1">
              <w:t xml:space="preserve"> outputs and</w:t>
            </w:r>
            <w:r w:rsidR="00106F36" w:rsidRPr="009B7AA1">
              <w:t>/or</w:t>
            </w:r>
            <w:r w:rsidR="00F22DCE" w:rsidRPr="009B7AA1">
              <w:t xml:space="preserve"> strategic </w:t>
            </w:r>
            <w:r w:rsidR="00106F36" w:rsidRPr="009B7AA1">
              <w:t>outcomes</w:t>
            </w:r>
            <w:r w:rsidRPr="009B7AA1">
              <w:t xml:space="preserve"> will benefit key </w:t>
            </w:r>
            <w:r w:rsidR="1C52786F" w:rsidRPr="009B7AA1">
              <w:t>partie</w:t>
            </w:r>
            <w:r w:rsidRPr="009B7AA1">
              <w:t>s (e.g., streamline planning, help eliminate barriers, stimulate growth of applicable market sectors).</w:t>
            </w:r>
          </w:p>
        </w:tc>
        <w:tc>
          <w:tcPr>
            <w:tcW w:w="1342" w:type="dxa"/>
          </w:tcPr>
          <w:p w14:paraId="19152A1F" w14:textId="77777777" w:rsidR="00616F23" w:rsidRPr="009B7AA1" w:rsidRDefault="00616F23" w:rsidP="00616F23">
            <w:pPr>
              <w:spacing w:before="120"/>
              <w:jc w:val="center"/>
            </w:pPr>
            <w:r w:rsidRPr="009B7AA1">
              <w:rPr>
                <w:b/>
              </w:rPr>
              <w:t>20</w:t>
            </w:r>
          </w:p>
        </w:tc>
      </w:tr>
      <w:tr w:rsidR="009B7AA1" w:rsidRPr="009B7AA1" w14:paraId="7C1D615A" w14:textId="77777777" w:rsidTr="00882ED4">
        <w:trPr>
          <w:trHeight w:val="782"/>
        </w:trPr>
        <w:tc>
          <w:tcPr>
            <w:tcW w:w="8362" w:type="dxa"/>
          </w:tcPr>
          <w:p w14:paraId="2A1AC25C" w14:textId="77777777" w:rsidR="00616F23" w:rsidRPr="009B7AA1" w:rsidRDefault="00616F23" w:rsidP="00A87D32">
            <w:pPr>
              <w:numPr>
                <w:ilvl w:val="0"/>
                <w:numId w:val="41"/>
              </w:numPr>
              <w:spacing w:before="120"/>
              <w:rPr>
                <w:rFonts w:cs="Times New Roman"/>
                <w:b/>
                <w:bCs/>
                <w:smallCaps/>
              </w:rPr>
            </w:pPr>
            <w:bookmarkStart w:id="251" w:name="_Toc366671205"/>
            <w:r w:rsidRPr="009B7AA1">
              <w:rPr>
                <w:b/>
              </w:rPr>
              <w:t>Team Qualifications, Capabilities, and Resources</w:t>
            </w:r>
            <w:bookmarkEnd w:id="251"/>
          </w:p>
          <w:p w14:paraId="5F9F1C6F" w14:textId="658F4EB1" w:rsidR="00616F23" w:rsidRPr="009B7AA1" w:rsidRDefault="00616F23" w:rsidP="00A87D32">
            <w:pPr>
              <w:ind w:left="720"/>
            </w:pPr>
            <w:r w:rsidRPr="009B7AA1">
              <w:t xml:space="preserve">Evaluations of ongoing or previous projects </w:t>
            </w:r>
            <w:r w:rsidR="00467B48" w:rsidRPr="009B7AA1">
              <w:t xml:space="preserve">including project performance </w:t>
            </w:r>
            <w:r w:rsidR="00F600DC" w:rsidRPr="009B7AA1">
              <w:t xml:space="preserve">by applicant and team members </w:t>
            </w:r>
            <w:r w:rsidRPr="009B7AA1">
              <w:t>will be used in scoring for this criterion.</w:t>
            </w:r>
            <w:r w:rsidR="004849ED" w:rsidRPr="009B7AA1">
              <w:t xml:space="preserve"> </w:t>
            </w:r>
          </w:p>
          <w:p w14:paraId="7612C66E" w14:textId="78C08D0C" w:rsidR="00616F23" w:rsidRPr="009B7AA1" w:rsidRDefault="00616F23" w:rsidP="00A87D32">
            <w:pPr>
              <w:numPr>
                <w:ilvl w:val="0"/>
                <w:numId w:val="15"/>
              </w:numPr>
              <w:ind w:left="1140"/>
            </w:pPr>
            <w:r w:rsidRPr="009B7AA1">
              <w:t xml:space="preserve">Identifies credentials of </w:t>
            </w:r>
            <w:r w:rsidR="003A445B" w:rsidRPr="009B7AA1">
              <w:t>applicant</w:t>
            </w:r>
            <w:r w:rsidRPr="009B7AA1">
              <w:t xml:space="preserve"> and any sub</w:t>
            </w:r>
            <w:r w:rsidR="00A01B6B" w:rsidRPr="009B7AA1">
              <w:t>recipient and sub-subrecipient</w:t>
            </w:r>
            <w:r w:rsidRPr="009B7AA1">
              <w:t xml:space="preserve"> key personnel, including the project manager, principal investigator and technology and knowledge transfer lead </w:t>
            </w:r>
            <w:r w:rsidRPr="009B7AA1">
              <w:rPr>
                <w:i/>
              </w:rPr>
              <w:t>(</w:t>
            </w:r>
            <w:proofErr w:type="gramStart"/>
            <w:r w:rsidRPr="009B7AA1">
              <w:rPr>
                <w:i/>
              </w:rPr>
              <w:t>include</w:t>
            </w:r>
            <w:proofErr w:type="gramEnd"/>
            <w:r w:rsidRPr="009B7AA1">
              <w:rPr>
                <w:i/>
              </w:rPr>
              <w:t xml:space="preserve"> this information in the Project Team Form</w:t>
            </w:r>
            <w:r w:rsidR="005E4AB4" w:rsidRPr="009B7AA1">
              <w:rPr>
                <w:i/>
              </w:rPr>
              <w:t xml:space="preserve"> Attachment</w:t>
            </w:r>
            <w:r w:rsidRPr="009B7AA1">
              <w:rPr>
                <w:i/>
              </w:rPr>
              <w:t>).</w:t>
            </w:r>
          </w:p>
          <w:p w14:paraId="495370AF" w14:textId="71208317" w:rsidR="00616F23" w:rsidRPr="009B7AA1" w:rsidRDefault="00616F23" w:rsidP="00A87D32">
            <w:pPr>
              <w:numPr>
                <w:ilvl w:val="0"/>
                <w:numId w:val="15"/>
              </w:numPr>
              <w:ind w:left="1140"/>
            </w:pPr>
            <w:r w:rsidRPr="009B7AA1">
              <w:t>Demonstrates that the project team</w:t>
            </w:r>
            <w:r w:rsidR="00F7232F" w:rsidRPr="009B7AA1">
              <w:t xml:space="preserve"> </w:t>
            </w:r>
            <w:r w:rsidRPr="009B7AA1">
              <w:t>has appropriate qualifications, experience, financial stability and capability to complete the project.</w:t>
            </w:r>
          </w:p>
          <w:p w14:paraId="2116B3D5" w14:textId="77777777" w:rsidR="00616F23" w:rsidRPr="009B7AA1" w:rsidRDefault="00616F23" w:rsidP="00A87D32">
            <w:pPr>
              <w:numPr>
                <w:ilvl w:val="0"/>
                <w:numId w:val="15"/>
              </w:numPr>
              <w:ind w:left="1140"/>
            </w:pPr>
            <w:proofErr w:type="gramStart"/>
            <w:r w:rsidRPr="009B7AA1">
              <w:t>Explains</w:t>
            </w:r>
            <w:proofErr w:type="gramEnd"/>
            <w:r w:rsidRPr="009B7AA1">
              <w:t xml:space="preserve"> the team structure and how various tasks will be managed and coordinated.</w:t>
            </w:r>
          </w:p>
          <w:p w14:paraId="7EFDA613" w14:textId="77777777" w:rsidR="00616F23" w:rsidRPr="009B7AA1" w:rsidRDefault="00616F23" w:rsidP="00A87D32">
            <w:pPr>
              <w:numPr>
                <w:ilvl w:val="0"/>
                <w:numId w:val="15"/>
              </w:numPr>
              <w:ind w:left="1140"/>
            </w:pPr>
            <w:r w:rsidRPr="009B7AA1">
              <w:lastRenderedPageBreak/>
              <w:t>Describes the facilities, infrastructure, and resources available that directly support the project.</w:t>
            </w:r>
          </w:p>
          <w:p w14:paraId="63D933D7" w14:textId="77777777" w:rsidR="00616F23" w:rsidRPr="009B7AA1" w:rsidRDefault="00616F23" w:rsidP="00A87D32">
            <w:pPr>
              <w:numPr>
                <w:ilvl w:val="0"/>
                <w:numId w:val="15"/>
              </w:numPr>
              <w:ind w:left="1140"/>
            </w:pPr>
            <w:r w:rsidRPr="009B7AA1">
              <w:t>Describes the team’s history of successfully completing projects in the past 10 years including subsequent deployments and commercialization.</w:t>
            </w:r>
          </w:p>
        </w:tc>
        <w:tc>
          <w:tcPr>
            <w:tcW w:w="1342" w:type="dxa"/>
          </w:tcPr>
          <w:p w14:paraId="1EA6B293" w14:textId="77777777" w:rsidR="00616F23" w:rsidRPr="009B7AA1" w:rsidRDefault="00616F23" w:rsidP="00616F23">
            <w:pPr>
              <w:spacing w:before="120"/>
              <w:jc w:val="center"/>
              <w:rPr>
                <w:b/>
              </w:rPr>
            </w:pPr>
            <w:r w:rsidRPr="009B7AA1">
              <w:rPr>
                <w:b/>
              </w:rPr>
              <w:lastRenderedPageBreak/>
              <w:t>15</w:t>
            </w:r>
          </w:p>
        </w:tc>
      </w:tr>
      <w:tr w:rsidR="009B7AA1" w:rsidRPr="009B7AA1" w14:paraId="451B9CE8" w14:textId="77777777" w:rsidTr="284D74FC">
        <w:trPr>
          <w:cantSplit/>
          <w:trHeight w:val="485"/>
        </w:trPr>
        <w:tc>
          <w:tcPr>
            <w:tcW w:w="8362" w:type="dxa"/>
            <w:shd w:val="clear" w:color="auto" w:fill="D9D9D9" w:themeFill="background1" w:themeFillShade="D9"/>
          </w:tcPr>
          <w:p w14:paraId="0E2CC37E" w14:textId="05832368" w:rsidR="00616F23" w:rsidRPr="009B7AA1" w:rsidRDefault="00616F23" w:rsidP="00A87D32">
            <w:pPr>
              <w:spacing w:before="60" w:after="0"/>
              <w:ind w:left="360"/>
              <w:rPr>
                <w:b/>
              </w:rPr>
            </w:pPr>
            <w:r w:rsidRPr="009B7AA1">
              <w:rPr>
                <w:b/>
              </w:rPr>
              <w:t xml:space="preserve">Total Possible Points for criteria 1− </w:t>
            </w:r>
            <w:r w:rsidR="00B70183" w:rsidRPr="009B7AA1">
              <w:rPr>
                <w:b/>
              </w:rPr>
              <w:t>4</w:t>
            </w:r>
          </w:p>
          <w:p w14:paraId="66546DBF" w14:textId="492E8D44" w:rsidR="00616F23" w:rsidRPr="009B7AA1" w:rsidRDefault="00616F23" w:rsidP="00A87D32">
            <w:pPr>
              <w:spacing w:after="0"/>
              <w:ind w:left="360"/>
              <w:rPr>
                <w:b/>
              </w:rPr>
            </w:pPr>
            <w:r w:rsidRPr="009B7AA1">
              <w:rPr>
                <w:b/>
              </w:rPr>
              <w:t xml:space="preserve">(Minimum Passing Score for criteria 1− </w:t>
            </w:r>
            <w:r w:rsidR="00B70183" w:rsidRPr="009B7AA1">
              <w:rPr>
                <w:b/>
              </w:rPr>
              <w:t>4</w:t>
            </w:r>
            <w:r w:rsidRPr="009B7AA1">
              <w:rPr>
                <w:b/>
              </w:rPr>
              <w:t xml:space="preserve"> is 70% or </w:t>
            </w:r>
            <w:r w:rsidR="00B70183" w:rsidRPr="009B7AA1">
              <w:rPr>
                <w:b/>
                <w:u w:val="single"/>
              </w:rPr>
              <w:t>52</w:t>
            </w:r>
            <w:r w:rsidRPr="009B7AA1">
              <w:rPr>
                <w:b/>
                <w:u w:val="single"/>
              </w:rPr>
              <w:t>.</w:t>
            </w:r>
            <w:r w:rsidR="00B70183" w:rsidRPr="009B7AA1">
              <w:rPr>
                <w:b/>
                <w:u w:val="single"/>
              </w:rPr>
              <w:t>5</w:t>
            </w:r>
            <w:r w:rsidRPr="009B7AA1">
              <w:rPr>
                <w:b/>
                <w:u w:val="single"/>
              </w:rPr>
              <w:t>0</w:t>
            </w:r>
            <w:r w:rsidRPr="009B7AA1">
              <w:rPr>
                <w:b/>
              </w:rPr>
              <w:t>)</w:t>
            </w:r>
          </w:p>
        </w:tc>
        <w:tc>
          <w:tcPr>
            <w:tcW w:w="1342" w:type="dxa"/>
            <w:shd w:val="clear" w:color="auto" w:fill="D9D9D9" w:themeFill="background1" w:themeFillShade="D9"/>
          </w:tcPr>
          <w:p w14:paraId="50032256" w14:textId="77777777" w:rsidR="00616F23" w:rsidRPr="009B7AA1" w:rsidRDefault="00616F23" w:rsidP="00616F23">
            <w:pPr>
              <w:spacing w:after="0"/>
              <w:jc w:val="both"/>
              <w:rPr>
                <w:b/>
              </w:rPr>
            </w:pPr>
          </w:p>
          <w:p w14:paraId="234910F0" w14:textId="19EE34B6" w:rsidR="00616F23" w:rsidRPr="009B7AA1" w:rsidRDefault="00B70183" w:rsidP="00616F23">
            <w:pPr>
              <w:jc w:val="center"/>
              <w:rPr>
                <w:b/>
              </w:rPr>
            </w:pPr>
            <w:r w:rsidRPr="009B7AA1">
              <w:rPr>
                <w:b/>
              </w:rPr>
              <w:t>75</w:t>
            </w:r>
          </w:p>
        </w:tc>
      </w:tr>
      <w:tr w:rsidR="009B7AA1" w:rsidRPr="009B7AA1" w14:paraId="0E076536" w14:textId="77777777" w:rsidTr="284D74FC">
        <w:tc>
          <w:tcPr>
            <w:tcW w:w="8362" w:type="dxa"/>
            <w:tcBorders>
              <w:bottom w:val="single" w:sz="4" w:space="0" w:color="auto"/>
            </w:tcBorders>
          </w:tcPr>
          <w:p w14:paraId="4F5F4254" w14:textId="77777777" w:rsidR="00616F23" w:rsidRPr="009B7AA1" w:rsidRDefault="00616F23" w:rsidP="00A87D32">
            <w:pPr>
              <w:numPr>
                <w:ilvl w:val="0"/>
                <w:numId w:val="41"/>
              </w:numPr>
              <w:spacing w:before="120"/>
              <w:rPr>
                <w:rFonts w:cs="Times New Roman"/>
                <w:b/>
                <w:bCs/>
                <w:smallCaps/>
              </w:rPr>
            </w:pPr>
            <w:r w:rsidRPr="009B7AA1">
              <w:rPr>
                <w:b/>
              </w:rPr>
              <w:t>Budget and Cost-Effectiveness</w:t>
            </w:r>
          </w:p>
          <w:p w14:paraId="14806663" w14:textId="4F83086F" w:rsidR="00616F23" w:rsidRPr="009B7AA1" w:rsidRDefault="00616F23" w:rsidP="00A87D32">
            <w:pPr>
              <w:numPr>
                <w:ilvl w:val="0"/>
                <w:numId w:val="16"/>
              </w:numPr>
              <w:spacing w:before="120" w:after="0"/>
              <w:ind w:left="1140"/>
            </w:pPr>
            <w:r w:rsidRPr="009B7AA1">
              <w:t xml:space="preserve">Budget forms are complete for the applicant and all </w:t>
            </w:r>
            <w:r w:rsidR="00AC26C0" w:rsidRPr="009B7AA1">
              <w:t>subrecipients</w:t>
            </w:r>
            <w:r w:rsidRPr="009B7AA1">
              <w:t>, as described in the Budget instructions.</w:t>
            </w:r>
          </w:p>
          <w:p w14:paraId="1CE49D96" w14:textId="77777777" w:rsidR="00616F23" w:rsidRPr="009B7AA1" w:rsidRDefault="00616F23" w:rsidP="00A87D32">
            <w:pPr>
              <w:numPr>
                <w:ilvl w:val="0"/>
                <w:numId w:val="16"/>
              </w:numPr>
              <w:spacing w:before="120" w:after="0"/>
              <w:ind w:left="1140"/>
            </w:pPr>
            <w:r w:rsidRPr="009B7AA1">
              <w:t>Justifies the reasonableness of the requested funds relative to the project goals, objectives, and tasks.</w:t>
            </w:r>
          </w:p>
          <w:p w14:paraId="097E511F" w14:textId="1A388E1C" w:rsidR="00616F23" w:rsidRPr="009B7AA1" w:rsidRDefault="00616F23" w:rsidP="00A87D32">
            <w:pPr>
              <w:numPr>
                <w:ilvl w:val="0"/>
                <w:numId w:val="16"/>
              </w:numPr>
              <w:spacing w:before="120" w:after="0"/>
              <w:ind w:left="1140"/>
            </w:pPr>
            <w:r w:rsidRPr="009B7AA1">
              <w:t>Justifies the reasonableness of direct costs (e.g., labor, fringe benefits, equipment, materials &amp; misc.</w:t>
            </w:r>
            <w:r w:rsidR="74338976" w:rsidRPr="009B7AA1">
              <w:t>,</w:t>
            </w:r>
            <w:r w:rsidRPr="009B7AA1">
              <w:t xml:space="preserve"> travel, </w:t>
            </w:r>
            <w:r w:rsidR="00AC26C0" w:rsidRPr="009B7AA1">
              <w:t>subrecipients</w:t>
            </w:r>
            <w:r w:rsidRPr="009B7AA1">
              <w:t>).</w:t>
            </w:r>
          </w:p>
          <w:p w14:paraId="7BFDCE78" w14:textId="06B07C2D" w:rsidR="009E6B17" w:rsidRPr="009B7AA1" w:rsidRDefault="00616F23" w:rsidP="00A87D32">
            <w:pPr>
              <w:numPr>
                <w:ilvl w:val="0"/>
                <w:numId w:val="16"/>
              </w:numPr>
              <w:spacing w:before="120"/>
              <w:ind w:left="1138"/>
            </w:pPr>
            <w:r w:rsidRPr="009B7AA1">
              <w:t>Justifies the reasonableness of indirect costs (e.g., overhead, facility charges (e.g., rent, utilities), burdens, sub</w:t>
            </w:r>
            <w:r w:rsidR="00673949" w:rsidRPr="009B7AA1">
              <w:t>recipient</w:t>
            </w:r>
            <w:r w:rsidRPr="009B7AA1">
              <w:t xml:space="preserve"> profit, other like costs). </w:t>
            </w:r>
          </w:p>
          <w:p w14:paraId="4879668B" w14:textId="77777777" w:rsidR="00490F13" w:rsidRPr="009B7AA1" w:rsidRDefault="00490F13" w:rsidP="00A87D32">
            <w:pPr>
              <w:numPr>
                <w:ilvl w:val="0"/>
                <w:numId w:val="16"/>
              </w:numPr>
              <w:spacing w:before="120"/>
              <w:ind w:left="1138"/>
            </w:pPr>
            <w:r w:rsidRPr="009B7AA1">
              <w:t xml:space="preserve">Justifies how the proposed project, including the amount of match funds, optimizes the use of CEC funds to achieve program objectives. </w:t>
            </w:r>
          </w:p>
          <w:p w14:paraId="4DFACCA1" w14:textId="745FABB3" w:rsidR="00490F13" w:rsidRPr="009B7AA1" w:rsidRDefault="00490F13" w:rsidP="00A87D32">
            <w:pPr>
              <w:numPr>
                <w:ilvl w:val="0"/>
                <w:numId w:val="16"/>
              </w:numPr>
              <w:spacing w:before="120"/>
              <w:ind w:left="1138"/>
            </w:pPr>
            <w:proofErr w:type="gramStart"/>
            <w:r w:rsidRPr="009B7AA1">
              <w:t>Justifies</w:t>
            </w:r>
            <w:proofErr w:type="gramEnd"/>
            <w:r w:rsidRPr="009B7AA1">
              <w:t xml:space="preserve">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9B7AA1" w:rsidRDefault="00616F23" w:rsidP="00616F23">
            <w:pPr>
              <w:spacing w:before="120"/>
              <w:jc w:val="center"/>
              <w:rPr>
                <w:b/>
              </w:rPr>
            </w:pPr>
            <w:r w:rsidRPr="009B7AA1">
              <w:rPr>
                <w:b/>
              </w:rPr>
              <w:t>10</w:t>
            </w:r>
          </w:p>
        </w:tc>
      </w:tr>
      <w:tr w:rsidR="009B7AA1" w:rsidRPr="009B7AA1" w14:paraId="2634BEF4" w14:textId="77777777" w:rsidTr="284D74FC">
        <w:tc>
          <w:tcPr>
            <w:tcW w:w="8362" w:type="dxa"/>
            <w:tcBorders>
              <w:top w:val="single" w:sz="4" w:space="0" w:color="auto"/>
              <w:bottom w:val="single" w:sz="4" w:space="0" w:color="auto"/>
            </w:tcBorders>
          </w:tcPr>
          <w:p w14:paraId="4CC292F2" w14:textId="77777777" w:rsidR="00616F23" w:rsidRPr="009B7AA1" w:rsidRDefault="00616F23" w:rsidP="00B84FA5">
            <w:pPr>
              <w:numPr>
                <w:ilvl w:val="0"/>
                <w:numId w:val="41"/>
              </w:numPr>
              <w:spacing w:before="120"/>
              <w:jc w:val="both"/>
              <w:rPr>
                <w:rFonts w:cs="Times New Roman"/>
                <w:b/>
                <w:bCs/>
                <w:smallCaps/>
              </w:rPr>
            </w:pPr>
            <w:r w:rsidRPr="009B7AA1">
              <w:rPr>
                <w:b/>
              </w:rPr>
              <w:t>CEC Funds Spent in California</w:t>
            </w:r>
          </w:p>
          <w:p w14:paraId="5F8C2EF2" w14:textId="3066FC35" w:rsidR="00616F23" w:rsidRPr="009B7AA1" w:rsidRDefault="00616F23" w:rsidP="00616F23">
            <w:pPr>
              <w:tabs>
                <w:tab w:val="left" w:pos="1170"/>
              </w:tabs>
              <w:autoSpaceDE w:val="0"/>
              <w:autoSpaceDN w:val="0"/>
              <w:adjustRightInd w:val="0"/>
              <w:spacing w:after="0"/>
              <w:ind w:left="360"/>
              <w:jc w:val="both"/>
              <w:rPr>
                <w:szCs w:val="22"/>
              </w:rPr>
            </w:pPr>
            <w:r w:rsidRPr="009B7AA1">
              <w:t>Projects that maximize the spending of CEC funds in California will receive points as indicated in the table below (see Funds Spent in California section for more details).</w:t>
            </w:r>
          </w:p>
          <w:p w14:paraId="1FF1DC5F" w14:textId="77777777" w:rsidR="00616F23" w:rsidRPr="009B7AA1" w:rsidRDefault="00616F23" w:rsidP="00616F23">
            <w:pPr>
              <w:tabs>
                <w:tab w:val="left" w:pos="1170"/>
              </w:tabs>
              <w:autoSpaceDE w:val="0"/>
              <w:autoSpaceDN w:val="0"/>
              <w:adjustRightInd w:val="0"/>
              <w:spacing w:after="0"/>
              <w:jc w:val="center"/>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9B7AA1" w:rsidRPr="009B7AA1"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9B7AA1" w:rsidRDefault="00616F23" w:rsidP="00616F23">
                  <w:pPr>
                    <w:widowControl w:val="0"/>
                    <w:spacing w:after="0"/>
                    <w:jc w:val="both"/>
                    <w:rPr>
                      <w:b/>
                      <w:sz w:val="18"/>
                      <w:szCs w:val="18"/>
                    </w:rPr>
                  </w:pPr>
                  <w:r w:rsidRPr="009B7AA1">
                    <w:rPr>
                      <w:b/>
                      <w:sz w:val="18"/>
                      <w:szCs w:val="18"/>
                    </w:rPr>
                    <w:t>Percentage of CEC funds spent in CA</w:t>
                  </w:r>
                  <w:r w:rsidR="00F600DC" w:rsidRPr="009B7AA1">
                    <w:rPr>
                      <w:b/>
                      <w:sz w:val="18"/>
                      <w:szCs w:val="18"/>
                    </w:rPr>
                    <w:t xml:space="preserve"> vs Total CEC funds requested</w:t>
                  </w:r>
                </w:p>
                <w:p w14:paraId="3FA9DDD6" w14:textId="3B988012"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(derived from </w:t>
                  </w:r>
                  <w:r w:rsidR="00E159BB" w:rsidRPr="009B7AA1">
                    <w:rPr>
                      <w:sz w:val="18"/>
                      <w:szCs w:val="18"/>
                    </w:rPr>
                    <w:t>B</w:t>
                  </w:r>
                  <w:r w:rsidRPr="009B7AA1">
                    <w:rPr>
                      <w:sz w:val="18"/>
                      <w:szCs w:val="18"/>
                    </w:rPr>
                    <w:t>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b/>
                      <w:sz w:val="18"/>
                      <w:szCs w:val="18"/>
                    </w:rPr>
                    <w:t>Percentage of Possible Points</w:t>
                  </w:r>
                </w:p>
              </w:tc>
            </w:tr>
            <w:tr w:rsidR="009B7AA1" w:rsidRPr="009B7AA1"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20%</w:t>
                  </w:r>
                </w:p>
              </w:tc>
            </w:tr>
            <w:tr w:rsidR="009B7AA1" w:rsidRPr="009B7AA1"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30%</w:t>
                  </w:r>
                </w:p>
              </w:tc>
            </w:tr>
            <w:tr w:rsidR="009B7AA1" w:rsidRPr="009B7AA1"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40%</w:t>
                  </w:r>
                </w:p>
              </w:tc>
            </w:tr>
            <w:tr w:rsidR="009B7AA1" w:rsidRPr="009B7AA1"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50%</w:t>
                  </w:r>
                </w:p>
              </w:tc>
            </w:tr>
            <w:tr w:rsidR="009B7AA1" w:rsidRPr="009B7AA1"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60%</w:t>
                  </w:r>
                </w:p>
              </w:tc>
            </w:tr>
            <w:tr w:rsidR="009B7AA1" w:rsidRPr="009B7AA1"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70%</w:t>
                  </w:r>
                </w:p>
              </w:tc>
            </w:tr>
            <w:tr w:rsidR="009B7AA1" w:rsidRPr="009B7AA1"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80%</w:t>
                  </w:r>
                </w:p>
              </w:tc>
            </w:tr>
            <w:tr w:rsidR="009B7AA1" w:rsidRPr="009B7AA1"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90%</w:t>
                  </w:r>
                </w:p>
              </w:tc>
            </w:tr>
            <w:tr w:rsidR="009B7AA1" w:rsidRPr="009B7AA1"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100%</w:t>
                  </w:r>
                </w:p>
              </w:tc>
            </w:tr>
          </w:tbl>
          <w:p w14:paraId="20C76222" w14:textId="77777777" w:rsidR="00616F23" w:rsidRPr="009B7AA1" w:rsidRDefault="00616F23" w:rsidP="00616F23">
            <w:pPr>
              <w:spacing w:after="0"/>
              <w:ind w:left="360"/>
              <w:jc w:val="both"/>
              <w:rPr>
                <w:b/>
              </w:rPr>
            </w:pPr>
            <w:r w:rsidRPr="009B7AA1">
              <w:rPr>
                <w:b/>
              </w:rPr>
              <w:t xml:space="preserve"> </w:t>
            </w:r>
          </w:p>
        </w:tc>
        <w:tc>
          <w:tcPr>
            <w:tcW w:w="1342" w:type="dxa"/>
            <w:tcBorders>
              <w:top w:val="single" w:sz="4" w:space="0" w:color="auto"/>
              <w:bottom w:val="single" w:sz="4" w:space="0" w:color="auto"/>
            </w:tcBorders>
          </w:tcPr>
          <w:p w14:paraId="1C0C7D6F" w14:textId="77777777" w:rsidR="00616F23" w:rsidRPr="009B7AA1" w:rsidRDefault="00616F23" w:rsidP="00616F23">
            <w:pPr>
              <w:spacing w:before="120"/>
              <w:jc w:val="center"/>
              <w:rPr>
                <w:b/>
              </w:rPr>
            </w:pPr>
            <w:r w:rsidRPr="009B7AA1">
              <w:rPr>
                <w:b/>
              </w:rPr>
              <w:t>10</w:t>
            </w:r>
          </w:p>
        </w:tc>
      </w:tr>
      <w:tr w:rsidR="009B7AA1" w:rsidRPr="009B7AA1" w14:paraId="5C7435AF" w14:textId="77777777" w:rsidTr="284D74FC">
        <w:tc>
          <w:tcPr>
            <w:tcW w:w="8362" w:type="dxa"/>
            <w:tcBorders>
              <w:top w:val="single" w:sz="4" w:space="0" w:color="auto"/>
              <w:bottom w:val="nil"/>
            </w:tcBorders>
          </w:tcPr>
          <w:p w14:paraId="508E4FE3" w14:textId="77777777" w:rsidR="00616F23" w:rsidRPr="009B7AA1" w:rsidRDefault="00616F23" w:rsidP="00A87D32">
            <w:pPr>
              <w:keepNext/>
              <w:numPr>
                <w:ilvl w:val="0"/>
                <w:numId w:val="41"/>
              </w:numPr>
              <w:spacing w:before="120"/>
              <w:jc w:val="both"/>
              <w:rPr>
                <w:rFonts w:cs="Times New Roman"/>
                <w:b/>
                <w:bCs/>
                <w:smallCaps/>
              </w:rPr>
            </w:pPr>
            <w:r w:rsidRPr="009B7AA1">
              <w:rPr>
                <w:b/>
              </w:rPr>
              <w:lastRenderedPageBreak/>
              <w:t>Ratio of Direct Labor to Indirect Costs</w:t>
            </w:r>
          </w:p>
          <w:p w14:paraId="7E9B889C" w14:textId="77777777" w:rsidR="00616F23" w:rsidRPr="009B7AA1" w:rsidRDefault="00616F23" w:rsidP="00A87D32">
            <w:pPr>
              <w:keepNext/>
              <w:spacing w:before="120"/>
              <w:ind w:left="330"/>
              <w:jc w:val="both"/>
            </w:pPr>
            <w:r w:rsidRPr="009B7AA1">
              <w:t>The score for this criterion will be calculated by the following formula:</w:t>
            </w:r>
          </w:p>
          <w:bookmarkStart w:id="252" w:name="_Hlk176351599"/>
          <w:p w14:paraId="0F8A3DF4" w14:textId="77777777" w:rsidR="00616F23" w:rsidRPr="009B7AA1" w:rsidRDefault="005E5025" w:rsidP="00A87D32">
            <w:pPr>
              <w:keepNext/>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52"/>
          </w:p>
          <w:p w14:paraId="45776A58" w14:textId="77777777" w:rsidR="00616F23" w:rsidRPr="009B7AA1" w:rsidRDefault="00616F23" w:rsidP="00A87D32">
            <w:pPr>
              <w:keepNext/>
              <w:spacing w:before="120"/>
              <w:ind w:left="330"/>
              <w:jc w:val="both"/>
            </w:pPr>
            <w:r w:rsidRPr="009B7AA1">
              <w:br/>
              <w:t>This ratio will then be multiplied by the maximum possible points for this criterion and rounded to two decimal places.</w:t>
            </w:r>
          </w:p>
          <w:p w14:paraId="11378E5C" w14:textId="366B9A3D" w:rsidR="00616F23" w:rsidRPr="009B7AA1" w:rsidRDefault="00616F23" w:rsidP="00A87D32">
            <w:pPr>
              <w:keepNext/>
              <w:spacing w:before="120"/>
              <w:ind w:left="330"/>
              <w:jc w:val="both"/>
            </w:pPr>
            <w:r w:rsidRPr="009B7AA1">
              <w:t xml:space="preserve">NOTE: For the purposes of this </w:t>
            </w:r>
            <w:r w:rsidR="009412B8" w:rsidRPr="009B7AA1">
              <w:t>criterion</w:t>
            </w:r>
            <w:r w:rsidRPr="009B7AA1">
              <w:t xml:space="preserve">, the </w:t>
            </w:r>
            <w:r w:rsidR="00F600DC" w:rsidRPr="009B7AA1">
              <w:t>CEC</w:t>
            </w:r>
            <w:r w:rsidRPr="009B7AA1">
              <w:t xml:space="preserve"> will include the facility charges (e.g., rent, utilities), burdens</w:t>
            </w:r>
            <w:r w:rsidR="7FF7EA32" w:rsidRPr="009B7AA1">
              <w:t>,</w:t>
            </w:r>
            <w:r w:rsidRPr="009B7AA1">
              <w:t xml:space="preserve">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9B7AA1" w:rsidRDefault="00616F23" w:rsidP="00A87D32">
            <w:pPr>
              <w:keepNext/>
              <w:spacing w:before="120"/>
              <w:jc w:val="center"/>
              <w:rPr>
                <w:b/>
              </w:rPr>
            </w:pPr>
            <w:r w:rsidRPr="009B7AA1">
              <w:rPr>
                <w:b/>
              </w:rPr>
              <w:t>5</w:t>
            </w:r>
          </w:p>
        </w:tc>
      </w:tr>
      <w:tr w:rsidR="009B7AA1" w:rsidRPr="009B7AA1" w14:paraId="5C7EE7A9" w14:textId="77777777" w:rsidTr="284D74FC">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9B7AA1" w:rsidRDefault="00616F23" w:rsidP="00616F23">
            <w:pPr>
              <w:spacing w:before="120" w:after="0"/>
              <w:jc w:val="both"/>
              <w:rPr>
                <w:b/>
              </w:rPr>
            </w:pPr>
            <w:r w:rsidRPr="009B7AA1">
              <w:rPr>
                <w:b/>
              </w:rPr>
              <w:t>Total Possible Points</w:t>
            </w:r>
            <w:r w:rsidR="002228F9" w:rsidRPr="009B7AA1">
              <w:rPr>
                <w:b/>
              </w:rPr>
              <w:t xml:space="preserve"> for Criteria 1-7</w:t>
            </w:r>
          </w:p>
          <w:p w14:paraId="32AA563E" w14:textId="677B364F" w:rsidR="00616F23" w:rsidRPr="009B7AA1" w:rsidRDefault="00616F23" w:rsidP="00616F23">
            <w:pPr>
              <w:jc w:val="both"/>
              <w:rPr>
                <w:b/>
              </w:rPr>
            </w:pPr>
            <w:r w:rsidRPr="009B7AA1">
              <w:rPr>
                <w:b/>
              </w:rPr>
              <w:t xml:space="preserve">(Minimum Passing Score for Criteria 1 – </w:t>
            </w:r>
            <w:r w:rsidR="00783A4E" w:rsidRPr="009B7AA1">
              <w:rPr>
                <w:b/>
              </w:rPr>
              <w:t>7</w:t>
            </w:r>
            <w:r w:rsidRPr="009B7AA1">
              <w:rPr>
                <w:b/>
              </w:rPr>
              <w:t xml:space="preserve"> is 70% or </w:t>
            </w:r>
            <w:r w:rsidR="00783A4E" w:rsidRPr="009B7AA1">
              <w:rPr>
                <w:b/>
                <w:u w:val="single"/>
              </w:rPr>
              <w:t>7</w:t>
            </w:r>
            <w:r w:rsidRPr="009B7AA1">
              <w:rPr>
                <w:b/>
                <w:u w:val="single"/>
              </w:rPr>
              <w:t>0.</w:t>
            </w:r>
            <w:r w:rsidR="00783A4E" w:rsidRPr="009B7AA1">
              <w:rPr>
                <w:b/>
                <w:u w:val="single"/>
              </w:rPr>
              <w:t>00</w:t>
            </w:r>
            <w:r w:rsidR="00CB484E" w:rsidRPr="009B7AA1">
              <w:rPr>
                <w:b/>
                <w:u w:val="single"/>
              </w:rPr>
              <w:t xml:space="preserve"> points</w:t>
            </w:r>
            <w:r w:rsidRPr="009B7AA1">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9B7AA1" w:rsidRDefault="00616F23" w:rsidP="00616F23">
            <w:pPr>
              <w:spacing w:after="0"/>
              <w:jc w:val="both"/>
              <w:rPr>
                <w:b/>
              </w:rPr>
            </w:pPr>
          </w:p>
          <w:p w14:paraId="6B274495" w14:textId="477FCD44" w:rsidR="00616F23" w:rsidRPr="009B7AA1" w:rsidRDefault="00616F23" w:rsidP="00616F23">
            <w:pPr>
              <w:jc w:val="center"/>
              <w:rPr>
                <w:b/>
              </w:rPr>
            </w:pPr>
            <w:r w:rsidRPr="009B7AA1">
              <w:rPr>
                <w:b/>
              </w:rPr>
              <w:t>1</w:t>
            </w:r>
            <w:r w:rsidR="007079BC" w:rsidRPr="009B7AA1">
              <w:rPr>
                <w:b/>
              </w:rPr>
              <w:t>00</w:t>
            </w:r>
          </w:p>
        </w:tc>
      </w:tr>
      <w:tr w:rsidR="00616F23" w:rsidRPr="009B7AA1" w14:paraId="66F66E69" w14:textId="77777777" w:rsidTr="284D74FC">
        <w:trPr>
          <w:trHeight w:val="683"/>
        </w:trPr>
        <w:tc>
          <w:tcPr>
            <w:tcW w:w="9704" w:type="dxa"/>
            <w:gridSpan w:val="2"/>
            <w:tcBorders>
              <w:top w:val="single" w:sz="4" w:space="0" w:color="auto"/>
            </w:tcBorders>
            <w:shd w:val="clear" w:color="auto" w:fill="D9D9D9" w:themeFill="background1" w:themeFillShade="D9"/>
            <w:vAlign w:val="center"/>
          </w:tcPr>
          <w:p w14:paraId="1849EC2E" w14:textId="4598D0EF" w:rsidR="00616F23" w:rsidRPr="009B7AA1" w:rsidRDefault="00616F23" w:rsidP="00616F23">
            <w:pPr>
              <w:spacing w:after="0"/>
              <w:jc w:val="both"/>
              <w:rPr>
                <w:b/>
              </w:rPr>
            </w:pPr>
            <w:r w:rsidRPr="009B7AA1">
              <w:rPr>
                <w:b/>
                <w:sz w:val="24"/>
                <w:szCs w:val="24"/>
              </w:rPr>
              <w:t xml:space="preserve">Preference Points </w:t>
            </w:r>
            <w:r w:rsidRPr="009B7AA1">
              <w:rPr>
                <w:sz w:val="24"/>
                <w:szCs w:val="24"/>
              </w:rPr>
              <w:t>Applications must meet all minimum passing scores (</w:t>
            </w:r>
            <w:r w:rsidR="33CD6938" w:rsidRPr="009B7AA1">
              <w:rPr>
                <w:sz w:val="24"/>
                <w:szCs w:val="24"/>
              </w:rPr>
              <w:t xml:space="preserve">i.e., for </w:t>
            </w:r>
            <w:r w:rsidRPr="009B7AA1">
              <w:rPr>
                <w:sz w:val="24"/>
                <w:szCs w:val="24"/>
              </w:rPr>
              <w:t>Scoring Criteria 1-</w:t>
            </w:r>
            <w:r w:rsidR="00C639F0" w:rsidRPr="009B7AA1">
              <w:rPr>
                <w:sz w:val="24"/>
                <w:szCs w:val="24"/>
              </w:rPr>
              <w:t>4</w:t>
            </w:r>
            <w:r w:rsidR="735241B8" w:rsidRPr="009B7AA1">
              <w:rPr>
                <w:sz w:val="24"/>
                <w:szCs w:val="24"/>
              </w:rPr>
              <w:t xml:space="preserve"> and</w:t>
            </w:r>
            <w:r w:rsidRPr="009B7AA1">
              <w:rPr>
                <w:sz w:val="24"/>
                <w:szCs w:val="24"/>
              </w:rPr>
              <w:t xml:space="preserve"> 1-</w:t>
            </w:r>
            <w:r w:rsidR="007D44FE" w:rsidRPr="009B7AA1">
              <w:rPr>
                <w:sz w:val="24"/>
                <w:szCs w:val="24"/>
              </w:rPr>
              <w:t>7</w:t>
            </w:r>
            <w:r w:rsidR="1F96C0B2" w:rsidRPr="009B7AA1">
              <w:rPr>
                <w:sz w:val="24"/>
                <w:szCs w:val="24"/>
              </w:rPr>
              <w:t>)</w:t>
            </w:r>
            <w:r w:rsidRPr="009B7AA1">
              <w:rPr>
                <w:sz w:val="24"/>
                <w:szCs w:val="24"/>
              </w:rPr>
              <w:t xml:space="preserve"> to be eligible for </w:t>
            </w:r>
            <w:r w:rsidR="008C1535" w:rsidRPr="009B7AA1">
              <w:rPr>
                <w:sz w:val="24"/>
                <w:szCs w:val="24"/>
              </w:rPr>
              <w:t>preference</w:t>
            </w:r>
            <w:r w:rsidRPr="009B7AA1">
              <w:rPr>
                <w:sz w:val="24"/>
                <w:szCs w:val="24"/>
              </w:rPr>
              <w:t xml:space="preserve"> points.</w:t>
            </w:r>
          </w:p>
        </w:tc>
      </w:tr>
    </w:tbl>
    <w:p w14:paraId="16F699D9" w14:textId="77777777" w:rsidR="00874FA2" w:rsidRPr="009B7AA1" w:rsidRDefault="00874FA2" w:rsidP="00EF3B73">
      <w:pPr>
        <w:rPr>
          <w:b/>
          <w:caps/>
          <w:u w:val="single"/>
        </w:rPr>
      </w:pPr>
    </w:p>
    <w:p w14:paraId="23F69E15" w14:textId="77777777" w:rsidR="00490F13" w:rsidRPr="009B7AA1" w:rsidRDefault="00490F13"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9B7AA1" w:rsidRPr="009B7AA1" w14:paraId="7934CD08" w14:textId="77777777" w:rsidTr="00CE5562">
        <w:trPr>
          <w:tblHeader/>
        </w:trPr>
        <w:tc>
          <w:tcPr>
            <w:tcW w:w="8365" w:type="dxa"/>
            <w:shd w:val="clear" w:color="auto" w:fill="D9D9D9" w:themeFill="background1" w:themeFillShade="D9"/>
            <w:vAlign w:val="bottom"/>
          </w:tcPr>
          <w:p w14:paraId="0D78DC4C" w14:textId="77777777" w:rsidR="00CE5562" w:rsidRPr="009B7AA1" w:rsidRDefault="00CE5562" w:rsidP="0015584E">
            <w:pPr>
              <w:spacing w:before="60" w:after="60" w:line="360" w:lineRule="auto"/>
              <w:rPr>
                <w:b/>
                <w:sz w:val="28"/>
                <w:szCs w:val="28"/>
              </w:rPr>
            </w:pPr>
            <w:r w:rsidRPr="009B7AA1">
              <w:rPr>
                <w:b/>
              </w:rPr>
              <w:t>Scoring Criteria</w:t>
            </w:r>
          </w:p>
        </w:tc>
        <w:tc>
          <w:tcPr>
            <w:tcW w:w="1350" w:type="dxa"/>
            <w:shd w:val="clear" w:color="auto" w:fill="D9D9D9" w:themeFill="background1" w:themeFillShade="D9"/>
            <w:vAlign w:val="center"/>
          </w:tcPr>
          <w:p w14:paraId="70A80781" w14:textId="1036A871" w:rsidR="00CE5562" w:rsidRPr="009B7AA1" w:rsidRDefault="00C971E1" w:rsidP="0015584E">
            <w:pPr>
              <w:spacing w:before="60" w:after="60"/>
              <w:jc w:val="center"/>
              <w:rPr>
                <w:b/>
                <w:sz w:val="28"/>
                <w:szCs w:val="28"/>
              </w:rPr>
            </w:pPr>
            <w:r w:rsidRPr="009B7AA1">
              <w:rPr>
                <w:b/>
              </w:rPr>
              <w:t>Possible</w:t>
            </w:r>
            <w:r w:rsidR="00CE5562" w:rsidRPr="009B7AA1">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9B7AA1" w14:paraId="05BDF606" w14:textId="77777777" w:rsidTr="00625DCD">
        <w:trPr>
          <w:trHeight w:val="647"/>
        </w:trPr>
        <w:tc>
          <w:tcPr>
            <w:tcW w:w="8362" w:type="dxa"/>
          </w:tcPr>
          <w:p w14:paraId="17344BDB" w14:textId="77777777" w:rsidR="00CE5562" w:rsidRPr="009B7AA1" w:rsidRDefault="00CE5562" w:rsidP="0015584E">
            <w:pPr>
              <w:numPr>
                <w:ilvl w:val="0"/>
                <w:numId w:val="41"/>
              </w:numPr>
              <w:spacing w:before="120"/>
              <w:rPr>
                <w:b/>
                <w:szCs w:val="22"/>
              </w:rPr>
            </w:pPr>
            <w:r w:rsidRPr="009B7AA1">
              <w:rPr>
                <w:b/>
                <w:szCs w:val="22"/>
              </w:rPr>
              <w:t>Disadvantaged &amp; Low-Income Communities</w:t>
            </w:r>
          </w:p>
          <w:p w14:paraId="4C4EC096" w14:textId="5B0CF928" w:rsidR="00CE5562" w:rsidRPr="009B7AA1" w:rsidRDefault="008F58D1" w:rsidP="00D427AD">
            <w:pPr>
              <w:ind w:left="360"/>
              <w:outlineLvl w:val="2"/>
            </w:pPr>
            <w:r w:rsidRPr="009B7AA1">
              <w:t xml:space="preserve">Applications proposing projects located in and benefiting low-income and/or disadvantaged communities within IOU service territories may qualify for additional preference points. </w:t>
            </w:r>
            <w:r w:rsidR="0F162000" w:rsidRPr="009B7AA1">
              <w:t>T</w:t>
            </w:r>
            <w:r w:rsidR="3DAAE209" w:rsidRPr="009B7AA1">
              <w:t>o</w:t>
            </w:r>
            <w:r w:rsidR="00473ED4" w:rsidRPr="009B7AA1">
              <w:t xml:space="preserve"> receive or qualify for additional points, t</w:t>
            </w:r>
            <w:r w:rsidR="00CE5562" w:rsidRPr="009B7AA1">
              <w:t xml:space="preserve">he </w:t>
            </w:r>
            <w:r w:rsidR="00473ED4" w:rsidRPr="009B7AA1">
              <w:t xml:space="preserve">proposed </w:t>
            </w:r>
            <w:r w:rsidR="00CE5562" w:rsidRPr="009B7AA1">
              <w:t>project</w:t>
            </w:r>
            <w:r w:rsidR="00473ED4" w:rsidRPr="009B7AA1">
              <w:t xml:space="preserve"> must demonstrate</w:t>
            </w:r>
            <w:r w:rsidR="00CE5562" w:rsidRPr="009B7AA1">
              <w:t xml:space="preserve"> benefits</w:t>
            </w:r>
            <w:r w:rsidR="00473ED4" w:rsidRPr="009B7AA1">
              <w:t xml:space="preserve"> to</w:t>
            </w:r>
            <w:r w:rsidR="00CE5562" w:rsidRPr="009B7AA1">
              <w:t xml:space="preserve"> the disadvantaged and/or low-income communit</w:t>
            </w:r>
            <w:r w:rsidR="001002F0" w:rsidRPr="009B7AA1">
              <w:t>ies by describing the following:</w:t>
            </w:r>
            <w:r w:rsidR="00CE5562" w:rsidRPr="009B7AA1">
              <w:t xml:space="preserve">  </w:t>
            </w:r>
          </w:p>
          <w:p w14:paraId="043F24E5" w14:textId="76154577" w:rsidR="00CE5562" w:rsidRPr="009B7AA1" w:rsidRDefault="009E6B17" w:rsidP="00D427AD">
            <w:pPr>
              <w:numPr>
                <w:ilvl w:val="0"/>
                <w:numId w:val="59"/>
              </w:numPr>
              <w:outlineLvl w:val="2"/>
              <w:rPr>
                <w:szCs w:val="22"/>
              </w:rPr>
            </w:pPr>
            <w:r w:rsidRPr="009B7AA1">
              <w:rPr>
                <w:szCs w:val="22"/>
              </w:rPr>
              <w:t xml:space="preserve">Identifies how the proposed </w:t>
            </w:r>
            <w:proofErr w:type="gramStart"/>
            <w:r w:rsidRPr="009B7AA1">
              <w:rPr>
                <w:szCs w:val="22"/>
              </w:rPr>
              <w:t>project,</w:t>
            </w:r>
            <w:proofErr w:type="gramEnd"/>
            <w:r w:rsidRPr="009B7AA1">
              <w:rPr>
                <w:szCs w:val="22"/>
              </w:rPr>
              <w:t xml:space="preserve"> will lead to increased deployment of the technology or </w:t>
            </w:r>
            <w:proofErr w:type="gramStart"/>
            <w:r w:rsidRPr="009B7AA1">
              <w:rPr>
                <w:szCs w:val="22"/>
              </w:rPr>
              <w:t>solution</w:t>
            </w:r>
            <w:proofErr w:type="gramEnd"/>
            <w:r w:rsidRPr="009B7AA1">
              <w:rPr>
                <w:szCs w:val="22"/>
              </w:rPr>
              <w:t xml:space="preserve"> to benefit disadvantaged and/or low-income communities, including specific entities that will receive these benefits (e.g., businesses, local government, homeowners, residents).</w:t>
            </w:r>
          </w:p>
          <w:p w14:paraId="057715F9" w14:textId="3F6B548F" w:rsidR="00CE5562" w:rsidRPr="009B7AA1" w:rsidRDefault="00CE5562" w:rsidP="00D427AD">
            <w:pPr>
              <w:numPr>
                <w:ilvl w:val="0"/>
                <w:numId w:val="59"/>
              </w:numPr>
              <w:outlineLvl w:val="2"/>
              <w:rPr>
                <w:szCs w:val="22"/>
              </w:rPr>
            </w:pPr>
            <w:r w:rsidRPr="009B7AA1">
              <w:rPr>
                <w:szCs w:val="22"/>
              </w:rPr>
              <w:t xml:space="preserve">Identifies </w:t>
            </w:r>
            <w:r w:rsidR="009E6B17" w:rsidRPr="009B7AA1">
              <w:rPr>
                <w:szCs w:val="22"/>
              </w:rPr>
              <w:t xml:space="preserve">how the proposed project will have a positive </w:t>
            </w:r>
            <w:r w:rsidRPr="009B7AA1">
              <w:rPr>
                <w:szCs w:val="22"/>
              </w:rPr>
              <w:t>economic impact on low-income and</w:t>
            </w:r>
            <w:r w:rsidR="009E6B17" w:rsidRPr="009B7AA1">
              <w:rPr>
                <w:szCs w:val="22"/>
              </w:rPr>
              <w:t>/or</w:t>
            </w:r>
            <w:r w:rsidRPr="009B7AA1">
              <w:rPr>
                <w:szCs w:val="22"/>
              </w:rPr>
              <w:t xml:space="preserve"> disadvantaged communities including customer bill savings, job creation, partnering and contracting with micro- and small-businesses, and economic development.</w:t>
            </w:r>
          </w:p>
          <w:p w14:paraId="5616CD70" w14:textId="5DEA14A8" w:rsidR="009E6B17" w:rsidRPr="009B7AA1" w:rsidRDefault="009E6B17" w:rsidP="00D427AD">
            <w:pPr>
              <w:pStyle w:val="ListParagraph"/>
              <w:numPr>
                <w:ilvl w:val="0"/>
                <w:numId w:val="59"/>
              </w:numPr>
              <w:rPr>
                <w:szCs w:val="22"/>
              </w:rPr>
            </w:pPr>
            <w:r w:rsidRPr="009B7AA1">
              <w:rPr>
                <w:szCs w:val="22"/>
              </w:rPr>
              <w:t>Describes potential negative impacts or risks of the proposed technology or solution to disadvantaged and/or low-income communities and how they will be assessed and mitigated.</w:t>
            </w:r>
          </w:p>
          <w:p w14:paraId="4492AE73" w14:textId="2916E10A" w:rsidR="00CE5562" w:rsidRPr="009B7AA1" w:rsidRDefault="00CE5562" w:rsidP="00D427AD">
            <w:pPr>
              <w:numPr>
                <w:ilvl w:val="0"/>
                <w:numId w:val="59"/>
              </w:numPr>
              <w:outlineLvl w:val="2"/>
              <w:rPr>
                <w:szCs w:val="22"/>
              </w:rPr>
            </w:pPr>
            <w:r w:rsidRPr="009B7AA1">
              <w:rPr>
                <w:szCs w:val="22"/>
              </w:rPr>
              <w:t xml:space="preserve">Describes how the </w:t>
            </w:r>
            <w:r w:rsidR="009E6B17" w:rsidRPr="009B7AA1">
              <w:rPr>
                <w:szCs w:val="22"/>
              </w:rPr>
              <w:t xml:space="preserve">proposed </w:t>
            </w:r>
            <w:r w:rsidRPr="009B7AA1">
              <w:rPr>
                <w:szCs w:val="22"/>
              </w:rPr>
              <w:t xml:space="preserve">project will increase access to clean energy or sustainability technologies within disadvantaged and/or low-income communities and how the </w:t>
            </w:r>
            <w:r w:rsidR="009E6B17" w:rsidRPr="009B7AA1">
              <w:rPr>
                <w:szCs w:val="22"/>
              </w:rPr>
              <w:t xml:space="preserve">project activities </w:t>
            </w:r>
            <w:r w:rsidRPr="009B7AA1">
              <w:rPr>
                <w:szCs w:val="22"/>
              </w:rPr>
              <w:t>will benefit the communities.</w:t>
            </w:r>
          </w:p>
          <w:p w14:paraId="0C831903" w14:textId="450C3BFE" w:rsidR="009E6B17" w:rsidRPr="009B7AA1" w:rsidRDefault="009E6B17" w:rsidP="00D427AD">
            <w:pPr>
              <w:pStyle w:val="ListParagraph"/>
              <w:numPr>
                <w:ilvl w:val="0"/>
                <w:numId w:val="59"/>
              </w:numPr>
              <w:rPr>
                <w:szCs w:val="22"/>
              </w:rPr>
            </w:pPr>
            <w:r w:rsidRPr="009B7AA1">
              <w:rPr>
                <w:szCs w:val="22"/>
              </w:rPr>
              <w:lastRenderedPageBreak/>
              <w:t>Identifies and describes how community input w</w:t>
            </w:r>
            <w:r w:rsidR="00490F13" w:rsidRPr="009B7AA1">
              <w:rPr>
                <w:szCs w:val="22"/>
              </w:rPr>
              <w:t>ill</w:t>
            </w:r>
            <w:r w:rsidRPr="009B7AA1">
              <w:rPr>
                <w:szCs w:val="22"/>
              </w:rPr>
              <w:t xml:space="preserve"> </w:t>
            </w:r>
            <w:r w:rsidR="00490F13" w:rsidRPr="009B7AA1">
              <w:rPr>
                <w:szCs w:val="22"/>
              </w:rPr>
              <w:t xml:space="preserve">be </w:t>
            </w:r>
            <w:r w:rsidRPr="009B7AA1">
              <w:rPr>
                <w:szCs w:val="22"/>
              </w:rPr>
              <w:t>solic</w:t>
            </w:r>
            <w:r w:rsidR="00490F13" w:rsidRPr="009B7AA1">
              <w:rPr>
                <w:szCs w:val="22"/>
              </w:rPr>
              <w:t>ited</w:t>
            </w:r>
            <w:r w:rsidRPr="009B7AA1">
              <w:rPr>
                <w:szCs w:val="22"/>
              </w:rPr>
              <w:t xml:space="preserve"> and considered in the design of the project, and how outreach and engagement will be conducted during project implementation.</w:t>
            </w:r>
          </w:p>
          <w:p w14:paraId="4A3B4612" w14:textId="1521E606" w:rsidR="00CE5562" w:rsidRPr="009B7AA1" w:rsidDel="004C06FD" w:rsidRDefault="009E6B17" w:rsidP="00D427AD">
            <w:pPr>
              <w:numPr>
                <w:ilvl w:val="0"/>
                <w:numId w:val="59"/>
              </w:numPr>
              <w:outlineLvl w:val="2"/>
            </w:pPr>
            <w:r w:rsidRPr="009B7AA1">
              <w:t xml:space="preserve">Includes </w:t>
            </w:r>
            <w:r w:rsidR="00CE5562" w:rsidRPr="009B7AA1">
              <w:t>letters of support from technology partners, community</w:t>
            </w:r>
            <w:r w:rsidR="238D63E6" w:rsidRPr="009B7AA1">
              <w:t>-</w:t>
            </w:r>
            <w:r w:rsidR="00CE5562" w:rsidRPr="009B7AA1">
              <w:t>based organizations, environmental justice organizations, or other partners that demonstrate</w:t>
            </w:r>
            <w:r w:rsidR="00473ED4" w:rsidRPr="009B7AA1">
              <w:t xml:space="preserve"> their belief that the proposed project will lead to increased</w:t>
            </w:r>
            <w:r w:rsidR="00CE5562" w:rsidRPr="009B7AA1">
              <w:t xml:space="preserve"> equity </w:t>
            </w:r>
            <w:r w:rsidR="00473ED4" w:rsidRPr="009B7AA1">
              <w:t xml:space="preserve">and is both </w:t>
            </w:r>
            <w:r w:rsidR="00CE5562" w:rsidRPr="009B7AA1">
              <w:t>feasib</w:t>
            </w:r>
            <w:r w:rsidR="00473ED4" w:rsidRPr="009B7AA1">
              <w:t>le</w:t>
            </w:r>
            <w:r w:rsidR="00CE5562" w:rsidRPr="009B7AA1">
              <w:t xml:space="preserve"> and commercial</w:t>
            </w:r>
            <w:r w:rsidR="00473ED4" w:rsidRPr="009B7AA1">
              <w:t>ly</w:t>
            </w:r>
            <w:r w:rsidR="00CE5562" w:rsidRPr="009B7AA1">
              <w:t xml:space="preserve"> viabl</w:t>
            </w:r>
            <w:r w:rsidR="00473ED4" w:rsidRPr="009B7AA1">
              <w:t>e</w:t>
            </w:r>
            <w:r w:rsidR="00CE5562" w:rsidRPr="009B7AA1">
              <w:t xml:space="preserve"> in </w:t>
            </w:r>
            <w:r w:rsidR="00473ED4" w:rsidRPr="009B7AA1">
              <w:t xml:space="preserve">the identified </w:t>
            </w:r>
            <w:r w:rsidR="00CE5562" w:rsidRPr="009B7AA1">
              <w:t>low-income and/or disadvantaged communities.</w:t>
            </w:r>
          </w:p>
        </w:tc>
        <w:tc>
          <w:tcPr>
            <w:tcW w:w="1342" w:type="dxa"/>
          </w:tcPr>
          <w:p w14:paraId="5EFC07A4" w14:textId="14F584C6" w:rsidR="00CE5562" w:rsidRPr="009B7AA1" w:rsidRDefault="009E6B17" w:rsidP="00D427AD">
            <w:pPr>
              <w:spacing w:before="120" w:after="0"/>
              <w:jc w:val="center"/>
              <w:rPr>
                <w:rFonts w:cs="Times New Roman"/>
                <w:b/>
                <w:bCs/>
                <w:smallCaps/>
                <w:szCs w:val="22"/>
              </w:rPr>
            </w:pPr>
            <w:r w:rsidRPr="009B7AA1">
              <w:rPr>
                <w:b/>
                <w:szCs w:val="22"/>
              </w:rPr>
              <w:lastRenderedPageBreak/>
              <w:t>10</w:t>
            </w:r>
          </w:p>
        </w:tc>
      </w:tr>
    </w:tbl>
    <w:p w14:paraId="379DA734" w14:textId="77777777" w:rsidR="00CE5562" w:rsidRPr="009B7AA1" w:rsidRDefault="00CE5562" w:rsidP="00EF3B73">
      <w:pPr>
        <w:rPr>
          <w:b/>
          <w:caps/>
          <w:u w:val="single"/>
        </w:rPr>
      </w:pPr>
    </w:p>
    <w:sectPr w:rsidR="00CE5562" w:rsidRPr="009B7AA1" w:rsidSect="00E219A8">
      <w:headerReference w:type="default" r:id="rId58"/>
      <w:footerReference w:type="default" r:id="rId59"/>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9516" w14:textId="77777777" w:rsidR="00CF34A8" w:rsidRDefault="00CF34A8">
      <w:r>
        <w:separator/>
      </w:r>
    </w:p>
  </w:endnote>
  <w:endnote w:type="continuationSeparator" w:id="0">
    <w:p w14:paraId="23A61CC6" w14:textId="77777777" w:rsidR="00CF34A8" w:rsidRDefault="00CF34A8">
      <w:r>
        <w:continuationSeparator/>
      </w:r>
    </w:p>
  </w:endnote>
  <w:endnote w:type="continuationNotice" w:id="1">
    <w:p w14:paraId="4C395256" w14:textId="77777777" w:rsidR="00CF34A8" w:rsidRDefault="00CF34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8B6F" w14:textId="10C0A6BC" w:rsidR="00BE0E6F" w:rsidRDefault="00BE0E6F">
    <w:pPr>
      <w:pStyle w:val="Footer"/>
      <w:jc w:val="center"/>
    </w:pPr>
  </w:p>
  <w:p w14:paraId="07AC27A3" w14:textId="3D5E89F7" w:rsidR="008740ED" w:rsidRDefault="00874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6331"/>
      <w:docPartObj>
        <w:docPartGallery w:val="Page Numbers (Bottom of Page)"/>
        <w:docPartUnique/>
      </w:docPartObj>
    </w:sdtPr>
    <w:sdtEndPr>
      <w:rPr>
        <w:noProof/>
      </w:rPr>
    </w:sdtEndPr>
    <w:sdtContent>
      <w:p w14:paraId="4A9730AB" w14:textId="53FBF536" w:rsidR="00136617" w:rsidRDefault="00136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553B2" w14:textId="77777777" w:rsidR="0047749A" w:rsidRDefault="0047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78727"/>
      <w:docPartObj>
        <w:docPartGallery w:val="Page Numbers (Bottom of Page)"/>
        <w:docPartUnique/>
      </w:docPartObj>
    </w:sdtPr>
    <w:sdtEndPr>
      <w:rPr>
        <w:noProof/>
      </w:rPr>
    </w:sdtEndPr>
    <w:sdtContent>
      <w:p w14:paraId="051E287D" w14:textId="54D123A3" w:rsidR="00136617" w:rsidRDefault="00136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E4168" w14:textId="77777777" w:rsidR="00136617" w:rsidRDefault="001366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2642" w14:textId="38066B72" w:rsidR="0069216E" w:rsidRDefault="0011078F" w:rsidP="002A5290">
    <w:pPr>
      <w:pStyle w:val="Footer"/>
      <w:spacing w:after="0"/>
    </w:pPr>
    <w:r>
      <w:t>March 2026</w:t>
    </w:r>
    <w:r w:rsidR="0086409E">
      <w:ptab w:relativeTo="margin" w:alignment="center" w:leader="none"/>
    </w:r>
    <w:r w:rsidR="0086409E">
      <w:t>Page</w:t>
    </w:r>
    <w:r w:rsidR="00136617">
      <w:t xml:space="preserve"> </w:t>
    </w:r>
    <w:r w:rsidR="0086409E" w:rsidRPr="0086409E">
      <w:fldChar w:fldCharType="begin"/>
    </w:r>
    <w:r w:rsidR="0086409E" w:rsidRPr="0086409E">
      <w:instrText xml:space="preserve"> PAGE  \* Arabic  \* MERGEFORMAT </w:instrText>
    </w:r>
    <w:r w:rsidR="0086409E" w:rsidRPr="0086409E">
      <w:fldChar w:fldCharType="separate"/>
    </w:r>
    <w:r w:rsidR="0086409E" w:rsidRPr="0086409E">
      <w:rPr>
        <w:noProof/>
      </w:rPr>
      <w:t>1</w:t>
    </w:r>
    <w:r w:rsidR="0086409E" w:rsidRPr="0086409E">
      <w:fldChar w:fldCharType="end"/>
    </w:r>
    <w:r w:rsidR="00136617" w:rsidRPr="0086409E">
      <w:t xml:space="preserve"> of </w:t>
    </w:r>
    <w:r w:rsidR="00C54108">
      <w:t>4</w:t>
    </w:r>
    <w:r w:rsidR="00EF5A02">
      <w:t>5</w:t>
    </w:r>
    <w:r w:rsidR="0086409E">
      <w:ptab w:relativeTo="margin" w:alignment="right" w:leader="none"/>
    </w:r>
    <w:r w:rsidR="0086409E">
      <w:t>GFO</w:t>
    </w:r>
    <w:r w:rsidR="00A063DC">
      <w:t>-25-</w:t>
    </w:r>
    <w:r w:rsidR="00A063DC" w:rsidRPr="00A063DC">
      <w:rPr>
        <w:sz w:val="20"/>
      </w:rPr>
      <w:t>306</w:t>
    </w:r>
  </w:p>
  <w:p w14:paraId="797F50C3" w14:textId="77777777" w:rsidR="002A5290" w:rsidRDefault="00967DD8" w:rsidP="002A5290">
    <w:pPr>
      <w:pStyle w:val="Footer"/>
      <w:spacing w:after="0"/>
      <w:jc w:val="right"/>
    </w:pPr>
    <w:r>
      <w:rPr>
        <w:sz w:val="20"/>
      </w:rPr>
      <w:t xml:space="preserve"> </w:t>
    </w:r>
    <w:r w:rsidR="0086409E" w:rsidRPr="00A063DC">
      <w:rPr>
        <w:sz w:val="20"/>
      </w:rPr>
      <w:t>Solar</w:t>
    </w:r>
    <w:r w:rsidR="0086409E" w:rsidRPr="0086409E">
      <w:t xml:space="preserve"> PV Located in </w:t>
    </w:r>
  </w:p>
  <w:p w14:paraId="45B2ABDD" w14:textId="12C70E61" w:rsidR="00AE6A8B" w:rsidRPr="0086409E" w:rsidRDefault="0086409E" w:rsidP="002A5290">
    <w:pPr>
      <w:pStyle w:val="Footer"/>
      <w:spacing w:after="0"/>
      <w:jc w:val="right"/>
    </w:pPr>
    <w:r w:rsidRPr="0086409E">
      <w:t>Non-traditional Terrain (SPLINT)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9426" w14:textId="77777777" w:rsidR="00CF34A8" w:rsidRDefault="00CF34A8">
      <w:r>
        <w:separator/>
      </w:r>
    </w:p>
  </w:footnote>
  <w:footnote w:type="continuationSeparator" w:id="0">
    <w:p w14:paraId="631B5236" w14:textId="77777777" w:rsidR="00CF34A8" w:rsidRDefault="00CF34A8">
      <w:r>
        <w:continuationSeparator/>
      </w:r>
    </w:p>
  </w:footnote>
  <w:footnote w:type="continuationNotice" w:id="1">
    <w:p w14:paraId="3C5FB0EB" w14:textId="77777777" w:rsidR="00CF34A8" w:rsidRDefault="00CF34A8">
      <w:pPr>
        <w:spacing w:after="0"/>
      </w:pPr>
    </w:p>
  </w:footnote>
  <w:footnote w:id="2">
    <w:p w14:paraId="031571F5" w14:textId="7EF7352C" w:rsidR="00156571" w:rsidRPr="0073146C" w:rsidRDefault="00156571" w:rsidP="00156571">
      <w:pPr>
        <w:pStyle w:val="FootnoteText"/>
      </w:pPr>
      <w:r w:rsidRPr="0073146C">
        <w:rPr>
          <w:rStyle w:val="FootnoteReference"/>
        </w:rPr>
        <w:footnoteRef/>
      </w:r>
      <w:r w:rsidRPr="0073146C">
        <w:t xml:space="preserve"> Lew, Virginia, Anthony Ng, Mike Petouhoff, Jonah Steinbuck, Erik Stokes, and Misa Werner. 2023. The Electric Program Investment Charge 2021–2025 Investment Plan. California Energy Commission. Publication Number: CEC-500-2021-048-CMF-REV.  </w:t>
      </w:r>
      <w:hyperlink r:id="rId1" w:history="1">
        <w:r w:rsidRPr="0073146C">
          <w:rPr>
            <w:rStyle w:val="Hyperlink"/>
            <w:rFonts w:cs="Arial"/>
          </w:rPr>
          <w:t>https://efiling.energy.ca.gov/GetDocument.aspx?tn=251159&amp;DocumentContentId=86103</w:t>
        </w:r>
      </w:hyperlink>
    </w:p>
  </w:footnote>
  <w:footnote w:id="3">
    <w:p w14:paraId="67958D89" w14:textId="77777777" w:rsidR="00530E99" w:rsidRPr="0073146C" w:rsidRDefault="00530E99" w:rsidP="00530E99">
      <w:pPr>
        <w:pStyle w:val="FootnoteText"/>
      </w:pPr>
      <w:r w:rsidRPr="0073146C">
        <w:rPr>
          <w:rStyle w:val="FootnoteReference"/>
        </w:rPr>
        <w:footnoteRef/>
      </w:r>
      <w:r w:rsidRPr="0073146C">
        <w:t xml:space="preserve"> </w:t>
      </w:r>
      <w:r w:rsidRPr="0073146C">
        <w:rPr>
          <w:rStyle w:val="normaltextrun"/>
          <w:color w:val="000000"/>
          <w:shd w:val="clear" w:color="auto" w:fill="FFFFFF"/>
        </w:rPr>
        <w:t>Lawrence Berkeley National Laboratory (LBNL). “</w:t>
      </w:r>
      <w:hyperlink r:id="rId2" w:tgtFrame="_blank" w:history="1">
        <w:r w:rsidRPr="0073146C">
          <w:rPr>
            <w:rStyle w:val="normaltextrun"/>
            <w:color w:val="0563C1"/>
            <w:u w:val="single"/>
            <w:shd w:val="clear" w:color="auto" w:fill="FFFFFF"/>
          </w:rPr>
          <w:t>Utility-Scale Solar</w:t>
        </w:r>
      </w:hyperlink>
      <w:r w:rsidRPr="0073146C">
        <w:rPr>
          <w:rStyle w:val="normaltextrun"/>
          <w:color w:val="0563C1"/>
          <w:u w:val="single"/>
          <w:shd w:val="clear" w:color="auto" w:fill="FFFFFF"/>
        </w:rPr>
        <w:t>, 2024 Edition</w:t>
      </w:r>
      <w:r w:rsidRPr="0073146C">
        <w:rPr>
          <w:rStyle w:val="normaltextrun"/>
          <w:color w:val="000000"/>
          <w:shd w:val="clear" w:color="auto" w:fill="FFFFFF"/>
        </w:rPr>
        <w:t>.”</w:t>
      </w:r>
    </w:p>
  </w:footnote>
  <w:footnote w:id="4">
    <w:p w14:paraId="0D5F5F77" w14:textId="3ACA157A" w:rsidR="00166917" w:rsidRPr="0073146C" w:rsidRDefault="00166917">
      <w:pPr>
        <w:pStyle w:val="FootnoteText"/>
      </w:pPr>
      <w:r w:rsidRPr="0073146C">
        <w:rPr>
          <w:rStyle w:val="FootnoteReference"/>
        </w:rPr>
        <w:footnoteRef/>
      </w:r>
      <w:r w:rsidRPr="0073146C">
        <w:t xml:space="preserve"> Non-traditional solar </w:t>
      </w:r>
      <w:r w:rsidR="00147E10" w:rsidRPr="0073146C">
        <w:t xml:space="preserve">PV </w:t>
      </w:r>
      <w:r w:rsidRPr="0073146C">
        <w:t>installation sites include, but are not limited to, areas such as steeply sloped or uneven terrain, solar canals, agrivoltaics, and floating solar.</w:t>
      </w:r>
    </w:p>
  </w:footnote>
  <w:footnote w:id="5">
    <w:p w14:paraId="72C653E8" w14:textId="3E13EFC1" w:rsidR="00930413" w:rsidRPr="002E3DB2" w:rsidRDefault="00930413">
      <w:pPr>
        <w:pStyle w:val="FootnoteText"/>
        <w:rPr>
          <w:sz w:val="18"/>
          <w:szCs w:val="18"/>
        </w:rPr>
      </w:pPr>
      <w:r w:rsidRPr="0073146C">
        <w:rPr>
          <w:rStyle w:val="FootnoteReference"/>
        </w:rPr>
        <w:footnoteRef/>
      </w:r>
      <w:r w:rsidRPr="0073146C">
        <w:t xml:space="preserve"> NREL. U.S. Solar Photovoltaic System and Energy Storage Cost Benchmarks, With Minimum Sustainable Price Analysis: Q1 2023. Technical Report NREL/TP-7A40-87303. September 2023.</w:t>
      </w:r>
    </w:p>
  </w:footnote>
  <w:footnote w:id="6">
    <w:p w14:paraId="6F63B6A1" w14:textId="77777777" w:rsidR="00530E99" w:rsidRPr="0073146C" w:rsidRDefault="00530E99" w:rsidP="00530E99">
      <w:pPr>
        <w:pStyle w:val="FootnoteText"/>
      </w:pPr>
      <w:r w:rsidRPr="0073146C">
        <w:rPr>
          <w:rStyle w:val="FootnoteReference"/>
        </w:rPr>
        <w:footnoteRef/>
      </w:r>
      <w:r w:rsidRPr="0073146C">
        <w:t xml:space="preserve"> In California, brownfields are underutilized properties where reuse is hindered by the actual or suspected presence of pollution (</w:t>
      </w:r>
      <w:hyperlink r:id="rId3" w:history="1">
        <w:r w:rsidRPr="0073146C">
          <w:rPr>
            <w:rStyle w:val="Hyperlink"/>
          </w:rPr>
          <w:t>SWRCB</w:t>
        </w:r>
      </w:hyperlink>
      <w:r w:rsidRPr="0073146C">
        <w:t>, 2017)</w:t>
      </w:r>
    </w:p>
  </w:footnote>
  <w:footnote w:id="7">
    <w:p w14:paraId="28CCBB65" w14:textId="7ABE999E" w:rsidR="008B56A8" w:rsidRDefault="008B56A8">
      <w:pPr>
        <w:pStyle w:val="FootnoteText"/>
      </w:pPr>
      <w:r w:rsidRPr="0073146C">
        <w:rPr>
          <w:rStyle w:val="FootnoteReference"/>
        </w:rPr>
        <w:footnoteRef/>
      </w:r>
      <w:r w:rsidRPr="0073146C">
        <w:t xml:space="preserve"> McKuin, B., </w:t>
      </w:r>
      <w:proofErr w:type="spellStart"/>
      <w:r w:rsidRPr="0073146C">
        <w:t>Zumkehr</w:t>
      </w:r>
      <w:proofErr w:type="spellEnd"/>
      <w:r w:rsidRPr="0073146C">
        <w:t xml:space="preserve">, A., Ta, J. et al. Energy and water co-benefits from covering canals with solar panels. Nat Sustain 4, 609–617 (2021). </w:t>
      </w:r>
      <w:hyperlink r:id="rId4" w:history="1">
        <w:r w:rsidR="00461F02" w:rsidRPr="0073146C">
          <w:rPr>
            <w:rStyle w:val="Hyperlink"/>
            <w:rFonts w:cs="Arial"/>
          </w:rPr>
          <w:t>https://doi.org/10.1038/s41893-021-00693-8</w:t>
        </w:r>
      </w:hyperlink>
      <w:r w:rsidR="00461F02" w:rsidRPr="002E3DB2">
        <w:t xml:space="preserve"> </w:t>
      </w:r>
    </w:p>
  </w:footnote>
  <w:footnote w:id="8">
    <w:p w14:paraId="6E272462" w14:textId="5A396EA3" w:rsidR="002752F6" w:rsidRPr="0073146C" w:rsidRDefault="002752F6">
      <w:pPr>
        <w:pStyle w:val="FootnoteText"/>
      </w:pPr>
      <w:r w:rsidRPr="0073146C">
        <w:rPr>
          <w:rStyle w:val="FootnoteReference"/>
        </w:rPr>
        <w:footnoteRef/>
      </w:r>
      <w:r w:rsidRPr="0073146C">
        <w:t xml:space="preserve"> </w:t>
      </w:r>
      <w:r w:rsidR="00BB37AB" w:rsidRPr="0073146C">
        <w:t>Solar canal</w:t>
      </w:r>
      <w:r w:rsidR="00FA655F" w:rsidRPr="0073146C">
        <w:t xml:space="preserve"> </w:t>
      </w:r>
      <w:r w:rsidR="000B58AE" w:rsidRPr="0073146C">
        <w:t>refer</w:t>
      </w:r>
      <w:r w:rsidR="00BA68E4" w:rsidRPr="0073146C">
        <w:t>s</w:t>
      </w:r>
      <w:r w:rsidR="00FA655F" w:rsidRPr="0073146C">
        <w:t xml:space="preserve"> to photovoltaic solar systems installed over water delivery or irrigation canals.</w:t>
      </w:r>
    </w:p>
  </w:footnote>
  <w:footnote w:id="9">
    <w:p w14:paraId="05D70AAB" w14:textId="24913B52" w:rsidR="00BB37AB" w:rsidRPr="0073146C" w:rsidRDefault="00BB37AB">
      <w:pPr>
        <w:pStyle w:val="FootnoteText"/>
      </w:pPr>
      <w:r w:rsidRPr="0073146C">
        <w:rPr>
          <w:rStyle w:val="FootnoteReference"/>
        </w:rPr>
        <w:footnoteRef/>
      </w:r>
      <w:r w:rsidRPr="0073146C">
        <w:t xml:space="preserve"> Agrivoltaics</w:t>
      </w:r>
      <w:r w:rsidR="009729A8" w:rsidRPr="0073146C">
        <w:t xml:space="preserve"> refers to the co-location of solar energy installations and agriculture beneath or between rows of photovoltaic panels or greenhouse photovoltaics for multiple benefits.</w:t>
      </w:r>
    </w:p>
  </w:footnote>
  <w:footnote w:id="10">
    <w:p w14:paraId="06496AA3" w14:textId="077F5A73" w:rsidR="00BB37AB" w:rsidRPr="0073146C" w:rsidRDefault="00BB37AB">
      <w:pPr>
        <w:pStyle w:val="FootnoteText"/>
      </w:pPr>
      <w:r w:rsidRPr="0073146C">
        <w:rPr>
          <w:rStyle w:val="FootnoteReference"/>
        </w:rPr>
        <w:footnoteRef/>
      </w:r>
      <w:r w:rsidRPr="0073146C">
        <w:t xml:space="preserve"> </w:t>
      </w:r>
      <w:proofErr w:type="spellStart"/>
      <w:r w:rsidRPr="0073146C">
        <w:t>Floatovoltaics</w:t>
      </w:r>
      <w:proofErr w:type="spellEnd"/>
      <w:r w:rsidR="00FA655F" w:rsidRPr="0073146C">
        <w:t>,</w:t>
      </w:r>
      <w:r w:rsidR="00B07C89" w:rsidRPr="0073146C">
        <w:t xml:space="preserve"> </w:t>
      </w:r>
      <w:r w:rsidR="00AC3EA6" w:rsidRPr="0073146C">
        <w:t>also known as floating solar</w:t>
      </w:r>
      <w:r w:rsidR="00FA655F" w:rsidRPr="0073146C">
        <w:t>,</w:t>
      </w:r>
      <w:r w:rsidR="00AC3EA6" w:rsidRPr="0073146C">
        <w:t xml:space="preserve"> </w:t>
      </w:r>
      <w:r w:rsidR="008B09A4" w:rsidRPr="0073146C">
        <w:rPr>
          <w:iCs/>
        </w:rPr>
        <w:t>refers to p</w:t>
      </w:r>
      <w:r w:rsidR="00B07C89" w:rsidRPr="0073146C">
        <w:rPr>
          <w:iCs/>
        </w:rPr>
        <w:t>hotovoltaic solar panels mounted on floating structures that are deployed on reservoirs, lakes, and near-shore and offshore marine applications.</w:t>
      </w:r>
    </w:p>
  </w:footnote>
  <w:footnote w:id="11">
    <w:p w14:paraId="030E03A4" w14:textId="1A6042A0" w:rsidR="00BB37AB" w:rsidRDefault="00BB37AB">
      <w:pPr>
        <w:pStyle w:val="FootnoteText"/>
      </w:pPr>
      <w:r w:rsidRPr="0073146C">
        <w:rPr>
          <w:rStyle w:val="FootnoteReference"/>
        </w:rPr>
        <w:footnoteRef/>
      </w:r>
      <w:r w:rsidRPr="0073146C">
        <w:t xml:space="preserve"> Solar roadway</w:t>
      </w:r>
      <w:r w:rsidR="000B58AE" w:rsidRPr="0073146C">
        <w:t xml:space="preserve"> refers to</w:t>
      </w:r>
      <w:r w:rsidR="00FA655F" w:rsidRPr="0073146C">
        <w:t xml:space="preserve"> a</w:t>
      </w:r>
      <w:r w:rsidR="0056229C" w:rsidRPr="0073146C">
        <w:t xml:space="preserve"> public</w:t>
      </w:r>
      <w:r w:rsidR="00FA655F" w:rsidRPr="0073146C">
        <w:t xml:space="preserve"> road with a photovoltaic solar system attached to its surface.</w:t>
      </w:r>
    </w:p>
  </w:footnote>
  <w:footnote w:id="12">
    <w:p w14:paraId="051A1651" w14:textId="63CBAD50" w:rsidR="007A24D3" w:rsidRPr="0073146C" w:rsidRDefault="007A24D3" w:rsidP="007A24D3">
      <w:pPr>
        <w:pStyle w:val="FootnoteText"/>
      </w:pPr>
      <w:r w:rsidRPr="0073146C">
        <w:rPr>
          <w:rStyle w:val="FootnoteReference"/>
        </w:rPr>
        <w:footnoteRef/>
      </w:r>
      <w:r w:rsidRPr="0073146C">
        <w:t xml:space="preserve"> Gadzanku, S.; </w:t>
      </w:r>
      <w:proofErr w:type="spellStart"/>
      <w:r w:rsidRPr="0073146C">
        <w:t>Mirletz</w:t>
      </w:r>
      <w:proofErr w:type="spellEnd"/>
      <w:r w:rsidRPr="0073146C">
        <w:t xml:space="preserve">, H.; Lee, N.; Daw, </w:t>
      </w:r>
      <w:proofErr w:type="spellStart"/>
      <w:r w:rsidRPr="0073146C">
        <w:t>J.;Warren</w:t>
      </w:r>
      <w:proofErr w:type="spellEnd"/>
      <w:r w:rsidRPr="0073146C">
        <w:t xml:space="preserve">, A. Benefits and Critical Knowledge Gaps in Determining the Role of Floating Photovoltaics in the Energy-Water-Food Nexus. Sustainability 2021, 13, 4317. </w:t>
      </w:r>
      <w:hyperlink r:id="rId5" w:history="1">
        <w:r w:rsidR="00921C70" w:rsidRPr="00E64E72">
          <w:rPr>
            <w:rStyle w:val="Hyperlink"/>
            <w:rFonts w:cs="Arial"/>
          </w:rPr>
          <w:t>https://doi.org/10.3390/su13084317</w:t>
        </w:r>
      </w:hyperlink>
    </w:p>
  </w:footnote>
  <w:footnote w:id="13">
    <w:p w14:paraId="42D0481A" w14:textId="1756B008" w:rsidR="00FA0155" w:rsidRPr="0073146C" w:rsidRDefault="00FA0155" w:rsidP="00FA0155">
      <w:pPr>
        <w:pStyle w:val="FootnoteText"/>
      </w:pPr>
      <w:r w:rsidRPr="0073146C">
        <w:rPr>
          <w:rStyle w:val="FootnoteReference"/>
        </w:rPr>
        <w:footnoteRef/>
      </w:r>
      <w:r w:rsidRPr="0073146C">
        <w:t xml:space="preserve"> McKuin, B., </w:t>
      </w:r>
      <w:proofErr w:type="spellStart"/>
      <w:r w:rsidRPr="0073146C">
        <w:t>Zumkehr</w:t>
      </w:r>
      <w:proofErr w:type="spellEnd"/>
      <w:r w:rsidRPr="0073146C">
        <w:t>, A., Ta, J. et al</w:t>
      </w:r>
      <w:r w:rsidRPr="0073146C">
        <w:rPr>
          <w:i/>
          <w:iCs/>
        </w:rPr>
        <w:t xml:space="preserve">. </w:t>
      </w:r>
      <w:r w:rsidRPr="0073146C">
        <w:t xml:space="preserve">2021. </w:t>
      </w:r>
      <w:r w:rsidRPr="0073146C">
        <w:rPr>
          <w:i/>
          <w:iCs/>
        </w:rPr>
        <w:t>Energy and water co-benefits from covering canals with solar panels</w:t>
      </w:r>
      <w:r w:rsidRPr="0073146C">
        <w:t xml:space="preserve">. University of California Merced. Nat Sustain </w:t>
      </w:r>
      <w:r w:rsidRPr="0073146C">
        <w:rPr>
          <w:b/>
          <w:bCs/>
        </w:rPr>
        <w:t>4</w:t>
      </w:r>
      <w:r w:rsidRPr="0073146C">
        <w:t xml:space="preserve">, 609–617. </w:t>
      </w:r>
      <w:hyperlink r:id="rId6" w:history="1">
        <w:r w:rsidR="00921C70" w:rsidRPr="00E64E72">
          <w:rPr>
            <w:rStyle w:val="Hyperlink"/>
            <w:rFonts w:cs="Arial"/>
          </w:rPr>
          <w:t>https://doi.org/10.1038/s41893-021-00693-8</w:t>
        </w:r>
      </w:hyperlink>
    </w:p>
  </w:footnote>
  <w:footnote w:id="14">
    <w:p w14:paraId="4B6AE9AF" w14:textId="77777777" w:rsidR="00FA0155" w:rsidRPr="0073146C" w:rsidRDefault="00FA0155" w:rsidP="00FA0155">
      <w:pPr>
        <w:pStyle w:val="FootnoteText"/>
      </w:pPr>
      <w:r w:rsidRPr="0073146C">
        <w:rPr>
          <w:rStyle w:val="FootnoteReference"/>
        </w:rPr>
        <w:footnoteRef/>
      </w:r>
      <w:r w:rsidRPr="0073146C">
        <w:t xml:space="preserve"> Diehl, Robert, Bruce Robertson, Karl Kosciuch. 2021. Investigating the “Lake Effect” Influence on Avian Behavior </w:t>
      </w:r>
      <w:proofErr w:type="gramStart"/>
      <w:r w:rsidRPr="0073146C">
        <w:t>From</w:t>
      </w:r>
      <w:proofErr w:type="gramEnd"/>
      <w:r w:rsidRPr="0073146C">
        <w:t xml:space="preserve"> California’s Utility-Scale Photovoltaic Solar Facilities. California Energy Commission. Publication Number: CEC-500-2024-055.</w:t>
      </w:r>
    </w:p>
  </w:footnote>
  <w:footnote w:id="15">
    <w:p w14:paraId="5F93A90D" w14:textId="77777777" w:rsidR="00FA0155" w:rsidRPr="002E3DB2" w:rsidRDefault="00FA0155" w:rsidP="00FA0155">
      <w:pPr>
        <w:pStyle w:val="FootnoteText"/>
        <w:rPr>
          <w:sz w:val="18"/>
          <w:szCs w:val="18"/>
        </w:rPr>
      </w:pPr>
      <w:r w:rsidRPr="0073146C">
        <w:rPr>
          <w:rStyle w:val="FootnoteReference"/>
        </w:rPr>
        <w:footnoteRef/>
      </w:r>
      <w:r w:rsidRPr="0073146C">
        <w:t xml:space="preserve"> Todd, Brian D., Tracey D. Tuberville, and Kurt A. Buhlmann. 2021. Mitigating Impacts of Solar Energy Development on Desert Tortoises: Indoor Rearing and Release of Head Started Desert Tortoises. California Energy Commission. Publication Number: CEC-500-2021-039.</w:t>
      </w:r>
    </w:p>
  </w:footnote>
  <w:footnote w:id="16">
    <w:p w14:paraId="1441930E" w14:textId="0A5E63FE" w:rsidR="008246F4" w:rsidRPr="0073146C" w:rsidRDefault="008246F4">
      <w:pPr>
        <w:pStyle w:val="FootnoteText"/>
      </w:pPr>
      <w:r w:rsidRPr="0073146C">
        <w:rPr>
          <w:rStyle w:val="FootnoteReference"/>
        </w:rPr>
        <w:footnoteRef/>
      </w:r>
      <w:r w:rsidRPr="0073146C">
        <w:t xml:space="preserve"> </w:t>
      </w:r>
      <w:r w:rsidR="002513E4" w:rsidRPr="0073146C">
        <w:t xml:space="preserve">Deline, Chris, Matt Muller, Robert White, Kirsten Perry, Martin Springer, Michael Deceglie and Dirk Jordan. 2024. </w:t>
      </w:r>
      <w:r w:rsidR="002513E4" w:rsidRPr="0073146C">
        <w:rPr>
          <w:i/>
          <w:iCs/>
        </w:rPr>
        <w:t>Availability and Performance Loss Factors for U.S. PV Fleet Systems</w:t>
      </w:r>
      <w:r w:rsidR="002513E4" w:rsidRPr="0073146C">
        <w:t xml:space="preserve">. Golden, CO: National </w:t>
      </w:r>
      <w:r w:rsidR="00AE2909" w:rsidRPr="0073146C">
        <w:t>Lab of the Rockies</w:t>
      </w:r>
      <w:r w:rsidR="002513E4" w:rsidRPr="0073146C">
        <w:t xml:space="preserve">. NREL/TP-5K00-88769. </w:t>
      </w:r>
      <w:hyperlink r:id="rId7" w:history="1">
        <w:r w:rsidR="005F3019" w:rsidRPr="0073146C">
          <w:rPr>
            <w:rStyle w:val="Hyperlink"/>
            <w:rFonts w:cs="Arial"/>
          </w:rPr>
          <w:t>https://www.nrel.gov/docs/fy24osti/88769.pdf</w:t>
        </w:r>
      </w:hyperlink>
    </w:p>
  </w:footnote>
  <w:footnote w:id="17">
    <w:p w14:paraId="71427499" w14:textId="08D94DA9" w:rsidR="005C4672" w:rsidRDefault="005C4672">
      <w:pPr>
        <w:pStyle w:val="FootnoteText"/>
      </w:pPr>
      <w:r w:rsidRPr="0073146C">
        <w:rPr>
          <w:rStyle w:val="FootnoteReference"/>
        </w:rPr>
        <w:footnoteRef/>
      </w:r>
      <w:r w:rsidRPr="0073146C">
        <w:t xml:space="preserve"> National </w:t>
      </w:r>
      <w:r w:rsidR="00AE2909" w:rsidRPr="0073146C">
        <w:t>Lab of the Rockies</w:t>
      </w:r>
      <w:r w:rsidRPr="0073146C">
        <w:t xml:space="preserve">, Sandia National Laboratory, SunSpec Alliance, and the SunShot National Laboratory Multiyear Partnership PV O&amp;M Best Practices Working Group. 2018. Best Practices for Operation and Maintenance of Photovoltaic and Energy Storage Systems; 3rd Edition. Golden, CO: National </w:t>
      </w:r>
      <w:r w:rsidR="002C0743" w:rsidRPr="0073146C">
        <w:t>Lab of the Rockies</w:t>
      </w:r>
      <w:r w:rsidRPr="0073146C">
        <w:t xml:space="preserve">. NREL/TP-7A40-73822. </w:t>
      </w:r>
      <w:hyperlink r:id="rId8" w:history="1">
        <w:r w:rsidR="007A24D3" w:rsidRPr="0073146C">
          <w:rPr>
            <w:rStyle w:val="Hyperlink"/>
            <w:rFonts w:cs="Arial"/>
          </w:rPr>
          <w:t>https://www.nrel.gov/docs/fy19osti/73822.pdf</w:t>
        </w:r>
      </w:hyperlink>
    </w:p>
  </w:footnote>
  <w:footnote w:id="18">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9">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20">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21">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22">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23">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24">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25">
    <w:p w14:paraId="7F9FD6B5" w14:textId="681744F1" w:rsidR="005E23EA" w:rsidRDefault="003D6602" w:rsidP="00467925">
      <w:pPr>
        <w:pStyle w:val="FootnoteText"/>
        <w:spacing w:after="0"/>
      </w:pPr>
      <w:r>
        <w:rPr>
          <w:rStyle w:val="FootnoteReference"/>
        </w:rPr>
        <w:footnoteRef/>
      </w:r>
      <w:r>
        <w:t xml:space="preserve"> </w:t>
      </w:r>
      <w:r w:rsidR="00467925" w:rsidRPr="00241163">
        <w:t>2018-20 EPIC Triennial Investment Plan, https://www.energy.ca.gov/publications/2017/electric-program-investment-charge-proposed-2018-2020-triennial-investment-plan as modified and approved by CPUC decision 18-01-008, July 11, 2018,</w:t>
      </w:r>
      <w:r w:rsidR="00467925">
        <w:t xml:space="preserve"> h</w:t>
      </w:r>
      <w:r w:rsidR="00467925" w:rsidRPr="00241163">
        <w:t>ttp://docs.cpuc.ca.gov/PublishedDocs/Published/G000/M206/K319/206319491.PDF</w:t>
      </w:r>
      <w:r w:rsidR="00467925" w:rsidRPr="00905E43">
        <w:t xml:space="preserve">.   </w:t>
      </w:r>
    </w:p>
  </w:footnote>
  <w:footnote w:id="26">
    <w:p w14:paraId="7B3D487E" w14:textId="45409F7F" w:rsidR="00580534" w:rsidRDefault="00580534" w:rsidP="002B624A">
      <w:pPr>
        <w:pStyle w:val="FootnoteText"/>
      </w:pPr>
      <w:r>
        <w:rPr>
          <w:rStyle w:val="FootnoteReference"/>
        </w:rPr>
        <w:footnoteRef/>
      </w:r>
      <w:r>
        <w:t xml:space="preserve"> </w:t>
      </w:r>
      <w:r w:rsidR="00EF524F" w:rsidRPr="00EF524F">
        <w:t>California Energy Commission Proposed EPIC Interim Investment Plan 2021, https://efiling.energy.ca.gov/GetDocument.aspx?tn=236882 and approved by CPUC decision 21-07-006, July 15, 2021, https://docs.cpuc.ca.gov/SearchRes.aspx?docformat=ALL&amp;docid=394265545.</w:t>
      </w:r>
    </w:p>
  </w:footnote>
  <w:footnote w:id="27">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28">
    <w:p w14:paraId="4B1A6B17" w14:textId="77777777" w:rsidR="00576F60" w:rsidRDefault="00576F60" w:rsidP="00576F60">
      <w:pPr>
        <w:pStyle w:val="FootnoteText"/>
      </w:pPr>
      <w:r>
        <w:rPr>
          <w:rStyle w:val="FootnoteReference"/>
        </w:rPr>
        <w:footnoteRef/>
      </w:r>
      <w:r>
        <w:t xml:space="preserve"> Public Resources Code § 25711.6.  </w:t>
      </w:r>
    </w:p>
  </w:footnote>
  <w:footnote w:id="29">
    <w:p w14:paraId="4F8B2533" w14:textId="77777777" w:rsidR="00576F60" w:rsidRDefault="00576F60" w:rsidP="00576F60">
      <w:pPr>
        <w:pStyle w:val="FootnoteText"/>
      </w:pPr>
      <w:r>
        <w:rPr>
          <w:rStyle w:val="FootnoteReference"/>
        </w:rPr>
        <w:footnoteRef/>
      </w:r>
      <w:r>
        <w:t xml:space="preserve"> Public Resources Code § 25711.5. </w:t>
      </w:r>
    </w:p>
  </w:footnote>
  <w:footnote w:id="30">
    <w:p w14:paraId="281EF92F" w14:textId="77777777" w:rsidR="00576F60" w:rsidRDefault="00576F60" w:rsidP="00576F60">
      <w:pPr>
        <w:pStyle w:val="FootnoteText"/>
      </w:pPr>
      <w:r>
        <w:rPr>
          <w:rStyle w:val="FootnoteReference"/>
        </w:rPr>
        <w:footnoteRef/>
      </w:r>
      <w:r>
        <w:t xml:space="preserve"> Public Resources Code § 25711.6.  </w:t>
      </w:r>
    </w:p>
  </w:footnote>
  <w:footnote w:id="31">
    <w:p w14:paraId="7F49C182" w14:textId="77777777" w:rsidR="00B477E6" w:rsidRDefault="00B477E6" w:rsidP="00B477E6">
      <w:pPr>
        <w:pStyle w:val="FootnoteText"/>
      </w:pPr>
      <w:r>
        <w:rPr>
          <w:rStyle w:val="FootnoteReference"/>
        </w:rPr>
        <w:footnoteRef/>
      </w:r>
      <w:r>
        <w:t xml:space="preserve"> AB 32 (Statutes of 2006, chapter 488)</w:t>
      </w:r>
    </w:p>
  </w:footnote>
  <w:footnote w:id="32">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33">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34">
    <w:p w14:paraId="79B882BE" w14:textId="77777777" w:rsidR="001A79D4" w:rsidRDefault="001A79D4" w:rsidP="001A79D4">
      <w:pPr>
        <w:pStyle w:val="FootnoteText"/>
      </w:pPr>
      <w:r>
        <w:rPr>
          <w:rStyle w:val="FootnoteReference"/>
        </w:rPr>
        <w:footnoteRef/>
      </w:r>
      <w:r>
        <w:t xml:space="preserve"> SB 350 (Statutes of 2015, chapter 547)</w:t>
      </w:r>
    </w:p>
  </w:footnote>
  <w:footnote w:id="35">
    <w:p w14:paraId="1809AD9E" w14:textId="77777777" w:rsidR="00580534" w:rsidRDefault="00580534" w:rsidP="00BA3BBD">
      <w:pPr>
        <w:pStyle w:val="FootnoteText"/>
      </w:pPr>
      <w:r>
        <w:rPr>
          <w:rStyle w:val="FootnoteReference"/>
        </w:rPr>
        <w:footnoteRef/>
      </w:r>
      <w:r>
        <w:t xml:space="preserve"> AB 1109 (Statutes of 2007, chapter 534)</w:t>
      </w:r>
    </w:p>
  </w:footnote>
  <w:footnote w:id="36">
    <w:p w14:paraId="4656548C" w14:textId="77777777" w:rsidR="00580534" w:rsidRDefault="00580534" w:rsidP="00BA3BBD">
      <w:pPr>
        <w:pStyle w:val="FootnoteText"/>
      </w:pPr>
      <w:r>
        <w:rPr>
          <w:rStyle w:val="FootnoteReference"/>
        </w:rPr>
        <w:footnoteRef/>
      </w:r>
      <w:r>
        <w:t xml:space="preserve"> AB 2514 (Statutes of 2010, chapter 469)</w:t>
      </w:r>
    </w:p>
  </w:footnote>
  <w:footnote w:id="37">
    <w:p w14:paraId="78F66A01" w14:textId="77777777" w:rsidR="00580534" w:rsidRDefault="00580534" w:rsidP="00BA3BBD">
      <w:pPr>
        <w:pStyle w:val="FootnoteText"/>
      </w:pPr>
      <w:r>
        <w:rPr>
          <w:rStyle w:val="FootnoteReference"/>
        </w:rPr>
        <w:footnoteRef/>
      </w:r>
      <w:r>
        <w:t xml:space="preserve"> SBX7-7 (Statutes of 2009-10, seventh extraordinary session, chapter 4) </w:t>
      </w:r>
    </w:p>
  </w:footnote>
  <w:footnote w:id="38">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39">
    <w:p w14:paraId="538FFD3B" w14:textId="77777777" w:rsidR="00580534" w:rsidRDefault="00580534" w:rsidP="00ED5203">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40">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0AC6E964" w:rsidR="00580534" w:rsidRPr="00136617" w:rsidRDefault="00580534" w:rsidP="00136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1E60" w14:textId="77777777" w:rsidR="00136617" w:rsidRPr="00136617" w:rsidRDefault="00136617" w:rsidP="00136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4583" w14:textId="77777777" w:rsidR="00580534" w:rsidRPr="00136617" w:rsidRDefault="00580534" w:rsidP="00136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5"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6" w15:restartNumberingAfterBreak="0">
    <w:nsid w:val="32FC3593"/>
    <w:multiLevelType w:val="hybridMultilevel"/>
    <w:tmpl w:val="C910F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A2225E"/>
    <w:multiLevelType w:val="hybridMultilevel"/>
    <w:tmpl w:val="C8BAF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91E42DA"/>
    <w:multiLevelType w:val="hybridMultilevel"/>
    <w:tmpl w:val="6742C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6D34C2"/>
    <w:multiLevelType w:val="hybridMultilevel"/>
    <w:tmpl w:val="73B2024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07B3764"/>
    <w:multiLevelType w:val="hybridMultilevel"/>
    <w:tmpl w:val="5C32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D57380"/>
    <w:multiLevelType w:val="hybridMultilevel"/>
    <w:tmpl w:val="6D4C6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52"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7D088B"/>
    <w:multiLevelType w:val="hybridMultilevel"/>
    <w:tmpl w:val="EE0838D0"/>
    <w:lvl w:ilvl="0" w:tplc="FAD0C028">
      <w:start w:val="1"/>
      <w:numFmt w:val="bullet"/>
      <w:lvlText w:val=""/>
      <w:lvlJc w:val="left"/>
      <w:pPr>
        <w:ind w:left="1080" w:hanging="360"/>
      </w:pPr>
      <w:rPr>
        <w:rFonts w:ascii="Symbol" w:hAnsi="Symbol"/>
      </w:rPr>
    </w:lvl>
    <w:lvl w:ilvl="1" w:tplc="37F2A6E8">
      <w:start w:val="1"/>
      <w:numFmt w:val="bullet"/>
      <w:lvlText w:val=""/>
      <w:lvlJc w:val="left"/>
      <w:pPr>
        <w:ind w:left="1080" w:hanging="360"/>
      </w:pPr>
      <w:rPr>
        <w:rFonts w:ascii="Symbol" w:hAnsi="Symbol"/>
      </w:rPr>
    </w:lvl>
    <w:lvl w:ilvl="2" w:tplc="AD40E0DA">
      <w:start w:val="1"/>
      <w:numFmt w:val="bullet"/>
      <w:lvlText w:val=""/>
      <w:lvlJc w:val="left"/>
      <w:pPr>
        <w:ind w:left="1080" w:hanging="360"/>
      </w:pPr>
      <w:rPr>
        <w:rFonts w:ascii="Symbol" w:hAnsi="Symbol"/>
      </w:rPr>
    </w:lvl>
    <w:lvl w:ilvl="3" w:tplc="C55631B6">
      <w:start w:val="1"/>
      <w:numFmt w:val="bullet"/>
      <w:lvlText w:val=""/>
      <w:lvlJc w:val="left"/>
      <w:pPr>
        <w:ind w:left="1080" w:hanging="360"/>
      </w:pPr>
      <w:rPr>
        <w:rFonts w:ascii="Symbol" w:hAnsi="Symbol"/>
      </w:rPr>
    </w:lvl>
    <w:lvl w:ilvl="4" w:tplc="978C8154">
      <w:start w:val="1"/>
      <w:numFmt w:val="bullet"/>
      <w:lvlText w:val=""/>
      <w:lvlJc w:val="left"/>
      <w:pPr>
        <w:ind w:left="1080" w:hanging="360"/>
      </w:pPr>
      <w:rPr>
        <w:rFonts w:ascii="Symbol" w:hAnsi="Symbol"/>
      </w:rPr>
    </w:lvl>
    <w:lvl w:ilvl="5" w:tplc="E492573A">
      <w:start w:val="1"/>
      <w:numFmt w:val="bullet"/>
      <w:lvlText w:val=""/>
      <w:lvlJc w:val="left"/>
      <w:pPr>
        <w:ind w:left="1080" w:hanging="360"/>
      </w:pPr>
      <w:rPr>
        <w:rFonts w:ascii="Symbol" w:hAnsi="Symbol"/>
      </w:rPr>
    </w:lvl>
    <w:lvl w:ilvl="6" w:tplc="DDE63C0A">
      <w:start w:val="1"/>
      <w:numFmt w:val="bullet"/>
      <w:lvlText w:val=""/>
      <w:lvlJc w:val="left"/>
      <w:pPr>
        <w:ind w:left="1080" w:hanging="360"/>
      </w:pPr>
      <w:rPr>
        <w:rFonts w:ascii="Symbol" w:hAnsi="Symbol"/>
      </w:rPr>
    </w:lvl>
    <w:lvl w:ilvl="7" w:tplc="D94271E2">
      <w:start w:val="1"/>
      <w:numFmt w:val="bullet"/>
      <w:lvlText w:val=""/>
      <w:lvlJc w:val="left"/>
      <w:pPr>
        <w:ind w:left="1080" w:hanging="360"/>
      </w:pPr>
      <w:rPr>
        <w:rFonts w:ascii="Symbol" w:hAnsi="Symbol"/>
      </w:rPr>
    </w:lvl>
    <w:lvl w:ilvl="8" w:tplc="62026504">
      <w:start w:val="1"/>
      <w:numFmt w:val="bullet"/>
      <w:lvlText w:val=""/>
      <w:lvlJc w:val="left"/>
      <w:pPr>
        <w:ind w:left="1080" w:hanging="360"/>
      </w:pPr>
      <w:rPr>
        <w:rFonts w:ascii="Symbol" w:hAnsi="Symbol"/>
      </w:rPr>
    </w:lvl>
  </w:abstractNum>
  <w:abstractNum w:abstractNumId="57"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58"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65"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68"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9804">
    <w:abstractNumId w:val="5"/>
  </w:num>
  <w:num w:numId="2" w16cid:durableId="348990932">
    <w:abstractNumId w:val="4"/>
  </w:num>
  <w:num w:numId="3" w16cid:durableId="414403302">
    <w:abstractNumId w:val="57"/>
  </w:num>
  <w:num w:numId="4" w16cid:durableId="1863006552">
    <w:abstractNumId w:val="51"/>
  </w:num>
  <w:num w:numId="5" w16cid:durableId="1433894320">
    <w:abstractNumId w:val="31"/>
  </w:num>
  <w:num w:numId="6" w16cid:durableId="1975670263">
    <w:abstractNumId w:val="32"/>
  </w:num>
  <w:num w:numId="7" w16cid:durableId="1393891825">
    <w:abstractNumId w:val="66"/>
  </w:num>
  <w:num w:numId="8" w16cid:durableId="1329745735">
    <w:abstractNumId w:val="10"/>
  </w:num>
  <w:num w:numId="9" w16cid:durableId="1497918250">
    <w:abstractNumId w:val="23"/>
  </w:num>
  <w:num w:numId="10" w16cid:durableId="968051669">
    <w:abstractNumId w:val="49"/>
  </w:num>
  <w:num w:numId="11" w16cid:durableId="382798739">
    <w:abstractNumId w:val="9"/>
  </w:num>
  <w:num w:numId="12" w16cid:durableId="773987175">
    <w:abstractNumId w:val="24"/>
  </w:num>
  <w:num w:numId="13" w16cid:durableId="367922653">
    <w:abstractNumId w:val="40"/>
  </w:num>
  <w:num w:numId="14" w16cid:durableId="1563322527">
    <w:abstractNumId w:val="58"/>
  </w:num>
  <w:num w:numId="15" w16cid:durableId="145974020">
    <w:abstractNumId w:val="68"/>
  </w:num>
  <w:num w:numId="16" w16cid:durableId="578828865">
    <w:abstractNumId w:val="69"/>
  </w:num>
  <w:num w:numId="17" w16cid:durableId="681007723">
    <w:abstractNumId w:val="63"/>
  </w:num>
  <w:num w:numId="18" w16cid:durableId="1810320010">
    <w:abstractNumId w:val="52"/>
  </w:num>
  <w:num w:numId="19" w16cid:durableId="1868370836">
    <w:abstractNumId w:val="70"/>
  </w:num>
  <w:num w:numId="20" w16cid:durableId="1694919123">
    <w:abstractNumId w:val="36"/>
  </w:num>
  <w:num w:numId="21" w16cid:durableId="172384342">
    <w:abstractNumId w:val="47"/>
  </w:num>
  <w:num w:numId="22" w16cid:durableId="380174393">
    <w:abstractNumId w:val="42"/>
  </w:num>
  <w:num w:numId="23" w16cid:durableId="1644192159">
    <w:abstractNumId w:val="26"/>
  </w:num>
  <w:num w:numId="24" w16cid:durableId="1007748755">
    <w:abstractNumId w:val="60"/>
  </w:num>
  <w:num w:numId="25" w16cid:durableId="602690251">
    <w:abstractNumId w:val="62"/>
  </w:num>
  <w:num w:numId="26" w16cid:durableId="1572960621">
    <w:abstractNumId w:val="12"/>
  </w:num>
  <w:num w:numId="27" w16cid:durableId="997998318">
    <w:abstractNumId w:val="16"/>
  </w:num>
  <w:num w:numId="28" w16cid:durableId="17728927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12362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64817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8360">
    <w:abstractNumId w:val="21"/>
  </w:num>
  <w:num w:numId="32" w16cid:durableId="898325348">
    <w:abstractNumId w:val="17"/>
  </w:num>
  <w:num w:numId="33" w16cid:durableId="1348366798">
    <w:abstractNumId w:val="8"/>
  </w:num>
  <w:num w:numId="34" w16cid:durableId="1551263892">
    <w:abstractNumId w:val="37"/>
  </w:num>
  <w:num w:numId="35" w16cid:durableId="669212898">
    <w:abstractNumId w:val="54"/>
  </w:num>
  <w:num w:numId="36" w16cid:durableId="1802259065">
    <w:abstractNumId w:val="28"/>
  </w:num>
  <w:num w:numId="37" w16cid:durableId="919757368">
    <w:abstractNumId w:val="60"/>
    <w:lvlOverride w:ilvl="0">
      <w:startOverride w:val="1"/>
    </w:lvlOverride>
  </w:num>
  <w:num w:numId="38" w16cid:durableId="980034435">
    <w:abstractNumId w:val="3"/>
  </w:num>
  <w:num w:numId="39" w16cid:durableId="297147207">
    <w:abstractNumId w:val="53"/>
  </w:num>
  <w:num w:numId="40" w16cid:durableId="115369325">
    <w:abstractNumId w:val="18"/>
  </w:num>
  <w:num w:numId="41" w16cid:durableId="1336306399">
    <w:abstractNumId w:val="27"/>
  </w:num>
  <w:num w:numId="42" w16cid:durableId="821702331">
    <w:abstractNumId w:val="46"/>
  </w:num>
  <w:num w:numId="43" w16cid:durableId="428891212">
    <w:abstractNumId w:val="59"/>
  </w:num>
  <w:num w:numId="44" w16cid:durableId="804080141">
    <w:abstractNumId w:val="22"/>
  </w:num>
  <w:num w:numId="45" w16cid:durableId="1337999512">
    <w:abstractNumId w:val="45"/>
  </w:num>
  <w:num w:numId="46" w16cid:durableId="369958406">
    <w:abstractNumId w:val="7"/>
  </w:num>
  <w:num w:numId="47" w16cid:durableId="1190023356">
    <w:abstractNumId w:val="0"/>
  </w:num>
  <w:num w:numId="48" w16cid:durableId="1037002317">
    <w:abstractNumId w:val="44"/>
  </w:num>
  <w:num w:numId="49" w16cid:durableId="1901091335">
    <w:abstractNumId w:val="15"/>
  </w:num>
  <w:num w:numId="50" w16cid:durableId="37630388">
    <w:abstractNumId w:val="25"/>
  </w:num>
  <w:num w:numId="51" w16cid:durableId="1802069735">
    <w:abstractNumId w:val="33"/>
  </w:num>
  <w:num w:numId="52" w16cid:durableId="1649435739">
    <w:abstractNumId w:val="48"/>
  </w:num>
  <w:num w:numId="53" w16cid:durableId="1017384276">
    <w:abstractNumId w:val="13"/>
  </w:num>
  <w:num w:numId="54" w16cid:durableId="305741569">
    <w:abstractNumId w:val="41"/>
  </w:num>
  <w:num w:numId="55" w16cid:durableId="34547305">
    <w:abstractNumId w:val="61"/>
  </w:num>
  <w:num w:numId="56" w16cid:durableId="983654632">
    <w:abstractNumId w:val="35"/>
  </w:num>
  <w:num w:numId="57" w16cid:durableId="179440753">
    <w:abstractNumId w:val="34"/>
  </w:num>
  <w:num w:numId="58" w16cid:durableId="1222448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22286440">
    <w:abstractNumId w:val="39"/>
  </w:num>
  <w:num w:numId="60" w16cid:durableId="186963878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25400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86306456">
    <w:abstractNumId w:val="11"/>
  </w:num>
  <w:num w:numId="63" w16cid:durableId="1503396570">
    <w:abstractNumId w:val="20"/>
  </w:num>
  <w:num w:numId="64" w16cid:durableId="495999223">
    <w:abstractNumId w:val="67"/>
  </w:num>
  <w:num w:numId="65" w16cid:durableId="1065297052">
    <w:abstractNumId w:val="1"/>
  </w:num>
  <w:num w:numId="66" w16cid:durableId="1012028545">
    <w:abstractNumId w:val="55"/>
  </w:num>
  <w:num w:numId="67" w16cid:durableId="324750062">
    <w:abstractNumId w:val="29"/>
  </w:num>
  <w:num w:numId="68" w16cid:durableId="2070306255">
    <w:abstractNumId w:val="6"/>
  </w:num>
  <w:num w:numId="69" w16cid:durableId="1440560960">
    <w:abstractNumId w:val="65"/>
  </w:num>
  <w:num w:numId="70" w16cid:durableId="2074110540">
    <w:abstractNumId w:val="19"/>
  </w:num>
  <w:num w:numId="71" w16cid:durableId="691808538">
    <w:abstractNumId w:val="2"/>
  </w:num>
  <w:num w:numId="72" w16cid:durableId="1908681201">
    <w:abstractNumId w:val="30"/>
  </w:num>
  <w:num w:numId="73" w16cid:durableId="51542332">
    <w:abstractNumId w:val="38"/>
  </w:num>
  <w:num w:numId="74" w16cid:durableId="376509252">
    <w:abstractNumId w:val="50"/>
  </w:num>
  <w:num w:numId="75" w16cid:durableId="876353842">
    <w:abstractNumId w:val="43"/>
  </w:num>
  <w:num w:numId="76" w16cid:durableId="1630360133">
    <w:abstractNumId w:val="56"/>
  </w:num>
  <w:num w:numId="77" w16cid:durableId="806974871">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531"/>
    <w:rsid w:val="0000076C"/>
    <w:rsid w:val="00000A55"/>
    <w:rsid w:val="00000A71"/>
    <w:rsid w:val="00000C0F"/>
    <w:rsid w:val="0000103E"/>
    <w:rsid w:val="00001424"/>
    <w:rsid w:val="0000172D"/>
    <w:rsid w:val="0000172F"/>
    <w:rsid w:val="0000175F"/>
    <w:rsid w:val="000018AD"/>
    <w:rsid w:val="000023A4"/>
    <w:rsid w:val="00002793"/>
    <w:rsid w:val="00002CC4"/>
    <w:rsid w:val="00003432"/>
    <w:rsid w:val="00003543"/>
    <w:rsid w:val="00003593"/>
    <w:rsid w:val="00003A5F"/>
    <w:rsid w:val="00003B2D"/>
    <w:rsid w:val="00003BC0"/>
    <w:rsid w:val="00003F42"/>
    <w:rsid w:val="00004A1C"/>
    <w:rsid w:val="00004DF2"/>
    <w:rsid w:val="00004FFA"/>
    <w:rsid w:val="00005864"/>
    <w:rsid w:val="00005A4A"/>
    <w:rsid w:val="00005A8F"/>
    <w:rsid w:val="00005D53"/>
    <w:rsid w:val="00005E7A"/>
    <w:rsid w:val="0000604D"/>
    <w:rsid w:val="0000689C"/>
    <w:rsid w:val="0000779E"/>
    <w:rsid w:val="00007CE1"/>
    <w:rsid w:val="00007D1F"/>
    <w:rsid w:val="00007FF3"/>
    <w:rsid w:val="0001053D"/>
    <w:rsid w:val="00010A17"/>
    <w:rsid w:val="00010A82"/>
    <w:rsid w:val="00010E66"/>
    <w:rsid w:val="000114B3"/>
    <w:rsid w:val="0001245F"/>
    <w:rsid w:val="000124A3"/>
    <w:rsid w:val="00012510"/>
    <w:rsid w:val="00012D22"/>
    <w:rsid w:val="0001353A"/>
    <w:rsid w:val="00013878"/>
    <w:rsid w:val="000138B2"/>
    <w:rsid w:val="00013CF0"/>
    <w:rsid w:val="0001460E"/>
    <w:rsid w:val="00014E00"/>
    <w:rsid w:val="00015220"/>
    <w:rsid w:val="00015877"/>
    <w:rsid w:val="00015CEA"/>
    <w:rsid w:val="00016303"/>
    <w:rsid w:val="00016FC9"/>
    <w:rsid w:val="00017560"/>
    <w:rsid w:val="00017E44"/>
    <w:rsid w:val="00017EB7"/>
    <w:rsid w:val="00020361"/>
    <w:rsid w:val="00020529"/>
    <w:rsid w:val="00020B8B"/>
    <w:rsid w:val="00020ECA"/>
    <w:rsid w:val="000212BB"/>
    <w:rsid w:val="00021426"/>
    <w:rsid w:val="000214C9"/>
    <w:rsid w:val="000215D9"/>
    <w:rsid w:val="00022296"/>
    <w:rsid w:val="0002270D"/>
    <w:rsid w:val="00022914"/>
    <w:rsid w:val="000229B2"/>
    <w:rsid w:val="00022D65"/>
    <w:rsid w:val="00022FB9"/>
    <w:rsid w:val="0002309F"/>
    <w:rsid w:val="0002354C"/>
    <w:rsid w:val="00023867"/>
    <w:rsid w:val="000239C8"/>
    <w:rsid w:val="000239EE"/>
    <w:rsid w:val="00023BBE"/>
    <w:rsid w:val="00024032"/>
    <w:rsid w:val="000240A9"/>
    <w:rsid w:val="000241C8"/>
    <w:rsid w:val="00024416"/>
    <w:rsid w:val="00024C3E"/>
    <w:rsid w:val="00024E2B"/>
    <w:rsid w:val="00025A53"/>
    <w:rsid w:val="00025CE4"/>
    <w:rsid w:val="00025DD0"/>
    <w:rsid w:val="0002606D"/>
    <w:rsid w:val="000264F9"/>
    <w:rsid w:val="00026B28"/>
    <w:rsid w:val="00026C92"/>
    <w:rsid w:val="00026CA4"/>
    <w:rsid w:val="00026D9E"/>
    <w:rsid w:val="00026DEC"/>
    <w:rsid w:val="000274C3"/>
    <w:rsid w:val="0002750F"/>
    <w:rsid w:val="0002752A"/>
    <w:rsid w:val="000276B1"/>
    <w:rsid w:val="000277C2"/>
    <w:rsid w:val="00027C22"/>
    <w:rsid w:val="000305F5"/>
    <w:rsid w:val="00030B75"/>
    <w:rsid w:val="00031059"/>
    <w:rsid w:val="000311E1"/>
    <w:rsid w:val="00031460"/>
    <w:rsid w:val="000316F6"/>
    <w:rsid w:val="0003180D"/>
    <w:rsid w:val="00031F94"/>
    <w:rsid w:val="00032125"/>
    <w:rsid w:val="00032477"/>
    <w:rsid w:val="0003286E"/>
    <w:rsid w:val="000328EF"/>
    <w:rsid w:val="00032904"/>
    <w:rsid w:val="00032CE6"/>
    <w:rsid w:val="00032F16"/>
    <w:rsid w:val="00032F46"/>
    <w:rsid w:val="0003304A"/>
    <w:rsid w:val="0003304E"/>
    <w:rsid w:val="0003354B"/>
    <w:rsid w:val="00033751"/>
    <w:rsid w:val="000338A1"/>
    <w:rsid w:val="00033DD8"/>
    <w:rsid w:val="0003496A"/>
    <w:rsid w:val="00035006"/>
    <w:rsid w:val="000351CB"/>
    <w:rsid w:val="000354B4"/>
    <w:rsid w:val="0003596D"/>
    <w:rsid w:val="00035BF1"/>
    <w:rsid w:val="00035F37"/>
    <w:rsid w:val="0003609F"/>
    <w:rsid w:val="00036604"/>
    <w:rsid w:val="00036618"/>
    <w:rsid w:val="00036791"/>
    <w:rsid w:val="00036901"/>
    <w:rsid w:val="000369C4"/>
    <w:rsid w:val="00037EF7"/>
    <w:rsid w:val="00040579"/>
    <w:rsid w:val="00040A20"/>
    <w:rsid w:val="00040B75"/>
    <w:rsid w:val="00040DAA"/>
    <w:rsid w:val="00040E61"/>
    <w:rsid w:val="000414A3"/>
    <w:rsid w:val="000419FF"/>
    <w:rsid w:val="00041AD5"/>
    <w:rsid w:val="00041F70"/>
    <w:rsid w:val="000421D1"/>
    <w:rsid w:val="000422BB"/>
    <w:rsid w:val="00042421"/>
    <w:rsid w:val="0004261D"/>
    <w:rsid w:val="0004267B"/>
    <w:rsid w:val="000426A8"/>
    <w:rsid w:val="0004276E"/>
    <w:rsid w:val="000428CD"/>
    <w:rsid w:val="00042DCB"/>
    <w:rsid w:val="0004356A"/>
    <w:rsid w:val="000437D0"/>
    <w:rsid w:val="00043BE8"/>
    <w:rsid w:val="00043C2E"/>
    <w:rsid w:val="000441B3"/>
    <w:rsid w:val="000447F1"/>
    <w:rsid w:val="00044959"/>
    <w:rsid w:val="00044DF2"/>
    <w:rsid w:val="0004506B"/>
    <w:rsid w:val="0004587B"/>
    <w:rsid w:val="000458D4"/>
    <w:rsid w:val="00045ED8"/>
    <w:rsid w:val="00045EE4"/>
    <w:rsid w:val="0004617A"/>
    <w:rsid w:val="000465A1"/>
    <w:rsid w:val="00046B8B"/>
    <w:rsid w:val="00046D36"/>
    <w:rsid w:val="00047717"/>
    <w:rsid w:val="00047761"/>
    <w:rsid w:val="00047E93"/>
    <w:rsid w:val="000500F7"/>
    <w:rsid w:val="0005017E"/>
    <w:rsid w:val="000504A1"/>
    <w:rsid w:val="00050A62"/>
    <w:rsid w:val="00050BDA"/>
    <w:rsid w:val="00050BFA"/>
    <w:rsid w:val="00050BFF"/>
    <w:rsid w:val="00050CBD"/>
    <w:rsid w:val="00050CC8"/>
    <w:rsid w:val="00050EB6"/>
    <w:rsid w:val="00050F5A"/>
    <w:rsid w:val="00051017"/>
    <w:rsid w:val="000518CF"/>
    <w:rsid w:val="0005192A"/>
    <w:rsid w:val="000519CF"/>
    <w:rsid w:val="00051C75"/>
    <w:rsid w:val="00051D64"/>
    <w:rsid w:val="00051E1C"/>
    <w:rsid w:val="00051F69"/>
    <w:rsid w:val="00051FE9"/>
    <w:rsid w:val="0005211E"/>
    <w:rsid w:val="00052194"/>
    <w:rsid w:val="000524C8"/>
    <w:rsid w:val="0005269C"/>
    <w:rsid w:val="000526C3"/>
    <w:rsid w:val="00052827"/>
    <w:rsid w:val="000528E0"/>
    <w:rsid w:val="00052B4F"/>
    <w:rsid w:val="00052C7B"/>
    <w:rsid w:val="00053063"/>
    <w:rsid w:val="00053BEC"/>
    <w:rsid w:val="000541B6"/>
    <w:rsid w:val="0005453E"/>
    <w:rsid w:val="00054670"/>
    <w:rsid w:val="00054F51"/>
    <w:rsid w:val="00055531"/>
    <w:rsid w:val="00055903"/>
    <w:rsid w:val="0005684F"/>
    <w:rsid w:val="0005688E"/>
    <w:rsid w:val="00056D6A"/>
    <w:rsid w:val="00056F95"/>
    <w:rsid w:val="0005732D"/>
    <w:rsid w:val="00057527"/>
    <w:rsid w:val="000576AE"/>
    <w:rsid w:val="00057768"/>
    <w:rsid w:val="00057859"/>
    <w:rsid w:val="00057F93"/>
    <w:rsid w:val="0006069C"/>
    <w:rsid w:val="00060914"/>
    <w:rsid w:val="00060BB5"/>
    <w:rsid w:val="00060D67"/>
    <w:rsid w:val="00060E2C"/>
    <w:rsid w:val="000615A2"/>
    <w:rsid w:val="000626CC"/>
    <w:rsid w:val="000628E3"/>
    <w:rsid w:val="00062A24"/>
    <w:rsid w:val="00062D6D"/>
    <w:rsid w:val="00063170"/>
    <w:rsid w:val="00063223"/>
    <w:rsid w:val="00063593"/>
    <w:rsid w:val="00063823"/>
    <w:rsid w:val="00063EB6"/>
    <w:rsid w:val="00063F67"/>
    <w:rsid w:val="00064449"/>
    <w:rsid w:val="00064472"/>
    <w:rsid w:val="00064663"/>
    <w:rsid w:val="00064BE6"/>
    <w:rsid w:val="00065308"/>
    <w:rsid w:val="00065492"/>
    <w:rsid w:val="00065A2B"/>
    <w:rsid w:val="00065C05"/>
    <w:rsid w:val="0006629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B26"/>
    <w:rsid w:val="0007212F"/>
    <w:rsid w:val="000722C6"/>
    <w:rsid w:val="000724E4"/>
    <w:rsid w:val="00072901"/>
    <w:rsid w:val="00072B68"/>
    <w:rsid w:val="00072BAB"/>
    <w:rsid w:val="00072D4D"/>
    <w:rsid w:val="0007304A"/>
    <w:rsid w:val="00073114"/>
    <w:rsid w:val="0007396E"/>
    <w:rsid w:val="00073ABA"/>
    <w:rsid w:val="00073AC6"/>
    <w:rsid w:val="00074BBF"/>
    <w:rsid w:val="000752AD"/>
    <w:rsid w:val="000756FB"/>
    <w:rsid w:val="000758F0"/>
    <w:rsid w:val="00075A45"/>
    <w:rsid w:val="00075AFE"/>
    <w:rsid w:val="00075D2B"/>
    <w:rsid w:val="0007629F"/>
    <w:rsid w:val="0007647A"/>
    <w:rsid w:val="000768DE"/>
    <w:rsid w:val="00076A0E"/>
    <w:rsid w:val="00076BD7"/>
    <w:rsid w:val="00077027"/>
    <w:rsid w:val="00077074"/>
    <w:rsid w:val="000772E5"/>
    <w:rsid w:val="0007767A"/>
    <w:rsid w:val="000802B8"/>
    <w:rsid w:val="00080776"/>
    <w:rsid w:val="000807CF"/>
    <w:rsid w:val="000809C6"/>
    <w:rsid w:val="00080E3D"/>
    <w:rsid w:val="0008166D"/>
    <w:rsid w:val="00081F87"/>
    <w:rsid w:val="00082155"/>
    <w:rsid w:val="00082374"/>
    <w:rsid w:val="000823E5"/>
    <w:rsid w:val="0008285A"/>
    <w:rsid w:val="000828F4"/>
    <w:rsid w:val="00082B91"/>
    <w:rsid w:val="00082C8D"/>
    <w:rsid w:val="00082E4C"/>
    <w:rsid w:val="00082E73"/>
    <w:rsid w:val="00083382"/>
    <w:rsid w:val="00083D0F"/>
    <w:rsid w:val="00084094"/>
    <w:rsid w:val="00084199"/>
    <w:rsid w:val="00084500"/>
    <w:rsid w:val="000846B3"/>
    <w:rsid w:val="000849A1"/>
    <w:rsid w:val="00085407"/>
    <w:rsid w:val="00086DFB"/>
    <w:rsid w:val="00086E98"/>
    <w:rsid w:val="0008749B"/>
    <w:rsid w:val="0008754A"/>
    <w:rsid w:val="000876CA"/>
    <w:rsid w:val="00087E0C"/>
    <w:rsid w:val="00087E47"/>
    <w:rsid w:val="000902B3"/>
    <w:rsid w:val="000904AA"/>
    <w:rsid w:val="00090B5B"/>
    <w:rsid w:val="00090B69"/>
    <w:rsid w:val="00090CA1"/>
    <w:rsid w:val="00090EDC"/>
    <w:rsid w:val="00090EE4"/>
    <w:rsid w:val="000911EB"/>
    <w:rsid w:val="00091424"/>
    <w:rsid w:val="00091A74"/>
    <w:rsid w:val="00091E33"/>
    <w:rsid w:val="00091E59"/>
    <w:rsid w:val="00091EE3"/>
    <w:rsid w:val="00091EFB"/>
    <w:rsid w:val="00091FF9"/>
    <w:rsid w:val="000921BB"/>
    <w:rsid w:val="000921CD"/>
    <w:rsid w:val="00092648"/>
    <w:rsid w:val="000926C5"/>
    <w:rsid w:val="00092950"/>
    <w:rsid w:val="000929BA"/>
    <w:rsid w:val="0009345D"/>
    <w:rsid w:val="00093950"/>
    <w:rsid w:val="00093D90"/>
    <w:rsid w:val="00093EDE"/>
    <w:rsid w:val="00095093"/>
    <w:rsid w:val="00095153"/>
    <w:rsid w:val="00095422"/>
    <w:rsid w:val="000957CE"/>
    <w:rsid w:val="0009592E"/>
    <w:rsid w:val="00095B32"/>
    <w:rsid w:val="00095BF3"/>
    <w:rsid w:val="00095E3F"/>
    <w:rsid w:val="00096570"/>
    <w:rsid w:val="0009657D"/>
    <w:rsid w:val="000965C0"/>
    <w:rsid w:val="0009680D"/>
    <w:rsid w:val="00097016"/>
    <w:rsid w:val="00097264"/>
    <w:rsid w:val="00097BE8"/>
    <w:rsid w:val="000A01E6"/>
    <w:rsid w:val="000A0945"/>
    <w:rsid w:val="000A1035"/>
    <w:rsid w:val="000A1AB8"/>
    <w:rsid w:val="000A22F2"/>
    <w:rsid w:val="000A246B"/>
    <w:rsid w:val="000A2A7C"/>
    <w:rsid w:val="000A2D2A"/>
    <w:rsid w:val="000A3175"/>
    <w:rsid w:val="000A32E6"/>
    <w:rsid w:val="000A348D"/>
    <w:rsid w:val="000A3600"/>
    <w:rsid w:val="000A3CF8"/>
    <w:rsid w:val="000A3D9F"/>
    <w:rsid w:val="000A4000"/>
    <w:rsid w:val="000A4E50"/>
    <w:rsid w:val="000A56FA"/>
    <w:rsid w:val="000A588C"/>
    <w:rsid w:val="000A5CA2"/>
    <w:rsid w:val="000A5E5D"/>
    <w:rsid w:val="000A64C4"/>
    <w:rsid w:val="000A678A"/>
    <w:rsid w:val="000A67DF"/>
    <w:rsid w:val="000A6F06"/>
    <w:rsid w:val="000A700E"/>
    <w:rsid w:val="000A7C94"/>
    <w:rsid w:val="000B053E"/>
    <w:rsid w:val="000B0697"/>
    <w:rsid w:val="000B075B"/>
    <w:rsid w:val="000B07EA"/>
    <w:rsid w:val="000B0D33"/>
    <w:rsid w:val="000B0D93"/>
    <w:rsid w:val="000B10F9"/>
    <w:rsid w:val="000B13BF"/>
    <w:rsid w:val="000B1715"/>
    <w:rsid w:val="000B17EB"/>
    <w:rsid w:val="000B19FC"/>
    <w:rsid w:val="000B1A21"/>
    <w:rsid w:val="000B2632"/>
    <w:rsid w:val="000B2C86"/>
    <w:rsid w:val="000B3033"/>
    <w:rsid w:val="000B325A"/>
    <w:rsid w:val="000B3587"/>
    <w:rsid w:val="000B3DB3"/>
    <w:rsid w:val="000B4F05"/>
    <w:rsid w:val="000B5031"/>
    <w:rsid w:val="000B5232"/>
    <w:rsid w:val="000B54A8"/>
    <w:rsid w:val="000B58AE"/>
    <w:rsid w:val="000B5994"/>
    <w:rsid w:val="000B5E0C"/>
    <w:rsid w:val="000B5E14"/>
    <w:rsid w:val="000B5E9E"/>
    <w:rsid w:val="000B648E"/>
    <w:rsid w:val="000B6E64"/>
    <w:rsid w:val="000B7ADC"/>
    <w:rsid w:val="000B7B3F"/>
    <w:rsid w:val="000C0561"/>
    <w:rsid w:val="000C0BBB"/>
    <w:rsid w:val="000C0CF1"/>
    <w:rsid w:val="000C0D7B"/>
    <w:rsid w:val="000C0F67"/>
    <w:rsid w:val="000C1814"/>
    <w:rsid w:val="000C1D17"/>
    <w:rsid w:val="000C20A6"/>
    <w:rsid w:val="000C22B6"/>
    <w:rsid w:val="000C23EF"/>
    <w:rsid w:val="000C27AD"/>
    <w:rsid w:val="000C33E2"/>
    <w:rsid w:val="000C39E7"/>
    <w:rsid w:val="000C3F11"/>
    <w:rsid w:val="000C4446"/>
    <w:rsid w:val="000C46E7"/>
    <w:rsid w:val="000C4729"/>
    <w:rsid w:val="000C4B31"/>
    <w:rsid w:val="000C4D8C"/>
    <w:rsid w:val="000C4E32"/>
    <w:rsid w:val="000C4F0A"/>
    <w:rsid w:val="000C505A"/>
    <w:rsid w:val="000C5C1E"/>
    <w:rsid w:val="000C5D8A"/>
    <w:rsid w:val="000C5DC3"/>
    <w:rsid w:val="000C65F8"/>
    <w:rsid w:val="000C6C97"/>
    <w:rsid w:val="000C7157"/>
    <w:rsid w:val="000C72F7"/>
    <w:rsid w:val="000C750C"/>
    <w:rsid w:val="000C754E"/>
    <w:rsid w:val="000C7728"/>
    <w:rsid w:val="000C78EB"/>
    <w:rsid w:val="000C7B51"/>
    <w:rsid w:val="000C7CA0"/>
    <w:rsid w:val="000C7F64"/>
    <w:rsid w:val="000D00C7"/>
    <w:rsid w:val="000D0490"/>
    <w:rsid w:val="000D095C"/>
    <w:rsid w:val="000D0BAA"/>
    <w:rsid w:val="000D1040"/>
    <w:rsid w:val="000D13D8"/>
    <w:rsid w:val="000D14E1"/>
    <w:rsid w:val="000D14F3"/>
    <w:rsid w:val="000D1583"/>
    <w:rsid w:val="000D15E6"/>
    <w:rsid w:val="000D1AA3"/>
    <w:rsid w:val="000D1C50"/>
    <w:rsid w:val="000D1DFF"/>
    <w:rsid w:val="000D1F86"/>
    <w:rsid w:val="000D20CC"/>
    <w:rsid w:val="000D22CA"/>
    <w:rsid w:val="000D2818"/>
    <w:rsid w:val="000D2A33"/>
    <w:rsid w:val="000D2ACD"/>
    <w:rsid w:val="000D2C05"/>
    <w:rsid w:val="000D35C1"/>
    <w:rsid w:val="000D37D2"/>
    <w:rsid w:val="000D3DB0"/>
    <w:rsid w:val="000D3F0D"/>
    <w:rsid w:val="000D4096"/>
    <w:rsid w:val="000D4558"/>
    <w:rsid w:val="000D49DD"/>
    <w:rsid w:val="000D4B4A"/>
    <w:rsid w:val="000D50D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5D1"/>
    <w:rsid w:val="000E0808"/>
    <w:rsid w:val="000E1149"/>
    <w:rsid w:val="000E1A24"/>
    <w:rsid w:val="000E1C88"/>
    <w:rsid w:val="000E1F77"/>
    <w:rsid w:val="000E2471"/>
    <w:rsid w:val="000E2850"/>
    <w:rsid w:val="000E2AAC"/>
    <w:rsid w:val="000E2BBC"/>
    <w:rsid w:val="000E30C0"/>
    <w:rsid w:val="000E3253"/>
    <w:rsid w:val="000E331F"/>
    <w:rsid w:val="000E335F"/>
    <w:rsid w:val="000E33A6"/>
    <w:rsid w:val="000E3895"/>
    <w:rsid w:val="000E3B9C"/>
    <w:rsid w:val="000E3DBD"/>
    <w:rsid w:val="000E3FE0"/>
    <w:rsid w:val="000E494D"/>
    <w:rsid w:val="000E4CB3"/>
    <w:rsid w:val="000E4DF0"/>
    <w:rsid w:val="000E5180"/>
    <w:rsid w:val="000E5593"/>
    <w:rsid w:val="000E5EFB"/>
    <w:rsid w:val="000E5FCD"/>
    <w:rsid w:val="000E62B3"/>
    <w:rsid w:val="000E64D7"/>
    <w:rsid w:val="000E6E9B"/>
    <w:rsid w:val="000E6EE4"/>
    <w:rsid w:val="000E71F8"/>
    <w:rsid w:val="000E799C"/>
    <w:rsid w:val="000E79E1"/>
    <w:rsid w:val="000E7C2E"/>
    <w:rsid w:val="000E7C40"/>
    <w:rsid w:val="000E7EAF"/>
    <w:rsid w:val="000E7EB6"/>
    <w:rsid w:val="000F02A9"/>
    <w:rsid w:val="000F03D8"/>
    <w:rsid w:val="000F047C"/>
    <w:rsid w:val="000F04CC"/>
    <w:rsid w:val="000F072D"/>
    <w:rsid w:val="000F0C7E"/>
    <w:rsid w:val="000F0F1F"/>
    <w:rsid w:val="000F1029"/>
    <w:rsid w:val="000F1234"/>
    <w:rsid w:val="000F188E"/>
    <w:rsid w:val="000F1A43"/>
    <w:rsid w:val="000F1AF5"/>
    <w:rsid w:val="000F1B9B"/>
    <w:rsid w:val="000F2054"/>
    <w:rsid w:val="000F22E6"/>
    <w:rsid w:val="000F2516"/>
    <w:rsid w:val="000F2613"/>
    <w:rsid w:val="000F2B10"/>
    <w:rsid w:val="000F2BC4"/>
    <w:rsid w:val="000F2CD4"/>
    <w:rsid w:val="000F2D53"/>
    <w:rsid w:val="000F2E9A"/>
    <w:rsid w:val="000F2F2A"/>
    <w:rsid w:val="000F351E"/>
    <w:rsid w:val="000F384A"/>
    <w:rsid w:val="000F397B"/>
    <w:rsid w:val="000F3DF1"/>
    <w:rsid w:val="000F44BF"/>
    <w:rsid w:val="000F487C"/>
    <w:rsid w:val="000F4ED8"/>
    <w:rsid w:val="000F535C"/>
    <w:rsid w:val="000F565B"/>
    <w:rsid w:val="000F5CD1"/>
    <w:rsid w:val="000F62D1"/>
    <w:rsid w:val="000F6AD3"/>
    <w:rsid w:val="000F6FBD"/>
    <w:rsid w:val="000F7B9E"/>
    <w:rsid w:val="000F7C02"/>
    <w:rsid w:val="00100234"/>
    <w:rsid w:val="001002F0"/>
    <w:rsid w:val="001008BD"/>
    <w:rsid w:val="00100E12"/>
    <w:rsid w:val="0010177B"/>
    <w:rsid w:val="00101BCB"/>
    <w:rsid w:val="0010206F"/>
    <w:rsid w:val="001024B9"/>
    <w:rsid w:val="00102541"/>
    <w:rsid w:val="00103627"/>
    <w:rsid w:val="00103807"/>
    <w:rsid w:val="00103D29"/>
    <w:rsid w:val="00103EA3"/>
    <w:rsid w:val="00103EB3"/>
    <w:rsid w:val="00103ECB"/>
    <w:rsid w:val="00103F35"/>
    <w:rsid w:val="00104041"/>
    <w:rsid w:val="00104487"/>
    <w:rsid w:val="001044F1"/>
    <w:rsid w:val="00104776"/>
    <w:rsid w:val="00105013"/>
    <w:rsid w:val="0010504E"/>
    <w:rsid w:val="001053CC"/>
    <w:rsid w:val="001055CC"/>
    <w:rsid w:val="001056B7"/>
    <w:rsid w:val="00105B4F"/>
    <w:rsid w:val="001063B7"/>
    <w:rsid w:val="0010673C"/>
    <w:rsid w:val="00106F36"/>
    <w:rsid w:val="001072C7"/>
    <w:rsid w:val="0010756E"/>
    <w:rsid w:val="00107A55"/>
    <w:rsid w:val="00107D88"/>
    <w:rsid w:val="00107EC3"/>
    <w:rsid w:val="00107F4A"/>
    <w:rsid w:val="0011060C"/>
    <w:rsid w:val="0011078F"/>
    <w:rsid w:val="00110ABE"/>
    <w:rsid w:val="00110FEC"/>
    <w:rsid w:val="001110CA"/>
    <w:rsid w:val="00111433"/>
    <w:rsid w:val="00111487"/>
    <w:rsid w:val="001114BC"/>
    <w:rsid w:val="0011197C"/>
    <w:rsid w:val="00111C51"/>
    <w:rsid w:val="00111E04"/>
    <w:rsid w:val="00111F20"/>
    <w:rsid w:val="00112639"/>
    <w:rsid w:val="00112CF7"/>
    <w:rsid w:val="0011307B"/>
    <w:rsid w:val="00113097"/>
    <w:rsid w:val="00114668"/>
    <w:rsid w:val="00114967"/>
    <w:rsid w:val="00114F11"/>
    <w:rsid w:val="0011579C"/>
    <w:rsid w:val="00115A4C"/>
    <w:rsid w:val="00115AE1"/>
    <w:rsid w:val="00115BAF"/>
    <w:rsid w:val="00115D35"/>
    <w:rsid w:val="0011611B"/>
    <w:rsid w:val="00116574"/>
    <w:rsid w:val="00116778"/>
    <w:rsid w:val="00116A1B"/>
    <w:rsid w:val="00116B62"/>
    <w:rsid w:val="00116D36"/>
    <w:rsid w:val="00116F87"/>
    <w:rsid w:val="00117059"/>
    <w:rsid w:val="00117380"/>
    <w:rsid w:val="001201FA"/>
    <w:rsid w:val="001202A1"/>
    <w:rsid w:val="001203E5"/>
    <w:rsid w:val="00120506"/>
    <w:rsid w:val="001208CB"/>
    <w:rsid w:val="00120ABA"/>
    <w:rsid w:val="00120D43"/>
    <w:rsid w:val="0012143D"/>
    <w:rsid w:val="001219CD"/>
    <w:rsid w:val="00121ADB"/>
    <w:rsid w:val="00122853"/>
    <w:rsid w:val="001231FC"/>
    <w:rsid w:val="0012344E"/>
    <w:rsid w:val="001235A7"/>
    <w:rsid w:val="00123BE0"/>
    <w:rsid w:val="00123E78"/>
    <w:rsid w:val="00124CDF"/>
    <w:rsid w:val="00124DC6"/>
    <w:rsid w:val="00124EFA"/>
    <w:rsid w:val="001250DA"/>
    <w:rsid w:val="00125125"/>
    <w:rsid w:val="001253D2"/>
    <w:rsid w:val="001258B9"/>
    <w:rsid w:val="001259EC"/>
    <w:rsid w:val="00125BB4"/>
    <w:rsid w:val="00125D60"/>
    <w:rsid w:val="00125E7A"/>
    <w:rsid w:val="0012694A"/>
    <w:rsid w:val="00126BB8"/>
    <w:rsid w:val="001270D6"/>
    <w:rsid w:val="00127CBB"/>
    <w:rsid w:val="00130529"/>
    <w:rsid w:val="0013053A"/>
    <w:rsid w:val="00130F44"/>
    <w:rsid w:val="00131200"/>
    <w:rsid w:val="00131895"/>
    <w:rsid w:val="00131CA0"/>
    <w:rsid w:val="00131EC7"/>
    <w:rsid w:val="001323DA"/>
    <w:rsid w:val="001323FE"/>
    <w:rsid w:val="001324F7"/>
    <w:rsid w:val="0013286C"/>
    <w:rsid w:val="00132EDF"/>
    <w:rsid w:val="001331AC"/>
    <w:rsid w:val="0013362C"/>
    <w:rsid w:val="001338D7"/>
    <w:rsid w:val="00133942"/>
    <w:rsid w:val="001340FE"/>
    <w:rsid w:val="001343E9"/>
    <w:rsid w:val="0013467F"/>
    <w:rsid w:val="00134A0C"/>
    <w:rsid w:val="001356C3"/>
    <w:rsid w:val="001357F0"/>
    <w:rsid w:val="00135920"/>
    <w:rsid w:val="00135E3D"/>
    <w:rsid w:val="00135E84"/>
    <w:rsid w:val="001361DC"/>
    <w:rsid w:val="001362A2"/>
    <w:rsid w:val="00136372"/>
    <w:rsid w:val="00136617"/>
    <w:rsid w:val="00136B38"/>
    <w:rsid w:val="0013710A"/>
    <w:rsid w:val="001372CC"/>
    <w:rsid w:val="001374C1"/>
    <w:rsid w:val="00137698"/>
    <w:rsid w:val="001379B6"/>
    <w:rsid w:val="00137D9C"/>
    <w:rsid w:val="00140257"/>
    <w:rsid w:val="00140436"/>
    <w:rsid w:val="0014049F"/>
    <w:rsid w:val="001405CF"/>
    <w:rsid w:val="001406B8"/>
    <w:rsid w:val="001410C6"/>
    <w:rsid w:val="00141390"/>
    <w:rsid w:val="001422C0"/>
    <w:rsid w:val="0014234E"/>
    <w:rsid w:val="001425E5"/>
    <w:rsid w:val="00142AAE"/>
    <w:rsid w:val="00142B20"/>
    <w:rsid w:val="00142C15"/>
    <w:rsid w:val="00142D75"/>
    <w:rsid w:val="00143187"/>
    <w:rsid w:val="001433A7"/>
    <w:rsid w:val="0014365B"/>
    <w:rsid w:val="00143827"/>
    <w:rsid w:val="00144481"/>
    <w:rsid w:val="0014502C"/>
    <w:rsid w:val="001450A2"/>
    <w:rsid w:val="00145131"/>
    <w:rsid w:val="00145750"/>
    <w:rsid w:val="00146CFB"/>
    <w:rsid w:val="0014740C"/>
    <w:rsid w:val="00147459"/>
    <w:rsid w:val="001474ED"/>
    <w:rsid w:val="00147BAC"/>
    <w:rsid w:val="00147D4E"/>
    <w:rsid w:val="00147E10"/>
    <w:rsid w:val="001503EF"/>
    <w:rsid w:val="00150602"/>
    <w:rsid w:val="001511EC"/>
    <w:rsid w:val="001514CE"/>
    <w:rsid w:val="0015191F"/>
    <w:rsid w:val="00151ACC"/>
    <w:rsid w:val="00151E9B"/>
    <w:rsid w:val="0015264A"/>
    <w:rsid w:val="001530DA"/>
    <w:rsid w:val="001531DE"/>
    <w:rsid w:val="00153335"/>
    <w:rsid w:val="00153BAE"/>
    <w:rsid w:val="00153CFE"/>
    <w:rsid w:val="00154867"/>
    <w:rsid w:val="00154959"/>
    <w:rsid w:val="00154B1A"/>
    <w:rsid w:val="00154F83"/>
    <w:rsid w:val="0015584E"/>
    <w:rsid w:val="00156571"/>
    <w:rsid w:val="00156733"/>
    <w:rsid w:val="001567D9"/>
    <w:rsid w:val="00156D58"/>
    <w:rsid w:val="001571C9"/>
    <w:rsid w:val="001575E8"/>
    <w:rsid w:val="00157609"/>
    <w:rsid w:val="00157618"/>
    <w:rsid w:val="00157D11"/>
    <w:rsid w:val="00157E14"/>
    <w:rsid w:val="0016127D"/>
    <w:rsid w:val="00161B10"/>
    <w:rsid w:val="00162002"/>
    <w:rsid w:val="00162067"/>
    <w:rsid w:val="00162290"/>
    <w:rsid w:val="00162357"/>
    <w:rsid w:val="00162503"/>
    <w:rsid w:val="00162D3F"/>
    <w:rsid w:val="001631BC"/>
    <w:rsid w:val="00163BD0"/>
    <w:rsid w:val="00163CEB"/>
    <w:rsid w:val="00164A8A"/>
    <w:rsid w:val="00164C19"/>
    <w:rsid w:val="00164D10"/>
    <w:rsid w:val="00164F58"/>
    <w:rsid w:val="00165EEA"/>
    <w:rsid w:val="0016675D"/>
    <w:rsid w:val="00166917"/>
    <w:rsid w:val="00166A96"/>
    <w:rsid w:val="00166EF6"/>
    <w:rsid w:val="0016739E"/>
    <w:rsid w:val="001675AD"/>
    <w:rsid w:val="00167E0B"/>
    <w:rsid w:val="001702C3"/>
    <w:rsid w:val="00170AE5"/>
    <w:rsid w:val="00170C5B"/>
    <w:rsid w:val="00170D9A"/>
    <w:rsid w:val="00170DAC"/>
    <w:rsid w:val="00170F9B"/>
    <w:rsid w:val="00171052"/>
    <w:rsid w:val="0017116F"/>
    <w:rsid w:val="001711A6"/>
    <w:rsid w:val="00171296"/>
    <w:rsid w:val="00171606"/>
    <w:rsid w:val="00171ADE"/>
    <w:rsid w:val="00171B4F"/>
    <w:rsid w:val="00171C0E"/>
    <w:rsid w:val="00171C27"/>
    <w:rsid w:val="00172025"/>
    <w:rsid w:val="00172027"/>
    <w:rsid w:val="001722AE"/>
    <w:rsid w:val="00172864"/>
    <w:rsid w:val="00172B73"/>
    <w:rsid w:val="00172C26"/>
    <w:rsid w:val="00172E6A"/>
    <w:rsid w:val="00172F4E"/>
    <w:rsid w:val="0017312E"/>
    <w:rsid w:val="00173275"/>
    <w:rsid w:val="00173327"/>
    <w:rsid w:val="00173585"/>
    <w:rsid w:val="0017409F"/>
    <w:rsid w:val="0017460D"/>
    <w:rsid w:val="00174DB4"/>
    <w:rsid w:val="0017549A"/>
    <w:rsid w:val="00175604"/>
    <w:rsid w:val="0017584F"/>
    <w:rsid w:val="0017585E"/>
    <w:rsid w:val="00175A77"/>
    <w:rsid w:val="00175B7F"/>
    <w:rsid w:val="00175E08"/>
    <w:rsid w:val="0017631F"/>
    <w:rsid w:val="00176ACE"/>
    <w:rsid w:val="00176B8C"/>
    <w:rsid w:val="001771EB"/>
    <w:rsid w:val="001775A4"/>
    <w:rsid w:val="001777D3"/>
    <w:rsid w:val="0017786C"/>
    <w:rsid w:val="00177CBB"/>
    <w:rsid w:val="00180200"/>
    <w:rsid w:val="001808A2"/>
    <w:rsid w:val="00180C76"/>
    <w:rsid w:val="00180D57"/>
    <w:rsid w:val="00181467"/>
    <w:rsid w:val="00181BC5"/>
    <w:rsid w:val="00181DBA"/>
    <w:rsid w:val="00181EB6"/>
    <w:rsid w:val="0018230F"/>
    <w:rsid w:val="0018242F"/>
    <w:rsid w:val="0018253C"/>
    <w:rsid w:val="0018292A"/>
    <w:rsid w:val="00182C15"/>
    <w:rsid w:val="00182E11"/>
    <w:rsid w:val="00182FEF"/>
    <w:rsid w:val="00183370"/>
    <w:rsid w:val="0018348F"/>
    <w:rsid w:val="00183942"/>
    <w:rsid w:val="00183D20"/>
    <w:rsid w:val="00183EC0"/>
    <w:rsid w:val="00184386"/>
    <w:rsid w:val="001845CB"/>
    <w:rsid w:val="00184AF6"/>
    <w:rsid w:val="00185505"/>
    <w:rsid w:val="0018567B"/>
    <w:rsid w:val="00185A32"/>
    <w:rsid w:val="00185EEC"/>
    <w:rsid w:val="00186108"/>
    <w:rsid w:val="001861EA"/>
    <w:rsid w:val="00186264"/>
    <w:rsid w:val="0018637E"/>
    <w:rsid w:val="00186837"/>
    <w:rsid w:val="00186AC7"/>
    <w:rsid w:val="00186E80"/>
    <w:rsid w:val="001871F2"/>
    <w:rsid w:val="0018727C"/>
    <w:rsid w:val="00187CC9"/>
    <w:rsid w:val="00187D1E"/>
    <w:rsid w:val="00187DF2"/>
    <w:rsid w:val="001905F1"/>
    <w:rsid w:val="0019071E"/>
    <w:rsid w:val="00190809"/>
    <w:rsid w:val="001908BB"/>
    <w:rsid w:val="0019090F"/>
    <w:rsid w:val="001913A6"/>
    <w:rsid w:val="00191DA3"/>
    <w:rsid w:val="0019239B"/>
    <w:rsid w:val="001931A0"/>
    <w:rsid w:val="00193F48"/>
    <w:rsid w:val="0019444B"/>
    <w:rsid w:val="00194D44"/>
    <w:rsid w:val="00194E6F"/>
    <w:rsid w:val="0019510E"/>
    <w:rsid w:val="001952E2"/>
    <w:rsid w:val="00195DAD"/>
    <w:rsid w:val="00196188"/>
    <w:rsid w:val="00196608"/>
    <w:rsid w:val="00196A31"/>
    <w:rsid w:val="00196D4E"/>
    <w:rsid w:val="00197044"/>
    <w:rsid w:val="001970B9"/>
    <w:rsid w:val="001973A5"/>
    <w:rsid w:val="00197522"/>
    <w:rsid w:val="001977F4"/>
    <w:rsid w:val="00197A4B"/>
    <w:rsid w:val="00197D80"/>
    <w:rsid w:val="001A0375"/>
    <w:rsid w:val="001A0434"/>
    <w:rsid w:val="001A0B4B"/>
    <w:rsid w:val="001A0D64"/>
    <w:rsid w:val="001A0EE2"/>
    <w:rsid w:val="001A0FBA"/>
    <w:rsid w:val="001A10FF"/>
    <w:rsid w:val="001A1159"/>
    <w:rsid w:val="001A1BD2"/>
    <w:rsid w:val="001A1C2D"/>
    <w:rsid w:val="001A1FA3"/>
    <w:rsid w:val="001A22C1"/>
    <w:rsid w:val="001A26AB"/>
    <w:rsid w:val="001A2B3B"/>
    <w:rsid w:val="001A2D60"/>
    <w:rsid w:val="001A3288"/>
    <w:rsid w:val="001A32D3"/>
    <w:rsid w:val="001A34EE"/>
    <w:rsid w:val="001A37A0"/>
    <w:rsid w:val="001A3ECA"/>
    <w:rsid w:val="001A489A"/>
    <w:rsid w:val="001A4B58"/>
    <w:rsid w:val="001A4DDE"/>
    <w:rsid w:val="001A4FA6"/>
    <w:rsid w:val="001A57C8"/>
    <w:rsid w:val="001A58F1"/>
    <w:rsid w:val="001A5BA5"/>
    <w:rsid w:val="001A60FA"/>
    <w:rsid w:val="001A6984"/>
    <w:rsid w:val="001A6AB5"/>
    <w:rsid w:val="001A74AA"/>
    <w:rsid w:val="001A756E"/>
    <w:rsid w:val="001A77DE"/>
    <w:rsid w:val="001A795B"/>
    <w:rsid w:val="001A79D4"/>
    <w:rsid w:val="001A7B35"/>
    <w:rsid w:val="001A7E4C"/>
    <w:rsid w:val="001B007D"/>
    <w:rsid w:val="001B1C17"/>
    <w:rsid w:val="001B239C"/>
    <w:rsid w:val="001B2544"/>
    <w:rsid w:val="001B26FB"/>
    <w:rsid w:val="001B277D"/>
    <w:rsid w:val="001B2A33"/>
    <w:rsid w:val="001B2C66"/>
    <w:rsid w:val="001B309A"/>
    <w:rsid w:val="001B32AE"/>
    <w:rsid w:val="001B3828"/>
    <w:rsid w:val="001B40E4"/>
    <w:rsid w:val="001B419D"/>
    <w:rsid w:val="001B47C6"/>
    <w:rsid w:val="001B4E0B"/>
    <w:rsid w:val="001B540A"/>
    <w:rsid w:val="001B55AA"/>
    <w:rsid w:val="001B572E"/>
    <w:rsid w:val="001B597E"/>
    <w:rsid w:val="001B5CE7"/>
    <w:rsid w:val="001B5D0E"/>
    <w:rsid w:val="001B6AD6"/>
    <w:rsid w:val="001B6C6C"/>
    <w:rsid w:val="001B6ED4"/>
    <w:rsid w:val="001B7001"/>
    <w:rsid w:val="001B72B2"/>
    <w:rsid w:val="001B7929"/>
    <w:rsid w:val="001C051E"/>
    <w:rsid w:val="001C062F"/>
    <w:rsid w:val="001C073B"/>
    <w:rsid w:val="001C0FB8"/>
    <w:rsid w:val="001C1007"/>
    <w:rsid w:val="001C1102"/>
    <w:rsid w:val="001C177F"/>
    <w:rsid w:val="001C1C6A"/>
    <w:rsid w:val="001C1E6D"/>
    <w:rsid w:val="001C2A68"/>
    <w:rsid w:val="001C2D56"/>
    <w:rsid w:val="001C3119"/>
    <w:rsid w:val="001C3589"/>
    <w:rsid w:val="001C398B"/>
    <w:rsid w:val="001C3A45"/>
    <w:rsid w:val="001C3D7A"/>
    <w:rsid w:val="001C3FFB"/>
    <w:rsid w:val="001C4405"/>
    <w:rsid w:val="001C54FF"/>
    <w:rsid w:val="001C55CF"/>
    <w:rsid w:val="001C587C"/>
    <w:rsid w:val="001C5CD1"/>
    <w:rsid w:val="001C600C"/>
    <w:rsid w:val="001C756D"/>
    <w:rsid w:val="001C76D8"/>
    <w:rsid w:val="001C77A4"/>
    <w:rsid w:val="001C7867"/>
    <w:rsid w:val="001C78C8"/>
    <w:rsid w:val="001C7D64"/>
    <w:rsid w:val="001C7EED"/>
    <w:rsid w:val="001C7F16"/>
    <w:rsid w:val="001D0186"/>
    <w:rsid w:val="001D033F"/>
    <w:rsid w:val="001D0B63"/>
    <w:rsid w:val="001D0E69"/>
    <w:rsid w:val="001D0EF7"/>
    <w:rsid w:val="001D1029"/>
    <w:rsid w:val="001D1163"/>
    <w:rsid w:val="001D1353"/>
    <w:rsid w:val="001D13F6"/>
    <w:rsid w:val="001D15BA"/>
    <w:rsid w:val="001D16C3"/>
    <w:rsid w:val="001D173A"/>
    <w:rsid w:val="001D190A"/>
    <w:rsid w:val="001D1B81"/>
    <w:rsid w:val="001D1D4B"/>
    <w:rsid w:val="001D1D9D"/>
    <w:rsid w:val="001D2A4B"/>
    <w:rsid w:val="001D2ACC"/>
    <w:rsid w:val="001D2C4B"/>
    <w:rsid w:val="001D2D1A"/>
    <w:rsid w:val="001D3021"/>
    <w:rsid w:val="001D33E2"/>
    <w:rsid w:val="001D3567"/>
    <w:rsid w:val="001D3761"/>
    <w:rsid w:val="001D3907"/>
    <w:rsid w:val="001D3974"/>
    <w:rsid w:val="001D44A7"/>
    <w:rsid w:val="001D45A9"/>
    <w:rsid w:val="001D4697"/>
    <w:rsid w:val="001D4749"/>
    <w:rsid w:val="001D4AE2"/>
    <w:rsid w:val="001D57CC"/>
    <w:rsid w:val="001D5981"/>
    <w:rsid w:val="001D5C20"/>
    <w:rsid w:val="001D5D2F"/>
    <w:rsid w:val="001D5DC8"/>
    <w:rsid w:val="001D5E32"/>
    <w:rsid w:val="001D63C7"/>
    <w:rsid w:val="001D6836"/>
    <w:rsid w:val="001D68BB"/>
    <w:rsid w:val="001D6C10"/>
    <w:rsid w:val="001D6D08"/>
    <w:rsid w:val="001D740D"/>
    <w:rsid w:val="001D759D"/>
    <w:rsid w:val="001D77BF"/>
    <w:rsid w:val="001D792B"/>
    <w:rsid w:val="001E0053"/>
    <w:rsid w:val="001E0A5D"/>
    <w:rsid w:val="001E1002"/>
    <w:rsid w:val="001E185B"/>
    <w:rsid w:val="001E1EFA"/>
    <w:rsid w:val="001E1F1F"/>
    <w:rsid w:val="001E21A6"/>
    <w:rsid w:val="001E22EC"/>
    <w:rsid w:val="001E2694"/>
    <w:rsid w:val="001E2729"/>
    <w:rsid w:val="001E2862"/>
    <w:rsid w:val="001E2E20"/>
    <w:rsid w:val="001E34BD"/>
    <w:rsid w:val="001E359E"/>
    <w:rsid w:val="001E369D"/>
    <w:rsid w:val="001E3708"/>
    <w:rsid w:val="001E40CB"/>
    <w:rsid w:val="001E40FD"/>
    <w:rsid w:val="001E43D3"/>
    <w:rsid w:val="001E479F"/>
    <w:rsid w:val="001E527A"/>
    <w:rsid w:val="001E5579"/>
    <w:rsid w:val="001E5D7E"/>
    <w:rsid w:val="001E5E9F"/>
    <w:rsid w:val="001E64C2"/>
    <w:rsid w:val="001E6BF2"/>
    <w:rsid w:val="001E707B"/>
    <w:rsid w:val="001E7283"/>
    <w:rsid w:val="001E7CA8"/>
    <w:rsid w:val="001F0147"/>
    <w:rsid w:val="001F04A0"/>
    <w:rsid w:val="001F0624"/>
    <w:rsid w:val="001F0EDC"/>
    <w:rsid w:val="001F0F8A"/>
    <w:rsid w:val="001F12BA"/>
    <w:rsid w:val="001F12BF"/>
    <w:rsid w:val="001F186A"/>
    <w:rsid w:val="001F1882"/>
    <w:rsid w:val="001F1D1B"/>
    <w:rsid w:val="001F2216"/>
    <w:rsid w:val="001F250F"/>
    <w:rsid w:val="001F25CA"/>
    <w:rsid w:val="001F2889"/>
    <w:rsid w:val="001F2CD8"/>
    <w:rsid w:val="001F3D48"/>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537"/>
    <w:rsid w:val="001F762B"/>
    <w:rsid w:val="001F7800"/>
    <w:rsid w:val="001F78FD"/>
    <w:rsid w:val="001F7B00"/>
    <w:rsid w:val="001F7FD4"/>
    <w:rsid w:val="002002B5"/>
    <w:rsid w:val="0020078E"/>
    <w:rsid w:val="00200E56"/>
    <w:rsid w:val="00201A7A"/>
    <w:rsid w:val="00201C9E"/>
    <w:rsid w:val="002023AC"/>
    <w:rsid w:val="0020251F"/>
    <w:rsid w:val="002025F9"/>
    <w:rsid w:val="00202783"/>
    <w:rsid w:val="002027F7"/>
    <w:rsid w:val="00203645"/>
    <w:rsid w:val="00203822"/>
    <w:rsid w:val="00203CE8"/>
    <w:rsid w:val="00203D60"/>
    <w:rsid w:val="00203DAC"/>
    <w:rsid w:val="00203EC9"/>
    <w:rsid w:val="00204AD6"/>
    <w:rsid w:val="00204D58"/>
    <w:rsid w:val="002055D0"/>
    <w:rsid w:val="002055F4"/>
    <w:rsid w:val="00205F27"/>
    <w:rsid w:val="00205FC9"/>
    <w:rsid w:val="0020678B"/>
    <w:rsid w:val="0020690A"/>
    <w:rsid w:val="0020707D"/>
    <w:rsid w:val="00207941"/>
    <w:rsid w:val="00207AB1"/>
    <w:rsid w:val="00207C8A"/>
    <w:rsid w:val="0021031C"/>
    <w:rsid w:val="00210BAF"/>
    <w:rsid w:val="00210CDC"/>
    <w:rsid w:val="002112A1"/>
    <w:rsid w:val="00211321"/>
    <w:rsid w:val="00211DF3"/>
    <w:rsid w:val="00211EDB"/>
    <w:rsid w:val="00211EF1"/>
    <w:rsid w:val="00212015"/>
    <w:rsid w:val="0021251F"/>
    <w:rsid w:val="00212599"/>
    <w:rsid w:val="002125C4"/>
    <w:rsid w:val="0021344D"/>
    <w:rsid w:val="00213484"/>
    <w:rsid w:val="00213C07"/>
    <w:rsid w:val="00213DF1"/>
    <w:rsid w:val="00214015"/>
    <w:rsid w:val="00214018"/>
    <w:rsid w:val="002141FD"/>
    <w:rsid w:val="0021468C"/>
    <w:rsid w:val="00214701"/>
    <w:rsid w:val="00214707"/>
    <w:rsid w:val="00214FD2"/>
    <w:rsid w:val="002156BE"/>
    <w:rsid w:val="00215EE6"/>
    <w:rsid w:val="00216ECE"/>
    <w:rsid w:val="00216F0F"/>
    <w:rsid w:val="00216F5F"/>
    <w:rsid w:val="0021799B"/>
    <w:rsid w:val="00217A81"/>
    <w:rsid w:val="00217ADA"/>
    <w:rsid w:val="00217BF6"/>
    <w:rsid w:val="00220017"/>
    <w:rsid w:val="002200E3"/>
    <w:rsid w:val="00220704"/>
    <w:rsid w:val="00220748"/>
    <w:rsid w:val="00220903"/>
    <w:rsid w:val="002209B3"/>
    <w:rsid w:val="0022108C"/>
    <w:rsid w:val="0022112B"/>
    <w:rsid w:val="00221287"/>
    <w:rsid w:val="00221395"/>
    <w:rsid w:val="00221B71"/>
    <w:rsid w:val="00222093"/>
    <w:rsid w:val="0022261B"/>
    <w:rsid w:val="002226A7"/>
    <w:rsid w:val="002227B7"/>
    <w:rsid w:val="00222849"/>
    <w:rsid w:val="002228F9"/>
    <w:rsid w:val="00222962"/>
    <w:rsid w:val="00222CA8"/>
    <w:rsid w:val="00222DFC"/>
    <w:rsid w:val="00222EDD"/>
    <w:rsid w:val="00223024"/>
    <w:rsid w:val="002237A2"/>
    <w:rsid w:val="0022409B"/>
    <w:rsid w:val="00224465"/>
    <w:rsid w:val="00224688"/>
    <w:rsid w:val="0022479D"/>
    <w:rsid w:val="00224884"/>
    <w:rsid w:val="00224B3B"/>
    <w:rsid w:val="00225119"/>
    <w:rsid w:val="00225149"/>
    <w:rsid w:val="0022527D"/>
    <w:rsid w:val="002252DF"/>
    <w:rsid w:val="00225301"/>
    <w:rsid w:val="002254D4"/>
    <w:rsid w:val="00225BFD"/>
    <w:rsid w:val="00226065"/>
    <w:rsid w:val="0022617B"/>
    <w:rsid w:val="00226589"/>
    <w:rsid w:val="00226640"/>
    <w:rsid w:val="00226769"/>
    <w:rsid w:val="00226E42"/>
    <w:rsid w:val="002275CB"/>
    <w:rsid w:val="0022783E"/>
    <w:rsid w:val="00227D35"/>
    <w:rsid w:val="00230476"/>
    <w:rsid w:val="00231568"/>
    <w:rsid w:val="00231D40"/>
    <w:rsid w:val="002328A7"/>
    <w:rsid w:val="00232BED"/>
    <w:rsid w:val="00232C01"/>
    <w:rsid w:val="002334C2"/>
    <w:rsid w:val="00233619"/>
    <w:rsid w:val="00233A04"/>
    <w:rsid w:val="00233B85"/>
    <w:rsid w:val="00233C2B"/>
    <w:rsid w:val="00233F88"/>
    <w:rsid w:val="0023443B"/>
    <w:rsid w:val="0023460C"/>
    <w:rsid w:val="002346EE"/>
    <w:rsid w:val="00234B9F"/>
    <w:rsid w:val="00234E66"/>
    <w:rsid w:val="0023518D"/>
    <w:rsid w:val="00235409"/>
    <w:rsid w:val="002356B8"/>
    <w:rsid w:val="0023597F"/>
    <w:rsid w:val="00235A85"/>
    <w:rsid w:val="00235FBE"/>
    <w:rsid w:val="00236965"/>
    <w:rsid w:val="00237261"/>
    <w:rsid w:val="00237DAF"/>
    <w:rsid w:val="00240032"/>
    <w:rsid w:val="002403B6"/>
    <w:rsid w:val="00240A8F"/>
    <w:rsid w:val="00240A99"/>
    <w:rsid w:val="00240FC4"/>
    <w:rsid w:val="00241BC4"/>
    <w:rsid w:val="00241C05"/>
    <w:rsid w:val="00241F3D"/>
    <w:rsid w:val="00242182"/>
    <w:rsid w:val="0024224F"/>
    <w:rsid w:val="0024225E"/>
    <w:rsid w:val="00242366"/>
    <w:rsid w:val="00242439"/>
    <w:rsid w:val="002427B2"/>
    <w:rsid w:val="00242C36"/>
    <w:rsid w:val="00242F03"/>
    <w:rsid w:val="0024360A"/>
    <w:rsid w:val="00243E04"/>
    <w:rsid w:val="0024445E"/>
    <w:rsid w:val="00244814"/>
    <w:rsid w:val="00245040"/>
    <w:rsid w:val="00245207"/>
    <w:rsid w:val="0024536D"/>
    <w:rsid w:val="0024546A"/>
    <w:rsid w:val="00246320"/>
    <w:rsid w:val="002466DD"/>
    <w:rsid w:val="002467BE"/>
    <w:rsid w:val="00246A08"/>
    <w:rsid w:val="00246E30"/>
    <w:rsid w:val="00246F11"/>
    <w:rsid w:val="0024770C"/>
    <w:rsid w:val="00247B22"/>
    <w:rsid w:val="00247D75"/>
    <w:rsid w:val="00247E69"/>
    <w:rsid w:val="00247EF7"/>
    <w:rsid w:val="00247F05"/>
    <w:rsid w:val="002501BA"/>
    <w:rsid w:val="00250EED"/>
    <w:rsid w:val="00251283"/>
    <w:rsid w:val="002513E4"/>
    <w:rsid w:val="00251D27"/>
    <w:rsid w:val="00251E03"/>
    <w:rsid w:val="0025242E"/>
    <w:rsid w:val="0025290A"/>
    <w:rsid w:val="00253148"/>
    <w:rsid w:val="0025333D"/>
    <w:rsid w:val="00253401"/>
    <w:rsid w:val="0025372A"/>
    <w:rsid w:val="00253850"/>
    <w:rsid w:val="0025392C"/>
    <w:rsid w:val="00254B6C"/>
    <w:rsid w:val="00255204"/>
    <w:rsid w:val="00255739"/>
    <w:rsid w:val="0025598A"/>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460"/>
    <w:rsid w:val="00262600"/>
    <w:rsid w:val="002629C3"/>
    <w:rsid w:val="00262BED"/>
    <w:rsid w:val="00262C9C"/>
    <w:rsid w:val="00262F5B"/>
    <w:rsid w:val="002638DF"/>
    <w:rsid w:val="00263ABF"/>
    <w:rsid w:val="00263F83"/>
    <w:rsid w:val="00264050"/>
    <w:rsid w:val="00264367"/>
    <w:rsid w:val="0026441B"/>
    <w:rsid w:val="0026445A"/>
    <w:rsid w:val="00264511"/>
    <w:rsid w:val="002645C1"/>
    <w:rsid w:val="00264D0D"/>
    <w:rsid w:val="00264D7F"/>
    <w:rsid w:val="00264F06"/>
    <w:rsid w:val="002652D6"/>
    <w:rsid w:val="00265F12"/>
    <w:rsid w:val="00265FE1"/>
    <w:rsid w:val="00266327"/>
    <w:rsid w:val="002666B0"/>
    <w:rsid w:val="00266A31"/>
    <w:rsid w:val="00266DA5"/>
    <w:rsid w:val="00266EC4"/>
    <w:rsid w:val="00267198"/>
    <w:rsid w:val="0026721F"/>
    <w:rsid w:val="002674BE"/>
    <w:rsid w:val="00267544"/>
    <w:rsid w:val="002676D1"/>
    <w:rsid w:val="002676F3"/>
    <w:rsid w:val="00267DAB"/>
    <w:rsid w:val="002702D9"/>
    <w:rsid w:val="002708EB"/>
    <w:rsid w:val="00270B9E"/>
    <w:rsid w:val="00270E7C"/>
    <w:rsid w:val="00270F38"/>
    <w:rsid w:val="0027122A"/>
    <w:rsid w:val="00271306"/>
    <w:rsid w:val="002713B3"/>
    <w:rsid w:val="00271500"/>
    <w:rsid w:val="00271699"/>
    <w:rsid w:val="00271C16"/>
    <w:rsid w:val="00271EE8"/>
    <w:rsid w:val="00272844"/>
    <w:rsid w:val="002729A4"/>
    <w:rsid w:val="00272C33"/>
    <w:rsid w:val="00272D1D"/>
    <w:rsid w:val="00273CF6"/>
    <w:rsid w:val="00273FCB"/>
    <w:rsid w:val="002740B2"/>
    <w:rsid w:val="00274313"/>
    <w:rsid w:val="0027480E"/>
    <w:rsid w:val="00274B52"/>
    <w:rsid w:val="00274BF9"/>
    <w:rsid w:val="00274CE7"/>
    <w:rsid w:val="0027506B"/>
    <w:rsid w:val="002752F6"/>
    <w:rsid w:val="00275477"/>
    <w:rsid w:val="002757DB"/>
    <w:rsid w:val="00275A97"/>
    <w:rsid w:val="00275B20"/>
    <w:rsid w:val="00275C43"/>
    <w:rsid w:val="00276062"/>
    <w:rsid w:val="002760E8"/>
    <w:rsid w:val="00276334"/>
    <w:rsid w:val="002765D3"/>
    <w:rsid w:val="00276673"/>
    <w:rsid w:val="002766A6"/>
    <w:rsid w:val="00276A9A"/>
    <w:rsid w:val="00276BA9"/>
    <w:rsid w:val="00276DD0"/>
    <w:rsid w:val="00276E53"/>
    <w:rsid w:val="00276E93"/>
    <w:rsid w:val="002773E6"/>
    <w:rsid w:val="0027743B"/>
    <w:rsid w:val="002774C5"/>
    <w:rsid w:val="0027770F"/>
    <w:rsid w:val="00277738"/>
    <w:rsid w:val="002779B7"/>
    <w:rsid w:val="002779BD"/>
    <w:rsid w:val="00277D0D"/>
    <w:rsid w:val="002804CD"/>
    <w:rsid w:val="0028096F"/>
    <w:rsid w:val="00280C3E"/>
    <w:rsid w:val="0028152B"/>
    <w:rsid w:val="002815A1"/>
    <w:rsid w:val="0028164B"/>
    <w:rsid w:val="002816DD"/>
    <w:rsid w:val="002818E0"/>
    <w:rsid w:val="00281B9D"/>
    <w:rsid w:val="00281DD9"/>
    <w:rsid w:val="00282012"/>
    <w:rsid w:val="00283088"/>
    <w:rsid w:val="00283470"/>
    <w:rsid w:val="00283569"/>
    <w:rsid w:val="00283C2C"/>
    <w:rsid w:val="00283FC7"/>
    <w:rsid w:val="00284377"/>
    <w:rsid w:val="00284720"/>
    <w:rsid w:val="002847AA"/>
    <w:rsid w:val="00284966"/>
    <w:rsid w:val="00285364"/>
    <w:rsid w:val="00285544"/>
    <w:rsid w:val="00285B61"/>
    <w:rsid w:val="00285CED"/>
    <w:rsid w:val="00285E47"/>
    <w:rsid w:val="00286350"/>
    <w:rsid w:val="002865AE"/>
    <w:rsid w:val="0028718A"/>
    <w:rsid w:val="002874F6"/>
    <w:rsid w:val="002875C0"/>
    <w:rsid w:val="002876FE"/>
    <w:rsid w:val="00287C73"/>
    <w:rsid w:val="00287D41"/>
    <w:rsid w:val="00287F47"/>
    <w:rsid w:val="002901BF"/>
    <w:rsid w:val="002905C2"/>
    <w:rsid w:val="00290CDD"/>
    <w:rsid w:val="002916C3"/>
    <w:rsid w:val="00291DF0"/>
    <w:rsid w:val="00291EF1"/>
    <w:rsid w:val="00291F1A"/>
    <w:rsid w:val="00291F8E"/>
    <w:rsid w:val="00291FA6"/>
    <w:rsid w:val="00292848"/>
    <w:rsid w:val="00292C07"/>
    <w:rsid w:val="00292C5F"/>
    <w:rsid w:val="00292D9E"/>
    <w:rsid w:val="0029371D"/>
    <w:rsid w:val="0029378D"/>
    <w:rsid w:val="002937B8"/>
    <w:rsid w:val="00293E6C"/>
    <w:rsid w:val="00294244"/>
    <w:rsid w:val="00294541"/>
    <w:rsid w:val="00294880"/>
    <w:rsid w:val="002948E9"/>
    <w:rsid w:val="00294E96"/>
    <w:rsid w:val="0029521B"/>
    <w:rsid w:val="0029532D"/>
    <w:rsid w:val="002953A8"/>
    <w:rsid w:val="00295A6A"/>
    <w:rsid w:val="00295BBC"/>
    <w:rsid w:val="002960A6"/>
    <w:rsid w:val="002965FA"/>
    <w:rsid w:val="002967F9"/>
    <w:rsid w:val="00296B66"/>
    <w:rsid w:val="002971EE"/>
    <w:rsid w:val="0029796E"/>
    <w:rsid w:val="00297DBF"/>
    <w:rsid w:val="00297DE2"/>
    <w:rsid w:val="002A0405"/>
    <w:rsid w:val="002A0448"/>
    <w:rsid w:val="002A142F"/>
    <w:rsid w:val="002A1431"/>
    <w:rsid w:val="002A1AFB"/>
    <w:rsid w:val="002A21DF"/>
    <w:rsid w:val="002A2DB6"/>
    <w:rsid w:val="002A2DE3"/>
    <w:rsid w:val="002A31EB"/>
    <w:rsid w:val="002A36D6"/>
    <w:rsid w:val="002A3D79"/>
    <w:rsid w:val="002A40E1"/>
    <w:rsid w:val="002A49BD"/>
    <w:rsid w:val="002A4C39"/>
    <w:rsid w:val="002A4E3C"/>
    <w:rsid w:val="002A50FB"/>
    <w:rsid w:val="002A511D"/>
    <w:rsid w:val="002A5290"/>
    <w:rsid w:val="002A53E1"/>
    <w:rsid w:val="002A5638"/>
    <w:rsid w:val="002A5897"/>
    <w:rsid w:val="002A5AC9"/>
    <w:rsid w:val="002A5F06"/>
    <w:rsid w:val="002A600E"/>
    <w:rsid w:val="002A63E7"/>
    <w:rsid w:val="002A657C"/>
    <w:rsid w:val="002A687D"/>
    <w:rsid w:val="002A68F9"/>
    <w:rsid w:val="002A6AB6"/>
    <w:rsid w:val="002A6E19"/>
    <w:rsid w:val="002A6F49"/>
    <w:rsid w:val="002A6F6A"/>
    <w:rsid w:val="002A75BD"/>
    <w:rsid w:val="002A7931"/>
    <w:rsid w:val="002A7B8E"/>
    <w:rsid w:val="002A7D25"/>
    <w:rsid w:val="002A7EB8"/>
    <w:rsid w:val="002B057A"/>
    <w:rsid w:val="002B0588"/>
    <w:rsid w:val="002B0706"/>
    <w:rsid w:val="002B0952"/>
    <w:rsid w:val="002B0DEE"/>
    <w:rsid w:val="002B0FC8"/>
    <w:rsid w:val="002B14DD"/>
    <w:rsid w:val="002B20CA"/>
    <w:rsid w:val="002B3154"/>
    <w:rsid w:val="002B39AA"/>
    <w:rsid w:val="002B3F47"/>
    <w:rsid w:val="002B3FDF"/>
    <w:rsid w:val="002B42DB"/>
    <w:rsid w:val="002B4389"/>
    <w:rsid w:val="002B4431"/>
    <w:rsid w:val="002B4D55"/>
    <w:rsid w:val="002B5269"/>
    <w:rsid w:val="002B57DD"/>
    <w:rsid w:val="002B5808"/>
    <w:rsid w:val="002B5D80"/>
    <w:rsid w:val="002B624A"/>
    <w:rsid w:val="002B632F"/>
    <w:rsid w:val="002B635A"/>
    <w:rsid w:val="002B67B2"/>
    <w:rsid w:val="002B76A3"/>
    <w:rsid w:val="002B78D4"/>
    <w:rsid w:val="002B78D7"/>
    <w:rsid w:val="002B7EA1"/>
    <w:rsid w:val="002C002A"/>
    <w:rsid w:val="002C002D"/>
    <w:rsid w:val="002C011E"/>
    <w:rsid w:val="002C021D"/>
    <w:rsid w:val="002C0743"/>
    <w:rsid w:val="002C074C"/>
    <w:rsid w:val="002C0870"/>
    <w:rsid w:val="002C09B2"/>
    <w:rsid w:val="002C12A3"/>
    <w:rsid w:val="002C136F"/>
    <w:rsid w:val="002C1714"/>
    <w:rsid w:val="002C1BC8"/>
    <w:rsid w:val="002C1D84"/>
    <w:rsid w:val="002C1ED2"/>
    <w:rsid w:val="002C1F1D"/>
    <w:rsid w:val="002C206F"/>
    <w:rsid w:val="002C20BE"/>
    <w:rsid w:val="002C21AC"/>
    <w:rsid w:val="002C2391"/>
    <w:rsid w:val="002C257F"/>
    <w:rsid w:val="002C274E"/>
    <w:rsid w:val="002C27A1"/>
    <w:rsid w:val="002C2D82"/>
    <w:rsid w:val="002C2F79"/>
    <w:rsid w:val="002C3006"/>
    <w:rsid w:val="002C336A"/>
    <w:rsid w:val="002C3768"/>
    <w:rsid w:val="002C38A0"/>
    <w:rsid w:val="002C476A"/>
    <w:rsid w:val="002C4D71"/>
    <w:rsid w:val="002C4FE0"/>
    <w:rsid w:val="002C509D"/>
    <w:rsid w:val="002C5FDA"/>
    <w:rsid w:val="002C6011"/>
    <w:rsid w:val="002C60FB"/>
    <w:rsid w:val="002C61A0"/>
    <w:rsid w:val="002C646A"/>
    <w:rsid w:val="002C663D"/>
    <w:rsid w:val="002C6B86"/>
    <w:rsid w:val="002C6F52"/>
    <w:rsid w:val="002C70D0"/>
    <w:rsid w:val="002C780D"/>
    <w:rsid w:val="002C7B63"/>
    <w:rsid w:val="002D00E6"/>
    <w:rsid w:val="002D00F4"/>
    <w:rsid w:val="002D09C6"/>
    <w:rsid w:val="002D0A64"/>
    <w:rsid w:val="002D0E78"/>
    <w:rsid w:val="002D11C7"/>
    <w:rsid w:val="002D13A8"/>
    <w:rsid w:val="002D15B3"/>
    <w:rsid w:val="002D18F8"/>
    <w:rsid w:val="002D1B6F"/>
    <w:rsid w:val="002D1CE4"/>
    <w:rsid w:val="002D1DF5"/>
    <w:rsid w:val="002D1E22"/>
    <w:rsid w:val="002D1E9C"/>
    <w:rsid w:val="002D21B0"/>
    <w:rsid w:val="002D2B77"/>
    <w:rsid w:val="002D2F43"/>
    <w:rsid w:val="002D3179"/>
    <w:rsid w:val="002D36A2"/>
    <w:rsid w:val="002D37DD"/>
    <w:rsid w:val="002D3857"/>
    <w:rsid w:val="002D3A2F"/>
    <w:rsid w:val="002D3A9A"/>
    <w:rsid w:val="002D3B86"/>
    <w:rsid w:val="002D3DAB"/>
    <w:rsid w:val="002D4469"/>
    <w:rsid w:val="002D46F7"/>
    <w:rsid w:val="002D5211"/>
    <w:rsid w:val="002D52E8"/>
    <w:rsid w:val="002D5394"/>
    <w:rsid w:val="002D5453"/>
    <w:rsid w:val="002D548B"/>
    <w:rsid w:val="002D548D"/>
    <w:rsid w:val="002D5A3F"/>
    <w:rsid w:val="002D5F08"/>
    <w:rsid w:val="002D6150"/>
    <w:rsid w:val="002D6282"/>
    <w:rsid w:val="002D65B5"/>
    <w:rsid w:val="002D721D"/>
    <w:rsid w:val="002D725F"/>
    <w:rsid w:val="002D73B5"/>
    <w:rsid w:val="002D7839"/>
    <w:rsid w:val="002D7AD0"/>
    <w:rsid w:val="002D7F79"/>
    <w:rsid w:val="002E014D"/>
    <w:rsid w:val="002E02C1"/>
    <w:rsid w:val="002E0302"/>
    <w:rsid w:val="002E068E"/>
    <w:rsid w:val="002E0E55"/>
    <w:rsid w:val="002E163F"/>
    <w:rsid w:val="002E16BB"/>
    <w:rsid w:val="002E1763"/>
    <w:rsid w:val="002E1D98"/>
    <w:rsid w:val="002E1EBF"/>
    <w:rsid w:val="002E2464"/>
    <w:rsid w:val="002E30E0"/>
    <w:rsid w:val="002E358C"/>
    <w:rsid w:val="002E37A9"/>
    <w:rsid w:val="002E3BAD"/>
    <w:rsid w:val="002E3DB2"/>
    <w:rsid w:val="002E403E"/>
    <w:rsid w:val="002E43AA"/>
    <w:rsid w:val="002E4A43"/>
    <w:rsid w:val="002E4CDC"/>
    <w:rsid w:val="002E4F05"/>
    <w:rsid w:val="002E51B1"/>
    <w:rsid w:val="002E53E7"/>
    <w:rsid w:val="002E5661"/>
    <w:rsid w:val="002E572A"/>
    <w:rsid w:val="002E65A3"/>
    <w:rsid w:val="002E65B5"/>
    <w:rsid w:val="002E6712"/>
    <w:rsid w:val="002E697B"/>
    <w:rsid w:val="002E6A73"/>
    <w:rsid w:val="002E7287"/>
    <w:rsid w:val="002E735C"/>
    <w:rsid w:val="002E7476"/>
    <w:rsid w:val="002E7C5C"/>
    <w:rsid w:val="002E7D30"/>
    <w:rsid w:val="002F0105"/>
    <w:rsid w:val="002F015D"/>
    <w:rsid w:val="002F01AE"/>
    <w:rsid w:val="002F01FD"/>
    <w:rsid w:val="002F0271"/>
    <w:rsid w:val="002F089E"/>
    <w:rsid w:val="002F0EBD"/>
    <w:rsid w:val="002F0FB3"/>
    <w:rsid w:val="002F106F"/>
    <w:rsid w:val="002F1104"/>
    <w:rsid w:val="002F19E5"/>
    <w:rsid w:val="002F1FF7"/>
    <w:rsid w:val="002F2411"/>
    <w:rsid w:val="002F2661"/>
    <w:rsid w:val="002F291B"/>
    <w:rsid w:val="002F3053"/>
    <w:rsid w:val="002F32AF"/>
    <w:rsid w:val="002F33A5"/>
    <w:rsid w:val="002F3623"/>
    <w:rsid w:val="002F4AE9"/>
    <w:rsid w:val="002F4EFB"/>
    <w:rsid w:val="002F50B3"/>
    <w:rsid w:val="002F530F"/>
    <w:rsid w:val="002F5373"/>
    <w:rsid w:val="002F5423"/>
    <w:rsid w:val="002F54DE"/>
    <w:rsid w:val="002F56C3"/>
    <w:rsid w:val="002F5B18"/>
    <w:rsid w:val="002F5E65"/>
    <w:rsid w:val="002F64C4"/>
    <w:rsid w:val="002F68ED"/>
    <w:rsid w:val="002F7113"/>
    <w:rsid w:val="002F787F"/>
    <w:rsid w:val="002F78EF"/>
    <w:rsid w:val="002F7992"/>
    <w:rsid w:val="002F7A6C"/>
    <w:rsid w:val="002F7CA8"/>
    <w:rsid w:val="0030019B"/>
    <w:rsid w:val="003004A6"/>
    <w:rsid w:val="003005EB"/>
    <w:rsid w:val="00300802"/>
    <w:rsid w:val="00300856"/>
    <w:rsid w:val="00300B16"/>
    <w:rsid w:val="00300C54"/>
    <w:rsid w:val="00301A14"/>
    <w:rsid w:val="00302099"/>
    <w:rsid w:val="003021D7"/>
    <w:rsid w:val="00302275"/>
    <w:rsid w:val="00302296"/>
    <w:rsid w:val="003024AC"/>
    <w:rsid w:val="0030277E"/>
    <w:rsid w:val="003027D2"/>
    <w:rsid w:val="00302A05"/>
    <w:rsid w:val="00302B29"/>
    <w:rsid w:val="00302EE3"/>
    <w:rsid w:val="00303321"/>
    <w:rsid w:val="003034A6"/>
    <w:rsid w:val="003035F3"/>
    <w:rsid w:val="003036CF"/>
    <w:rsid w:val="003038BD"/>
    <w:rsid w:val="0030403C"/>
    <w:rsid w:val="0030411E"/>
    <w:rsid w:val="00304486"/>
    <w:rsid w:val="003047EB"/>
    <w:rsid w:val="00304FF7"/>
    <w:rsid w:val="00305197"/>
    <w:rsid w:val="0030582E"/>
    <w:rsid w:val="00305A1C"/>
    <w:rsid w:val="003064BF"/>
    <w:rsid w:val="003069FE"/>
    <w:rsid w:val="00306B38"/>
    <w:rsid w:val="00306DBF"/>
    <w:rsid w:val="00307181"/>
    <w:rsid w:val="00307526"/>
    <w:rsid w:val="003075AA"/>
    <w:rsid w:val="00307C8D"/>
    <w:rsid w:val="00310170"/>
    <w:rsid w:val="00310341"/>
    <w:rsid w:val="00310A2C"/>
    <w:rsid w:val="003110A4"/>
    <w:rsid w:val="0031141A"/>
    <w:rsid w:val="00311C79"/>
    <w:rsid w:val="00311E88"/>
    <w:rsid w:val="00312552"/>
    <w:rsid w:val="00312A26"/>
    <w:rsid w:val="00312DAD"/>
    <w:rsid w:val="00312ED6"/>
    <w:rsid w:val="0031309F"/>
    <w:rsid w:val="0031367B"/>
    <w:rsid w:val="00313945"/>
    <w:rsid w:val="00313B40"/>
    <w:rsid w:val="00313CC0"/>
    <w:rsid w:val="00313D72"/>
    <w:rsid w:val="00314638"/>
    <w:rsid w:val="0031472F"/>
    <w:rsid w:val="0031489E"/>
    <w:rsid w:val="00314A40"/>
    <w:rsid w:val="0031509B"/>
    <w:rsid w:val="00315571"/>
    <w:rsid w:val="00315821"/>
    <w:rsid w:val="003159C0"/>
    <w:rsid w:val="00315A2F"/>
    <w:rsid w:val="00315BBB"/>
    <w:rsid w:val="00315BDB"/>
    <w:rsid w:val="00315D02"/>
    <w:rsid w:val="00315D13"/>
    <w:rsid w:val="00316019"/>
    <w:rsid w:val="00316409"/>
    <w:rsid w:val="0031643B"/>
    <w:rsid w:val="00316569"/>
    <w:rsid w:val="0031675E"/>
    <w:rsid w:val="00316CB1"/>
    <w:rsid w:val="00316CD0"/>
    <w:rsid w:val="00316DD2"/>
    <w:rsid w:val="003171A8"/>
    <w:rsid w:val="00317FC5"/>
    <w:rsid w:val="0032096B"/>
    <w:rsid w:val="00320AEB"/>
    <w:rsid w:val="003213EA"/>
    <w:rsid w:val="003219EB"/>
    <w:rsid w:val="003225F6"/>
    <w:rsid w:val="00322E5D"/>
    <w:rsid w:val="00322EAC"/>
    <w:rsid w:val="00322EBE"/>
    <w:rsid w:val="00322F4E"/>
    <w:rsid w:val="00322F59"/>
    <w:rsid w:val="0032300D"/>
    <w:rsid w:val="00323014"/>
    <w:rsid w:val="00323317"/>
    <w:rsid w:val="003234F0"/>
    <w:rsid w:val="003238FA"/>
    <w:rsid w:val="00323C1F"/>
    <w:rsid w:val="00323DE8"/>
    <w:rsid w:val="003240C2"/>
    <w:rsid w:val="0032493E"/>
    <w:rsid w:val="00324D33"/>
    <w:rsid w:val="00324D8D"/>
    <w:rsid w:val="0032507C"/>
    <w:rsid w:val="0032513A"/>
    <w:rsid w:val="00325520"/>
    <w:rsid w:val="003258CA"/>
    <w:rsid w:val="00325BB0"/>
    <w:rsid w:val="00325C9B"/>
    <w:rsid w:val="00325F96"/>
    <w:rsid w:val="0032659D"/>
    <w:rsid w:val="00326741"/>
    <w:rsid w:val="00326889"/>
    <w:rsid w:val="00326DF7"/>
    <w:rsid w:val="00326EC6"/>
    <w:rsid w:val="0032736F"/>
    <w:rsid w:val="00327659"/>
    <w:rsid w:val="00327871"/>
    <w:rsid w:val="00327DEF"/>
    <w:rsid w:val="00327E8B"/>
    <w:rsid w:val="00330145"/>
    <w:rsid w:val="0033018A"/>
    <w:rsid w:val="003308A2"/>
    <w:rsid w:val="00331A0D"/>
    <w:rsid w:val="00331AEF"/>
    <w:rsid w:val="00331B4B"/>
    <w:rsid w:val="00331F7F"/>
    <w:rsid w:val="003323CC"/>
    <w:rsid w:val="0033289A"/>
    <w:rsid w:val="003329CB"/>
    <w:rsid w:val="00332D18"/>
    <w:rsid w:val="00332FAB"/>
    <w:rsid w:val="00333369"/>
    <w:rsid w:val="003333E2"/>
    <w:rsid w:val="00333859"/>
    <w:rsid w:val="00333938"/>
    <w:rsid w:val="0033437E"/>
    <w:rsid w:val="0033451E"/>
    <w:rsid w:val="00334A54"/>
    <w:rsid w:val="00334A99"/>
    <w:rsid w:val="00334B03"/>
    <w:rsid w:val="00334B2C"/>
    <w:rsid w:val="00334CBE"/>
    <w:rsid w:val="00334D7E"/>
    <w:rsid w:val="0033500C"/>
    <w:rsid w:val="0033547C"/>
    <w:rsid w:val="003355DD"/>
    <w:rsid w:val="00335B0F"/>
    <w:rsid w:val="00335D9F"/>
    <w:rsid w:val="0033640A"/>
    <w:rsid w:val="0033642C"/>
    <w:rsid w:val="00336A61"/>
    <w:rsid w:val="00336C58"/>
    <w:rsid w:val="00336D85"/>
    <w:rsid w:val="003379B5"/>
    <w:rsid w:val="003401B8"/>
    <w:rsid w:val="00340519"/>
    <w:rsid w:val="00340824"/>
    <w:rsid w:val="0034096F"/>
    <w:rsid w:val="00340BEC"/>
    <w:rsid w:val="00340D32"/>
    <w:rsid w:val="003413A6"/>
    <w:rsid w:val="0034141F"/>
    <w:rsid w:val="003416B7"/>
    <w:rsid w:val="0034179B"/>
    <w:rsid w:val="003417AD"/>
    <w:rsid w:val="00341961"/>
    <w:rsid w:val="00341E9E"/>
    <w:rsid w:val="00341EC1"/>
    <w:rsid w:val="003420F1"/>
    <w:rsid w:val="003421CD"/>
    <w:rsid w:val="003422A2"/>
    <w:rsid w:val="003422F0"/>
    <w:rsid w:val="0034260F"/>
    <w:rsid w:val="0034297F"/>
    <w:rsid w:val="00343795"/>
    <w:rsid w:val="00343A6C"/>
    <w:rsid w:val="0034451C"/>
    <w:rsid w:val="00344986"/>
    <w:rsid w:val="00344C38"/>
    <w:rsid w:val="00344C79"/>
    <w:rsid w:val="00344FF1"/>
    <w:rsid w:val="003452F8"/>
    <w:rsid w:val="003454F3"/>
    <w:rsid w:val="00345569"/>
    <w:rsid w:val="00345849"/>
    <w:rsid w:val="00345A01"/>
    <w:rsid w:val="00345E61"/>
    <w:rsid w:val="00345E69"/>
    <w:rsid w:val="003460E0"/>
    <w:rsid w:val="0034614B"/>
    <w:rsid w:val="003464A9"/>
    <w:rsid w:val="003467D3"/>
    <w:rsid w:val="0034690D"/>
    <w:rsid w:val="00346AD4"/>
    <w:rsid w:val="00347279"/>
    <w:rsid w:val="003477BE"/>
    <w:rsid w:val="00347948"/>
    <w:rsid w:val="00347D2E"/>
    <w:rsid w:val="00350ADD"/>
    <w:rsid w:val="003510D2"/>
    <w:rsid w:val="00351813"/>
    <w:rsid w:val="00351C11"/>
    <w:rsid w:val="00351C3E"/>
    <w:rsid w:val="00351D9C"/>
    <w:rsid w:val="00351DA0"/>
    <w:rsid w:val="00351EB8"/>
    <w:rsid w:val="00352578"/>
    <w:rsid w:val="003527E0"/>
    <w:rsid w:val="00352A91"/>
    <w:rsid w:val="00352E68"/>
    <w:rsid w:val="0035316A"/>
    <w:rsid w:val="00353303"/>
    <w:rsid w:val="00353579"/>
    <w:rsid w:val="0035362D"/>
    <w:rsid w:val="0035386E"/>
    <w:rsid w:val="0035406F"/>
    <w:rsid w:val="0035448E"/>
    <w:rsid w:val="0035463E"/>
    <w:rsid w:val="00354722"/>
    <w:rsid w:val="003548FE"/>
    <w:rsid w:val="0035492C"/>
    <w:rsid w:val="00354B5A"/>
    <w:rsid w:val="00354E3A"/>
    <w:rsid w:val="003557A3"/>
    <w:rsid w:val="00355CAF"/>
    <w:rsid w:val="00356DC7"/>
    <w:rsid w:val="00356EF6"/>
    <w:rsid w:val="0035724F"/>
    <w:rsid w:val="003572BE"/>
    <w:rsid w:val="00357764"/>
    <w:rsid w:val="00357990"/>
    <w:rsid w:val="00357A9D"/>
    <w:rsid w:val="00357C93"/>
    <w:rsid w:val="003600C0"/>
    <w:rsid w:val="00360517"/>
    <w:rsid w:val="00360E5C"/>
    <w:rsid w:val="00360F2C"/>
    <w:rsid w:val="00360F57"/>
    <w:rsid w:val="00360FA4"/>
    <w:rsid w:val="00361894"/>
    <w:rsid w:val="00361BC9"/>
    <w:rsid w:val="003621DB"/>
    <w:rsid w:val="003634AC"/>
    <w:rsid w:val="0036389C"/>
    <w:rsid w:val="00363AC1"/>
    <w:rsid w:val="00363F23"/>
    <w:rsid w:val="0036409F"/>
    <w:rsid w:val="0036433A"/>
    <w:rsid w:val="003648D3"/>
    <w:rsid w:val="00364D5A"/>
    <w:rsid w:val="00364DCE"/>
    <w:rsid w:val="00365784"/>
    <w:rsid w:val="00365AFB"/>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1132"/>
    <w:rsid w:val="003715C9"/>
    <w:rsid w:val="003716E5"/>
    <w:rsid w:val="00371B6D"/>
    <w:rsid w:val="003720BA"/>
    <w:rsid w:val="003721A4"/>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0C8"/>
    <w:rsid w:val="003752BE"/>
    <w:rsid w:val="0037555C"/>
    <w:rsid w:val="0037556A"/>
    <w:rsid w:val="00375917"/>
    <w:rsid w:val="00375D7B"/>
    <w:rsid w:val="00375E1E"/>
    <w:rsid w:val="00376AA9"/>
    <w:rsid w:val="0037765A"/>
    <w:rsid w:val="003777C4"/>
    <w:rsid w:val="00377A57"/>
    <w:rsid w:val="00377C8B"/>
    <w:rsid w:val="00377D6E"/>
    <w:rsid w:val="0038009F"/>
    <w:rsid w:val="003800DE"/>
    <w:rsid w:val="003802E0"/>
    <w:rsid w:val="00380F2D"/>
    <w:rsid w:val="00381A45"/>
    <w:rsid w:val="00381D96"/>
    <w:rsid w:val="00381E3B"/>
    <w:rsid w:val="003820FC"/>
    <w:rsid w:val="00382267"/>
    <w:rsid w:val="00382A24"/>
    <w:rsid w:val="00382C67"/>
    <w:rsid w:val="00382DB0"/>
    <w:rsid w:val="00382F39"/>
    <w:rsid w:val="0038326A"/>
    <w:rsid w:val="003832F7"/>
    <w:rsid w:val="00383333"/>
    <w:rsid w:val="00383A5D"/>
    <w:rsid w:val="00383E1F"/>
    <w:rsid w:val="00384778"/>
    <w:rsid w:val="00384E3D"/>
    <w:rsid w:val="00384E5F"/>
    <w:rsid w:val="00384E84"/>
    <w:rsid w:val="003857FD"/>
    <w:rsid w:val="00385F44"/>
    <w:rsid w:val="0038608B"/>
    <w:rsid w:val="0038708A"/>
    <w:rsid w:val="003871FA"/>
    <w:rsid w:val="00387402"/>
    <w:rsid w:val="00387495"/>
    <w:rsid w:val="0038784D"/>
    <w:rsid w:val="00387A14"/>
    <w:rsid w:val="00387A90"/>
    <w:rsid w:val="00387ADB"/>
    <w:rsid w:val="00387EA7"/>
    <w:rsid w:val="0039059E"/>
    <w:rsid w:val="0039068C"/>
    <w:rsid w:val="00390BBC"/>
    <w:rsid w:val="00390CB3"/>
    <w:rsid w:val="0039104B"/>
    <w:rsid w:val="003913EE"/>
    <w:rsid w:val="0039152F"/>
    <w:rsid w:val="003924A1"/>
    <w:rsid w:val="003925C6"/>
    <w:rsid w:val="00392745"/>
    <w:rsid w:val="003927D1"/>
    <w:rsid w:val="003929BE"/>
    <w:rsid w:val="00392A14"/>
    <w:rsid w:val="00392CE0"/>
    <w:rsid w:val="00392D8F"/>
    <w:rsid w:val="00392E82"/>
    <w:rsid w:val="0039341B"/>
    <w:rsid w:val="00393461"/>
    <w:rsid w:val="003935EF"/>
    <w:rsid w:val="00393A74"/>
    <w:rsid w:val="00393B70"/>
    <w:rsid w:val="00394191"/>
    <w:rsid w:val="003945FF"/>
    <w:rsid w:val="003948B8"/>
    <w:rsid w:val="00394A62"/>
    <w:rsid w:val="003957BA"/>
    <w:rsid w:val="00395A36"/>
    <w:rsid w:val="003962C1"/>
    <w:rsid w:val="003965C2"/>
    <w:rsid w:val="00396626"/>
    <w:rsid w:val="0039669B"/>
    <w:rsid w:val="00396901"/>
    <w:rsid w:val="003969CE"/>
    <w:rsid w:val="00396EF1"/>
    <w:rsid w:val="0039773F"/>
    <w:rsid w:val="00397827"/>
    <w:rsid w:val="00397A70"/>
    <w:rsid w:val="00397AFB"/>
    <w:rsid w:val="00397B14"/>
    <w:rsid w:val="00397D5F"/>
    <w:rsid w:val="003A0233"/>
    <w:rsid w:val="003A02EB"/>
    <w:rsid w:val="003A07F9"/>
    <w:rsid w:val="003A0A6F"/>
    <w:rsid w:val="003A12B3"/>
    <w:rsid w:val="003A181D"/>
    <w:rsid w:val="003A1C96"/>
    <w:rsid w:val="003A2108"/>
    <w:rsid w:val="003A251E"/>
    <w:rsid w:val="003A29AE"/>
    <w:rsid w:val="003A2A80"/>
    <w:rsid w:val="003A2BA9"/>
    <w:rsid w:val="003A2DD7"/>
    <w:rsid w:val="003A2FBF"/>
    <w:rsid w:val="003A2FCD"/>
    <w:rsid w:val="003A30E3"/>
    <w:rsid w:val="003A3221"/>
    <w:rsid w:val="003A3B27"/>
    <w:rsid w:val="003A40D6"/>
    <w:rsid w:val="003A4333"/>
    <w:rsid w:val="003A445B"/>
    <w:rsid w:val="003A4842"/>
    <w:rsid w:val="003A4967"/>
    <w:rsid w:val="003A4AC8"/>
    <w:rsid w:val="003A4DC6"/>
    <w:rsid w:val="003A4E24"/>
    <w:rsid w:val="003A50FA"/>
    <w:rsid w:val="003A53EB"/>
    <w:rsid w:val="003A5B3B"/>
    <w:rsid w:val="003A637F"/>
    <w:rsid w:val="003A64F9"/>
    <w:rsid w:val="003A678D"/>
    <w:rsid w:val="003A6E15"/>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E3B"/>
    <w:rsid w:val="003B4396"/>
    <w:rsid w:val="003B43C4"/>
    <w:rsid w:val="003B50E3"/>
    <w:rsid w:val="003B527B"/>
    <w:rsid w:val="003B5353"/>
    <w:rsid w:val="003B58A6"/>
    <w:rsid w:val="003B5B95"/>
    <w:rsid w:val="003B61BA"/>
    <w:rsid w:val="003B666B"/>
    <w:rsid w:val="003B68A9"/>
    <w:rsid w:val="003B6A4F"/>
    <w:rsid w:val="003B6FF8"/>
    <w:rsid w:val="003B70AC"/>
    <w:rsid w:val="003B72CB"/>
    <w:rsid w:val="003B7447"/>
    <w:rsid w:val="003B744C"/>
    <w:rsid w:val="003B7744"/>
    <w:rsid w:val="003B77E8"/>
    <w:rsid w:val="003B7DEF"/>
    <w:rsid w:val="003C00AF"/>
    <w:rsid w:val="003C0C2D"/>
    <w:rsid w:val="003C0DFF"/>
    <w:rsid w:val="003C111A"/>
    <w:rsid w:val="003C1212"/>
    <w:rsid w:val="003C1369"/>
    <w:rsid w:val="003C13E1"/>
    <w:rsid w:val="003C1515"/>
    <w:rsid w:val="003C154E"/>
    <w:rsid w:val="003C1835"/>
    <w:rsid w:val="003C19D7"/>
    <w:rsid w:val="003C1B9A"/>
    <w:rsid w:val="003C1E70"/>
    <w:rsid w:val="003C1E74"/>
    <w:rsid w:val="003C2171"/>
    <w:rsid w:val="003C227B"/>
    <w:rsid w:val="003C2325"/>
    <w:rsid w:val="003C23F4"/>
    <w:rsid w:val="003C25EA"/>
    <w:rsid w:val="003C2763"/>
    <w:rsid w:val="003C283F"/>
    <w:rsid w:val="003C2843"/>
    <w:rsid w:val="003C2C7C"/>
    <w:rsid w:val="003C2E93"/>
    <w:rsid w:val="003C2F8A"/>
    <w:rsid w:val="003C308E"/>
    <w:rsid w:val="003C3D2A"/>
    <w:rsid w:val="003C48E2"/>
    <w:rsid w:val="003C4B2E"/>
    <w:rsid w:val="003C4B83"/>
    <w:rsid w:val="003C4E83"/>
    <w:rsid w:val="003C5A9C"/>
    <w:rsid w:val="003C6349"/>
    <w:rsid w:val="003C6364"/>
    <w:rsid w:val="003C6B0E"/>
    <w:rsid w:val="003C6C9A"/>
    <w:rsid w:val="003C6FF3"/>
    <w:rsid w:val="003C71A6"/>
    <w:rsid w:val="003C72D8"/>
    <w:rsid w:val="003C730D"/>
    <w:rsid w:val="003C78A0"/>
    <w:rsid w:val="003C7B3C"/>
    <w:rsid w:val="003C7CDD"/>
    <w:rsid w:val="003D0090"/>
    <w:rsid w:val="003D0575"/>
    <w:rsid w:val="003D0D82"/>
    <w:rsid w:val="003D1490"/>
    <w:rsid w:val="003D14D9"/>
    <w:rsid w:val="003D1DA4"/>
    <w:rsid w:val="003D214C"/>
    <w:rsid w:val="003D2209"/>
    <w:rsid w:val="003D22CE"/>
    <w:rsid w:val="003D2350"/>
    <w:rsid w:val="003D2418"/>
    <w:rsid w:val="003D26E7"/>
    <w:rsid w:val="003D2A76"/>
    <w:rsid w:val="003D2ACC"/>
    <w:rsid w:val="003D2ADC"/>
    <w:rsid w:val="003D2FD6"/>
    <w:rsid w:val="003D3256"/>
    <w:rsid w:val="003D37F8"/>
    <w:rsid w:val="003D38B0"/>
    <w:rsid w:val="003D3F82"/>
    <w:rsid w:val="003D417E"/>
    <w:rsid w:val="003D42FB"/>
    <w:rsid w:val="003D4357"/>
    <w:rsid w:val="003D43E7"/>
    <w:rsid w:val="003D4A19"/>
    <w:rsid w:val="003D4B43"/>
    <w:rsid w:val="003D4BA6"/>
    <w:rsid w:val="003D5563"/>
    <w:rsid w:val="003D579E"/>
    <w:rsid w:val="003D5D41"/>
    <w:rsid w:val="003D6319"/>
    <w:rsid w:val="003D6602"/>
    <w:rsid w:val="003D73D4"/>
    <w:rsid w:val="003D7D6F"/>
    <w:rsid w:val="003E0125"/>
    <w:rsid w:val="003E0231"/>
    <w:rsid w:val="003E04F2"/>
    <w:rsid w:val="003E0C50"/>
    <w:rsid w:val="003E0DC0"/>
    <w:rsid w:val="003E12BD"/>
    <w:rsid w:val="003E171B"/>
    <w:rsid w:val="003E1870"/>
    <w:rsid w:val="003E18EB"/>
    <w:rsid w:val="003E1AB8"/>
    <w:rsid w:val="003E1CA6"/>
    <w:rsid w:val="003E20D8"/>
    <w:rsid w:val="003E22AD"/>
    <w:rsid w:val="003E286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32E"/>
    <w:rsid w:val="003E66C0"/>
    <w:rsid w:val="003E68BB"/>
    <w:rsid w:val="003E6D28"/>
    <w:rsid w:val="003E6F61"/>
    <w:rsid w:val="003E721D"/>
    <w:rsid w:val="003E7DC7"/>
    <w:rsid w:val="003E7FD1"/>
    <w:rsid w:val="003F00F4"/>
    <w:rsid w:val="003F012D"/>
    <w:rsid w:val="003F0680"/>
    <w:rsid w:val="003F08BA"/>
    <w:rsid w:val="003F0C1D"/>
    <w:rsid w:val="003F0FCD"/>
    <w:rsid w:val="003F1045"/>
    <w:rsid w:val="003F1089"/>
    <w:rsid w:val="003F10FF"/>
    <w:rsid w:val="003F1162"/>
    <w:rsid w:val="003F11D9"/>
    <w:rsid w:val="003F13A3"/>
    <w:rsid w:val="003F26F1"/>
    <w:rsid w:val="003F2A2E"/>
    <w:rsid w:val="003F32BF"/>
    <w:rsid w:val="003F3C38"/>
    <w:rsid w:val="003F3FA2"/>
    <w:rsid w:val="003F4529"/>
    <w:rsid w:val="003F45AB"/>
    <w:rsid w:val="003F4894"/>
    <w:rsid w:val="003F4EA8"/>
    <w:rsid w:val="003F51B1"/>
    <w:rsid w:val="003F568D"/>
    <w:rsid w:val="003F5AE6"/>
    <w:rsid w:val="003F5B02"/>
    <w:rsid w:val="003F607B"/>
    <w:rsid w:val="003F6147"/>
    <w:rsid w:val="003F657D"/>
    <w:rsid w:val="003F65AA"/>
    <w:rsid w:val="003F66B1"/>
    <w:rsid w:val="003F6C2B"/>
    <w:rsid w:val="003F6C60"/>
    <w:rsid w:val="003F6F73"/>
    <w:rsid w:val="003F7152"/>
    <w:rsid w:val="003F7482"/>
    <w:rsid w:val="003F7667"/>
    <w:rsid w:val="004000E1"/>
    <w:rsid w:val="00400238"/>
    <w:rsid w:val="00400698"/>
    <w:rsid w:val="00400762"/>
    <w:rsid w:val="00400953"/>
    <w:rsid w:val="00400994"/>
    <w:rsid w:val="00400AA0"/>
    <w:rsid w:val="00401079"/>
    <w:rsid w:val="00401DFF"/>
    <w:rsid w:val="004026EF"/>
    <w:rsid w:val="0040286E"/>
    <w:rsid w:val="00402E98"/>
    <w:rsid w:val="0040380B"/>
    <w:rsid w:val="00403BE0"/>
    <w:rsid w:val="00403C24"/>
    <w:rsid w:val="004043CE"/>
    <w:rsid w:val="0040465C"/>
    <w:rsid w:val="0040478A"/>
    <w:rsid w:val="00404834"/>
    <w:rsid w:val="0040492F"/>
    <w:rsid w:val="00404B01"/>
    <w:rsid w:val="00404C17"/>
    <w:rsid w:val="00405145"/>
    <w:rsid w:val="004051BF"/>
    <w:rsid w:val="004053ED"/>
    <w:rsid w:val="00405687"/>
    <w:rsid w:val="00405885"/>
    <w:rsid w:val="00405958"/>
    <w:rsid w:val="00405F15"/>
    <w:rsid w:val="004060CD"/>
    <w:rsid w:val="004063BC"/>
    <w:rsid w:val="0040653E"/>
    <w:rsid w:val="0040658E"/>
    <w:rsid w:val="00406AD2"/>
    <w:rsid w:val="00406B8A"/>
    <w:rsid w:val="00407A4A"/>
    <w:rsid w:val="00407EB1"/>
    <w:rsid w:val="00407F46"/>
    <w:rsid w:val="004100D0"/>
    <w:rsid w:val="004101B7"/>
    <w:rsid w:val="00410443"/>
    <w:rsid w:val="0041081C"/>
    <w:rsid w:val="00410C9E"/>
    <w:rsid w:val="00411500"/>
    <w:rsid w:val="004117EC"/>
    <w:rsid w:val="00411CEF"/>
    <w:rsid w:val="0041232D"/>
    <w:rsid w:val="00412399"/>
    <w:rsid w:val="00412DD5"/>
    <w:rsid w:val="00412DF8"/>
    <w:rsid w:val="004137A3"/>
    <w:rsid w:val="00413E21"/>
    <w:rsid w:val="0041400C"/>
    <w:rsid w:val="0041444A"/>
    <w:rsid w:val="00414664"/>
    <w:rsid w:val="00414A5C"/>
    <w:rsid w:val="00414DC3"/>
    <w:rsid w:val="00415115"/>
    <w:rsid w:val="0041522C"/>
    <w:rsid w:val="004156DA"/>
    <w:rsid w:val="00415944"/>
    <w:rsid w:val="0041689B"/>
    <w:rsid w:val="00416E5D"/>
    <w:rsid w:val="00416E9E"/>
    <w:rsid w:val="00416F2B"/>
    <w:rsid w:val="0041776A"/>
    <w:rsid w:val="00417ACE"/>
    <w:rsid w:val="00417B6A"/>
    <w:rsid w:val="00417BD8"/>
    <w:rsid w:val="004200E3"/>
    <w:rsid w:val="0042061F"/>
    <w:rsid w:val="00420BFA"/>
    <w:rsid w:val="004210C3"/>
    <w:rsid w:val="00421778"/>
    <w:rsid w:val="004217D3"/>
    <w:rsid w:val="00421C81"/>
    <w:rsid w:val="004222F7"/>
    <w:rsid w:val="00422C2A"/>
    <w:rsid w:val="004230C2"/>
    <w:rsid w:val="004232C3"/>
    <w:rsid w:val="004235AF"/>
    <w:rsid w:val="004235ED"/>
    <w:rsid w:val="00423780"/>
    <w:rsid w:val="00423975"/>
    <w:rsid w:val="0042402D"/>
    <w:rsid w:val="0042468D"/>
    <w:rsid w:val="004249C7"/>
    <w:rsid w:val="00424A56"/>
    <w:rsid w:val="00424A73"/>
    <w:rsid w:val="00424D4C"/>
    <w:rsid w:val="004255AC"/>
    <w:rsid w:val="004258A9"/>
    <w:rsid w:val="0042594E"/>
    <w:rsid w:val="00425AB4"/>
    <w:rsid w:val="004262ED"/>
    <w:rsid w:val="004269AB"/>
    <w:rsid w:val="00426A4F"/>
    <w:rsid w:val="00426C1E"/>
    <w:rsid w:val="00426C35"/>
    <w:rsid w:val="00426D73"/>
    <w:rsid w:val="00426EFE"/>
    <w:rsid w:val="004270E4"/>
    <w:rsid w:val="0042738F"/>
    <w:rsid w:val="00427417"/>
    <w:rsid w:val="00427593"/>
    <w:rsid w:val="004305A7"/>
    <w:rsid w:val="004305B7"/>
    <w:rsid w:val="00430891"/>
    <w:rsid w:val="00430A05"/>
    <w:rsid w:val="00430B21"/>
    <w:rsid w:val="00431067"/>
    <w:rsid w:val="004311E6"/>
    <w:rsid w:val="0043139D"/>
    <w:rsid w:val="00431427"/>
    <w:rsid w:val="0043154F"/>
    <w:rsid w:val="004317F0"/>
    <w:rsid w:val="00431B9F"/>
    <w:rsid w:val="00431C7A"/>
    <w:rsid w:val="00431D49"/>
    <w:rsid w:val="0043204D"/>
    <w:rsid w:val="0043262C"/>
    <w:rsid w:val="00432F71"/>
    <w:rsid w:val="00433AEA"/>
    <w:rsid w:val="00433E0C"/>
    <w:rsid w:val="00434289"/>
    <w:rsid w:val="00434329"/>
    <w:rsid w:val="0043460E"/>
    <w:rsid w:val="0043461F"/>
    <w:rsid w:val="00434899"/>
    <w:rsid w:val="004348D0"/>
    <w:rsid w:val="00434926"/>
    <w:rsid w:val="00434B54"/>
    <w:rsid w:val="00434E3E"/>
    <w:rsid w:val="004358F7"/>
    <w:rsid w:val="0043592D"/>
    <w:rsid w:val="00435BFF"/>
    <w:rsid w:val="00435C8C"/>
    <w:rsid w:val="0043647E"/>
    <w:rsid w:val="00436C32"/>
    <w:rsid w:val="004372A5"/>
    <w:rsid w:val="0043742C"/>
    <w:rsid w:val="00437564"/>
    <w:rsid w:val="00437686"/>
    <w:rsid w:val="004378A9"/>
    <w:rsid w:val="00437E69"/>
    <w:rsid w:val="0044009D"/>
    <w:rsid w:val="0044036A"/>
    <w:rsid w:val="0044047F"/>
    <w:rsid w:val="0044058E"/>
    <w:rsid w:val="00440AA5"/>
    <w:rsid w:val="00440CCA"/>
    <w:rsid w:val="00440D47"/>
    <w:rsid w:val="0044145F"/>
    <w:rsid w:val="00441507"/>
    <w:rsid w:val="00442059"/>
    <w:rsid w:val="0044282D"/>
    <w:rsid w:val="00442BF1"/>
    <w:rsid w:val="00442C68"/>
    <w:rsid w:val="00442E03"/>
    <w:rsid w:val="004430AF"/>
    <w:rsid w:val="00443957"/>
    <w:rsid w:val="00443C54"/>
    <w:rsid w:val="004441DD"/>
    <w:rsid w:val="004446BF"/>
    <w:rsid w:val="00444799"/>
    <w:rsid w:val="004449CC"/>
    <w:rsid w:val="00444D69"/>
    <w:rsid w:val="00445031"/>
    <w:rsid w:val="00445049"/>
    <w:rsid w:val="00445211"/>
    <w:rsid w:val="00445569"/>
    <w:rsid w:val="004456DE"/>
    <w:rsid w:val="00445727"/>
    <w:rsid w:val="0044589A"/>
    <w:rsid w:val="00445BE9"/>
    <w:rsid w:val="00446C91"/>
    <w:rsid w:val="004470F6"/>
    <w:rsid w:val="00447454"/>
    <w:rsid w:val="00447837"/>
    <w:rsid w:val="00447FF1"/>
    <w:rsid w:val="00450157"/>
    <w:rsid w:val="00450394"/>
    <w:rsid w:val="00450796"/>
    <w:rsid w:val="00450ED3"/>
    <w:rsid w:val="00450F11"/>
    <w:rsid w:val="0045111A"/>
    <w:rsid w:val="00451AA6"/>
    <w:rsid w:val="00451D25"/>
    <w:rsid w:val="00451F58"/>
    <w:rsid w:val="004520E4"/>
    <w:rsid w:val="0045266D"/>
    <w:rsid w:val="00452AAC"/>
    <w:rsid w:val="00452E19"/>
    <w:rsid w:val="004533D6"/>
    <w:rsid w:val="00453D37"/>
    <w:rsid w:val="00453F01"/>
    <w:rsid w:val="00454128"/>
    <w:rsid w:val="0045487B"/>
    <w:rsid w:val="00454CF6"/>
    <w:rsid w:val="004554EF"/>
    <w:rsid w:val="004556BA"/>
    <w:rsid w:val="00455888"/>
    <w:rsid w:val="004559F6"/>
    <w:rsid w:val="00455A01"/>
    <w:rsid w:val="00455A47"/>
    <w:rsid w:val="00455DCF"/>
    <w:rsid w:val="00455E6E"/>
    <w:rsid w:val="00455EC9"/>
    <w:rsid w:val="00455F71"/>
    <w:rsid w:val="004563F1"/>
    <w:rsid w:val="004565AB"/>
    <w:rsid w:val="00456829"/>
    <w:rsid w:val="0045683F"/>
    <w:rsid w:val="00456EAA"/>
    <w:rsid w:val="004570E9"/>
    <w:rsid w:val="0045732E"/>
    <w:rsid w:val="00457B1E"/>
    <w:rsid w:val="004604E6"/>
    <w:rsid w:val="004605E6"/>
    <w:rsid w:val="004609AA"/>
    <w:rsid w:val="00461107"/>
    <w:rsid w:val="004611F6"/>
    <w:rsid w:val="00461BE0"/>
    <w:rsid w:val="00461F02"/>
    <w:rsid w:val="00462464"/>
    <w:rsid w:val="004624A3"/>
    <w:rsid w:val="004624D0"/>
    <w:rsid w:val="00462912"/>
    <w:rsid w:val="00462A82"/>
    <w:rsid w:val="00462DE5"/>
    <w:rsid w:val="00463001"/>
    <w:rsid w:val="0046362A"/>
    <w:rsid w:val="004639EF"/>
    <w:rsid w:val="00463A8E"/>
    <w:rsid w:val="00463B01"/>
    <w:rsid w:val="00463DD7"/>
    <w:rsid w:val="00463E0B"/>
    <w:rsid w:val="00463E60"/>
    <w:rsid w:val="004650CF"/>
    <w:rsid w:val="00465254"/>
    <w:rsid w:val="00465258"/>
    <w:rsid w:val="00465773"/>
    <w:rsid w:val="00465C78"/>
    <w:rsid w:val="00465D23"/>
    <w:rsid w:val="0046609C"/>
    <w:rsid w:val="004661CE"/>
    <w:rsid w:val="00466A19"/>
    <w:rsid w:val="004670BF"/>
    <w:rsid w:val="00467255"/>
    <w:rsid w:val="00467925"/>
    <w:rsid w:val="00467945"/>
    <w:rsid w:val="00467966"/>
    <w:rsid w:val="00467B48"/>
    <w:rsid w:val="00470121"/>
    <w:rsid w:val="00470137"/>
    <w:rsid w:val="00470336"/>
    <w:rsid w:val="00470593"/>
    <w:rsid w:val="004706A4"/>
    <w:rsid w:val="00470F61"/>
    <w:rsid w:val="004713AA"/>
    <w:rsid w:val="0047153B"/>
    <w:rsid w:val="00471A38"/>
    <w:rsid w:val="00472119"/>
    <w:rsid w:val="0047253A"/>
    <w:rsid w:val="004728C7"/>
    <w:rsid w:val="004729EA"/>
    <w:rsid w:val="00472AEA"/>
    <w:rsid w:val="00472D3B"/>
    <w:rsid w:val="00472E7A"/>
    <w:rsid w:val="00472EFF"/>
    <w:rsid w:val="00473212"/>
    <w:rsid w:val="004732BD"/>
    <w:rsid w:val="004732CB"/>
    <w:rsid w:val="00473445"/>
    <w:rsid w:val="0047347C"/>
    <w:rsid w:val="00473929"/>
    <w:rsid w:val="00473935"/>
    <w:rsid w:val="00473EB2"/>
    <w:rsid w:val="00473ED4"/>
    <w:rsid w:val="00473F46"/>
    <w:rsid w:val="0047486E"/>
    <w:rsid w:val="004748C1"/>
    <w:rsid w:val="00474D23"/>
    <w:rsid w:val="00474DD4"/>
    <w:rsid w:val="00474ED4"/>
    <w:rsid w:val="00474F2D"/>
    <w:rsid w:val="004750CC"/>
    <w:rsid w:val="00475424"/>
    <w:rsid w:val="004754C7"/>
    <w:rsid w:val="0047559B"/>
    <w:rsid w:val="00475892"/>
    <w:rsid w:val="00475A0D"/>
    <w:rsid w:val="00475BD6"/>
    <w:rsid w:val="00475C43"/>
    <w:rsid w:val="00475CD8"/>
    <w:rsid w:val="00475F0E"/>
    <w:rsid w:val="0047617B"/>
    <w:rsid w:val="0047685D"/>
    <w:rsid w:val="00476BFC"/>
    <w:rsid w:val="00476FC4"/>
    <w:rsid w:val="00477229"/>
    <w:rsid w:val="0047749A"/>
    <w:rsid w:val="00477539"/>
    <w:rsid w:val="00477748"/>
    <w:rsid w:val="0047790A"/>
    <w:rsid w:val="004779A4"/>
    <w:rsid w:val="00477C46"/>
    <w:rsid w:val="0048084A"/>
    <w:rsid w:val="004817D3"/>
    <w:rsid w:val="00481D6F"/>
    <w:rsid w:val="00481F35"/>
    <w:rsid w:val="00483C37"/>
    <w:rsid w:val="00484542"/>
    <w:rsid w:val="0048471D"/>
    <w:rsid w:val="0048497C"/>
    <w:rsid w:val="004849ED"/>
    <w:rsid w:val="00484E40"/>
    <w:rsid w:val="00484E7A"/>
    <w:rsid w:val="004853EA"/>
    <w:rsid w:val="00485687"/>
    <w:rsid w:val="0048578E"/>
    <w:rsid w:val="00485DEE"/>
    <w:rsid w:val="00486162"/>
    <w:rsid w:val="00486281"/>
    <w:rsid w:val="0048661B"/>
    <w:rsid w:val="00486689"/>
    <w:rsid w:val="00486926"/>
    <w:rsid w:val="00486CFD"/>
    <w:rsid w:val="00486D76"/>
    <w:rsid w:val="004874FD"/>
    <w:rsid w:val="00487508"/>
    <w:rsid w:val="004876C8"/>
    <w:rsid w:val="00487BFA"/>
    <w:rsid w:val="004905BF"/>
    <w:rsid w:val="00490F13"/>
    <w:rsid w:val="00491107"/>
    <w:rsid w:val="0049237F"/>
    <w:rsid w:val="004924BD"/>
    <w:rsid w:val="004925D4"/>
    <w:rsid w:val="004928FB"/>
    <w:rsid w:val="00493336"/>
    <w:rsid w:val="00493386"/>
    <w:rsid w:val="00493984"/>
    <w:rsid w:val="00493BC1"/>
    <w:rsid w:val="00494B83"/>
    <w:rsid w:val="00494EAB"/>
    <w:rsid w:val="00495022"/>
    <w:rsid w:val="004950BC"/>
    <w:rsid w:val="004953B4"/>
    <w:rsid w:val="00495F9F"/>
    <w:rsid w:val="00495FC2"/>
    <w:rsid w:val="00495FF9"/>
    <w:rsid w:val="0049610E"/>
    <w:rsid w:val="00496333"/>
    <w:rsid w:val="00497323"/>
    <w:rsid w:val="0049776E"/>
    <w:rsid w:val="00497A89"/>
    <w:rsid w:val="00497A9F"/>
    <w:rsid w:val="00497C01"/>
    <w:rsid w:val="00497D65"/>
    <w:rsid w:val="00497E9A"/>
    <w:rsid w:val="00497EF2"/>
    <w:rsid w:val="004A0926"/>
    <w:rsid w:val="004A131C"/>
    <w:rsid w:val="004A14AD"/>
    <w:rsid w:val="004A17D2"/>
    <w:rsid w:val="004A1ADF"/>
    <w:rsid w:val="004A1C47"/>
    <w:rsid w:val="004A22FC"/>
    <w:rsid w:val="004A2740"/>
    <w:rsid w:val="004A27C1"/>
    <w:rsid w:val="004A281A"/>
    <w:rsid w:val="004A2983"/>
    <w:rsid w:val="004A2C20"/>
    <w:rsid w:val="004A3032"/>
    <w:rsid w:val="004A329C"/>
    <w:rsid w:val="004A3414"/>
    <w:rsid w:val="004A390E"/>
    <w:rsid w:val="004A43C8"/>
    <w:rsid w:val="004A46A4"/>
    <w:rsid w:val="004A484D"/>
    <w:rsid w:val="004A48C6"/>
    <w:rsid w:val="004A532B"/>
    <w:rsid w:val="004A5475"/>
    <w:rsid w:val="004A58EB"/>
    <w:rsid w:val="004A5CE5"/>
    <w:rsid w:val="004A5F40"/>
    <w:rsid w:val="004A5F57"/>
    <w:rsid w:val="004A634E"/>
    <w:rsid w:val="004A64F5"/>
    <w:rsid w:val="004A6670"/>
    <w:rsid w:val="004A6F15"/>
    <w:rsid w:val="004A6F8E"/>
    <w:rsid w:val="004A7132"/>
    <w:rsid w:val="004A7190"/>
    <w:rsid w:val="004A7BA1"/>
    <w:rsid w:val="004B027B"/>
    <w:rsid w:val="004B06B8"/>
    <w:rsid w:val="004B07D0"/>
    <w:rsid w:val="004B07FD"/>
    <w:rsid w:val="004B0A7D"/>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4105"/>
    <w:rsid w:val="004B4903"/>
    <w:rsid w:val="004B4D2A"/>
    <w:rsid w:val="004B4D9C"/>
    <w:rsid w:val="004B524E"/>
    <w:rsid w:val="004B52C5"/>
    <w:rsid w:val="004B53DC"/>
    <w:rsid w:val="004B5454"/>
    <w:rsid w:val="004B5A24"/>
    <w:rsid w:val="004B5D27"/>
    <w:rsid w:val="004B646D"/>
    <w:rsid w:val="004B6507"/>
    <w:rsid w:val="004B65D1"/>
    <w:rsid w:val="004B6714"/>
    <w:rsid w:val="004B6BDB"/>
    <w:rsid w:val="004B6C8F"/>
    <w:rsid w:val="004B787C"/>
    <w:rsid w:val="004B7B9D"/>
    <w:rsid w:val="004B7D31"/>
    <w:rsid w:val="004B7D5D"/>
    <w:rsid w:val="004C00AA"/>
    <w:rsid w:val="004C00AE"/>
    <w:rsid w:val="004C01D7"/>
    <w:rsid w:val="004C06FD"/>
    <w:rsid w:val="004C0743"/>
    <w:rsid w:val="004C0B6E"/>
    <w:rsid w:val="004C0C71"/>
    <w:rsid w:val="004C0CD0"/>
    <w:rsid w:val="004C0CF0"/>
    <w:rsid w:val="004C0DC7"/>
    <w:rsid w:val="004C12A2"/>
    <w:rsid w:val="004C1ED7"/>
    <w:rsid w:val="004C203C"/>
    <w:rsid w:val="004C214D"/>
    <w:rsid w:val="004C2389"/>
    <w:rsid w:val="004C24C8"/>
    <w:rsid w:val="004C294D"/>
    <w:rsid w:val="004C2B45"/>
    <w:rsid w:val="004C2F89"/>
    <w:rsid w:val="004C33AC"/>
    <w:rsid w:val="004C42DF"/>
    <w:rsid w:val="004C44AF"/>
    <w:rsid w:val="004C46B5"/>
    <w:rsid w:val="004C4836"/>
    <w:rsid w:val="004C4915"/>
    <w:rsid w:val="004C4B7B"/>
    <w:rsid w:val="004C55C5"/>
    <w:rsid w:val="004C588A"/>
    <w:rsid w:val="004C5ED4"/>
    <w:rsid w:val="004C5F24"/>
    <w:rsid w:val="004C63A8"/>
    <w:rsid w:val="004C668B"/>
    <w:rsid w:val="004C6774"/>
    <w:rsid w:val="004C6BB5"/>
    <w:rsid w:val="004C6EAF"/>
    <w:rsid w:val="004C7131"/>
    <w:rsid w:val="004C7587"/>
    <w:rsid w:val="004C762E"/>
    <w:rsid w:val="004C7777"/>
    <w:rsid w:val="004C7AB4"/>
    <w:rsid w:val="004D0273"/>
    <w:rsid w:val="004D04D0"/>
    <w:rsid w:val="004D085D"/>
    <w:rsid w:val="004D0A67"/>
    <w:rsid w:val="004D0F5D"/>
    <w:rsid w:val="004D1140"/>
    <w:rsid w:val="004D117F"/>
    <w:rsid w:val="004D1185"/>
    <w:rsid w:val="004D22FB"/>
    <w:rsid w:val="004D2388"/>
    <w:rsid w:val="004D2701"/>
    <w:rsid w:val="004D287A"/>
    <w:rsid w:val="004D32FA"/>
    <w:rsid w:val="004D336F"/>
    <w:rsid w:val="004D354D"/>
    <w:rsid w:val="004D38E1"/>
    <w:rsid w:val="004D3908"/>
    <w:rsid w:val="004D3DB5"/>
    <w:rsid w:val="004D3DC0"/>
    <w:rsid w:val="004D46C1"/>
    <w:rsid w:val="004D496F"/>
    <w:rsid w:val="004D49A5"/>
    <w:rsid w:val="004D4BA6"/>
    <w:rsid w:val="004D51F6"/>
    <w:rsid w:val="004D5D2B"/>
    <w:rsid w:val="004D624A"/>
    <w:rsid w:val="004D6B60"/>
    <w:rsid w:val="004D6C67"/>
    <w:rsid w:val="004D6FD1"/>
    <w:rsid w:val="004D7085"/>
    <w:rsid w:val="004D7156"/>
    <w:rsid w:val="004D7AF1"/>
    <w:rsid w:val="004D7DE7"/>
    <w:rsid w:val="004E00A0"/>
    <w:rsid w:val="004E01D8"/>
    <w:rsid w:val="004E01F2"/>
    <w:rsid w:val="004E043A"/>
    <w:rsid w:val="004E057E"/>
    <w:rsid w:val="004E06C5"/>
    <w:rsid w:val="004E0997"/>
    <w:rsid w:val="004E0E11"/>
    <w:rsid w:val="004E1299"/>
    <w:rsid w:val="004E1616"/>
    <w:rsid w:val="004E16CD"/>
    <w:rsid w:val="004E1C1C"/>
    <w:rsid w:val="004E219E"/>
    <w:rsid w:val="004E2442"/>
    <w:rsid w:val="004E2541"/>
    <w:rsid w:val="004E27D8"/>
    <w:rsid w:val="004E339D"/>
    <w:rsid w:val="004E3C23"/>
    <w:rsid w:val="004E42D6"/>
    <w:rsid w:val="004E4438"/>
    <w:rsid w:val="004E498C"/>
    <w:rsid w:val="004E514D"/>
    <w:rsid w:val="004E51B4"/>
    <w:rsid w:val="004E5267"/>
    <w:rsid w:val="004E54F4"/>
    <w:rsid w:val="004E58A4"/>
    <w:rsid w:val="004E5A03"/>
    <w:rsid w:val="004E5A3F"/>
    <w:rsid w:val="004E5F0C"/>
    <w:rsid w:val="004E5F3E"/>
    <w:rsid w:val="004E6032"/>
    <w:rsid w:val="004E6B9D"/>
    <w:rsid w:val="004E6C18"/>
    <w:rsid w:val="004E6E4E"/>
    <w:rsid w:val="004E70A8"/>
    <w:rsid w:val="004E7434"/>
    <w:rsid w:val="004E793A"/>
    <w:rsid w:val="004E7DA8"/>
    <w:rsid w:val="004F0572"/>
    <w:rsid w:val="004F10DF"/>
    <w:rsid w:val="004F11A0"/>
    <w:rsid w:val="004F1AA8"/>
    <w:rsid w:val="004F24BD"/>
    <w:rsid w:val="004F426D"/>
    <w:rsid w:val="004F4494"/>
    <w:rsid w:val="004F44F4"/>
    <w:rsid w:val="004F4641"/>
    <w:rsid w:val="004F47AB"/>
    <w:rsid w:val="004F492E"/>
    <w:rsid w:val="004F4B3C"/>
    <w:rsid w:val="004F4B7D"/>
    <w:rsid w:val="004F51E8"/>
    <w:rsid w:val="004F571D"/>
    <w:rsid w:val="004F5D22"/>
    <w:rsid w:val="004F5F63"/>
    <w:rsid w:val="004F5FE3"/>
    <w:rsid w:val="004F633B"/>
    <w:rsid w:val="004F652D"/>
    <w:rsid w:val="004F6BDD"/>
    <w:rsid w:val="004F6D8E"/>
    <w:rsid w:val="004F761D"/>
    <w:rsid w:val="004F764C"/>
    <w:rsid w:val="004F7907"/>
    <w:rsid w:val="0050081F"/>
    <w:rsid w:val="00500832"/>
    <w:rsid w:val="00501C74"/>
    <w:rsid w:val="00501F4D"/>
    <w:rsid w:val="005022DD"/>
    <w:rsid w:val="00502895"/>
    <w:rsid w:val="005028D9"/>
    <w:rsid w:val="00502A3C"/>
    <w:rsid w:val="00502B9E"/>
    <w:rsid w:val="00502F6F"/>
    <w:rsid w:val="005030A4"/>
    <w:rsid w:val="005030E9"/>
    <w:rsid w:val="00503427"/>
    <w:rsid w:val="00503871"/>
    <w:rsid w:val="00503986"/>
    <w:rsid w:val="00503D10"/>
    <w:rsid w:val="00503F96"/>
    <w:rsid w:val="00504605"/>
    <w:rsid w:val="00504645"/>
    <w:rsid w:val="0050478F"/>
    <w:rsid w:val="00504827"/>
    <w:rsid w:val="00504948"/>
    <w:rsid w:val="00504A8E"/>
    <w:rsid w:val="00504D8F"/>
    <w:rsid w:val="005050BD"/>
    <w:rsid w:val="00505370"/>
    <w:rsid w:val="00505541"/>
    <w:rsid w:val="00505742"/>
    <w:rsid w:val="005057AB"/>
    <w:rsid w:val="00505B89"/>
    <w:rsid w:val="00505E89"/>
    <w:rsid w:val="00505F4C"/>
    <w:rsid w:val="00506107"/>
    <w:rsid w:val="00506807"/>
    <w:rsid w:val="005069C5"/>
    <w:rsid w:val="00506B7A"/>
    <w:rsid w:val="00506E93"/>
    <w:rsid w:val="00507584"/>
    <w:rsid w:val="00507995"/>
    <w:rsid w:val="00507A18"/>
    <w:rsid w:val="00510283"/>
    <w:rsid w:val="005104ED"/>
    <w:rsid w:val="005105C1"/>
    <w:rsid w:val="005108F4"/>
    <w:rsid w:val="00510A70"/>
    <w:rsid w:val="005110D8"/>
    <w:rsid w:val="005112C3"/>
    <w:rsid w:val="005117CA"/>
    <w:rsid w:val="00511EA4"/>
    <w:rsid w:val="00511F81"/>
    <w:rsid w:val="005128D4"/>
    <w:rsid w:val="00512DAD"/>
    <w:rsid w:val="00512FA6"/>
    <w:rsid w:val="0051309E"/>
    <w:rsid w:val="005136C1"/>
    <w:rsid w:val="005139EB"/>
    <w:rsid w:val="00513B67"/>
    <w:rsid w:val="00513CD1"/>
    <w:rsid w:val="00513DA2"/>
    <w:rsid w:val="00514166"/>
    <w:rsid w:val="005141E1"/>
    <w:rsid w:val="005149DC"/>
    <w:rsid w:val="00514A0C"/>
    <w:rsid w:val="00514C5C"/>
    <w:rsid w:val="00514CC0"/>
    <w:rsid w:val="00515853"/>
    <w:rsid w:val="00515B11"/>
    <w:rsid w:val="00515E0A"/>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0808"/>
    <w:rsid w:val="00521518"/>
    <w:rsid w:val="005216A3"/>
    <w:rsid w:val="00521DBA"/>
    <w:rsid w:val="00522966"/>
    <w:rsid w:val="00522B9C"/>
    <w:rsid w:val="005231C6"/>
    <w:rsid w:val="005233F0"/>
    <w:rsid w:val="005234A0"/>
    <w:rsid w:val="00523696"/>
    <w:rsid w:val="00523FC6"/>
    <w:rsid w:val="0052497F"/>
    <w:rsid w:val="00525121"/>
    <w:rsid w:val="0052555B"/>
    <w:rsid w:val="00525E31"/>
    <w:rsid w:val="005265E2"/>
    <w:rsid w:val="00526612"/>
    <w:rsid w:val="005268BC"/>
    <w:rsid w:val="00526CB8"/>
    <w:rsid w:val="00526DFF"/>
    <w:rsid w:val="00526EA2"/>
    <w:rsid w:val="00526FE5"/>
    <w:rsid w:val="005270AC"/>
    <w:rsid w:val="00527202"/>
    <w:rsid w:val="0052725B"/>
    <w:rsid w:val="0052779A"/>
    <w:rsid w:val="00527B46"/>
    <w:rsid w:val="00527F7C"/>
    <w:rsid w:val="00530677"/>
    <w:rsid w:val="0053074A"/>
    <w:rsid w:val="00530815"/>
    <w:rsid w:val="00530E99"/>
    <w:rsid w:val="00531013"/>
    <w:rsid w:val="005313D2"/>
    <w:rsid w:val="005314C5"/>
    <w:rsid w:val="005316C6"/>
    <w:rsid w:val="005318AD"/>
    <w:rsid w:val="00531FB7"/>
    <w:rsid w:val="00532027"/>
    <w:rsid w:val="0053234F"/>
    <w:rsid w:val="005328D6"/>
    <w:rsid w:val="005332F2"/>
    <w:rsid w:val="00533652"/>
    <w:rsid w:val="00534111"/>
    <w:rsid w:val="00534404"/>
    <w:rsid w:val="0053466B"/>
    <w:rsid w:val="005348BE"/>
    <w:rsid w:val="0053493A"/>
    <w:rsid w:val="00534CD0"/>
    <w:rsid w:val="00535194"/>
    <w:rsid w:val="005351FD"/>
    <w:rsid w:val="005355B2"/>
    <w:rsid w:val="005355E8"/>
    <w:rsid w:val="0053560B"/>
    <w:rsid w:val="005358C5"/>
    <w:rsid w:val="00536AA0"/>
    <w:rsid w:val="00537182"/>
    <w:rsid w:val="005371C3"/>
    <w:rsid w:val="005378AE"/>
    <w:rsid w:val="005378F3"/>
    <w:rsid w:val="0053792E"/>
    <w:rsid w:val="00537C2F"/>
    <w:rsid w:val="00537D22"/>
    <w:rsid w:val="00537EB8"/>
    <w:rsid w:val="00540090"/>
    <w:rsid w:val="00540131"/>
    <w:rsid w:val="0054026A"/>
    <w:rsid w:val="005403B9"/>
    <w:rsid w:val="00540919"/>
    <w:rsid w:val="0054096E"/>
    <w:rsid w:val="00540D87"/>
    <w:rsid w:val="0054141C"/>
    <w:rsid w:val="00541595"/>
    <w:rsid w:val="0054164D"/>
    <w:rsid w:val="005417A3"/>
    <w:rsid w:val="00541AE1"/>
    <w:rsid w:val="00541B38"/>
    <w:rsid w:val="00542074"/>
    <w:rsid w:val="00542B04"/>
    <w:rsid w:val="00542C56"/>
    <w:rsid w:val="005432A7"/>
    <w:rsid w:val="00543A5B"/>
    <w:rsid w:val="00543E9D"/>
    <w:rsid w:val="005443A5"/>
    <w:rsid w:val="0054447A"/>
    <w:rsid w:val="00544764"/>
    <w:rsid w:val="00544F1E"/>
    <w:rsid w:val="005451B9"/>
    <w:rsid w:val="00545411"/>
    <w:rsid w:val="0054548C"/>
    <w:rsid w:val="005457FA"/>
    <w:rsid w:val="00545872"/>
    <w:rsid w:val="00546099"/>
    <w:rsid w:val="00546BD4"/>
    <w:rsid w:val="005471F7"/>
    <w:rsid w:val="0054750C"/>
    <w:rsid w:val="00547906"/>
    <w:rsid w:val="00547B69"/>
    <w:rsid w:val="00547BE6"/>
    <w:rsid w:val="00550272"/>
    <w:rsid w:val="00550383"/>
    <w:rsid w:val="005506F0"/>
    <w:rsid w:val="00550F3C"/>
    <w:rsid w:val="005512FA"/>
    <w:rsid w:val="00551E4B"/>
    <w:rsid w:val="005522EA"/>
    <w:rsid w:val="0055242D"/>
    <w:rsid w:val="00552C6C"/>
    <w:rsid w:val="0055327C"/>
    <w:rsid w:val="005534D3"/>
    <w:rsid w:val="00554129"/>
    <w:rsid w:val="005546C2"/>
    <w:rsid w:val="00554BC5"/>
    <w:rsid w:val="005551B3"/>
    <w:rsid w:val="00555A0E"/>
    <w:rsid w:val="00555C4C"/>
    <w:rsid w:val="00555DC6"/>
    <w:rsid w:val="005564A4"/>
    <w:rsid w:val="005564FE"/>
    <w:rsid w:val="00556585"/>
    <w:rsid w:val="00556AF9"/>
    <w:rsid w:val="00556C54"/>
    <w:rsid w:val="00556D17"/>
    <w:rsid w:val="00557589"/>
    <w:rsid w:val="005575CF"/>
    <w:rsid w:val="005576D3"/>
    <w:rsid w:val="005577CA"/>
    <w:rsid w:val="0055795A"/>
    <w:rsid w:val="00557B47"/>
    <w:rsid w:val="0056014C"/>
    <w:rsid w:val="00560202"/>
    <w:rsid w:val="00560281"/>
    <w:rsid w:val="005602AA"/>
    <w:rsid w:val="00560425"/>
    <w:rsid w:val="00560D7F"/>
    <w:rsid w:val="0056104A"/>
    <w:rsid w:val="005611F6"/>
    <w:rsid w:val="00561D76"/>
    <w:rsid w:val="0056229C"/>
    <w:rsid w:val="0056238D"/>
    <w:rsid w:val="00562554"/>
    <w:rsid w:val="005628CE"/>
    <w:rsid w:val="00562B9B"/>
    <w:rsid w:val="00563343"/>
    <w:rsid w:val="00563C4C"/>
    <w:rsid w:val="005642F8"/>
    <w:rsid w:val="00564821"/>
    <w:rsid w:val="00564896"/>
    <w:rsid w:val="00564AFD"/>
    <w:rsid w:val="00565806"/>
    <w:rsid w:val="00565A00"/>
    <w:rsid w:val="00565BA9"/>
    <w:rsid w:val="00565DD5"/>
    <w:rsid w:val="00565EEB"/>
    <w:rsid w:val="00565EF6"/>
    <w:rsid w:val="00566762"/>
    <w:rsid w:val="005668F6"/>
    <w:rsid w:val="00566944"/>
    <w:rsid w:val="00566E92"/>
    <w:rsid w:val="005670A5"/>
    <w:rsid w:val="0056738E"/>
    <w:rsid w:val="005677CD"/>
    <w:rsid w:val="005678E9"/>
    <w:rsid w:val="00567BBE"/>
    <w:rsid w:val="00567C13"/>
    <w:rsid w:val="00567D52"/>
    <w:rsid w:val="0057001D"/>
    <w:rsid w:val="00570319"/>
    <w:rsid w:val="0057043B"/>
    <w:rsid w:val="00570722"/>
    <w:rsid w:val="00570726"/>
    <w:rsid w:val="00570815"/>
    <w:rsid w:val="00570947"/>
    <w:rsid w:val="00571196"/>
    <w:rsid w:val="00571494"/>
    <w:rsid w:val="0057169A"/>
    <w:rsid w:val="00571944"/>
    <w:rsid w:val="00571986"/>
    <w:rsid w:val="005724E8"/>
    <w:rsid w:val="0057285B"/>
    <w:rsid w:val="005735AD"/>
    <w:rsid w:val="00573665"/>
    <w:rsid w:val="00573721"/>
    <w:rsid w:val="00573B16"/>
    <w:rsid w:val="00573DC8"/>
    <w:rsid w:val="005741F4"/>
    <w:rsid w:val="00574985"/>
    <w:rsid w:val="00574EFA"/>
    <w:rsid w:val="00575925"/>
    <w:rsid w:val="005759F6"/>
    <w:rsid w:val="00575AE8"/>
    <w:rsid w:val="00575DE8"/>
    <w:rsid w:val="00576D03"/>
    <w:rsid w:val="00576ED8"/>
    <w:rsid w:val="00576F60"/>
    <w:rsid w:val="00576F8C"/>
    <w:rsid w:val="00577102"/>
    <w:rsid w:val="005779DD"/>
    <w:rsid w:val="00577AE3"/>
    <w:rsid w:val="00577B53"/>
    <w:rsid w:val="00577EFB"/>
    <w:rsid w:val="00577F2A"/>
    <w:rsid w:val="0058018F"/>
    <w:rsid w:val="00580534"/>
    <w:rsid w:val="0058068E"/>
    <w:rsid w:val="0058186C"/>
    <w:rsid w:val="005818FD"/>
    <w:rsid w:val="00581C79"/>
    <w:rsid w:val="005820E5"/>
    <w:rsid w:val="005821DE"/>
    <w:rsid w:val="005822DE"/>
    <w:rsid w:val="0058232D"/>
    <w:rsid w:val="00582F4E"/>
    <w:rsid w:val="00583630"/>
    <w:rsid w:val="00583BD4"/>
    <w:rsid w:val="00583BD7"/>
    <w:rsid w:val="00583CCB"/>
    <w:rsid w:val="005840C5"/>
    <w:rsid w:val="005841E5"/>
    <w:rsid w:val="005841F2"/>
    <w:rsid w:val="00584775"/>
    <w:rsid w:val="00584CC4"/>
    <w:rsid w:val="00585313"/>
    <w:rsid w:val="00585330"/>
    <w:rsid w:val="00585471"/>
    <w:rsid w:val="00585618"/>
    <w:rsid w:val="00585F5A"/>
    <w:rsid w:val="005860CD"/>
    <w:rsid w:val="00586105"/>
    <w:rsid w:val="005861AE"/>
    <w:rsid w:val="00586295"/>
    <w:rsid w:val="005868B0"/>
    <w:rsid w:val="0058699C"/>
    <w:rsid w:val="005875D2"/>
    <w:rsid w:val="00590010"/>
    <w:rsid w:val="00590084"/>
    <w:rsid w:val="00590093"/>
    <w:rsid w:val="0059011C"/>
    <w:rsid w:val="00590179"/>
    <w:rsid w:val="00590A09"/>
    <w:rsid w:val="00590B9E"/>
    <w:rsid w:val="00590E48"/>
    <w:rsid w:val="00590E61"/>
    <w:rsid w:val="00591110"/>
    <w:rsid w:val="00591502"/>
    <w:rsid w:val="005917FC"/>
    <w:rsid w:val="00592025"/>
    <w:rsid w:val="00592156"/>
    <w:rsid w:val="005921D7"/>
    <w:rsid w:val="005922B5"/>
    <w:rsid w:val="005925EB"/>
    <w:rsid w:val="00592E22"/>
    <w:rsid w:val="00593E32"/>
    <w:rsid w:val="00593F15"/>
    <w:rsid w:val="00594269"/>
    <w:rsid w:val="00594408"/>
    <w:rsid w:val="005946A9"/>
    <w:rsid w:val="005946FD"/>
    <w:rsid w:val="00594800"/>
    <w:rsid w:val="00594AD6"/>
    <w:rsid w:val="00594F94"/>
    <w:rsid w:val="005951D7"/>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6E"/>
    <w:rsid w:val="005A13C8"/>
    <w:rsid w:val="005A1A40"/>
    <w:rsid w:val="005A1B5F"/>
    <w:rsid w:val="005A1CC8"/>
    <w:rsid w:val="005A212F"/>
    <w:rsid w:val="005A279A"/>
    <w:rsid w:val="005A2D3C"/>
    <w:rsid w:val="005A2DF5"/>
    <w:rsid w:val="005A2F45"/>
    <w:rsid w:val="005A30FE"/>
    <w:rsid w:val="005A3136"/>
    <w:rsid w:val="005A3A51"/>
    <w:rsid w:val="005A3B62"/>
    <w:rsid w:val="005A3ED8"/>
    <w:rsid w:val="005A409F"/>
    <w:rsid w:val="005A4231"/>
    <w:rsid w:val="005A49F3"/>
    <w:rsid w:val="005A4B8E"/>
    <w:rsid w:val="005A5B4F"/>
    <w:rsid w:val="005A5C0A"/>
    <w:rsid w:val="005A5C19"/>
    <w:rsid w:val="005A617E"/>
    <w:rsid w:val="005A6240"/>
    <w:rsid w:val="005A62BE"/>
    <w:rsid w:val="005A6622"/>
    <w:rsid w:val="005A66CB"/>
    <w:rsid w:val="005A67E4"/>
    <w:rsid w:val="005A6CBE"/>
    <w:rsid w:val="005A6DEC"/>
    <w:rsid w:val="005A6F53"/>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D50"/>
    <w:rsid w:val="005B28C1"/>
    <w:rsid w:val="005B2AA6"/>
    <w:rsid w:val="005B2E1A"/>
    <w:rsid w:val="005B2E25"/>
    <w:rsid w:val="005B36D1"/>
    <w:rsid w:val="005B376C"/>
    <w:rsid w:val="005B3EB2"/>
    <w:rsid w:val="005B40B0"/>
    <w:rsid w:val="005B43B2"/>
    <w:rsid w:val="005B503A"/>
    <w:rsid w:val="005B5154"/>
    <w:rsid w:val="005B538A"/>
    <w:rsid w:val="005B62A7"/>
    <w:rsid w:val="005B69B7"/>
    <w:rsid w:val="005B6D65"/>
    <w:rsid w:val="005B70A3"/>
    <w:rsid w:val="005B7124"/>
    <w:rsid w:val="005B7374"/>
    <w:rsid w:val="005B739E"/>
    <w:rsid w:val="005B73DC"/>
    <w:rsid w:val="005B7716"/>
    <w:rsid w:val="005B7719"/>
    <w:rsid w:val="005B77E7"/>
    <w:rsid w:val="005B7F68"/>
    <w:rsid w:val="005C0039"/>
    <w:rsid w:val="005C03F3"/>
    <w:rsid w:val="005C1180"/>
    <w:rsid w:val="005C13C3"/>
    <w:rsid w:val="005C1691"/>
    <w:rsid w:val="005C1DEC"/>
    <w:rsid w:val="005C20FD"/>
    <w:rsid w:val="005C32D9"/>
    <w:rsid w:val="005C332D"/>
    <w:rsid w:val="005C339A"/>
    <w:rsid w:val="005C3520"/>
    <w:rsid w:val="005C35DB"/>
    <w:rsid w:val="005C37B7"/>
    <w:rsid w:val="005C3B17"/>
    <w:rsid w:val="005C4672"/>
    <w:rsid w:val="005C4A09"/>
    <w:rsid w:val="005C4BB8"/>
    <w:rsid w:val="005C5116"/>
    <w:rsid w:val="005C5155"/>
    <w:rsid w:val="005C5243"/>
    <w:rsid w:val="005C551E"/>
    <w:rsid w:val="005C57D4"/>
    <w:rsid w:val="005C591A"/>
    <w:rsid w:val="005C5D24"/>
    <w:rsid w:val="005C5DFC"/>
    <w:rsid w:val="005C69DD"/>
    <w:rsid w:val="005C6A35"/>
    <w:rsid w:val="005C6B2F"/>
    <w:rsid w:val="005C6F49"/>
    <w:rsid w:val="005C7013"/>
    <w:rsid w:val="005C70D6"/>
    <w:rsid w:val="005C75DA"/>
    <w:rsid w:val="005C762E"/>
    <w:rsid w:val="005C7D49"/>
    <w:rsid w:val="005C7D5B"/>
    <w:rsid w:val="005C7FB8"/>
    <w:rsid w:val="005D01D1"/>
    <w:rsid w:val="005D0691"/>
    <w:rsid w:val="005D0B0F"/>
    <w:rsid w:val="005D15D4"/>
    <w:rsid w:val="005D1627"/>
    <w:rsid w:val="005D1BD5"/>
    <w:rsid w:val="005D1FBB"/>
    <w:rsid w:val="005D235E"/>
    <w:rsid w:val="005D2577"/>
    <w:rsid w:val="005D2665"/>
    <w:rsid w:val="005D2928"/>
    <w:rsid w:val="005D2A4F"/>
    <w:rsid w:val="005D2E67"/>
    <w:rsid w:val="005D30A3"/>
    <w:rsid w:val="005D30BD"/>
    <w:rsid w:val="005D40BC"/>
    <w:rsid w:val="005D416D"/>
    <w:rsid w:val="005D42F3"/>
    <w:rsid w:val="005D4B24"/>
    <w:rsid w:val="005D4C2E"/>
    <w:rsid w:val="005D4CE2"/>
    <w:rsid w:val="005D59C5"/>
    <w:rsid w:val="005D5A29"/>
    <w:rsid w:val="005D5F88"/>
    <w:rsid w:val="005D6195"/>
    <w:rsid w:val="005D63C5"/>
    <w:rsid w:val="005D63F7"/>
    <w:rsid w:val="005D674D"/>
    <w:rsid w:val="005D6E05"/>
    <w:rsid w:val="005D6E0C"/>
    <w:rsid w:val="005D70C1"/>
    <w:rsid w:val="005D78BF"/>
    <w:rsid w:val="005D7A14"/>
    <w:rsid w:val="005D7E20"/>
    <w:rsid w:val="005E0248"/>
    <w:rsid w:val="005E05D0"/>
    <w:rsid w:val="005E06C0"/>
    <w:rsid w:val="005E0C94"/>
    <w:rsid w:val="005E0F47"/>
    <w:rsid w:val="005E10DD"/>
    <w:rsid w:val="005E12F6"/>
    <w:rsid w:val="005E14FA"/>
    <w:rsid w:val="005E1802"/>
    <w:rsid w:val="005E1875"/>
    <w:rsid w:val="005E1948"/>
    <w:rsid w:val="005E1955"/>
    <w:rsid w:val="005E1DC7"/>
    <w:rsid w:val="005E1EF8"/>
    <w:rsid w:val="005E2281"/>
    <w:rsid w:val="005E23EA"/>
    <w:rsid w:val="005E243C"/>
    <w:rsid w:val="005E24CB"/>
    <w:rsid w:val="005E2622"/>
    <w:rsid w:val="005E2D32"/>
    <w:rsid w:val="005E2EB5"/>
    <w:rsid w:val="005E3203"/>
    <w:rsid w:val="005E355E"/>
    <w:rsid w:val="005E38BE"/>
    <w:rsid w:val="005E3A2B"/>
    <w:rsid w:val="005E3A40"/>
    <w:rsid w:val="005E3B90"/>
    <w:rsid w:val="005E3E98"/>
    <w:rsid w:val="005E42AE"/>
    <w:rsid w:val="005E42B1"/>
    <w:rsid w:val="005E42EA"/>
    <w:rsid w:val="005E45B5"/>
    <w:rsid w:val="005E4692"/>
    <w:rsid w:val="005E4860"/>
    <w:rsid w:val="005E4878"/>
    <w:rsid w:val="005E4AB4"/>
    <w:rsid w:val="005E4BE1"/>
    <w:rsid w:val="005E5025"/>
    <w:rsid w:val="005E52CD"/>
    <w:rsid w:val="005E5552"/>
    <w:rsid w:val="005E5DC6"/>
    <w:rsid w:val="005E614C"/>
    <w:rsid w:val="005E61C8"/>
    <w:rsid w:val="005E620E"/>
    <w:rsid w:val="005E627C"/>
    <w:rsid w:val="005E6394"/>
    <w:rsid w:val="005E6B54"/>
    <w:rsid w:val="005E6C94"/>
    <w:rsid w:val="005E70DB"/>
    <w:rsid w:val="005E725C"/>
    <w:rsid w:val="005E76CE"/>
    <w:rsid w:val="005E7D65"/>
    <w:rsid w:val="005E7DE2"/>
    <w:rsid w:val="005F0037"/>
    <w:rsid w:val="005F05CD"/>
    <w:rsid w:val="005F05DC"/>
    <w:rsid w:val="005F09E4"/>
    <w:rsid w:val="005F0C5C"/>
    <w:rsid w:val="005F0C5F"/>
    <w:rsid w:val="005F101E"/>
    <w:rsid w:val="005F1208"/>
    <w:rsid w:val="005F1477"/>
    <w:rsid w:val="005F1525"/>
    <w:rsid w:val="005F15DD"/>
    <w:rsid w:val="005F1A6B"/>
    <w:rsid w:val="005F1ED8"/>
    <w:rsid w:val="005F20F5"/>
    <w:rsid w:val="005F21D4"/>
    <w:rsid w:val="005F245E"/>
    <w:rsid w:val="005F2500"/>
    <w:rsid w:val="005F2D14"/>
    <w:rsid w:val="005F2FF9"/>
    <w:rsid w:val="005F3019"/>
    <w:rsid w:val="005F374A"/>
    <w:rsid w:val="005F39C3"/>
    <w:rsid w:val="005F3A2D"/>
    <w:rsid w:val="005F3BEE"/>
    <w:rsid w:val="005F415E"/>
    <w:rsid w:val="005F41EE"/>
    <w:rsid w:val="005F4471"/>
    <w:rsid w:val="005F461D"/>
    <w:rsid w:val="005F465E"/>
    <w:rsid w:val="005F4AC6"/>
    <w:rsid w:val="005F4FF3"/>
    <w:rsid w:val="005F511E"/>
    <w:rsid w:val="005F53F5"/>
    <w:rsid w:val="005F5615"/>
    <w:rsid w:val="005F59BE"/>
    <w:rsid w:val="005F5F3A"/>
    <w:rsid w:val="005F6117"/>
    <w:rsid w:val="005F6B2B"/>
    <w:rsid w:val="005F6BCF"/>
    <w:rsid w:val="005F7055"/>
    <w:rsid w:val="005F72A5"/>
    <w:rsid w:val="005F74F1"/>
    <w:rsid w:val="005F76F7"/>
    <w:rsid w:val="005F781A"/>
    <w:rsid w:val="005F7BEA"/>
    <w:rsid w:val="005F7BF7"/>
    <w:rsid w:val="005F7F03"/>
    <w:rsid w:val="005F7F06"/>
    <w:rsid w:val="0060088F"/>
    <w:rsid w:val="00600D61"/>
    <w:rsid w:val="00600DCF"/>
    <w:rsid w:val="00600EA8"/>
    <w:rsid w:val="0060107B"/>
    <w:rsid w:val="0060129B"/>
    <w:rsid w:val="00601AAC"/>
    <w:rsid w:val="00601B54"/>
    <w:rsid w:val="00602273"/>
    <w:rsid w:val="0060280B"/>
    <w:rsid w:val="006029A1"/>
    <w:rsid w:val="00602B79"/>
    <w:rsid w:val="006035A8"/>
    <w:rsid w:val="0060369C"/>
    <w:rsid w:val="0060415B"/>
    <w:rsid w:val="00604683"/>
    <w:rsid w:val="0060490D"/>
    <w:rsid w:val="00604D73"/>
    <w:rsid w:val="00604F9D"/>
    <w:rsid w:val="006052C4"/>
    <w:rsid w:val="00605471"/>
    <w:rsid w:val="006059B7"/>
    <w:rsid w:val="00605C4F"/>
    <w:rsid w:val="00605CC9"/>
    <w:rsid w:val="00605D4A"/>
    <w:rsid w:val="006063AF"/>
    <w:rsid w:val="006065CC"/>
    <w:rsid w:val="00606770"/>
    <w:rsid w:val="00606A59"/>
    <w:rsid w:val="00606BD5"/>
    <w:rsid w:val="00606E95"/>
    <w:rsid w:val="00606EFA"/>
    <w:rsid w:val="00606F60"/>
    <w:rsid w:val="006074F4"/>
    <w:rsid w:val="00607671"/>
    <w:rsid w:val="00607BB6"/>
    <w:rsid w:val="006102B2"/>
    <w:rsid w:val="00610508"/>
    <w:rsid w:val="00610542"/>
    <w:rsid w:val="00610783"/>
    <w:rsid w:val="00610BEE"/>
    <w:rsid w:val="00610EE0"/>
    <w:rsid w:val="006116A3"/>
    <w:rsid w:val="006126B2"/>
    <w:rsid w:val="00612799"/>
    <w:rsid w:val="00612853"/>
    <w:rsid w:val="00612898"/>
    <w:rsid w:val="0061290D"/>
    <w:rsid w:val="006129B7"/>
    <w:rsid w:val="00612B2E"/>
    <w:rsid w:val="00612DA2"/>
    <w:rsid w:val="00612E17"/>
    <w:rsid w:val="00612EAD"/>
    <w:rsid w:val="00613083"/>
    <w:rsid w:val="00613147"/>
    <w:rsid w:val="006132ED"/>
    <w:rsid w:val="0061342D"/>
    <w:rsid w:val="006134BD"/>
    <w:rsid w:val="006136FA"/>
    <w:rsid w:val="00613A40"/>
    <w:rsid w:val="00613CC6"/>
    <w:rsid w:val="00614054"/>
    <w:rsid w:val="006148E7"/>
    <w:rsid w:val="0061491A"/>
    <w:rsid w:val="00614A6D"/>
    <w:rsid w:val="00614D27"/>
    <w:rsid w:val="006152FE"/>
    <w:rsid w:val="006154B2"/>
    <w:rsid w:val="006154D6"/>
    <w:rsid w:val="00615693"/>
    <w:rsid w:val="00615704"/>
    <w:rsid w:val="00615A24"/>
    <w:rsid w:val="00615BE2"/>
    <w:rsid w:val="00615F92"/>
    <w:rsid w:val="0061612B"/>
    <w:rsid w:val="00616534"/>
    <w:rsid w:val="00616EC5"/>
    <w:rsid w:val="00616F23"/>
    <w:rsid w:val="006172D6"/>
    <w:rsid w:val="0061733D"/>
    <w:rsid w:val="0061746A"/>
    <w:rsid w:val="006174D7"/>
    <w:rsid w:val="00617582"/>
    <w:rsid w:val="006179BA"/>
    <w:rsid w:val="00620065"/>
    <w:rsid w:val="00620ACE"/>
    <w:rsid w:val="00620F66"/>
    <w:rsid w:val="006212BC"/>
    <w:rsid w:val="00621465"/>
    <w:rsid w:val="00621583"/>
    <w:rsid w:val="006218DE"/>
    <w:rsid w:val="00621A59"/>
    <w:rsid w:val="00621A95"/>
    <w:rsid w:val="00621B3D"/>
    <w:rsid w:val="00621C6D"/>
    <w:rsid w:val="00622376"/>
    <w:rsid w:val="00622B5A"/>
    <w:rsid w:val="00622C09"/>
    <w:rsid w:val="00622CF2"/>
    <w:rsid w:val="0062300A"/>
    <w:rsid w:val="00623078"/>
    <w:rsid w:val="006231C5"/>
    <w:rsid w:val="0062322C"/>
    <w:rsid w:val="0062347E"/>
    <w:rsid w:val="00623873"/>
    <w:rsid w:val="00623A00"/>
    <w:rsid w:val="00624855"/>
    <w:rsid w:val="00624B3C"/>
    <w:rsid w:val="00624F21"/>
    <w:rsid w:val="006250B4"/>
    <w:rsid w:val="0062512A"/>
    <w:rsid w:val="00625255"/>
    <w:rsid w:val="00625809"/>
    <w:rsid w:val="00625DCD"/>
    <w:rsid w:val="00626C63"/>
    <w:rsid w:val="00627ABA"/>
    <w:rsid w:val="0063049B"/>
    <w:rsid w:val="00630981"/>
    <w:rsid w:val="00630DE3"/>
    <w:rsid w:val="00632389"/>
    <w:rsid w:val="006325AD"/>
    <w:rsid w:val="00632607"/>
    <w:rsid w:val="006327C5"/>
    <w:rsid w:val="00632DD9"/>
    <w:rsid w:val="00632F13"/>
    <w:rsid w:val="00633509"/>
    <w:rsid w:val="0063378F"/>
    <w:rsid w:val="00633857"/>
    <w:rsid w:val="00633997"/>
    <w:rsid w:val="00633F9D"/>
    <w:rsid w:val="00633FC9"/>
    <w:rsid w:val="006340D5"/>
    <w:rsid w:val="00634695"/>
    <w:rsid w:val="00634CDD"/>
    <w:rsid w:val="00635A6C"/>
    <w:rsid w:val="00635D62"/>
    <w:rsid w:val="00636897"/>
    <w:rsid w:val="006368D7"/>
    <w:rsid w:val="00636A3D"/>
    <w:rsid w:val="006371DD"/>
    <w:rsid w:val="006372BC"/>
    <w:rsid w:val="00637607"/>
    <w:rsid w:val="00637FC7"/>
    <w:rsid w:val="00640658"/>
    <w:rsid w:val="006406F6"/>
    <w:rsid w:val="00640BD4"/>
    <w:rsid w:val="00640CA1"/>
    <w:rsid w:val="00640E50"/>
    <w:rsid w:val="0064141B"/>
    <w:rsid w:val="006421B5"/>
    <w:rsid w:val="006423CD"/>
    <w:rsid w:val="00642539"/>
    <w:rsid w:val="0064254F"/>
    <w:rsid w:val="006425DF"/>
    <w:rsid w:val="00642777"/>
    <w:rsid w:val="006428D6"/>
    <w:rsid w:val="00643AA9"/>
    <w:rsid w:val="00643E17"/>
    <w:rsid w:val="0064452D"/>
    <w:rsid w:val="0064466F"/>
    <w:rsid w:val="00644B6C"/>
    <w:rsid w:val="006453E7"/>
    <w:rsid w:val="0064553B"/>
    <w:rsid w:val="006455D3"/>
    <w:rsid w:val="0064596C"/>
    <w:rsid w:val="00645D76"/>
    <w:rsid w:val="00645D91"/>
    <w:rsid w:val="006465F7"/>
    <w:rsid w:val="00646EB5"/>
    <w:rsid w:val="0064725A"/>
    <w:rsid w:val="00647410"/>
    <w:rsid w:val="00647C67"/>
    <w:rsid w:val="00647E0E"/>
    <w:rsid w:val="006509AD"/>
    <w:rsid w:val="00651345"/>
    <w:rsid w:val="00651893"/>
    <w:rsid w:val="006519B9"/>
    <w:rsid w:val="00651B00"/>
    <w:rsid w:val="00652089"/>
    <w:rsid w:val="006520B8"/>
    <w:rsid w:val="006520E3"/>
    <w:rsid w:val="00652216"/>
    <w:rsid w:val="0065258F"/>
    <w:rsid w:val="00652A81"/>
    <w:rsid w:val="00652B21"/>
    <w:rsid w:val="00653336"/>
    <w:rsid w:val="006533C6"/>
    <w:rsid w:val="0065359E"/>
    <w:rsid w:val="006539B7"/>
    <w:rsid w:val="00654349"/>
    <w:rsid w:val="00654678"/>
    <w:rsid w:val="0065470C"/>
    <w:rsid w:val="00654943"/>
    <w:rsid w:val="00654B94"/>
    <w:rsid w:val="00654BBD"/>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7185"/>
    <w:rsid w:val="0065742F"/>
    <w:rsid w:val="00657BD6"/>
    <w:rsid w:val="00657D1E"/>
    <w:rsid w:val="00657DB6"/>
    <w:rsid w:val="00657DB7"/>
    <w:rsid w:val="00660334"/>
    <w:rsid w:val="006609DD"/>
    <w:rsid w:val="00660F37"/>
    <w:rsid w:val="0066133B"/>
    <w:rsid w:val="00661C38"/>
    <w:rsid w:val="006621BD"/>
    <w:rsid w:val="006625E8"/>
    <w:rsid w:val="00662C1D"/>
    <w:rsid w:val="00662DEC"/>
    <w:rsid w:val="006638D9"/>
    <w:rsid w:val="00664381"/>
    <w:rsid w:val="006643EF"/>
    <w:rsid w:val="0066441C"/>
    <w:rsid w:val="00664676"/>
    <w:rsid w:val="006647D9"/>
    <w:rsid w:val="0066481F"/>
    <w:rsid w:val="00664C11"/>
    <w:rsid w:val="00664E5D"/>
    <w:rsid w:val="006652A2"/>
    <w:rsid w:val="00665E75"/>
    <w:rsid w:val="00666697"/>
    <w:rsid w:val="006667C4"/>
    <w:rsid w:val="00666856"/>
    <w:rsid w:val="0066689A"/>
    <w:rsid w:val="006673A6"/>
    <w:rsid w:val="00667405"/>
    <w:rsid w:val="006674AA"/>
    <w:rsid w:val="0066785A"/>
    <w:rsid w:val="00667997"/>
    <w:rsid w:val="00667F5E"/>
    <w:rsid w:val="00670985"/>
    <w:rsid w:val="00670F4D"/>
    <w:rsid w:val="006714AE"/>
    <w:rsid w:val="0067163B"/>
    <w:rsid w:val="00671EA4"/>
    <w:rsid w:val="006720A6"/>
    <w:rsid w:val="00672166"/>
    <w:rsid w:val="00672C08"/>
    <w:rsid w:val="00672D18"/>
    <w:rsid w:val="00672EE0"/>
    <w:rsid w:val="006732BA"/>
    <w:rsid w:val="006732FE"/>
    <w:rsid w:val="00673763"/>
    <w:rsid w:val="006737BC"/>
    <w:rsid w:val="00673949"/>
    <w:rsid w:val="00674155"/>
    <w:rsid w:val="00674393"/>
    <w:rsid w:val="00674A04"/>
    <w:rsid w:val="0067504B"/>
    <w:rsid w:val="0067542B"/>
    <w:rsid w:val="006754AB"/>
    <w:rsid w:val="006755DF"/>
    <w:rsid w:val="0067561C"/>
    <w:rsid w:val="0067568B"/>
    <w:rsid w:val="006757DD"/>
    <w:rsid w:val="006758C2"/>
    <w:rsid w:val="006758FA"/>
    <w:rsid w:val="00675910"/>
    <w:rsid w:val="006760A1"/>
    <w:rsid w:val="006760F9"/>
    <w:rsid w:val="00676C18"/>
    <w:rsid w:val="00676C3B"/>
    <w:rsid w:val="0067719D"/>
    <w:rsid w:val="00677D2B"/>
    <w:rsid w:val="00677F36"/>
    <w:rsid w:val="006800FE"/>
    <w:rsid w:val="00680379"/>
    <w:rsid w:val="0068052A"/>
    <w:rsid w:val="00680BB5"/>
    <w:rsid w:val="00680DBA"/>
    <w:rsid w:val="00681099"/>
    <w:rsid w:val="00681166"/>
    <w:rsid w:val="00681203"/>
    <w:rsid w:val="00681984"/>
    <w:rsid w:val="00682ACE"/>
    <w:rsid w:val="00682AF5"/>
    <w:rsid w:val="006833C5"/>
    <w:rsid w:val="006836ED"/>
    <w:rsid w:val="00683707"/>
    <w:rsid w:val="00683C05"/>
    <w:rsid w:val="0068415B"/>
    <w:rsid w:val="00684564"/>
    <w:rsid w:val="006849D3"/>
    <w:rsid w:val="00684BC6"/>
    <w:rsid w:val="0068598F"/>
    <w:rsid w:val="006859D7"/>
    <w:rsid w:val="00686AA7"/>
    <w:rsid w:val="00686D5C"/>
    <w:rsid w:val="0068716A"/>
    <w:rsid w:val="006872A9"/>
    <w:rsid w:val="00687703"/>
    <w:rsid w:val="0068F780"/>
    <w:rsid w:val="0069017B"/>
    <w:rsid w:val="006904B5"/>
    <w:rsid w:val="00690FC8"/>
    <w:rsid w:val="006910D3"/>
    <w:rsid w:val="006911F0"/>
    <w:rsid w:val="006916EA"/>
    <w:rsid w:val="0069196B"/>
    <w:rsid w:val="0069216E"/>
    <w:rsid w:val="00692261"/>
    <w:rsid w:val="00692309"/>
    <w:rsid w:val="006929CE"/>
    <w:rsid w:val="00694072"/>
    <w:rsid w:val="006942FF"/>
    <w:rsid w:val="00694345"/>
    <w:rsid w:val="00694926"/>
    <w:rsid w:val="00694DDB"/>
    <w:rsid w:val="00695269"/>
    <w:rsid w:val="00695440"/>
    <w:rsid w:val="006955C8"/>
    <w:rsid w:val="00695D18"/>
    <w:rsid w:val="006965AE"/>
    <w:rsid w:val="00696BD0"/>
    <w:rsid w:val="00697302"/>
    <w:rsid w:val="006973E2"/>
    <w:rsid w:val="006974BC"/>
    <w:rsid w:val="00697704"/>
    <w:rsid w:val="00697EE8"/>
    <w:rsid w:val="006A0142"/>
    <w:rsid w:val="006A05DF"/>
    <w:rsid w:val="006A0D23"/>
    <w:rsid w:val="006A0F59"/>
    <w:rsid w:val="006A1529"/>
    <w:rsid w:val="006A15CE"/>
    <w:rsid w:val="006A1651"/>
    <w:rsid w:val="006A1752"/>
    <w:rsid w:val="006A18E7"/>
    <w:rsid w:val="006A1FC8"/>
    <w:rsid w:val="006A2023"/>
    <w:rsid w:val="006A25CB"/>
    <w:rsid w:val="006A2A36"/>
    <w:rsid w:val="006A2A47"/>
    <w:rsid w:val="006A2B28"/>
    <w:rsid w:val="006A2D8D"/>
    <w:rsid w:val="006A3130"/>
    <w:rsid w:val="006A39FB"/>
    <w:rsid w:val="006A3C4D"/>
    <w:rsid w:val="006A4163"/>
    <w:rsid w:val="006A442B"/>
    <w:rsid w:val="006A4781"/>
    <w:rsid w:val="006A4A8F"/>
    <w:rsid w:val="006A4DF0"/>
    <w:rsid w:val="006A5882"/>
    <w:rsid w:val="006A5A09"/>
    <w:rsid w:val="006A5B10"/>
    <w:rsid w:val="006A5D71"/>
    <w:rsid w:val="006A606A"/>
    <w:rsid w:val="006A60E0"/>
    <w:rsid w:val="006A6492"/>
    <w:rsid w:val="006A6728"/>
    <w:rsid w:val="006A6961"/>
    <w:rsid w:val="006A6B72"/>
    <w:rsid w:val="006A703A"/>
    <w:rsid w:val="006A70B9"/>
    <w:rsid w:val="006A7128"/>
    <w:rsid w:val="006A7E5C"/>
    <w:rsid w:val="006B007A"/>
    <w:rsid w:val="006B018E"/>
    <w:rsid w:val="006B04DB"/>
    <w:rsid w:val="006B07D5"/>
    <w:rsid w:val="006B159E"/>
    <w:rsid w:val="006B16A7"/>
    <w:rsid w:val="006B188D"/>
    <w:rsid w:val="006B1E02"/>
    <w:rsid w:val="006B21A0"/>
    <w:rsid w:val="006B2296"/>
    <w:rsid w:val="006B27FA"/>
    <w:rsid w:val="006B2932"/>
    <w:rsid w:val="006B29B6"/>
    <w:rsid w:val="006B2A5B"/>
    <w:rsid w:val="006B3BA0"/>
    <w:rsid w:val="006B40C0"/>
    <w:rsid w:val="006B439D"/>
    <w:rsid w:val="006B465C"/>
    <w:rsid w:val="006B4FC2"/>
    <w:rsid w:val="006B50FD"/>
    <w:rsid w:val="006B520A"/>
    <w:rsid w:val="006B5376"/>
    <w:rsid w:val="006B5461"/>
    <w:rsid w:val="006B54A4"/>
    <w:rsid w:val="006B553E"/>
    <w:rsid w:val="006B556A"/>
    <w:rsid w:val="006B5D83"/>
    <w:rsid w:val="006B67F9"/>
    <w:rsid w:val="006B7286"/>
    <w:rsid w:val="006B7447"/>
    <w:rsid w:val="006B7453"/>
    <w:rsid w:val="006B74F2"/>
    <w:rsid w:val="006C06D5"/>
    <w:rsid w:val="006C0909"/>
    <w:rsid w:val="006C090A"/>
    <w:rsid w:val="006C0DF1"/>
    <w:rsid w:val="006C14F1"/>
    <w:rsid w:val="006C14F5"/>
    <w:rsid w:val="006C167F"/>
    <w:rsid w:val="006C2106"/>
    <w:rsid w:val="006C2207"/>
    <w:rsid w:val="006C315B"/>
    <w:rsid w:val="006C31CD"/>
    <w:rsid w:val="006C31FD"/>
    <w:rsid w:val="006C329F"/>
    <w:rsid w:val="006C36F7"/>
    <w:rsid w:val="006C39F9"/>
    <w:rsid w:val="006C3E78"/>
    <w:rsid w:val="006C410E"/>
    <w:rsid w:val="006C45E7"/>
    <w:rsid w:val="006C4CFB"/>
    <w:rsid w:val="006C4E9D"/>
    <w:rsid w:val="006C4EDF"/>
    <w:rsid w:val="006C547D"/>
    <w:rsid w:val="006C574E"/>
    <w:rsid w:val="006C598E"/>
    <w:rsid w:val="006C6004"/>
    <w:rsid w:val="006C6191"/>
    <w:rsid w:val="006C6533"/>
    <w:rsid w:val="006C6792"/>
    <w:rsid w:val="006C7203"/>
    <w:rsid w:val="006C7517"/>
    <w:rsid w:val="006C7B41"/>
    <w:rsid w:val="006C7E21"/>
    <w:rsid w:val="006D08A4"/>
    <w:rsid w:val="006D0E3A"/>
    <w:rsid w:val="006D0FE4"/>
    <w:rsid w:val="006D160E"/>
    <w:rsid w:val="006D1A00"/>
    <w:rsid w:val="006D1C38"/>
    <w:rsid w:val="006D1F3B"/>
    <w:rsid w:val="006D1F99"/>
    <w:rsid w:val="006D2C19"/>
    <w:rsid w:val="006D2DD1"/>
    <w:rsid w:val="006D317B"/>
    <w:rsid w:val="006D3787"/>
    <w:rsid w:val="006D37CA"/>
    <w:rsid w:val="006D39B8"/>
    <w:rsid w:val="006D3FFA"/>
    <w:rsid w:val="006D4A68"/>
    <w:rsid w:val="006D551D"/>
    <w:rsid w:val="006D5AF5"/>
    <w:rsid w:val="006D5C2F"/>
    <w:rsid w:val="006D5C5E"/>
    <w:rsid w:val="006D5DBE"/>
    <w:rsid w:val="006D5EB4"/>
    <w:rsid w:val="006D619E"/>
    <w:rsid w:val="006D63BA"/>
    <w:rsid w:val="006D6A7B"/>
    <w:rsid w:val="006D6B03"/>
    <w:rsid w:val="006D6BE5"/>
    <w:rsid w:val="006D6E14"/>
    <w:rsid w:val="006D704D"/>
    <w:rsid w:val="006D7C1B"/>
    <w:rsid w:val="006D7DAD"/>
    <w:rsid w:val="006D7E22"/>
    <w:rsid w:val="006D7F97"/>
    <w:rsid w:val="006E00C1"/>
    <w:rsid w:val="006E042A"/>
    <w:rsid w:val="006E1736"/>
    <w:rsid w:val="006E183B"/>
    <w:rsid w:val="006E1E33"/>
    <w:rsid w:val="006E26CC"/>
    <w:rsid w:val="006E2841"/>
    <w:rsid w:val="006E2A88"/>
    <w:rsid w:val="006E3A05"/>
    <w:rsid w:val="006E3A29"/>
    <w:rsid w:val="006E3F27"/>
    <w:rsid w:val="006E3F85"/>
    <w:rsid w:val="006E421F"/>
    <w:rsid w:val="006E4FF2"/>
    <w:rsid w:val="006E526C"/>
    <w:rsid w:val="006E52DA"/>
    <w:rsid w:val="006E5358"/>
    <w:rsid w:val="006E5946"/>
    <w:rsid w:val="006E597D"/>
    <w:rsid w:val="006E59C9"/>
    <w:rsid w:val="006E6019"/>
    <w:rsid w:val="006E62EC"/>
    <w:rsid w:val="006E6327"/>
    <w:rsid w:val="006E6949"/>
    <w:rsid w:val="006E69B9"/>
    <w:rsid w:val="006E69FA"/>
    <w:rsid w:val="006E6DF5"/>
    <w:rsid w:val="006E7946"/>
    <w:rsid w:val="006E7C0B"/>
    <w:rsid w:val="006E7C81"/>
    <w:rsid w:val="006F00BA"/>
    <w:rsid w:val="006F048A"/>
    <w:rsid w:val="006F0666"/>
    <w:rsid w:val="006F0853"/>
    <w:rsid w:val="006F096E"/>
    <w:rsid w:val="006F0F1E"/>
    <w:rsid w:val="006F134E"/>
    <w:rsid w:val="006F17AD"/>
    <w:rsid w:val="006F1915"/>
    <w:rsid w:val="006F1F58"/>
    <w:rsid w:val="006F2832"/>
    <w:rsid w:val="006F2E1C"/>
    <w:rsid w:val="006F30A3"/>
    <w:rsid w:val="006F34CF"/>
    <w:rsid w:val="006F3510"/>
    <w:rsid w:val="006F35ED"/>
    <w:rsid w:val="006F3646"/>
    <w:rsid w:val="006F3897"/>
    <w:rsid w:val="006F38DF"/>
    <w:rsid w:val="006F39CA"/>
    <w:rsid w:val="006F3D9A"/>
    <w:rsid w:val="006F4463"/>
    <w:rsid w:val="006F463B"/>
    <w:rsid w:val="006F4854"/>
    <w:rsid w:val="006F4CFC"/>
    <w:rsid w:val="006F4DAA"/>
    <w:rsid w:val="006F4F86"/>
    <w:rsid w:val="006F571B"/>
    <w:rsid w:val="006F5CC0"/>
    <w:rsid w:val="006F6007"/>
    <w:rsid w:val="006F6046"/>
    <w:rsid w:val="006F6330"/>
    <w:rsid w:val="006F6443"/>
    <w:rsid w:val="006F65E7"/>
    <w:rsid w:val="006F6647"/>
    <w:rsid w:val="006F6897"/>
    <w:rsid w:val="006F6920"/>
    <w:rsid w:val="006F6CB8"/>
    <w:rsid w:val="006F6EC3"/>
    <w:rsid w:val="006F70E8"/>
    <w:rsid w:val="006F7422"/>
    <w:rsid w:val="006F7627"/>
    <w:rsid w:val="00700215"/>
    <w:rsid w:val="0070056A"/>
    <w:rsid w:val="00700A35"/>
    <w:rsid w:val="00700B73"/>
    <w:rsid w:val="007011DF"/>
    <w:rsid w:val="00701645"/>
    <w:rsid w:val="0070174F"/>
    <w:rsid w:val="00701999"/>
    <w:rsid w:val="00701A5C"/>
    <w:rsid w:val="00701C1B"/>
    <w:rsid w:val="00701C85"/>
    <w:rsid w:val="00701FE5"/>
    <w:rsid w:val="00702A77"/>
    <w:rsid w:val="00702B30"/>
    <w:rsid w:val="00702E2A"/>
    <w:rsid w:val="00703222"/>
    <w:rsid w:val="007032F9"/>
    <w:rsid w:val="007033BA"/>
    <w:rsid w:val="00703459"/>
    <w:rsid w:val="0070397D"/>
    <w:rsid w:val="00704304"/>
    <w:rsid w:val="00704413"/>
    <w:rsid w:val="007049CE"/>
    <w:rsid w:val="00704B70"/>
    <w:rsid w:val="00705033"/>
    <w:rsid w:val="00705685"/>
    <w:rsid w:val="00705703"/>
    <w:rsid w:val="00705840"/>
    <w:rsid w:val="007058BF"/>
    <w:rsid w:val="00705D02"/>
    <w:rsid w:val="00705EC8"/>
    <w:rsid w:val="007060B0"/>
    <w:rsid w:val="007065BB"/>
    <w:rsid w:val="007066AA"/>
    <w:rsid w:val="0070672A"/>
    <w:rsid w:val="00706A71"/>
    <w:rsid w:val="00706B8D"/>
    <w:rsid w:val="00706C8A"/>
    <w:rsid w:val="007074AB"/>
    <w:rsid w:val="0070770D"/>
    <w:rsid w:val="00707882"/>
    <w:rsid w:val="007079BC"/>
    <w:rsid w:val="00710036"/>
    <w:rsid w:val="0071009B"/>
    <w:rsid w:val="007102C1"/>
    <w:rsid w:val="00710983"/>
    <w:rsid w:val="00710DE5"/>
    <w:rsid w:val="007114A4"/>
    <w:rsid w:val="00712087"/>
    <w:rsid w:val="0071219A"/>
    <w:rsid w:val="007122ED"/>
    <w:rsid w:val="00712558"/>
    <w:rsid w:val="007126C1"/>
    <w:rsid w:val="0071275F"/>
    <w:rsid w:val="00712852"/>
    <w:rsid w:val="00712C64"/>
    <w:rsid w:val="00712C93"/>
    <w:rsid w:val="007130DD"/>
    <w:rsid w:val="00713198"/>
    <w:rsid w:val="00714136"/>
    <w:rsid w:val="007143AA"/>
    <w:rsid w:val="007144FA"/>
    <w:rsid w:val="00714D49"/>
    <w:rsid w:val="007154CD"/>
    <w:rsid w:val="0071554C"/>
    <w:rsid w:val="007159B4"/>
    <w:rsid w:val="00715BF4"/>
    <w:rsid w:val="00715EDF"/>
    <w:rsid w:val="0071643C"/>
    <w:rsid w:val="00716543"/>
    <w:rsid w:val="0071682E"/>
    <w:rsid w:val="00717165"/>
    <w:rsid w:val="00717EA1"/>
    <w:rsid w:val="00717F3E"/>
    <w:rsid w:val="007200ED"/>
    <w:rsid w:val="00720194"/>
    <w:rsid w:val="007205D6"/>
    <w:rsid w:val="007206C5"/>
    <w:rsid w:val="007206D0"/>
    <w:rsid w:val="00720D68"/>
    <w:rsid w:val="0072131D"/>
    <w:rsid w:val="00721377"/>
    <w:rsid w:val="00721483"/>
    <w:rsid w:val="00721504"/>
    <w:rsid w:val="007215D7"/>
    <w:rsid w:val="00721B17"/>
    <w:rsid w:val="007220A6"/>
    <w:rsid w:val="00722172"/>
    <w:rsid w:val="007226D6"/>
    <w:rsid w:val="00722D57"/>
    <w:rsid w:val="00723532"/>
    <w:rsid w:val="00723D96"/>
    <w:rsid w:val="00723E7C"/>
    <w:rsid w:val="00723F4C"/>
    <w:rsid w:val="007241CF"/>
    <w:rsid w:val="007244F0"/>
    <w:rsid w:val="00724629"/>
    <w:rsid w:val="00724804"/>
    <w:rsid w:val="007248A1"/>
    <w:rsid w:val="0072493D"/>
    <w:rsid w:val="00724D6A"/>
    <w:rsid w:val="00724DC8"/>
    <w:rsid w:val="00725885"/>
    <w:rsid w:val="00725B2F"/>
    <w:rsid w:val="0072600A"/>
    <w:rsid w:val="0072622A"/>
    <w:rsid w:val="007265A4"/>
    <w:rsid w:val="00726D74"/>
    <w:rsid w:val="00726F42"/>
    <w:rsid w:val="007274E4"/>
    <w:rsid w:val="00727B27"/>
    <w:rsid w:val="00727E59"/>
    <w:rsid w:val="00730A2C"/>
    <w:rsid w:val="00730C29"/>
    <w:rsid w:val="00730D4B"/>
    <w:rsid w:val="00730EDF"/>
    <w:rsid w:val="00730F14"/>
    <w:rsid w:val="0073122D"/>
    <w:rsid w:val="007312BD"/>
    <w:rsid w:val="0073146C"/>
    <w:rsid w:val="007318BC"/>
    <w:rsid w:val="00731978"/>
    <w:rsid w:val="007320BC"/>
    <w:rsid w:val="007323DD"/>
    <w:rsid w:val="00732657"/>
    <w:rsid w:val="00733375"/>
    <w:rsid w:val="007333F0"/>
    <w:rsid w:val="00733651"/>
    <w:rsid w:val="00733829"/>
    <w:rsid w:val="00733A66"/>
    <w:rsid w:val="00733F02"/>
    <w:rsid w:val="0073414B"/>
    <w:rsid w:val="007344EA"/>
    <w:rsid w:val="00734517"/>
    <w:rsid w:val="00734C0C"/>
    <w:rsid w:val="00734F33"/>
    <w:rsid w:val="0073597C"/>
    <w:rsid w:val="00735BD6"/>
    <w:rsid w:val="00735C25"/>
    <w:rsid w:val="00735E97"/>
    <w:rsid w:val="00735F30"/>
    <w:rsid w:val="00736178"/>
    <w:rsid w:val="00736332"/>
    <w:rsid w:val="0073662A"/>
    <w:rsid w:val="0073672B"/>
    <w:rsid w:val="007369C2"/>
    <w:rsid w:val="00736A26"/>
    <w:rsid w:val="00736A5C"/>
    <w:rsid w:val="007370FB"/>
    <w:rsid w:val="00737110"/>
    <w:rsid w:val="00737B62"/>
    <w:rsid w:val="0074071F"/>
    <w:rsid w:val="00740879"/>
    <w:rsid w:val="00742109"/>
    <w:rsid w:val="00742350"/>
    <w:rsid w:val="0074280F"/>
    <w:rsid w:val="0074290F"/>
    <w:rsid w:val="00742AE4"/>
    <w:rsid w:val="00742B11"/>
    <w:rsid w:val="00742BEB"/>
    <w:rsid w:val="00742F34"/>
    <w:rsid w:val="00743BBD"/>
    <w:rsid w:val="00743F0A"/>
    <w:rsid w:val="007445B5"/>
    <w:rsid w:val="0074476B"/>
    <w:rsid w:val="00744835"/>
    <w:rsid w:val="00744A6E"/>
    <w:rsid w:val="007457F2"/>
    <w:rsid w:val="00745C86"/>
    <w:rsid w:val="007467C6"/>
    <w:rsid w:val="007467F4"/>
    <w:rsid w:val="007468B2"/>
    <w:rsid w:val="00746A42"/>
    <w:rsid w:val="00746B63"/>
    <w:rsid w:val="00746F72"/>
    <w:rsid w:val="007472C5"/>
    <w:rsid w:val="00747884"/>
    <w:rsid w:val="00747C7D"/>
    <w:rsid w:val="0075033A"/>
    <w:rsid w:val="00750EAF"/>
    <w:rsid w:val="00751537"/>
    <w:rsid w:val="0075163D"/>
    <w:rsid w:val="00751CCC"/>
    <w:rsid w:val="00752011"/>
    <w:rsid w:val="0075281F"/>
    <w:rsid w:val="00752846"/>
    <w:rsid w:val="007528B1"/>
    <w:rsid w:val="00752C40"/>
    <w:rsid w:val="00753051"/>
    <w:rsid w:val="007532C2"/>
    <w:rsid w:val="007535B9"/>
    <w:rsid w:val="0075360F"/>
    <w:rsid w:val="007538DD"/>
    <w:rsid w:val="00753A3F"/>
    <w:rsid w:val="00753C62"/>
    <w:rsid w:val="00754543"/>
    <w:rsid w:val="007549F9"/>
    <w:rsid w:val="00754CCD"/>
    <w:rsid w:val="00754D5C"/>
    <w:rsid w:val="00754EE2"/>
    <w:rsid w:val="00754FD9"/>
    <w:rsid w:val="00755248"/>
    <w:rsid w:val="00755392"/>
    <w:rsid w:val="007556B2"/>
    <w:rsid w:val="0075582D"/>
    <w:rsid w:val="0075592E"/>
    <w:rsid w:val="00755C8F"/>
    <w:rsid w:val="00755E1F"/>
    <w:rsid w:val="00755F03"/>
    <w:rsid w:val="0075613F"/>
    <w:rsid w:val="00756429"/>
    <w:rsid w:val="0075644B"/>
    <w:rsid w:val="00756976"/>
    <w:rsid w:val="00756B67"/>
    <w:rsid w:val="00756BAC"/>
    <w:rsid w:val="00756BD6"/>
    <w:rsid w:val="007575AE"/>
    <w:rsid w:val="007576F9"/>
    <w:rsid w:val="0075794F"/>
    <w:rsid w:val="00757B9E"/>
    <w:rsid w:val="00757FDA"/>
    <w:rsid w:val="007606B3"/>
    <w:rsid w:val="007614B1"/>
    <w:rsid w:val="00761542"/>
    <w:rsid w:val="007618C3"/>
    <w:rsid w:val="007621CF"/>
    <w:rsid w:val="00762465"/>
    <w:rsid w:val="007627F1"/>
    <w:rsid w:val="007628DA"/>
    <w:rsid w:val="00762937"/>
    <w:rsid w:val="00763094"/>
    <w:rsid w:val="00763102"/>
    <w:rsid w:val="00763925"/>
    <w:rsid w:val="00763B49"/>
    <w:rsid w:val="00763BD8"/>
    <w:rsid w:val="00763D8B"/>
    <w:rsid w:val="00763FF4"/>
    <w:rsid w:val="00764097"/>
    <w:rsid w:val="00764231"/>
    <w:rsid w:val="00764925"/>
    <w:rsid w:val="00764A4E"/>
    <w:rsid w:val="00764BB6"/>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70079"/>
    <w:rsid w:val="00770537"/>
    <w:rsid w:val="00770664"/>
    <w:rsid w:val="00770797"/>
    <w:rsid w:val="00770AAF"/>
    <w:rsid w:val="00770E87"/>
    <w:rsid w:val="007711A7"/>
    <w:rsid w:val="007713E7"/>
    <w:rsid w:val="0077143C"/>
    <w:rsid w:val="00771780"/>
    <w:rsid w:val="0077205A"/>
    <w:rsid w:val="007720F9"/>
    <w:rsid w:val="00772D0D"/>
    <w:rsid w:val="007732E9"/>
    <w:rsid w:val="007735E1"/>
    <w:rsid w:val="00773D78"/>
    <w:rsid w:val="00773DFD"/>
    <w:rsid w:val="0077414D"/>
    <w:rsid w:val="0077453D"/>
    <w:rsid w:val="00774609"/>
    <w:rsid w:val="00775283"/>
    <w:rsid w:val="00775C1B"/>
    <w:rsid w:val="00775C54"/>
    <w:rsid w:val="00775D66"/>
    <w:rsid w:val="007760B5"/>
    <w:rsid w:val="00776403"/>
    <w:rsid w:val="00776B8D"/>
    <w:rsid w:val="00776C87"/>
    <w:rsid w:val="00776E3A"/>
    <w:rsid w:val="00776F6F"/>
    <w:rsid w:val="00777347"/>
    <w:rsid w:val="00777395"/>
    <w:rsid w:val="00777599"/>
    <w:rsid w:val="007775EF"/>
    <w:rsid w:val="00777845"/>
    <w:rsid w:val="00780177"/>
    <w:rsid w:val="007801B7"/>
    <w:rsid w:val="0078047D"/>
    <w:rsid w:val="0078048C"/>
    <w:rsid w:val="00780524"/>
    <w:rsid w:val="00780B83"/>
    <w:rsid w:val="00780CEA"/>
    <w:rsid w:val="00780DFA"/>
    <w:rsid w:val="00780FA4"/>
    <w:rsid w:val="007811BD"/>
    <w:rsid w:val="00781BDB"/>
    <w:rsid w:val="0078204F"/>
    <w:rsid w:val="007821A2"/>
    <w:rsid w:val="00782323"/>
    <w:rsid w:val="00782364"/>
    <w:rsid w:val="0078253A"/>
    <w:rsid w:val="0078269C"/>
    <w:rsid w:val="007831CB"/>
    <w:rsid w:val="007838D0"/>
    <w:rsid w:val="00783A4E"/>
    <w:rsid w:val="00784039"/>
    <w:rsid w:val="00784653"/>
    <w:rsid w:val="00784A66"/>
    <w:rsid w:val="00784AB5"/>
    <w:rsid w:val="00784BDA"/>
    <w:rsid w:val="00785B3B"/>
    <w:rsid w:val="00785BD1"/>
    <w:rsid w:val="00785DCC"/>
    <w:rsid w:val="00786118"/>
    <w:rsid w:val="0078716C"/>
    <w:rsid w:val="007872D7"/>
    <w:rsid w:val="007874E4"/>
    <w:rsid w:val="00787875"/>
    <w:rsid w:val="00787918"/>
    <w:rsid w:val="00787E88"/>
    <w:rsid w:val="007907CC"/>
    <w:rsid w:val="0079098D"/>
    <w:rsid w:val="00790A2E"/>
    <w:rsid w:val="00790BDD"/>
    <w:rsid w:val="00790F41"/>
    <w:rsid w:val="00791268"/>
    <w:rsid w:val="00791468"/>
    <w:rsid w:val="00791FF2"/>
    <w:rsid w:val="00792137"/>
    <w:rsid w:val="00792356"/>
    <w:rsid w:val="00793697"/>
    <w:rsid w:val="00793AD7"/>
    <w:rsid w:val="00793D2E"/>
    <w:rsid w:val="00793D8E"/>
    <w:rsid w:val="00793EFB"/>
    <w:rsid w:val="00793FD7"/>
    <w:rsid w:val="007941FE"/>
    <w:rsid w:val="00794431"/>
    <w:rsid w:val="007946E6"/>
    <w:rsid w:val="00794A07"/>
    <w:rsid w:val="00794D25"/>
    <w:rsid w:val="007951B3"/>
    <w:rsid w:val="007951D2"/>
    <w:rsid w:val="00795349"/>
    <w:rsid w:val="007957B5"/>
    <w:rsid w:val="0079581E"/>
    <w:rsid w:val="0079588F"/>
    <w:rsid w:val="00795960"/>
    <w:rsid w:val="00795C9B"/>
    <w:rsid w:val="00795FB1"/>
    <w:rsid w:val="007963EB"/>
    <w:rsid w:val="00796471"/>
    <w:rsid w:val="0079652D"/>
    <w:rsid w:val="0079657B"/>
    <w:rsid w:val="00796894"/>
    <w:rsid w:val="00796ACA"/>
    <w:rsid w:val="0079706B"/>
    <w:rsid w:val="0079721C"/>
    <w:rsid w:val="00797459"/>
    <w:rsid w:val="0079754B"/>
    <w:rsid w:val="0079776A"/>
    <w:rsid w:val="00797827"/>
    <w:rsid w:val="00797DD0"/>
    <w:rsid w:val="00797F98"/>
    <w:rsid w:val="007A016D"/>
    <w:rsid w:val="007A0380"/>
    <w:rsid w:val="007A06B2"/>
    <w:rsid w:val="007A090B"/>
    <w:rsid w:val="007A0912"/>
    <w:rsid w:val="007A0C72"/>
    <w:rsid w:val="007A1248"/>
    <w:rsid w:val="007A1E67"/>
    <w:rsid w:val="007A20DF"/>
    <w:rsid w:val="007A2434"/>
    <w:rsid w:val="007A245C"/>
    <w:rsid w:val="007A24D3"/>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6690"/>
    <w:rsid w:val="007A6CBB"/>
    <w:rsid w:val="007A77DA"/>
    <w:rsid w:val="007A7FAA"/>
    <w:rsid w:val="007B00F5"/>
    <w:rsid w:val="007B0165"/>
    <w:rsid w:val="007B054A"/>
    <w:rsid w:val="007B0E10"/>
    <w:rsid w:val="007B1453"/>
    <w:rsid w:val="007B19FD"/>
    <w:rsid w:val="007B1CE5"/>
    <w:rsid w:val="007B253D"/>
    <w:rsid w:val="007B2568"/>
    <w:rsid w:val="007B39F9"/>
    <w:rsid w:val="007B3B02"/>
    <w:rsid w:val="007B3CCE"/>
    <w:rsid w:val="007B3E3C"/>
    <w:rsid w:val="007B3F4C"/>
    <w:rsid w:val="007B3F78"/>
    <w:rsid w:val="007B417E"/>
    <w:rsid w:val="007B4411"/>
    <w:rsid w:val="007B478A"/>
    <w:rsid w:val="007B4B4A"/>
    <w:rsid w:val="007B4E43"/>
    <w:rsid w:val="007B4F8A"/>
    <w:rsid w:val="007B54B8"/>
    <w:rsid w:val="007B55FA"/>
    <w:rsid w:val="007B57FD"/>
    <w:rsid w:val="007B5882"/>
    <w:rsid w:val="007B5C4D"/>
    <w:rsid w:val="007B668C"/>
    <w:rsid w:val="007B68C2"/>
    <w:rsid w:val="007B6B67"/>
    <w:rsid w:val="007B6E4F"/>
    <w:rsid w:val="007B6F4A"/>
    <w:rsid w:val="007B7565"/>
    <w:rsid w:val="007B760E"/>
    <w:rsid w:val="007B76B3"/>
    <w:rsid w:val="007B76BC"/>
    <w:rsid w:val="007C02AB"/>
    <w:rsid w:val="007C04D7"/>
    <w:rsid w:val="007C0534"/>
    <w:rsid w:val="007C079B"/>
    <w:rsid w:val="007C083B"/>
    <w:rsid w:val="007C086C"/>
    <w:rsid w:val="007C097A"/>
    <w:rsid w:val="007C0994"/>
    <w:rsid w:val="007C0D2F"/>
    <w:rsid w:val="007C0E6C"/>
    <w:rsid w:val="007C10B6"/>
    <w:rsid w:val="007C11B1"/>
    <w:rsid w:val="007C138B"/>
    <w:rsid w:val="007C14A3"/>
    <w:rsid w:val="007C1C12"/>
    <w:rsid w:val="007C1E4F"/>
    <w:rsid w:val="007C2016"/>
    <w:rsid w:val="007C2185"/>
    <w:rsid w:val="007C27D3"/>
    <w:rsid w:val="007C2B38"/>
    <w:rsid w:val="007C3C2E"/>
    <w:rsid w:val="007C3DE2"/>
    <w:rsid w:val="007C40C5"/>
    <w:rsid w:val="007C44C9"/>
    <w:rsid w:val="007C4610"/>
    <w:rsid w:val="007C4A65"/>
    <w:rsid w:val="007C50BB"/>
    <w:rsid w:val="007C51DA"/>
    <w:rsid w:val="007C5696"/>
    <w:rsid w:val="007C5698"/>
    <w:rsid w:val="007C5706"/>
    <w:rsid w:val="007C5905"/>
    <w:rsid w:val="007C5C8B"/>
    <w:rsid w:val="007C60B0"/>
    <w:rsid w:val="007C63CC"/>
    <w:rsid w:val="007C68AE"/>
    <w:rsid w:val="007C7098"/>
    <w:rsid w:val="007C7E4C"/>
    <w:rsid w:val="007C7EBA"/>
    <w:rsid w:val="007C7EE4"/>
    <w:rsid w:val="007C7F59"/>
    <w:rsid w:val="007D051F"/>
    <w:rsid w:val="007D0D87"/>
    <w:rsid w:val="007D11FD"/>
    <w:rsid w:val="007D1296"/>
    <w:rsid w:val="007D15F8"/>
    <w:rsid w:val="007D20F4"/>
    <w:rsid w:val="007D2361"/>
    <w:rsid w:val="007D2543"/>
    <w:rsid w:val="007D2882"/>
    <w:rsid w:val="007D28CF"/>
    <w:rsid w:val="007D310C"/>
    <w:rsid w:val="007D32D5"/>
    <w:rsid w:val="007D38FB"/>
    <w:rsid w:val="007D3A02"/>
    <w:rsid w:val="007D3F39"/>
    <w:rsid w:val="007D42E3"/>
    <w:rsid w:val="007D44FE"/>
    <w:rsid w:val="007D492B"/>
    <w:rsid w:val="007D4BEA"/>
    <w:rsid w:val="007D4E3F"/>
    <w:rsid w:val="007D54FB"/>
    <w:rsid w:val="007D59B0"/>
    <w:rsid w:val="007D61DF"/>
    <w:rsid w:val="007D62DC"/>
    <w:rsid w:val="007D709A"/>
    <w:rsid w:val="007D740F"/>
    <w:rsid w:val="007D7A86"/>
    <w:rsid w:val="007D7E75"/>
    <w:rsid w:val="007E034E"/>
    <w:rsid w:val="007E0369"/>
    <w:rsid w:val="007E04FC"/>
    <w:rsid w:val="007E05B1"/>
    <w:rsid w:val="007E0754"/>
    <w:rsid w:val="007E0A9D"/>
    <w:rsid w:val="007E0ADC"/>
    <w:rsid w:val="007E1216"/>
    <w:rsid w:val="007E123F"/>
    <w:rsid w:val="007E19D6"/>
    <w:rsid w:val="007E1C7C"/>
    <w:rsid w:val="007E1C83"/>
    <w:rsid w:val="007E22AE"/>
    <w:rsid w:val="007E29FA"/>
    <w:rsid w:val="007E2A56"/>
    <w:rsid w:val="007E2B39"/>
    <w:rsid w:val="007E2FDD"/>
    <w:rsid w:val="007E3241"/>
    <w:rsid w:val="007E3AA3"/>
    <w:rsid w:val="007E3CDF"/>
    <w:rsid w:val="007E40F4"/>
    <w:rsid w:val="007E41D6"/>
    <w:rsid w:val="007E4231"/>
    <w:rsid w:val="007E4551"/>
    <w:rsid w:val="007E517E"/>
    <w:rsid w:val="007E5346"/>
    <w:rsid w:val="007E61A6"/>
    <w:rsid w:val="007E628F"/>
    <w:rsid w:val="007E645B"/>
    <w:rsid w:val="007E6486"/>
    <w:rsid w:val="007E6756"/>
    <w:rsid w:val="007E6F1B"/>
    <w:rsid w:val="007E71B3"/>
    <w:rsid w:val="007E7741"/>
    <w:rsid w:val="007E7A77"/>
    <w:rsid w:val="007E7D5B"/>
    <w:rsid w:val="007E7F4F"/>
    <w:rsid w:val="007F001D"/>
    <w:rsid w:val="007F0570"/>
    <w:rsid w:val="007F0690"/>
    <w:rsid w:val="007F0AAB"/>
    <w:rsid w:val="007F0B38"/>
    <w:rsid w:val="007F0DC9"/>
    <w:rsid w:val="007F0E41"/>
    <w:rsid w:val="007F176C"/>
    <w:rsid w:val="007F1B6C"/>
    <w:rsid w:val="007F1BBE"/>
    <w:rsid w:val="007F1D3B"/>
    <w:rsid w:val="007F2991"/>
    <w:rsid w:val="007F3203"/>
    <w:rsid w:val="007F3572"/>
    <w:rsid w:val="007F3722"/>
    <w:rsid w:val="007F3995"/>
    <w:rsid w:val="007F3E15"/>
    <w:rsid w:val="007F3F5E"/>
    <w:rsid w:val="007F4484"/>
    <w:rsid w:val="007F46F0"/>
    <w:rsid w:val="007F4BCB"/>
    <w:rsid w:val="007F4D04"/>
    <w:rsid w:val="007F4FE7"/>
    <w:rsid w:val="007F50FE"/>
    <w:rsid w:val="007F5715"/>
    <w:rsid w:val="007F574B"/>
    <w:rsid w:val="007F5B2A"/>
    <w:rsid w:val="007F5B86"/>
    <w:rsid w:val="007F5C63"/>
    <w:rsid w:val="007F5E92"/>
    <w:rsid w:val="007F5F8B"/>
    <w:rsid w:val="007F652F"/>
    <w:rsid w:val="007F667B"/>
    <w:rsid w:val="007F695D"/>
    <w:rsid w:val="007F6B35"/>
    <w:rsid w:val="007F6F02"/>
    <w:rsid w:val="007F7271"/>
    <w:rsid w:val="007F72D2"/>
    <w:rsid w:val="007F74C9"/>
    <w:rsid w:val="007F7A7D"/>
    <w:rsid w:val="007F7C61"/>
    <w:rsid w:val="007F7C85"/>
    <w:rsid w:val="008004E4"/>
    <w:rsid w:val="0080052B"/>
    <w:rsid w:val="00800A77"/>
    <w:rsid w:val="008011C0"/>
    <w:rsid w:val="008011F4"/>
    <w:rsid w:val="008012BE"/>
    <w:rsid w:val="008012CD"/>
    <w:rsid w:val="008015D2"/>
    <w:rsid w:val="00801DD8"/>
    <w:rsid w:val="00801FA9"/>
    <w:rsid w:val="0080280B"/>
    <w:rsid w:val="00802B16"/>
    <w:rsid w:val="008030D4"/>
    <w:rsid w:val="00803647"/>
    <w:rsid w:val="00803B10"/>
    <w:rsid w:val="00804326"/>
    <w:rsid w:val="0080467C"/>
    <w:rsid w:val="008048AA"/>
    <w:rsid w:val="00804F64"/>
    <w:rsid w:val="00806163"/>
    <w:rsid w:val="008064C5"/>
    <w:rsid w:val="00807176"/>
    <w:rsid w:val="008071DB"/>
    <w:rsid w:val="0080751E"/>
    <w:rsid w:val="00807889"/>
    <w:rsid w:val="008100A7"/>
    <w:rsid w:val="0081043E"/>
    <w:rsid w:val="00810C3C"/>
    <w:rsid w:val="00810CE7"/>
    <w:rsid w:val="00810D1F"/>
    <w:rsid w:val="00811409"/>
    <w:rsid w:val="008116ED"/>
    <w:rsid w:val="0081207C"/>
    <w:rsid w:val="00812389"/>
    <w:rsid w:val="00812E9F"/>
    <w:rsid w:val="00813134"/>
    <w:rsid w:val="008134A6"/>
    <w:rsid w:val="00813BED"/>
    <w:rsid w:val="00813E7B"/>
    <w:rsid w:val="00813FD4"/>
    <w:rsid w:val="0081409B"/>
    <w:rsid w:val="008145C8"/>
    <w:rsid w:val="00814874"/>
    <w:rsid w:val="008149C0"/>
    <w:rsid w:val="00814E9F"/>
    <w:rsid w:val="008153B5"/>
    <w:rsid w:val="00815759"/>
    <w:rsid w:val="00815BB1"/>
    <w:rsid w:val="00815BC9"/>
    <w:rsid w:val="00816249"/>
    <w:rsid w:val="00816773"/>
    <w:rsid w:val="008168BB"/>
    <w:rsid w:val="0081691B"/>
    <w:rsid w:val="008171B8"/>
    <w:rsid w:val="0081734C"/>
    <w:rsid w:val="008177D8"/>
    <w:rsid w:val="00817F79"/>
    <w:rsid w:val="0082032B"/>
    <w:rsid w:val="0082054E"/>
    <w:rsid w:val="00820637"/>
    <w:rsid w:val="00820E0E"/>
    <w:rsid w:val="00821195"/>
    <w:rsid w:val="008213E7"/>
    <w:rsid w:val="0082151A"/>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F27"/>
    <w:rsid w:val="0082435A"/>
    <w:rsid w:val="008246F4"/>
    <w:rsid w:val="00824C75"/>
    <w:rsid w:val="00824CED"/>
    <w:rsid w:val="00824E16"/>
    <w:rsid w:val="00825030"/>
    <w:rsid w:val="008250E6"/>
    <w:rsid w:val="008255E3"/>
    <w:rsid w:val="00825DAD"/>
    <w:rsid w:val="00825DB8"/>
    <w:rsid w:val="00826003"/>
    <w:rsid w:val="008260BB"/>
    <w:rsid w:val="0082620B"/>
    <w:rsid w:val="00826792"/>
    <w:rsid w:val="00826B3F"/>
    <w:rsid w:val="00826B64"/>
    <w:rsid w:val="00827809"/>
    <w:rsid w:val="00827915"/>
    <w:rsid w:val="00827CFD"/>
    <w:rsid w:val="0083040B"/>
    <w:rsid w:val="00830964"/>
    <w:rsid w:val="00830C2E"/>
    <w:rsid w:val="00830F5D"/>
    <w:rsid w:val="00831337"/>
    <w:rsid w:val="0083156E"/>
    <w:rsid w:val="008315D4"/>
    <w:rsid w:val="0083177B"/>
    <w:rsid w:val="008318B3"/>
    <w:rsid w:val="00831BAF"/>
    <w:rsid w:val="00831CFA"/>
    <w:rsid w:val="0083227B"/>
    <w:rsid w:val="008325E8"/>
    <w:rsid w:val="0083295B"/>
    <w:rsid w:val="00832B7D"/>
    <w:rsid w:val="00832B85"/>
    <w:rsid w:val="00832CD8"/>
    <w:rsid w:val="00832CF9"/>
    <w:rsid w:val="00832D4F"/>
    <w:rsid w:val="00832F48"/>
    <w:rsid w:val="0083389C"/>
    <w:rsid w:val="008341DB"/>
    <w:rsid w:val="008346CE"/>
    <w:rsid w:val="00834862"/>
    <w:rsid w:val="00834902"/>
    <w:rsid w:val="00834A78"/>
    <w:rsid w:val="00834E6B"/>
    <w:rsid w:val="008356DD"/>
    <w:rsid w:val="00835846"/>
    <w:rsid w:val="008358D4"/>
    <w:rsid w:val="00835A10"/>
    <w:rsid w:val="00835A19"/>
    <w:rsid w:val="00835B8D"/>
    <w:rsid w:val="008361B4"/>
    <w:rsid w:val="0083690A"/>
    <w:rsid w:val="00836C74"/>
    <w:rsid w:val="008372AB"/>
    <w:rsid w:val="00837326"/>
    <w:rsid w:val="00837750"/>
    <w:rsid w:val="00837B4E"/>
    <w:rsid w:val="00837F7A"/>
    <w:rsid w:val="00840017"/>
    <w:rsid w:val="008407F6"/>
    <w:rsid w:val="0084091E"/>
    <w:rsid w:val="0084094A"/>
    <w:rsid w:val="00840D3C"/>
    <w:rsid w:val="00840DBF"/>
    <w:rsid w:val="008413D9"/>
    <w:rsid w:val="0084211D"/>
    <w:rsid w:val="0084248F"/>
    <w:rsid w:val="00842663"/>
    <w:rsid w:val="00842800"/>
    <w:rsid w:val="00842AC5"/>
    <w:rsid w:val="00842E84"/>
    <w:rsid w:val="00843368"/>
    <w:rsid w:val="0084366A"/>
    <w:rsid w:val="0084475B"/>
    <w:rsid w:val="00844B53"/>
    <w:rsid w:val="008464B0"/>
    <w:rsid w:val="0084659E"/>
    <w:rsid w:val="008466AF"/>
    <w:rsid w:val="00846BE4"/>
    <w:rsid w:val="00846D02"/>
    <w:rsid w:val="008472E9"/>
    <w:rsid w:val="0084752E"/>
    <w:rsid w:val="008475A6"/>
    <w:rsid w:val="0084766A"/>
    <w:rsid w:val="008479D3"/>
    <w:rsid w:val="00847E0B"/>
    <w:rsid w:val="00847EA3"/>
    <w:rsid w:val="00850149"/>
    <w:rsid w:val="00850291"/>
    <w:rsid w:val="008503C0"/>
    <w:rsid w:val="0085138F"/>
    <w:rsid w:val="00851B3B"/>
    <w:rsid w:val="00852686"/>
    <w:rsid w:val="008526FA"/>
    <w:rsid w:val="008529D3"/>
    <w:rsid w:val="00852D80"/>
    <w:rsid w:val="00852E59"/>
    <w:rsid w:val="0085356C"/>
    <w:rsid w:val="00853E24"/>
    <w:rsid w:val="00854071"/>
    <w:rsid w:val="008543EE"/>
    <w:rsid w:val="00854AAA"/>
    <w:rsid w:val="0085531F"/>
    <w:rsid w:val="0085551E"/>
    <w:rsid w:val="00855805"/>
    <w:rsid w:val="008559B5"/>
    <w:rsid w:val="00855C68"/>
    <w:rsid w:val="00856094"/>
    <w:rsid w:val="008560AA"/>
    <w:rsid w:val="008561A1"/>
    <w:rsid w:val="008563C6"/>
    <w:rsid w:val="008564B8"/>
    <w:rsid w:val="0085669A"/>
    <w:rsid w:val="0085682B"/>
    <w:rsid w:val="00856871"/>
    <w:rsid w:val="00856908"/>
    <w:rsid w:val="00857206"/>
    <w:rsid w:val="008572CC"/>
    <w:rsid w:val="008575B5"/>
    <w:rsid w:val="00860462"/>
    <w:rsid w:val="008605C7"/>
    <w:rsid w:val="00860662"/>
    <w:rsid w:val="00860A4E"/>
    <w:rsid w:val="00860B77"/>
    <w:rsid w:val="00860E4D"/>
    <w:rsid w:val="00860ED2"/>
    <w:rsid w:val="0086137E"/>
    <w:rsid w:val="00861713"/>
    <w:rsid w:val="008617DA"/>
    <w:rsid w:val="008618EE"/>
    <w:rsid w:val="00861A92"/>
    <w:rsid w:val="00861C4A"/>
    <w:rsid w:val="00861C8C"/>
    <w:rsid w:val="00861DC6"/>
    <w:rsid w:val="00861F15"/>
    <w:rsid w:val="00861FD8"/>
    <w:rsid w:val="00862238"/>
    <w:rsid w:val="00862579"/>
    <w:rsid w:val="00862925"/>
    <w:rsid w:val="008633D1"/>
    <w:rsid w:val="00863A1F"/>
    <w:rsid w:val="00863D3D"/>
    <w:rsid w:val="00863DCB"/>
    <w:rsid w:val="0086409E"/>
    <w:rsid w:val="008643CD"/>
    <w:rsid w:val="00864882"/>
    <w:rsid w:val="00864B1E"/>
    <w:rsid w:val="00864E00"/>
    <w:rsid w:val="008653C0"/>
    <w:rsid w:val="0086560B"/>
    <w:rsid w:val="00866389"/>
    <w:rsid w:val="0086669D"/>
    <w:rsid w:val="00866BB5"/>
    <w:rsid w:val="00866F66"/>
    <w:rsid w:val="00867450"/>
    <w:rsid w:val="00867861"/>
    <w:rsid w:val="00867B84"/>
    <w:rsid w:val="00867CD9"/>
    <w:rsid w:val="0087042E"/>
    <w:rsid w:val="0087062D"/>
    <w:rsid w:val="008708E8"/>
    <w:rsid w:val="00870998"/>
    <w:rsid w:val="00870AB4"/>
    <w:rsid w:val="00870AFB"/>
    <w:rsid w:val="008714F9"/>
    <w:rsid w:val="008715C9"/>
    <w:rsid w:val="008715F0"/>
    <w:rsid w:val="0087181F"/>
    <w:rsid w:val="00871963"/>
    <w:rsid w:val="00871C2F"/>
    <w:rsid w:val="00871E7C"/>
    <w:rsid w:val="008728AB"/>
    <w:rsid w:val="008728C5"/>
    <w:rsid w:val="00872A98"/>
    <w:rsid w:val="00873078"/>
    <w:rsid w:val="0087351E"/>
    <w:rsid w:val="008738AA"/>
    <w:rsid w:val="00873BEA"/>
    <w:rsid w:val="00873CE9"/>
    <w:rsid w:val="00873EFE"/>
    <w:rsid w:val="008740ED"/>
    <w:rsid w:val="0087416D"/>
    <w:rsid w:val="00874364"/>
    <w:rsid w:val="008745BC"/>
    <w:rsid w:val="008749D6"/>
    <w:rsid w:val="00874A5E"/>
    <w:rsid w:val="00874CA8"/>
    <w:rsid w:val="00874CC0"/>
    <w:rsid w:val="00874F5C"/>
    <w:rsid w:val="00874FA2"/>
    <w:rsid w:val="00875003"/>
    <w:rsid w:val="00876005"/>
    <w:rsid w:val="00876312"/>
    <w:rsid w:val="00876780"/>
    <w:rsid w:val="008767DA"/>
    <w:rsid w:val="0087736B"/>
    <w:rsid w:val="0087748F"/>
    <w:rsid w:val="00877E24"/>
    <w:rsid w:val="00877F7F"/>
    <w:rsid w:val="00877F92"/>
    <w:rsid w:val="008805A0"/>
    <w:rsid w:val="00880DC9"/>
    <w:rsid w:val="008810DD"/>
    <w:rsid w:val="008816CE"/>
    <w:rsid w:val="008816FB"/>
    <w:rsid w:val="00881E21"/>
    <w:rsid w:val="00881E44"/>
    <w:rsid w:val="00881E9A"/>
    <w:rsid w:val="008822AF"/>
    <w:rsid w:val="00882316"/>
    <w:rsid w:val="008823B2"/>
    <w:rsid w:val="00882417"/>
    <w:rsid w:val="008826C3"/>
    <w:rsid w:val="00882854"/>
    <w:rsid w:val="00882CA6"/>
    <w:rsid w:val="00882ED4"/>
    <w:rsid w:val="00882FB9"/>
    <w:rsid w:val="0088313C"/>
    <w:rsid w:val="00883301"/>
    <w:rsid w:val="00883578"/>
    <w:rsid w:val="00883A2B"/>
    <w:rsid w:val="00883CE1"/>
    <w:rsid w:val="0088412A"/>
    <w:rsid w:val="008842D6"/>
    <w:rsid w:val="008847A2"/>
    <w:rsid w:val="008849AA"/>
    <w:rsid w:val="00884D37"/>
    <w:rsid w:val="00885170"/>
    <w:rsid w:val="0088526F"/>
    <w:rsid w:val="00885666"/>
    <w:rsid w:val="00885EF1"/>
    <w:rsid w:val="0088606B"/>
    <w:rsid w:val="00886181"/>
    <w:rsid w:val="008861FD"/>
    <w:rsid w:val="008864A2"/>
    <w:rsid w:val="0088692F"/>
    <w:rsid w:val="008869C4"/>
    <w:rsid w:val="008870D5"/>
    <w:rsid w:val="00887889"/>
    <w:rsid w:val="00887E26"/>
    <w:rsid w:val="0089002D"/>
    <w:rsid w:val="00890569"/>
    <w:rsid w:val="00890D19"/>
    <w:rsid w:val="008918D5"/>
    <w:rsid w:val="0089192D"/>
    <w:rsid w:val="00891CAD"/>
    <w:rsid w:val="00891FAB"/>
    <w:rsid w:val="00892162"/>
    <w:rsid w:val="008921EB"/>
    <w:rsid w:val="008927E9"/>
    <w:rsid w:val="0089289F"/>
    <w:rsid w:val="00892AA3"/>
    <w:rsid w:val="0089311F"/>
    <w:rsid w:val="008937E7"/>
    <w:rsid w:val="00893AAC"/>
    <w:rsid w:val="008941C5"/>
    <w:rsid w:val="0089461C"/>
    <w:rsid w:val="0089468F"/>
    <w:rsid w:val="00894729"/>
    <w:rsid w:val="008948E6"/>
    <w:rsid w:val="00894FFE"/>
    <w:rsid w:val="008951AA"/>
    <w:rsid w:val="00895492"/>
    <w:rsid w:val="0089567D"/>
    <w:rsid w:val="00896485"/>
    <w:rsid w:val="00896921"/>
    <w:rsid w:val="00896B04"/>
    <w:rsid w:val="00896CC0"/>
    <w:rsid w:val="00896DA5"/>
    <w:rsid w:val="00896E84"/>
    <w:rsid w:val="00896EA5"/>
    <w:rsid w:val="00897291"/>
    <w:rsid w:val="008973FF"/>
    <w:rsid w:val="008978C0"/>
    <w:rsid w:val="008979CE"/>
    <w:rsid w:val="00897B88"/>
    <w:rsid w:val="00897CBB"/>
    <w:rsid w:val="00897E30"/>
    <w:rsid w:val="008A0055"/>
    <w:rsid w:val="008A00E8"/>
    <w:rsid w:val="008A045B"/>
    <w:rsid w:val="008A09B1"/>
    <w:rsid w:val="008A0F9B"/>
    <w:rsid w:val="008A10BF"/>
    <w:rsid w:val="008A1102"/>
    <w:rsid w:val="008A12D1"/>
    <w:rsid w:val="008A13DE"/>
    <w:rsid w:val="008A13F9"/>
    <w:rsid w:val="008A166A"/>
    <w:rsid w:val="008A176C"/>
    <w:rsid w:val="008A17F8"/>
    <w:rsid w:val="008A1A9D"/>
    <w:rsid w:val="008A2203"/>
    <w:rsid w:val="008A2AB9"/>
    <w:rsid w:val="008A2AF6"/>
    <w:rsid w:val="008A2C1B"/>
    <w:rsid w:val="008A329C"/>
    <w:rsid w:val="008A3433"/>
    <w:rsid w:val="008A362F"/>
    <w:rsid w:val="008A3C30"/>
    <w:rsid w:val="008A3DEB"/>
    <w:rsid w:val="008A3EF9"/>
    <w:rsid w:val="008A4124"/>
    <w:rsid w:val="008A417D"/>
    <w:rsid w:val="008A4236"/>
    <w:rsid w:val="008A4348"/>
    <w:rsid w:val="008A4770"/>
    <w:rsid w:val="008A4CCF"/>
    <w:rsid w:val="008A4EDC"/>
    <w:rsid w:val="008A5333"/>
    <w:rsid w:val="008A539F"/>
    <w:rsid w:val="008A542D"/>
    <w:rsid w:val="008A5944"/>
    <w:rsid w:val="008A61BD"/>
    <w:rsid w:val="008A65CB"/>
    <w:rsid w:val="008A6BD9"/>
    <w:rsid w:val="008A7648"/>
    <w:rsid w:val="008B09A4"/>
    <w:rsid w:val="008B0C83"/>
    <w:rsid w:val="008B15A1"/>
    <w:rsid w:val="008B17A9"/>
    <w:rsid w:val="008B22B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E97"/>
    <w:rsid w:val="008B56A8"/>
    <w:rsid w:val="008B5B91"/>
    <w:rsid w:val="008B60E0"/>
    <w:rsid w:val="008B615C"/>
    <w:rsid w:val="008B61BB"/>
    <w:rsid w:val="008B64EF"/>
    <w:rsid w:val="008B652B"/>
    <w:rsid w:val="008B675D"/>
    <w:rsid w:val="008B6829"/>
    <w:rsid w:val="008B6B9D"/>
    <w:rsid w:val="008B6EB9"/>
    <w:rsid w:val="008B73B6"/>
    <w:rsid w:val="008B7A15"/>
    <w:rsid w:val="008B7C6A"/>
    <w:rsid w:val="008C000D"/>
    <w:rsid w:val="008C021F"/>
    <w:rsid w:val="008C0A71"/>
    <w:rsid w:val="008C0C78"/>
    <w:rsid w:val="008C0D81"/>
    <w:rsid w:val="008C0F2E"/>
    <w:rsid w:val="008C14DB"/>
    <w:rsid w:val="008C1535"/>
    <w:rsid w:val="008C1952"/>
    <w:rsid w:val="008C268A"/>
    <w:rsid w:val="008C2699"/>
    <w:rsid w:val="008C2D60"/>
    <w:rsid w:val="008C3348"/>
    <w:rsid w:val="008C3771"/>
    <w:rsid w:val="008C3D13"/>
    <w:rsid w:val="008C4AD9"/>
    <w:rsid w:val="008C5188"/>
    <w:rsid w:val="008C57CD"/>
    <w:rsid w:val="008C5CD2"/>
    <w:rsid w:val="008C617C"/>
    <w:rsid w:val="008C6B86"/>
    <w:rsid w:val="008C6E70"/>
    <w:rsid w:val="008C7618"/>
    <w:rsid w:val="008C7742"/>
    <w:rsid w:val="008C7B96"/>
    <w:rsid w:val="008C7C72"/>
    <w:rsid w:val="008D0661"/>
    <w:rsid w:val="008D071A"/>
    <w:rsid w:val="008D094E"/>
    <w:rsid w:val="008D0B4A"/>
    <w:rsid w:val="008D1473"/>
    <w:rsid w:val="008D1D90"/>
    <w:rsid w:val="008D1DBC"/>
    <w:rsid w:val="008D1DC1"/>
    <w:rsid w:val="008D26AC"/>
    <w:rsid w:val="008D2BB8"/>
    <w:rsid w:val="008D2DF4"/>
    <w:rsid w:val="008D32D9"/>
    <w:rsid w:val="008D33BE"/>
    <w:rsid w:val="008D35CA"/>
    <w:rsid w:val="008D3624"/>
    <w:rsid w:val="008D368A"/>
    <w:rsid w:val="008D396F"/>
    <w:rsid w:val="008D3CED"/>
    <w:rsid w:val="008D3D58"/>
    <w:rsid w:val="008D4138"/>
    <w:rsid w:val="008D421D"/>
    <w:rsid w:val="008D43BA"/>
    <w:rsid w:val="008D4950"/>
    <w:rsid w:val="008D4B83"/>
    <w:rsid w:val="008D4CBE"/>
    <w:rsid w:val="008D4F40"/>
    <w:rsid w:val="008D5131"/>
    <w:rsid w:val="008D53FA"/>
    <w:rsid w:val="008D5A2B"/>
    <w:rsid w:val="008D6071"/>
    <w:rsid w:val="008D60A8"/>
    <w:rsid w:val="008D6656"/>
    <w:rsid w:val="008D6D71"/>
    <w:rsid w:val="008D6DF8"/>
    <w:rsid w:val="008D6EBB"/>
    <w:rsid w:val="008D786D"/>
    <w:rsid w:val="008D79AE"/>
    <w:rsid w:val="008D7F6D"/>
    <w:rsid w:val="008E05E1"/>
    <w:rsid w:val="008E06BA"/>
    <w:rsid w:val="008E0B1B"/>
    <w:rsid w:val="008E11BB"/>
    <w:rsid w:val="008E19ED"/>
    <w:rsid w:val="008E1A61"/>
    <w:rsid w:val="008E1C00"/>
    <w:rsid w:val="008E2295"/>
    <w:rsid w:val="008E2C0F"/>
    <w:rsid w:val="008E32D7"/>
    <w:rsid w:val="008E3385"/>
    <w:rsid w:val="008E338D"/>
    <w:rsid w:val="008E38AF"/>
    <w:rsid w:val="008E465B"/>
    <w:rsid w:val="008E4A17"/>
    <w:rsid w:val="008E4FA3"/>
    <w:rsid w:val="008E558C"/>
    <w:rsid w:val="008E5D63"/>
    <w:rsid w:val="008E615B"/>
    <w:rsid w:val="008E61EA"/>
    <w:rsid w:val="008E7180"/>
    <w:rsid w:val="008E7250"/>
    <w:rsid w:val="008E73F4"/>
    <w:rsid w:val="008E7753"/>
    <w:rsid w:val="008F033E"/>
    <w:rsid w:val="008F0929"/>
    <w:rsid w:val="008F0B76"/>
    <w:rsid w:val="008F0F5B"/>
    <w:rsid w:val="008F1369"/>
    <w:rsid w:val="008F16EF"/>
    <w:rsid w:val="008F1BC9"/>
    <w:rsid w:val="008F20B0"/>
    <w:rsid w:val="008F2115"/>
    <w:rsid w:val="008F2144"/>
    <w:rsid w:val="008F24D7"/>
    <w:rsid w:val="008F2622"/>
    <w:rsid w:val="008F2EBC"/>
    <w:rsid w:val="008F2F3C"/>
    <w:rsid w:val="008F32ED"/>
    <w:rsid w:val="008F33AD"/>
    <w:rsid w:val="008F3F50"/>
    <w:rsid w:val="008F43BD"/>
    <w:rsid w:val="008F4828"/>
    <w:rsid w:val="008F4A0E"/>
    <w:rsid w:val="008F4B67"/>
    <w:rsid w:val="008F4EAD"/>
    <w:rsid w:val="008F511C"/>
    <w:rsid w:val="008F5376"/>
    <w:rsid w:val="008F559B"/>
    <w:rsid w:val="008F58D1"/>
    <w:rsid w:val="008F5DB5"/>
    <w:rsid w:val="008F5DEF"/>
    <w:rsid w:val="008F5EC3"/>
    <w:rsid w:val="008F5F5A"/>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7C5"/>
    <w:rsid w:val="00902A78"/>
    <w:rsid w:val="00902B8F"/>
    <w:rsid w:val="009030AD"/>
    <w:rsid w:val="009037D1"/>
    <w:rsid w:val="00903E77"/>
    <w:rsid w:val="0090428B"/>
    <w:rsid w:val="009048C4"/>
    <w:rsid w:val="00904D47"/>
    <w:rsid w:val="00905A38"/>
    <w:rsid w:val="00905C5F"/>
    <w:rsid w:val="00905D29"/>
    <w:rsid w:val="00905E6F"/>
    <w:rsid w:val="009063AD"/>
    <w:rsid w:val="009064EE"/>
    <w:rsid w:val="00906603"/>
    <w:rsid w:val="0090710B"/>
    <w:rsid w:val="009073AA"/>
    <w:rsid w:val="009076CD"/>
    <w:rsid w:val="00907D61"/>
    <w:rsid w:val="00907E7C"/>
    <w:rsid w:val="00907F17"/>
    <w:rsid w:val="00910449"/>
    <w:rsid w:val="009106C2"/>
    <w:rsid w:val="0091072E"/>
    <w:rsid w:val="00910916"/>
    <w:rsid w:val="00910A0F"/>
    <w:rsid w:val="00910F65"/>
    <w:rsid w:val="009112B3"/>
    <w:rsid w:val="009117CC"/>
    <w:rsid w:val="009119B9"/>
    <w:rsid w:val="00911DCF"/>
    <w:rsid w:val="009125F2"/>
    <w:rsid w:val="00912770"/>
    <w:rsid w:val="00912980"/>
    <w:rsid w:val="009129D6"/>
    <w:rsid w:val="00912CE7"/>
    <w:rsid w:val="00912D2F"/>
    <w:rsid w:val="00912D53"/>
    <w:rsid w:val="00912E47"/>
    <w:rsid w:val="0091308D"/>
    <w:rsid w:val="009130D3"/>
    <w:rsid w:val="00913796"/>
    <w:rsid w:val="009137AA"/>
    <w:rsid w:val="009140F8"/>
    <w:rsid w:val="009146C3"/>
    <w:rsid w:val="009146F0"/>
    <w:rsid w:val="00914A56"/>
    <w:rsid w:val="00914B45"/>
    <w:rsid w:val="009154F4"/>
    <w:rsid w:val="009156DD"/>
    <w:rsid w:val="00915CA8"/>
    <w:rsid w:val="00915CFF"/>
    <w:rsid w:val="00916061"/>
    <w:rsid w:val="009162A2"/>
    <w:rsid w:val="0091673A"/>
    <w:rsid w:val="0091683C"/>
    <w:rsid w:val="009169CC"/>
    <w:rsid w:val="0091702A"/>
    <w:rsid w:val="0091714C"/>
    <w:rsid w:val="0091721E"/>
    <w:rsid w:val="00917D38"/>
    <w:rsid w:val="00917D4A"/>
    <w:rsid w:val="00917F27"/>
    <w:rsid w:val="009201BB"/>
    <w:rsid w:val="009205C3"/>
    <w:rsid w:val="009205F0"/>
    <w:rsid w:val="0092065C"/>
    <w:rsid w:val="00920A45"/>
    <w:rsid w:val="00920C93"/>
    <w:rsid w:val="00920E8B"/>
    <w:rsid w:val="0092140D"/>
    <w:rsid w:val="009217DE"/>
    <w:rsid w:val="00921950"/>
    <w:rsid w:val="00921ADC"/>
    <w:rsid w:val="00921C70"/>
    <w:rsid w:val="00921E3C"/>
    <w:rsid w:val="009221D6"/>
    <w:rsid w:val="00922B62"/>
    <w:rsid w:val="00922DFD"/>
    <w:rsid w:val="00922E4F"/>
    <w:rsid w:val="0092321D"/>
    <w:rsid w:val="009236A3"/>
    <w:rsid w:val="00923B1E"/>
    <w:rsid w:val="00923B20"/>
    <w:rsid w:val="00924146"/>
    <w:rsid w:val="00924290"/>
    <w:rsid w:val="009246E1"/>
    <w:rsid w:val="0092486A"/>
    <w:rsid w:val="00924FB4"/>
    <w:rsid w:val="00925C54"/>
    <w:rsid w:val="00925C6A"/>
    <w:rsid w:val="00925F8F"/>
    <w:rsid w:val="009262B0"/>
    <w:rsid w:val="009262FF"/>
    <w:rsid w:val="009266D2"/>
    <w:rsid w:val="009267BB"/>
    <w:rsid w:val="009267E7"/>
    <w:rsid w:val="00927008"/>
    <w:rsid w:val="00927871"/>
    <w:rsid w:val="009279BA"/>
    <w:rsid w:val="00927F26"/>
    <w:rsid w:val="00930413"/>
    <w:rsid w:val="00930A3B"/>
    <w:rsid w:val="00930EDF"/>
    <w:rsid w:val="00930FF1"/>
    <w:rsid w:val="009311DA"/>
    <w:rsid w:val="00931522"/>
    <w:rsid w:val="00931FE3"/>
    <w:rsid w:val="0093236C"/>
    <w:rsid w:val="00932401"/>
    <w:rsid w:val="00932780"/>
    <w:rsid w:val="00932913"/>
    <w:rsid w:val="009329D4"/>
    <w:rsid w:val="00932DAC"/>
    <w:rsid w:val="00932E32"/>
    <w:rsid w:val="0093306B"/>
    <w:rsid w:val="009330DD"/>
    <w:rsid w:val="0093340B"/>
    <w:rsid w:val="009336D9"/>
    <w:rsid w:val="00933766"/>
    <w:rsid w:val="00933C13"/>
    <w:rsid w:val="00933C8D"/>
    <w:rsid w:val="00933D00"/>
    <w:rsid w:val="0093474F"/>
    <w:rsid w:val="00935469"/>
    <w:rsid w:val="0093577D"/>
    <w:rsid w:val="00935A48"/>
    <w:rsid w:val="00935AD4"/>
    <w:rsid w:val="00935C40"/>
    <w:rsid w:val="00935FA2"/>
    <w:rsid w:val="00936197"/>
    <w:rsid w:val="0093641A"/>
    <w:rsid w:val="0093651E"/>
    <w:rsid w:val="00936A97"/>
    <w:rsid w:val="00936B91"/>
    <w:rsid w:val="00936E17"/>
    <w:rsid w:val="009370C1"/>
    <w:rsid w:val="009371C5"/>
    <w:rsid w:val="00940291"/>
    <w:rsid w:val="00940A0B"/>
    <w:rsid w:val="00940FCD"/>
    <w:rsid w:val="00941033"/>
    <w:rsid w:val="00941216"/>
    <w:rsid w:val="009412B8"/>
    <w:rsid w:val="00941365"/>
    <w:rsid w:val="0094168F"/>
    <w:rsid w:val="00942309"/>
    <w:rsid w:val="009427BB"/>
    <w:rsid w:val="009429B8"/>
    <w:rsid w:val="00942D37"/>
    <w:rsid w:val="00943014"/>
    <w:rsid w:val="009430CD"/>
    <w:rsid w:val="0094368B"/>
    <w:rsid w:val="00943DB7"/>
    <w:rsid w:val="00943DE0"/>
    <w:rsid w:val="00943E11"/>
    <w:rsid w:val="0094406C"/>
    <w:rsid w:val="009441CE"/>
    <w:rsid w:val="009441FD"/>
    <w:rsid w:val="00944355"/>
    <w:rsid w:val="0094436C"/>
    <w:rsid w:val="0094449F"/>
    <w:rsid w:val="00944D81"/>
    <w:rsid w:val="00945237"/>
    <w:rsid w:val="00945302"/>
    <w:rsid w:val="00945322"/>
    <w:rsid w:val="009453A8"/>
    <w:rsid w:val="0094578B"/>
    <w:rsid w:val="009459E5"/>
    <w:rsid w:val="00945C29"/>
    <w:rsid w:val="00945D94"/>
    <w:rsid w:val="0094615F"/>
    <w:rsid w:val="00946252"/>
    <w:rsid w:val="00946415"/>
    <w:rsid w:val="00946A52"/>
    <w:rsid w:val="00946F0C"/>
    <w:rsid w:val="0094716F"/>
    <w:rsid w:val="0094742D"/>
    <w:rsid w:val="0094777E"/>
    <w:rsid w:val="009478EF"/>
    <w:rsid w:val="00947EA3"/>
    <w:rsid w:val="0095029F"/>
    <w:rsid w:val="00951531"/>
    <w:rsid w:val="009519C0"/>
    <w:rsid w:val="009522D3"/>
    <w:rsid w:val="00952349"/>
    <w:rsid w:val="0095246C"/>
    <w:rsid w:val="00952671"/>
    <w:rsid w:val="009529AA"/>
    <w:rsid w:val="009529D2"/>
    <w:rsid w:val="00952D7B"/>
    <w:rsid w:val="00952F25"/>
    <w:rsid w:val="00952F9D"/>
    <w:rsid w:val="00952FB3"/>
    <w:rsid w:val="0095330D"/>
    <w:rsid w:val="00953331"/>
    <w:rsid w:val="00953362"/>
    <w:rsid w:val="009534F9"/>
    <w:rsid w:val="0095362E"/>
    <w:rsid w:val="00953CA0"/>
    <w:rsid w:val="009540AC"/>
    <w:rsid w:val="0095448E"/>
    <w:rsid w:val="009546C7"/>
    <w:rsid w:val="00954E5A"/>
    <w:rsid w:val="0095513F"/>
    <w:rsid w:val="0095525F"/>
    <w:rsid w:val="00955293"/>
    <w:rsid w:val="00955741"/>
    <w:rsid w:val="00955845"/>
    <w:rsid w:val="00955C90"/>
    <w:rsid w:val="00955F3A"/>
    <w:rsid w:val="00956065"/>
    <w:rsid w:val="009563FF"/>
    <w:rsid w:val="00956477"/>
    <w:rsid w:val="00957198"/>
    <w:rsid w:val="00957922"/>
    <w:rsid w:val="00957A64"/>
    <w:rsid w:val="009601BF"/>
    <w:rsid w:val="00960D30"/>
    <w:rsid w:val="0096156B"/>
    <w:rsid w:val="00961991"/>
    <w:rsid w:val="00961AE2"/>
    <w:rsid w:val="0096221C"/>
    <w:rsid w:val="00962DDA"/>
    <w:rsid w:val="00962E15"/>
    <w:rsid w:val="0096393E"/>
    <w:rsid w:val="009647E9"/>
    <w:rsid w:val="009648B7"/>
    <w:rsid w:val="00964AC2"/>
    <w:rsid w:val="00965037"/>
    <w:rsid w:val="00965192"/>
    <w:rsid w:val="0096573A"/>
    <w:rsid w:val="009664EC"/>
    <w:rsid w:val="009666DA"/>
    <w:rsid w:val="00966A8E"/>
    <w:rsid w:val="00966A91"/>
    <w:rsid w:val="00966E8F"/>
    <w:rsid w:val="009674F2"/>
    <w:rsid w:val="0096758C"/>
    <w:rsid w:val="00967668"/>
    <w:rsid w:val="00967689"/>
    <w:rsid w:val="00967708"/>
    <w:rsid w:val="00967DA0"/>
    <w:rsid w:val="00967DD8"/>
    <w:rsid w:val="00967FF2"/>
    <w:rsid w:val="0097030C"/>
    <w:rsid w:val="00970341"/>
    <w:rsid w:val="009703C0"/>
    <w:rsid w:val="0097049D"/>
    <w:rsid w:val="00970522"/>
    <w:rsid w:val="00970719"/>
    <w:rsid w:val="0097079C"/>
    <w:rsid w:val="00970D67"/>
    <w:rsid w:val="00970EB5"/>
    <w:rsid w:val="00971581"/>
    <w:rsid w:val="009718EF"/>
    <w:rsid w:val="009719B6"/>
    <w:rsid w:val="00971BD4"/>
    <w:rsid w:val="00972297"/>
    <w:rsid w:val="00972358"/>
    <w:rsid w:val="0097245F"/>
    <w:rsid w:val="00972506"/>
    <w:rsid w:val="009729A8"/>
    <w:rsid w:val="00972EE0"/>
    <w:rsid w:val="00972EE6"/>
    <w:rsid w:val="00972F16"/>
    <w:rsid w:val="00973007"/>
    <w:rsid w:val="00973116"/>
    <w:rsid w:val="009736E3"/>
    <w:rsid w:val="00973711"/>
    <w:rsid w:val="0097381B"/>
    <w:rsid w:val="0097396F"/>
    <w:rsid w:val="00973D4F"/>
    <w:rsid w:val="00973E17"/>
    <w:rsid w:val="00974210"/>
    <w:rsid w:val="00974500"/>
    <w:rsid w:val="0097461A"/>
    <w:rsid w:val="00974949"/>
    <w:rsid w:val="00974CA8"/>
    <w:rsid w:val="00974CF0"/>
    <w:rsid w:val="00974E41"/>
    <w:rsid w:val="009752B6"/>
    <w:rsid w:val="009760C7"/>
    <w:rsid w:val="00976515"/>
    <w:rsid w:val="00976915"/>
    <w:rsid w:val="00976C5C"/>
    <w:rsid w:val="009772AC"/>
    <w:rsid w:val="00977A84"/>
    <w:rsid w:val="00977E60"/>
    <w:rsid w:val="00977EDB"/>
    <w:rsid w:val="0098011B"/>
    <w:rsid w:val="009804C1"/>
    <w:rsid w:val="0098068D"/>
    <w:rsid w:val="0098098C"/>
    <w:rsid w:val="0098099D"/>
    <w:rsid w:val="00980A3A"/>
    <w:rsid w:val="00980ED4"/>
    <w:rsid w:val="009812A8"/>
    <w:rsid w:val="0098188E"/>
    <w:rsid w:val="00981F69"/>
    <w:rsid w:val="00982490"/>
    <w:rsid w:val="00982A00"/>
    <w:rsid w:val="00982E78"/>
    <w:rsid w:val="009835B3"/>
    <w:rsid w:val="00983626"/>
    <w:rsid w:val="0098368D"/>
    <w:rsid w:val="00983A4F"/>
    <w:rsid w:val="00983C1E"/>
    <w:rsid w:val="00983D2D"/>
    <w:rsid w:val="0098409D"/>
    <w:rsid w:val="009843CF"/>
    <w:rsid w:val="009844BD"/>
    <w:rsid w:val="009846D6"/>
    <w:rsid w:val="00984C8A"/>
    <w:rsid w:val="0098528A"/>
    <w:rsid w:val="00985832"/>
    <w:rsid w:val="00985C9B"/>
    <w:rsid w:val="00986140"/>
    <w:rsid w:val="0098634A"/>
    <w:rsid w:val="0098644E"/>
    <w:rsid w:val="00986580"/>
    <w:rsid w:val="009865C0"/>
    <w:rsid w:val="009869B8"/>
    <w:rsid w:val="00986A0A"/>
    <w:rsid w:val="00986AD0"/>
    <w:rsid w:val="00986D93"/>
    <w:rsid w:val="00987174"/>
    <w:rsid w:val="00987604"/>
    <w:rsid w:val="0098783C"/>
    <w:rsid w:val="0098797D"/>
    <w:rsid w:val="00987D6E"/>
    <w:rsid w:val="00987D95"/>
    <w:rsid w:val="00987F95"/>
    <w:rsid w:val="009902B1"/>
    <w:rsid w:val="00990604"/>
    <w:rsid w:val="009906E0"/>
    <w:rsid w:val="00991085"/>
    <w:rsid w:val="0099127F"/>
    <w:rsid w:val="00991308"/>
    <w:rsid w:val="0099174D"/>
    <w:rsid w:val="0099195C"/>
    <w:rsid w:val="009919C2"/>
    <w:rsid w:val="00991C44"/>
    <w:rsid w:val="00991FA2"/>
    <w:rsid w:val="00992450"/>
    <w:rsid w:val="00992DDC"/>
    <w:rsid w:val="00992EBB"/>
    <w:rsid w:val="00993B63"/>
    <w:rsid w:val="00993F6A"/>
    <w:rsid w:val="00994138"/>
    <w:rsid w:val="00994544"/>
    <w:rsid w:val="009945C8"/>
    <w:rsid w:val="009945D1"/>
    <w:rsid w:val="0099494B"/>
    <w:rsid w:val="0099537A"/>
    <w:rsid w:val="0099568B"/>
    <w:rsid w:val="009956DC"/>
    <w:rsid w:val="00995EB0"/>
    <w:rsid w:val="00995EEF"/>
    <w:rsid w:val="0099609D"/>
    <w:rsid w:val="0099616D"/>
    <w:rsid w:val="00996571"/>
    <w:rsid w:val="00996BAC"/>
    <w:rsid w:val="009971E1"/>
    <w:rsid w:val="0099753F"/>
    <w:rsid w:val="009978FE"/>
    <w:rsid w:val="00997AC3"/>
    <w:rsid w:val="00997D13"/>
    <w:rsid w:val="009A00CE"/>
    <w:rsid w:val="009A07CF"/>
    <w:rsid w:val="009A0AE8"/>
    <w:rsid w:val="009A0C4F"/>
    <w:rsid w:val="009A16D3"/>
    <w:rsid w:val="009A1722"/>
    <w:rsid w:val="009A1737"/>
    <w:rsid w:val="009A19FB"/>
    <w:rsid w:val="009A23B2"/>
    <w:rsid w:val="009A23C5"/>
    <w:rsid w:val="009A2582"/>
    <w:rsid w:val="009A292F"/>
    <w:rsid w:val="009A2ECF"/>
    <w:rsid w:val="009A37D1"/>
    <w:rsid w:val="009A37E8"/>
    <w:rsid w:val="009A390B"/>
    <w:rsid w:val="009A3DBB"/>
    <w:rsid w:val="009A3F69"/>
    <w:rsid w:val="009A4257"/>
    <w:rsid w:val="009A4C64"/>
    <w:rsid w:val="009A5C50"/>
    <w:rsid w:val="009A5D02"/>
    <w:rsid w:val="009A63B2"/>
    <w:rsid w:val="009A6990"/>
    <w:rsid w:val="009A69EB"/>
    <w:rsid w:val="009A6B1B"/>
    <w:rsid w:val="009A6BFD"/>
    <w:rsid w:val="009A6F9A"/>
    <w:rsid w:val="009A78F4"/>
    <w:rsid w:val="009A7AB3"/>
    <w:rsid w:val="009A7E67"/>
    <w:rsid w:val="009A7F86"/>
    <w:rsid w:val="009B06D0"/>
    <w:rsid w:val="009B071E"/>
    <w:rsid w:val="009B09AB"/>
    <w:rsid w:val="009B0A6F"/>
    <w:rsid w:val="009B13FF"/>
    <w:rsid w:val="009B17B2"/>
    <w:rsid w:val="009B17BE"/>
    <w:rsid w:val="009B2284"/>
    <w:rsid w:val="009B286F"/>
    <w:rsid w:val="009B319A"/>
    <w:rsid w:val="009B32F3"/>
    <w:rsid w:val="009B35DD"/>
    <w:rsid w:val="009B397B"/>
    <w:rsid w:val="009B3CC3"/>
    <w:rsid w:val="009B4279"/>
    <w:rsid w:val="009B4B1E"/>
    <w:rsid w:val="009B5768"/>
    <w:rsid w:val="009B5943"/>
    <w:rsid w:val="009B5B91"/>
    <w:rsid w:val="009B5E11"/>
    <w:rsid w:val="009B5E1A"/>
    <w:rsid w:val="009B5F5A"/>
    <w:rsid w:val="009B6534"/>
    <w:rsid w:val="009B6574"/>
    <w:rsid w:val="009B675D"/>
    <w:rsid w:val="009B6877"/>
    <w:rsid w:val="009B68C8"/>
    <w:rsid w:val="009B6FB6"/>
    <w:rsid w:val="009B7329"/>
    <w:rsid w:val="009B7508"/>
    <w:rsid w:val="009B7AA1"/>
    <w:rsid w:val="009B7B14"/>
    <w:rsid w:val="009B7B4B"/>
    <w:rsid w:val="009B7F13"/>
    <w:rsid w:val="009C0C7A"/>
    <w:rsid w:val="009C10D2"/>
    <w:rsid w:val="009C18F4"/>
    <w:rsid w:val="009C19FC"/>
    <w:rsid w:val="009C1F84"/>
    <w:rsid w:val="009C2176"/>
    <w:rsid w:val="009C2494"/>
    <w:rsid w:val="009C2E99"/>
    <w:rsid w:val="009C3597"/>
    <w:rsid w:val="009C36C1"/>
    <w:rsid w:val="009C3D34"/>
    <w:rsid w:val="009C4426"/>
    <w:rsid w:val="009C4450"/>
    <w:rsid w:val="009C45A9"/>
    <w:rsid w:val="009C4758"/>
    <w:rsid w:val="009C475F"/>
    <w:rsid w:val="009C47B7"/>
    <w:rsid w:val="009C4A5C"/>
    <w:rsid w:val="009C4C3F"/>
    <w:rsid w:val="009C4F4E"/>
    <w:rsid w:val="009C5586"/>
    <w:rsid w:val="009C574E"/>
    <w:rsid w:val="009C58AA"/>
    <w:rsid w:val="009C5D9F"/>
    <w:rsid w:val="009C60B6"/>
    <w:rsid w:val="009C60D6"/>
    <w:rsid w:val="009C61B5"/>
    <w:rsid w:val="009C62DE"/>
    <w:rsid w:val="009C6534"/>
    <w:rsid w:val="009C670F"/>
    <w:rsid w:val="009C675F"/>
    <w:rsid w:val="009C6EF9"/>
    <w:rsid w:val="009C73D0"/>
    <w:rsid w:val="009C7AC8"/>
    <w:rsid w:val="009C7B32"/>
    <w:rsid w:val="009C7DA8"/>
    <w:rsid w:val="009C7FC6"/>
    <w:rsid w:val="009D0618"/>
    <w:rsid w:val="009D0D09"/>
    <w:rsid w:val="009D0EB0"/>
    <w:rsid w:val="009D111B"/>
    <w:rsid w:val="009D12B7"/>
    <w:rsid w:val="009D1341"/>
    <w:rsid w:val="009D14E0"/>
    <w:rsid w:val="009D1509"/>
    <w:rsid w:val="009D1641"/>
    <w:rsid w:val="009D17D7"/>
    <w:rsid w:val="009D1A96"/>
    <w:rsid w:val="009D1F77"/>
    <w:rsid w:val="009D2A4F"/>
    <w:rsid w:val="009D2B0D"/>
    <w:rsid w:val="009D3237"/>
    <w:rsid w:val="009D3BC2"/>
    <w:rsid w:val="009D43A6"/>
    <w:rsid w:val="009D4576"/>
    <w:rsid w:val="009D4C28"/>
    <w:rsid w:val="009D4E26"/>
    <w:rsid w:val="009D4ED0"/>
    <w:rsid w:val="009D4F37"/>
    <w:rsid w:val="009D4F95"/>
    <w:rsid w:val="009D512D"/>
    <w:rsid w:val="009D5AF6"/>
    <w:rsid w:val="009D5BF3"/>
    <w:rsid w:val="009D5FE5"/>
    <w:rsid w:val="009D6263"/>
    <w:rsid w:val="009D62F2"/>
    <w:rsid w:val="009D64B0"/>
    <w:rsid w:val="009D6A7E"/>
    <w:rsid w:val="009D6B58"/>
    <w:rsid w:val="009D70E0"/>
    <w:rsid w:val="009D7713"/>
    <w:rsid w:val="009D7B31"/>
    <w:rsid w:val="009D7D6B"/>
    <w:rsid w:val="009E0191"/>
    <w:rsid w:val="009E02FB"/>
    <w:rsid w:val="009E034B"/>
    <w:rsid w:val="009E0429"/>
    <w:rsid w:val="009E058F"/>
    <w:rsid w:val="009E07CA"/>
    <w:rsid w:val="009E0E9E"/>
    <w:rsid w:val="009E138F"/>
    <w:rsid w:val="009E165B"/>
    <w:rsid w:val="009E1944"/>
    <w:rsid w:val="009E1B40"/>
    <w:rsid w:val="009E1B75"/>
    <w:rsid w:val="009E2816"/>
    <w:rsid w:val="009E2AC0"/>
    <w:rsid w:val="009E2D43"/>
    <w:rsid w:val="009E31B3"/>
    <w:rsid w:val="009E3684"/>
    <w:rsid w:val="009E3868"/>
    <w:rsid w:val="009E3FC6"/>
    <w:rsid w:val="009E41C3"/>
    <w:rsid w:val="009E4C7A"/>
    <w:rsid w:val="009E5300"/>
    <w:rsid w:val="009E5A65"/>
    <w:rsid w:val="009E5CC3"/>
    <w:rsid w:val="009E693B"/>
    <w:rsid w:val="009E69D0"/>
    <w:rsid w:val="009E6B17"/>
    <w:rsid w:val="009E6C10"/>
    <w:rsid w:val="009E6D0B"/>
    <w:rsid w:val="009E6FA8"/>
    <w:rsid w:val="009E71DE"/>
    <w:rsid w:val="009E772A"/>
    <w:rsid w:val="009E79ED"/>
    <w:rsid w:val="009E7F4F"/>
    <w:rsid w:val="009F06CF"/>
    <w:rsid w:val="009F075A"/>
    <w:rsid w:val="009F09C1"/>
    <w:rsid w:val="009F09C2"/>
    <w:rsid w:val="009F1017"/>
    <w:rsid w:val="009F1068"/>
    <w:rsid w:val="009F10A8"/>
    <w:rsid w:val="009F16B3"/>
    <w:rsid w:val="009F17CD"/>
    <w:rsid w:val="009F17F9"/>
    <w:rsid w:val="009F1936"/>
    <w:rsid w:val="009F22B2"/>
    <w:rsid w:val="009F22F4"/>
    <w:rsid w:val="009F2AC5"/>
    <w:rsid w:val="009F2E49"/>
    <w:rsid w:val="009F2ECA"/>
    <w:rsid w:val="009F3A36"/>
    <w:rsid w:val="009F3CE7"/>
    <w:rsid w:val="009F42B4"/>
    <w:rsid w:val="009F43DB"/>
    <w:rsid w:val="009F4B4C"/>
    <w:rsid w:val="009F4CA1"/>
    <w:rsid w:val="009F4E87"/>
    <w:rsid w:val="009F4FA8"/>
    <w:rsid w:val="009F5378"/>
    <w:rsid w:val="009F55FD"/>
    <w:rsid w:val="009F60A9"/>
    <w:rsid w:val="009F616E"/>
    <w:rsid w:val="009F62F3"/>
    <w:rsid w:val="009F6947"/>
    <w:rsid w:val="009F6BC1"/>
    <w:rsid w:val="009F6FFB"/>
    <w:rsid w:val="009F702B"/>
    <w:rsid w:val="009F72F0"/>
    <w:rsid w:val="009F7413"/>
    <w:rsid w:val="009F7934"/>
    <w:rsid w:val="009F7C09"/>
    <w:rsid w:val="00A00198"/>
    <w:rsid w:val="00A0057D"/>
    <w:rsid w:val="00A00EC9"/>
    <w:rsid w:val="00A0156D"/>
    <w:rsid w:val="00A0160E"/>
    <w:rsid w:val="00A0167F"/>
    <w:rsid w:val="00A01A0B"/>
    <w:rsid w:val="00A01B6B"/>
    <w:rsid w:val="00A01E7D"/>
    <w:rsid w:val="00A01F5B"/>
    <w:rsid w:val="00A02071"/>
    <w:rsid w:val="00A020A5"/>
    <w:rsid w:val="00A023F7"/>
    <w:rsid w:val="00A025B2"/>
    <w:rsid w:val="00A026D3"/>
    <w:rsid w:val="00A0279D"/>
    <w:rsid w:val="00A02C2F"/>
    <w:rsid w:val="00A02F6C"/>
    <w:rsid w:val="00A02FA7"/>
    <w:rsid w:val="00A02FC4"/>
    <w:rsid w:val="00A0327F"/>
    <w:rsid w:val="00A032C2"/>
    <w:rsid w:val="00A03314"/>
    <w:rsid w:val="00A03775"/>
    <w:rsid w:val="00A03D09"/>
    <w:rsid w:val="00A04040"/>
    <w:rsid w:val="00A048C8"/>
    <w:rsid w:val="00A0502F"/>
    <w:rsid w:val="00A055EF"/>
    <w:rsid w:val="00A063DC"/>
    <w:rsid w:val="00A064B2"/>
    <w:rsid w:val="00A06513"/>
    <w:rsid w:val="00A06563"/>
    <w:rsid w:val="00A0703E"/>
    <w:rsid w:val="00A074A4"/>
    <w:rsid w:val="00A07678"/>
    <w:rsid w:val="00A077F0"/>
    <w:rsid w:val="00A1013B"/>
    <w:rsid w:val="00A1030B"/>
    <w:rsid w:val="00A10337"/>
    <w:rsid w:val="00A104AE"/>
    <w:rsid w:val="00A104D8"/>
    <w:rsid w:val="00A105DD"/>
    <w:rsid w:val="00A10CB4"/>
    <w:rsid w:val="00A10DED"/>
    <w:rsid w:val="00A1133A"/>
    <w:rsid w:val="00A11517"/>
    <w:rsid w:val="00A115BA"/>
    <w:rsid w:val="00A11664"/>
    <w:rsid w:val="00A11850"/>
    <w:rsid w:val="00A118AE"/>
    <w:rsid w:val="00A11DF4"/>
    <w:rsid w:val="00A128B4"/>
    <w:rsid w:val="00A12CB4"/>
    <w:rsid w:val="00A12F55"/>
    <w:rsid w:val="00A12F6A"/>
    <w:rsid w:val="00A13C79"/>
    <w:rsid w:val="00A145A5"/>
    <w:rsid w:val="00A1468B"/>
    <w:rsid w:val="00A148ED"/>
    <w:rsid w:val="00A14C92"/>
    <w:rsid w:val="00A14C94"/>
    <w:rsid w:val="00A152AF"/>
    <w:rsid w:val="00A1547E"/>
    <w:rsid w:val="00A15A7C"/>
    <w:rsid w:val="00A16413"/>
    <w:rsid w:val="00A16684"/>
    <w:rsid w:val="00A16BCD"/>
    <w:rsid w:val="00A16CE4"/>
    <w:rsid w:val="00A171FB"/>
    <w:rsid w:val="00A173B4"/>
    <w:rsid w:val="00A175D3"/>
    <w:rsid w:val="00A17C46"/>
    <w:rsid w:val="00A17E47"/>
    <w:rsid w:val="00A17ECE"/>
    <w:rsid w:val="00A20309"/>
    <w:rsid w:val="00A203F0"/>
    <w:rsid w:val="00A20C9A"/>
    <w:rsid w:val="00A21209"/>
    <w:rsid w:val="00A216D3"/>
    <w:rsid w:val="00A21992"/>
    <w:rsid w:val="00A21A3B"/>
    <w:rsid w:val="00A21C2F"/>
    <w:rsid w:val="00A21D47"/>
    <w:rsid w:val="00A2262B"/>
    <w:rsid w:val="00A2264B"/>
    <w:rsid w:val="00A22C4F"/>
    <w:rsid w:val="00A23486"/>
    <w:rsid w:val="00A23876"/>
    <w:rsid w:val="00A2424A"/>
    <w:rsid w:val="00A244B1"/>
    <w:rsid w:val="00A247DA"/>
    <w:rsid w:val="00A24C06"/>
    <w:rsid w:val="00A24F91"/>
    <w:rsid w:val="00A254B6"/>
    <w:rsid w:val="00A25823"/>
    <w:rsid w:val="00A25A7F"/>
    <w:rsid w:val="00A25CAF"/>
    <w:rsid w:val="00A26890"/>
    <w:rsid w:val="00A30171"/>
    <w:rsid w:val="00A301BB"/>
    <w:rsid w:val="00A30616"/>
    <w:rsid w:val="00A3091A"/>
    <w:rsid w:val="00A30A48"/>
    <w:rsid w:val="00A30EC8"/>
    <w:rsid w:val="00A3107A"/>
    <w:rsid w:val="00A3188A"/>
    <w:rsid w:val="00A32461"/>
    <w:rsid w:val="00A32B87"/>
    <w:rsid w:val="00A330B7"/>
    <w:rsid w:val="00A333FB"/>
    <w:rsid w:val="00A338A4"/>
    <w:rsid w:val="00A33E32"/>
    <w:rsid w:val="00A34105"/>
    <w:rsid w:val="00A34502"/>
    <w:rsid w:val="00A34619"/>
    <w:rsid w:val="00A34AF7"/>
    <w:rsid w:val="00A34FE0"/>
    <w:rsid w:val="00A34FFF"/>
    <w:rsid w:val="00A359E5"/>
    <w:rsid w:val="00A35AB7"/>
    <w:rsid w:val="00A3601F"/>
    <w:rsid w:val="00A36183"/>
    <w:rsid w:val="00A363C2"/>
    <w:rsid w:val="00A365EC"/>
    <w:rsid w:val="00A365FB"/>
    <w:rsid w:val="00A36878"/>
    <w:rsid w:val="00A36A68"/>
    <w:rsid w:val="00A3762B"/>
    <w:rsid w:val="00A37839"/>
    <w:rsid w:val="00A37FAB"/>
    <w:rsid w:val="00A407D6"/>
    <w:rsid w:val="00A408E7"/>
    <w:rsid w:val="00A409BC"/>
    <w:rsid w:val="00A40E01"/>
    <w:rsid w:val="00A41607"/>
    <w:rsid w:val="00A4173B"/>
    <w:rsid w:val="00A4179F"/>
    <w:rsid w:val="00A41ACF"/>
    <w:rsid w:val="00A42028"/>
    <w:rsid w:val="00A42990"/>
    <w:rsid w:val="00A42B18"/>
    <w:rsid w:val="00A4304E"/>
    <w:rsid w:val="00A4304F"/>
    <w:rsid w:val="00A434A8"/>
    <w:rsid w:val="00A437FE"/>
    <w:rsid w:val="00A43B64"/>
    <w:rsid w:val="00A44426"/>
    <w:rsid w:val="00A4489D"/>
    <w:rsid w:val="00A448F9"/>
    <w:rsid w:val="00A44EB1"/>
    <w:rsid w:val="00A4516D"/>
    <w:rsid w:val="00A45270"/>
    <w:rsid w:val="00A453DE"/>
    <w:rsid w:val="00A454FC"/>
    <w:rsid w:val="00A45718"/>
    <w:rsid w:val="00A46260"/>
    <w:rsid w:val="00A46405"/>
    <w:rsid w:val="00A465C3"/>
    <w:rsid w:val="00A46EE0"/>
    <w:rsid w:val="00A47043"/>
    <w:rsid w:val="00A4769D"/>
    <w:rsid w:val="00A5003B"/>
    <w:rsid w:val="00A500C9"/>
    <w:rsid w:val="00A50122"/>
    <w:rsid w:val="00A5044D"/>
    <w:rsid w:val="00A504D2"/>
    <w:rsid w:val="00A504EE"/>
    <w:rsid w:val="00A508C5"/>
    <w:rsid w:val="00A50B17"/>
    <w:rsid w:val="00A50F97"/>
    <w:rsid w:val="00A511B4"/>
    <w:rsid w:val="00A51482"/>
    <w:rsid w:val="00A51BC6"/>
    <w:rsid w:val="00A527B4"/>
    <w:rsid w:val="00A52851"/>
    <w:rsid w:val="00A52B3C"/>
    <w:rsid w:val="00A52C34"/>
    <w:rsid w:val="00A52D33"/>
    <w:rsid w:val="00A52ED0"/>
    <w:rsid w:val="00A533CB"/>
    <w:rsid w:val="00A535A6"/>
    <w:rsid w:val="00A53D28"/>
    <w:rsid w:val="00A54C29"/>
    <w:rsid w:val="00A54CC5"/>
    <w:rsid w:val="00A54E6D"/>
    <w:rsid w:val="00A54EA0"/>
    <w:rsid w:val="00A55017"/>
    <w:rsid w:val="00A55726"/>
    <w:rsid w:val="00A55C43"/>
    <w:rsid w:val="00A55C66"/>
    <w:rsid w:val="00A55D53"/>
    <w:rsid w:val="00A55F45"/>
    <w:rsid w:val="00A56AEE"/>
    <w:rsid w:val="00A56B96"/>
    <w:rsid w:val="00A56C0C"/>
    <w:rsid w:val="00A56C12"/>
    <w:rsid w:val="00A56CDB"/>
    <w:rsid w:val="00A57071"/>
    <w:rsid w:val="00A573FA"/>
    <w:rsid w:val="00A57755"/>
    <w:rsid w:val="00A579D1"/>
    <w:rsid w:val="00A57F45"/>
    <w:rsid w:val="00A57FF1"/>
    <w:rsid w:val="00A6046C"/>
    <w:rsid w:val="00A60540"/>
    <w:rsid w:val="00A60675"/>
    <w:rsid w:val="00A612F9"/>
    <w:rsid w:val="00A6147C"/>
    <w:rsid w:val="00A614D3"/>
    <w:rsid w:val="00A6230B"/>
    <w:rsid w:val="00A62512"/>
    <w:rsid w:val="00A6257B"/>
    <w:rsid w:val="00A62A2F"/>
    <w:rsid w:val="00A63493"/>
    <w:rsid w:val="00A6350C"/>
    <w:rsid w:val="00A638D1"/>
    <w:rsid w:val="00A64163"/>
    <w:rsid w:val="00A64EC6"/>
    <w:rsid w:val="00A65105"/>
    <w:rsid w:val="00A6529F"/>
    <w:rsid w:val="00A6539E"/>
    <w:rsid w:val="00A6553D"/>
    <w:rsid w:val="00A656BB"/>
    <w:rsid w:val="00A65744"/>
    <w:rsid w:val="00A657E8"/>
    <w:rsid w:val="00A66028"/>
    <w:rsid w:val="00A6666B"/>
    <w:rsid w:val="00A66BAB"/>
    <w:rsid w:val="00A676DE"/>
    <w:rsid w:val="00A677DA"/>
    <w:rsid w:val="00A67816"/>
    <w:rsid w:val="00A67B49"/>
    <w:rsid w:val="00A701BE"/>
    <w:rsid w:val="00A70AFE"/>
    <w:rsid w:val="00A7210F"/>
    <w:rsid w:val="00A72179"/>
    <w:rsid w:val="00A72369"/>
    <w:rsid w:val="00A724C1"/>
    <w:rsid w:val="00A7260F"/>
    <w:rsid w:val="00A726F7"/>
    <w:rsid w:val="00A72CE2"/>
    <w:rsid w:val="00A7305C"/>
    <w:rsid w:val="00A730BB"/>
    <w:rsid w:val="00A7386E"/>
    <w:rsid w:val="00A73BAC"/>
    <w:rsid w:val="00A73BE0"/>
    <w:rsid w:val="00A74792"/>
    <w:rsid w:val="00A74B2C"/>
    <w:rsid w:val="00A74CBF"/>
    <w:rsid w:val="00A74D0E"/>
    <w:rsid w:val="00A74E8F"/>
    <w:rsid w:val="00A756BA"/>
    <w:rsid w:val="00A757D8"/>
    <w:rsid w:val="00A75D12"/>
    <w:rsid w:val="00A7607C"/>
    <w:rsid w:val="00A769C8"/>
    <w:rsid w:val="00A76B0E"/>
    <w:rsid w:val="00A76F65"/>
    <w:rsid w:val="00A771B7"/>
    <w:rsid w:val="00A7756F"/>
    <w:rsid w:val="00A77BFD"/>
    <w:rsid w:val="00A77C81"/>
    <w:rsid w:val="00A77CE7"/>
    <w:rsid w:val="00A8009F"/>
    <w:rsid w:val="00A8039F"/>
    <w:rsid w:val="00A80680"/>
    <w:rsid w:val="00A80987"/>
    <w:rsid w:val="00A80B75"/>
    <w:rsid w:val="00A80BCD"/>
    <w:rsid w:val="00A80C4F"/>
    <w:rsid w:val="00A80D67"/>
    <w:rsid w:val="00A81087"/>
    <w:rsid w:val="00A810C8"/>
    <w:rsid w:val="00A813C7"/>
    <w:rsid w:val="00A81582"/>
    <w:rsid w:val="00A8169E"/>
    <w:rsid w:val="00A8171C"/>
    <w:rsid w:val="00A8218E"/>
    <w:rsid w:val="00A822B2"/>
    <w:rsid w:val="00A8248C"/>
    <w:rsid w:val="00A8276D"/>
    <w:rsid w:val="00A829C1"/>
    <w:rsid w:val="00A82CB8"/>
    <w:rsid w:val="00A82F22"/>
    <w:rsid w:val="00A82F3E"/>
    <w:rsid w:val="00A831DA"/>
    <w:rsid w:val="00A83460"/>
    <w:rsid w:val="00A8347B"/>
    <w:rsid w:val="00A83842"/>
    <w:rsid w:val="00A838CD"/>
    <w:rsid w:val="00A83A60"/>
    <w:rsid w:val="00A8400D"/>
    <w:rsid w:val="00A845A3"/>
    <w:rsid w:val="00A84802"/>
    <w:rsid w:val="00A84811"/>
    <w:rsid w:val="00A849CA"/>
    <w:rsid w:val="00A84AF7"/>
    <w:rsid w:val="00A84DE3"/>
    <w:rsid w:val="00A85290"/>
    <w:rsid w:val="00A85889"/>
    <w:rsid w:val="00A8604B"/>
    <w:rsid w:val="00A8616C"/>
    <w:rsid w:val="00A86451"/>
    <w:rsid w:val="00A86CF5"/>
    <w:rsid w:val="00A8702B"/>
    <w:rsid w:val="00A87739"/>
    <w:rsid w:val="00A87940"/>
    <w:rsid w:val="00A87D32"/>
    <w:rsid w:val="00A87F9E"/>
    <w:rsid w:val="00A9019C"/>
    <w:rsid w:val="00A90362"/>
    <w:rsid w:val="00A9039A"/>
    <w:rsid w:val="00A90C41"/>
    <w:rsid w:val="00A90FE5"/>
    <w:rsid w:val="00A912A4"/>
    <w:rsid w:val="00A914A8"/>
    <w:rsid w:val="00A91667"/>
    <w:rsid w:val="00A9187D"/>
    <w:rsid w:val="00A91A9B"/>
    <w:rsid w:val="00A9303A"/>
    <w:rsid w:val="00A934BD"/>
    <w:rsid w:val="00A9378C"/>
    <w:rsid w:val="00A93852"/>
    <w:rsid w:val="00A940C0"/>
    <w:rsid w:val="00A94578"/>
    <w:rsid w:val="00A94587"/>
    <w:rsid w:val="00A949F9"/>
    <w:rsid w:val="00A94C9F"/>
    <w:rsid w:val="00A95085"/>
    <w:rsid w:val="00A955FE"/>
    <w:rsid w:val="00A95918"/>
    <w:rsid w:val="00A95D22"/>
    <w:rsid w:val="00A9618F"/>
    <w:rsid w:val="00A96222"/>
    <w:rsid w:val="00A963A3"/>
    <w:rsid w:val="00A96586"/>
    <w:rsid w:val="00A96A0B"/>
    <w:rsid w:val="00A96AC8"/>
    <w:rsid w:val="00A96ADC"/>
    <w:rsid w:val="00A96F2C"/>
    <w:rsid w:val="00A97308"/>
    <w:rsid w:val="00A975A9"/>
    <w:rsid w:val="00A97692"/>
    <w:rsid w:val="00A97CA7"/>
    <w:rsid w:val="00A97FB6"/>
    <w:rsid w:val="00AA062A"/>
    <w:rsid w:val="00AA0A5E"/>
    <w:rsid w:val="00AA0BA2"/>
    <w:rsid w:val="00AA0BD2"/>
    <w:rsid w:val="00AA0C9D"/>
    <w:rsid w:val="00AA0F73"/>
    <w:rsid w:val="00AA0F80"/>
    <w:rsid w:val="00AA116A"/>
    <w:rsid w:val="00AA14BB"/>
    <w:rsid w:val="00AA157F"/>
    <w:rsid w:val="00AA2255"/>
    <w:rsid w:val="00AA28BC"/>
    <w:rsid w:val="00AA2BFD"/>
    <w:rsid w:val="00AA2DE9"/>
    <w:rsid w:val="00AA365A"/>
    <w:rsid w:val="00AA3B4A"/>
    <w:rsid w:val="00AA4301"/>
    <w:rsid w:val="00AA48F7"/>
    <w:rsid w:val="00AA6097"/>
    <w:rsid w:val="00AA657A"/>
    <w:rsid w:val="00AA68F3"/>
    <w:rsid w:val="00AA6929"/>
    <w:rsid w:val="00AA6DAC"/>
    <w:rsid w:val="00AA7231"/>
    <w:rsid w:val="00AA737D"/>
    <w:rsid w:val="00AA7A17"/>
    <w:rsid w:val="00AA7B3B"/>
    <w:rsid w:val="00AA7D1A"/>
    <w:rsid w:val="00AB00B3"/>
    <w:rsid w:val="00AB0222"/>
    <w:rsid w:val="00AB028A"/>
    <w:rsid w:val="00AB0363"/>
    <w:rsid w:val="00AB05BB"/>
    <w:rsid w:val="00AB05BE"/>
    <w:rsid w:val="00AB0FB9"/>
    <w:rsid w:val="00AB13B1"/>
    <w:rsid w:val="00AB13EB"/>
    <w:rsid w:val="00AB178A"/>
    <w:rsid w:val="00AB1A60"/>
    <w:rsid w:val="00AB1C4D"/>
    <w:rsid w:val="00AB2A46"/>
    <w:rsid w:val="00AB2E6C"/>
    <w:rsid w:val="00AB30AB"/>
    <w:rsid w:val="00AB351E"/>
    <w:rsid w:val="00AB356A"/>
    <w:rsid w:val="00AB3786"/>
    <w:rsid w:val="00AB40AD"/>
    <w:rsid w:val="00AB4B0D"/>
    <w:rsid w:val="00AB52E7"/>
    <w:rsid w:val="00AB5E4B"/>
    <w:rsid w:val="00AB5F74"/>
    <w:rsid w:val="00AB628C"/>
    <w:rsid w:val="00AB6523"/>
    <w:rsid w:val="00AB673A"/>
    <w:rsid w:val="00AB691E"/>
    <w:rsid w:val="00AB6BC8"/>
    <w:rsid w:val="00AB6BF6"/>
    <w:rsid w:val="00AB6F76"/>
    <w:rsid w:val="00AB72BD"/>
    <w:rsid w:val="00AB7AAF"/>
    <w:rsid w:val="00AB7D2D"/>
    <w:rsid w:val="00AC01D8"/>
    <w:rsid w:val="00AC0AFC"/>
    <w:rsid w:val="00AC1151"/>
    <w:rsid w:val="00AC14F5"/>
    <w:rsid w:val="00AC15EB"/>
    <w:rsid w:val="00AC1635"/>
    <w:rsid w:val="00AC1705"/>
    <w:rsid w:val="00AC17B4"/>
    <w:rsid w:val="00AC18C4"/>
    <w:rsid w:val="00AC19C1"/>
    <w:rsid w:val="00AC26A3"/>
    <w:rsid w:val="00AC26C0"/>
    <w:rsid w:val="00AC30CB"/>
    <w:rsid w:val="00AC3140"/>
    <w:rsid w:val="00AC314B"/>
    <w:rsid w:val="00AC31A9"/>
    <w:rsid w:val="00AC31AC"/>
    <w:rsid w:val="00AC327F"/>
    <w:rsid w:val="00AC34E5"/>
    <w:rsid w:val="00AC35E9"/>
    <w:rsid w:val="00AC3816"/>
    <w:rsid w:val="00AC3896"/>
    <w:rsid w:val="00AC397C"/>
    <w:rsid w:val="00AC3EA6"/>
    <w:rsid w:val="00AC42BA"/>
    <w:rsid w:val="00AC46AD"/>
    <w:rsid w:val="00AC4804"/>
    <w:rsid w:val="00AC4BBD"/>
    <w:rsid w:val="00AC4DAE"/>
    <w:rsid w:val="00AC4F77"/>
    <w:rsid w:val="00AC5814"/>
    <w:rsid w:val="00AC5BB4"/>
    <w:rsid w:val="00AC6022"/>
    <w:rsid w:val="00AC616A"/>
    <w:rsid w:val="00AC6199"/>
    <w:rsid w:val="00AC6459"/>
    <w:rsid w:val="00AC6771"/>
    <w:rsid w:val="00AC6C57"/>
    <w:rsid w:val="00AC6D2F"/>
    <w:rsid w:val="00AC7BBA"/>
    <w:rsid w:val="00AD0BB2"/>
    <w:rsid w:val="00AD0D0E"/>
    <w:rsid w:val="00AD10A1"/>
    <w:rsid w:val="00AD123E"/>
    <w:rsid w:val="00AD15B4"/>
    <w:rsid w:val="00AD1CE0"/>
    <w:rsid w:val="00AD28A6"/>
    <w:rsid w:val="00AD2D4A"/>
    <w:rsid w:val="00AD2E76"/>
    <w:rsid w:val="00AD31A7"/>
    <w:rsid w:val="00AD3814"/>
    <w:rsid w:val="00AD3852"/>
    <w:rsid w:val="00AD3919"/>
    <w:rsid w:val="00AD3E97"/>
    <w:rsid w:val="00AD4141"/>
    <w:rsid w:val="00AD43F9"/>
    <w:rsid w:val="00AD4540"/>
    <w:rsid w:val="00AD4C6D"/>
    <w:rsid w:val="00AD4D51"/>
    <w:rsid w:val="00AD4D6B"/>
    <w:rsid w:val="00AD5520"/>
    <w:rsid w:val="00AD5816"/>
    <w:rsid w:val="00AD591E"/>
    <w:rsid w:val="00AD5AC6"/>
    <w:rsid w:val="00AD5C69"/>
    <w:rsid w:val="00AD5FE2"/>
    <w:rsid w:val="00AD6931"/>
    <w:rsid w:val="00AD693C"/>
    <w:rsid w:val="00AD6A54"/>
    <w:rsid w:val="00AD6C40"/>
    <w:rsid w:val="00AD7085"/>
    <w:rsid w:val="00AD7087"/>
    <w:rsid w:val="00AD7240"/>
    <w:rsid w:val="00AD7263"/>
    <w:rsid w:val="00AD7505"/>
    <w:rsid w:val="00AD7BD9"/>
    <w:rsid w:val="00AD7EDA"/>
    <w:rsid w:val="00AE0138"/>
    <w:rsid w:val="00AE0AC2"/>
    <w:rsid w:val="00AE0CEB"/>
    <w:rsid w:val="00AE0EA2"/>
    <w:rsid w:val="00AE1140"/>
    <w:rsid w:val="00AE1210"/>
    <w:rsid w:val="00AE13A8"/>
    <w:rsid w:val="00AE144F"/>
    <w:rsid w:val="00AE21B6"/>
    <w:rsid w:val="00AE25F4"/>
    <w:rsid w:val="00AE2909"/>
    <w:rsid w:val="00AE2EEC"/>
    <w:rsid w:val="00AE2EF1"/>
    <w:rsid w:val="00AE2F71"/>
    <w:rsid w:val="00AE349B"/>
    <w:rsid w:val="00AE3837"/>
    <w:rsid w:val="00AE3973"/>
    <w:rsid w:val="00AE3C0C"/>
    <w:rsid w:val="00AE3D12"/>
    <w:rsid w:val="00AE3E1A"/>
    <w:rsid w:val="00AE481E"/>
    <w:rsid w:val="00AE482C"/>
    <w:rsid w:val="00AE4E3A"/>
    <w:rsid w:val="00AE5259"/>
    <w:rsid w:val="00AE5B20"/>
    <w:rsid w:val="00AE5FE3"/>
    <w:rsid w:val="00AE6116"/>
    <w:rsid w:val="00AE6529"/>
    <w:rsid w:val="00AE6A8B"/>
    <w:rsid w:val="00AE6E11"/>
    <w:rsid w:val="00AE795A"/>
    <w:rsid w:val="00AF0720"/>
    <w:rsid w:val="00AF0922"/>
    <w:rsid w:val="00AF0998"/>
    <w:rsid w:val="00AF0B8B"/>
    <w:rsid w:val="00AF0C34"/>
    <w:rsid w:val="00AF10D8"/>
    <w:rsid w:val="00AF10DA"/>
    <w:rsid w:val="00AF19B1"/>
    <w:rsid w:val="00AF1AC1"/>
    <w:rsid w:val="00AF1BCF"/>
    <w:rsid w:val="00AF1CA9"/>
    <w:rsid w:val="00AF1FC1"/>
    <w:rsid w:val="00AF24E4"/>
    <w:rsid w:val="00AF27E0"/>
    <w:rsid w:val="00AF2A62"/>
    <w:rsid w:val="00AF2AE1"/>
    <w:rsid w:val="00AF3093"/>
    <w:rsid w:val="00AF31DB"/>
    <w:rsid w:val="00AF397F"/>
    <w:rsid w:val="00AF3CB4"/>
    <w:rsid w:val="00AF4C8E"/>
    <w:rsid w:val="00AF4D81"/>
    <w:rsid w:val="00AF4DB6"/>
    <w:rsid w:val="00AF5058"/>
    <w:rsid w:val="00AF5991"/>
    <w:rsid w:val="00AF59A0"/>
    <w:rsid w:val="00AF5C03"/>
    <w:rsid w:val="00AF5D5B"/>
    <w:rsid w:val="00AF5F77"/>
    <w:rsid w:val="00AF5FA4"/>
    <w:rsid w:val="00AF6BA7"/>
    <w:rsid w:val="00AF6E2A"/>
    <w:rsid w:val="00AF6F4C"/>
    <w:rsid w:val="00AF7673"/>
    <w:rsid w:val="00AF7DC2"/>
    <w:rsid w:val="00AF7EC4"/>
    <w:rsid w:val="00B000E5"/>
    <w:rsid w:val="00B002A2"/>
    <w:rsid w:val="00B0045B"/>
    <w:rsid w:val="00B0074C"/>
    <w:rsid w:val="00B008B9"/>
    <w:rsid w:val="00B00AE6"/>
    <w:rsid w:val="00B0148E"/>
    <w:rsid w:val="00B0195D"/>
    <w:rsid w:val="00B01E25"/>
    <w:rsid w:val="00B02165"/>
    <w:rsid w:val="00B0235F"/>
    <w:rsid w:val="00B02478"/>
    <w:rsid w:val="00B02803"/>
    <w:rsid w:val="00B02A9E"/>
    <w:rsid w:val="00B02B7A"/>
    <w:rsid w:val="00B02E72"/>
    <w:rsid w:val="00B03883"/>
    <w:rsid w:val="00B0429D"/>
    <w:rsid w:val="00B047AD"/>
    <w:rsid w:val="00B04927"/>
    <w:rsid w:val="00B04A32"/>
    <w:rsid w:val="00B04FF1"/>
    <w:rsid w:val="00B051EB"/>
    <w:rsid w:val="00B054FA"/>
    <w:rsid w:val="00B05917"/>
    <w:rsid w:val="00B06231"/>
    <w:rsid w:val="00B06576"/>
    <w:rsid w:val="00B066B3"/>
    <w:rsid w:val="00B0677C"/>
    <w:rsid w:val="00B06936"/>
    <w:rsid w:val="00B06C19"/>
    <w:rsid w:val="00B06DB5"/>
    <w:rsid w:val="00B06E9A"/>
    <w:rsid w:val="00B06F5B"/>
    <w:rsid w:val="00B0751A"/>
    <w:rsid w:val="00B07557"/>
    <w:rsid w:val="00B07622"/>
    <w:rsid w:val="00B0769D"/>
    <w:rsid w:val="00B07A29"/>
    <w:rsid w:val="00B07B2A"/>
    <w:rsid w:val="00B07C89"/>
    <w:rsid w:val="00B10011"/>
    <w:rsid w:val="00B102FD"/>
    <w:rsid w:val="00B10BF6"/>
    <w:rsid w:val="00B10FC8"/>
    <w:rsid w:val="00B112A3"/>
    <w:rsid w:val="00B11959"/>
    <w:rsid w:val="00B11A1F"/>
    <w:rsid w:val="00B11DB1"/>
    <w:rsid w:val="00B11F85"/>
    <w:rsid w:val="00B1208C"/>
    <w:rsid w:val="00B12779"/>
    <w:rsid w:val="00B12A5D"/>
    <w:rsid w:val="00B12E7B"/>
    <w:rsid w:val="00B13162"/>
    <w:rsid w:val="00B13391"/>
    <w:rsid w:val="00B13397"/>
    <w:rsid w:val="00B13BC2"/>
    <w:rsid w:val="00B1414C"/>
    <w:rsid w:val="00B1481D"/>
    <w:rsid w:val="00B149DE"/>
    <w:rsid w:val="00B14A99"/>
    <w:rsid w:val="00B152AA"/>
    <w:rsid w:val="00B15529"/>
    <w:rsid w:val="00B160CE"/>
    <w:rsid w:val="00B1656A"/>
    <w:rsid w:val="00B1686C"/>
    <w:rsid w:val="00B1698E"/>
    <w:rsid w:val="00B17332"/>
    <w:rsid w:val="00B176DE"/>
    <w:rsid w:val="00B17801"/>
    <w:rsid w:val="00B17868"/>
    <w:rsid w:val="00B17879"/>
    <w:rsid w:val="00B17B3A"/>
    <w:rsid w:val="00B17BFF"/>
    <w:rsid w:val="00B206FA"/>
    <w:rsid w:val="00B207BE"/>
    <w:rsid w:val="00B20919"/>
    <w:rsid w:val="00B20EE8"/>
    <w:rsid w:val="00B20F07"/>
    <w:rsid w:val="00B215EC"/>
    <w:rsid w:val="00B21BBB"/>
    <w:rsid w:val="00B21CB1"/>
    <w:rsid w:val="00B22A1A"/>
    <w:rsid w:val="00B22A9A"/>
    <w:rsid w:val="00B22AE7"/>
    <w:rsid w:val="00B22D32"/>
    <w:rsid w:val="00B22E5E"/>
    <w:rsid w:val="00B23701"/>
    <w:rsid w:val="00B238B6"/>
    <w:rsid w:val="00B23992"/>
    <w:rsid w:val="00B23C23"/>
    <w:rsid w:val="00B243C5"/>
    <w:rsid w:val="00B24689"/>
    <w:rsid w:val="00B24A7B"/>
    <w:rsid w:val="00B24C58"/>
    <w:rsid w:val="00B24EF5"/>
    <w:rsid w:val="00B25280"/>
    <w:rsid w:val="00B25373"/>
    <w:rsid w:val="00B25403"/>
    <w:rsid w:val="00B254F0"/>
    <w:rsid w:val="00B25D90"/>
    <w:rsid w:val="00B25E6C"/>
    <w:rsid w:val="00B26012"/>
    <w:rsid w:val="00B2626E"/>
    <w:rsid w:val="00B2692C"/>
    <w:rsid w:val="00B26A9B"/>
    <w:rsid w:val="00B26D4D"/>
    <w:rsid w:val="00B272C3"/>
    <w:rsid w:val="00B27542"/>
    <w:rsid w:val="00B2773B"/>
    <w:rsid w:val="00B27927"/>
    <w:rsid w:val="00B2793B"/>
    <w:rsid w:val="00B30618"/>
    <w:rsid w:val="00B30C0C"/>
    <w:rsid w:val="00B30C7D"/>
    <w:rsid w:val="00B30D3C"/>
    <w:rsid w:val="00B31596"/>
    <w:rsid w:val="00B31916"/>
    <w:rsid w:val="00B31DCD"/>
    <w:rsid w:val="00B31E1B"/>
    <w:rsid w:val="00B31EF0"/>
    <w:rsid w:val="00B3219C"/>
    <w:rsid w:val="00B32663"/>
    <w:rsid w:val="00B32815"/>
    <w:rsid w:val="00B32CD2"/>
    <w:rsid w:val="00B32EFA"/>
    <w:rsid w:val="00B32F2D"/>
    <w:rsid w:val="00B331B0"/>
    <w:rsid w:val="00B332F3"/>
    <w:rsid w:val="00B334DC"/>
    <w:rsid w:val="00B33815"/>
    <w:rsid w:val="00B33E1F"/>
    <w:rsid w:val="00B33E45"/>
    <w:rsid w:val="00B33F6C"/>
    <w:rsid w:val="00B34452"/>
    <w:rsid w:val="00B348CF"/>
    <w:rsid w:val="00B34CCD"/>
    <w:rsid w:val="00B3560A"/>
    <w:rsid w:val="00B35620"/>
    <w:rsid w:val="00B35B78"/>
    <w:rsid w:val="00B35C99"/>
    <w:rsid w:val="00B35DC7"/>
    <w:rsid w:val="00B3602E"/>
    <w:rsid w:val="00B360A9"/>
    <w:rsid w:val="00B362AB"/>
    <w:rsid w:val="00B365D2"/>
    <w:rsid w:val="00B365DE"/>
    <w:rsid w:val="00B367F2"/>
    <w:rsid w:val="00B36893"/>
    <w:rsid w:val="00B36E66"/>
    <w:rsid w:val="00B36E68"/>
    <w:rsid w:val="00B37C32"/>
    <w:rsid w:val="00B40009"/>
    <w:rsid w:val="00B401BD"/>
    <w:rsid w:val="00B4041F"/>
    <w:rsid w:val="00B40FBD"/>
    <w:rsid w:val="00B4106D"/>
    <w:rsid w:val="00B4137A"/>
    <w:rsid w:val="00B41658"/>
    <w:rsid w:val="00B419C1"/>
    <w:rsid w:val="00B41F1F"/>
    <w:rsid w:val="00B4242F"/>
    <w:rsid w:val="00B428B9"/>
    <w:rsid w:val="00B42BA7"/>
    <w:rsid w:val="00B42DA3"/>
    <w:rsid w:val="00B42FCD"/>
    <w:rsid w:val="00B43200"/>
    <w:rsid w:val="00B43A1E"/>
    <w:rsid w:val="00B43C24"/>
    <w:rsid w:val="00B43EF1"/>
    <w:rsid w:val="00B4408A"/>
    <w:rsid w:val="00B44223"/>
    <w:rsid w:val="00B442C0"/>
    <w:rsid w:val="00B44301"/>
    <w:rsid w:val="00B44323"/>
    <w:rsid w:val="00B449E1"/>
    <w:rsid w:val="00B44C78"/>
    <w:rsid w:val="00B45766"/>
    <w:rsid w:val="00B45A7C"/>
    <w:rsid w:val="00B45D12"/>
    <w:rsid w:val="00B45FCE"/>
    <w:rsid w:val="00B46056"/>
    <w:rsid w:val="00B46517"/>
    <w:rsid w:val="00B46F2F"/>
    <w:rsid w:val="00B476B5"/>
    <w:rsid w:val="00B477E6"/>
    <w:rsid w:val="00B478B9"/>
    <w:rsid w:val="00B47D10"/>
    <w:rsid w:val="00B507CD"/>
    <w:rsid w:val="00B509FC"/>
    <w:rsid w:val="00B50D35"/>
    <w:rsid w:val="00B51047"/>
    <w:rsid w:val="00B512E5"/>
    <w:rsid w:val="00B51345"/>
    <w:rsid w:val="00B513CA"/>
    <w:rsid w:val="00B51A58"/>
    <w:rsid w:val="00B51BA6"/>
    <w:rsid w:val="00B51F55"/>
    <w:rsid w:val="00B51FC2"/>
    <w:rsid w:val="00B523BC"/>
    <w:rsid w:val="00B524D1"/>
    <w:rsid w:val="00B52730"/>
    <w:rsid w:val="00B52881"/>
    <w:rsid w:val="00B52EF9"/>
    <w:rsid w:val="00B536AB"/>
    <w:rsid w:val="00B53937"/>
    <w:rsid w:val="00B53987"/>
    <w:rsid w:val="00B53A39"/>
    <w:rsid w:val="00B53D3A"/>
    <w:rsid w:val="00B54165"/>
    <w:rsid w:val="00B54673"/>
    <w:rsid w:val="00B54887"/>
    <w:rsid w:val="00B54B9C"/>
    <w:rsid w:val="00B54C46"/>
    <w:rsid w:val="00B55210"/>
    <w:rsid w:val="00B55390"/>
    <w:rsid w:val="00B55568"/>
    <w:rsid w:val="00B555BF"/>
    <w:rsid w:val="00B5570E"/>
    <w:rsid w:val="00B55AB3"/>
    <w:rsid w:val="00B55C6C"/>
    <w:rsid w:val="00B55E81"/>
    <w:rsid w:val="00B56002"/>
    <w:rsid w:val="00B5611C"/>
    <w:rsid w:val="00B56418"/>
    <w:rsid w:val="00B5690D"/>
    <w:rsid w:val="00B56A0F"/>
    <w:rsid w:val="00B57114"/>
    <w:rsid w:val="00B57584"/>
    <w:rsid w:val="00B575BE"/>
    <w:rsid w:val="00B577A8"/>
    <w:rsid w:val="00B5797B"/>
    <w:rsid w:val="00B57AA0"/>
    <w:rsid w:val="00B60054"/>
    <w:rsid w:val="00B600AB"/>
    <w:rsid w:val="00B603E1"/>
    <w:rsid w:val="00B6057C"/>
    <w:rsid w:val="00B6089E"/>
    <w:rsid w:val="00B60BA6"/>
    <w:rsid w:val="00B6132B"/>
    <w:rsid w:val="00B614BB"/>
    <w:rsid w:val="00B614C8"/>
    <w:rsid w:val="00B617B5"/>
    <w:rsid w:val="00B61FA9"/>
    <w:rsid w:val="00B6206E"/>
    <w:rsid w:val="00B62C19"/>
    <w:rsid w:val="00B6314C"/>
    <w:rsid w:val="00B63917"/>
    <w:rsid w:val="00B63DFC"/>
    <w:rsid w:val="00B6401D"/>
    <w:rsid w:val="00B6433B"/>
    <w:rsid w:val="00B64523"/>
    <w:rsid w:val="00B645A4"/>
    <w:rsid w:val="00B6473A"/>
    <w:rsid w:val="00B64DED"/>
    <w:rsid w:val="00B6520F"/>
    <w:rsid w:val="00B65B3B"/>
    <w:rsid w:val="00B669D4"/>
    <w:rsid w:val="00B67038"/>
    <w:rsid w:val="00B6717D"/>
    <w:rsid w:val="00B67796"/>
    <w:rsid w:val="00B67EAE"/>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2F7C"/>
    <w:rsid w:val="00B73744"/>
    <w:rsid w:val="00B73C4B"/>
    <w:rsid w:val="00B73C89"/>
    <w:rsid w:val="00B73E12"/>
    <w:rsid w:val="00B741B3"/>
    <w:rsid w:val="00B74582"/>
    <w:rsid w:val="00B74ABA"/>
    <w:rsid w:val="00B74C7E"/>
    <w:rsid w:val="00B74E1E"/>
    <w:rsid w:val="00B7521A"/>
    <w:rsid w:val="00B75371"/>
    <w:rsid w:val="00B75573"/>
    <w:rsid w:val="00B75BEA"/>
    <w:rsid w:val="00B75C9F"/>
    <w:rsid w:val="00B76325"/>
    <w:rsid w:val="00B76975"/>
    <w:rsid w:val="00B769EC"/>
    <w:rsid w:val="00B771A1"/>
    <w:rsid w:val="00B772FB"/>
    <w:rsid w:val="00B773D3"/>
    <w:rsid w:val="00B77C4B"/>
    <w:rsid w:val="00B77EF7"/>
    <w:rsid w:val="00B80309"/>
    <w:rsid w:val="00B8036E"/>
    <w:rsid w:val="00B80630"/>
    <w:rsid w:val="00B80B9B"/>
    <w:rsid w:val="00B81000"/>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923"/>
    <w:rsid w:val="00B84A64"/>
    <w:rsid w:val="00B84CB0"/>
    <w:rsid w:val="00B84CC6"/>
    <w:rsid w:val="00B84D00"/>
    <w:rsid w:val="00B84FA5"/>
    <w:rsid w:val="00B851DC"/>
    <w:rsid w:val="00B85B63"/>
    <w:rsid w:val="00B85D61"/>
    <w:rsid w:val="00B8610E"/>
    <w:rsid w:val="00B86290"/>
    <w:rsid w:val="00B8675C"/>
    <w:rsid w:val="00B86E79"/>
    <w:rsid w:val="00B86F22"/>
    <w:rsid w:val="00B86F63"/>
    <w:rsid w:val="00B8723F"/>
    <w:rsid w:val="00B90255"/>
    <w:rsid w:val="00B90772"/>
    <w:rsid w:val="00B90E32"/>
    <w:rsid w:val="00B90E3E"/>
    <w:rsid w:val="00B9178E"/>
    <w:rsid w:val="00B91D61"/>
    <w:rsid w:val="00B91EEC"/>
    <w:rsid w:val="00B9210D"/>
    <w:rsid w:val="00B92212"/>
    <w:rsid w:val="00B92377"/>
    <w:rsid w:val="00B92835"/>
    <w:rsid w:val="00B92B3B"/>
    <w:rsid w:val="00B930C8"/>
    <w:rsid w:val="00B938AD"/>
    <w:rsid w:val="00B93FB6"/>
    <w:rsid w:val="00B94136"/>
    <w:rsid w:val="00B942E5"/>
    <w:rsid w:val="00B94637"/>
    <w:rsid w:val="00B949C2"/>
    <w:rsid w:val="00B94C7C"/>
    <w:rsid w:val="00B94F9E"/>
    <w:rsid w:val="00B94FE7"/>
    <w:rsid w:val="00B9549B"/>
    <w:rsid w:val="00B9574D"/>
    <w:rsid w:val="00B95B73"/>
    <w:rsid w:val="00B95E21"/>
    <w:rsid w:val="00B962FD"/>
    <w:rsid w:val="00B9651C"/>
    <w:rsid w:val="00B9661B"/>
    <w:rsid w:val="00B967A8"/>
    <w:rsid w:val="00B96F70"/>
    <w:rsid w:val="00B971C4"/>
    <w:rsid w:val="00B975CD"/>
    <w:rsid w:val="00B977C4"/>
    <w:rsid w:val="00B97865"/>
    <w:rsid w:val="00B97DBF"/>
    <w:rsid w:val="00B97EDF"/>
    <w:rsid w:val="00BA0596"/>
    <w:rsid w:val="00BA0667"/>
    <w:rsid w:val="00BA072A"/>
    <w:rsid w:val="00BA09E3"/>
    <w:rsid w:val="00BA0D3B"/>
    <w:rsid w:val="00BA0DA9"/>
    <w:rsid w:val="00BA0DAF"/>
    <w:rsid w:val="00BA0F31"/>
    <w:rsid w:val="00BA1343"/>
    <w:rsid w:val="00BA142F"/>
    <w:rsid w:val="00BA157D"/>
    <w:rsid w:val="00BA1700"/>
    <w:rsid w:val="00BA1861"/>
    <w:rsid w:val="00BA1C48"/>
    <w:rsid w:val="00BA1E05"/>
    <w:rsid w:val="00BA1E9B"/>
    <w:rsid w:val="00BA1EC6"/>
    <w:rsid w:val="00BA25C8"/>
    <w:rsid w:val="00BA2A38"/>
    <w:rsid w:val="00BA2E05"/>
    <w:rsid w:val="00BA3B16"/>
    <w:rsid w:val="00BA3BBD"/>
    <w:rsid w:val="00BA451C"/>
    <w:rsid w:val="00BA4692"/>
    <w:rsid w:val="00BA4936"/>
    <w:rsid w:val="00BA4AE5"/>
    <w:rsid w:val="00BA5065"/>
    <w:rsid w:val="00BA50EB"/>
    <w:rsid w:val="00BA53C1"/>
    <w:rsid w:val="00BA584C"/>
    <w:rsid w:val="00BA61D2"/>
    <w:rsid w:val="00BA62D7"/>
    <w:rsid w:val="00BA63D9"/>
    <w:rsid w:val="00BA68E4"/>
    <w:rsid w:val="00BA6D06"/>
    <w:rsid w:val="00BA6DD3"/>
    <w:rsid w:val="00BA7684"/>
    <w:rsid w:val="00BA77AD"/>
    <w:rsid w:val="00BA77DF"/>
    <w:rsid w:val="00BA7A1D"/>
    <w:rsid w:val="00BA7C19"/>
    <w:rsid w:val="00BA7C7F"/>
    <w:rsid w:val="00BA7FC3"/>
    <w:rsid w:val="00BB0022"/>
    <w:rsid w:val="00BB03B6"/>
    <w:rsid w:val="00BB03BC"/>
    <w:rsid w:val="00BB0CE6"/>
    <w:rsid w:val="00BB113D"/>
    <w:rsid w:val="00BB12EF"/>
    <w:rsid w:val="00BB130E"/>
    <w:rsid w:val="00BB18AC"/>
    <w:rsid w:val="00BB19DD"/>
    <w:rsid w:val="00BB2028"/>
    <w:rsid w:val="00BB2154"/>
    <w:rsid w:val="00BB2AD1"/>
    <w:rsid w:val="00BB2E67"/>
    <w:rsid w:val="00BB30C8"/>
    <w:rsid w:val="00BB37AB"/>
    <w:rsid w:val="00BB396E"/>
    <w:rsid w:val="00BB3DD6"/>
    <w:rsid w:val="00BB4446"/>
    <w:rsid w:val="00BB447B"/>
    <w:rsid w:val="00BB4833"/>
    <w:rsid w:val="00BB4A9C"/>
    <w:rsid w:val="00BB4DAC"/>
    <w:rsid w:val="00BB4F28"/>
    <w:rsid w:val="00BB5023"/>
    <w:rsid w:val="00BB5493"/>
    <w:rsid w:val="00BB57D0"/>
    <w:rsid w:val="00BB5B08"/>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18ED"/>
    <w:rsid w:val="00BC2239"/>
    <w:rsid w:val="00BC24EB"/>
    <w:rsid w:val="00BC2833"/>
    <w:rsid w:val="00BC28D0"/>
    <w:rsid w:val="00BC2B7D"/>
    <w:rsid w:val="00BC2D7B"/>
    <w:rsid w:val="00BC3715"/>
    <w:rsid w:val="00BC3AE1"/>
    <w:rsid w:val="00BC4152"/>
    <w:rsid w:val="00BC417C"/>
    <w:rsid w:val="00BC42C3"/>
    <w:rsid w:val="00BC4842"/>
    <w:rsid w:val="00BC499F"/>
    <w:rsid w:val="00BC536E"/>
    <w:rsid w:val="00BC5713"/>
    <w:rsid w:val="00BC585E"/>
    <w:rsid w:val="00BC5885"/>
    <w:rsid w:val="00BC5FD1"/>
    <w:rsid w:val="00BC65A8"/>
    <w:rsid w:val="00BC677F"/>
    <w:rsid w:val="00BC6926"/>
    <w:rsid w:val="00BC7594"/>
    <w:rsid w:val="00BD0070"/>
    <w:rsid w:val="00BD0615"/>
    <w:rsid w:val="00BD06F3"/>
    <w:rsid w:val="00BD0752"/>
    <w:rsid w:val="00BD089C"/>
    <w:rsid w:val="00BD08DA"/>
    <w:rsid w:val="00BD08FD"/>
    <w:rsid w:val="00BD0A9A"/>
    <w:rsid w:val="00BD0EC0"/>
    <w:rsid w:val="00BD134E"/>
    <w:rsid w:val="00BD1497"/>
    <w:rsid w:val="00BD1539"/>
    <w:rsid w:val="00BD15E7"/>
    <w:rsid w:val="00BD1A0A"/>
    <w:rsid w:val="00BD1C2D"/>
    <w:rsid w:val="00BD1CD2"/>
    <w:rsid w:val="00BD1E6A"/>
    <w:rsid w:val="00BD1EB7"/>
    <w:rsid w:val="00BD207C"/>
    <w:rsid w:val="00BD2AE9"/>
    <w:rsid w:val="00BD2B15"/>
    <w:rsid w:val="00BD2B4E"/>
    <w:rsid w:val="00BD2D47"/>
    <w:rsid w:val="00BD3323"/>
    <w:rsid w:val="00BD36C9"/>
    <w:rsid w:val="00BD3B5D"/>
    <w:rsid w:val="00BD3BB9"/>
    <w:rsid w:val="00BD40ED"/>
    <w:rsid w:val="00BD4132"/>
    <w:rsid w:val="00BD41AC"/>
    <w:rsid w:val="00BD4343"/>
    <w:rsid w:val="00BD4A11"/>
    <w:rsid w:val="00BD4D85"/>
    <w:rsid w:val="00BD4F5D"/>
    <w:rsid w:val="00BD51BA"/>
    <w:rsid w:val="00BD5217"/>
    <w:rsid w:val="00BD5414"/>
    <w:rsid w:val="00BD58CD"/>
    <w:rsid w:val="00BD5F4D"/>
    <w:rsid w:val="00BD6C79"/>
    <w:rsid w:val="00BD6E2E"/>
    <w:rsid w:val="00BD7094"/>
    <w:rsid w:val="00BD720F"/>
    <w:rsid w:val="00BD7700"/>
    <w:rsid w:val="00BD78A1"/>
    <w:rsid w:val="00BD7B27"/>
    <w:rsid w:val="00BD7BC1"/>
    <w:rsid w:val="00BD7BDE"/>
    <w:rsid w:val="00BD7C34"/>
    <w:rsid w:val="00BD7C62"/>
    <w:rsid w:val="00BD7D9B"/>
    <w:rsid w:val="00BD7FBD"/>
    <w:rsid w:val="00BE0078"/>
    <w:rsid w:val="00BE0E6F"/>
    <w:rsid w:val="00BE123D"/>
    <w:rsid w:val="00BE1278"/>
    <w:rsid w:val="00BE1320"/>
    <w:rsid w:val="00BE14A0"/>
    <w:rsid w:val="00BE1CA1"/>
    <w:rsid w:val="00BE1EB5"/>
    <w:rsid w:val="00BE1F26"/>
    <w:rsid w:val="00BE1F42"/>
    <w:rsid w:val="00BE2372"/>
    <w:rsid w:val="00BE2395"/>
    <w:rsid w:val="00BE2545"/>
    <w:rsid w:val="00BE291F"/>
    <w:rsid w:val="00BE2AD9"/>
    <w:rsid w:val="00BE2ED0"/>
    <w:rsid w:val="00BE2F3D"/>
    <w:rsid w:val="00BE32BD"/>
    <w:rsid w:val="00BE38D5"/>
    <w:rsid w:val="00BE3B36"/>
    <w:rsid w:val="00BE3BAC"/>
    <w:rsid w:val="00BE3C58"/>
    <w:rsid w:val="00BE3D0E"/>
    <w:rsid w:val="00BE48B9"/>
    <w:rsid w:val="00BE491F"/>
    <w:rsid w:val="00BE4CB4"/>
    <w:rsid w:val="00BE514A"/>
    <w:rsid w:val="00BE56F6"/>
    <w:rsid w:val="00BE59C3"/>
    <w:rsid w:val="00BE5C3F"/>
    <w:rsid w:val="00BE5CC9"/>
    <w:rsid w:val="00BE5D3B"/>
    <w:rsid w:val="00BE61C9"/>
    <w:rsid w:val="00BE6380"/>
    <w:rsid w:val="00BE6466"/>
    <w:rsid w:val="00BE64A5"/>
    <w:rsid w:val="00BE6AB6"/>
    <w:rsid w:val="00BE6BE4"/>
    <w:rsid w:val="00BE6F60"/>
    <w:rsid w:val="00BE6FC3"/>
    <w:rsid w:val="00BE724A"/>
    <w:rsid w:val="00BE7352"/>
    <w:rsid w:val="00BE7646"/>
    <w:rsid w:val="00BE7818"/>
    <w:rsid w:val="00BE7AA1"/>
    <w:rsid w:val="00BE7EA3"/>
    <w:rsid w:val="00BF017D"/>
    <w:rsid w:val="00BF0492"/>
    <w:rsid w:val="00BF0622"/>
    <w:rsid w:val="00BF064A"/>
    <w:rsid w:val="00BF0D37"/>
    <w:rsid w:val="00BF115E"/>
    <w:rsid w:val="00BF25C8"/>
    <w:rsid w:val="00BF278E"/>
    <w:rsid w:val="00BF2AA9"/>
    <w:rsid w:val="00BF2BC9"/>
    <w:rsid w:val="00BF2D53"/>
    <w:rsid w:val="00BF33EC"/>
    <w:rsid w:val="00BF3448"/>
    <w:rsid w:val="00BF3465"/>
    <w:rsid w:val="00BF4015"/>
    <w:rsid w:val="00BF42FA"/>
    <w:rsid w:val="00BF4385"/>
    <w:rsid w:val="00BF4683"/>
    <w:rsid w:val="00BF4849"/>
    <w:rsid w:val="00BF48B5"/>
    <w:rsid w:val="00BF49E8"/>
    <w:rsid w:val="00BF4AD5"/>
    <w:rsid w:val="00BF4E04"/>
    <w:rsid w:val="00BF51B5"/>
    <w:rsid w:val="00BF5394"/>
    <w:rsid w:val="00BF548B"/>
    <w:rsid w:val="00BF550E"/>
    <w:rsid w:val="00BF5736"/>
    <w:rsid w:val="00BF59C2"/>
    <w:rsid w:val="00BF5A47"/>
    <w:rsid w:val="00BF61B7"/>
    <w:rsid w:val="00BF66BD"/>
    <w:rsid w:val="00BF6868"/>
    <w:rsid w:val="00BF6A2A"/>
    <w:rsid w:val="00BF6B39"/>
    <w:rsid w:val="00BF6C04"/>
    <w:rsid w:val="00BF6C3A"/>
    <w:rsid w:val="00BF6D6B"/>
    <w:rsid w:val="00BF7667"/>
    <w:rsid w:val="00BF76D8"/>
    <w:rsid w:val="00BF7AC4"/>
    <w:rsid w:val="00BF7E53"/>
    <w:rsid w:val="00BF7F11"/>
    <w:rsid w:val="00C00111"/>
    <w:rsid w:val="00C00225"/>
    <w:rsid w:val="00C00497"/>
    <w:rsid w:val="00C00C2C"/>
    <w:rsid w:val="00C014D3"/>
    <w:rsid w:val="00C015D1"/>
    <w:rsid w:val="00C019A2"/>
    <w:rsid w:val="00C019DE"/>
    <w:rsid w:val="00C01A67"/>
    <w:rsid w:val="00C02037"/>
    <w:rsid w:val="00C020D7"/>
    <w:rsid w:val="00C023BA"/>
    <w:rsid w:val="00C02B25"/>
    <w:rsid w:val="00C02DE1"/>
    <w:rsid w:val="00C030B6"/>
    <w:rsid w:val="00C0337C"/>
    <w:rsid w:val="00C033B8"/>
    <w:rsid w:val="00C03509"/>
    <w:rsid w:val="00C03776"/>
    <w:rsid w:val="00C03D30"/>
    <w:rsid w:val="00C041D0"/>
    <w:rsid w:val="00C044EC"/>
    <w:rsid w:val="00C04BAA"/>
    <w:rsid w:val="00C0501B"/>
    <w:rsid w:val="00C05093"/>
    <w:rsid w:val="00C05460"/>
    <w:rsid w:val="00C06024"/>
    <w:rsid w:val="00C062D5"/>
    <w:rsid w:val="00C0642D"/>
    <w:rsid w:val="00C0652C"/>
    <w:rsid w:val="00C06564"/>
    <w:rsid w:val="00C06628"/>
    <w:rsid w:val="00C067FC"/>
    <w:rsid w:val="00C06ED4"/>
    <w:rsid w:val="00C06EEE"/>
    <w:rsid w:val="00C0700A"/>
    <w:rsid w:val="00C07686"/>
    <w:rsid w:val="00C07BC1"/>
    <w:rsid w:val="00C07D57"/>
    <w:rsid w:val="00C07F85"/>
    <w:rsid w:val="00C1039F"/>
    <w:rsid w:val="00C108E9"/>
    <w:rsid w:val="00C10BBA"/>
    <w:rsid w:val="00C10E6E"/>
    <w:rsid w:val="00C10FFE"/>
    <w:rsid w:val="00C117B7"/>
    <w:rsid w:val="00C11D51"/>
    <w:rsid w:val="00C120FC"/>
    <w:rsid w:val="00C1237D"/>
    <w:rsid w:val="00C128E1"/>
    <w:rsid w:val="00C12993"/>
    <w:rsid w:val="00C12A99"/>
    <w:rsid w:val="00C13010"/>
    <w:rsid w:val="00C13066"/>
    <w:rsid w:val="00C13888"/>
    <w:rsid w:val="00C13954"/>
    <w:rsid w:val="00C13A7B"/>
    <w:rsid w:val="00C13C6D"/>
    <w:rsid w:val="00C1445C"/>
    <w:rsid w:val="00C145A1"/>
    <w:rsid w:val="00C14CE0"/>
    <w:rsid w:val="00C14FB2"/>
    <w:rsid w:val="00C1503E"/>
    <w:rsid w:val="00C153E7"/>
    <w:rsid w:val="00C15952"/>
    <w:rsid w:val="00C159DE"/>
    <w:rsid w:val="00C15E98"/>
    <w:rsid w:val="00C1611B"/>
    <w:rsid w:val="00C16702"/>
    <w:rsid w:val="00C170C6"/>
    <w:rsid w:val="00C17483"/>
    <w:rsid w:val="00C1765B"/>
    <w:rsid w:val="00C17EB0"/>
    <w:rsid w:val="00C17FF6"/>
    <w:rsid w:val="00C2001B"/>
    <w:rsid w:val="00C2020F"/>
    <w:rsid w:val="00C20301"/>
    <w:rsid w:val="00C203EB"/>
    <w:rsid w:val="00C2057A"/>
    <w:rsid w:val="00C20936"/>
    <w:rsid w:val="00C20C90"/>
    <w:rsid w:val="00C215DA"/>
    <w:rsid w:val="00C2187B"/>
    <w:rsid w:val="00C21D62"/>
    <w:rsid w:val="00C21E4F"/>
    <w:rsid w:val="00C2239B"/>
    <w:rsid w:val="00C22B8F"/>
    <w:rsid w:val="00C22C69"/>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6294"/>
    <w:rsid w:val="00C26345"/>
    <w:rsid w:val="00C264F4"/>
    <w:rsid w:val="00C26E59"/>
    <w:rsid w:val="00C2738D"/>
    <w:rsid w:val="00C27827"/>
    <w:rsid w:val="00C27DA5"/>
    <w:rsid w:val="00C302DB"/>
    <w:rsid w:val="00C30447"/>
    <w:rsid w:val="00C308B6"/>
    <w:rsid w:val="00C30A9F"/>
    <w:rsid w:val="00C30EAE"/>
    <w:rsid w:val="00C31669"/>
    <w:rsid w:val="00C31853"/>
    <w:rsid w:val="00C31B5E"/>
    <w:rsid w:val="00C31BD3"/>
    <w:rsid w:val="00C31C1D"/>
    <w:rsid w:val="00C31E37"/>
    <w:rsid w:val="00C31EDA"/>
    <w:rsid w:val="00C3225D"/>
    <w:rsid w:val="00C325B6"/>
    <w:rsid w:val="00C326AC"/>
    <w:rsid w:val="00C326EC"/>
    <w:rsid w:val="00C32861"/>
    <w:rsid w:val="00C32DD5"/>
    <w:rsid w:val="00C32E89"/>
    <w:rsid w:val="00C330B7"/>
    <w:rsid w:val="00C337E8"/>
    <w:rsid w:val="00C337F6"/>
    <w:rsid w:val="00C33F29"/>
    <w:rsid w:val="00C34354"/>
    <w:rsid w:val="00C346C7"/>
    <w:rsid w:val="00C349F6"/>
    <w:rsid w:val="00C34BC4"/>
    <w:rsid w:val="00C34F18"/>
    <w:rsid w:val="00C3557C"/>
    <w:rsid w:val="00C360FF"/>
    <w:rsid w:val="00C362F0"/>
    <w:rsid w:val="00C3645E"/>
    <w:rsid w:val="00C369C4"/>
    <w:rsid w:val="00C36BFE"/>
    <w:rsid w:val="00C36CCE"/>
    <w:rsid w:val="00C36E87"/>
    <w:rsid w:val="00C36F55"/>
    <w:rsid w:val="00C36FB2"/>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B66"/>
    <w:rsid w:val="00C42CE4"/>
    <w:rsid w:val="00C42E2C"/>
    <w:rsid w:val="00C434B4"/>
    <w:rsid w:val="00C43882"/>
    <w:rsid w:val="00C43887"/>
    <w:rsid w:val="00C43D05"/>
    <w:rsid w:val="00C43F0B"/>
    <w:rsid w:val="00C4439D"/>
    <w:rsid w:val="00C44C5A"/>
    <w:rsid w:val="00C450A3"/>
    <w:rsid w:val="00C459B2"/>
    <w:rsid w:val="00C45AA7"/>
    <w:rsid w:val="00C45B22"/>
    <w:rsid w:val="00C460C3"/>
    <w:rsid w:val="00C462CF"/>
    <w:rsid w:val="00C46536"/>
    <w:rsid w:val="00C46FE9"/>
    <w:rsid w:val="00C47118"/>
    <w:rsid w:val="00C47AA9"/>
    <w:rsid w:val="00C47F3C"/>
    <w:rsid w:val="00C508DC"/>
    <w:rsid w:val="00C50C41"/>
    <w:rsid w:val="00C5133B"/>
    <w:rsid w:val="00C514BB"/>
    <w:rsid w:val="00C518E2"/>
    <w:rsid w:val="00C51A05"/>
    <w:rsid w:val="00C51CCB"/>
    <w:rsid w:val="00C51E89"/>
    <w:rsid w:val="00C527FA"/>
    <w:rsid w:val="00C52819"/>
    <w:rsid w:val="00C5306D"/>
    <w:rsid w:val="00C53835"/>
    <w:rsid w:val="00C53E15"/>
    <w:rsid w:val="00C54108"/>
    <w:rsid w:val="00C5459C"/>
    <w:rsid w:val="00C546A0"/>
    <w:rsid w:val="00C54D34"/>
    <w:rsid w:val="00C55D25"/>
    <w:rsid w:val="00C56473"/>
    <w:rsid w:val="00C5652E"/>
    <w:rsid w:val="00C566C9"/>
    <w:rsid w:val="00C57B7A"/>
    <w:rsid w:val="00C57DAE"/>
    <w:rsid w:val="00C6007B"/>
    <w:rsid w:val="00C6070E"/>
    <w:rsid w:val="00C60730"/>
    <w:rsid w:val="00C60BC7"/>
    <w:rsid w:val="00C60C18"/>
    <w:rsid w:val="00C61770"/>
    <w:rsid w:val="00C61794"/>
    <w:rsid w:val="00C61888"/>
    <w:rsid w:val="00C62053"/>
    <w:rsid w:val="00C62568"/>
    <w:rsid w:val="00C62862"/>
    <w:rsid w:val="00C62EF3"/>
    <w:rsid w:val="00C62EFF"/>
    <w:rsid w:val="00C6316A"/>
    <w:rsid w:val="00C632A9"/>
    <w:rsid w:val="00C639F0"/>
    <w:rsid w:val="00C63DD8"/>
    <w:rsid w:val="00C64411"/>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B47"/>
    <w:rsid w:val="00C66D34"/>
    <w:rsid w:val="00C66FD4"/>
    <w:rsid w:val="00C67431"/>
    <w:rsid w:val="00C67747"/>
    <w:rsid w:val="00C67865"/>
    <w:rsid w:val="00C700B2"/>
    <w:rsid w:val="00C7045D"/>
    <w:rsid w:val="00C706DA"/>
    <w:rsid w:val="00C70705"/>
    <w:rsid w:val="00C70BCB"/>
    <w:rsid w:val="00C712BB"/>
    <w:rsid w:val="00C7140F"/>
    <w:rsid w:val="00C71EF3"/>
    <w:rsid w:val="00C71F6F"/>
    <w:rsid w:val="00C7211D"/>
    <w:rsid w:val="00C72294"/>
    <w:rsid w:val="00C724EA"/>
    <w:rsid w:val="00C726AF"/>
    <w:rsid w:val="00C728AC"/>
    <w:rsid w:val="00C728B1"/>
    <w:rsid w:val="00C73061"/>
    <w:rsid w:val="00C7313D"/>
    <w:rsid w:val="00C73316"/>
    <w:rsid w:val="00C734EF"/>
    <w:rsid w:val="00C73792"/>
    <w:rsid w:val="00C73A26"/>
    <w:rsid w:val="00C73D8E"/>
    <w:rsid w:val="00C73E61"/>
    <w:rsid w:val="00C73F8E"/>
    <w:rsid w:val="00C7431B"/>
    <w:rsid w:val="00C74888"/>
    <w:rsid w:val="00C74C1C"/>
    <w:rsid w:val="00C751A5"/>
    <w:rsid w:val="00C751B9"/>
    <w:rsid w:val="00C75213"/>
    <w:rsid w:val="00C75B4A"/>
    <w:rsid w:val="00C75C25"/>
    <w:rsid w:val="00C75CBA"/>
    <w:rsid w:val="00C76286"/>
    <w:rsid w:val="00C7656F"/>
    <w:rsid w:val="00C767F4"/>
    <w:rsid w:val="00C76833"/>
    <w:rsid w:val="00C76B4C"/>
    <w:rsid w:val="00C77331"/>
    <w:rsid w:val="00C773E5"/>
    <w:rsid w:val="00C77A2B"/>
    <w:rsid w:val="00C77C6D"/>
    <w:rsid w:val="00C804A6"/>
    <w:rsid w:val="00C805A9"/>
    <w:rsid w:val="00C80DE7"/>
    <w:rsid w:val="00C81862"/>
    <w:rsid w:val="00C81AA2"/>
    <w:rsid w:val="00C81BA5"/>
    <w:rsid w:val="00C81D7C"/>
    <w:rsid w:val="00C81EBC"/>
    <w:rsid w:val="00C82703"/>
    <w:rsid w:val="00C82737"/>
    <w:rsid w:val="00C82956"/>
    <w:rsid w:val="00C82993"/>
    <w:rsid w:val="00C82B30"/>
    <w:rsid w:val="00C834A4"/>
    <w:rsid w:val="00C837D5"/>
    <w:rsid w:val="00C838F6"/>
    <w:rsid w:val="00C83F3F"/>
    <w:rsid w:val="00C8470C"/>
    <w:rsid w:val="00C84CD9"/>
    <w:rsid w:val="00C84DD9"/>
    <w:rsid w:val="00C851A4"/>
    <w:rsid w:val="00C857B2"/>
    <w:rsid w:val="00C85934"/>
    <w:rsid w:val="00C85A16"/>
    <w:rsid w:val="00C85F37"/>
    <w:rsid w:val="00C866B3"/>
    <w:rsid w:val="00C868B0"/>
    <w:rsid w:val="00C86CB5"/>
    <w:rsid w:val="00C86DE6"/>
    <w:rsid w:val="00C870AF"/>
    <w:rsid w:val="00C871E4"/>
    <w:rsid w:val="00C87387"/>
    <w:rsid w:val="00C8778D"/>
    <w:rsid w:val="00C8790F"/>
    <w:rsid w:val="00C87917"/>
    <w:rsid w:val="00C87A95"/>
    <w:rsid w:val="00C87D65"/>
    <w:rsid w:val="00C903C9"/>
    <w:rsid w:val="00C90D0E"/>
    <w:rsid w:val="00C90F19"/>
    <w:rsid w:val="00C912C1"/>
    <w:rsid w:val="00C91EF4"/>
    <w:rsid w:val="00C92182"/>
    <w:rsid w:val="00C92CA8"/>
    <w:rsid w:val="00C92FF6"/>
    <w:rsid w:val="00C93037"/>
    <w:rsid w:val="00C934D9"/>
    <w:rsid w:val="00C93A31"/>
    <w:rsid w:val="00C93A5A"/>
    <w:rsid w:val="00C93E52"/>
    <w:rsid w:val="00C93F14"/>
    <w:rsid w:val="00C93FE8"/>
    <w:rsid w:val="00C94417"/>
    <w:rsid w:val="00C9483B"/>
    <w:rsid w:val="00C9486F"/>
    <w:rsid w:val="00C94D43"/>
    <w:rsid w:val="00C94DB7"/>
    <w:rsid w:val="00C94F7E"/>
    <w:rsid w:val="00C95A9C"/>
    <w:rsid w:val="00C95ECC"/>
    <w:rsid w:val="00C96061"/>
    <w:rsid w:val="00C9627A"/>
    <w:rsid w:val="00C964D7"/>
    <w:rsid w:val="00C96580"/>
    <w:rsid w:val="00C965C2"/>
    <w:rsid w:val="00C96907"/>
    <w:rsid w:val="00C96FC8"/>
    <w:rsid w:val="00C970BB"/>
    <w:rsid w:val="00C97195"/>
    <w:rsid w:val="00C971E1"/>
    <w:rsid w:val="00C97339"/>
    <w:rsid w:val="00C97F20"/>
    <w:rsid w:val="00CA0343"/>
    <w:rsid w:val="00CA04C0"/>
    <w:rsid w:val="00CA06FF"/>
    <w:rsid w:val="00CA0A10"/>
    <w:rsid w:val="00CA0BB3"/>
    <w:rsid w:val="00CA1036"/>
    <w:rsid w:val="00CA152E"/>
    <w:rsid w:val="00CA18FF"/>
    <w:rsid w:val="00CA1DE5"/>
    <w:rsid w:val="00CA2012"/>
    <w:rsid w:val="00CA23DD"/>
    <w:rsid w:val="00CA2491"/>
    <w:rsid w:val="00CA2ABF"/>
    <w:rsid w:val="00CA4075"/>
    <w:rsid w:val="00CA41DA"/>
    <w:rsid w:val="00CA425E"/>
    <w:rsid w:val="00CA4334"/>
    <w:rsid w:val="00CA4E84"/>
    <w:rsid w:val="00CA58C3"/>
    <w:rsid w:val="00CA5FAA"/>
    <w:rsid w:val="00CA60DC"/>
    <w:rsid w:val="00CA6D2E"/>
    <w:rsid w:val="00CA6F33"/>
    <w:rsid w:val="00CA6FC8"/>
    <w:rsid w:val="00CA713C"/>
    <w:rsid w:val="00CA7557"/>
    <w:rsid w:val="00CA7B49"/>
    <w:rsid w:val="00CA7C5C"/>
    <w:rsid w:val="00CB0AC8"/>
    <w:rsid w:val="00CB0C0B"/>
    <w:rsid w:val="00CB0F78"/>
    <w:rsid w:val="00CB17F2"/>
    <w:rsid w:val="00CB2060"/>
    <w:rsid w:val="00CB284F"/>
    <w:rsid w:val="00CB2EF5"/>
    <w:rsid w:val="00CB2FB9"/>
    <w:rsid w:val="00CB34A4"/>
    <w:rsid w:val="00CB34DC"/>
    <w:rsid w:val="00CB3BEF"/>
    <w:rsid w:val="00CB3CCF"/>
    <w:rsid w:val="00CB3EE1"/>
    <w:rsid w:val="00CB424C"/>
    <w:rsid w:val="00CB447A"/>
    <w:rsid w:val="00CB4750"/>
    <w:rsid w:val="00CB484E"/>
    <w:rsid w:val="00CB4BCF"/>
    <w:rsid w:val="00CB4F18"/>
    <w:rsid w:val="00CB51BA"/>
    <w:rsid w:val="00CB523C"/>
    <w:rsid w:val="00CB59F2"/>
    <w:rsid w:val="00CB5F2D"/>
    <w:rsid w:val="00CB6125"/>
    <w:rsid w:val="00CB705C"/>
    <w:rsid w:val="00CB7CBB"/>
    <w:rsid w:val="00CC066D"/>
    <w:rsid w:val="00CC0D0D"/>
    <w:rsid w:val="00CC0F03"/>
    <w:rsid w:val="00CC1385"/>
    <w:rsid w:val="00CC1917"/>
    <w:rsid w:val="00CC1BA8"/>
    <w:rsid w:val="00CC1BC4"/>
    <w:rsid w:val="00CC1CA2"/>
    <w:rsid w:val="00CC1D7D"/>
    <w:rsid w:val="00CC1F70"/>
    <w:rsid w:val="00CC2009"/>
    <w:rsid w:val="00CC20E4"/>
    <w:rsid w:val="00CC2499"/>
    <w:rsid w:val="00CC2744"/>
    <w:rsid w:val="00CC280C"/>
    <w:rsid w:val="00CC2ABC"/>
    <w:rsid w:val="00CC2EC8"/>
    <w:rsid w:val="00CC3B58"/>
    <w:rsid w:val="00CC3B87"/>
    <w:rsid w:val="00CC3F7D"/>
    <w:rsid w:val="00CC40CE"/>
    <w:rsid w:val="00CC473F"/>
    <w:rsid w:val="00CC4751"/>
    <w:rsid w:val="00CC485E"/>
    <w:rsid w:val="00CC49CE"/>
    <w:rsid w:val="00CC4C39"/>
    <w:rsid w:val="00CC4D6A"/>
    <w:rsid w:val="00CC5033"/>
    <w:rsid w:val="00CC514B"/>
    <w:rsid w:val="00CC5234"/>
    <w:rsid w:val="00CC559A"/>
    <w:rsid w:val="00CC61AC"/>
    <w:rsid w:val="00CC62A0"/>
    <w:rsid w:val="00CC6D98"/>
    <w:rsid w:val="00CC6DFC"/>
    <w:rsid w:val="00CC710A"/>
    <w:rsid w:val="00CC73CA"/>
    <w:rsid w:val="00CC7463"/>
    <w:rsid w:val="00CC746C"/>
    <w:rsid w:val="00CD000F"/>
    <w:rsid w:val="00CD040C"/>
    <w:rsid w:val="00CD044F"/>
    <w:rsid w:val="00CD04D3"/>
    <w:rsid w:val="00CD085B"/>
    <w:rsid w:val="00CD0D10"/>
    <w:rsid w:val="00CD1036"/>
    <w:rsid w:val="00CD1074"/>
    <w:rsid w:val="00CD1098"/>
    <w:rsid w:val="00CD1A0F"/>
    <w:rsid w:val="00CD1A76"/>
    <w:rsid w:val="00CD1AE6"/>
    <w:rsid w:val="00CD1DAF"/>
    <w:rsid w:val="00CD2295"/>
    <w:rsid w:val="00CD253B"/>
    <w:rsid w:val="00CD29DD"/>
    <w:rsid w:val="00CD3158"/>
    <w:rsid w:val="00CD37D8"/>
    <w:rsid w:val="00CD389F"/>
    <w:rsid w:val="00CD4060"/>
    <w:rsid w:val="00CD4699"/>
    <w:rsid w:val="00CD4A6D"/>
    <w:rsid w:val="00CD4B7D"/>
    <w:rsid w:val="00CD4DE6"/>
    <w:rsid w:val="00CD4FA5"/>
    <w:rsid w:val="00CD5882"/>
    <w:rsid w:val="00CD5BAA"/>
    <w:rsid w:val="00CD5F28"/>
    <w:rsid w:val="00CD6A9F"/>
    <w:rsid w:val="00CD6AC4"/>
    <w:rsid w:val="00CD7499"/>
    <w:rsid w:val="00CD7DDD"/>
    <w:rsid w:val="00CD7EDE"/>
    <w:rsid w:val="00CE02D0"/>
    <w:rsid w:val="00CE0351"/>
    <w:rsid w:val="00CE0646"/>
    <w:rsid w:val="00CE07AF"/>
    <w:rsid w:val="00CE09FA"/>
    <w:rsid w:val="00CE0DA8"/>
    <w:rsid w:val="00CE1544"/>
    <w:rsid w:val="00CE1857"/>
    <w:rsid w:val="00CE1D19"/>
    <w:rsid w:val="00CE2474"/>
    <w:rsid w:val="00CE2C5C"/>
    <w:rsid w:val="00CE3194"/>
    <w:rsid w:val="00CE3E28"/>
    <w:rsid w:val="00CE3F51"/>
    <w:rsid w:val="00CE4200"/>
    <w:rsid w:val="00CE45F2"/>
    <w:rsid w:val="00CE4910"/>
    <w:rsid w:val="00CE4960"/>
    <w:rsid w:val="00CE4A72"/>
    <w:rsid w:val="00CE4B12"/>
    <w:rsid w:val="00CE4B86"/>
    <w:rsid w:val="00CE4ECF"/>
    <w:rsid w:val="00CE5028"/>
    <w:rsid w:val="00CE5182"/>
    <w:rsid w:val="00CE5562"/>
    <w:rsid w:val="00CE55DB"/>
    <w:rsid w:val="00CE61FD"/>
    <w:rsid w:val="00CE6606"/>
    <w:rsid w:val="00CE661E"/>
    <w:rsid w:val="00CE68D9"/>
    <w:rsid w:val="00CE6A36"/>
    <w:rsid w:val="00CE73EF"/>
    <w:rsid w:val="00CE7628"/>
    <w:rsid w:val="00CE7AC6"/>
    <w:rsid w:val="00CE7E34"/>
    <w:rsid w:val="00CF02E8"/>
    <w:rsid w:val="00CF09FA"/>
    <w:rsid w:val="00CF0ED0"/>
    <w:rsid w:val="00CF1105"/>
    <w:rsid w:val="00CF11A6"/>
    <w:rsid w:val="00CF11D6"/>
    <w:rsid w:val="00CF19E2"/>
    <w:rsid w:val="00CF1A8C"/>
    <w:rsid w:val="00CF1B8F"/>
    <w:rsid w:val="00CF255E"/>
    <w:rsid w:val="00CF2636"/>
    <w:rsid w:val="00CF3470"/>
    <w:rsid w:val="00CF34A8"/>
    <w:rsid w:val="00CF3998"/>
    <w:rsid w:val="00CF3E24"/>
    <w:rsid w:val="00CF3F2B"/>
    <w:rsid w:val="00CF4761"/>
    <w:rsid w:val="00CF49B0"/>
    <w:rsid w:val="00CF4FB8"/>
    <w:rsid w:val="00CF5DA6"/>
    <w:rsid w:val="00CF5F04"/>
    <w:rsid w:val="00CF60B7"/>
    <w:rsid w:val="00CF684E"/>
    <w:rsid w:val="00CF6875"/>
    <w:rsid w:val="00CF6B10"/>
    <w:rsid w:val="00CF6DED"/>
    <w:rsid w:val="00CF6E50"/>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2D6F"/>
    <w:rsid w:val="00D03265"/>
    <w:rsid w:val="00D0330D"/>
    <w:rsid w:val="00D03824"/>
    <w:rsid w:val="00D03871"/>
    <w:rsid w:val="00D039B6"/>
    <w:rsid w:val="00D03A53"/>
    <w:rsid w:val="00D03E74"/>
    <w:rsid w:val="00D03F6A"/>
    <w:rsid w:val="00D045DD"/>
    <w:rsid w:val="00D05330"/>
    <w:rsid w:val="00D0539B"/>
    <w:rsid w:val="00D055DE"/>
    <w:rsid w:val="00D0582D"/>
    <w:rsid w:val="00D0588E"/>
    <w:rsid w:val="00D06554"/>
    <w:rsid w:val="00D06E3E"/>
    <w:rsid w:val="00D07845"/>
    <w:rsid w:val="00D07A98"/>
    <w:rsid w:val="00D07E13"/>
    <w:rsid w:val="00D07E68"/>
    <w:rsid w:val="00D1041A"/>
    <w:rsid w:val="00D105EE"/>
    <w:rsid w:val="00D10F62"/>
    <w:rsid w:val="00D1104A"/>
    <w:rsid w:val="00D119E8"/>
    <w:rsid w:val="00D11C88"/>
    <w:rsid w:val="00D11D20"/>
    <w:rsid w:val="00D11F0F"/>
    <w:rsid w:val="00D122F9"/>
    <w:rsid w:val="00D12D87"/>
    <w:rsid w:val="00D12DBF"/>
    <w:rsid w:val="00D12F24"/>
    <w:rsid w:val="00D134B3"/>
    <w:rsid w:val="00D1382E"/>
    <w:rsid w:val="00D13EF0"/>
    <w:rsid w:val="00D13F9B"/>
    <w:rsid w:val="00D14186"/>
    <w:rsid w:val="00D141E9"/>
    <w:rsid w:val="00D143C5"/>
    <w:rsid w:val="00D144CA"/>
    <w:rsid w:val="00D1451B"/>
    <w:rsid w:val="00D14717"/>
    <w:rsid w:val="00D14982"/>
    <w:rsid w:val="00D14CE1"/>
    <w:rsid w:val="00D14F32"/>
    <w:rsid w:val="00D15116"/>
    <w:rsid w:val="00D15135"/>
    <w:rsid w:val="00D1577D"/>
    <w:rsid w:val="00D157D1"/>
    <w:rsid w:val="00D162F1"/>
    <w:rsid w:val="00D16655"/>
    <w:rsid w:val="00D169A5"/>
    <w:rsid w:val="00D16B74"/>
    <w:rsid w:val="00D170F2"/>
    <w:rsid w:val="00D17281"/>
    <w:rsid w:val="00D173DE"/>
    <w:rsid w:val="00D1758B"/>
    <w:rsid w:val="00D17C1B"/>
    <w:rsid w:val="00D2042F"/>
    <w:rsid w:val="00D205CD"/>
    <w:rsid w:val="00D206DD"/>
    <w:rsid w:val="00D20F46"/>
    <w:rsid w:val="00D2170E"/>
    <w:rsid w:val="00D21FEE"/>
    <w:rsid w:val="00D22680"/>
    <w:rsid w:val="00D2283B"/>
    <w:rsid w:val="00D22AB3"/>
    <w:rsid w:val="00D22B52"/>
    <w:rsid w:val="00D23107"/>
    <w:rsid w:val="00D23CBC"/>
    <w:rsid w:val="00D23CD3"/>
    <w:rsid w:val="00D23EA0"/>
    <w:rsid w:val="00D23FBE"/>
    <w:rsid w:val="00D24265"/>
    <w:rsid w:val="00D24880"/>
    <w:rsid w:val="00D24911"/>
    <w:rsid w:val="00D24AAB"/>
    <w:rsid w:val="00D25278"/>
    <w:rsid w:val="00D2562B"/>
    <w:rsid w:val="00D256DF"/>
    <w:rsid w:val="00D25B57"/>
    <w:rsid w:val="00D25E2E"/>
    <w:rsid w:val="00D26138"/>
    <w:rsid w:val="00D26390"/>
    <w:rsid w:val="00D2647B"/>
    <w:rsid w:val="00D26A8A"/>
    <w:rsid w:val="00D26C1E"/>
    <w:rsid w:val="00D274C3"/>
    <w:rsid w:val="00D27A0B"/>
    <w:rsid w:val="00D27B36"/>
    <w:rsid w:val="00D30869"/>
    <w:rsid w:val="00D30DE3"/>
    <w:rsid w:val="00D318B8"/>
    <w:rsid w:val="00D3230B"/>
    <w:rsid w:val="00D3239E"/>
    <w:rsid w:val="00D323DE"/>
    <w:rsid w:val="00D3283A"/>
    <w:rsid w:val="00D328D4"/>
    <w:rsid w:val="00D329FE"/>
    <w:rsid w:val="00D32D58"/>
    <w:rsid w:val="00D332DF"/>
    <w:rsid w:val="00D33422"/>
    <w:rsid w:val="00D336AA"/>
    <w:rsid w:val="00D336B0"/>
    <w:rsid w:val="00D33A35"/>
    <w:rsid w:val="00D33E1C"/>
    <w:rsid w:val="00D33F86"/>
    <w:rsid w:val="00D35546"/>
    <w:rsid w:val="00D35566"/>
    <w:rsid w:val="00D357A9"/>
    <w:rsid w:val="00D3586B"/>
    <w:rsid w:val="00D358D5"/>
    <w:rsid w:val="00D3598C"/>
    <w:rsid w:val="00D35C41"/>
    <w:rsid w:val="00D36025"/>
    <w:rsid w:val="00D36209"/>
    <w:rsid w:val="00D365D7"/>
    <w:rsid w:val="00D36C4D"/>
    <w:rsid w:val="00D36D65"/>
    <w:rsid w:val="00D37657"/>
    <w:rsid w:val="00D379A9"/>
    <w:rsid w:val="00D379C6"/>
    <w:rsid w:val="00D37D5B"/>
    <w:rsid w:val="00D37E82"/>
    <w:rsid w:val="00D37F36"/>
    <w:rsid w:val="00D37F53"/>
    <w:rsid w:val="00D4082E"/>
    <w:rsid w:val="00D408E4"/>
    <w:rsid w:val="00D41004"/>
    <w:rsid w:val="00D4135C"/>
    <w:rsid w:val="00D413F5"/>
    <w:rsid w:val="00D417A5"/>
    <w:rsid w:val="00D41826"/>
    <w:rsid w:val="00D418C2"/>
    <w:rsid w:val="00D41E27"/>
    <w:rsid w:val="00D424E2"/>
    <w:rsid w:val="00D427AD"/>
    <w:rsid w:val="00D42DBC"/>
    <w:rsid w:val="00D42F46"/>
    <w:rsid w:val="00D435BD"/>
    <w:rsid w:val="00D43C96"/>
    <w:rsid w:val="00D43F3C"/>
    <w:rsid w:val="00D44199"/>
    <w:rsid w:val="00D44203"/>
    <w:rsid w:val="00D447C4"/>
    <w:rsid w:val="00D44F47"/>
    <w:rsid w:val="00D44FBA"/>
    <w:rsid w:val="00D44FC9"/>
    <w:rsid w:val="00D4511C"/>
    <w:rsid w:val="00D4511D"/>
    <w:rsid w:val="00D45339"/>
    <w:rsid w:val="00D45E02"/>
    <w:rsid w:val="00D46549"/>
    <w:rsid w:val="00D466BF"/>
    <w:rsid w:val="00D46A5B"/>
    <w:rsid w:val="00D46C3D"/>
    <w:rsid w:val="00D46E51"/>
    <w:rsid w:val="00D47170"/>
    <w:rsid w:val="00D47506"/>
    <w:rsid w:val="00D4758D"/>
    <w:rsid w:val="00D47FAD"/>
    <w:rsid w:val="00D50008"/>
    <w:rsid w:val="00D50946"/>
    <w:rsid w:val="00D50E49"/>
    <w:rsid w:val="00D512E7"/>
    <w:rsid w:val="00D5132B"/>
    <w:rsid w:val="00D513FA"/>
    <w:rsid w:val="00D51424"/>
    <w:rsid w:val="00D51641"/>
    <w:rsid w:val="00D51FD7"/>
    <w:rsid w:val="00D524E1"/>
    <w:rsid w:val="00D52654"/>
    <w:rsid w:val="00D52C02"/>
    <w:rsid w:val="00D52ECE"/>
    <w:rsid w:val="00D52F10"/>
    <w:rsid w:val="00D53B51"/>
    <w:rsid w:val="00D53BCA"/>
    <w:rsid w:val="00D53D5D"/>
    <w:rsid w:val="00D542AC"/>
    <w:rsid w:val="00D5438D"/>
    <w:rsid w:val="00D545A5"/>
    <w:rsid w:val="00D545D4"/>
    <w:rsid w:val="00D54675"/>
    <w:rsid w:val="00D552F8"/>
    <w:rsid w:val="00D5569E"/>
    <w:rsid w:val="00D55D2D"/>
    <w:rsid w:val="00D55FD7"/>
    <w:rsid w:val="00D56B7D"/>
    <w:rsid w:val="00D56F3F"/>
    <w:rsid w:val="00D5709A"/>
    <w:rsid w:val="00D5773A"/>
    <w:rsid w:val="00D603D8"/>
    <w:rsid w:val="00D61419"/>
    <w:rsid w:val="00D61727"/>
    <w:rsid w:val="00D61F7C"/>
    <w:rsid w:val="00D6215F"/>
    <w:rsid w:val="00D622DC"/>
    <w:rsid w:val="00D625A3"/>
    <w:rsid w:val="00D62709"/>
    <w:rsid w:val="00D62972"/>
    <w:rsid w:val="00D62C85"/>
    <w:rsid w:val="00D62FA4"/>
    <w:rsid w:val="00D63431"/>
    <w:rsid w:val="00D638C8"/>
    <w:rsid w:val="00D63A9F"/>
    <w:rsid w:val="00D63B99"/>
    <w:rsid w:val="00D63D72"/>
    <w:rsid w:val="00D64A64"/>
    <w:rsid w:val="00D64FE5"/>
    <w:rsid w:val="00D655B3"/>
    <w:rsid w:val="00D657B4"/>
    <w:rsid w:val="00D66154"/>
    <w:rsid w:val="00D662A7"/>
    <w:rsid w:val="00D663E2"/>
    <w:rsid w:val="00D66462"/>
    <w:rsid w:val="00D67334"/>
    <w:rsid w:val="00D67517"/>
    <w:rsid w:val="00D675A7"/>
    <w:rsid w:val="00D67715"/>
    <w:rsid w:val="00D67E6A"/>
    <w:rsid w:val="00D7029D"/>
    <w:rsid w:val="00D70627"/>
    <w:rsid w:val="00D70D9B"/>
    <w:rsid w:val="00D71186"/>
    <w:rsid w:val="00D717F5"/>
    <w:rsid w:val="00D71A1F"/>
    <w:rsid w:val="00D71BEE"/>
    <w:rsid w:val="00D71EAE"/>
    <w:rsid w:val="00D72071"/>
    <w:rsid w:val="00D72496"/>
    <w:rsid w:val="00D7272C"/>
    <w:rsid w:val="00D72842"/>
    <w:rsid w:val="00D72B6D"/>
    <w:rsid w:val="00D72DF9"/>
    <w:rsid w:val="00D72EB1"/>
    <w:rsid w:val="00D73580"/>
    <w:rsid w:val="00D73788"/>
    <w:rsid w:val="00D7379C"/>
    <w:rsid w:val="00D739DE"/>
    <w:rsid w:val="00D74232"/>
    <w:rsid w:val="00D7423A"/>
    <w:rsid w:val="00D7471B"/>
    <w:rsid w:val="00D74B9B"/>
    <w:rsid w:val="00D74E10"/>
    <w:rsid w:val="00D74FD3"/>
    <w:rsid w:val="00D75460"/>
    <w:rsid w:val="00D757BE"/>
    <w:rsid w:val="00D75AB5"/>
    <w:rsid w:val="00D75DCA"/>
    <w:rsid w:val="00D761CA"/>
    <w:rsid w:val="00D761CD"/>
    <w:rsid w:val="00D7635D"/>
    <w:rsid w:val="00D763AC"/>
    <w:rsid w:val="00D7690F"/>
    <w:rsid w:val="00D76BFC"/>
    <w:rsid w:val="00D76DD8"/>
    <w:rsid w:val="00D77025"/>
    <w:rsid w:val="00D7748A"/>
    <w:rsid w:val="00D7751C"/>
    <w:rsid w:val="00D779C3"/>
    <w:rsid w:val="00D77CD1"/>
    <w:rsid w:val="00D80420"/>
    <w:rsid w:val="00D8053E"/>
    <w:rsid w:val="00D80B48"/>
    <w:rsid w:val="00D81134"/>
    <w:rsid w:val="00D813D7"/>
    <w:rsid w:val="00D815D6"/>
    <w:rsid w:val="00D817CE"/>
    <w:rsid w:val="00D81F79"/>
    <w:rsid w:val="00D82313"/>
    <w:rsid w:val="00D823CE"/>
    <w:rsid w:val="00D82630"/>
    <w:rsid w:val="00D839DC"/>
    <w:rsid w:val="00D8450D"/>
    <w:rsid w:val="00D84F44"/>
    <w:rsid w:val="00D85152"/>
    <w:rsid w:val="00D85945"/>
    <w:rsid w:val="00D85A08"/>
    <w:rsid w:val="00D85C6A"/>
    <w:rsid w:val="00D85FE8"/>
    <w:rsid w:val="00D860C8"/>
    <w:rsid w:val="00D86405"/>
    <w:rsid w:val="00D867F1"/>
    <w:rsid w:val="00D868ED"/>
    <w:rsid w:val="00D86A72"/>
    <w:rsid w:val="00D86A83"/>
    <w:rsid w:val="00D86B59"/>
    <w:rsid w:val="00D86B9D"/>
    <w:rsid w:val="00D86BFB"/>
    <w:rsid w:val="00D86D3B"/>
    <w:rsid w:val="00D86D7B"/>
    <w:rsid w:val="00D86E29"/>
    <w:rsid w:val="00D870E0"/>
    <w:rsid w:val="00D8738E"/>
    <w:rsid w:val="00D87743"/>
    <w:rsid w:val="00D87AB0"/>
    <w:rsid w:val="00D87B5A"/>
    <w:rsid w:val="00D87ECC"/>
    <w:rsid w:val="00D9046C"/>
    <w:rsid w:val="00D9055D"/>
    <w:rsid w:val="00D909E2"/>
    <w:rsid w:val="00D91221"/>
    <w:rsid w:val="00D914A7"/>
    <w:rsid w:val="00D91917"/>
    <w:rsid w:val="00D919C8"/>
    <w:rsid w:val="00D919F1"/>
    <w:rsid w:val="00D91A79"/>
    <w:rsid w:val="00D91B95"/>
    <w:rsid w:val="00D91D06"/>
    <w:rsid w:val="00D921A8"/>
    <w:rsid w:val="00D9270E"/>
    <w:rsid w:val="00D92F9F"/>
    <w:rsid w:val="00D93036"/>
    <w:rsid w:val="00D93158"/>
    <w:rsid w:val="00D9396B"/>
    <w:rsid w:val="00D93A5F"/>
    <w:rsid w:val="00D9454E"/>
    <w:rsid w:val="00D945B2"/>
    <w:rsid w:val="00D94EBE"/>
    <w:rsid w:val="00D94FEE"/>
    <w:rsid w:val="00D95106"/>
    <w:rsid w:val="00D954FE"/>
    <w:rsid w:val="00D95B8C"/>
    <w:rsid w:val="00D95F2A"/>
    <w:rsid w:val="00D96043"/>
    <w:rsid w:val="00D96590"/>
    <w:rsid w:val="00D96B93"/>
    <w:rsid w:val="00D96C34"/>
    <w:rsid w:val="00D96D04"/>
    <w:rsid w:val="00D96E85"/>
    <w:rsid w:val="00D96F5B"/>
    <w:rsid w:val="00D9721A"/>
    <w:rsid w:val="00D97444"/>
    <w:rsid w:val="00D974B8"/>
    <w:rsid w:val="00D977A1"/>
    <w:rsid w:val="00D9BDE9"/>
    <w:rsid w:val="00DA015F"/>
    <w:rsid w:val="00DA06A8"/>
    <w:rsid w:val="00DA0C85"/>
    <w:rsid w:val="00DA111A"/>
    <w:rsid w:val="00DA1452"/>
    <w:rsid w:val="00DA1591"/>
    <w:rsid w:val="00DA15F2"/>
    <w:rsid w:val="00DA16D2"/>
    <w:rsid w:val="00DA18B3"/>
    <w:rsid w:val="00DA1D22"/>
    <w:rsid w:val="00DA1E5B"/>
    <w:rsid w:val="00DA208A"/>
    <w:rsid w:val="00DA20CA"/>
    <w:rsid w:val="00DA220B"/>
    <w:rsid w:val="00DA2417"/>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4D56"/>
    <w:rsid w:val="00DA5002"/>
    <w:rsid w:val="00DA54D5"/>
    <w:rsid w:val="00DA5BBD"/>
    <w:rsid w:val="00DA6241"/>
    <w:rsid w:val="00DA635D"/>
    <w:rsid w:val="00DA655A"/>
    <w:rsid w:val="00DA6A03"/>
    <w:rsid w:val="00DA6F0E"/>
    <w:rsid w:val="00DA6F84"/>
    <w:rsid w:val="00DA70B4"/>
    <w:rsid w:val="00DA71C5"/>
    <w:rsid w:val="00DA736A"/>
    <w:rsid w:val="00DA79F1"/>
    <w:rsid w:val="00DA7F68"/>
    <w:rsid w:val="00DB01C3"/>
    <w:rsid w:val="00DB01D7"/>
    <w:rsid w:val="00DB07B5"/>
    <w:rsid w:val="00DB1581"/>
    <w:rsid w:val="00DB189C"/>
    <w:rsid w:val="00DB1AAF"/>
    <w:rsid w:val="00DB1AEA"/>
    <w:rsid w:val="00DB2469"/>
    <w:rsid w:val="00DB2934"/>
    <w:rsid w:val="00DB2AEA"/>
    <w:rsid w:val="00DB2D9A"/>
    <w:rsid w:val="00DB3288"/>
    <w:rsid w:val="00DB328B"/>
    <w:rsid w:val="00DB36B9"/>
    <w:rsid w:val="00DB3B66"/>
    <w:rsid w:val="00DB40A1"/>
    <w:rsid w:val="00DB4C52"/>
    <w:rsid w:val="00DB4E49"/>
    <w:rsid w:val="00DB5C88"/>
    <w:rsid w:val="00DB6144"/>
    <w:rsid w:val="00DB63DB"/>
    <w:rsid w:val="00DB6674"/>
    <w:rsid w:val="00DB667E"/>
    <w:rsid w:val="00DB6794"/>
    <w:rsid w:val="00DB6DB4"/>
    <w:rsid w:val="00DB6ECE"/>
    <w:rsid w:val="00DB723D"/>
    <w:rsid w:val="00DB7292"/>
    <w:rsid w:val="00DB741F"/>
    <w:rsid w:val="00DB750F"/>
    <w:rsid w:val="00DB7670"/>
    <w:rsid w:val="00DB7D27"/>
    <w:rsid w:val="00DB7FA7"/>
    <w:rsid w:val="00DC015B"/>
    <w:rsid w:val="00DC0187"/>
    <w:rsid w:val="00DC0522"/>
    <w:rsid w:val="00DC0552"/>
    <w:rsid w:val="00DC0D9A"/>
    <w:rsid w:val="00DC171F"/>
    <w:rsid w:val="00DC1C99"/>
    <w:rsid w:val="00DC1CF3"/>
    <w:rsid w:val="00DC2AC1"/>
    <w:rsid w:val="00DC2CA6"/>
    <w:rsid w:val="00DC3400"/>
    <w:rsid w:val="00DC3A64"/>
    <w:rsid w:val="00DC43B6"/>
    <w:rsid w:val="00DC4483"/>
    <w:rsid w:val="00DC4680"/>
    <w:rsid w:val="00DC47EE"/>
    <w:rsid w:val="00DC4AAC"/>
    <w:rsid w:val="00DC54F4"/>
    <w:rsid w:val="00DC579E"/>
    <w:rsid w:val="00DC59B7"/>
    <w:rsid w:val="00DC6A26"/>
    <w:rsid w:val="00DC6FD4"/>
    <w:rsid w:val="00DC7623"/>
    <w:rsid w:val="00DC76FA"/>
    <w:rsid w:val="00DD0247"/>
    <w:rsid w:val="00DD04C4"/>
    <w:rsid w:val="00DD0548"/>
    <w:rsid w:val="00DD0759"/>
    <w:rsid w:val="00DD08E2"/>
    <w:rsid w:val="00DD0973"/>
    <w:rsid w:val="00DD0CB6"/>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AE1"/>
    <w:rsid w:val="00DD2BA9"/>
    <w:rsid w:val="00DD2E7D"/>
    <w:rsid w:val="00DD335C"/>
    <w:rsid w:val="00DD33F2"/>
    <w:rsid w:val="00DD3574"/>
    <w:rsid w:val="00DD3E64"/>
    <w:rsid w:val="00DD4253"/>
    <w:rsid w:val="00DD524B"/>
    <w:rsid w:val="00DD53E9"/>
    <w:rsid w:val="00DD55D8"/>
    <w:rsid w:val="00DD62BA"/>
    <w:rsid w:val="00DD64D3"/>
    <w:rsid w:val="00DD6604"/>
    <w:rsid w:val="00DD677B"/>
    <w:rsid w:val="00DD67D7"/>
    <w:rsid w:val="00DD6B02"/>
    <w:rsid w:val="00DD7245"/>
    <w:rsid w:val="00DD7A84"/>
    <w:rsid w:val="00DD7D2B"/>
    <w:rsid w:val="00DE0771"/>
    <w:rsid w:val="00DE090D"/>
    <w:rsid w:val="00DE0BB3"/>
    <w:rsid w:val="00DE0C2A"/>
    <w:rsid w:val="00DE0FF7"/>
    <w:rsid w:val="00DE151B"/>
    <w:rsid w:val="00DE151E"/>
    <w:rsid w:val="00DE1955"/>
    <w:rsid w:val="00DE1B00"/>
    <w:rsid w:val="00DE1C47"/>
    <w:rsid w:val="00DE1CBD"/>
    <w:rsid w:val="00DE23DA"/>
    <w:rsid w:val="00DE2516"/>
    <w:rsid w:val="00DE261A"/>
    <w:rsid w:val="00DE2BC7"/>
    <w:rsid w:val="00DE2F4E"/>
    <w:rsid w:val="00DE3060"/>
    <w:rsid w:val="00DE41D1"/>
    <w:rsid w:val="00DE45D8"/>
    <w:rsid w:val="00DE45E9"/>
    <w:rsid w:val="00DE53E1"/>
    <w:rsid w:val="00DE56C2"/>
    <w:rsid w:val="00DE57D1"/>
    <w:rsid w:val="00DE59CF"/>
    <w:rsid w:val="00DE6035"/>
    <w:rsid w:val="00DE6142"/>
    <w:rsid w:val="00DE614E"/>
    <w:rsid w:val="00DE61D6"/>
    <w:rsid w:val="00DE6462"/>
    <w:rsid w:val="00DE670A"/>
    <w:rsid w:val="00DE69F4"/>
    <w:rsid w:val="00DE6AD2"/>
    <w:rsid w:val="00DE6E06"/>
    <w:rsid w:val="00DE6ED8"/>
    <w:rsid w:val="00DE6FC9"/>
    <w:rsid w:val="00DE763A"/>
    <w:rsid w:val="00DE7A4D"/>
    <w:rsid w:val="00DE7E0B"/>
    <w:rsid w:val="00DF0969"/>
    <w:rsid w:val="00DF0FE1"/>
    <w:rsid w:val="00DF1023"/>
    <w:rsid w:val="00DF168B"/>
    <w:rsid w:val="00DF1E61"/>
    <w:rsid w:val="00DF2040"/>
    <w:rsid w:val="00DF20D4"/>
    <w:rsid w:val="00DF25EF"/>
    <w:rsid w:val="00DF27A8"/>
    <w:rsid w:val="00DF2A48"/>
    <w:rsid w:val="00DF2F66"/>
    <w:rsid w:val="00DF3271"/>
    <w:rsid w:val="00DF34CF"/>
    <w:rsid w:val="00DF34D1"/>
    <w:rsid w:val="00DF37AE"/>
    <w:rsid w:val="00DF390A"/>
    <w:rsid w:val="00DF3ADA"/>
    <w:rsid w:val="00DF4161"/>
    <w:rsid w:val="00DF4AF1"/>
    <w:rsid w:val="00DF4D0C"/>
    <w:rsid w:val="00DF50BD"/>
    <w:rsid w:val="00DF520D"/>
    <w:rsid w:val="00DF52B0"/>
    <w:rsid w:val="00DF6301"/>
    <w:rsid w:val="00DF69E9"/>
    <w:rsid w:val="00DF6EB7"/>
    <w:rsid w:val="00DF71C9"/>
    <w:rsid w:val="00DF74D1"/>
    <w:rsid w:val="00DF766F"/>
    <w:rsid w:val="00DF78A7"/>
    <w:rsid w:val="00E00A21"/>
    <w:rsid w:val="00E00BAE"/>
    <w:rsid w:val="00E00D89"/>
    <w:rsid w:val="00E00F88"/>
    <w:rsid w:val="00E0176F"/>
    <w:rsid w:val="00E01ADD"/>
    <w:rsid w:val="00E01BEB"/>
    <w:rsid w:val="00E01D3E"/>
    <w:rsid w:val="00E01EF0"/>
    <w:rsid w:val="00E022BB"/>
    <w:rsid w:val="00E0231D"/>
    <w:rsid w:val="00E02AAC"/>
    <w:rsid w:val="00E0335C"/>
    <w:rsid w:val="00E035CC"/>
    <w:rsid w:val="00E039E4"/>
    <w:rsid w:val="00E03A64"/>
    <w:rsid w:val="00E03F6C"/>
    <w:rsid w:val="00E047F0"/>
    <w:rsid w:val="00E05312"/>
    <w:rsid w:val="00E05330"/>
    <w:rsid w:val="00E053E7"/>
    <w:rsid w:val="00E055A4"/>
    <w:rsid w:val="00E0587A"/>
    <w:rsid w:val="00E06917"/>
    <w:rsid w:val="00E06B8B"/>
    <w:rsid w:val="00E06FC2"/>
    <w:rsid w:val="00E06FE8"/>
    <w:rsid w:val="00E07043"/>
    <w:rsid w:val="00E071EA"/>
    <w:rsid w:val="00E0720C"/>
    <w:rsid w:val="00E07BE2"/>
    <w:rsid w:val="00E105A8"/>
    <w:rsid w:val="00E106BA"/>
    <w:rsid w:val="00E10785"/>
    <w:rsid w:val="00E10B74"/>
    <w:rsid w:val="00E11703"/>
    <w:rsid w:val="00E11B32"/>
    <w:rsid w:val="00E11C5C"/>
    <w:rsid w:val="00E11EAB"/>
    <w:rsid w:val="00E12036"/>
    <w:rsid w:val="00E12163"/>
    <w:rsid w:val="00E12272"/>
    <w:rsid w:val="00E12284"/>
    <w:rsid w:val="00E12706"/>
    <w:rsid w:val="00E12923"/>
    <w:rsid w:val="00E12FB5"/>
    <w:rsid w:val="00E131A1"/>
    <w:rsid w:val="00E13674"/>
    <w:rsid w:val="00E13824"/>
    <w:rsid w:val="00E13E5A"/>
    <w:rsid w:val="00E13F8E"/>
    <w:rsid w:val="00E1439C"/>
    <w:rsid w:val="00E14641"/>
    <w:rsid w:val="00E14925"/>
    <w:rsid w:val="00E1524F"/>
    <w:rsid w:val="00E15902"/>
    <w:rsid w:val="00E159BB"/>
    <w:rsid w:val="00E15F4F"/>
    <w:rsid w:val="00E16249"/>
    <w:rsid w:val="00E164BD"/>
    <w:rsid w:val="00E16AEE"/>
    <w:rsid w:val="00E16D5F"/>
    <w:rsid w:val="00E17239"/>
    <w:rsid w:val="00E17329"/>
    <w:rsid w:val="00E17703"/>
    <w:rsid w:val="00E178BE"/>
    <w:rsid w:val="00E17D7B"/>
    <w:rsid w:val="00E17DC0"/>
    <w:rsid w:val="00E17EB4"/>
    <w:rsid w:val="00E17FA3"/>
    <w:rsid w:val="00E20830"/>
    <w:rsid w:val="00E20B33"/>
    <w:rsid w:val="00E20BBC"/>
    <w:rsid w:val="00E2104C"/>
    <w:rsid w:val="00E212C2"/>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3AA"/>
    <w:rsid w:val="00E2476B"/>
    <w:rsid w:val="00E24771"/>
    <w:rsid w:val="00E24B18"/>
    <w:rsid w:val="00E24BEC"/>
    <w:rsid w:val="00E24EC6"/>
    <w:rsid w:val="00E24F18"/>
    <w:rsid w:val="00E2547A"/>
    <w:rsid w:val="00E254A6"/>
    <w:rsid w:val="00E25F43"/>
    <w:rsid w:val="00E25F59"/>
    <w:rsid w:val="00E25F97"/>
    <w:rsid w:val="00E25FEB"/>
    <w:rsid w:val="00E265B4"/>
    <w:rsid w:val="00E266F7"/>
    <w:rsid w:val="00E26EA5"/>
    <w:rsid w:val="00E26EEA"/>
    <w:rsid w:val="00E2735F"/>
    <w:rsid w:val="00E27CBD"/>
    <w:rsid w:val="00E27DB4"/>
    <w:rsid w:val="00E30F02"/>
    <w:rsid w:val="00E32461"/>
    <w:rsid w:val="00E32C52"/>
    <w:rsid w:val="00E32E11"/>
    <w:rsid w:val="00E33436"/>
    <w:rsid w:val="00E337D2"/>
    <w:rsid w:val="00E33966"/>
    <w:rsid w:val="00E339AA"/>
    <w:rsid w:val="00E33E66"/>
    <w:rsid w:val="00E34A44"/>
    <w:rsid w:val="00E34C8C"/>
    <w:rsid w:val="00E353FD"/>
    <w:rsid w:val="00E35580"/>
    <w:rsid w:val="00E3586B"/>
    <w:rsid w:val="00E35E70"/>
    <w:rsid w:val="00E35E73"/>
    <w:rsid w:val="00E365BE"/>
    <w:rsid w:val="00E3682B"/>
    <w:rsid w:val="00E36920"/>
    <w:rsid w:val="00E36BFC"/>
    <w:rsid w:val="00E36D9E"/>
    <w:rsid w:val="00E36DE5"/>
    <w:rsid w:val="00E370FA"/>
    <w:rsid w:val="00E371C0"/>
    <w:rsid w:val="00E373C3"/>
    <w:rsid w:val="00E374F8"/>
    <w:rsid w:val="00E37827"/>
    <w:rsid w:val="00E3783C"/>
    <w:rsid w:val="00E3790A"/>
    <w:rsid w:val="00E37BEE"/>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92D"/>
    <w:rsid w:val="00E42AFC"/>
    <w:rsid w:val="00E42B14"/>
    <w:rsid w:val="00E42B19"/>
    <w:rsid w:val="00E430B5"/>
    <w:rsid w:val="00E434CA"/>
    <w:rsid w:val="00E437C7"/>
    <w:rsid w:val="00E437CD"/>
    <w:rsid w:val="00E43CA5"/>
    <w:rsid w:val="00E43D73"/>
    <w:rsid w:val="00E43F3A"/>
    <w:rsid w:val="00E440DE"/>
    <w:rsid w:val="00E44238"/>
    <w:rsid w:val="00E443B8"/>
    <w:rsid w:val="00E44486"/>
    <w:rsid w:val="00E4453A"/>
    <w:rsid w:val="00E447DF"/>
    <w:rsid w:val="00E448E8"/>
    <w:rsid w:val="00E44C29"/>
    <w:rsid w:val="00E44C9F"/>
    <w:rsid w:val="00E44F9F"/>
    <w:rsid w:val="00E44FF3"/>
    <w:rsid w:val="00E453C4"/>
    <w:rsid w:val="00E45566"/>
    <w:rsid w:val="00E4575F"/>
    <w:rsid w:val="00E45A28"/>
    <w:rsid w:val="00E45C66"/>
    <w:rsid w:val="00E45CA7"/>
    <w:rsid w:val="00E45D8E"/>
    <w:rsid w:val="00E45FB4"/>
    <w:rsid w:val="00E45FCD"/>
    <w:rsid w:val="00E45FE8"/>
    <w:rsid w:val="00E462DC"/>
    <w:rsid w:val="00E4649D"/>
    <w:rsid w:val="00E46AF8"/>
    <w:rsid w:val="00E46D20"/>
    <w:rsid w:val="00E46F16"/>
    <w:rsid w:val="00E46FB1"/>
    <w:rsid w:val="00E4704A"/>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2955"/>
    <w:rsid w:val="00E5312A"/>
    <w:rsid w:val="00E53683"/>
    <w:rsid w:val="00E5380B"/>
    <w:rsid w:val="00E53C9C"/>
    <w:rsid w:val="00E5496D"/>
    <w:rsid w:val="00E54C45"/>
    <w:rsid w:val="00E5539D"/>
    <w:rsid w:val="00E559A2"/>
    <w:rsid w:val="00E56336"/>
    <w:rsid w:val="00E56B67"/>
    <w:rsid w:val="00E56C07"/>
    <w:rsid w:val="00E56CB5"/>
    <w:rsid w:val="00E56D78"/>
    <w:rsid w:val="00E5770D"/>
    <w:rsid w:val="00E6005E"/>
    <w:rsid w:val="00E602D2"/>
    <w:rsid w:val="00E60980"/>
    <w:rsid w:val="00E60D4D"/>
    <w:rsid w:val="00E60DF5"/>
    <w:rsid w:val="00E61005"/>
    <w:rsid w:val="00E610F8"/>
    <w:rsid w:val="00E613D4"/>
    <w:rsid w:val="00E61641"/>
    <w:rsid w:val="00E6195A"/>
    <w:rsid w:val="00E619D8"/>
    <w:rsid w:val="00E62502"/>
    <w:rsid w:val="00E62A27"/>
    <w:rsid w:val="00E62EC8"/>
    <w:rsid w:val="00E632DA"/>
    <w:rsid w:val="00E633F1"/>
    <w:rsid w:val="00E6340D"/>
    <w:rsid w:val="00E63927"/>
    <w:rsid w:val="00E63A8B"/>
    <w:rsid w:val="00E64314"/>
    <w:rsid w:val="00E64420"/>
    <w:rsid w:val="00E650F6"/>
    <w:rsid w:val="00E6565C"/>
    <w:rsid w:val="00E6598D"/>
    <w:rsid w:val="00E65B10"/>
    <w:rsid w:val="00E65D0C"/>
    <w:rsid w:val="00E65E74"/>
    <w:rsid w:val="00E65E98"/>
    <w:rsid w:val="00E662B7"/>
    <w:rsid w:val="00E66413"/>
    <w:rsid w:val="00E6672B"/>
    <w:rsid w:val="00E66828"/>
    <w:rsid w:val="00E66920"/>
    <w:rsid w:val="00E66926"/>
    <w:rsid w:val="00E669A2"/>
    <w:rsid w:val="00E66BCE"/>
    <w:rsid w:val="00E671D5"/>
    <w:rsid w:val="00E6799F"/>
    <w:rsid w:val="00E67E91"/>
    <w:rsid w:val="00E7066C"/>
    <w:rsid w:val="00E70882"/>
    <w:rsid w:val="00E70A75"/>
    <w:rsid w:val="00E71079"/>
    <w:rsid w:val="00E71674"/>
    <w:rsid w:val="00E719CB"/>
    <w:rsid w:val="00E71C94"/>
    <w:rsid w:val="00E71D19"/>
    <w:rsid w:val="00E7228B"/>
    <w:rsid w:val="00E72C61"/>
    <w:rsid w:val="00E73986"/>
    <w:rsid w:val="00E73B4A"/>
    <w:rsid w:val="00E73D5A"/>
    <w:rsid w:val="00E73DF0"/>
    <w:rsid w:val="00E7418E"/>
    <w:rsid w:val="00E742FA"/>
    <w:rsid w:val="00E7432A"/>
    <w:rsid w:val="00E745A2"/>
    <w:rsid w:val="00E747FA"/>
    <w:rsid w:val="00E74AAA"/>
    <w:rsid w:val="00E74B5A"/>
    <w:rsid w:val="00E7517A"/>
    <w:rsid w:val="00E751A1"/>
    <w:rsid w:val="00E75242"/>
    <w:rsid w:val="00E75313"/>
    <w:rsid w:val="00E75F62"/>
    <w:rsid w:val="00E75F68"/>
    <w:rsid w:val="00E763C7"/>
    <w:rsid w:val="00E77050"/>
    <w:rsid w:val="00E77249"/>
    <w:rsid w:val="00E7729F"/>
    <w:rsid w:val="00E77625"/>
    <w:rsid w:val="00E7779C"/>
    <w:rsid w:val="00E8050F"/>
    <w:rsid w:val="00E80576"/>
    <w:rsid w:val="00E8065B"/>
    <w:rsid w:val="00E81542"/>
    <w:rsid w:val="00E8170E"/>
    <w:rsid w:val="00E82281"/>
    <w:rsid w:val="00E823EC"/>
    <w:rsid w:val="00E82A62"/>
    <w:rsid w:val="00E82ABF"/>
    <w:rsid w:val="00E82C10"/>
    <w:rsid w:val="00E8300C"/>
    <w:rsid w:val="00E8310F"/>
    <w:rsid w:val="00E832E9"/>
    <w:rsid w:val="00E8379E"/>
    <w:rsid w:val="00E83BF0"/>
    <w:rsid w:val="00E83C2B"/>
    <w:rsid w:val="00E83D5A"/>
    <w:rsid w:val="00E84058"/>
    <w:rsid w:val="00E843E2"/>
    <w:rsid w:val="00E844CE"/>
    <w:rsid w:val="00E8464B"/>
    <w:rsid w:val="00E846CC"/>
    <w:rsid w:val="00E84888"/>
    <w:rsid w:val="00E851A4"/>
    <w:rsid w:val="00E8523F"/>
    <w:rsid w:val="00E85304"/>
    <w:rsid w:val="00E854E1"/>
    <w:rsid w:val="00E855CE"/>
    <w:rsid w:val="00E85A04"/>
    <w:rsid w:val="00E85B0F"/>
    <w:rsid w:val="00E86039"/>
    <w:rsid w:val="00E8617A"/>
    <w:rsid w:val="00E86306"/>
    <w:rsid w:val="00E86C27"/>
    <w:rsid w:val="00E872FC"/>
    <w:rsid w:val="00E879F2"/>
    <w:rsid w:val="00E87C5D"/>
    <w:rsid w:val="00E90654"/>
    <w:rsid w:val="00E90B93"/>
    <w:rsid w:val="00E92350"/>
    <w:rsid w:val="00E92807"/>
    <w:rsid w:val="00E9285C"/>
    <w:rsid w:val="00E928FD"/>
    <w:rsid w:val="00E92927"/>
    <w:rsid w:val="00E92CC0"/>
    <w:rsid w:val="00E92FE2"/>
    <w:rsid w:val="00E93145"/>
    <w:rsid w:val="00E93336"/>
    <w:rsid w:val="00E93AD9"/>
    <w:rsid w:val="00E93DD2"/>
    <w:rsid w:val="00E944E5"/>
    <w:rsid w:val="00E947E8"/>
    <w:rsid w:val="00E9482B"/>
    <w:rsid w:val="00E9486C"/>
    <w:rsid w:val="00E949DA"/>
    <w:rsid w:val="00E94CF1"/>
    <w:rsid w:val="00E95362"/>
    <w:rsid w:val="00E954F9"/>
    <w:rsid w:val="00E95673"/>
    <w:rsid w:val="00E956B5"/>
    <w:rsid w:val="00E95D94"/>
    <w:rsid w:val="00E96433"/>
    <w:rsid w:val="00E96789"/>
    <w:rsid w:val="00E967CC"/>
    <w:rsid w:val="00E9682D"/>
    <w:rsid w:val="00E9682E"/>
    <w:rsid w:val="00E97698"/>
    <w:rsid w:val="00EA00CC"/>
    <w:rsid w:val="00EA0242"/>
    <w:rsid w:val="00EA03C9"/>
    <w:rsid w:val="00EA0753"/>
    <w:rsid w:val="00EA08F8"/>
    <w:rsid w:val="00EA0B4E"/>
    <w:rsid w:val="00EA0DCF"/>
    <w:rsid w:val="00EA0E4D"/>
    <w:rsid w:val="00EA1ED5"/>
    <w:rsid w:val="00EA3838"/>
    <w:rsid w:val="00EA393A"/>
    <w:rsid w:val="00EA3CAF"/>
    <w:rsid w:val="00EA4181"/>
    <w:rsid w:val="00EA4472"/>
    <w:rsid w:val="00EA496D"/>
    <w:rsid w:val="00EA4D12"/>
    <w:rsid w:val="00EA4DD4"/>
    <w:rsid w:val="00EA4F5D"/>
    <w:rsid w:val="00EA539F"/>
    <w:rsid w:val="00EA542B"/>
    <w:rsid w:val="00EA6542"/>
    <w:rsid w:val="00EA6BFB"/>
    <w:rsid w:val="00EA6C04"/>
    <w:rsid w:val="00EA7601"/>
    <w:rsid w:val="00EA764D"/>
    <w:rsid w:val="00EA768E"/>
    <w:rsid w:val="00EA787F"/>
    <w:rsid w:val="00EA7AC2"/>
    <w:rsid w:val="00EB0550"/>
    <w:rsid w:val="00EB08F7"/>
    <w:rsid w:val="00EB0970"/>
    <w:rsid w:val="00EB0E39"/>
    <w:rsid w:val="00EB1D1E"/>
    <w:rsid w:val="00EB1E63"/>
    <w:rsid w:val="00EB200C"/>
    <w:rsid w:val="00EB23C9"/>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347"/>
    <w:rsid w:val="00EB69FC"/>
    <w:rsid w:val="00EB6B55"/>
    <w:rsid w:val="00EB6B95"/>
    <w:rsid w:val="00EB6C43"/>
    <w:rsid w:val="00EB738F"/>
    <w:rsid w:val="00EB74A0"/>
    <w:rsid w:val="00EB775D"/>
    <w:rsid w:val="00EB7802"/>
    <w:rsid w:val="00EB7CBA"/>
    <w:rsid w:val="00EB7CCA"/>
    <w:rsid w:val="00EB7DB2"/>
    <w:rsid w:val="00EC026A"/>
    <w:rsid w:val="00EC02DC"/>
    <w:rsid w:val="00EC0398"/>
    <w:rsid w:val="00EC06C2"/>
    <w:rsid w:val="00EC09D4"/>
    <w:rsid w:val="00EC0BE3"/>
    <w:rsid w:val="00EC0BF9"/>
    <w:rsid w:val="00EC18A7"/>
    <w:rsid w:val="00EC2034"/>
    <w:rsid w:val="00EC2063"/>
    <w:rsid w:val="00EC213B"/>
    <w:rsid w:val="00EC21AF"/>
    <w:rsid w:val="00EC21DE"/>
    <w:rsid w:val="00EC23CA"/>
    <w:rsid w:val="00EC2A2D"/>
    <w:rsid w:val="00EC2BA9"/>
    <w:rsid w:val="00EC2E79"/>
    <w:rsid w:val="00EC2F7D"/>
    <w:rsid w:val="00EC352B"/>
    <w:rsid w:val="00EC40B9"/>
    <w:rsid w:val="00EC426D"/>
    <w:rsid w:val="00EC4599"/>
    <w:rsid w:val="00EC4B23"/>
    <w:rsid w:val="00EC4EA2"/>
    <w:rsid w:val="00EC4FB4"/>
    <w:rsid w:val="00EC57F6"/>
    <w:rsid w:val="00EC5A0A"/>
    <w:rsid w:val="00EC5EBC"/>
    <w:rsid w:val="00EC5FDB"/>
    <w:rsid w:val="00EC665C"/>
    <w:rsid w:val="00EC66C0"/>
    <w:rsid w:val="00EC70A6"/>
    <w:rsid w:val="00EC715A"/>
    <w:rsid w:val="00EC72CA"/>
    <w:rsid w:val="00EC769A"/>
    <w:rsid w:val="00EC7C92"/>
    <w:rsid w:val="00EC7ED7"/>
    <w:rsid w:val="00ED1289"/>
    <w:rsid w:val="00ED16A7"/>
    <w:rsid w:val="00ED17E5"/>
    <w:rsid w:val="00ED233F"/>
    <w:rsid w:val="00ED2491"/>
    <w:rsid w:val="00ED2894"/>
    <w:rsid w:val="00ED2A21"/>
    <w:rsid w:val="00ED2A9D"/>
    <w:rsid w:val="00ED35AA"/>
    <w:rsid w:val="00ED38E6"/>
    <w:rsid w:val="00ED3AB7"/>
    <w:rsid w:val="00ED3BE4"/>
    <w:rsid w:val="00ED3E30"/>
    <w:rsid w:val="00ED40B9"/>
    <w:rsid w:val="00ED4454"/>
    <w:rsid w:val="00ED4988"/>
    <w:rsid w:val="00ED500F"/>
    <w:rsid w:val="00ED5160"/>
    <w:rsid w:val="00ED5203"/>
    <w:rsid w:val="00ED5475"/>
    <w:rsid w:val="00ED55D9"/>
    <w:rsid w:val="00ED56E9"/>
    <w:rsid w:val="00ED584A"/>
    <w:rsid w:val="00ED5A22"/>
    <w:rsid w:val="00ED689C"/>
    <w:rsid w:val="00ED6912"/>
    <w:rsid w:val="00ED6EC0"/>
    <w:rsid w:val="00ED6F5F"/>
    <w:rsid w:val="00ED76A2"/>
    <w:rsid w:val="00ED7B3C"/>
    <w:rsid w:val="00ED7DC6"/>
    <w:rsid w:val="00EE05CB"/>
    <w:rsid w:val="00EE06A7"/>
    <w:rsid w:val="00EE10B1"/>
    <w:rsid w:val="00EE1364"/>
    <w:rsid w:val="00EE1DC2"/>
    <w:rsid w:val="00EE1F6E"/>
    <w:rsid w:val="00EE2249"/>
    <w:rsid w:val="00EE2262"/>
    <w:rsid w:val="00EE24D3"/>
    <w:rsid w:val="00EE2C0C"/>
    <w:rsid w:val="00EE2DEB"/>
    <w:rsid w:val="00EE33FD"/>
    <w:rsid w:val="00EE3573"/>
    <w:rsid w:val="00EE39A1"/>
    <w:rsid w:val="00EE3E2D"/>
    <w:rsid w:val="00EE44E4"/>
    <w:rsid w:val="00EE4939"/>
    <w:rsid w:val="00EE51C9"/>
    <w:rsid w:val="00EE5237"/>
    <w:rsid w:val="00EE5C86"/>
    <w:rsid w:val="00EE5D39"/>
    <w:rsid w:val="00EE65BC"/>
    <w:rsid w:val="00EE6CDA"/>
    <w:rsid w:val="00EE6E14"/>
    <w:rsid w:val="00EE7069"/>
    <w:rsid w:val="00EE715B"/>
    <w:rsid w:val="00EE722A"/>
    <w:rsid w:val="00EE73A7"/>
    <w:rsid w:val="00EE77E2"/>
    <w:rsid w:val="00EE79A8"/>
    <w:rsid w:val="00EE7AF1"/>
    <w:rsid w:val="00EE7B80"/>
    <w:rsid w:val="00EF03FE"/>
    <w:rsid w:val="00EF08B6"/>
    <w:rsid w:val="00EF107D"/>
    <w:rsid w:val="00EF1CA3"/>
    <w:rsid w:val="00EF20D8"/>
    <w:rsid w:val="00EF26E8"/>
    <w:rsid w:val="00EF29B6"/>
    <w:rsid w:val="00EF2DF0"/>
    <w:rsid w:val="00EF312E"/>
    <w:rsid w:val="00EF31D4"/>
    <w:rsid w:val="00EF35DE"/>
    <w:rsid w:val="00EF3B73"/>
    <w:rsid w:val="00EF3F96"/>
    <w:rsid w:val="00EF3FAE"/>
    <w:rsid w:val="00EF4189"/>
    <w:rsid w:val="00EF44EC"/>
    <w:rsid w:val="00EF457F"/>
    <w:rsid w:val="00EF4752"/>
    <w:rsid w:val="00EF487E"/>
    <w:rsid w:val="00EF4ABE"/>
    <w:rsid w:val="00EF4B4E"/>
    <w:rsid w:val="00EF4D38"/>
    <w:rsid w:val="00EF5141"/>
    <w:rsid w:val="00EF514B"/>
    <w:rsid w:val="00EF524F"/>
    <w:rsid w:val="00EF5339"/>
    <w:rsid w:val="00EF5A02"/>
    <w:rsid w:val="00EF5DE0"/>
    <w:rsid w:val="00EF5ED9"/>
    <w:rsid w:val="00EF60F8"/>
    <w:rsid w:val="00EF64F5"/>
    <w:rsid w:val="00EF6640"/>
    <w:rsid w:val="00EF6B0C"/>
    <w:rsid w:val="00EF6C41"/>
    <w:rsid w:val="00EF6CFE"/>
    <w:rsid w:val="00EF6D65"/>
    <w:rsid w:val="00EF6E54"/>
    <w:rsid w:val="00EF6E95"/>
    <w:rsid w:val="00EF71C3"/>
    <w:rsid w:val="00EF720B"/>
    <w:rsid w:val="00EF77E1"/>
    <w:rsid w:val="00F0099F"/>
    <w:rsid w:val="00F00B82"/>
    <w:rsid w:val="00F00DB1"/>
    <w:rsid w:val="00F01049"/>
    <w:rsid w:val="00F0117E"/>
    <w:rsid w:val="00F011A6"/>
    <w:rsid w:val="00F017BD"/>
    <w:rsid w:val="00F017D7"/>
    <w:rsid w:val="00F01C38"/>
    <w:rsid w:val="00F01C8D"/>
    <w:rsid w:val="00F021AD"/>
    <w:rsid w:val="00F0226E"/>
    <w:rsid w:val="00F02E42"/>
    <w:rsid w:val="00F02E93"/>
    <w:rsid w:val="00F02EC7"/>
    <w:rsid w:val="00F03089"/>
    <w:rsid w:val="00F03208"/>
    <w:rsid w:val="00F03213"/>
    <w:rsid w:val="00F0336C"/>
    <w:rsid w:val="00F0338F"/>
    <w:rsid w:val="00F03A93"/>
    <w:rsid w:val="00F03BE2"/>
    <w:rsid w:val="00F04035"/>
    <w:rsid w:val="00F04329"/>
    <w:rsid w:val="00F0449A"/>
    <w:rsid w:val="00F04624"/>
    <w:rsid w:val="00F04CA1"/>
    <w:rsid w:val="00F04E47"/>
    <w:rsid w:val="00F05774"/>
    <w:rsid w:val="00F0588E"/>
    <w:rsid w:val="00F05A24"/>
    <w:rsid w:val="00F05AF2"/>
    <w:rsid w:val="00F062F6"/>
    <w:rsid w:val="00F06D4C"/>
    <w:rsid w:val="00F06E12"/>
    <w:rsid w:val="00F06E95"/>
    <w:rsid w:val="00F06F61"/>
    <w:rsid w:val="00F071E3"/>
    <w:rsid w:val="00F07485"/>
    <w:rsid w:val="00F07ABE"/>
    <w:rsid w:val="00F1037F"/>
    <w:rsid w:val="00F10840"/>
    <w:rsid w:val="00F108DB"/>
    <w:rsid w:val="00F111C9"/>
    <w:rsid w:val="00F116C5"/>
    <w:rsid w:val="00F11E0E"/>
    <w:rsid w:val="00F12309"/>
    <w:rsid w:val="00F12E58"/>
    <w:rsid w:val="00F12F5C"/>
    <w:rsid w:val="00F14055"/>
    <w:rsid w:val="00F140D4"/>
    <w:rsid w:val="00F145FA"/>
    <w:rsid w:val="00F147F3"/>
    <w:rsid w:val="00F14B1E"/>
    <w:rsid w:val="00F14C64"/>
    <w:rsid w:val="00F14D0E"/>
    <w:rsid w:val="00F1531B"/>
    <w:rsid w:val="00F15B24"/>
    <w:rsid w:val="00F15D24"/>
    <w:rsid w:val="00F16033"/>
    <w:rsid w:val="00F160D4"/>
    <w:rsid w:val="00F1662D"/>
    <w:rsid w:val="00F16743"/>
    <w:rsid w:val="00F16C02"/>
    <w:rsid w:val="00F16E46"/>
    <w:rsid w:val="00F16F46"/>
    <w:rsid w:val="00F17E63"/>
    <w:rsid w:val="00F20301"/>
    <w:rsid w:val="00F20440"/>
    <w:rsid w:val="00F208F8"/>
    <w:rsid w:val="00F209CD"/>
    <w:rsid w:val="00F20ABB"/>
    <w:rsid w:val="00F2150B"/>
    <w:rsid w:val="00F21E54"/>
    <w:rsid w:val="00F22650"/>
    <w:rsid w:val="00F22DCE"/>
    <w:rsid w:val="00F23AE4"/>
    <w:rsid w:val="00F23B77"/>
    <w:rsid w:val="00F23CE3"/>
    <w:rsid w:val="00F23ECA"/>
    <w:rsid w:val="00F23FDD"/>
    <w:rsid w:val="00F24079"/>
    <w:rsid w:val="00F240EF"/>
    <w:rsid w:val="00F24939"/>
    <w:rsid w:val="00F252EF"/>
    <w:rsid w:val="00F2549D"/>
    <w:rsid w:val="00F25960"/>
    <w:rsid w:val="00F25BF9"/>
    <w:rsid w:val="00F2610C"/>
    <w:rsid w:val="00F2629D"/>
    <w:rsid w:val="00F26494"/>
    <w:rsid w:val="00F268AB"/>
    <w:rsid w:val="00F272CC"/>
    <w:rsid w:val="00F27381"/>
    <w:rsid w:val="00F27563"/>
    <w:rsid w:val="00F277C5"/>
    <w:rsid w:val="00F2792E"/>
    <w:rsid w:val="00F279FE"/>
    <w:rsid w:val="00F27AA3"/>
    <w:rsid w:val="00F27E54"/>
    <w:rsid w:val="00F27FD6"/>
    <w:rsid w:val="00F300E0"/>
    <w:rsid w:val="00F30B94"/>
    <w:rsid w:val="00F30F5C"/>
    <w:rsid w:val="00F31237"/>
    <w:rsid w:val="00F31336"/>
    <w:rsid w:val="00F31405"/>
    <w:rsid w:val="00F31442"/>
    <w:rsid w:val="00F3175D"/>
    <w:rsid w:val="00F3193E"/>
    <w:rsid w:val="00F31BB3"/>
    <w:rsid w:val="00F32511"/>
    <w:rsid w:val="00F32AA4"/>
    <w:rsid w:val="00F32BCD"/>
    <w:rsid w:val="00F33028"/>
    <w:rsid w:val="00F33052"/>
    <w:rsid w:val="00F331E7"/>
    <w:rsid w:val="00F33363"/>
    <w:rsid w:val="00F33370"/>
    <w:rsid w:val="00F335C0"/>
    <w:rsid w:val="00F33722"/>
    <w:rsid w:val="00F339C4"/>
    <w:rsid w:val="00F33E8A"/>
    <w:rsid w:val="00F340B2"/>
    <w:rsid w:val="00F34284"/>
    <w:rsid w:val="00F3461D"/>
    <w:rsid w:val="00F34A3F"/>
    <w:rsid w:val="00F34B28"/>
    <w:rsid w:val="00F34C40"/>
    <w:rsid w:val="00F34D14"/>
    <w:rsid w:val="00F350F2"/>
    <w:rsid w:val="00F35735"/>
    <w:rsid w:val="00F35812"/>
    <w:rsid w:val="00F359C9"/>
    <w:rsid w:val="00F35C2B"/>
    <w:rsid w:val="00F36581"/>
    <w:rsid w:val="00F3660C"/>
    <w:rsid w:val="00F36BF6"/>
    <w:rsid w:val="00F36FE9"/>
    <w:rsid w:val="00F37102"/>
    <w:rsid w:val="00F378D5"/>
    <w:rsid w:val="00F37AB9"/>
    <w:rsid w:val="00F37AD1"/>
    <w:rsid w:val="00F37D7B"/>
    <w:rsid w:val="00F40011"/>
    <w:rsid w:val="00F400F4"/>
    <w:rsid w:val="00F40177"/>
    <w:rsid w:val="00F4049A"/>
    <w:rsid w:val="00F40B25"/>
    <w:rsid w:val="00F40BF2"/>
    <w:rsid w:val="00F424B6"/>
    <w:rsid w:val="00F42A0A"/>
    <w:rsid w:val="00F42C95"/>
    <w:rsid w:val="00F42EFB"/>
    <w:rsid w:val="00F42F57"/>
    <w:rsid w:val="00F4388E"/>
    <w:rsid w:val="00F4409D"/>
    <w:rsid w:val="00F446D8"/>
    <w:rsid w:val="00F447F2"/>
    <w:rsid w:val="00F44B57"/>
    <w:rsid w:val="00F45239"/>
    <w:rsid w:val="00F46C84"/>
    <w:rsid w:val="00F46F87"/>
    <w:rsid w:val="00F47081"/>
    <w:rsid w:val="00F475E9"/>
    <w:rsid w:val="00F47785"/>
    <w:rsid w:val="00F47A02"/>
    <w:rsid w:val="00F47BB6"/>
    <w:rsid w:val="00F47E48"/>
    <w:rsid w:val="00F5026F"/>
    <w:rsid w:val="00F5052E"/>
    <w:rsid w:val="00F50621"/>
    <w:rsid w:val="00F5166F"/>
    <w:rsid w:val="00F51C32"/>
    <w:rsid w:val="00F51CC6"/>
    <w:rsid w:val="00F523F0"/>
    <w:rsid w:val="00F52521"/>
    <w:rsid w:val="00F52956"/>
    <w:rsid w:val="00F529B8"/>
    <w:rsid w:val="00F5307B"/>
    <w:rsid w:val="00F54500"/>
    <w:rsid w:val="00F549B2"/>
    <w:rsid w:val="00F54D3F"/>
    <w:rsid w:val="00F54E58"/>
    <w:rsid w:val="00F55320"/>
    <w:rsid w:val="00F55646"/>
    <w:rsid w:val="00F55739"/>
    <w:rsid w:val="00F558AC"/>
    <w:rsid w:val="00F5590B"/>
    <w:rsid w:val="00F55B93"/>
    <w:rsid w:val="00F55BEA"/>
    <w:rsid w:val="00F56181"/>
    <w:rsid w:val="00F56285"/>
    <w:rsid w:val="00F569E4"/>
    <w:rsid w:val="00F5711C"/>
    <w:rsid w:val="00F573C3"/>
    <w:rsid w:val="00F57471"/>
    <w:rsid w:val="00F578D0"/>
    <w:rsid w:val="00F578D6"/>
    <w:rsid w:val="00F579BA"/>
    <w:rsid w:val="00F57E6E"/>
    <w:rsid w:val="00F600DC"/>
    <w:rsid w:val="00F606D0"/>
    <w:rsid w:val="00F60B47"/>
    <w:rsid w:val="00F61174"/>
    <w:rsid w:val="00F615BA"/>
    <w:rsid w:val="00F6168E"/>
    <w:rsid w:val="00F61754"/>
    <w:rsid w:val="00F6183A"/>
    <w:rsid w:val="00F61C1B"/>
    <w:rsid w:val="00F61C30"/>
    <w:rsid w:val="00F61FE4"/>
    <w:rsid w:val="00F62471"/>
    <w:rsid w:val="00F62752"/>
    <w:rsid w:val="00F62782"/>
    <w:rsid w:val="00F62942"/>
    <w:rsid w:val="00F62B5A"/>
    <w:rsid w:val="00F62BA6"/>
    <w:rsid w:val="00F6341B"/>
    <w:rsid w:val="00F636EE"/>
    <w:rsid w:val="00F637E6"/>
    <w:rsid w:val="00F63F61"/>
    <w:rsid w:val="00F64207"/>
    <w:rsid w:val="00F64377"/>
    <w:rsid w:val="00F64BDF"/>
    <w:rsid w:val="00F651E0"/>
    <w:rsid w:val="00F6563F"/>
    <w:rsid w:val="00F6594F"/>
    <w:rsid w:val="00F65AE3"/>
    <w:rsid w:val="00F65B27"/>
    <w:rsid w:val="00F6600E"/>
    <w:rsid w:val="00F665B0"/>
    <w:rsid w:val="00F6737B"/>
    <w:rsid w:val="00F6738C"/>
    <w:rsid w:val="00F67432"/>
    <w:rsid w:val="00F676DD"/>
    <w:rsid w:val="00F67CE3"/>
    <w:rsid w:val="00F67EB8"/>
    <w:rsid w:val="00F70743"/>
    <w:rsid w:val="00F709F9"/>
    <w:rsid w:val="00F70B2C"/>
    <w:rsid w:val="00F70D15"/>
    <w:rsid w:val="00F70FB2"/>
    <w:rsid w:val="00F7153A"/>
    <w:rsid w:val="00F71668"/>
    <w:rsid w:val="00F71E99"/>
    <w:rsid w:val="00F71F7B"/>
    <w:rsid w:val="00F7232F"/>
    <w:rsid w:val="00F72BE4"/>
    <w:rsid w:val="00F72CFC"/>
    <w:rsid w:val="00F72F1C"/>
    <w:rsid w:val="00F73243"/>
    <w:rsid w:val="00F7358A"/>
    <w:rsid w:val="00F73614"/>
    <w:rsid w:val="00F73748"/>
    <w:rsid w:val="00F73CAF"/>
    <w:rsid w:val="00F745F6"/>
    <w:rsid w:val="00F748FB"/>
    <w:rsid w:val="00F74939"/>
    <w:rsid w:val="00F74CD9"/>
    <w:rsid w:val="00F751B9"/>
    <w:rsid w:val="00F753AC"/>
    <w:rsid w:val="00F7598D"/>
    <w:rsid w:val="00F75B96"/>
    <w:rsid w:val="00F75D4D"/>
    <w:rsid w:val="00F75EF8"/>
    <w:rsid w:val="00F7620D"/>
    <w:rsid w:val="00F765B1"/>
    <w:rsid w:val="00F76677"/>
    <w:rsid w:val="00F7691C"/>
    <w:rsid w:val="00F76CE9"/>
    <w:rsid w:val="00F76E3C"/>
    <w:rsid w:val="00F77290"/>
    <w:rsid w:val="00F77548"/>
    <w:rsid w:val="00F77566"/>
    <w:rsid w:val="00F77A70"/>
    <w:rsid w:val="00F801F8"/>
    <w:rsid w:val="00F808A2"/>
    <w:rsid w:val="00F809AC"/>
    <w:rsid w:val="00F81271"/>
    <w:rsid w:val="00F81468"/>
    <w:rsid w:val="00F814FA"/>
    <w:rsid w:val="00F8196D"/>
    <w:rsid w:val="00F81A7C"/>
    <w:rsid w:val="00F81B8A"/>
    <w:rsid w:val="00F81C04"/>
    <w:rsid w:val="00F81E0F"/>
    <w:rsid w:val="00F81FC8"/>
    <w:rsid w:val="00F82430"/>
    <w:rsid w:val="00F82439"/>
    <w:rsid w:val="00F82872"/>
    <w:rsid w:val="00F82F3D"/>
    <w:rsid w:val="00F83001"/>
    <w:rsid w:val="00F830BA"/>
    <w:rsid w:val="00F836FE"/>
    <w:rsid w:val="00F8393D"/>
    <w:rsid w:val="00F839D2"/>
    <w:rsid w:val="00F83BC4"/>
    <w:rsid w:val="00F83CC8"/>
    <w:rsid w:val="00F83D1B"/>
    <w:rsid w:val="00F842E7"/>
    <w:rsid w:val="00F84326"/>
    <w:rsid w:val="00F84381"/>
    <w:rsid w:val="00F84574"/>
    <w:rsid w:val="00F84ECF"/>
    <w:rsid w:val="00F854FD"/>
    <w:rsid w:val="00F85647"/>
    <w:rsid w:val="00F85AEA"/>
    <w:rsid w:val="00F85BC6"/>
    <w:rsid w:val="00F85FFE"/>
    <w:rsid w:val="00F8607B"/>
    <w:rsid w:val="00F86DD1"/>
    <w:rsid w:val="00F870F0"/>
    <w:rsid w:val="00F87417"/>
    <w:rsid w:val="00F87C31"/>
    <w:rsid w:val="00F87D3C"/>
    <w:rsid w:val="00F903D3"/>
    <w:rsid w:val="00F907BC"/>
    <w:rsid w:val="00F909E4"/>
    <w:rsid w:val="00F91068"/>
    <w:rsid w:val="00F91481"/>
    <w:rsid w:val="00F915AC"/>
    <w:rsid w:val="00F91618"/>
    <w:rsid w:val="00F91CFD"/>
    <w:rsid w:val="00F92210"/>
    <w:rsid w:val="00F92722"/>
    <w:rsid w:val="00F929FA"/>
    <w:rsid w:val="00F92CDD"/>
    <w:rsid w:val="00F931FD"/>
    <w:rsid w:val="00F93D17"/>
    <w:rsid w:val="00F94F2C"/>
    <w:rsid w:val="00F94F74"/>
    <w:rsid w:val="00F95356"/>
    <w:rsid w:val="00F957CE"/>
    <w:rsid w:val="00F9586E"/>
    <w:rsid w:val="00F95874"/>
    <w:rsid w:val="00F95989"/>
    <w:rsid w:val="00F95C55"/>
    <w:rsid w:val="00F95EC8"/>
    <w:rsid w:val="00F9689B"/>
    <w:rsid w:val="00F96D4A"/>
    <w:rsid w:val="00F97072"/>
    <w:rsid w:val="00F97725"/>
    <w:rsid w:val="00FA0155"/>
    <w:rsid w:val="00FA0318"/>
    <w:rsid w:val="00FA06D7"/>
    <w:rsid w:val="00FA08AD"/>
    <w:rsid w:val="00FA096A"/>
    <w:rsid w:val="00FA0B7B"/>
    <w:rsid w:val="00FA0CC1"/>
    <w:rsid w:val="00FA0F44"/>
    <w:rsid w:val="00FA1080"/>
    <w:rsid w:val="00FA1734"/>
    <w:rsid w:val="00FA17A4"/>
    <w:rsid w:val="00FA1A7D"/>
    <w:rsid w:val="00FA1A8E"/>
    <w:rsid w:val="00FA2064"/>
    <w:rsid w:val="00FA2789"/>
    <w:rsid w:val="00FA2DA6"/>
    <w:rsid w:val="00FA2DB1"/>
    <w:rsid w:val="00FA2DE2"/>
    <w:rsid w:val="00FA2E08"/>
    <w:rsid w:val="00FA2FF5"/>
    <w:rsid w:val="00FA34C6"/>
    <w:rsid w:val="00FA352A"/>
    <w:rsid w:val="00FA367C"/>
    <w:rsid w:val="00FA36D9"/>
    <w:rsid w:val="00FA409E"/>
    <w:rsid w:val="00FA4244"/>
    <w:rsid w:val="00FA441A"/>
    <w:rsid w:val="00FA4CE4"/>
    <w:rsid w:val="00FA5784"/>
    <w:rsid w:val="00FA603A"/>
    <w:rsid w:val="00FA655F"/>
    <w:rsid w:val="00FA658A"/>
    <w:rsid w:val="00FA66F3"/>
    <w:rsid w:val="00FA6B8F"/>
    <w:rsid w:val="00FA7B41"/>
    <w:rsid w:val="00FA7D54"/>
    <w:rsid w:val="00FB03B1"/>
    <w:rsid w:val="00FB045B"/>
    <w:rsid w:val="00FB0515"/>
    <w:rsid w:val="00FB0571"/>
    <w:rsid w:val="00FB07E5"/>
    <w:rsid w:val="00FB121E"/>
    <w:rsid w:val="00FB1616"/>
    <w:rsid w:val="00FB1891"/>
    <w:rsid w:val="00FB1A76"/>
    <w:rsid w:val="00FB1B91"/>
    <w:rsid w:val="00FB1CD3"/>
    <w:rsid w:val="00FB209E"/>
    <w:rsid w:val="00FB399C"/>
    <w:rsid w:val="00FB3DF7"/>
    <w:rsid w:val="00FB3F69"/>
    <w:rsid w:val="00FB43D9"/>
    <w:rsid w:val="00FB4477"/>
    <w:rsid w:val="00FB45DE"/>
    <w:rsid w:val="00FB4D20"/>
    <w:rsid w:val="00FB531F"/>
    <w:rsid w:val="00FB55A2"/>
    <w:rsid w:val="00FB57A6"/>
    <w:rsid w:val="00FB5A02"/>
    <w:rsid w:val="00FB5CB3"/>
    <w:rsid w:val="00FB5DD6"/>
    <w:rsid w:val="00FB5F13"/>
    <w:rsid w:val="00FB6BF7"/>
    <w:rsid w:val="00FB70BD"/>
    <w:rsid w:val="00FB71E7"/>
    <w:rsid w:val="00FB7DFE"/>
    <w:rsid w:val="00FB7E38"/>
    <w:rsid w:val="00FC019F"/>
    <w:rsid w:val="00FC0686"/>
    <w:rsid w:val="00FC0CFF"/>
    <w:rsid w:val="00FC0D90"/>
    <w:rsid w:val="00FC1246"/>
    <w:rsid w:val="00FC1B74"/>
    <w:rsid w:val="00FC1E34"/>
    <w:rsid w:val="00FC2149"/>
    <w:rsid w:val="00FC2BF8"/>
    <w:rsid w:val="00FC2D62"/>
    <w:rsid w:val="00FC2FB6"/>
    <w:rsid w:val="00FC345D"/>
    <w:rsid w:val="00FC3487"/>
    <w:rsid w:val="00FC390E"/>
    <w:rsid w:val="00FC411E"/>
    <w:rsid w:val="00FC4164"/>
    <w:rsid w:val="00FC5829"/>
    <w:rsid w:val="00FC599A"/>
    <w:rsid w:val="00FC6DD7"/>
    <w:rsid w:val="00FC777C"/>
    <w:rsid w:val="00FC7FD6"/>
    <w:rsid w:val="00FD0CBF"/>
    <w:rsid w:val="00FD0EC5"/>
    <w:rsid w:val="00FD0F18"/>
    <w:rsid w:val="00FD0FD9"/>
    <w:rsid w:val="00FD154F"/>
    <w:rsid w:val="00FD17CE"/>
    <w:rsid w:val="00FD1901"/>
    <w:rsid w:val="00FD1A95"/>
    <w:rsid w:val="00FD1B15"/>
    <w:rsid w:val="00FD23F2"/>
    <w:rsid w:val="00FD274A"/>
    <w:rsid w:val="00FD2964"/>
    <w:rsid w:val="00FD2D91"/>
    <w:rsid w:val="00FD2E23"/>
    <w:rsid w:val="00FD3197"/>
    <w:rsid w:val="00FD32E9"/>
    <w:rsid w:val="00FD3604"/>
    <w:rsid w:val="00FD3850"/>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15"/>
    <w:rsid w:val="00FD582C"/>
    <w:rsid w:val="00FD590E"/>
    <w:rsid w:val="00FD5A0A"/>
    <w:rsid w:val="00FD5C6C"/>
    <w:rsid w:val="00FD5DDA"/>
    <w:rsid w:val="00FD5F1D"/>
    <w:rsid w:val="00FD6239"/>
    <w:rsid w:val="00FD6323"/>
    <w:rsid w:val="00FD6417"/>
    <w:rsid w:val="00FD6C4A"/>
    <w:rsid w:val="00FD6E28"/>
    <w:rsid w:val="00FD77C0"/>
    <w:rsid w:val="00FD7A8B"/>
    <w:rsid w:val="00FE048E"/>
    <w:rsid w:val="00FE04AC"/>
    <w:rsid w:val="00FE07AE"/>
    <w:rsid w:val="00FE07DE"/>
    <w:rsid w:val="00FE0ADC"/>
    <w:rsid w:val="00FE0B2C"/>
    <w:rsid w:val="00FE0D5E"/>
    <w:rsid w:val="00FE146F"/>
    <w:rsid w:val="00FE1869"/>
    <w:rsid w:val="00FE1E5E"/>
    <w:rsid w:val="00FE1E61"/>
    <w:rsid w:val="00FE1E74"/>
    <w:rsid w:val="00FE22A1"/>
    <w:rsid w:val="00FE22E5"/>
    <w:rsid w:val="00FE23E2"/>
    <w:rsid w:val="00FE25E0"/>
    <w:rsid w:val="00FE278A"/>
    <w:rsid w:val="00FE2AE1"/>
    <w:rsid w:val="00FE327D"/>
    <w:rsid w:val="00FE3534"/>
    <w:rsid w:val="00FE401F"/>
    <w:rsid w:val="00FE4115"/>
    <w:rsid w:val="00FE4B2F"/>
    <w:rsid w:val="00FE4E1A"/>
    <w:rsid w:val="00FE505A"/>
    <w:rsid w:val="00FE5361"/>
    <w:rsid w:val="00FE5806"/>
    <w:rsid w:val="00FE5DA9"/>
    <w:rsid w:val="00FE5EC6"/>
    <w:rsid w:val="00FE6518"/>
    <w:rsid w:val="00FE6546"/>
    <w:rsid w:val="00FE6632"/>
    <w:rsid w:val="00FE7453"/>
    <w:rsid w:val="00FE77F3"/>
    <w:rsid w:val="00FE7B0D"/>
    <w:rsid w:val="00FE7B1E"/>
    <w:rsid w:val="00FE7CF4"/>
    <w:rsid w:val="00FE7E80"/>
    <w:rsid w:val="00FF0637"/>
    <w:rsid w:val="00FF08DA"/>
    <w:rsid w:val="00FF1F7E"/>
    <w:rsid w:val="00FF2475"/>
    <w:rsid w:val="00FF2664"/>
    <w:rsid w:val="00FF279E"/>
    <w:rsid w:val="00FF2E0A"/>
    <w:rsid w:val="00FF306C"/>
    <w:rsid w:val="00FF3170"/>
    <w:rsid w:val="00FF34D3"/>
    <w:rsid w:val="00FF368B"/>
    <w:rsid w:val="00FF3802"/>
    <w:rsid w:val="00FF3C79"/>
    <w:rsid w:val="00FF3CED"/>
    <w:rsid w:val="00FF3CFB"/>
    <w:rsid w:val="00FF4137"/>
    <w:rsid w:val="00FF425A"/>
    <w:rsid w:val="00FF466D"/>
    <w:rsid w:val="00FF4A2A"/>
    <w:rsid w:val="00FF5C74"/>
    <w:rsid w:val="00FF60F0"/>
    <w:rsid w:val="00FF6514"/>
    <w:rsid w:val="00FF6557"/>
    <w:rsid w:val="00FF7095"/>
    <w:rsid w:val="00FF71A1"/>
    <w:rsid w:val="00FF72F6"/>
    <w:rsid w:val="00FF759F"/>
    <w:rsid w:val="00FF7E72"/>
    <w:rsid w:val="014C2CED"/>
    <w:rsid w:val="01719A8C"/>
    <w:rsid w:val="0235F59D"/>
    <w:rsid w:val="025E10F8"/>
    <w:rsid w:val="0272D3BB"/>
    <w:rsid w:val="02D2891C"/>
    <w:rsid w:val="03226D2F"/>
    <w:rsid w:val="03B4060B"/>
    <w:rsid w:val="03D5C153"/>
    <w:rsid w:val="04DA7DBF"/>
    <w:rsid w:val="05264E6A"/>
    <w:rsid w:val="05789938"/>
    <w:rsid w:val="0631ED96"/>
    <w:rsid w:val="06740282"/>
    <w:rsid w:val="067F6B21"/>
    <w:rsid w:val="069F9FAF"/>
    <w:rsid w:val="087DF062"/>
    <w:rsid w:val="08B209FC"/>
    <w:rsid w:val="08C6E6A6"/>
    <w:rsid w:val="0956E216"/>
    <w:rsid w:val="098129B7"/>
    <w:rsid w:val="0A0FCB9C"/>
    <w:rsid w:val="0AAEBE87"/>
    <w:rsid w:val="0AC631E6"/>
    <w:rsid w:val="0B8CC036"/>
    <w:rsid w:val="0C8FD34A"/>
    <w:rsid w:val="0D190D89"/>
    <w:rsid w:val="0ECC2F16"/>
    <w:rsid w:val="0F162000"/>
    <w:rsid w:val="0FEA7BA5"/>
    <w:rsid w:val="10447E11"/>
    <w:rsid w:val="10862F9C"/>
    <w:rsid w:val="1086A8CC"/>
    <w:rsid w:val="1095C3B1"/>
    <w:rsid w:val="11535A79"/>
    <w:rsid w:val="119F0F77"/>
    <w:rsid w:val="11F7A8C8"/>
    <w:rsid w:val="131A0082"/>
    <w:rsid w:val="13758C42"/>
    <w:rsid w:val="13A3CE10"/>
    <w:rsid w:val="143D5D83"/>
    <w:rsid w:val="15F0244A"/>
    <w:rsid w:val="169EC32A"/>
    <w:rsid w:val="16B8936E"/>
    <w:rsid w:val="17E42A7C"/>
    <w:rsid w:val="181CF003"/>
    <w:rsid w:val="182D91B2"/>
    <w:rsid w:val="18B8A629"/>
    <w:rsid w:val="193D566A"/>
    <w:rsid w:val="19BD66A5"/>
    <w:rsid w:val="19BEEBB2"/>
    <w:rsid w:val="1A46EF49"/>
    <w:rsid w:val="1A78FB18"/>
    <w:rsid w:val="1A8A429E"/>
    <w:rsid w:val="1AC86FE3"/>
    <w:rsid w:val="1B19A47C"/>
    <w:rsid w:val="1C52786F"/>
    <w:rsid w:val="1C89E2FE"/>
    <w:rsid w:val="1CCFB430"/>
    <w:rsid w:val="1D7C83C9"/>
    <w:rsid w:val="1DFEA8BB"/>
    <w:rsid w:val="1E678346"/>
    <w:rsid w:val="1ED1872E"/>
    <w:rsid w:val="1F96C0B2"/>
    <w:rsid w:val="20665CC4"/>
    <w:rsid w:val="220AA615"/>
    <w:rsid w:val="228A7596"/>
    <w:rsid w:val="22C4D2BC"/>
    <w:rsid w:val="238D63E6"/>
    <w:rsid w:val="24312252"/>
    <w:rsid w:val="24C72D4C"/>
    <w:rsid w:val="256D443D"/>
    <w:rsid w:val="2582F279"/>
    <w:rsid w:val="25DE4717"/>
    <w:rsid w:val="2674E6EE"/>
    <w:rsid w:val="269556B6"/>
    <w:rsid w:val="284D74FC"/>
    <w:rsid w:val="28A2766F"/>
    <w:rsid w:val="2980DECC"/>
    <w:rsid w:val="2A228D90"/>
    <w:rsid w:val="2A2FB061"/>
    <w:rsid w:val="2A58898C"/>
    <w:rsid w:val="2B452F67"/>
    <w:rsid w:val="2B49ECE8"/>
    <w:rsid w:val="2C19EA4E"/>
    <w:rsid w:val="2C82E315"/>
    <w:rsid w:val="2D7475C1"/>
    <w:rsid w:val="2D93B5DE"/>
    <w:rsid w:val="2DDD3000"/>
    <w:rsid w:val="2E084C24"/>
    <w:rsid w:val="2E9A69DA"/>
    <w:rsid w:val="2F673878"/>
    <w:rsid w:val="2FC79D2A"/>
    <w:rsid w:val="3071C1F4"/>
    <w:rsid w:val="3186EA21"/>
    <w:rsid w:val="31C44D6B"/>
    <w:rsid w:val="31EE6864"/>
    <w:rsid w:val="32E4922E"/>
    <w:rsid w:val="33157DE1"/>
    <w:rsid w:val="33CD6938"/>
    <w:rsid w:val="34F42FFD"/>
    <w:rsid w:val="350C5843"/>
    <w:rsid w:val="3510F273"/>
    <w:rsid w:val="35398BCF"/>
    <w:rsid w:val="35DB1F46"/>
    <w:rsid w:val="377FD378"/>
    <w:rsid w:val="37BC0CF8"/>
    <w:rsid w:val="38516987"/>
    <w:rsid w:val="38B3DA12"/>
    <w:rsid w:val="38E1665F"/>
    <w:rsid w:val="395A5DE9"/>
    <w:rsid w:val="39CD26A9"/>
    <w:rsid w:val="3ABA1BC6"/>
    <w:rsid w:val="3B68C44A"/>
    <w:rsid w:val="3BB08952"/>
    <w:rsid w:val="3BDAB2F9"/>
    <w:rsid w:val="3CD2C2CD"/>
    <w:rsid w:val="3CF91661"/>
    <w:rsid w:val="3CFD4224"/>
    <w:rsid w:val="3DAAE209"/>
    <w:rsid w:val="3E432FC5"/>
    <w:rsid w:val="3E646315"/>
    <w:rsid w:val="3F90B854"/>
    <w:rsid w:val="3FCC5E2C"/>
    <w:rsid w:val="409B2C22"/>
    <w:rsid w:val="40B3C156"/>
    <w:rsid w:val="4171415D"/>
    <w:rsid w:val="41EDCE56"/>
    <w:rsid w:val="42020907"/>
    <w:rsid w:val="43924417"/>
    <w:rsid w:val="439F5E24"/>
    <w:rsid w:val="449523BC"/>
    <w:rsid w:val="44C3E398"/>
    <w:rsid w:val="45118D7D"/>
    <w:rsid w:val="45179316"/>
    <w:rsid w:val="456E85DF"/>
    <w:rsid w:val="465508D0"/>
    <w:rsid w:val="46A8659D"/>
    <w:rsid w:val="46DC6BE2"/>
    <w:rsid w:val="477E00BA"/>
    <w:rsid w:val="48038F42"/>
    <w:rsid w:val="49B97F87"/>
    <w:rsid w:val="49E67D9A"/>
    <w:rsid w:val="4A242057"/>
    <w:rsid w:val="4A90D3C8"/>
    <w:rsid w:val="4CC68176"/>
    <w:rsid w:val="4DCEBAB2"/>
    <w:rsid w:val="4E264E48"/>
    <w:rsid w:val="4E392AA5"/>
    <w:rsid w:val="4ECE1139"/>
    <w:rsid w:val="4F3B6D96"/>
    <w:rsid w:val="5002FD94"/>
    <w:rsid w:val="501BE9C7"/>
    <w:rsid w:val="51724679"/>
    <w:rsid w:val="517C6CFC"/>
    <w:rsid w:val="51D9FB65"/>
    <w:rsid w:val="51DCAED0"/>
    <w:rsid w:val="51ED6D00"/>
    <w:rsid w:val="52B7F3D6"/>
    <w:rsid w:val="52D9B302"/>
    <w:rsid w:val="532181C8"/>
    <w:rsid w:val="53C0546A"/>
    <w:rsid w:val="53D3C5F5"/>
    <w:rsid w:val="53E83454"/>
    <w:rsid w:val="5407EE61"/>
    <w:rsid w:val="54274CDC"/>
    <w:rsid w:val="547E18BA"/>
    <w:rsid w:val="54AE0F43"/>
    <w:rsid w:val="54F730BD"/>
    <w:rsid w:val="55539C79"/>
    <w:rsid w:val="5554BAC0"/>
    <w:rsid w:val="558194D9"/>
    <w:rsid w:val="55904D80"/>
    <w:rsid w:val="55E3CF6F"/>
    <w:rsid w:val="5611A64D"/>
    <w:rsid w:val="56431C9D"/>
    <w:rsid w:val="56973C99"/>
    <w:rsid w:val="5749F398"/>
    <w:rsid w:val="57C78343"/>
    <w:rsid w:val="58ABD453"/>
    <w:rsid w:val="58AE7608"/>
    <w:rsid w:val="58CED717"/>
    <w:rsid w:val="59906C20"/>
    <w:rsid w:val="5A253DC3"/>
    <w:rsid w:val="5A63E830"/>
    <w:rsid w:val="5A6A9CF8"/>
    <w:rsid w:val="5AC54798"/>
    <w:rsid w:val="5B4E563F"/>
    <w:rsid w:val="5B506D28"/>
    <w:rsid w:val="5BEC8F63"/>
    <w:rsid w:val="5C3DE408"/>
    <w:rsid w:val="5CC44D08"/>
    <w:rsid w:val="5D2D903C"/>
    <w:rsid w:val="5DFF233B"/>
    <w:rsid w:val="5E2A27FA"/>
    <w:rsid w:val="5ED493BF"/>
    <w:rsid w:val="5EE0C6D5"/>
    <w:rsid w:val="60E4722F"/>
    <w:rsid w:val="61025AEB"/>
    <w:rsid w:val="6262BD03"/>
    <w:rsid w:val="62E6958D"/>
    <w:rsid w:val="63004A9A"/>
    <w:rsid w:val="636315FD"/>
    <w:rsid w:val="64671143"/>
    <w:rsid w:val="647E48D2"/>
    <w:rsid w:val="64C5F16C"/>
    <w:rsid w:val="654F4C03"/>
    <w:rsid w:val="655512FE"/>
    <w:rsid w:val="65890208"/>
    <w:rsid w:val="66DFB2B6"/>
    <w:rsid w:val="67EB24FB"/>
    <w:rsid w:val="68CEEB6E"/>
    <w:rsid w:val="692B5799"/>
    <w:rsid w:val="69E5C109"/>
    <w:rsid w:val="6B3B9DED"/>
    <w:rsid w:val="6BD83274"/>
    <w:rsid w:val="6D053E69"/>
    <w:rsid w:val="6D11442C"/>
    <w:rsid w:val="6E9CE0B5"/>
    <w:rsid w:val="6ED6B112"/>
    <w:rsid w:val="6ED7B9FF"/>
    <w:rsid w:val="6F59A015"/>
    <w:rsid w:val="70B794DB"/>
    <w:rsid w:val="710D65D3"/>
    <w:rsid w:val="7121940E"/>
    <w:rsid w:val="71935AE7"/>
    <w:rsid w:val="71AF7A47"/>
    <w:rsid w:val="71C1E241"/>
    <w:rsid w:val="721BCCCA"/>
    <w:rsid w:val="724A25E1"/>
    <w:rsid w:val="727ADD75"/>
    <w:rsid w:val="7337E590"/>
    <w:rsid w:val="735241B8"/>
    <w:rsid w:val="735CB6C3"/>
    <w:rsid w:val="74338976"/>
    <w:rsid w:val="7437002F"/>
    <w:rsid w:val="744616A2"/>
    <w:rsid w:val="74A82B85"/>
    <w:rsid w:val="750A80CC"/>
    <w:rsid w:val="752FAB3A"/>
    <w:rsid w:val="75333C3B"/>
    <w:rsid w:val="7599884C"/>
    <w:rsid w:val="75DFF210"/>
    <w:rsid w:val="7735AA07"/>
    <w:rsid w:val="774457FA"/>
    <w:rsid w:val="779B8DED"/>
    <w:rsid w:val="77DBBB1F"/>
    <w:rsid w:val="77E2FD32"/>
    <w:rsid w:val="78096B73"/>
    <w:rsid w:val="782560AF"/>
    <w:rsid w:val="782EC6C0"/>
    <w:rsid w:val="784E94B6"/>
    <w:rsid w:val="78D3F9CA"/>
    <w:rsid w:val="7927A4FF"/>
    <w:rsid w:val="798D0C63"/>
    <w:rsid w:val="7A222DDD"/>
    <w:rsid w:val="7C2DA1D7"/>
    <w:rsid w:val="7CD95A1E"/>
    <w:rsid w:val="7D1E9A6A"/>
    <w:rsid w:val="7D4DA7E1"/>
    <w:rsid w:val="7D6CCAAD"/>
    <w:rsid w:val="7DCA3492"/>
    <w:rsid w:val="7DCA97D2"/>
    <w:rsid w:val="7E62CD24"/>
    <w:rsid w:val="7EA01284"/>
    <w:rsid w:val="7F3BDA7D"/>
    <w:rsid w:val="7FA6B96A"/>
    <w:rsid w:val="7FF7EA32"/>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7EE2571A-6808-4A38-AD45-D992F736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mpowerinnovation.net" TargetMode="External"/><Relationship Id="rId26" Type="http://schemas.openxmlformats.org/officeDocument/2006/relationships/hyperlink" Target="mailto:natalia.calderon@energy.ca.gov" TargetMode="External"/><Relationship Id="rId39" Type="http://schemas.openxmlformats.org/officeDocument/2006/relationships/hyperlink" Target="https://www.energy.ca.gov/programs-and-topics/programs/energy-efficiency-existing-buildings" TargetMode="External"/><Relationship Id="rId21" Type="http://schemas.openxmlformats.org/officeDocument/2006/relationships/hyperlink" Target="https://energy.zoom.us/download" TargetMode="External"/><Relationship Id="rId34" Type="http://schemas.openxmlformats.org/officeDocument/2006/relationships/hyperlink" Target="https://leginfo.legislature.ca.gov/faces/billNavClient.xhtml?bill_id=201520160SB32" TargetMode="External"/><Relationship Id="rId42" Type="http://schemas.openxmlformats.org/officeDocument/2006/relationships/hyperlink" Target="https://leginfo.legislature.ca.gov/faces/billTextClient.xhtml?bill_id=200920100AB2514" TargetMode="External"/><Relationship Id="rId47" Type="http://schemas.openxmlformats.org/officeDocument/2006/relationships/hyperlink" Target="http://resources.ca.gov/docs/Final_Bioenergy_Action_Plan__ARB__-_press_release_8-22-12.pdf" TargetMode="External"/><Relationship Id="rId50" Type="http://schemas.openxmlformats.org/officeDocument/2006/relationships/hyperlink" Target="https://www.energy.ca.gov/programs-and-topics/programs/energy-efficiency-existing-buildings" TargetMode="External"/><Relationship Id="rId55" Type="http://schemas.openxmlformats.org/officeDocument/2006/relationships/hyperlink" Target="https://www.energy.ca.gov/showcase/energize-innov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alepa.ca.gov/envjustice/ghginvest/" TargetMode="External"/><Relationship Id="rId11" Type="http://schemas.openxmlformats.org/officeDocument/2006/relationships/image" Target="media/image1.png"/><Relationship Id="rId24" Type="http://schemas.openxmlformats.org/officeDocument/2006/relationships/hyperlink" Target="mailto:Erica.Rodriguez@energy.ca.gov" TargetMode="External"/><Relationship Id="rId32" Type="http://schemas.openxmlformats.org/officeDocument/2006/relationships/hyperlink" Target="https://leginfo.legislature.ca.gov/faces/billNavClient.xhtml?bill_id=200520060AB32http://www.leginfo.ca.gov/pub/15-16/bill/sen/sb_0001-%200050/sb_32_bill_20160908_chaptered.htm" TargetMode="External"/><Relationship Id="rId37" Type="http://schemas.openxmlformats.org/officeDocument/2006/relationships/hyperlink" Target="https://leginfo.legislature.ca.gov/faces/billTextClient.xhtml?bill_id=201720180AB3232" TargetMode="External"/><Relationship Id="rId40" Type="http://schemas.openxmlformats.org/officeDocument/2006/relationships/hyperlink" Target="https://leginfo.legislature.ca.gov/faces/billTextClient.xhtml?bill_id=200720080AB1109" TargetMode="External"/><Relationship Id="rId45" Type="http://schemas.openxmlformats.org/officeDocument/2006/relationships/hyperlink" Target="https://leginfo.legislature.ca.gov/faces/billNavClient.xhtml?bill_id=202120220SB1020" TargetMode="External"/><Relationship Id="rId53" Type="http://schemas.openxmlformats.org/officeDocument/2006/relationships/hyperlink" Target="http://www.energy.ca.gov/research/"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zoom.us/join" TargetMode="External"/><Relationship Id="rId14" Type="http://schemas.openxmlformats.org/officeDocument/2006/relationships/header" Target="header1.xml"/><Relationship Id="rId22" Type="http://schemas.openxmlformats.org/officeDocument/2006/relationships/hyperlink" Target="mailto:publicadvisor@energy.ca.gov" TargetMode="External"/><Relationship Id="rId27" Type="http://schemas.openxmlformats.org/officeDocument/2006/relationships/hyperlink" Target="https://www.energy.ca.gov/funding-opportunities/solicitations" TargetMode="External"/><Relationship Id="rId30" Type="http://schemas.openxmlformats.org/officeDocument/2006/relationships/hyperlink" Target="https://gis.carb.arb.ca.gov/portal/apps/experiencebuilder/experience/?id=6b4b15f8c6514733972cabdda3108348" TargetMode="External"/><Relationship Id="rId35" Type="http://schemas.openxmlformats.org/officeDocument/2006/relationships/hyperlink" Target="https://leginfo.legislature.ca.gov/faces/billNavClient.xhtml?bill_id=200920100AB758" TargetMode="External"/><Relationship Id="rId43" Type="http://schemas.openxmlformats.org/officeDocument/2006/relationships/hyperlink" Target="https://leginfo.legislature.ca.gov/faces/billTextClient.xhtml?bill_id=200920107SB7" TargetMode="External"/><Relationship Id="rId48" Type="http://schemas.openxmlformats.org/officeDocument/2006/relationships/hyperlink" Target="http://www.energy.ca.gov/energypolicy" TargetMode="External"/><Relationship Id="rId56" Type="http://schemas.openxmlformats.org/officeDocument/2006/relationships/hyperlink" Target="http://www.sos.ca.gov" TargetMode="External"/><Relationship Id="rId8" Type="http://schemas.openxmlformats.org/officeDocument/2006/relationships/webSettings" Target="webSettings.xml"/><Relationship Id="rId51" Type="http://schemas.openxmlformats.org/officeDocument/2006/relationships/hyperlink" Target="https://www.energy.ca.gov/programs-and-topics/programs/energy-efficiency-existing-" TargetMode="External"/><Relationship Id="rId3" Type="http://schemas.openxmlformats.org/officeDocument/2006/relationships/customXml" Target="../customXml/item3.xml"/><Relationship Id="rId12" Type="http://schemas.openxmlformats.org/officeDocument/2006/relationships/hyperlink" Target="https://www.energy.ca.gov/funding-opportunities/solicitation" TargetMode="External"/><Relationship Id="rId17" Type="http://schemas.openxmlformats.org/officeDocument/2006/relationships/footer" Target="footer3.xml"/><Relationship Id="rId25" Type="http://schemas.openxmlformats.org/officeDocument/2006/relationships/hyperlink" Target="mailto:ECAMS.SalesforceSupport@energy.ca.gov" TargetMode="External"/><Relationship Id="rId33" Type="http://schemas.openxmlformats.org/officeDocument/2006/relationships/hyperlink" Target="https://ww2.arb.ca.gov/our-work/programs/ab-32-climate-change-scoping-plan" TargetMode="External"/><Relationship Id="rId38" Type="http://schemas.openxmlformats.org/officeDocument/2006/relationships/hyperlink" Target="https://leginfo.legislature.ca.gov/faces/billTextClient.xhtml?bill_id=201520160SB350" TargetMode="External"/><Relationship Id="rId46" Type="http://schemas.openxmlformats.org/officeDocument/2006/relationships/hyperlink" Target="http://www.energy.ca.gov/title24/" TargetMode="External"/><Relationship Id="rId59" Type="http://schemas.openxmlformats.org/officeDocument/2006/relationships/footer" Target="footer4.xml"/><Relationship Id="rId20" Type="http://schemas.openxmlformats.org/officeDocument/2006/relationships/hyperlink" Target="https://energy.zoom.us/u/adjzKUXvoy" TargetMode="External"/><Relationship Id="rId41" Type="http://schemas.openxmlformats.org/officeDocument/2006/relationships/hyperlink" Target="https://www.energy.ca.gov/programs-and-topics/programs/building-energy-efficiency-standards/online-resource-center/lighting" TargetMode="External"/><Relationship Id="rId54" Type="http://schemas.openxmlformats.org/officeDocument/2006/relationships/hyperlink" Target="https://www.energy.ca.gov/programs-and-topics/programs/electric-program-investment-charge-epic-program"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upport.zoom.us/hc/en-us/articles/201362023-System-requirements-for-Windows-macOS-and-Linux" TargetMode="External"/><Relationship Id="rId28" Type="http://schemas.openxmlformats.org/officeDocument/2006/relationships/hyperlink" Target="https://www.energy.ca.gov/funding-opportunities/funding-resources" TargetMode="External"/><Relationship Id="rId36" Type="http://schemas.openxmlformats.org/officeDocument/2006/relationships/hyperlink" Target="https://www.energy.ca.gov/programs-and-topics/programs/energy-efficiency-existing-buildings" TargetMode="External"/><Relationship Id="rId49" Type="http://schemas.openxmlformats.org/officeDocument/2006/relationships/hyperlink" Target="https://docs.cpuc.ca.gov/PublishedDocs/Published/G000/M079/K533/79533378.PDF" TargetMode="External"/><Relationship Id="rId57" Type="http://schemas.openxmlformats.org/officeDocument/2006/relationships/hyperlink" Target="https://www.energy.ca.gov/funding-opportunities/funding-resources" TargetMode="External"/><Relationship Id="rId10" Type="http://schemas.openxmlformats.org/officeDocument/2006/relationships/endnotes" Target="endnotes.xml"/><Relationship Id="rId31" Type="http://schemas.openxmlformats.org/officeDocument/2006/relationships/hyperlink" Target="https://healthyplacesindex.org/" TargetMode="External"/><Relationship Id="rId44" Type="http://schemas.openxmlformats.org/officeDocument/2006/relationships/hyperlink" Target="https://leginfo.legislature.ca.gov/faces/billTextClient.xhtml?bill_id=201720180SB100" TargetMode="External"/><Relationship Id="rId52" Type="http://schemas.openxmlformats.org/officeDocument/2006/relationships/hyperlink" Target="https://www.ca.gov/archive/gov39/2015/10/30/news19180/index.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nrel.gov/docs/fy19osti/73822.pdf" TargetMode="External"/><Relationship Id="rId3" Type="http://schemas.openxmlformats.org/officeDocument/2006/relationships/hyperlink" Target="https://www.waterboards.ca.gov/water_issues/programs/brownfields/" TargetMode="External"/><Relationship Id="rId7" Type="http://schemas.openxmlformats.org/officeDocument/2006/relationships/hyperlink" Target="https://www.nrel.gov/docs/fy24osti/88769.pdf" TargetMode="External"/><Relationship Id="rId2" Type="http://schemas.openxmlformats.org/officeDocument/2006/relationships/hyperlink" Target="https://emp.lbl.gov/utility-scale-solar" TargetMode="External"/><Relationship Id="rId1" Type="http://schemas.openxmlformats.org/officeDocument/2006/relationships/hyperlink" Target="https://efiling.energy.ca.gov/GetDocument.aspx?tn=251159&amp;DocumentContentId=86103" TargetMode="External"/><Relationship Id="rId6" Type="http://schemas.openxmlformats.org/officeDocument/2006/relationships/hyperlink" Target="https://doi.org/10.1038/s41893-021-00693-8" TargetMode="External"/><Relationship Id="rId5" Type="http://schemas.openxmlformats.org/officeDocument/2006/relationships/hyperlink" Target="https://doi.org/10.3390/su13084317" TargetMode="External"/><Relationship Id="rId4" Type="http://schemas.openxmlformats.org/officeDocument/2006/relationships/hyperlink" Target="https://doi.org/10.1038/s41893-021-0069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597</AccountId>
        <AccountType/>
      </UserInfo>
      <UserInfo>
        <DisplayName>Werner, Misa@Energy</DisplayName>
        <AccountId>114</AccountId>
        <AccountType/>
      </UserInfo>
      <UserInfo>
        <DisplayName>Worster, Brad@Energy</DisplayName>
        <AccountId>251</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2.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9243B0F3-6D06-4456-A17C-BA0064C80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Template>
  <TotalTime>61</TotalTime>
  <Pages>48</Pages>
  <Words>16280</Words>
  <Characters>101402</Characters>
  <Application>Microsoft Office Word</Application>
  <DocSecurity>0</DocSecurity>
  <Lines>2157</Lines>
  <Paragraphs>997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116685</CharactersWithSpaces>
  <SharedDoc>false</SharedDoc>
  <HLinks>
    <vt:vector size="300" baseType="variant">
      <vt:variant>
        <vt:i4>393221</vt:i4>
      </vt:variant>
      <vt:variant>
        <vt:i4>207</vt:i4>
      </vt:variant>
      <vt:variant>
        <vt:i4>0</vt:i4>
      </vt:variant>
      <vt:variant>
        <vt:i4>5</vt:i4>
      </vt:variant>
      <vt:variant>
        <vt:lpwstr>https://www.energy.ca.gov/funding-opportunities/funding-resources</vt:lpwstr>
      </vt:variant>
      <vt:variant>
        <vt:lpwstr/>
      </vt:variant>
      <vt:variant>
        <vt:i4>2490465</vt:i4>
      </vt:variant>
      <vt:variant>
        <vt:i4>204</vt:i4>
      </vt:variant>
      <vt:variant>
        <vt:i4>0</vt:i4>
      </vt:variant>
      <vt:variant>
        <vt:i4>5</vt:i4>
      </vt:variant>
      <vt:variant>
        <vt:lpwstr>http://www.sos.ca.gov/</vt:lpwstr>
      </vt:variant>
      <vt:variant>
        <vt:lpwstr/>
      </vt:variant>
      <vt:variant>
        <vt:i4>393221</vt:i4>
      </vt:variant>
      <vt:variant>
        <vt:i4>201</vt:i4>
      </vt:variant>
      <vt:variant>
        <vt:i4>0</vt:i4>
      </vt:variant>
      <vt:variant>
        <vt:i4>5</vt:i4>
      </vt:variant>
      <vt:variant>
        <vt:lpwstr>https://www.energy.ca.gov/funding-opportunities/funding-resources</vt:lpwstr>
      </vt:variant>
      <vt:variant>
        <vt:lpwstr/>
      </vt:variant>
      <vt:variant>
        <vt:i4>7077920</vt:i4>
      </vt:variant>
      <vt:variant>
        <vt:i4>198</vt:i4>
      </vt:variant>
      <vt:variant>
        <vt:i4>0</vt:i4>
      </vt:variant>
      <vt:variant>
        <vt:i4>5</vt:i4>
      </vt:variant>
      <vt:variant>
        <vt:lpwstr>https://www.energy.ca.gov/showcase/energize-innovation</vt:lpwstr>
      </vt:variant>
      <vt:variant>
        <vt:lpwstr/>
      </vt:variant>
      <vt:variant>
        <vt:i4>3211323</vt:i4>
      </vt:variant>
      <vt:variant>
        <vt:i4>195</vt:i4>
      </vt:variant>
      <vt:variant>
        <vt:i4>0</vt:i4>
      </vt:variant>
      <vt:variant>
        <vt:i4>5</vt:i4>
      </vt:variant>
      <vt:variant>
        <vt:lpwstr>https://www.energy.ca.gov/programs-and-topics/programs/electric-program-investment-charge-epic-program</vt:lpwstr>
      </vt:variant>
      <vt:variant>
        <vt:lpwstr/>
      </vt:variant>
      <vt:variant>
        <vt:i4>4063266</vt:i4>
      </vt:variant>
      <vt:variant>
        <vt:i4>192</vt:i4>
      </vt:variant>
      <vt:variant>
        <vt:i4>0</vt:i4>
      </vt:variant>
      <vt:variant>
        <vt:i4>5</vt:i4>
      </vt:variant>
      <vt:variant>
        <vt:lpwstr>http://www.energy.ca.gov/research/</vt:lpwstr>
      </vt:variant>
      <vt:variant>
        <vt:lpwstr/>
      </vt:variant>
      <vt:variant>
        <vt:i4>1769487</vt:i4>
      </vt:variant>
      <vt:variant>
        <vt:i4>189</vt:i4>
      </vt:variant>
      <vt:variant>
        <vt:i4>0</vt:i4>
      </vt:variant>
      <vt:variant>
        <vt:i4>5</vt:i4>
      </vt:variant>
      <vt:variant>
        <vt:lpwstr>https://www.ca.gov/archive/gov39/2015/10/30/news19180/index.html</vt:lpwstr>
      </vt:variant>
      <vt:variant>
        <vt:lpwstr/>
      </vt:variant>
      <vt:variant>
        <vt:i4>7143526</vt:i4>
      </vt:variant>
      <vt:variant>
        <vt:i4>186</vt:i4>
      </vt:variant>
      <vt:variant>
        <vt:i4>0</vt:i4>
      </vt:variant>
      <vt:variant>
        <vt:i4>5</vt:i4>
      </vt:variant>
      <vt:variant>
        <vt:lpwstr>https://www.energy.ca.gov/programs-and-topics/programs/energy-efficiency-existing-</vt:lpwstr>
      </vt:variant>
      <vt:variant>
        <vt:lpwstr/>
      </vt:variant>
      <vt:variant>
        <vt:i4>7995495</vt:i4>
      </vt:variant>
      <vt:variant>
        <vt:i4>183</vt:i4>
      </vt:variant>
      <vt:variant>
        <vt:i4>0</vt:i4>
      </vt:variant>
      <vt:variant>
        <vt:i4>5</vt:i4>
      </vt:variant>
      <vt:variant>
        <vt:lpwstr>https://www.energy.ca.gov/programs-and-topics/programs/energy-efficiency-existing-buildings</vt:lpwstr>
      </vt:variant>
      <vt:variant>
        <vt:lpwstr/>
      </vt:variant>
      <vt:variant>
        <vt:i4>4718671</vt:i4>
      </vt:variant>
      <vt:variant>
        <vt:i4>180</vt:i4>
      </vt:variant>
      <vt:variant>
        <vt:i4>0</vt:i4>
      </vt:variant>
      <vt:variant>
        <vt:i4>5</vt:i4>
      </vt:variant>
      <vt:variant>
        <vt:lpwstr>https://docs.cpuc.ca.gov/PublishedDocs/Published/G000/M079/K533/79533378.PDF</vt:lpwstr>
      </vt:variant>
      <vt:variant>
        <vt:lpwstr/>
      </vt:variant>
      <vt:variant>
        <vt:i4>655451</vt:i4>
      </vt:variant>
      <vt:variant>
        <vt:i4>177</vt:i4>
      </vt:variant>
      <vt:variant>
        <vt:i4>0</vt:i4>
      </vt:variant>
      <vt:variant>
        <vt:i4>5</vt:i4>
      </vt:variant>
      <vt:variant>
        <vt:lpwstr>http://www.energy.ca.gov/energypolicy</vt:lpwstr>
      </vt:variant>
      <vt:variant>
        <vt:lpwstr/>
      </vt:variant>
      <vt:variant>
        <vt:i4>5570651</vt:i4>
      </vt:variant>
      <vt:variant>
        <vt:i4>174</vt:i4>
      </vt:variant>
      <vt:variant>
        <vt:i4>0</vt:i4>
      </vt:variant>
      <vt:variant>
        <vt:i4>5</vt:i4>
      </vt:variant>
      <vt:variant>
        <vt:lpwstr>http://resources.ca.gov/docs/Final_Bioenergy_Action_Plan__ARB__-_press_release_8-22-12.pdf</vt:lpwstr>
      </vt:variant>
      <vt:variant>
        <vt:lpwstr/>
      </vt:variant>
      <vt:variant>
        <vt:i4>4390927</vt:i4>
      </vt:variant>
      <vt:variant>
        <vt:i4>171</vt:i4>
      </vt:variant>
      <vt:variant>
        <vt:i4>0</vt:i4>
      </vt:variant>
      <vt:variant>
        <vt:i4>5</vt:i4>
      </vt:variant>
      <vt:variant>
        <vt:lpwstr>http://www.energy.ca.gov/title24/</vt:lpwstr>
      </vt:variant>
      <vt:variant>
        <vt:lpwstr/>
      </vt:variant>
      <vt:variant>
        <vt:i4>7798867</vt:i4>
      </vt:variant>
      <vt:variant>
        <vt:i4>168</vt:i4>
      </vt:variant>
      <vt:variant>
        <vt:i4>0</vt:i4>
      </vt:variant>
      <vt:variant>
        <vt:i4>5</vt:i4>
      </vt:variant>
      <vt:variant>
        <vt:lpwstr>https://leginfo.legislature.ca.gov/faces/billNavClient.xhtml?bill_id=202120220SB1020</vt:lpwstr>
      </vt:variant>
      <vt:variant>
        <vt:lpwstr/>
      </vt:variant>
      <vt:variant>
        <vt:i4>4522043</vt:i4>
      </vt:variant>
      <vt:variant>
        <vt:i4>165</vt:i4>
      </vt:variant>
      <vt:variant>
        <vt:i4>0</vt:i4>
      </vt:variant>
      <vt:variant>
        <vt:i4>5</vt:i4>
      </vt:variant>
      <vt:variant>
        <vt:lpwstr>https://leginfo.legislature.ca.gov/faces/billTextClient.xhtml?bill_id=201720180SB100</vt:lpwstr>
      </vt:variant>
      <vt:variant>
        <vt:lpwstr/>
      </vt:variant>
      <vt:variant>
        <vt:i4>7667725</vt:i4>
      </vt:variant>
      <vt:variant>
        <vt:i4>162</vt:i4>
      </vt:variant>
      <vt:variant>
        <vt:i4>0</vt:i4>
      </vt:variant>
      <vt:variant>
        <vt:i4>5</vt:i4>
      </vt:variant>
      <vt:variant>
        <vt:lpwstr>https://leginfo.legislature.ca.gov/faces/billTextClient.xhtml?bill_id=200920107SB7</vt:lpwstr>
      </vt:variant>
      <vt:variant>
        <vt:lpwstr/>
      </vt:variant>
      <vt:variant>
        <vt:i4>5439551</vt:i4>
      </vt:variant>
      <vt:variant>
        <vt:i4>159</vt:i4>
      </vt:variant>
      <vt:variant>
        <vt:i4>0</vt:i4>
      </vt:variant>
      <vt:variant>
        <vt:i4>5</vt:i4>
      </vt:variant>
      <vt:variant>
        <vt:lpwstr>https://leginfo.legislature.ca.gov/faces/billTextClient.xhtml?bill_id=200920100AB2514</vt:lpwstr>
      </vt:variant>
      <vt:variant>
        <vt:lpwstr/>
      </vt:variant>
      <vt:variant>
        <vt:i4>7667812</vt:i4>
      </vt:variant>
      <vt:variant>
        <vt:i4>156</vt:i4>
      </vt:variant>
      <vt:variant>
        <vt:i4>0</vt:i4>
      </vt:variant>
      <vt:variant>
        <vt:i4>5</vt:i4>
      </vt:variant>
      <vt:variant>
        <vt:lpwstr>https://www.energy.ca.gov/programs-and-topics/programs/building-energy-efficiency-standards/online-resource-center/lighting</vt:lpwstr>
      </vt:variant>
      <vt:variant>
        <vt:lpwstr/>
      </vt:variant>
      <vt:variant>
        <vt:i4>5701690</vt:i4>
      </vt:variant>
      <vt:variant>
        <vt:i4>153</vt:i4>
      </vt:variant>
      <vt:variant>
        <vt:i4>0</vt:i4>
      </vt:variant>
      <vt:variant>
        <vt:i4>5</vt:i4>
      </vt:variant>
      <vt:variant>
        <vt:lpwstr>https://leginfo.legislature.ca.gov/faces/billTextClient.xhtml?bill_id=200720080AB1109</vt:lpwstr>
      </vt:variant>
      <vt:variant>
        <vt:lpwstr/>
      </vt:variant>
      <vt:variant>
        <vt:i4>7995495</vt:i4>
      </vt:variant>
      <vt:variant>
        <vt:i4>150</vt:i4>
      </vt:variant>
      <vt:variant>
        <vt:i4>0</vt:i4>
      </vt:variant>
      <vt:variant>
        <vt:i4>5</vt:i4>
      </vt:variant>
      <vt:variant>
        <vt:lpwstr>https://www.energy.ca.gov/programs-and-topics/programs/energy-efficiency-existing-buildings</vt:lpwstr>
      </vt:variant>
      <vt:variant>
        <vt:lpwstr/>
      </vt:variant>
      <vt:variant>
        <vt:i4>4915262</vt:i4>
      </vt:variant>
      <vt:variant>
        <vt:i4>147</vt:i4>
      </vt:variant>
      <vt:variant>
        <vt:i4>0</vt:i4>
      </vt:variant>
      <vt:variant>
        <vt:i4>5</vt:i4>
      </vt:variant>
      <vt:variant>
        <vt:lpwstr>https://leginfo.legislature.ca.gov/faces/billTextClient.xhtml?bill_id=201520160SB350</vt:lpwstr>
      </vt:variant>
      <vt:variant>
        <vt:lpwstr/>
      </vt:variant>
      <vt:variant>
        <vt:i4>5636153</vt:i4>
      </vt:variant>
      <vt:variant>
        <vt:i4>144</vt:i4>
      </vt:variant>
      <vt:variant>
        <vt:i4>0</vt:i4>
      </vt:variant>
      <vt:variant>
        <vt:i4>5</vt:i4>
      </vt:variant>
      <vt:variant>
        <vt:lpwstr>https://leginfo.legislature.ca.gov/faces/billTextClient.xhtml?bill_id=201720180AB3232</vt:lpwstr>
      </vt:variant>
      <vt:variant>
        <vt:lpwstr/>
      </vt:variant>
      <vt:variant>
        <vt:i4>7995495</vt:i4>
      </vt:variant>
      <vt:variant>
        <vt:i4>141</vt:i4>
      </vt:variant>
      <vt:variant>
        <vt:i4>0</vt:i4>
      </vt:variant>
      <vt:variant>
        <vt:i4>5</vt:i4>
      </vt:variant>
      <vt:variant>
        <vt:lpwstr>https://www.energy.ca.gov/programs-and-topics/programs/energy-efficiency-existing-buildings</vt:lpwstr>
      </vt:variant>
      <vt:variant>
        <vt:lpwstr/>
      </vt:variant>
      <vt:variant>
        <vt:i4>4391039</vt:i4>
      </vt:variant>
      <vt:variant>
        <vt:i4>138</vt:i4>
      </vt:variant>
      <vt:variant>
        <vt:i4>0</vt:i4>
      </vt:variant>
      <vt:variant>
        <vt:i4>5</vt:i4>
      </vt:variant>
      <vt:variant>
        <vt:lpwstr>https://leginfo.legislature.ca.gov/faces/billNavClient.xhtml?bill_id=200920100AB758</vt:lpwstr>
      </vt:variant>
      <vt:variant>
        <vt:lpwstr/>
      </vt:variant>
      <vt:variant>
        <vt:i4>4522083</vt:i4>
      </vt:variant>
      <vt:variant>
        <vt:i4>135</vt:i4>
      </vt:variant>
      <vt:variant>
        <vt:i4>0</vt:i4>
      </vt:variant>
      <vt:variant>
        <vt:i4>5</vt:i4>
      </vt:variant>
      <vt:variant>
        <vt:lpwstr>https://leginfo.legislature.ca.gov/faces/billNavClient.xhtml?bill_id=201520160SB32</vt:lpwstr>
      </vt:variant>
      <vt:variant>
        <vt:lpwstr/>
      </vt:variant>
      <vt:variant>
        <vt:i4>4063292</vt:i4>
      </vt:variant>
      <vt:variant>
        <vt:i4>132</vt:i4>
      </vt:variant>
      <vt:variant>
        <vt:i4>0</vt:i4>
      </vt:variant>
      <vt:variant>
        <vt:i4>5</vt:i4>
      </vt:variant>
      <vt:variant>
        <vt:lpwstr>https://ww2.arb.ca.gov/our-work/programs/ab-32-climate-change-scoping-plan</vt:lpwstr>
      </vt:variant>
      <vt:variant>
        <vt:lpwstr/>
      </vt:variant>
      <vt:variant>
        <vt:i4>1376260</vt:i4>
      </vt:variant>
      <vt:variant>
        <vt:i4>129</vt:i4>
      </vt:variant>
      <vt:variant>
        <vt:i4>0</vt:i4>
      </vt:variant>
      <vt:variant>
        <vt:i4>5</vt:i4>
      </vt:variant>
      <vt:variant>
        <vt:lpwstr>https://leginfo.legislature.ca.gov/faces/billNavClient.xhtml?bill_id=200520060AB32http://www.leginfo.ca.gov/pub/15-16/bill/sen/sb_0001-%200050/sb_32_bill_20160908_chaptered.htm</vt:lpwstr>
      </vt:variant>
      <vt:variant>
        <vt:lpwstr/>
      </vt:variant>
      <vt:variant>
        <vt:i4>7929967</vt:i4>
      </vt:variant>
      <vt:variant>
        <vt:i4>126</vt:i4>
      </vt:variant>
      <vt:variant>
        <vt:i4>0</vt:i4>
      </vt:variant>
      <vt:variant>
        <vt:i4>5</vt:i4>
      </vt:variant>
      <vt:variant>
        <vt:lpwstr>https://healthyplacesindex.org/</vt:lpwstr>
      </vt:variant>
      <vt:variant>
        <vt:lpwstr/>
      </vt:variant>
      <vt:variant>
        <vt:i4>4980738</vt:i4>
      </vt:variant>
      <vt:variant>
        <vt:i4>123</vt:i4>
      </vt:variant>
      <vt:variant>
        <vt:i4>0</vt:i4>
      </vt:variant>
      <vt:variant>
        <vt:i4>5</vt:i4>
      </vt:variant>
      <vt:variant>
        <vt:lpwstr>https://gis.carb.arb.ca.gov/portal/apps/experiencebuilder/experience/?id=6b4b15f8c6514733972cabdda3108348</vt:lpwstr>
      </vt:variant>
      <vt:variant>
        <vt:lpwstr/>
      </vt:variant>
      <vt:variant>
        <vt:i4>8192059</vt:i4>
      </vt:variant>
      <vt:variant>
        <vt:i4>120</vt:i4>
      </vt:variant>
      <vt:variant>
        <vt:i4>0</vt:i4>
      </vt:variant>
      <vt:variant>
        <vt:i4>5</vt:i4>
      </vt:variant>
      <vt:variant>
        <vt:lpwstr>https://calepa.ca.gov/envjustice/ghginvest/</vt:lpwstr>
      </vt:variant>
      <vt:variant>
        <vt:lpwstr/>
      </vt:variant>
      <vt:variant>
        <vt:i4>393221</vt:i4>
      </vt:variant>
      <vt:variant>
        <vt:i4>117</vt:i4>
      </vt:variant>
      <vt:variant>
        <vt:i4>0</vt:i4>
      </vt:variant>
      <vt:variant>
        <vt:i4>5</vt:i4>
      </vt:variant>
      <vt:variant>
        <vt:lpwstr>https://www.energy.ca.gov/funding-opportunities/funding-resources</vt:lpwstr>
      </vt:variant>
      <vt:variant>
        <vt:lpwstr/>
      </vt:variant>
      <vt:variant>
        <vt:i4>4194311</vt:i4>
      </vt:variant>
      <vt:variant>
        <vt:i4>114</vt:i4>
      </vt:variant>
      <vt:variant>
        <vt:i4>0</vt:i4>
      </vt:variant>
      <vt:variant>
        <vt:i4>5</vt:i4>
      </vt:variant>
      <vt:variant>
        <vt:lpwstr>https://www.energy.ca.gov/funding-opportunities/solicitations</vt:lpwstr>
      </vt:variant>
      <vt:variant>
        <vt:lpwstr/>
      </vt:variant>
      <vt:variant>
        <vt:i4>7798875</vt:i4>
      </vt:variant>
      <vt:variant>
        <vt:i4>111</vt:i4>
      </vt:variant>
      <vt:variant>
        <vt:i4>0</vt:i4>
      </vt:variant>
      <vt:variant>
        <vt:i4>5</vt:i4>
      </vt:variant>
      <vt:variant>
        <vt:lpwstr>mailto:natalia.calderon@energy.ca.gov</vt:lpwstr>
      </vt:variant>
      <vt:variant>
        <vt:lpwstr/>
      </vt:variant>
      <vt:variant>
        <vt:i4>5505135</vt:i4>
      </vt:variant>
      <vt:variant>
        <vt:i4>108</vt:i4>
      </vt:variant>
      <vt:variant>
        <vt:i4>0</vt:i4>
      </vt:variant>
      <vt:variant>
        <vt:i4>5</vt:i4>
      </vt:variant>
      <vt:variant>
        <vt:lpwstr>mailto:ECAMS.SalesforceSupport@energy.ca.gov</vt:lpwstr>
      </vt:variant>
      <vt:variant>
        <vt:lpwstr/>
      </vt:variant>
      <vt:variant>
        <vt:i4>4587629</vt:i4>
      </vt:variant>
      <vt:variant>
        <vt:i4>105</vt:i4>
      </vt:variant>
      <vt:variant>
        <vt:i4>0</vt:i4>
      </vt:variant>
      <vt:variant>
        <vt:i4>5</vt:i4>
      </vt:variant>
      <vt:variant>
        <vt:lpwstr>mailto:Erica.Rodriguez@energy.ca.gov</vt:lpwstr>
      </vt:variant>
      <vt:variant>
        <vt:lpwstr/>
      </vt:variant>
      <vt:variant>
        <vt:i4>6291552</vt:i4>
      </vt:variant>
      <vt:variant>
        <vt:i4>102</vt:i4>
      </vt:variant>
      <vt:variant>
        <vt:i4>0</vt:i4>
      </vt:variant>
      <vt:variant>
        <vt:i4>5</vt:i4>
      </vt:variant>
      <vt:variant>
        <vt:lpwstr>https://support.zoom.us/hc/en-us/articles/201362023-System-requirements-for-Windows-macOS-and-Linux</vt:lpwstr>
      </vt:variant>
      <vt:variant>
        <vt:lpwstr/>
      </vt:variant>
      <vt:variant>
        <vt:i4>3539029</vt:i4>
      </vt:variant>
      <vt:variant>
        <vt:i4>99</vt:i4>
      </vt:variant>
      <vt:variant>
        <vt:i4>0</vt:i4>
      </vt:variant>
      <vt:variant>
        <vt:i4>5</vt:i4>
      </vt:variant>
      <vt:variant>
        <vt:lpwstr>mailto:publicadvisor@energy.ca.gov</vt:lpwstr>
      </vt:variant>
      <vt:variant>
        <vt:lpwstr/>
      </vt:variant>
      <vt:variant>
        <vt:i4>2228287</vt:i4>
      </vt:variant>
      <vt:variant>
        <vt:i4>96</vt:i4>
      </vt:variant>
      <vt:variant>
        <vt:i4>0</vt:i4>
      </vt:variant>
      <vt:variant>
        <vt:i4>5</vt:i4>
      </vt:variant>
      <vt:variant>
        <vt:lpwstr>https://energy.zoom.us/download</vt:lpwstr>
      </vt:variant>
      <vt:variant>
        <vt:lpwstr/>
      </vt:variant>
      <vt:variant>
        <vt:i4>4063331</vt:i4>
      </vt:variant>
      <vt:variant>
        <vt:i4>93</vt:i4>
      </vt:variant>
      <vt:variant>
        <vt:i4>0</vt:i4>
      </vt:variant>
      <vt:variant>
        <vt:i4>5</vt:i4>
      </vt:variant>
      <vt:variant>
        <vt:lpwstr>https://energy.zoom.us/u/adjzKUXvoy</vt:lpwstr>
      </vt:variant>
      <vt:variant>
        <vt:lpwstr/>
      </vt:variant>
      <vt:variant>
        <vt:i4>4718603</vt:i4>
      </vt:variant>
      <vt:variant>
        <vt:i4>90</vt:i4>
      </vt:variant>
      <vt:variant>
        <vt:i4>0</vt:i4>
      </vt:variant>
      <vt:variant>
        <vt:i4>5</vt:i4>
      </vt:variant>
      <vt:variant>
        <vt:lpwstr>https://zoom.us/join</vt:lpwstr>
      </vt:variant>
      <vt:variant>
        <vt:lpwstr/>
      </vt:variant>
      <vt:variant>
        <vt:i4>2162733</vt:i4>
      </vt:variant>
      <vt:variant>
        <vt:i4>87</vt:i4>
      </vt:variant>
      <vt:variant>
        <vt:i4>0</vt:i4>
      </vt:variant>
      <vt:variant>
        <vt:i4>5</vt:i4>
      </vt:variant>
      <vt:variant>
        <vt:lpwstr>https://www.empowerinnovation.net/</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1966097</vt:i4>
      </vt:variant>
      <vt:variant>
        <vt:i4>21</vt:i4>
      </vt:variant>
      <vt:variant>
        <vt:i4>0</vt:i4>
      </vt:variant>
      <vt:variant>
        <vt:i4>5</vt:i4>
      </vt:variant>
      <vt:variant>
        <vt:lpwstr>https://www.nrel.gov/docs/fy19osti/73822.pdf</vt:lpwstr>
      </vt:variant>
      <vt:variant>
        <vt:lpwstr/>
      </vt:variant>
      <vt:variant>
        <vt:i4>1572893</vt:i4>
      </vt:variant>
      <vt:variant>
        <vt:i4>18</vt:i4>
      </vt:variant>
      <vt:variant>
        <vt:i4>0</vt:i4>
      </vt:variant>
      <vt:variant>
        <vt:i4>5</vt:i4>
      </vt:variant>
      <vt:variant>
        <vt:lpwstr>https://www.nrel.gov/docs/fy24osti/88769.pdf</vt:lpwstr>
      </vt:variant>
      <vt:variant>
        <vt:lpwstr/>
      </vt:variant>
      <vt:variant>
        <vt:i4>2293823</vt:i4>
      </vt:variant>
      <vt:variant>
        <vt:i4>15</vt:i4>
      </vt:variant>
      <vt:variant>
        <vt:i4>0</vt:i4>
      </vt:variant>
      <vt:variant>
        <vt:i4>5</vt:i4>
      </vt:variant>
      <vt:variant>
        <vt:lpwstr>https://doi.org/10.1038/s41893-021-00693-8</vt:lpwstr>
      </vt:variant>
      <vt:variant>
        <vt:lpwstr/>
      </vt:variant>
      <vt:variant>
        <vt:i4>6422574</vt:i4>
      </vt:variant>
      <vt:variant>
        <vt:i4>12</vt:i4>
      </vt:variant>
      <vt:variant>
        <vt:i4>0</vt:i4>
      </vt:variant>
      <vt:variant>
        <vt:i4>5</vt:i4>
      </vt:variant>
      <vt:variant>
        <vt:lpwstr>https://doi.org/10.3390/su13084317</vt:lpwstr>
      </vt:variant>
      <vt:variant>
        <vt:lpwstr/>
      </vt:variant>
      <vt:variant>
        <vt:i4>2293823</vt:i4>
      </vt:variant>
      <vt:variant>
        <vt:i4>9</vt:i4>
      </vt:variant>
      <vt:variant>
        <vt:i4>0</vt:i4>
      </vt:variant>
      <vt:variant>
        <vt:i4>5</vt:i4>
      </vt:variant>
      <vt:variant>
        <vt:lpwstr>https://doi.org/10.1038/s41893-021-00693-8</vt:lpwstr>
      </vt:variant>
      <vt:variant>
        <vt:lpwstr/>
      </vt:variant>
      <vt:variant>
        <vt:i4>4587569</vt:i4>
      </vt:variant>
      <vt:variant>
        <vt:i4>6</vt:i4>
      </vt:variant>
      <vt:variant>
        <vt:i4>0</vt:i4>
      </vt:variant>
      <vt:variant>
        <vt:i4>5</vt:i4>
      </vt:variant>
      <vt:variant>
        <vt:lpwstr>https://www.waterboards.ca.gov/water_issues/programs/brownfields/</vt:lpwstr>
      </vt:variant>
      <vt:variant>
        <vt:lpwstr/>
      </vt:variant>
      <vt:variant>
        <vt:i4>3342368</vt:i4>
      </vt:variant>
      <vt:variant>
        <vt:i4>3</vt:i4>
      </vt:variant>
      <vt:variant>
        <vt:i4>0</vt:i4>
      </vt:variant>
      <vt:variant>
        <vt:i4>5</vt:i4>
      </vt:variant>
      <vt:variant>
        <vt:lpwstr>https://emp.lbl.gov/utility-scale-solar</vt:lpwstr>
      </vt:variant>
      <vt:variant>
        <vt:lpwstr/>
      </vt:variant>
      <vt:variant>
        <vt:i4>4522015</vt:i4>
      </vt:variant>
      <vt:variant>
        <vt:i4>0</vt:i4>
      </vt:variant>
      <vt:variant>
        <vt:i4>0</vt:i4>
      </vt:variant>
      <vt:variant>
        <vt:i4>5</vt:i4>
      </vt:variant>
      <vt:variant>
        <vt:lpwstr>https://efiling.energy.ca.gov/GetDocument.aspx?tn=251159&amp;DocumentContentId=86103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Calderon, Natalia@Energy</cp:lastModifiedBy>
  <cp:revision>71</cp:revision>
  <cp:lastPrinted>2020-10-23T20:23:00Z</cp:lastPrinted>
  <dcterms:created xsi:type="dcterms:W3CDTF">2026-03-13T17:27:00Z</dcterms:created>
  <dcterms:modified xsi:type="dcterms:W3CDTF">2026-03-18T20:17:00Z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