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9923" w14:textId="38895F79" w:rsidR="00A4179F" w:rsidRPr="00F03C3B" w:rsidRDefault="00A4179F" w:rsidP="00A90E0B">
      <w:pPr>
        <w:pStyle w:val="BodyText"/>
        <w:keepNext/>
        <w:shd w:val="clear" w:color="auto" w:fill="D9D9D9"/>
        <w:tabs>
          <w:tab w:val="center" w:pos="4590"/>
        </w:tabs>
        <w:jc w:val="left"/>
        <w:rPr>
          <w:rFonts w:ascii="Arial" w:hAnsi="Arial" w:cs="Arial"/>
          <w:b/>
          <w:i w:val="0"/>
          <w:color w:val="005EAC"/>
          <w:sz w:val="22"/>
          <w:szCs w:val="22"/>
        </w:rPr>
      </w:pPr>
      <w:r w:rsidRPr="00F03C3B">
        <w:rPr>
          <w:rFonts w:ascii="Arial" w:hAnsi="Arial" w:cs="Arial"/>
          <w:b/>
          <w:i w:val="0"/>
          <w:color w:val="005EAC"/>
          <w:sz w:val="22"/>
          <w:szCs w:val="22"/>
        </w:rPr>
        <w:t>Instructions for co</w:t>
      </w:r>
      <w:r w:rsidR="00721505" w:rsidRPr="00F03C3B">
        <w:rPr>
          <w:rFonts w:ascii="Arial" w:hAnsi="Arial" w:cs="Arial"/>
          <w:b/>
          <w:i w:val="0"/>
          <w:color w:val="005EAC"/>
          <w:sz w:val="22"/>
          <w:szCs w:val="22"/>
        </w:rPr>
        <w:t>mpleting</w:t>
      </w:r>
      <w:r w:rsidRPr="00F03C3B">
        <w:rPr>
          <w:rFonts w:ascii="Arial" w:hAnsi="Arial" w:cs="Arial"/>
          <w:b/>
          <w:i w:val="0"/>
          <w:color w:val="005EAC"/>
          <w:sz w:val="22"/>
          <w:szCs w:val="22"/>
        </w:rPr>
        <w:t xml:space="preserve"> this Scope of Work appear in blue.  </w:t>
      </w:r>
      <w:r w:rsidRPr="00F03C3B">
        <w:rPr>
          <w:rFonts w:ascii="Arial" w:hAnsi="Arial" w:cs="Arial"/>
          <w:b/>
          <w:i w:val="0"/>
          <w:color w:val="005EAC"/>
          <w:sz w:val="22"/>
          <w:szCs w:val="22"/>
          <w:u w:val="single"/>
        </w:rPr>
        <w:t>Carefully read</w:t>
      </w:r>
      <w:r w:rsidRPr="00F03C3B">
        <w:rPr>
          <w:rFonts w:ascii="Arial" w:hAnsi="Arial" w:cs="Arial"/>
          <w:b/>
          <w:i w:val="0"/>
          <w:color w:val="005EAC"/>
          <w:sz w:val="22"/>
          <w:szCs w:val="22"/>
        </w:rPr>
        <w:t xml:space="preserve"> the instructions before completing each section</w:t>
      </w:r>
      <w:r w:rsidR="004E08B0" w:rsidRPr="00F03C3B">
        <w:rPr>
          <w:rFonts w:ascii="Arial" w:hAnsi="Arial" w:cs="Arial"/>
          <w:b/>
          <w:i w:val="0"/>
          <w:color w:val="005EAC"/>
          <w:sz w:val="22"/>
          <w:szCs w:val="22"/>
        </w:rPr>
        <w:t>.</w:t>
      </w:r>
      <w:r w:rsidR="001550D7" w:rsidRPr="00F03C3B">
        <w:rPr>
          <w:rFonts w:ascii="Arial" w:hAnsi="Arial" w:cs="Arial"/>
          <w:b/>
          <w:i w:val="0"/>
          <w:color w:val="005EAC"/>
          <w:sz w:val="22"/>
          <w:szCs w:val="22"/>
        </w:rPr>
        <w:t xml:space="preserve"> </w:t>
      </w:r>
      <w:r w:rsidRPr="00F03C3B">
        <w:rPr>
          <w:rFonts w:ascii="Arial" w:hAnsi="Arial" w:cs="Arial"/>
          <w:b/>
          <w:i w:val="0"/>
          <w:color w:val="005EAC"/>
          <w:sz w:val="22"/>
          <w:szCs w:val="22"/>
        </w:rPr>
        <w:t xml:space="preserve"> </w:t>
      </w:r>
      <w:r w:rsidR="000752AD" w:rsidRPr="00F03C3B">
        <w:rPr>
          <w:rFonts w:ascii="Arial" w:hAnsi="Arial" w:cs="Arial"/>
          <w:b/>
          <w:i w:val="0"/>
          <w:color w:val="005EAC"/>
          <w:sz w:val="22"/>
          <w:szCs w:val="22"/>
          <w:u w:val="single"/>
        </w:rPr>
        <w:t>D</w:t>
      </w:r>
      <w:r w:rsidRPr="00F03C3B">
        <w:rPr>
          <w:rFonts w:ascii="Arial" w:hAnsi="Arial" w:cs="Arial"/>
          <w:b/>
          <w:i w:val="0"/>
          <w:color w:val="005EAC"/>
          <w:sz w:val="22"/>
          <w:szCs w:val="22"/>
          <w:u w:val="single"/>
        </w:rPr>
        <w:t>elete</w:t>
      </w:r>
      <w:r w:rsidRPr="00F03C3B">
        <w:rPr>
          <w:rFonts w:ascii="Arial" w:hAnsi="Arial" w:cs="Arial"/>
          <w:b/>
          <w:i w:val="0"/>
          <w:color w:val="005EAC"/>
          <w:sz w:val="22"/>
          <w:szCs w:val="22"/>
        </w:rPr>
        <w:t xml:space="preserve"> </w:t>
      </w:r>
      <w:r w:rsidR="000752AD" w:rsidRPr="00F03C3B">
        <w:rPr>
          <w:rFonts w:ascii="Arial" w:hAnsi="Arial" w:cs="Arial"/>
          <w:b/>
          <w:i w:val="0"/>
          <w:color w:val="005EAC"/>
          <w:sz w:val="22"/>
          <w:szCs w:val="22"/>
        </w:rPr>
        <w:t xml:space="preserve">the instructions </w:t>
      </w:r>
      <w:r w:rsidRPr="00F03C3B">
        <w:rPr>
          <w:rFonts w:ascii="Arial" w:hAnsi="Arial" w:cs="Arial"/>
          <w:b/>
          <w:i w:val="0"/>
          <w:color w:val="005EAC"/>
          <w:sz w:val="22"/>
          <w:szCs w:val="22"/>
        </w:rPr>
        <w:t>after completing each section.</w:t>
      </w:r>
      <w:r w:rsidR="00F51AE6" w:rsidRPr="00F03C3B">
        <w:rPr>
          <w:rFonts w:ascii="Arial" w:hAnsi="Arial" w:cs="Arial"/>
          <w:b/>
          <w:i w:val="0"/>
          <w:color w:val="005EAC"/>
          <w:sz w:val="22"/>
          <w:szCs w:val="22"/>
        </w:rPr>
        <w:t xml:space="preserve">  </w:t>
      </w:r>
      <w:r w:rsidR="00F51AE6" w:rsidRPr="00F03C3B">
        <w:rPr>
          <w:rFonts w:ascii="Arial" w:hAnsi="Arial" w:cs="Arial"/>
          <w:b/>
          <w:i w:val="0"/>
          <w:color w:val="005EAC"/>
          <w:sz w:val="22"/>
          <w:szCs w:val="22"/>
          <w:u w:val="single"/>
        </w:rPr>
        <w:t>Insert</w:t>
      </w:r>
      <w:r w:rsidR="00F51AE6" w:rsidRPr="00F03C3B">
        <w:rPr>
          <w:rFonts w:ascii="Arial" w:hAnsi="Arial" w:cs="Arial"/>
          <w:b/>
          <w:i w:val="0"/>
          <w:color w:val="005EAC"/>
          <w:sz w:val="22"/>
          <w:szCs w:val="22"/>
        </w:rPr>
        <w:t xml:space="preserve"> the name of the </w:t>
      </w:r>
      <w:r w:rsidR="008E4CD2" w:rsidRPr="00F03C3B">
        <w:rPr>
          <w:rFonts w:ascii="Arial" w:hAnsi="Arial" w:cs="Arial"/>
          <w:b/>
          <w:i w:val="0"/>
          <w:color w:val="005EAC"/>
          <w:sz w:val="22"/>
          <w:szCs w:val="22"/>
        </w:rPr>
        <w:t>applicant/</w:t>
      </w:r>
      <w:r w:rsidR="00F51AE6" w:rsidRPr="00F03C3B">
        <w:rPr>
          <w:rFonts w:ascii="Arial" w:hAnsi="Arial" w:cs="Arial"/>
          <w:b/>
          <w:i w:val="0"/>
          <w:color w:val="005EAC"/>
          <w:sz w:val="22"/>
          <w:szCs w:val="22"/>
        </w:rPr>
        <w:t xml:space="preserve">recipient </w:t>
      </w:r>
      <w:proofErr w:type="gramStart"/>
      <w:r w:rsidR="00F51AE6" w:rsidRPr="00F03C3B">
        <w:rPr>
          <w:rFonts w:ascii="Arial" w:hAnsi="Arial" w:cs="Arial"/>
          <w:b/>
          <w:i w:val="0"/>
          <w:color w:val="005EAC"/>
          <w:sz w:val="22"/>
          <w:szCs w:val="22"/>
        </w:rPr>
        <w:t>where</w:t>
      </w:r>
      <w:proofErr w:type="gramEnd"/>
      <w:r w:rsidR="00F51AE6" w:rsidRPr="00F03C3B">
        <w:rPr>
          <w:rFonts w:ascii="Arial" w:hAnsi="Arial" w:cs="Arial"/>
          <w:b/>
          <w:i w:val="0"/>
          <w:color w:val="005EAC"/>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6CE276CF"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F03C3B">
        <w:rPr>
          <w:rFonts w:ascii="Arial" w:hAnsi="Arial" w:cs="Arial"/>
          <w:b/>
          <w:i w:val="0"/>
          <w:color w:val="005EAC"/>
          <w:sz w:val="22"/>
          <w:szCs w:val="22"/>
          <w:u w:val="single"/>
          <w:shd w:val="clear" w:color="auto" w:fill="D9D9D9"/>
        </w:rPr>
        <w:t>Example</w:t>
      </w:r>
      <w:r w:rsidRPr="00F03C3B">
        <w:rPr>
          <w:rFonts w:ascii="Arial" w:hAnsi="Arial" w:cs="Arial"/>
          <w:b/>
          <w:i w:val="0"/>
          <w:color w:val="005EAC"/>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Low Rate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w:t>
      </w:r>
      <w:r>
        <w:rPr>
          <w:rFonts w:ascii="Arial" w:hAnsi="Arial" w:cs="Arial"/>
          <w:i w:val="0"/>
          <w:sz w:val="22"/>
          <w:szCs w:val="22"/>
        </w:rPr>
        <w:lastRenderedPageBreak/>
        <w:t>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F03C3B">
        <w:rPr>
          <w:rFonts w:ascii="Arial" w:hAnsi="Arial" w:cs="Arial"/>
          <w:b/>
          <w:color w:val="005EAC"/>
          <w:sz w:val="22"/>
          <w:szCs w:val="22"/>
          <w:u w:val="single"/>
          <w:shd w:val="clear" w:color="auto" w:fill="D9D9D9"/>
        </w:rPr>
        <w:t>Example</w:t>
      </w:r>
      <w:r w:rsidRPr="00F03C3B">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F03C3B">
        <w:rPr>
          <w:rFonts w:ascii="Arial" w:hAnsi="Arial" w:cs="Arial"/>
          <w:b/>
          <w:color w:val="005EAC"/>
          <w:sz w:val="22"/>
          <w:szCs w:val="22"/>
          <w:u w:val="single"/>
          <w:shd w:val="clear" w:color="auto" w:fill="D9D9D9"/>
        </w:rPr>
        <w:t>Example</w:t>
      </w:r>
      <w:r w:rsidRPr="00F03C3B">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F03C3B">
        <w:rPr>
          <w:rFonts w:ascii="Arial" w:hAnsi="Arial" w:cs="Arial"/>
          <w:b/>
          <w:i w:val="0"/>
          <w:color w:val="005EAC"/>
          <w:sz w:val="22"/>
          <w:szCs w:val="22"/>
          <w:u w:val="single"/>
          <w:shd w:val="clear" w:color="auto" w:fill="D9D9D9"/>
        </w:rPr>
        <w:t>Examples</w:t>
      </w:r>
      <w:r w:rsidRPr="00F03C3B">
        <w:rPr>
          <w:rFonts w:ascii="Arial" w:hAnsi="Arial" w:cs="Arial"/>
          <w:b/>
          <w:i w:val="0"/>
          <w:color w:val="005EAC"/>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lastRenderedPageBreak/>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F03C3B">
        <w:rPr>
          <w:rFonts w:ascii="Arial" w:hAnsi="Arial" w:cs="Arial"/>
          <w:b/>
          <w:i w:val="0"/>
          <w:color w:val="005EAC"/>
          <w:sz w:val="22"/>
          <w:szCs w:val="22"/>
          <w:u w:val="single"/>
          <w:shd w:val="clear" w:color="auto" w:fill="D9D9D9"/>
        </w:rPr>
        <w:t>Examples</w:t>
      </w:r>
      <w:r w:rsidRPr="00F03C3B">
        <w:rPr>
          <w:rFonts w:ascii="Arial" w:hAnsi="Arial" w:cs="Arial"/>
          <w:b/>
          <w:i w:val="0"/>
          <w:color w:val="005EAC"/>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The CAM’s expectations for accomplishing tasks described in the Scope of Work;</w:t>
      </w:r>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An updated Project Schedule;</w:t>
      </w:r>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Terms and conditions of the Agreement;</w:t>
      </w:r>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Invoicing and auditing procedures;</w:t>
      </w:r>
    </w:p>
    <w:p w14:paraId="00CED681" w14:textId="445264D3" w:rsidR="00D30E11"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Travel;</w:t>
      </w:r>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r w:rsidR="00AB5925">
        <w:rPr>
          <w:rFonts w:ascii="Arial" w:hAnsi="Arial" w:cs="Arial"/>
          <w:i w:val="0"/>
          <w:sz w:val="22"/>
          <w:szCs w:val="22"/>
        </w:rPr>
        <w:t>purchases;</w:t>
      </w:r>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r w:rsidRPr="002B474F">
        <w:rPr>
          <w:rFonts w:ascii="Arial" w:hAnsi="Arial" w:cs="Arial"/>
          <w:i w:val="0"/>
          <w:sz w:val="22"/>
          <w:szCs w:val="22"/>
        </w:rPr>
        <w:t>);</w:t>
      </w:r>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r w:rsidRPr="002B474F">
        <w:rPr>
          <w:rFonts w:ascii="Arial" w:hAnsi="Arial" w:cs="Arial"/>
          <w:i w:val="0"/>
          <w:sz w:val="22"/>
          <w:szCs w:val="22"/>
        </w:rPr>
        <w:t>);</w:t>
      </w:r>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(subtask 1.</w:t>
      </w:r>
      <w:r>
        <w:rPr>
          <w:rFonts w:ascii="Arial" w:hAnsi="Arial" w:cs="Arial"/>
          <w:i w:val="0"/>
          <w:sz w:val="22"/>
          <w:szCs w:val="22"/>
        </w:rPr>
        <w:t>10</w:t>
      </w:r>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Technical Advisory Committee meetings (subtasks 1.11 and 1.12);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changes;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5458DA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w:t>
      </w:r>
      <w:r w:rsidR="7A4443C9" w:rsidRPr="5883E634">
        <w:rPr>
          <w:rFonts w:ascii="Arial" w:hAnsi="Arial" w:cs="Arial"/>
          <w:sz w:val="22"/>
          <w:szCs w:val="22"/>
        </w:rPr>
        <w:t>8</w:t>
      </w:r>
      <w:r w:rsidR="00142B4E">
        <w:rPr>
          <w:rFonts w:ascii="Arial" w:hAnsi="Arial" w:cs="Arial"/>
          <w:sz w:val="22"/>
          <w:szCs w:val="22"/>
        </w:rPr>
        <w:t>)</w:t>
      </w:r>
      <w:r w:rsidRPr="002B474F">
        <w:rPr>
          <w:rFonts w:ascii="Arial" w:hAnsi="Arial" w:cs="Arial"/>
          <w:sz w:val="22"/>
          <w:szCs w:val="22"/>
        </w:rPr>
        <w:t xml:space="preserve"> </w:t>
      </w:r>
      <w:r w:rsidRPr="5883E634">
        <w:rPr>
          <w:rFonts w:ascii="Arial" w:hAnsi="Arial" w:cs="Arial"/>
          <w:i/>
          <w:iCs/>
          <w:sz w:val="22"/>
          <w:szCs w:val="22"/>
        </w:rPr>
        <w:t>(if applicable)</w:t>
      </w:r>
    </w:p>
    <w:p w14:paraId="1549658E" w14:textId="4DDED92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Status Letter (subtask 1.</w:t>
      </w:r>
      <w:r w:rsidR="16B54335" w:rsidRPr="5883E634">
        <w:rPr>
          <w:rFonts w:ascii="Arial" w:hAnsi="Arial" w:cs="Arial"/>
          <w:sz w:val="22"/>
          <w:szCs w:val="22"/>
        </w:rPr>
        <w:t>9</w:t>
      </w:r>
      <w:r w:rsidR="00142B4E">
        <w:rPr>
          <w:rFonts w:ascii="Arial" w:hAnsi="Arial" w:cs="Arial"/>
          <w:sz w:val="22"/>
          <w:szCs w:val="22"/>
        </w:rPr>
        <w:t xml:space="preserve">) </w:t>
      </w:r>
      <w:r w:rsidRPr="5883E634">
        <w:rPr>
          <w:rFonts w:ascii="Arial" w:hAnsi="Arial" w:cs="Arial"/>
          <w:i/>
          <w:iCs/>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6F7FA0">
      <w:pPr>
        <w:keepNext/>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3C6380A5">
        <w:rPr>
          <w:rFonts w:ascii="Arial" w:hAnsi="Arial" w:cs="Arial"/>
          <w:sz w:val="22"/>
          <w:szCs w:val="22"/>
        </w:rPr>
        <w:t xml:space="preserve">However, the CAM may schedule additional CPR meetings as necessary. The budget </w:t>
      </w:r>
      <w:r w:rsidR="00FD4CB7" w:rsidRPr="3C6380A5">
        <w:rPr>
          <w:rFonts w:ascii="Arial" w:hAnsi="Arial" w:cs="Arial"/>
          <w:sz w:val="22"/>
          <w:szCs w:val="22"/>
        </w:rPr>
        <w:t>may</w:t>
      </w:r>
      <w:r w:rsidRPr="3C6380A5">
        <w:rPr>
          <w:rFonts w:ascii="Arial" w:hAnsi="Arial" w:cs="Arial"/>
          <w:sz w:val="22"/>
          <w:szCs w:val="22"/>
        </w:rPr>
        <w:t xml:space="preserve"> be reallocated to cover the additional costs borne by the Recipient, but the overall Agreement amount will not increase.  </w:t>
      </w:r>
      <w:r w:rsidRPr="3C6380A5">
        <w:rPr>
          <w:rFonts w:ascii="Arial" w:hAnsi="Arial" w:cs="Arial"/>
          <w:color w:val="000000" w:themeColor="text1"/>
          <w:sz w:val="22"/>
          <w:szCs w:val="22"/>
        </w:rPr>
        <w:t xml:space="preserve">CPR meetings generally take place at the </w:t>
      </w:r>
      <w:r w:rsidR="00F75AE8" w:rsidRPr="3C6380A5">
        <w:rPr>
          <w:rFonts w:ascii="Arial" w:hAnsi="Arial" w:cs="Arial"/>
          <w:color w:val="000000" w:themeColor="text1"/>
          <w:sz w:val="22"/>
          <w:szCs w:val="22"/>
        </w:rPr>
        <w:t>CEC</w:t>
      </w:r>
      <w:r w:rsidRPr="3C6380A5">
        <w:rPr>
          <w:rFonts w:ascii="Arial" w:hAnsi="Arial" w:cs="Arial"/>
          <w:color w:val="000000" w:themeColor="text1"/>
          <w:sz w:val="22"/>
          <w:szCs w:val="22"/>
        </w:rPr>
        <w:t>, but th</w:t>
      </w:r>
      <w:r w:rsidRPr="3C6380A5">
        <w:rPr>
          <w:rFonts w:ascii="Arial" w:hAnsi="Arial" w:cs="Arial"/>
          <w:sz w:val="22"/>
          <w:szCs w:val="22"/>
        </w:rPr>
        <w:t xml:space="preserve">ey may take place at another location, or may be conducted via electronic conferencing (e.g., </w:t>
      </w:r>
      <w:proofErr w:type="spellStart"/>
      <w:r w:rsidRPr="3C6380A5">
        <w:rPr>
          <w:rFonts w:ascii="Arial" w:hAnsi="Arial" w:cs="Arial"/>
          <w:sz w:val="22"/>
          <w:szCs w:val="22"/>
        </w:rPr>
        <w:t>WebEx</w:t>
      </w:r>
      <w:proofErr w:type="spellEnd"/>
      <w:r w:rsidRPr="3C6380A5">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F7FA0">
      <w:pPr>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6F7FA0">
      <w:pPr>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6F7FA0">
      <w:pPr>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2FF21980" w:rsidR="007D2CA3" w:rsidRPr="009B0452" w:rsidRDefault="007D2CA3" w:rsidP="031A9597">
      <w:pPr>
        <w:pStyle w:val="BodyText3"/>
        <w:numPr>
          <w:ilvl w:val="0"/>
          <w:numId w:val="60"/>
        </w:numPr>
        <w:jc w:val="left"/>
        <w:rPr>
          <w:rFonts w:ascii="Arial" w:hAnsi="Arial" w:cs="Arial"/>
          <w:sz w:val="20"/>
        </w:rPr>
      </w:pPr>
      <w:r w:rsidRPr="031A9597">
        <w:rPr>
          <w:rFonts w:ascii="Arial" w:hAnsi="Arial" w:cs="Arial"/>
          <w:sz w:val="22"/>
          <w:szCs w:val="22"/>
        </w:rPr>
        <w:t xml:space="preserve">Comments the </w:t>
      </w:r>
      <w:r w:rsidR="00656C0F" w:rsidRPr="031A9597">
        <w:rPr>
          <w:rFonts w:ascii="Arial" w:hAnsi="Arial" w:cs="Arial"/>
          <w:sz w:val="22"/>
          <w:szCs w:val="22"/>
        </w:rPr>
        <w:t>R</w:t>
      </w:r>
      <w:r w:rsidRPr="031A9597">
        <w:rPr>
          <w:rFonts w:ascii="Arial" w:hAnsi="Arial" w:cs="Arial"/>
          <w:sz w:val="22"/>
          <w:szCs w:val="22"/>
        </w:rPr>
        <w:t>ecipient does</w:t>
      </w:r>
      <w:r w:rsidR="48837EF2" w:rsidRPr="031A9597">
        <w:rPr>
          <w:rFonts w:ascii="Arial" w:hAnsi="Arial" w:cs="Arial"/>
          <w:sz w:val="22"/>
          <w:szCs w:val="22"/>
        </w:rPr>
        <w:t xml:space="preserve"> not</w:t>
      </w:r>
      <w:r w:rsidRPr="031A9597">
        <w:rPr>
          <w:rFonts w:ascii="Arial" w:hAnsi="Arial" w:cs="Arial"/>
          <w:sz w:val="22"/>
          <w:szCs w:val="22"/>
        </w:rPr>
        <w:t xml:space="preserve">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A5793E">
      <w:pPr>
        <w:pStyle w:val="ListParagraph"/>
        <w:numPr>
          <w:ilvl w:val="0"/>
          <w:numId w:val="5"/>
        </w:numPr>
        <w:tabs>
          <w:tab w:val="clear" w:pos="360"/>
        </w:tabs>
        <w:ind w:left="720"/>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1B45C76D"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applicable, </w:t>
      </w:r>
      <w:r w:rsidRPr="36B9E6B2">
        <w:rPr>
          <w:rFonts w:ascii="Arial" w:hAnsi="Arial" w:cs="Arial"/>
          <w:sz w:val="22"/>
          <w:szCs w:val="22"/>
        </w:rPr>
        <w:t>required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5F006442"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 xml:space="preserve">Execute and manage site host agreements and ensure the right to use the project site throughout the term of the Agreement, as applicable.  A site host agreement is not required if the Recipient is the site host.  </w:t>
      </w:r>
      <w:r w:rsidRPr="0030188B">
        <w:rPr>
          <w:rFonts w:ascii="Arial" w:hAnsi="Arial" w:cs="Arial"/>
          <w:color w:val="0070C0"/>
          <w:sz w:val="22"/>
          <w:szCs w:val="22"/>
        </w:rPr>
        <w:t>[CAMs- delete this bullet-point and the one below if there is no site host.  Note that these bullet-points can also be edited for unique agreements such as projects with dozens of sites where it may be administratively burdensome to require site agreements for all sites.  Please work with CCO on any edits.]</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Technical area expertise;</w:t>
      </w:r>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Researchers knowledgeable about the project subject matter;</w:t>
      </w:r>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Public interest market transformation implementers;</w:t>
      </w:r>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Product developers relevant to the project;</w:t>
      </w:r>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U.S. Department of Energy research managers, or experts from other federal or state agencies relevant to the project;</w:t>
      </w:r>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Public interest environmental groups;</w:t>
      </w:r>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Utility representatives;</w:t>
      </w:r>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F03C3B" w:rsidRDefault="002B474F" w:rsidP="00A90E0B">
      <w:pPr>
        <w:pStyle w:val="BodyText"/>
        <w:tabs>
          <w:tab w:val="center" w:pos="630"/>
        </w:tabs>
        <w:ind w:left="-90"/>
        <w:jc w:val="left"/>
        <w:rPr>
          <w:rFonts w:ascii="Arial" w:hAnsi="Arial" w:cs="Arial"/>
          <w:b/>
          <w:color w:val="005EAC"/>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F03C3B">
        <w:rPr>
          <w:rFonts w:ascii="Arial" w:hAnsi="Arial" w:cs="Arial"/>
          <w:b/>
          <w:color w:val="005EAC"/>
          <w:sz w:val="22"/>
          <w:szCs w:val="22"/>
          <w:u w:val="single"/>
          <w:shd w:val="clear" w:color="auto" w:fill="D9D9D9"/>
        </w:rPr>
        <w:t>Examples</w:t>
      </w:r>
      <w:r w:rsidRPr="00F03C3B">
        <w:rPr>
          <w:rFonts w:ascii="Arial" w:hAnsi="Arial" w:cs="Arial"/>
          <w:b/>
          <w:color w:val="005EAC"/>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7E4B6D">
      <w:pPr>
        <w:numPr>
          <w:ilvl w:val="1"/>
          <w:numId w:val="58"/>
        </w:numPr>
        <w:ind w:left="1080"/>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7E4B6D">
      <w:pPr>
        <w:numPr>
          <w:ilvl w:val="1"/>
          <w:numId w:val="58"/>
        </w:numPr>
        <w:ind w:left="1080"/>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7E4B6D">
      <w:pPr>
        <w:numPr>
          <w:ilvl w:val="1"/>
          <w:numId w:val="58"/>
        </w:numPr>
        <w:ind w:left="1080"/>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7E4B6D">
      <w:pPr>
        <w:numPr>
          <w:ilvl w:val="1"/>
          <w:numId w:val="58"/>
        </w:numPr>
        <w:ind w:left="1080"/>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7E4B6D">
      <w:pPr>
        <w:numPr>
          <w:ilvl w:val="1"/>
          <w:numId w:val="58"/>
        </w:numPr>
        <w:ind w:left="1080"/>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7E4B6D">
      <w:pPr>
        <w:numPr>
          <w:ilvl w:val="1"/>
          <w:numId w:val="58"/>
        </w:numPr>
        <w:ind w:left="1080"/>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7E4B6D">
      <w:pPr>
        <w:numPr>
          <w:ilvl w:val="1"/>
          <w:numId w:val="58"/>
        </w:numPr>
        <w:ind w:left="1080"/>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7E4B6D">
      <w:pPr>
        <w:numPr>
          <w:ilvl w:val="1"/>
          <w:numId w:val="58"/>
        </w:numPr>
        <w:ind w:left="1080"/>
        <w:rPr>
          <w:rFonts w:ascii="Arial" w:hAnsi="Arial" w:cs="Arial"/>
          <w:sz w:val="22"/>
          <w:szCs w:val="22"/>
        </w:rPr>
      </w:pPr>
      <w:r>
        <w:rPr>
          <w:rFonts w:ascii="Arial" w:hAnsi="Arial" w:cs="Arial"/>
          <w:sz w:val="22"/>
          <w:szCs w:val="22"/>
        </w:rPr>
        <w:t>Company growth</w:t>
      </w:r>
    </w:p>
    <w:p w14:paraId="5C35FD21" w14:textId="77777777" w:rsidR="008F790A" w:rsidRDefault="008F790A" w:rsidP="007E4B6D">
      <w:pPr>
        <w:numPr>
          <w:ilvl w:val="1"/>
          <w:numId w:val="58"/>
        </w:numPr>
        <w:ind w:left="1080"/>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3A84D4DA" w14:textId="7FCDD329" w:rsidR="00FF19A4" w:rsidRPr="001F5B27" w:rsidRDefault="002B474F" w:rsidP="001F5B27">
      <w:pPr>
        <w:widowControl w:val="0"/>
        <w:rPr>
          <w:rFonts w:ascii="Arial" w:hAnsi="Arial" w:cs="Arial"/>
          <w:b/>
          <w:sz w:val="22"/>
          <w:szCs w:val="22"/>
        </w:rPr>
      </w:pPr>
      <w:r w:rsidRPr="002B474F">
        <w:rPr>
          <w:rFonts w:ascii="Arial" w:hAnsi="Arial" w:cs="Arial"/>
          <w:b/>
          <w:sz w:val="22"/>
          <w:szCs w:val="22"/>
        </w:rPr>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67570E69" w14:textId="597024F9" w:rsidR="00052E63" w:rsidRPr="009F3B7C" w:rsidRDefault="00052E63" w:rsidP="00052E63">
      <w:pPr>
        <w:spacing w:after="160" w:line="259" w:lineRule="auto"/>
        <w:contextualSpacing/>
        <w:rPr>
          <w:rFonts w:ascii="Arial" w:eastAsia="Calibri" w:hAnsi="Arial" w:cs="Arial"/>
          <w:color w:val="0070C0"/>
          <w:sz w:val="22"/>
          <w:szCs w:val="22"/>
        </w:rPr>
      </w:pPr>
    </w:p>
    <w:p w14:paraId="11D0B979" w14:textId="77777777" w:rsidR="00052E63" w:rsidRPr="001A38CA" w:rsidRDefault="00052E63" w:rsidP="00052E63">
      <w:pPr>
        <w:spacing w:after="160" w:line="259" w:lineRule="auto"/>
        <w:rPr>
          <w:rFonts w:ascii="Arial" w:eastAsia="Calibri" w:hAnsi="Arial"/>
          <w:b/>
          <w:color w:val="0070C0"/>
          <w:sz w:val="22"/>
        </w:rPr>
      </w:pPr>
      <w:r w:rsidRPr="0089158F">
        <w:rPr>
          <w:rFonts w:ascii="Arial" w:eastAsia="Calibri" w:hAnsi="Arial" w:cs="Arial"/>
          <w:sz w:val="22"/>
          <w:szCs w:val="22"/>
        </w:rPr>
        <w:t xml:space="preserve">The goal of this task is to ensure the scientific and techno-economic analysis and tools developed under this agreement are utilized in the energy policy, and/or planning decisions at the state and/or local levels, academic community and/or commercial sector. </w:t>
      </w:r>
    </w:p>
    <w:p w14:paraId="0F681CF1" w14:textId="77777777" w:rsidR="00052E63" w:rsidRPr="00E17A37" w:rsidRDefault="00052E63" w:rsidP="00052E63">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282B160E"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Knowledge Transfer Plan</w:t>
      </w:r>
      <w:r w:rsidRPr="00A72685">
        <w:rPr>
          <w:rFonts w:ascii="Arial" w:eastAsia="Calibri" w:hAnsi="Arial" w:cs="Arial"/>
          <w:sz w:val="22"/>
          <w:szCs w:val="22"/>
        </w:rPr>
        <w:t xml:space="preserve"> that identifies the proposed activities the recipient will conduct to meet the goal of the task. The </w:t>
      </w:r>
      <w:r w:rsidRPr="00A72685">
        <w:rPr>
          <w:rFonts w:ascii="Arial" w:eastAsia="Calibri" w:hAnsi="Arial" w:cs="Arial"/>
          <w:i/>
          <w:sz w:val="22"/>
          <w:szCs w:val="22"/>
        </w:rPr>
        <w:t xml:space="preserve">Knowledge Transfer Plan </w:t>
      </w:r>
      <w:r w:rsidRPr="00A72685">
        <w:rPr>
          <w:rFonts w:ascii="Arial" w:eastAsia="Calibri" w:hAnsi="Arial" w:cs="Arial"/>
          <w:sz w:val="22"/>
          <w:szCs w:val="22"/>
        </w:rPr>
        <w:t>should include at a minimum:</w:t>
      </w:r>
    </w:p>
    <w:p w14:paraId="17F9DC06" w14:textId="77777777" w:rsidR="00052E63" w:rsidRPr="00A72685" w:rsidRDefault="00052E63" w:rsidP="007E4B6D">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Specific policy and planning efforts this project is expected to inform.</w:t>
      </w:r>
    </w:p>
    <w:p w14:paraId="677A89D9" w14:textId="77777777" w:rsidR="00052E63" w:rsidRPr="00A72685" w:rsidRDefault="00052E63" w:rsidP="007E4B6D">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 xml:space="preserve">Specific stakeholder groups and energy policy and planning practitioners who will utilize the results of this project. </w:t>
      </w:r>
    </w:p>
    <w:p w14:paraId="63074876" w14:textId="75714110" w:rsidR="00052E63" w:rsidRPr="00A72685" w:rsidRDefault="00052E63" w:rsidP="007E4B6D">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 xml:space="preserve">Proposed activities the </w:t>
      </w:r>
      <w:r w:rsidR="004B78C3">
        <w:rPr>
          <w:rFonts w:ascii="Arial" w:hAnsi="Arial" w:cs="Arial"/>
          <w:sz w:val="22"/>
          <w:szCs w:val="22"/>
        </w:rPr>
        <w:t>R</w:t>
      </w:r>
      <w:r w:rsidRPr="00A72685">
        <w:rPr>
          <w:rFonts w:ascii="Arial" w:hAnsi="Arial" w:cs="Arial"/>
          <w:sz w:val="22"/>
          <w:szCs w:val="22"/>
        </w:rPr>
        <w:t xml:space="preserve">ecipient will conduct to ensure the tools and results from this project </w:t>
      </w:r>
      <w:r w:rsidR="40E0F028" w:rsidRPr="5354C64B">
        <w:rPr>
          <w:rFonts w:ascii="Arial" w:hAnsi="Arial" w:cs="Arial"/>
          <w:sz w:val="22"/>
          <w:szCs w:val="22"/>
        </w:rPr>
        <w:t xml:space="preserve">will </w:t>
      </w:r>
      <w:r w:rsidRPr="00A72685">
        <w:rPr>
          <w:rFonts w:ascii="Arial" w:hAnsi="Arial" w:cs="Arial"/>
          <w:sz w:val="22"/>
          <w:szCs w:val="22"/>
        </w:rPr>
        <w:t xml:space="preserve">be utilized and adopted by the groups identified above. </w:t>
      </w:r>
    </w:p>
    <w:p w14:paraId="2973AFA9"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Present the </w:t>
      </w:r>
      <w:r w:rsidRPr="00A72685">
        <w:rPr>
          <w:rFonts w:ascii="Arial" w:eastAsia="Calibri" w:hAnsi="Arial" w:cs="Arial"/>
          <w:i/>
          <w:sz w:val="22"/>
          <w:szCs w:val="22"/>
        </w:rPr>
        <w:t xml:space="preserve">Draft Knowledge Transfer Plan </w:t>
      </w:r>
      <w:r w:rsidRPr="00A72685">
        <w:rPr>
          <w:rFonts w:ascii="Arial" w:eastAsia="Calibri" w:hAnsi="Arial" w:cs="Arial"/>
          <w:sz w:val="22"/>
          <w:szCs w:val="22"/>
        </w:rPr>
        <w:t>to the TAC for feedback and comments.</w:t>
      </w:r>
    </w:p>
    <w:p w14:paraId="5626A33C" w14:textId="77777777" w:rsidR="00052E63" w:rsidRPr="00A72685" w:rsidRDefault="00052E63" w:rsidP="007E4B6D">
      <w:pPr>
        <w:numPr>
          <w:ilvl w:val="0"/>
          <w:numId w:val="54"/>
        </w:numPr>
        <w:spacing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Summary of TAC Comments</w:t>
      </w:r>
      <w:r w:rsidRPr="00A72685">
        <w:rPr>
          <w:rFonts w:ascii="Arial" w:eastAsia="Calibri" w:hAnsi="Arial" w:cs="Arial"/>
          <w:sz w:val="22"/>
          <w:szCs w:val="22"/>
        </w:rPr>
        <w:t xml:space="preserve"> that summarizes comments received from the TAC members on the </w:t>
      </w:r>
      <w:r w:rsidRPr="00A72685">
        <w:rPr>
          <w:rFonts w:ascii="Arial" w:eastAsia="Calibri" w:hAnsi="Arial" w:cs="Arial"/>
          <w:i/>
          <w:sz w:val="22"/>
          <w:szCs w:val="22"/>
        </w:rPr>
        <w:t>Draft Knowledge Transfer Plan</w:t>
      </w:r>
      <w:r w:rsidRPr="00A72685">
        <w:rPr>
          <w:rFonts w:ascii="Arial" w:eastAsia="Calibri" w:hAnsi="Arial" w:cs="Arial"/>
          <w:sz w:val="22"/>
          <w:szCs w:val="22"/>
        </w:rPr>
        <w:t>. This document will identify:</w:t>
      </w:r>
    </w:p>
    <w:p w14:paraId="23512185" w14:textId="24D865A7" w:rsidR="00052E63" w:rsidRPr="00A72685" w:rsidRDefault="00052E63" w:rsidP="007E4B6D">
      <w:pPr>
        <w:pStyle w:val="ListParagraph"/>
        <w:numPr>
          <w:ilvl w:val="1"/>
          <w:numId w:val="54"/>
        </w:numPr>
        <w:ind w:left="1080"/>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 xml:space="preserve">ecipient proposes to incorporate into the </w:t>
      </w:r>
      <w:r w:rsidRPr="00A72685">
        <w:rPr>
          <w:rFonts w:ascii="Arial" w:eastAsia="Calibri" w:hAnsi="Arial" w:cs="Arial"/>
          <w:i/>
          <w:sz w:val="22"/>
          <w:szCs w:val="22"/>
        </w:rPr>
        <w:t>Final Knowledge Transfer Plan</w:t>
      </w:r>
      <w:r w:rsidRPr="00A72685">
        <w:rPr>
          <w:rFonts w:ascii="Arial" w:eastAsia="Calibri" w:hAnsi="Arial" w:cs="Arial"/>
          <w:sz w:val="22"/>
          <w:szCs w:val="22"/>
        </w:rPr>
        <w:t xml:space="preserve">.  </w:t>
      </w:r>
    </w:p>
    <w:p w14:paraId="7A7FB44B" w14:textId="16E94628" w:rsidR="00052E63" w:rsidRPr="00A72685" w:rsidRDefault="00052E63" w:rsidP="007E4B6D">
      <w:pPr>
        <w:pStyle w:val="ListParagraph"/>
        <w:numPr>
          <w:ilvl w:val="1"/>
          <w:numId w:val="54"/>
        </w:numPr>
        <w:ind w:left="1080"/>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ecipient does not propose to incorporate with and explanation why.</w:t>
      </w:r>
    </w:p>
    <w:p w14:paraId="10349E4E" w14:textId="77777777" w:rsidR="00052E63" w:rsidRPr="00A72685" w:rsidRDefault="00052E63" w:rsidP="00052E63">
      <w:pPr>
        <w:numPr>
          <w:ilvl w:val="0"/>
          <w:numId w:val="54"/>
        </w:numPr>
        <w:spacing w:after="160" w:line="259" w:lineRule="auto"/>
        <w:ind w:left="720"/>
        <w:contextualSpacing/>
        <w:rPr>
          <w:rFonts w:ascii="Arial" w:hAnsi="Arial" w:cs="Arial"/>
          <w:sz w:val="22"/>
          <w:szCs w:val="22"/>
        </w:rPr>
      </w:pPr>
      <w:r w:rsidRPr="00A72685">
        <w:rPr>
          <w:rFonts w:ascii="Arial" w:eastAsia="Calibri" w:hAnsi="Arial" w:cs="Arial"/>
          <w:sz w:val="22"/>
          <w:szCs w:val="22"/>
        </w:rPr>
        <w:t>Submit the</w:t>
      </w:r>
      <w:r w:rsidRPr="00A72685">
        <w:rPr>
          <w:rFonts w:ascii="Arial" w:eastAsia="Calibri" w:hAnsi="Arial" w:cs="Arial"/>
          <w:i/>
          <w:sz w:val="22"/>
          <w:szCs w:val="22"/>
        </w:rPr>
        <w:t xml:space="preserve"> Final Knowledge Transfer Plan </w:t>
      </w:r>
      <w:r w:rsidRPr="00A72685">
        <w:rPr>
          <w:rFonts w:ascii="Arial" w:eastAsia="Calibri" w:hAnsi="Arial" w:cs="Arial"/>
          <w:sz w:val="22"/>
          <w:szCs w:val="22"/>
        </w:rPr>
        <w:t>to the CAM for approval.</w:t>
      </w:r>
    </w:p>
    <w:p w14:paraId="4DA9CFF5" w14:textId="77777777" w:rsidR="00052E63" w:rsidRPr="00A72685" w:rsidRDefault="00052E63" w:rsidP="00052E63">
      <w:pPr>
        <w:numPr>
          <w:ilvl w:val="0"/>
          <w:numId w:val="54"/>
        </w:numPr>
        <w:spacing w:after="160" w:line="259" w:lineRule="auto"/>
        <w:ind w:left="720"/>
        <w:contextualSpacing/>
        <w:rPr>
          <w:rFonts w:ascii="Arial" w:hAnsi="Arial" w:cs="Arial"/>
          <w:i/>
          <w:sz w:val="22"/>
          <w:szCs w:val="22"/>
        </w:rPr>
      </w:pPr>
      <w:r w:rsidRPr="00A72685">
        <w:rPr>
          <w:rFonts w:ascii="Arial" w:eastAsia="Calibri" w:hAnsi="Arial" w:cs="Arial"/>
          <w:sz w:val="22"/>
          <w:szCs w:val="22"/>
        </w:rPr>
        <w:t xml:space="preserve">Implement the activities as described in the </w:t>
      </w:r>
      <w:r w:rsidRPr="00A72685">
        <w:rPr>
          <w:rFonts w:ascii="Arial" w:eastAsia="Calibri" w:hAnsi="Arial" w:cs="Arial"/>
          <w:i/>
          <w:sz w:val="22"/>
          <w:szCs w:val="22"/>
        </w:rPr>
        <w:t>Final Knowledge Transfer Plan.</w:t>
      </w:r>
    </w:p>
    <w:p w14:paraId="069BB7A2"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 </w:t>
      </w:r>
      <w:r w:rsidRPr="00D23AB4">
        <w:rPr>
          <w:rFonts w:ascii="Arial" w:eastAsia="Calibri" w:hAnsi="Arial" w:cs="Arial"/>
          <w:i/>
          <w:iCs/>
          <w:sz w:val="22"/>
          <w:szCs w:val="22"/>
        </w:rPr>
        <w:t>Knowledge Transfer Summary Report</w:t>
      </w:r>
      <w:r w:rsidRPr="00D23AB4">
        <w:rPr>
          <w:rFonts w:ascii="Arial" w:eastAsia="Calibri" w:hAnsi="Arial" w:cs="Arial"/>
          <w:sz w:val="22"/>
          <w:szCs w:val="22"/>
        </w:rPr>
        <w:t xml:space="preserve"> </w:t>
      </w:r>
      <w:r w:rsidRPr="00A72685">
        <w:rPr>
          <w:rFonts w:ascii="Arial" w:eastAsia="Calibri" w:hAnsi="Arial" w:cs="Arial"/>
          <w:sz w:val="22"/>
          <w:szCs w:val="22"/>
        </w:rPr>
        <w:t>that includes high level summaries of the activities, results, and lessons learned</w:t>
      </w:r>
      <w:r w:rsidRPr="00A72685" w:rsidDel="006967AF">
        <w:rPr>
          <w:rFonts w:ascii="Arial" w:eastAsia="Calibri" w:hAnsi="Arial" w:cs="Arial"/>
          <w:sz w:val="22"/>
          <w:szCs w:val="22"/>
        </w:rPr>
        <w:t xml:space="preserve"> </w:t>
      </w:r>
      <w:r w:rsidRPr="00A72685">
        <w:rPr>
          <w:rFonts w:ascii="Arial" w:eastAsia="Calibri" w:hAnsi="Arial" w:cs="Arial"/>
          <w:sz w:val="22"/>
          <w:szCs w:val="22"/>
        </w:rPr>
        <w:t xml:space="preserve">of tasks performed relating to implementing the </w:t>
      </w:r>
      <w:r w:rsidRPr="00D23AB4">
        <w:rPr>
          <w:rFonts w:ascii="Arial" w:eastAsia="Calibri" w:hAnsi="Arial" w:cs="Arial"/>
          <w:sz w:val="22"/>
          <w:szCs w:val="22"/>
        </w:rPr>
        <w:t>Final Technology Transfer Plan</w:t>
      </w:r>
      <w:r w:rsidRPr="00A72685">
        <w:rPr>
          <w:rFonts w:ascii="Arial" w:eastAsia="Calibri" w:hAnsi="Arial" w:cs="Arial"/>
          <w:sz w:val="22"/>
          <w:szCs w:val="22"/>
        </w:rPr>
        <w:t>.  This report should not include any proprietary information.</w:t>
      </w:r>
    </w:p>
    <w:p w14:paraId="1EE07C39"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 xml:space="preserve">When directed by the CAM, develop presentation materials for </w:t>
      </w:r>
      <w:proofErr w:type="gramStart"/>
      <w:r w:rsidRPr="00D23AB4">
        <w:rPr>
          <w:rFonts w:ascii="Arial" w:eastAsia="Calibri" w:hAnsi="Arial" w:cs="Arial"/>
          <w:sz w:val="22"/>
          <w:szCs w:val="22"/>
        </w:rPr>
        <w:t>an</w:t>
      </w:r>
      <w:proofErr w:type="gramEnd"/>
      <w:r w:rsidRPr="00D23AB4">
        <w:rPr>
          <w:rFonts w:ascii="Arial" w:eastAsia="Calibri" w:hAnsi="Arial" w:cs="Arial"/>
          <w:sz w:val="22"/>
          <w:szCs w:val="22"/>
        </w:rPr>
        <w:t xml:space="preserve"> CEC- sponsored conference/workshop(s) on the project. </w:t>
      </w:r>
    </w:p>
    <w:p w14:paraId="250A5D4B"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When directed by the CAM, participate in annual EPIC symposium(s) sponsored by the California CEC.</w:t>
      </w:r>
    </w:p>
    <w:p w14:paraId="19A9BDC5"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1FE1F8E6" w14:textId="77777777" w:rsidR="00052E63" w:rsidRPr="00D23AB4" w:rsidRDefault="00052E63" w:rsidP="00052E63">
      <w:pPr>
        <w:spacing w:after="160" w:line="259" w:lineRule="auto"/>
        <w:ind w:left="720"/>
        <w:contextualSpacing/>
        <w:rPr>
          <w:rFonts w:ascii="Arial" w:eastAsia="Calibri" w:hAnsi="Arial" w:cs="Arial"/>
          <w:sz w:val="22"/>
          <w:szCs w:val="22"/>
        </w:rPr>
      </w:pPr>
    </w:p>
    <w:p w14:paraId="3B164A39" w14:textId="77777777" w:rsidR="00052E63" w:rsidRPr="002C01CB" w:rsidRDefault="00052E63" w:rsidP="00052E63">
      <w:pPr>
        <w:spacing w:after="160" w:line="259" w:lineRule="auto"/>
        <w:contextualSpacing/>
        <w:rPr>
          <w:rFonts w:ascii="Arial" w:hAnsi="Arial"/>
          <w:b/>
          <w:sz w:val="22"/>
        </w:rPr>
      </w:pPr>
      <w:r w:rsidRPr="002C01CB">
        <w:rPr>
          <w:rFonts w:ascii="Arial" w:hAnsi="Arial"/>
          <w:b/>
          <w:sz w:val="22"/>
        </w:rPr>
        <w:t>Products:</w:t>
      </w:r>
    </w:p>
    <w:p w14:paraId="612A4F2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Knowledge</w:t>
      </w:r>
      <w:r w:rsidRPr="00E17A37">
        <w:rPr>
          <w:rFonts w:ascii="Arial" w:eastAsia="Calibri" w:hAnsi="Arial" w:cs="Arial"/>
          <w:sz w:val="22"/>
          <w:szCs w:val="22"/>
        </w:rPr>
        <w:t xml:space="preserve"> Transfer Plan (</w:t>
      </w:r>
      <w:r>
        <w:rPr>
          <w:rFonts w:ascii="Arial" w:eastAsia="Calibri" w:hAnsi="Arial" w:cs="Arial"/>
          <w:sz w:val="22"/>
          <w:szCs w:val="22"/>
        </w:rPr>
        <w:t>draft and final)</w:t>
      </w:r>
    </w:p>
    <w:p w14:paraId="2F2BCBA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eastAsia="Calibri" w:hAnsi="Arial" w:cs="Arial"/>
          <w:sz w:val="22"/>
          <w:szCs w:val="22"/>
        </w:rPr>
        <w:t>Summary of TAC Comments</w:t>
      </w:r>
    </w:p>
    <w:p w14:paraId="3E30DE3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Technology</w:t>
      </w:r>
      <w:r w:rsidRPr="00E17A37">
        <w:rPr>
          <w:rFonts w:ascii="Arial" w:eastAsia="Calibri" w:hAnsi="Arial" w:cs="Arial"/>
          <w:sz w:val="22"/>
          <w:szCs w:val="22"/>
        </w:rPr>
        <w:t xml:space="preserve"> Transfer Summary Repo</w:t>
      </w:r>
      <w:r>
        <w:rPr>
          <w:rFonts w:ascii="Arial" w:eastAsia="Calibri" w:hAnsi="Arial" w:cs="Arial"/>
          <w:sz w:val="22"/>
          <w:szCs w:val="22"/>
        </w:rPr>
        <w:t>rt (d</w:t>
      </w:r>
      <w:r w:rsidRPr="00E17A37">
        <w:rPr>
          <w:rFonts w:ascii="Arial" w:eastAsia="Calibri" w:hAnsi="Arial" w:cs="Arial"/>
          <w:sz w:val="22"/>
          <w:szCs w:val="22"/>
        </w:rPr>
        <w:t>raft</w:t>
      </w:r>
      <w:r>
        <w:rPr>
          <w:rFonts w:ascii="Arial" w:eastAsia="Calibri" w:hAnsi="Arial" w:cs="Arial"/>
          <w:sz w:val="22"/>
          <w:szCs w:val="22"/>
        </w:rPr>
        <w:t xml:space="preserve"> and f</w:t>
      </w:r>
      <w:r w:rsidRPr="00E17A37">
        <w:rPr>
          <w:rFonts w:ascii="Arial" w:eastAsia="Calibri" w:hAnsi="Arial" w:cs="Arial"/>
          <w:sz w:val="22"/>
          <w:szCs w:val="22"/>
        </w:rPr>
        <w:t>inal)</w:t>
      </w:r>
    </w:p>
    <w:p w14:paraId="73CA03A6"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hAnsi="Arial" w:cs="Arial"/>
          <w:sz w:val="22"/>
          <w:szCs w:val="22"/>
        </w:rPr>
        <w:t>High Quality Digital Photographs</w:t>
      </w:r>
    </w:p>
    <w:p w14:paraId="3FA2B0EB" w14:textId="77777777" w:rsidR="002B474F" w:rsidRPr="002B474F" w:rsidRDefault="002B474F" w:rsidP="00A90E0B">
      <w:pPr>
        <w:widowControl w:val="0"/>
        <w:rPr>
          <w:rFonts w:ascii="Arial" w:hAnsi="Arial" w:cs="Arial"/>
          <w:sz w:val="22"/>
          <w:szCs w:val="22"/>
        </w:rPr>
      </w:pP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3"/>
        </w:numPr>
        <w:rPr>
          <w:rFonts w:ascii="Arial" w:hAnsi="Arial" w:cs="Arial"/>
          <w:b/>
          <w:caps/>
          <w:sz w:val="22"/>
          <w:szCs w:val="22"/>
        </w:rPr>
      </w:pPr>
      <w:r w:rsidRPr="002B474F">
        <w:rPr>
          <w:rFonts w:ascii="Arial" w:hAnsi="Arial" w:cs="Arial"/>
          <w:b/>
          <w:caps/>
          <w:sz w:val="22"/>
          <w:szCs w:val="22"/>
        </w:rPr>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43F" w14:textId="77777777" w:rsidR="00B24522" w:rsidRDefault="00B24522" w:rsidP="00245BC9">
      <w:r>
        <w:separator/>
      </w:r>
    </w:p>
  </w:endnote>
  <w:endnote w:type="continuationSeparator" w:id="0">
    <w:p w14:paraId="420CD1FA" w14:textId="77777777" w:rsidR="00B24522" w:rsidRDefault="00B24522" w:rsidP="00245BC9">
      <w:r>
        <w:continuationSeparator/>
      </w:r>
    </w:p>
  </w:endnote>
  <w:endnote w:type="continuationNotice" w:id="1">
    <w:p w14:paraId="35205446" w14:textId="77777777" w:rsidR="00B24522" w:rsidRDefault="00B24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A6C4" w14:textId="77777777" w:rsidR="008803F3" w:rsidRDefault="0088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D785" w14:textId="77777777" w:rsidR="008803F3" w:rsidRDefault="008803F3" w:rsidP="008803F3">
    <w:pPr>
      <w:keepLines/>
      <w:widowControl w:val="0"/>
      <w:jc w:val="right"/>
      <w:rPr>
        <w:rFonts w:ascii="Arial" w:hAnsi="Arial" w:cs="Arial"/>
        <w:sz w:val="20"/>
      </w:rPr>
    </w:pPr>
  </w:p>
  <w:p w14:paraId="35477EC0" w14:textId="097570D9" w:rsidR="008803F3" w:rsidRPr="00266EA8" w:rsidRDefault="008803F3" w:rsidP="008803F3">
    <w:pPr>
      <w:keepLines/>
      <w:widowControl w:val="0"/>
      <w:jc w:val="right"/>
      <w:rPr>
        <w:rFonts w:ascii="Arial" w:hAnsi="Arial" w:cs="Arial"/>
        <w:sz w:val="20"/>
      </w:rPr>
    </w:pPr>
    <w:r w:rsidRPr="00266EA8">
      <w:rPr>
        <w:rFonts w:ascii="Arial" w:hAnsi="Arial" w:cs="Arial"/>
        <w:sz w:val="20"/>
      </w:rPr>
      <w:t xml:space="preserve">March 2026 </w:t>
    </w:r>
    <w:r w:rsidRPr="00266EA8">
      <w:rPr>
        <w:rFonts w:ascii="Arial" w:hAnsi="Arial" w:cs="Arial"/>
        <w:sz w:val="20"/>
      </w:rPr>
      <w:tab/>
    </w:r>
    <w:r w:rsidRPr="00266EA8">
      <w:rPr>
        <w:rFonts w:ascii="Arial" w:hAnsi="Arial" w:cs="Arial"/>
        <w:sz w:val="20"/>
      </w:rPr>
      <w:tab/>
    </w:r>
    <w:r w:rsidRPr="00266EA8">
      <w:rPr>
        <w:rFonts w:ascii="Arial" w:hAnsi="Arial" w:cs="Arial"/>
        <w:sz w:val="20"/>
      </w:rPr>
      <w:tab/>
    </w:r>
    <w:r w:rsidRPr="00266EA8">
      <w:rPr>
        <w:rFonts w:ascii="Arial" w:hAnsi="Arial" w:cs="Arial"/>
        <w:sz w:val="20"/>
      </w:rPr>
      <w:tab/>
    </w:r>
    <w:r w:rsidRPr="008803F3">
      <w:rPr>
        <w:rFonts w:ascii="Arial" w:hAnsi="Arial" w:cs="Arial"/>
        <w:sz w:val="20"/>
      </w:rPr>
      <w:t xml:space="preserve">Page </w:t>
    </w:r>
    <w:r w:rsidRPr="008803F3">
      <w:rPr>
        <w:rFonts w:ascii="Arial" w:hAnsi="Arial" w:cs="Arial"/>
        <w:sz w:val="20"/>
      </w:rPr>
      <w:fldChar w:fldCharType="begin"/>
    </w:r>
    <w:r w:rsidRPr="008803F3">
      <w:rPr>
        <w:rFonts w:ascii="Arial" w:hAnsi="Arial" w:cs="Arial"/>
        <w:sz w:val="20"/>
      </w:rPr>
      <w:instrText xml:space="preserve"> PAGE </w:instrText>
    </w:r>
    <w:r w:rsidRPr="008803F3">
      <w:rPr>
        <w:rFonts w:ascii="Arial" w:hAnsi="Arial" w:cs="Arial"/>
        <w:sz w:val="20"/>
      </w:rPr>
      <w:fldChar w:fldCharType="separate"/>
    </w:r>
    <w:r w:rsidRPr="008803F3">
      <w:rPr>
        <w:rFonts w:ascii="Arial" w:hAnsi="Arial" w:cs="Arial"/>
        <w:sz w:val="20"/>
      </w:rPr>
      <w:t>1</w:t>
    </w:r>
    <w:r w:rsidRPr="008803F3">
      <w:rPr>
        <w:rFonts w:ascii="Arial" w:hAnsi="Arial" w:cs="Arial"/>
        <w:sz w:val="20"/>
      </w:rPr>
      <w:fldChar w:fldCharType="end"/>
    </w:r>
    <w:r w:rsidRPr="008803F3">
      <w:rPr>
        <w:rFonts w:ascii="Arial" w:hAnsi="Arial" w:cs="Arial"/>
        <w:sz w:val="20"/>
      </w:rPr>
      <w:t xml:space="preserve"> of </w:t>
    </w:r>
    <w:r w:rsidRPr="008803F3">
      <w:rPr>
        <w:rFonts w:ascii="Arial" w:hAnsi="Arial" w:cs="Arial"/>
        <w:sz w:val="20"/>
      </w:rPr>
      <w:fldChar w:fldCharType="begin"/>
    </w:r>
    <w:r w:rsidRPr="008803F3">
      <w:rPr>
        <w:rFonts w:ascii="Arial" w:hAnsi="Arial" w:cs="Arial"/>
        <w:sz w:val="20"/>
      </w:rPr>
      <w:instrText xml:space="preserve"> NUMPAGES  </w:instrText>
    </w:r>
    <w:r w:rsidRPr="008803F3">
      <w:rPr>
        <w:rFonts w:ascii="Arial" w:hAnsi="Arial" w:cs="Arial"/>
        <w:sz w:val="20"/>
      </w:rPr>
      <w:fldChar w:fldCharType="separate"/>
    </w:r>
    <w:r w:rsidRPr="008803F3">
      <w:rPr>
        <w:rFonts w:ascii="Arial" w:hAnsi="Arial" w:cs="Arial"/>
        <w:sz w:val="20"/>
      </w:rPr>
      <w:t>4</w:t>
    </w:r>
    <w:r w:rsidRPr="008803F3">
      <w:rPr>
        <w:rFonts w:ascii="Arial" w:hAnsi="Arial" w:cs="Arial"/>
        <w:sz w:val="20"/>
      </w:rPr>
      <w:fldChar w:fldCharType="end"/>
    </w:r>
    <w:r w:rsidRPr="00266EA8">
      <w:rPr>
        <w:rFonts w:ascii="Arial" w:hAnsi="Arial" w:cs="Arial"/>
        <w:sz w:val="20"/>
      </w:rPr>
      <w:tab/>
    </w:r>
    <w:r w:rsidRPr="00266EA8">
      <w:rPr>
        <w:rFonts w:ascii="Arial" w:hAnsi="Arial" w:cs="Arial"/>
        <w:sz w:val="20"/>
      </w:rPr>
      <w:tab/>
    </w:r>
    <w:r w:rsidRPr="00266EA8">
      <w:rPr>
        <w:rFonts w:ascii="Arial" w:hAnsi="Arial" w:cs="Arial"/>
        <w:sz w:val="20"/>
      </w:rPr>
      <w:tab/>
    </w:r>
    <w:r w:rsidRPr="00266EA8">
      <w:rPr>
        <w:rFonts w:ascii="Arial" w:hAnsi="Arial" w:cs="Arial"/>
        <w:sz w:val="20"/>
      </w:rPr>
      <w:tab/>
    </w:r>
    <w:r w:rsidRPr="008803F3">
      <w:rPr>
        <w:rFonts w:ascii="Arial" w:hAnsi="Arial" w:cs="Arial"/>
        <w:sz w:val="20"/>
      </w:rPr>
      <w:t xml:space="preserve">            </w:t>
    </w:r>
    <w:r w:rsidRPr="00266EA8">
      <w:rPr>
        <w:rFonts w:ascii="Arial" w:hAnsi="Arial" w:cs="Arial"/>
        <w:sz w:val="20"/>
      </w:rPr>
      <w:tab/>
      <w:t xml:space="preserve">     GFO-25-306</w:t>
    </w:r>
  </w:p>
  <w:p w14:paraId="12D65F60" w14:textId="77777777" w:rsidR="008803F3" w:rsidRPr="00266EA8" w:rsidRDefault="008803F3" w:rsidP="008803F3">
    <w:pPr>
      <w:keepLines/>
      <w:widowControl w:val="0"/>
      <w:ind w:left="6480" w:firstLine="720"/>
      <w:jc w:val="right"/>
      <w:rPr>
        <w:rFonts w:ascii="Arial" w:hAnsi="Arial" w:cs="Arial"/>
        <w:bCs/>
        <w:sz w:val="20"/>
      </w:rPr>
    </w:pPr>
    <w:r w:rsidRPr="008803F3">
      <w:rPr>
        <w:rFonts w:ascii="Arial" w:hAnsi="Arial" w:cs="Arial"/>
        <w:bCs/>
        <w:sz w:val="20"/>
      </w:rPr>
      <w:t xml:space="preserve">   </w:t>
    </w:r>
    <w:r w:rsidRPr="00266EA8">
      <w:rPr>
        <w:rFonts w:ascii="Arial" w:hAnsi="Arial" w:cs="Arial"/>
        <w:bCs/>
        <w:sz w:val="20"/>
      </w:rPr>
      <w:t xml:space="preserve">    Solar PV Located in </w:t>
    </w:r>
  </w:p>
  <w:p w14:paraId="45158E43" w14:textId="77777777" w:rsidR="008803F3" w:rsidRPr="008803F3" w:rsidRDefault="008803F3" w:rsidP="008803F3">
    <w:pPr>
      <w:pStyle w:val="Footer"/>
      <w:jc w:val="right"/>
      <w:rPr>
        <w:rFonts w:ascii="Arial" w:hAnsi="Arial" w:cs="Arial"/>
      </w:rPr>
    </w:pPr>
    <w:r w:rsidRPr="008803F3">
      <w:rPr>
        <w:rFonts w:ascii="Arial" w:hAnsi="Arial" w:cs="Arial"/>
        <w:bCs/>
        <w:sz w:val="20"/>
      </w:rPr>
      <w:tab/>
    </w:r>
    <w:r w:rsidRPr="008803F3">
      <w:rPr>
        <w:rFonts w:ascii="Arial" w:hAnsi="Arial" w:cs="Arial"/>
        <w:bCs/>
        <w:sz w:val="20"/>
      </w:rPr>
      <w:tab/>
      <w:t>Non-traditional Terrain (SPLINT)</w:t>
    </w:r>
  </w:p>
  <w:p w14:paraId="491FDC97" w14:textId="48887042" w:rsidR="005625AE" w:rsidRPr="008803F3" w:rsidRDefault="005625AE" w:rsidP="00880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3BC" w14:textId="77777777" w:rsidR="008803F3" w:rsidRDefault="0088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B0B6" w14:textId="77777777" w:rsidR="00B24522" w:rsidRDefault="00B24522" w:rsidP="00245BC9">
      <w:r>
        <w:separator/>
      </w:r>
    </w:p>
  </w:footnote>
  <w:footnote w:type="continuationSeparator" w:id="0">
    <w:p w14:paraId="6638E4F8" w14:textId="77777777" w:rsidR="00B24522" w:rsidRDefault="00B24522" w:rsidP="00245BC9">
      <w:r>
        <w:continuationSeparator/>
      </w:r>
    </w:p>
  </w:footnote>
  <w:footnote w:type="continuationNotice" w:id="1">
    <w:p w14:paraId="4AF47928" w14:textId="77777777" w:rsidR="00B24522" w:rsidRDefault="00B24522"/>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9895" w14:textId="77777777" w:rsidR="008803F3" w:rsidRDefault="00880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297601"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390A" w14:textId="77777777" w:rsidR="008803F3" w:rsidRDefault="00880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0"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1"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4"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6"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59"/>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0"/>
  </w:num>
  <w:num w:numId="17" w16cid:durableId="1487890744">
    <w:abstractNumId w:val="65"/>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3"/>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6"/>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1"/>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4"/>
  </w:num>
  <w:num w:numId="46" w16cid:durableId="742141193">
    <w:abstractNumId w:val="43"/>
  </w:num>
  <w:num w:numId="47" w16cid:durableId="173151607">
    <w:abstractNumId w:val="62"/>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8113D"/>
    <w:rsid w:val="0018364B"/>
    <w:rsid w:val="001836F0"/>
    <w:rsid w:val="00183C97"/>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B46"/>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5B27"/>
    <w:rsid w:val="001F5FCB"/>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70377"/>
    <w:rsid w:val="0027064D"/>
    <w:rsid w:val="0027125E"/>
    <w:rsid w:val="00271CC4"/>
    <w:rsid w:val="00272AD6"/>
    <w:rsid w:val="00273C3E"/>
    <w:rsid w:val="00274D4E"/>
    <w:rsid w:val="002754BA"/>
    <w:rsid w:val="00275B20"/>
    <w:rsid w:val="00275BF8"/>
    <w:rsid w:val="00275DC3"/>
    <w:rsid w:val="002769B7"/>
    <w:rsid w:val="00276FAF"/>
    <w:rsid w:val="002804F4"/>
    <w:rsid w:val="00280D25"/>
    <w:rsid w:val="002814EF"/>
    <w:rsid w:val="002834FB"/>
    <w:rsid w:val="002836FC"/>
    <w:rsid w:val="002839AE"/>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610C"/>
    <w:rsid w:val="002C6EAE"/>
    <w:rsid w:val="002C7359"/>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1C9D"/>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609"/>
    <w:rsid w:val="003A0739"/>
    <w:rsid w:val="003A3234"/>
    <w:rsid w:val="003A4877"/>
    <w:rsid w:val="003A63BF"/>
    <w:rsid w:val="003A6E15"/>
    <w:rsid w:val="003A75B0"/>
    <w:rsid w:val="003B1678"/>
    <w:rsid w:val="003B1F5F"/>
    <w:rsid w:val="003B3C44"/>
    <w:rsid w:val="003B3FAF"/>
    <w:rsid w:val="003B4066"/>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4D9F"/>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4A8F"/>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2B63"/>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256D"/>
    <w:rsid w:val="004E32EB"/>
    <w:rsid w:val="004E4AA0"/>
    <w:rsid w:val="004E5027"/>
    <w:rsid w:val="004E6A94"/>
    <w:rsid w:val="004E6AD2"/>
    <w:rsid w:val="004E7044"/>
    <w:rsid w:val="004E7CC9"/>
    <w:rsid w:val="004F0400"/>
    <w:rsid w:val="004F0AE5"/>
    <w:rsid w:val="004F1F97"/>
    <w:rsid w:val="004F2283"/>
    <w:rsid w:val="004F2BDE"/>
    <w:rsid w:val="004F6142"/>
    <w:rsid w:val="004F62A4"/>
    <w:rsid w:val="004F6AF2"/>
    <w:rsid w:val="004F6C7F"/>
    <w:rsid w:val="004F6E43"/>
    <w:rsid w:val="004F735C"/>
    <w:rsid w:val="004F794B"/>
    <w:rsid w:val="004F7BDB"/>
    <w:rsid w:val="005000A0"/>
    <w:rsid w:val="00504D29"/>
    <w:rsid w:val="00504D9B"/>
    <w:rsid w:val="00505833"/>
    <w:rsid w:val="00505DAC"/>
    <w:rsid w:val="00506CA5"/>
    <w:rsid w:val="00507437"/>
    <w:rsid w:val="005076EE"/>
    <w:rsid w:val="0050777D"/>
    <w:rsid w:val="00507A1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441"/>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26FE"/>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334A"/>
    <w:rsid w:val="005C61A3"/>
    <w:rsid w:val="005C6A61"/>
    <w:rsid w:val="005D0B8A"/>
    <w:rsid w:val="005D0C14"/>
    <w:rsid w:val="005D4875"/>
    <w:rsid w:val="005D5B7F"/>
    <w:rsid w:val="005D66F5"/>
    <w:rsid w:val="005D78E8"/>
    <w:rsid w:val="005D7FA4"/>
    <w:rsid w:val="005E0693"/>
    <w:rsid w:val="005E1158"/>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59C7"/>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4E5D"/>
    <w:rsid w:val="00666ED7"/>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0B7D"/>
    <w:rsid w:val="006F1845"/>
    <w:rsid w:val="006F6D1E"/>
    <w:rsid w:val="006F7FA0"/>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1C97"/>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7B"/>
    <w:rsid w:val="007A27CE"/>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2CA3"/>
    <w:rsid w:val="007D3304"/>
    <w:rsid w:val="007D342F"/>
    <w:rsid w:val="007D64F3"/>
    <w:rsid w:val="007D7B39"/>
    <w:rsid w:val="007E0CAC"/>
    <w:rsid w:val="007E24FA"/>
    <w:rsid w:val="007E3A08"/>
    <w:rsid w:val="007E4B6D"/>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640F"/>
    <w:rsid w:val="008776A6"/>
    <w:rsid w:val="008803F3"/>
    <w:rsid w:val="008809D6"/>
    <w:rsid w:val="00881BFF"/>
    <w:rsid w:val="00882D4B"/>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4F46"/>
    <w:rsid w:val="00A46210"/>
    <w:rsid w:val="00A50B2E"/>
    <w:rsid w:val="00A50B30"/>
    <w:rsid w:val="00A516CB"/>
    <w:rsid w:val="00A527EC"/>
    <w:rsid w:val="00A56B1B"/>
    <w:rsid w:val="00A5793E"/>
    <w:rsid w:val="00A579CF"/>
    <w:rsid w:val="00A57CF9"/>
    <w:rsid w:val="00A63351"/>
    <w:rsid w:val="00A648C7"/>
    <w:rsid w:val="00A705B1"/>
    <w:rsid w:val="00A7177F"/>
    <w:rsid w:val="00A72685"/>
    <w:rsid w:val="00A74F05"/>
    <w:rsid w:val="00A77DBA"/>
    <w:rsid w:val="00A80A1D"/>
    <w:rsid w:val="00A81F77"/>
    <w:rsid w:val="00A824D7"/>
    <w:rsid w:val="00A82DAF"/>
    <w:rsid w:val="00A83F12"/>
    <w:rsid w:val="00A87BB3"/>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DBE"/>
    <w:rsid w:val="00AC30B8"/>
    <w:rsid w:val="00AC34CC"/>
    <w:rsid w:val="00AC3906"/>
    <w:rsid w:val="00AC45CC"/>
    <w:rsid w:val="00AC4ABA"/>
    <w:rsid w:val="00AC5FC7"/>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4522"/>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2700"/>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A6462"/>
    <w:rsid w:val="00BB02B1"/>
    <w:rsid w:val="00BB1861"/>
    <w:rsid w:val="00BB2C04"/>
    <w:rsid w:val="00BB3D31"/>
    <w:rsid w:val="00BB3F96"/>
    <w:rsid w:val="00BB5309"/>
    <w:rsid w:val="00BB663E"/>
    <w:rsid w:val="00BB6E3E"/>
    <w:rsid w:val="00BB7EEE"/>
    <w:rsid w:val="00BC0480"/>
    <w:rsid w:val="00BC267D"/>
    <w:rsid w:val="00BC3A4C"/>
    <w:rsid w:val="00BC6487"/>
    <w:rsid w:val="00BC79A7"/>
    <w:rsid w:val="00BC7A0D"/>
    <w:rsid w:val="00BD223E"/>
    <w:rsid w:val="00BD2434"/>
    <w:rsid w:val="00BD273C"/>
    <w:rsid w:val="00BD3884"/>
    <w:rsid w:val="00BD58AB"/>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D6A"/>
    <w:rsid w:val="00C26729"/>
    <w:rsid w:val="00C27DA7"/>
    <w:rsid w:val="00C3035D"/>
    <w:rsid w:val="00C30E59"/>
    <w:rsid w:val="00C31382"/>
    <w:rsid w:val="00C3336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37D8"/>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4EBB"/>
    <w:rsid w:val="00E25473"/>
    <w:rsid w:val="00E27D94"/>
    <w:rsid w:val="00E30BD6"/>
    <w:rsid w:val="00E31D98"/>
    <w:rsid w:val="00E32766"/>
    <w:rsid w:val="00E33348"/>
    <w:rsid w:val="00E33F51"/>
    <w:rsid w:val="00E35868"/>
    <w:rsid w:val="00E36340"/>
    <w:rsid w:val="00E36475"/>
    <w:rsid w:val="00E36ADE"/>
    <w:rsid w:val="00E37303"/>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5C7"/>
    <w:rsid w:val="00E61703"/>
    <w:rsid w:val="00E61B8E"/>
    <w:rsid w:val="00E63A63"/>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7D75"/>
    <w:rsid w:val="00EF094A"/>
    <w:rsid w:val="00EF1D77"/>
    <w:rsid w:val="00EF5C77"/>
    <w:rsid w:val="00EF6AB4"/>
    <w:rsid w:val="00EF7FB2"/>
    <w:rsid w:val="00F002A9"/>
    <w:rsid w:val="00F007DE"/>
    <w:rsid w:val="00F01204"/>
    <w:rsid w:val="00F0168B"/>
    <w:rsid w:val="00F0174C"/>
    <w:rsid w:val="00F03210"/>
    <w:rsid w:val="00F03492"/>
    <w:rsid w:val="00F03C3B"/>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577"/>
    <w:rsid w:val="00F56DC5"/>
    <w:rsid w:val="00F5738F"/>
    <w:rsid w:val="00F60864"/>
    <w:rsid w:val="00F61007"/>
    <w:rsid w:val="00F6124D"/>
    <w:rsid w:val="00F61E0A"/>
    <w:rsid w:val="00F6220B"/>
    <w:rsid w:val="00F62E5A"/>
    <w:rsid w:val="00F63433"/>
    <w:rsid w:val="00F63986"/>
    <w:rsid w:val="00F64402"/>
    <w:rsid w:val="00F650C5"/>
    <w:rsid w:val="00F6683D"/>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6045"/>
    <w:rsid w:val="00FF6047"/>
    <w:rsid w:val="00FF69FC"/>
    <w:rsid w:val="00FF7DD3"/>
    <w:rsid w:val="031A9597"/>
    <w:rsid w:val="0C53697E"/>
    <w:rsid w:val="0DD5D562"/>
    <w:rsid w:val="0FF019ED"/>
    <w:rsid w:val="126C4DC7"/>
    <w:rsid w:val="16B54335"/>
    <w:rsid w:val="17FEDD3C"/>
    <w:rsid w:val="19A2333C"/>
    <w:rsid w:val="25433DEA"/>
    <w:rsid w:val="25F4F1CA"/>
    <w:rsid w:val="30BE4643"/>
    <w:rsid w:val="33FAFD16"/>
    <w:rsid w:val="36B9E6B2"/>
    <w:rsid w:val="3C6380A5"/>
    <w:rsid w:val="3E865989"/>
    <w:rsid w:val="40E0F028"/>
    <w:rsid w:val="48837EF2"/>
    <w:rsid w:val="4CEE92A5"/>
    <w:rsid w:val="51DD921A"/>
    <w:rsid w:val="5354C64B"/>
    <w:rsid w:val="5883E634"/>
    <w:rsid w:val="65857BC4"/>
    <w:rsid w:val="65DFC4C6"/>
    <w:rsid w:val="65FDBB94"/>
    <w:rsid w:val="6D668FBE"/>
    <w:rsid w:val="6F02601F"/>
    <w:rsid w:val="70CBC593"/>
    <w:rsid w:val="712BF07B"/>
    <w:rsid w:val="75346EBC"/>
    <w:rsid w:val="7A4443C9"/>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F8B53312-5F83-4B5E-B27D-7AC60B7F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C2415-F288-4F8E-BC39-6876D8E1C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3.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4.xml><?xml version="1.0" encoding="utf-8"?>
<ds:datastoreItem xmlns:ds="http://schemas.openxmlformats.org/officeDocument/2006/customXml" ds:itemID="{DD4860CC-C45D-4AE6-BD6E-607BF1E41E51}">
  <ds:schemaRefs>
    <ds:schemaRef ds:uri="http://purl.org/dc/elements/1.1/"/>
    <ds:schemaRef ds:uri="http://schemas.microsoft.com/office/infopath/2007/PartnerControls"/>
    <ds:schemaRef ds:uri="785685f2-c2e1-4352-89aa-3faca8eaba52"/>
    <ds:schemaRef ds:uri="http://purl.org/dc/terms/"/>
    <ds:schemaRef ds:uri="http://schemas.microsoft.com/office/2006/documentManagement/types"/>
    <ds:schemaRef ds:uri="5067c814-4b34-462c-a21d-c185ff6548d2"/>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6562</Words>
  <Characters>36424</Characters>
  <Application>Microsoft Office Word</Application>
  <DocSecurity>0</DocSecurity>
  <Lines>867</Lines>
  <Paragraphs>524</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Dyer, Phil@Energy</cp:lastModifiedBy>
  <cp:revision>53</cp:revision>
  <cp:lastPrinted>2023-09-29T18:03:00Z</cp:lastPrinted>
  <dcterms:created xsi:type="dcterms:W3CDTF">2024-12-18T00:43:00Z</dcterms:created>
  <dcterms:modified xsi:type="dcterms:W3CDTF">2026-03-17T22:41:00Z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