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D72329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14:paraId="528B16C1" w14:textId="4300B935" w:rsidR="2B606C29" w:rsidRPr="005F32B7" w:rsidRDefault="2B606C29" w:rsidP="6C4A1E89">
      <w:pPr>
        <w:jc w:val="center"/>
        <w:rPr>
          <w:rFonts w:ascii="Tahoma" w:hAnsi="Tahoma" w:cs="Tahoma"/>
          <w:b/>
          <w:bCs/>
        </w:rPr>
      </w:pPr>
      <w:r w:rsidRPr="6C4A1E89">
        <w:rPr>
          <w:rFonts w:ascii="Tahoma" w:hAnsi="Tahoma" w:cs="Tahoma"/>
          <w:b/>
          <w:bCs/>
        </w:rPr>
        <w:t>Advanced Grid Technology Acceleration Projects</w:t>
      </w:r>
    </w:p>
    <w:p w14:paraId="18BF6820" w14:textId="1BAD6BDE" w:rsidR="00537618" w:rsidRPr="005F32B7" w:rsidRDefault="00537618" w:rsidP="6C4A1E8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6C4A1E89">
        <w:rPr>
          <w:rFonts w:ascii="Tahoma" w:hAnsi="Tahoma" w:cs="Tahoma"/>
          <w:b/>
          <w:bCs/>
        </w:rPr>
        <w:t xml:space="preserve"> </w:t>
      </w:r>
      <w:r w:rsidR="2F0602DE" w:rsidRPr="6C4A1E89">
        <w:rPr>
          <w:rFonts w:ascii="Tahoma" w:hAnsi="Tahoma" w:cs="Tahoma"/>
          <w:b/>
          <w:bCs/>
        </w:rPr>
        <w:t>GFO-24</w:t>
      </w:r>
      <w:r w:rsidRPr="6C4A1E89">
        <w:rPr>
          <w:rFonts w:ascii="Tahoma" w:hAnsi="Tahoma" w:cs="Tahoma"/>
          <w:b/>
          <w:bCs/>
        </w:rPr>
        <w:t>-</w:t>
      </w:r>
      <w:r w:rsidR="0B26A66A" w:rsidRPr="6C4A1E89">
        <w:rPr>
          <w:rFonts w:ascii="Tahoma" w:hAnsi="Tahoma" w:cs="Tahoma"/>
          <w:b/>
          <w:bCs/>
        </w:rPr>
        <w:t>312</w:t>
      </w:r>
    </w:p>
    <w:p w14:paraId="020A5B7C" w14:textId="2FB74A82" w:rsidR="00537618" w:rsidRPr="00B1191E" w:rsidRDefault="084C5672" w:rsidP="6C4A1E89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25CF70A1">
        <w:rPr>
          <w:rFonts w:ascii="Tahoma" w:hAnsi="Tahoma" w:cs="Tahoma"/>
          <w:b/>
          <w:bCs/>
          <w:color w:val="auto"/>
        </w:rPr>
        <w:t>March 12</w:t>
      </w:r>
      <w:r w:rsidR="000C083C" w:rsidRPr="25CF70A1">
        <w:rPr>
          <w:rFonts w:ascii="Tahoma" w:hAnsi="Tahoma" w:cs="Tahoma"/>
          <w:b/>
          <w:bCs/>
          <w:color w:val="auto"/>
        </w:rPr>
        <w:t>, 2026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6DFC4C3A" w:rsidR="00537618" w:rsidRPr="000D52E7" w:rsidRDefault="00537618" w:rsidP="00537618">
      <w:pPr>
        <w:rPr>
          <w:rFonts w:ascii="Tahoma" w:hAnsi="Tahoma" w:cs="Tahoma"/>
        </w:rPr>
      </w:pPr>
      <w:r w:rsidRPr="7B70F9B5">
        <w:rPr>
          <w:rFonts w:ascii="Tahoma" w:hAnsi="Tahoma" w:cs="Tahoma"/>
        </w:rPr>
        <w:t xml:space="preserve">On </w:t>
      </w:r>
      <w:r w:rsidR="532469F7" w:rsidRPr="7B70F9B5">
        <w:rPr>
          <w:rFonts w:ascii="Tahoma" w:hAnsi="Tahoma" w:cs="Tahoma"/>
        </w:rPr>
        <w:t>June 27, 2025</w:t>
      </w:r>
      <w:r w:rsidRPr="7B70F9B5">
        <w:rPr>
          <w:rFonts w:ascii="Tahoma" w:hAnsi="Tahoma" w:cs="Tahoma"/>
        </w:rPr>
        <w:t xml:space="preserve">, the California Energy Commission (CEC) released a competitive solicitation to fund </w:t>
      </w:r>
      <w:r w:rsidR="4B3AC455" w:rsidRPr="7B70F9B5">
        <w:rPr>
          <w:rFonts w:ascii="Tahoma" w:hAnsi="Tahoma" w:cs="Tahoma"/>
        </w:rPr>
        <w:t>technology development and demonstration projects that validate the performance and benefits of advanced grid technologies while informing future deployments</w:t>
      </w:r>
      <w:r w:rsidRPr="7B70F9B5">
        <w:rPr>
          <w:rFonts w:ascii="Tahoma" w:hAnsi="Tahoma" w:cs="Tahoma"/>
        </w:rPr>
        <w:t>. Up to $</w:t>
      </w:r>
      <w:r w:rsidR="6D6B3B9E" w:rsidRPr="7B70F9B5">
        <w:rPr>
          <w:rFonts w:ascii="Tahoma" w:hAnsi="Tahoma" w:cs="Tahoma"/>
        </w:rPr>
        <w:t>26,000,000</w:t>
      </w:r>
      <w:r w:rsidRPr="7B70F9B5">
        <w:rPr>
          <w:rFonts w:ascii="Tahoma" w:hAnsi="Tahoma" w:cs="Tahoma"/>
        </w:rPr>
        <w:t xml:space="preserve"> in Electric Program Investment Charge funding is available to fund applications in groups:</w:t>
      </w:r>
    </w:p>
    <w:p w14:paraId="3B703D44" w14:textId="77777777" w:rsidR="00537618" w:rsidRPr="000D52E7" w:rsidRDefault="00537618" w:rsidP="00537618">
      <w:pPr>
        <w:rPr>
          <w:rFonts w:ascii="Tahoma" w:hAnsi="Tahoma" w:cs="Tahoma"/>
        </w:rPr>
      </w:pPr>
    </w:p>
    <w:p w14:paraId="5BEB1D96" w14:textId="4C31F041" w:rsidR="00537618" w:rsidRPr="000D52E7" w:rsidRDefault="00537618" w:rsidP="00537618">
      <w:pPr>
        <w:numPr>
          <w:ilvl w:val="0"/>
          <w:numId w:val="2"/>
        </w:numPr>
        <w:rPr>
          <w:rFonts w:ascii="Tahoma" w:hAnsi="Tahoma" w:cs="Tahoma"/>
        </w:rPr>
      </w:pPr>
      <w:r w:rsidRPr="000D52E7">
        <w:rPr>
          <w:rFonts w:ascii="Tahoma" w:hAnsi="Tahoma" w:cs="Tahoma"/>
        </w:rPr>
        <w:t xml:space="preserve">Group </w:t>
      </w:r>
      <w:r w:rsidR="4D65312B" w:rsidRPr="000D52E7">
        <w:rPr>
          <w:rFonts w:ascii="Tahoma" w:hAnsi="Tahoma" w:cs="Tahoma"/>
        </w:rPr>
        <w:t>1: Utility Demonstrations of Advanced Grid Technologies</w:t>
      </w:r>
    </w:p>
    <w:p w14:paraId="1058F0C8" w14:textId="617494FB" w:rsidR="00537618" w:rsidRPr="000D52E7" w:rsidRDefault="00537618" w:rsidP="20395342">
      <w:pPr>
        <w:numPr>
          <w:ilvl w:val="0"/>
          <w:numId w:val="2"/>
        </w:numPr>
        <w:rPr>
          <w:rFonts w:ascii="Tahoma" w:hAnsi="Tahoma" w:cs="Tahoma"/>
        </w:rPr>
      </w:pPr>
      <w:r w:rsidRPr="000D52E7">
        <w:rPr>
          <w:rFonts w:ascii="Tahoma" w:hAnsi="Tahoma" w:cs="Tahoma"/>
        </w:rPr>
        <w:t xml:space="preserve">Group </w:t>
      </w:r>
      <w:r w:rsidR="6DB74E02" w:rsidRPr="000D52E7">
        <w:rPr>
          <w:rFonts w:ascii="Tahoma" w:hAnsi="Tahoma" w:cs="Tahoma"/>
        </w:rPr>
        <w:t>2: Development and Pilot Testing of Advanced Grid Technologies</w:t>
      </w:r>
    </w:p>
    <w:p w14:paraId="1B4309E8" w14:textId="56918821" w:rsidR="00537618" w:rsidRPr="00D72329" w:rsidRDefault="00537618" w:rsidP="20395342">
      <w:pPr>
        <w:ind w:left="720"/>
        <w:rPr>
          <w:rFonts w:ascii="Tahoma" w:hAnsi="Tahoma" w:cs="Tahoma"/>
          <w:color w:val="0070C0"/>
        </w:rPr>
      </w:pPr>
    </w:p>
    <w:p w14:paraId="75DFD10F" w14:textId="4A7BE0C6" w:rsidR="00537618" w:rsidRPr="00D72329" w:rsidRDefault="00537618" w:rsidP="00537618">
      <w:pPr>
        <w:rPr>
          <w:rFonts w:ascii="Tahoma" w:hAnsi="Tahoma" w:cs="Tahoma"/>
        </w:rPr>
      </w:pPr>
      <w:r w:rsidRPr="20395342">
        <w:rPr>
          <w:rFonts w:ascii="Tahoma" w:hAnsi="Tahoma" w:cs="Tahoma"/>
        </w:rPr>
        <w:t xml:space="preserve">The CEC </w:t>
      </w:r>
      <w:r w:rsidRPr="005F32B7">
        <w:rPr>
          <w:rFonts w:ascii="Tahoma" w:hAnsi="Tahoma" w:cs="Tahoma"/>
        </w:rPr>
        <w:t xml:space="preserve">received </w:t>
      </w:r>
      <w:r w:rsidR="0AC00D71" w:rsidRPr="005F32B7">
        <w:rPr>
          <w:rFonts w:ascii="Tahoma" w:hAnsi="Tahoma" w:cs="Tahoma"/>
        </w:rPr>
        <w:t>thirty-two</w:t>
      </w:r>
      <w:r w:rsidRPr="005F32B7">
        <w:rPr>
          <w:rFonts w:ascii="Tahoma" w:hAnsi="Tahoma" w:cs="Tahoma"/>
        </w:rPr>
        <w:t xml:space="preserve"> proposals by the due date, </w:t>
      </w:r>
      <w:r w:rsidR="5088B3D4" w:rsidRPr="005F32B7">
        <w:rPr>
          <w:rFonts w:ascii="Tahoma" w:hAnsi="Tahoma" w:cs="Tahoma"/>
        </w:rPr>
        <w:t>November</w:t>
      </w:r>
      <w:r w:rsidRPr="005F32B7">
        <w:rPr>
          <w:rFonts w:ascii="Tahoma" w:hAnsi="Tahoma" w:cs="Tahoma"/>
        </w:rPr>
        <w:t xml:space="preserve"> </w:t>
      </w:r>
      <w:r w:rsidR="09FBC151" w:rsidRPr="005F32B7">
        <w:rPr>
          <w:rFonts w:ascii="Tahoma" w:hAnsi="Tahoma" w:cs="Tahoma"/>
        </w:rPr>
        <w:t>14</w:t>
      </w:r>
      <w:r w:rsidRPr="005F32B7">
        <w:rPr>
          <w:rFonts w:ascii="Tahoma" w:hAnsi="Tahoma" w:cs="Tahoma"/>
        </w:rPr>
        <w:t xml:space="preserve">, </w:t>
      </w:r>
      <w:r w:rsidR="217805D0" w:rsidRPr="005F32B7">
        <w:rPr>
          <w:rFonts w:ascii="Tahoma" w:hAnsi="Tahoma" w:cs="Tahoma"/>
        </w:rPr>
        <w:t>2025</w:t>
      </w:r>
      <w:r w:rsidRPr="005F32B7">
        <w:rPr>
          <w:rFonts w:ascii="Tahoma" w:hAnsi="Tahoma" w:cs="Tahoma"/>
        </w:rPr>
        <w:t xml:space="preserve">. </w:t>
      </w:r>
      <w:r w:rsidRPr="20395342">
        <w:rPr>
          <w:rFonts w:ascii="Tahoma" w:hAnsi="Tahoma" w:cs="Tahoma"/>
        </w:rPr>
        <w:t>Each proposal was screened, reviewed, evaluated, and scored using the solicitation criteria.</w:t>
      </w:r>
      <w:r w:rsidR="005F32B7">
        <w:rPr>
          <w:rFonts w:ascii="Tahoma" w:hAnsi="Tahoma" w:cs="Tahoma"/>
        </w:rPr>
        <w:t xml:space="preserve"> Twenty-eight </w:t>
      </w:r>
      <w:r w:rsidRPr="20395342">
        <w:rPr>
          <w:rFonts w:ascii="Tahoma" w:hAnsi="Tahoma" w:cs="Tahoma"/>
        </w:rPr>
        <w:t>proposals passed the stage one application screening.</w:t>
      </w:r>
    </w:p>
    <w:p w14:paraId="26642D1A" w14:textId="77777777" w:rsidR="00537618" w:rsidRPr="00D72329" w:rsidRDefault="00537618" w:rsidP="00537618">
      <w:pPr>
        <w:rPr>
          <w:rFonts w:ascii="Tahoma" w:hAnsi="Tahoma" w:cs="Tahoma"/>
        </w:rPr>
      </w:pPr>
    </w:p>
    <w:p w14:paraId="6C2313A3" w14:textId="38D519BA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7B70F9B5">
        <w:rPr>
          <w:rFonts w:ascii="Tahoma" w:hAnsi="Tahoma" w:cs="Tahoma"/>
          <w:color w:val="000000" w:themeColor="text1"/>
        </w:rPr>
        <w:t xml:space="preserve">The attached NOPA identifies each applicant selected and recommended for funding by CEC staff and includes the recommended funding amount and score. The total amount recommended is </w:t>
      </w:r>
      <w:r w:rsidR="001733BB" w:rsidRPr="7B70F9B5">
        <w:rPr>
          <w:rFonts w:ascii="Tahoma" w:hAnsi="Tahoma" w:cs="Tahoma"/>
          <w:color w:val="000000" w:themeColor="text1"/>
        </w:rPr>
        <w:t>$</w:t>
      </w:r>
      <w:r w:rsidR="002F56C5" w:rsidRPr="7B70F9B5">
        <w:rPr>
          <w:rFonts w:ascii="Tahoma" w:hAnsi="Tahoma" w:cs="Tahoma"/>
          <w:color w:val="000000" w:themeColor="text1"/>
        </w:rPr>
        <w:t>2</w:t>
      </w:r>
      <w:r w:rsidR="6D7AB660" w:rsidRPr="7B70F9B5">
        <w:rPr>
          <w:rFonts w:ascii="Tahoma" w:hAnsi="Tahoma" w:cs="Tahoma"/>
          <w:color w:val="000000" w:themeColor="text1"/>
        </w:rPr>
        <w:t>3</w:t>
      </w:r>
      <w:r w:rsidR="002F56C5" w:rsidRPr="7B70F9B5">
        <w:rPr>
          <w:rFonts w:ascii="Tahoma" w:hAnsi="Tahoma" w:cs="Tahoma"/>
          <w:color w:val="000000" w:themeColor="text1"/>
        </w:rPr>
        <w:t>,</w:t>
      </w:r>
      <w:r w:rsidR="75EDA057" w:rsidRPr="7B70F9B5">
        <w:rPr>
          <w:rFonts w:ascii="Tahoma" w:hAnsi="Tahoma" w:cs="Tahoma"/>
          <w:color w:val="000000" w:themeColor="text1"/>
        </w:rPr>
        <w:t>2</w:t>
      </w:r>
      <w:r w:rsidR="002F56C5" w:rsidRPr="7B70F9B5">
        <w:rPr>
          <w:rFonts w:ascii="Tahoma" w:hAnsi="Tahoma" w:cs="Tahoma"/>
          <w:color w:val="000000" w:themeColor="text1"/>
        </w:rPr>
        <w:t>57,599</w:t>
      </w:r>
      <w:r w:rsidR="001733BB" w:rsidRPr="7B70F9B5">
        <w:rPr>
          <w:rFonts w:ascii="Tahoma" w:hAnsi="Tahoma" w:cs="Tahoma"/>
          <w:color w:val="000000" w:themeColor="text1"/>
        </w:rPr>
        <w:t>.</w:t>
      </w:r>
    </w:p>
    <w:p w14:paraId="18B54236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CB9DDF7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D72329">
        <w:rPr>
          <w:rFonts w:ascii="Tahoma" w:hAnsi="Tahoma" w:cs="Tahoma"/>
          <w:color w:val="000000"/>
        </w:rPr>
        <w:t xml:space="preserve">Funding of proposed projects from this solicitation is contingent upon the approval of these projects at a publicly noticed CEC business meeting and execution of a grant agreement. </w:t>
      </w:r>
      <w:r w:rsidRPr="00D72329">
        <w:rPr>
          <w:rFonts w:ascii="Tahoma" w:hAnsi="Tahoma" w:cs="Tahoma"/>
        </w:rPr>
        <w:t xml:space="preserve">If the CEC is unable </w:t>
      </w:r>
      <w:proofErr w:type="gramStart"/>
      <w:r w:rsidRPr="00D72329">
        <w:rPr>
          <w:rFonts w:ascii="Tahoma" w:hAnsi="Tahoma" w:cs="Tahoma"/>
        </w:rPr>
        <w:t>to timely</w:t>
      </w:r>
      <w:proofErr w:type="gramEnd"/>
      <w:r w:rsidRPr="00D72329">
        <w:rPr>
          <w:rFonts w:ascii="Tahoma" w:hAnsi="Tahoma" w:cs="Tahoma"/>
        </w:rPr>
        <w:t xml:space="preserve">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26C589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0AE68725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20395342">
        <w:rPr>
          <w:rFonts w:ascii="Tahoma" w:hAnsi="Tahoma" w:cs="Tahoma"/>
          <w:color w:val="000000" w:themeColor="text1"/>
        </w:rPr>
        <w:t xml:space="preserve">This notice and awardees for </w:t>
      </w:r>
      <w:r w:rsidRPr="00F11ABC">
        <w:rPr>
          <w:rFonts w:ascii="Tahoma" w:hAnsi="Tahoma" w:cs="Tahoma"/>
        </w:rPr>
        <w:t>GFO-</w:t>
      </w:r>
      <w:r w:rsidR="18E3AE96" w:rsidRPr="00F11ABC">
        <w:rPr>
          <w:rFonts w:ascii="Tahoma" w:hAnsi="Tahoma" w:cs="Tahoma"/>
        </w:rPr>
        <w:t>24</w:t>
      </w:r>
      <w:r w:rsidRPr="00F11ABC">
        <w:rPr>
          <w:rFonts w:ascii="Tahoma" w:hAnsi="Tahoma" w:cs="Tahoma"/>
        </w:rPr>
        <w:t>-</w:t>
      </w:r>
      <w:r w:rsidR="6C25762D" w:rsidRPr="00F11ABC">
        <w:rPr>
          <w:rFonts w:ascii="Tahoma" w:hAnsi="Tahoma" w:cs="Tahoma"/>
        </w:rPr>
        <w:t>312</w:t>
      </w:r>
      <w:r w:rsidRPr="00F11ABC">
        <w:rPr>
          <w:rFonts w:ascii="Tahoma" w:hAnsi="Tahoma" w:cs="Tahoma"/>
        </w:rPr>
        <w:t xml:space="preserve"> </w:t>
      </w:r>
      <w:r w:rsidRPr="20395342">
        <w:rPr>
          <w:rFonts w:ascii="Tahoma" w:hAnsi="Tahoma" w:cs="Tahoma"/>
          <w:color w:val="000000" w:themeColor="text1"/>
        </w:rPr>
        <w:t xml:space="preserve">are posted on the </w:t>
      </w:r>
      <w:r w:rsidRPr="20395342">
        <w:rPr>
          <w:rFonts w:ascii="Tahoma" w:hAnsi="Tahoma" w:cs="Tahoma"/>
        </w:rPr>
        <w:t>CEC’s website</w:t>
      </w:r>
      <w:r w:rsidRPr="20395342">
        <w:rPr>
          <w:rFonts w:ascii="Tahoma" w:hAnsi="Tahoma" w:cs="Tahoma"/>
          <w:color w:val="000000" w:themeColor="text1"/>
        </w:rPr>
        <w:t xml:space="preserve"> at </w:t>
      </w:r>
      <w:hyperlink r:id="rId11">
        <w:r w:rsidRPr="20395342">
          <w:rPr>
            <w:rStyle w:val="Hyperlink"/>
            <w:rFonts w:ascii="Tahoma" w:hAnsi="Tahoma" w:cs="Tahoma"/>
          </w:rPr>
          <w:t>https://www.energy.ca.gov/funding-opportunities/awards</w:t>
        </w:r>
      </w:hyperlink>
      <w:r w:rsidRPr="20395342">
        <w:rPr>
          <w:rFonts w:ascii="Tahoma" w:hAnsi="Tahoma" w:cs="Tahoma"/>
          <w:color w:val="000000" w:themeColor="text1"/>
        </w:rPr>
        <w:t xml:space="preserve">.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lastRenderedPageBreak/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0A9FBFCA" w:rsidR="00537618" w:rsidRPr="00F11ABC" w:rsidRDefault="00537618" w:rsidP="00537618">
      <w:pPr>
        <w:jc w:val="center"/>
        <w:rPr>
          <w:rFonts w:ascii="Tahoma" w:hAnsi="Tahoma" w:cs="Tahoma"/>
        </w:rPr>
      </w:pPr>
      <w:r w:rsidRPr="00F11ABC">
        <w:rPr>
          <w:rFonts w:ascii="Tahoma" w:hAnsi="Tahoma" w:cs="Tahoma"/>
        </w:rPr>
        <w:t>Na</w:t>
      </w:r>
      <w:r w:rsidR="4743CAAF" w:rsidRPr="00F11ABC">
        <w:rPr>
          <w:rFonts w:ascii="Tahoma" w:hAnsi="Tahoma" w:cs="Tahoma"/>
        </w:rPr>
        <w:t>talie Johnson</w:t>
      </w:r>
      <w:r w:rsidRPr="00F11ABC">
        <w:rPr>
          <w:rFonts w:ascii="Tahoma" w:hAnsi="Tahoma" w:cs="Tahoma"/>
        </w:rPr>
        <w:t>, Commission Agreement Officer</w:t>
      </w:r>
    </w:p>
    <w:p w14:paraId="1AF7BB1B" w14:textId="065153FD" w:rsidR="00537618" w:rsidRPr="00F11ABC" w:rsidRDefault="00537618" w:rsidP="00537618">
      <w:pPr>
        <w:jc w:val="center"/>
        <w:rPr>
          <w:rFonts w:ascii="Tahoma" w:hAnsi="Tahoma" w:cs="Tahoma"/>
        </w:rPr>
      </w:pPr>
      <w:r w:rsidRPr="6C4A1E89">
        <w:rPr>
          <w:rFonts w:ascii="Tahoma" w:hAnsi="Tahoma" w:cs="Tahoma"/>
        </w:rPr>
        <w:t xml:space="preserve">Email: </w:t>
      </w:r>
      <w:hyperlink r:id="rId12">
        <w:r w:rsidR="2B004DE1" w:rsidRPr="6C4A1E89">
          <w:rPr>
            <w:rStyle w:val="Hyperlink"/>
            <w:rFonts w:ascii="Tahoma" w:hAnsi="Tahoma" w:cs="Tahoma"/>
          </w:rPr>
          <w:t>Natalie.Johnson@energy.ca.gov</w:t>
        </w:r>
      </w:hyperlink>
      <w:r w:rsidR="2D3BB9FC" w:rsidRPr="6C4A1E89">
        <w:rPr>
          <w:rFonts w:ascii="Tahoma" w:hAnsi="Tahoma" w:cs="Tahoma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6788" w14:textId="77777777" w:rsidR="00330315" w:rsidRDefault="00330315" w:rsidP="00F86D2B">
      <w:r>
        <w:separator/>
      </w:r>
    </w:p>
  </w:endnote>
  <w:endnote w:type="continuationSeparator" w:id="0">
    <w:p w14:paraId="0BFC3882" w14:textId="77777777" w:rsidR="00330315" w:rsidRDefault="00330315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1E83" w14:textId="77777777" w:rsidR="00330315" w:rsidRDefault="00330315" w:rsidP="00F86D2B">
      <w:r>
        <w:separator/>
      </w:r>
    </w:p>
  </w:footnote>
  <w:footnote w:type="continuationSeparator" w:id="0">
    <w:p w14:paraId="6267A7E6" w14:textId="77777777" w:rsidR="00330315" w:rsidRDefault="00330315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4B190063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A picture containing backgrou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0A19"/>
    <w:rsid w:val="000557AC"/>
    <w:rsid w:val="000C083C"/>
    <w:rsid w:val="000D52E7"/>
    <w:rsid w:val="0014731B"/>
    <w:rsid w:val="00163D60"/>
    <w:rsid w:val="001733BB"/>
    <w:rsid w:val="00180020"/>
    <w:rsid w:val="001F62F3"/>
    <w:rsid w:val="001F6D62"/>
    <w:rsid w:val="00224E64"/>
    <w:rsid w:val="00274066"/>
    <w:rsid w:val="0028488F"/>
    <w:rsid w:val="002A5F7A"/>
    <w:rsid w:val="002D11A5"/>
    <w:rsid w:val="002F56C5"/>
    <w:rsid w:val="00300FB1"/>
    <w:rsid w:val="00330315"/>
    <w:rsid w:val="00336BCB"/>
    <w:rsid w:val="00354A2A"/>
    <w:rsid w:val="003E0D2D"/>
    <w:rsid w:val="00415DE9"/>
    <w:rsid w:val="00430859"/>
    <w:rsid w:val="00437D5F"/>
    <w:rsid w:val="004504D5"/>
    <w:rsid w:val="004A1AAA"/>
    <w:rsid w:val="004A4C18"/>
    <w:rsid w:val="004D128F"/>
    <w:rsid w:val="00524EA9"/>
    <w:rsid w:val="00527817"/>
    <w:rsid w:val="00530087"/>
    <w:rsid w:val="00537618"/>
    <w:rsid w:val="00554BD0"/>
    <w:rsid w:val="005568CA"/>
    <w:rsid w:val="00560FFC"/>
    <w:rsid w:val="00577D95"/>
    <w:rsid w:val="005D6D0C"/>
    <w:rsid w:val="005E6FA2"/>
    <w:rsid w:val="005E7EB7"/>
    <w:rsid w:val="005F32B7"/>
    <w:rsid w:val="006076B7"/>
    <w:rsid w:val="006511D6"/>
    <w:rsid w:val="006A57AF"/>
    <w:rsid w:val="006D3827"/>
    <w:rsid w:val="006E146A"/>
    <w:rsid w:val="006E2A10"/>
    <w:rsid w:val="006F7BA5"/>
    <w:rsid w:val="007134AE"/>
    <w:rsid w:val="007211FC"/>
    <w:rsid w:val="00751C0F"/>
    <w:rsid w:val="0077265A"/>
    <w:rsid w:val="00777798"/>
    <w:rsid w:val="0078154A"/>
    <w:rsid w:val="00783717"/>
    <w:rsid w:val="0081533B"/>
    <w:rsid w:val="00844250"/>
    <w:rsid w:val="00846985"/>
    <w:rsid w:val="00846C53"/>
    <w:rsid w:val="0086012E"/>
    <w:rsid w:val="00891290"/>
    <w:rsid w:val="008A05EA"/>
    <w:rsid w:val="008E0C99"/>
    <w:rsid w:val="008E1433"/>
    <w:rsid w:val="008E3926"/>
    <w:rsid w:val="008E7852"/>
    <w:rsid w:val="008F7BEC"/>
    <w:rsid w:val="00904DC3"/>
    <w:rsid w:val="00910710"/>
    <w:rsid w:val="009407F5"/>
    <w:rsid w:val="009537DE"/>
    <w:rsid w:val="009E6C35"/>
    <w:rsid w:val="009E754B"/>
    <w:rsid w:val="00A15FA8"/>
    <w:rsid w:val="00A17202"/>
    <w:rsid w:val="00A3384C"/>
    <w:rsid w:val="00A36CF5"/>
    <w:rsid w:val="00A73089"/>
    <w:rsid w:val="00AA0EB4"/>
    <w:rsid w:val="00AD21FC"/>
    <w:rsid w:val="00AE05B9"/>
    <w:rsid w:val="00AE6632"/>
    <w:rsid w:val="00B80E72"/>
    <w:rsid w:val="00B84D31"/>
    <w:rsid w:val="00B906E9"/>
    <w:rsid w:val="00BA1317"/>
    <w:rsid w:val="00BA3F4C"/>
    <w:rsid w:val="00BB5DCD"/>
    <w:rsid w:val="00C03527"/>
    <w:rsid w:val="00C67037"/>
    <w:rsid w:val="00C96BDD"/>
    <w:rsid w:val="00CA59F3"/>
    <w:rsid w:val="00CD2BBD"/>
    <w:rsid w:val="00D32C3D"/>
    <w:rsid w:val="00D431C2"/>
    <w:rsid w:val="00D43B83"/>
    <w:rsid w:val="00DD3288"/>
    <w:rsid w:val="00E00EA6"/>
    <w:rsid w:val="00E210F6"/>
    <w:rsid w:val="00E95AA9"/>
    <w:rsid w:val="00EA7BDE"/>
    <w:rsid w:val="00ED18F1"/>
    <w:rsid w:val="00ED5E43"/>
    <w:rsid w:val="00F10DFF"/>
    <w:rsid w:val="00F11ABC"/>
    <w:rsid w:val="00F86D2B"/>
    <w:rsid w:val="00F90F6B"/>
    <w:rsid w:val="00F947AC"/>
    <w:rsid w:val="00F95D8D"/>
    <w:rsid w:val="00F967DF"/>
    <w:rsid w:val="017068C3"/>
    <w:rsid w:val="05F89A24"/>
    <w:rsid w:val="084C5672"/>
    <w:rsid w:val="09FBC151"/>
    <w:rsid w:val="0AC00D71"/>
    <w:rsid w:val="0B26A66A"/>
    <w:rsid w:val="0CDE3617"/>
    <w:rsid w:val="10F1BBF2"/>
    <w:rsid w:val="1442E65E"/>
    <w:rsid w:val="18E3AE96"/>
    <w:rsid w:val="20395342"/>
    <w:rsid w:val="217805D0"/>
    <w:rsid w:val="23190451"/>
    <w:rsid w:val="2463CF3B"/>
    <w:rsid w:val="25CF70A1"/>
    <w:rsid w:val="2B004DE1"/>
    <w:rsid w:val="2B606C29"/>
    <w:rsid w:val="2D3BB9FC"/>
    <w:rsid w:val="2E68D197"/>
    <w:rsid w:val="2F0602DE"/>
    <w:rsid w:val="3ECA974E"/>
    <w:rsid w:val="4743CAAF"/>
    <w:rsid w:val="4A7905AF"/>
    <w:rsid w:val="4B3AC455"/>
    <w:rsid w:val="4D65312B"/>
    <w:rsid w:val="5088B3D4"/>
    <w:rsid w:val="532469F7"/>
    <w:rsid w:val="5FB387FB"/>
    <w:rsid w:val="6566F7A4"/>
    <w:rsid w:val="66A80376"/>
    <w:rsid w:val="6C25762D"/>
    <w:rsid w:val="6C4A1E89"/>
    <w:rsid w:val="6D6B3B9E"/>
    <w:rsid w:val="6D7AB660"/>
    <w:rsid w:val="6DB74E02"/>
    <w:rsid w:val="6F64CB14"/>
    <w:rsid w:val="70B9BDE6"/>
    <w:rsid w:val="75EDA057"/>
    <w:rsid w:val="76293B0E"/>
    <w:rsid w:val="7B70F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BA54BA1F-F8D5-4345-BA68-FBCD957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e.Johnson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2E2C0-ED90-407E-8FE4-0A68A06BB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1697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1966</CharactersWithSpaces>
  <SharedDoc>false</SharedDoc>
  <HLinks>
    <vt:vector size="12" baseType="variant">
      <vt:variant>
        <vt:i4>5701732</vt:i4>
      </vt:variant>
      <vt:variant>
        <vt:i4>3</vt:i4>
      </vt:variant>
      <vt:variant>
        <vt:i4>0</vt:i4>
      </vt:variant>
      <vt:variant>
        <vt:i4>5</vt:i4>
      </vt:variant>
      <vt:variant>
        <vt:lpwstr>mailto:Natalie.Johnson@energy.ca.gov</vt:lpwstr>
      </vt:variant>
      <vt:variant>
        <vt:lpwstr/>
      </vt:variant>
      <vt:variant>
        <vt:i4>4128880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https://www.energy.ca.gov/funding-opportunities/awards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Dyer, Phil@Energy</cp:lastModifiedBy>
  <cp:revision>26</cp:revision>
  <cp:lastPrinted>2019-04-08T16:38:00Z</cp:lastPrinted>
  <dcterms:created xsi:type="dcterms:W3CDTF">2022-04-04T22:44:00Z</dcterms:created>
  <dcterms:modified xsi:type="dcterms:W3CDTF">2026-03-13T01:18:00Z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