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07B" w14:textId="30C65D5E" w:rsidR="00F37164" w:rsidRDefault="29535A9D" w:rsidP="482464BF">
      <w:pPr>
        <w:spacing w:after="0"/>
        <w:rPr>
          <w:rFonts w:ascii="Arial" w:eastAsia="Arial" w:hAnsi="Arial" w:cs="Arial"/>
          <w:b/>
          <w:bCs/>
          <w:color w:val="000000" w:themeColor="text1"/>
          <w:sz w:val="22"/>
          <w:szCs w:val="22"/>
        </w:rPr>
      </w:pPr>
      <w:r w:rsidRPr="482464BF">
        <w:rPr>
          <w:rFonts w:ascii="Arial" w:eastAsia="Arial" w:hAnsi="Arial" w:cs="Arial"/>
          <w:b/>
          <w:bCs/>
          <w:color w:val="000000" w:themeColor="text1"/>
          <w:sz w:val="22"/>
          <w:szCs w:val="22"/>
          <w:lang w:val="es-AR"/>
        </w:rPr>
        <w:t>Para publicación inmediata</w:t>
      </w:r>
      <w:r w:rsidRPr="482464BF">
        <w:rPr>
          <w:rFonts w:ascii="Arial" w:eastAsia="Arial" w:hAnsi="Arial" w:cs="Arial"/>
          <w:b/>
          <w:bCs/>
          <w:color w:val="000000" w:themeColor="text1"/>
          <w:sz w:val="22"/>
          <w:szCs w:val="22"/>
        </w:rPr>
        <w:t>:</w:t>
      </w:r>
      <w:r w:rsidRPr="482464BF">
        <w:rPr>
          <w:rFonts w:ascii="Arial" w:eastAsia="Arial" w:hAnsi="Arial" w:cs="Arial"/>
          <w:b/>
          <w:bCs/>
          <w:color w:val="FF0000"/>
          <w:sz w:val="22"/>
          <w:szCs w:val="22"/>
        </w:rPr>
        <w:t xml:space="preserve"> </w:t>
      </w:r>
      <w:r w:rsidR="4CE38944" w:rsidRPr="482464BF">
        <w:rPr>
          <w:rFonts w:ascii="Arial" w:eastAsia="Arial" w:hAnsi="Arial" w:cs="Arial"/>
          <w:b/>
          <w:bCs/>
          <w:sz w:val="22"/>
          <w:szCs w:val="22"/>
        </w:rPr>
        <w:t>27</w:t>
      </w:r>
      <w:r w:rsidRPr="482464BF">
        <w:rPr>
          <w:rFonts w:ascii="Arial" w:eastAsia="Arial" w:hAnsi="Arial" w:cs="Arial"/>
          <w:b/>
          <w:bCs/>
          <w:sz w:val="22"/>
          <w:szCs w:val="22"/>
        </w:rPr>
        <w:t xml:space="preserve"> de abril de 2026 </w:t>
      </w:r>
    </w:p>
    <w:p w14:paraId="207E7E1C" w14:textId="73C0276A" w:rsidR="00F37164" w:rsidRDefault="1109C59B" w:rsidP="7E36A974">
      <w:pPr>
        <w:spacing w:after="0"/>
        <w:rPr>
          <w:rFonts w:ascii="Arial" w:eastAsia="Arial" w:hAnsi="Arial" w:cs="Arial"/>
          <w:sz w:val="22"/>
          <w:szCs w:val="22"/>
        </w:rPr>
      </w:pPr>
      <w:r w:rsidRPr="7E36A974">
        <w:rPr>
          <w:rFonts w:ascii="Arial" w:eastAsia="Arial" w:hAnsi="Arial" w:cs="Arial"/>
          <w:b/>
          <w:bCs/>
          <w:color w:val="000000" w:themeColor="text1"/>
          <w:sz w:val="22"/>
          <w:szCs w:val="22"/>
        </w:rPr>
        <w:t xml:space="preserve">Contacto: </w:t>
      </w:r>
      <w:hyperlink r:id="rId8">
        <w:r w:rsidR="2AC17B8A" w:rsidRPr="7E36A974">
          <w:rPr>
            <w:rStyle w:val="Hyperlink"/>
            <w:rFonts w:ascii="Arial" w:eastAsia="Arial" w:hAnsi="Arial" w:cs="Arial"/>
            <w:b/>
            <w:bCs/>
            <w:color w:val="467886"/>
            <w:lang w:val="pt-BR"/>
          </w:rPr>
          <w:t>gilbert.magallon@energy.ca.gov,</w:t>
        </w:r>
      </w:hyperlink>
      <w:r w:rsidR="2AC17B8A" w:rsidRPr="7E36A974">
        <w:rPr>
          <w:rFonts w:ascii="Arial" w:eastAsia="Arial" w:hAnsi="Arial" w:cs="Arial"/>
          <w:lang w:val="pt-BR"/>
        </w:rPr>
        <w:t xml:space="preserve"> (916) 664-1384</w:t>
      </w:r>
    </w:p>
    <w:p w14:paraId="3254613E" w14:textId="021D719D" w:rsidR="00F37164" w:rsidRDefault="1109C59B" w:rsidP="6F7A6A57">
      <w:pPr>
        <w:spacing w:after="0"/>
        <w:rPr>
          <w:rFonts w:ascii="Arial" w:eastAsia="Arial" w:hAnsi="Arial" w:cs="Arial"/>
          <w:color w:val="000000" w:themeColor="text1"/>
          <w:sz w:val="22"/>
          <w:szCs w:val="22"/>
        </w:rPr>
      </w:pPr>
      <w:r w:rsidRPr="7E36A974">
        <w:rPr>
          <w:rFonts w:ascii="Arial" w:eastAsia="Arial" w:hAnsi="Arial" w:cs="Arial"/>
          <w:b/>
          <w:bCs/>
          <w:color w:val="000000" w:themeColor="text1"/>
          <w:sz w:val="22"/>
          <w:szCs w:val="22"/>
        </w:rPr>
        <w:t xml:space="preserve"> </w:t>
      </w:r>
    </w:p>
    <w:p w14:paraId="1EA0C4F7" w14:textId="47F41DDE" w:rsidR="7DBED8FC" w:rsidRPr="00337F3F" w:rsidRDefault="6BDD3ABD" w:rsidP="00CA6E6F">
      <w:pPr>
        <w:pStyle w:val="Heading1"/>
        <w:jc w:val="center"/>
        <w:rPr>
          <w:rFonts w:eastAsia="Arial"/>
          <w:color w:val="auto"/>
          <w:lang w:val="es-US"/>
        </w:rPr>
      </w:pPr>
      <w:r w:rsidRPr="00337F3F">
        <w:rPr>
          <w:rFonts w:eastAsia="Arial"/>
          <w:color w:val="auto"/>
          <w:lang w:val="es-US"/>
        </w:rPr>
        <w:t>La Comisión de Energía</w:t>
      </w:r>
      <w:r w:rsidR="07252D44" w:rsidRPr="00337F3F">
        <w:rPr>
          <w:rFonts w:eastAsia="Arial"/>
          <w:color w:val="auto"/>
          <w:lang w:val="es-US"/>
        </w:rPr>
        <w:t xml:space="preserve"> de California</w:t>
      </w:r>
      <w:r w:rsidRPr="00337F3F">
        <w:rPr>
          <w:rFonts w:eastAsia="Arial"/>
          <w:color w:val="auto"/>
          <w:lang w:val="es-US"/>
        </w:rPr>
        <w:t xml:space="preserve"> aprueba el proyecto de </w:t>
      </w:r>
      <w:r w:rsidR="3FC7FC81" w:rsidRPr="00337F3F">
        <w:rPr>
          <w:rFonts w:eastAsia="Arial"/>
          <w:color w:val="auto"/>
          <w:lang w:val="es-US"/>
        </w:rPr>
        <w:t>E</w:t>
      </w:r>
      <w:r w:rsidRPr="00337F3F">
        <w:rPr>
          <w:rFonts w:eastAsia="Arial"/>
          <w:color w:val="auto"/>
          <w:lang w:val="es-US"/>
        </w:rPr>
        <w:t xml:space="preserve">nergía </w:t>
      </w:r>
      <w:r w:rsidR="018610CD" w:rsidRPr="00337F3F">
        <w:rPr>
          <w:rFonts w:eastAsia="Arial"/>
          <w:color w:val="auto"/>
          <w:lang w:val="es-US"/>
        </w:rPr>
        <w:t>S</w:t>
      </w:r>
      <w:r w:rsidRPr="00337F3F">
        <w:rPr>
          <w:rFonts w:eastAsia="Arial"/>
          <w:color w:val="auto"/>
          <w:lang w:val="es-US"/>
        </w:rPr>
        <w:t>olar y almacenamiento de energía en baterías</w:t>
      </w:r>
      <w:r w:rsidR="268A1F2F" w:rsidRPr="00337F3F">
        <w:rPr>
          <w:rFonts w:eastAsia="Arial"/>
          <w:color w:val="auto"/>
          <w:lang w:val="es-US"/>
        </w:rPr>
        <w:t xml:space="preserve"> </w:t>
      </w:r>
      <w:r w:rsidR="27843864" w:rsidRPr="00337F3F">
        <w:rPr>
          <w:rFonts w:eastAsia="Arial"/>
          <w:color w:val="auto"/>
          <w:lang w:val="es-US"/>
        </w:rPr>
        <w:t xml:space="preserve">de </w:t>
      </w:r>
      <w:r w:rsidR="268A1F2F" w:rsidRPr="00337F3F">
        <w:rPr>
          <w:rFonts w:eastAsia="Arial"/>
          <w:color w:val="auto"/>
          <w:lang w:val="es-US"/>
        </w:rPr>
        <w:t xml:space="preserve">Soda Mountain </w:t>
      </w:r>
      <w:r w:rsidRPr="00337F3F">
        <w:rPr>
          <w:rFonts w:eastAsia="Arial"/>
          <w:color w:val="auto"/>
          <w:lang w:val="es-US"/>
        </w:rPr>
        <w:t>en el condado de San Bernardino</w:t>
      </w:r>
    </w:p>
    <w:p w14:paraId="425747D9" w14:textId="56D7FB7B" w:rsidR="00F37164" w:rsidRDefault="1109C59B" w:rsidP="6F7A6A57">
      <w:pPr>
        <w:spacing w:after="0"/>
        <w:rPr>
          <w:rFonts w:ascii="Arial" w:eastAsia="Arial" w:hAnsi="Arial" w:cs="Arial"/>
          <w:color w:val="000000" w:themeColor="text1"/>
          <w:sz w:val="22"/>
          <w:szCs w:val="22"/>
        </w:rPr>
      </w:pPr>
      <w:r w:rsidRPr="7E36A974">
        <w:rPr>
          <w:rFonts w:ascii="Arial" w:eastAsia="Arial" w:hAnsi="Arial" w:cs="Arial"/>
          <w:color w:val="000000" w:themeColor="text1"/>
          <w:sz w:val="22"/>
          <w:szCs w:val="22"/>
        </w:rPr>
        <w:t xml:space="preserve"> </w:t>
      </w:r>
    </w:p>
    <w:p w14:paraId="197E638A" w14:textId="0FD0DD54" w:rsidR="00F37164" w:rsidRDefault="33F65CE5" w:rsidP="482464BF">
      <w:pPr>
        <w:spacing w:after="0" w:line="257" w:lineRule="auto"/>
        <w:rPr>
          <w:rFonts w:ascii="Arial" w:eastAsia="Arial" w:hAnsi="Arial" w:cs="Arial"/>
          <w:sz w:val="22"/>
          <w:szCs w:val="22"/>
          <w:lang w:val="es-US"/>
        </w:rPr>
      </w:pPr>
      <w:r w:rsidRPr="482464BF">
        <w:rPr>
          <w:rFonts w:ascii="Arial" w:eastAsia="Arial" w:hAnsi="Arial" w:cs="Arial"/>
          <w:b/>
          <w:bCs/>
          <w:color w:val="000000" w:themeColor="text1"/>
          <w:sz w:val="22"/>
          <w:szCs w:val="22"/>
          <w:lang w:val="es-US"/>
        </w:rPr>
        <w:t>QUÉ DEBE SABER:</w:t>
      </w:r>
      <w:r w:rsidR="1638B125" w:rsidRPr="482464BF">
        <w:rPr>
          <w:rFonts w:ascii="Arial" w:eastAsia="Arial" w:hAnsi="Arial" w:cs="Arial"/>
          <w:b/>
          <w:bCs/>
          <w:color w:val="000000" w:themeColor="text1"/>
          <w:sz w:val="22"/>
          <w:szCs w:val="22"/>
          <w:lang w:val="es-US"/>
        </w:rPr>
        <w:t xml:space="preserve"> </w:t>
      </w:r>
      <w:r w:rsidR="1638B125" w:rsidRPr="482464BF">
        <w:rPr>
          <w:rFonts w:ascii="Arial" w:eastAsia="Arial" w:hAnsi="Arial" w:cs="Arial"/>
          <w:sz w:val="22"/>
          <w:szCs w:val="22"/>
          <w:lang w:val="es-US"/>
        </w:rPr>
        <w:t xml:space="preserve">El Proyecto </w:t>
      </w:r>
      <w:r w:rsidR="421C6DA9" w:rsidRPr="482464BF">
        <w:rPr>
          <w:rFonts w:ascii="Arial" w:eastAsia="Arial" w:hAnsi="Arial" w:cs="Arial"/>
          <w:sz w:val="22"/>
          <w:szCs w:val="22"/>
          <w:lang w:val="es-US"/>
        </w:rPr>
        <w:t xml:space="preserve">de Energía </w:t>
      </w:r>
      <w:r w:rsidR="1638B125" w:rsidRPr="482464BF">
        <w:rPr>
          <w:rFonts w:ascii="Arial" w:eastAsia="Arial" w:hAnsi="Arial" w:cs="Arial"/>
          <w:sz w:val="22"/>
          <w:szCs w:val="22"/>
          <w:lang w:val="es-US"/>
        </w:rPr>
        <w:t>Solar</w:t>
      </w:r>
      <w:r w:rsidR="20B0C51D" w:rsidRPr="482464BF">
        <w:rPr>
          <w:rFonts w:ascii="Arial" w:eastAsia="Arial" w:hAnsi="Arial" w:cs="Arial"/>
          <w:sz w:val="22"/>
          <w:szCs w:val="22"/>
          <w:lang w:val="es-US"/>
        </w:rPr>
        <w:t xml:space="preserve"> de</w:t>
      </w:r>
      <w:r w:rsidR="1638B125" w:rsidRPr="482464BF">
        <w:rPr>
          <w:rFonts w:ascii="Arial" w:eastAsia="Arial" w:hAnsi="Arial" w:cs="Arial"/>
          <w:sz w:val="22"/>
          <w:szCs w:val="22"/>
          <w:lang w:val="es-US"/>
        </w:rPr>
        <w:t xml:space="preserve"> Soda Mountain proporcionará electricidad limpia, mejorará la confiabilidad de la red y generará empleos locales e inversión económica.</w:t>
      </w:r>
    </w:p>
    <w:p w14:paraId="12F42C77" w14:textId="70FBA1F6" w:rsidR="00F37164" w:rsidRDefault="1109C59B" w:rsidP="7E36A974">
      <w:pPr>
        <w:spacing w:after="0" w:line="257" w:lineRule="auto"/>
        <w:rPr>
          <w:rFonts w:ascii="Arial" w:eastAsia="Arial" w:hAnsi="Arial" w:cs="Arial"/>
          <w:color w:val="000000" w:themeColor="text1"/>
          <w:sz w:val="22"/>
          <w:szCs w:val="22"/>
        </w:rPr>
      </w:pPr>
      <w:r w:rsidRPr="7E36A974">
        <w:rPr>
          <w:rFonts w:ascii="Arial" w:eastAsia="Arial" w:hAnsi="Arial" w:cs="Arial"/>
          <w:color w:val="000000" w:themeColor="text1"/>
          <w:sz w:val="22"/>
          <w:szCs w:val="22"/>
        </w:rPr>
        <w:t xml:space="preserve"> </w:t>
      </w:r>
    </w:p>
    <w:p w14:paraId="2A87C451" w14:textId="5379DA17" w:rsidR="00F37164" w:rsidRDefault="164F917A" w:rsidP="482464BF">
      <w:pPr>
        <w:spacing w:after="0" w:line="257" w:lineRule="auto"/>
        <w:rPr>
          <w:rFonts w:ascii="Arial" w:eastAsia="Arial" w:hAnsi="Arial" w:cs="Arial"/>
          <w:sz w:val="22"/>
          <w:szCs w:val="22"/>
        </w:rPr>
      </w:pPr>
      <w:r w:rsidRPr="482464BF">
        <w:rPr>
          <w:rFonts w:ascii="Arial" w:eastAsia="Arial" w:hAnsi="Arial" w:cs="Arial"/>
          <w:b/>
          <w:bCs/>
          <w:color w:val="000000" w:themeColor="text1"/>
          <w:sz w:val="22"/>
          <w:szCs w:val="22"/>
        </w:rPr>
        <w:t>SACRAMENTO —</w:t>
      </w:r>
      <w:r w:rsidRPr="482464BF">
        <w:rPr>
          <w:rFonts w:ascii="Arial" w:eastAsia="Arial" w:hAnsi="Arial" w:cs="Arial"/>
          <w:color w:val="000000" w:themeColor="text1"/>
          <w:sz w:val="22"/>
          <w:szCs w:val="22"/>
        </w:rPr>
        <w:t xml:space="preserve"> </w:t>
      </w:r>
      <w:r w:rsidR="662069B7" w:rsidRPr="482464BF">
        <w:rPr>
          <w:rFonts w:ascii="Arial" w:eastAsia="Arial" w:hAnsi="Arial" w:cs="Arial"/>
          <w:sz w:val="22"/>
          <w:szCs w:val="22"/>
        </w:rPr>
        <w:t xml:space="preserve">La </w:t>
      </w:r>
      <w:hyperlink r:id="rId9">
        <w:r w:rsidR="662069B7" w:rsidRPr="482464BF">
          <w:rPr>
            <w:rStyle w:val="Hyperlink"/>
            <w:rFonts w:ascii="Arial" w:eastAsia="Arial" w:hAnsi="Arial" w:cs="Arial"/>
            <w:sz w:val="22"/>
            <w:szCs w:val="22"/>
          </w:rPr>
          <w:t>Comisión de Energía de California</w:t>
        </w:r>
      </w:hyperlink>
      <w:r w:rsidR="662069B7" w:rsidRPr="482464BF">
        <w:rPr>
          <w:rFonts w:ascii="Arial" w:eastAsia="Arial" w:hAnsi="Arial" w:cs="Arial"/>
          <w:sz w:val="22"/>
          <w:szCs w:val="22"/>
        </w:rPr>
        <w:t xml:space="preserve"> (CEC) aprobó el lunes el </w:t>
      </w:r>
      <w:hyperlink r:id="rId10">
        <w:r w:rsidR="662069B7" w:rsidRPr="482464BF">
          <w:rPr>
            <w:rStyle w:val="Hyperlink"/>
            <w:rFonts w:ascii="Arial" w:eastAsia="Arial" w:hAnsi="Arial" w:cs="Arial"/>
            <w:sz w:val="22"/>
            <w:szCs w:val="22"/>
          </w:rPr>
          <w:t xml:space="preserve">Proyecto </w:t>
        </w:r>
        <w:r w:rsidR="7B3BC4E5" w:rsidRPr="482464BF">
          <w:rPr>
            <w:rStyle w:val="Hyperlink"/>
            <w:rFonts w:ascii="Arial" w:eastAsia="Arial" w:hAnsi="Arial" w:cs="Arial"/>
            <w:sz w:val="22"/>
            <w:szCs w:val="22"/>
          </w:rPr>
          <w:t>de Energía Solar de</w:t>
        </w:r>
        <w:r w:rsidR="662069B7" w:rsidRPr="482464BF">
          <w:rPr>
            <w:rStyle w:val="Hyperlink"/>
            <w:rFonts w:ascii="Arial" w:eastAsia="Arial" w:hAnsi="Arial" w:cs="Arial"/>
            <w:sz w:val="22"/>
            <w:szCs w:val="22"/>
          </w:rPr>
          <w:t xml:space="preserve"> Soda Mountain</w:t>
        </w:r>
      </w:hyperlink>
      <w:r w:rsidR="662069B7" w:rsidRPr="482464BF">
        <w:rPr>
          <w:rFonts w:ascii="Arial" w:eastAsia="Arial" w:hAnsi="Arial" w:cs="Arial"/>
          <w:sz w:val="22"/>
          <w:szCs w:val="22"/>
        </w:rPr>
        <w:t xml:space="preserve"> a través de su </w:t>
      </w:r>
      <w:hyperlink r:id="rId11">
        <w:r w:rsidR="14D7B3DF" w:rsidRPr="482464BF">
          <w:rPr>
            <w:rStyle w:val="Hyperlink"/>
            <w:rFonts w:ascii="Arial" w:eastAsia="Arial" w:hAnsi="Arial" w:cs="Arial"/>
            <w:sz w:val="22"/>
            <w:szCs w:val="22"/>
          </w:rPr>
          <w:t>P</w:t>
        </w:r>
        <w:r w:rsidR="662069B7" w:rsidRPr="482464BF">
          <w:rPr>
            <w:rStyle w:val="Hyperlink"/>
            <w:rFonts w:ascii="Arial" w:eastAsia="Arial" w:hAnsi="Arial" w:cs="Arial"/>
            <w:sz w:val="22"/>
            <w:szCs w:val="22"/>
          </w:rPr>
          <w:t xml:space="preserve">rograma </w:t>
        </w:r>
        <w:r w:rsidR="211C702E" w:rsidRPr="482464BF">
          <w:rPr>
            <w:rStyle w:val="Hyperlink"/>
            <w:rFonts w:ascii="Arial" w:eastAsia="Arial" w:hAnsi="Arial" w:cs="Arial"/>
            <w:sz w:val="22"/>
            <w:szCs w:val="22"/>
          </w:rPr>
          <w:t xml:space="preserve">de </w:t>
        </w:r>
        <w:r w:rsidR="211C702E" w:rsidRPr="482464BF">
          <w:rPr>
            <w:rStyle w:val="Hyperlink"/>
            <w:rFonts w:ascii="Arial" w:eastAsia="Arial" w:hAnsi="Arial" w:cs="Arial"/>
            <w:sz w:val="22"/>
            <w:szCs w:val="22"/>
            <w:lang w:val="es-419"/>
          </w:rPr>
          <w:t>Certificación de Inclusión Voluntaria</w:t>
        </w:r>
      </w:hyperlink>
      <w:r w:rsidR="211C702E" w:rsidRPr="482464BF">
        <w:rPr>
          <w:rFonts w:ascii="Arial" w:eastAsia="Arial" w:hAnsi="Arial" w:cs="Arial"/>
          <w:color w:val="000000" w:themeColor="text1"/>
          <w:sz w:val="22"/>
          <w:szCs w:val="22"/>
          <w:lang w:val="es-419"/>
        </w:rPr>
        <w:t xml:space="preserve"> (conocido en inglés como Opt-in Certification)</w:t>
      </w:r>
      <w:r w:rsidR="662069B7" w:rsidRPr="482464BF">
        <w:rPr>
          <w:rFonts w:ascii="Arial" w:eastAsia="Arial" w:hAnsi="Arial" w:cs="Arial"/>
          <w:sz w:val="22"/>
          <w:szCs w:val="22"/>
        </w:rPr>
        <w:t xml:space="preserve">, creado para ayudar a acelerar los permisos y el </w:t>
      </w:r>
      <w:r w:rsidR="08EA59A7" w:rsidRPr="482464BF">
        <w:rPr>
          <w:rFonts w:ascii="Arial" w:eastAsia="Arial" w:hAnsi="Arial" w:cs="Arial"/>
          <w:sz w:val="22"/>
          <w:szCs w:val="22"/>
        </w:rPr>
        <w:t xml:space="preserve">desarrollo </w:t>
      </w:r>
      <w:r w:rsidR="662069B7" w:rsidRPr="482464BF">
        <w:rPr>
          <w:rFonts w:ascii="Arial" w:eastAsia="Arial" w:hAnsi="Arial" w:cs="Arial"/>
          <w:sz w:val="22"/>
          <w:szCs w:val="22"/>
        </w:rPr>
        <w:t>de energía limpia en todo el estado</w:t>
      </w:r>
      <w:r w:rsidR="4D916CE6" w:rsidRPr="482464BF">
        <w:rPr>
          <w:rFonts w:ascii="Arial" w:eastAsia="Arial" w:hAnsi="Arial" w:cs="Arial"/>
          <w:sz w:val="22"/>
          <w:szCs w:val="22"/>
        </w:rPr>
        <w:t>.</w:t>
      </w:r>
    </w:p>
    <w:p w14:paraId="49D16C6F" w14:textId="738FDED6" w:rsidR="00F37164" w:rsidRDefault="00F37164" w:rsidP="7E36A974">
      <w:pPr>
        <w:spacing w:after="0" w:line="257" w:lineRule="auto"/>
        <w:rPr>
          <w:rFonts w:ascii="Arial" w:eastAsia="Arial" w:hAnsi="Arial" w:cs="Arial"/>
          <w:color w:val="000000" w:themeColor="text1"/>
          <w:sz w:val="22"/>
          <w:szCs w:val="22"/>
        </w:rPr>
      </w:pPr>
    </w:p>
    <w:p w14:paraId="42CCD2BE" w14:textId="7488F301" w:rsidR="00F37164" w:rsidRDefault="4118E8EF" w:rsidP="7E36A974">
      <w:pPr>
        <w:spacing w:after="0" w:line="257" w:lineRule="auto"/>
        <w:rPr>
          <w:rFonts w:ascii="Arial" w:eastAsia="Arial" w:hAnsi="Arial" w:cs="Arial"/>
          <w:b/>
          <w:bCs/>
          <w:sz w:val="22"/>
          <w:szCs w:val="22"/>
          <w:lang w:val="es-ES"/>
        </w:rPr>
      </w:pPr>
      <w:r w:rsidRPr="7E36A974">
        <w:rPr>
          <w:rFonts w:ascii="Arial" w:eastAsia="Arial" w:hAnsi="Arial" w:cs="Arial"/>
          <w:sz w:val="22"/>
          <w:szCs w:val="22"/>
          <w:lang w:val="es-ES"/>
        </w:rPr>
        <w:t xml:space="preserve">Soda Mountain Solar, LLC, una subsidiaria de VC Renewables, construirá y operará un sistema combinado de energía solar fotovoltaica (PV) y almacenamiento de energía en baterías (BESS). El proyecto estará ubicado en aproximadamente 2,670 acres de terrenos administrados por el Distrito del Desierto de California de la Oficina de Administración de Tierras (BLM) en el condado de San Bernardino, </w:t>
      </w:r>
      <w:r w:rsidR="26F63F03" w:rsidRPr="7E36A974">
        <w:rPr>
          <w:rFonts w:ascii="Arial" w:eastAsia="Arial" w:hAnsi="Arial" w:cs="Arial"/>
          <w:sz w:val="22"/>
          <w:szCs w:val="22"/>
          <w:lang w:val="es-ES"/>
        </w:rPr>
        <w:t>pendiente de aprobación por parte de la BLM.</w:t>
      </w:r>
    </w:p>
    <w:p w14:paraId="74617062" w14:textId="69435304" w:rsidR="00F37164" w:rsidRDefault="00F37164" w:rsidP="7E36A974">
      <w:pPr>
        <w:spacing w:after="0" w:line="257" w:lineRule="auto"/>
        <w:rPr>
          <w:rFonts w:ascii="Arial" w:eastAsia="Arial" w:hAnsi="Arial" w:cs="Arial"/>
          <w:sz w:val="22"/>
          <w:szCs w:val="22"/>
        </w:rPr>
      </w:pPr>
    </w:p>
    <w:p w14:paraId="5475341E" w14:textId="586DE1C5" w:rsidR="00F37164" w:rsidRDefault="56FF32B1" w:rsidP="482464BF">
      <w:pPr>
        <w:spacing w:after="0" w:line="257" w:lineRule="auto"/>
        <w:rPr>
          <w:rFonts w:ascii="Arial" w:eastAsia="Arial" w:hAnsi="Arial" w:cs="Arial"/>
          <w:sz w:val="22"/>
          <w:szCs w:val="22"/>
          <w:lang w:val="es-ES"/>
        </w:rPr>
      </w:pPr>
      <w:r w:rsidRPr="482464BF">
        <w:rPr>
          <w:rFonts w:ascii="Arial" w:eastAsia="Arial" w:hAnsi="Arial" w:cs="Arial"/>
          <w:sz w:val="22"/>
          <w:szCs w:val="22"/>
          <w:lang w:val="es-ES"/>
        </w:rPr>
        <w:t xml:space="preserve">Una vez construido, el proyecto de casi 700 millones de dólares generará hasta 300 megavatios (MW) de energía renovable a partir de una matriz solar fotovoltaica (PV) a escala de servicios públicos e incluirá hasta 300 MW de almacenamiento </w:t>
      </w:r>
      <w:r w:rsidR="66ED79CD" w:rsidRPr="482464BF">
        <w:rPr>
          <w:rFonts w:ascii="Arial" w:eastAsia="Arial" w:hAnsi="Arial" w:cs="Arial"/>
          <w:sz w:val="22"/>
          <w:szCs w:val="22"/>
          <w:lang w:val="es-ES"/>
        </w:rPr>
        <w:t xml:space="preserve">de </w:t>
      </w:r>
      <w:r w:rsidR="1637B1C3" w:rsidRPr="482464BF">
        <w:rPr>
          <w:rFonts w:ascii="Arial" w:eastAsia="Arial" w:hAnsi="Arial" w:cs="Arial"/>
          <w:sz w:val="22"/>
          <w:szCs w:val="22"/>
          <w:lang w:val="es"/>
        </w:rPr>
        <w:t>energía</w:t>
      </w:r>
      <w:r w:rsidR="66ED79CD" w:rsidRPr="482464BF">
        <w:rPr>
          <w:rFonts w:ascii="Arial" w:eastAsia="Arial" w:hAnsi="Arial" w:cs="Arial"/>
          <w:sz w:val="22"/>
          <w:szCs w:val="22"/>
          <w:lang w:val="es-ES"/>
        </w:rPr>
        <w:t xml:space="preserve"> </w:t>
      </w:r>
      <w:r w:rsidRPr="482464BF">
        <w:rPr>
          <w:rFonts w:ascii="Arial" w:eastAsia="Arial" w:hAnsi="Arial" w:cs="Arial"/>
          <w:sz w:val="22"/>
          <w:szCs w:val="22"/>
          <w:lang w:val="es-ES"/>
        </w:rPr>
        <w:t xml:space="preserve">en baterías con capacidad para almacenar 1,200 megavatios-hora (MWh) de energía. Esto fortalecerá la confiabilidad de la red eléctrica en todo el estado y ayudará a que California avance hacia el logro de sus metas </w:t>
      </w:r>
      <w:r w:rsidR="3231AEC3" w:rsidRPr="482464BF">
        <w:rPr>
          <w:rFonts w:ascii="Arial" w:eastAsia="Arial" w:hAnsi="Arial" w:cs="Arial"/>
          <w:sz w:val="22"/>
          <w:szCs w:val="22"/>
          <w:lang w:val="es"/>
        </w:rPr>
        <w:t>en relación con la</w:t>
      </w:r>
      <w:r w:rsidRPr="482464BF">
        <w:rPr>
          <w:rFonts w:ascii="Arial" w:eastAsia="Arial" w:hAnsi="Arial" w:cs="Arial"/>
          <w:sz w:val="22"/>
          <w:szCs w:val="22"/>
          <w:lang w:val="es-ES"/>
        </w:rPr>
        <w:t xml:space="preserve"> energía limpia y </w:t>
      </w:r>
      <w:r w:rsidR="508C407C" w:rsidRPr="482464BF">
        <w:rPr>
          <w:rFonts w:ascii="Arial" w:eastAsia="Arial" w:hAnsi="Arial" w:cs="Arial"/>
          <w:sz w:val="22"/>
          <w:szCs w:val="22"/>
          <w:lang w:val="es-ES"/>
        </w:rPr>
        <w:t xml:space="preserve">el </w:t>
      </w:r>
      <w:r w:rsidRPr="482464BF">
        <w:rPr>
          <w:rFonts w:ascii="Arial" w:eastAsia="Arial" w:hAnsi="Arial" w:cs="Arial"/>
          <w:sz w:val="22"/>
          <w:szCs w:val="22"/>
          <w:lang w:val="es-ES"/>
        </w:rPr>
        <w:t>clima.</w:t>
      </w:r>
      <w:r w:rsidR="22FC5585" w:rsidRPr="482464BF">
        <w:rPr>
          <w:rFonts w:ascii="Arial" w:eastAsia="Arial" w:hAnsi="Arial" w:cs="Arial"/>
          <w:sz w:val="22"/>
          <w:szCs w:val="22"/>
          <w:lang w:val="es-ES"/>
        </w:rPr>
        <w:t xml:space="preserve"> </w:t>
      </w:r>
      <w:r w:rsidR="5F8A654D" w:rsidRPr="482464BF">
        <w:rPr>
          <w:rFonts w:ascii="Arial" w:eastAsia="Arial" w:hAnsi="Arial" w:cs="Arial"/>
          <w:sz w:val="22"/>
          <w:szCs w:val="22"/>
          <w:lang w:val="es-ES"/>
        </w:rPr>
        <w:t xml:space="preserve">Se espera que el proyecto cree unos 200 </w:t>
      </w:r>
      <w:r w:rsidR="15155285" w:rsidRPr="482464BF">
        <w:rPr>
          <w:rFonts w:ascii="Arial" w:eastAsia="Arial" w:hAnsi="Arial" w:cs="Arial"/>
          <w:sz w:val="22"/>
          <w:szCs w:val="22"/>
          <w:lang w:val="es-ES"/>
        </w:rPr>
        <w:t xml:space="preserve">puestos de </w:t>
      </w:r>
      <w:r w:rsidR="5F8A654D" w:rsidRPr="482464BF">
        <w:rPr>
          <w:rFonts w:ascii="Arial" w:eastAsia="Arial" w:hAnsi="Arial" w:cs="Arial"/>
          <w:sz w:val="22"/>
          <w:szCs w:val="22"/>
          <w:lang w:val="es-ES"/>
        </w:rPr>
        <w:t>trabajo durante la construcción</w:t>
      </w:r>
      <w:r w:rsidR="78A19076" w:rsidRPr="482464BF">
        <w:rPr>
          <w:rFonts w:ascii="Arial" w:eastAsia="Arial" w:hAnsi="Arial" w:cs="Arial"/>
          <w:sz w:val="22"/>
          <w:szCs w:val="22"/>
          <w:lang w:val="es-ES"/>
        </w:rPr>
        <w:t>,</w:t>
      </w:r>
      <w:r w:rsidR="5F8A654D" w:rsidRPr="482464BF">
        <w:rPr>
          <w:rFonts w:ascii="Arial" w:eastAsia="Arial" w:hAnsi="Arial" w:cs="Arial"/>
          <w:sz w:val="22"/>
          <w:szCs w:val="22"/>
          <w:lang w:val="es-ES"/>
        </w:rPr>
        <w:t xml:space="preserve"> y entre 25 y 40 </w:t>
      </w:r>
      <w:r w:rsidR="6E3938B8" w:rsidRPr="482464BF">
        <w:rPr>
          <w:rFonts w:ascii="Arial" w:eastAsia="Arial" w:hAnsi="Arial" w:cs="Arial"/>
          <w:sz w:val="22"/>
          <w:szCs w:val="22"/>
          <w:lang w:val="es-ES"/>
        </w:rPr>
        <w:t xml:space="preserve">puestos de </w:t>
      </w:r>
      <w:r w:rsidR="5F8A654D" w:rsidRPr="482464BF">
        <w:rPr>
          <w:rFonts w:ascii="Arial" w:eastAsia="Arial" w:hAnsi="Arial" w:cs="Arial"/>
          <w:sz w:val="22"/>
          <w:szCs w:val="22"/>
          <w:lang w:val="es-ES"/>
        </w:rPr>
        <w:t xml:space="preserve">trabajo de medio tiempo para las operaciones. También habrá trabajos </w:t>
      </w:r>
      <w:r w:rsidR="1A3777D9" w:rsidRPr="482464BF">
        <w:rPr>
          <w:rFonts w:ascii="Arial" w:eastAsia="Arial" w:hAnsi="Arial" w:cs="Arial"/>
          <w:sz w:val="22"/>
          <w:szCs w:val="22"/>
          <w:lang w:val="es-ES"/>
        </w:rPr>
        <w:t xml:space="preserve">adicionales </w:t>
      </w:r>
      <w:r w:rsidR="5F8A654D" w:rsidRPr="482464BF">
        <w:rPr>
          <w:rFonts w:ascii="Arial" w:eastAsia="Arial" w:hAnsi="Arial" w:cs="Arial"/>
          <w:sz w:val="22"/>
          <w:szCs w:val="22"/>
          <w:lang w:val="es-ES"/>
        </w:rPr>
        <w:t>para hacer inspecciones de rutina, mantenimiento y seguridad. Además, el proyecto traerá millones de dólares en actividad económica local</w:t>
      </w:r>
      <w:r w:rsidR="389FF5B9" w:rsidRPr="482464BF">
        <w:rPr>
          <w:rFonts w:ascii="Arial" w:eastAsia="Arial" w:hAnsi="Arial" w:cs="Arial"/>
          <w:sz w:val="22"/>
          <w:szCs w:val="22"/>
          <w:lang w:val="es-ES"/>
        </w:rPr>
        <w:t xml:space="preserve"> y fiscal</w:t>
      </w:r>
      <w:r w:rsidR="5F8A654D" w:rsidRPr="482464BF">
        <w:rPr>
          <w:rFonts w:ascii="Arial" w:eastAsia="Arial" w:hAnsi="Arial" w:cs="Arial"/>
          <w:sz w:val="22"/>
          <w:szCs w:val="22"/>
          <w:lang w:val="es-ES"/>
        </w:rPr>
        <w:t xml:space="preserve"> e impuestos que ayudarán a </w:t>
      </w:r>
      <w:r w:rsidR="2F4B569C" w:rsidRPr="482464BF">
        <w:rPr>
          <w:rFonts w:ascii="Arial" w:eastAsia="Arial" w:hAnsi="Arial" w:cs="Arial"/>
          <w:sz w:val="22"/>
          <w:szCs w:val="22"/>
          <w:lang w:val="es-ES"/>
        </w:rPr>
        <w:t>financiar</w:t>
      </w:r>
      <w:r w:rsidR="5F8A654D" w:rsidRPr="482464BF">
        <w:rPr>
          <w:rFonts w:ascii="Arial" w:eastAsia="Arial" w:hAnsi="Arial" w:cs="Arial"/>
          <w:sz w:val="22"/>
          <w:szCs w:val="22"/>
          <w:lang w:val="es-ES"/>
        </w:rPr>
        <w:t xml:space="preserve"> los servicios públicos en el condado de San Bernardino.</w:t>
      </w:r>
    </w:p>
    <w:p w14:paraId="45C93D34" w14:textId="7F28D198" w:rsidR="00F37164" w:rsidRDefault="00F37164" w:rsidP="7E36A974">
      <w:pPr>
        <w:spacing w:after="0" w:line="257" w:lineRule="auto"/>
        <w:rPr>
          <w:rFonts w:ascii="Arial" w:eastAsia="Arial" w:hAnsi="Arial" w:cs="Arial"/>
          <w:sz w:val="22"/>
          <w:szCs w:val="22"/>
          <w:lang w:val="es-ES"/>
        </w:rPr>
      </w:pPr>
    </w:p>
    <w:p w14:paraId="5E772D94" w14:textId="5F79889F" w:rsidR="00F37164" w:rsidRDefault="6E5458A3" w:rsidP="482464BF">
      <w:pPr>
        <w:spacing w:after="0" w:line="257" w:lineRule="auto"/>
        <w:rPr>
          <w:rFonts w:ascii="Arial" w:eastAsia="Arial" w:hAnsi="Arial" w:cs="Arial"/>
          <w:sz w:val="22"/>
          <w:szCs w:val="22"/>
          <w:lang w:val="es-ES"/>
        </w:rPr>
      </w:pPr>
      <w:r w:rsidRPr="482464BF">
        <w:rPr>
          <w:rFonts w:ascii="Arial" w:eastAsia="Arial" w:hAnsi="Arial" w:cs="Arial"/>
          <w:sz w:val="22"/>
          <w:szCs w:val="22"/>
          <w:lang w:val="es-ES"/>
        </w:rPr>
        <w:t xml:space="preserve">El proyecto también incluye un acuerdo de beneficios comunitarios que compromete al desarrollador a pagar 50,000 dólares a Friends of El Mirage, una organización </w:t>
      </w:r>
      <w:r w:rsidR="5E89E21D" w:rsidRPr="482464BF">
        <w:rPr>
          <w:rFonts w:ascii="Arial" w:eastAsia="Arial" w:hAnsi="Arial" w:cs="Arial"/>
          <w:sz w:val="22"/>
          <w:szCs w:val="22"/>
          <w:lang w:val="es-ES"/>
        </w:rPr>
        <w:t xml:space="preserve">local </w:t>
      </w:r>
      <w:r w:rsidRPr="482464BF">
        <w:rPr>
          <w:rFonts w:ascii="Arial" w:eastAsia="Arial" w:hAnsi="Arial" w:cs="Arial"/>
          <w:sz w:val="22"/>
          <w:szCs w:val="22"/>
          <w:lang w:val="es-ES"/>
        </w:rPr>
        <w:t>sin fines de lucro que apoya la recreación al aire libre y el cuidado de las tierras públicas en el condado de San Bernardino. Los fondos se usarán para mejorar los servicios en el Área de Recreación de Vehículos Todoterreno de Rasor.</w:t>
      </w:r>
    </w:p>
    <w:p w14:paraId="64A29DB4" w14:textId="052ECC92" w:rsidR="00F37164" w:rsidRDefault="00F37164" w:rsidP="7E36A974">
      <w:pPr>
        <w:spacing w:after="0" w:line="257" w:lineRule="auto"/>
        <w:rPr>
          <w:rFonts w:ascii="Arial" w:eastAsia="Arial" w:hAnsi="Arial" w:cs="Arial"/>
          <w:sz w:val="22"/>
          <w:szCs w:val="22"/>
          <w:lang w:val="es-ES"/>
        </w:rPr>
      </w:pPr>
    </w:p>
    <w:p w14:paraId="3447B3A4" w14:textId="669C2B07" w:rsidR="00F37164" w:rsidRDefault="3058FC5C" w:rsidP="482464BF">
      <w:pPr>
        <w:spacing w:after="0" w:line="257" w:lineRule="auto"/>
        <w:rPr>
          <w:rFonts w:ascii="Arial" w:eastAsia="Arial" w:hAnsi="Arial" w:cs="Arial"/>
          <w:sz w:val="22"/>
          <w:szCs w:val="22"/>
          <w:lang w:val="es-ES"/>
        </w:rPr>
      </w:pPr>
      <w:r w:rsidRPr="482464BF">
        <w:rPr>
          <w:rFonts w:ascii="Arial" w:eastAsia="Arial" w:hAnsi="Arial" w:cs="Arial"/>
          <w:sz w:val="22"/>
          <w:szCs w:val="22"/>
          <w:lang w:val="es-ES"/>
        </w:rPr>
        <w:t xml:space="preserve">“Este proyecto no solo proporciona energía limpia y confiable, sino que también </w:t>
      </w:r>
      <w:proofErr w:type="gramStart"/>
      <w:r w:rsidR="0E65F89E" w:rsidRPr="482464BF">
        <w:rPr>
          <w:rFonts w:ascii="Arial" w:eastAsia="Arial" w:hAnsi="Arial" w:cs="Arial"/>
          <w:sz w:val="22"/>
          <w:szCs w:val="22"/>
          <w:lang w:val="es-ES"/>
        </w:rPr>
        <w:t xml:space="preserve">genera </w:t>
      </w:r>
      <w:r w:rsidRPr="482464BF">
        <w:rPr>
          <w:rFonts w:ascii="Arial" w:eastAsia="Arial" w:hAnsi="Arial" w:cs="Arial"/>
          <w:sz w:val="22"/>
          <w:szCs w:val="22"/>
          <w:lang w:val="es-ES"/>
        </w:rPr>
        <w:t xml:space="preserve"> empleos</w:t>
      </w:r>
      <w:proofErr w:type="gramEnd"/>
      <w:r w:rsidRPr="482464BF">
        <w:rPr>
          <w:rFonts w:ascii="Arial" w:eastAsia="Arial" w:hAnsi="Arial" w:cs="Arial"/>
          <w:sz w:val="22"/>
          <w:szCs w:val="22"/>
          <w:lang w:val="es-ES"/>
        </w:rPr>
        <w:t xml:space="preserve"> e inversión económica importante para la región”, dijo la comisionada de la CEC, Noemi Gallardo. “Estamos comprometidos a garantizar que los beneficios de la transición de </w:t>
      </w:r>
      <w:r w:rsidRPr="482464BF">
        <w:rPr>
          <w:rFonts w:ascii="Arial" w:eastAsia="Arial" w:hAnsi="Arial" w:cs="Arial"/>
          <w:sz w:val="22"/>
          <w:szCs w:val="22"/>
          <w:lang w:val="es-ES"/>
        </w:rPr>
        <w:lastRenderedPageBreak/>
        <w:t>energ</w:t>
      </w:r>
      <w:r w:rsidR="7FBBD028" w:rsidRPr="482464BF">
        <w:rPr>
          <w:rFonts w:ascii="Arial" w:eastAsia="Arial" w:hAnsi="Arial" w:cs="Arial"/>
          <w:sz w:val="22"/>
          <w:szCs w:val="22"/>
          <w:lang w:val="es-ES"/>
        </w:rPr>
        <w:t>í</w:t>
      </w:r>
      <w:r w:rsidRPr="482464BF">
        <w:rPr>
          <w:rFonts w:ascii="Arial" w:eastAsia="Arial" w:hAnsi="Arial" w:cs="Arial"/>
          <w:sz w:val="22"/>
          <w:szCs w:val="22"/>
          <w:lang w:val="es-ES"/>
        </w:rPr>
        <w:t>a limpia en California se sientan a nivel local, en las comunidades donde se construyen estos proyectos.</w:t>
      </w:r>
      <w:r w:rsidR="11DFDC18" w:rsidRPr="482464BF">
        <w:rPr>
          <w:rFonts w:ascii="Arial" w:eastAsia="Arial" w:hAnsi="Arial" w:cs="Arial"/>
          <w:sz w:val="22"/>
          <w:szCs w:val="22"/>
          <w:lang w:val="es-ES"/>
        </w:rPr>
        <w:t xml:space="preserve">” </w:t>
      </w:r>
    </w:p>
    <w:p w14:paraId="50D90B1B" w14:textId="67D6ADDB" w:rsidR="00F37164" w:rsidRDefault="00F37164" w:rsidP="7E36A974">
      <w:pPr>
        <w:spacing w:after="0" w:line="257" w:lineRule="auto"/>
        <w:rPr>
          <w:rFonts w:ascii="Arial" w:eastAsia="Arial" w:hAnsi="Arial" w:cs="Arial"/>
          <w:sz w:val="22"/>
          <w:szCs w:val="22"/>
          <w:lang w:val="es-ES"/>
        </w:rPr>
      </w:pPr>
    </w:p>
    <w:p w14:paraId="3EF6D57B" w14:textId="13C222D4" w:rsidR="00F37164" w:rsidRDefault="11DFDC18" w:rsidP="482464BF">
      <w:pPr>
        <w:spacing w:after="0" w:line="257" w:lineRule="auto"/>
        <w:rPr>
          <w:rFonts w:ascii="Arial" w:eastAsia="Arial" w:hAnsi="Arial" w:cs="Arial"/>
          <w:sz w:val="22"/>
          <w:szCs w:val="22"/>
        </w:rPr>
      </w:pPr>
      <w:r w:rsidRPr="482464BF">
        <w:rPr>
          <w:rFonts w:ascii="Arial" w:eastAsia="Arial" w:hAnsi="Arial" w:cs="Arial"/>
          <w:sz w:val="22"/>
          <w:szCs w:val="22"/>
        </w:rPr>
        <w:t xml:space="preserve">“El </w:t>
      </w:r>
      <w:r w:rsidR="7CD087F8" w:rsidRPr="482464BF">
        <w:rPr>
          <w:rFonts w:ascii="Arial" w:eastAsia="Arial" w:hAnsi="Arial" w:cs="Arial"/>
          <w:sz w:val="22"/>
          <w:szCs w:val="22"/>
        </w:rPr>
        <w:t xml:space="preserve">Programa de </w:t>
      </w:r>
      <w:r w:rsidR="7CD087F8" w:rsidRPr="482464BF">
        <w:rPr>
          <w:rFonts w:ascii="Arial" w:eastAsia="Arial" w:hAnsi="Arial" w:cs="Arial"/>
          <w:sz w:val="22"/>
          <w:szCs w:val="22"/>
          <w:lang w:val="es-419"/>
        </w:rPr>
        <w:t>Certificación de Inclusión Voluntaria</w:t>
      </w:r>
      <w:r w:rsidRPr="482464BF">
        <w:rPr>
          <w:rFonts w:ascii="Arial" w:eastAsia="Arial" w:hAnsi="Arial" w:cs="Arial"/>
          <w:sz w:val="22"/>
          <w:szCs w:val="22"/>
        </w:rPr>
        <w:t xml:space="preserve"> está diseñado para acelerar el desarrollo de infraestructura crítica de energía limpia sin comprometer las estrictas protecciones ambientales de California ni su compromiso con la participación significativa de la comunidad”, dijo el presidente de la CEC, David Hochschild. “La aprobación de hoy demuestra que podemos avanzar </w:t>
      </w:r>
      <w:r w:rsidR="70A2B235" w:rsidRPr="482464BF">
        <w:rPr>
          <w:rFonts w:ascii="Arial" w:eastAsia="Arial" w:hAnsi="Arial" w:cs="Arial"/>
          <w:sz w:val="22"/>
          <w:szCs w:val="22"/>
        </w:rPr>
        <w:t xml:space="preserve">con </w:t>
      </w:r>
      <w:r w:rsidRPr="482464BF">
        <w:rPr>
          <w:rFonts w:ascii="Arial" w:eastAsia="Arial" w:hAnsi="Arial" w:cs="Arial"/>
          <w:sz w:val="22"/>
          <w:szCs w:val="22"/>
        </w:rPr>
        <w:t xml:space="preserve">los proyectos con </w:t>
      </w:r>
      <w:r w:rsidR="0F5B4FBD" w:rsidRPr="482464BF">
        <w:rPr>
          <w:rFonts w:ascii="Arial" w:eastAsia="Arial" w:hAnsi="Arial" w:cs="Arial"/>
          <w:sz w:val="22"/>
          <w:szCs w:val="22"/>
        </w:rPr>
        <w:t xml:space="preserve">rapidez </w:t>
      </w:r>
      <w:r w:rsidRPr="482464BF">
        <w:rPr>
          <w:rFonts w:ascii="Arial" w:eastAsia="Arial" w:hAnsi="Arial" w:cs="Arial"/>
          <w:sz w:val="22"/>
          <w:szCs w:val="22"/>
        </w:rPr>
        <w:t>y eficiencia mientras preservamos los valores que más les importan a los californianos.”</w:t>
      </w:r>
    </w:p>
    <w:p w14:paraId="1A9817C4" w14:textId="23E796CC" w:rsidR="00F37164" w:rsidRDefault="00F37164" w:rsidP="7E36A974">
      <w:pPr>
        <w:spacing w:after="0" w:line="257" w:lineRule="auto"/>
        <w:rPr>
          <w:rFonts w:ascii="Arial" w:eastAsia="Arial" w:hAnsi="Arial" w:cs="Arial"/>
          <w:color w:val="000000" w:themeColor="text1"/>
          <w:sz w:val="22"/>
          <w:szCs w:val="22"/>
        </w:rPr>
      </w:pPr>
    </w:p>
    <w:p w14:paraId="4D11C808" w14:textId="1F774C90" w:rsidR="481113B2" w:rsidRDefault="4069A6B3" w:rsidP="7E36A974">
      <w:pPr>
        <w:spacing w:after="0" w:line="257" w:lineRule="auto"/>
        <w:rPr>
          <w:rFonts w:ascii="Arial" w:eastAsia="Arial" w:hAnsi="Arial" w:cs="Arial"/>
          <w:sz w:val="22"/>
          <w:szCs w:val="22"/>
          <w:lang w:val="es-ES"/>
        </w:rPr>
      </w:pPr>
      <w:r w:rsidRPr="482464BF">
        <w:rPr>
          <w:rFonts w:ascii="Arial" w:eastAsia="Arial" w:hAnsi="Arial" w:cs="Arial"/>
          <w:sz w:val="22"/>
          <w:szCs w:val="22"/>
          <w:lang w:val="es-ES"/>
        </w:rPr>
        <w:t xml:space="preserve">Soda Mountain es el segundo proyecto de energía renovable aprobado a través del </w:t>
      </w:r>
      <w:r w:rsidRPr="482464BF">
        <w:rPr>
          <w:rFonts w:ascii="Arial" w:eastAsia="Arial" w:hAnsi="Arial" w:cs="Arial"/>
          <w:sz w:val="22"/>
          <w:szCs w:val="22"/>
        </w:rPr>
        <w:t xml:space="preserve">Programa de </w:t>
      </w:r>
      <w:r w:rsidRPr="482464BF">
        <w:rPr>
          <w:rFonts w:ascii="Arial" w:eastAsia="Arial" w:hAnsi="Arial" w:cs="Arial"/>
          <w:sz w:val="22"/>
          <w:szCs w:val="22"/>
          <w:lang w:val="es-419"/>
        </w:rPr>
        <w:t>Certificación de Inclusión Voluntaria</w:t>
      </w:r>
      <w:r w:rsidRPr="482464BF">
        <w:rPr>
          <w:rFonts w:ascii="Arial" w:eastAsia="Arial" w:hAnsi="Arial" w:cs="Arial"/>
          <w:sz w:val="22"/>
          <w:szCs w:val="22"/>
          <w:lang w:val="es-ES"/>
        </w:rPr>
        <w:t xml:space="preserve">. Autorizado bajo </w:t>
      </w:r>
      <w:r w:rsidR="12AD3141" w:rsidRPr="482464BF">
        <w:rPr>
          <w:rFonts w:ascii="Arial" w:eastAsia="Arial" w:hAnsi="Arial" w:cs="Arial"/>
          <w:sz w:val="22"/>
          <w:szCs w:val="22"/>
          <w:lang w:val="es-ES"/>
        </w:rPr>
        <w:t>el Proyecto de</w:t>
      </w:r>
      <w:r w:rsidRPr="482464BF">
        <w:rPr>
          <w:rFonts w:ascii="Arial" w:eastAsia="Arial" w:hAnsi="Arial" w:cs="Arial"/>
          <w:sz w:val="22"/>
          <w:szCs w:val="22"/>
          <w:lang w:val="es-ES"/>
        </w:rPr>
        <w:t xml:space="preserve"> Ley</w:t>
      </w:r>
      <w:r w:rsidR="3BEBF2D0" w:rsidRPr="482464BF">
        <w:rPr>
          <w:rFonts w:ascii="Arial" w:eastAsia="Arial" w:hAnsi="Arial" w:cs="Arial"/>
          <w:sz w:val="22"/>
          <w:szCs w:val="22"/>
          <w:lang w:val="es-ES"/>
        </w:rPr>
        <w:t xml:space="preserve"> 205</w:t>
      </w:r>
      <w:r w:rsidRPr="482464BF">
        <w:rPr>
          <w:rFonts w:ascii="Arial" w:eastAsia="Arial" w:hAnsi="Arial" w:cs="Arial"/>
          <w:sz w:val="22"/>
          <w:szCs w:val="22"/>
          <w:lang w:val="es-ES"/>
        </w:rPr>
        <w:t xml:space="preserve"> de la Asamblea, este programa ofrece una opción consolidada de permisos estatales para proyectos elegibles de energía limpia, apoyando la transición de California hacia un 100 % de ventas minoristas de electricidad con cero emisiones de carbono para 2045, como lo exige </w:t>
      </w:r>
      <w:r w:rsidR="12C0371F" w:rsidRPr="482464BF">
        <w:rPr>
          <w:rFonts w:ascii="Arial" w:eastAsia="Arial" w:hAnsi="Arial" w:cs="Arial"/>
          <w:sz w:val="22"/>
          <w:szCs w:val="22"/>
          <w:lang w:val="es-ES"/>
        </w:rPr>
        <w:t>el Proyecto de</w:t>
      </w:r>
      <w:r w:rsidRPr="482464BF">
        <w:rPr>
          <w:rFonts w:ascii="Arial" w:eastAsia="Arial" w:hAnsi="Arial" w:cs="Arial"/>
          <w:sz w:val="22"/>
          <w:szCs w:val="22"/>
          <w:lang w:val="es-ES"/>
        </w:rPr>
        <w:t xml:space="preserve"> Ley </w:t>
      </w:r>
      <w:r w:rsidR="12949814" w:rsidRPr="482464BF">
        <w:rPr>
          <w:rFonts w:ascii="Arial" w:eastAsia="Arial" w:hAnsi="Arial" w:cs="Arial"/>
          <w:sz w:val="22"/>
          <w:szCs w:val="22"/>
          <w:lang w:val="es-ES"/>
        </w:rPr>
        <w:t xml:space="preserve">100 </w:t>
      </w:r>
      <w:r w:rsidRPr="482464BF">
        <w:rPr>
          <w:rFonts w:ascii="Arial" w:eastAsia="Arial" w:hAnsi="Arial" w:cs="Arial"/>
          <w:sz w:val="22"/>
          <w:szCs w:val="22"/>
          <w:lang w:val="es-ES"/>
        </w:rPr>
        <w:t>del Senado.</w:t>
      </w:r>
    </w:p>
    <w:p w14:paraId="6BC5679B" w14:textId="3678EDC5" w:rsidR="00F37164" w:rsidRDefault="00F37164" w:rsidP="6F7A6A57">
      <w:pPr>
        <w:spacing w:after="0" w:line="257" w:lineRule="auto"/>
        <w:rPr>
          <w:rFonts w:ascii="Arial" w:eastAsia="Arial" w:hAnsi="Arial" w:cs="Arial"/>
          <w:color w:val="000000" w:themeColor="text1"/>
          <w:sz w:val="22"/>
          <w:szCs w:val="22"/>
        </w:rPr>
      </w:pPr>
    </w:p>
    <w:p w14:paraId="421B78A6" w14:textId="37E0B7D7" w:rsidR="00F37164" w:rsidRDefault="2D637730" w:rsidP="482464BF">
      <w:pPr>
        <w:spacing w:after="0"/>
        <w:rPr>
          <w:rFonts w:ascii="Arial" w:eastAsia="Arial" w:hAnsi="Arial" w:cs="Arial"/>
          <w:b/>
          <w:bCs/>
          <w:color w:val="000000" w:themeColor="text1"/>
          <w:sz w:val="22"/>
          <w:szCs w:val="22"/>
          <w:lang w:val="es-ES"/>
        </w:rPr>
      </w:pPr>
      <w:r w:rsidRPr="482464BF">
        <w:rPr>
          <w:rFonts w:ascii="Arial" w:eastAsia="Arial" w:hAnsi="Arial" w:cs="Arial"/>
          <w:b/>
          <w:bCs/>
          <w:sz w:val="22"/>
          <w:szCs w:val="22"/>
          <w:lang w:val="es-ES"/>
        </w:rPr>
        <w:t>Acerca del</w:t>
      </w:r>
      <w:r w:rsidR="6B7756C8" w:rsidRPr="482464BF">
        <w:rPr>
          <w:rFonts w:ascii="Arial" w:eastAsia="Arial" w:hAnsi="Arial" w:cs="Arial"/>
          <w:b/>
          <w:bCs/>
          <w:sz w:val="22"/>
          <w:szCs w:val="22"/>
          <w:lang w:val="es-ES"/>
        </w:rPr>
        <w:t xml:space="preserve"> Programa de Certificación de Inclusión Voluntaria </w:t>
      </w:r>
    </w:p>
    <w:p w14:paraId="253A3C83" w14:textId="2CC6C1BF" w:rsidR="00F37164" w:rsidRDefault="6B7756C8" w:rsidP="482464BF">
      <w:pPr>
        <w:spacing w:before="240" w:after="240"/>
        <w:rPr>
          <w:rFonts w:ascii="Arial" w:eastAsia="Arial" w:hAnsi="Arial" w:cs="Arial"/>
          <w:color w:val="000000" w:themeColor="text1"/>
          <w:sz w:val="22"/>
          <w:szCs w:val="22"/>
          <w:lang w:val="es-ES"/>
        </w:rPr>
      </w:pPr>
      <w:r w:rsidRPr="482464BF">
        <w:rPr>
          <w:rFonts w:ascii="Arial" w:eastAsia="Arial" w:hAnsi="Arial" w:cs="Arial"/>
          <w:sz w:val="22"/>
          <w:szCs w:val="22"/>
          <w:lang w:val="es-ES"/>
        </w:rPr>
        <w:t xml:space="preserve">Como parte de la agenda del gobernador Gavin Newsom para </w:t>
      </w:r>
      <w:hyperlink r:id="rId12">
        <w:r w:rsidRPr="482464BF">
          <w:rPr>
            <w:rStyle w:val="Hyperlink"/>
            <w:rFonts w:ascii="Arial" w:eastAsia="Arial" w:hAnsi="Arial" w:cs="Arial"/>
            <w:sz w:val="22"/>
            <w:szCs w:val="22"/>
            <w:lang w:val="es-ES"/>
          </w:rPr>
          <w:t>construir más y más rápido</w:t>
        </w:r>
      </w:hyperlink>
      <w:r w:rsidRPr="482464BF">
        <w:rPr>
          <w:rFonts w:ascii="Arial" w:eastAsia="Arial" w:hAnsi="Arial" w:cs="Arial"/>
          <w:sz w:val="22"/>
          <w:szCs w:val="22"/>
          <w:lang w:val="es-ES"/>
        </w:rPr>
        <w:t xml:space="preserve">, el estado creó una </w:t>
      </w:r>
      <w:proofErr w:type="gramStart"/>
      <w:r w:rsidRPr="482464BF">
        <w:rPr>
          <w:rFonts w:ascii="Arial" w:eastAsia="Arial" w:hAnsi="Arial" w:cs="Arial"/>
          <w:sz w:val="22"/>
          <w:szCs w:val="22"/>
          <w:lang w:val="es-ES"/>
        </w:rPr>
        <w:t>opción alternativa</w:t>
      </w:r>
      <w:proofErr w:type="gramEnd"/>
      <w:r w:rsidRPr="482464BF">
        <w:rPr>
          <w:rFonts w:ascii="Arial" w:eastAsia="Arial" w:hAnsi="Arial" w:cs="Arial"/>
          <w:sz w:val="22"/>
          <w:szCs w:val="22"/>
          <w:lang w:val="es-ES"/>
        </w:rPr>
        <w:t xml:space="preserve"> de permisos para ciertos proyectos de energía limpia a través del programa de Certificación de Inclusión Voluntaria de la CEC. Este programa está diseñado para acelerar el desarrollo de energía limpia en California y apoyar el retiro de fuentes de energía basadas en combustibles fósiles.</w:t>
      </w:r>
      <w:r w:rsidR="78C355D1" w:rsidRPr="482464BF">
        <w:rPr>
          <w:rFonts w:ascii="Arial" w:eastAsia="Arial" w:hAnsi="Arial" w:cs="Arial"/>
          <w:sz w:val="22"/>
          <w:szCs w:val="22"/>
          <w:lang w:val="es-ES"/>
        </w:rPr>
        <w:t xml:space="preserve"> </w:t>
      </w:r>
      <w:r w:rsidR="78C355D1" w:rsidRPr="482464BF">
        <w:rPr>
          <w:rFonts w:ascii="Arial" w:eastAsia="Arial" w:hAnsi="Arial" w:cs="Arial"/>
          <w:color w:val="000000" w:themeColor="text1"/>
          <w:sz w:val="22"/>
          <w:szCs w:val="22"/>
          <w:lang w:val="es-ES"/>
        </w:rPr>
        <w:t>Bajo el programa de Certificación de Inclusión Voluntaria, la CEC actúa como agencia principal para cumplir con la Ley de Calidad Ambiental de California y llevará a cabo reuniones públicas en o cerca de las ubicaciones propuestas del proyecto para recopilar comentarios sobre los proyectos propuestos.</w:t>
      </w:r>
      <w:r w:rsidR="560B9904" w:rsidRPr="482464BF">
        <w:rPr>
          <w:rFonts w:ascii="Arial" w:eastAsia="Arial" w:hAnsi="Arial" w:cs="Arial"/>
          <w:color w:val="000000" w:themeColor="text1"/>
          <w:sz w:val="22"/>
          <w:szCs w:val="22"/>
          <w:lang w:val="es-ES"/>
        </w:rPr>
        <w:t xml:space="preserve"> </w:t>
      </w:r>
      <w:r w:rsidR="22CA60F0" w:rsidRPr="482464BF">
        <w:rPr>
          <w:rFonts w:ascii="Arial" w:eastAsia="Arial" w:hAnsi="Arial" w:cs="Arial"/>
          <w:sz w:val="22"/>
          <w:szCs w:val="22"/>
          <w:lang w:val="es"/>
        </w:rPr>
        <w:t>Según</w:t>
      </w:r>
      <w:r w:rsidR="560B9904" w:rsidRPr="482464BF">
        <w:rPr>
          <w:rFonts w:ascii="Arial" w:eastAsia="Arial" w:hAnsi="Arial" w:cs="Arial"/>
          <w:sz w:val="22"/>
          <w:szCs w:val="22"/>
          <w:lang w:val="es-ES"/>
        </w:rPr>
        <w:t xml:space="preserve"> el estatuto, la revisión ambiental de un proyecto debe completarse dentro de 270 días a partir del momento en que la solicitud del proyecto se considere completa, a menos que surjan cambios significativos en el proyecto que requieran más tiempo</w:t>
      </w:r>
      <w:r w:rsidR="4ADB9574" w:rsidRPr="482464BF">
        <w:rPr>
          <w:rFonts w:ascii="Arial" w:eastAsia="Arial" w:hAnsi="Arial" w:cs="Arial"/>
          <w:sz w:val="22"/>
          <w:szCs w:val="22"/>
          <w:lang w:val="es-ES"/>
        </w:rPr>
        <w:t xml:space="preserve"> de</w:t>
      </w:r>
      <w:r w:rsidR="560B9904" w:rsidRPr="482464BF">
        <w:rPr>
          <w:rFonts w:ascii="Arial" w:eastAsia="Arial" w:hAnsi="Arial" w:cs="Arial"/>
          <w:sz w:val="22"/>
          <w:szCs w:val="22"/>
          <w:lang w:val="es-ES"/>
        </w:rPr>
        <w:t xml:space="preserve"> revisión. </w:t>
      </w:r>
      <w:r w:rsidR="560B9904" w:rsidRPr="482464BF">
        <w:rPr>
          <w:rFonts w:ascii="Arial" w:eastAsia="Arial" w:hAnsi="Arial" w:cs="Arial"/>
          <w:color w:val="000000" w:themeColor="text1"/>
          <w:sz w:val="22"/>
          <w:szCs w:val="22"/>
          <w:lang w:val="es-ES"/>
        </w:rPr>
        <w:t xml:space="preserve">La CEC invitará a las tribus nativas </w:t>
      </w:r>
      <w:r w:rsidR="132D8246" w:rsidRPr="482464BF">
        <w:rPr>
          <w:rFonts w:ascii="Arial" w:eastAsia="Arial" w:hAnsi="Arial" w:cs="Arial"/>
          <w:color w:val="000000" w:themeColor="text1"/>
          <w:sz w:val="22"/>
          <w:szCs w:val="22"/>
          <w:lang w:val="es-ES"/>
        </w:rPr>
        <w:t xml:space="preserve">americanas </w:t>
      </w:r>
      <w:r w:rsidR="560B9904" w:rsidRPr="482464BF">
        <w:rPr>
          <w:rFonts w:ascii="Arial" w:eastAsia="Arial" w:hAnsi="Arial" w:cs="Arial"/>
          <w:color w:val="000000" w:themeColor="text1"/>
          <w:sz w:val="22"/>
          <w:szCs w:val="22"/>
          <w:lang w:val="es-ES"/>
        </w:rPr>
        <w:t>de California a participar en un proceso de consulta, organizará reuniones públicas en la zona local y facilitará y tomará en cuenta los comentarios del público a lo largo del proceso.</w:t>
      </w:r>
    </w:p>
    <w:p w14:paraId="074A03E3" w14:textId="04F8159E" w:rsidR="00F37164" w:rsidRDefault="2726419C" w:rsidP="7429ACE8">
      <w:pPr>
        <w:spacing w:before="240" w:after="240"/>
        <w:rPr>
          <w:rFonts w:ascii="Arial" w:eastAsia="Arial" w:hAnsi="Arial" w:cs="Arial"/>
          <w:sz w:val="22"/>
          <w:szCs w:val="22"/>
          <w:lang w:val="es-ES"/>
        </w:rPr>
      </w:pPr>
      <w:r w:rsidRPr="482464BF">
        <w:rPr>
          <w:rFonts w:ascii="Arial" w:eastAsia="Arial" w:hAnsi="Arial" w:cs="Arial"/>
          <w:sz w:val="22"/>
          <w:szCs w:val="22"/>
          <w:lang w:val="es-ES"/>
        </w:rPr>
        <w:t xml:space="preserve">Si la CEC aprueba el proyecto, la emisión de un certificado, en la mayoría de los casos, reemplaza la necesidad de pedir permisos, certificados u otros documentos similares requeridos por agencias estatales, locales, regionales o federales, en la medida en que lo permita la ley federal. Si el proyecto es certificado, la CEC supervisará la construcción y operación del proyecto durante toda su vida útil, conforme a las condiciones de certificación establecidas, lo que incluye </w:t>
      </w:r>
      <w:r w:rsidR="011815B9" w:rsidRPr="482464BF">
        <w:rPr>
          <w:rFonts w:ascii="Arial" w:eastAsia="Arial" w:hAnsi="Arial" w:cs="Arial"/>
          <w:sz w:val="22"/>
          <w:szCs w:val="22"/>
          <w:lang w:val="es-ES"/>
        </w:rPr>
        <w:t xml:space="preserve">aplicar sanciones en caso de </w:t>
      </w:r>
      <w:r w:rsidRPr="482464BF">
        <w:rPr>
          <w:rFonts w:ascii="Arial" w:eastAsia="Arial" w:hAnsi="Arial" w:cs="Arial"/>
          <w:sz w:val="22"/>
          <w:szCs w:val="22"/>
          <w:lang w:val="es-ES"/>
        </w:rPr>
        <w:t>infracción y llevar a cabo el desmantelamiento cuando sea apropiado.</w:t>
      </w:r>
    </w:p>
    <w:p w14:paraId="5B63A98E" w14:textId="758A0DF5" w:rsidR="00F37164" w:rsidRDefault="1FF3514F" w:rsidP="482464BF">
      <w:pPr>
        <w:spacing w:after="0" w:line="257" w:lineRule="auto"/>
        <w:rPr>
          <w:rFonts w:ascii="Arial" w:eastAsia="Arial" w:hAnsi="Arial" w:cs="Arial"/>
          <w:color w:val="000000" w:themeColor="text1"/>
          <w:sz w:val="22"/>
          <w:szCs w:val="22"/>
        </w:rPr>
      </w:pPr>
      <w:r w:rsidRPr="482464BF">
        <w:rPr>
          <w:rFonts w:ascii="Arial" w:eastAsia="Arial" w:hAnsi="Arial" w:cs="Arial"/>
          <w:color w:val="000000" w:themeColor="text1"/>
          <w:sz w:val="22"/>
          <w:szCs w:val="22"/>
        </w:rPr>
        <w:t xml:space="preserve">Para </w:t>
      </w:r>
      <w:r w:rsidR="47568A0E" w:rsidRPr="482464BF">
        <w:rPr>
          <w:rFonts w:ascii="Arial" w:eastAsia="Arial" w:hAnsi="Arial" w:cs="Arial"/>
          <w:color w:val="000000" w:themeColor="text1"/>
          <w:sz w:val="22"/>
          <w:szCs w:val="22"/>
        </w:rPr>
        <w:t xml:space="preserve">obtener </w:t>
      </w:r>
      <w:r w:rsidRPr="482464BF">
        <w:rPr>
          <w:rFonts w:ascii="Arial" w:eastAsia="Arial" w:hAnsi="Arial" w:cs="Arial"/>
          <w:color w:val="000000" w:themeColor="text1"/>
          <w:sz w:val="22"/>
          <w:szCs w:val="22"/>
        </w:rPr>
        <w:t xml:space="preserve">más información sobre el programa, visite la página web del </w:t>
      </w:r>
      <w:hyperlink r:id="rId13">
        <w:r w:rsidRPr="482464BF">
          <w:rPr>
            <w:rStyle w:val="Hyperlink"/>
            <w:rFonts w:ascii="Arial" w:eastAsia="Arial" w:hAnsi="Arial" w:cs="Arial"/>
            <w:sz w:val="22"/>
            <w:szCs w:val="22"/>
          </w:rPr>
          <w:t>Programa de Certificación de Inclusión Voluntaria</w:t>
        </w:r>
      </w:hyperlink>
      <w:r w:rsidRPr="482464BF">
        <w:rPr>
          <w:rFonts w:ascii="Arial" w:eastAsia="Arial" w:hAnsi="Arial" w:cs="Arial"/>
          <w:color w:val="000000" w:themeColor="text1"/>
          <w:sz w:val="22"/>
          <w:szCs w:val="22"/>
        </w:rPr>
        <w:t>.</w:t>
      </w:r>
    </w:p>
    <w:p w14:paraId="7079ABAD" w14:textId="3ACF05C9" w:rsidR="00F37164" w:rsidRDefault="16E74470" w:rsidP="482464BF">
      <w:pPr>
        <w:spacing w:before="240" w:after="240"/>
        <w:rPr>
          <w:rFonts w:ascii="Arial" w:eastAsia="Arial" w:hAnsi="Arial" w:cs="Arial"/>
          <w:color w:val="000000" w:themeColor="text1"/>
          <w:sz w:val="22"/>
          <w:szCs w:val="22"/>
          <w:lang w:val="es-ES"/>
        </w:rPr>
      </w:pPr>
      <w:r w:rsidRPr="482464BF">
        <w:rPr>
          <w:rFonts w:ascii="Arial" w:eastAsia="Arial" w:hAnsi="Arial" w:cs="Arial"/>
          <w:b/>
          <w:bCs/>
          <w:sz w:val="22"/>
          <w:szCs w:val="22"/>
          <w:lang w:val="es-ES"/>
        </w:rPr>
        <w:t>Acerca</w:t>
      </w:r>
      <w:r w:rsidR="1FF3514F" w:rsidRPr="482464BF">
        <w:rPr>
          <w:rFonts w:ascii="Arial" w:eastAsia="Arial" w:hAnsi="Arial" w:cs="Arial"/>
          <w:b/>
          <w:bCs/>
          <w:sz w:val="22"/>
          <w:szCs w:val="22"/>
          <w:lang w:val="es-ES"/>
        </w:rPr>
        <w:t xml:space="preserve"> </w:t>
      </w:r>
      <w:r w:rsidR="30D9986A" w:rsidRPr="482464BF">
        <w:rPr>
          <w:rFonts w:ascii="Arial" w:eastAsia="Arial" w:hAnsi="Arial" w:cs="Arial"/>
          <w:b/>
          <w:bCs/>
          <w:sz w:val="22"/>
          <w:szCs w:val="22"/>
          <w:lang w:val="es-ES"/>
        </w:rPr>
        <w:t>d</w:t>
      </w:r>
      <w:r w:rsidR="1FF3514F" w:rsidRPr="482464BF">
        <w:rPr>
          <w:rFonts w:ascii="Arial" w:eastAsia="Arial" w:hAnsi="Arial" w:cs="Arial"/>
          <w:b/>
          <w:bCs/>
          <w:sz w:val="22"/>
          <w:szCs w:val="22"/>
          <w:lang w:val="es-ES"/>
        </w:rPr>
        <w:t xml:space="preserve">el Almacenamiento de Energía en Baterías </w:t>
      </w:r>
    </w:p>
    <w:p w14:paraId="78EEB2B3" w14:textId="534FAF49" w:rsidR="00F37164" w:rsidRDefault="1FF3514F" w:rsidP="482464BF">
      <w:pPr>
        <w:spacing w:after="0" w:line="257" w:lineRule="auto"/>
        <w:rPr>
          <w:rFonts w:ascii="Arial" w:eastAsia="Arial" w:hAnsi="Arial" w:cs="Arial"/>
          <w:color w:val="000000" w:themeColor="text1"/>
          <w:sz w:val="22"/>
          <w:szCs w:val="22"/>
          <w:lang w:val="es-ES"/>
        </w:rPr>
      </w:pPr>
      <w:r w:rsidRPr="482464BF">
        <w:rPr>
          <w:rFonts w:ascii="Arial" w:eastAsia="Arial" w:hAnsi="Arial" w:cs="Arial"/>
          <w:color w:val="000000" w:themeColor="text1"/>
          <w:sz w:val="22"/>
          <w:szCs w:val="22"/>
          <w:lang w:val="es-ES"/>
        </w:rPr>
        <w:lastRenderedPageBreak/>
        <w:t xml:space="preserve">El desarrollo y operación segura de los sistemas de almacenamiento de energía en baterías ha sido y sigue siendo una prioridad para las agencias de energía de California. La CEC forma parte de una colaboración entre agencias convocada por el Gobernador Newsom para identificar oportunidades de mejorar la seguridad a medida que avanza la tecnología. Las iniciativas clave incluyen 1) una actualización </w:t>
      </w:r>
      <w:r w:rsidR="676A865C" w:rsidRPr="482464BF">
        <w:rPr>
          <w:rFonts w:ascii="Arial" w:eastAsia="Arial" w:hAnsi="Arial" w:cs="Arial"/>
          <w:color w:val="000000" w:themeColor="text1"/>
          <w:sz w:val="22"/>
          <w:szCs w:val="22"/>
          <w:lang w:val="es-ES"/>
        </w:rPr>
        <w:t>del</w:t>
      </w:r>
      <w:r w:rsidRPr="482464BF">
        <w:rPr>
          <w:rFonts w:ascii="Arial" w:eastAsia="Arial" w:hAnsi="Arial" w:cs="Arial"/>
          <w:color w:val="000000" w:themeColor="text1"/>
          <w:sz w:val="22"/>
          <w:szCs w:val="22"/>
          <w:lang w:val="es-ES"/>
        </w:rPr>
        <w:t xml:space="preserve"> Código de Incendios de California que </w:t>
      </w:r>
      <w:r w:rsidR="0455CE09" w:rsidRPr="482464BF">
        <w:rPr>
          <w:rFonts w:ascii="Arial" w:eastAsia="Arial" w:hAnsi="Arial" w:cs="Arial"/>
          <w:color w:val="000000" w:themeColor="text1"/>
          <w:sz w:val="22"/>
          <w:szCs w:val="22"/>
          <w:lang w:val="es"/>
        </w:rPr>
        <w:t xml:space="preserve">entró en vigor </w:t>
      </w:r>
      <w:r w:rsidRPr="482464BF">
        <w:rPr>
          <w:rFonts w:ascii="Arial" w:eastAsia="Arial" w:hAnsi="Arial" w:cs="Arial"/>
          <w:color w:val="000000" w:themeColor="text1"/>
          <w:sz w:val="22"/>
          <w:szCs w:val="22"/>
          <w:lang w:val="es-ES"/>
        </w:rPr>
        <w:t xml:space="preserve">el 1 de enero de 2026, </w:t>
      </w:r>
      <w:r w:rsidR="6A806197" w:rsidRPr="482464BF">
        <w:rPr>
          <w:rFonts w:ascii="Arial" w:eastAsia="Arial" w:hAnsi="Arial" w:cs="Arial"/>
          <w:color w:val="000000" w:themeColor="text1"/>
          <w:sz w:val="22"/>
          <w:szCs w:val="22"/>
          <w:lang w:val="es-ES"/>
        </w:rPr>
        <w:t>e</w:t>
      </w:r>
      <w:r w:rsidRPr="482464BF">
        <w:rPr>
          <w:rFonts w:ascii="Arial" w:eastAsia="Arial" w:hAnsi="Arial" w:cs="Arial"/>
          <w:color w:val="000000" w:themeColor="text1"/>
          <w:sz w:val="22"/>
          <w:szCs w:val="22"/>
          <w:lang w:val="es-ES"/>
        </w:rPr>
        <w:t xml:space="preserve"> </w:t>
      </w:r>
      <w:r w:rsidR="703C0FA3" w:rsidRPr="482464BF">
        <w:rPr>
          <w:rFonts w:ascii="Arial" w:eastAsia="Arial" w:hAnsi="Arial" w:cs="Arial"/>
          <w:color w:val="000000" w:themeColor="text1"/>
          <w:sz w:val="22"/>
          <w:szCs w:val="22"/>
          <w:lang w:val="es"/>
        </w:rPr>
        <w:t>incluyó</w:t>
      </w:r>
      <w:r w:rsidRPr="482464BF">
        <w:rPr>
          <w:rFonts w:ascii="Arial" w:eastAsia="Arial" w:hAnsi="Arial" w:cs="Arial"/>
          <w:color w:val="000000" w:themeColor="text1"/>
          <w:sz w:val="22"/>
          <w:szCs w:val="22"/>
          <w:lang w:val="es-ES"/>
        </w:rPr>
        <w:t xml:space="preserve"> normas de seguridad mejoradas para los sistemas de almacenamiento de energía en baterías, </w:t>
      </w:r>
      <w:r w:rsidR="7D7D07F0" w:rsidRPr="482464BF">
        <w:rPr>
          <w:rFonts w:ascii="Arial" w:eastAsia="Arial" w:hAnsi="Arial" w:cs="Arial"/>
          <w:color w:val="000000" w:themeColor="text1"/>
          <w:sz w:val="22"/>
          <w:szCs w:val="22"/>
          <w:lang w:val="es-ES"/>
        </w:rPr>
        <w:t xml:space="preserve">y </w:t>
      </w:r>
      <w:r w:rsidRPr="482464BF">
        <w:rPr>
          <w:rFonts w:ascii="Arial" w:eastAsia="Arial" w:hAnsi="Arial" w:cs="Arial"/>
          <w:color w:val="000000" w:themeColor="text1"/>
          <w:sz w:val="22"/>
          <w:szCs w:val="22"/>
          <w:lang w:val="es-ES"/>
        </w:rPr>
        <w:t>2) nuevos protocolos de seguridad para el mantenimiento y la operación de instalaciones de sistemas de almacenamiento de energía en baterías, aprobados en marzo de 2025 por la Comisión de Servicios Públicos de California. Est</w:t>
      </w:r>
      <w:r w:rsidR="574AFF8F" w:rsidRPr="482464BF">
        <w:rPr>
          <w:rFonts w:ascii="Arial" w:eastAsia="Arial" w:hAnsi="Arial" w:cs="Arial"/>
          <w:color w:val="000000" w:themeColor="text1"/>
          <w:sz w:val="22"/>
          <w:szCs w:val="22"/>
          <w:lang w:val="es-ES"/>
        </w:rPr>
        <w:t>as</w:t>
      </w:r>
      <w:r w:rsidRPr="482464BF">
        <w:rPr>
          <w:rFonts w:ascii="Arial" w:eastAsia="Arial" w:hAnsi="Arial" w:cs="Arial"/>
          <w:color w:val="000000" w:themeColor="text1"/>
          <w:sz w:val="22"/>
          <w:szCs w:val="22"/>
          <w:lang w:val="es-ES"/>
        </w:rPr>
        <w:t xml:space="preserve"> y otr</w:t>
      </w:r>
      <w:r w:rsidR="50A9FDAA" w:rsidRPr="482464BF">
        <w:rPr>
          <w:rFonts w:ascii="Arial" w:eastAsia="Arial" w:hAnsi="Arial" w:cs="Arial"/>
          <w:color w:val="000000" w:themeColor="text1"/>
          <w:sz w:val="22"/>
          <w:szCs w:val="22"/>
          <w:lang w:val="es-ES"/>
        </w:rPr>
        <w:t>a</w:t>
      </w:r>
      <w:r w:rsidRPr="482464BF">
        <w:rPr>
          <w:rFonts w:ascii="Arial" w:eastAsia="Arial" w:hAnsi="Arial" w:cs="Arial"/>
          <w:color w:val="000000" w:themeColor="text1"/>
          <w:sz w:val="22"/>
          <w:szCs w:val="22"/>
          <w:lang w:val="es-ES"/>
        </w:rPr>
        <w:t xml:space="preserve">s </w:t>
      </w:r>
      <w:r w:rsidR="5199F5D5" w:rsidRPr="482464BF">
        <w:rPr>
          <w:rFonts w:ascii="Arial" w:eastAsia="Arial" w:hAnsi="Arial" w:cs="Arial"/>
          <w:color w:val="000000" w:themeColor="text1"/>
          <w:sz w:val="22"/>
          <w:szCs w:val="22"/>
          <w:lang w:val="es-ES"/>
        </w:rPr>
        <w:t>iniciativas</w:t>
      </w:r>
      <w:r w:rsidRPr="482464BF">
        <w:rPr>
          <w:rFonts w:ascii="Arial" w:eastAsia="Arial" w:hAnsi="Arial" w:cs="Arial"/>
          <w:color w:val="000000" w:themeColor="text1"/>
          <w:sz w:val="22"/>
          <w:szCs w:val="22"/>
          <w:lang w:val="es-ES"/>
        </w:rPr>
        <w:t xml:space="preserve"> en curso se basan en los estudios más recientes y en la consulta con expertos, con el fin de mantener a California a la vanguardia en el despliegue seguro y confiable de tecnología de almacenamiento de energía en baterías.</w:t>
      </w:r>
    </w:p>
    <w:p w14:paraId="4FA19A0A" w14:textId="7DF028B0" w:rsidR="00F37164" w:rsidRDefault="0B80AA6E" w:rsidP="7429ACE8">
      <w:pPr>
        <w:spacing w:before="240" w:after="240"/>
        <w:rPr>
          <w:rFonts w:ascii="Arial" w:eastAsia="Arial" w:hAnsi="Arial" w:cs="Arial"/>
          <w:sz w:val="22"/>
          <w:szCs w:val="22"/>
        </w:rPr>
      </w:pPr>
      <w:r w:rsidRPr="7429ACE8">
        <w:rPr>
          <w:rFonts w:ascii="Arial" w:eastAsia="Arial" w:hAnsi="Arial" w:cs="Arial"/>
          <w:sz w:val="22"/>
          <w:szCs w:val="22"/>
        </w:rPr>
        <w:t>Para obtener la certificación, un sistema de almacenamiento de energía en baterías deberá cumplir con estrictas normas de seguridad y medioambientales. Los posibles requisitos de mitigación incluyen:</w:t>
      </w:r>
    </w:p>
    <w:p w14:paraId="250B7744" w14:textId="435405BE" w:rsidR="00F37164" w:rsidRDefault="0B80AA6E" w:rsidP="7429ACE8">
      <w:pPr>
        <w:pStyle w:val="ListParagraph"/>
        <w:numPr>
          <w:ilvl w:val="0"/>
          <w:numId w:val="1"/>
        </w:numPr>
        <w:spacing w:before="240" w:after="240"/>
        <w:rPr>
          <w:rFonts w:ascii="Arial" w:eastAsia="Arial" w:hAnsi="Arial" w:cs="Arial"/>
          <w:sz w:val="22"/>
          <w:szCs w:val="22"/>
        </w:rPr>
      </w:pPr>
      <w:r w:rsidRPr="7429ACE8">
        <w:rPr>
          <w:rFonts w:ascii="Arial" w:eastAsia="Arial" w:hAnsi="Arial" w:cs="Arial"/>
          <w:sz w:val="22"/>
          <w:szCs w:val="22"/>
        </w:rPr>
        <w:t>Cumplimiento con medidas de seguridad de alto nivel, como el Código de Incendios de California y las normas de la Asociación Nacional de Protección contra Incendios (NFPA 855).</w:t>
      </w:r>
    </w:p>
    <w:p w14:paraId="4BBFD7D5" w14:textId="1E4B2980" w:rsidR="00F37164" w:rsidRDefault="5885CDC2" w:rsidP="482464BF">
      <w:pPr>
        <w:pStyle w:val="ListParagraph"/>
        <w:numPr>
          <w:ilvl w:val="0"/>
          <w:numId w:val="1"/>
        </w:numPr>
        <w:spacing w:before="240" w:after="240"/>
        <w:rPr>
          <w:rFonts w:ascii="Arial" w:eastAsia="Arial" w:hAnsi="Arial" w:cs="Arial"/>
          <w:sz w:val="22"/>
          <w:szCs w:val="22"/>
          <w:lang w:val="es-ES"/>
        </w:rPr>
      </w:pPr>
      <w:r w:rsidRPr="482464BF">
        <w:rPr>
          <w:rFonts w:ascii="Arial" w:eastAsia="Arial" w:hAnsi="Arial" w:cs="Arial"/>
          <w:sz w:val="22"/>
          <w:szCs w:val="22"/>
          <w:lang w:val="es-ES"/>
        </w:rPr>
        <w:t xml:space="preserve">Colaboración continua con el departamento local de bomberos para que </w:t>
      </w:r>
      <w:r w:rsidR="792ADDCD" w:rsidRPr="482464BF">
        <w:rPr>
          <w:rFonts w:ascii="Arial" w:eastAsia="Arial" w:hAnsi="Arial" w:cs="Arial"/>
          <w:sz w:val="22"/>
          <w:szCs w:val="22"/>
          <w:lang w:val="es-ES"/>
        </w:rPr>
        <w:t xml:space="preserve">el personal local de respuesta inmediata </w:t>
      </w:r>
      <w:r w:rsidRPr="482464BF">
        <w:rPr>
          <w:rFonts w:ascii="Arial" w:eastAsia="Arial" w:hAnsi="Arial" w:cs="Arial"/>
          <w:sz w:val="22"/>
          <w:szCs w:val="22"/>
          <w:lang w:val="es-ES"/>
        </w:rPr>
        <w:t>esté completamente preparado para responder ante posibles incidentes.</w:t>
      </w:r>
    </w:p>
    <w:p w14:paraId="3E354374" w14:textId="0D89D137" w:rsidR="00F37164" w:rsidRDefault="5885CDC2" w:rsidP="482464BF">
      <w:pPr>
        <w:pStyle w:val="ListParagraph"/>
        <w:numPr>
          <w:ilvl w:val="0"/>
          <w:numId w:val="1"/>
        </w:numPr>
        <w:spacing w:before="240" w:after="240"/>
        <w:rPr>
          <w:rFonts w:ascii="Arial" w:eastAsia="Arial" w:hAnsi="Arial" w:cs="Arial"/>
          <w:sz w:val="22"/>
          <w:szCs w:val="22"/>
        </w:rPr>
      </w:pPr>
      <w:r w:rsidRPr="482464BF">
        <w:rPr>
          <w:rFonts w:ascii="Arial" w:eastAsia="Arial" w:hAnsi="Arial" w:cs="Arial"/>
          <w:sz w:val="22"/>
          <w:szCs w:val="22"/>
        </w:rPr>
        <w:t>Un centro de mando y control dedicado, ubicado fuera de la instalación de</w:t>
      </w:r>
      <w:r w:rsidR="5E567EEF" w:rsidRPr="482464BF">
        <w:rPr>
          <w:rFonts w:ascii="Arial" w:eastAsia="Arial" w:hAnsi="Arial" w:cs="Arial"/>
          <w:sz w:val="22"/>
          <w:szCs w:val="22"/>
        </w:rPr>
        <w:t>l sistema de</w:t>
      </w:r>
      <w:r w:rsidRPr="482464BF">
        <w:rPr>
          <w:rFonts w:ascii="Arial" w:eastAsia="Arial" w:hAnsi="Arial" w:cs="Arial"/>
          <w:sz w:val="22"/>
          <w:szCs w:val="22"/>
        </w:rPr>
        <w:t xml:space="preserve"> almacenamiento de energía en baterías, para la gestión segura de incidentes.</w:t>
      </w:r>
    </w:p>
    <w:p w14:paraId="7AD84DF9" w14:textId="42E873EC" w:rsidR="00F37164" w:rsidRDefault="0B80AA6E" w:rsidP="7429ACE8">
      <w:pPr>
        <w:pStyle w:val="ListParagraph"/>
        <w:numPr>
          <w:ilvl w:val="0"/>
          <w:numId w:val="1"/>
        </w:numPr>
        <w:spacing w:before="240" w:after="240"/>
        <w:rPr>
          <w:rFonts w:ascii="Arial" w:eastAsia="Arial" w:hAnsi="Arial" w:cs="Arial"/>
          <w:sz w:val="22"/>
          <w:szCs w:val="22"/>
        </w:rPr>
      </w:pPr>
      <w:r w:rsidRPr="7429ACE8">
        <w:rPr>
          <w:rFonts w:ascii="Arial" w:eastAsia="Arial" w:hAnsi="Arial" w:cs="Arial"/>
          <w:sz w:val="22"/>
          <w:szCs w:val="22"/>
        </w:rPr>
        <w:t>Monitoreo ambiental en tiempo real de la calidad del aire y del agua en caso de emergencia.</w:t>
      </w:r>
    </w:p>
    <w:p w14:paraId="204B5B34" w14:textId="6ABC62AF" w:rsidR="00F37164" w:rsidRDefault="0B80AA6E" w:rsidP="7429ACE8">
      <w:pPr>
        <w:pStyle w:val="ListParagraph"/>
        <w:numPr>
          <w:ilvl w:val="0"/>
          <w:numId w:val="1"/>
        </w:numPr>
        <w:spacing w:before="240" w:after="240"/>
        <w:rPr>
          <w:rFonts w:ascii="Arial" w:eastAsia="Arial" w:hAnsi="Arial" w:cs="Arial"/>
          <w:sz w:val="22"/>
          <w:szCs w:val="22"/>
        </w:rPr>
      </w:pPr>
      <w:r w:rsidRPr="7429ACE8">
        <w:rPr>
          <w:rFonts w:ascii="Arial" w:eastAsia="Arial" w:hAnsi="Arial" w:cs="Arial"/>
          <w:sz w:val="22"/>
          <w:szCs w:val="22"/>
        </w:rPr>
        <w:t>Paneles de deflagración para ventilar gases de forma segura y minimizar riesgos de incendio.</w:t>
      </w:r>
    </w:p>
    <w:p w14:paraId="16F7000B" w14:textId="379EDF4D" w:rsidR="00F37164" w:rsidRDefault="0B80AA6E" w:rsidP="7429ACE8">
      <w:pPr>
        <w:pStyle w:val="ListParagraph"/>
        <w:numPr>
          <w:ilvl w:val="0"/>
          <w:numId w:val="1"/>
        </w:numPr>
        <w:spacing w:before="240" w:after="240"/>
        <w:rPr>
          <w:rFonts w:ascii="Arial" w:eastAsia="Arial" w:hAnsi="Arial" w:cs="Arial"/>
          <w:color w:val="000000" w:themeColor="text1"/>
          <w:sz w:val="22"/>
          <w:szCs w:val="22"/>
        </w:rPr>
      </w:pPr>
      <w:r w:rsidRPr="7429ACE8">
        <w:rPr>
          <w:rFonts w:ascii="Arial" w:eastAsia="Arial" w:hAnsi="Arial" w:cs="Arial"/>
          <w:sz w:val="22"/>
          <w:szCs w:val="22"/>
        </w:rPr>
        <w:t>Cámaras térmicas infrarrojas para monitoreo en tiempo real y detección temprana de posibles incendios.</w:t>
      </w:r>
      <w:r>
        <w:br/>
      </w:r>
    </w:p>
    <w:p w14:paraId="1DE1D2FD" w14:textId="63CED9F7" w:rsidR="00F37164" w:rsidRDefault="1109C59B" w:rsidP="6F7A6A57">
      <w:pPr>
        <w:spacing w:after="0"/>
        <w:rPr>
          <w:rFonts w:ascii="Arial" w:eastAsia="Arial" w:hAnsi="Arial" w:cs="Arial"/>
          <w:color w:val="000000" w:themeColor="text1"/>
          <w:sz w:val="22"/>
          <w:szCs w:val="22"/>
        </w:rPr>
      </w:pPr>
      <w:r w:rsidRPr="6F7A6A57">
        <w:rPr>
          <w:rFonts w:ascii="Arial" w:eastAsia="Arial" w:hAnsi="Arial" w:cs="Arial"/>
          <w:color w:val="000000" w:themeColor="text1"/>
          <w:sz w:val="22"/>
          <w:szCs w:val="22"/>
        </w:rPr>
        <w:t xml:space="preserve">### </w:t>
      </w:r>
    </w:p>
    <w:p w14:paraId="3DE16537" w14:textId="559F17B6" w:rsidR="00F37164" w:rsidRDefault="00F37164" w:rsidP="7429ACE8">
      <w:pPr>
        <w:spacing w:after="0"/>
        <w:rPr>
          <w:rFonts w:ascii="Arial" w:eastAsia="Arial" w:hAnsi="Arial" w:cs="Arial"/>
          <w:color w:val="000000" w:themeColor="text1"/>
          <w:sz w:val="22"/>
          <w:szCs w:val="22"/>
        </w:rPr>
      </w:pPr>
    </w:p>
    <w:p w14:paraId="6CB2DF61" w14:textId="3325F226" w:rsidR="00F37164" w:rsidRDefault="7FB0D3F8" w:rsidP="7429ACE8">
      <w:pPr>
        <w:spacing w:after="0"/>
        <w:rPr>
          <w:rFonts w:ascii="Arial" w:eastAsia="Arial" w:hAnsi="Arial" w:cs="Arial"/>
          <w:b/>
          <w:bCs/>
          <w:i/>
          <w:iCs/>
          <w:sz w:val="22"/>
          <w:szCs w:val="22"/>
        </w:rPr>
      </w:pPr>
      <w:r w:rsidRPr="7429ACE8">
        <w:rPr>
          <w:rFonts w:ascii="Arial" w:eastAsia="Arial" w:hAnsi="Arial" w:cs="Arial"/>
          <w:b/>
          <w:bCs/>
          <w:i/>
          <w:iCs/>
          <w:sz w:val="22"/>
          <w:szCs w:val="22"/>
        </w:rPr>
        <w:t>Acerca de la Comisión de Energía de California</w:t>
      </w:r>
    </w:p>
    <w:p w14:paraId="227D46DB" w14:textId="1D7DC0A2" w:rsidR="00F37164" w:rsidRDefault="44ADF6A2" w:rsidP="482464BF">
      <w:pPr>
        <w:spacing w:after="0"/>
        <w:rPr>
          <w:rFonts w:ascii="Arial" w:eastAsia="Arial" w:hAnsi="Arial" w:cs="Arial"/>
          <w:i/>
          <w:iCs/>
          <w:sz w:val="22"/>
          <w:szCs w:val="22"/>
        </w:rPr>
      </w:pPr>
      <w:r w:rsidRPr="482464BF">
        <w:rPr>
          <w:rFonts w:ascii="Arial" w:eastAsia="Arial" w:hAnsi="Arial" w:cs="Arial"/>
          <w:i/>
          <w:iCs/>
          <w:sz w:val="22"/>
          <w:szCs w:val="22"/>
        </w:rPr>
        <w:t xml:space="preserve">La Comisión de Energía de California es la principal agencia estatal de planificación y política energética. Tiene siete responsabilidades principales: avanzar en la política energética estatal, aumentar la eficiencia energética, certificar </w:t>
      </w:r>
      <w:r w:rsidR="0FD22264" w:rsidRPr="482464BF">
        <w:rPr>
          <w:rFonts w:ascii="Arial" w:eastAsia="Arial" w:hAnsi="Arial" w:cs="Arial"/>
          <w:i/>
          <w:iCs/>
          <w:sz w:val="22"/>
          <w:szCs w:val="22"/>
        </w:rPr>
        <w:t>plantas</w:t>
      </w:r>
      <w:r w:rsidRPr="482464BF">
        <w:rPr>
          <w:rFonts w:ascii="Arial" w:eastAsia="Arial" w:hAnsi="Arial" w:cs="Arial"/>
          <w:i/>
          <w:iCs/>
          <w:sz w:val="22"/>
          <w:szCs w:val="22"/>
        </w:rPr>
        <w:t xml:space="preserve"> eléctricas de </w:t>
      </w:r>
      <w:r w:rsidR="6C22152D" w:rsidRPr="482464BF">
        <w:rPr>
          <w:rFonts w:ascii="Arial" w:eastAsia="Arial" w:hAnsi="Arial" w:cs="Arial"/>
          <w:i/>
          <w:iCs/>
          <w:sz w:val="22"/>
          <w:szCs w:val="22"/>
        </w:rPr>
        <w:t>energía</w:t>
      </w:r>
      <w:r w:rsidRPr="482464BF">
        <w:rPr>
          <w:rFonts w:ascii="Arial" w:eastAsia="Arial" w:hAnsi="Arial" w:cs="Arial"/>
          <w:i/>
          <w:iCs/>
          <w:sz w:val="22"/>
          <w:szCs w:val="22"/>
        </w:rPr>
        <w:t xml:space="preserve"> térmica, invertir en innovación energética, desarrollar energía renovable, transformar el transporte y prepararse para emergencias energéticas.</w:t>
      </w:r>
    </w:p>
    <w:p w14:paraId="2C078E63" w14:textId="34B5A96C" w:rsidR="00F37164" w:rsidRDefault="00F37164"/>
    <w:sectPr w:rsidR="00F3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83AD1"/>
    <w:multiLevelType w:val="hybridMultilevel"/>
    <w:tmpl w:val="5712E450"/>
    <w:lvl w:ilvl="0" w:tplc="948072D0">
      <w:start w:val="1"/>
      <w:numFmt w:val="bullet"/>
      <w:lvlText w:val=""/>
      <w:lvlJc w:val="left"/>
      <w:pPr>
        <w:ind w:left="720" w:hanging="360"/>
      </w:pPr>
      <w:rPr>
        <w:rFonts w:ascii="Symbol" w:hAnsi="Symbol" w:hint="default"/>
      </w:rPr>
    </w:lvl>
    <w:lvl w:ilvl="1" w:tplc="F8BE5686">
      <w:start w:val="1"/>
      <w:numFmt w:val="bullet"/>
      <w:lvlText w:val="o"/>
      <w:lvlJc w:val="left"/>
      <w:pPr>
        <w:ind w:left="1440" w:hanging="360"/>
      </w:pPr>
      <w:rPr>
        <w:rFonts w:ascii="Courier New" w:hAnsi="Courier New" w:hint="default"/>
      </w:rPr>
    </w:lvl>
    <w:lvl w:ilvl="2" w:tplc="B09852DA">
      <w:start w:val="1"/>
      <w:numFmt w:val="bullet"/>
      <w:lvlText w:val=""/>
      <w:lvlJc w:val="left"/>
      <w:pPr>
        <w:ind w:left="2160" w:hanging="360"/>
      </w:pPr>
      <w:rPr>
        <w:rFonts w:ascii="Wingdings" w:hAnsi="Wingdings" w:hint="default"/>
      </w:rPr>
    </w:lvl>
    <w:lvl w:ilvl="3" w:tplc="CA7ED9D6">
      <w:start w:val="1"/>
      <w:numFmt w:val="bullet"/>
      <w:lvlText w:val=""/>
      <w:lvlJc w:val="left"/>
      <w:pPr>
        <w:ind w:left="2880" w:hanging="360"/>
      </w:pPr>
      <w:rPr>
        <w:rFonts w:ascii="Symbol" w:hAnsi="Symbol" w:hint="default"/>
      </w:rPr>
    </w:lvl>
    <w:lvl w:ilvl="4" w:tplc="6DC455F6">
      <w:start w:val="1"/>
      <w:numFmt w:val="bullet"/>
      <w:lvlText w:val="o"/>
      <w:lvlJc w:val="left"/>
      <w:pPr>
        <w:ind w:left="3600" w:hanging="360"/>
      </w:pPr>
      <w:rPr>
        <w:rFonts w:ascii="Courier New" w:hAnsi="Courier New" w:hint="default"/>
      </w:rPr>
    </w:lvl>
    <w:lvl w:ilvl="5" w:tplc="49BE4A8C">
      <w:start w:val="1"/>
      <w:numFmt w:val="bullet"/>
      <w:lvlText w:val=""/>
      <w:lvlJc w:val="left"/>
      <w:pPr>
        <w:ind w:left="4320" w:hanging="360"/>
      </w:pPr>
      <w:rPr>
        <w:rFonts w:ascii="Wingdings" w:hAnsi="Wingdings" w:hint="default"/>
      </w:rPr>
    </w:lvl>
    <w:lvl w:ilvl="6" w:tplc="726E844A">
      <w:start w:val="1"/>
      <w:numFmt w:val="bullet"/>
      <w:lvlText w:val=""/>
      <w:lvlJc w:val="left"/>
      <w:pPr>
        <w:ind w:left="5040" w:hanging="360"/>
      </w:pPr>
      <w:rPr>
        <w:rFonts w:ascii="Symbol" w:hAnsi="Symbol" w:hint="default"/>
      </w:rPr>
    </w:lvl>
    <w:lvl w:ilvl="7" w:tplc="790418DA">
      <w:start w:val="1"/>
      <w:numFmt w:val="bullet"/>
      <w:lvlText w:val="o"/>
      <w:lvlJc w:val="left"/>
      <w:pPr>
        <w:ind w:left="5760" w:hanging="360"/>
      </w:pPr>
      <w:rPr>
        <w:rFonts w:ascii="Courier New" w:hAnsi="Courier New" w:hint="default"/>
      </w:rPr>
    </w:lvl>
    <w:lvl w:ilvl="8" w:tplc="D310CED4">
      <w:start w:val="1"/>
      <w:numFmt w:val="bullet"/>
      <w:lvlText w:val=""/>
      <w:lvlJc w:val="left"/>
      <w:pPr>
        <w:ind w:left="6480" w:hanging="360"/>
      </w:pPr>
      <w:rPr>
        <w:rFonts w:ascii="Wingdings" w:hAnsi="Wingdings" w:hint="default"/>
      </w:rPr>
    </w:lvl>
  </w:abstractNum>
  <w:abstractNum w:abstractNumId="1" w15:restartNumberingAfterBreak="0">
    <w:nsid w:val="7ACE4946"/>
    <w:multiLevelType w:val="hybridMultilevel"/>
    <w:tmpl w:val="D6D07A9A"/>
    <w:lvl w:ilvl="0" w:tplc="E3829544">
      <w:start w:val="1"/>
      <w:numFmt w:val="bullet"/>
      <w:lvlText w:val=""/>
      <w:lvlJc w:val="left"/>
      <w:pPr>
        <w:ind w:left="720" w:hanging="360"/>
      </w:pPr>
      <w:rPr>
        <w:rFonts w:ascii="Symbol" w:hAnsi="Symbol" w:hint="default"/>
      </w:rPr>
    </w:lvl>
    <w:lvl w:ilvl="1" w:tplc="D3367BFE">
      <w:start w:val="1"/>
      <w:numFmt w:val="bullet"/>
      <w:lvlText w:val="o"/>
      <w:lvlJc w:val="left"/>
      <w:pPr>
        <w:ind w:left="1440" w:hanging="360"/>
      </w:pPr>
      <w:rPr>
        <w:rFonts w:ascii="Courier New" w:hAnsi="Courier New" w:hint="default"/>
      </w:rPr>
    </w:lvl>
    <w:lvl w:ilvl="2" w:tplc="5644C746">
      <w:start w:val="1"/>
      <w:numFmt w:val="bullet"/>
      <w:lvlText w:val=""/>
      <w:lvlJc w:val="left"/>
      <w:pPr>
        <w:ind w:left="2160" w:hanging="360"/>
      </w:pPr>
      <w:rPr>
        <w:rFonts w:ascii="Wingdings" w:hAnsi="Wingdings" w:hint="default"/>
      </w:rPr>
    </w:lvl>
    <w:lvl w:ilvl="3" w:tplc="3B686350">
      <w:start w:val="1"/>
      <w:numFmt w:val="bullet"/>
      <w:lvlText w:val=""/>
      <w:lvlJc w:val="left"/>
      <w:pPr>
        <w:ind w:left="2880" w:hanging="360"/>
      </w:pPr>
      <w:rPr>
        <w:rFonts w:ascii="Symbol" w:hAnsi="Symbol" w:hint="default"/>
      </w:rPr>
    </w:lvl>
    <w:lvl w:ilvl="4" w:tplc="89E450C8">
      <w:start w:val="1"/>
      <w:numFmt w:val="bullet"/>
      <w:lvlText w:val="o"/>
      <w:lvlJc w:val="left"/>
      <w:pPr>
        <w:ind w:left="3600" w:hanging="360"/>
      </w:pPr>
      <w:rPr>
        <w:rFonts w:ascii="Courier New" w:hAnsi="Courier New" w:hint="default"/>
      </w:rPr>
    </w:lvl>
    <w:lvl w:ilvl="5" w:tplc="A0D0DD8A">
      <w:start w:val="1"/>
      <w:numFmt w:val="bullet"/>
      <w:lvlText w:val=""/>
      <w:lvlJc w:val="left"/>
      <w:pPr>
        <w:ind w:left="4320" w:hanging="360"/>
      </w:pPr>
      <w:rPr>
        <w:rFonts w:ascii="Wingdings" w:hAnsi="Wingdings" w:hint="default"/>
      </w:rPr>
    </w:lvl>
    <w:lvl w:ilvl="6" w:tplc="A65A3ECE">
      <w:start w:val="1"/>
      <w:numFmt w:val="bullet"/>
      <w:lvlText w:val=""/>
      <w:lvlJc w:val="left"/>
      <w:pPr>
        <w:ind w:left="5040" w:hanging="360"/>
      </w:pPr>
      <w:rPr>
        <w:rFonts w:ascii="Symbol" w:hAnsi="Symbol" w:hint="default"/>
      </w:rPr>
    </w:lvl>
    <w:lvl w:ilvl="7" w:tplc="DD20A2E0">
      <w:start w:val="1"/>
      <w:numFmt w:val="bullet"/>
      <w:lvlText w:val="o"/>
      <w:lvlJc w:val="left"/>
      <w:pPr>
        <w:ind w:left="5760" w:hanging="360"/>
      </w:pPr>
      <w:rPr>
        <w:rFonts w:ascii="Courier New" w:hAnsi="Courier New" w:hint="default"/>
      </w:rPr>
    </w:lvl>
    <w:lvl w:ilvl="8" w:tplc="E468227A">
      <w:start w:val="1"/>
      <w:numFmt w:val="bullet"/>
      <w:lvlText w:val=""/>
      <w:lvlJc w:val="left"/>
      <w:pPr>
        <w:ind w:left="6480" w:hanging="360"/>
      </w:pPr>
      <w:rPr>
        <w:rFonts w:ascii="Wingdings" w:hAnsi="Wingdings" w:hint="default"/>
      </w:rPr>
    </w:lvl>
  </w:abstractNum>
  <w:num w:numId="1" w16cid:durableId="1487362497">
    <w:abstractNumId w:val="1"/>
  </w:num>
  <w:num w:numId="2" w16cid:durableId="1879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DBD3B"/>
    <w:rsid w:val="000220F8"/>
    <w:rsid w:val="00282888"/>
    <w:rsid w:val="00337F3F"/>
    <w:rsid w:val="003E5F82"/>
    <w:rsid w:val="004A6034"/>
    <w:rsid w:val="00A2496A"/>
    <w:rsid w:val="00CA6E6F"/>
    <w:rsid w:val="00E268EF"/>
    <w:rsid w:val="00F37164"/>
    <w:rsid w:val="011815B9"/>
    <w:rsid w:val="0184A236"/>
    <w:rsid w:val="018610CD"/>
    <w:rsid w:val="0455CE09"/>
    <w:rsid w:val="05924E10"/>
    <w:rsid w:val="059A1F51"/>
    <w:rsid w:val="05DF7795"/>
    <w:rsid w:val="07252D44"/>
    <w:rsid w:val="0879989A"/>
    <w:rsid w:val="0881DF1B"/>
    <w:rsid w:val="08D80B08"/>
    <w:rsid w:val="08EA59A7"/>
    <w:rsid w:val="0A77D359"/>
    <w:rsid w:val="0B80AA6E"/>
    <w:rsid w:val="0D424D6F"/>
    <w:rsid w:val="0E65F89E"/>
    <w:rsid w:val="0E772FD7"/>
    <w:rsid w:val="0F5B4FBD"/>
    <w:rsid w:val="0FD22264"/>
    <w:rsid w:val="1099EBED"/>
    <w:rsid w:val="1109C59B"/>
    <w:rsid w:val="11DFDC18"/>
    <w:rsid w:val="126B6AEC"/>
    <w:rsid w:val="12949814"/>
    <w:rsid w:val="12AD3141"/>
    <w:rsid w:val="12C0371F"/>
    <w:rsid w:val="132D8246"/>
    <w:rsid w:val="146891F3"/>
    <w:rsid w:val="14C2DE4E"/>
    <w:rsid w:val="14D7B3DF"/>
    <w:rsid w:val="15155285"/>
    <w:rsid w:val="1637B1C3"/>
    <w:rsid w:val="1638B125"/>
    <w:rsid w:val="164F917A"/>
    <w:rsid w:val="16E74470"/>
    <w:rsid w:val="18E64E56"/>
    <w:rsid w:val="19CBFE25"/>
    <w:rsid w:val="1A3777D9"/>
    <w:rsid w:val="1B15443B"/>
    <w:rsid w:val="1C7DDDBA"/>
    <w:rsid w:val="1D3EB49C"/>
    <w:rsid w:val="1E73D022"/>
    <w:rsid w:val="1FF3514F"/>
    <w:rsid w:val="205A2B9E"/>
    <w:rsid w:val="20B0C51D"/>
    <w:rsid w:val="211C702E"/>
    <w:rsid w:val="224D76B9"/>
    <w:rsid w:val="22CA60F0"/>
    <w:rsid w:val="22FC5585"/>
    <w:rsid w:val="24E6340D"/>
    <w:rsid w:val="25D55892"/>
    <w:rsid w:val="26538013"/>
    <w:rsid w:val="268A1F2F"/>
    <w:rsid w:val="26CDBD3B"/>
    <w:rsid w:val="26F63F03"/>
    <w:rsid w:val="2726419C"/>
    <w:rsid w:val="27843864"/>
    <w:rsid w:val="27A6D7EF"/>
    <w:rsid w:val="27AEC1AC"/>
    <w:rsid w:val="29535A9D"/>
    <w:rsid w:val="29DD9C7E"/>
    <w:rsid w:val="29E5F006"/>
    <w:rsid w:val="2AB5DE60"/>
    <w:rsid w:val="2AC17B8A"/>
    <w:rsid w:val="2ACE7749"/>
    <w:rsid w:val="2B72336D"/>
    <w:rsid w:val="2B9C6FB1"/>
    <w:rsid w:val="2C18B018"/>
    <w:rsid w:val="2D302431"/>
    <w:rsid w:val="2D637730"/>
    <w:rsid w:val="2E94DA3B"/>
    <w:rsid w:val="2F4B569C"/>
    <w:rsid w:val="3058FC5C"/>
    <w:rsid w:val="30D9986A"/>
    <w:rsid w:val="31D549EA"/>
    <w:rsid w:val="3231AEC3"/>
    <w:rsid w:val="33308C5C"/>
    <w:rsid w:val="33A413AD"/>
    <w:rsid w:val="33F65CE5"/>
    <w:rsid w:val="36D378AC"/>
    <w:rsid w:val="389FF5B9"/>
    <w:rsid w:val="3971C6AE"/>
    <w:rsid w:val="3B7AC950"/>
    <w:rsid w:val="3BC9634C"/>
    <w:rsid w:val="3BEBF2D0"/>
    <w:rsid w:val="3C06E874"/>
    <w:rsid w:val="3FC7FC81"/>
    <w:rsid w:val="40633DE5"/>
    <w:rsid w:val="4069A6B3"/>
    <w:rsid w:val="4118E8EF"/>
    <w:rsid w:val="421C6DA9"/>
    <w:rsid w:val="42FD524F"/>
    <w:rsid w:val="436E9ED4"/>
    <w:rsid w:val="44563832"/>
    <w:rsid w:val="44ADF6A2"/>
    <w:rsid w:val="47568A0E"/>
    <w:rsid w:val="481113B2"/>
    <w:rsid w:val="482464BF"/>
    <w:rsid w:val="4A655EBE"/>
    <w:rsid w:val="4A692998"/>
    <w:rsid w:val="4ADB9574"/>
    <w:rsid w:val="4B89FD57"/>
    <w:rsid w:val="4CE38944"/>
    <w:rsid w:val="4D916CE6"/>
    <w:rsid w:val="4F908C5A"/>
    <w:rsid w:val="508C407C"/>
    <w:rsid w:val="50A9FDAA"/>
    <w:rsid w:val="50B4ED91"/>
    <w:rsid w:val="51019504"/>
    <w:rsid w:val="5199F5D5"/>
    <w:rsid w:val="5200992C"/>
    <w:rsid w:val="52B49BEB"/>
    <w:rsid w:val="5300F494"/>
    <w:rsid w:val="5319A359"/>
    <w:rsid w:val="54E34BCD"/>
    <w:rsid w:val="560B9904"/>
    <w:rsid w:val="56FF32B1"/>
    <w:rsid w:val="57153EFF"/>
    <w:rsid w:val="574AFF8F"/>
    <w:rsid w:val="587A21ED"/>
    <w:rsid w:val="5885CDC2"/>
    <w:rsid w:val="59DFD659"/>
    <w:rsid w:val="5BA5AF73"/>
    <w:rsid w:val="5E567EEF"/>
    <w:rsid w:val="5E89E21D"/>
    <w:rsid w:val="5F79A98D"/>
    <w:rsid w:val="5F8A654D"/>
    <w:rsid w:val="5FEB29D3"/>
    <w:rsid w:val="60D2A41B"/>
    <w:rsid w:val="61364AF0"/>
    <w:rsid w:val="61C6D455"/>
    <w:rsid w:val="62E0F195"/>
    <w:rsid w:val="647B32E7"/>
    <w:rsid w:val="64F6C6BC"/>
    <w:rsid w:val="64FBB580"/>
    <w:rsid w:val="6500A63C"/>
    <w:rsid w:val="662069B7"/>
    <w:rsid w:val="66ED79CD"/>
    <w:rsid w:val="676A865C"/>
    <w:rsid w:val="6840FA1A"/>
    <w:rsid w:val="6841EA9A"/>
    <w:rsid w:val="694DD320"/>
    <w:rsid w:val="6A806197"/>
    <w:rsid w:val="6B7756C8"/>
    <w:rsid w:val="6B83B1AE"/>
    <w:rsid w:val="6BDD3ABD"/>
    <w:rsid w:val="6C22152D"/>
    <w:rsid w:val="6C5B1E18"/>
    <w:rsid w:val="6D9273E9"/>
    <w:rsid w:val="6E3938B8"/>
    <w:rsid w:val="6E3C6C7C"/>
    <w:rsid w:val="6E5458A3"/>
    <w:rsid w:val="6F7A6A57"/>
    <w:rsid w:val="703C0FA3"/>
    <w:rsid w:val="70A2B235"/>
    <w:rsid w:val="7429ACE8"/>
    <w:rsid w:val="744D2C50"/>
    <w:rsid w:val="74580111"/>
    <w:rsid w:val="755F0D17"/>
    <w:rsid w:val="75FAA1B4"/>
    <w:rsid w:val="7836E6E8"/>
    <w:rsid w:val="78553B64"/>
    <w:rsid w:val="78947728"/>
    <w:rsid w:val="78A19076"/>
    <w:rsid w:val="78C355D1"/>
    <w:rsid w:val="792ADDCD"/>
    <w:rsid w:val="7AE3E69D"/>
    <w:rsid w:val="7B3BC4E5"/>
    <w:rsid w:val="7CD087F8"/>
    <w:rsid w:val="7D7D07F0"/>
    <w:rsid w:val="7D8344C8"/>
    <w:rsid w:val="7DBED8FC"/>
    <w:rsid w:val="7E36A974"/>
    <w:rsid w:val="7ED57B83"/>
    <w:rsid w:val="7FB0D3F8"/>
    <w:rsid w:val="7FBBD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BD3B"/>
  <w15:chartTrackingRefBased/>
  <w15:docId w15:val="{1F656F32-7363-43A5-BADB-73AFD1F7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E6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A6E6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bert.magallon@energy.ca.gov" TargetMode="External"/><Relationship Id="rId13" Type="http://schemas.openxmlformats.org/officeDocument/2006/relationships/hyperlink" Target="https://www.energy.ca.gov/programs-and-topics/topics/power-plants/opt-certification-progr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uild.ca.gov/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programs-and-topics/topics/power-plants/opt-certification-progra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ergy.ca.gov/powerplant/solar-photovoltaic-pv-battery-energy-storage/soda-mountain-solar-project" TargetMode="External"/><Relationship Id="rId4" Type="http://schemas.openxmlformats.org/officeDocument/2006/relationships/numbering" Target="numbering.xml"/><Relationship Id="rId9" Type="http://schemas.openxmlformats.org/officeDocument/2006/relationships/hyperlink" Target="https://www.energy.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0" ma:contentTypeDescription="Create a new document." ma:contentTypeScope="" ma:versionID="5270a4934224f2d9615dc5af189d4d0e">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15392fbb4d98a17c77db59c108d17c00"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Item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tems" ma:index="24" nillable="true" ma:displayName="Items" ma:format="Dropdown" ma:internalName="Items"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28b472-9dc7-4adc-878e-396f3faf2164}"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s xmlns="785685f2-c2e1-4352-89aa-3faca8eaba52" xsi:nil="true"/>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82200-A61D-49B6-AAC2-820C98C9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3805F-8836-4213-BC3D-E9601CE6BE01}">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3.xml><?xml version="1.0" encoding="utf-8"?>
<ds:datastoreItem xmlns:ds="http://schemas.openxmlformats.org/officeDocument/2006/customXml" ds:itemID="{1DD94853-8E83-4675-9525-C2F987A6F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Magallon, Gilbert@Energy</dc:creator>
  <cp:keywords/>
  <dc:description/>
  <cp:lastModifiedBy>Ward, Michael@Energy</cp:lastModifiedBy>
  <cp:revision>4</cp:revision>
  <dcterms:created xsi:type="dcterms:W3CDTF">2026-04-24T19:36:00Z</dcterms:created>
  <dcterms:modified xsi:type="dcterms:W3CDTF">2026-04-24T21:03:00Z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