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550ABC">
      <w:pPr>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w:t>
      </w:r>
      <w:proofErr w:type="gramStart"/>
      <w:r w:rsidR="008D17E8" w:rsidRPr="008D17E8">
        <w:rPr>
          <w:rFonts w:ascii="Arial" w:hAnsi="Arial" w:cs="Arial"/>
          <w:b/>
          <w:sz w:val="22"/>
          <w:szCs w:val="22"/>
        </w:rPr>
        <w:t>in order to</w:t>
      </w:r>
      <w:proofErr w:type="gramEnd"/>
      <w:r w:rsidR="008D17E8" w:rsidRPr="008D17E8">
        <w:rPr>
          <w:rFonts w:ascii="Arial" w:hAnsi="Arial" w:cs="Arial"/>
          <w:b/>
          <w:sz w:val="22"/>
          <w:szCs w:val="22"/>
        </w:rPr>
        <w:t xml:space="preserve">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550ABC">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550ABC">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550ABC">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550ABC">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550ABC">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550ABC">
      <w:pPr>
        <w:keepLines/>
        <w:rPr>
          <w:rFonts w:ascii="Arial" w:hAnsi="Arial" w:cs="Arial"/>
          <w:sz w:val="22"/>
          <w:szCs w:val="22"/>
        </w:rPr>
      </w:pPr>
    </w:p>
    <w:p w14:paraId="1A4607FA" w14:textId="77777777" w:rsidR="008D17E8" w:rsidRDefault="00AE3195" w:rsidP="00550ABC">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 xml:space="preserve">greatest responsibility for supervising or approving the </w:t>
      </w:r>
      <w:proofErr w:type="gramStart"/>
      <w:r w:rsidRPr="00AE3195">
        <w:rPr>
          <w:rFonts w:ascii="Arial" w:hAnsi="Arial" w:cs="Arial"/>
          <w:sz w:val="22"/>
          <w:szCs w:val="22"/>
        </w:rPr>
        <w:t>project as a whole</w:t>
      </w:r>
      <w:proofErr w:type="gramEnd"/>
      <w:r w:rsidRPr="00AE3195">
        <w:rPr>
          <w:rFonts w:ascii="Arial" w:hAnsi="Arial" w:cs="Arial"/>
          <w:sz w:val="22"/>
          <w:szCs w:val="22"/>
        </w:rPr>
        <w:t>.</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5B12EDB2" w14:textId="101A1164" w:rsidR="00AE3195" w:rsidRPr="00AE3195" w:rsidRDefault="00AE3195" w:rsidP="00550ABC">
      <w:pPr>
        <w:keepLines/>
        <w:rPr>
          <w:rFonts w:ascii="Arial" w:hAnsi="Arial" w:cs="Arial"/>
          <w:sz w:val="22"/>
          <w:szCs w:val="22"/>
        </w:rPr>
      </w:pPr>
      <w:r w:rsidRPr="00AE3195">
        <w:rPr>
          <w:rFonts w:ascii="Arial" w:hAnsi="Arial" w:cs="Arial"/>
          <w:sz w:val="22"/>
          <w:szCs w:val="22"/>
        </w:rPr>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w:t>
      </w:r>
      <w:proofErr w:type="gramStart"/>
      <w:r w:rsidR="00F821E9">
        <w:rPr>
          <w:rFonts w:ascii="Arial" w:hAnsi="Arial" w:cs="Arial"/>
          <w:sz w:val="22"/>
          <w:szCs w:val="22"/>
        </w:rPr>
        <w:t>in order to</w:t>
      </w:r>
      <w:proofErr w:type="gramEnd"/>
      <w:r w:rsidR="00F821E9">
        <w:rPr>
          <w:rFonts w:ascii="Arial" w:hAnsi="Arial" w:cs="Arial"/>
          <w:sz w:val="22"/>
          <w:szCs w:val="22"/>
        </w:rPr>
        <w:t xml:space="preserve">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082E7E8F" w14:textId="7C48AB98" w:rsidR="00024CC4" w:rsidRDefault="00AE3195" w:rsidP="0040329D">
      <w:pPr>
        <w:keepLines/>
        <w:rPr>
          <w:rFonts w:ascii="Arial" w:hAnsi="Arial" w:cs="Arial"/>
          <w:b/>
          <w:sz w:val="22"/>
          <w:szCs w:val="22"/>
        </w:rPr>
      </w:pPr>
      <w:r w:rsidRPr="00AE3195">
        <w:rPr>
          <w:rFonts w:ascii="Arial" w:hAnsi="Arial" w:cs="Arial"/>
          <w:b/>
          <w:sz w:val="22"/>
          <w:szCs w:val="22"/>
        </w:rPr>
        <w:br w:type="page"/>
      </w:r>
      <w:r w:rsidR="00024CC4">
        <w:rPr>
          <w:rFonts w:ascii="Arial" w:hAnsi="Arial" w:cs="Arial"/>
          <w:b/>
          <w:sz w:val="22"/>
          <w:szCs w:val="22"/>
        </w:rPr>
        <w:lastRenderedPageBreak/>
        <w:t xml:space="preserve">Describe </w:t>
      </w:r>
      <w:r w:rsidR="00024CC4" w:rsidRPr="00024CC4">
        <w:rPr>
          <w:rFonts w:ascii="Arial" w:hAnsi="Arial" w:cs="Arial"/>
          <w:b/>
          <w:sz w:val="22"/>
          <w:szCs w:val="22"/>
        </w:rPr>
        <w:t xml:space="preserve">the permitting required for the project and </w:t>
      </w:r>
      <w:proofErr w:type="gramStart"/>
      <w:r w:rsidR="00024CC4" w:rsidRPr="00024CC4">
        <w:rPr>
          <w:rFonts w:ascii="Arial" w:hAnsi="Arial" w:cs="Arial"/>
          <w:b/>
          <w:sz w:val="22"/>
          <w:szCs w:val="22"/>
        </w:rPr>
        <w:t>whether or not</w:t>
      </w:r>
      <w:proofErr w:type="gramEnd"/>
      <w:r w:rsidR="00024CC4" w:rsidRPr="00024CC4">
        <w:rPr>
          <w:rFonts w:ascii="Arial" w:hAnsi="Arial" w:cs="Arial"/>
          <w:b/>
          <w:sz w:val="22"/>
          <w:szCs w:val="22"/>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00024CC4" w:rsidRPr="00024CC4">
        <w:rPr>
          <w:rFonts w:ascii="Arial" w:hAnsi="Arial" w:cs="Arial"/>
          <w:b/>
          <w:sz w:val="22"/>
          <w:szCs w:val="22"/>
        </w:rPr>
        <w:t xml:space="preserve">). All supporting documentation must be included in </w:t>
      </w:r>
      <w:r w:rsidR="00024CC4">
        <w:rPr>
          <w:rFonts w:ascii="Arial" w:hAnsi="Arial" w:cs="Arial"/>
          <w:b/>
          <w:sz w:val="22"/>
          <w:szCs w:val="22"/>
        </w:rPr>
        <w:t>this Attachment</w:t>
      </w:r>
      <w:r w:rsidR="00A0177F">
        <w:rPr>
          <w:rFonts w:ascii="Arial" w:hAnsi="Arial" w:cs="Arial"/>
          <w:b/>
          <w:sz w:val="22"/>
          <w:szCs w:val="22"/>
        </w:rPr>
        <w:t xml:space="preserve">. </w:t>
      </w:r>
      <w:r w:rsidR="00024CC4">
        <w:rPr>
          <w:rFonts w:ascii="Arial" w:hAnsi="Arial" w:cs="Arial"/>
          <w:b/>
          <w:sz w:val="22"/>
          <w:szCs w:val="22"/>
        </w:rPr>
        <w:br w:type="page"/>
      </w:r>
    </w:p>
    <w:p w14:paraId="7AB9E8D8" w14:textId="77777777" w:rsidR="00AE3195" w:rsidRPr="00024CC4" w:rsidRDefault="00AE3195" w:rsidP="00024CC4">
      <w:pPr>
        <w:keepLines/>
        <w:numPr>
          <w:ilvl w:val="1"/>
          <w:numId w:val="1"/>
        </w:numPr>
        <w:ind w:left="450"/>
        <w:jc w:val="both"/>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w:t>
            </w:r>
            <w:proofErr w:type="gramStart"/>
            <w:r w:rsidRPr="00AE3195">
              <w:rPr>
                <w:rFonts w:ascii="Arial" w:hAnsi="Arial" w:cs="Arial"/>
                <w:sz w:val="22"/>
                <w:szCs w:val="22"/>
              </w:rPr>
              <w:t>analyses</w:t>
            </w:r>
            <w:proofErr w:type="gramEnd"/>
            <w:r w:rsidRPr="00AE3195">
              <w:rPr>
                <w:rFonts w:ascii="Arial" w:hAnsi="Arial" w:cs="Arial"/>
                <w:sz w:val="22"/>
                <w:szCs w:val="22"/>
              </w:rPr>
              <w:t xml:space="preserve">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E3195">
      <w:pPr>
        <w:keepLines/>
        <w:jc w:val="both"/>
        <w:rPr>
          <w:rFonts w:ascii="Arial" w:hAnsi="Arial" w:cs="Arial"/>
          <w:b/>
          <w:sz w:val="22"/>
          <w:szCs w:val="22"/>
        </w:rPr>
      </w:pPr>
    </w:p>
    <w:p w14:paraId="29427847" w14:textId="77777777" w:rsidR="00AE3195" w:rsidRPr="00AE3195" w:rsidRDefault="00AE3195" w:rsidP="00AE3195">
      <w:pPr>
        <w:numPr>
          <w:ilvl w:val="1"/>
          <w:numId w:val="1"/>
        </w:numPr>
        <w:ind w:left="446"/>
        <w:jc w:val="both"/>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 xml:space="preserve">potentially have environmental impacts that trigger CEQA review?  (Check a box and </w:t>
      </w:r>
      <w:proofErr w:type="gramStart"/>
      <w:r w:rsidRPr="00AE3195">
        <w:rPr>
          <w:rFonts w:ascii="Arial" w:hAnsi="Arial" w:cs="Arial"/>
          <w:b/>
          <w:sz w:val="22"/>
          <w:szCs w:val="22"/>
        </w:rPr>
        <w:t>explain for</w:t>
      </w:r>
      <w:proofErr w:type="gramEnd"/>
      <w:r w:rsidRPr="00AE3195">
        <w:rPr>
          <w:rFonts w:ascii="Arial" w:hAnsi="Arial" w:cs="Arial"/>
          <w:b/>
          <w:sz w:val="22"/>
          <w:szCs w:val="22"/>
        </w:rPr>
        <w:t xml:space="preserve"> each question)</w:t>
      </w:r>
      <w:r w:rsidR="00347315">
        <w:rPr>
          <w:rFonts w:ascii="Arial" w:hAnsi="Arial" w:cs="Arial"/>
          <w:b/>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t>
            </w:r>
            <w:proofErr w:type="gramStart"/>
            <w:r w:rsidR="00AE3195" w:rsidRPr="00AE3195">
              <w:rPr>
                <w:rFonts w:ascii="Arial" w:hAnsi="Arial" w:cs="Arial"/>
                <w:sz w:val="22"/>
                <w:szCs w:val="22"/>
              </w:rPr>
              <w:t>wastes</w:t>
            </w:r>
            <w:proofErr w:type="gramEnd"/>
            <w:r w:rsidR="00AE3195" w:rsidRPr="00AE3195">
              <w:rPr>
                <w:rFonts w:ascii="Arial" w:hAnsi="Arial" w:cs="Arial"/>
                <w:sz w:val="22"/>
                <w:szCs w:val="22"/>
              </w:rPr>
              <w:t xml:space="preserve">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 xml:space="preserve">generate noise or odors </w:t>
            </w:r>
            <w:proofErr w:type="gramStart"/>
            <w:r w:rsidRPr="00AE3195">
              <w:rPr>
                <w:rFonts w:ascii="Arial" w:hAnsi="Arial" w:cs="Arial"/>
                <w:sz w:val="22"/>
                <w:szCs w:val="22"/>
              </w:rPr>
              <w:t>in excess of</w:t>
            </w:r>
            <w:proofErr w:type="gramEnd"/>
            <w:r w:rsidRPr="00AE3195">
              <w:rPr>
                <w:rFonts w:ascii="Arial" w:hAnsi="Arial" w:cs="Arial"/>
                <w:sz w:val="22"/>
                <w:szCs w:val="22"/>
              </w:rPr>
              <w:t xml:space="preserve">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77777777" w:rsidR="00AE3195" w:rsidRPr="00AE3195" w:rsidRDefault="00DD3EA1" w:rsidP="00AE3195">
      <w:pPr>
        <w:pStyle w:val="ListParagraph"/>
        <w:keepLines/>
        <w:numPr>
          <w:ilvl w:val="1"/>
          <w:numId w:val="1"/>
        </w:numPr>
        <w:tabs>
          <w:tab w:val="left" w:pos="360"/>
          <w:tab w:val="left" w:pos="1350"/>
        </w:tabs>
        <w:contextualSpacing/>
        <w:jc w:val="both"/>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49A52D26" w14:textId="77777777" w:rsidR="003B6E7D" w:rsidRDefault="00A66F70" w:rsidP="003B6E7D">
      <w:pPr>
        <w:pStyle w:val="ListParagraph"/>
        <w:keepLines/>
        <w:ind w:left="360"/>
        <w:jc w:val="both"/>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76C34D42" w14:textId="77777777" w:rsidR="00024CC4" w:rsidRDefault="00024CC4">
      <w:pPr>
        <w:rPr>
          <w:rFonts w:ascii="Arial" w:hAnsi="Arial" w:cs="Arial"/>
          <w:b/>
          <w:sz w:val="22"/>
          <w:szCs w:val="22"/>
        </w:rPr>
      </w:pPr>
      <w:r>
        <w:rPr>
          <w:rFonts w:ascii="Arial" w:hAnsi="Arial" w:cs="Arial"/>
          <w:b/>
          <w:sz w:val="22"/>
          <w:szCs w:val="22"/>
        </w:rPr>
        <w:br w:type="page"/>
      </w:r>
    </w:p>
    <w:p w14:paraId="3D77D7A2"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lastRenderedPageBreak/>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B51093" w:rsidRPr="00AE3195" w14:paraId="1F934807" w14:textId="77777777" w:rsidTr="4AB1A4FC">
        <w:trPr>
          <w:tblHeader/>
          <w:jc w:val="center"/>
        </w:trPr>
        <w:tc>
          <w:tcPr>
            <w:tcW w:w="9090" w:type="dxa"/>
            <w:gridSpan w:val="5"/>
          </w:tcPr>
          <w:p w14:paraId="681700E1" w14:textId="21EC51F8" w:rsidR="00B51093" w:rsidRPr="004E0A0B" w:rsidRDefault="00B51093" w:rsidP="007E3070">
            <w:pPr>
              <w:pStyle w:val="ListParagraph"/>
              <w:keepLines/>
              <w:ind w:left="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sidR="000E6A8A">
              <w:rPr>
                <w:rFonts w:ascii="Arial" w:hAnsi="Arial" w:cs="Arial"/>
                <w:sz w:val="20"/>
                <w:szCs w:val="20"/>
              </w:rPr>
              <w:fldChar w:fldCharType="begin">
                <w:ffData>
                  <w:name w:val="Text7"/>
                  <w:enabled/>
                  <w:calcOnExit w:val="0"/>
                  <w:statusText w:type="text" w:val="enter the name of the agency"/>
                  <w:textInput/>
                </w:ffData>
              </w:fldChar>
            </w:r>
            <w:bookmarkStart w:id="6" w:name="Text7"/>
            <w:r w:rsidR="000E6A8A">
              <w:rPr>
                <w:rFonts w:ascii="Arial" w:hAnsi="Arial" w:cs="Arial"/>
                <w:sz w:val="20"/>
                <w:szCs w:val="20"/>
              </w:rPr>
              <w:instrText xml:space="preserve"> FORMTEXT </w:instrText>
            </w:r>
            <w:r w:rsidR="000E6A8A">
              <w:rPr>
                <w:rFonts w:ascii="Arial" w:hAnsi="Arial" w:cs="Arial"/>
                <w:sz w:val="20"/>
                <w:szCs w:val="20"/>
              </w:rPr>
            </w:r>
            <w:r w:rsidR="000E6A8A">
              <w:rPr>
                <w:rFonts w:ascii="Arial" w:hAnsi="Arial" w:cs="Arial"/>
                <w:sz w:val="20"/>
                <w:szCs w:val="20"/>
              </w:rPr>
              <w:fldChar w:fldCharType="separate"/>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sz w:val="20"/>
                <w:szCs w:val="20"/>
              </w:rPr>
              <w:fldChar w:fldCharType="end"/>
            </w:r>
            <w:bookmarkEnd w:id="6"/>
          </w:p>
          <w:p w14:paraId="5589B937" w14:textId="40700B4F" w:rsidR="00B51093" w:rsidRPr="0019088D" w:rsidRDefault="00B51093" w:rsidP="008A73B7">
            <w:pPr>
              <w:pStyle w:val="ListParagraph"/>
              <w:keepLines/>
              <w:spacing w:before="40"/>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sidR="0084711C">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sidR="0084711C">
              <w:rPr>
                <w:rFonts w:ascii="Arial" w:hAnsi="Arial" w:cs="Arial"/>
                <w:b/>
                <w:sz w:val="20"/>
                <w:szCs w:val="20"/>
              </w:rPr>
              <w:instrText xml:space="preserve"> FORMTEXT </w:instrText>
            </w:r>
            <w:r w:rsidR="0084711C">
              <w:rPr>
                <w:rFonts w:ascii="Arial" w:hAnsi="Arial" w:cs="Arial"/>
                <w:b/>
                <w:sz w:val="20"/>
                <w:szCs w:val="20"/>
              </w:rPr>
            </w:r>
            <w:r w:rsidR="0084711C">
              <w:rPr>
                <w:rFonts w:ascii="Arial" w:hAnsi="Arial" w:cs="Arial"/>
                <w:b/>
                <w:sz w:val="20"/>
                <w:szCs w:val="20"/>
              </w:rPr>
              <w:fldChar w:fldCharType="separate"/>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sz w:val="20"/>
                <w:szCs w:val="20"/>
              </w:rPr>
              <w:fldChar w:fldCharType="end"/>
            </w:r>
            <w:bookmarkEnd w:id="7"/>
          </w:p>
        </w:tc>
      </w:tr>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proofErr w:type="gramStart"/>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roofErr w:type="gramEnd"/>
          </w:p>
        </w:tc>
      </w:tr>
      <w:tr w:rsidR="00AE3195" w:rsidRPr="00AE3195" w14:paraId="6931002A" w14:textId="77777777" w:rsidTr="4AB1A4FC">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37A00A19" w:rsidR="005F36F4" w:rsidRDefault="00C122AB" w:rsidP="005F36F4">
      <w:pPr>
        <w:pStyle w:val="ListParagraph"/>
        <w:keepLines/>
        <w:numPr>
          <w:ilvl w:val="1"/>
          <w:numId w:val="1"/>
        </w:numPr>
        <w:jc w:val="both"/>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4B4F61">
      <w:headerReference w:type="default" r:id="rId11"/>
      <w:footerReference w:type="default" r:id="rId12"/>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FC90" w14:textId="77777777" w:rsidR="00BC226B" w:rsidRDefault="00BC226B" w:rsidP="003E0199">
      <w:r>
        <w:separator/>
      </w:r>
    </w:p>
  </w:endnote>
  <w:endnote w:type="continuationSeparator" w:id="0">
    <w:p w14:paraId="4F5D43F8" w14:textId="77777777" w:rsidR="00BC226B" w:rsidRDefault="00BC226B"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9A21" w14:textId="0E615796" w:rsidR="00C87181" w:rsidRPr="00C87181" w:rsidRDefault="00A8769D" w:rsidP="00C87181">
    <w:pPr>
      <w:tabs>
        <w:tab w:val="center" w:pos="4680"/>
        <w:tab w:val="right" w:pos="9360"/>
      </w:tabs>
      <w:jc w:val="right"/>
      <w:rPr>
        <w:rFonts w:ascii="Arial" w:hAnsi="Arial" w:cs="Arial"/>
        <w:sz w:val="18"/>
        <w:szCs w:val="18"/>
      </w:rPr>
    </w:pPr>
    <w:r>
      <w:rPr>
        <w:rFonts w:ascii="Arial" w:hAnsi="Arial" w:cs="Arial"/>
        <w:sz w:val="18"/>
        <w:szCs w:val="18"/>
      </w:rPr>
      <w:t>April</w:t>
    </w:r>
    <w:r w:rsidR="00C87181" w:rsidRPr="00C87181">
      <w:rPr>
        <w:rFonts w:ascii="Arial" w:hAnsi="Arial" w:cs="Arial"/>
        <w:sz w:val="18"/>
        <w:szCs w:val="18"/>
      </w:rPr>
      <w:t xml:space="preserve"> 2026</w:t>
    </w:r>
    <w:r w:rsidR="00C87181" w:rsidRPr="00C87181">
      <w:rPr>
        <w:rFonts w:ascii="Arial" w:hAnsi="Arial" w:cs="Arial"/>
        <w:sz w:val="18"/>
        <w:szCs w:val="18"/>
      </w:rPr>
      <w:tab/>
      <w:t xml:space="preserve">Page </w:t>
    </w:r>
    <w:r w:rsidR="00C87181" w:rsidRPr="00C87181">
      <w:rPr>
        <w:rFonts w:ascii="Arial" w:hAnsi="Arial" w:cs="Arial"/>
        <w:sz w:val="18"/>
        <w:szCs w:val="18"/>
      </w:rPr>
      <w:fldChar w:fldCharType="begin"/>
    </w:r>
    <w:r w:rsidR="00C87181" w:rsidRPr="00C87181">
      <w:rPr>
        <w:rFonts w:ascii="Arial" w:hAnsi="Arial" w:cs="Arial"/>
        <w:sz w:val="18"/>
        <w:szCs w:val="18"/>
      </w:rPr>
      <w:instrText xml:space="preserve"> PAGE </w:instrText>
    </w:r>
    <w:r w:rsidR="00C87181" w:rsidRPr="00C87181">
      <w:rPr>
        <w:rFonts w:ascii="Arial" w:hAnsi="Arial" w:cs="Arial"/>
        <w:sz w:val="18"/>
        <w:szCs w:val="18"/>
      </w:rPr>
      <w:fldChar w:fldCharType="separate"/>
    </w:r>
    <w:r w:rsidR="00C87181" w:rsidRPr="00C87181">
      <w:rPr>
        <w:rFonts w:ascii="Arial" w:hAnsi="Arial" w:cs="Arial"/>
        <w:sz w:val="18"/>
        <w:szCs w:val="18"/>
      </w:rPr>
      <w:t>1</w:t>
    </w:r>
    <w:r w:rsidR="00C87181" w:rsidRPr="00C87181">
      <w:rPr>
        <w:rFonts w:ascii="Arial" w:hAnsi="Arial" w:cs="Arial"/>
        <w:sz w:val="18"/>
        <w:szCs w:val="18"/>
      </w:rPr>
      <w:fldChar w:fldCharType="end"/>
    </w:r>
    <w:r w:rsidR="00C87181" w:rsidRPr="00C87181">
      <w:rPr>
        <w:rFonts w:ascii="Arial" w:hAnsi="Arial" w:cs="Arial"/>
        <w:sz w:val="18"/>
        <w:szCs w:val="18"/>
      </w:rPr>
      <w:t xml:space="preserve"> of </w:t>
    </w:r>
    <w:r w:rsidR="00C87181" w:rsidRPr="00C87181">
      <w:rPr>
        <w:rFonts w:ascii="Arial" w:hAnsi="Arial" w:cs="Arial"/>
        <w:sz w:val="18"/>
        <w:szCs w:val="18"/>
      </w:rPr>
      <w:fldChar w:fldCharType="begin"/>
    </w:r>
    <w:r w:rsidR="00C87181" w:rsidRPr="00C87181">
      <w:rPr>
        <w:rFonts w:ascii="Arial" w:hAnsi="Arial" w:cs="Arial"/>
        <w:sz w:val="18"/>
        <w:szCs w:val="18"/>
      </w:rPr>
      <w:instrText xml:space="preserve"> NUMPAGES  </w:instrText>
    </w:r>
    <w:r w:rsidR="00C87181" w:rsidRPr="00C87181">
      <w:rPr>
        <w:rFonts w:ascii="Arial" w:hAnsi="Arial" w:cs="Arial"/>
        <w:sz w:val="18"/>
        <w:szCs w:val="18"/>
      </w:rPr>
      <w:fldChar w:fldCharType="separate"/>
    </w:r>
    <w:r w:rsidR="00C87181" w:rsidRPr="00C87181">
      <w:rPr>
        <w:rFonts w:ascii="Arial" w:hAnsi="Arial" w:cs="Arial"/>
        <w:sz w:val="18"/>
        <w:szCs w:val="18"/>
      </w:rPr>
      <w:t>1</w:t>
    </w:r>
    <w:r w:rsidR="00C87181" w:rsidRPr="00C87181">
      <w:rPr>
        <w:rFonts w:ascii="Arial" w:hAnsi="Arial" w:cs="Arial"/>
        <w:sz w:val="18"/>
        <w:szCs w:val="18"/>
      </w:rPr>
      <w:fldChar w:fldCharType="end"/>
    </w:r>
    <w:r w:rsidR="00C87181" w:rsidRPr="00C87181">
      <w:rPr>
        <w:rFonts w:ascii="Arial" w:hAnsi="Arial" w:cs="Arial"/>
        <w:sz w:val="18"/>
        <w:szCs w:val="18"/>
      </w:rPr>
      <w:tab/>
      <w:t>GFO-25-305</w:t>
    </w:r>
  </w:p>
  <w:p w14:paraId="2025C46C" w14:textId="77777777" w:rsidR="00C87181" w:rsidRPr="00C87181" w:rsidRDefault="00C87181" w:rsidP="00C87181">
    <w:pPr>
      <w:tabs>
        <w:tab w:val="right" w:pos="9360"/>
      </w:tabs>
      <w:jc w:val="right"/>
      <w:rPr>
        <w:rFonts w:ascii="Arial" w:hAnsi="Arial" w:cs="Arial"/>
        <w:sz w:val="18"/>
        <w:szCs w:val="18"/>
      </w:rPr>
    </w:pPr>
    <w:r w:rsidRPr="00C87181">
      <w:rPr>
        <w:rFonts w:ascii="Arial" w:hAnsi="Arial" w:cs="Arial"/>
        <w:sz w:val="18"/>
        <w:szCs w:val="18"/>
      </w:rPr>
      <w:tab/>
      <w:t xml:space="preserve">Non-Energy Impacts of Integrated </w:t>
    </w:r>
  </w:p>
  <w:p w14:paraId="63ED344E" w14:textId="77777777" w:rsidR="00C87181" w:rsidRPr="00C87181" w:rsidRDefault="00C87181" w:rsidP="00C87181">
    <w:pPr>
      <w:tabs>
        <w:tab w:val="right" w:pos="9360"/>
      </w:tabs>
      <w:jc w:val="right"/>
      <w:rPr>
        <w:rFonts w:ascii="Arial" w:hAnsi="Arial" w:cs="Arial"/>
        <w:sz w:val="18"/>
        <w:szCs w:val="18"/>
      </w:rPr>
    </w:pPr>
    <w:r w:rsidRPr="00C87181">
      <w:rPr>
        <w:rFonts w:ascii="Arial" w:hAnsi="Arial" w:cs="Arial"/>
        <w:sz w:val="18"/>
        <w:szCs w:val="18"/>
      </w:rPr>
      <w:t xml:space="preserve">Energy Retrofit Packages from the </w:t>
    </w:r>
  </w:p>
  <w:p w14:paraId="1DFC82B5" w14:textId="77777777" w:rsidR="00C87181" w:rsidRPr="00C87181" w:rsidRDefault="00C87181" w:rsidP="00C87181">
    <w:pPr>
      <w:tabs>
        <w:tab w:val="right" w:pos="9360"/>
      </w:tabs>
      <w:jc w:val="right"/>
      <w:rPr>
        <w:rFonts w:ascii="Arial" w:hAnsi="Arial" w:cs="Arial"/>
        <w:sz w:val="18"/>
        <w:szCs w:val="18"/>
      </w:rPr>
    </w:pPr>
    <w:r w:rsidRPr="00C87181">
      <w:rPr>
        <w:rFonts w:ascii="Arial" w:hAnsi="Arial" w:cs="Arial"/>
        <w:sz w:val="18"/>
        <w:szCs w:val="18"/>
      </w:rPr>
      <w:t>Equitable Building Decarbonization Program</w:t>
    </w:r>
  </w:p>
  <w:p w14:paraId="7B2F2295" w14:textId="77777777" w:rsidR="00C87181" w:rsidRPr="00C87181" w:rsidRDefault="00C87181" w:rsidP="00C87181">
    <w:pPr>
      <w:tabs>
        <w:tab w:val="right" w:pos="9360"/>
      </w:tabs>
      <w:jc w:val="both"/>
      <w:rPr>
        <w:rFonts w:ascii="Arial" w:hAnsi="Arial" w:cs="Arial"/>
        <w:sz w:val="18"/>
        <w:szCs w:val="18"/>
      </w:rPr>
    </w:pPr>
  </w:p>
  <w:p w14:paraId="5A4E9D3F" w14:textId="77777777" w:rsidR="00C87181" w:rsidRPr="00C87181" w:rsidRDefault="00C87181" w:rsidP="00C87181">
    <w:pPr>
      <w:tabs>
        <w:tab w:val="center" w:pos="4680"/>
        <w:tab w:val="right" w:pos="9360"/>
      </w:tabs>
      <w:rPr>
        <w:rFonts w:ascii="Arial" w:hAnsi="Arial" w:cs="Arial"/>
        <w:sz w:val="16"/>
        <w:szCs w:val="16"/>
      </w:rPr>
    </w:pPr>
  </w:p>
  <w:p w14:paraId="54DF2F60" w14:textId="7E7FEBD6" w:rsidR="0044588B" w:rsidRPr="004B4F61" w:rsidRDefault="0044588B" w:rsidP="004B4F61">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3A5" w14:textId="77777777" w:rsidR="00BC226B" w:rsidRDefault="00BC226B" w:rsidP="003E0199">
      <w:r>
        <w:separator/>
      </w:r>
    </w:p>
  </w:footnote>
  <w:footnote w:type="continuationSeparator" w:id="0">
    <w:p w14:paraId="3195684D" w14:textId="77777777" w:rsidR="00BC226B" w:rsidRDefault="00BC226B"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 xml:space="preserve">For </w:t>
      </w:r>
      <w:proofErr w:type="gramStart"/>
      <w:r w:rsidR="00BC7E59" w:rsidRPr="00BC7E59">
        <w:rPr>
          <w:rFonts w:ascii="Arial" w:hAnsi="Arial" w:cs="Arial"/>
        </w:rPr>
        <w:t>a brief summary</w:t>
      </w:r>
      <w:proofErr w:type="gramEnd"/>
      <w:r w:rsidR="00BC7E59" w:rsidRPr="00BC7E59">
        <w:rPr>
          <w:rFonts w:ascii="Arial" w:hAnsi="Arial" w:cs="Arial"/>
        </w:rPr>
        <w:t xml:space="preserve">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2AD701B2"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157C4"/>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2212D8"/>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F84"/>
    <w:rsid w:val="003F7397"/>
    <w:rsid w:val="0040189C"/>
    <w:rsid w:val="0040329D"/>
    <w:rsid w:val="0040725D"/>
    <w:rsid w:val="00416209"/>
    <w:rsid w:val="00423850"/>
    <w:rsid w:val="00434CBF"/>
    <w:rsid w:val="00437CEA"/>
    <w:rsid w:val="00440B64"/>
    <w:rsid w:val="0044392F"/>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25EF"/>
    <w:rsid w:val="005326FD"/>
    <w:rsid w:val="005326FE"/>
    <w:rsid w:val="00532F9C"/>
    <w:rsid w:val="005344A6"/>
    <w:rsid w:val="00536CDC"/>
    <w:rsid w:val="00543D25"/>
    <w:rsid w:val="00544002"/>
    <w:rsid w:val="005450A9"/>
    <w:rsid w:val="00547271"/>
    <w:rsid w:val="00550ABC"/>
    <w:rsid w:val="005516A1"/>
    <w:rsid w:val="00557E29"/>
    <w:rsid w:val="00577197"/>
    <w:rsid w:val="005827B7"/>
    <w:rsid w:val="00584611"/>
    <w:rsid w:val="00584FA5"/>
    <w:rsid w:val="00591CD7"/>
    <w:rsid w:val="00594E0E"/>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05C9"/>
    <w:rsid w:val="00632BB6"/>
    <w:rsid w:val="00660CCB"/>
    <w:rsid w:val="00662C50"/>
    <w:rsid w:val="00663E82"/>
    <w:rsid w:val="006664A8"/>
    <w:rsid w:val="00666675"/>
    <w:rsid w:val="00671A82"/>
    <w:rsid w:val="0067364E"/>
    <w:rsid w:val="006809C6"/>
    <w:rsid w:val="00682A4E"/>
    <w:rsid w:val="00693C45"/>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B5509"/>
    <w:rsid w:val="007D013F"/>
    <w:rsid w:val="007D20EF"/>
    <w:rsid w:val="007E12AF"/>
    <w:rsid w:val="007E3070"/>
    <w:rsid w:val="007E3FB5"/>
    <w:rsid w:val="007E45D2"/>
    <w:rsid w:val="007E49FB"/>
    <w:rsid w:val="007F070B"/>
    <w:rsid w:val="007F63BC"/>
    <w:rsid w:val="008110B8"/>
    <w:rsid w:val="00815520"/>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785F"/>
    <w:rsid w:val="00981ABB"/>
    <w:rsid w:val="00987A73"/>
    <w:rsid w:val="00994A89"/>
    <w:rsid w:val="009A2EAB"/>
    <w:rsid w:val="009A2EFA"/>
    <w:rsid w:val="009A35C1"/>
    <w:rsid w:val="009A50B0"/>
    <w:rsid w:val="009A5D10"/>
    <w:rsid w:val="009B0DFC"/>
    <w:rsid w:val="009C534A"/>
    <w:rsid w:val="009C7557"/>
    <w:rsid w:val="009D2625"/>
    <w:rsid w:val="009D7BED"/>
    <w:rsid w:val="009F1641"/>
    <w:rsid w:val="009F4499"/>
    <w:rsid w:val="00A0177F"/>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605ED"/>
    <w:rsid w:val="00A66F70"/>
    <w:rsid w:val="00A8769D"/>
    <w:rsid w:val="00A90C85"/>
    <w:rsid w:val="00A9521B"/>
    <w:rsid w:val="00AB051B"/>
    <w:rsid w:val="00AC1DA3"/>
    <w:rsid w:val="00AC61F3"/>
    <w:rsid w:val="00AC732D"/>
    <w:rsid w:val="00AD7DDC"/>
    <w:rsid w:val="00AD7DFB"/>
    <w:rsid w:val="00AE3195"/>
    <w:rsid w:val="00AE5AF1"/>
    <w:rsid w:val="00AE65A6"/>
    <w:rsid w:val="00AF3024"/>
    <w:rsid w:val="00AF35DD"/>
    <w:rsid w:val="00B02152"/>
    <w:rsid w:val="00B101D6"/>
    <w:rsid w:val="00B260C0"/>
    <w:rsid w:val="00B30018"/>
    <w:rsid w:val="00B3208F"/>
    <w:rsid w:val="00B405AF"/>
    <w:rsid w:val="00B44E26"/>
    <w:rsid w:val="00B51093"/>
    <w:rsid w:val="00B51876"/>
    <w:rsid w:val="00B520AA"/>
    <w:rsid w:val="00B5406F"/>
    <w:rsid w:val="00B63538"/>
    <w:rsid w:val="00B638A2"/>
    <w:rsid w:val="00B71336"/>
    <w:rsid w:val="00B73D8A"/>
    <w:rsid w:val="00B7479A"/>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20D2"/>
    <w:rsid w:val="00C61490"/>
    <w:rsid w:val="00C64DBE"/>
    <w:rsid w:val="00C65643"/>
    <w:rsid w:val="00C8216C"/>
    <w:rsid w:val="00C82C8A"/>
    <w:rsid w:val="00C8344B"/>
    <w:rsid w:val="00C8690D"/>
    <w:rsid w:val="00C87181"/>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63E3"/>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E060C8"/>
    <w:rsid w:val="00E104D8"/>
    <w:rsid w:val="00E121A8"/>
    <w:rsid w:val="00E15EE9"/>
    <w:rsid w:val="00E16337"/>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F4B73"/>
    <w:rsid w:val="00EF75BD"/>
    <w:rsid w:val="00F0764F"/>
    <w:rsid w:val="00F07CA0"/>
    <w:rsid w:val="00F13824"/>
    <w:rsid w:val="00F143F4"/>
    <w:rsid w:val="00F20382"/>
    <w:rsid w:val="00F30DEB"/>
    <w:rsid w:val="00F34D14"/>
    <w:rsid w:val="00F4687C"/>
    <w:rsid w:val="00F651FF"/>
    <w:rsid w:val="00F65F5C"/>
    <w:rsid w:val="00F805A9"/>
    <w:rsid w:val="00F81FC8"/>
    <w:rsid w:val="00F821E9"/>
    <w:rsid w:val="00F84AAE"/>
    <w:rsid w:val="00F867F3"/>
    <w:rsid w:val="00FA27B0"/>
    <w:rsid w:val="00FA666C"/>
    <w:rsid w:val="00FA7F17"/>
    <w:rsid w:val="00FB7FD0"/>
    <w:rsid w:val="00FC4D77"/>
    <w:rsid w:val="00FD001F"/>
    <w:rsid w:val="00FD2717"/>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2908-33E3-49F0-A9DD-1523519A1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3.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 ds:uri="b4180f15-fbd5-4f1c-a958-ef9266d90db7"/>
    <ds:schemaRef ds:uri="785685f2-c2e1-4352-89aa-3faca8eaba52"/>
  </ds:schemaRefs>
</ds:datastoreItem>
</file>

<file path=customXml/itemProps4.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1496</Words>
  <Characters>9022</Characters>
  <Application>Microsoft Office Word</Application>
  <DocSecurity>0</DocSecurity>
  <Lines>265</Lines>
  <Paragraphs>152</Paragraphs>
  <ScaleCrop>false</ScaleCrop>
  <Company>California Energy Commission</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Johnson, Natalie@Energy</cp:lastModifiedBy>
  <cp:revision>11</cp:revision>
  <cp:lastPrinted>2014-10-31T17:27:00Z</cp:lastPrinted>
  <dcterms:created xsi:type="dcterms:W3CDTF">2024-10-03T20:56:00Z</dcterms:created>
  <dcterms:modified xsi:type="dcterms:W3CDTF">2026-04-08T00:10:00Z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ies>
</file>