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A02C282" w:rsidP="721E4939" w:rsidRDefault="3A02C282" w14:paraId="13D56BE0" w14:textId="6F84FF7F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721E4939" w:rsidR="3A02C282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V2.1.8:</w:t>
      </w:r>
    </w:p>
    <w:p w:rsidR="3A02C282" w:rsidP="721E4939" w:rsidRDefault="3A02C282" w14:paraId="6962DA8B" w14:textId="1D2E5A87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1E4939" w:rsidR="3A02C28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3B4F0F5A" w:rsidP="37183C85" w:rsidRDefault="3B4F0F5A" w14:paraId="24B43E65" w14:textId="301338FA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37183C85" w:rsidR="3B4F0F5A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V2.1.7:</w:t>
      </w:r>
    </w:p>
    <w:p w:rsidR="3B4F0F5A" w:rsidP="37183C85" w:rsidRDefault="3B4F0F5A" w14:paraId="71273CFF" w14:textId="483A34CF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83C85" w:rsidR="3B4F0F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3B4F0F5A" w:rsidP="37183C85" w:rsidRDefault="3B4F0F5A" w14:paraId="10B3EF94" w14:textId="79C86771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83C85" w:rsidR="3B4F0F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3B4F0F5A" w:rsidP="37183C85" w:rsidRDefault="3B4F0F5A" w14:paraId="46538B89" w14:textId="1FE34734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83C85" w:rsidR="3B4F0F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3B4F0F5A" w:rsidP="37183C85" w:rsidRDefault="3B4F0F5A" w14:paraId="2E0FA579" w14:textId="2210F6B7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83C85" w:rsidR="3B4F0F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44168C" w:rsidP="0044168C" w:rsidRDefault="0044168C" w14:paraId="31B82D57" w14:textId="42D098DD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6</w:t>
      </w: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Pr="0044168C" w:rsidR="0044168C" w:rsidP="277A4A75" w:rsidRDefault="00AC1B7A" w14:paraId="53990DED" w14:textId="26DE7501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00AC1B7A">
        <w:rPr>
          <w:rFonts w:eastAsiaTheme="minorEastAsia"/>
          <w:color w:val="000000" w:themeColor="text1"/>
          <w:sz w:val="24"/>
          <w:szCs w:val="24"/>
        </w:rPr>
        <w:t>Added Reconciliation Section for BUILD Program staff use</w:t>
      </w:r>
      <w:r w:rsidRPr="277A4A75" w:rsidR="0044168C">
        <w:rPr>
          <w:rFonts w:eastAsiaTheme="minorEastAsia"/>
          <w:color w:val="000000" w:themeColor="text1"/>
          <w:sz w:val="24"/>
          <w:szCs w:val="24"/>
        </w:rPr>
        <w:t>.</w:t>
      </w:r>
    </w:p>
    <w:p w:rsidR="23CC0C5D" w:rsidP="277A4A75" w:rsidRDefault="23CC0C5D" w14:paraId="4943EA44" w14:textId="1B52D3EE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V2.1.5:</w:t>
      </w:r>
    </w:p>
    <w:p w:rsidR="23CC0C5D" w:rsidP="277A4A75" w:rsidRDefault="23CC0C5D" w14:paraId="6718BB50" w14:textId="536E7BE8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 xml:space="preserve">Added central laundry and central domestic hot water feature for single family building types. </w:t>
      </w:r>
    </w:p>
    <w:p w:rsidR="23CC0C5D" w:rsidP="277A4A75" w:rsidRDefault="23CC0C5D" w14:paraId="52B8B832" w14:textId="312C655F">
      <w:pPr>
        <w:pStyle w:val="ListParagraph"/>
        <w:numPr>
          <w:ilvl w:val="0"/>
          <w:numId w:val="3"/>
        </w:numPr>
        <w:rPr>
          <w:rFonts w:eastAsiaTheme="minorEastAsia"/>
          <w:sz w:val="24"/>
          <w:szCs w:val="24"/>
        </w:rPr>
      </w:pPr>
      <w:r w:rsidRPr="277A4A75">
        <w:rPr>
          <w:rFonts w:eastAsiaTheme="minorEastAsia"/>
          <w:sz w:val="24"/>
          <w:szCs w:val="24"/>
        </w:rPr>
        <w:t>Updated to accommodate additional columns in CBECC 2022.3.1/CBECC-Res 2022.3.1 hourly result files.</w:t>
      </w:r>
    </w:p>
    <w:p w:rsidR="2AD34CB1" w:rsidP="277A4A75" w:rsidRDefault="1FDEA52D" w14:paraId="6979C632" w14:textId="2804114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V2.1.4:</w:t>
      </w:r>
    </w:p>
    <w:p w:rsidR="2AD34CB1" w:rsidP="277A4A75" w:rsidRDefault="1FDEA52D" w14:paraId="15EC3D97" w14:textId="15E6846F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2AD34CB1" w:rsidP="277A4A75" w:rsidRDefault="1FDEA52D" w14:paraId="2D92B67A" w14:textId="3D8342C1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A</w:t>
      </w:r>
      <w:r w:rsidRPr="277A4A75" w:rsidR="70F363CA">
        <w:rPr>
          <w:rFonts w:eastAsiaTheme="minorEastAsia"/>
          <w:color w:val="000000" w:themeColor="text1"/>
          <w:sz w:val="24"/>
          <w:szCs w:val="24"/>
        </w:rPr>
        <w:t>dded SMUD Neighborhood SolarShares incentive calculation and functionality</w:t>
      </w:r>
      <w:r w:rsidRPr="277A4A75">
        <w:rPr>
          <w:rFonts w:eastAsiaTheme="minorEastAsia"/>
          <w:color w:val="000000" w:themeColor="text1"/>
          <w:sz w:val="24"/>
          <w:szCs w:val="24"/>
        </w:rPr>
        <w:t>.</w:t>
      </w: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</w:p>
    <w:p w:rsidR="2AD34CB1" w:rsidP="277A4A75" w:rsidRDefault="2AD34CB1" w14:paraId="2B7FAE0C" w14:textId="447E11DB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V2.1.3:</w:t>
      </w:r>
    </w:p>
    <w:p w:rsidR="3044CB88" w:rsidP="277A4A75" w:rsidRDefault="3044CB88" w14:paraId="377978A1" w14:textId="6AC68103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3044CB88" w:rsidP="277A4A75" w:rsidRDefault="3044CB88" w14:paraId="03C2F16B" w14:textId="5243DF0B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420D6D" w:rsidP="277A4A75" w:rsidRDefault="00420D6D" w14:paraId="54E1A837" w14:textId="78BB028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V2.1.2:</w:t>
      </w:r>
    </w:p>
    <w:p w:rsidR="00420D6D" w:rsidP="277A4A75" w:rsidRDefault="00420D6D" w14:paraId="6FFF35FF" w14:textId="5D27EA0F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Updated to be compatible with CBECC-Res 2022.2.1+, CBECC 2022.2.1+, and EnergyPro 9.1+.</w:t>
      </w:r>
    </w:p>
    <w:p w:rsidR="203947DF" w:rsidP="277A4A75" w:rsidRDefault="203947DF" w14:paraId="23A5F25C" w14:textId="38099974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</w:t>
      </w:r>
      <w:r w:rsidRPr="277A4A75" w:rsidR="78FF9621">
        <w:rPr>
          <w:rFonts w:eastAsiaTheme="minorEastAsia"/>
          <w:b/>
          <w:bCs/>
          <w:color w:val="000000" w:themeColor="text1"/>
          <w:sz w:val="24"/>
          <w:szCs w:val="24"/>
        </w:rPr>
        <w:t>.1</w:t>
      </w: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203947DF" w:rsidP="277A4A75" w:rsidRDefault="203947DF" w14:paraId="62AF4EE3" w14:textId="2D475E43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Added Riverside Public Utilities to electric utilities for Climate Zone 10.</w:t>
      </w:r>
    </w:p>
    <w:p w:rsidR="5700E752" w:rsidP="277A4A75" w:rsidRDefault="5700E752" w14:paraId="0A509961" w14:textId="463631F1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V2.1:</w:t>
      </w:r>
    </w:p>
    <w:p w:rsidR="3351EA86" w:rsidP="277A4A75" w:rsidRDefault="3351EA86" w14:paraId="2643870E" w14:textId="603C208C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Updated to be compatible with CBECC-Res 2022.2.</w:t>
      </w:r>
      <w:r w:rsidRPr="277A4A75" w:rsidR="0D0692AF">
        <w:rPr>
          <w:rFonts w:eastAsiaTheme="minorEastAsia"/>
          <w:color w:val="000000" w:themeColor="text1"/>
          <w:sz w:val="24"/>
          <w:szCs w:val="24"/>
        </w:rPr>
        <w:t>x</w:t>
      </w:r>
      <w:r w:rsidRPr="277A4A75">
        <w:rPr>
          <w:rFonts w:eastAsiaTheme="minorEastAsia"/>
          <w:color w:val="000000" w:themeColor="text1"/>
          <w:sz w:val="24"/>
          <w:szCs w:val="24"/>
        </w:rPr>
        <w:t>, CBECC 2022.2.</w:t>
      </w:r>
      <w:r w:rsidRPr="277A4A75" w:rsidR="0F13D056">
        <w:rPr>
          <w:rFonts w:eastAsiaTheme="minorEastAsia"/>
          <w:color w:val="000000" w:themeColor="text1"/>
          <w:sz w:val="24"/>
          <w:szCs w:val="24"/>
        </w:rPr>
        <w:t>x</w:t>
      </w:r>
      <w:r w:rsidRPr="277A4A75">
        <w:rPr>
          <w:rFonts w:eastAsiaTheme="minorEastAsia"/>
          <w:color w:val="000000" w:themeColor="text1"/>
          <w:sz w:val="24"/>
          <w:szCs w:val="24"/>
        </w:rPr>
        <w:t>, and EnergyPro 9.</w:t>
      </w:r>
      <w:r w:rsidRPr="277A4A75" w:rsidR="054B434E">
        <w:rPr>
          <w:rFonts w:eastAsiaTheme="minorEastAsia"/>
          <w:color w:val="000000" w:themeColor="text1"/>
          <w:sz w:val="24"/>
          <w:szCs w:val="24"/>
        </w:rPr>
        <w:t>x</w:t>
      </w:r>
      <w:r w:rsidRPr="277A4A75" w:rsidR="5700E752">
        <w:rPr>
          <w:rFonts w:eastAsiaTheme="minorEastAsia"/>
          <w:color w:val="000000" w:themeColor="text1"/>
          <w:sz w:val="24"/>
          <w:szCs w:val="24"/>
        </w:rPr>
        <w:t>.</w:t>
      </w:r>
      <w:r w:rsidRPr="277A4A75" w:rsidR="0A88C504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21FC4066" w:rsidP="277A4A75" w:rsidRDefault="21FC4066" w14:paraId="37755890" w14:textId="324D4A4D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277A4A75">
        <w:rPr>
          <w:rFonts w:eastAsiaTheme="minorEastAsia"/>
          <w:color w:val="000000" w:themeColor="text1"/>
          <w:sz w:val="24"/>
          <w:szCs w:val="24"/>
        </w:rPr>
        <w:t>Backward compatibility</w:t>
      </w:r>
      <w:r w:rsidRPr="277A4A75" w:rsidR="0A88C504">
        <w:rPr>
          <w:rFonts w:eastAsiaTheme="minorEastAsia"/>
          <w:color w:val="000000" w:themeColor="text1"/>
          <w:sz w:val="24"/>
          <w:szCs w:val="24"/>
        </w:rPr>
        <w:t xml:space="preserve"> with CBECC-Res 2022.1.0</w:t>
      </w:r>
      <w:r w:rsidRPr="277A4A75" w:rsidR="7133472D">
        <w:rPr>
          <w:rFonts w:eastAsiaTheme="minorEastAsia"/>
          <w:color w:val="000000" w:themeColor="text1"/>
          <w:sz w:val="24"/>
          <w:szCs w:val="24"/>
        </w:rPr>
        <w:t xml:space="preserve"> or </w:t>
      </w:r>
      <w:r w:rsidRPr="277A4A75" w:rsidR="0A88C504">
        <w:rPr>
          <w:rFonts w:eastAsiaTheme="minorEastAsia"/>
          <w:color w:val="000000" w:themeColor="text1"/>
          <w:sz w:val="24"/>
          <w:szCs w:val="24"/>
        </w:rPr>
        <w:t>CBECC 2022</w:t>
      </w:r>
      <w:r w:rsidRPr="277A4A75" w:rsidR="3C5EB178">
        <w:rPr>
          <w:rFonts w:eastAsiaTheme="minorEastAsia"/>
          <w:color w:val="000000" w:themeColor="text1"/>
          <w:sz w:val="24"/>
          <w:szCs w:val="24"/>
        </w:rPr>
        <w:t>.</w:t>
      </w:r>
      <w:r w:rsidRPr="277A4A75" w:rsidR="0A88C504">
        <w:rPr>
          <w:rFonts w:eastAsiaTheme="minorEastAsia"/>
          <w:color w:val="000000" w:themeColor="text1"/>
          <w:sz w:val="24"/>
          <w:szCs w:val="24"/>
        </w:rPr>
        <w:t>1.0</w:t>
      </w:r>
      <w:r w:rsidRPr="277A4A75" w:rsidR="3D0DC593">
        <w:rPr>
          <w:rFonts w:eastAsiaTheme="minorEastAsia"/>
          <w:color w:val="000000" w:themeColor="text1"/>
          <w:sz w:val="24"/>
          <w:szCs w:val="24"/>
        </w:rPr>
        <w:t xml:space="preserve"> is not supported</w:t>
      </w:r>
      <w:r w:rsidRPr="277A4A75" w:rsidR="5B59091D">
        <w:rPr>
          <w:rFonts w:eastAsiaTheme="minorEastAsia"/>
          <w:color w:val="000000" w:themeColor="text1"/>
          <w:sz w:val="24"/>
          <w:szCs w:val="24"/>
        </w:rPr>
        <w:t>.</w:t>
      </w:r>
    </w:p>
    <w:p w:rsidR="70388FC8" w:rsidP="277A4A75" w:rsidRDefault="70388FC8" w14:paraId="639AEDAF" w14:textId="062DF4EB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277A4A7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4C1306D0" w:rsidRDefault="7DEEA58B" w14:paraId="73EFC841" w14:textId="5EA22E84">
      <w:pPr>
        <w:pStyle w:val="ListParagraph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277A4A75">
        <w:rPr>
          <w:rFonts w:ascii="Calibri" w:hAnsi="Calibri" w:eastAsia="Calibri" w:cs="Calibri"/>
          <w:color w:val="000000" w:themeColor="text1"/>
          <w:sz w:val="24"/>
          <w:szCs w:val="24"/>
        </w:rPr>
        <w:t>Added new field for Building Name.</w:t>
      </w:r>
    </w:p>
    <w:p w:rsidR="70388FC8" w:rsidP="4C1306D0" w:rsidRDefault="70388FC8" w14:paraId="100F79E1" w14:textId="719368AD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277A4A75">
        <w:rPr>
          <w:rFonts w:ascii="Calibri" w:hAnsi="Calibri" w:eastAsia="Calibri" w:cs="Calibri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46717DEE" w:rsidRDefault="70388FC8" w14:paraId="7620FEC9" w14:textId="28AB7911">
      <w:pPr>
        <w:pStyle w:val="ListParagraph"/>
        <w:numPr>
          <w:ilvl w:val="1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Single Family</w:t>
      </w:r>
    </w:p>
    <w:p w:rsidR="70388FC8" w:rsidP="46717DEE" w:rsidRDefault="70388FC8" w14:paraId="50EE66DD" w14:textId="01B870B1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46717DEE" w:rsidRDefault="70388FC8" w14:paraId="728FDCFB" w14:textId="66238F9E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46717DEE" w:rsidRDefault="70388FC8" w14:paraId="077E5F1C" w14:textId="14B17CE7">
      <w:pPr>
        <w:pStyle w:val="ListParagraph"/>
        <w:numPr>
          <w:ilvl w:val="1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lastRenderedPageBreak/>
        <w:t>Low-Rise Multifamily (3 stories or less)</w:t>
      </w:r>
    </w:p>
    <w:p w:rsidR="70388FC8" w:rsidP="46717DEE" w:rsidRDefault="70388FC8" w14:paraId="39E05FA1" w14:textId="7CDCEA1C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CZ 1-15. Gas Furnace in CZ 16.</w:t>
      </w:r>
    </w:p>
    <w:p w:rsidR="70388FC8" w:rsidP="46717DEE" w:rsidRDefault="70388FC8" w14:paraId="4317AAF4" w14:textId="5F003B6F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Unitary Water Heating – Gas tankless in all CZ.</w:t>
      </w:r>
    </w:p>
    <w:p w:rsidR="70388FC8" w:rsidP="46717DEE" w:rsidRDefault="70388FC8" w14:paraId="16144F42" w14:textId="66AF7C8B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Central Water Heating – Gas central in all CZ.</w:t>
      </w:r>
    </w:p>
    <w:p w:rsidR="70388FC8" w:rsidP="46717DEE" w:rsidRDefault="70388FC8" w14:paraId="45FC203C" w14:textId="7D261B89">
      <w:pPr>
        <w:pStyle w:val="ListParagraph"/>
        <w:numPr>
          <w:ilvl w:val="1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Mid- and High-Rise Multifamily (4 stories or more)</w:t>
      </w:r>
    </w:p>
    <w:p w:rsidR="70388FC8" w:rsidP="46717DEE" w:rsidRDefault="70388FC8" w14:paraId="26707FA6" w14:textId="1F2AC30A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46717DEE" w:rsidRDefault="70388FC8" w14:paraId="1AE4B672" w14:textId="162A78E9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Unitary Water Heating –Gas tankless in all CZ.</w:t>
      </w:r>
    </w:p>
    <w:p w:rsidR="70388FC8" w:rsidP="46717DEE" w:rsidRDefault="70388FC8" w14:paraId="5FA3CDF7" w14:textId="727411F7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Central Water Heating –Gas central in all CZ.</w:t>
      </w:r>
    </w:p>
    <w:p w:rsidR="70388FC8" w:rsidP="46717DEE" w:rsidRDefault="70388FC8" w14:paraId="2F1F34BA" w14:textId="32EF4DAD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Solar PV - Now required with certain conditions and exceptions based on available area. </w:t>
      </w:r>
    </w:p>
    <w:p w:rsidR="70388FC8" w:rsidP="46717DEE" w:rsidRDefault="70388FC8" w14:paraId="7EB0F7C3" w14:textId="4FFFAB1F">
      <w:pPr>
        <w:pStyle w:val="ListParagraph"/>
        <w:numPr>
          <w:ilvl w:val="2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4C1306D0" w:rsidRDefault="70388FC8" w14:paraId="1AB13212" w14:textId="1DF726C2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277A4A75">
        <w:rPr>
          <w:rFonts w:ascii="Calibri" w:hAnsi="Calibri" w:eastAsia="Calibri" w:cs="Calibri"/>
          <w:color w:val="000000" w:themeColor="text1"/>
          <w:sz w:val="24"/>
          <w:szCs w:val="24"/>
        </w:rPr>
        <w:t>Backward compatibility with 2019 energy model output files is not supported.</w:t>
      </w:r>
    </w:p>
    <w:p w:rsidR="46717DEE" w:rsidP="46717DEE" w:rsidRDefault="46717DEE" w14:paraId="00C8D364" w14:textId="23E67EE4">
      <w:pPr>
        <w:rPr>
          <w:rFonts w:ascii="Calibri" w:hAnsi="Calibri" w:eastAsia="Calibri" w:cs="Calibri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2FB7F"/>
    <w:multiLevelType w:val="hybridMultilevel"/>
    <w:tmpl w:val="FAD436A0"/>
    <w:lvl w:ilvl="0" w:tplc="0FB00E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C3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7A9F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B849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F2C9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56B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6CF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9C8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549B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CD8FFA"/>
    <w:multiLevelType w:val="hybridMultilevel"/>
    <w:tmpl w:val="C4E05E4A"/>
    <w:lvl w:ilvl="0" w:tplc="DA7E8E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125A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1414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029C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AA1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E2E2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FE52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6C7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3ED1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3558CE1"/>
    <w:multiLevelType w:val="hybridMultilevel"/>
    <w:tmpl w:val="CB6A2628"/>
    <w:lvl w:ilvl="0" w:tplc="0F6638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5602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9ECF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965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4297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B838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E6FA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8042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422A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8976644">
    <w:abstractNumId w:val="2"/>
  </w:num>
  <w:num w:numId="2" w16cid:durableId="1043210244">
    <w:abstractNumId w:val="1"/>
  </w:num>
  <w:num w:numId="3" w16cid:durableId="128211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390183"/>
    <w:rsid w:val="00420D6D"/>
    <w:rsid w:val="0044168C"/>
    <w:rsid w:val="00472CA1"/>
    <w:rsid w:val="00673F32"/>
    <w:rsid w:val="00AC1B7A"/>
    <w:rsid w:val="03C803CF"/>
    <w:rsid w:val="03E879DC"/>
    <w:rsid w:val="054B434E"/>
    <w:rsid w:val="062F0D65"/>
    <w:rsid w:val="063509EF"/>
    <w:rsid w:val="06E504E3"/>
    <w:rsid w:val="0829E289"/>
    <w:rsid w:val="0838C37C"/>
    <w:rsid w:val="0966AE27"/>
    <w:rsid w:val="0A88C504"/>
    <w:rsid w:val="0AE6B801"/>
    <w:rsid w:val="0D0692AF"/>
    <w:rsid w:val="0DDB90BF"/>
    <w:rsid w:val="0F13D056"/>
    <w:rsid w:val="1AB5DBC8"/>
    <w:rsid w:val="1D490C5F"/>
    <w:rsid w:val="1FDEA52D"/>
    <w:rsid w:val="203947DF"/>
    <w:rsid w:val="213E6F8B"/>
    <w:rsid w:val="21FC4066"/>
    <w:rsid w:val="224D1B8F"/>
    <w:rsid w:val="23CC0C5D"/>
    <w:rsid w:val="25E14F0A"/>
    <w:rsid w:val="277A4A75"/>
    <w:rsid w:val="2AD34CB1"/>
    <w:rsid w:val="2F4EEB84"/>
    <w:rsid w:val="3044CB88"/>
    <w:rsid w:val="30C119C2"/>
    <w:rsid w:val="31CA4A43"/>
    <w:rsid w:val="3351EA86"/>
    <w:rsid w:val="35BE2D08"/>
    <w:rsid w:val="37183C85"/>
    <w:rsid w:val="3729CED1"/>
    <w:rsid w:val="37900362"/>
    <w:rsid w:val="37DA99A7"/>
    <w:rsid w:val="3A02C282"/>
    <w:rsid w:val="3A359ADA"/>
    <w:rsid w:val="3A41630D"/>
    <w:rsid w:val="3B4F0F5A"/>
    <w:rsid w:val="3C5EB178"/>
    <w:rsid w:val="3D0DC593"/>
    <w:rsid w:val="3E49DB2B"/>
    <w:rsid w:val="400349D0"/>
    <w:rsid w:val="40C9E6DD"/>
    <w:rsid w:val="40E1BAC8"/>
    <w:rsid w:val="40E6C1A1"/>
    <w:rsid w:val="42071497"/>
    <w:rsid w:val="4335600F"/>
    <w:rsid w:val="433D2686"/>
    <w:rsid w:val="45D56ECE"/>
    <w:rsid w:val="46717DEE"/>
    <w:rsid w:val="4859BC7D"/>
    <w:rsid w:val="49AF7969"/>
    <w:rsid w:val="4C1306D0"/>
    <w:rsid w:val="4E8A9E97"/>
    <w:rsid w:val="50C792A4"/>
    <w:rsid w:val="53FF3366"/>
    <w:rsid w:val="544AF812"/>
    <w:rsid w:val="555BC211"/>
    <w:rsid w:val="5674D414"/>
    <w:rsid w:val="5700E752"/>
    <w:rsid w:val="5740446B"/>
    <w:rsid w:val="5810A475"/>
    <w:rsid w:val="5B59091D"/>
    <w:rsid w:val="5ED80E9D"/>
    <w:rsid w:val="604FA2F1"/>
    <w:rsid w:val="6073DEFE"/>
    <w:rsid w:val="62613B8D"/>
    <w:rsid w:val="64BB010F"/>
    <w:rsid w:val="683C911B"/>
    <w:rsid w:val="69FA2707"/>
    <w:rsid w:val="6B2A4293"/>
    <w:rsid w:val="6B5F334A"/>
    <w:rsid w:val="6D09DAF3"/>
    <w:rsid w:val="70388FC8"/>
    <w:rsid w:val="7042AAA5"/>
    <w:rsid w:val="70926704"/>
    <w:rsid w:val="70C8D2DD"/>
    <w:rsid w:val="70F363CA"/>
    <w:rsid w:val="7133472D"/>
    <w:rsid w:val="71B54C71"/>
    <w:rsid w:val="721E4939"/>
    <w:rsid w:val="7331CEF1"/>
    <w:rsid w:val="76AB371F"/>
    <w:rsid w:val="787203F4"/>
    <w:rsid w:val="78FF9621"/>
    <w:rsid w:val="798D9209"/>
    <w:rsid w:val="7C6AEB78"/>
    <w:rsid w:val="7DEEA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673F3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73F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3F3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73F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F3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73F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514DD-F465-403A-9C0B-9E92FCFBC632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customXml/itemProps2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B17B7-FB3B-46B5-A147-106635D6FA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V2.1.4</dc:title>
  <dc:subject/>
  <dc:creator>California Energy Commission</dc:creator>
  <cp:keywords/>
  <dc:description/>
  <cp:lastModifiedBy>Chac, Erica@Energy</cp:lastModifiedBy>
  <cp:revision>18</cp:revision>
  <dcterms:created xsi:type="dcterms:W3CDTF">2022-12-20T19:24:00Z</dcterms:created>
  <dcterms:modified xsi:type="dcterms:W3CDTF">2026-03-06T17:36:16Z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