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F22E" w14:textId="77777777" w:rsidR="00537618" w:rsidRPr="00EE591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A1A061" w14:textId="77777777" w:rsidR="00537618" w:rsidRPr="00420F8B" w:rsidRDefault="00537618" w:rsidP="00420F8B">
      <w:pPr>
        <w:pStyle w:val="Heading1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420F8B">
        <w:rPr>
          <w:rFonts w:ascii="Tahoma" w:hAnsi="Tahoma" w:cs="Tahoma"/>
          <w:b/>
          <w:bCs/>
          <w:color w:val="000000" w:themeColor="text1"/>
          <w:sz w:val="28"/>
          <w:szCs w:val="28"/>
        </w:rPr>
        <w:t>NOTICE OF PROPOSED AWARD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2B69E693" w14:textId="5A6651E9" w:rsidR="00537618" w:rsidRPr="00420F8B" w:rsidRDefault="00C916DC" w:rsidP="00032FB7">
      <w:pPr>
        <w:pStyle w:val="Heading1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420F8B">
        <w:rPr>
          <w:rFonts w:ascii="Tahoma" w:hAnsi="Tahoma" w:cs="Tahoma"/>
          <w:b/>
          <w:bCs/>
          <w:color w:val="000000" w:themeColor="text1"/>
          <w:sz w:val="24"/>
          <w:szCs w:val="24"/>
        </w:rPr>
        <w:t>Improving Net Load Forecasting Models by Integrating Data on Behind-the-Meter Resources</w:t>
      </w:r>
    </w:p>
    <w:p w14:paraId="18BF6820" w14:textId="0D45320B" w:rsidR="00537618" w:rsidRPr="00FB31FD" w:rsidRDefault="00C916DC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FB31FD">
        <w:rPr>
          <w:rFonts w:ascii="Tahoma" w:hAnsi="Tahoma" w:cs="Tahoma"/>
          <w:b/>
          <w:bCs/>
          <w:color w:val="000000" w:themeColor="text1"/>
        </w:rPr>
        <w:t>GFO</w:t>
      </w:r>
      <w:r w:rsidR="00620D4C" w:rsidRPr="00FB31FD">
        <w:rPr>
          <w:rFonts w:ascii="Tahoma" w:hAnsi="Tahoma" w:cs="Tahoma"/>
          <w:b/>
          <w:bCs/>
          <w:color w:val="000000" w:themeColor="text1"/>
        </w:rPr>
        <w:t>-</w:t>
      </w:r>
      <w:r w:rsidRPr="00FB31FD">
        <w:rPr>
          <w:rFonts w:ascii="Tahoma" w:hAnsi="Tahoma" w:cs="Tahoma"/>
          <w:b/>
          <w:bCs/>
          <w:color w:val="000000" w:themeColor="text1"/>
        </w:rPr>
        <w:t>25-303</w:t>
      </w:r>
    </w:p>
    <w:p w14:paraId="020A5B7C" w14:textId="586A122B" w:rsidR="00537618" w:rsidRPr="00FB31FD" w:rsidRDefault="00C916DC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 w:rsidRPr="076A6252">
        <w:rPr>
          <w:rFonts w:ascii="Tahoma" w:hAnsi="Tahoma" w:cs="Tahoma"/>
          <w:b/>
          <w:bCs/>
          <w:color w:val="000000" w:themeColor="text1"/>
        </w:rPr>
        <w:t xml:space="preserve">April </w:t>
      </w:r>
      <w:r w:rsidR="003709FA">
        <w:rPr>
          <w:rFonts w:ascii="Tahoma" w:hAnsi="Tahoma" w:cs="Tahoma"/>
          <w:b/>
          <w:bCs/>
          <w:color w:val="000000" w:themeColor="text1"/>
        </w:rPr>
        <w:t>24</w:t>
      </w:r>
      <w:r w:rsidRPr="076A6252">
        <w:rPr>
          <w:rFonts w:ascii="Tahoma" w:hAnsi="Tahoma" w:cs="Tahoma"/>
          <w:b/>
          <w:bCs/>
          <w:color w:val="000000" w:themeColor="text1"/>
        </w:rPr>
        <w:t>, 2026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25E5EECD" w:rsidR="00537618" w:rsidRPr="00FB31FD" w:rsidRDefault="30954417" w:rsidP="00537618">
      <w:pPr>
        <w:rPr>
          <w:rFonts w:ascii="Tahoma" w:hAnsi="Tahoma" w:cs="Tahoma"/>
          <w:color w:val="000000" w:themeColor="text1"/>
        </w:rPr>
      </w:pPr>
      <w:r w:rsidRPr="110FD2C5">
        <w:rPr>
          <w:rFonts w:ascii="Tahoma" w:hAnsi="Tahoma" w:cs="Tahoma"/>
          <w:color w:val="000000" w:themeColor="text1"/>
        </w:rPr>
        <w:t xml:space="preserve">On </w:t>
      </w:r>
      <w:r w:rsidR="76AC7E30" w:rsidRPr="110FD2C5">
        <w:rPr>
          <w:rFonts w:ascii="Tahoma" w:hAnsi="Tahoma" w:cs="Tahoma"/>
          <w:color w:val="000000" w:themeColor="text1"/>
        </w:rPr>
        <w:t>October 22,</w:t>
      </w:r>
      <w:r w:rsidR="48DEA39E" w:rsidRPr="110FD2C5">
        <w:rPr>
          <w:rFonts w:ascii="Tahoma" w:hAnsi="Tahoma" w:cs="Tahoma"/>
          <w:color w:val="000000" w:themeColor="text1"/>
        </w:rPr>
        <w:t xml:space="preserve"> </w:t>
      </w:r>
      <w:r w:rsidR="76AC7E30" w:rsidRPr="110FD2C5">
        <w:rPr>
          <w:rFonts w:ascii="Tahoma" w:hAnsi="Tahoma" w:cs="Tahoma"/>
          <w:color w:val="000000" w:themeColor="text1"/>
        </w:rPr>
        <w:t>2025</w:t>
      </w:r>
      <w:r w:rsidRPr="110FD2C5">
        <w:rPr>
          <w:rFonts w:ascii="Tahoma" w:hAnsi="Tahoma" w:cs="Tahoma"/>
          <w:color w:val="000000" w:themeColor="text1"/>
        </w:rPr>
        <w:t xml:space="preserve">, the California Energy Commission (CEC) released a competitive solicitation to fund </w:t>
      </w:r>
      <w:r w:rsidR="76AC7E30" w:rsidRPr="110FD2C5">
        <w:rPr>
          <w:rFonts w:ascii="Tahoma" w:hAnsi="Tahoma" w:cs="Tahoma"/>
          <w:color w:val="000000" w:themeColor="text1"/>
        </w:rPr>
        <w:t>research that improves the accuracy and operational value of tools used to forecast Behind-the-Meter resources. These improvements will enable grid operators and electricity market participants to more effectively plan their generation reserves, capacity, and real-time operations, supporting a more reliable, efficient, clean, and cost-effective energy system for California ratepayers</w:t>
      </w:r>
      <w:r w:rsidRPr="110FD2C5">
        <w:rPr>
          <w:rFonts w:ascii="Tahoma" w:hAnsi="Tahoma" w:cs="Tahoma"/>
          <w:color w:val="000000" w:themeColor="text1"/>
        </w:rPr>
        <w:t>. Up to $</w:t>
      </w:r>
      <w:r w:rsidR="76AC7E30" w:rsidRPr="110FD2C5">
        <w:rPr>
          <w:rFonts w:ascii="Tahoma" w:hAnsi="Tahoma" w:cs="Tahoma"/>
          <w:color w:val="000000" w:themeColor="text1"/>
        </w:rPr>
        <w:t>3,000,000</w:t>
      </w:r>
      <w:r w:rsidRPr="110FD2C5">
        <w:rPr>
          <w:rFonts w:ascii="Tahoma" w:hAnsi="Tahoma" w:cs="Tahoma"/>
          <w:color w:val="000000" w:themeColor="text1"/>
        </w:rPr>
        <w:t xml:space="preserve"> in Electric Program Investment Charge Program funding is available to fund applications </w:t>
      </w:r>
      <w:r w:rsidR="4CED3F15" w:rsidRPr="110FD2C5">
        <w:rPr>
          <w:rFonts w:ascii="Tahoma" w:hAnsi="Tahoma" w:cs="Tahoma"/>
          <w:color w:val="000000" w:themeColor="text1"/>
        </w:rPr>
        <w:t>to</w:t>
      </w:r>
      <w:r w:rsidRPr="110FD2C5">
        <w:rPr>
          <w:rFonts w:ascii="Tahoma" w:hAnsi="Tahoma" w:cs="Tahoma"/>
          <w:color w:val="000000" w:themeColor="text1"/>
        </w:rPr>
        <w:t xml:space="preserve"> </w:t>
      </w:r>
      <w:r w:rsidR="58D39659" w:rsidRPr="110FD2C5">
        <w:rPr>
          <w:rFonts w:ascii="Tahoma" w:hAnsi="Tahoma" w:cs="Tahoma"/>
          <w:color w:val="000000" w:themeColor="text1"/>
        </w:rPr>
        <w:t>increas</w:t>
      </w:r>
      <w:r w:rsidR="6BE41EDF" w:rsidRPr="110FD2C5">
        <w:rPr>
          <w:rFonts w:ascii="Tahoma" w:hAnsi="Tahoma" w:cs="Tahoma"/>
          <w:color w:val="000000" w:themeColor="text1"/>
        </w:rPr>
        <w:t>e</w:t>
      </w:r>
      <w:r w:rsidR="58D39659" w:rsidRPr="110FD2C5">
        <w:rPr>
          <w:rFonts w:ascii="Tahoma" w:hAnsi="Tahoma" w:cs="Tahoma"/>
          <w:color w:val="000000" w:themeColor="text1"/>
        </w:rPr>
        <w:t xml:space="preserve"> the accuracy of net load forecasting.</w:t>
      </w:r>
    </w:p>
    <w:p w14:paraId="1B4309E8" w14:textId="77777777" w:rsidR="00537618" w:rsidRPr="00FB31FD" w:rsidRDefault="00537618" w:rsidP="00FB535F">
      <w:pPr>
        <w:rPr>
          <w:rFonts w:ascii="Tahoma" w:hAnsi="Tahoma" w:cs="Tahoma"/>
          <w:color w:val="000000" w:themeColor="text1"/>
        </w:rPr>
      </w:pPr>
    </w:p>
    <w:p w14:paraId="75DFD10F" w14:textId="34AB18E6" w:rsidR="00537618" w:rsidRPr="00FB31FD" w:rsidRDefault="00537618" w:rsidP="00537618">
      <w:pPr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 xml:space="preserve">The CEC received </w:t>
      </w:r>
      <w:r w:rsidR="00FB535F" w:rsidRPr="00FB31FD">
        <w:rPr>
          <w:rFonts w:ascii="Tahoma" w:hAnsi="Tahoma" w:cs="Tahoma"/>
          <w:color w:val="000000" w:themeColor="text1"/>
        </w:rPr>
        <w:t>twelve</w:t>
      </w:r>
      <w:r w:rsidRPr="00FB31FD">
        <w:rPr>
          <w:rFonts w:ascii="Tahoma" w:hAnsi="Tahoma" w:cs="Tahoma"/>
          <w:color w:val="000000" w:themeColor="text1"/>
        </w:rPr>
        <w:t xml:space="preserve"> proposals by the due date, </w:t>
      </w:r>
      <w:r w:rsidR="00290667" w:rsidRPr="00FB31FD">
        <w:rPr>
          <w:rFonts w:ascii="Tahoma" w:hAnsi="Tahoma" w:cs="Tahoma"/>
          <w:color w:val="000000" w:themeColor="text1"/>
        </w:rPr>
        <w:t>January 23, 2026</w:t>
      </w:r>
      <w:r w:rsidRPr="00FB31FD">
        <w:rPr>
          <w:rFonts w:ascii="Tahoma" w:hAnsi="Tahoma" w:cs="Tahoma"/>
          <w:color w:val="000000" w:themeColor="text1"/>
        </w:rPr>
        <w:t xml:space="preserve">. Each proposal was screened, reviewed, evaluated, and scored using the solicitation criteria. </w:t>
      </w:r>
      <w:r w:rsidR="00863DDD" w:rsidRPr="00FB31FD">
        <w:rPr>
          <w:rFonts w:ascii="Tahoma" w:hAnsi="Tahoma" w:cs="Tahoma"/>
          <w:color w:val="000000" w:themeColor="text1"/>
        </w:rPr>
        <w:t xml:space="preserve">Twelve </w:t>
      </w:r>
      <w:r w:rsidRPr="00FB31FD">
        <w:rPr>
          <w:rFonts w:ascii="Tahoma" w:hAnsi="Tahoma" w:cs="Tahoma"/>
          <w:color w:val="000000" w:themeColor="text1"/>
        </w:rPr>
        <w:t>proposals passed the stage one application screening.</w:t>
      </w:r>
    </w:p>
    <w:p w14:paraId="26642D1A" w14:textId="77777777" w:rsidR="00537618" w:rsidRPr="00FB31FD" w:rsidRDefault="00537618" w:rsidP="00537618">
      <w:pPr>
        <w:rPr>
          <w:rFonts w:ascii="Tahoma" w:hAnsi="Tahoma" w:cs="Tahoma"/>
          <w:color w:val="000000" w:themeColor="text1"/>
        </w:rPr>
      </w:pPr>
    </w:p>
    <w:p w14:paraId="6C2313A3" w14:textId="3548F54B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>The attached NOPA identifies each applicant selected and recommended for funding by CEC staff and includes the recommended funding amount and score. The total amount recommended is $</w:t>
      </w:r>
      <w:r w:rsidR="00290667" w:rsidRPr="00FB31FD">
        <w:rPr>
          <w:rFonts w:ascii="Tahoma" w:hAnsi="Tahoma" w:cs="Tahoma"/>
          <w:color w:val="000000" w:themeColor="text1"/>
        </w:rPr>
        <w:t>3,000,000</w:t>
      </w:r>
      <w:r w:rsidRPr="00FB31FD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CB9DDF7" w14:textId="0106E94C" w:rsidR="00537618" w:rsidRPr="00FB31FD" w:rsidRDefault="30954417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110FD2C5">
        <w:rPr>
          <w:rFonts w:ascii="Tahoma" w:hAnsi="Tahoma" w:cs="Tahoma"/>
          <w:color w:val="000000" w:themeColor="text1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 and award the funds to another applicant.</w:t>
      </w:r>
    </w:p>
    <w:p w14:paraId="01855075" w14:textId="77777777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26C5891" w14:textId="77777777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3D571DA7" w14:textId="2114E27A" w:rsidR="00537618" w:rsidRPr="00FB31FD" w:rsidRDefault="00537618" w:rsidP="00FB31FD">
      <w:pPr>
        <w:autoSpaceDE w:val="0"/>
        <w:autoSpaceDN w:val="0"/>
        <w:adjustRightInd w:val="0"/>
        <w:rPr>
          <w:rFonts w:ascii="Tahoma" w:hAnsi="Tahoma" w:cs="Tahoma"/>
        </w:rPr>
      </w:pPr>
      <w:r w:rsidRPr="00FB31FD">
        <w:rPr>
          <w:rFonts w:ascii="Tahoma" w:hAnsi="Tahoma" w:cs="Tahoma"/>
          <w:color w:val="000000" w:themeColor="text1"/>
        </w:rPr>
        <w:t>This notice and awardees for GFO-</w:t>
      </w:r>
      <w:r w:rsidR="00290667" w:rsidRPr="00FB31FD">
        <w:rPr>
          <w:rFonts w:ascii="Tahoma" w:hAnsi="Tahoma" w:cs="Tahoma"/>
          <w:color w:val="000000" w:themeColor="text1"/>
        </w:rPr>
        <w:t>25</w:t>
      </w:r>
      <w:r w:rsidRPr="00FB31FD">
        <w:rPr>
          <w:rFonts w:ascii="Tahoma" w:hAnsi="Tahoma" w:cs="Tahoma"/>
          <w:color w:val="000000" w:themeColor="text1"/>
        </w:rPr>
        <w:t>-</w:t>
      </w:r>
      <w:r w:rsidR="00290667" w:rsidRPr="00FB31FD">
        <w:rPr>
          <w:rFonts w:ascii="Tahoma" w:hAnsi="Tahoma" w:cs="Tahoma"/>
          <w:color w:val="000000" w:themeColor="text1"/>
        </w:rPr>
        <w:t>303</w:t>
      </w:r>
      <w:r w:rsidRPr="00FB31FD">
        <w:rPr>
          <w:rFonts w:ascii="Tahoma" w:hAnsi="Tahoma" w:cs="Tahoma"/>
          <w:color w:val="000000" w:themeColor="text1"/>
        </w:rPr>
        <w:t xml:space="preserve"> are posted on the CEC’s website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52195CC5" w14:textId="77777777" w:rsidR="00537618" w:rsidRPr="00FB31FD" w:rsidRDefault="00537618" w:rsidP="00537618">
      <w:pPr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>For information, please contact:</w:t>
      </w:r>
    </w:p>
    <w:p w14:paraId="3208C7E3" w14:textId="77777777" w:rsidR="00537618" w:rsidRPr="00FB31FD" w:rsidRDefault="00537618" w:rsidP="00537618">
      <w:pPr>
        <w:jc w:val="center"/>
        <w:rPr>
          <w:rFonts w:ascii="Tahoma" w:hAnsi="Tahoma" w:cs="Tahoma"/>
          <w:color w:val="000000" w:themeColor="text1"/>
        </w:rPr>
      </w:pPr>
    </w:p>
    <w:p w14:paraId="15E90C89" w14:textId="1CDD8455" w:rsidR="00537618" w:rsidRPr="00FB31FD" w:rsidRDefault="00A20015" w:rsidP="00371A36">
      <w:pPr>
        <w:jc w:val="center"/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lastRenderedPageBreak/>
        <w:t>Chester Hong</w:t>
      </w:r>
      <w:r w:rsidR="00537618" w:rsidRPr="00FB31FD">
        <w:rPr>
          <w:rFonts w:ascii="Tahoma" w:hAnsi="Tahoma" w:cs="Tahoma"/>
          <w:color w:val="000000" w:themeColor="text1"/>
        </w:rPr>
        <w:t>, Commission Agreement Officer</w:t>
      </w:r>
    </w:p>
    <w:p w14:paraId="4F8126A4" w14:textId="2F4C22EE" w:rsidR="009E6C35" w:rsidRPr="00537618" w:rsidRDefault="00537618" w:rsidP="00371A36">
      <w:pPr>
        <w:jc w:val="center"/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3709FA" w:rsidRPr="00F32B74">
          <w:rPr>
            <w:rStyle w:val="Hyperlink"/>
            <w:rFonts w:ascii="Tahoma" w:hAnsi="Tahoma" w:cs="Tahoma"/>
          </w:rPr>
          <w:t>Chester.Hong@energy.ca.gov</w:t>
        </w:r>
      </w:hyperlink>
    </w:p>
    <w:sectPr w:rsidR="009E6C35" w:rsidRPr="00537618" w:rsidSect="00EE5911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7463" w14:textId="77777777" w:rsidR="00350D59" w:rsidRDefault="00350D59" w:rsidP="00F86D2B">
      <w:r>
        <w:separator/>
      </w:r>
    </w:p>
  </w:endnote>
  <w:endnote w:type="continuationSeparator" w:id="0">
    <w:p w14:paraId="6D96C661" w14:textId="77777777" w:rsidR="00350D59" w:rsidRDefault="00350D59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5ACA" w14:textId="77777777" w:rsidR="00350D59" w:rsidRDefault="00350D59" w:rsidP="00F86D2B">
      <w:r>
        <w:separator/>
      </w:r>
    </w:p>
  </w:footnote>
  <w:footnote w:type="continuationSeparator" w:id="0">
    <w:p w14:paraId="7B574B63" w14:textId="77777777" w:rsidR="00350D59" w:rsidRDefault="00350D59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78B110FA" w:rsidR="00E210F6" w:rsidRDefault="00AE0578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D2BF90" wp14:editId="1E8F2502">
          <wp:simplePos x="0" y="0"/>
          <wp:positionH relativeFrom="margin">
            <wp:posOffset>-928701</wp:posOffset>
          </wp:positionH>
          <wp:positionV relativeFrom="paragraph">
            <wp:posOffset>334617</wp:posOffset>
          </wp:positionV>
          <wp:extent cx="7315835" cy="779145"/>
          <wp:effectExtent l="0" t="0" r="0" b="0"/>
          <wp:wrapSquare wrapText="bothSides"/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32FB7"/>
    <w:rsid w:val="000557AC"/>
    <w:rsid w:val="000A5D30"/>
    <w:rsid w:val="001062D9"/>
    <w:rsid w:val="00134630"/>
    <w:rsid w:val="0014731B"/>
    <w:rsid w:val="00180020"/>
    <w:rsid w:val="001F62F3"/>
    <w:rsid w:val="001F6D62"/>
    <w:rsid w:val="00274066"/>
    <w:rsid w:val="00290667"/>
    <w:rsid w:val="00290C86"/>
    <w:rsid w:val="002A5F7A"/>
    <w:rsid w:val="002D11A5"/>
    <w:rsid w:val="00300FB1"/>
    <w:rsid w:val="00350D59"/>
    <w:rsid w:val="00354A2A"/>
    <w:rsid w:val="003709FA"/>
    <w:rsid w:val="00371A36"/>
    <w:rsid w:val="003E0D2D"/>
    <w:rsid w:val="004015E8"/>
    <w:rsid w:val="00415DE9"/>
    <w:rsid w:val="00420F8B"/>
    <w:rsid w:val="00430859"/>
    <w:rsid w:val="00437D5F"/>
    <w:rsid w:val="004504D5"/>
    <w:rsid w:val="00456438"/>
    <w:rsid w:val="004564AF"/>
    <w:rsid w:val="004A1AAA"/>
    <w:rsid w:val="004A4C18"/>
    <w:rsid w:val="004D128F"/>
    <w:rsid w:val="00524EA9"/>
    <w:rsid w:val="00527817"/>
    <w:rsid w:val="00537618"/>
    <w:rsid w:val="00543604"/>
    <w:rsid w:val="005568CA"/>
    <w:rsid w:val="00560FFC"/>
    <w:rsid w:val="00577D95"/>
    <w:rsid w:val="005E6FA2"/>
    <w:rsid w:val="00620D4C"/>
    <w:rsid w:val="006338FC"/>
    <w:rsid w:val="006511D6"/>
    <w:rsid w:val="006A57AF"/>
    <w:rsid w:val="006D3827"/>
    <w:rsid w:val="006E146A"/>
    <w:rsid w:val="007134AE"/>
    <w:rsid w:val="007211FC"/>
    <w:rsid w:val="00751C0F"/>
    <w:rsid w:val="0075692C"/>
    <w:rsid w:val="0077265A"/>
    <w:rsid w:val="00777798"/>
    <w:rsid w:val="0078154A"/>
    <w:rsid w:val="00783717"/>
    <w:rsid w:val="0081533B"/>
    <w:rsid w:val="00846985"/>
    <w:rsid w:val="0086012E"/>
    <w:rsid w:val="00863DDD"/>
    <w:rsid w:val="00891290"/>
    <w:rsid w:val="008C5FEC"/>
    <w:rsid w:val="008E0C99"/>
    <w:rsid w:val="008E1433"/>
    <w:rsid w:val="008E3926"/>
    <w:rsid w:val="008E7852"/>
    <w:rsid w:val="00904DC3"/>
    <w:rsid w:val="00910710"/>
    <w:rsid w:val="009407F5"/>
    <w:rsid w:val="00974590"/>
    <w:rsid w:val="009E6C35"/>
    <w:rsid w:val="009E754B"/>
    <w:rsid w:val="00A15FA8"/>
    <w:rsid w:val="00A17202"/>
    <w:rsid w:val="00A20015"/>
    <w:rsid w:val="00A3384C"/>
    <w:rsid w:val="00A36CF5"/>
    <w:rsid w:val="00A73089"/>
    <w:rsid w:val="00AD21FC"/>
    <w:rsid w:val="00AD5A85"/>
    <w:rsid w:val="00AD5BB3"/>
    <w:rsid w:val="00AE0578"/>
    <w:rsid w:val="00AE05B9"/>
    <w:rsid w:val="00B3704F"/>
    <w:rsid w:val="00B518CD"/>
    <w:rsid w:val="00B63510"/>
    <w:rsid w:val="00B80E72"/>
    <w:rsid w:val="00B84D31"/>
    <w:rsid w:val="00B906E9"/>
    <w:rsid w:val="00BA1317"/>
    <w:rsid w:val="00BA3F4C"/>
    <w:rsid w:val="00BB5DCD"/>
    <w:rsid w:val="00BC03B5"/>
    <w:rsid w:val="00BC5208"/>
    <w:rsid w:val="00C03527"/>
    <w:rsid w:val="00C67037"/>
    <w:rsid w:val="00C916DC"/>
    <w:rsid w:val="00C96BDD"/>
    <w:rsid w:val="00CD11A5"/>
    <w:rsid w:val="00CD2BBD"/>
    <w:rsid w:val="00D32C3D"/>
    <w:rsid w:val="00D431C2"/>
    <w:rsid w:val="00D43B83"/>
    <w:rsid w:val="00DC0CAF"/>
    <w:rsid w:val="00E00EA6"/>
    <w:rsid w:val="00E210F6"/>
    <w:rsid w:val="00E25A11"/>
    <w:rsid w:val="00E95AA9"/>
    <w:rsid w:val="00EA7BDE"/>
    <w:rsid w:val="00ED18F1"/>
    <w:rsid w:val="00ED5E43"/>
    <w:rsid w:val="00ED7881"/>
    <w:rsid w:val="00EE5911"/>
    <w:rsid w:val="00F10DFF"/>
    <w:rsid w:val="00F86D2B"/>
    <w:rsid w:val="00F90F6B"/>
    <w:rsid w:val="00F947AC"/>
    <w:rsid w:val="00F95D8D"/>
    <w:rsid w:val="00F967DF"/>
    <w:rsid w:val="00FB31FD"/>
    <w:rsid w:val="00FB535F"/>
    <w:rsid w:val="076A6252"/>
    <w:rsid w:val="0CDE3617"/>
    <w:rsid w:val="110FD2C5"/>
    <w:rsid w:val="21502D1E"/>
    <w:rsid w:val="30954417"/>
    <w:rsid w:val="48DEA39E"/>
    <w:rsid w:val="4CED3F15"/>
    <w:rsid w:val="58D39659"/>
    <w:rsid w:val="6BE41EDF"/>
    <w:rsid w:val="76A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F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0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01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31F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5208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20F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ester.Hong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D95F5-1518-4D5F-A588-14EC01B24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322</Words>
  <Characters>1950</Characters>
  <Application>Microsoft Office Word</Application>
  <DocSecurity>0</DocSecurity>
  <Lines>45</Lines>
  <Paragraphs>15</Paragraphs>
  <ScaleCrop>false</ScaleCrop>
  <Company>Wobschall Design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Kidd, Kevin@Energy</cp:lastModifiedBy>
  <cp:revision>23</cp:revision>
  <cp:lastPrinted>2019-04-08T16:38:00Z</cp:lastPrinted>
  <dcterms:created xsi:type="dcterms:W3CDTF">2022-04-04T22:44:00Z</dcterms:created>
  <dcterms:modified xsi:type="dcterms:W3CDTF">2026-04-27T19:36:00Z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