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E67584" w:rsidR="005A2DF5" w:rsidRPr="005A2DF5" w:rsidRDefault="005A2DF5" w:rsidP="38FA21A1">
      <w:pPr>
        <w:keepLines/>
        <w:widowControl w:val="0"/>
        <w:ind w:right="-216"/>
        <w:jc w:val="center"/>
        <w:rPr>
          <w:b/>
          <w:bCs/>
          <w:color w:val="C00000"/>
          <w:u w:val="single"/>
        </w:rPr>
      </w:pPr>
    </w:p>
    <w:p w14:paraId="74B4997B" w14:textId="0794B57F" w:rsidR="77411C2B" w:rsidRDefault="77411C2B" w:rsidP="79A3AE9E">
      <w:pPr>
        <w:keepLines/>
        <w:widowControl w:val="0"/>
        <w:jc w:val="center"/>
        <w:rPr>
          <w:b/>
          <w:bCs/>
          <w:sz w:val="36"/>
          <w:szCs w:val="36"/>
        </w:rPr>
      </w:pPr>
      <w:r w:rsidRPr="79A3AE9E">
        <w:rPr>
          <w:b/>
          <w:bCs/>
          <w:sz w:val="36"/>
          <w:szCs w:val="36"/>
        </w:rPr>
        <w:t xml:space="preserve">Direct Air Capture Pre-Commercial Demonstration &amp; Community Engagement </w:t>
      </w:r>
    </w:p>
    <w:p w14:paraId="40671C9E" w14:textId="77777777" w:rsidR="000F22E6" w:rsidRDefault="000F22E6" w:rsidP="000F22E6">
      <w:pPr>
        <w:keepLines/>
        <w:widowControl w:val="0"/>
        <w:jc w:val="center"/>
        <w:rPr>
          <w:b/>
          <w:sz w:val="36"/>
        </w:rPr>
      </w:pPr>
    </w:p>
    <w:p w14:paraId="4EC1AEBE" w14:textId="0F997F56" w:rsidR="005A2DF5" w:rsidRDefault="66F02212" w:rsidP="79A3AE9E">
      <w:pPr>
        <w:keepLines/>
        <w:widowControl w:val="0"/>
        <w:tabs>
          <w:tab w:val="center" w:pos="4680"/>
          <w:tab w:val="left" w:pos="6985"/>
        </w:tabs>
        <w:jc w:val="center"/>
        <w:rPr>
          <w:b/>
          <w:bCs/>
          <w:sz w:val="36"/>
          <w:szCs w:val="36"/>
        </w:rPr>
      </w:pPr>
      <w:r w:rsidRPr="112504E0">
        <w:rPr>
          <w:b/>
          <w:bCs/>
          <w:sz w:val="36"/>
          <w:szCs w:val="36"/>
        </w:rPr>
        <w:t>CRISP</w:t>
      </w:r>
      <w:r w:rsidR="760EBAAC" w:rsidRPr="112504E0">
        <w:rPr>
          <w:b/>
          <w:bCs/>
          <w:sz w:val="36"/>
          <w:szCs w:val="36"/>
        </w:rPr>
        <w:t xml:space="preserve"> Program</w:t>
      </w:r>
    </w:p>
    <w:p w14:paraId="77598497" w14:textId="77777777" w:rsidR="000F22E6" w:rsidRPr="007E034E" w:rsidRDefault="000F22E6" w:rsidP="000F22E6">
      <w:pPr>
        <w:keepLines/>
        <w:widowControl w:val="0"/>
        <w:jc w:val="center"/>
        <w:rPr>
          <w:rFonts w:ascii="Times New Roman" w:hAnsi="Times New Roman"/>
          <w:sz w:val="136"/>
          <w:szCs w:val="136"/>
        </w:rPr>
      </w:pPr>
    </w:p>
    <w:p w14:paraId="40407F54" w14:textId="407AA3C9" w:rsidR="005A2DF5" w:rsidRPr="005A2DF5" w:rsidRDefault="007E034E" w:rsidP="00AB2FE0">
      <w:pPr>
        <w:keepLines/>
        <w:widowControl w:val="0"/>
        <w:jc w:val="center"/>
        <w:rPr>
          <w:szCs w:val="22"/>
        </w:rPr>
      </w:pPr>
      <w:r>
        <w:rPr>
          <w:noProof/>
        </w:rPr>
        <w:drawing>
          <wp:inline distT="0" distB="0" distL="0" distR="0" wp14:anchorId="282A220D" wp14:editId="1BB60D23">
            <wp:extent cx="2520729" cy="2242802"/>
            <wp:effectExtent l="0" t="0" r="0" b="5715"/>
            <wp:docPr id="1" name="Picture 1" descr="A logo with a bear on top of a gre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ear on top of a green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6638" cy="2248059"/>
                    </a:xfrm>
                    <a:prstGeom prst="rect">
                      <a:avLst/>
                    </a:prstGeom>
                    <a:noFill/>
                    <a:ln>
                      <a:noFill/>
                    </a:ln>
                  </pic:spPr>
                </pic:pic>
              </a:graphicData>
            </a:graphic>
          </wp:inline>
        </w:drawing>
      </w:r>
      <w:r w:rsidR="00B83FD6">
        <w:rPr>
          <w:noProof/>
        </w:rPr>
        <w:drawing>
          <wp:inline distT="0" distB="0" distL="0" distR="0" wp14:anchorId="42B1C1F2" wp14:editId="386A3B94">
            <wp:extent cx="2459355" cy="2459355"/>
            <wp:effectExtent l="0" t="0" r="0" b="0"/>
            <wp:docPr id="1750100390" name="Picture 1750100390" descr="California Climate Investm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00390" name="Picture 1750100390" descr="California Climate Investments logo"/>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59355" cy="2459355"/>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7F2DB961" w:rsidR="005A2DF5" w:rsidRPr="005A2DF5" w:rsidRDefault="005A2DF5" w:rsidP="005A2DF5">
      <w:pPr>
        <w:keepLines/>
        <w:widowControl w:val="0"/>
        <w:jc w:val="center"/>
        <w:rPr>
          <w:b/>
          <w:sz w:val="24"/>
        </w:rPr>
      </w:pPr>
      <w:r w:rsidRPr="005A2DF5">
        <w:rPr>
          <w:b/>
          <w:sz w:val="24"/>
          <w:szCs w:val="22"/>
        </w:rPr>
        <w:t>GFO</w:t>
      </w:r>
      <w:r w:rsidR="008F571F">
        <w:rPr>
          <w:b/>
          <w:color w:val="0070C0"/>
          <w:sz w:val="24"/>
          <w:szCs w:val="22"/>
        </w:rPr>
        <w:t>-</w:t>
      </w:r>
      <w:r w:rsidR="008F571F" w:rsidRPr="00E57AF2">
        <w:rPr>
          <w:b/>
          <w:sz w:val="24"/>
          <w:szCs w:val="22"/>
        </w:rPr>
        <w:t>25-307</w:t>
      </w:r>
    </w:p>
    <w:p w14:paraId="5AD79C1D" w14:textId="5536FD05" w:rsidR="000A700E" w:rsidRDefault="000A700E" w:rsidP="005A2DF5">
      <w:pPr>
        <w:keepLines/>
        <w:widowControl w:val="0"/>
        <w:jc w:val="center"/>
        <w:rPr>
          <w:sz w:val="24"/>
          <w:szCs w:val="22"/>
          <w:u w:val="single"/>
        </w:rPr>
      </w:pPr>
      <w:hyperlink r:id="rId13"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2EF83AE7" w:rsidR="005A2DF5" w:rsidRPr="00E57AF2" w:rsidRDefault="008F571F" w:rsidP="005A2DF5">
      <w:pPr>
        <w:keepLines/>
        <w:widowControl w:val="0"/>
        <w:tabs>
          <w:tab w:val="left" w:pos="1440"/>
        </w:tabs>
        <w:jc w:val="center"/>
      </w:pPr>
      <w:r w:rsidRPr="00E57AF2">
        <w:t>May 2026</w:t>
      </w: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headerReference w:type="default" r:id="rId14"/>
          <w:footerReference w:type="default" r:id="rId15"/>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t>Table of Contents</w:t>
      </w:r>
    </w:p>
    <w:p w14:paraId="08A91BD1" w14:textId="43BAC16A" w:rsidR="005D542F" w:rsidRPr="00ED2FAA" w:rsidRDefault="0083690A">
      <w:pPr>
        <w:pStyle w:val="TOC1"/>
        <w:rPr>
          <w:rFonts w:ascii="Arial" w:eastAsiaTheme="minorEastAsia" w:hAnsi="Arial"/>
          <w:b w:val="0"/>
          <w:caps w:val="0"/>
          <w:kern w:val="2"/>
          <w:sz w:val="24"/>
          <w:szCs w:val="24"/>
          <w14:ligatures w14:val="standardContextual"/>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5D542F" w:rsidRPr="00ED2FAA">
        <w:rPr>
          <w:rFonts w:ascii="Arial" w:hAnsi="Arial"/>
        </w:rPr>
        <w:t>I.</w:t>
      </w:r>
      <w:r w:rsidR="005D542F" w:rsidRPr="00ED2FAA">
        <w:rPr>
          <w:rFonts w:ascii="Arial" w:eastAsiaTheme="minorEastAsia" w:hAnsi="Arial"/>
          <w:b w:val="0"/>
          <w:caps w:val="0"/>
          <w:kern w:val="2"/>
          <w:sz w:val="24"/>
          <w:szCs w:val="24"/>
          <w14:ligatures w14:val="standardContextual"/>
        </w:rPr>
        <w:tab/>
      </w:r>
      <w:r w:rsidR="005D542F" w:rsidRPr="00ED2FAA">
        <w:rPr>
          <w:rFonts w:ascii="Arial" w:hAnsi="Arial"/>
        </w:rPr>
        <w:t>Introduction</w:t>
      </w:r>
      <w:r w:rsidR="005D542F" w:rsidRPr="00ED2FAA">
        <w:rPr>
          <w:rFonts w:ascii="Arial" w:hAnsi="Arial"/>
        </w:rPr>
        <w:tab/>
      </w:r>
      <w:r w:rsidR="005D542F" w:rsidRPr="00ED2FAA">
        <w:rPr>
          <w:rFonts w:ascii="Arial" w:hAnsi="Arial"/>
        </w:rPr>
        <w:fldChar w:fldCharType="begin"/>
      </w:r>
      <w:r w:rsidR="005D542F">
        <w:instrText xml:space="preserve"> PAGEREF _Toc225233413 \h </w:instrText>
      </w:r>
      <w:r w:rsidR="005D542F" w:rsidRPr="00ED2FAA">
        <w:rPr>
          <w:rFonts w:ascii="Arial" w:hAnsi="Arial"/>
        </w:rPr>
      </w:r>
      <w:r w:rsidR="005D542F" w:rsidRPr="00ED2FAA">
        <w:rPr>
          <w:rFonts w:ascii="Arial" w:hAnsi="Arial"/>
        </w:rPr>
        <w:fldChar w:fldCharType="separate"/>
      </w:r>
      <w:r w:rsidR="00735233">
        <w:rPr>
          <w:rFonts w:ascii="Arial" w:hAnsi="Arial"/>
        </w:rPr>
        <w:t>1</w:t>
      </w:r>
      <w:r w:rsidR="005D542F" w:rsidRPr="00ED2FAA">
        <w:rPr>
          <w:rFonts w:ascii="Arial" w:hAnsi="Arial"/>
        </w:rPr>
        <w:fldChar w:fldCharType="end"/>
      </w:r>
    </w:p>
    <w:p w14:paraId="5A9CD466" w14:textId="437A550F"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A.</w:t>
      </w:r>
      <w:r w:rsidRPr="00ED2FAA">
        <w:rPr>
          <w:rFonts w:ascii="Arial" w:eastAsiaTheme="minorEastAsia" w:hAnsi="Arial"/>
          <w:smallCaps w:val="0"/>
          <w:kern w:val="2"/>
          <w:sz w:val="24"/>
          <w:szCs w:val="24"/>
          <w14:ligatures w14:val="standardContextual"/>
        </w:rPr>
        <w:tab/>
      </w:r>
      <w:r w:rsidRPr="00ED2FAA">
        <w:rPr>
          <w:rFonts w:ascii="Arial" w:hAnsi="Arial"/>
        </w:rPr>
        <w:t>Purpose of Solicitation</w:t>
      </w:r>
      <w:r w:rsidRPr="00ED2FAA">
        <w:rPr>
          <w:rFonts w:ascii="Arial" w:hAnsi="Arial"/>
        </w:rPr>
        <w:tab/>
      </w:r>
      <w:r w:rsidRPr="00ED2FAA">
        <w:rPr>
          <w:rFonts w:ascii="Arial" w:hAnsi="Arial"/>
        </w:rPr>
        <w:fldChar w:fldCharType="begin"/>
      </w:r>
      <w:r>
        <w:instrText xml:space="preserve"> PAGEREF _Toc225233414 \h </w:instrText>
      </w:r>
      <w:r w:rsidRPr="00ED2FAA">
        <w:rPr>
          <w:rFonts w:ascii="Arial" w:hAnsi="Arial"/>
        </w:rPr>
      </w:r>
      <w:r w:rsidRPr="00ED2FAA">
        <w:rPr>
          <w:rFonts w:ascii="Arial" w:hAnsi="Arial"/>
        </w:rPr>
        <w:fldChar w:fldCharType="separate"/>
      </w:r>
      <w:r w:rsidR="00735233">
        <w:rPr>
          <w:rFonts w:ascii="Arial" w:hAnsi="Arial"/>
        </w:rPr>
        <w:t>1</w:t>
      </w:r>
      <w:r w:rsidRPr="00ED2FAA">
        <w:rPr>
          <w:rFonts w:ascii="Arial" w:hAnsi="Arial"/>
        </w:rPr>
        <w:fldChar w:fldCharType="end"/>
      </w:r>
    </w:p>
    <w:p w14:paraId="4D8D4517" w14:textId="63E9BC9F"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B.</w:t>
      </w:r>
      <w:r w:rsidRPr="00ED2FAA">
        <w:rPr>
          <w:rFonts w:ascii="Arial" w:eastAsiaTheme="minorEastAsia" w:hAnsi="Arial"/>
          <w:smallCaps w:val="0"/>
          <w:kern w:val="2"/>
          <w:sz w:val="24"/>
          <w:szCs w:val="24"/>
          <w14:ligatures w14:val="standardContextual"/>
        </w:rPr>
        <w:tab/>
      </w:r>
      <w:r w:rsidRPr="00ED2FAA">
        <w:rPr>
          <w:rFonts w:ascii="Arial" w:hAnsi="Arial"/>
        </w:rPr>
        <w:t>Key Words/Terms</w:t>
      </w:r>
      <w:r w:rsidRPr="00ED2FAA">
        <w:rPr>
          <w:rFonts w:ascii="Arial" w:hAnsi="Arial"/>
        </w:rPr>
        <w:tab/>
      </w:r>
      <w:r w:rsidRPr="00ED2FAA">
        <w:rPr>
          <w:rFonts w:ascii="Arial" w:hAnsi="Arial"/>
        </w:rPr>
        <w:fldChar w:fldCharType="begin"/>
      </w:r>
      <w:r>
        <w:instrText xml:space="preserve"> PAGEREF _Toc225233415 \h </w:instrText>
      </w:r>
      <w:r w:rsidRPr="00ED2FAA">
        <w:rPr>
          <w:rFonts w:ascii="Arial" w:hAnsi="Arial"/>
        </w:rPr>
      </w:r>
      <w:r w:rsidRPr="00ED2FAA">
        <w:rPr>
          <w:rFonts w:ascii="Arial" w:hAnsi="Arial"/>
        </w:rPr>
        <w:fldChar w:fldCharType="separate"/>
      </w:r>
      <w:r w:rsidR="00735233">
        <w:rPr>
          <w:rFonts w:ascii="Arial" w:hAnsi="Arial"/>
        </w:rPr>
        <w:t>2</w:t>
      </w:r>
      <w:r w:rsidRPr="00ED2FAA">
        <w:rPr>
          <w:rFonts w:ascii="Arial" w:hAnsi="Arial"/>
        </w:rPr>
        <w:fldChar w:fldCharType="end"/>
      </w:r>
    </w:p>
    <w:p w14:paraId="3FA05CBF" w14:textId="3385EBCD"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C.</w:t>
      </w:r>
      <w:r w:rsidRPr="00ED2FAA">
        <w:rPr>
          <w:rFonts w:ascii="Arial" w:eastAsiaTheme="minorEastAsia" w:hAnsi="Arial"/>
          <w:smallCaps w:val="0"/>
          <w:kern w:val="2"/>
          <w:sz w:val="24"/>
          <w:szCs w:val="24"/>
          <w14:ligatures w14:val="standardContextual"/>
        </w:rPr>
        <w:tab/>
      </w:r>
      <w:r w:rsidRPr="00ED2FAA">
        <w:rPr>
          <w:rFonts w:ascii="Arial" w:hAnsi="Arial"/>
        </w:rPr>
        <w:t>Project Focus</w:t>
      </w:r>
      <w:r w:rsidRPr="00ED2FAA">
        <w:rPr>
          <w:rFonts w:ascii="Arial" w:hAnsi="Arial"/>
        </w:rPr>
        <w:tab/>
      </w:r>
      <w:r w:rsidRPr="00ED2FAA">
        <w:rPr>
          <w:rFonts w:ascii="Arial" w:hAnsi="Arial"/>
        </w:rPr>
        <w:fldChar w:fldCharType="begin"/>
      </w:r>
      <w:r>
        <w:instrText xml:space="preserve"> PAGEREF _Toc225233416 \h </w:instrText>
      </w:r>
      <w:r w:rsidRPr="00ED2FAA">
        <w:rPr>
          <w:rFonts w:ascii="Arial" w:hAnsi="Arial"/>
        </w:rPr>
      </w:r>
      <w:r w:rsidRPr="00ED2FAA">
        <w:rPr>
          <w:rFonts w:ascii="Arial" w:hAnsi="Arial"/>
        </w:rPr>
        <w:fldChar w:fldCharType="separate"/>
      </w:r>
      <w:r w:rsidR="00735233">
        <w:rPr>
          <w:rFonts w:ascii="Arial" w:hAnsi="Arial"/>
        </w:rPr>
        <w:t>5</w:t>
      </w:r>
      <w:r w:rsidRPr="00ED2FAA">
        <w:rPr>
          <w:rFonts w:ascii="Arial" w:hAnsi="Arial"/>
        </w:rPr>
        <w:fldChar w:fldCharType="end"/>
      </w:r>
    </w:p>
    <w:p w14:paraId="0612D99E" w14:textId="19D2D503"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D.</w:t>
      </w:r>
      <w:r w:rsidRPr="00ED2FAA">
        <w:rPr>
          <w:rFonts w:ascii="Arial" w:eastAsiaTheme="minorEastAsia" w:hAnsi="Arial"/>
          <w:smallCaps w:val="0"/>
          <w:kern w:val="2"/>
          <w:sz w:val="24"/>
          <w:szCs w:val="24"/>
          <w14:ligatures w14:val="standardContextual"/>
        </w:rPr>
        <w:tab/>
      </w:r>
      <w:r w:rsidRPr="00ED2FAA">
        <w:rPr>
          <w:rFonts w:ascii="Arial" w:hAnsi="Arial"/>
        </w:rPr>
        <w:t>Funding</w:t>
      </w:r>
      <w:r w:rsidRPr="00ED2FAA">
        <w:rPr>
          <w:rFonts w:ascii="Arial" w:hAnsi="Arial"/>
        </w:rPr>
        <w:tab/>
      </w:r>
      <w:r w:rsidRPr="00ED2FAA">
        <w:rPr>
          <w:rFonts w:ascii="Arial" w:hAnsi="Arial"/>
        </w:rPr>
        <w:fldChar w:fldCharType="begin"/>
      </w:r>
      <w:r>
        <w:instrText xml:space="preserve"> PAGEREF _Toc225233417 \h </w:instrText>
      </w:r>
      <w:r w:rsidRPr="00ED2FAA">
        <w:rPr>
          <w:rFonts w:ascii="Arial" w:hAnsi="Arial"/>
        </w:rPr>
      </w:r>
      <w:r w:rsidRPr="00ED2FAA">
        <w:rPr>
          <w:rFonts w:ascii="Arial" w:hAnsi="Arial"/>
        </w:rPr>
        <w:fldChar w:fldCharType="separate"/>
      </w:r>
      <w:r w:rsidR="00735233">
        <w:rPr>
          <w:rFonts w:ascii="Arial" w:hAnsi="Arial"/>
        </w:rPr>
        <w:t>10</w:t>
      </w:r>
      <w:r w:rsidRPr="00ED2FAA">
        <w:rPr>
          <w:rFonts w:ascii="Arial" w:hAnsi="Arial"/>
        </w:rPr>
        <w:fldChar w:fldCharType="end"/>
      </w:r>
    </w:p>
    <w:p w14:paraId="1C3327CA" w14:textId="3DA7BCB5"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E.</w:t>
      </w:r>
      <w:r w:rsidRPr="00ED2FAA">
        <w:rPr>
          <w:rFonts w:ascii="Arial" w:eastAsiaTheme="minorEastAsia" w:hAnsi="Arial"/>
          <w:smallCaps w:val="0"/>
          <w:kern w:val="2"/>
          <w:sz w:val="24"/>
          <w:szCs w:val="24"/>
          <w14:ligatures w14:val="standardContextual"/>
        </w:rPr>
        <w:tab/>
      </w:r>
      <w:r w:rsidRPr="00ED2FAA">
        <w:rPr>
          <w:rFonts w:ascii="Arial" w:hAnsi="Arial"/>
        </w:rPr>
        <w:t>Key Activities Schedule</w:t>
      </w:r>
      <w:r w:rsidRPr="00ED2FAA">
        <w:rPr>
          <w:rFonts w:ascii="Arial" w:hAnsi="Arial"/>
        </w:rPr>
        <w:tab/>
      </w:r>
      <w:r w:rsidRPr="00ED2FAA">
        <w:rPr>
          <w:rFonts w:ascii="Arial" w:hAnsi="Arial"/>
        </w:rPr>
        <w:fldChar w:fldCharType="begin"/>
      </w:r>
      <w:r>
        <w:instrText xml:space="preserve"> PAGEREF _Toc225233418 \h </w:instrText>
      </w:r>
      <w:r w:rsidRPr="00ED2FAA">
        <w:rPr>
          <w:rFonts w:ascii="Arial" w:hAnsi="Arial"/>
        </w:rPr>
      </w:r>
      <w:r w:rsidRPr="00ED2FAA">
        <w:rPr>
          <w:rFonts w:ascii="Arial" w:hAnsi="Arial"/>
        </w:rPr>
        <w:fldChar w:fldCharType="separate"/>
      </w:r>
      <w:r w:rsidR="00735233">
        <w:rPr>
          <w:rFonts w:ascii="Arial" w:hAnsi="Arial"/>
        </w:rPr>
        <w:t>11</w:t>
      </w:r>
      <w:r w:rsidRPr="00ED2FAA">
        <w:rPr>
          <w:rFonts w:ascii="Arial" w:hAnsi="Arial"/>
        </w:rPr>
        <w:fldChar w:fldCharType="end"/>
      </w:r>
    </w:p>
    <w:p w14:paraId="718A3C5B" w14:textId="694EB333"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F.</w:t>
      </w:r>
      <w:r w:rsidRPr="00ED2FAA">
        <w:rPr>
          <w:rFonts w:ascii="Arial" w:eastAsiaTheme="minorEastAsia" w:hAnsi="Arial"/>
          <w:smallCaps w:val="0"/>
          <w:kern w:val="2"/>
          <w:sz w:val="24"/>
          <w:szCs w:val="24"/>
          <w14:ligatures w14:val="standardContextual"/>
        </w:rPr>
        <w:tab/>
      </w:r>
      <w:r w:rsidRPr="00ED2FAA">
        <w:rPr>
          <w:rFonts w:ascii="Arial" w:hAnsi="Arial"/>
        </w:rPr>
        <w:t>Notice of Pre-Application Workshop</w:t>
      </w:r>
      <w:r w:rsidRPr="00ED2FAA">
        <w:rPr>
          <w:rFonts w:ascii="Arial" w:hAnsi="Arial"/>
        </w:rPr>
        <w:tab/>
      </w:r>
      <w:r w:rsidRPr="00ED2FAA">
        <w:rPr>
          <w:rFonts w:ascii="Arial" w:hAnsi="Arial"/>
        </w:rPr>
        <w:fldChar w:fldCharType="begin"/>
      </w:r>
      <w:r>
        <w:instrText xml:space="preserve"> PAGEREF _Toc225233419 \h </w:instrText>
      </w:r>
      <w:r w:rsidRPr="00ED2FAA">
        <w:rPr>
          <w:rFonts w:ascii="Arial" w:hAnsi="Arial"/>
        </w:rPr>
      </w:r>
      <w:r w:rsidRPr="00ED2FAA">
        <w:rPr>
          <w:rFonts w:ascii="Arial" w:hAnsi="Arial"/>
        </w:rPr>
        <w:fldChar w:fldCharType="separate"/>
      </w:r>
      <w:r w:rsidR="00735233">
        <w:rPr>
          <w:rFonts w:ascii="Arial" w:hAnsi="Arial"/>
        </w:rPr>
        <w:t>12</w:t>
      </w:r>
      <w:r w:rsidRPr="00ED2FAA">
        <w:rPr>
          <w:rFonts w:ascii="Arial" w:hAnsi="Arial"/>
        </w:rPr>
        <w:fldChar w:fldCharType="end"/>
      </w:r>
    </w:p>
    <w:p w14:paraId="5F3A764D" w14:textId="5659C8F8"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G.</w:t>
      </w:r>
      <w:r w:rsidRPr="00ED2FAA">
        <w:rPr>
          <w:rFonts w:ascii="Arial" w:eastAsiaTheme="minorEastAsia" w:hAnsi="Arial"/>
          <w:smallCaps w:val="0"/>
          <w:kern w:val="2"/>
          <w:sz w:val="24"/>
          <w:szCs w:val="24"/>
          <w14:ligatures w14:val="standardContextual"/>
        </w:rPr>
        <w:tab/>
      </w:r>
      <w:r w:rsidRPr="00ED2FAA">
        <w:rPr>
          <w:rFonts w:ascii="Arial" w:hAnsi="Arial"/>
        </w:rPr>
        <w:t>Questions</w:t>
      </w:r>
      <w:r w:rsidRPr="00ED2FAA">
        <w:rPr>
          <w:rFonts w:ascii="Arial" w:hAnsi="Arial"/>
        </w:rPr>
        <w:tab/>
      </w:r>
      <w:r w:rsidRPr="00ED2FAA">
        <w:rPr>
          <w:rFonts w:ascii="Arial" w:hAnsi="Arial"/>
        </w:rPr>
        <w:fldChar w:fldCharType="begin"/>
      </w:r>
      <w:r>
        <w:instrText xml:space="preserve"> PAGEREF _Toc225233420 \h </w:instrText>
      </w:r>
      <w:r w:rsidRPr="00ED2FAA">
        <w:rPr>
          <w:rFonts w:ascii="Arial" w:hAnsi="Arial"/>
        </w:rPr>
      </w:r>
      <w:r w:rsidRPr="00ED2FAA">
        <w:rPr>
          <w:rFonts w:ascii="Arial" w:hAnsi="Arial"/>
        </w:rPr>
        <w:fldChar w:fldCharType="separate"/>
      </w:r>
      <w:r w:rsidR="00735233">
        <w:rPr>
          <w:rFonts w:ascii="Arial" w:hAnsi="Arial"/>
        </w:rPr>
        <w:t>12</w:t>
      </w:r>
      <w:r w:rsidRPr="00ED2FAA">
        <w:rPr>
          <w:rFonts w:ascii="Arial" w:hAnsi="Arial"/>
        </w:rPr>
        <w:fldChar w:fldCharType="end"/>
      </w:r>
    </w:p>
    <w:p w14:paraId="60D962EE" w14:textId="37583176"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smallCaps w:val="0"/>
        </w:rPr>
        <w:t>H.</w:t>
      </w:r>
      <w:r w:rsidRPr="00ED2FAA">
        <w:rPr>
          <w:rFonts w:ascii="Arial" w:eastAsiaTheme="minorEastAsia" w:hAnsi="Arial"/>
          <w:smallCaps w:val="0"/>
          <w:kern w:val="2"/>
          <w:sz w:val="24"/>
          <w:szCs w:val="24"/>
          <w14:ligatures w14:val="standardContextual"/>
        </w:rPr>
        <w:tab/>
      </w:r>
      <w:r w:rsidRPr="00ED2FAA">
        <w:rPr>
          <w:rFonts w:ascii="Arial" w:hAnsi="Arial"/>
        </w:rPr>
        <w:t>Applicants’ Admonishment</w:t>
      </w:r>
      <w:r w:rsidRPr="00ED2FAA">
        <w:rPr>
          <w:rFonts w:ascii="Arial" w:hAnsi="Arial"/>
        </w:rPr>
        <w:tab/>
      </w:r>
      <w:r w:rsidRPr="00ED2FAA">
        <w:rPr>
          <w:rFonts w:ascii="Arial" w:hAnsi="Arial"/>
        </w:rPr>
        <w:fldChar w:fldCharType="begin"/>
      </w:r>
      <w:r>
        <w:instrText xml:space="preserve"> PAGEREF _Toc225233421 \h </w:instrText>
      </w:r>
      <w:r w:rsidRPr="00ED2FAA">
        <w:rPr>
          <w:rFonts w:ascii="Arial" w:hAnsi="Arial"/>
        </w:rPr>
      </w:r>
      <w:r w:rsidRPr="00ED2FAA">
        <w:rPr>
          <w:rFonts w:ascii="Arial" w:hAnsi="Arial"/>
        </w:rPr>
        <w:fldChar w:fldCharType="separate"/>
      </w:r>
      <w:r w:rsidR="00735233">
        <w:rPr>
          <w:rFonts w:ascii="Arial" w:hAnsi="Arial"/>
        </w:rPr>
        <w:t>13</w:t>
      </w:r>
      <w:r w:rsidRPr="00ED2FAA">
        <w:rPr>
          <w:rFonts w:ascii="Arial" w:hAnsi="Arial"/>
        </w:rPr>
        <w:fldChar w:fldCharType="end"/>
      </w:r>
    </w:p>
    <w:p w14:paraId="0EB52113" w14:textId="1AF2286A"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I.</w:t>
      </w:r>
      <w:r w:rsidRPr="00ED2FAA">
        <w:rPr>
          <w:rFonts w:ascii="Arial" w:eastAsiaTheme="minorEastAsia" w:hAnsi="Arial"/>
          <w:smallCaps w:val="0"/>
          <w:kern w:val="2"/>
          <w:sz w:val="24"/>
          <w:szCs w:val="24"/>
          <w14:ligatures w14:val="standardContextual"/>
        </w:rPr>
        <w:tab/>
      </w:r>
      <w:r w:rsidRPr="00ED2FAA">
        <w:rPr>
          <w:rFonts w:ascii="Arial" w:hAnsi="Arial"/>
        </w:rPr>
        <w:t>Additional Requirements regarding environmental review</w:t>
      </w:r>
      <w:r w:rsidRPr="00ED2FAA">
        <w:rPr>
          <w:rFonts w:ascii="Arial" w:hAnsi="Arial"/>
        </w:rPr>
        <w:tab/>
      </w:r>
      <w:r w:rsidRPr="00ED2FAA">
        <w:rPr>
          <w:rFonts w:ascii="Arial" w:hAnsi="Arial"/>
        </w:rPr>
        <w:fldChar w:fldCharType="begin"/>
      </w:r>
      <w:r>
        <w:instrText xml:space="preserve"> PAGEREF _Toc225233422 \h </w:instrText>
      </w:r>
      <w:r w:rsidRPr="00ED2FAA">
        <w:rPr>
          <w:rFonts w:ascii="Arial" w:hAnsi="Arial"/>
        </w:rPr>
      </w:r>
      <w:r w:rsidRPr="00ED2FAA">
        <w:rPr>
          <w:rFonts w:ascii="Arial" w:hAnsi="Arial"/>
        </w:rPr>
        <w:fldChar w:fldCharType="separate"/>
      </w:r>
      <w:r w:rsidR="00735233">
        <w:rPr>
          <w:rFonts w:ascii="Arial" w:hAnsi="Arial"/>
        </w:rPr>
        <w:t>14</w:t>
      </w:r>
      <w:r w:rsidRPr="00ED2FAA">
        <w:rPr>
          <w:rFonts w:ascii="Arial" w:hAnsi="Arial"/>
        </w:rPr>
        <w:fldChar w:fldCharType="end"/>
      </w:r>
    </w:p>
    <w:p w14:paraId="55C29CDC" w14:textId="7BCC0DA9"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smallCaps w:val="0"/>
        </w:rPr>
        <w:t>J.</w:t>
      </w:r>
      <w:r w:rsidRPr="00ED2FAA">
        <w:rPr>
          <w:rFonts w:ascii="Arial" w:eastAsiaTheme="minorEastAsia" w:hAnsi="Arial"/>
          <w:smallCaps w:val="0"/>
          <w:kern w:val="2"/>
          <w:sz w:val="24"/>
          <w:szCs w:val="24"/>
          <w14:ligatures w14:val="standardContextual"/>
        </w:rPr>
        <w:tab/>
      </w:r>
      <w:r w:rsidRPr="00ED2FAA">
        <w:rPr>
          <w:rFonts w:ascii="Arial" w:hAnsi="Arial"/>
        </w:rPr>
        <w:t>Background</w:t>
      </w:r>
      <w:r w:rsidRPr="00ED2FAA">
        <w:rPr>
          <w:rFonts w:ascii="Arial" w:hAnsi="Arial"/>
        </w:rPr>
        <w:tab/>
      </w:r>
      <w:r w:rsidRPr="00ED2FAA">
        <w:rPr>
          <w:rFonts w:ascii="Arial" w:hAnsi="Arial"/>
        </w:rPr>
        <w:fldChar w:fldCharType="begin"/>
      </w:r>
      <w:r>
        <w:instrText xml:space="preserve"> PAGEREF _Toc225233423 \h </w:instrText>
      </w:r>
      <w:r w:rsidRPr="00ED2FAA">
        <w:rPr>
          <w:rFonts w:ascii="Arial" w:hAnsi="Arial"/>
        </w:rPr>
      </w:r>
      <w:r w:rsidRPr="00ED2FAA">
        <w:rPr>
          <w:rFonts w:ascii="Arial" w:hAnsi="Arial"/>
        </w:rPr>
        <w:fldChar w:fldCharType="separate"/>
      </w:r>
      <w:r w:rsidR="00735233">
        <w:rPr>
          <w:rFonts w:ascii="Arial" w:hAnsi="Arial"/>
        </w:rPr>
        <w:t>15</w:t>
      </w:r>
      <w:r w:rsidRPr="00ED2FAA">
        <w:rPr>
          <w:rFonts w:ascii="Arial" w:hAnsi="Arial"/>
        </w:rPr>
        <w:fldChar w:fldCharType="end"/>
      </w:r>
    </w:p>
    <w:p w14:paraId="26087E4A" w14:textId="358FCB8D"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smallCaps w:val="0"/>
        </w:rPr>
        <w:t>K.</w:t>
      </w:r>
      <w:r w:rsidRPr="00ED2FAA">
        <w:rPr>
          <w:rFonts w:ascii="Arial" w:eastAsiaTheme="minorEastAsia" w:hAnsi="Arial"/>
          <w:smallCaps w:val="0"/>
          <w:kern w:val="2"/>
          <w:sz w:val="24"/>
          <w:szCs w:val="24"/>
          <w14:ligatures w14:val="standardContextual"/>
        </w:rPr>
        <w:tab/>
      </w:r>
      <w:r w:rsidRPr="00ED2FAA">
        <w:rPr>
          <w:rFonts w:ascii="Arial" w:hAnsi="Arial"/>
        </w:rPr>
        <w:t>Match Funding</w:t>
      </w:r>
      <w:r w:rsidRPr="00ED2FAA">
        <w:rPr>
          <w:rFonts w:ascii="Arial" w:hAnsi="Arial"/>
        </w:rPr>
        <w:tab/>
      </w:r>
      <w:r w:rsidRPr="00ED2FAA">
        <w:rPr>
          <w:rFonts w:ascii="Arial" w:hAnsi="Arial"/>
        </w:rPr>
        <w:fldChar w:fldCharType="begin"/>
      </w:r>
      <w:r>
        <w:instrText xml:space="preserve"> PAGEREF _Toc225233424 \h </w:instrText>
      </w:r>
      <w:r w:rsidRPr="00ED2FAA">
        <w:rPr>
          <w:rFonts w:ascii="Arial" w:hAnsi="Arial"/>
        </w:rPr>
      </w:r>
      <w:r w:rsidRPr="00ED2FAA">
        <w:rPr>
          <w:rFonts w:ascii="Arial" w:hAnsi="Arial"/>
        </w:rPr>
        <w:fldChar w:fldCharType="separate"/>
      </w:r>
      <w:r w:rsidR="00735233">
        <w:rPr>
          <w:rFonts w:ascii="Arial" w:hAnsi="Arial"/>
        </w:rPr>
        <w:t>18</w:t>
      </w:r>
      <w:r w:rsidRPr="00ED2FAA">
        <w:rPr>
          <w:rFonts w:ascii="Arial" w:hAnsi="Arial"/>
        </w:rPr>
        <w:fldChar w:fldCharType="end"/>
      </w:r>
    </w:p>
    <w:p w14:paraId="2EE1929C" w14:textId="2DCDA538"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smallCaps w:val="0"/>
        </w:rPr>
        <w:t>L.</w:t>
      </w:r>
      <w:r w:rsidRPr="00ED2FAA">
        <w:rPr>
          <w:rFonts w:ascii="Arial" w:eastAsiaTheme="minorEastAsia" w:hAnsi="Arial"/>
          <w:smallCaps w:val="0"/>
          <w:kern w:val="2"/>
          <w:sz w:val="24"/>
          <w:szCs w:val="24"/>
          <w14:ligatures w14:val="standardContextual"/>
        </w:rPr>
        <w:tab/>
      </w:r>
      <w:r w:rsidRPr="00ED2FAA">
        <w:rPr>
          <w:rFonts w:ascii="Arial" w:hAnsi="Arial"/>
        </w:rPr>
        <w:t>Funds Spent in California</w:t>
      </w:r>
      <w:r w:rsidRPr="00ED2FAA">
        <w:rPr>
          <w:rFonts w:ascii="Arial" w:hAnsi="Arial"/>
        </w:rPr>
        <w:tab/>
      </w:r>
      <w:r w:rsidRPr="00ED2FAA">
        <w:rPr>
          <w:rFonts w:ascii="Arial" w:hAnsi="Arial"/>
        </w:rPr>
        <w:fldChar w:fldCharType="begin"/>
      </w:r>
      <w:r>
        <w:instrText xml:space="preserve"> PAGEREF _Toc225233425 \h </w:instrText>
      </w:r>
      <w:r w:rsidRPr="00ED2FAA">
        <w:rPr>
          <w:rFonts w:ascii="Arial" w:hAnsi="Arial"/>
        </w:rPr>
      </w:r>
      <w:r w:rsidRPr="00ED2FAA">
        <w:rPr>
          <w:rFonts w:ascii="Arial" w:hAnsi="Arial"/>
        </w:rPr>
        <w:fldChar w:fldCharType="separate"/>
      </w:r>
      <w:r w:rsidR="00735233">
        <w:rPr>
          <w:rFonts w:ascii="Arial" w:hAnsi="Arial"/>
        </w:rPr>
        <w:t>20</w:t>
      </w:r>
      <w:r w:rsidRPr="00ED2FAA">
        <w:rPr>
          <w:rFonts w:ascii="Arial" w:hAnsi="Arial"/>
        </w:rPr>
        <w:fldChar w:fldCharType="end"/>
      </w:r>
    </w:p>
    <w:p w14:paraId="1EC22737" w14:textId="7A13B49A" w:rsidR="005D542F" w:rsidRPr="00ED2FAA" w:rsidRDefault="005D542F">
      <w:pPr>
        <w:pStyle w:val="TOC1"/>
        <w:rPr>
          <w:rFonts w:ascii="Arial" w:eastAsiaTheme="minorEastAsia" w:hAnsi="Arial"/>
          <w:b w:val="0"/>
          <w:caps w:val="0"/>
          <w:kern w:val="2"/>
          <w:sz w:val="24"/>
          <w:szCs w:val="24"/>
          <w14:ligatures w14:val="standardContextual"/>
        </w:rPr>
      </w:pPr>
      <w:r w:rsidRPr="00ED2FAA">
        <w:rPr>
          <w:rFonts w:ascii="Arial" w:hAnsi="Arial"/>
        </w:rPr>
        <w:t>II.</w:t>
      </w:r>
      <w:r w:rsidRPr="00ED2FAA">
        <w:rPr>
          <w:rFonts w:ascii="Arial" w:eastAsiaTheme="minorEastAsia" w:hAnsi="Arial"/>
          <w:b w:val="0"/>
          <w:caps w:val="0"/>
          <w:kern w:val="2"/>
          <w:sz w:val="24"/>
          <w:szCs w:val="24"/>
          <w14:ligatures w14:val="standardContextual"/>
        </w:rPr>
        <w:tab/>
      </w:r>
      <w:r w:rsidRPr="00ED2FAA">
        <w:rPr>
          <w:rFonts w:ascii="Arial" w:hAnsi="Arial"/>
        </w:rPr>
        <w:t>Eligibility Requirements</w:t>
      </w:r>
      <w:r w:rsidRPr="00ED2FAA">
        <w:rPr>
          <w:rFonts w:ascii="Arial" w:hAnsi="Arial"/>
        </w:rPr>
        <w:tab/>
      </w:r>
      <w:r w:rsidRPr="00ED2FAA">
        <w:rPr>
          <w:rFonts w:ascii="Arial" w:hAnsi="Arial"/>
        </w:rPr>
        <w:fldChar w:fldCharType="begin"/>
      </w:r>
      <w:r>
        <w:instrText xml:space="preserve"> PAGEREF _Toc225233426 \h </w:instrText>
      </w:r>
      <w:r w:rsidRPr="00ED2FAA">
        <w:rPr>
          <w:rFonts w:ascii="Arial" w:hAnsi="Arial"/>
        </w:rPr>
      </w:r>
      <w:r w:rsidRPr="00ED2FAA">
        <w:rPr>
          <w:rFonts w:ascii="Arial" w:hAnsi="Arial"/>
        </w:rPr>
        <w:fldChar w:fldCharType="separate"/>
      </w:r>
      <w:r w:rsidR="00735233">
        <w:rPr>
          <w:rFonts w:ascii="Arial" w:hAnsi="Arial"/>
        </w:rPr>
        <w:t>22</w:t>
      </w:r>
      <w:r w:rsidRPr="00ED2FAA">
        <w:rPr>
          <w:rFonts w:ascii="Arial" w:hAnsi="Arial"/>
        </w:rPr>
        <w:fldChar w:fldCharType="end"/>
      </w:r>
    </w:p>
    <w:p w14:paraId="196739D5" w14:textId="013A95BC"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A.</w:t>
      </w:r>
      <w:r w:rsidRPr="00ED2FAA">
        <w:rPr>
          <w:rFonts w:ascii="Arial" w:eastAsiaTheme="minorEastAsia" w:hAnsi="Arial"/>
          <w:smallCaps w:val="0"/>
          <w:kern w:val="2"/>
          <w:sz w:val="24"/>
          <w:szCs w:val="24"/>
          <w14:ligatures w14:val="standardContextual"/>
        </w:rPr>
        <w:tab/>
      </w:r>
      <w:r w:rsidRPr="00ED2FAA">
        <w:rPr>
          <w:rFonts w:ascii="Arial" w:hAnsi="Arial"/>
        </w:rPr>
        <w:t>Applicant Requirements</w:t>
      </w:r>
      <w:r w:rsidRPr="00ED2FAA">
        <w:rPr>
          <w:rFonts w:ascii="Arial" w:hAnsi="Arial"/>
        </w:rPr>
        <w:tab/>
      </w:r>
      <w:r w:rsidRPr="00ED2FAA">
        <w:rPr>
          <w:rFonts w:ascii="Arial" w:hAnsi="Arial"/>
        </w:rPr>
        <w:fldChar w:fldCharType="begin"/>
      </w:r>
      <w:r>
        <w:instrText xml:space="preserve"> PAGEREF _Toc225233427 \h </w:instrText>
      </w:r>
      <w:r w:rsidRPr="00ED2FAA">
        <w:rPr>
          <w:rFonts w:ascii="Arial" w:hAnsi="Arial"/>
        </w:rPr>
      </w:r>
      <w:r w:rsidRPr="00ED2FAA">
        <w:rPr>
          <w:rFonts w:ascii="Arial" w:hAnsi="Arial"/>
        </w:rPr>
        <w:fldChar w:fldCharType="separate"/>
      </w:r>
      <w:r w:rsidR="00735233">
        <w:rPr>
          <w:rFonts w:ascii="Arial" w:hAnsi="Arial"/>
        </w:rPr>
        <w:t>22</w:t>
      </w:r>
      <w:r w:rsidRPr="00ED2FAA">
        <w:rPr>
          <w:rFonts w:ascii="Arial" w:hAnsi="Arial"/>
        </w:rPr>
        <w:fldChar w:fldCharType="end"/>
      </w:r>
    </w:p>
    <w:p w14:paraId="2822537B" w14:textId="6AEFAB2E"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B.</w:t>
      </w:r>
      <w:r w:rsidRPr="00ED2FAA">
        <w:rPr>
          <w:rFonts w:ascii="Arial" w:eastAsiaTheme="minorEastAsia" w:hAnsi="Arial"/>
          <w:smallCaps w:val="0"/>
          <w:kern w:val="2"/>
          <w:sz w:val="24"/>
          <w:szCs w:val="24"/>
          <w14:ligatures w14:val="standardContextual"/>
        </w:rPr>
        <w:tab/>
      </w:r>
      <w:r w:rsidRPr="00ED2FAA">
        <w:rPr>
          <w:rFonts w:ascii="Arial" w:hAnsi="Arial"/>
        </w:rPr>
        <w:t>Project Requirements</w:t>
      </w:r>
      <w:r w:rsidRPr="00ED2FAA">
        <w:rPr>
          <w:rFonts w:ascii="Arial" w:hAnsi="Arial"/>
        </w:rPr>
        <w:tab/>
      </w:r>
      <w:r w:rsidRPr="00ED2FAA">
        <w:rPr>
          <w:rFonts w:ascii="Arial" w:hAnsi="Arial"/>
        </w:rPr>
        <w:fldChar w:fldCharType="begin"/>
      </w:r>
      <w:r>
        <w:instrText xml:space="preserve"> PAGEREF _Toc225233428 \h </w:instrText>
      </w:r>
      <w:r w:rsidRPr="00ED2FAA">
        <w:rPr>
          <w:rFonts w:ascii="Arial" w:hAnsi="Arial"/>
        </w:rPr>
      </w:r>
      <w:r w:rsidRPr="00ED2FAA">
        <w:rPr>
          <w:rFonts w:ascii="Arial" w:hAnsi="Arial"/>
        </w:rPr>
        <w:fldChar w:fldCharType="separate"/>
      </w:r>
      <w:r w:rsidR="00735233">
        <w:rPr>
          <w:rFonts w:ascii="Arial" w:hAnsi="Arial"/>
        </w:rPr>
        <w:t>23</w:t>
      </w:r>
      <w:r w:rsidRPr="00ED2FAA">
        <w:rPr>
          <w:rFonts w:ascii="Arial" w:hAnsi="Arial"/>
        </w:rPr>
        <w:fldChar w:fldCharType="end"/>
      </w:r>
    </w:p>
    <w:p w14:paraId="47E96AE0" w14:textId="5F2FD677" w:rsidR="005D542F" w:rsidRPr="00ED2FAA" w:rsidRDefault="005D542F">
      <w:pPr>
        <w:pStyle w:val="TOC1"/>
        <w:rPr>
          <w:rFonts w:ascii="Arial" w:eastAsiaTheme="minorEastAsia" w:hAnsi="Arial"/>
          <w:b w:val="0"/>
          <w:caps w:val="0"/>
          <w:kern w:val="2"/>
          <w:sz w:val="24"/>
          <w:szCs w:val="24"/>
          <w14:ligatures w14:val="standardContextual"/>
        </w:rPr>
      </w:pPr>
      <w:r w:rsidRPr="00ED2FAA">
        <w:rPr>
          <w:rFonts w:ascii="Arial" w:hAnsi="Arial"/>
        </w:rPr>
        <w:t>III.</w:t>
      </w:r>
      <w:r w:rsidRPr="00ED2FAA">
        <w:rPr>
          <w:rFonts w:ascii="Arial" w:eastAsiaTheme="minorEastAsia" w:hAnsi="Arial"/>
          <w:b w:val="0"/>
          <w:caps w:val="0"/>
          <w:kern w:val="2"/>
          <w:sz w:val="24"/>
          <w:szCs w:val="24"/>
          <w14:ligatures w14:val="standardContextual"/>
        </w:rPr>
        <w:tab/>
      </w:r>
      <w:r w:rsidRPr="00ED2FAA">
        <w:rPr>
          <w:rFonts w:ascii="Arial" w:hAnsi="Arial"/>
        </w:rPr>
        <w:t>Application Submission Instructions</w:t>
      </w:r>
      <w:r w:rsidRPr="00ED2FAA">
        <w:rPr>
          <w:rFonts w:ascii="Arial" w:hAnsi="Arial"/>
        </w:rPr>
        <w:tab/>
      </w:r>
      <w:r w:rsidRPr="00ED2FAA">
        <w:rPr>
          <w:rFonts w:ascii="Arial" w:hAnsi="Arial"/>
        </w:rPr>
        <w:fldChar w:fldCharType="begin"/>
      </w:r>
      <w:r>
        <w:instrText xml:space="preserve"> PAGEREF _Toc225233429 \h </w:instrText>
      </w:r>
      <w:r w:rsidRPr="00ED2FAA">
        <w:rPr>
          <w:rFonts w:ascii="Arial" w:hAnsi="Arial"/>
        </w:rPr>
      </w:r>
      <w:r w:rsidRPr="00ED2FAA">
        <w:rPr>
          <w:rFonts w:ascii="Arial" w:hAnsi="Arial"/>
        </w:rPr>
        <w:fldChar w:fldCharType="separate"/>
      </w:r>
      <w:r w:rsidR="00735233">
        <w:rPr>
          <w:rFonts w:ascii="Arial" w:hAnsi="Arial"/>
        </w:rPr>
        <w:t>29</w:t>
      </w:r>
      <w:r w:rsidRPr="00ED2FAA">
        <w:rPr>
          <w:rFonts w:ascii="Arial" w:hAnsi="Arial"/>
        </w:rPr>
        <w:fldChar w:fldCharType="end"/>
      </w:r>
    </w:p>
    <w:p w14:paraId="60B6015E" w14:textId="3AD5FC0C"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A.</w:t>
      </w:r>
      <w:r w:rsidRPr="00ED2FAA">
        <w:rPr>
          <w:rFonts w:ascii="Arial" w:eastAsiaTheme="minorEastAsia" w:hAnsi="Arial"/>
          <w:smallCaps w:val="0"/>
          <w:kern w:val="2"/>
          <w:sz w:val="24"/>
          <w:szCs w:val="24"/>
          <w14:ligatures w14:val="standardContextual"/>
        </w:rPr>
        <w:tab/>
      </w:r>
      <w:r w:rsidRPr="00ED2FAA">
        <w:rPr>
          <w:rFonts w:ascii="Arial" w:hAnsi="Arial"/>
        </w:rPr>
        <w:t>Application Format, Page Limits</w:t>
      </w:r>
      <w:r w:rsidRPr="00ED2FAA">
        <w:rPr>
          <w:rFonts w:ascii="Arial" w:hAnsi="Arial"/>
        </w:rPr>
        <w:tab/>
      </w:r>
      <w:r w:rsidRPr="00ED2FAA">
        <w:rPr>
          <w:rFonts w:ascii="Arial" w:hAnsi="Arial"/>
        </w:rPr>
        <w:fldChar w:fldCharType="begin"/>
      </w:r>
      <w:r>
        <w:instrText xml:space="preserve"> PAGEREF _Toc225233430 \h </w:instrText>
      </w:r>
      <w:r w:rsidRPr="00ED2FAA">
        <w:rPr>
          <w:rFonts w:ascii="Arial" w:hAnsi="Arial"/>
        </w:rPr>
      </w:r>
      <w:r w:rsidRPr="00ED2FAA">
        <w:rPr>
          <w:rFonts w:ascii="Arial" w:hAnsi="Arial"/>
        </w:rPr>
        <w:fldChar w:fldCharType="separate"/>
      </w:r>
      <w:r w:rsidR="00735233">
        <w:rPr>
          <w:rFonts w:ascii="Arial" w:hAnsi="Arial"/>
        </w:rPr>
        <w:t>29</w:t>
      </w:r>
      <w:r w:rsidRPr="00ED2FAA">
        <w:rPr>
          <w:rFonts w:ascii="Arial" w:hAnsi="Arial"/>
        </w:rPr>
        <w:fldChar w:fldCharType="end"/>
      </w:r>
    </w:p>
    <w:p w14:paraId="415F65DD" w14:textId="4D393EC7"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B.</w:t>
      </w:r>
      <w:r w:rsidRPr="00ED2FAA">
        <w:rPr>
          <w:rFonts w:ascii="Arial" w:eastAsiaTheme="minorEastAsia" w:hAnsi="Arial"/>
          <w:smallCaps w:val="0"/>
          <w:kern w:val="2"/>
          <w:sz w:val="24"/>
          <w:szCs w:val="24"/>
          <w14:ligatures w14:val="standardContextual"/>
        </w:rPr>
        <w:tab/>
      </w:r>
      <w:r w:rsidRPr="00ED2FAA">
        <w:rPr>
          <w:rFonts w:ascii="Arial" w:hAnsi="Arial"/>
        </w:rPr>
        <w:t>Method For Delivery</w:t>
      </w:r>
      <w:r w:rsidRPr="00ED2FAA">
        <w:rPr>
          <w:rFonts w:ascii="Arial" w:hAnsi="Arial"/>
        </w:rPr>
        <w:tab/>
      </w:r>
      <w:r w:rsidRPr="00ED2FAA">
        <w:rPr>
          <w:rFonts w:ascii="Arial" w:hAnsi="Arial"/>
        </w:rPr>
        <w:fldChar w:fldCharType="begin"/>
      </w:r>
      <w:r>
        <w:instrText xml:space="preserve"> PAGEREF _Toc225233431 \h </w:instrText>
      </w:r>
      <w:r w:rsidRPr="00ED2FAA">
        <w:rPr>
          <w:rFonts w:ascii="Arial" w:hAnsi="Arial"/>
        </w:rPr>
      </w:r>
      <w:r w:rsidRPr="00ED2FAA">
        <w:rPr>
          <w:rFonts w:ascii="Arial" w:hAnsi="Arial"/>
        </w:rPr>
        <w:fldChar w:fldCharType="separate"/>
      </w:r>
      <w:r w:rsidR="00735233">
        <w:rPr>
          <w:rFonts w:ascii="Arial" w:hAnsi="Arial"/>
        </w:rPr>
        <w:t>29</w:t>
      </w:r>
      <w:r w:rsidRPr="00ED2FAA">
        <w:rPr>
          <w:rFonts w:ascii="Arial" w:hAnsi="Arial"/>
        </w:rPr>
        <w:fldChar w:fldCharType="end"/>
      </w:r>
    </w:p>
    <w:p w14:paraId="03D3ACA6" w14:textId="74B580D3"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C.</w:t>
      </w:r>
      <w:r w:rsidRPr="00ED2FAA">
        <w:rPr>
          <w:rFonts w:ascii="Arial" w:eastAsiaTheme="minorEastAsia" w:hAnsi="Arial"/>
          <w:smallCaps w:val="0"/>
          <w:kern w:val="2"/>
          <w:sz w:val="24"/>
          <w:szCs w:val="24"/>
          <w14:ligatures w14:val="standardContextual"/>
        </w:rPr>
        <w:tab/>
      </w:r>
      <w:r w:rsidRPr="00ED2FAA">
        <w:rPr>
          <w:rFonts w:ascii="Arial" w:hAnsi="Arial"/>
        </w:rPr>
        <w:t>Application Content</w:t>
      </w:r>
      <w:r w:rsidRPr="00ED2FAA">
        <w:rPr>
          <w:rFonts w:ascii="Arial" w:hAnsi="Arial"/>
        </w:rPr>
        <w:tab/>
      </w:r>
      <w:r w:rsidRPr="00ED2FAA">
        <w:rPr>
          <w:rFonts w:ascii="Arial" w:hAnsi="Arial"/>
        </w:rPr>
        <w:fldChar w:fldCharType="begin"/>
      </w:r>
      <w:r>
        <w:instrText xml:space="preserve"> PAGEREF _Toc225233432 \h </w:instrText>
      </w:r>
      <w:r w:rsidRPr="00ED2FAA">
        <w:rPr>
          <w:rFonts w:ascii="Arial" w:hAnsi="Arial"/>
        </w:rPr>
      </w:r>
      <w:r w:rsidRPr="00ED2FAA">
        <w:rPr>
          <w:rFonts w:ascii="Arial" w:hAnsi="Arial"/>
        </w:rPr>
        <w:fldChar w:fldCharType="separate"/>
      </w:r>
      <w:r w:rsidR="00735233">
        <w:rPr>
          <w:rFonts w:ascii="Arial" w:hAnsi="Arial"/>
        </w:rPr>
        <w:t>30</w:t>
      </w:r>
      <w:r w:rsidRPr="00ED2FAA">
        <w:rPr>
          <w:rFonts w:ascii="Arial" w:hAnsi="Arial"/>
        </w:rPr>
        <w:fldChar w:fldCharType="end"/>
      </w:r>
    </w:p>
    <w:p w14:paraId="6A931C37" w14:textId="39ADC257" w:rsidR="005D542F" w:rsidRPr="00ED2FAA" w:rsidRDefault="005D542F">
      <w:pPr>
        <w:pStyle w:val="TOC1"/>
        <w:rPr>
          <w:rFonts w:ascii="Arial" w:eastAsiaTheme="minorEastAsia" w:hAnsi="Arial"/>
          <w:b w:val="0"/>
          <w:caps w:val="0"/>
          <w:kern w:val="2"/>
          <w:sz w:val="24"/>
          <w:szCs w:val="24"/>
          <w14:ligatures w14:val="standardContextual"/>
        </w:rPr>
      </w:pPr>
      <w:r w:rsidRPr="00ED2FAA">
        <w:rPr>
          <w:rFonts w:ascii="Arial" w:hAnsi="Arial"/>
        </w:rPr>
        <w:t>IV.</w:t>
      </w:r>
      <w:r w:rsidRPr="00ED2FAA">
        <w:rPr>
          <w:rFonts w:ascii="Arial" w:eastAsiaTheme="minorEastAsia" w:hAnsi="Arial"/>
          <w:b w:val="0"/>
          <w:caps w:val="0"/>
          <w:kern w:val="2"/>
          <w:sz w:val="24"/>
          <w:szCs w:val="24"/>
          <w14:ligatures w14:val="standardContextual"/>
        </w:rPr>
        <w:tab/>
      </w:r>
      <w:r w:rsidRPr="00ED2FAA">
        <w:rPr>
          <w:rFonts w:ascii="Arial" w:hAnsi="Arial"/>
        </w:rPr>
        <w:t>Evaluation and Award Process</w:t>
      </w:r>
      <w:r w:rsidRPr="00ED2FAA">
        <w:rPr>
          <w:rFonts w:ascii="Arial" w:hAnsi="Arial"/>
        </w:rPr>
        <w:tab/>
      </w:r>
      <w:r w:rsidRPr="00ED2FAA">
        <w:rPr>
          <w:rFonts w:ascii="Arial" w:hAnsi="Arial"/>
        </w:rPr>
        <w:fldChar w:fldCharType="begin"/>
      </w:r>
      <w:r>
        <w:instrText xml:space="preserve"> PAGEREF _Toc225233433 \h </w:instrText>
      </w:r>
      <w:r w:rsidRPr="00ED2FAA">
        <w:rPr>
          <w:rFonts w:ascii="Arial" w:hAnsi="Arial"/>
        </w:rPr>
      </w:r>
      <w:r w:rsidRPr="00ED2FAA">
        <w:rPr>
          <w:rFonts w:ascii="Arial" w:hAnsi="Arial"/>
        </w:rPr>
        <w:fldChar w:fldCharType="separate"/>
      </w:r>
      <w:r w:rsidR="00735233">
        <w:rPr>
          <w:rFonts w:ascii="Arial" w:hAnsi="Arial"/>
        </w:rPr>
        <w:t>35</w:t>
      </w:r>
      <w:r w:rsidRPr="00ED2FAA">
        <w:rPr>
          <w:rFonts w:ascii="Arial" w:hAnsi="Arial"/>
        </w:rPr>
        <w:fldChar w:fldCharType="end"/>
      </w:r>
    </w:p>
    <w:p w14:paraId="28AE67DD" w14:textId="1B5D2A66"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A.</w:t>
      </w:r>
      <w:r w:rsidRPr="00ED2FAA">
        <w:rPr>
          <w:rFonts w:ascii="Arial" w:eastAsiaTheme="minorEastAsia" w:hAnsi="Arial"/>
          <w:smallCaps w:val="0"/>
          <w:kern w:val="2"/>
          <w:sz w:val="24"/>
          <w:szCs w:val="24"/>
          <w14:ligatures w14:val="standardContextual"/>
        </w:rPr>
        <w:tab/>
      </w:r>
      <w:r w:rsidRPr="00ED2FAA">
        <w:rPr>
          <w:rFonts w:ascii="Arial" w:hAnsi="Arial"/>
        </w:rPr>
        <w:t>Application Evaluation</w:t>
      </w:r>
      <w:r w:rsidRPr="00ED2FAA">
        <w:rPr>
          <w:rFonts w:ascii="Arial" w:hAnsi="Arial"/>
        </w:rPr>
        <w:tab/>
      </w:r>
      <w:r w:rsidRPr="00ED2FAA">
        <w:rPr>
          <w:rFonts w:ascii="Arial" w:hAnsi="Arial"/>
        </w:rPr>
        <w:fldChar w:fldCharType="begin"/>
      </w:r>
      <w:r>
        <w:instrText xml:space="preserve"> PAGEREF _Toc225233434 \h </w:instrText>
      </w:r>
      <w:r w:rsidRPr="00ED2FAA">
        <w:rPr>
          <w:rFonts w:ascii="Arial" w:hAnsi="Arial"/>
        </w:rPr>
      </w:r>
      <w:r w:rsidRPr="00ED2FAA">
        <w:rPr>
          <w:rFonts w:ascii="Arial" w:hAnsi="Arial"/>
        </w:rPr>
        <w:fldChar w:fldCharType="separate"/>
      </w:r>
      <w:r w:rsidR="00735233">
        <w:rPr>
          <w:rFonts w:ascii="Arial" w:hAnsi="Arial"/>
        </w:rPr>
        <w:t>35</w:t>
      </w:r>
      <w:r w:rsidRPr="00ED2FAA">
        <w:rPr>
          <w:rFonts w:ascii="Arial" w:hAnsi="Arial"/>
        </w:rPr>
        <w:fldChar w:fldCharType="end"/>
      </w:r>
    </w:p>
    <w:p w14:paraId="45D342C1" w14:textId="375CE7C0"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B.</w:t>
      </w:r>
      <w:r w:rsidRPr="00ED2FAA">
        <w:rPr>
          <w:rFonts w:ascii="Arial" w:eastAsiaTheme="minorEastAsia" w:hAnsi="Arial"/>
          <w:smallCaps w:val="0"/>
          <w:kern w:val="2"/>
          <w:sz w:val="24"/>
          <w:szCs w:val="24"/>
          <w14:ligatures w14:val="standardContextual"/>
        </w:rPr>
        <w:tab/>
      </w:r>
      <w:r w:rsidRPr="00ED2FAA">
        <w:rPr>
          <w:rFonts w:ascii="Arial" w:hAnsi="Arial"/>
        </w:rPr>
        <w:t>Ranking, Notice of Proposed Award, and Agreement Development</w:t>
      </w:r>
      <w:r w:rsidRPr="00ED2FAA">
        <w:rPr>
          <w:rFonts w:ascii="Arial" w:hAnsi="Arial"/>
        </w:rPr>
        <w:tab/>
      </w:r>
      <w:r w:rsidRPr="00ED2FAA">
        <w:rPr>
          <w:rFonts w:ascii="Arial" w:hAnsi="Arial"/>
        </w:rPr>
        <w:fldChar w:fldCharType="begin"/>
      </w:r>
      <w:r>
        <w:instrText xml:space="preserve"> PAGEREF _Toc225233435 \h </w:instrText>
      </w:r>
      <w:r w:rsidRPr="00ED2FAA">
        <w:rPr>
          <w:rFonts w:ascii="Arial" w:hAnsi="Arial"/>
        </w:rPr>
      </w:r>
      <w:r w:rsidRPr="00ED2FAA">
        <w:rPr>
          <w:rFonts w:ascii="Arial" w:hAnsi="Arial"/>
        </w:rPr>
        <w:fldChar w:fldCharType="separate"/>
      </w:r>
      <w:r w:rsidR="00735233">
        <w:rPr>
          <w:rFonts w:ascii="Arial" w:hAnsi="Arial"/>
        </w:rPr>
        <w:t>35</w:t>
      </w:r>
      <w:r w:rsidRPr="00ED2FAA">
        <w:rPr>
          <w:rFonts w:ascii="Arial" w:hAnsi="Arial"/>
        </w:rPr>
        <w:fldChar w:fldCharType="end"/>
      </w:r>
    </w:p>
    <w:p w14:paraId="54B4CC2A" w14:textId="0C02AF6E"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C.</w:t>
      </w:r>
      <w:r w:rsidRPr="00ED2FAA">
        <w:rPr>
          <w:rFonts w:ascii="Arial" w:eastAsiaTheme="minorEastAsia" w:hAnsi="Arial"/>
          <w:smallCaps w:val="0"/>
          <w:kern w:val="2"/>
          <w:sz w:val="24"/>
          <w:szCs w:val="24"/>
          <w14:ligatures w14:val="standardContextual"/>
        </w:rPr>
        <w:tab/>
      </w:r>
      <w:r w:rsidRPr="00ED2FAA">
        <w:rPr>
          <w:rFonts w:ascii="Arial" w:hAnsi="Arial"/>
        </w:rPr>
        <w:t>Grounds to Reject an Application or Cancel an Award</w:t>
      </w:r>
      <w:r w:rsidRPr="00ED2FAA">
        <w:rPr>
          <w:rFonts w:ascii="Arial" w:hAnsi="Arial"/>
        </w:rPr>
        <w:tab/>
      </w:r>
      <w:r w:rsidRPr="00ED2FAA">
        <w:rPr>
          <w:rFonts w:ascii="Arial" w:hAnsi="Arial"/>
        </w:rPr>
        <w:fldChar w:fldCharType="begin"/>
      </w:r>
      <w:r>
        <w:instrText xml:space="preserve"> PAGEREF _Toc225233436 \h </w:instrText>
      </w:r>
      <w:r w:rsidRPr="00ED2FAA">
        <w:rPr>
          <w:rFonts w:ascii="Arial" w:hAnsi="Arial"/>
        </w:rPr>
      </w:r>
      <w:r w:rsidRPr="00ED2FAA">
        <w:rPr>
          <w:rFonts w:ascii="Arial" w:hAnsi="Arial"/>
        </w:rPr>
        <w:fldChar w:fldCharType="separate"/>
      </w:r>
      <w:r w:rsidR="00735233">
        <w:rPr>
          <w:rFonts w:ascii="Arial" w:hAnsi="Arial"/>
        </w:rPr>
        <w:t>36</w:t>
      </w:r>
      <w:r w:rsidRPr="00ED2FAA">
        <w:rPr>
          <w:rFonts w:ascii="Arial" w:hAnsi="Arial"/>
        </w:rPr>
        <w:fldChar w:fldCharType="end"/>
      </w:r>
    </w:p>
    <w:p w14:paraId="3709503C" w14:textId="45E8D55E"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D.</w:t>
      </w:r>
      <w:r w:rsidRPr="00ED2FAA">
        <w:rPr>
          <w:rFonts w:ascii="Arial" w:eastAsiaTheme="minorEastAsia" w:hAnsi="Arial"/>
          <w:smallCaps w:val="0"/>
          <w:kern w:val="2"/>
          <w:sz w:val="24"/>
          <w:szCs w:val="24"/>
          <w14:ligatures w14:val="standardContextual"/>
        </w:rPr>
        <w:tab/>
      </w:r>
      <w:r w:rsidRPr="00ED2FAA">
        <w:rPr>
          <w:rFonts w:ascii="Arial" w:hAnsi="Arial"/>
        </w:rPr>
        <w:t>Miscellaneous</w:t>
      </w:r>
      <w:r w:rsidRPr="00ED2FAA">
        <w:rPr>
          <w:rFonts w:ascii="Arial" w:hAnsi="Arial"/>
        </w:rPr>
        <w:tab/>
      </w:r>
      <w:r w:rsidRPr="00ED2FAA">
        <w:rPr>
          <w:rFonts w:ascii="Arial" w:hAnsi="Arial"/>
        </w:rPr>
        <w:fldChar w:fldCharType="begin"/>
      </w:r>
      <w:r>
        <w:instrText xml:space="preserve"> PAGEREF _Toc225233437 \h </w:instrText>
      </w:r>
      <w:r w:rsidRPr="00ED2FAA">
        <w:rPr>
          <w:rFonts w:ascii="Arial" w:hAnsi="Arial"/>
        </w:rPr>
      </w:r>
      <w:r w:rsidRPr="00ED2FAA">
        <w:rPr>
          <w:rFonts w:ascii="Arial" w:hAnsi="Arial"/>
        </w:rPr>
        <w:fldChar w:fldCharType="separate"/>
      </w:r>
      <w:r w:rsidR="00735233">
        <w:rPr>
          <w:rFonts w:ascii="Arial" w:hAnsi="Arial"/>
        </w:rPr>
        <w:t>37</w:t>
      </w:r>
      <w:r w:rsidRPr="00ED2FAA">
        <w:rPr>
          <w:rFonts w:ascii="Arial" w:hAnsi="Arial"/>
        </w:rPr>
        <w:fldChar w:fldCharType="end"/>
      </w:r>
    </w:p>
    <w:p w14:paraId="7B57D3A0" w14:textId="280CE581"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E.</w:t>
      </w:r>
      <w:r w:rsidRPr="00ED2FAA">
        <w:rPr>
          <w:rFonts w:ascii="Arial" w:eastAsiaTheme="minorEastAsia" w:hAnsi="Arial"/>
          <w:smallCaps w:val="0"/>
          <w:kern w:val="2"/>
          <w:sz w:val="24"/>
          <w:szCs w:val="24"/>
          <w14:ligatures w14:val="standardContextual"/>
        </w:rPr>
        <w:tab/>
      </w:r>
      <w:r w:rsidRPr="00ED2FAA">
        <w:rPr>
          <w:rFonts w:ascii="Arial" w:hAnsi="Arial"/>
        </w:rPr>
        <w:t>Stage One: Application Screening</w:t>
      </w:r>
      <w:r w:rsidRPr="00ED2FAA">
        <w:rPr>
          <w:rFonts w:ascii="Arial" w:hAnsi="Arial"/>
        </w:rPr>
        <w:tab/>
      </w:r>
      <w:r w:rsidRPr="00ED2FAA">
        <w:rPr>
          <w:rFonts w:ascii="Arial" w:hAnsi="Arial"/>
        </w:rPr>
        <w:fldChar w:fldCharType="begin"/>
      </w:r>
      <w:r>
        <w:instrText xml:space="preserve"> PAGEREF _Toc225233438 \h </w:instrText>
      </w:r>
      <w:r w:rsidRPr="00ED2FAA">
        <w:rPr>
          <w:rFonts w:ascii="Arial" w:hAnsi="Arial"/>
        </w:rPr>
      </w:r>
      <w:r w:rsidRPr="00ED2FAA">
        <w:rPr>
          <w:rFonts w:ascii="Arial" w:hAnsi="Arial"/>
        </w:rPr>
        <w:fldChar w:fldCharType="separate"/>
      </w:r>
      <w:r w:rsidR="00735233">
        <w:rPr>
          <w:rFonts w:ascii="Arial" w:hAnsi="Arial"/>
        </w:rPr>
        <w:t>40</w:t>
      </w:r>
      <w:r w:rsidRPr="00ED2FAA">
        <w:rPr>
          <w:rFonts w:ascii="Arial" w:hAnsi="Arial"/>
        </w:rPr>
        <w:fldChar w:fldCharType="end"/>
      </w:r>
    </w:p>
    <w:p w14:paraId="735EAC6A" w14:textId="0E843213" w:rsidR="005D542F" w:rsidRPr="00ED2FAA" w:rsidRDefault="005D542F">
      <w:pPr>
        <w:pStyle w:val="TOC2"/>
        <w:rPr>
          <w:rFonts w:ascii="Arial" w:eastAsiaTheme="minorEastAsia" w:hAnsi="Arial"/>
          <w:smallCaps w:val="0"/>
          <w:kern w:val="2"/>
          <w:sz w:val="24"/>
          <w:szCs w:val="24"/>
          <w14:ligatures w14:val="standardContextual"/>
        </w:rPr>
      </w:pPr>
      <w:r w:rsidRPr="00ED2FAA">
        <w:rPr>
          <w:rFonts w:ascii="Arial" w:hAnsi="Arial"/>
        </w:rPr>
        <w:t>F.</w:t>
      </w:r>
      <w:r w:rsidRPr="00ED2FAA">
        <w:rPr>
          <w:rFonts w:ascii="Arial" w:eastAsiaTheme="minorEastAsia" w:hAnsi="Arial"/>
          <w:smallCaps w:val="0"/>
          <w:kern w:val="2"/>
          <w:sz w:val="24"/>
          <w:szCs w:val="24"/>
          <w14:ligatures w14:val="standardContextual"/>
        </w:rPr>
        <w:tab/>
      </w:r>
      <w:r w:rsidRPr="00ED2FAA">
        <w:rPr>
          <w:rFonts w:ascii="Arial" w:hAnsi="Arial"/>
        </w:rPr>
        <w:t>Stage Two: Application Scoring</w:t>
      </w:r>
      <w:r w:rsidRPr="00ED2FAA">
        <w:rPr>
          <w:rFonts w:ascii="Arial" w:hAnsi="Arial"/>
        </w:rPr>
        <w:tab/>
      </w:r>
      <w:r w:rsidRPr="00ED2FAA">
        <w:rPr>
          <w:rFonts w:ascii="Arial" w:hAnsi="Arial"/>
        </w:rPr>
        <w:fldChar w:fldCharType="begin"/>
      </w:r>
      <w:r>
        <w:instrText xml:space="preserve"> PAGEREF _Toc225233439 \h </w:instrText>
      </w:r>
      <w:r w:rsidRPr="00ED2FAA">
        <w:rPr>
          <w:rFonts w:ascii="Arial" w:hAnsi="Arial"/>
        </w:rPr>
      </w:r>
      <w:r w:rsidRPr="00ED2FAA">
        <w:rPr>
          <w:rFonts w:ascii="Arial" w:hAnsi="Arial"/>
        </w:rPr>
        <w:fldChar w:fldCharType="separate"/>
      </w:r>
      <w:r w:rsidR="00735233">
        <w:rPr>
          <w:rFonts w:ascii="Arial" w:hAnsi="Arial"/>
        </w:rPr>
        <w:t>42</w:t>
      </w:r>
      <w:r w:rsidRPr="00ED2FAA">
        <w:rPr>
          <w:rFonts w:ascii="Arial" w:hAnsi="Arial"/>
        </w:rPr>
        <w:fldChar w:fldCharType="end"/>
      </w:r>
    </w:p>
    <w:p w14:paraId="3BACCFCC" w14:textId="12095220"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0" w:name="_Toc481569610"/>
            <w:bookmarkStart w:id="1" w:name="_Toc481570193"/>
            <w:bookmarkStart w:id="2" w:name="_Toc12770880"/>
            <w:bookmarkStart w:id="3" w:name="_Toc219275079"/>
            <w:bookmarkStart w:id="4" w:name="_Toc336443614"/>
            <w:bookmarkStart w:id="5" w:name="_Toc366671167"/>
            <w:r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3F6147">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3F6147">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3F6147">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3F6147">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EF148D7" w14:textId="77777777" w:rsidR="00A945ED" w:rsidRDefault="00A945ED" w:rsidP="003F6147">
      <w:pPr>
        <w:spacing w:after="0"/>
        <w:sectPr w:rsidR="00A945ED" w:rsidSect="00E702E2">
          <w:headerReference w:type="default" r:id="rId16"/>
          <w:footerReference w:type="default" r:id="rId17"/>
          <w:pgSz w:w="12240" w:h="15840" w:code="1"/>
          <w:pgMar w:top="1440" w:right="1440" w:bottom="1440" w:left="1440" w:header="720" w:footer="576" w:gutter="0"/>
          <w:pgNumType w:fmt="lowerRoman" w:start="1"/>
          <w:cols w:space="720"/>
          <w:docGrid w:linePitch="326"/>
        </w:sectPr>
      </w:pPr>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225233413"/>
      <w:r w:rsidRPr="00756BAC">
        <w:t>I.</w:t>
      </w:r>
      <w:r w:rsidRPr="00756BAC">
        <w:tab/>
        <w:t>Introduction</w:t>
      </w:r>
      <w:bookmarkEnd w:id="6"/>
      <w:bookmarkEnd w:id="7"/>
    </w:p>
    <w:p w14:paraId="15CE67F5" w14:textId="17907B5B" w:rsidR="003F6147" w:rsidRPr="00756BAC" w:rsidRDefault="003F6147" w:rsidP="00840BB4">
      <w:pPr>
        <w:pStyle w:val="Heading2"/>
        <w:numPr>
          <w:ilvl w:val="0"/>
          <w:numId w:val="54"/>
        </w:numPr>
      </w:pPr>
      <w:bookmarkStart w:id="8" w:name="_Toc458602319"/>
      <w:bookmarkStart w:id="9" w:name="_Toc225233414"/>
      <w:r>
        <w:t>Purpose of Solicitation</w:t>
      </w:r>
      <w:bookmarkEnd w:id="8"/>
      <w:bookmarkEnd w:id="9"/>
      <w:r>
        <w:t xml:space="preserve"> </w:t>
      </w:r>
      <w:bookmarkStart w:id="10" w:name="_Toc395180593"/>
      <w:bookmarkStart w:id="11" w:name="_Toc381079833"/>
      <w:bookmarkStart w:id="12" w:name="_Toc382571091"/>
    </w:p>
    <w:bookmarkEnd w:id="10"/>
    <w:bookmarkEnd w:id="11"/>
    <w:bookmarkEnd w:id="12"/>
    <w:p w14:paraId="0406396B" w14:textId="54A32AB0" w:rsidR="112504E0" w:rsidRDefault="4A4B67C5" w:rsidP="0093595B">
      <w:pPr>
        <w:jc w:val="both"/>
        <w:rPr>
          <w:rFonts w:eastAsia="Arial"/>
          <w:color w:val="00B050"/>
        </w:rPr>
      </w:pPr>
      <w:r w:rsidRPr="10D2C0F4">
        <w:rPr>
          <w:color w:val="00B050"/>
        </w:rPr>
        <w:t xml:space="preserve"> </w:t>
      </w:r>
    </w:p>
    <w:p w14:paraId="3454B8CE" w14:textId="344CCF56" w:rsidR="00F7477D" w:rsidRPr="00E57AF2" w:rsidRDefault="00F7477D" w:rsidP="00691779">
      <w:r w:rsidRPr="00E57AF2">
        <w:t xml:space="preserve">This solicitation supports the development and deployment of advanced </w:t>
      </w:r>
      <w:r w:rsidR="4BCD4E73" w:rsidRPr="00E57AF2">
        <w:t>direct air capture (</w:t>
      </w:r>
      <w:r w:rsidRPr="00E57AF2">
        <w:t>DAC</w:t>
      </w:r>
      <w:r w:rsidR="306D3C1C" w:rsidRPr="00E57AF2">
        <w:t>) carbon dioxide removal (CDR)</w:t>
      </w:r>
      <w:r w:rsidRPr="00E57AF2">
        <w:t xml:space="preserve"> technologies through </w:t>
      </w:r>
      <w:r w:rsidR="001470F6" w:rsidRPr="00E57AF2">
        <w:t xml:space="preserve">pre-commercial </w:t>
      </w:r>
      <w:r w:rsidR="00CE5635" w:rsidRPr="00E57AF2">
        <w:t xml:space="preserve">pilot and demonstration </w:t>
      </w:r>
      <w:r w:rsidR="007408C0" w:rsidRPr="00E57AF2">
        <w:t>projects</w:t>
      </w:r>
      <w:r w:rsidR="00402D0D" w:rsidRPr="00E57AF2">
        <w:t xml:space="preserve"> </w:t>
      </w:r>
      <w:r w:rsidRPr="00E57AF2">
        <w:t xml:space="preserve">under real-world conditions. </w:t>
      </w:r>
      <w:r w:rsidR="0A0201C2" w:rsidRPr="00E57AF2">
        <w:t xml:space="preserve">DAC technologies hold significant potential for scalable, measurable, and verifiable removal of legacy </w:t>
      </w:r>
      <w:r w:rsidR="55E64B9B" w:rsidRPr="00E57AF2">
        <w:t>greenhouse gas (</w:t>
      </w:r>
      <w:r w:rsidR="0A0201C2" w:rsidRPr="00E57AF2">
        <w:t>GHG</w:t>
      </w:r>
      <w:r w:rsidR="0A306E09" w:rsidRPr="00E57AF2">
        <w:t>)</w:t>
      </w:r>
      <w:r w:rsidR="0A0201C2" w:rsidRPr="00E57AF2">
        <w:t xml:space="preserve"> emissions, making them a critical pathway toward long-term carbon neutrality. However, DAC technologies continue to face persistent challenges related to cost, energy intensity, and integration into broader energy and environmental systems. To address these challenges, there is a need to advance and validate DAC technologies across a spectrum of pre-commercial maturity levels under real-world conditions to improve performance, reduce costs, and support large-scale deployment. These efforts will be essential to improving the feasibility, effectiveness, and environmental performance of these technologies.</w:t>
      </w:r>
    </w:p>
    <w:p w14:paraId="67C902F3" w14:textId="046F3DDB" w:rsidR="00F7477D" w:rsidRPr="00E57AF2" w:rsidRDefault="00F7477D" w:rsidP="00691779">
      <w:pPr>
        <w:spacing w:line="259" w:lineRule="auto"/>
      </w:pPr>
      <w:r w:rsidRPr="00E57AF2">
        <w:t xml:space="preserve">Projects must be at a technology readiness level (TRL) </w:t>
      </w:r>
      <w:r w:rsidR="00F7292E" w:rsidRPr="00E57AF2">
        <w:t>of 6 or greater</w:t>
      </w:r>
      <w:r w:rsidR="00C576E1" w:rsidRPr="00E57AF2">
        <w:t>,</w:t>
      </w:r>
      <w:r w:rsidRPr="00E57AF2">
        <w:t xml:space="preserve"> indicating the technology has moved beyond basic research and lab-scale validation</w:t>
      </w:r>
      <w:r w:rsidR="38C93236" w:rsidRPr="00E57AF2">
        <w:t>, with the goal of advancing one or more levels by the project’s conclusion</w:t>
      </w:r>
      <w:r w:rsidRPr="00E57AF2">
        <w:t>.</w:t>
      </w:r>
      <w:r w:rsidR="00D61141" w:rsidRPr="00E57AF2">
        <w:t xml:space="preserve"> </w:t>
      </w:r>
      <w:r w:rsidR="00FA32B6" w:rsidRPr="00E57AF2">
        <w:t>Proposed projects must demonstrate DAC as a primary driver of performance outcomes</w:t>
      </w:r>
      <w:r w:rsidRPr="00E57AF2">
        <w:t xml:space="preserve">. Technologies must be supported by prior testing in representative environments and performance data demonstrating engineering feasibility and system integration. </w:t>
      </w:r>
    </w:p>
    <w:p w14:paraId="1772A1B7" w14:textId="5C9B1EEB" w:rsidR="005019AB" w:rsidRPr="00E57AF2" w:rsidRDefault="00F7477D" w:rsidP="00691779">
      <w:r w:rsidRPr="00E57AF2">
        <w:t>Projects are required to partner with an entity representing the host community</w:t>
      </w:r>
      <w:r w:rsidR="5A4C26DB" w:rsidRPr="00E57AF2">
        <w:t xml:space="preserve"> (see Section I.C for additional details)</w:t>
      </w:r>
      <w:r w:rsidRPr="00E57AF2">
        <w:t xml:space="preserve">. </w:t>
      </w:r>
      <w:r w:rsidR="009D28F4" w:rsidRPr="00E57AF2">
        <w:t>Project</w:t>
      </w:r>
      <w:r w:rsidR="002E7306" w:rsidRPr="00E57AF2">
        <w:t xml:space="preserve">s are </w:t>
      </w:r>
      <w:r w:rsidRPr="00E57AF2">
        <w:t xml:space="preserve">strongly encouraged to expand partnerships to </w:t>
      </w:r>
      <w:r w:rsidR="00A37D81" w:rsidRPr="00E57AF2">
        <w:t>include local</w:t>
      </w:r>
      <w:r w:rsidRPr="00E57AF2">
        <w:t xml:space="preserve"> </w:t>
      </w:r>
      <w:r w:rsidR="3953EE3C" w:rsidRPr="00E57AF2">
        <w:t xml:space="preserve">interested </w:t>
      </w:r>
      <w:r w:rsidR="00714E1D" w:rsidRPr="00E57AF2">
        <w:t>parties</w:t>
      </w:r>
      <w:r w:rsidRPr="00E57AF2">
        <w:t xml:space="preserve"> and community-based organizations to enhance project delivery and support lasting benefits</w:t>
      </w:r>
      <w:r w:rsidR="00E23C98" w:rsidRPr="00E57AF2">
        <w:t xml:space="preserve"> over the project term and beyond</w:t>
      </w:r>
      <w:r w:rsidRPr="00E57AF2">
        <w:t>. This is especially important for projects located in or near disadvantaged communities, where equitable outcomes and str</w:t>
      </w:r>
      <w:r w:rsidR="002E7306" w:rsidRPr="00E57AF2">
        <w:t>ong</w:t>
      </w:r>
      <w:r w:rsidR="004D6EFC" w:rsidRPr="00E57AF2">
        <w:t xml:space="preserve"> </w:t>
      </w:r>
      <w:r w:rsidRPr="00E57AF2">
        <w:t xml:space="preserve">local climate and economic resilience are critical. Projects are also encouraged to partner with industrial and other relevant entities that can support successful project execution, particularly with respect to </w:t>
      </w:r>
      <w:r w:rsidR="30AEA0F6" w:rsidRPr="00E57AF2">
        <w:t xml:space="preserve">permitting and </w:t>
      </w:r>
      <w:r w:rsidRPr="00E57AF2">
        <w:t>environmental review.</w:t>
      </w:r>
      <w:r w:rsidR="00027EF5" w:rsidRPr="00E57AF2">
        <w:t xml:space="preserve"> Partnerships that involve or provide direct or indirect benefit to enhanced oil or gas recovery activities are not eligible under this solicitation.</w:t>
      </w:r>
    </w:p>
    <w:p w14:paraId="7DCF3AB2" w14:textId="4D8DED32" w:rsidR="005019AB" w:rsidRPr="00E57AF2" w:rsidRDefault="005019AB" w:rsidP="00691779">
      <w:pPr>
        <w:rPr>
          <w:szCs w:val="22"/>
        </w:rPr>
      </w:pPr>
      <w:r w:rsidRPr="00E57AF2">
        <w:t>To the extent that an awarded project aligns with future cost-sharing opportunities with other entities (public or private)</w:t>
      </w:r>
      <w:r w:rsidR="006455EB" w:rsidRPr="00E57AF2">
        <w:t>,</w:t>
      </w:r>
      <w:r w:rsidRPr="00E57AF2">
        <w:t xml:space="preserve"> it may leverage the </w:t>
      </w:r>
      <w:r w:rsidR="00CC7ECA" w:rsidRPr="00E57AF2">
        <w:t>California Energy Commission (</w:t>
      </w:r>
      <w:r w:rsidRPr="00E57AF2">
        <w:t>CEC</w:t>
      </w:r>
      <w:r w:rsidR="00CC7ECA" w:rsidRPr="00E57AF2">
        <w:t>)</w:t>
      </w:r>
      <w:r w:rsidRPr="00E57AF2">
        <w:t xml:space="preserve"> award to expand its scope or enhance its impact. If there are any necessary adjustments to the project scope, budget, or both that are warranted after selection by CEC to align with </w:t>
      </w:r>
      <w:r w:rsidR="00784DCF" w:rsidRPr="00E57AF2">
        <w:t>other complementary funding opportunities</w:t>
      </w:r>
      <w:r w:rsidRPr="00E57AF2">
        <w:t>, such changes may be requested</w:t>
      </w:r>
      <w:r w:rsidR="00BA44F6" w:rsidRPr="00E57AF2">
        <w:t xml:space="preserve"> for consideration</w:t>
      </w:r>
      <w:r w:rsidRPr="00E57AF2">
        <w:t>.</w:t>
      </w:r>
      <w:r w:rsidR="00D61141" w:rsidRPr="00E57AF2">
        <w:t xml:space="preserve"> </w:t>
      </w:r>
    </w:p>
    <w:p w14:paraId="120BC47D" w14:textId="7677A810" w:rsidR="005019AB" w:rsidRPr="00E57AF2" w:rsidRDefault="005019AB" w:rsidP="00691779">
      <w:r w:rsidRPr="00E57AF2">
        <w:t>See Section</w:t>
      </w:r>
      <w:r w:rsidR="00322E68" w:rsidRPr="00E57AF2">
        <w:t>s</w:t>
      </w:r>
      <w:r w:rsidRPr="00E57AF2">
        <w:t xml:space="preserve"> </w:t>
      </w:r>
      <w:r w:rsidR="00322E68" w:rsidRPr="00E57AF2">
        <w:t xml:space="preserve">I and </w:t>
      </w:r>
      <w:r w:rsidRPr="00E57AF2">
        <w:t xml:space="preserve">II of this solicitation for eligibility requirements. Applications will be evaluated as described in Section IV of this solicitation. Applicants may submit multiple applications, </w:t>
      </w:r>
      <w:proofErr w:type="gramStart"/>
      <w:r w:rsidRPr="00E57AF2">
        <w:t>If</w:t>
      </w:r>
      <w:proofErr w:type="gramEnd"/>
      <w:r w:rsidRPr="00E57AF2">
        <w:t xml:space="preserve"> an applicant submits multiple applications t, each application must be for a distinct project (i.e., no overlap with respect to the technical tasks described in the Scope of Work). </w:t>
      </w:r>
    </w:p>
    <w:p w14:paraId="088E0083" w14:textId="5F493B3E" w:rsidR="003F6147" w:rsidRPr="00F7477D" w:rsidRDefault="003F6147" w:rsidP="0093595B">
      <w:pPr>
        <w:rPr>
          <w:rFonts w:cs="Times New Roman"/>
          <w:b/>
          <w:smallCaps/>
          <w:sz w:val="26"/>
          <w:szCs w:val="26"/>
        </w:rPr>
      </w:pPr>
      <w:r w:rsidRPr="00F7477D">
        <w:rPr>
          <w:sz w:val="26"/>
          <w:szCs w:val="26"/>
        </w:rPr>
        <w:br w:type="page"/>
      </w:r>
    </w:p>
    <w:p w14:paraId="4AB6446E" w14:textId="77777777" w:rsidR="003F6147" w:rsidRPr="00756BAC" w:rsidRDefault="003F6147" w:rsidP="00840BB4">
      <w:pPr>
        <w:pStyle w:val="Heading2"/>
        <w:numPr>
          <w:ilvl w:val="0"/>
          <w:numId w:val="54"/>
        </w:numPr>
      </w:pPr>
      <w:bookmarkStart w:id="13" w:name="_Toc458602320"/>
      <w:bookmarkStart w:id="14" w:name="_Toc225233415"/>
      <w:r w:rsidRPr="00756BAC">
        <w:t>Key Words/Terms</w:t>
      </w:r>
      <w:bookmarkEnd w:id="13"/>
      <w:bookmarkEnd w:id="1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5A07DC5A">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5A07DC5A">
        <w:tc>
          <w:tcPr>
            <w:tcW w:w="2430" w:type="dxa"/>
          </w:tcPr>
          <w:p w14:paraId="48812C83" w14:textId="77777777" w:rsidR="003F6147" w:rsidRPr="003F6147" w:rsidRDefault="003F6147" w:rsidP="0042153E">
            <w:r w:rsidRPr="003F6147">
              <w:t>Applicant</w:t>
            </w:r>
          </w:p>
        </w:tc>
        <w:tc>
          <w:tcPr>
            <w:tcW w:w="6930" w:type="dxa"/>
          </w:tcPr>
          <w:p w14:paraId="1E95849E" w14:textId="155491B6" w:rsidR="003F6147" w:rsidRPr="003F6147" w:rsidRDefault="00D1382E" w:rsidP="0042153E">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5A07DC5A">
        <w:tc>
          <w:tcPr>
            <w:tcW w:w="2430" w:type="dxa"/>
          </w:tcPr>
          <w:p w14:paraId="43D654FF" w14:textId="77777777" w:rsidR="003F6147" w:rsidRPr="003F6147" w:rsidRDefault="003F6147" w:rsidP="0042153E">
            <w:r w:rsidRPr="003F6147">
              <w:t>Application</w:t>
            </w:r>
          </w:p>
        </w:tc>
        <w:tc>
          <w:tcPr>
            <w:tcW w:w="6930" w:type="dxa"/>
          </w:tcPr>
          <w:p w14:paraId="1087A470" w14:textId="77777777" w:rsidR="003F6147" w:rsidRPr="003F6147" w:rsidRDefault="003F6147" w:rsidP="0042153E">
            <w:r w:rsidRPr="003F6147">
              <w:t>An applicant’s written response to this solicitation</w:t>
            </w:r>
            <w:r w:rsidR="00861F15">
              <w:t>.</w:t>
            </w:r>
          </w:p>
        </w:tc>
      </w:tr>
      <w:tr w:rsidR="00960D30" w:rsidRPr="003F6147" w14:paraId="6BD4CDE5" w14:textId="77777777" w:rsidTr="5A07DC5A">
        <w:tc>
          <w:tcPr>
            <w:tcW w:w="2430" w:type="dxa"/>
          </w:tcPr>
          <w:p w14:paraId="52824D60" w14:textId="77777777" w:rsidR="00960D30" w:rsidRPr="003F6147" w:rsidRDefault="00960D30" w:rsidP="0042153E">
            <w:r>
              <w:t>Authorized Representative</w:t>
            </w:r>
          </w:p>
        </w:tc>
        <w:tc>
          <w:tcPr>
            <w:tcW w:w="6930" w:type="dxa"/>
          </w:tcPr>
          <w:p w14:paraId="6BDF2D2B" w14:textId="76A292B2" w:rsidR="00960D30" w:rsidRPr="008964A1" w:rsidRDefault="008011F4" w:rsidP="0042153E">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5A07DC5A">
        <w:tc>
          <w:tcPr>
            <w:tcW w:w="2430" w:type="dxa"/>
          </w:tcPr>
          <w:p w14:paraId="1A4A7129" w14:textId="57BC4CB3" w:rsidR="00FA2DA6" w:rsidRDefault="37355517" w:rsidP="00094CC8">
            <w:r>
              <w:t xml:space="preserve">California Native American </w:t>
            </w:r>
            <w:r w:rsidR="7AB2B080">
              <w:t>t</w:t>
            </w:r>
            <w:r>
              <w:t>ribe</w:t>
            </w:r>
          </w:p>
        </w:tc>
        <w:tc>
          <w:tcPr>
            <w:tcW w:w="6930" w:type="dxa"/>
          </w:tcPr>
          <w:p w14:paraId="34E3ED63" w14:textId="6DD75201" w:rsidR="00FA2DA6" w:rsidDel="008011F4" w:rsidRDefault="37355517" w:rsidP="0042153E">
            <w:pPr>
              <w:rPr>
                <w:i/>
                <w:iCs/>
              </w:rPr>
            </w:pPr>
            <w:r>
              <w:t xml:space="preserve">A Native American </w:t>
            </w:r>
            <w:r w:rsidR="6A0D8516">
              <w:t>t</w:t>
            </w:r>
            <w:r>
              <w: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5A07DC5A">
        <w:tc>
          <w:tcPr>
            <w:tcW w:w="2430" w:type="dxa"/>
          </w:tcPr>
          <w:p w14:paraId="14085459" w14:textId="45D91FD7" w:rsidR="006D4A68" w:rsidRPr="00206667" w:rsidRDefault="6E5A692A" w:rsidP="00094CC8">
            <w:r>
              <w:t xml:space="preserve">California </w:t>
            </w:r>
            <w:r w:rsidR="3C485DAC">
              <w:t>t</w:t>
            </w:r>
            <w:r>
              <w:t xml:space="preserve">ribal </w:t>
            </w:r>
            <w:r w:rsidR="77B16D62">
              <w:t>o</w:t>
            </w:r>
            <w:r>
              <w:t>rganization</w:t>
            </w:r>
          </w:p>
        </w:tc>
        <w:tc>
          <w:tcPr>
            <w:tcW w:w="6930" w:type="dxa"/>
          </w:tcPr>
          <w:p w14:paraId="1E988844" w14:textId="3B62B6A8" w:rsidR="006D4A68" w:rsidRPr="00206667" w:rsidRDefault="006D4A68" w:rsidP="0042153E">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5A07DC5A">
        <w:tc>
          <w:tcPr>
            <w:tcW w:w="2430" w:type="dxa"/>
          </w:tcPr>
          <w:p w14:paraId="5DEBAD05" w14:textId="77777777" w:rsidR="003F6147" w:rsidRPr="003F6147" w:rsidRDefault="003F6147" w:rsidP="0042153E">
            <w:r w:rsidRPr="003F6147">
              <w:t>CAM</w:t>
            </w:r>
          </w:p>
        </w:tc>
        <w:tc>
          <w:tcPr>
            <w:tcW w:w="6930" w:type="dxa"/>
          </w:tcPr>
          <w:p w14:paraId="35598923" w14:textId="3BC0DB38" w:rsidR="003F6147" w:rsidRPr="003F6147" w:rsidRDefault="003F6147" w:rsidP="0042153E">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5A07DC5A">
        <w:tc>
          <w:tcPr>
            <w:tcW w:w="2430" w:type="dxa"/>
          </w:tcPr>
          <w:p w14:paraId="5091B1FA" w14:textId="77777777" w:rsidR="003F6147" w:rsidRPr="003F6147" w:rsidRDefault="003F6147" w:rsidP="0042153E">
            <w:r w:rsidRPr="003F6147">
              <w:t>CAO</w:t>
            </w:r>
          </w:p>
        </w:tc>
        <w:tc>
          <w:tcPr>
            <w:tcW w:w="6930" w:type="dxa"/>
          </w:tcPr>
          <w:p w14:paraId="0065B5B7" w14:textId="3B6CDC77" w:rsidR="003F6147" w:rsidRPr="003F6147" w:rsidRDefault="003F6147" w:rsidP="0042153E">
            <w:pPr>
              <w:rPr>
                <w:i/>
              </w:rPr>
            </w:pPr>
            <w:r w:rsidRPr="00CE61FD">
              <w:rPr>
                <w:i/>
                <w:iCs/>
              </w:rPr>
              <w:t>Commission Agreement Officer</w:t>
            </w:r>
            <w:r w:rsidR="00CC0D0D" w:rsidRPr="00CC0D0D">
              <w:t>, the person designated by the CEC to oversee the internal administrative processes and serves as the main point of contact for solicitation applicants</w:t>
            </w:r>
            <w:r w:rsidR="00A25CAF">
              <w:t>.</w:t>
            </w:r>
          </w:p>
        </w:tc>
      </w:tr>
      <w:tr w:rsidR="003F6147" w:rsidRPr="003F6147" w14:paraId="0AE8D6DA" w14:textId="77777777" w:rsidTr="5A07DC5A">
        <w:tc>
          <w:tcPr>
            <w:tcW w:w="2430" w:type="dxa"/>
          </w:tcPr>
          <w:p w14:paraId="5F64E278" w14:textId="77777777" w:rsidR="003F6147" w:rsidRPr="003F6147" w:rsidRDefault="003F6147" w:rsidP="0042153E">
            <w:r w:rsidRPr="003F6147">
              <w:t>CBO</w:t>
            </w:r>
          </w:p>
        </w:tc>
        <w:tc>
          <w:tcPr>
            <w:tcW w:w="6930" w:type="dxa"/>
          </w:tcPr>
          <w:p w14:paraId="3C50F760" w14:textId="229D76B6" w:rsidR="003F6147" w:rsidRPr="003F6147" w:rsidRDefault="003F6147" w:rsidP="0093595B">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93595B">
            <w:pPr>
              <w:numPr>
                <w:ilvl w:val="0"/>
                <w:numId w:val="52"/>
              </w:numPr>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93595B">
            <w:pPr>
              <w:numPr>
                <w:ilvl w:val="0"/>
                <w:numId w:val="52"/>
              </w:numPr>
            </w:pPr>
            <w:proofErr w:type="gramStart"/>
            <w:r>
              <w:t>Has</w:t>
            </w:r>
            <w:proofErr w:type="gramEnd"/>
            <w:r>
              <w:t xml:space="preserve">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93595B">
            <w:pPr>
              <w:numPr>
                <w:ilvl w:val="0"/>
                <w:numId w:val="52"/>
              </w:numPr>
            </w:pPr>
            <w:r w:rsidRPr="003F6147">
              <w:t>Currently employs staff member(s) who specialized in and are dedicated to – diversity, or equity, or inclusion, or is a 501(c)(3) non-profit.</w:t>
            </w:r>
          </w:p>
        </w:tc>
      </w:tr>
      <w:tr w:rsidR="00844F69" w:rsidRPr="003F6147" w14:paraId="6DA20A9C" w14:textId="77777777" w:rsidTr="5A07DC5A">
        <w:tc>
          <w:tcPr>
            <w:tcW w:w="2430" w:type="dxa"/>
          </w:tcPr>
          <w:p w14:paraId="67CA5750" w14:textId="4ADB48CE" w:rsidR="00844F69" w:rsidRPr="00E57AF2" w:rsidRDefault="00844F69" w:rsidP="0042153E">
            <w:r w:rsidRPr="00E57AF2">
              <w:t>CBP</w:t>
            </w:r>
          </w:p>
        </w:tc>
        <w:tc>
          <w:tcPr>
            <w:tcW w:w="6930" w:type="dxa"/>
          </w:tcPr>
          <w:p w14:paraId="58847C51" w14:textId="53899D35" w:rsidR="00844F69" w:rsidRPr="00E57AF2" w:rsidRDefault="00844F69" w:rsidP="0042153E">
            <w:r w:rsidRPr="00E57AF2">
              <w:rPr>
                <w:i/>
              </w:rPr>
              <w:t>Community Benefits Plan</w:t>
            </w:r>
            <w:r w:rsidRPr="00E57AF2">
              <w:t xml:space="preserve"> </w:t>
            </w:r>
            <w:r w:rsidR="00F50B82" w:rsidRPr="00E57AF2">
              <w:t xml:space="preserve">refers to a plan designed to describe how the project will work with the community, including engagement with interested parties and alignment with community needs and priorities, and deliver direct, clear, and measurable benefits (e.g., job creation, economic development, environmental improvements, and social impact initiatives). CBP requirements are listed in Section I.C and Section II. B of this solicitation </w:t>
            </w:r>
            <w:r w:rsidR="00094CC8" w:rsidRPr="00E57AF2">
              <w:t>manual.</w:t>
            </w:r>
          </w:p>
        </w:tc>
      </w:tr>
      <w:tr w:rsidR="008749A0" w:rsidRPr="003F6147" w14:paraId="7D2BE103" w14:textId="77777777" w:rsidTr="5A07DC5A">
        <w:tc>
          <w:tcPr>
            <w:tcW w:w="2430" w:type="dxa"/>
          </w:tcPr>
          <w:p w14:paraId="3EF21EF9" w14:textId="46826785" w:rsidR="008749A0" w:rsidRPr="00E57AF2" w:rsidRDefault="008749A0" w:rsidP="0042153E">
            <w:r w:rsidRPr="00E57AF2">
              <w:t>CCUS</w:t>
            </w:r>
          </w:p>
        </w:tc>
        <w:tc>
          <w:tcPr>
            <w:tcW w:w="6930" w:type="dxa"/>
          </w:tcPr>
          <w:p w14:paraId="699B12C4" w14:textId="13CA3E19" w:rsidR="008749A0" w:rsidRPr="00E57AF2" w:rsidRDefault="008749A0" w:rsidP="0093595B">
            <w:pPr>
              <w:rPr>
                <w:i/>
              </w:rPr>
            </w:pPr>
            <w:r w:rsidRPr="00E57AF2">
              <w:t>Carbon Capture, Utilization, and Storage</w:t>
            </w:r>
          </w:p>
        </w:tc>
      </w:tr>
      <w:tr w:rsidR="008749A0" w:rsidRPr="003F6147" w14:paraId="476898AF" w14:textId="77777777" w:rsidTr="5A07DC5A">
        <w:tc>
          <w:tcPr>
            <w:tcW w:w="2430" w:type="dxa"/>
          </w:tcPr>
          <w:p w14:paraId="2FD3512A" w14:textId="50BD0452" w:rsidR="008749A0" w:rsidRPr="00E57AF2" w:rsidRDefault="008749A0" w:rsidP="0042153E">
            <w:r w:rsidRPr="00E57AF2">
              <w:t>CDR</w:t>
            </w:r>
          </w:p>
        </w:tc>
        <w:tc>
          <w:tcPr>
            <w:tcW w:w="6930" w:type="dxa"/>
          </w:tcPr>
          <w:p w14:paraId="58DD934B" w14:textId="6638064E" w:rsidR="008749A0" w:rsidRPr="00E57AF2" w:rsidRDefault="008749A0" w:rsidP="0042153E">
            <w:pPr>
              <w:rPr>
                <w:i/>
              </w:rPr>
            </w:pPr>
            <w:r w:rsidRPr="00E57AF2">
              <w:rPr>
                <w:i/>
              </w:rPr>
              <w:t>Carbon Dioxide Removal</w:t>
            </w:r>
            <w:r w:rsidRPr="00E57AF2">
              <w:t xml:space="preserve"> refers to approaches that remove carbon dioxide (CO2) from the atmosphere. CDR encompasses a wide array of approaches, including direct air capture (DAC) coupled to durable storage, soil carbon sequestration, biomass carbon removal and storage, enhanced mineralization, ocean-based CDR, and afforestation/reforestation. CDR does not refer to point-source carbon capture for the fossil fuel or industrial sector</w:t>
            </w:r>
            <w:r w:rsidRPr="00E57AF2">
              <w:rPr>
                <w:rStyle w:val="FootnoteReference"/>
                <w:i/>
              </w:rPr>
              <w:footnoteReference w:id="2"/>
            </w:r>
            <w:r w:rsidRPr="00E57AF2">
              <w:rPr>
                <w:i/>
              </w:rPr>
              <w:t>.</w:t>
            </w:r>
          </w:p>
        </w:tc>
      </w:tr>
      <w:tr w:rsidR="008749A0" w:rsidRPr="003F6147" w14:paraId="6C0527CD" w14:textId="77777777" w:rsidTr="5A07DC5A">
        <w:tc>
          <w:tcPr>
            <w:tcW w:w="2430" w:type="dxa"/>
          </w:tcPr>
          <w:p w14:paraId="21872A76" w14:textId="77777777" w:rsidR="008749A0" w:rsidRPr="003F6147" w:rsidRDefault="008749A0" w:rsidP="0042153E">
            <w:r w:rsidRPr="003F6147">
              <w:t>CEC</w:t>
            </w:r>
          </w:p>
        </w:tc>
        <w:tc>
          <w:tcPr>
            <w:tcW w:w="6930" w:type="dxa"/>
          </w:tcPr>
          <w:p w14:paraId="5974AC5C" w14:textId="76428D55" w:rsidR="008749A0" w:rsidRPr="003F6147" w:rsidRDefault="008749A0" w:rsidP="0093595B">
            <w:r w:rsidRPr="003F6147">
              <w:t>State Energy Resources Conservation and Development Commission or the California Energy Commission</w:t>
            </w:r>
            <w:r>
              <w:t>.</w:t>
            </w:r>
          </w:p>
        </w:tc>
      </w:tr>
      <w:tr w:rsidR="008749A0" w:rsidRPr="003F6147" w14:paraId="77D69820" w14:textId="77777777" w:rsidTr="5A07DC5A">
        <w:tc>
          <w:tcPr>
            <w:tcW w:w="2430" w:type="dxa"/>
          </w:tcPr>
          <w:p w14:paraId="599B3B06" w14:textId="2CD3B3A7" w:rsidR="008749A0" w:rsidRPr="00B842F5" w:rsidRDefault="008749A0" w:rsidP="0042153E">
            <w:pPr>
              <w:rPr>
                <w:highlight w:val="yellow"/>
              </w:rPr>
            </w:pPr>
            <w:r w:rsidRPr="004E1299">
              <w:t>CEC funds</w:t>
            </w:r>
          </w:p>
        </w:tc>
        <w:tc>
          <w:tcPr>
            <w:tcW w:w="6930" w:type="dxa"/>
          </w:tcPr>
          <w:p w14:paraId="333448B8" w14:textId="1125C3A9" w:rsidR="008749A0" w:rsidRPr="00B842F5" w:rsidRDefault="008749A0" w:rsidP="0093595B">
            <w:pPr>
              <w:rPr>
                <w:highlight w:val="yellow"/>
              </w:rPr>
            </w:pPr>
            <w:r w:rsidRPr="007D20F4">
              <w:rPr>
                <w:i/>
                <w:iCs/>
              </w:rPr>
              <w:t xml:space="preserve">CEC funds </w:t>
            </w:r>
            <w:r w:rsidRPr="007D20F4">
              <w:t xml:space="preserve">are </w:t>
            </w:r>
            <w:r w:rsidR="006A49E1" w:rsidRPr="00E57AF2">
              <w:t>CRISP</w:t>
            </w:r>
            <w:r w:rsidRPr="00B842F5">
              <w:rPr>
                <w:color w:val="00B050"/>
              </w:rPr>
              <w:t xml:space="preserve"> </w:t>
            </w:r>
            <w:r w:rsidRPr="007D20F4">
              <w:t>grant funds awarded under this solicitation.</w:t>
            </w:r>
            <w:r w:rsidR="00D61141">
              <w:t xml:space="preserve"> </w:t>
            </w:r>
            <w:r w:rsidRPr="007D20F4">
              <w:t>Also referred to as grant funds.</w:t>
            </w:r>
          </w:p>
        </w:tc>
      </w:tr>
      <w:tr w:rsidR="008749A0" w:rsidRPr="003F6147" w14:paraId="52E7E706" w14:textId="77777777" w:rsidTr="5A07DC5A">
        <w:tc>
          <w:tcPr>
            <w:tcW w:w="2430" w:type="dxa"/>
          </w:tcPr>
          <w:p w14:paraId="1CD4D045" w14:textId="77777777" w:rsidR="008749A0" w:rsidRPr="003F6147" w:rsidRDefault="008749A0" w:rsidP="0042153E">
            <w:r w:rsidRPr="003F6147">
              <w:t>CEQA</w:t>
            </w:r>
          </w:p>
        </w:tc>
        <w:tc>
          <w:tcPr>
            <w:tcW w:w="6930" w:type="dxa"/>
          </w:tcPr>
          <w:p w14:paraId="2B46B704" w14:textId="77777777" w:rsidR="008749A0" w:rsidRPr="003F6147" w:rsidRDefault="008749A0" w:rsidP="0042153E">
            <w:pPr>
              <w:keepNext/>
              <w:outlineLvl w:val="1"/>
            </w:pPr>
            <w:r w:rsidRPr="003F6147">
              <w:t>California Environmental Quality Act, California Public Resources Code Section 21000 et seq.</w:t>
            </w:r>
          </w:p>
        </w:tc>
      </w:tr>
      <w:tr w:rsidR="008C02F1" w:rsidRPr="003F6147" w14:paraId="48DC5281" w14:textId="77777777" w:rsidTr="5A07DC5A">
        <w:tc>
          <w:tcPr>
            <w:tcW w:w="2430" w:type="dxa"/>
          </w:tcPr>
          <w:p w14:paraId="570B365A" w14:textId="706AE80A" w:rsidR="008C02F1" w:rsidRPr="00E57AF2" w:rsidRDefault="008C02F1" w:rsidP="0042153E">
            <w:r w:rsidRPr="00E57AF2">
              <w:t>CO</w:t>
            </w:r>
            <w:r w:rsidRPr="00E57AF2">
              <w:rPr>
                <w:vertAlign w:val="subscript"/>
              </w:rPr>
              <w:t>2</w:t>
            </w:r>
          </w:p>
        </w:tc>
        <w:tc>
          <w:tcPr>
            <w:tcW w:w="6930" w:type="dxa"/>
          </w:tcPr>
          <w:p w14:paraId="64310D69" w14:textId="7234DE1A" w:rsidR="008C02F1" w:rsidRPr="00E57AF2" w:rsidRDefault="008C02F1" w:rsidP="0042153E">
            <w:pPr>
              <w:keepNext/>
              <w:outlineLvl w:val="1"/>
            </w:pPr>
            <w:r w:rsidRPr="00E57AF2">
              <w:rPr>
                <w:i/>
              </w:rPr>
              <w:t xml:space="preserve">Carbon </w:t>
            </w:r>
            <w:r w:rsidR="002B457B" w:rsidRPr="00E57AF2">
              <w:rPr>
                <w:i/>
              </w:rPr>
              <w:t>D</w:t>
            </w:r>
            <w:r w:rsidRPr="00E57AF2">
              <w:rPr>
                <w:i/>
              </w:rPr>
              <w:t>ioxide</w:t>
            </w:r>
          </w:p>
        </w:tc>
      </w:tr>
      <w:tr w:rsidR="008C02F1" w:rsidRPr="003F6147" w14:paraId="11606CE8" w14:textId="77777777" w:rsidTr="5A07DC5A">
        <w:tc>
          <w:tcPr>
            <w:tcW w:w="2430" w:type="dxa"/>
          </w:tcPr>
          <w:p w14:paraId="64E6600D" w14:textId="5F77AF01" w:rsidR="008C02F1" w:rsidRPr="00E57AF2" w:rsidRDefault="008C02F1" w:rsidP="0042153E">
            <w:r w:rsidRPr="00E57AF2">
              <w:t>CRISP</w:t>
            </w:r>
          </w:p>
        </w:tc>
        <w:tc>
          <w:tcPr>
            <w:tcW w:w="6930" w:type="dxa"/>
          </w:tcPr>
          <w:p w14:paraId="74FFB8C6" w14:textId="3E828109" w:rsidR="008C02F1" w:rsidRPr="00E57AF2" w:rsidRDefault="008C02F1" w:rsidP="0042153E">
            <w:pPr>
              <w:keepNext/>
              <w:outlineLvl w:val="1"/>
            </w:pPr>
            <w:r w:rsidRPr="00E57AF2">
              <w:rPr>
                <w:i/>
              </w:rPr>
              <w:t>Carbon Removal Innovation Support Program</w:t>
            </w:r>
            <w:r w:rsidR="00BF7990" w:rsidRPr="00E57AF2">
              <w:rPr>
                <w:rStyle w:val="FootnoteReference"/>
                <w:i/>
              </w:rPr>
              <w:footnoteReference w:id="3"/>
            </w:r>
          </w:p>
        </w:tc>
      </w:tr>
      <w:tr w:rsidR="00083487" w:rsidRPr="003F6147" w14:paraId="59F8CA9D" w14:textId="77777777" w:rsidTr="5A07DC5A">
        <w:tc>
          <w:tcPr>
            <w:tcW w:w="2430" w:type="dxa"/>
          </w:tcPr>
          <w:p w14:paraId="528410EB" w14:textId="687B5DF1" w:rsidR="00083487" w:rsidRPr="00E57AF2" w:rsidRDefault="00083487" w:rsidP="0042153E">
            <w:r w:rsidRPr="00E57AF2">
              <w:t>DAC</w:t>
            </w:r>
          </w:p>
        </w:tc>
        <w:tc>
          <w:tcPr>
            <w:tcW w:w="6930" w:type="dxa"/>
          </w:tcPr>
          <w:p w14:paraId="2F89F13F" w14:textId="64BF0C27" w:rsidR="00083487" w:rsidRPr="00E57AF2" w:rsidRDefault="00083487" w:rsidP="0042153E">
            <w:pPr>
              <w:keepNext/>
              <w:outlineLvl w:val="1"/>
            </w:pPr>
            <w:r w:rsidRPr="00E57AF2">
              <w:rPr>
                <w:i/>
              </w:rPr>
              <w:t xml:space="preserve">Direct Air Capture </w:t>
            </w:r>
            <w:r w:rsidRPr="00E57AF2">
              <w:t xml:space="preserve">is defined herein as a technology that regenerates a capture medium in a closed loop and/or uses a mechanical air contactor to chemically or physically separate carbon dioxide directly from the outdoor or indoor ambient atmosphere without reliance on above-average carbon dioxide concentrations caused by </w:t>
            </w:r>
            <w:proofErr w:type="gramStart"/>
            <w:r w:rsidRPr="00E57AF2">
              <w:t>nearby point</w:t>
            </w:r>
            <w:proofErr w:type="gramEnd"/>
            <w:r w:rsidRPr="00E57AF2">
              <w:t xml:space="preserve"> sources of emissions. </w:t>
            </w:r>
            <w:r w:rsidRPr="00E57AF2">
              <w:rPr>
                <w:rStyle w:val="FootnoteReference"/>
              </w:rPr>
              <w:footnoteReference w:id="4"/>
            </w:r>
          </w:p>
        </w:tc>
      </w:tr>
      <w:tr w:rsidR="00083487" w:rsidRPr="003F6147" w14:paraId="52C61765" w14:textId="77777777" w:rsidTr="5A07DC5A">
        <w:tc>
          <w:tcPr>
            <w:tcW w:w="2430" w:type="dxa"/>
          </w:tcPr>
          <w:p w14:paraId="2596B177" w14:textId="77777777" w:rsidR="00083487" w:rsidRPr="003F6147" w:rsidRDefault="00083487" w:rsidP="0042153E">
            <w:r w:rsidRPr="003F6147">
              <w:t>Days</w:t>
            </w:r>
          </w:p>
        </w:tc>
        <w:tc>
          <w:tcPr>
            <w:tcW w:w="6930" w:type="dxa"/>
          </w:tcPr>
          <w:p w14:paraId="2122E55E" w14:textId="77777777" w:rsidR="00083487" w:rsidRPr="003F6147" w:rsidRDefault="00083487" w:rsidP="0042153E">
            <w:pPr>
              <w:rPr>
                <w:i/>
              </w:rPr>
            </w:pPr>
            <w:r w:rsidRPr="003F6147">
              <w:rPr>
                <w:i/>
              </w:rPr>
              <w:t xml:space="preserve">Days </w:t>
            </w:r>
            <w:proofErr w:type="gramStart"/>
            <w:r w:rsidRPr="00094CC8">
              <w:rPr>
                <w:iCs/>
              </w:rPr>
              <w:t>refers</w:t>
            </w:r>
            <w:proofErr w:type="gramEnd"/>
            <w:r w:rsidRPr="00094CC8">
              <w:rPr>
                <w:iCs/>
              </w:rPr>
              <w:t xml:space="preserve"> to calendar days</w:t>
            </w:r>
            <w:r>
              <w:rPr>
                <w:i/>
              </w:rPr>
              <w:t>.</w:t>
            </w:r>
          </w:p>
        </w:tc>
      </w:tr>
      <w:tr w:rsidR="00083487" w:rsidRPr="003F6147" w14:paraId="710F5904" w14:textId="77777777" w:rsidTr="5A07DC5A">
        <w:tc>
          <w:tcPr>
            <w:tcW w:w="2430" w:type="dxa"/>
          </w:tcPr>
          <w:p w14:paraId="147C6C24" w14:textId="77777777" w:rsidR="00083487" w:rsidRPr="003F6147" w:rsidRDefault="00083487" w:rsidP="0042153E">
            <w:r w:rsidRPr="003F6147">
              <w:t>Disadvantaged Community</w:t>
            </w:r>
          </w:p>
        </w:tc>
        <w:tc>
          <w:tcPr>
            <w:tcW w:w="6930" w:type="dxa"/>
          </w:tcPr>
          <w:p w14:paraId="76FC0260" w14:textId="00A8F2EB" w:rsidR="0004137B" w:rsidRDefault="00083487" w:rsidP="0042153E">
            <w:r>
              <w:t xml:space="preserve">Communities designated pursuant to Health and Safety Code section 39711 as representing the top 25% scoring census tracts from </w:t>
            </w:r>
            <w:proofErr w:type="spellStart"/>
            <w:r>
              <w:t>CalEnviroScreen</w:t>
            </w:r>
            <w:proofErr w:type="spellEnd"/>
            <w:r w:rsidR="007D760F">
              <w:t xml:space="preserve"> 4.0</w:t>
            </w:r>
            <w:r>
              <w:t xml:space="preserve"> along with other areas with high amounts of pollution and low populations as identified by the California Environmental Protection Agency. </w:t>
            </w:r>
            <w:r w:rsidR="0004137B">
              <w:t xml:space="preserve"> </w:t>
            </w:r>
          </w:p>
          <w:p w14:paraId="24306E97" w14:textId="3275ED78" w:rsidR="00083487" w:rsidRPr="003F6147" w:rsidRDefault="00083487" w:rsidP="00094CC8">
            <w:r>
              <w:t>(https://oehha.ca.gov/calenviroscreen/report/calenviroscreen-40)</w:t>
            </w:r>
          </w:p>
        </w:tc>
      </w:tr>
      <w:tr w:rsidR="00083487" w:rsidRPr="003F6147" w14:paraId="440E3ED2" w14:textId="77777777" w:rsidTr="5A07DC5A">
        <w:tc>
          <w:tcPr>
            <w:tcW w:w="2430" w:type="dxa"/>
          </w:tcPr>
          <w:p w14:paraId="74D6D733" w14:textId="77777777" w:rsidR="00083487" w:rsidRPr="003F6147" w:rsidRDefault="00083487" w:rsidP="0042153E">
            <w:r w:rsidRPr="003F6147">
              <w:t>Energy Equity</w:t>
            </w:r>
          </w:p>
        </w:tc>
        <w:tc>
          <w:tcPr>
            <w:tcW w:w="6930" w:type="dxa"/>
          </w:tcPr>
          <w:p w14:paraId="710ABD54" w14:textId="77777777" w:rsidR="00083487" w:rsidRPr="003F6147" w:rsidRDefault="00083487" w:rsidP="0042153E">
            <w:r w:rsidRPr="003F6147">
              <w:t>The fair distribution of benefits and burdens from energy production and consumption.</w:t>
            </w:r>
          </w:p>
        </w:tc>
      </w:tr>
      <w:tr w:rsidR="00B9077F" w:rsidRPr="003F6147" w14:paraId="1BA0B63E" w14:textId="77777777" w:rsidTr="5A07DC5A">
        <w:tc>
          <w:tcPr>
            <w:tcW w:w="2430" w:type="dxa"/>
          </w:tcPr>
          <w:p w14:paraId="7D93A771" w14:textId="6E797BA4" w:rsidR="00B9077F" w:rsidRPr="00E57AF2" w:rsidRDefault="00B9077F" w:rsidP="0042153E">
            <w:r w:rsidRPr="00E57AF2">
              <w:t>GHG</w:t>
            </w:r>
          </w:p>
        </w:tc>
        <w:tc>
          <w:tcPr>
            <w:tcW w:w="6930" w:type="dxa"/>
          </w:tcPr>
          <w:p w14:paraId="248BA0B3" w14:textId="71397EC2" w:rsidR="00B9077F" w:rsidRPr="00E57AF2" w:rsidRDefault="00B9077F" w:rsidP="0042153E">
            <w:r w:rsidRPr="00E57AF2">
              <w:rPr>
                <w:i/>
              </w:rPr>
              <w:t xml:space="preserve">Greenhouse </w:t>
            </w:r>
            <w:r w:rsidR="007B3580" w:rsidRPr="00E57AF2">
              <w:rPr>
                <w:i/>
              </w:rPr>
              <w:t>G</w:t>
            </w:r>
            <w:r w:rsidRPr="00E57AF2">
              <w:rPr>
                <w:i/>
              </w:rPr>
              <w:t>as</w:t>
            </w:r>
          </w:p>
        </w:tc>
      </w:tr>
      <w:tr w:rsidR="00B9077F" w:rsidRPr="003F6147" w14:paraId="2A3422AD" w14:textId="77777777" w:rsidTr="5A07DC5A">
        <w:tc>
          <w:tcPr>
            <w:tcW w:w="2430" w:type="dxa"/>
          </w:tcPr>
          <w:p w14:paraId="5F520EC6" w14:textId="3E693DAE" w:rsidR="00B9077F" w:rsidRPr="00E57AF2" w:rsidRDefault="00B9077F" w:rsidP="0042153E">
            <w:r w:rsidRPr="00E57AF2">
              <w:t>LCA</w:t>
            </w:r>
          </w:p>
        </w:tc>
        <w:tc>
          <w:tcPr>
            <w:tcW w:w="6930" w:type="dxa"/>
          </w:tcPr>
          <w:p w14:paraId="6A0DB05F" w14:textId="0FAA7AF7" w:rsidR="00B9077F" w:rsidRPr="00E57AF2" w:rsidRDefault="00B9077F" w:rsidP="0042153E">
            <w:r w:rsidRPr="00E57AF2">
              <w:rPr>
                <w:i/>
              </w:rPr>
              <w:t xml:space="preserve">Life </w:t>
            </w:r>
            <w:r w:rsidR="007B3580" w:rsidRPr="00E57AF2">
              <w:rPr>
                <w:i/>
              </w:rPr>
              <w:t>C</w:t>
            </w:r>
            <w:r w:rsidRPr="00E57AF2">
              <w:rPr>
                <w:i/>
              </w:rPr>
              <w:t xml:space="preserve">ycle </w:t>
            </w:r>
            <w:r w:rsidR="007B3580" w:rsidRPr="00E57AF2">
              <w:rPr>
                <w:i/>
              </w:rPr>
              <w:t>A</w:t>
            </w:r>
            <w:r w:rsidRPr="00E57AF2">
              <w:rPr>
                <w:i/>
              </w:rPr>
              <w:t xml:space="preserve">nalysis </w:t>
            </w:r>
            <w:r w:rsidRPr="00E57AF2">
              <w:t>is a comprehensive form of analysis that uses the principles of Life Cycle Assessment, Life Cycle Cost Analysis, and various other methods to evaluate the environmental, economic, and social attributes of energy systems ranging from the extraction of raw materials from the ground to the use of the energy carrier to perform work (commonly referred to as the “life cycle” of a product).</w:t>
            </w:r>
            <w:r w:rsidRPr="00E57AF2">
              <w:rPr>
                <w:rStyle w:val="FootnoteReference"/>
              </w:rPr>
              <w:footnoteReference w:id="5"/>
            </w:r>
          </w:p>
        </w:tc>
      </w:tr>
      <w:tr w:rsidR="00B9077F" w:rsidRPr="003F6147" w14:paraId="3E0981EC" w14:textId="77777777" w:rsidTr="5A07DC5A">
        <w:tc>
          <w:tcPr>
            <w:tcW w:w="2430" w:type="dxa"/>
          </w:tcPr>
          <w:p w14:paraId="2C5F8351" w14:textId="77777777" w:rsidR="00B9077F" w:rsidRPr="003F6147" w:rsidRDefault="00B9077F" w:rsidP="00244FBD">
            <w:r w:rsidRPr="003F6147">
              <w:t>Low Income Community</w:t>
            </w:r>
          </w:p>
        </w:tc>
        <w:tc>
          <w:tcPr>
            <w:tcW w:w="6930" w:type="dxa"/>
          </w:tcPr>
          <w:p w14:paraId="673D844E" w14:textId="7496021E" w:rsidR="00B9077F" w:rsidRPr="003F6147" w:rsidRDefault="00B9077F" w:rsidP="0042153E">
            <w:pPr>
              <w:shd w:val="clear" w:color="auto" w:fill="FFFFFF"/>
              <w:textAlignment w:val="baseline"/>
            </w:pPr>
            <w:r>
              <w:t>C</w:t>
            </w:r>
            <w:r w:rsidRPr="00960D30">
              <w:t>ommunities within census tracts with median household incomes at or below 80 percent of the statewide median income or the applicable low-income threshold listed in the state income limits updated by the Department of Housing and Community Development.</w:t>
            </w:r>
            <w:r w:rsidR="00D61141">
              <w:t xml:space="preserve"> </w:t>
            </w:r>
            <w:r>
              <w:t>(</w:t>
            </w:r>
            <w:r w:rsidRPr="00605CC9">
              <w:t>https://www.hcd.ca.gov/grants-and-funding/income-limits</w:t>
            </w:r>
            <w:r>
              <w:t xml:space="preserve">) </w:t>
            </w:r>
          </w:p>
        </w:tc>
      </w:tr>
      <w:tr w:rsidR="00B9077F" w:rsidRPr="003F6147" w14:paraId="6EB675F9" w14:textId="77777777" w:rsidTr="5A07DC5A">
        <w:tc>
          <w:tcPr>
            <w:tcW w:w="2430" w:type="dxa"/>
          </w:tcPr>
          <w:p w14:paraId="0C79F6BD" w14:textId="77777777" w:rsidR="00B9077F" w:rsidRPr="003F6147" w:rsidRDefault="00B9077F" w:rsidP="0042153E">
            <w:r>
              <w:t xml:space="preserve">Major Subrecipient </w:t>
            </w:r>
          </w:p>
        </w:tc>
        <w:tc>
          <w:tcPr>
            <w:tcW w:w="6930" w:type="dxa"/>
          </w:tcPr>
          <w:p w14:paraId="3DFB59F2" w14:textId="4D5CD0A9" w:rsidR="00B9077F" w:rsidRPr="00150DAF" w:rsidRDefault="00B9077F" w:rsidP="0042153E">
            <w:pPr>
              <w:rPr>
                <w:iCs/>
              </w:rPr>
            </w:pPr>
            <w:r>
              <w:rPr>
                <w:iCs/>
              </w:rPr>
              <w:t>A Subrecipient that is budgeted to receive $100,000 or more of CEC funds, not including any equipment or match funds that may be provide</w:t>
            </w:r>
            <w:r w:rsidR="00CE2AE3">
              <w:rPr>
                <w:iCs/>
              </w:rPr>
              <w:t>d</w:t>
            </w:r>
            <w:r>
              <w:rPr>
                <w:iCs/>
              </w:rPr>
              <w:t xml:space="preserve"> by the Subrecipient.</w:t>
            </w:r>
            <w:r w:rsidR="00D61141">
              <w:rPr>
                <w:iCs/>
              </w:rPr>
              <w:t xml:space="preserve"> </w:t>
            </w:r>
          </w:p>
        </w:tc>
      </w:tr>
      <w:tr w:rsidR="004869BA" w:rsidRPr="003F6147" w14:paraId="0D45FA5C" w14:textId="77777777" w:rsidTr="5A07DC5A">
        <w:tc>
          <w:tcPr>
            <w:tcW w:w="2430" w:type="dxa"/>
          </w:tcPr>
          <w:p w14:paraId="005DB858" w14:textId="010A312D" w:rsidR="004869BA" w:rsidRPr="00E57AF2" w:rsidRDefault="004869BA" w:rsidP="0042153E">
            <w:r w:rsidRPr="00E57AF2">
              <w:t>MT</w:t>
            </w:r>
          </w:p>
        </w:tc>
        <w:tc>
          <w:tcPr>
            <w:tcW w:w="6930" w:type="dxa"/>
          </w:tcPr>
          <w:p w14:paraId="2675B8F9" w14:textId="3BDBD331" w:rsidR="004869BA" w:rsidRPr="00E57AF2" w:rsidRDefault="004869BA" w:rsidP="0042153E">
            <w:r w:rsidRPr="00E57AF2">
              <w:rPr>
                <w:i/>
              </w:rPr>
              <w:t xml:space="preserve">Metric </w:t>
            </w:r>
            <w:r w:rsidR="00251CEF" w:rsidRPr="00E57AF2">
              <w:rPr>
                <w:i/>
              </w:rPr>
              <w:t>T</w:t>
            </w:r>
            <w:r w:rsidRPr="00E57AF2">
              <w:rPr>
                <w:i/>
              </w:rPr>
              <w:t>on</w:t>
            </w:r>
          </w:p>
        </w:tc>
      </w:tr>
      <w:tr w:rsidR="004869BA" w:rsidRPr="003F6147" w14:paraId="28E9E249" w14:textId="77777777" w:rsidTr="5A07DC5A">
        <w:tc>
          <w:tcPr>
            <w:tcW w:w="2430" w:type="dxa"/>
          </w:tcPr>
          <w:p w14:paraId="297C0F42" w14:textId="38DCC596" w:rsidR="004869BA" w:rsidRPr="00E57AF2" w:rsidRDefault="004869BA" w:rsidP="0042153E">
            <w:r w:rsidRPr="00E57AF2">
              <w:t>MRV</w:t>
            </w:r>
          </w:p>
        </w:tc>
        <w:tc>
          <w:tcPr>
            <w:tcW w:w="6930" w:type="dxa"/>
          </w:tcPr>
          <w:p w14:paraId="176215C5" w14:textId="2666312B" w:rsidR="004869BA" w:rsidRPr="00E57AF2" w:rsidRDefault="3E2EDA62" w:rsidP="0042153E">
            <w:r w:rsidRPr="00E57AF2">
              <w:rPr>
                <w:i/>
              </w:rPr>
              <w:t xml:space="preserve">Measurement, </w:t>
            </w:r>
            <w:r w:rsidR="00251CEF" w:rsidRPr="00E57AF2">
              <w:rPr>
                <w:i/>
              </w:rPr>
              <w:t>R</w:t>
            </w:r>
            <w:r w:rsidRPr="00E57AF2">
              <w:rPr>
                <w:i/>
              </w:rPr>
              <w:t xml:space="preserve">eporting, and </w:t>
            </w:r>
            <w:r w:rsidR="00251CEF" w:rsidRPr="00E57AF2">
              <w:rPr>
                <w:i/>
              </w:rPr>
              <w:t>V</w:t>
            </w:r>
            <w:r w:rsidRPr="00E57AF2">
              <w:rPr>
                <w:i/>
              </w:rPr>
              <w:t>erification</w:t>
            </w:r>
            <w:r w:rsidRPr="00E57AF2">
              <w:t>: The process of measuring CO</w:t>
            </w:r>
            <w:r w:rsidRPr="00E57AF2">
              <w:rPr>
                <w:vertAlign w:val="subscript"/>
              </w:rPr>
              <w:t>2</w:t>
            </w:r>
            <w:r w:rsidRPr="00E57AF2">
              <w:t xml:space="preserve"> removal, quantifying potential leakage, and reporting results to a third party for verification in accordance with compliance or voluntary market requirements</w:t>
            </w:r>
            <w:r w:rsidRPr="00E57AF2">
              <w:rPr>
                <w:i/>
              </w:rPr>
              <w:t xml:space="preserve">. </w:t>
            </w:r>
            <w:r w:rsidR="004869BA" w:rsidRPr="00E57AF2">
              <w:rPr>
                <w:rStyle w:val="FootnoteReference"/>
                <w:i/>
              </w:rPr>
              <w:footnoteReference w:id="6"/>
            </w:r>
          </w:p>
        </w:tc>
      </w:tr>
      <w:tr w:rsidR="004869BA" w:rsidRPr="003F6147" w14:paraId="36EE849E" w14:textId="77777777" w:rsidTr="5A07DC5A">
        <w:tc>
          <w:tcPr>
            <w:tcW w:w="2430" w:type="dxa"/>
          </w:tcPr>
          <w:p w14:paraId="0DCA0F8E" w14:textId="77777777" w:rsidR="004869BA" w:rsidRPr="003F6147" w:rsidRDefault="004869BA" w:rsidP="0042153E">
            <w:r w:rsidRPr="003F6147">
              <w:t>NOPA</w:t>
            </w:r>
          </w:p>
        </w:tc>
        <w:tc>
          <w:tcPr>
            <w:tcW w:w="6930" w:type="dxa"/>
          </w:tcPr>
          <w:p w14:paraId="1BC385BE" w14:textId="79F25FBF" w:rsidR="004869BA" w:rsidRPr="003F6147" w:rsidRDefault="004869BA" w:rsidP="0042153E">
            <w:r w:rsidRPr="003F6147">
              <w:rPr>
                <w:i/>
              </w:rPr>
              <w:t>Notice of Proposed Award,</w:t>
            </w:r>
            <w:r w:rsidRPr="003F6147">
              <w:t xml:space="preserve"> a public notice by CEC </w:t>
            </w:r>
            <w:r>
              <w:t xml:space="preserve">staff </w:t>
            </w:r>
            <w:r w:rsidRPr="003F6147">
              <w:t xml:space="preserve">that identifies </w:t>
            </w:r>
            <w:r>
              <w:t>proposed grant</w:t>
            </w:r>
            <w:r w:rsidRPr="003F6147">
              <w:t xml:space="preserve"> recipients</w:t>
            </w:r>
            <w:r>
              <w:t>.</w:t>
            </w:r>
          </w:p>
        </w:tc>
      </w:tr>
      <w:tr w:rsidR="004869BA" w:rsidRPr="003F6147" w14:paraId="64B3725C" w14:textId="77777777" w:rsidTr="5A07DC5A">
        <w:tc>
          <w:tcPr>
            <w:tcW w:w="2430" w:type="dxa"/>
          </w:tcPr>
          <w:p w14:paraId="77627CE2" w14:textId="77777777" w:rsidR="004869BA" w:rsidRPr="003F6147" w:rsidRDefault="004869BA" w:rsidP="0042153E">
            <w:r w:rsidRPr="003F6147">
              <w:t>Pre-Commercial</w:t>
            </w:r>
            <w:r>
              <w:t xml:space="preserve"> Technology</w:t>
            </w:r>
          </w:p>
        </w:tc>
        <w:tc>
          <w:tcPr>
            <w:tcW w:w="6930" w:type="dxa"/>
          </w:tcPr>
          <w:p w14:paraId="185DE1FD" w14:textId="1A3C0CBB" w:rsidR="004869BA" w:rsidRPr="003F6147" w:rsidRDefault="004869BA" w:rsidP="0093595B">
            <w:r>
              <w:t>A</w:t>
            </w:r>
            <w:r w:rsidRP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4869BA" w:rsidRPr="003F6147" w14:paraId="2F48986C" w14:textId="77777777" w:rsidTr="5A07DC5A">
        <w:tc>
          <w:tcPr>
            <w:tcW w:w="2430" w:type="dxa"/>
          </w:tcPr>
          <w:p w14:paraId="53373040" w14:textId="77777777" w:rsidR="004869BA" w:rsidRPr="003F6147" w:rsidRDefault="004869BA" w:rsidP="0042153E">
            <w:r w:rsidRPr="003F6147">
              <w:t>Pilot Test</w:t>
            </w:r>
          </w:p>
        </w:tc>
        <w:tc>
          <w:tcPr>
            <w:tcW w:w="6930" w:type="dxa"/>
          </w:tcPr>
          <w:p w14:paraId="0742F89F" w14:textId="3DCC77F4" w:rsidR="004869BA" w:rsidRPr="003F6147" w:rsidRDefault="004869BA" w:rsidP="0093595B">
            <w:r>
              <w:t>S</w:t>
            </w:r>
            <w:r w:rsidRPr="003F6147">
              <w:t>mall</w:t>
            </w:r>
            <w:r w:rsidR="00D45540">
              <w:t>-</w:t>
            </w:r>
            <w:r w:rsidRPr="003F6147">
              <w:t>scale testing or testing on a small portion of the production line of the affected industry. Pilot tests help verify the design and validity of an approach, and adjustments can be made at this stage before full-scale demonstrations</w:t>
            </w:r>
          </w:p>
        </w:tc>
      </w:tr>
      <w:tr w:rsidR="004869BA" w:rsidRPr="003F6147" w14:paraId="6E267D56" w14:textId="77777777" w:rsidTr="5A07DC5A">
        <w:tc>
          <w:tcPr>
            <w:tcW w:w="2430" w:type="dxa"/>
          </w:tcPr>
          <w:p w14:paraId="0F0C249B" w14:textId="77777777" w:rsidR="004869BA" w:rsidRPr="003F6147" w:rsidRDefault="004869BA" w:rsidP="0042153E">
            <w:r w:rsidRPr="003F6147">
              <w:t>Principal Investigator</w:t>
            </w:r>
          </w:p>
        </w:tc>
        <w:tc>
          <w:tcPr>
            <w:tcW w:w="6930" w:type="dxa"/>
          </w:tcPr>
          <w:p w14:paraId="5FE4F8B7" w14:textId="18BAB9D2" w:rsidR="004869BA" w:rsidRPr="003F6147" w:rsidRDefault="004869BA" w:rsidP="0093595B">
            <w:pPr>
              <w:rPr>
                <w:rFonts w:cs="Times New Roman"/>
                <w:sz w:val="24"/>
                <w:szCs w:val="24"/>
              </w:rPr>
            </w:pPr>
            <w:r w:rsidRPr="003F6147">
              <w:t>The technical lead for the applicant’s project, who is responsible for overseeing the project; in some instances, the Principal Investigator and Project Manager may be the same person</w:t>
            </w:r>
            <w:r>
              <w:t>.</w:t>
            </w:r>
            <w:r w:rsidR="00D61141">
              <w:t xml:space="preserve"> </w:t>
            </w:r>
          </w:p>
        </w:tc>
      </w:tr>
      <w:tr w:rsidR="004869BA" w:rsidRPr="003F6147" w14:paraId="619CD725" w14:textId="77777777" w:rsidTr="5A07DC5A">
        <w:tc>
          <w:tcPr>
            <w:tcW w:w="2430" w:type="dxa"/>
          </w:tcPr>
          <w:p w14:paraId="55A34BEB" w14:textId="77777777" w:rsidR="004869BA" w:rsidRPr="003F6147" w:rsidRDefault="004869BA" w:rsidP="0042153E">
            <w:r w:rsidRPr="003F6147">
              <w:t>Project Manager</w:t>
            </w:r>
          </w:p>
        </w:tc>
        <w:tc>
          <w:tcPr>
            <w:tcW w:w="6930" w:type="dxa"/>
          </w:tcPr>
          <w:p w14:paraId="74A463FD" w14:textId="77777777" w:rsidR="004869BA" w:rsidRPr="003F6147" w:rsidRDefault="004869BA" w:rsidP="0042153E">
            <w:r w:rsidRPr="003F6147">
              <w:t>The person designated by the applicant to oversee the project and to serve as the main point of contact for the CEC</w:t>
            </w:r>
            <w:r>
              <w:t>.</w:t>
            </w:r>
          </w:p>
        </w:tc>
      </w:tr>
      <w:tr w:rsidR="004869BA" w:rsidRPr="003F6147" w14:paraId="5AEA71FB" w14:textId="77777777" w:rsidTr="5A07DC5A">
        <w:tc>
          <w:tcPr>
            <w:tcW w:w="2430" w:type="dxa"/>
          </w:tcPr>
          <w:p w14:paraId="58F6988E" w14:textId="77777777" w:rsidR="004869BA" w:rsidRPr="003F6147" w:rsidRDefault="004869BA" w:rsidP="0042153E">
            <w:r w:rsidRPr="003F6147">
              <w:t>Project Partner</w:t>
            </w:r>
          </w:p>
        </w:tc>
        <w:tc>
          <w:tcPr>
            <w:tcW w:w="6930" w:type="dxa"/>
          </w:tcPr>
          <w:p w14:paraId="074771EE" w14:textId="0CC121DA" w:rsidR="004869BA" w:rsidRPr="003F6147" w:rsidRDefault="004869BA" w:rsidP="0042153E">
            <w:r w:rsidRPr="003F6147">
              <w:t>A</w:t>
            </w:r>
            <w:r>
              <w:t xml:space="preserve"> person or</w:t>
            </w:r>
            <w:r w:rsidRPr="003F6147">
              <w:t xml:space="preserve"> entity that contributes financially or otherwise to the project (e.g., match funding, provision of a test, demonstration or deployment site) and does not receive CEC funds</w:t>
            </w:r>
            <w:r>
              <w:t>.</w:t>
            </w:r>
            <w:r w:rsidRPr="003F6147">
              <w:t xml:space="preserve"> </w:t>
            </w:r>
          </w:p>
        </w:tc>
      </w:tr>
      <w:tr w:rsidR="004869BA" w:rsidRPr="003F6147" w14:paraId="5A22456C" w14:textId="77777777" w:rsidTr="5A07DC5A">
        <w:tc>
          <w:tcPr>
            <w:tcW w:w="2430" w:type="dxa"/>
          </w:tcPr>
          <w:p w14:paraId="6F237EB3" w14:textId="77777777" w:rsidR="004869BA" w:rsidRPr="003F6147" w:rsidRDefault="004869BA" w:rsidP="0042153E">
            <w:r w:rsidRPr="003F6147">
              <w:t>Recipient</w:t>
            </w:r>
          </w:p>
        </w:tc>
        <w:tc>
          <w:tcPr>
            <w:tcW w:w="6930" w:type="dxa"/>
          </w:tcPr>
          <w:p w14:paraId="3FC09509" w14:textId="683C5959" w:rsidR="004869BA" w:rsidRPr="003F6147" w:rsidRDefault="004869BA" w:rsidP="0042153E">
            <w:r w:rsidRPr="003F6147">
              <w:t>A</w:t>
            </w:r>
            <w:r>
              <w:t xml:space="preserve"> person or</w:t>
            </w:r>
            <w:r w:rsidRPr="003F6147">
              <w:t xml:space="preserve"> entity receiving a </w:t>
            </w:r>
            <w:r>
              <w:t xml:space="preserve">grant </w:t>
            </w:r>
            <w:r w:rsidRPr="003F6147">
              <w:t>award under this solicitation</w:t>
            </w:r>
            <w:r>
              <w:t>. “Recipient” may be used interchangeably with “grant recipient”.</w:t>
            </w:r>
          </w:p>
        </w:tc>
      </w:tr>
      <w:tr w:rsidR="004869BA" w:rsidRPr="003F6147" w14:paraId="0735587C" w14:textId="77777777" w:rsidTr="5A07DC5A">
        <w:tc>
          <w:tcPr>
            <w:tcW w:w="2430" w:type="dxa"/>
          </w:tcPr>
          <w:p w14:paraId="6FCE2130" w14:textId="77777777" w:rsidR="004869BA" w:rsidRPr="003F6147" w:rsidRDefault="004869BA" w:rsidP="0042153E">
            <w:r w:rsidRPr="003F6147">
              <w:t>Solicitation</w:t>
            </w:r>
          </w:p>
        </w:tc>
        <w:tc>
          <w:tcPr>
            <w:tcW w:w="6930" w:type="dxa"/>
          </w:tcPr>
          <w:p w14:paraId="51DC304A" w14:textId="06F7F624" w:rsidR="004869BA" w:rsidRPr="003F6147" w:rsidRDefault="004869BA" w:rsidP="0042153E">
            <w:r w:rsidRPr="003F6147">
              <w:t>This entire document, including all attachments, exhibits, addend</w:t>
            </w:r>
            <w:r>
              <w:t>a,</w:t>
            </w:r>
            <w:r w:rsidRPr="003F6147">
              <w:t xml:space="preserve"> written notices, and questions and answers (“solicitation” may be used interchangeably with “Grant Funding Opportunity”</w:t>
            </w:r>
            <w:r>
              <w:t xml:space="preserve"> or “GFO”</w:t>
            </w:r>
            <w:r w:rsidRPr="003F6147">
              <w:t>)</w:t>
            </w:r>
            <w:r>
              <w:t>.</w:t>
            </w:r>
            <w:r w:rsidRPr="003F6147">
              <w:t xml:space="preserve"> </w:t>
            </w:r>
          </w:p>
        </w:tc>
      </w:tr>
      <w:tr w:rsidR="004869BA" w:rsidRPr="003F6147" w14:paraId="457271FF" w14:textId="77777777" w:rsidTr="5A07DC5A">
        <w:tc>
          <w:tcPr>
            <w:tcW w:w="2430" w:type="dxa"/>
          </w:tcPr>
          <w:p w14:paraId="7B2AA8EF" w14:textId="57D5EDB2" w:rsidR="004869BA" w:rsidRPr="003F6147" w:rsidRDefault="004869BA" w:rsidP="0042153E">
            <w:r w:rsidRPr="00CA3BD2">
              <w:t>Subrecipient</w:t>
            </w:r>
            <w:r w:rsidR="00D61141">
              <w:t xml:space="preserve"> </w:t>
            </w:r>
          </w:p>
        </w:tc>
        <w:tc>
          <w:tcPr>
            <w:tcW w:w="6930" w:type="dxa"/>
          </w:tcPr>
          <w:p w14:paraId="2E9FD9C7" w14:textId="14BC7695" w:rsidR="004869BA" w:rsidRPr="003F6147" w:rsidRDefault="004869BA" w:rsidP="0042153E">
            <w:r w:rsidRPr="00CA3BD2">
              <w:t>A person or entity that receives grant funds directly from a grant Recipient and is entrusted to make decisions about how to conduct some of the grant’s activities.</w:t>
            </w:r>
            <w:r w:rsidR="00D61141">
              <w:t xml:space="preserve"> </w:t>
            </w:r>
            <w:r w:rsidRPr="00CA3BD2">
              <w:t>A Subrecipient’s role involves discretion over grant activities and is not merely just selling goods or services.</w:t>
            </w:r>
          </w:p>
        </w:tc>
      </w:tr>
      <w:tr w:rsidR="004869BA" w:rsidRPr="003F6147" w14:paraId="4C7B0B7C" w14:textId="77777777" w:rsidTr="5A07DC5A">
        <w:tc>
          <w:tcPr>
            <w:tcW w:w="2430" w:type="dxa"/>
          </w:tcPr>
          <w:p w14:paraId="08DD3F4B" w14:textId="25620AE5" w:rsidR="004869BA" w:rsidRPr="003F6147" w:rsidRDefault="004869BA" w:rsidP="0042153E">
            <w:r w:rsidRPr="00CA3BD2">
              <w:t>Sub-Subrecipient</w:t>
            </w:r>
          </w:p>
        </w:tc>
        <w:tc>
          <w:tcPr>
            <w:tcW w:w="6930" w:type="dxa"/>
          </w:tcPr>
          <w:p w14:paraId="2AD1C4E3" w14:textId="1813147B" w:rsidR="004869BA" w:rsidRPr="003F6147" w:rsidRDefault="004869BA" w:rsidP="0042153E">
            <w:proofErr w:type="gramStart"/>
            <w:r w:rsidRPr="00CA3BD2">
              <w:t>Has</w:t>
            </w:r>
            <w:proofErr w:type="gramEnd"/>
            <w:r w:rsidRPr="00CA3BD2">
              <w:t xml:space="preserve"> the same meaning as a Subrecipient except that </w:t>
            </w:r>
            <w:r w:rsidR="00677DB3">
              <w:t>the person or en</w:t>
            </w:r>
            <w:r w:rsidR="00316E94">
              <w:t>tity</w:t>
            </w:r>
            <w:r w:rsidRPr="00CA3BD2">
              <w:t xml:space="preserve"> receives grant funds from a Subrecipient or any lower tier level of a Sub-Subrecipient.</w:t>
            </w:r>
          </w:p>
        </w:tc>
      </w:tr>
      <w:tr w:rsidR="004869BA" w:rsidRPr="003F6147" w14:paraId="277930E9" w14:textId="77777777" w:rsidTr="5A07DC5A">
        <w:tc>
          <w:tcPr>
            <w:tcW w:w="2430" w:type="dxa"/>
          </w:tcPr>
          <w:p w14:paraId="2490391B" w14:textId="77777777" w:rsidR="004869BA" w:rsidRPr="003F6147" w:rsidRDefault="004869BA" w:rsidP="0042153E">
            <w:r w:rsidRPr="003F6147">
              <w:t>State</w:t>
            </w:r>
          </w:p>
        </w:tc>
        <w:tc>
          <w:tcPr>
            <w:tcW w:w="6930" w:type="dxa"/>
          </w:tcPr>
          <w:p w14:paraId="4BEB9328" w14:textId="77777777" w:rsidR="004869BA" w:rsidRPr="003F6147" w:rsidRDefault="004869BA" w:rsidP="0042153E">
            <w:r w:rsidRPr="003F6147">
              <w:t>State of California</w:t>
            </w:r>
          </w:p>
        </w:tc>
      </w:tr>
      <w:tr w:rsidR="00995F6E" w:rsidRPr="003F6147" w14:paraId="2C811A93" w14:textId="77777777" w:rsidTr="5A07DC5A">
        <w:tc>
          <w:tcPr>
            <w:tcW w:w="2430" w:type="dxa"/>
          </w:tcPr>
          <w:p w14:paraId="2FA5ECAC" w14:textId="22E6A365" w:rsidR="00995F6E" w:rsidRPr="00E57AF2" w:rsidRDefault="00995F6E" w:rsidP="0042153E">
            <w:r w:rsidRPr="00E57AF2">
              <w:t>TEA</w:t>
            </w:r>
          </w:p>
        </w:tc>
        <w:tc>
          <w:tcPr>
            <w:tcW w:w="6930" w:type="dxa"/>
          </w:tcPr>
          <w:p w14:paraId="0B754267" w14:textId="54FAD51C" w:rsidR="00995F6E" w:rsidRPr="00E57AF2" w:rsidRDefault="00995F6E" w:rsidP="0042153E">
            <w:r w:rsidRPr="00E57AF2">
              <w:rPr>
                <w:i/>
              </w:rPr>
              <w:t xml:space="preserve">Techno-Economic Analysis </w:t>
            </w:r>
            <w:r w:rsidRPr="00E57AF2">
              <w:t xml:space="preserve">refers to a method for evaluating the economic performance of </w:t>
            </w:r>
            <w:proofErr w:type="gramStart"/>
            <w:r w:rsidRPr="00E57AF2">
              <w:t>a technology</w:t>
            </w:r>
            <w:proofErr w:type="gramEnd"/>
            <w:r w:rsidRPr="00E57AF2">
              <w:t xml:space="preserve">. A TEA assesses the overall value of </w:t>
            </w:r>
            <w:proofErr w:type="gramStart"/>
            <w:r w:rsidRPr="00E57AF2">
              <w:t>a technology</w:t>
            </w:r>
            <w:proofErr w:type="gramEnd"/>
            <w:r w:rsidRPr="00E57AF2">
              <w:t>, allowing analysts to objectively weigh benefits against costs.</w:t>
            </w:r>
            <w:r w:rsidRPr="00E57AF2">
              <w:rPr>
                <w:rStyle w:val="FootnoteReference"/>
              </w:rPr>
              <w:footnoteReference w:id="7"/>
            </w:r>
          </w:p>
        </w:tc>
      </w:tr>
      <w:tr w:rsidR="00995F6E" w:rsidRPr="003F6147" w14:paraId="26EDE60B" w14:textId="77777777" w:rsidTr="5A07DC5A">
        <w:tc>
          <w:tcPr>
            <w:tcW w:w="2430" w:type="dxa"/>
          </w:tcPr>
          <w:p w14:paraId="6F562A24" w14:textId="77777777" w:rsidR="00995F6E" w:rsidRPr="003F6147" w:rsidRDefault="00995F6E" w:rsidP="0042153E">
            <w:r>
              <w:t>TRL</w:t>
            </w:r>
          </w:p>
        </w:tc>
        <w:tc>
          <w:tcPr>
            <w:tcW w:w="6930" w:type="dxa"/>
          </w:tcPr>
          <w:p w14:paraId="07D23953" w14:textId="23B3B050" w:rsidR="00995F6E" w:rsidRPr="005D542F" w:rsidRDefault="00995F6E" w:rsidP="005D542F">
            <w:pPr>
              <w:rPr>
                <w:szCs w:val="22"/>
              </w:rPr>
            </w:pPr>
            <w:r w:rsidRPr="007076F1">
              <w:rPr>
                <w:szCs w:val="22"/>
              </w:rPr>
              <w:t xml:space="preserve">Technology </w:t>
            </w:r>
            <w:r w:rsidR="004E1941">
              <w:rPr>
                <w:szCs w:val="22"/>
              </w:rPr>
              <w:t>R</w:t>
            </w:r>
            <w:r w:rsidRPr="007076F1">
              <w:rPr>
                <w:szCs w:val="22"/>
              </w:rPr>
              <w:t xml:space="preserve">eadiness </w:t>
            </w:r>
            <w:proofErr w:type="gramStart"/>
            <w:r w:rsidR="004E1941">
              <w:rPr>
                <w:szCs w:val="22"/>
              </w:rPr>
              <w:t>L</w:t>
            </w:r>
            <w:r w:rsidRPr="007076F1">
              <w:rPr>
                <w:szCs w:val="22"/>
              </w:rPr>
              <w:t>evels,</w:t>
            </w:r>
            <w:proofErr w:type="gramEnd"/>
            <w:r w:rsidRPr="007076F1">
              <w:rPr>
                <w:szCs w:val="22"/>
              </w:rPr>
              <w:t xml:space="preserve"> are a method for estimating the maturity of technologies during the acquisition phase of a program</w:t>
            </w:r>
            <w:r w:rsidR="005D542F">
              <w:rPr>
                <w:szCs w:val="22"/>
              </w:rPr>
              <w:t>.</w:t>
            </w:r>
            <w:r w:rsidR="00BD7935" w:rsidRPr="0061058F">
              <w:rPr>
                <w:rStyle w:val="FootnoteReference"/>
                <w:szCs w:val="22"/>
              </w:rPr>
              <w:footnoteReference w:id="8"/>
            </w:r>
            <w:r w:rsidRPr="0061058F">
              <w:rPr>
                <w:szCs w:val="22"/>
              </w:rPr>
              <w:t xml:space="preserve"> </w:t>
            </w:r>
          </w:p>
        </w:tc>
      </w:tr>
      <w:tr w:rsidR="00995F6E" w:rsidRPr="003F6147" w14:paraId="433E76E9" w14:textId="77777777" w:rsidTr="5A07DC5A">
        <w:tc>
          <w:tcPr>
            <w:tcW w:w="2430" w:type="dxa"/>
          </w:tcPr>
          <w:p w14:paraId="3D80E9CE" w14:textId="6A69AC01" w:rsidR="00995F6E" w:rsidRDefault="00995F6E" w:rsidP="0042153E">
            <w:r w:rsidRPr="004C0743">
              <w:t>Vendor</w:t>
            </w:r>
          </w:p>
        </w:tc>
        <w:tc>
          <w:tcPr>
            <w:tcW w:w="6930" w:type="dxa"/>
          </w:tcPr>
          <w:p w14:paraId="159654C3" w14:textId="22CF9103" w:rsidR="00995F6E" w:rsidRPr="007076F1" w:rsidRDefault="00995F6E" w:rsidP="0093595B">
            <w:pPr>
              <w:rPr>
                <w:szCs w:val="22"/>
              </w:rPr>
            </w:pPr>
            <w:r w:rsidRPr="001A0434">
              <w:rPr>
                <w:szCs w:val="22"/>
              </w:rPr>
              <w:t xml:space="preserve">A person or entity that sells goods or services to the grant </w:t>
            </w:r>
            <w:r w:rsidR="006E639B">
              <w:rPr>
                <w:szCs w:val="22"/>
              </w:rPr>
              <w:t>r</w:t>
            </w:r>
            <w:r w:rsidRPr="001A0434">
              <w:rPr>
                <w:szCs w:val="22"/>
              </w:rPr>
              <w:t xml:space="preserve">ecipient, Subrecipient, or any lower-tiered level of Sub-Subrecipient, in exchange for some of the grant </w:t>
            </w:r>
            <w:proofErr w:type="gramStart"/>
            <w:r w:rsidRPr="001A0434">
              <w:rPr>
                <w:szCs w:val="22"/>
              </w:rPr>
              <w:t>funds, and</w:t>
            </w:r>
            <w:proofErr w:type="gramEnd"/>
            <w:r w:rsidRPr="001A0434">
              <w:rPr>
                <w:szCs w:val="22"/>
              </w:rPr>
              <w:t xml:space="preserve"> does not make decisions about how to perform the grant’s activities.</w:t>
            </w:r>
            <w:r w:rsidR="00D61141">
              <w:rPr>
                <w:szCs w:val="22"/>
              </w:rPr>
              <w:t xml:space="preserve"> </w:t>
            </w:r>
            <w:r w:rsidRPr="001A0434">
              <w:rPr>
                <w:szCs w:val="22"/>
              </w:rPr>
              <w:t>The Vendor’s role is ministerial and does not involve discretion over grant activities.</w:t>
            </w:r>
          </w:p>
        </w:tc>
      </w:tr>
    </w:tbl>
    <w:p w14:paraId="0F9EF304" w14:textId="77777777" w:rsidR="003F6147" w:rsidRPr="003F6147" w:rsidRDefault="003F6147" w:rsidP="0019196C">
      <w:pPr>
        <w:pStyle w:val="NoSpacing"/>
      </w:pPr>
    </w:p>
    <w:p w14:paraId="5FDD8AB6" w14:textId="77777777" w:rsidR="003F6147" w:rsidRPr="003F6147" w:rsidRDefault="003F6147" w:rsidP="003705F2"/>
    <w:p w14:paraId="511F530A" w14:textId="77777777" w:rsidR="003F6147" w:rsidRPr="00756BAC" w:rsidRDefault="003F6147" w:rsidP="00840BB4">
      <w:pPr>
        <w:pStyle w:val="Heading2"/>
        <w:numPr>
          <w:ilvl w:val="0"/>
          <w:numId w:val="54"/>
        </w:numPr>
      </w:pPr>
      <w:bookmarkStart w:id="15" w:name="_Toc225233416"/>
      <w:bookmarkStart w:id="16" w:name="_Toc458602324"/>
      <w:r w:rsidRPr="00756BAC">
        <w:t>Project Focus</w:t>
      </w:r>
      <w:bookmarkEnd w:id="15"/>
    </w:p>
    <w:p w14:paraId="506CD4A2" w14:textId="2961D4BC" w:rsidR="00BE072A" w:rsidRPr="00E57AF2" w:rsidRDefault="00805E78" w:rsidP="00D55132">
      <w:pPr>
        <w:pStyle w:val="pf0"/>
        <w:spacing w:before="0" w:beforeAutospacing="0" w:after="120" w:afterAutospacing="0"/>
        <w:rPr>
          <w:rFonts w:ascii="Arial" w:hAnsi="Arial" w:cs="Arial"/>
          <w:sz w:val="22"/>
          <w:szCs w:val="22"/>
        </w:rPr>
      </w:pPr>
      <w:r w:rsidRPr="00E57AF2">
        <w:rPr>
          <w:rFonts w:ascii="Arial" w:hAnsi="Arial" w:cs="Arial"/>
          <w:sz w:val="22"/>
          <w:szCs w:val="22"/>
        </w:rPr>
        <w:t>This solicitation focuses on funding pre-commercial DAC projects with a TRL of 6 and greater. Priority will be given to projects that begin at higher TRLs and with larger initial scales (based on the core performance metrics below) and</w:t>
      </w:r>
      <w:r w:rsidR="0004137B" w:rsidRPr="00E57AF2">
        <w:rPr>
          <w:rFonts w:ascii="Arial" w:hAnsi="Arial" w:cs="Arial"/>
          <w:sz w:val="22"/>
          <w:szCs w:val="22"/>
        </w:rPr>
        <w:t>/or</w:t>
      </w:r>
      <w:r w:rsidR="00703B9B" w:rsidRPr="00E57AF2">
        <w:rPr>
          <w:rFonts w:ascii="Arial" w:hAnsi="Arial" w:cs="Arial"/>
          <w:sz w:val="22"/>
          <w:szCs w:val="22"/>
        </w:rPr>
        <w:t xml:space="preserve"> </w:t>
      </w:r>
      <w:r w:rsidRPr="00E57AF2">
        <w:rPr>
          <w:rFonts w:ascii="Arial" w:hAnsi="Arial" w:cs="Arial"/>
          <w:sz w:val="22"/>
          <w:szCs w:val="22"/>
        </w:rPr>
        <w:t xml:space="preserve">can </w:t>
      </w:r>
      <w:r w:rsidR="37AA8D58" w:rsidRPr="00E57AF2">
        <w:rPr>
          <w:rFonts w:ascii="Arial" w:hAnsi="Arial" w:cs="Arial"/>
          <w:sz w:val="22"/>
          <w:szCs w:val="22"/>
        </w:rPr>
        <w:t xml:space="preserve">reasonably </w:t>
      </w:r>
      <w:r w:rsidRPr="00E57AF2">
        <w:rPr>
          <w:rFonts w:ascii="Arial" w:hAnsi="Arial" w:cs="Arial"/>
          <w:sz w:val="22"/>
          <w:szCs w:val="22"/>
        </w:rPr>
        <w:t>achieve greater technical and performance gains over the course of the project agreement.</w:t>
      </w:r>
      <w:r w:rsidR="00BE072A" w:rsidRPr="00E57AF2">
        <w:rPr>
          <w:rFonts w:ascii="Arial" w:hAnsi="Arial" w:cs="Arial"/>
          <w:sz w:val="22"/>
          <w:szCs w:val="22"/>
        </w:rPr>
        <w:t xml:space="preserve"> Proposed projects must demonstrate integrated DAC system-level or subsystem operation under </w:t>
      </w:r>
      <w:r w:rsidR="00097469" w:rsidRPr="00E57AF2">
        <w:rPr>
          <w:rFonts w:ascii="Arial" w:hAnsi="Arial" w:cs="Arial"/>
          <w:sz w:val="22"/>
          <w:szCs w:val="22"/>
        </w:rPr>
        <w:t>environmentally relevant</w:t>
      </w:r>
      <w:r w:rsidR="00C25FB9" w:rsidRPr="00E57AF2">
        <w:rPr>
          <w:rFonts w:ascii="Arial" w:hAnsi="Arial" w:cs="Arial"/>
          <w:sz w:val="22"/>
          <w:szCs w:val="22"/>
        </w:rPr>
        <w:t xml:space="preserve"> </w:t>
      </w:r>
      <w:r w:rsidR="00097469" w:rsidRPr="00E57AF2">
        <w:rPr>
          <w:rFonts w:ascii="Arial" w:hAnsi="Arial" w:cs="Arial"/>
          <w:sz w:val="22"/>
          <w:szCs w:val="22"/>
        </w:rPr>
        <w:t>operational conditions reflecting real-world ambient CO</w:t>
      </w:r>
      <w:r w:rsidR="00097469" w:rsidRPr="00E57AF2">
        <w:rPr>
          <w:rFonts w:ascii="Cambria Math" w:hAnsi="Cambria Math" w:cs="Cambria Math"/>
          <w:sz w:val="22"/>
          <w:szCs w:val="22"/>
        </w:rPr>
        <w:t>₂</w:t>
      </w:r>
      <w:r w:rsidR="00097469" w:rsidRPr="00E57AF2">
        <w:rPr>
          <w:rFonts w:ascii="Arial" w:hAnsi="Arial" w:cs="Arial"/>
          <w:sz w:val="22"/>
          <w:szCs w:val="22"/>
        </w:rPr>
        <w:t xml:space="preserve"> concentrations</w:t>
      </w:r>
      <w:r w:rsidR="00BE072A" w:rsidRPr="00E57AF2">
        <w:rPr>
          <w:rFonts w:ascii="Arial" w:hAnsi="Arial" w:cs="Arial"/>
          <w:sz w:val="22"/>
          <w:szCs w:val="22"/>
        </w:rPr>
        <w:t xml:space="preserve">, with the DAC system serving as the primary source of project outcomes and the principal contributor to performance metrics. DAC systems may be deployed as stand-alone installations or integrated with other CDR pathways, industrial operations, and/or grid-responsive energy systems, excluding point-source capture and oil and gas </w:t>
      </w:r>
      <w:r w:rsidR="00F3179C" w:rsidRPr="00E57AF2">
        <w:rPr>
          <w:rFonts w:ascii="Arial" w:hAnsi="Arial" w:cs="Arial"/>
          <w:sz w:val="22"/>
          <w:szCs w:val="22"/>
        </w:rPr>
        <w:t>operations</w:t>
      </w:r>
      <w:r w:rsidR="00BE072A" w:rsidRPr="00E57AF2">
        <w:rPr>
          <w:rFonts w:ascii="Arial" w:hAnsi="Arial" w:cs="Arial"/>
          <w:sz w:val="22"/>
          <w:szCs w:val="22"/>
        </w:rPr>
        <w:t>, provided such integration does not diminish the DAC subsystem’s central role in determining performance outcomes.</w:t>
      </w:r>
    </w:p>
    <w:p w14:paraId="0B680565" w14:textId="77777777" w:rsidR="00850181" w:rsidRPr="00E57AF2" w:rsidRDefault="00805E78" w:rsidP="00D55132">
      <w:pPr>
        <w:ind w:left="450"/>
      </w:pPr>
      <w:r w:rsidRPr="00E57AF2">
        <w:t>Key Performance Metrics (minimum required targets by project completion):</w:t>
      </w:r>
    </w:p>
    <w:p w14:paraId="15774263" w14:textId="66C24390" w:rsidR="00850181" w:rsidRPr="00E57AF2" w:rsidRDefault="00805E78" w:rsidP="00D55132">
      <w:pPr>
        <w:pStyle w:val="ListParagraph"/>
        <w:numPr>
          <w:ilvl w:val="0"/>
          <w:numId w:val="72"/>
        </w:numPr>
      </w:pPr>
      <w:r w:rsidRPr="00E57AF2">
        <w:t>Capture cost ≤ $450/metric ton</w:t>
      </w:r>
      <w:r w:rsidR="00C576E1" w:rsidRPr="00E57AF2">
        <w:t xml:space="preserve"> (</w:t>
      </w:r>
      <w:r w:rsidRPr="00E57AF2">
        <w:t>MT</w:t>
      </w:r>
      <w:r w:rsidR="00C576E1" w:rsidRPr="00E57AF2">
        <w:t>)</w:t>
      </w:r>
      <w:r w:rsidRPr="00E57AF2">
        <w:t xml:space="preserve"> </w:t>
      </w:r>
      <w:r w:rsidR="004E2BDE" w:rsidRPr="00E57AF2">
        <w:t>carbon dioxide (</w:t>
      </w:r>
      <w:r w:rsidRPr="00E57AF2">
        <w:t>CO</w:t>
      </w:r>
      <w:r w:rsidRPr="00E57AF2">
        <w:rPr>
          <w:rFonts w:ascii="Cambria Math" w:hAnsi="Cambria Math" w:cs="Cambria Math"/>
        </w:rPr>
        <w:t>₂</w:t>
      </w:r>
      <w:r w:rsidR="004E2BDE" w:rsidRPr="00E57AF2">
        <w:rPr>
          <w:rFonts w:ascii="Cambria Math" w:hAnsi="Cambria Math" w:cs="Cambria Math"/>
        </w:rPr>
        <w:t>)</w:t>
      </w:r>
    </w:p>
    <w:p w14:paraId="0E25A9E6" w14:textId="02E82EAD" w:rsidR="00850181" w:rsidRPr="00E57AF2" w:rsidRDefault="00805E78" w:rsidP="00D55132">
      <w:pPr>
        <w:pStyle w:val="ListParagraph"/>
        <w:numPr>
          <w:ilvl w:val="0"/>
          <w:numId w:val="72"/>
        </w:numPr>
      </w:pPr>
      <w:r w:rsidRPr="00E57AF2">
        <w:t xml:space="preserve">Energy consumption (combined electric and thermal energy) ≤ 1,400 </w:t>
      </w:r>
      <w:r w:rsidR="004E2BDE" w:rsidRPr="00E57AF2">
        <w:t>kilowatt-hour (</w:t>
      </w:r>
      <w:r w:rsidRPr="00E57AF2">
        <w:t>kWh</w:t>
      </w:r>
      <w:r w:rsidR="00B014F6" w:rsidRPr="00E57AF2">
        <w:t>)</w:t>
      </w:r>
      <w:r w:rsidR="002341E5" w:rsidRPr="00E57AF2">
        <w:t xml:space="preserve"> per metric ton (MT) of </w:t>
      </w:r>
      <w:r w:rsidRPr="00E57AF2">
        <w:t>CO</w:t>
      </w:r>
      <w:r w:rsidRPr="00E57AF2">
        <w:rPr>
          <w:rFonts w:ascii="Cambria Math" w:hAnsi="Cambria Math" w:cs="Cambria Math"/>
        </w:rPr>
        <w:t>₂</w:t>
      </w:r>
      <w:r w:rsidR="00850181" w:rsidRPr="00E57AF2">
        <w:rPr>
          <w:rFonts w:ascii="Cambria Math" w:hAnsi="Cambria Math" w:cs="Cambria Math"/>
        </w:rPr>
        <w:t xml:space="preserve"> </w:t>
      </w:r>
    </w:p>
    <w:p w14:paraId="1361C30E" w14:textId="7CBA3239" w:rsidR="00805E78" w:rsidRPr="00E57AF2" w:rsidRDefault="00805E78" w:rsidP="00D55132">
      <w:pPr>
        <w:pStyle w:val="ListParagraph"/>
        <w:numPr>
          <w:ilvl w:val="0"/>
          <w:numId w:val="72"/>
        </w:numPr>
      </w:pPr>
      <w:r w:rsidRPr="00E57AF2">
        <w:t>Net CO</w:t>
      </w:r>
      <w:r w:rsidRPr="00E57AF2">
        <w:rPr>
          <w:rFonts w:ascii="Cambria Math" w:hAnsi="Cambria Math" w:cs="Cambria Math"/>
        </w:rPr>
        <w:t>₂</w:t>
      </w:r>
      <w:r w:rsidRPr="00E57AF2">
        <w:t xml:space="preserve"> removal capacity ≥ 500 MT/year</w:t>
      </w:r>
    </w:p>
    <w:p w14:paraId="03B19AEB" w14:textId="7DC64857" w:rsidR="00805E78" w:rsidRPr="00E57AF2" w:rsidRDefault="00805E78" w:rsidP="00D55132">
      <w:pPr>
        <w:ind w:left="450"/>
      </w:pPr>
      <w:r w:rsidRPr="00E57AF2">
        <w:t xml:space="preserve">Proposed projects must allocate at least 7 </w:t>
      </w:r>
      <w:r w:rsidR="008C3EAF" w:rsidRPr="00E57AF2">
        <w:t xml:space="preserve">percent </w:t>
      </w:r>
      <w:r w:rsidRPr="00E57AF2">
        <w:t>of CEC fund</w:t>
      </w:r>
      <w:r w:rsidR="002732C7" w:rsidRPr="00E57AF2">
        <w:t>s</w:t>
      </w:r>
      <w:r w:rsidRPr="00E57AF2">
        <w:t xml:space="preserve"> to community engagement, including outreach, education, and sustained involvement of affected communities.</w:t>
      </w:r>
      <w:r w:rsidR="0071532A" w:rsidRPr="00E57AF2">
        <w:t xml:space="preserve"> Projects sited within or near a community or service area must directly benefit that community and/or the corresponding California tribal organization. </w:t>
      </w:r>
      <w:r w:rsidR="00A44652" w:rsidRPr="00E57AF2">
        <w:t>P</w:t>
      </w:r>
      <w:r w:rsidRPr="00E57AF2">
        <w:t>riority will be given to applications that can evaluate and mitigate broader environmental and community impacts, including air emissions, water use, waste generation, material toxicity, and community health effects.</w:t>
      </w:r>
    </w:p>
    <w:p w14:paraId="29899DE3" w14:textId="50729401" w:rsidR="00957A67" w:rsidRPr="00E57AF2" w:rsidRDefault="00805E78" w:rsidP="00D55132">
      <w:pPr>
        <w:ind w:left="450"/>
      </w:pPr>
      <w:r w:rsidRPr="00E57AF2">
        <w:t>Applications that include a detailed clean energy procurement plan will receive preference points. The plan must describe sourcing of low- or zero-carbon electricity, thermal energy, or fuels; strategies for demand flexibility; and integration with DAC operations. Preference will be given to projects demonstrating a credible, cost-effective, and scalable approach that minimizes emissions and supports grid reliability.</w:t>
      </w:r>
    </w:p>
    <w:p w14:paraId="06F70CF0" w14:textId="77777777" w:rsidR="00BD508E" w:rsidRPr="00E57AF2" w:rsidRDefault="00BD508E" w:rsidP="00D55132">
      <w:pPr>
        <w:rPr>
          <w:rFonts w:eastAsia="Arial"/>
          <w:b/>
        </w:rPr>
      </w:pPr>
      <w:r w:rsidRPr="00E57AF2">
        <w:rPr>
          <w:rFonts w:eastAsia="Arial"/>
          <w:b/>
        </w:rPr>
        <w:t xml:space="preserve">Project Narrative: </w:t>
      </w:r>
    </w:p>
    <w:p w14:paraId="7C948390" w14:textId="6D408F56" w:rsidR="001E12E2" w:rsidRPr="00E57AF2" w:rsidRDefault="001E12E2" w:rsidP="00D55132">
      <w:pPr>
        <w:ind w:left="450"/>
      </w:pPr>
      <w:r w:rsidRPr="00E57AF2">
        <w:t>The Project Narrative (Attachment 2) must discuss the following in the sections identified and include references and assumptions to justify responses.</w:t>
      </w:r>
    </w:p>
    <w:p w14:paraId="146F1B64" w14:textId="77777777" w:rsidR="00DC3BA5" w:rsidRPr="00E57AF2" w:rsidRDefault="00DC3BA5" w:rsidP="00D55132">
      <w:pPr>
        <w:rPr>
          <w:rFonts w:eastAsia="Arial"/>
          <w:b/>
        </w:rPr>
      </w:pPr>
      <w:r w:rsidRPr="00E57AF2">
        <w:rPr>
          <w:rFonts w:eastAsia="Arial"/>
          <w:b/>
        </w:rPr>
        <w:t>Technical Merit:</w:t>
      </w:r>
    </w:p>
    <w:p w14:paraId="54D07A4E" w14:textId="449B4BFC" w:rsidR="003E3C84" w:rsidRPr="00E57AF2" w:rsidRDefault="003E3C84" w:rsidP="00D55132">
      <w:pPr>
        <w:pStyle w:val="ListParagraph"/>
        <w:numPr>
          <w:ilvl w:val="0"/>
          <w:numId w:val="73"/>
        </w:numPr>
      </w:pPr>
      <w:r w:rsidRPr="00E57AF2">
        <w:t xml:space="preserve">Describe the DAC system design in sufficient detail to support technical evaluation, including capture and separation mechanisms, resource requirements (electricity, heat, water, feedstocks), land use considerations, and </w:t>
      </w:r>
      <w:r w:rsidR="422BED96" w:rsidRPr="00E57AF2">
        <w:t xml:space="preserve">an </w:t>
      </w:r>
      <w:r w:rsidRPr="00E57AF2">
        <w:t>overall process flow diagram.</w:t>
      </w:r>
    </w:p>
    <w:p w14:paraId="244436C8" w14:textId="5A637B87" w:rsidR="00A06DAD" w:rsidRDefault="00DC3BA5" w:rsidP="00D55132">
      <w:pPr>
        <w:pStyle w:val="ListParagraph"/>
        <w:numPr>
          <w:ilvl w:val="0"/>
          <w:numId w:val="73"/>
        </w:numPr>
        <w:rPr>
          <w:rFonts w:eastAsia="Arial"/>
        </w:rPr>
      </w:pPr>
      <w:r w:rsidRPr="00E57AF2">
        <w:t>Demonstrate that the DAC technology meets minimum TRL eligibility (≥6) using project-specific, verifiable evidence of system-level operation under relevant conditions, including subsystem contributions.</w:t>
      </w:r>
      <w:r w:rsidR="01BFB1DF" w:rsidRPr="00E57AF2">
        <w:t xml:space="preserve"> </w:t>
      </w:r>
      <w:r w:rsidR="3670CD61" w:rsidRPr="00E57AF2">
        <w:t>In addition,</w:t>
      </w:r>
      <w:r w:rsidR="13160114" w:rsidRPr="00E57AF2">
        <w:t xml:space="preserve"> describe how</w:t>
      </w:r>
      <w:r w:rsidR="3C3590A0" w:rsidRPr="00E57AF2">
        <w:t xml:space="preserve"> </w:t>
      </w:r>
      <w:r w:rsidR="2FCE49E2" w:rsidRPr="00E57AF2">
        <w:t>the</w:t>
      </w:r>
      <w:r w:rsidR="302F6996" w:rsidRPr="5A3FF2D8">
        <w:rPr>
          <w:rFonts w:eastAsia="Arial"/>
        </w:rPr>
        <w:t xml:space="preserve"> </w:t>
      </w:r>
      <w:r w:rsidR="338DACFC" w:rsidRPr="00E57AF2">
        <w:rPr>
          <w:rFonts w:eastAsia="Arial"/>
        </w:rPr>
        <w:t xml:space="preserve">proposed </w:t>
      </w:r>
      <w:r w:rsidR="302F6996" w:rsidRPr="00E57AF2">
        <w:rPr>
          <w:rFonts w:eastAsia="Arial"/>
        </w:rPr>
        <w:t>project will progress</w:t>
      </w:r>
      <w:r w:rsidR="4AA23DD8" w:rsidRPr="00E57AF2">
        <w:rPr>
          <w:rFonts w:eastAsia="Arial"/>
        </w:rPr>
        <w:t xml:space="preserve"> the </w:t>
      </w:r>
      <w:r w:rsidR="00F76C95" w:rsidRPr="00E57AF2">
        <w:rPr>
          <w:rFonts w:eastAsia="Arial"/>
        </w:rPr>
        <w:t>technology</w:t>
      </w:r>
      <w:r w:rsidR="302F6996" w:rsidRPr="00E57AF2">
        <w:rPr>
          <w:rFonts w:eastAsia="Arial"/>
        </w:rPr>
        <w:t xml:space="preserve"> </w:t>
      </w:r>
      <w:r w:rsidR="00E32539" w:rsidRPr="00E57AF2">
        <w:rPr>
          <w:rFonts w:eastAsia="Arial"/>
        </w:rPr>
        <w:t xml:space="preserve">by </w:t>
      </w:r>
      <w:r w:rsidR="302F6996" w:rsidRPr="00E57AF2">
        <w:rPr>
          <w:rFonts w:eastAsia="Arial"/>
        </w:rPr>
        <w:t>at least one TRL by the end of the agreement.</w:t>
      </w:r>
    </w:p>
    <w:p w14:paraId="479F2F45" w14:textId="77777777" w:rsidR="00A06DAD" w:rsidRPr="00E57AF2" w:rsidRDefault="00DC3BA5" w:rsidP="00D55132">
      <w:pPr>
        <w:pStyle w:val="ListParagraph"/>
        <w:numPr>
          <w:ilvl w:val="0"/>
          <w:numId w:val="73"/>
        </w:numPr>
      </w:pPr>
      <w:r w:rsidRPr="00E57AF2">
        <w:t>Provide system-level performance data and baseline metrics for energy, cost, efficiency, and net CO</w:t>
      </w:r>
      <w:r w:rsidRPr="00E57AF2">
        <w:rPr>
          <w:rFonts w:ascii="Cambria Math" w:hAnsi="Cambria Math" w:cs="Cambria Math"/>
        </w:rPr>
        <w:t>₂</w:t>
      </w:r>
      <w:r w:rsidRPr="00E57AF2">
        <w:t xml:space="preserve"> removal, along with a credible plan for TRL advancement, key technical milestones, barriers, and projected improvements aligned with key performance expectations.</w:t>
      </w:r>
    </w:p>
    <w:p w14:paraId="52D0BD4F" w14:textId="77777777" w:rsidR="00A06DAD" w:rsidRPr="00E57AF2" w:rsidRDefault="00DC3BA5" w:rsidP="00D55132">
      <w:pPr>
        <w:pStyle w:val="ListParagraph"/>
        <w:numPr>
          <w:ilvl w:val="0"/>
          <w:numId w:val="73"/>
        </w:numPr>
      </w:pPr>
      <w:r w:rsidRPr="00E57AF2">
        <w:t>Describe how the proposed DAC technology advances the state of the art, including quantifiable advantages in efficiency, emissions performance, cost trajectory, durability, reliability, and operability. Explain alignment with California’s statutory energy and climate goals.</w:t>
      </w:r>
    </w:p>
    <w:p w14:paraId="632E5B97" w14:textId="6DEF9FCD" w:rsidR="00A06DAD" w:rsidRPr="00E57AF2" w:rsidRDefault="00DC3BA5" w:rsidP="00D55132">
      <w:pPr>
        <w:pStyle w:val="ListParagraph"/>
        <w:numPr>
          <w:ilvl w:val="0"/>
          <w:numId w:val="73"/>
        </w:numPr>
      </w:pPr>
      <w:r w:rsidRPr="00E57AF2">
        <w:t xml:space="preserve">Submit a technology performance validation plan including performance </w:t>
      </w:r>
      <w:proofErr w:type="gramStart"/>
      <w:r w:rsidRPr="00E57AF2">
        <w:t>metrics</w:t>
      </w:r>
      <w:r w:rsidR="000E4369" w:rsidRPr="00E57AF2">
        <w:t>;</w:t>
      </w:r>
      <w:proofErr w:type="gramEnd"/>
      <w:r w:rsidRPr="00E57AF2">
        <w:t xml:space="preserve"> data collection methods</w:t>
      </w:r>
      <w:r w:rsidR="001E4A63" w:rsidRPr="00E57AF2">
        <w:t xml:space="preserve"> </w:t>
      </w:r>
      <w:proofErr w:type="gramStart"/>
      <w:r w:rsidR="001E4A63" w:rsidRPr="00E57AF2">
        <w:t xml:space="preserve">and  </w:t>
      </w:r>
      <w:r w:rsidRPr="00E57AF2">
        <w:t>evaluation</w:t>
      </w:r>
      <w:proofErr w:type="gramEnd"/>
      <w:r w:rsidRPr="00E57AF2">
        <w:t xml:space="preserve"> timeline.</w:t>
      </w:r>
    </w:p>
    <w:p w14:paraId="084B4B66" w14:textId="11CA8B29" w:rsidR="00A06DAD" w:rsidRPr="00E57AF2" w:rsidRDefault="00DC3BA5" w:rsidP="00D55132">
      <w:pPr>
        <w:pStyle w:val="ListParagraph"/>
        <w:numPr>
          <w:ilvl w:val="0"/>
          <w:numId w:val="73"/>
        </w:numPr>
      </w:pPr>
      <w:r w:rsidRPr="00E57AF2">
        <w:t xml:space="preserve">Identify key technical and economic barriers to scale-up and </w:t>
      </w:r>
      <w:r w:rsidR="00C64584" w:rsidRPr="00E57AF2">
        <w:t>commercialization and</w:t>
      </w:r>
      <w:r w:rsidRPr="00E57AF2">
        <w:t xml:space="preserve"> explain how CEC funding will directly address these barriers.</w:t>
      </w:r>
    </w:p>
    <w:p w14:paraId="46F7E2F8" w14:textId="29327570" w:rsidR="00A06DAD" w:rsidRPr="008A0532" w:rsidRDefault="00DC3BA5" w:rsidP="00D55132">
      <w:pPr>
        <w:pStyle w:val="ListParagraph"/>
        <w:numPr>
          <w:ilvl w:val="0"/>
          <w:numId w:val="73"/>
        </w:numPr>
      </w:pPr>
      <w:r w:rsidRPr="00E57AF2">
        <w:t>Address environmental and operational considerations, including emissions, risks, hazardous materials, and durability. Include available life-cycle assessment (LCA) and techno-economic analysis (TEA) results</w:t>
      </w:r>
      <w:r w:rsidR="009C25E8" w:rsidRPr="00E57AF2">
        <w:t xml:space="preserve">. Projects with </w:t>
      </w:r>
      <w:r w:rsidRPr="00E57AF2">
        <w:t xml:space="preserve">more complete, </w:t>
      </w:r>
      <w:proofErr w:type="gramStart"/>
      <w:r w:rsidRPr="00E57AF2">
        <w:t>project-specific</w:t>
      </w:r>
      <w:proofErr w:type="gramEnd"/>
      <w:r w:rsidRPr="00E57AF2">
        <w:t xml:space="preserve"> analyses </w:t>
      </w:r>
      <w:r w:rsidR="00350340" w:rsidRPr="00E57AF2">
        <w:t>will be considered</w:t>
      </w:r>
      <w:r w:rsidRPr="00E57AF2">
        <w:t xml:space="preserve"> </w:t>
      </w:r>
      <w:r w:rsidR="001E4A63" w:rsidRPr="00E57AF2">
        <w:t>favorably</w:t>
      </w:r>
      <w:r w:rsidR="001E4A63" w:rsidRPr="008A0532">
        <w:t>.</w:t>
      </w:r>
    </w:p>
    <w:p w14:paraId="435CB4D5" w14:textId="54F8609B" w:rsidR="00A06DAD" w:rsidRPr="00E57AF2" w:rsidRDefault="00DC3BA5" w:rsidP="00D55132">
      <w:pPr>
        <w:pStyle w:val="ListParagraph"/>
        <w:numPr>
          <w:ilvl w:val="0"/>
          <w:numId w:val="73"/>
        </w:numPr>
      </w:pPr>
      <w:r w:rsidRPr="00E57AF2">
        <w:t xml:space="preserve">Describe carbon disposition </w:t>
      </w:r>
      <w:r w:rsidR="00856EB6" w:rsidRPr="00E57AF2">
        <w:t xml:space="preserve">and management </w:t>
      </w:r>
      <w:r w:rsidRPr="00E57AF2">
        <w:t>plans, including transport logistics and permanent sequestration or utilization, supported exclusively by non-CEC funding and consistent with eligibility constraints.</w:t>
      </w:r>
    </w:p>
    <w:p w14:paraId="057A99DB" w14:textId="3E7E4559" w:rsidR="00DC3BA5" w:rsidRPr="00E57AF2" w:rsidRDefault="00DC3BA5" w:rsidP="00D55132">
      <w:pPr>
        <w:pStyle w:val="ListParagraph"/>
        <w:numPr>
          <w:ilvl w:val="0"/>
          <w:numId w:val="73"/>
        </w:numPr>
      </w:pPr>
      <w:r w:rsidRPr="00E57AF2">
        <w:t>Provide demonstration site details, including permit and CEQA compliance status</w:t>
      </w:r>
      <w:r w:rsidR="001058C4" w:rsidRPr="00E57AF2">
        <w:t>;</w:t>
      </w:r>
      <w:r w:rsidRPr="00E57AF2">
        <w:t xml:space="preserve"> lead agency information</w:t>
      </w:r>
      <w:r w:rsidR="001058C4" w:rsidRPr="00E57AF2">
        <w:t>;</w:t>
      </w:r>
      <w:r w:rsidRPr="00E57AF2">
        <w:t xml:space="preserve"> expected timelines</w:t>
      </w:r>
      <w:r w:rsidR="001058C4" w:rsidRPr="00E57AF2">
        <w:t>;</w:t>
      </w:r>
      <w:r w:rsidRPr="00E57AF2">
        <w:t xml:space="preserve"> and any co-location with carbon storage, utilization, or clean energy infrastructure.</w:t>
      </w:r>
    </w:p>
    <w:p w14:paraId="293677E5" w14:textId="2D375AAD" w:rsidR="34D116C3" w:rsidRPr="00E57AF2" w:rsidRDefault="34D116C3" w:rsidP="00D55132">
      <w:pPr>
        <w:ind w:left="450"/>
      </w:pPr>
      <w:r w:rsidRPr="00E57AF2">
        <w:rPr>
          <w:b/>
          <w:u w:val="single"/>
        </w:rPr>
        <w:t>NOTE</w:t>
      </w:r>
      <w:r w:rsidRPr="00E57AF2">
        <w:t xml:space="preserve">: Applicants are required to provide a current baseline for each </w:t>
      </w:r>
      <w:r w:rsidR="00061D3C" w:rsidRPr="00E57AF2">
        <w:t xml:space="preserve">performance </w:t>
      </w:r>
      <w:r w:rsidRPr="00E57AF2">
        <w:t>metric, supported by project-specific evidence such as integrated subsystem testing, prototype performance, or operational data in conditions relevant to the proposed project. Applicants must also provide a tangible plan describing how the proposed project will achieve the performance targets listed by the end of the project term. Baselines that are unrealistic or inconsistent with operation at TRL 6 or greater, or that would effectively classify the proposed project as early-stage R&amp;D or a lower-</w:t>
      </w:r>
      <w:r w:rsidR="00B65F7F" w:rsidRPr="00E57AF2">
        <w:t>TRL,</w:t>
      </w:r>
      <w:r w:rsidRPr="00E57AF2">
        <w:t xml:space="preserve"> are not acceptable. Substantiation cannot rely solely on published literature, generalized modeling, or external reports. Applicants must provide project-specific data demonstrating current system performance and realistic projections. Baselines should reflect </w:t>
      </w:r>
      <w:r w:rsidR="00F76C95" w:rsidRPr="00E57AF2">
        <w:t>maturity</w:t>
      </w:r>
      <w:r w:rsidRPr="00E57AF2">
        <w:t xml:space="preserve"> and demonstrate the capability of the proposed system under relevant or operational conditions. </w:t>
      </w:r>
    </w:p>
    <w:p w14:paraId="64A2923E" w14:textId="204BE370" w:rsidR="5A3FF2D8" w:rsidRPr="00E57AF2" w:rsidRDefault="5A3FF2D8" w:rsidP="00D55132">
      <w:pPr>
        <w:pStyle w:val="ListParagraph"/>
        <w:ind w:left="1170"/>
      </w:pPr>
    </w:p>
    <w:p w14:paraId="359D8525" w14:textId="69DF5DC6" w:rsidR="00DC3BA5" w:rsidRPr="00E57AF2" w:rsidRDefault="00DC3BA5" w:rsidP="0093595B">
      <w:pPr>
        <w:rPr>
          <w:rFonts w:eastAsia="Arial"/>
          <w:b/>
        </w:rPr>
      </w:pPr>
      <w:r w:rsidRPr="00E57AF2">
        <w:rPr>
          <w:rFonts w:eastAsia="Arial"/>
          <w:b/>
        </w:rPr>
        <w:t>Technical Approach:</w:t>
      </w:r>
    </w:p>
    <w:p w14:paraId="4BEA6B16" w14:textId="4F0E1882" w:rsidR="00DC3BA5" w:rsidRPr="00E57AF2" w:rsidRDefault="00DC3BA5" w:rsidP="00D55132">
      <w:pPr>
        <w:pStyle w:val="ListParagraph"/>
        <w:numPr>
          <w:ilvl w:val="0"/>
          <w:numId w:val="74"/>
        </w:numPr>
      </w:pPr>
      <w:r w:rsidRPr="00E57AF2">
        <w:t>Describe key design, engineering, integration, and operational tasks necessary for successful DAC system deployment.</w:t>
      </w:r>
    </w:p>
    <w:p w14:paraId="5519C21F" w14:textId="2D231A50" w:rsidR="00DC3BA5" w:rsidRPr="00E57AF2" w:rsidRDefault="00DC3BA5" w:rsidP="00D55132">
      <w:pPr>
        <w:pStyle w:val="ListParagraph"/>
        <w:numPr>
          <w:ilvl w:val="0"/>
          <w:numId w:val="74"/>
        </w:numPr>
      </w:pPr>
      <w:r w:rsidRPr="00E57AF2">
        <w:t>Provide a detailed and time-bound demonstration plan with system operation, testing conditions, key metrics, data collection, and public reporting. Include defined baselines and targets for net CO</w:t>
      </w:r>
      <w:r w:rsidRPr="00E57AF2">
        <w:rPr>
          <w:rFonts w:ascii="Cambria Math" w:hAnsi="Cambria Math" w:cs="Cambria Math"/>
        </w:rPr>
        <w:t>₂</w:t>
      </w:r>
      <w:r w:rsidRPr="00E57AF2">
        <w:t xml:space="preserve"> removal, energy use, and capture cost, and demonstrate expected improvements over the project term.</w:t>
      </w:r>
    </w:p>
    <w:p w14:paraId="1DB620BD" w14:textId="2A3942E3" w:rsidR="00DC3BA5" w:rsidRPr="00E57AF2" w:rsidRDefault="008C1485" w:rsidP="00D55132">
      <w:pPr>
        <w:pStyle w:val="ListParagraph"/>
        <w:numPr>
          <w:ilvl w:val="0"/>
          <w:numId w:val="74"/>
        </w:numPr>
      </w:pPr>
      <w:r w:rsidRPr="00E57AF2">
        <w:t xml:space="preserve">Detail </w:t>
      </w:r>
      <w:r w:rsidR="00DC3BA5" w:rsidRPr="00E57AF2">
        <w:t xml:space="preserve">a technology advancement and transfer </w:t>
      </w:r>
      <w:r w:rsidR="003B191D" w:rsidRPr="00E57AF2">
        <w:t>strategy</w:t>
      </w:r>
      <w:r w:rsidR="09F9204D" w:rsidRPr="00E57AF2">
        <w:t xml:space="preserve"> </w:t>
      </w:r>
      <w:r w:rsidR="00DC3BA5" w:rsidRPr="00E57AF2">
        <w:t>describing how proposed activities will advance the DAC system by at least one TRL and support future commercialization and replication.</w:t>
      </w:r>
    </w:p>
    <w:p w14:paraId="3C8FFAF4" w14:textId="72AAF9D0" w:rsidR="00DC3BA5" w:rsidRPr="00E57AF2" w:rsidRDefault="00DC3BA5" w:rsidP="00D55132">
      <w:pPr>
        <w:pStyle w:val="ListParagraph"/>
        <w:numPr>
          <w:ilvl w:val="0"/>
          <w:numId w:val="74"/>
        </w:numPr>
      </w:pPr>
      <w:r w:rsidRPr="00E57AF2">
        <w:t>Describe the availability, sourcing, and manufacturability of key DAC materials and components, including fabrication plans, pricing assumptions, and carbon intensity. Supply-chain feasibility and scalability will be considered</w:t>
      </w:r>
      <w:r w:rsidR="007B43D1" w:rsidRPr="00E57AF2">
        <w:t xml:space="preserve"> favorably</w:t>
      </w:r>
      <w:r w:rsidRPr="00E57AF2">
        <w:t>.</w:t>
      </w:r>
    </w:p>
    <w:p w14:paraId="2DDCA9D8" w14:textId="77832B70" w:rsidR="00DC3BA5" w:rsidRPr="00E57AF2" w:rsidRDefault="00DC3BA5" w:rsidP="00D55132">
      <w:pPr>
        <w:pStyle w:val="ListParagraph"/>
        <w:numPr>
          <w:ilvl w:val="0"/>
          <w:numId w:val="74"/>
        </w:numPr>
      </w:pPr>
      <w:r w:rsidRPr="00E57AF2">
        <w:t>Describe and justify the selected test location, including site suitability, infrastructure readiness, and alignment with community engagement plans.</w:t>
      </w:r>
    </w:p>
    <w:p w14:paraId="2FE4D384" w14:textId="46249892" w:rsidR="00DC3BA5" w:rsidRPr="00E57AF2" w:rsidRDefault="00DC3BA5" w:rsidP="00D55132">
      <w:pPr>
        <w:pStyle w:val="ListParagraph"/>
        <w:numPr>
          <w:ilvl w:val="0"/>
          <w:numId w:val="74"/>
        </w:numPr>
      </w:pPr>
      <w:r w:rsidRPr="00E57AF2">
        <w:t>Describe expected improvements in system performance, including increased net CO</w:t>
      </w:r>
      <w:r w:rsidRPr="00E57AF2">
        <w:rPr>
          <w:rFonts w:ascii="Cambria Math" w:hAnsi="Cambria Math" w:cs="Cambria Math"/>
        </w:rPr>
        <w:t>₂</w:t>
      </w:r>
      <w:r w:rsidRPr="00E57AF2">
        <w:t xml:space="preserve"> removal capacity, improved CO</w:t>
      </w:r>
      <w:r w:rsidRPr="00E57AF2">
        <w:rPr>
          <w:rFonts w:ascii="Cambria Math" w:hAnsi="Cambria Math" w:cs="Cambria Math"/>
        </w:rPr>
        <w:t>₂</w:t>
      </w:r>
      <w:r w:rsidRPr="00E57AF2">
        <w:t xml:space="preserve"> purity, reduced resource use, and other measurable success metrics tied to Project Focus performance objectives.</w:t>
      </w:r>
    </w:p>
    <w:p w14:paraId="419C509D" w14:textId="3B7124F0" w:rsidR="00DC3BA5" w:rsidRPr="00E57AF2" w:rsidRDefault="00DC3BA5" w:rsidP="00D55132">
      <w:pPr>
        <w:pStyle w:val="ListParagraph"/>
        <w:numPr>
          <w:ilvl w:val="0"/>
          <w:numId w:val="74"/>
        </w:numPr>
      </w:pPr>
      <w:r w:rsidRPr="00E57AF2">
        <w:t>Identify key technical, logistical, and project risks and provide specific mitigation strategies.</w:t>
      </w:r>
    </w:p>
    <w:p w14:paraId="77AC9BD7" w14:textId="39ADB9CC" w:rsidR="00DC3BA5" w:rsidRPr="00E57AF2" w:rsidRDefault="00DC3BA5" w:rsidP="00D55132">
      <w:pPr>
        <w:pStyle w:val="ListParagraph"/>
        <w:numPr>
          <w:ilvl w:val="0"/>
          <w:numId w:val="74"/>
        </w:numPr>
      </w:pPr>
      <w:r w:rsidRPr="00E57AF2">
        <w:t>Provide a detailed description of TEA and LCA methodolog</w:t>
      </w:r>
      <w:r w:rsidR="009A6C29" w:rsidRPr="00E57AF2">
        <w:t>ies</w:t>
      </w:r>
      <w:r w:rsidRPr="00E57AF2">
        <w:t xml:space="preserve">, including assumptions, boundaries, data sources, and plans for final analysis and business model development. </w:t>
      </w:r>
    </w:p>
    <w:p w14:paraId="36BA2243" w14:textId="2D27B7F0" w:rsidR="00DC3BA5" w:rsidRPr="00E57AF2" w:rsidRDefault="00DC3BA5" w:rsidP="00D55132">
      <w:pPr>
        <w:pStyle w:val="ListParagraph"/>
        <w:numPr>
          <w:ilvl w:val="0"/>
          <w:numId w:val="74"/>
        </w:numPr>
      </w:pPr>
      <w:r w:rsidRPr="00E57AF2">
        <w:t>Provide a CEQA pathway plan that identifies the CEQA lead agency</w:t>
      </w:r>
      <w:r w:rsidR="00524430" w:rsidRPr="00E57AF2">
        <w:t>;</w:t>
      </w:r>
      <w:r w:rsidRPr="00E57AF2">
        <w:t xml:space="preserve"> current review status</w:t>
      </w:r>
      <w:r w:rsidR="00524430" w:rsidRPr="00E57AF2">
        <w:t>;</w:t>
      </w:r>
      <w:r w:rsidRPr="00E57AF2">
        <w:t xml:space="preserve"> anticipated review timeline</w:t>
      </w:r>
      <w:r w:rsidR="00524430" w:rsidRPr="00E57AF2">
        <w:t>;</w:t>
      </w:r>
      <w:r w:rsidRPr="00E57AF2">
        <w:t xml:space="preserve"> required permits and approvals</w:t>
      </w:r>
      <w:r w:rsidR="00524430" w:rsidRPr="00E57AF2">
        <w:t>;</w:t>
      </w:r>
      <w:r w:rsidRPr="00E57AF2">
        <w:t xml:space="preserve"> coordination with permitting agencies and </w:t>
      </w:r>
      <w:r w:rsidR="264A0999" w:rsidRPr="00E57AF2">
        <w:t>interested partie</w:t>
      </w:r>
      <w:r w:rsidRPr="00E57AF2">
        <w:t>s</w:t>
      </w:r>
      <w:r w:rsidR="00524430" w:rsidRPr="00E57AF2">
        <w:t>;</w:t>
      </w:r>
      <w:r w:rsidRPr="00E57AF2">
        <w:t xml:space="preserve"> and how CEQA activities align with project scheduling, community engagement, and environmental impact mitigation. Projects with advanced permitting readiness will be viewed favorably.</w:t>
      </w:r>
    </w:p>
    <w:p w14:paraId="62FE83B9" w14:textId="67C847FA" w:rsidR="008D72F9" w:rsidRPr="00E57AF2" w:rsidRDefault="00DC3BA5" w:rsidP="00D55132">
      <w:pPr>
        <w:pStyle w:val="ListParagraph"/>
        <w:numPr>
          <w:ilvl w:val="0"/>
          <w:numId w:val="74"/>
        </w:numPr>
      </w:pPr>
      <w:r w:rsidRPr="00E57AF2">
        <w:t>Provide a detailed MRV plan, including the role and activities of an independent third party for verification and covering methods for monitoring CO</w:t>
      </w:r>
      <w:r w:rsidRPr="00E57AF2">
        <w:rPr>
          <w:rFonts w:ascii="Cambria Math" w:hAnsi="Cambria Math" w:cs="Cambria Math"/>
        </w:rPr>
        <w:t>₂</w:t>
      </w:r>
      <w:r w:rsidRPr="00E57AF2">
        <w:t xml:space="preserve"> capture, energy use, and resource consumption; reporting frequency and protocols to ensure transparency to regulatory authorities, </w:t>
      </w:r>
      <w:r w:rsidR="4151AFD8" w:rsidRPr="00E57AF2">
        <w:t>interested partie</w:t>
      </w:r>
      <w:r w:rsidRPr="00E57AF2">
        <w:t xml:space="preserve">s, and the public; verification procedures conducted by the independent third party; data management procedures, including storage, quality control, and data sharing; and processes to ensure compliance with all permit conditions and regulatory requirements. </w:t>
      </w:r>
    </w:p>
    <w:p w14:paraId="4DA2DCD4" w14:textId="67AEFDEA" w:rsidR="009604E0" w:rsidRPr="00E57AF2" w:rsidRDefault="009604E0" w:rsidP="0093595B">
      <w:pPr>
        <w:rPr>
          <w:rFonts w:eastAsia="Arial"/>
          <w:b/>
        </w:rPr>
      </w:pPr>
      <w:r w:rsidRPr="00E57AF2">
        <w:rPr>
          <w:rFonts w:eastAsia="Arial"/>
          <w:b/>
        </w:rPr>
        <w:t xml:space="preserve">Impacts and Benefits </w:t>
      </w:r>
    </w:p>
    <w:p w14:paraId="5B19463D" w14:textId="1FC678C2" w:rsidR="00125DBF" w:rsidRPr="00E57AF2" w:rsidRDefault="00DC3BA5" w:rsidP="00244FBD">
      <w:pPr>
        <w:pStyle w:val="ListParagraph"/>
        <w:numPr>
          <w:ilvl w:val="0"/>
          <w:numId w:val="76"/>
        </w:numPr>
      </w:pPr>
      <w:r w:rsidRPr="00E57AF2">
        <w:t>Community Engagement, Outreach, and Benefits</w:t>
      </w:r>
      <w:r w:rsidR="122AA2E2" w:rsidRPr="00E57AF2">
        <w:t>.</w:t>
      </w:r>
      <w:r w:rsidR="009604E0" w:rsidRPr="00E57AF2">
        <w:t xml:space="preserve"> </w:t>
      </w:r>
      <w:r w:rsidRPr="00E57AF2">
        <w:t xml:space="preserve">All </w:t>
      </w:r>
      <w:r w:rsidR="00CE66FC" w:rsidRPr="00E57AF2">
        <w:t xml:space="preserve">proposed </w:t>
      </w:r>
      <w:r w:rsidRPr="00E57AF2">
        <w:t xml:space="preserve">projects </w:t>
      </w:r>
      <w:r w:rsidR="009604E0" w:rsidRPr="00E57AF2">
        <w:t>must:</w:t>
      </w:r>
    </w:p>
    <w:p w14:paraId="62C11019" w14:textId="785B8805" w:rsidR="00DC3BA5" w:rsidRPr="00E57AF2" w:rsidRDefault="00125DBF" w:rsidP="00D55132">
      <w:pPr>
        <w:pStyle w:val="ListParagraph"/>
        <w:numPr>
          <w:ilvl w:val="0"/>
          <w:numId w:val="77"/>
        </w:numPr>
      </w:pPr>
      <w:r w:rsidRPr="00E57AF2">
        <w:t>Allocate</w:t>
      </w:r>
      <w:r w:rsidR="00DC3BA5" w:rsidRPr="00E57AF2">
        <w:t xml:space="preserve"> no less than 7</w:t>
      </w:r>
      <w:r w:rsidR="3E83D45D" w:rsidRPr="00E57AF2">
        <w:t xml:space="preserve"> percent</w:t>
      </w:r>
      <w:r w:rsidR="00DC3BA5" w:rsidRPr="00E57AF2">
        <w:t xml:space="preserve"> of CEC funds to community engagement, outreach, and education activities over the full project term to support sustained engagement.</w:t>
      </w:r>
    </w:p>
    <w:p w14:paraId="6B54DE93" w14:textId="3F9E6B93" w:rsidR="00DC3BA5" w:rsidRPr="00E57AF2" w:rsidRDefault="00125DBF" w:rsidP="00D55132">
      <w:pPr>
        <w:pStyle w:val="ListParagraph"/>
        <w:numPr>
          <w:ilvl w:val="0"/>
          <w:numId w:val="77"/>
        </w:numPr>
      </w:pPr>
      <w:r w:rsidRPr="00E57AF2">
        <w:t>P</w:t>
      </w:r>
      <w:r w:rsidR="00DC3BA5" w:rsidRPr="00E57AF2">
        <w:t xml:space="preserve">rovide a support </w:t>
      </w:r>
      <w:r w:rsidR="00A76DBD" w:rsidRPr="00E57AF2">
        <w:t xml:space="preserve">letter </w:t>
      </w:r>
      <w:r w:rsidR="00DC3BA5" w:rsidRPr="00E57AF2">
        <w:t xml:space="preserve">from an entity representing the host community. Eligible entities include local government agencies, community-based organizations, or recognized advocacy groups that serve the impacted community. Letters from local schools, colleges, or universities may supplement but not substitute for community or </w:t>
      </w:r>
      <w:r w:rsidR="666E10F9" w:rsidRPr="00E57AF2">
        <w:t>t</w:t>
      </w:r>
      <w:r w:rsidR="00DC3BA5" w:rsidRPr="00E57AF2">
        <w:t xml:space="preserve">ribal support letters. Letters from individuals or institutions without formal ties to the community may supplement but cannot substitute for community or </w:t>
      </w:r>
      <w:r w:rsidR="5DF84B68" w:rsidRPr="00E57AF2">
        <w:t>t</w:t>
      </w:r>
      <w:r w:rsidR="00DC3BA5" w:rsidRPr="00E57AF2">
        <w:t>ribal support letters.</w:t>
      </w:r>
    </w:p>
    <w:p w14:paraId="5CE873E8" w14:textId="07D398DE" w:rsidR="00DC3BA5" w:rsidRPr="00E57AF2" w:rsidRDefault="00DC3BA5" w:rsidP="00D55132">
      <w:pPr>
        <w:pStyle w:val="ListParagraph"/>
        <w:numPr>
          <w:ilvl w:val="0"/>
          <w:numId w:val="77"/>
        </w:numPr>
      </w:pPr>
      <w:r w:rsidRPr="00E57AF2">
        <w:t xml:space="preserve">Submit a Community Engagement, Outreach, and Education Plan demonstrating sustained, meaningful involvement of local communities throughout the life of the project and, where appropriate, beyond the project term. The plan must be commensurate with project maturity and scope and must include, at a minimum, </w:t>
      </w:r>
      <w:r w:rsidR="00D96461" w:rsidRPr="00E57AF2">
        <w:t>c</w:t>
      </w:r>
      <w:r w:rsidR="003E0B3D" w:rsidRPr="00E57AF2">
        <w:t xml:space="preserve">ommunity </w:t>
      </w:r>
      <w:r w:rsidR="00D96461" w:rsidRPr="00E57AF2">
        <w:t>i</w:t>
      </w:r>
      <w:r w:rsidR="003E0B3D" w:rsidRPr="00E57AF2">
        <w:t>dentification</w:t>
      </w:r>
      <w:r w:rsidR="000113B6" w:rsidRPr="00E57AF2">
        <w:t>,</w:t>
      </w:r>
      <w:r w:rsidR="003E0B3D" w:rsidRPr="00E57AF2">
        <w:t xml:space="preserve"> </w:t>
      </w:r>
      <w:r w:rsidR="000113B6" w:rsidRPr="00E57AF2">
        <w:t>e</w:t>
      </w:r>
      <w:r w:rsidR="003E0B3D" w:rsidRPr="00E57AF2">
        <w:t xml:space="preserve">ngagement </w:t>
      </w:r>
      <w:r w:rsidR="000113B6" w:rsidRPr="00E57AF2">
        <w:t>a</w:t>
      </w:r>
      <w:r w:rsidR="003E0B3D" w:rsidRPr="00E57AF2">
        <w:t>pproach</w:t>
      </w:r>
      <w:r w:rsidR="000113B6" w:rsidRPr="00E57AF2">
        <w:t>, o</w:t>
      </w:r>
      <w:r w:rsidR="003E0B3D" w:rsidRPr="00E57AF2">
        <w:t xml:space="preserve">utreach and </w:t>
      </w:r>
      <w:r w:rsidR="00931BC4" w:rsidRPr="00E57AF2">
        <w:t>e</w:t>
      </w:r>
      <w:r w:rsidR="003E0B3D" w:rsidRPr="00E57AF2">
        <w:t>ducation</w:t>
      </w:r>
      <w:r w:rsidR="00931BC4" w:rsidRPr="00E57AF2">
        <w:t>, c</w:t>
      </w:r>
      <w:r w:rsidR="003E0B3D" w:rsidRPr="00E57AF2">
        <w:t xml:space="preserve">ommunity </w:t>
      </w:r>
      <w:r w:rsidR="00931BC4" w:rsidRPr="00E57AF2">
        <w:t>b</w:t>
      </w:r>
      <w:r w:rsidR="003E0B3D" w:rsidRPr="00E57AF2">
        <w:t xml:space="preserve">enefits and </w:t>
      </w:r>
      <w:r w:rsidR="00931BC4" w:rsidRPr="00E57AF2">
        <w:t>a</w:t>
      </w:r>
      <w:r w:rsidR="003E0B3D" w:rsidRPr="00E57AF2">
        <w:t>ccountability</w:t>
      </w:r>
      <w:r w:rsidR="0088794A" w:rsidRPr="00E57AF2">
        <w:t>.</w:t>
      </w:r>
      <w:r w:rsidR="007A443A" w:rsidRPr="00E57AF2">
        <w:t xml:space="preserve"> </w:t>
      </w:r>
      <w:r w:rsidR="00575A6A" w:rsidRPr="00E57AF2">
        <w:t>The</w:t>
      </w:r>
      <w:r w:rsidR="007A443A" w:rsidRPr="00E57AF2">
        <w:t xml:space="preserve"> detailed requirements </w:t>
      </w:r>
      <w:r w:rsidR="005A77B1" w:rsidRPr="00E57AF2">
        <w:t xml:space="preserve">are </w:t>
      </w:r>
      <w:r w:rsidR="007A443A" w:rsidRPr="00E57AF2">
        <w:t xml:space="preserve">described in </w:t>
      </w:r>
      <w:r w:rsidR="00610B80" w:rsidRPr="00E57AF2">
        <w:t>Section</w:t>
      </w:r>
      <w:r w:rsidR="005A77B1" w:rsidRPr="00E57AF2">
        <w:t xml:space="preserve"> </w:t>
      </w:r>
      <w:r w:rsidR="00657119" w:rsidRPr="00E57AF2">
        <w:t>II</w:t>
      </w:r>
      <w:r w:rsidR="003930EA" w:rsidRPr="00E57AF2">
        <w:t>. Eligi</w:t>
      </w:r>
      <w:r w:rsidR="00785BCC" w:rsidRPr="00E57AF2">
        <w:t>bility</w:t>
      </w:r>
      <w:r w:rsidR="00D96461" w:rsidRPr="00E57AF2">
        <w:t>.</w:t>
      </w:r>
      <w:r w:rsidR="00931BC4" w:rsidRPr="00E57AF2">
        <w:t xml:space="preserve"> </w:t>
      </w:r>
      <w:r w:rsidR="00D96461" w:rsidRPr="00E57AF2">
        <w:t>B.</w:t>
      </w:r>
      <w:r w:rsidR="007A443A" w:rsidRPr="00E57AF2">
        <w:t xml:space="preserve"> Project Requirements</w:t>
      </w:r>
      <w:r w:rsidR="00D96461" w:rsidRPr="00E57AF2">
        <w:t xml:space="preserve">. </w:t>
      </w:r>
    </w:p>
    <w:p w14:paraId="662BD905" w14:textId="21B4935A" w:rsidR="00DC3BA5" w:rsidRPr="00E57AF2" w:rsidRDefault="00E513A9" w:rsidP="0093595B">
      <w:pPr>
        <w:pStyle w:val="ListParagraph"/>
        <w:numPr>
          <w:ilvl w:val="0"/>
          <w:numId w:val="76"/>
        </w:numPr>
      </w:pPr>
      <w:r w:rsidRPr="00E57AF2">
        <w:t>Environmental Impacts</w:t>
      </w:r>
      <w:r w:rsidR="00DC3BA5" w:rsidRPr="00E57AF2">
        <w:t xml:space="preserve"> and Benefits</w:t>
      </w:r>
      <w:r w:rsidR="5DF8D74F" w:rsidRPr="00E57AF2">
        <w:t>.</w:t>
      </w:r>
      <w:r w:rsidR="000448AB" w:rsidRPr="00E57AF2">
        <w:t xml:space="preserve"> </w:t>
      </w:r>
      <w:r w:rsidR="00DC3BA5" w:rsidRPr="00E57AF2">
        <w:t>Pro</w:t>
      </w:r>
      <w:r w:rsidRPr="00E57AF2">
        <w:t>posed pro</w:t>
      </w:r>
      <w:r w:rsidR="00DC3BA5" w:rsidRPr="00E57AF2">
        <w:t>jects must identify, assess, and address potential environmental impacts and benefits associated with DAC de</w:t>
      </w:r>
      <w:r w:rsidR="79F9A4E3" w:rsidRPr="00E57AF2">
        <w:t>monstration</w:t>
      </w:r>
      <w:r w:rsidR="00DC3BA5" w:rsidRPr="00E57AF2">
        <w:t xml:space="preserve"> at a level appropriate to project scale and maturity.</w:t>
      </w:r>
      <w:r w:rsidR="00833039" w:rsidRPr="00E57AF2">
        <w:t xml:space="preserve"> </w:t>
      </w:r>
      <w:r w:rsidR="00565A6C" w:rsidRPr="00E57AF2">
        <w:t xml:space="preserve">Environmental </w:t>
      </w:r>
      <w:r w:rsidR="00DC3BA5" w:rsidRPr="00E57AF2">
        <w:t>impacts to be addressed include, but are not limited</w:t>
      </w:r>
      <w:r w:rsidR="2D259989" w:rsidRPr="00E57AF2">
        <w:t>,</w:t>
      </w:r>
      <w:r w:rsidR="00DC3BA5" w:rsidRPr="00E57AF2">
        <w:t xml:space="preserve"> to:</w:t>
      </w:r>
    </w:p>
    <w:p w14:paraId="3B3183DC" w14:textId="6A919E6E" w:rsidR="00DC3BA5" w:rsidRPr="00E57AF2" w:rsidRDefault="6DD49395" w:rsidP="00D55132">
      <w:pPr>
        <w:pStyle w:val="ListParagraph"/>
        <w:numPr>
          <w:ilvl w:val="0"/>
          <w:numId w:val="77"/>
        </w:numPr>
      </w:pPr>
      <w:r w:rsidRPr="00E57AF2">
        <w:t xml:space="preserve">Air emissions, including criteria pollutants, </w:t>
      </w:r>
      <w:r w:rsidR="43ABA2B5" w:rsidRPr="00E57AF2">
        <w:t>GHG</w:t>
      </w:r>
      <w:r w:rsidR="00284E8E" w:rsidRPr="00E57AF2">
        <w:t xml:space="preserve">s, </w:t>
      </w:r>
      <w:r w:rsidRPr="00E57AF2">
        <w:t>fugitive emissions, and process byproducts.</w:t>
      </w:r>
    </w:p>
    <w:p w14:paraId="759C701A" w14:textId="2D524171" w:rsidR="00DC3BA5" w:rsidRPr="00E57AF2" w:rsidRDefault="00DC3BA5" w:rsidP="00D55132">
      <w:pPr>
        <w:pStyle w:val="ListParagraph"/>
        <w:numPr>
          <w:ilvl w:val="0"/>
          <w:numId w:val="77"/>
        </w:numPr>
      </w:pPr>
      <w:r w:rsidRPr="00E57AF2">
        <w:t xml:space="preserve">Water use, discharge, water quality impacts, and strategies to minimize water consumption </w:t>
      </w:r>
      <w:r w:rsidR="49CE8AE2" w:rsidRPr="00E57AF2">
        <w:t>and/</w:t>
      </w:r>
      <w:r w:rsidRPr="00E57AF2">
        <w:t>or use non-potable sources where feasible.</w:t>
      </w:r>
    </w:p>
    <w:p w14:paraId="0D8585D7" w14:textId="0EA4D220" w:rsidR="00DC3BA5" w:rsidRPr="00E57AF2" w:rsidRDefault="00DC3BA5" w:rsidP="00D55132">
      <w:pPr>
        <w:pStyle w:val="ListParagraph"/>
        <w:numPr>
          <w:ilvl w:val="0"/>
          <w:numId w:val="77"/>
        </w:numPr>
      </w:pPr>
      <w:r w:rsidRPr="00E57AF2">
        <w:t>Soil disturbance, land use impacts, and site remediation considerations, where applicable.</w:t>
      </w:r>
    </w:p>
    <w:p w14:paraId="566C4E43" w14:textId="68AF99F9" w:rsidR="00DC3BA5" w:rsidRPr="00E57AF2" w:rsidRDefault="00DC3BA5" w:rsidP="00D55132">
      <w:pPr>
        <w:pStyle w:val="ListParagraph"/>
        <w:numPr>
          <w:ilvl w:val="0"/>
          <w:numId w:val="77"/>
        </w:numPr>
      </w:pPr>
      <w:r w:rsidRPr="00E57AF2">
        <w:t>Waste generation, handling, treatment, and disposal, including quantities and characteristics of spent sorbents, solvents, and other process byproducts or side streams.</w:t>
      </w:r>
    </w:p>
    <w:p w14:paraId="14035348" w14:textId="6EFF2EA3" w:rsidR="00DC3BA5" w:rsidRPr="00E57AF2" w:rsidRDefault="00DC3BA5" w:rsidP="00D55132">
      <w:pPr>
        <w:pStyle w:val="ListParagraph"/>
        <w:numPr>
          <w:ilvl w:val="0"/>
          <w:numId w:val="77"/>
        </w:numPr>
      </w:pPr>
      <w:r w:rsidRPr="00E57AF2">
        <w:t>Material toxicity and strategies to minimize environmental risk, including material selection, handling, and end-of-life management.</w:t>
      </w:r>
    </w:p>
    <w:p w14:paraId="5D6C0398" w14:textId="4548C221" w:rsidR="00E513A9" w:rsidRPr="00E57AF2" w:rsidRDefault="00E12482" w:rsidP="0093595B">
      <w:pPr>
        <w:pStyle w:val="ListParagraph"/>
        <w:numPr>
          <w:ilvl w:val="0"/>
          <w:numId w:val="76"/>
        </w:numPr>
      </w:pPr>
      <w:r w:rsidRPr="00E57AF2">
        <w:t xml:space="preserve">Public </w:t>
      </w:r>
      <w:r w:rsidR="00A54DF5" w:rsidRPr="00E57AF2">
        <w:t>Health Impacts and Benefits</w:t>
      </w:r>
      <w:r w:rsidR="334DA9DB" w:rsidRPr="00E57AF2">
        <w:t>.</w:t>
      </w:r>
      <w:r w:rsidR="00A54DF5" w:rsidRPr="00E57AF2">
        <w:t xml:space="preserve"> Proposed</w:t>
      </w:r>
      <w:r w:rsidRPr="00E57AF2">
        <w:t xml:space="preserve"> projects must identify, assess, and address potential </w:t>
      </w:r>
      <w:r w:rsidR="00A54DF5" w:rsidRPr="00E57AF2">
        <w:t>public health</w:t>
      </w:r>
      <w:r w:rsidRPr="00E57AF2">
        <w:t xml:space="preserve"> impacts and benefits associated with DAC deployment at a level appropriate to project scale and maturity.</w:t>
      </w:r>
      <w:r w:rsidR="00D61141" w:rsidRPr="00E57AF2">
        <w:t xml:space="preserve"> </w:t>
      </w:r>
      <w:r w:rsidR="00E513A9" w:rsidRPr="00E57AF2">
        <w:t>Public and community health considerations include, but are not limited</w:t>
      </w:r>
      <w:r w:rsidR="07F2B974" w:rsidRPr="00E57AF2">
        <w:t>,</w:t>
      </w:r>
      <w:r w:rsidR="00E513A9" w:rsidRPr="00E57AF2">
        <w:t xml:space="preserve"> to:</w:t>
      </w:r>
    </w:p>
    <w:p w14:paraId="2C78426D" w14:textId="5FBF3973" w:rsidR="00DC3BA5" w:rsidRPr="00E57AF2" w:rsidRDefault="00DC3BA5" w:rsidP="00D55132">
      <w:pPr>
        <w:pStyle w:val="ListParagraph"/>
        <w:numPr>
          <w:ilvl w:val="0"/>
          <w:numId w:val="77"/>
        </w:numPr>
      </w:pPr>
      <w:r w:rsidRPr="00E57AF2">
        <w:t>Identification of potential exposure pathways to chemicals, air pollutants, or other hazards associated with DAC operations.</w:t>
      </w:r>
    </w:p>
    <w:p w14:paraId="1C9924DE" w14:textId="4EE17021" w:rsidR="00DC3BA5" w:rsidRPr="00E57AF2" w:rsidRDefault="00DC3BA5" w:rsidP="00D55132">
      <w:pPr>
        <w:pStyle w:val="ListParagraph"/>
        <w:numPr>
          <w:ilvl w:val="0"/>
          <w:numId w:val="77"/>
        </w:numPr>
      </w:pPr>
      <w:r w:rsidRPr="00E57AF2">
        <w:t>Risk assessment and mitigation strategies appropriate to project scale and maturity.</w:t>
      </w:r>
    </w:p>
    <w:p w14:paraId="3A282740" w14:textId="02FAAB41" w:rsidR="00DC3BA5" w:rsidRPr="00E57AF2" w:rsidRDefault="00DC3BA5" w:rsidP="00D55132">
      <w:pPr>
        <w:pStyle w:val="ListParagraph"/>
        <w:numPr>
          <w:ilvl w:val="0"/>
          <w:numId w:val="77"/>
        </w:numPr>
      </w:pPr>
      <w:r w:rsidRPr="00E57AF2">
        <w:t>Monitoring approaches to track potential impacts on health and safety, including early warning indicators and corrective actions.</w:t>
      </w:r>
    </w:p>
    <w:p w14:paraId="2F6B59DE" w14:textId="776AC9C7" w:rsidR="00244FBD" w:rsidRPr="00E57AF2" w:rsidRDefault="00DC3BA5" w:rsidP="00D55132">
      <w:pPr>
        <w:pStyle w:val="ListParagraph"/>
        <w:numPr>
          <w:ilvl w:val="0"/>
          <w:numId w:val="77"/>
        </w:numPr>
      </w:pPr>
      <w:r w:rsidRPr="00E57AF2">
        <w:t>Responsiveness to community concerns related to health, safety, and environmental quality.</w:t>
      </w:r>
    </w:p>
    <w:p w14:paraId="6AB7E1A0" w14:textId="02ACA0D1" w:rsidR="00DC3BA5" w:rsidRPr="00DC3BA5" w:rsidRDefault="00DC3BA5" w:rsidP="00D55132">
      <w:pPr>
        <w:pStyle w:val="ListParagraph"/>
        <w:numPr>
          <w:ilvl w:val="0"/>
          <w:numId w:val="77"/>
        </w:numPr>
      </w:pPr>
      <w:r w:rsidRPr="00E57AF2">
        <w:t>Integration of environmental and health impact assessment</w:t>
      </w:r>
      <w:r w:rsidR="75D6F5A4" w:rsidRPr="00E57AF2">
        <w:t>s</w:t>
      </w:r>
      <w:r w:rsidRPr="00E57AF2">
        <w:t xml:space="preserve"> with community engagement activities to ensure transparency and community-informed mitigation measures.</w:t>
      </w:r>
    </w:p>
    <w:p w14:paraId="2B57A067" w14:textId="4C2C5CB8" w:rsidR="00DC3BA5" w:rsidRPr="00E57AF2" w:rsidRDefault="00ED5D91" w:rsidP="00D55132">
      <w:pPr>
        <w:ind w:left="450"/>
        <w:rPr>
          <w:b/>
          <w:u w:val="single"/>
        </w:rPr>
      </w:pPr>
      <w:r w:rsidRPr="00E57AF2">
        <w:rPr>
          <w:b/>
          <w:u w:val="single"/>
        </w:rPr>
        <w:t>NOTE</w:t>
      </w:r>
      <w:r w:rsidR="00565A6C" w:rsidRPr="00E57AF2">
        <w:rPr>
          <w:b/>
          <w:u w:val="single"/>
        </w:rPr>
        <w:t>:</w:t>
      </w:r>
    </w:p>
    <w:p w14:paraId="43A24F02" w14:textId="0706ABF9" w:rsidR="00DC3BA5" w:rsidRPr="00E57AF2" w:rsidRDefault="24C4E605" w:rsidP="00D55132">
      <w:pPr>
        <w:pStyle w:val="ListParagraph"/>
        <w:numPr>
          <w:ilvl w:val="0"/>
          <w:numId w:val="82"/>
        </w:numPr>
      </w:pPr>
      <w:r w:rsidRPr="00E57AF2">
        <w:t>Academic partnerships are eligible forms of community engagement; however, they do not, on their own, fulfill minimum community engagement requirements. Applications must demonstrate that such partnerships are part of a broader engagement approach that includes activities supporting workforce development, community-based research, and the integration of local and traditional knowledge into project design and implementation.</w:t>
      </w:r>
    </w:p>
    <w:p w14:paraId="4F219232" w14:textId="17860495" w:rsidR="00DC3BA5" w:rsidRPr="00E57AF2" w:rsidRDefault="00DC3BA5" w:rsidP="00D55132">
      <w:pPr>
        <w:pStyle w:val="ListParagraph"/>
        <w:numPr>
          <w:ilvl w:val="0"/>
          <w:numId w:val="82"/>
        </w:numPr>
      </w:pPr>
      <w:r w:rsidRPr="00E57AF2">
        <w:t xml:space="preserve">Applicants may leverage </w:t>
      </w:r>
      <w:r w:rsidR="0905DFA4" w:rsidRPr="00E57AF2">
        <w:t xml:space="preserve">and refer to </w:t>
      </w:r>
      <w:r w:rsidRPr="00E57AF2">
        <w:t xml:space="preserve">analyses conducted for permitting, CEQA, </w:t>
      </w:r>
      <w:r w:rsidR="23FB6CF2" w:rsidRPr="00E57AF2">
        <w:t>LCA</w:t>
      </w:r>
      <w:r w:rsidRPr="00E57AF2">
        <w:t xml:space="preserve">, or </w:t>
      </w:r>
      <w:r w:rsidR="001D7F9C" w:rsidRPr="00E57AF2">
        <w:t>TEA</w:t>
      </w:r>
      <w:r w:rsidR="0076608E" w:rsidRPr="00E57AF2">
        <w:t>,</w:t>
      </w:r>
      <w:r w:rsidRPr="00E57AF2">
        <w:t xml:space="preserve"> but must </w:t>
      </w:r>
      <w:r w:rsidR="788CC265" w:rsidRPr="00E57AF2">
        <w:t xml:space="preserve">also </w:t>
      </w:r>
      <w:r w:rsidRPr="00E57AF2">
        <w:t>clearly summarize anticipated impacts, mitigation strategies, and residual risks in this section.</w:t>
      </w:r>
    </w:p>
    <w:p w14:paraId="55F2575D" w14:textId="618E7110" w:rsidR="00DC3BA5" w:rsidRPr="00E57AF2" w:rsidRDefault="00DC3BA5" w:rsidP="00D55132">
      <w:pPr>
        <w:pStyle w:val="ListParagraph"/>
        <w:numPr>
          <w:ilvl w:val="0"/>
          <w:numId w:val="82"/>
        </w:numPr>
      </w:pPr>
      <w:r w:rsidRPr="00E57AF2">
        <w:t xml:space="preserve">The level of detail </w:t>
      </w:r>
      <w:r w:rsidR="78EDA78D" w:rsidRPr="00E57AF2">
        <w:t xml:space="preserve">in this section </w:t>
      </w:r>
      <w:r w:rsidRPr="00E57AF2">
        <w:t>should be commensurate with project maturity, with more advanced projects expected to provide more site-specific and quantitative impact assessments where available.</w:t>
      </w:r>
    </w:p>
    <w:p w14:paraId="4203A518" w14:textId="77777777" w:rsidR="001363C9" w:rsidRPr="00E57AF2" w:rsidRDefault="001363C9" w:rsidP="00D55132">
      <w:pPr>
        <w:pStyle w:val="ListParagraph"/>
        <w:numPr>
          <w:ilvl w:val="0"/>
          <w:numId w:val="82"/>
        </w:numPr>
      </w:pPr>
      <w:r w:rsidRPr="00E57AF2">
        <w:t>Applications demonstrating strong, quantifiable community benefits to disadvantaged or low-income communities may receive up to 5 preference points.</w:t>
      </w:r>
    </w:p>
    <w:p w14:paraId="368A2D42" w14:textId="77777777" w:rsidR="001457F6" w:rsidRPr="00E57AF2" w:rsidRDefault="001457F6" w:rsidP="00D55132">
      <w:pPr>
        <w:rPr>
          <w:rFonts w:eastAsia="Arial"/>
          <w:b/>
        </w:rPr>
      </w:pPr>
      <w:r w:rsidRPr="00E57AF2">
        <w:rPr>
          <w:rFonts w:eastAsia="Arial"/>
          <w:b/>
        </w:rPr>
        <w:t>Team Qualifications, Capabilities, and Resources</w:t>
      </w:r>
    </w:p>
    <w:p w14:paraId="6DF70248" w14:textId="77777777" w:rsidR="001457F6" w:rsidRPr="00E57AF2" w:rsidRDefault="001457F6" w:rsidP="00D55132">
      <w:pPr>
        <w:ind w:left="450"/>
      </w:pPr>
      <w:r w:rsidRPr="00E57AF2">
        <w:t>The applicant is required to demonstrate that the project team possesses the necessary qualifications, technical capabilities, and resources to successfully execute the project. To that end, the application should address the following requirements:</w:t>
      </w:r>
    </w:p>
    <w:p w14:paraId="381F8509" w14:textId="77777777" w:rsidR="001457F6" w:rsidRPr="00E57AF2" w:rsidRDefault="001457F6" w:rsidP="00D55132">
      <w:pPr>
        <w:pStyle w:val="ListParagraph"/>
        <w:numPr>
          <w:ilvl w:val="0"/>
          <w:numId w:val="95"/>
        </w:numPr>
      </w:pPr>
      <w:r w:rsidRPr="00E57AF2">
        <w:t>Define roles and responsibilities across all team members and project phases and ensure that the Project Team Form lists credentials and relevant experience for key personnel (e.g., project manager, principal investigator, technology/knowledge transfer lead).</w:t>
      </w:r>
    </w:p>
    <w:p w14:paraId="2C3F6DEE" w14:textId="1F49E620" w:rsidR="001457F6" w:rsidRPr="00E57AF2" w:rsidRDefault="001457F6" w:rsidP="00D55132">
      <w:pPr>
        <w:pStyle w:val="ListParagraph"/>
        <w:numPr>
          <w:ilvl w:val="0"/>
          <w:numId w:val="95"/>
        </w:numPr>
      </w:pPr>
      <w:r w:rsidRPr="00E57AF2">
        <w:t>Describe team coordination structure, management plan, and communication protocols</w:t>
      </w:r>
      <w:r w:rsidR="5F9E7783" w:rsidRPr="00E57AF2">
        <w:t>.</w:t>
      </w:r>
      <w:r w:rsidRPr="00E57AF2">
        <w:t xml:space="preserve"> </w:t>
      </w:r>
    </w:p>
    <w:p w14:paraId="13B5833A" w14:textId="7702A1A8" w:rsidR="001457F6" w:rsidRPr="00E57AF2" w:rsidRDefault="001457F6" w:rsidP="00D55132">
      <w:pPr>
        <w:pStyle w:val="ListParagraph"/>
        <w:numPr>
          <w:ilvl w:val="0"/>
          <w:numId w:val="95"/>
        </w:numPr>
      </w:pPr>
      <w:r w:rsidRPr="00E57AF2">
        <w:t>Demonstrate experience and prior success developing, operating, and validating DAC, CCUS, or similar pilot test or field-ready demonstrations, including permitting, compliance, and technical data analysis</w:t>
      </w:r>
      <w:r w:rsidR="420CADE4" w:rsidRPr="00E57AF2">
        <w:t>.</w:t>
      </w:r>
    </w:p>
    <w:p w14:paraId="3577F421" w14:textId="24DBF111" w:rsidR="001457F6" w:rsidRPr="00E57AF2" w:rsidRDefault="003110ED" w:rsidP="00D55132">
      <w:pPr>
        <w:pStyle w:val="ListParagraph"/>
        <w:numPr>
          <w:ilvl w:val="0"/>
          <w:numId w:val="95"/>
        </w:numPr>
      </w:pPr>
      <w:r w:rsidRPr="00E57AF2">
        <w:t>Describe relevant</w:t>
      </w:r>
      <w:r w:rsidR="001457F6" w:rsidRPr="00E57AF2">
        <w:t xml:space="preserve"> expertise in scale-up, project management, policy, and chemical or process engineering, with qualified engineering personnel assigned to lead or support system design, integration, and operational validation</w:t>
      </w:r>
      <w:r w:rsidR="5345B157" w:rsidRPr="00E57AF2">
        <w:t>.</w:t>
      </w:r>
    </w:p>
    <w:p w14:paraId="45D3BE67" w14:textId="0D35859F" w:rsidR="001457F6" w:rsidRPr="00E57AF2" w:rsidRDefault="001457F6" w:rsidP="00D55132">
      <w:pPr>
        <w:pStyle w:val="ListParagraph"/>
        <w:numPr>
          <w:ilvl w:val="0"/>
          <w:numId w:val="95"/>
        </w:numPr>
      </w:pPr>
      <w:r w:rsidRPr="00E57AF2">
        <w:t>Demonstrate familiarity with environmental regulations, permitting processes, and carbon management policies.</w:t>
      </w:r>
    </w:p>
    <w:p w14:paraId="3BEB8143" w14:textId="428FF47D" w:rsidR="001457F6" w:rsidRPr="00E57AF2" w:rsidRDefault="001457F6" w:rsidP="00D55132">
      <w:pPr>
        <w:pStyle w:val="ListParagraph"/>
        <w:numPr>
          <w:ilvl w:val="0"/>
          <w:numId w:val="95"/>
        </w:numPr>
      </w:pPr>
      <w:r w:rsidRPr="00E57AF2">
        <w:t>Describe relevant experience in scaling clean technologies</w:t>
      </w:r>
      <w:r w:rsidR="474CBFAE" w:rsidRPr="00E57AF2">
        <w:t>.</w:t>
      </w:r>
    </w:p>
    <w:p w14:paraId="54CAB677" w14:textId="77B50926" w:rsidR="001457F6" w:rsidRPr="00E57AF2" w:rsidRDefault="001457F6" w:rsidP="00D55132">
      <w:pPr>
        <w:pStyle w:val="ListParagraph"/>
        <w:numPr>
          <w:ilvl w:val="0"/>
          <w:numId w:val="95"/>
        </w:numPr>
      </w:pPr>
      <w:r w:rsidRPr="00E57AF2">
        <w:t>Submit letters of support or M</w:t>
      </w:r>
      <w:r w:rsidR="5025FAFD" w:rsidRPr="00E57AF2">
        <w:t xml:space="preserve">emorandums </w:t>
      </w:r>
      <w:r w:rsidR="05009CFB" w:rsidRPr="00E57AF2">
        <w:t xml:space="preserve">of </w:t>
      </w:r>
      <w:r w:rsidRPr="00E57AF2">
        <w:t>U</w:t>
      </w:r>
      <w:r w:rsidR="5345FD19" w:rsidRPr="00E57AF2">
        <w:t>nder</w:t>
      </w:r>
      <w:r w:rsidRPr="00E57AF2">
        <w:t>s</w:t>
      </w:r>
      <w:r w:rsidR="24CD05A6" w:rsidRPr="00E57AF2">
        <w:t>tanding</w:t>
      </w:r>
      <w:r w:rsidRPr="00E57AF2">
        <w:t xml:space="preserve"> from key partners contributing technical expertise, site access, permitting support, or infrastructure such as carbon storage or renewable energy</w:t>
      </w:r>
      <w:r w:rsidR="1870B65D" w:rsidRPr="00E57AF2">
        <w:t>.</w:t>
      </w:r>
    </w:p>
    <w:p w14:paraId="7FC6C5DF" w14:textId="772CFE92" w:rsidR="001457F6" w:rsidRPr="00E57AF2" w:rsidRDefault="001457F6" w:rsidP="00D55132">
      <w:pPr>
        <w:pStyle w:val="ListParagraph"/>
        <w:numPr>
          <w:ilvl w:val="0"/>
          <w:numId w:val="95"/>
        </w:numPr>
      </w:pPr>
      <w:r w:rsidRPr="00E57AF2">
        <w:t xml:space="preserve">Identify the demonstration site and confirm access agreements, including whether its location is within the intended community or </w:t>
      </w:r>
      <w:r w:rsidR="5032B7AF" w:rsidRPr="00E57AF2">
        <w:t>t</w:t>
      </w:r>
      <w:r w:rsidRPr="00E57AF2">
        <w:t>ribal service area, and describe available infrastructure (e.g., electrical service, access roads, water supply). Provide documentation confirming site access or agreements for use</w:t>
      </w:r>
      <w:r w:rsidR="53132984" w:rsidRPr="00E57AF2">
        <w:t>.</w:t>
      </w:r>
    </w:p>
    <w:p w14:paraId="07A209A1" w14:textId="2C577EE1" w:rsidR="001457F6" w:rsidRPr="00E57AF2" w:rsidRDefault="001457F6" w:rsidP="00D55132">
      <w:pPr>
        <w:pStyle w:val="ListParagraph"/>
        <w:numPr>
          <w:ilvl w:val="0"/>
          <w:numId w:val="95"/>
        </w:numPr>
      </w:pPr>
      <w:r w:rsidRPr="00E57AF2">
        <w:t>Confirm access to the tools, facilities, and logistical resources needed for system construction, testing, and operation</w:t>
      </w:r>
      <w:r w:rsidR="3816A958" w:rsidRPr="00E57AF2">
        <w:t>.</w:t>
      </w:r>
    </w:p>
    <w:p w14:paraId="2C6E3BCA" w14:textId="74503A64" w:rsidR="0011564F" w:rsidRPr="00E57AF2" w:rsidRDefault="001457F6" w:rsidP="00D55132">
      <w:pPr>
        <w:ind w:left="450"/>
      </w:pPr>
      <w:r w:rsidRPr="00E57AF2">
        <w:rPr>
          <w:b/>
          <w:u w:val="single"/>
        </w:rPr>
        <w:t>NOTE</w:t>
      </w:r>
      <w:r w:rsidRPr="00E57AF2">
        <w:rPr>
          <w:b/>
        </w:rPr>
        <w:t>:</w:t>
      </w:r>
      <w:r w:rsidRPr="00E57AF2">
        <w:t xml:space="preserve"> </w:t>
      </w:r>
    </w:p>
    <w:p w14:paraId="0E06F53D" w14:textId="77777777" w:rsidR="00D5118A" w:rsidRPr="00E57AF2" w:rsidRDefault="001457F6" w:rsidP="00D55132">
      <w:pPr>
        <w:pStyle w:val="ListParagraph"/>
        <w:numPr>
          <w:ilvl w:val="0"/>
          <w:numId w:val="1"/>
        </w:numPr>
        <w:spacing w:line="259" w:lineRule="auto"/>
        <w:ind w:left="1170"/>
      </w:pPr>
      <w:r w:rsidRPr="00E57AF2">
        <w:t>CEC will consider the applicant’s past performance under prior or active CEC awards as part of the evaluation.</w:t>
      </w:r>
    </w:p>
    <w:p w14:paraId="0620047A" w14:textId="142F2C57" w:rsidR="00DC3BA5" w:rsidRPr="00E57AF2" w:rsidRDefault="41045118" w:rsidP="007B2B9D">
      <w:pPr>
        <w:pStyle w:val="ListParagraph"/>
        <w:numPr>
          <w:ilvl w:val="0"/>
          <w:numId w:val="1"/>
        </w:numPr>
        <w:spacing w:after="0" w:line="259" w:lineRule="auto"/>
        <w:ind w:left="1166"/>
      </w:pPr>
      <w:r w:rsidRPr="00E57AF2">
        <w:t xml:space="preserve">Partnerships with oil and gas industry </w:t>
      </w:r>
      <w:r w:rsidR="054EACBC" w:rsidRPr="00E57AF2">
        <w:t>entitie</w:t>
      </w:r>
      <w:r w:rsidRPr="00E57AF2">
        <w:t>s that expand or maintain fossil fuel operations are ineligible.</w:t>
      </w:r>
    </w:p>
    <w:p w14:paraId="6C60F8C8" w14:textId="6927FD4C" w:rsidR="5A3FF2D8" w:rsidRPr="00C9185A" w:rsidRDefault="5A3FF2D8" w:rsidP="00214626">
      <w:pPr>
        <w:spacing w:after="0"/>
        <w:ind w:left="446"/>
      </w:pPr>
    </w:p>
    <w:p w14:paraId="3851340C" w14:textId="77777777" w:rsidR="00443957" w:rsidRPr="00C9185A" w:rsidRDefault="00443957" w:rsidP="00214626">
      <w:pPr>
        <w:spacing w:after="0"/>
        <w:ind w:left="446"/>
        <w:rPr>
          <w:b/>
          <w:u w:val="single"/>
        </w:rPr>
      </w:pPr>
    </w:p>
    <w:p w14:paraId="1E468149" w14:textId="77777777" w:rsidR="003F6147" w:rsidRPr="00756BAC" w:rsidRDefault="003F6147" w:rsidP="00840BB4">
      <w:pPr>
        <w:pStyle w:val="Heading2"/>
        <w:numPr>
          <w:ilvl w:val="0"/>
          <w:numId w:val="54"/>
        </w:numPr>
      </w:pPr>
      <w:bookmarkStart w:id="17" w:name="_Toc225233417"/>
      <w:r w:rsidRPr="00756BAC">
        <w:t>Funding</w:t>
      </w:r>
      <w:bookmarkEnd w:id="16"/>
      <w:bookmarkEnd w:id="17"/>
    </w:p>
    <w:p w14:paraId="11DA8798" w14:textId="77777777" w:rsidR="003F6147" w:rsidRPr="003F6147" w:rsidRDefault="003F6147" w:rsidP="00D55132">
      <w:pPr>
        <w:numPr>
          <w:ilvl w:val="0"/>
          <w:numId w:val="50"/>
        </w:numPr>
        <w:rPr>
          <w:b/>
        </w:rPr>
      </w:pPr>
      <w:bookmarkStart w:id="18" w:name="_Toc381079878"/>
      <w:bookmarkStart w:id="19" w:name="_Toc382571140"/>
      <w:bookmarkStart w:id="20" w:name="_Toc395180637"/>
      <w:bookmarkStart w:id="21" w:name="_Toc433981282"/>
      <w:r w:rsidRPr="003F6147">
        <w:rPr>
          <w:b/>
        </w:rPr>
        <w:t>Amount Available and Minimum/ Maximum Funding Amounts</w:t>
      </w:r>
      <w:bookmarkEnd w:id="18"/>
      <w:bookmarkEnd w:id="19"/>
      <w:bookmarkEnd w:id="20"/>
      <w:bookmarkEnd w:id="21"/>
    </w:p>
    <w:p w14:paraId="595B2BD6" w14:textId="48839C87" w:rsidR="003F6147" w:rsidRPr="00E57AF2" w:rsidRDefault="003F6147" w:rsidP="00D55132">
      <w:pPr>
        <w:tabs>
          <w:tab w:val="left" w:pos="1170"/>
        </w:tabs>
        <w:rPr>
          <w:szCs w:val="22"/>
        </w:rPr>
      </w:pPr>
      <w:r w:rsidRPr="00E57AF2">
        <w:rPr>
          <w:szCs w:val="22"/>
        </w:rPr>
        <w:t>There is up to $</w:t>
      </w:r>
      <w:r w:rsidR="00C335FE" w:rsidRPr="00E57AF2">
        <w:rPr>
          <w:szCs w:val="22"/>
        </w:rPr>
        <w:t>11</w:t>
      </w:r>
      <w:r w:rsidRPr="00E57AF2">
        <w:rPr>
          <w:szCs w:val="22"/>
        </w:rPr>
        <w:t>,000,000 available for grants awarded under this solicitation. The total, minimum, and maximum funding amounts for each project are listed below.</w:t>
      </w:r>
    </w:p>
    <w:tbl>
      <w:tblPr>
        <w:tblStyle w:val="ListTable33"/>
        <w:tblW w:w="0" w:type="auto"/>
        <w:tblLook w:val="00A0" w:firstRow="1" w:lastRow="0" w:firstColumn="1" w:lastColumn="0" w:noHBand="0" w:noVBand="0"/>
        <w:tblCaption w:val="Example Table"/>
        <w:tblDescription w:val="This is a example table to be used by SM only and should be deleted prior to solicitation release. "/>
      </w:tblPr>
      <w:tblGrid>
        <w:gridCol w:w="2375"/>
        <w:gridCol w:w="1655"/>
        <w:gridCol w:w="1836"/>
        <w:gridCol w:w="1874"/>
        <w:gridCol w:w="1502"/>
      </w:tblGrid>
      <w:tr w:rsidR="00A511B4" w:rsidRPr="00A511B4" w14:paraId="34BF0AA8" w14:textId="77777777" w:rsidTr="00A511B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75" w:type="dxa"/>
          </w:tcPr>
          <w:p w14:paraId="19AD9EE4" w14:textId="77777777" w:rsidR="00A511B4" w:rsidRPr="00A511B4" w:rsidRDefault="00A511B4" w:rsidP="0093595B">
            <w:pPr>
              <w:outlineLvl w:val="2"/>
              <w:rPr>
                <w:szCs w:val="22"/>
              </w:rPr>
            </w:pPr>
            <w:bookmarkStart w:id="22" w:name="_Toc395180658"/>
            <w:r w:rsidRPr="00A511B4">
              <w:rPr>
                <w:szCs w:val="22"/>
              </w:rPr>
              <w:t>Project Group</w:t>
            </w:r>
            <w:bookmarkEnd w:id="22"/>
          </w:p>
        </w:tc>
        <w:tc>
          <w:tcPr>
            <w:cnfStyle w:val="000010000000" w:firstRow="0" w:lastRow="0" w:firstColumn="0" w:lastColumn="0" w:oddVBand="1" w:evenVBand="0" w:oddHBand="0" w:evenHBand="0" w:firstRowFirstColumn="0" w:firstRowLastColumn="0" w:lastRowFirstColumn="0" w:lastRowLastColumn="0"/>
            <w:tcW w:w="1655" w:type="dxa"/>
          </w:tcPr>
          <w:p w14:paraId="34B544C1" w14:textId="1F0B98E6" w:rsidR="00A511B4" w:rsidRPr="00A511B4" w:rsidRDefault="00A511B4" w:rsidP="0093595B">
            <w:pPr>
              <w:keepNext/>
              <w:keepLines/>
              <w:outlineLvl w:val="2"/>
              <w:rPr>
                <w:szCs w:val="22"/>
              </w:rPr>
            </w:pPr>
            <w:bookmarkStart w:id="23" w:name="_Toc395180659"/>
            <w:r w:rsidRPr="00A511B4">
              <w:rPr>
                <w:szCs w:val="22"/>
              </w:rPr>
              <w:t xml:space="preserve">Available </w:t>
            </w:r>
            <w:r w:rsidR="00BA1700">
              <w:rPr>
                <w:szCs w:val="22"/>
              </w:rPr>
              <w:t xml:space="preserve">CEC </w:t>
            </w:r>
            <w:r w:rsidR="00704304">
              <w:rPr>
                <w:szCs w:val="22"/>
              </w:rPr>
              <w:t>f</w:t>
            </w:r>
            <w:r w:rsidRPr="00A511B4">
              <w:rPr>
                <w:szCs w:val="22"/>
              </w:rPr>
              <w:t>unding</w:t>
            </w:r>
            <w:bookmarkEnd w:id="23"/>
          </w:p>
        </w:tc>
        <w:tc>
          <w:tcPr>
            <w:tcW w:w="1836" w:type="dxa"/>
          </w:tcPr>
          <w:p w14:paraId="291B753C" w14:textId="63A2001B" w:rsidR="00A511B4" w:rsidRPr="00A511B4" w:rsidRDefault="00A511B4" w:rsidP="0093595B">
            <w:pPr>
              <w:keepNext/>
              <w:keepLines/>
              <w:outlineLvl w:val="2"/>
              <w:cnfStyle w:val="100000000000" w:firstRow="1" w:lastRow="0" w:firstColumn="0" w:lastColumn="0" w:oddVBand="0" w:evenVBand="0" w:oddHBand="0" w:evenHBand="0" w:firstRowFirstColumn="0" w:firstRowLastColumn="0" w:lastRowFirstColumn="0" w:lastRowLastColumn="0"/>
              <w:rPr>
                <w:szCs w:val="22"/>
              </w:rPr>
            </w:pPr>
            <w:bookmarkStart w:id="24" w:name="_Toc381079900"/>
            <w:bookmarkStart w:id="25" w:name="_Toc382571162"/>
            <w:bookmarkStart w:id="26" w:name="_Toc395180660"/>
            <w:r w:rsidRPr="00A511B4">
              <w:rPr>
                <w:szCs w:val="22"/>
              </w:rPr>
              <w:t xml:space="preserve">Minimum </w:t>
            </w:r>
            <w:r w:rsidR="00704304">
              <w:rPr>
                <w:szCs w:val="22"/>
              </w:rPr>
              <w:t xml:space="preserve">CEC </w:t>
            </w:r>
            <w:r w:rsidRPr="00A511B4">
              <w:rPr>
                <w:szCs w:val="22"/>
              </w:rPr>
              <w:t xml:space="preserve">award </w:t>
            </w:r>
            <w:bookmarkEnd w:id="24"/>
            <w:bookmarkEnd w:id="25"/>
            <w:bookmarkEnd w:id="26"/>
          </w:p>
        </w:tc>
        <w:tc>
          <w:tcPr>
            <w:cnfStyle w:val="000010000000" w:firstRow="0" w:lastRow="0" w:firstColumn="0" w:lastColumn="0" w:oddVBand="1" w:evenVBand="0" w:oddHBand="0" w:evenHBand="0" w:firstRowFirstColumn="0" w:firstRowLastColumn="0" w:lastRowFirstColumn="0" w:lastRowLastColumn="0"/>
            <w:tcW w:w="1874" w:type="dxa"/>
          </w:tcPr>
          <w:p w14:paraId="1D6D3F76" w14:textId="131EC3B3" w:rsidR="00A511B4" w:rsidRPr="00A511B4" w:rsidRDefault="00A511B4" w:rsidP="0093595B">
            <w:pPr>
              <w:keepNext/>
              <w:keepLines/>
              <w:outlineLvl w:val="2"/>
              <w:rPr>
                <w:szCs w:val="22"/>
              </w:rPr>
            </w:pPr>
            <w:bookmarkStart w:id="27" w:name="_Toc381079901"/>
            <w:bookmarkStart w:id="28" w:name="_Toc382571163"/>
            <w:bookmarkStart w:id="29" w:name="_Toc395180661"/>
            <w:r w:rsidRPr="00A511B4">
              <w:rPr>
                <w:szCs w:val="22"/>
              </w:rPr>
              <w:t xml:space="preserve">Maximum </w:t>
            </w:r>
            <w:r w:rsidR="00704304">
              <w:rPr>
                <w:szCs w:val="22"/>
              </w:rPr>
              <w:t xml:space="preserve">CEC </w:t>
            </w:r>
            <w:r w:rsidRPr="00A511B4">
              <w:rPr>
                <w:szCs w:val="22"/>
              </w:rPr>
              <w:t>award</w:t>
            </w:r>
            <w:bookmarkEnd w:id="27"/>
            <w:bookmarkEnd w:id="28"/>
            <w:bookmarkEnd w:id="29"/>
          </w:p>
        </w:tc>
        <w:tc>
          <w:tcPr>
            <w:tcW w:w="1502" w:type="dxa"/>
          </w:tcPr>
          <w:p w14:paraId="03286258" w14:textId="2332250F" w:rsidR="00A511B4" w:rsidRPr="00A511B4" w:rsidRDefault="00A511B4" w:rsidP="0093595B">
            <w:pPr>
              <w:keepNext/>
              <w:keepLines/>
              <w:outlineLvl w:val="2"/>
              <w:cnfStyle w:val="100000000000" w:firstRow="1" w:lastRow="0" w:firstColumn="0" w:lastColumn="0" w:oddVBand="0" w:evenVBand="0" w:oddHBand="0" w:evenHBand="0" w:firstRowFirstColumn="0" w:firstRowLastColumn="0" w:lastRowFirstColumn="0" w:lastRowLastColumn="0"/>
              <w:rPr>
                <w:szCs w:val="22"/>
              </w:rPr>
            </w:pPr>
            <w:r w:rsidRPr="00A511B4">
              <w:rPr>
                <w:szCs w:val="22"/>
              </w:rPr>
              <w:t xml:space="preserve">Minimum </w:t>
            </w:r>
            <w:r w:rsidR="00490F13">
              <w:rPr>
                <w:szCs w:val="22"/>
              </w:rPr>
              <w:t xml:space="preserve">total </w:t>
            </w:r>
            <w:r w:rsidRPr="00A511B4">
              <w:rPr>
                <w:szCs w:val="22"/>
              </w:rPr>
              <w:t xml:space="preserve">match </w:t>
            </w:r>
            <w:r w:rsidR="00490F13">
              <w:rPr>
                <w:szCs w:val="22"/>
              </w:rPr>
              <w:t xml:space="preserve">share percentage </w:t>
            </w:r>
          </w:p>
          <w:p w14:paraId="3F518098" w14:textId="6D83B98A" w:rsidR="00A511B4" w:rsidRPr="00A511B4" w:rsidRDefault="00A511B4" w:rsidP="0093595B">
            <w:pPr>
              <w:keepNext/>
              <w:keepLines/>
              <w:outlineLvl w:val="2"/>
              <w:cnfStyle w:val="100000000000" w:firstRow="1" w:lastRow="0" w:firstColumn="0" w:lastColumn="0" w:oddVBand="0" w:evenVBand="0" w:oddHBand="0" w:evenHBand="0" w:firstRowFirstColumn="0" w:firstRowLastColumn="0" w:lastRowFirstColumn="0" w:lastRowLastColumn="0"/>
              <w:rPr>
                <w:szCs w:val="22"/>
              </w:rPr>
            </w:pPr>
          </w:p>
        </w:tc>
      </w:tr>
      <w:tr w:rsidR="00A511B4" w:rsidRPr="00A511B4" w14:paraId="4F8A40CE" w14:textId="77777777" w:rsidTr="00A51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276EE011" w14:textId="77777777" w:rsidR="005E0B2A" w:rsidRPr="00E57AF2" w:rsidRDefault="005E0B2A" w:rsidP="0093595B">
            <w:pPr>
              <w:rPr>
                <w:rStyle w:val="normaltextrun"/>
                <w:b w:val="0"/>
              </w:rPr>
            </w:pPr>
            <w:r w:rsidRPr="00E57AF2">
              <w:rPr>
                <w:rStyle w:val="normaltextrun"/>
              </w:rPr>
              <w:t xml:space="preserve">Direct Air Capture Demonstration and Community Engagement </w:t>
            </w:r>
          </w:p>
          <w:p w14:paraId="2008ABCB" w14:textId="6396B95A" w:rsidR="00A511B4" w:rsidRPr="00E57AF2" w:rsidRDefault="005E0B2A" w:rsidP="0093595B">
            <w:pPr>
              <w:keepNext/>
              <w:keepLines/>
              <w:outlineLvl w:val="2"/>
              <w:rPr>
                <w:szCs w:val="22"/>
              </w:rPr>
            </w:pPr>
            <w:r w:rsidRPr="00E57AF2">
              <w:rPr>
                <w:rStyle w:val="normaltextrun"/>
              </w:rPr>
              <w:t>(2-4 projects)</w:t>
            </w:r>
            <w:r w:rsidRPr="00E57AF2">
              <w:rPr>
                <w:rStyle w:val="eop"/>
              </w:rPr>
              <w:t> </w:t>
            </w:r>
          </w:p>
        </w:tc>
        <w:tc>
          <w:tcPr>
            <w:cnfStyle w:val="000010000000" w:firstRow="0" w:lastRow="0" w:firstColumn="0" w:lastColumn="0" w:oddVBand="1" w:evenVBand="0" w:oddHBand="0" w:evenHBand="0" w:firstRowFirstColumn="0" w:firstRowLastColumn="0" w:lastRowFirstColumn="0" w:lastRowLastColumn="0"/>
            <w:tcW w:w="1655" w:type="dxa"/>
          </w:tcPr>
          <w:p w14:paraId="07B35FA5" w14:textId="392B4817" w:rsidR="00A511B4" w:rsidRPr="00E57AF2" w:rsidRDefault="00A511B4" w:rsidP="0093595B">
            <w:pPr>
              <w:keepNext/>
              <w:keepLines/>
              <w:outlineLvl w:val="2"/>
              <w:rPr>
                <w:szCs w:val="22"/>
              </w:rPr>
            </w:pPr>
            <w:bookmarkStart w:id="30" w:name="_Toc395180663"/>
            <w:r w:rsidRPr="00E57AF2">
              <w:rPr>
                <w:szCs w:val="22"/>
              </w:rPr>
              <w:t>$1</w:t>
            </w:r>
            <w:r w:rsidR="005E0B2A" w:rsidRPr="00E57AF2">
              <w:rPr>
                <w:szCs w:val="22"/>
              </w:rPr>
              <w:t>1</w:t>
            </w:r>
            <w:r w:rsidRPr="00E57AF2">
              <w:rPr>
                <w:szCs w:val="22"/>
              </w:rPr>
              <w:t>,000,000</w:t>
            </w:r>
            <w:bookmarkEnd w:id="30"/>
          </w:p>
        </w:tc>
        <w:tc>
          <w:tcPr>
            <w:tcW w:w="1836" w:type="dxa"/>
          </w:tcPr>
          <w:p w14:paraId="0768E8B4" w14:textId="41A2B06E" w:rsidR="00A511B4" w:rsidRPr="00E57AF2" w:rsidRDefault="00A511B4" w:rsidP="0093595B">
            <w:pPr>
              <w:keepNext/>
              <w:keepLines/>
              <w:outlineLvl w:val="2"/>
              <w:cnfStyle w:val="000000100000" w:firstRow="0" w:lastRow="0" w:firstColumn="0" w:lastColumn="0" w:oddVBand="0" w:evenVBand="0" w:oddHBand="1" w:evenHBand="0" w:firstRowFirstColumn="0" w:firstRowLastColumn="0" w:lastRowFirstColumn="0" w:lastRowLastColumn="0"/>
              <w:rPr>
                <w:szCs w:val="22"/>
              </w:rPr>
            </w:pPr>
            <w:bookmarkStart w:id="31" w:name="_Toc381079903"/>
            <w:bookmarkStart w:id="32" w:name="_Toc382571165"/>
            <w:bookmarkStart w:id="33" w:name="_Toc395180664"/>
            <w:r w:rsidRPr="00E57AF2">
              <w:rPr>
                <w:szCs w:val="22"/>
              </w:rPr>
              <w:t>$</w:t>
            </w:r>
            <w:r w:rsidR="005E0B2A" w:rsidRPr="00E57AF2">
              <w:t>2</w:t>
            </w:r>
            <w:r w:rsidRPr="00E57AF2">
              <w:t>,</w:t>
            </w:r>
            <w:r w:rsidR="005E0B2A" w:rsidRPr="00E57AF2">
              <w:t>5</w:t>
            </w:r>
            <w:r w:rsidRPr="00E57AF2">
              <w:t>00,000</w:t>
            </w:r>
            <w:bookmarkEnd w:id="31"/>
            <w:bookmarkEnd w:id="32"/>
            <w:bookmarkEnd w:id="33"/>
          </w:p>
        </w:tc>
        <w:tc>
          <w:tcPr>
            <w:cnfStyle w:val="000010000000" w:firstRow="0" w:lastRow="0" w:firstColumn="0" w:lastColumn="0" w:oddVBand="1" w:evenVBand="0" w:oddHBand="0" w:evenHBand="0" w:firstRowFirstColumn="0" w:firstRowLastColumn="0" w:lastRowFirstColumn="0" w:lastRowLastColumn="0"/>
            <w:tcW w:w="1874" w:type="dxa"/>
          </w:tcPr>
          <w:p w14:paraId="5EB3F7DD" w14:textId="2C55963D" w:rsidR="00A511B4" w:rsidRPr="00E57AF2" w:rsidRDefault="00A511B4" w:rsidP="0093595B">
            <w:pPr>
              <w:keepNext/>
              <w:keepLines/>
              <w:outlineLvl w:val="2"/>
              <w:rPr>
                <w:szCs w:val="22"/>
              </w:rPr>
            </w:pPr>
            <w:bookmarkStart w:id="34" w:name="_Toc381079904"/>
            <w:bookmarkStart w:id="35" w:name="_Toc382571166"/>
            <w:bookmarkStart w:id="36" w:name="_Toc395180665"/>
            <w:r w:rsidRPr="00E57AF2">
              <w:rPr>
                <w:szCs w:val="22"/>
              </w:rPr>
              <w:t>$</w:t>
            </w:r>
            <w:r w:rsidR="005E0B2A" w:rsidRPr="00E57AF2">
              <w:t>5</w:t>
            </w:r>
            <w:r w:rsidRPr="00E57AF2">
              <w:t>,</w:t>
            </w:r>
            <w:r w:rsidR="005E0B2A" w:rsidRPr="00E57AF2">
              <w:t>5</w:t>
            </w:r>
            <w:r w:rsidRPr="00E57AF2">
              <w:t>00,000</w:t>
            </w:r>
            <w:bookmarkEnd w:id="34"/>
            <w:bookmarkEnd w:id="35"/>
            <w:bookmarkEnd w:id="36"/>
          </w:p>
        </w:tc>
        <w:tc>
          <w:tcPr>
            <w:tcW w:w="1502" w:type="dxa"/>
          </w:tcPr>
          <w:p w14:paraId="3938B526" w14:textId="43461BD9" w:rsidR="00A511B4" w:rsidRPr="00E57AF2" w:rsidRDefault="005E0B2A" w:rsidP="0093595B">
            <w:pPr>
              <w:keepNext/>
              <w:keepLines/>
              <w:outlineLvl w:val="2"/>
              <w:cnfStyle w:val="000000100000" w:firstRow="0" w:lastRow="0" w:firstColumn="0" w:lastColumn="0" w:oddVBand="0" w:evenVBand="0" w:oddHBand="1" w:evenHBand="0" w:firstRowFirstColumn="0" w:firstRowLastColumn="0" w:lastRowFirstColumn="0" w:lastRowLastColumn="0"/>
              <w:rPr>
                <w:szCs w:val="22"/>
              </w:rPr>
            </w:pPr>
            <w:r w:rsidRPr="00E57AF2">
              <w:rPr>
                <w:szCs w:val="22"/>
              </w:rPr>
              <w:t>2</w:t>
            </w:r>
            <w:r w:rsidR="00A511B4" w:rsidRPr="00E57AF2">
              <w:rPr>
                <w:szCs w:val="22"/>
              </w:rPr>
              <w:t>0%</w:t>
            </w:r>
          </w:p>
        </w:tc>
      </w:tr>
    </w:tbl>
    <w:p w14:paraId="79C2A816" w14:textId="77777777" w:rsidR="003F6147" w:rsidRDefault="003F6147" w:rsidP="003F6147">
      <w:pPr>
        <w:ind w:left="720"/>
        <w:jc w:val="both"/>
        <w:rPr>
          <w:szCs w:val="22"/>
        </w:rPr>
      </w:pPr>
    </w:p>
    <w:p w14:paraId="0F0E848C" w14:textId="77777777" w:rsidR="00490F13" w:rsidRPr="003F6147" w:rsidRDefault="00490F13" w:rsidP="0055032E">
      <w:pPr>
        <w:numPr>
          <w:ilvl w:val="0"/>
          <w:numId w:val="50"/>
        </w:numPr>
        <w:rPr>
          <w:b/>
          <w:szCs w:val="22"/>
        </w:rPr>
      </w:pPr>
      <w:r w:rsidRPr="003F6147">
        <w:rPr>
          <w:b/>
        </w:rPr>
        <w:t>Match Funding Requirement</w:t>
      </w:r>
    </w:p>
    <w:p w14:paraId="01BFA2EC" w14:textId="3A3D9C66" w:rsidR="0011564F" w:rsidRPr="00E57AF2" w:rsidRDefault="00477385" w:rsidP="0055032E">
      <w:pPr>
        <w:tabs>
          <w:tab w:val="left" w:pos="1170"/>
        </w:tabs>
      </w:pPr>
      <w:r w:rsidRPr="00E57AF2">
        <w:t>Match funding is required in the amount of at least 20</w:t>
      </w:r>
      <w:r w:rsidR="3920A475" w:rsidRPr="00E57AF2">
        <w:t xml:space="preserve"> percent</w:t>
      </w:r>
      <w:r w:rsidRPr="00E57AF2">
        <w:t xml:space="preserve"> of the CEC funds requested. For the definition of match funding, see Section I</w:t>
      </w:r>
      <w:r w:rsidR="009C1525" w:rsidRPr="00E57AF2">
        <w:t>.</w:t>
      </w:r>
      <w:r w:rsidRPr="00E57AF2">
        <w:t>K.</w:t>
      </w:r>
    </w:p>
    <w:p w14:paraId="6CA053A9" w14:textId="77777777" w:rsidR="00490F13" w:rsidRPr="003F6147" w:rsidRDefault="00490F13" w:rsidP="0055032E">
      <w:pPr>
        <w:tabs>
          <w:tab w:val="left" w:pos="1170"/>
        </w:tabs>
        <w:rPr>
          <w:szCs w:val="22"/>
        </w:rPr>
      </w:pPr>
    </w:p>
    <w:p w14:paraId="4A1AB468" w14:textId="77777777" w:rsidR="003F6147" w:rsidRPr="003F6147" w:rsidRDefault="003F6147" w:rsidP="0055032E">
      <w:pPr>
        <w:numPr>
          <w:ilvl w:val="0"/>
          <w:numId w:val="50"/>
        </w:numPr>
        <w:tabs>
          <w:tab w:val="num" w:pos="360"/>
        </w:tabs>
      </w:pPr>
      <w:r w:rsidRPr="003F6147">
        <w:rPr>
          <w:b/>
        </w:rPr>
        <w:t>Change in Funding Amount</w:t>
      </w:r>
    </w:p>
    <w:p w14:paraId="7D87DD82" w14:textId="5D1AB058" w:rsidR="003F6147" w:rsidRPr="005B073B" w:rsidRDefault="003F6147" w:rsidP="0055032E">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55032E">
      <w:pPr>
        <w:numPr>
          <w:ilvl w:val="0"/>
          <w:numId w:val="53"/>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55032E">
      <w:pPr>
        <w:numPr>
          <w:ilvl w:val="0"/>
          <w:numId w:val="53"/>
        </w:numPr>
        <w:spacing w:after="0"/>
        <w:ind w:left="720"/>
      </w:pPr>
      <w:r w:rsidRPr="003F6147">
        <w:t>Allocate any additional or unawarded funds to passing applications, in rank order.</w:t>
      </w:r>
    </w:p>
    <w:p w14:paraId="3538ECFF" w14:textId="58D235B0" w:rsidR="003F6147" w:rsidRPr="003F6147" w:rsidRDefault="003F6147" w:rsidP="00032768">
      <w:pPr>
        <w:numPr>
          <w:ilvl w:val="0"/>
          <w:numId w:val="53"/>
        </w:numPr>
        <w:ind w:left="720"/>
      </w:pPr>
      <w:r>
        <w:t>Reduce funding to an</w:t>
      </w:r>
      <w:r w:rsidR="005378F3">
        <w:t xml:space="preserve"> appropriate</w:t>
      </w:r>
      <w:r>
        <w:t xml:space="preserve"> amount if the budgeted funds do not provide full funding for agreements.</w:t>
      </w:r>
      <w:r w:rsidR="00D61141">
        <w:t xml:space="preserve"> </w:t>
      </w:r>
      <w:r>
        <w:t xml:space="preserve">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55032E">
      <w:pPr>
        <w:spacing w:after="0"/>
        <w:ind w:left="720"/>
      </w:pPr>
    </w:p>
    <w:p w14:paraId="739A85C4" w14:textId="77777777" w:rsidR="003F6147" w:rsidRPr="00756BAC" w:rsidRDefault="003F6147" w:rsidP="00840BB4">
      <w:pPr>
        <w:pStyle w:val="Heading2"/>
        <w:numPr>
          <w:ilvl w:val="0"/>
          <w:numId w:val="54"/>
        </w:numPr>
      </w:pPr>
      <w:bookmarkStart w:id="37" w:name="_Toc458602325"/>
      <w:bookmarkStart w:id="38" w:name="_Toc225233418"/>
      <w:r w:rsidRPr="00756BAC">
        <w:t>Key Activities Schedule</w:t>
      </w:r>
      <w:bookmarkEnd w:id="37"/>
      <w:bookmarkEnd w:id="38"/>
    </w:p>
    <w:p w14:paraId="0A0AB401" w14:textId="489081FA" w:rsidR="003F6147" w:rsidRPr="003F6147" w:rsidRDefault="003F6147" w:rsidP="0055032E">
      <w:pPr>
        <w:spacing w:after="0"/>
        <w:rPr>
          <w:color w:val="00B0F0"/>
        </w:rPr>
      </w:pPr>
      <w:r w:rsidRPr="003F6147">
        <w:t>Key activities, dates, and times for this solicitation and for agreements resulting from this solicitation are presented below.</w:t>
      </w:r>
      <w:r w:rsidR="00D61141">
        <w:t xml:space="preserve"> </w:t>
      </w:r>
      <w:r w:rsidRPr="003F6147">
        <w:t xml:space="preserve">An addendum will be released if the dates change for activities that appear in </w:t>
      </w:r>
      <w:r w:rsidRPr="003F6147">
        <w:rPr>
          <w:b/>
        </w:rPr>
        <w:t>bold.</w:t>
      </w:r>
    </w:p>
    <w:p w14:paraId="5A5A05BE" w14:textId="77777777" w:rsidR="000A3D9F" w:rsidRDefault="000A3D9F" w:rsidP="0055032E">
      <w:pPr>
        <w:spacing w:after="0"/>
        <w:rPr>
          <w:b/>
          <w:color w:val="0070C0"/>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A511B4" w:rsidRPr="00A511B4" w14:paraId="6B4DE808" w14:textId="77777777" w:rsidTr="550351B7">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7777777" w:rsidR="00A511B4" w:rsidRPr="00A511B4" w:rsidRDefault="00A511B4" w:rsidP="0055032E">
            <w:pPr>
              <w:keepNext/>
              <w:keepLines/>
              <w:widowControl w:val="0"/>
              <w:rPr>
                <w:b w:val="0"/>
                <w:szCs w:val="22"/>
              </w:rPr>
            </w:pPr>
            <w:r w:rsidRPr="00A511B4">
              <w:rPr>
                <w:szCs w:val="22"/>
              </w:rPr>
              <w:t>ACTIVITY</w:t>
            </w:r>
          </w:p>
        </w:tc>
        <w:tc>
          <w:tcPr>
            <w:tcW w:w="2070" w:type="dxa"/>
          </w:tcPr>
          <w:p w14:paraId="34816142" w14:textId="77777777" w:rsidR="00A511B4" w:rsidRPr="00A511B4" w:rsidRDefault="00A511B4" w:rsidP="0055032E">
            <w:pPr>
              <w:keepNext/>
              <w:keepLines/>
              <w:widowControl w:val="0"/>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A511B4" w:rsidDel="00D53B51" w:rsidRDefault="00A511B4" w:rsidP="0055032E">
            <w:pPr>
              <w:keepNext/>
              <w:keepLines/>
              <w:widowControl w:val="0"/>
              <w:spacing w:after="0"/>
              <w:rPr>
                <w:b w:val="0"/>
                <w:szCs w:val="22"/>
              </w:rPr>
            </w:pPr>
            <w:r w:rsidRPr="00A511B4">
              <w:rPr>
                <w:szCs w:val="22"/>
              </w:rPr>
              <w:t>TIME</w:t>
            </w:r>
            <w:r w:rsidRPr="00A511B4">
              <w:rPr>
                <w:rFonts w:cs="Times New Roman"/>
                <w:szCs w:val="22"/>
                <w:vertAlign w:val="superscript"/>
              </w:rPr>
              <w:footnoteReference w:id="9"/>
            </w:r>
            <w:r w:rsidRPr="00A511B4">
              <w:rPr>
                <w:szCs w:val="22"/>
              </w:rPr>
              <w:t xml:space="preserve"> </w:t>
            </w:r>
          </w:p>
        </w:tc>
      </w:tr>
      <w:tr w:rsidR="00A511B4" w:rsidRPr="00A511B4" w14:paraId="00CC20E0" w14:textId="77777777" w:rsidTr="000004FC">
        <w:trPr>
          <w:cnfStyle w:val="000000100000" w:firstRow="0" w:lastRow="0" w:firstColumn="0" w:lastColumn="0" w:oddVBand="0" w:evenVBand="0" w:oddHBand="1" w:evenHBand="0" w:firstRowFirstColumn="0" w:firstRowLastColumn="0" w:lastRowFirstColumn="0" w:lastRowLastColumn="0"/>
          <w:trHeight w:hRule="exact" w:val="343"/>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55032E">
            <w:pPr>
              <w:keepNext/>
              <w:keepLines/>
              <w:widowControl w:val="0"/>
              <w:rPr>
                <w:szCs w:val="22"/>
              </w:rPr>
            </w:pPr>
            <w:r w:rsidRPr="00A511B4">
              <w:rPr>
                <w:szCs w:val="22"/>
              </w:rPr>
              <w:t>Solicitation Release</w:t>
            </w:r>
          </w:p>
        </w:tc>
        <w:tc>
          <w:tcPr>
            <w:tcW w:w="2070" w:type="dxa"/>
          </w:tcPr>
          <w:p w14:paraId="66923AAD" w14:textId="70DC8AD0" w:rsidR="00CF15BB" w:rsidRPr="00E57AF2" w:rsidRDefault="0018561D" w:rsidP="00032768">
            <w:pPr>
              <w:keepNext/>
              <w:keepLines/>
              <w:widowControl w:val="0"/>
              <w:cnfStyle w:val="000000100000" w:firstRow="0" w:lastRow="0" w:firstColumn="0" w:lastColumn="0" w:oddVBand="0" w:evenVBand="0" w:oddHBand="1" w:evenHBand="0" w:firstRowFirstColumn="0" w:firstRowLastColumn="0" w:lastRowFirstColumn="0" w:lastRowLastColumn="0"/>
              <w:rPr>
                <w:strike/>
              </w:rPr>
            </w:pPr>
            <w:r w:rsidRPr="00E57AF2">
              <w:rPr>
                <w:szCs w:val="22"/>
              </w:rPr>
              <w:t>05</w:t>
            </w:r>
            <w:r w:rsidR="00F11CAE" w:rsidRPr="00E57AF2">
              <w:rPr>
                <w:szCs w:val="22"/>
              </w:rPr>
              <w:t>/01/2026</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E57AF2" w:rsidRDefault="00A511B4" w:rsidP="0055032E">
            <w:pPr>
              <w:keepNext/>
              <w:keepLines/>
              <w:widowControl w:val="0"/>
              <w:rPr>
                <w:szCs w:val="22"/>
              </w:rPr>
            </w:pPr>
          </w:p>
        </w:tc>
      </w:tr>
      <w:tr w:rsidR="00A511B4" w:rsidRPr="00A511B4" w14:paraId="42C05F9F" w14:textId="77777777" w:rsidTr="00712532">
        <w:trPr>
          <w:trHeight w:hRule="exact" w:val="343"/>
        </w:trPr>
        <w:tc>
          <w:tcPr>
            <w:cnfStyle w:val="000010000000" w:firstRow="0" w:lastRow="0" w:firstColumn="0" w:lastColumn="0" w:oddVBand="1" w:evenVBand="0" w:oddHBand="0" w:evenHBand="0" w:firstRowFirstColumn="0" w:firstRowLastColumn="0" w:lastRowFirstColumn="0" w:lastRowLastColumn="0"/>
            <w:tcW w:w="5940" w:type="dxa"/>
          </w:tcPr>
          <w:p w14:paraId="3215EA9F" w14:textId="6AD24C21" w:rsidR="00A511B4" w:rsidRPr="00A511B4" w:rsidRDefault="00A511B4" w:rsidP="0055032E">
            <w:pPr>
              <w:keepNext/>
              <w:keepLines/>
              <w:widowControl w:val="0"/>
              <w:rPr>
                <w:b/>
                <w:szCs w:val="22"/>
              </w:rPr>
            </w:pPr>
            <w:r w:rsidRPr="00A511B4">
              <w:rPr>
                <w:b/>
                <w:szCs w:val="22"/>
              </w:rPr>
              <w:t>Pre-Application Workshop</w:t>
            </w:r>
            <w:r w:rsidR="00383A5D">
              <w:rPr>
                <w:b/>
                <w:szCs w:val="22"/>
              </w:rPr>
              <w:t xml:space="preserve"> </w:t>
            </w:r>
          </w:p>
        </w:tc>
        <w:tc>
          <w:tcPr>
            <w:tcW w:w="2070" w:type="dxa"/>
          </w:tcPr>
          <w:p w14:paraId="0DD6A6EA" w14:textId="7562CF65" w:rsidR="000444E2" w:rsidRPr="00E57AF2" w:rsidRDefault="000444E2" w:rsidP="0055032E">
            <w:pPr>
              <w:keepNext/>
              <w:keepLines/>
              <w:widowControl w:val="0"/>
              <w:cnfStyle w:val="000000000000" w:firstRow="0" w:lastRow="0" w:firstColumn="0" w:lastColumn="0" w:oddVBand="0" w:evenVBand="0" w:oddHBand="0" w:evenHBand="0" w:firstRowFirstColumn="0" w:firstRowLastColumn="0" w:lastRowFirstColumn="0" w:lastRowLastColumn="0"/>
              <w:rPr>
                <w:b/>
                <w:strike/>
                <w:szCs w:val="22"/>
              </w:rPr>
            </w:pPr>
            <w:r w:rsidRPr="00E57AF2">
              <w:rPr>
                <w:b/>
                <w:szCs w:val="22"/>
              </w:rPr>
              <w:t>05/</w:t>
            </w:r>
            <w:r w:rsidR="008426A4" w:rsidRPr="00E57AF2">
              <w:rPr>
                <w:b/>
                <w:szCs w:val="22"/>
              </w:rPr>
              <w:t>21</w:t>
            </w:r>
            <w:r w:rsidRPr="00E57AF2">
              <w:rPr>
                <w:b/>
                <w:szCs w:val="22"/>
              </w:rPr>
              <w:t>/202</w:t>
            </w:r>
            <w:r w:rsidR="009633B5" w:rsidRPr="00E57AF2">
              <w:rPr>
                <w:b/>
                <w:szCs w:val="22"/>
              </w:rPr>
              <w:t>6</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2B6AB33D" w:rsidR="00A511B4" w:rsidRPr="00E57AF2" w:rsidRDefault="006910B3" w:rsidP="0055032E">
            <w:pPr>
              <w:keepNext/>
              <w:keepLines/>
              <w:widowControl w:val="0"/>
              <w:rPr>
                <w:b/>
                <w:szCs w:val="22"/>
              </w:rPr>
            </w:pPr>
            <w:r w:rsidRPr="00E57AF2">
              <w:rPr>
                <w:b/>
                <w:szCs w:val="22"/>
              </w:rPr>
              <w:t>10:00 am</w:t>
            </w:r>
          </w:p>
        </w:tc>
      </w:tr>
      <w:tr w:rsidR="00A511B4" w:rsidRPr="00A511B4" w14:paraId="5055D2CF" w14:textId="77777777" w:rsidTr="00712532">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00A511B4" w:rsidP="0055032E">
            <w:pPr>
              <w:keepNext/>
              <w:keepLines/>
              <w:widowControl w:val="0"/>
              <w:rPr>
                <w:b/>
                <w:szCs w:val="22"/>
              </w:rPr>
            </w:pPr>
            <w:r w:rsidRPr="00A511B4">
              <w:rPr>
                <w:b/>
                <w:szCs w:val="22"/>
              </w:rPr>
              <w:t>Deadline for Written Questions</w:t>
            </w:r>
            <w:r w:rsidRPr="00A511B4">
              <w:rPr>
                <w:rFonts w:cs="Times New Roman"/>
                <w:b/>
                <w:szCs w:val="22"/>
                <w:u w:val="single"/>
                <w:vertAlign w:val="superscript"/>
              </w:rPr>
              <w:footnoteReference w:id="10"/>
            </w:r>
          </w:p>
        </w:tc>
        <w:tc>
          <w:tcPr>
            <w:tcW w:w="2070" w:type="dxa"/>
          </w:tcPr>
          <w:p w14:paraId="36E5718D" w14:textId="0D5436AA" w:rsidR="00667DAD" w:rsidRPr="00E57AF2" w:rsidRDefault="00667DAD" w:rsidP="00032768">
            <w:pPr>
              <w:keepNext/>
              <w:keepLines/>
              <w:widowControl w:val="0"/>
              <w:cnfStyle w:val="000000100000" w:firstRow="0" w:lastRow="0" w:firstColumn="0" w:lastColumn="0" w:oddVBand="0" w:evenVBand="0" w:oddHBand="1" w:evenHBand="0" w:firstRowFirstColumn="0" w:firstRowLastColumn="0" w:lastRowFirstColumn="0" w:lastRowLastColumn="0"/>
              <w:rPr>
                <w:b/>
              </w:rPr>
            </w:pPr>
            <w:r w:rsidRPr="00E57AF2">
              <w:rPr>
                <w:b/>
                <w:szCs w:val="22"/>
              </w:rPr>
              <w:t>05/29/202</w:t>
            </w:r>
            <w:r w:rsidR="009633B5" w:rsidRPr="00E57AF2">
              <w:rPr>
                <w:b/>
                <w:szCs w:val="22"/>
              </w:rPr>
              <w:t>6</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E57AF2" w:rsidRDefault="00A511B4" w:rsidP="0055032E">
            <w:pPr>
              <w:keepNext/>
              <w:keepLines/>
              <w:widowControl w:val="0"/>
              <w:rPr>
                <w:b/>
                <w:szCs w:val="22"/>
              </w:rPr>
            </w:pPr>
            <w:r w:rsidRPr="00A511B4">
              <w:rPr>
                <w:b/>
                <w:szCs w:val="22"/>
              </w:rPr>
              <w:t>5:00 p.m.</w:t>
            </w:r>
          </w:p>
        </w:tc>
      </w:tr>
      <w:tr w:rsidR="00A511B4" w:rsidRPr="00A511B4" w14:paraId="596EC8A6" w14:textId="77777777" w:rsidTr="00712532">
        <w:trPr>
          <w:trHeight w:hRule="exact" w:val="631"/>
        </w:trPr>
        <w:tc>
          <w:tcPr>
            <w:cnfStyle w:val="000010000000" w:firstRow="0" w:lastRow="0" w:firstColumn="0" w:lastColumn="0" w:oddVBand="1" w:evenVBand="0" w:oddHBand="0" w:evenHBand="0" w:firstRowFirstColumn="0" w:firstRowLastColumn="0" w:lastRowFirstColumn="0" w:lastRowLastColumn="0"/>
            <w:tcW w:w="5940" w:type="dxa"/>
          </w:tcPr>
          <w:p w14:paraId="07853ABA" w14:textId="2F89FC5F" w:rsidR="00A511B4" w:rsidRPr="00A511B4" w:rsidRDefault="00A511B4" w:rsidP="0055032E">
            <w:pPr>
              <w:widowControl w:val="0"/>
              <w:rPr>
                <w:szCs w:val="22"/>
              </w:rPr>
            </w:pPr>
            <w:r w:rsidRPr="00A511B4">
              <w:rPr>
                <w:szCs w:val="22"/>
              </w:rPr>
              <w:t xml:space="preserve">Anticipated Distribution of Questions and Answers </w:t>
            </w:r>
          </w:p>
        </w:tc>
        <w:tc>
          <w:tcPr>
            <w:tcW w:w="2070" w:type="dxa"/>
          </w:tcPr>
          <w:p w14:paraId="1D2A97C9" w14:textId="31654142" w:rsidR="009633B5" w:rsidRPr="00E57AF2" w:rsidRDefault="001A74AA" w:rsidP="0011564F">
            <w:pPr>
              <w:keepNext/>
              <w:keepLines/>
              <w:widowControl w:val="0"/>
              <w:cnfStyle w:val="000000000000" w:firstRow="0" w:lastRow="0" w:firstColumn="0" w:lastColumn="0" w:oddVBand="0" w:evenVBand="0" w:oddHBand="0" w:evenHBand="0" w:firstRowFirstColumn="0" w:firstRowLastColumn="0" w:lastRowFirstColumn="0" w:lastRowLastColumn="0"/>
            </w:pPr>
            <w:r w:rsidRPr="00E57AF2">
              <w:rPr>
                <w:szCs w:val="22"/>
              </w:rPr>
              <w:t>W</w:t>
            </w:r>
            <w:r w:rsidR="00A511B4" w:rsidRPr="00E57AF2">
              <w:rPr>
                <w:szCs w:val="22"/>
              </w:rPr>
              <w:t xml:space="preserve">eek of </w:t>
            </w:r>
            <w:r w:rsidR="009633B5" w:rsidRPr="00E57AF2">
              <w:rPr>
                <w:szCs w:val="22"/>
              </w:rPr>
              <w:t>06/</w:t>
            </w:r>
            <w:r w:rsidR="00BE04B7" w:rsidRPr="00E57AF2">
              <w:rPr>
                <w:szCs w:val="22"/>
              </w:rPr>
              <w:t>29</w:t>
            </w:r>
            <w:r w:rsidR="009633B5" w:rsidRPr="00E57AF2">
              <w:rPr>
                <w:szCs w:val="22"/>
              </w:rPr>
              <w:t>/2026</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E57AF2" w:rsidRDefault="00A511B4" w:rsidP="0055032E">
            <w:pPr>
              <w:keepNext/>
              <w:keepLines/>
              <w:widowControl w:val="0"/>
              <w:rPr>
                <w:szCs w:val="22"/>
              </w:rPr>
            </w:pPr>
          </w:p>
        </w:tc>
      </w:tr>
      <w:tr w:rsidR="003454F3" w:rsidRPr="00A511B4" w14:paraId="41AE3B9A" w14:textId="77777777" w:rsidTr="00712532">
        <w:trPr>
          <w:cnfStyle w:val="000000100000" w:firstRow="0" w:lastRow="0" w:firstColumn="0" w:lastColumn="0" w:oddVBand="0" w:evenVBand="0" w:oddHBand="1" w:evenHBand="0" w:firstRowFirstColumn="0" w:firstRowLastColumn="0" w:lastRowFirstColumn="0" w:lastRowLastColumn="0"/>
          <w:trHeight w:hRule="exact" w:val="442"/>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55032E">
            <w:pPr>
              <w:keepNext/>
              <w:keepLines/>
              <w:widowControl w:val="0"/>
              <w:rPr>
                <w:b/>
                <w:szCs w:val="22"/>
              </w:rPr>
            </w:pPr>
            <w:r w:rsidRPr="00185A32">
              <w:rPr>
                <w:b/>
                <w:szCs w:val="22"/>
              </w:rPr>
              <w:t>Support for Application Submission in ECAMS</w:t>
            </w:r>
          </w:p>
        </w:tc>
        <w:tc>
          <w:tcPr>
            <w:tcW w:w="2070" w:type="dxa"/>
          </w:tcPr>
          <w:p w14:paraId="3FA1E468" w14:textId="2ADB39C1" w:rsidR="003454F3" w:rsidRPr="00E57AF2" w:rsidRDefault="004D22CC" w:rsidP="0055032E">
            <w:pPr>
              <w:keepNext/>
              <w:keepLines/>
              <w:widowControl w:val="0"/>
              <w:cnfStyle w:val="000000100000" w:firstRow="0" w:lastRow="0" w:firstColumn="0" w:lastColumn="0" w:oddVBand="0" w:evenVBand="0" w:oddHBand="1" w:evenHBand="0" w:firstRowFirstColumn="0" w:firstRowLastColumn="0" w:lastRowFirstColumn="0" w:lastRowLastColumn="0"/>
              <w:rPr>
                <w:b/>
                <w:szCs w:val="22"/>
              </w:rPr>
            </w:pPr>
            <w:r w:rsidRPr="00E57AF2">
              <w:rPr>
                <w:b/>
                <w:szCs w:val="22"/>
              </w:rPr>
              <w:t>07/2</w:t>
            </w:r>
            <w:r w:rsidR="008426A4" w:rsidRPr="00E57AF2">
              <w:rPr>
                <w:b/>
                <w:szCs w:val="22"/>
              </w:rPr>
              <w:t>9</w:t>
            </w:r>
            <w:r w:rsidRPr="00E57AF2">
              <w:rPr>
                <w:b/>
                <w:szCs w:val="22"/>
              </w:rPr>
              <w:t>/2026</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Default="0094168F" w:rsidP="0055032E">
            <w:pPr>
              <w:keepNext/>
              <w:keepLines/>
              <w:widowControl w:val="0"/>
              <w:rPr>
                <w:b/>
                <w:szCs w:val="22"/>
              </w:rPr>
            </w:pPr>
            <w:r>
              <w:rPr>
                <w:b/>
                <w:szCs w:val="22"/>
              </w:rPr>
              <w:t>5:00 p.m.</w:t>
            </w:r>
            <w:r>
              <w:rPr>
                <w:rStyle w:val="FootnoteReference"/>
                <w:b/>
                <w:szCs w:val="22"/>
              </w:rPr>
              <w:footnoteReference w:id="11"/>
            </w:r>
          </w:p>
        </w:tc>
      </w:tr>
      <w:tr w:rsidR="00A511B4" w:rsidRPr="00A511B4" w14:paraId="60FA0B14" w14:textId="77777777" w:rsidTr="550351B7">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55032E">
            <w:pPr>
              <w:keepNext/>
              <w:keepLines/>
              <w:widowControl w:val="0"/>
              <w:rPr>
                <w:b/>
                <w:szCs w:val="22"/>
              </w:rPr>
            </w:pPr>
            <w:r w:rsidRPr="00A511B4">
              <w:rPr>
                <w:b/>
                <w:szCs w:val="22"/>
              </w:rPr>
              <w:t>Deadline to Submit Applications</w:t>
            </w:r>
          </w:p>
        </w:tc>
        <w:tc>
          <w:tcPr>
            <w:tcW w:w="2070" w:type="dxa"/>
          </w:tcPr>
          <w:p w14:paraId="4AD7F92F" w14:textId="37437AA7" w:rsidR="00A511B4" w:rsidRPr="00E57AF2" w:rsidRDefault="00002DCC" w:rsidP="0055032E">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E57AF2">
              <w:rPr>
                <w:b/>
                <w:szCs w:val="22"/>
              </w:rPr>
              <w:t>07/</w:t>
            </w:r>
            <w:r w:rsidR="00242710" w:rsidRPr="00E57AF2">
              <w:rPr>
                <w:b/>
                <w:szCs w:val="22"/>
              </w:rPr>
              <w:t>31</w:t>
            </w:r>
            <w:r w:rsidRPr="00E57AF2">
              <w:rPr>
                <w:b/>
                <w:szCs w:val="22"/>
              </w:rPr>
              <w:t>/2026</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A511B4" w:rsidRDefault="00F87C31" w:rsidP="0055032E">
            <w:pPr>
              <w:keepNext/>
              <w:keepLines/>
              <w:widowControl w:val="0"/>
              <w:rPr>
                <w:color w:val="0070C0"/>
                <w:szCs w:val="22"/>
              </w:rPr>
            </w:pPr>
            <w:r>
              <w:rPr>
                <w:b/>
                <w:szCs w:val="22"/>
              </w:rPr>
              <w:t>11:59 p.m.</w:t>
            </w:r>
          </w:p>
        </w:tc>
      </w:tr>
      <w:tr w:rsidR="00A511B4" w:rsidRPr="00A511B4" w14:paraId="4670966A" w14:textId="77777777" w:rsidTr="550351B7">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55032E">
            <w:pPr>
              <w:keepNext/>
              <w:keepLines/>
              <w:widowControl w:val="0"/>
              <w:rPr>
                <w:szCs w:val="22"/>
              </w:rPr>
            </w:pPr>
            <w:r w:rsidRPr="00A511B4">
              <w:rPr>
                <w:szCs w:val="22"/>
              </w:rPr>
              <w:t>Anticipated Notice of Proposed Award Posting Date</w:t>
            </w:r>
          </w:p>
        </w:tc>
        <w:tc>
          <w:tcPr>
            <w:tcW w:w="2070" w:type="dxa"/>
          </w:tcPr>
          <w:p w14:paraId="3E0FCEC2" w14:textId="32C534D5" w:rsidR="00A511B4" w:rsidRPr="00E57AF2" w:rsidRDefault="001A74AA" w:rsidP="0055032E">
            <w:pPr>
              <w:keepNext/>
              <w:keepLines/>
              <w:widowControl w:val="0"/>
              <w:cnfStyle w:val="000000100000" w:firstRow="0" w:lastRow="0" w:firstColumn="0" w:lastColumn="0" w:oddVBand="0" w:evenVBand="0" w:oddHBand="1" w:evenHBand="0" w:firstRowFirstColumn="0" w:firstRowLastColumn="0" w:lastRowFirstColumn="0" w:lastRowLastColumn="0"/>
            </w:pPr>
            <w:r w:rsidRPr="00E57AF2">
              <w:rPr>
                <w:szCs w:val="22"/>
              </w:rPr>
              <w:t xml:space="preserve">Week of </w:t>
            </w:r>
            <w:r w:rsidR="00C503AC" w:rsidRPr="00E57AF2">
              <w:rPr>
                <w:szCs w:val="22"/>
              </w:rPr>
              <w:t>08/</w:t>
            </w:r>
            <w:r w:rsidR="002F41D3" w:rsidRPr="00E57AF2">
              <w:rPr>
                <w:szCs w:val="22"/>
              </w:rPr>
              <w:t>31</w:t>
            </w:r>
            <w:r w:rsidR="00C503AC" w:rsidRPr="00E57AF2">
              <w:rPr>
                <w:szCs w:val="22"/>
              </w:rPr>
              <w:t>/2026</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A511B4" w:rsidRDefault="00A511B4" w:rsidP="0055032E">
            <w:pPr>
              <w:keepNext/>
              <w:keepLines/>
              <w:widowControl w:val="0"/>
              <w:rPr>
                <w:color w:val="0070C0"/>
                <w:szCs w:val="22"/>
              </w:rPr>
            </w:pPr>
          </w:p>
        </w:tc>
      </w:tr>
      <w:tr w:rsidR="00A511B4" w:rsidRPr="00A511B4" w14:paraId="76D982D6" w14:textId="77777777" w:rsidTr="550351B7">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55032E">
            <w:pPr>
              <w:widowControl w:val="0"/>
              <w:rPr>
                <w:szCs w:val="22"/>
              </w:rPr>
            </w:pPr>
            <w:r w:rsidRPr="00A511B4">
              <w:rPr>
                <w:szCs w:val="22"/>
              </w:rPr>
              <w:t>Anticipated Energy Commission Business Meeting Date</w:t>
            </w:r>
          </w:p>
        </w:tc>
        <w:tc>
          <w:tcPr>
            <w:tcW w:w="2070" w:type="dxa"/>
          </w:tcPr>
          <w:p w14:paraId="0D90D149" w14:textId="4CC26BE0" w:rsidR="00A511B4" w:rsidRPr="00E57AF2" w:rsidRDefault="00827CD5" w:rsidP="0055032E">
            <w:pPr>
              <w:keepNext/>
              <w:keepLines/>
              <w:widowControl w:val="0"/>
              <w:cnfStyle w:val="000000000000" w:firstRow="0" w:lastRow="0" w:firstColumn="0" w:lastColumn="0" w:oddVBand="0" w:evenVBand="0" w:oddHBand="0" w:evenHBand="0" w:firstRowFirstColumn="0" w:firstRowLastColumn="0" w:lastRowFirstColumn="0" w:lastRowLastColumn="0"/>
            </w:pPr>
            <w:r w:rsidRPr="00E57AF2">
              <w:rPr>
                <w:szCs w:val="22"/>
              </w:rPr>
              <w:t>November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A511B4" w:rsidRDefault="00A511B4" w:rsidP="0055032E">
            <w:pPr>
              <w:keepNext/>
              <w:keepLines/>
              <w:widowControl w:val="0"/>
              <w:rPr>
                <w:color w:val="0070C0"/>
                <w:szCs w:val="22"/>
              </w:rPr>
            </w:pPr>
          </w:p>
        </w:tc>
      </w:tr>
      <w:tr w:rsidR="00A511B4" w:rsidRPr="00A511B4" w14:paraId="778A4170" w14:textId="77777777" w:rsidTr="550351B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55032E">
            <w:pPr>
              <w:widowControl w:val="0"/>
              <w:rPr>
                <w:szCs w:val="22"/>
              </w:rPr>
            </w:pPr>
            <w:r w:rsidRPr="00A511B4">
              <w:rPr>
                <w:szCs w:val="22"/>
              </w:rPr>
              <w:t>Anticipated Agreement Start Date</w:t>
            </w:r>
          </w:p>
        </w:tc>
        <w:tc>
          <w:tcPr>
            <w:tcW w:w="2070" w:type="dxa"/>
          </w:tcPr>
          <w:p w14:paraId="0FBD4A51" w14:textId="2F9EC8A8" w:rsidR="00A511B4" w:rsidRPr="00E57AF2" w:rsidRDefault="005751FA" w:rsidP="0055032E">
            <w:pPr>
              <w:keepNext/>
              <w:keepLines/>
              <w:widowControl w:val="0"/>
              <w:cnfStyle w:val="000000100000" w:firstRow="0" w:lastRow="0" w:firstColumn="0" w:lastColumn="0" w:oddVBand="0" w:evenVBand="0" w:oddHBand="1" w:evenHBand="0" w:firstRowFirstColumn="0" w:firstRowLastColumn="0" w:lastRowFirstColumn="0" w:lastRowLastColumn="0"/>
            </w:pPr>
            <w:r w:rsidRPr="00E57AF2">
              <w:rPr>
                <w:szCs w:val="22"/>
              </w:rPr>
              <w:t>12/01/2026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A511B4" w:rsidRDefault="00A511B4" w:rsidP="0055032E">
            <w:pPr>
              <w:keepNext/>
              <w:keepLines/>
              <w:widowControl w:val="0"/>
              <w:rPr>
                <w:color w:val="0070C0"/>
                <w:szCs w:val="22"/>
              </w:rPr>
            </w:pPr>
          </w:p>
        </w:tc>
      </w:tr>
      <w:tr w:rsidR="00A511B4" w:rsidRPr="00A511B4" w14:paraId="10349A5B" w14:textId="77777777" w:rsidTr="550351B7">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55032E">
            <w:pPr>
              <w:widowControl w:val="0"/>
              <w:rPr>
                <w:szCs w:val="22"/>
              </w:rPr>
            </w:pPr>
            <w:r w:rsidRPr="00A511B4">
              <w:rPr>
                <w:szCs w:val="22"/>
              </w:rPr>
              <w:t xml:space="preserve">Anticipated Agreement End Date </w:t>
            </w:r>
          </w:p>
        </w:tc>
        <w:tc>
          <w:tcPr>
            <w:tcW w:w="2070" w:type="dxa"/>
          </w:tcPr>
          <w:p w14:paraId="49359BE0" w14:textId="28388AA5" w:rsidR="00A511B4" w:rsidRPr="00E57AF2" w:rsidRDefault="00A511B4" w:rsidP="0055032E">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E57AF2">
              <w:rPr>
                <w:szCs w:val="22"/>
              </w:rPr>
              <w:t>March 31,</w:t>
            </w:r>
            <w:r w:rsidR="0087416D" w:rsidRPr="00E57AF2">
              <w:rPr>
                <w:szCs w:val="22"/>
              </w:rPr>
              <w:t xml:space="preserve"> </w:t>
            </w:r>
            <w:r w:rsidR="0024373F" w:rsidRPr="00E57AF2">
              <w:rPr>
                <w:szCs w:val="22"/>
              </w:rPr>
              <w:t>2030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A511B4" w:rsidRDefault="00A511B4" w:rsidP="0055032E">
            <w:pPr>
              <w:keepNext/>
              <w:keepLines/>
              <w:widowControl w:val="0"/>
              <w:rPr>
                <w:color w:val="0070C0"/>
                <w:szCs w:val="22"/>
              </w:rPr>
            </w:pPr>
          </w:p>
        </w:tc>
      </w:tr>
    </w:tbl>
    <w:p w14:paraId="4D125BF1" w14:textId="77777777" w:rsidR="003F6147" w:rsidRPr="003F6147" w:rsidRDefault="003F6147" w:rsidP="0055032E"/>
    <w:p w14:paraId="545DFFF2" w14:textId="77777777" w:rsidR="003F6147" w:rsidRPr="00756BAC" w:rsidRDefault="003F6147" w:rsidP="00840BB4">
      <w:pPr>
        <w:pStyle w:val="Heading2"/>
        <w:numPr>
          <w:ilvl w:val="0"/>
          <w:numId w:val="54"/>
        </w:numPr>
      </w:pPr>
      <w:bookmarkStart w:id="39" w:name="_Toc458602326"/>
      <w:bookmarkStart w:id="40" w:name="_Toc225233419"/>
      <w:r w:rsidRPr="00756BAC">
        <w:t>Notice of Pre-Application Workshop</w:t>
      </w:r>
      <w:bookmarkEnd w:id="39"/>
      <w:bookmarkEnd w:id="40"/>
    </w:p>
    <w:p w14:paraId="3530C71F" w14:textId="4C8E935D" w:rsidR="003F6147" w:rsidRPr="003F6147" w:rsidRDefault="003F6147" w:rsidP="0055032E">
      <w:r>
        <w:t>CEC staff will hold one Pre-Application Workshop to discuss th</w:t>
      </w:r>
      <w:r w:rsidR="00170AE5">
        <w:t>is</w:t>
      </w:r>
      <w:r>
        <w:t xml:space="preserve"> solicitation with potential applicants. Participation is optional but encouraged.</w:t>
      </w:r>
      <w:r w:rsidR="00D61141">
        <w:t xml:space="preserve">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w:t>
      </w:r>
      <w:r w:rsidR="00D61141">
        <w:t xml:space="preserve"> </w:t>
      </w:r>
      <w:r>
        <w:t>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3F6147">
      <w:pPr>
        <w:spacing w:after="0"/>
        <w:rPr>
          <w:b/>
        </w:rPr>
      </w:pPr>
    </w:p>
    <w:p w14:paraId="2B53D2CB" w14:textId="561A3969" w:rsidR="003F6147" w:rsidRPr="003F6147" w:rsidRDefault="003F6147" w:rsidP="003F6147">
      <w:pPr>
        <w:spacing w:after="0"/>
        <w:rPr>
          <w:b/>
        </w:rPr>
      </w:pPr>
      <w:r w:rsidRPr="003F6147">
        <w:rPr>
          <w:b/>
        </w:rPr>
        <w:t xml:space="preserve">Date and time: </w:t>
      </w:r>
      <w:r w:rsidR="007E54B1" w:rsidRPr="00E57AF2">
        <w:t xml:space="preserve">May </w:t>
      </w:r>
      <w:r w:rsidR="00E330CE">
        <w:t>21</w:t>
      </w:r>
      <w:r w:rsidR="007E54B1" w:rsidRPr="00E57AF2">
        <w:t xml:space="preserve">, </w:t>
      </w:r>
      <w:proofErr w:type="gramStart"/>
      <w:r w:rsidR="007E54B1" w:rsidRPr="00E57AF2">
        <w:t>2026</w:t>
      </w:r>
      <w:proofErr w:type="gramEnd"/>
      <w:r w:rsidR="007E54B1" w:rsidRPr="00E57AF2">
        <w:t xml:space="preserve"> at 10 am</w:t>
      </w:r>
      <w:r w:rsidR="00CE753B" w:rsidRPr="00E57AF2">
        <w:t xml:space="preserve"> – 12:00 pm</w:t>
      </w:r>
    </w:p>
    <w:p w14:paraId="7822D6A5" w14:textId="77777777" w:rsidR="003F6147" w:rsidRPr="003F6147" w:rsidRDefault="003F6147" w:rsidP="0055032E">
      <w:pPr>
        <w:spacing w:after="0"/>
        <w:rPr>
          <w:b/>
          <w:u w:val="single"/>
        </w:rPr>
      </w:pPr>
    </w:p>
    <w:p w14:paraId="6B916C61" w14:textId="409312EC" w:rsidR="003F6147" w:rsidRPr="003F6147" w:rsidRDefault="00AD7BD9" w:rsidP="0055032E">
      <w:pPr>
        <w:tabs>
          <w:tab w:val="left" w:pos="1080"/>
        </w:tabs>
        <w:rPr>
          <w:b/>
        </w:rPr>
      </w:pPr>
      <w:r>
        <w:rPr>
          <w:b/>
        </w:rPr>
        <w:t>Zoom</w:t>
      </w:r>
      <w:r w:rsidRPr="003F6147">
        <w:rPr>
          <w:b/>
        </w:rPr>
        <w:t xml:space="preserve"> </w:t>
      </w:r>
      <w:r w:rsidR="003F6147" w:rsidRPr="003F6147">
        <w:rPr>
          <w:b/>
        </w:rPr>
        <w:t>Instructions:</w:t>
      </w:r>
    </w:p>
    <w:p w14:paraId="44F7A991" w14:textId="7C9DD438" w:rsidR="003F6147" w:rsidRPr="005F101E" w:rsidRDefault="003F6147" w:rsidP="0055032E">
      <w:pPr>
        <w:tabs>
          <w:tab w:val="left" w:pos="810"/>
        </w:tabs>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w:t>
      </w:r>
      <w:r w:rsidR="00D61141">
        <w:t xml:space="preserve"> </w:t>
      </w:r>
    </w:p>
    <w:p w14:paraId="30B00CC5" w14:textId="77777777" w:rsidR="00281BF6" w:rsidRDefault="003F6147" w:rsidP="003F6147">
      <w:pPr>
        <w:tabs>
          <w:tab w:val="left" w:pos="900"/>
        </w:tabs>
        <w:spacing w:after="0"/>
        <w:ind w:left="720" w:firstLine="360"/>
      </w:pPr>
      <w:r w:rsidRPr="00E57AF2">
        <w:rPr>
          <w:b/>
        </w:rPr>
        <w:t xml:space="preserve">Meeting </w:t>
      </w:r>
      <w:r w:rsidR="0060490D" w:rsidRPr="00E57AF2">
        <w:rPr>
          <w:b/>
        </w:rPr>
        <w:t>ID</w:t>
      </w:r>
      <w:r w:rsidRPr="00E57AF2">
        <w:rPr>
          <w:b/>
        </w:rPr>
        <w:t>:</w:t>
      </w:r>
      <w:r w:rsidRPr="00E57AF2">
        <w:t xml:space="preserve"> </w:t>
      </w:r>
      <w:r w:rsidR="00AD594A" w:rsidRPr="00E57AF2">
        <w:t>89525185528</w:t>
      </w:r>
    </w:p>
    <w:p w14:paraId="6C3101E8" w14:textId="13A45F18" w:rsidR="003F6147" w:rsidRPr="00E57AF2" w:rsidRDefault="00CE174A" w:rsidP="003F6147">
      <w:pPr>
        <w:tabs>
          <w:tab w:val="left" w:pos="900"/>
        </w:tabs>
        <w:spacing w:after="0"/>
        <w:ind w:left="720" w:firstLine="360"/>
        <w:rPr>
          <w:b/>
        </w:rPr>
      </w:pPr>
      <w:r w:rsidRPr="00E57AF2">
        <w:t>https://energy.zoom.us/j/89525185528?pwd=EQprf1g2tIuKd6vMdHGy3SqzLXhwXK.</w:t>
      </w:r>
    </w:p>
    <w:p w14:paraId="2F230024" w14:textId="20F923CC" w:rsidR="003F6147" w:rsidRPr="00E57AF2" w:rsidRDefault="003F6147" w:rsidP="003F6147">
      <w:pPr>
        <w:spacing w:after="0"/>
        <w:ind w:left="360" w:firstLine="720"/>
      </w:pPr>
      <w:r w:rsidRPr="00E57AF2">
        <w:rPr>
          <w:b/>
        </w:rPr>
        <w:t>Meeting Password:</w:t>
      </w:r>
      <w:r w:rsidRPr="00E57AF2">
        <w:t xml:space="preserve"> </w:t>
      </w:r>
      <w:r w:rsidR="000424DF" w:rsidRPr="00E57AF2">
        <w:t>5142026</w:t>
      </w:r>
    </w:p>
    <w:p w14:paraId="6CC93D6B" w14:textId="10DF1683" w:rsidR="003F6147" w:rsidRPr="00E57AF2" w:rsidRDefault="003F6147" w:rsidP="00356C9D">
      <w:pPr>
        <w:ind w:left="1080"/>
      </w:pPr>
      <w:r w:rsidRPr="00E57AF2">
        <w:rPr>
          <w:b/>
        </w:rPr>
        <w:t>Topic:</w:t>
      </w:r>
      <w:r w:rsidRPr="00E57AF2">
        <w:t xml:space="preserve"> </w:t>
      </w:r>
      <w:r w:rsidR="007E54B1" w:rsidRPr="00E57AF2">
        <w:t>Pre-Application Workshop - GFO-</w:t>
      </w:r>
      <w:r w:rsidR="00F76A4B" w:rsidRPr="00E57AF2">
        <w:t>25-</w:t>
      </w:r>
      <w:r w:rsidR="009661E5" w:rsidRPr="00E57AF2">
        <w:t>307</w:t>
      </w:r>
      <w:r w:rsidR="007E54B1" w:rsidRPr="00E57AF2">
        <w:t xml:space="preserve"> - Direct Air Capture Pre-Commercial Demonstration &amp; Community Engagement</w:t>
      </w:r>
    </w:p>
    <w:p w14:paraId="1BD019D4" w14:textId="77777777" w:rsidR="003F6147" w:rsidRPr="003F6147" w:rsidRDefault="003F6147" w:rsidP="0055032E">
      <w:pPr>
        <w:tabs>
          <w:tab w:val="left" w:pos="810"/>
        </w:tabs>
        <w:spacing w:after="0"/>
        <w:rPr>
          <w:b/>
          <w:u w:val="single"/>
        </w:rPr>
      </w:pPr>
    </w:p>
    <w:p w14:paraId="197B98BC" w14:textId="77777777" w:rsidR="003F6147" w:rsidRPr="003F6147" w:rsidRDefault="003F6147" w:rsidP="0055032E">
      <w:pPr>
        <w:tabs>
          <w:tab w:val="left" w:pos="1080"/>
        </w:tabs>
        <w:rPr>
          <w:b/>
        </w:rPr>
      </w:pPr>
      <w:r w:rsidRPr="003F6147">
        <w:rPr>
          <w:b/>
        </w:rPr>
        <w:t>Telephone Access Only:</w:t>
      </w:r>
    </w:p>
    <w:p w14:paraId="0A374FE0" w14:textId="57CE4F4C" w:rsidR="001C398B" w:rsidRPr="005F101E" w:rsidRDefault="003F6147" w:rsidP="0055032E">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55032E">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55032E">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55032E">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55032E">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55032E">
      <w:pPr>
        <w:spacing w:after="0"/>
        <w:rPr>
          <w:color w:val="0000FF"/>
        </w:rPr>
      </w:pPr>
    </w:p>
    <w:p w14:paraId="51B26D7A" w14:textId="111A0C9B" w:rsidR="003F6147" w:rsidRPr="003F6147" w:rsidRDefault="003F6147" w:rsidP="0055032E">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55032E">
      <w:pPr>
        <w:numPr>
          <w:ilvl w:val="0"/>
          <w:numId w:val="49"/>
        </w:numPr>
        <w:tabs>
          <w:tab w:val="left" w:pos="810"/>
        </w:tabs>
        <w:spacing w:after="0"/>
        <w:ind w:left="450" w:hanging="90"/>
        <w:rPr>
          <w:b/>
          <w:u w:val="single"/>
        </w:rPr>
      </w:pPr>
      <w:r w:rsidRPr="003F6147">
        <w:t xml:space="preserve">For assistance with problems or questions about joining or attending the meeting, </w:t>
      </w:r>
    </w:p>
    <w:p w14:paraId="4635AE9E" w14:textId="28DB0CD9" w:rsidR="003F6147" w:rsidRPr="003F6147" w:rsidRDefault="003F6147" w:rsidP="0055032E">
      <w:pPr>
        <w:tabs>
          <w:tab w:val="left" w:pos="810"/>
        </w:tabs>
        <w:spacing w:after="0"/>
        <w:ind w:left="810"/>
        <w:rPr>
          <w:color w:val="0070C0"/>
        </w:rPr>
      </w:pPr>
      <w:proofErr w:type="gramStart"/>
      <w:r w:rsidRPr="003F6147">
        <w:t>please</w:t>
      </w:r>
      <w:proofErr w:type="gramEnd"/>
      <w:r w:rsidRPr="003F6147">
        <w:t xml:space="preserve"> call </w:t>
      </w:r>
      <w:r w:rsidR="002D548B">
        <w:t>Zoom</w:t>
      </w:r>
      <w:r w:rsidR="002D548B" w:rsidRPr="003F6147">
        <w:t xml:space="preserve"> </w:t>
      </w:r>
      <w:r w:rsidRPr="003F6147">
        <w:t xml:space="preserve">Technical Support </w:t>
      </w:r>
      <w:proofErr w:type="gramStart"/>
      <w:r w:rsidRPr="003F6147">
        <w:t>at</w:t>
      </w:r>
      <w:proofErr w:type="gramEnd"/>
      <w:r w:rsidRPr="003F6147">
        <w:t xml:space="preserve"> </w:t>
      </w:r>
      <w:r w:rsidR="00343A6C" w:rsidRPr="00343A6C">
        <w:rPr>
          <w:b/>
        </w:rPr>
        <w:t>1-888-799-9666 ext</w:t>
      </w:r>
      <w:r w:rsidR="009A07CF">
        <w:rPr>
          <w:b/>
        </w:rPr>
        <w:t xml:space="preserve">. </w:t>
      </w:r>
      <w:r w:rsidR="00CF60B7">
        <w:rPr>
          <w:b/>
        </w:rPr>
        <w:t>2.</w:t>
      </w:r>
      <w:r w:rsidR="00D61141">
        <w:t xml:space="preserve"> </w:t>
      </w:r>
      <w:r w:rsidRPr="003F6147">
        <w:t xml:space="preserve">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55032E">
      <w:pPr>
        <w:numPr>
          <w:ilvl w:val="0"/>
          <w:numId w:val="49"/>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55032E">
      <w:pPr>
        <w:tabs>
          <w:tab w:val="left" w:pos="810"/>
        </w:tabs>
        <w:spacing w:after="0"/>
        <w:ind w:left="720"/>
        <w:rPr>
          <w:color w:val="0000FF"/>
        </w:rPr>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55032E">
      <w:pPr>
        <w:numPr>
          <w:ilvl w:val="0"/>
          <w:numId w:val="49"/>
        </w:numPr>
        <w:tabs>
          <w:tab w:val="left" w:pos="810"/>
        </w:tabs>
        <w:spacing w:after="0"/>
        <w:ind w:left="810" w:hanging="450"/>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55032E">
      <w:pPr>
        <w:tabs>
          <w:tab w:val="left" w:pos="810"/>
        </w:tabs>
        <w:spacing w:after="0"/>
        <w:ind w:left="810"/>
        <w:rPr>
          <w:b/>
          <w:u w:val="single"/>
        </w:rPr>
      </w:pPr>
    </w:p>
    <w:p w14:paraId="24B5F575" w14:textId="77777777" w:rsidR="003F6147" w:rsidRPr="00756BAC" w:rsidRDefault="003F6147" w:rsidP="0055032E">
      <w:pPr>
        <w:pStyle w:val="Heading2"/>
        <w:numPr>
          <w:ilvl w:val="0"/>
          <w:numId w:val="54"/>
        </w:numPr>
      </w:pPr>
      <w:bookmarkStart w:id="41" w:name="_Toc458602327"/>
      <w:bookmarkStart w:id="42" w:name="_Toc225233420"/>
      <w:bookmarkStart w:id="43" w:name="_Toc336443625"/>
      <w:bookmarkStart w:id="44" w:name="_Toc366671181"/>
      <w:bookmarkStart w:id="45" w:name="_Toc219275088"/>
      <w:r w:rsidRPr="00756BAC">
        <w:t>Questions</w:t>
      </w:r>
      <w:bookmarkEnd w:id="41"/>
      <w:bookmarkEnd w:id="42"/>
    </w:p>
    <w:p w14:paraId="34AF45D4" w14:textId="136DF451" w:rsidR="00645D91" w:rsidRDefault="00645D91" w:rsidP="0055032E">
      <w:r w:rsidRPr="003F6147">
        <w:t xml:space="preserve">During the solicitation process, </w:t>
      </w:r>
      <w:r>
        <w:t xml:space="preserve">for questions only related to submission of application in the new ECAMS system, please contact </w:t>
      </w:r>
      <w:hyperlink r:id="rId18" w:history="1">
        <w:r w:rsidRPr="00451B24">
          <w:rPr>
            <w:rStyle w:val="Hyperlink"/>
            <w:rFonts w:cs="Arial"/>
          </w:rPr>
          <w:t>ECAMS.SalesforceSupport@energy.ca.gov</w:t>
        </w:r>
      </w:hyperlink>
      <w:r>
        <w:t>.</w:t>
      </w:r>
      <w:r w:rsidR="00D61141">
        <w:t xml:space="preserve"> </w:t>
      </w:r>
      <w:r>
        <w:t>Through that email address applicants will be able to access a team of technical assistants who can answer questions about application submission.</w:t>
      </w:r>
      <w:r w:rsidR="00D61141">
        <w:t xml:space="preserve"> </w:t>
      </w:r>
      <w:r>
        <w:t>Please also see Section III.B for additional information about the ECAMS system.</w:t>
      </w:r>
    </w:p>
    <w:p w14:paraId="73964DFC" w14:textId="53AB9435" w:rsidR="003F6147" w:rsidRPr="003F6147" w:rsidRDefault="00645D91" w:rsidP="0055032E">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194D29B0" w:rsidR="003F6147" w:rsidRPr="00E57AF2" w:rsidRDefault="006910B3" w:rsidP="003F6147">
      <w:pPr>
        <w:contextualSpacing/>
        <w:jc w:val="center"/>
      </w:pPr>
      <w:r w:rsidRPr="00E57AF2">
        <w:t>Crystal Willis,</w:t>
      </w:r>
      <w:r w:rsidR="003F6147" w:rsidRPr="00E57AF2">
        <w:t xml:space="preserve"> Commission Agreement Officer</w:t>
      </w:r>
    </w:p>
    <w:p w14:paraId="3084A234" w14:textId="77777777" w:rsidR="003F6147" w:rsidRPr="00E57AF2" w:rsidRDefault="003F6147" w:rsidP="003F6147">
      <w:pPr>
        <w:contextualSpacing/>
        <w:jc w:val="center"/>
      </w:pPr>
      <w:r w:rsidRPr="00E57AF2">
        <w:t>California Energy Commission</w:t>
      </w:r>
    </w:p>
    <w:p w14:paraId="6B4F8266" w14:textId="1E5C490D" w:rsidR="003F6147" w:rsidRPr="00E57AF2" w:rsidRDefault="00B06231" w:rsidP="003F6147">
      <w:pPr>
        <w:contextualSpacing/>
        <w:jc w:val="center"/>
      </w:pPr>
      <w:r w:rsidRPr="00E57AF2">
        <w:t>715 P</w:t>
      </w:r>
      <w:r w:rsidR="003F6147" w:rsidRPr="00E57AF2">
        <w:t>, MS-1</w:t>
      </w:r>
      <w:r w:rsidR="009661E5" w:rsidRPr="00E57AF2">
        <w:t>8</w:t>
      </w:r>
    </w:p>
    <w:p w14:paraId="644A7744" w14:textId="212EF687" w:rsidR="003F6147" w:rsidRPr="00E57AF2" w:rsidRDefault="003F6147" w:rsidP="003F6147">
      <w:pPr>
        <w:contextualSpacing/>
        <w:jc w:val="center"/>
      </w:pPr>
      <w:r w:rsidRPr="00E57AF2">
        <w:t>Sacramento, California</w:t>
      </w:r>
      <w:r w:rsidR="00624855" w:rsidRPr="00E57AF2">
        <w:t>,</w:t>
      </w:r>
      <w:r w:rsidR="00D61141" w:rsidRPr="00E57AF2">
        <w:t xml:space="preserve"> </w:t>
      </w:r>
      <w:r w:rsidRPr="00E57AF2">
        <w:t>95814</w:t>
      </w:r>
    </w:p>
    <w:p w14:paraId="17CE616B" w14:textId="29BC1435" w:rsidR="003F6147" w:rsidRPr="00E57AF2" w:rsidRDefault="003F6147" w:rsidP="003F6147">
      <w:pPr>
        <w:contextualSpacing/>
        <w:jc w:val="center"/>
      </w:pPr>
      <w:r w:rsidRPr="00E57AF2">
        <w:t>Telephone: (916) -</w:t>
      </w:r>
      <w:r w:rsidR="009661E5" w:rsidRPr="00E57AF2">
        <w:t>5</w:t>
      </w:r>
      <w:r w:rsidR="00032132" w:rsidRPr="00E57AF2">
        <w:t>29-1108</w:t>
      </w:r>
    </w:p>
    <w:p w14:paraId="2827A557" w14:textId="0E981A7B" w:rsidR="003F6147" w:rsidRPr="003F6147" w:rsidRDefault="003F6147" w:rsidP="003F6147">
      <w:pPr>
        <w:spacing w:after="0"/>
        <w:contextualSpacing/>
        <w:jc w:val="center"/>
      </w:pPr>
      <w:proofErr w:type="gramStart"/>
      <w:r w:rsidRPr="00E57AF2">
        <w:t>E-mail:</w:t>
      </w:r>
      <w:r w:rsidR="00032132" w:rsidRPr="00E57AF2">
        <w:t>crystal.willis@</w:t>
      </w:r>
      <w:r w:rsidRPr="00E57AF2">
        <w:t>energy.ca.gov</w:t>
      </w:r>
      <w:proofErr w:type="gramEnd"/>
    </w:p>
    <w:p w14:paraId="13FEBABF" w14:textId="77777777" w:rsidR="003F6147" w:rsidRPr="003F6147" w:rsidRDefault="003F6147" w:rsidP="003F6147">
      <w:pPr>
        <w:spacing w:after="0"/>
        <w:jc w:val="both"/>
      </w:pPr>
    </w:p>
    <w:p w14:paraId="2E4EF772" w14:textId="6507F024" w:rsidR="003F6147" w:rsidRPr="003F6147" w:rsidRDefault="003F6147" w:rsidP="00A2524A">
      <w:r w:rsidRPr="003F6147">
        <w:rPr>
          <w:szCs w:val="22"/>
        </w:rPr>
        <w:t xml:space="preserve">Applicants may ask questions at the </w:t>
      </w:r>
      <w:proofErr w:type="gramStart"/>
      <w:r w:rsidRPr="003F6147">
        <w:rPr>
          <w:szCs w:val="22"/>
        </w:rPr>
        <w:t>Pre-Application</w:t>
      </w:r>
      <w:proofErr w:type="gramEnd"/>
      <w:r w:rsidRPr="003F6147">
        <w:rPr>
          <w:szCs w:val="22"/>
        </w:rPr>
        <w:t xml:space="preserve"> </w:t>
      </w:r>
      <w:proofErr w:type="gramStart"/>
      <w:r w:rsidRPr="003F6147">
        <w:rPr>
          <w:szCs w:val="22"/>
        </w:rPr>
        <w:t>Workshop, and</w:t>
      </w:r>
      <w:proofErr w:type="gramEnd"/>
      <w:r w:rsidRPr="003F6147">
        <w:rPr>
          <w:szCs w:val="22"/>
        </w:rPr>
        <w:t xml:space="preserve">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6C71FE07" w:rsidR="003F6147" w:rsidRPr="003F6147" w:rsidRDefault="003F6147" w:rsidP="00A2524A">
      <w:pPr>
        <w:spacing w:before="240"/>
      </w:pPr>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1E2A4D82" w:rsidR="003F6147" w:rsidRPr="003F6147" w:rsidRDefault="003F6147" w:rsidP="00A2524A">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w:t>
      </w:r>
      <w:r w:rsidR="009A3960">
        <w:rPr>
          <w:szCs w:val="22"/>
        </w:rPr>
        <w:t xml:space="preserve"> to</w:t>
      </w:r>
      <w:r w:rsidRPr="003F6147">
        <w:rPr>
          <w:szCs w:val="22"/>
        </w:rPr>
        <w:t xml:space="preserve">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w:t>
      </w:r>
      <w:proofErr w:type="gramStart"/>
      <w:r w:rsidRPr="003F6147">
        <w:rPr>
          <w:szCs w:val="22"/>
        </w:rPr>
        <w:t>discretion</w:t>
      </w:r>
      <w:proofErr w:type="gramEnd"/>
      <w:r w:rsidRPr="003F6147">
        <w:rPr>
          <w:szCs w:val="22"/>
        </w:rPr>
        <w:t xml:space="preserve"> will provide modifications or clarifications by either an addendum to the solicitation or by written notice to all entities that requested </w:t>
      </w:r>
      <w:proofErr w:type="gramStart"/>
      <w:r w:rsidRPr="003F6147">
        <w:rPr>
          <w:szCs w:val="22"/>
        </w:rPr>
        <w:t>the solicitation</w:t>
      </w:r>
      <w:proofErr w:type="gramEnd"/>
      <w:r w:rsidRPr="003F6147">
        <w:rPr>
          <w:szCs w:val="22"/>
        </w:rPr>
        <w:t xml:space="preserve">. At its discretion, the CEC may, in addition to any other actions it may choose, re-open the question/answer period to provide all </w:t>
      </w:r>
      <w:proofErr w:type="gramStart"/>
      <w:r w:rsidRPr="003F6147">
        <w:rPr>
          <w:szCs w:val="22"/>
        </w:rPr>
        <w:t>applicants</w:t>
      </w:r>
      <w:proofErr w:type="gramEnd"/>
      <w:r w:rsidRPr="003F6147">
        <w:rPr>
          <w:szCs w:val="22"/>
        </w:rPr>
        <w:t xml:space="preserve"> the opportunity to seek any further clarification required.</w:t>
      </w:r>
      <w:r w:rsidR="00D61141">
        <w:rPr>
          <w:szCs w:val="22"/>
        </w:rPr>
        <w:t xml:space="preserve"> </w:t>
      </w:r>
    </w:p>
    <w:p w14:paraId="10990E35" w14:textId="197CB8E9" w:rsidR="003F6147" w:rsidRDefault="003F6147" w:rsidP="00A2524A">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w:t>
      </w:r>
      <w:r w:rsidR="00D61141">
        <w:rPr>
          <w:b/>
        </w:rPr>
        <w:t xml:space="preserve"> </w:t>
      </w:r>
      <w:r w:rsidRPr="003F6147">
        <w:rPr>
          <w:b/>
        </w:rPr>
        <w:t>Therefore, all communication should be directed in writing to the assigned CAO.</w:t>
      </w:r>
    </w:p>
    <w:p w14:paraId="5AC2B5A2" w14:textId="77777777" w:rsidR="00B703F3" w:rsidRDefault="00B703F3" w:rsidP="00E330CE">
      <w:pPr>
        <w:spacing w:after="0"/>
        <w:rPr>
          <w:b/>
        </w:rPr>
      </w:pPr>
    </w:p>
    <w:p w14:paraId="7ABEF265" w14:textId="77777777" w:rsidR="00BA3BBD" w:rsidRPr="00E330CE" w:rsidRDefault="00BA3BBD" w:rsidP="00840BB4">
      <w:pPr>
        <w:pStyle w:val="Heading2"/>
        <w:numPr>
          <w:ilvl w:val="0"/>
          <w:numId w:val="54"/>
        </w:numPr>
      </w:pPr>
      <w:bookmarkStart w:id="46" w:name="_Toc522777845"/>
      <w:bookmarkStart w:id="47" w:name="_Toc26361578"/>
      <w:bookmarkStart w:id="48" w:name="_Toc225233421"/>
      <w:r w:rsidRPr="002D46F7">
        <w:t>Applicants’ Admonishment</w:t>
      </w:r>
      <w:bookmarkEnd w:id="46"/>
      <w:bookmarkEnd w:id="47"/>
      <w:bookmarkEnd w:id="48"/>
    </w:p>
    <w:p w14:paraId="0A661823" w14:textId="197D88C2" w:rsidR="00BA3BBD" w:rsidRPr="00505E89" w:rsidRDefault="00BA3BBD" w:rsidP="00A2524A">
      <w:r w:rsidRPr="00BA3BBD">
        <w:t>This solicitation contains application requirements and instructions.</w:t>
      </w:r>
      <w:r w:rsidR="00D61141">
        <w:t xml:space="preserve"> </w:t>
      </w:r>
      <w:r w:rsidRPr="00BA3BBD">
        <w:t xml:space="preserve">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w:t>
      </w:r>
      <w:r w:rsidR="00D61141">
        <w:t xml:space="preserve"> </w:t>
      </w:r>
      <w:proofErr w:type="gramStart"/>
      <w:r w:rsidRPr="00505E89">
        <w:t>In particular, please</w:t>
      </w:r>
      <w:proofErr w:type="gramEnd"/>
      <w:r w:rsidRPr="00505E89">
        <w:t xml:space="preserv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w:t>
      </w:r>
      <w:r w:rsidR="00D45540" w:rsidRPr="00935941">
        <w:t>CRISP</w:t>
      </w:r>
      <w:r w:rsidRPr="00505E89">
        <w:t xml:space="preserve"> Grant terms and conditions located at: </w:t>
      </w:r>
      <w:r w:rsidR="00A81582" w:rsidRPr="00A81582">
        <w:t>https://www.energy.ca.gov/funding-opportunities/funding-resources</w:t>
      </w:r>
      <w:r w:rsidRPr="00505E89">
        <w:t>.</w:t>
      </w:r>
      <w:r w:rsidR="00D61141">
        <w:t xml:space="preserve"> </w:t>
      </w:r>
    </w:p>
    <w:p w14:paraId="09B8AB8B" w14:textId="4BB5A5F1" w:rsidR="00BA3BBD" w:rsidRPr="00505E89" w:rsidRDefault="00BA3BBD" w:rsidP="00A2524A">
      <w:bookmarkStart w:id="49" w:name="_Toc433981277"/>
      <w:bookmarkStart w:id="50" w:name="_Toc395180625"/>
      <w:bookmarkStart w:id="51" w:name="_Toc382571127"/>
      <w:bookmarkStart w:id="52" w:name="_Toc381079868"/>
      <w:r w:rsidRPr="00505E89">
        <w:t>Applicants are solely responsible for the cost of developing applications.</w:t>
      </w:r>
      <w:r w:rsidR="00D61141">
        <w:t xml:space="preserve"> </w:t>
      </w:r>
      <w:r w:rsidRPr="00505E89">
        <w:t>This cost cannot be charged to the State.</w:t>
      </w:r>
      <w:r w:rsidR="00D61141">
        <w:t xml:space="preserv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w:t>
      </w:r>
      <w:r w:rsidR="00D61141">
        <w:t xml:space="preserve"> </w:t>
      </w:r>
      <w:r w:rsidR="00E65B10" w:rsidRPr="00E65B10">
        <w:t xml:space="preserve">Only submit information you want made public. </w:t>
      </w:r>
      <w:r w:rsidR="00266A31" w:rsidRPr="00266A31">
        <w:t xml:space="preserve">Applicants shall not submit any confidential information as part of their applications. </w:t>
      </w:r>
      <w:bookmarkEnd w:id="49"/>
      <w:bookmarkEnd w:id="50"/>
      <w:bookmarkEnd w:id="51"/>
      <w:bookmarkEnd w:id="52"/>
      <w:r w:rsidR="00F071E3" w:rsidRPr="00291F1A">
        <w:rPr>
          <w:b/>
          <w:bCs/>
        </w:rPr>
        <w:t>No portion of your application will be considered confidential.</w:t>
      </w:r>
    </w:p>
    <w:p w14:paraId="0C99A926" w14:textId="77777777" w:rsidR="00B703F3" w:rsidRPr="00BA3BBD" w:rsidRDefault="00B703F3" w:rsidP="00A2524A">
      <w:pPr>
        <w:rPr>
          <w:b/>
        </w:rPr>
      </w:pPr>
    </w:p>
    <w:p w14:paraId="7DFACC60" w14:textId="68B1C73D" w:rsidR="00BA3BBD" w:rsidRPr="009F6FFB" w:rsidRDefault="009F6FFB" w:rsidP="00840BB4">
      <w:pPr>
        <w:pStyle w:val="Heading2"/>
        <w:numPr>
          <w:ilvl w:val="0"/>
          <w:numId w:val="54"/>
        </w:numPr>
      </w:pPr>
      <w:bookmarkStart w:id="53" w:name="_Toc522777846"/>
      <w:bookmarkStart w:id="54" w:name="_Toc26361579"/>
      <w:bookmarkStart w:id="55" w:name="_Toc225233422"/>
      <w:bookmarkStart w:id="56" w:name="AddReq"/>
      <w:r>
        <w:t>A</w:t>
      </w:r>
      <w:r w:rsidR="00BA3BBD" w:rsidRPr="009F6FFB">
        <w:t xml:space="preserve">dditional </w:t>
      </w:r>
      <w:r>
        <w:t>R</w:t>
      </w:r>
      <w:r w:rsidR="00BA3BBD" w:rsidRPr="009F6FFB">
        <w:t>equirements</w:t>
      </w:r>
      <w:bookmarkEnd w:id="53"/>
      <w:bookmarkEnd w:id="54"/>
      <w:r w:rsidR="00FB121E">
        <w:t xml:space="preserve"> regarding environmental review</w:t>
      </w:r>
      <w:bookmarkEnd w:id="55"/>
    </w:p>
    <w:bookmarkEnd w:id="56"/>
    <w:p w14:paraId="22E3B0DF" w14:textId="6C9A972F" w:rsidR="002F03D0" w:rsidRPr="00E57AF2" w:rsidRDefault="00BA3BBD" w:rsidP="005A536F">
      <w:pPr>
        <w:numPr>
          <w:ilvl w:val="0"/>
          <w:numId w:val="60"/>
        </w:numPr>
        <w:spacing w:after="160"/>
        <w:ind w:right="720" w:hanging="360"/>
      </w:pPr>
      <w:r>
        <w:t xml:space="preserve">Time is of the essence. </w:t>
      </w:r>
      <w:r w:rsidR="00FB121E">
        <w:t>CEC f</w:t>
      </w:r>
      <w:r>
        <w:t xml:space="preserve">unds available under this solicitation have encumbrance deadlines as early as </w:t>
      </w:r>
      <w:r w:rsidR="00A511B4" w:rsidRPr="00E57AF2">
        <w:t>June</w:t>
      </w:r>
      <w:r w:rsidRPr="00E57AF2">
        <w:t xml:space="preserve"> 30, </w:t>
      </w:r>
      <w:r w:rsidR="00953B97" w:rsidRPr="00E57AF2">
        <w:t>2027</w:t>
      </w:r>
      <w:r>
        <w:t>.</w:t>
      </w:r>
      <w:r w:rsidR="00D61141">
        <w:t xml:space="preserve"> </w:t>
      </w:r>
      <w:r>
        <w:t xml:space="preserve">This means that the CEC must approve proposed awards at a business meeting (usually held monthly) prior to </w:t>
      </w:r>
      <w:r w:rsidR="003D60EB" w:rsidRPr="00E57AF2">
        <w:t>June 30, 2027</w:t>
      </w:r>
      <w:r w:rsidR="00D6678B">
        <w:t>,</w:t>
      </w:r>
      <w:r>
        <w:t xml:space="preserve"> to avoid expiration of the funds. </w:t>
      </w:r>
      <w:r w:rsidR="002F03D0" w:rsidRPr="00E57AF2">
        <w:t>While this may seem like ample time, any delays in environmental review following a proposed award could jeopardize the project’s ability to meet the deadline, potentially resulting in the cancellation of the proposed award.</w:t>
      </w:r>
    </w:p>
    <w:p w14:paraId="197F7A36" w14:textId="499C010F" w:rsidR="00BA3BBD" w:rsidRPr="00BA3BBD" w:rsidRDefault="00EC2A2D" w:rsidP="005A536F">
      <w:pPr>
        <w:numPr>
          <w:ilvl w:val="0"/>
          <w:numId w:val="60"/>
        </w:numPr>
        <w:spacing w:after="160"/>
        <w:ind w:right="720" w:hanging="360"/>
      </w:pPr>
      <w:r>
        <w:t>Environmental Review.</w:t>
      </w:r>
      <w:r w:rsidR="00D61141">
        <w:t xml:space="preserve"> </w:t>
      </w:r>
      <w:r w:rsidR="00BA3BBD">
        <w:t>Prior to approval and encumbrance, the CEC must comply with the CEQA</w:t>
      </w:r>
      <w:r w:rsidR="00A104D8">
        <w:t xml:space="preserve"> and other requirements</w:t>
      </w:r>
      <w:r w:rsidR="00BA3BBD">
        <w:t xml:space="preserve">. To comply with CEQA, the </w:t>
      </w:r>
      <w:r w:rsidR="00A104D8">
        <w:t xml:space="preserve">CEC </w:t>
      </w:r>
      <w:r w:rsidR="00BA3BBD">
        <w:t>must have CEQA-related information from applicants and sometimes other entities, such as local governments, in a timely manner.</w:t>
      </w:r>
      <w:r w:rsidR="00D61141">
        <w:t xml:space="preserve"> </w:t>
      </w:r>
      <w:r w:rsidR="00BA3BBD">
        <w:t xml:space="preserve">Unfortunately, even with this information, the </w:t>
      </w:r>
      <w:r w:rsidR="00A104D8">
        <w:t xml:space="preserve">CEC </w:t>
      </w:r>
      <w:r w:rsidR="00BA3BBD">
        <w:t>may not be able to complete its CEQA review prior to the encumbrance deadline for every project.</w:t>
      </w:r>
      <w:r w:rsidR="00D61141">
        <w:t xml:space="preserve"> </w:t>
      </w:r>
      <w:r w:rsidR="00BA3BBD">
        <w:t>For example, if a project requires an Environmental Impact Report, the process to complete it can take many months.</w:t>
      </w:r>
      <w:r w:rsidR="00D61141">
        <w:t xml:space="preserve"> </w:t>
      </w:r>
      <w:r w:rsidR="00BA3BBD">
        <w:t xml:space="preserve"> For these reasons, it is critical that applicants organize </w:t>
      </w:r>
      <w:r w:rsidR="00066290">
        <w:t>applications</w:t>
      </w:r>
      <w:r w:rsidR="00BA3BBD">
        <w:t xml:space="preserve"> in a manner that minimizes the time required for the C</w:t>
      </w:r>
      <w:r w:rsidR="00B054FA">
        <w:t>EC</w:t>
      </w:r>
      <w:r w:rsidR="00BA3BBD">
        <w:t xml:space="preserve"> to comply with CEQA and provide all CEQA-related information to the C</w:t>
      </w:r>
      <w:r w:rsidR="00B054FA">
        <w:t>EC</w:t>
      </w:r>
      <w:r w:rsidR="00BA3BBD">
        <w:t xml:space="preserve"> in a timely manner such that the C</w:t>
      </w:r>
      <w:r w:rsidR="00204D58">
        <w:t>EC</w:t>
      </w:r>
      <w:r w:rsidR="00BA3BBD">
        <w:t xml:space="preserve"> is able to complete its review in time for it to meet its encumbrance deadline.</w:t>
      </w:r>
    </w:p>
    <w:p w14:paraId="4A801C7E" w14:textId="28A1D729" w:rsidR="00BA3BBD" w:rsidRPr="00BA3BBD" w:rsidRDefault="00BA3BBD" w:rsidP="005A536F">
      <w:pPr>
        <w:numPr>
          <w:ilvl w:val="0"/>
          <w:numId w:val="60"/>
        </w:numPr>
        <w:spacing w:after="160"/>
        <w:ind w:right="720" w:hanging="36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5A536F">
      <w:pPr>
        <w:numPr>
          <w:ilvl w:val="0"/>
          <w:numId w:val="103"/>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5A536F">
      <w:pPr>
        <w:numPr>
          <w:ilvl w:val="0"/>
          <w:numId w:val="103"/>
        </w:numPr>
        <w:spacing w:after="160"/>
        <w:ind w:left="1080" w:right="720"/>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55972F01" w:rsidR="00BA3BBD" w:rsidRPr="00BA3BBD" w:rsidRDefault="00BA3BBD" w:rsidP="005A536F">
      <w:pPr>
        <w:numPr>
          <w:ilvl w:val="0"/>
          <w:numId w:val="103"/>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Pr>
          <w:rStyle w:val="FootnoteReference"/>
          <w:szCs w:val="22"/>
        </w:rPr>
        <w:footnoteReference w:id="12"/>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5A536F">
      <w:pPr>
        <w:numPr>
          <w:ilvl w:val="0"/>
          <w:numId w:val="103"/>
        </w:numPr>
        <w:spacing w:after="160"/>
        <w:ind w:left="108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70696790" w:rsidR="004F761D" w:rsidRDefault="00BA3BBD" w:rsidP="00A2524A">
      <w:pPr>
        <w:spacing w:after="240"/>
      </w:pPr>
      <w:r w:rsidRPr="00BA3BBD">
        <w:t>The above examples are not exhaustive of instances in which the CEC may or may not be able to comply with CEQA within the encumbrance deadline and are only provided as further clarification for potential applicants.</w:t>
      </w:r>
      <w:r w:rsidR="00D61141">
        <w:t xml:space="preserve"> </w:t>
      </w:r>
      <w:r w:rsidR="006E4FF2" w:rsidRPr="006E4FF2">
        <w:t>Applicants are encouraged to contact potential lead and responsible agencies under CEQA as early as possible.</w:t>
      </w:r>
      <w:r w:rsidR="006E4FF2">
        <w:t xml:space="preserve"> </w:t>
      </w:r>
      <w:r w:rsidRPr="00BA3BBD">
        <w:t>Please plan</w:t>
      </w:r>
      <w:r w:rsidR="00D61141">
        <w:t xml:space="preserve"> </w:t>
      </w:r>
      <w:r w:rsidR="00CD6AC4" w:rsidRPr="00CD6AC4">
        <w:t>applications</w:t>
      </w:r>
      <w:r w:rsidRPr="00BA3BBD">
        <w:t xml:space="preserve"> accordingly.</w:t>
      </w:r>
      <w:r w:rsidR="00D61141">
        <w:t xml:space="preserve"> </w:t>
      </w:r>
    </w:p>
    <w:p w14:paraId="0AEF90FE" w14:textId="03AC16D6" w:rsidR="00BA3BBD" w:rsidRPr="00F54FE5" w:rsidRDefault="00BA3BBD" w:rsidP="00840BB4">
      <w:pPr>
        <w:pStyle w:val="Heading2"/>
        <w:numPr>
          <w:ilvl w:val="0"/>
          <w:numId w:val="54"/>
        </w:numPr>
      </w:pPr>
      <w:bookmarkStart w:id="57" w:name="_Toc522777847"/>
      <w:bookmarkStart w:id="58" w:name="_Toc26361580"/>
      <w:bookmarkStart w:id="59" w:name="_Toc225233423"/>
      <w:r w:rsidRPr="002D46F7">
        <w:t>Background</w:t>
      </w:r>
      <w:bookmarkEnd w:id="57"/>
      <w:bookmarkEnd w:id="58"/>
      <w:bookmarkEnd w:id="59"/>
    </w:p>
    <w:p w14:paraId="49CB91BC" w14:textId="22618560" w:rsidR="006E1A4C" w:rsidRPr="0013154A" w:rsidRDefault="006E1A4C" w:rsidP="002C524C">
      <w:pPr>
        <w:numPr>
          <w:ilvl w:val="0"/>
          <w:numId w:val="30"/>
        </w:numPr>
        <w:tabs>
          <w:tab w:val="num" w:pos="360"/>
        </w:tabs>
        <w:spacing w:before="120"/>
        <w:rPr>
          <w:b/>
          <w:bCs/>
        </w:rPr>
      </w:pPr>
      <w:bookmarkStart w:id="60" w:name="_Toc522777848"/>
      <w:bookmarkStart w:id="61" w:name="_Toc26361581"/>
      <w:bookmarkStart w:id="62" w:name="chkAugment"/>
      <w:r w:rsidRPr="10D2C0F4">
        <w:rPr>
          <w:b/>
          <w:bCs/>
        </w:rPr>
        <w:t>Carbon Removal Innovation Program, also known as the Carbon Removal Innovation Support Program (CRISP)</w:t>
      </w:r>
    </w:p>
    <w:p w14:paraId="4E295B44" w14:textId="01A747FD" w:rsidR="00B02DFA" w:rsidRPr="00E57AF2" w:rsidRDefault="00B02DFA" w:rsidP="00A2524A">
      <w:pPr>
        <w:pStyle w:val="NormalWeb"/>
        <w:rPr>
          <w:sz w:val="22"/>
          <w:szCs w:val="22"/>
        </w:rPr>
      </w:pPr>
      <w:r w:rsidRPr="00E57AF2">
        <w:rPr>
          <w:sz w:val="22"/>
          <w:szCs w:val="22"/>
        </w:rPr>
        <w:t>In 2022, the California Climate Crisis Act</w:t>
      </w:r>
      <w:r w:rsidR="00E874D7" w:rsidRPr="00E57AF2">
        <w:rPr>
          <w:rStyle w:val="FootnoteReference"/>
          <w:sz w:val="22"/>
          <w:szCs w:val="22"/>
        </w:rPr>
        <w:footnoteReference w:id="13"/>
      </w:r>
      <w:r w:rsidRPr="00E57AF2">
        <w:rPr>
          <w:sz w:val="22"/>
          <w:szCs w:val="22"/>
        </w:rPr>
        <w:t xml:space="preserve"> was adopted to lower anthropogenic GHG</w:t>
      </w:r>
      <w:r w:rsidR="00CC5431" w:rsidRPr="00E57AF2">
        <w:rPr>
          <w:sz w:val="22"/>
          <w:szCs w:val="22"/>
        </w:rPr>
        <w:t xml:space="preserve"> </w:t>
      </w:r>
      <w:r w:rsidRPr="00E57AF2">
        <w:rPr>
          <w:sz w:val="22"/>
          <w:szCs w:val="22"/>
        </w:rPr>
        <w:t>emissions by 85% below 1990 levels and attain carbon neutrality by 2045. To support this legislation, the California Air Resources Board (CARB) prepared its 2022 Scoping Plan, outlining the importance of implementing new strategies, such</w:t>
      </w:r>
      <w:r w:rsidR="00CC5431" w:rsidRPr="00E57AF2">
        <w:rPr>
          <w:sz w:val="22"/>
          <w:szCs w:val="22"/>
        </w:rPr>
        <w:t xml:space="preserve"> </w:t>
      </w:r>
      <w:r w:rsidR="00FF3EE2" w:rsidRPr="00E57AF2">
        <w:rPr>
          <w:sz w:val="22"/>
          <w:szCs w:val="22"/>
        </w:rPr>
        <w:t xml:space="preserve">as </w:t>
      </w:r>
      <w:r w:rsidRPr="00E57AF2">
        <w:rPr>
          <w:sz w:val="22"/>
          <w:szCs w:val="22"/>
        </w:rPr>
        <w:t>CDR, to address residual carbon emissions to achieve carbon neutrality</w:t>
      </w:r>
      <w:r w:rsidR="00715CC4" w:rsidRPr="00E57AF2">
        <w:rPr>
          <w:rStyle w:val="FootnoteReference"/>
          <w:sz w:val="22"/>
          <w:szCs w:val="22"/>
        </w:rPr>
        <w:footnoteReference w:id="14"/>
      </w:r>
      <w:r w:rsidRPr="00E57AF2">
        <w:rPr>
          <w:sz w:val="22"/>
          <w:szCs w:val="22"/>
        </w:rPr>
        <w:t>. The Scoping Plan concluded that mechanical CDR will be needed to achieve carbon neutrality. Tackling this significant challenge will require applied research, development, and pre-commercial demonstration efforts to identify and advance economically viable and scalable CDR solutions.</w:t>
      </w:r>
    </w:p>
    <w:p w14:paraId="3B1B6C73" w14:textId="54927A9B" w:rsidR="5A3FF2D8" w:rsidRDefault="00307420" w:rsidP="00A2524A">
      <w:pPr>
        <w:pStyle w:val="NormalWeb"/>
        <w:rPr>
          <w:rFonts w:eastAsia="Arial"/>
        </w:rPr>
      </w:pPr>
      <w:r w:rsidRPr="00E57AF2">
        <w:rPr>
          <w:sz w:val="22"/>
          <w:szCs w:val="22"/>
        </w:rPr>
        <w:t>In alignment with th</w:t>
      </w:r>
      <w:r w:rsidR="00A26C8F" w:rsidRPr="00E57AF2">
        <w:rPr>
          <w:sz w:val="22"/>
          <w:szCs w:val="22"/>
        </w:rPr>
        <w:t xml:space="preserve">e effort to </w:t>
      </w:r>
      <w:r w:rsidR="00683F53" w:rsidRPr="00E57AF2">
        <w:rPr>
          <w:sz w:val="22"/>
          <w:szCs w:val="22"/>
        </w:rPr>
        <w:t>attain carbon neutrality</w:t>
      </w:r>
      <w:r w:rsidRPr="00E57AF2">
        <w:rPr>
          <w:sz w:val="22"/>
          <w:szCs w:val="22"/>
        </w:rPr>
        <w:t>, Assembly Bill (AB) 2093 created the Carbon Removal Innovation Program, referred to as the Carbon Removal Innovation Support Program (CRISP), administered by the CEC.</w:t>
      </w:r>
      <w:r w:rsidR="00143BF4" w:rsidRPr="00E57AF2">
        <w:rPr>
          <w:rStyle w:val="FootnoteReference"/>
          <w:sz w:val="22"/>
          <w:szCs w:val="22"/>
        </w:rPr>
        <w:footnoteReference w:id="15"/>
      </w:r>
      <w:r w:rsidRPr="00E57AF2">
        <w:rPr>
          <w:sz w:val="22"/>
          <w:szCs w:val="22"/>
        </w:rPr>
        <w:t xml:space="preserve"> CRISP supports initiatives focused on DAC, which removes carbon dioxide directly from the atmosphere using physical or chemical processes. DAC is an engineered carbon removal approach that can extract </w:t>
      </w:r>
      <w:r w:rsidR="00B54182" w:rsidRPr="00E57AF2">
        <w:rPr>
          <w:sz w:val="22"/>
          <w:szCs w:val="22"/>
        </w:rPr>
        <w:t>carbon dioxide (</w:t>
      </w:r>
      <w:r w:rsidRPr="00E57AF2">
        <w:rPr>
          <w:sz w:val="22"/>
          <w:szCs w:val="22"/>
        </w:rPr>
        <w:t>CO</w:t>
      </w:r>
      <w:r w:rsidRPr="00E57AF2">
        <w:rPr>
          <w:sz w:val="22"/>
          <w:szCs w:val="22"/>
          <w:vertAlign w:val="subscript"/>
        </w:rPr>
        <w:t>2</w:t>
      </w:r>
      <w:r w:rsidR="00F93F19" w:rsidRPr="00E57AF2">
        <w:rPr>
          <w:sz w:val="22"/>
          <w:szCs w:val="22"/>
        </w:rPr>
        <w:t>)</w:t>
      </w:r>
      <w:r w:rsidRPr="00E57AF2">
        <w:rPr>
          <w:sz w:val="22"/>
          <w:szCs w:val="22"/>
        </w:rPr>
        <w:t xml:space="preserve"> directly from the atmosphere from any location. By encouraging the development and deployment of DAC technology, the program aims to reduce GHG emissions and help achieve the state’s carbon neutrality goals by 2045. Despite the growing anticipation of DAC as a key </w:t>
      </w:r>
      <w:r w:rsidR="3072E142" w:rsidRPr="00E57AF2">
        <w:rPr>
          <w:sz w:val="22"/>
          <w:szCs w:val="22"/>
        </w:rPr>
        <w:t>CDR</w:t>
      </w:r>
      <w:r w:rsidRPr="00E57AF2">
        <w:rPr>
          <w:sz w:val="22"/>
          <w:szCs w:val="22"/>
        </w:rPr>
        <w:t xml:space="preserve"> strategy, the technology is nascent and limited by high costs and energy consumption.</w:t>
      </w:r>
    </w:p>
    <w:p w14:paraId="71BAB847" w14:textId="33F2CF7E" w:rsidR="00AE767A" w:rsidRPr="00E57AF2" w:rsidRDefault="00AE767A" w:rsidP="00A2524A">
      <w:pPr>
        <w:rPr>
          <w:rFonts w:eastAsia="Arial"/>
        </w:rPr>
      </w:pPr>
      <w:r w:rsidRPr="00E57AF2">
        <w:rPr>
          <w:rFonts w:eastAsia="Arial"/>
        </w:rPr>
        <w:t>CRISP is part of California Climate Investments, which uses billions of Cap-and-Invest dollars to fund projects that reduce harmful emissions, protect public health, strengthen local economies, and support natural environments. With a strong focus on communities most impacted by pollution and limited access to resources, California Climate Investments help build a more equitable and sustainable future.</w:t>
      </w:r>
    </w:p>
    <w:p w14:paraId="5DC18C9D" w14:textId="77777777" w:rsidR="006E1A4C" w:rsidRPr="009931D3" w:rsidRDefault="006E1A4C" w:rsidP="00A2524A">
      <w:pPr>
        <w:rPr>
          <w:b/>
        </w:rPr>
      </w:pPr>
      <w:bookmarkStart w:id="63" w:name="AppLaws"/>
      <w:r w:rsidRPr="009931D3">
        <w:rPr>
          <w:b/>
        </w:rPr>
        <w:t xml:space="preserve">Applicable Laws, Policies, and Background Documents </w:t>
      </w:r>
    </w:p>
    <w:bookmarkEnd w:id="63"/>
    <w:p w14:paraId="653C4A82" w14:textId="77777777" w:rsidR="006E1A4C" w:rsidRPr="00E57AF2" w:rsidRDefault="006E1A4C" w:rsidP="00A2524A">
      <w:pPr>
        <w:rPr>
          <w:szCs w:val="22"/>
        </w:rPr>
      </w:pPr>
      <w:r w:rsidRPr="00E57AF2">
        <w:rPr>
          <w:szCs w:val="22"/>
        </w:rPr>
        <w:t>This program and solicitation are governed by the following laws, policies, and background documents.</w:t>
      </w:r>
    </w:p>
    <w:p w14:paraId="55035782" w14:textId="77777777" w:rsidR="006E1A4C" w:rsidRPr="00E57AF2" w:rsidRDefault="006E1A4C" w:rsidP="00A2524A">
      <w:pPr>
        <w:rPr>
          <w:szCs w:val="22"/>
          <w:u w:val="single"/>
        </w:rPr>
      </w:pPr>
      <w:bookmarkStart w:id="64" w:name="RefDocs"/>
      <w:r w:rsidRPr="00E57AF2">
        <w:rPr>
          <w:szCs w:val="22"/>
          <w:u w:val="single"/>
        </w:rPr>
        <w:t>Laws/Regulations</w:t>
      </w:r>
    </w:p>
    <w:p w14:paraId="7C4100D9" w14:textId="77777777" w:rsidR="006E1A4C" w:rsidRPr="00E57AF2" w:rsidRDefault="006E1A4C" w:rsidP="00A2524A">
      <w:pPr>
        <w:numPr>
          <w:ilvl w:val="0"/>
          <w:numId w:val="47"/>
        </w:numPr>
        <w:rPr>
          <w:b/>
          <w:szCs w:val="22"/>
        </w:rPr>
      </w:pPr>
      <w:bookmarkStart w:id="65" w:name="_Hlk161861550"/>
      <w:r w:rsidRPr="00E57AF2">
        <w:rPr>
          <w:b/>
          <w:szCs w:val="22"/>
        </w:rPr>
        <w:t>AB 1279 - The California Climate Crisis Act</w:t>
      </w:r>
    </w:p>
    <w:p w14:paraId="64CA70E0" w14:textId="6A07AD35" w:rsidR="006E1A4C" w:rsidRPr="00E57AF2" w:rsidRDefault="006E1A4C" w:rsidP="00A2524A">
      <w:pPr>
        <w:ind w:left="720"/>
      </w:pPr>
      <w:r w:rsidRPr="00E57AF2">
        <w:t>AB 1279 mandates the reduction of anthropogenic GHG emissions by 85</w:t>
      </w:r>
      <w:r w:rsidR="06942077" w:rsidRPr="00E57AF2">
        <w:t xml:space="preserve"> percent</w:t>
      </w:r>
      <w:r w:rsidRPr="00E57AF2">
        <w:t xml:space="preserve"> below 1990 levels and the attainment of carbon neutrality by 2045. This legislation aims to mitigate the impacts of climate change by setting ambitious targets for emissions reductions and transitioning towards a low-carbon economy. The Act requires stringent monitoring, reporting, and enforcement measures to ensure compliance with the emission reduction goals outlined, to protect the environment and public health for current and future generations.</w:t>
      </w:r>
    </w:p>
    <w:p w14:paraId="45593EE1" w14:textId="77777777" w:rsidR="006E1A4C" w:rsidRPr="00E57AF2" w:rsidRDefault="006E1A4C" w:rsidP="00A2524A">
      <w:pPr>
        <w:ind w:left="720"/>
        <w:rPr>
          <w:szCs w:val="22"/>
        </w:rPr>
      </w:pPr>
      <w:r w:rsidRPr="00E57AF2">
        <w:rPr>
          <w:szCs w:val="22"/>
        </w:rPr>
        <w:t>Additional Information:</w:t>
      </w:r>
    </w:p>
    <w:p w14:paraId="0BCE2119" w14:textId="77777777" w:rsidR="006E1A4C" w:rsidRPr="003E63E4" w:rsidRDefault="006E1A4C" w:rsidP="00A2524A">
      <w:pPr>
        <w:pStyle w:val="paragraph"/>
        <w:spacing w:before="0" w:beforeAutospacing="0" w:after="120" w:afterAutospacing="0"/>
        <w:ind w:left="720"/>
        <w:textAlignment w:val="baseline"/>
        <w:rPr>
          <w:rStyle w:val="Hyperlink"/>
          <w:rFonts w:ascii="Arial" w:hAnsi="Arial" w:cs="Arial"/>
          <w:sz w:val="22"/>
          <w:szCs w:val="20"/>
        </w:rPr>
      </w:pPr>
      <w:hyperlink r:id="rId19">
        <w:r w:rsidRPr="003E63E4">
          <w:rPr>
            <w:rStyle w:val="Hyperlink"/>
            <w:rFonts w:ascii="Arial" w:hAnsi="Arial" w:cs="Arial"/>
            <w:sz w:val="22"/>
            <w:szCs w:val="20"/>
          </w:rPr>
          <w:t>https://legiscan.com/CA/text/AB1279/id/2604954</w:t>
        </w:r>
      </w:hyperlink>
    </w:p>
    <w:p w14:paraId="7DD86A02" w14:textId="77777777" w:rsidR="006E1A4C" w:rsidRPr="00E57AF2" w:rsidRDefault="006E1A4C" w:rsidP="00A2524A">
      <w:pPr>
        <w:numPr>
          <w:ilvl w:val="0"/>
          <w:numId w:val="47"/>
        </w:numPr>
        <w:rPr>
          <w:b/>
          <w:szCs w:val="22"/>
        </w:rPr>
      </w:pPr>
      <w:r w:rsidRPr="00E57AF2">
        <w:rPr>
          <w:b/>
          <w:szCs w:val="22"/>
        </w:rPr>
        <w:t>AB 209 - Energy and Climate Change Act (2021-2022)</w:t>
      </w:r>
    </w:p>
    <w:p w14:paraId="7267DC30" w14:textId="0A6BB7A3" w:rsidR="006E1A4C" w:rsidRPr="00E57AF2" w:rsidRDefault="006E1A4C" w:rsidP="00A2524A">
      <w:pPr>
        <w:ind w:left="720"/>
        <w:rPr>
          <w:szCs w:val="22"/>
        </w:rPr>
      </w:pPr>
      <w:r w:rsidRPr="00E57AF2">
        <w:rPr>
          <w:szCs w:val="22"/>
        </w:rPr>
        <w:t xml:space="preserve">AB 209 </w:t>
      </w:r>
      <w:r w:rsidR="00DE23F6" w:rsidRPr="00E57AF2">
        <w:rPr>
          <w:szCs w:val="22"/>
        </w:rPr>
        <w:t xml:space="preserve">required </w:t>
      </w:r>
      <w:r w:rsidRPr="00E57AF2">
        <w:rPr>
          <w:szCs w:val="22"/>
        </w:rPr>
        <w:t xml:space="preserve">the CEC to establish and administer the Carbon Removal Innovation Program to provide financial incentives to eligible projects that advance technologies for direct air capture of atmospheric carbon. Eligible projects shall not include a project to benefit </w:t>
      </w:r>
      <w:proofErr w:type="gramStart"/>
      <w:r w:rsidRPr="00E57AF2">
        <w:rPr>
          <w:szCs w:val="22"/>
        </w:rPr>
        <w:t>a petroleum</w:t>
      </w:r>
      <w:proofErr w:type="gramEnd"/>
      <w:r w:rsidRPr="00E57AF2">
        <w:rPr>
          <w:szCs w:val="22"/>
        </w:rPr>
        <w:t xml:space="preserve"> or gas production, processing, or refining facility, through enhanced oil and gas recovery.</w:t>
      </w:r>
    </w:p>
    <w:p w14:paraId="15771B3F" w14:textId="77777777" w:rsidR="006E1A4C" w:rsidRPr="00E57AF2" w:rsidRDefault="006E1A4C" w:rsidP="00A2524A">
      <w:pPr>
        <w:ind w:left="720"/>
        <w:rPr>
          <w:szCs w:val="22"/>
        </w:rPr>
      </w:pPr>
      <w:r w:rsidRPr="00E57AF2">
        <w:rPr>
          <w:szCs w:val="22"/>
        </w:rPr>
        <w:t>Additional Information:</w:t>
      </w:r>
    </w:p>
    <w:p w14:paraId="101C27F9" w14:textId="2D7F9FC1" w:rsidR="00436FCC" w:rsidRPr="00797137" w:rsidRDefault="00436FCC" w:rsidP="0093595B">
      <w:pPr>
        <w:pStyle w:val="paragraph"/>
        <w:spacing w:before="0" w:beforeAutospacing="0" w:after="120" w:afterAutospacing="0"/>
        <w:ind w:left="720"/>
        <w:textAlignment w:val="baseline"/>
        <w:rPr>
          <w:rFonts w:ascii="Arial" w:hAnsi="Arial" w:cs="Arial"/>
          <w:sz w:val="22"/>
          <w:szCs w:val="22"/>
        </w:rPr>
      </w:pPr>
      <w:hyperlink r:id="rId20" w:history="1">
        <w:r w:rsidRPr="00797137">
          <w:rPr>
            <w:rStyle w:val="Hyperlink"/>
            <w:rFonts w:ascii="Arial" w:hAnsi="Arial" w:cs="Arial"/>
            <w:sz w:val="22"/>
            <w:szCs w:val="22"/>
          </w:rPr>
          <w:t>https://leginfo.legislature.ca.gov/faces/billNavClient.xhtml?bill_id=202120220AB209</w:t>
        </w:r>
      </w:hyperlink>
    </w:p>
    <w:p w14:paraId="2931E1FC" w14:textId="1D3921F2" w:rsidR="006E1A4C" w:rsidRPr="00E57AF2" w:rsidRDefault="006E1A4C" w:rsidP="00A2524A">
      <w:pPr>
        <w:pStyle w:val="paragraph"/>
        <w:spacing w:before="0" w:beforeAutospacing="0" w:after="120" w:afterAutospacing="0"/>
        <w:ind w:left="720"/>
        <w:textAlignment w:val="baseline"/>
        <w:rPr>
          <w:rFonts w:ascii="Arial" w:hAnsi="Arial" w:cs="Arial"/>
          <w:sz w:val="22"/>
          <w:szCs w:val="22"/>
        </w:rPr>
      </w:pPr>
      <w:hyperlink r:id="rId21" w:history="1">
        <w:r w:rsidRPr="00E57AF2">
          <w:rPr>
            <w:rStyle w:val="Hyperlink"/>
            <w:rFonts w:ascii="Arial" w:hAnsi="Arial" w:cs="Arial"/>
            <w:color w:val="auto"/>
            <w:sz w:val="22"/>
            <w:szCs w:val="22"/>
          </w:rPr>
          <w:t>Carbon Removal Innovation Support Program - CRISP | California Energy Commission</w:t>
        </w:r>
      </w:hyperlink>
    </w:p>
    <w:p w14:paraId="088C6B3B" w14:textId="38877694" w:rsidR="006E1A4C" w:rsidRPr="003E63E4" w:rsidRDefault="006E1A4C" w:rsidP="00A2524A">
      <w:pPr>
        <w:pStyle w:val="paragraph"/>
        <w:spacing w:before="0" w:beforeAutospacing="0" w:after="120" w:afterAutospacing="0"/>
        <w:ind w:left="720"/>
        <w:textAlignment w:val="baseline"/>
        <w:rPr>
          <w:rStyle w:val="Hyperlink"/>
          <w:rFonts w:cs="Arial"/>
          <w:szCs w:val="20"/>
        </w:rPr>
      </w:pPr>
      <w:hyperlink r:id="rId22" w:history="1">
        <w:r w:rsidRPr="003E63E4">
          <w:rPr>
            <w:rStyle w:val="Hyperlink"/>
            <w:rFonts w:ascii="Arial" w:hAnsi="Arial" w:cs="Arial"/>
            <w:sz w:val="22"/>
            <w:szCs w:val="20"/>
          </w:rPr>
          <w:t>http://www.energy.ca.gov/research/</w:t>
        </w:r>
      </w:hyperlink>
      <w:r w:rsidRPr="003E63E4">
        <w:rPr>
          <w:rStyle w:val="Hyperlink"/>
          <w:rFonts w:cs="Arial"/>
          <w:szCs w:val="20"/>
        </w:rPr>
        <w:t> </w:t>
      </w:r>
    </w:p>
    <w:p w14:paraId="58737BB3" w14:textId="53948F5B" w:rsidR="006E1A4C" w:rsidRPr="003E63E4" w:rsidRDefault="006E1A4C" w:rsidP="00A2524A">
      <w:pPr>
        <w:pStyle w:val="paragraph"/>
        <w:spacing w:before="0" w:beforeAutospacing="0" w:after="120" w:afterAutospacing="0"/>
        <w:ind w:left="720"/>
        <w:textAlignment w:val="baseline"/>
        <w:rPr>
          <w:rStyle w:val="Hyperlink"/>
          <w:rFonts w:ascii="Arial" w:hAnsi="Arial" w:cs="Arial"/>
          <w:sz w:val="22"/>
          <w:szCs w:val="20"/>
        </w:rPr>
      </w:pPr>
      <w:hyperlink r:id="rId23" w:history="1">
        <w:r w:rsidRPr="003E63E4">
          <w:rPr>
            <w:rStyle w:val="Hyperlink"/>
            <w:rFonts w:ascii="Arial" w:hAnsi="Arial" w:cs="Arial"/>
            <w:sz w:val="22"/>
            <w:szCs w:val="20"/>
          </w:rPr>
          <w:t>https://www.energy.ca.gov/showcase/energize-innovation</w:t>
        </w:r>
      </w:hyperlink>
      <w:r w:rsidRPr="003E63E4">
        <w:rPr>
          <w:rStyle w:val="Hyperlink"/>
          <w:rFonts w:cs="Arial"/>
          <w:szCs w:val="20"/>
        </w:rPr>
        <w:t> </w:t>
      </w:r>
      <w:bookmarkEnd w:id="65"/>
    </w:p>
    <w:p w14:paraId="615D581E" w14:textId="77777777" w:rsidR="006E1A4C" w:rsidRPr="00E57AF2" w:rsidRDefault="006E1A4C" w:rsidP="00A2524A">
      <w:pPr>
        <w:numPr>
          <w:ilvl w:val="0"/>
          <w:numId w:val="47"/>
        </w:numPr>
        <w:rPr>
          <w:b/>
          <w:szCs w:val="22"/>
        </w:rPr>
      </w:pPr>
      <w:r w:rsidRPr="00E57AF2">
        <w:rPr>
          <w:b/>
          <w:szCs w:val="22"/>
        </w:rPr>
        <w:t>AB 32</w:t>
      </w:r>
      <w:r w:rsidRPr="00E57AF2">
        <w:rPr>
          <w:b/>
          <w:szCs w:val="22"/>
          <w:vertAlign w:val="superscript"/>
        </w:rPr>
        <w:footnoteReference w:id="16"/>
      </w:r>
      <w:r w:rsidRPr="00E57AF2">
        <w:rPr>
          <w:b/>
          <w:szCs w:val="22"/>
        </w:rPr>
        <w:t xml:space="preserve"> - Global Warming Solutions Act of 2006 </w:t>
      </w:r>
    </w:p>
    <w:p w14:paraId="550A6BC9" w14:textId="45C533EE" w:rsidR="006E1A4C" w:rsidRPr="00E57AF2" w:rsidRDefault="006E1A4C" w:rsidP="00A2524A">
      <w:pPr>
        <w:ind w:left="720"/>
      </w:pPr>
      <w:r w:rsidRPr="00E57AF2">
        <w:t>AB 32</w:t>
      </w:r>
      <w:r w:rsidRPr="00E57AF2">
        <w:rPr>
          <w:b/>
        </w:rPr>
        <w:t xml:space="preserve"> </w:t>
      </w:r>
      <w:r w:rsidRPr="00E57AF2">
        <w:t xml:space="preserve">created a comprehensive program to reduce GHG emissions in California. GHG reduction strategies include a reduction mandate of 1990 levels by 2020 and a cap-and-trade </w:t>
      </w:r>
      <w:r w:rsidR="24EF421A" w:rsidRPr="00E57AF2">
        <w:t xml:space="preserve">(now called cap-and-invest) </w:t>
      </w:r>
      <w:r w:rsidRPr="00E57AF2">
        <w:t>program.</w:t>
      </w:r>
      <w:r w:rsidR="00D61141" w:rsidRPr="00E57AF2">
        <w:t xml:space="preserve"> </w:t>
      </w:r>
      <w:r w:rsidRPr="00E57AF2">
        <w:t>AB 32 also designates CARB as the state agency charged with monitoring and regulating sources of GHG emissions and requires CARB to develop a Scoping Plan that describes the approach California will take to reduce GHGs.</w:t>
      </w:r>
      <w:r w:rsidR="00D61141" w:rsidRPr="00E57AF2">
        <w:t xml:space="preserve"> </w:t>
      </w:r>
      <w:r w:rsidRPr="00E57AF2">
        <w:t>CARB must update the plan at least once every five years.</w:t>
      </w:r>
    </w:p>
    <w:p w14:paraId="0BD5E5A6" w14:textId="432A5200" w:rsidR="006E1A4C" w:rsidRPr="0011564F" w:rsidRDefault="006E1A4C" w:rsidP="0011564F">
      <w:pPr>
        <w:ind w:left="720"/>
        <w:rPr>
          <w:color w:val="00B050"/>
          <w:szCs w:val="22"/>
        </w:rPr>
      </w:pPr>
      <w:r w:rsidRPr="00E57AF2">
        <w:rPr>
          <w:szCs w:val="22"/>
        </w:rPr>
        <w:t xml:space="preserve">Additional information: </w:t>
      </w:r>
      <w:proofErr w:type="gramStart"/>
      <w:r w:rsidRPr="003E63E4">
        <w:rPr>
          <w:rStyle w:val="Hyperlink"/>
          <w:rFonts w:cs="Arial"/>
        </w:rPr>
        <w:t>https://leginfo.legislature.ca.gov/faces/billNavClient.xhtml?bill_id=200520060AB32http://www.leginfo.ca.gov/pub/15-16/bill/sen/sb_0001-0050/sb_32_bill_20160908_chaptered.htm</w:t>
      </w:r>
      <w:r w:rsidR="00284E8E" w:rsidRPr="003E63E4">
        <w:rPr>
          <w:rStyle w:val="Hyperlink"/>
          <w:rFonts w:cs="Arial"/>
        </w:rPr>
        <w:t xml:space="preserve"> </w:t>
      </w:r>
      <w:r w:rsidRPr="003E63E4">
        <w:rPr>
          <w:rStyle w:val="Hyperlink"/>
          <w:rFonts w:cs="Arial"/>
        </w:rPr>
        <w:t>;</w:t>
      </w:r>
      <w:proofErr w:type="gramEnd"/>
      <w:r w:rsidRPr="003E63E4">
        <w:rPr>
          <w:rStyle w:val="Hyperlink"/>
          <w:rFonts w:cs="Arial"/>
        </w:rPr>
        <w:t xml:space="preserve"> </w:t>
      </w:r>
    </w:p>
    <w:p w14:paraId="27D7CCCD" w14:textId="77777777" w:rsidR="006E1A4C" w:rsidRPr="00E57AF2" w:rsidRDefault="006E1A4C" w:rsidP="0011564F">
      <w:pPr>
        <w:ind w:left="720"/>
        <w:rPr>
          <w:szCs w:val="22"/>
        </w:rPr>
      </w:pPr>
      <w:r w:rsidRPr="00E57AF2">
        <w:rPr>
          <w:szCs w:val="22"/>
        </w:rPr>
        <w:t>https://ww2.arb.ca.gov/our-work/programs/ab-32-climate-change-scoping-plan</w:t>
      </w:r>
    </w:p>
    <w:p w14:paraId="1CD8907E" w14:textId="77777777" w:rsidR="006E1A4C" w:rsidRPr="00E57AF2" w:rsidRDefault="006E1A4C" w:rsidP="00A2524A">
      <w:pPr>
        <w:ind w:left="720"/>
        <w:rPr>
          <w:szCs w:val="22"/>
        </w:rPr>
      </w:pPr>
      <w:r w:rsidRPr="00E57AF2">
        <w:rPr>
          <w:szCs w:val="22"/>
        </w:rPr>
        <w:t xml:space="preserve">Applicable Law: California Health and Safety Code §§ 38500 et. seq. </w:t>
      </w:r>
    </w:p>
    <w:p w14:paraId="3B2BF835" w14:textId="6F5241DA" w:rsidR="006E1A4C" w:rsidRPr="00E57AF2" w:rsidRDefault="006E1A4C" w:rsidP="0093595B">
      <w:pPr>
        <w:pStyle w:val="ListParagraph"/>
        <w:numPr>
          <w:ilvl w:val="0"/>
          <w:numId w:val="90"/>
        </w:numPr>
        <w:tabs>
          <w:tab w:val="left" w:pos="180"/>
          <w:tab w:val="right" w:pos="720"/>
          <w:tab w:val="left" w:pos="900"/>
        </w:tabs>
        <w:rPr>
          <w:rFonts w:eastAsia="Arial"/>
          <w:b/>
          <w:szCs w:val="22"/>
        </w:rPr>
      </w:pPr>
      <w:r w:rsidRPr="00E57AF2">
        <w:rPr>
          <w:rFonts w:eastAsia="Arial"/>
          <w:b/>
          <w:szCs w:val="22"/>
        </w:rPr>
        <w:t>Senate Bill (SB)</w:t>
      </w:r>
      <w:r w:rsidRPr="00E57AF2">
        <w:rPr>
          <w:rFonts w:eastAsia="Arial"/>
          <w:szCs w:val="22"/>
        </w:rPr>
        <w:t xml:space="preserve"> </w:t>
      </w:r>
      <w:r w:rsidRPr="00E57AF2">
        <w:rPr>
          <w:rFonts w:eastAsia="Arial"/>
          <w:b/>
          <w:szCs w:val="22"/>
        </w:rPr>
        <w:t>905- Carbon Sequestration: Carbon Capture, Removal, Utilization, and Storage Program (2021-2022)</w:t>
      </w:r>
    </w:p>
    <w:p w14:paraId="20DDD934" w14:textId="762B708D" w:rsidR="006E1A4C" w:rsidRPr="00E57AF2" w:rsidRDefault="006E1A4C" w:rsidP="00A2524A">
      <w:pPr>
        <w:tabs>
          <w:tab w:val="left" w:pos="180"/>
          <w:tab w:val="right" w:pos="720"/>
          <w:tab w:val="left" w:pos="900"/>
        </w:tabs>
        <w:ind w:left="720"/>
        <w:rPr>
          <w:szCs w:val="22"/>
        </w:rPr>
      </w:pPr>
      <w:r w:rsidRPr="00E57AF2">
        <w:rPr>
          <w:szCs w:val="22"/>
        </w:rPr>
        <w:t>SB 905 establishes a framework for using carbon capture, removal, utilization and storage technologies to reduce greenhouse gas emissions and combat climate change. The program outlined in the bill focus</w:t>
      </w:r>
      <w:r w:rsidR="003F6719" w:rsidRPr="00E57AF2">
        <w:rPr>
          <w:szCs w:val="22"/>
        </w:rPr>
        <w:t>es</w:t>
      </w:r>
      <w:r w:rsidRPr="00E57AF2">
        <w:rPr>
          <w:szCs w:val="22"/>
        </w:rPr>
        <w:t xml:space="preserve"> on promoting the development and deployment of these technologies, as well as establishing goals and benchmarks for carbon sequestration in the state.</w:t>
      </w:r>
    </w:p>
    <w:p w14:paraId="79E27275" w14:textId="77777777" w:rsidR="006E1A4C" w:rsidRPr="00E57AF2" w:rsidRDefault="006E1A4C" w:rsidP="00A2524A">
      <w:pPr>
        <w:tabs>
          <w:tab w:val="left" w:pos="180"/>
          <w:tab w:val="right" w:pos="720"/>
          <w:tab w:val="left" w:pos="900"/>
        </w:tabs>
        <w:ind w:left="720"/>
        <w:rPr>
          <w:szCs w:val="22"/>
        </w:rPr>
      </w:pPr>
      <w:r w:rsidRPr="00E57AF2">
        <w:rPr>
          <w:szCs w:val="22"/>
        </w:rPr>
        <w:t>SB 905 also addresses the importance of supporting and incentivizing research and development in the field of carbon sequestration, as well as incorporating environmental justice considerations into the program's implementation.</w:t>
      </w:r>
    </w:p>
    <w:p w14:paraId="7F4DF926" w14:textId="77777777" w:rsidR="006E1A4C" w:rsidRPr="0011564F" w:rsidRDefault="006E1A4C" w:rsidP="0093595B">
      <w:pPr>
        <w:tabs>
          <w:tab w:val="left" w:pos="180"/>
          <w:tab w:val="right" w:pos="720"/>
          <w:tab w:val="left" w:pos="900"/>
        </w:tabs>
        <w:ind w:left="720"/>
        <w:rPr>
          <w:color w:val="00B050"/>
          <w:szCs w:val="22"/>
        </w:rPr>
      </w:pPr>
      <w:r w:rsidRPr="00E57AF2">
        <w:rPr>
          <w:szCs w:val="22"/>
        </w:rPr>
        <w:t>Additional information</w:t>
      </w:r>
      <w:r w:rsidRPr="0061058F">
        <w:rPr>
          <w:szCs w:val="22"/>
        </w:rPr>
        <w:t xml:space="preserve">: </w:t>
      </w:r>
      <w:hyperlink r:id="rId24">
        <w:r w:rsidRPr="003E63E4">
          <w:rPr>
            <w:rStyle w:val="Hyperlink"/>
            <w:rFonts w:cs="Arial"/>
            <w:szCs w:val="22"/>
          </w:rPr>
          <w:t>https://leginfo.legislature.ca.gov/faces/billNavClient.xhtml?bill_id=202120220SB905</w:t>
        </w:r>
      </w:hyperlink>
    </w:p>
    <w:p w14:paraId="6D5C1060" w14:textId="77777777" w:rsidR="006E1A4C" w:rsidRPr="00E57AF2" w:rsidRDefault="006E1A4C" w:rsidP="0093595B">
      <w:pPr>
        <w:pStyle w:val="ListParagraph"/>
        <w:numPr>
          <w:ilvl w:val="0"/>
          <w:numId w:val="90"/>
        </w:numPr>
        <w:tabs>
          <w:tab w:val="left" w:pos="180"/>
          <w:tab w:val="right" w:pos="720"/>
          <w:tab w:val="left" w:pos="900"/>
        </w:tabs>
        <w:rPr>
          <w:rFonts w:eastAsia="Arial"/>
          <w:b/>
          <w:szCs w:val="22"/>
        </w:rPr>
      </w:pPr>
      <w:r w:rsidRPr="00E57AF2">
        <w:rPr>
          <w:rFonts w:eastAsia="Arial"/>
          <w:b/>
          <w:szCs w:val="22"/>
        </w:rPr>
        <w:t>SB 1314-Oil and gas: Class II injection wells: enhanced oil recovery (2021-2022)</w:t>
      </w:r>
    </w:p>
    <w:p w14:paraId="7FED3087" w14:textId="77777777" w:rsidR="006E1A4C" w:rsidRPr="00E57AF2" w:rsidRDefault="006E1A4C" w:rsidP="00A2524A">
      <w:pPr>
        <w:tabs>
          <w:tab w:val="left" w:pos="180"/>
          <w:tab w:val="right" w:pos="720"/>
          <w:tab w:val="left" w:pos="900"/>
        </w:tabs>
        <w:ind w:left="720"/>
        <w:rPr>
          <w:szCs w:val="22"/>
        </w:rPr>
      </w:pPr>
      <w:r w:rsidRPr="00E57AF2">
        <w:rPr>
          <w:szCs w:val="22"/>
        </w:rPr>
        <w:t>SB 1314 prevents an operator from injecting a concentrated carbon dioxide fluid from a CO</w:t>
      </w:r>
      <w:r w:rsidRPr="00E57AF2">
        <w:rPr>
          <w:szCs w:val="22"/>
          <w:vertAlign w:val="subscript"/>
        </w:rPr>
        <w:t>2</w:t>
      </w:r>
      <w:r w:rsidRPr="00E57AF2">
        <w:rPr>
          <w:szCs w:val="22"/>
        </w:rPr>
        <w:t xml:space="preserve"> capture process into a Class II injection well to enhance oil recovery, including facilitating in the recovery of oil from another well.</w:t>
      </w:r>
    </w:p>
    <w:p w14:paraId="496B9C69" w14:textId="77777777" w:rsidR="006E1A4C" w:rsidRPr="00E57AF2" w:rsidRDefault="006E1A4C" w:rsidP="00A2524A">
      <w:pPr>
        <w:tabs>
          <w:tab w:val="left" w:pos="180"/>
          <w:tab w:val="right" w:pos="720"/>
          <w:tab w:val="left" w:pos="900"/>
        </w:tabs>
        <w:ind w:left="720"/>
        <w:rPr>
          <w:szCs w:val="22"/>
        </w:rPr>
      </w:pPr>
      <w:r w:rsidRPr="00E57AF2">
        <w:rPr>
          <w:szCs w:val="22"/>
        </w:rPr>
        <w:t xml:space="preserve">Additional information: </w:t>
      </w:r>
    </w:p>
    <w:p w14:paraId="405C3B3E" w14:textId="67131F89" w:rsidR="006E1A4C" w:rsidRPr="0011564F" w:rsidRDefault="006E1A4C" w:rsidP="00A2524A">
      <w:pPr>
        <w:tabs>
          <w:tab w:val="left" w:pos="180"/>
          <w:tab w:val="right" w:pos="720"/>
          <w:tab w:val="left" w:pos="900"/>
        </w:tabs>
        <w:ind w:left="720"/>
        <w:rPr>
          <w:color w:val="00B050"/>
          <w:szCs w:val="22"/>
        </w:rPr>
      </w:pPr>
      <w:hyperlink r:id="rId25" w:history="1">
        <w:r w:rsidRPr="003E63E4">
          <w:rPr>
            <w:rStyle w:val="Hyperlink"/>
            <w:rFonts w:cs="Arial"/>
            <w:szCs w:val="22"/>
          </w:rPr>
          <w:t>https://leginfo.legislature.ca.gov/faces/billNavClient.xhtml?bill_id=202120220SB1314</w:t>
        </w:r>
      </w:hyperlink>
      <w:r w:rsidR="003E63E4" w:rsidRPr="003E63E4">
        <w:rPr>
          <w:rStyle w:val="Hyperlink"/>
          <w:rFonts w:cs="Arial"/>
          <w:szCs w:val="22"/>
        </w:rPr>
        <w:t xml:space="preserve"> </w:t>
      </w:r>
      <w:r w:rsidR="003E63E4">
        <w:t xml:space="preserve"> </w:t>
      </w:r>
    </w:p>
    <w:p w14:paraId="148E95BA" w14:textId="77777777" w:rsidR="006E1A4C" w:rsidRPr="00E57AF2" w:rsidRDefault="006E1A4C" w:rsidP="00A2524A">
      <w:pPr>
        <w:numPr>
          <w:ilvl w:val="0"/>
          <w:numId w:val="47"/>
        </w:numPr>
        <w:rPr>
          <w:b/>
          <w:szCs w:val="22"/>
        </w:rPr>
      </w:pPr>
      <w:r w:rsidRPr="00E57AF2">
        <w:rPr>
          <w:b/>
          <w:szCs w:val="22"/>
        </w:rPr>
        <w:t>SB 32 - California Global Warming Solutions Act of 2006: emissions limit</w:t>
      </w:r>
    </w:p>
    <w:p w14:paraId="3D12ABF4" w14:textId="1A45771B" w:rsidR="006E1A4C" w:rsidRPr="00E57AF2" w:rsidRDefault="006E1A4C" w:rsidP="00A2524A">
      <w:pPr>
        <w:ind w:left="720"/>
      </w:pPr>
      <w:r w:rsidRPr="00E57AF2">
        <w:t>SB 32 expands on AB 32 by requiring that CARB ensure statewide GHG emissions are reduced to 40</w:t>
      </w:r>
      <w:r w:rsidR="2D06A4A6" w:rsidRPr="00E57AF2">
        <w:t xml:space="preserve"> percent</w:t>
      </w:r>
      <w:r w:rsidRPr="00E57AF2">
        <w:t xml:space="preserve"> below the 1990 level by no later than December 31, 2030. SB 32 further requires that these emission reductions are achieved in a manner that benefits the state’s most disadvantaged communities and </w:t>
      </w:r>
      <w:r w:rsidR="182EEE16" w:rsidRPr="00E57AF2">
        <w:t>are</w:t>
      </w:r>
      <w:r w:rsidRPr="00E57AF2">
        <w:t xml:space="preserve"> transparent and accountable to the public and the Legislature.</w:t>
      </w:r>
    </w:p>
    <w:p w14:paraId="105B9000" w14:textId="0A86CC46" w:rsidR="006E1A4C" w:rsidRPr="0011564F" w:rsidRDefault="006E1A4C" w:rsidP="0093595B">
      <w:pPr>
        <w:ind w:left="720"/>
        <w:rPr>
          <w:color w:val="00B050"/>
          <w:szCs w:val="22"/>
        </w:rPr>
      </w:pPr>
      <w:r w:rsidRPr="00E57AF2">
        <w:rPr>
          <w:szCs w:val="22"/>
        </w:rPr>
        <w:t xml:space="preserve">Additional information: </w:t>
      </w:r>
      <w:hyperlink r:id="rId26" w:history="1">
        <w:r w:rsidR="003E63E4" w:rsidRPr="001B7279">
          <w:rPr>
            <w:rStyle w:val="Hyperlink"/>
            <w:rFonts w:cs="Arial"/>
            <w:szCs w:val="22"/>
          </w:rPr>
          <w:t>https://leginfo.legislature.ca.gov/faces/billNavClient.xhtml?bill_id=201520160SB32</w:t>
        </w:r>
      </w:hyperlink>
      <w:r w:rsidR="003E63E4">
        <w:rPr>
          <w:color w:val="00B050"/>
          <w:szCs w:val="22"/>
        </w:rPr>
        <w:t xml:space="preserve"> </w:t>
      </w:r>
    </w:p>
    <w:p w14:paraId="23B01A1B" w14:textId="77777777" w:rsidR="006E1A4C" w:rsidRPr="00E57AF2" w:rsidRDefault="006E1A4C" w:rsidP="00A2524A">
      <w:pPr>
        <w:ind w:left="720"/>
        <w:rPr>
          <w:szCs w:val="22"/>
          <w:u w:val="single"/>
        </w:rPr>
      </w:pPr>
      <w:r w:rsidRPr="00E57AF2">
        <w:rPr>
          <w:szCs w:val="22"/>
        </w:rPr>
        <w:t>Applicable Law: California Health and Safety Code § 38566. </w:t>
      </w:r>
    </w:p>
    <w:p w14:paraId="35E649F0" w14:textId="77777777" w:rsidR="006E1A4C" w:rsidRPr="00E57AF2" w:rsidRDefault="006E1A4C" w:rsidP="00A2524A">
      <w:pPr>
        <w:numPr>
          <w:ilvl w:val="0"/>
          <w:numId w:val="48"/>
        </w:numPr>
        <w:rPr>
          <w:b/>
          <w:szCs w:val="22"/>
        </w:rPr>
      </w:pPr>
      <w:r w:rsidRPr="00E57AF2">
        <w:rPr>
          <w:b/>
          <w:szCs w:val="22"/>
        </w:rPr>
        <w:t>SB 100 - The 100 Percent Clean Energy Act of 2018</w:t>
      </w:r>
    </w:p>
    <w:p w14:paraId="5EAF44A4" w14:textId="77777777" w:rsidR="006E1A4C" w:rsidRPr="00E57AF2" w:rsidRDefault="006E1A4C" w:rsidP="00A2524A">
      <w:pPr>
        <w:ind w:left="720"/>
        <w:rPr>
          <w:rFonts w:eastAsia="Calibri"/>
          <w:szCs w:val="22"/>
        </w:rPr>
      </w:pPr>
      <w:r w:rsidRPr="00E57AF2">
        <w:rPr>
          <w:szCs w:val="22"/>
        </w:rPr>
        <w:t>SB 100 requires that 100 percent of retail sales of electricity to California end-use customers and 100 percent of electricity procured to serve all state agencies come from eligible renewable energy resources and zero-carbon resources by December 31, 2045. The bill requires the CPUC and the CEC, in consultation with CARB, to ensure that California’s transition to a zero-carbon electric system does not cause or contribute to GHG emissions increases elsewhere in the western grid.</w:t>
      </w:r>
    </w:p>
    <w:p w14:paraId="04E93A39" w14:textId="21137FD1" w:rsidR="006E1A4C" w:rsidRPr="0011564F" w:rsidRDefault="006E1A4C" w:rsidP="0093595B">
      <w:pPr>
        <w:ind w:left="720"/>
        <w:rPr>
          <w:color w:val="00B050"/>
          <w:szCs w:val="22"/>
        </w:rPr>
      </w:pPr>
      <w:r w:rsidRPr="00E57AF2">
        <w:rPr>
          <w:szCs w:val="22"/>
        </w:rPr>
        <w:t>Additional information</w:t>
      </w:r>
      <w:r w:rsidRPr="0061058F">
        <w:rPr>
          <w:szCs w:val="22"/>
        </w:rPr>
        <w:t xml:space="preserve">: </w:t>
      </w:r>
      <w:hyperlink r:id="rId27" w:history="1">
        <w:r w:rsidR="003E63E4" w:rsidRPr="001B7279">
          <w:rPr>
            <w:rStyle w:val="Hyperlink"/>
            <w:rFonts w:cs="Arial"/>
            <w:szCs w:val="22"/>
          </w:rPr>
          <w:t>https://leginfo.legislature.ca.gov/faces/billTextClient.xhtml?bill_id=201720180SB100</w:t>
        </w:r>
      </w:hyperlink>
      <w:r w:rsidR="003E63E4">
        <w:rPr>
          <w:color w:val="00B050"/>
          <w:szCs w:val="22"/>
        </w:rPr>
        <w:t xml:space="preserve"> </w:t>
      </w:r>
      <w:r w:rsidR="00D61141">
        <w:rPr>
          <w:color w:val="00B050"/>
          <w:szCs w:val="22"/>
        </w:rPr>
        <w:t xml:space="preserve"> </w:t>
      </w:r>
    </w:p>
    <w:p w14:paraId="026B4CBD" w14:textId="77777777" w:rsidR="006E1A4C" w:rsidRPr="00E57AF2" w:rsidRDefault="006E1A4C" w:rsidP="007C77DE">
      <w:pPr>
        <w:keepNext/>
        <w:keepLines/>
        <w:rPr>
          <w:szCs w:val="22"/>
          <w:u w:val="single"/>
        </w:rPr>
      </w:pPr>
      <w:r w:rsidRPr="00E57AF2">
        <w:rPr>
          <w:szCs w:val="22"/>
          <w:u w:val="single"/>
        </w:rPr>
        <w:t>Policies/Plans</w:t>
      </w:r>
    </w:p>
    <w:p w14:paraId="696BB2B1" w14:textId="77777777" w:rsidR="006E1A4C" w:rsidRPr="00E57AF2" w:rsidRDefault="006E1A4C" w:rsidP="007C77DE">
      <w:pPr>
        <w:keepNext/>
        <w:numPr>
          <w:ilvl w:val="0"/>
          <w:numId w:val="8"/>
        </w:numPr>
        <w:tabs>
          <w:tab w:val="left" w:pos="360"/>
          <w:tab w:val="left" w:pos="720"/>
        </w:tabs>
        <w:ind w:left="720"/>
        <w:rPr>
          <w:b/>
          <w:szCs w:val="22"/>
        </w:rPr>
      </w:pPr>
      <w:r w:rsidRPr="00E57AF2">
        <w:rPr>
          <w:b/>
          <w:szCs w:val="22"/>
        </w:rPr>
        <w:t>CARB Scoping Plan (2022)</w:t>
      </w:r>
    </w:p>
    <w:p w14:paraId="63B32DCE" w14:textId="75F6FF00" w:rsidR="006E1A4C" w:rsidRPr="00E57AF2" w:rsidRDefault="006E1A4C" w:rsidP="00A2524A">
      <w:pPr>
        <w:ind w:left="720"/>
        <w:rPr>
          <w:rFonts w:eastAsia="Arial"/>
        </w:rPr>
      </w:pPr>
      <w:r w:rsidRPr="00E57AF2">
        <w:rPr>
          <w:rFonts w:eastAsia="Arial"/>
        </w:rPr>
        <w:t xml:space="preserve">The CARB Scoping Plan for 2022 outlines California's comprehensive strategy for reducing greenhouse gas emissions to meet state targets. The plan emphasizes the importance of carbon removal methods, such as reforestation, soil carbon sequestration, and DAC, in mitigating climate change and achieving carbon neutrality by 2045. It includes specific actions and initiatives to promote these practices, such as investing in research and development, implementing incentives for carbon removal projects, and collaborating with </w:t>
      </w:r>
      <w:r w:rsidR="569085F1" w:rsidRPr="00E57AF2">
        <w:rPr>
          <w:rFonts w:eastAsia="Arial"/>
        </w:rPr>
        <w:t>interested partie</w:t>
      </w:r>
      <w:r w:rsidRPr="00E57AF2">
        <w:rPr>
          <w:rFonts w:eastAsia="Arial"/>
        </w:rPr>
        <w:t>s to address potential challenges. Additionally, the plan highlights the need for continued monitoring and evaluation to ensure the effectiveness of these carbon removal efforts and track progress toward reaching emission reduction goals. By prioritizing carbon removal methods, the CARB Scoping Plan for 2022 demonstrates California's commitment to driving meaningful action on climate change and building a more sustainable future for generations to come.</w:t>
      </w:r>
    </w:p>
    <w:p w14:paraId="6BF13231" w14:textId="77777777" w:rsidR="006E1A4C" w:rsidRPr="0011564F" w:rsidRDefault="006E1A4C" w:rsidP="00A2524A">
      <w:pPr>
        <w:ind w:left="720"/>
        <w:rPr>
          <w:color w:val="00B050"/>
          <w:szCs w:val="22"/>
        </w:rPr>
      </w:pPr>
      <w:r w:rsidRPr="00E57AF2">
        <w:rPr>
          <w:szCs w:val="22"/>
        </w:rPr>
        <w:t xml:space="preserve">Additional information: </w:t>
      </w:r>
      <w:r w:rsidRPr="003E63E4">
        <w:rPr>
          <w:rStyle w:val="Hyperlink"/>
          <w:rFonts w:cs="Arial"/>
        </w:rPr>
        <w:t>https://ww2.arb.ca.gov/our-work/programs/ab-32-climate-change-scoping-plan/2022-scoping-plan-documents</w:t>
      </w:r>
    </w:p>
    <w:p w14:paraId="3F0D7615" w14:textId="77777777" w:rsidR="006E1A4C" w:rsidRPr="00E57AF2" w:rsidRDefault="006E1A4C" w:rsidP="00A2524A">
      <w:pPr>
        <w:numPr>
          <w:ilvl w:val="0"/>
          <w:numId w:val="8"/>
        </w:numPr>
        <w:tabs>
          <w:tab w:val="left" w:pos="720"/>
        </w:tabs>
        <w:ind w:left="720"/>
        <w:rPr>
          <w:b/>
          <w:szCs w:val="22"/>
        </w:rPr>
      </w:pPr>
      <w:r w:rsidRPr="00E57AF2">
        <w:rPr>
          <w:b/>
          <w:szCs w:val="22"/>
        </w:rPr>
        <w:t>Integrated Energy Policy Report (Biennial)</w:t>
      </w:r>
    </w:p>
    <w:p w14:paraId="0277CB90" w14:textId="46BCBC16" w:rsidR="006E1A4C" w:rsidRPr="00E57AF2" w:rsidRDefault="006E1A4C" w:rsidP="00A2524A">
      <w:pPr>
        <w:ind w:left="720"/>
        <w:rPr>
          <w:szCs w:val="22"/>
        </w:rPr>
      </w:pPr>
      <w:r w:rsidRPr="00E57AF2">
        <w:rPr>
          <w:szCs w:val="22"/>
        </w:rPr>
        <w:t xml:space="preserve">California Public Resources Code Section 25302 requires the CEC to release a biennial report that provides an overview of major energy trends and issues facing the state. The </w:t>
      </w:r>
      <w:r w:rsidR="0064570A" w:rsidRPr="00E57AF2">
        <w:rPr>
          <w:szCs w:val="22"/>
        </w:rPr>
        <w:t>Integrated Energy Policy Report (</w:t>
      </w:r>
      <w:r w:rsidRPr="00E57AF2">
        <w:rPr>
          <w:szCs w:val="22"/>
        </w:rPr>
        <w:t>IEPR</w:t>
      </w:r>
      <w:r w:rsidR="0064570A" w:rsidRPr="00E57AF2">
        <w:rPr>
          <w:szCs w:val="22"/>
        </w:rPr>
        <w:t>)</w:t>
      </w:r>
      <w:r w:rsidRPr="00E57AF2">
        <w:rPr>
          <w:szCs w:val="22"/>
        </w:rPr>
        <w:t xml:space="preserve"> assesses and forecasts all aspects of energy industry supply, production, transportation, delivery, distribution, demand, and pricing. The CEC uses these assessments and forecasts to develop energy policies and provide recommendations for future research and analysis areas.</w:t>
      </w:r>
    </w:p>
    <w:p w14:paraId="687EB3D0" w14:textId="4D985071" w:rsidR="00BA0F9F" w:rsidRDefault="006E1A4C" w:rsidP="00A2524A">
      <w:pPr>
        <w:ind w:left="720"/>
        <w:rPr>
          <w:color w:val="00B050"/>
          <w:szCs w:val="22"/>
        </w:rPr>
      </w:pPr>
      <w:r w:rsidRPr="00E57AF2">
        <w:rPr>
          <w:szCs w:val="22"/>
        </w:rPr>
        <w:t>Additional information</w:t>
      </w:r>
      <w:r w:rsidRPr="008A0532">
        <w:rPr>
          <w:szCs w:val="22"/>
        </w:rPr>
        <w:t xml:space="preserve">: </w:t>
      </w:r>
      <w:hyperlink r:id="rId28" w:history="1">
        <w:r w:rsidR="00BA0F9F" w:rsidRPr="008A0532">
          <w:rPr>
            <w:rStyle w:val="Hyperlink"/>
            <w:rFonts w:cs="Arial"/>
            <w:color w:val="auto"/>
            <w:szCs w:val="22"/>
          </w:rPr>
          <w:t>https://www.energy.ca.gov/data-reports/reports/integrated-energy-policy-report-iepr</w:t>
        </w:r>
      </w:hyperlink>
    </w:p>
    <w:p w14:paraId="653E2C39" w14:textId="77777777" w:rsidR="006E1A4C" w:rsidRPr="0011564F" w:rsidRDefault="006E1A4C" w:rsidP="00A2524A">
      <w:pPr>
        <w:ind w:left="720"/>
        <w:rPr>
          <w:szCs w:val="22"/>
        </w:rPr>
      </w:pPr>
      <w:r w:rsidRPr="00E57AF2">
        <w:rPr>
          <w:szCs w:val="22"/>
        </w:rPr>
        <w:t>Applicable Law: California Public Resources Code § 25300 et seq.</w:t>
      </w:r>
      <w:r w:rsidRPr="0011564F">
        <w:rPr>
          <w:szCs w:val="22"/>
        </w:rPr>
        <w:t xml:space="preserve"> </w:t>
      </w:r>
    </w:p>
    <w:p w14:paraId="532E031C" w14:textId="77777777" w:rsidR="00BA3BBD" w:rsidRPr="00BA3BBD" w:rsidRDefault="00BA3BBD" w:rsidP="00840BB4">
      <w:pPr>
        <w:pStyle w:val="Heading2"/>
        <w:numPr>
          <w:ilvl w:val="0"/>
          <w:numId w:val="54"/>
        </w:numPr>
        <w:rPr>
          <w:b w:val="0"/>
          <w:smallCaps w:val="0"/>
        </w:rPr>
      </w:pPr>
      <w:bookmarkStart w:id="66" w:name="_Toc225233424"/>
      <w:bookmarkEnd w:id="64"/>
      <w:r w:rsidRPr="002D46F7">
        <w:t>Match Funding</w:t>
      </w:r>
      <w:bookmarkEnd w:id="60"/>
      <w:bookmarkEnd w:id="61"/>
      <w:bookmarkEnd w:id="66"/>
    </w:p>
    <w:bookmarkEnd w:id="62"/>
    <w:p w14:paraId="273A2243" w14:textId="6DA9154D" w:rsidR="00BA3BBD" w:rsidRPr="00BA3BBD" w:rsidRDefault="00BA3BBD" w:rsidP="00A2524A">
      <w:pPr>
        <w:numPr>
          <w:ilvl w:val="0"/>
          <w:numId w:val="18"/>
        </w:numPr>
        <w:tabs>
          <w:tab w:val="left" w:pos="1080"/>
        </w:tabs>
        <w:ind w:left="1080"/>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5CFE86FC" w:rsidR="00BA3BBD" w:rsidRPr="00BA3BBD" w:rsidRDefault="00BA3BBD" w:rsidP="00A2524A">
      <w:pPr>
        <w:tabs>
          <w:tab w:val="left" w:pos="1080"/>
        </w:tabs>
        <w:ind w:left="1080"/>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future/contingent awards from other entities (public or private), the cost or value of the project work site, or the cost or value of structures or other improvements affixed to the project work site permanently or for an indefinite </w:t>
      </w:r>
      <w:proofErr w:type="gramStart"/>
      <w:r w:rsidRPr="00BA3BBD">
        <w:rPr>
          <w:szCs w:val="22"/>
        </w:rPr>
        <w:t>period of time</w:t>
      </w:r>
      <w:proofErr w:type="gramEnd"/>
      <w:r w:rsidRPr="00BA3BBD">
        <w:rPr>
          <w:szCs w:val="22"/>
        </w:rPr>
        <w:t xml:space="preserve"> (e.g., photovoltaic systems). </w:t>
      </w:r>
    </w:p>
    <w:p w14:paraId="6DD01E52" w14:textId="77777777" w:rsidR="00BA3BBD" w:rsidRPr="00BA3BBD" w:rsidRDefault="00BA3BBD" w:rsidP="00A2524A">
      <w:pPr>
        <w:tabs>
          <w:tab w:val="left" w:pos="1080"/>
        </w:tabs>
        <w:ind w:left="1080"/>
        <w:rPr>
          <w:szCs w:val="22"/>
        </w:rPr>
      </w:pPr>
      <w:r w:rsidRPr="00BA3BBD">
        <w:rPr>
          <w:szCs w:val="22"/>
        </w:rPr>
        <w:t>Definitions of “match funding” categories are listed below:</w:t>
      </w:r>
    </w:p>
    <w:p w14:paraId="642820B4" w14:textId="42CF0163" w:rsidR="00BA3BBD" w:rsidRPr="00BA3BBD" w:rsidRDefault="00EC2034" w:rsidP="00502E47">
      <w:pPr>
        <w:numPr>
          <w:ilvl w:val="2"/>
          <w:numId w:val="18"/>
        </w:numPr>
        <w:tabs>
          <w:tab w:val="left" w:pos="1080"/>
          <w:tab w:val="left" w:pos="1440"/>
          <w:tab w:val="left" w:pos="1530"/>
        </w:tabs>
        <w:spacing w:before="120"/>
        <w:ind w:left="144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w:t>
      </w:r>
      <w:proofErr w:type="gramStart"/>
      <w:r w:rsidR="00BA3BBD" w:rsidRPr="00BA3BBD">
        <w:rPr>
          <w:szCs w:val="22"/>
        </w:rPr>
        <w:t>match</w:t>
      </w:r>
      <w:proofErr w:type="gramEnd"/>
      <w:r w:rsidR="00BA3BBD" w:rsidRPr="00BA3BBD">
        <w:rPr>
          <w:szCs w:val="22"/>
        </w:rPr>
        <w:t xml:space="preserve"> can include </w:t>
      </w:r>
      <w:r w:rsidR="00BA3BBD" w:rsidRPr="00BA3BBD">
        <w:t>funding awards earned or received from other agencies for the proposed technologies or study (but not for the identical work).</w:t>
      </w:r>
      <w:r w:rsidR="00D61141">
        <w:t xml:space="preserve"> </w:t>
      </w:r>
      <w:r w:rsidR="00BA3BBD" w:rsidRPr="00BA3BBD">
        <w:t>Proof that the funds exist as cash is required.</w:t>
      </w:r>
      <w:r w:rsidR="00D61141">
        <w:t xml:space="preserve"> </w:t>
      </w:r>
      <w:r w:rsidR="00BA3BBD" w:rsidRPr="00BA3BBD">
        <w:t xml:space="preserve">Cash </w:t>
      </w:r>
      <w:proofErr w:type="gramStart"/>
      <w:r w:rsidR="00BA3BBD" w:rsidRPr="00BA3BBD">
        <w:t>match</w:t>
      </w:r>
      <w:proofErr w:type="gramEnd"/>
      <w:r w:rsidR="00BA3BBD" w:rsidRPr="00BA3BBD">
        <w:t xml:space="preserve"> will be considered more favorably than in-kind contributions during the scoring phase.</w:t>
      </w:r>
    </w:p>
    <w:p w14:paraId="368EA33E" w14:textId="7B09F36C" w:rsidR="00B46056" w:rsidRPr="00B46056" w:rsidRDefault="00BA3BBD" w:rsidP="00502E47">
      <w:pPr>
        <w:numPr>
          <w:ilvl w:val="2"/>
          <w:numId w:val="18"/>
        </w:numPr>
        <w:tabs>
          <w:tab w:val="left" w:pos="1080"/>
          <w:tab w:val="left" w:pos="1440"/>
          <w:tab w:val="left" w:pos="1530"/>
        </w:tabs>
        <w:spacing w:before="120"/>
        <w:ind w:left="1440"/>
      </w:pPr>
      <w:r w:rsidRPr="4DCEBAB2">
        <w:rPr>
          <w:b/>
        </w:rPr>
        <w:t>“In-Kind”</w:t>
      </w:r>
      <w:r>
        <w:t xml:space="preserve"> </w:t>
      </w:r>
      <w:r w:rsidRPr="4DCEBAB2">
        <w:rPr>
          <w:b/>
        </w:rPr>
        <w:t>match</w:t>
      </w:r>
      <w:r>
        <w:t xml:space="preserve"> </w:t>
      </w:r>
      <w:r w:rsidR="00211DF3">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proofErr w:type="gramStart"/>
      <w:r w:rsidR="00211DF3">
        <w:t>project, and</w:t>
      </w:r>
      <w:proofErr w:type="gramEnd"/>
      <w:r w:rsidR="00211DF3">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502E47">
      <w:pPr>
        <w:tabs>
          <w:tab w:val="left" w:pos="1080"/>
          <w:tab w:val="left" w:pos="1440"/>
          <w:tab w:val="left" w:pos="1530"/>
        </w:tabs>
        <w:spacing w:before="120"/>
        <w:ind w:left="1440"/>
        <w:rPr>
          <w:szCs w:val="22"/>
        </w:rPr>
      </w:pPr>
      <w:r w:rsidRPr="00B46056">
        <w:rPr>
          <w:szCs w:val="22"/>
        </w:rPr>
        <w:t xml:space="preserve">The grant recipient is expected to maintain appropriate documentation to support the fair market value of all in-kind </w:t>
      </w:r>
      <w:proofErr w:type="gramStart"/>
      <w:r w:rsidRPr="00B46056">
        <w:rPr>
          <w:szCs w:val="22"/>
        </w:rPr>
        <w:t>match including match</w:t>
      </w:r>
      <w:proofErr w:type="gramEnd"/>
      <w:r w:rsidRPr="00B46056">
        <w:rPr>
          <w:szCs w:val="22"/>
        </w:rPr>
        <w:t xml:space="preserve"> donated by third parties or major subrecipients. </w:t>
      </w:r>
    </w:p>
    <w:p w14:paraId="07441492" w14:textId="77777777" w:rsidR="00E56782" w:rsidRDefault="00E56782" w:rsidP="00017F6C">
      <w:pPr>
        <w:numPr>
          <w:ilvl w:val="0"/>
          <w:numId w:val="18"/>
        </w:numPr>
        <w:tabs>
          <w:tab w:val="left" w:pos="1080"/>
        </w:tabs>
        <w:ind w:left="1080"/>
        <w:jc w:val="both"/>
        <w:rPr>
          <w:szCs w:val="22"/>
        </w:rPr>
      </w:pPr>
    </w:p>
    <w:p w14:paraId="6823458A" w14:textId="69729D0C" w:rsidR="00BA3BBD" w:rsidRPr="00BA3BBD" w:rsidRDefault="00BA3BBD" w:rsidP="00A2524A">
      <w:pPr>
        <w:numPr>
          <w:ilvl w:val="0"/>
          <w:numId w:val="18"/>
        </w:numPr>
        <w:tabs>
          <w:tab w:val="left" w:pos="1080"/>
        </w:tabs>
        <w:ind w:left="1080"/>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 xml:space="preserve">eported </w:t>
      </w:r>
      <w:proofErr w:type="gramStart"/>
      <w:r w:rsidRPr="00BA3BBD">
        <w:t>in</w:t>
      </w:r>
      <w:proofErr w:type="gramEnd"/>
      <w:r w:rsidRPr="00BA3BBD">
        <w:t xml:space="preserve"> invoices submitted to the CEC.</w:t>
      </w:r>
      <w:r w:rsidRPr="00BA3BBD">
        <w:rPr>
          <w:b/>
        </w:rPr>
        <w:t xml:space="preserve"> </w:t>
      </w:r>
    </w:p>
    <w:p w14:paraId="5D2CF823" w14:textId="1625DBC5" w:rsidR="00C60730" w:rsidRPr="00BA3BBD" w:rsidRDefault="00C60730" w:rsidP="00A2524A">
      <w:pPr>
        <w:numPr>
          <w:ilvl w:val="0"/>
          <w:numId w:val="18"/>
        </w:numPr>
        <w:tabs>
          <w:tab w:val="left" w:pos="1080"/>
        </w:tabs>
        <w:suppressAutoHyphens/>
        <w:ind w:left="1080"/>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w:t>
      </w:r>
      <w:r w:rsidR="00D61141">
        <w:rPr>
          <w:szCs w:val="22"/>
        </w:rPr>
        <w:t xml:space="preserve"> </w:t>
      </w:r>
      <w:r w:rsidRPr="00BA3BBD">
        <w:rPr>
          <w:szCs w:val="22"/>
        </w:rPr>
        <w:t>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740140D4" w:rsidR="00BA3BBD" w:rsidRPr="00BA3BBD" w:rsidRDefault="00BA3BBD" w:rsidP="00A2524A">
      <w:pPr>
        <w:numPr>
          <w:ilvl w:val="0"/>
          <w:numId w:val="18"/>
        </w:numPr>
        <w:tabs>
          <w:tab w:val="left" w:pos="1080"/>
        </w:tabs>
        <w:suppressAutoHyphens/>
        <w:ind w:left="1080"/>
        <w:rPr>
          <w:szCs w:val="22"/>
        </w:rPr>
      </w:pPr>
      <w:r w:rsidRPr="00BA3BBD">
        <w:rPr>
          <w:color w:val="000000" w:themeColor="text1"/>
          <w:szCs w:val="22"/>
        </w:rPr>
        <w:t xml:space="preserve">Any match pledged in </w:t>
      </w:r>
      <w:r w:rsidR="007E2B39">
        <w:rPr>
          <w:color w:val="000000" w:themeColor="text1"/>
          <w:szCs w:val="22"/>
        </w:rPr>
        <w:t>an application</w:t>
      </w:r>
      <w:r w:rsidRPr="00BA3BBD">
        <w:rPr>
          <w:color w:val="000000" w:themeColor="text1"/>
          <w:szCs w:val="22"/>
        </w:rPr>
        <w:t xml:space="preserve"> must be consistent</w:t>
      </w:r>
      <w:r w:rsidR="00917D4A">
        <w:rPr>
          <w:color w:val="000000" w:themeColor="text1"/>
          <w:szCs w:val="22"/>
        </w:rPr>
        <w:t xml:space="preserve">. </w:t>
      </w:r>
      <w:r w:rsidR="00917D4A" w:rsidRPr="00917D4A">
        <w:rPr>
          <w:color w:val="000000" w:themeColor="text1"/>
          <w:szCs w:val="22"/>
        </w:rPr>
        <w:t>For example, in the ECAMS system and in the Budget Attachment applicants will be asked to enter the project’s total match funding. The amounts listed in those places should be consistent</w:t>
      </w:r>
      <w:r w:rsidRPr="00BA3BBD">
        <w:rPr>
          <w:color w:val="000000" w:themeColor="text1"/>
          <w:szCs w:val="22"/>
        </w:rPr>
        <w:t xml:space="preserve"> with the amount or dollar value described in the commitment letter(s) (e.g., if $5,000 “cash in hand” funds are pledged in a commitment letter, </w:t>
      </w:r>
      <w:r w:rsidR="00D039B6">
        <w:rPr>
          <w:color w:val="000000" w:themeColor="text1"/>
          <w:szCs w:val="22"/>
        </w:rPr>
        <w:t>the match amounts entered in the ECAMS system and in the Budget</w:t>
      </w:r>
      <w:r w:rsidRPr="00BA3BBD">
        <w:rPr>
          <w:color w:val="000000" w:themeColor="text1"/>
          <w:szCs w:val="22"/>
        </w:rPr>
        <w:t xml:space="preserve"> must match this amount).</w:t>
      </w:r>
      <w:r w:rsidR="00D61141">
        <w:rPr>
          <w:color w:val="000000" w:themeColor="text1"/>
          <w:szCs w:val="22"/>
        </w:rPr>
        <w:t xml:space="preserve"> </w:t>
      </w:r>
      <w:r w:rsidR="00E2104C" w:rsidRPr="00E2104C">
        <w:rPr>
          <w:color w:val="000000" w:themeColor="text1"/>
          <w:szCs w:val="22"/>
        </w:rPr>
        <w:t>If the amounts listed in an application are inconsistent,</w:t>
      </w:r>
      <w:r w:rsidR="00D61141">
        <w:rPr>
          <w:color w:val="000000" w:themeColor="text1"/>
          <w:szCs w:val="22"/>
        </w:rPr>
        <w:t xml:space="preserve"> </w:t>
      </w:r>
      <w:r w:rsidRPr="00BA3BBD">
        <w:rPr>
          <w:color w:val="000000" w:themeColor="text1"/>
          <w:szCs w:val="22"/>
        </w:rPr>
        <w:t>the total amount pledged in the commitment letter(s) will be considered for match funding points.</w:t>
      </w:r>
    </w:p>
    <w:p w14:paraId="3D8AF78D" w14:textId="77777777" w:rsidR="00B2692C" w:rsidRPr="00BA3BBD" w:rsidRDefault="00B2692C" w:rsidP="00A2524A">
      <w:pPr>
        <w:tabs>
          <w:tab w:val="left" w:pos="1080"/>
          <w:tab w:val="left" w:pos="1440"/>
          <w:tab w:val="left" w:pos="1530"/>
        </w:tabs>
        <w:spacing w:after="60"/>
        <w:rPr>
          <w:szCs w:val="22"/>
        </w:rPr>
      </w:pPr>
      <w:r w:rsidRPr="00BA3BBD">
        <w:rPr>
          <w:szCs w:val="22"/>
        </w:rPr>
        <w:t>Examples of preferred match share:</w:t>
      </w:r>
    </w:p>
    <w:p w14:paraId="1747B790" w14:textId="5E8A8144" w:rsidR="00B2692C" w:rsidRDefault="00B2692C" w:rsidP="00B3024F">
      <w:pPr>
        <w:numPr>
          <w:ilvl w:val="2"/>
          <w:numId w:val="18"/>
        </w:numPr>
        <w:spacing w:before="120"/>
        <w:ind w:left="144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w:t>
      </w:r>
      <w:proofErr w:type="gramStart"/>
      <w:r>
        <w:t>approve</w:t>
      </w:r>
      <w:proofErr w:type="gramEnd"/>
      <w:r>
        <w:t xml:space="preserve"> the use of its funds for such travel. If an applicant plans to travel to conferences, including registration fees, they must use match funds.</w:t>
      </w:r>
      <w:r w:rsidR="00D61141">
        <w:t xml:space="preserve"> </w:t>
      </w:r>
    </w:p>
    <w:p w14:paraId="3559D2E6" w14:textId="5D08430C" w:rsidR="00B2692C" w:rsidRPr="00BA3BBD" w:rsidRDefault="00B2692C" w:rsidP="00B3024F">
      <w:pPr>
        <w:numPr>
          <w:ilvl w:val="2"/>
          <w:numId w:val="18"/>
        </w:numPr>
        <w:spacing w:before="120"/>
        <w:ind w:left="144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00D61141">
        <w:rPr>
          <w:snapToGrid w:val="0"/>
          <w:szCs w:val="22"/>
        </w:rPr>
        <w:t xml:space="preserve"> </w:t>
      </w:r>
      <w:r w:rsidR="00580534" w:rsidRPr="2E084C24">
        <w:rPr>
          <w:snapToGrid w:val="0"/>
        </w:rPr>
        <w:t>as</w:t>
      </w:r>
      <w:r w:rsidRPr="2E084C24">
        <w:rPr>
          <w:snapToGrid w:val="0"/>
        </w:rPr>
        <w:t xml:space="preserve"> there are no disposition requirements at the end of the agreement for such equipment.</w:t>
      </w:r>
      <w:r w:rsidR="00D61141">
        <w:rPr>
          <w:snapToGrid w:val="0"/>
        </w:rPr>
        <w:t xml:space="preserve"> </w:t>
      </w:r>
      <w:r w:rsidRPr="2E084C24">
        <w:rPr>
          <w:snapToGrid w:val="0"/>
        </w:rPr>
        <w:t xml:space="preserve">Typically, grant recipients may continue to use equipment purchased with CEC funds if the use is consistent with the intent of the original agreement. </w:t>
      </w:r>
    </w:p>
    <w:p w14:paraId="51FC9540" w14:textId="7665EFB7" w:rsidR="00B2692C" w:rsidRPr="00B2692C" w:rsidRDefault="00B2692C" w:rsidP="00B3024F">
      <w:pPr>
        <w:numPr>
          <w:ilvl w:val="2"/>
          <w:numId w:val="18"/>
        </w:numPr>
        <w:spacing w:before="120"/>
        <w:ind w:left="144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D61141">
        <w:rPr>
          <w:szCs w:val="22"/>
        </w:rPr>
        <w:t xml:space="preserve">  </w:t>
      </w:r>
    </w:p>
    <w:p w14:paraId="61F68DF7" w14:textId="77777777" w:rsidR="00BA3BBD" w:rsidRPr="00BA3BBD" w:rsidRDefault="00BA3BBD" w:rsidP="00A2524A">
      <w:pPr>
        <w:tabs>
          <w:tab w:val="left" w:pos="1080"/>
        </w:tabs>
        <w:suppressAutoHyphens/>
        <w:ind w:left="1080"/>
        <w:rPr>
          <w:szCs w:val="22"/>
        </w:rPr>
      </w:pPr>
    </w:p>
    <w:p w14:paraId="4AB13524" w14:textId="77777777" w:rsidR="00BA3BBD" w:rsidRPr="00BA3BBD" w:rsidRDefault="00BA3BBD" w:rsidP="00840BB4">
      <w:pPr>
        <w:pStyle w:val="Heading2"/>
        <w:numPr>
          <w:ilvl w:val="0"/>
          <w:numId w:val="54"/>
        </w:numPr>
        <w:rPr>
          <w:b w:val="0"/>
          <w:smallCaps w:val="0"/>
        </w:rPr>
      </w:pPr>
      <w:bookmarkStart w:id="67" w:name="_Toc26361582"/>
      <w:bookmarkStart w:id="68" w:name="_Toc225233425"/>
      <w:r w:rsidRPr="002D46F7">
        <w:t>Funds Spent in California</w:t>
      </w:r>
      <w:bookmarkEnd w:id="67"/>
      <w:bookmarkEnd w:id="68"/>
    </w:p>
    <w:p w14:paraId="0B507BF3" w14:textId="669EB8CD" w:rsidR="00BA3BBD" w:rsidRPr="00BA3BBD" w:rsidRDefault="00BA3BBD" w:rsidP="00A2524A">
      <w:pPr>
        <w:keepNext/>
        <w:keepLines/>
        <w:numPr>
          <w:ilvl w:val="0"/>
          <w:numId w:val="40"/>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A2524A">
      <w:pPr>
        <w:keepNext/>
        <w:keepLines/>
        <w:numPr>
          <w:ilvl w:val="0"/>
          <w:numId w:val="40"/>
        </w:numPr>
        <w:spacing w:before="60" w:after="60"/>
        <w:outlineLvl w:val="2"/>
      </w:pPr>
      <w:r w:rsidRPr="00BA3BBD">
        <w:t xml:space="preserve">"Spent in California" means that: </w:t>
      </w:r>
    </w:p>
    <w:p w14:paraId="593A8F2E" w14:textId="77777777" w:rsidR="00BA3BBD" w:rsidRPr="00BA3BBD" w:rsidRDefault="00BA3BBD" w:rsidP="00B3024F">
      <w:pPr>
        <w:keepNext/>
        <w:keepLines/>
        <w:numPr>
          <w:ilvl w:val="1"/>
          <w:numId w:val="40"/>
        </w:numPr>
        <w:spacing w:before="60" w:after="60"/>
        <w:ind w:left="108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B3024F">
      <w:pPr>
        <w:keepNext/>
        <w:keepLines/>
        <w:numPr>
          <w:ilvl w:val="1"/>
          <w:numId w:val="40"/>
        </w:numPr>
        <w:spacing w:before="60" w:after="60"/>
        <w:ind w:left="1080"/>
        <w:outlineLvl w:val="2"/>
      </w:pPr>
      <w:r w:rsidRPr="00BA3BBD">
        <w:t xml:space="preserve">(2) Business transactions (e.g., material and equipment purchases, leases, and rentals) are entered into with a business located in California. </w:t>
      </w:r>
    </w:p>
    <w:p w14:paraId="14611B86" w14:textId="4A319953" w:rsidR="00BA3BBD" w:rsidRPr="00BA3BBD" w:rsidRDefault="00BA3BBD" w:rsidP="00B3024F">
      <w:pPr>
        <w:pStyle w:val="ListParagraph"/>
        <w:numPr>
          <w:ilvl w:val="1"/>
          <w:numId w:val="40"/>
        </w:numPr>
        <w:ind w:left="1080"/>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6C69AE02" w14:textId="77777777" w:rsidR="00BA3BBD" w:rsidRPr="00BA3BBD" w:rsidRDefault="00BA3BBD" w:rsidP="00A2524A">
      <w:pPr>
        <w:keepNext/>
        <w:keepLines/>
        <w:numPr>
          <w:ilvl w:val="0"/>
          <w:numId w:val="40"/>
        </w:numPr>
        <w:spacing w:before="60" w:after="60"/>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7D6DECBF" w:rsidR="00BA3BBD" w:rsidRPr="00BA3BBD" w:rsidRDefault="00BA3BBD" w:rsidP="009F5389">
      <w:pPr>
        <w:numPr>
          <w:ilvl w:val="1"/>
          <w:numId w:val="40"/>
        </w:numPr>
        <w:tabs>
          <w:tab w:val="left" w:pos="1800"/>
        </w:tabs>
        <w:autoSpaceDE w:val="0"/>
        <w:autoSpaceDN w:val="0"/>
        <w:adjustRightInd w:val="0"/>
        <w:ind w:left="108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funds will be spent on temperature sensors.</w:t>
      </w:r>
      <w:r w:rsidR="00D61141">
        <w:rPr>
          <w:szCs w:val="22"/>
        </w:rPr>
        <w:t xml:space="preserve"> </w:t>
      </w:r>
      <w:r w:rsidRPr="00BA3BBD">
        <w:rPr>
          <w:szCs w:val="22"/>
        </w:rPr>
        <w:t xml:space="preserve">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w:t>
      </w:r>
      <w:r w:rsidR="00D61141">
        <w:rPr>
          <w:szCs w:val="22"/>
        </w:rPr>
        <w:t xml:space="preserve"> </w:t>
      </w:r>
      <w:r w:rsidRPr="00BA3BBD">
        <w:rPr>
          <w:szCs w:val="22"/>
        </w:rPr>
        <w:t>The invoice shows that the transaction occurred with the CA based supply house. This transaction is eligible and can be counted as funds spent in CA.</w:t>
      </w:r>
    </w:p>
    <w:p w14:paraId="58AF1E08" w14:textId="5E4C7741" w:rsidR="00A03775" w:rsidRDefault="00BA3BBD" w:rsidP="009F5389">
      <w:pPr>
        <w:numPr>
          <w:ilvl w:val="1"/>
          <w:numId w:val="40"/>
        </w:numPr>
        <w:tabs>
          <w:tab w:val="left" w:pos="1800"/>
        </w:tabs>
        <w:autoSpaceDE w:val="0"/>
        <w:autoSpaceDN w:val="0"/>
        <w:adjustRightInd w:val="0"/>
        <w:ind w:left="108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w:t>
      </w:r>
      <w:r w:rsidR="00D61141">
        <w:rPr>
          <w:szCs w:val="22"/>
        </w:rPr>
        <w:t xml:space="preserve"> </w:t>
      </w:r>
      <w:r w:rsidRPr="00BA3BBD">
        <w:rPr>
          <w:szCs w:val="22"/>
        </w:rPr>
        <w:t xml:space="preserve">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A2524A">
      <w:pPr>
        <w:tabs>
          <w:tab w:val="left" w:pos="1800"/>
        </w:tabs>
        <w:autoSpaceDE w:val="0"/>
        <w:autoSpaceDN w:val="0"/>
        <w:adjustRightInd w:val="0"/>
        <w:ind w:left="1080"/>
        <w:rPr>
          <w:szCs w:val="22"/>
        </w:rPr>
      </w:pPr>
    </w:p>
    <w:p w14:paraId="1AA3EB77" w14:textId="557C18E1" w:rsidR="00BD2B15" w:rsidRDefault="00BD2B15" w:rsidP="00840BB4">
      <w:pPr>
        <w:keepNext/>
        <w:numPr>
          <w:ilvl w:val="0"/>
          <w:numId w:val="54"/>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BD2B15">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pPr>
        <w:spacing w:after="0"/>
      </w:pPr>
      <w:r>
        <w:br w:type="page"/>
      </w:r>
    </w:p>
    <w:p w14:paraId="2B40CFCA" w14:textId="77777777" w:rsidR="0061342D" w:rsidRDefault="001C2D56" w:rsidP="00A2524A">
      <w:pPr>
        <w:pStyle w:val="Heading1"/>
        <w:keepLines w:val="0"/>
        <w:spacing w:before="0" w:after="120"/>
      </w:pPr>
      <w:bookmarkStart w:id="69" w:name="_Toc336443618"/>
      <w:bookmarkStart w:id="70" w:name="_Toc366671173"/>
      <w:bookmarkStart w:id="71" w:name="_Toc225233426"/>
      <w:bookmarkStart w:id="72" w:name="_Toc310513471"/>
      <w:bookmarkStart w:id="73" w:name="_Toc198951306"/>
      <w:bookmarkStart w:id="74" w:name="_Toc201713533"/>
      <w:bookmarkStart w:id="75" w:name="_Toc217726087"/>
      <w:bookmarkStart w:id="76" w:name="_Toc219275083"/>
      <w:bookmarkEnd w:id="0"/>
      <w:bookmarkEnd w:id="1"/>
      <w:bookmarkEnd w:id="2"/>
      <w:bookmarkEnd w:id="3"/>
      <w:bookmarkEnd w:id="4"/>
      <w:bookmarkEnd w:id="5"/>
      <w:bookmarkEnd w:id="43"/>
      <w:bookmarkEnd w:id="44"/>
      <w:bookmarkEnd w:id="45"/>
      <w:r w:rsidRPr="00C31C1D">
        <w:t>II.</w:t>
      </w:r>
      <w:r w:rsidRPr="00C31C1D">
        <w:tab/>
        <w:t>Eligibility Requirements</w:t>
      </w:r>
      <w:bookmarkEnd w:id="69"/>
      <w:bookmarkEnd w:id="70"/>
      <w:bookmarkEnd w:id="71"/>
    </w:p>
    <w:p w14:paraId="70704BB3" w14:textId="77777777" w:rsidR="0067542B" w:rsidRPr="00756BAC" w:rsidRDefault="0067542B" w:rsidP="00840BB4">
      <w:pPr>
        <w:pStyle w:val="Heading2"/>
        <w:numPr>
          <w:ilvl w:val="0"/>
          <w:numId w:val="55"/>
        </w:numPr>
      </w:pPr>
      <w:bookmarkStart w:id="77" w:name="_Toc336443619"/>
      <w:bookmarkStart w:id="78" w:name="_Toc366671174"/>
      <w:bookmarkStart w:id="79" w:name="_Toc225233427"/>
      <w:bookmarkEnd w:id="72"/>
      <w:r w:rsidRPr="00756BAC">
        <w:t>Applicant</w:t>
      </w:r>
      <w:bookmarkEnd w:id="77"/>
      <w:bookmarkEnd w:id="78"/>
      <w:r w:rsidRPr="00756BAC">
        <w:t xml:space="preserve"> Requirements</w:t>
      </w:r>
      <w:bookmarkEnd w:id="79"/>
    </w:p>
    <w:p w14:paraId="1F1511A2" w14:textId="77777777" w:rsidR="00DE1CBD" w:rsidRPr="00691483" w:rsidRDefault="00DE1CBD" w:rsidP="00A2524A">
      <w:pPr>
        <w:numPr>
          <w:ilvl w:val="0"/>
          <w:numId w:val="26"/>
        </w:numPr>
        <w:spacing w:before="240"/>
        <w:rPr>
          <w:b/>
          <w:szCs w:val="22"/>
        </w:rPr>
      </w:pPr>
      <w:bookmarkStart w:id="80" w:name="Elig"/>
      <w:r w:rsidRPr="00691483">
        <w:rPr>
          <w:b/>
          <w:szCs w:val="22"/>
        </w:rPr>
        <w:t>Eligibility</w:t>
      </w:r>
    </w:p>
    <w:bookmarkEnd w:id="80"/>
    <w:p w14:paraId="3AFA49D3" w14:textId="77777777" w:rsidR="00B01EDD" w:rsidRDefault="00F46B39" w:rsidP="00A2524A">
      <w:pPr>
        <w:rPr>
          <w:szCs w:val="22"/>
        </w:rPr>
      </w:pPr>
      <w:r w:rsidRPr="00F46B39">
        <w:rPr>
          <w:szCs w:val="22"/>
        </w:rPr>
        <w:t xml:space="preserve">This solicitation is open to all public and private entities. </w:t>
      </w:r>
    </w:p>
    <w:p w14:paraId="3FC9E9BE" w14:textId="77777777" w:rsidR="00B13BC2" w:rsidRPr="00EB4A0E" w:rsidRDefault="001C2D56" w:rsidP="00A2524A">
      <w:pPr>
        <w:numPr>
          <w:ilvl w:val="0"/>
          <w:numId w:val="26"/>
        </w:numPr>
        <w:spacing w:before="240"/>
        <w:rPr>
          <w:rFonts w:ascii="Arial Bold" w:hAnsi="Arial Bold"/>
          <w:b/>
          <w:smallCaps/>
          <w:u w:val="single"/>
        </w:rPr>
      </w:pPr>
      <w:bookmarkStart w:id="81" w:name="_Toc381079914"/>
      <w:bookmarkStart w:id="82" w:name="_Toc382571176"/>
      <w:bookmarkStart w:id="83" w:name="_Toc395180678"/>
      <w:bookmarkStart w:id="84" w:name="_Toc433981305"/>
      <w:r w:rsidRPr="00C07F85">
        <w:rPr>
          <w:b/>
        </w:rPr>
        <w:t>Terms and Conditions</w:t>
      </w:r>
      <w:bookmarkEnd w:id="81"/>
      <w:bookmarkEnd w:id="82"/>
      <w:bookmarkEnd w:id="83"/>
      <w:bookmarkEnd w:id="84"/>
    </w:p>
    <w:p w14:paraId="43A55AE1" w14:textId="5CFBB27F" w:rsidR="000023A4" w:rsidRDefault="000023A4" w:rsidP="00A2524A">
      <w:r>
        <w:t xml:space="preserve">Each grant agreement resulting from this solicitation will include terms and conditions that set forth the grant recipient’s rights and responsibilities. By </w:t>
      </w:r>
      <w:r w:rsidR="00C71EF3">
        <w:t>submitting an application in the ECAMS system</w:t>
      </w:r>
      <w:r>
        <w:t xml:space="preserve">, each applicant agrees to </w:t>
      </w:r>
      <w:r w:rsidRPr="5A3FF2D8">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w:t>
      </w:r>
      <w:r w:rsidR="157268A3">
        <w:t>t</w:t>
      </w:r>
      <w:r>
        <w:t xml:space="preserve">ribes and </w:t>
      </w:r>
      <w:r w:rsidR="74CD9A2F">
        <w:t>t</w:t>
      </w:r>
      <w:r>
        <w:t xml:space="preserve">ribal </w:t>
      </w:r>
      <w:r w:rsidR="00C64007">
        <w:t>with</w:t>
      </w:r>
      <w:r>
        <w:t xml:space="preserve"> Sovereign Immunity in addition to the standard terms and conditions; or (4) standard terms and conditions. All terms and conditions are located at </w:t>
      </w:r>
      <w:bookmarkStart w:id="85" w:name="_Hlk82161193"/>
      <w:r>
        <w:fldChar w:fldCharType="begin"/>
      </w:r>
      <w:r>
        <w:instrText xml:space="preserve"> HYPERLINK "https://www.energy.ca.gov/funding-opportunities/funding-resources" </w:instrText>
      </w:r>
      <w:r>
        <w:fldChar w:fldCharType="separate"/>
      </w:r>
      <w:r w:rsidRPr="5A3FF2D8">
        <w:rPr>
          <w:rStyle w:val="Hyperlink"/>
          <w:rFonts w:cs="Arial"/>
        </w:rPr>
        <w:t>https://www.energy.ca.gov/funding-opportunities/funding-resources</w:t>
      </w:r>
      <w:r>
        <w:fldChar w:fldCharType="end"/>
      </w:r>
      <w:bookmarkEnd w:id="85"/>
      <w:r>
        <w:t xml:space="preserve">. Please refer to the applicable </w:t>
      </w:r>
      <w:r w:rsidR="00A7126C" w:rsidRPr="0061058F">
        <w:t>CRISP</w:t>
      </w:r>
      <w:r w:rsidRPr="0061058F">
        <w:t xml:space="preserve"> </w:t>
      </w:r>
      <w:r>
        <w:t xml:space="preserve">Grant terms and conditions. Failure to agree to the terms and conditions by taking actions such as failing to provide the required authorizations and certifications or indicating that acceptance is based on modification of the terms may result in </w:t>
      </w:r>
      <w:r w:rsidRPr="5A3FF2D8">
        <w:rPr>
          <w:b/>
          <w:bCs/>
        </w:rPr>
        <w:t>rejection</w:t>
      </w:r>
      <w:r>
        <w:t xml:space="preserve"> of the application. Applicants </w:t>
      </w:r>
      <w:r w:rsidRPr="5A3FF2D8">
        <w:rPr>
          <w:b/>
          <w:bCs/>
        </w:rPr>
        <w:t>must</w:t>
      </w:r>
      <w:r>
        <w:t xml:space="preserve"> </w:t>
      </w:r>
      <w:r w:rsidRPr="5A3FF2D8">
        <w:rPr>
          <w:b/>
          <w:bCs/>
        </w:rPr>
        <w:t xml:space="preserve">read </w:t>
      </w:r>
      <w:r>
        <w:t>the terms and conditions carefully.</w:t>
      </w:r>
      <w:r w:rsidRPr="5A3FF2D8">
        <w:rPr>
          <w:b/>
          <w:bCs/>
        </w:rPr>
        <w:t xml:space="preserve"> </w:t>
      </w:r>
      <w:r>
        <w:t>The CEC reserves the right to modify the terms and conditions</w:t>
      </w:r>
      <w:r w:rsidRPr="5A3FF2D8">
        <w:rPr>
          <w:b/>
          <w:bCs/>
        </w:rPr>
        <w:t xml:space="preserve"> </w:t>
      </w:r>
      <w:r>
        <w:t>prior to executing grant agreements.</w:t>
      </w:r>
      <w:r w:rsidR="00D61141">
        <w:t xml:space="preserve"> </w:t>
      </w:r>
    </w:p>
    <w:p w14:paraId="399C4C92" w14:textId="00083F51" w:rsidR="000023A4" w:rsidRPr="00DD17F7" w:rsidRDefault="000023A4" w:rsidP="00A2524A">
      <w:bookmarkStart w:id="86" w:name="_Hlk80609093"/>
      <w:r>
        <w:t xml:space="preserve">If a California Native American </w:t>
      </w:r>
      <w:r w:rsidR="2ADFB9A2">
        <w:t>t</w:t>
      </w:r>
      <w:r>
        <w:t>ribe (</w:t>
      </w:r>
      <w:r w:rsidR="427933BF">
        <w:t>t</w:t>
      </w:r>
      <w:r>
        <w:t xml:space="preserve">ribe) or California </w:t>
      </w:r>
      <w:r w:rsidR="12455096">
        <w:t>t</w:t>
      </w:r>
      <w:r>
        <w:t xml:space="preserve">ribal </w:t>
      </w:r>
      <w:r w:rsidR="6480DD77">
        <w:t>o</w:t>
      </w:r>
      <w:r>
        <w:t xml:space="preserve">rganization with sovereign immunity is listed as a proposed awardee in the Notice of Proposed Award, CEC staff must receive the following before bringing the proposed award to a CEC Business Meeting: </w:t>
      </w:r>
    </w:p>
    <w:p w14:paraId="3C3246EB" w14:textId="46A77D1F" w:rsidR="000023A4" w:rsidRPr="00DD17F7" w:rsidRDefault="000023A4" w:rsidP="00A2524A">
      <w:pPr>
        <w:ind w:left="630" w:hanging="630"/>
      </w:pPr>
      <w:r>
        <w:t>1.</w:t>
      </w:r>
      <w:r>
        <w:tab/>
        <w:t xml:space="preserve">A resolution or other authorizing document by the governing body of the </w:t>
      </w:r>
      <w:r w:rsidR="55979501">
        <w:t>t</w:t>
      </w:r>
      <w:r>
        <w:t xml:space="preserve">ribe or California </w:t>
      </w:r>
      <w:r w:rsidR="65AA2F2B">
        <w:t>t</w:t>
      </w:r>
      <w:r>
        <w:t xml:space="preserve">ribal </w:t>
      </w:r>
      <w:r w:rsidR="47FF3E1C">
        <w:t>o</w:t>
      </w:r>
      <w:r>
        <w:t xml:space="preserve">rganization authorizing the </w:t>
      </w:r>
      <w:r w:rsidR="32A0F58C">
        <w:t>t</w:t>
      </w:r>
      <w:r>
        <w:t xml:space="preserve">ribe or California </w:t>
      </w:r>
      <w:r w:rsidR="48E4436B">
        <w:t>t</w:t>
      </w:r>
      <w:r>
        <w:t xml:space="preserve">ribal </w:t>
      </w:r>
      <w:r w:rsidR="3D391746">
        <w:t>o</w:t>
      </w:r>
      <w:r>
        <w:t xml:space="preserve">rganization to enter into the proposed agreement, including accepting the Special Terms and Conditions for California Native American </w:t>
      </w:r>
      <w:r w:rsidR="1D96F11C">
        <w:t>t</w:t>
      </w:r>
      <w:r>
        <w:t xml:space="preserve">ribes and </w:t>
      </w:r>
      <w:r w:rsidR="33EB9B5E">
        <w:t>t</w:t>
      </w:r>
      <w:r>
        <w:t xml:space="preserve">ribal </w:t>
      </w:r>
      <w:r w:rsidR="325EA08C">
        <w:t>o</w:t>
      </w:r>
      <w:r>
        <w:t>rganizations with Sovereign Immunity.</w:t>
      </w:r>
    </w:p>
    <w:p w14:paraId="6FD782F4" w14:textId="77777777" w:rsidR="000023A4" w:rsidRPr="00DD17F7" w:rsidRDefault="000023A4" w:rsidP="00A2524A">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A2524A">
      <w:pPr>
        <w:ind w:left="630" w:hanging="630"/>
      </w:pPr>
      <w:r w:rsidRPr="00DD17F7">
        <w:t>3.</w:t>
      </w:r>
      <w:r w:rsidRPr="00DD17F7">
        <w:tab/>
        <w:t xml:space="preserve">A resolution or other authorizing document delegating authority to execute the agreement to an appropriate individual. </w:t>
      </w:r>
    </w:p>
    <w:p w14:paraId="3FFCFACE" w14:textId="3917B3E3" w:rsidR="000023A4" w:rsidRPr="00DD17F7" w:rsidRDefault="000023A4" w:rsidP="00A2524A">
      <w:r w:rsidRPr="00DD17F7">
        <w:t xml:space="preserve">The above requirements may be provided in one or more documents. The document(s) will be included as an exhibit </w:t>
      </w:r>
      <w:proofErr w:type="gramStart"/>
      <w:r w:rsidRPr="00DD17F7">
        <w:t>to</w:t>
      </w:r>
      <w:proofErr w:type="gramEnd"/>
      <w:r w:rsidRPr="00DD17F7">
        <w:t xml:space="preserve"> the resulting grant agreement.</w:t>
      </w:r>
      <w:r w:rsidR="00D61141">
        <w:t xml:space="preserve"> </w:t>
      </w:r>
    </w:p>
    <w:p w14:paraId="672E91CB" w14:textId="34D7E89C" w:rsidR="000023A4" w:rsidRPr="00DD17F7" w:rsidRDefault="000023A4" w:rsidP="00A2524A">
      <w:r>
        <w:t xml:space="preserve">Delay in award. Any delay in the </w:t>
      </w:r>
      <w:r w:rsidR="4FFC538B">
        <w:t>t</w:t>
      </w:r>
      <w:r>
        <w:t xml:space="preserve">ribe or </w:t>
      </w:r>
      <w:r w:rsidR="1001CF2E">
        <w:t>t</w:t>
      </w:r>
      <w:r>
        <w:t xml:space="preserve">ribal </w:t>
      </w:r>
      <w:r w:rsidR="668F3B79">
        <w:t>o</w:t>
      </w:r>
      <w:r>
        <w:t>rganization’s ability to provide such documentation may result in delayed award of the grant agreement.</w:t>
      </w:r>
      <w:r w:rsidR="00D61141">
        <w:t xml:space="preserve"> </w:t>
      </w:r>
    </w:p>
    <w:p w14:paraId="009BF43D" w14:textId="542B67D4" w:rsidR="000023A4" w:rsidRPr="00C24522" w:rsidRDefault="000023A4" w:rsidP="00A2524A">
      <w:r>
        <w:t xml:space="preserve">Reservation of right to cancel proposed award. Funds available under this solicitation have encumbrance deadlines </w:t>
      </w:r>
      <w:r w:rsidR="0AA9A484">
        <w:t>that</w:t>
      </w:r>
      <w:r>
        <w:t xml:space="preserve"> the CEC must meet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86"/>
    </w:p>
    <w:p w14:paraId="1A623A05" w14:textId="77777777" w:rsidR="001C2D56" w:rsidRPr="00C07F85" w:rsidRDefault="001C2D56" w:rsidP="00A2524A">
      <w:pPr>
        <w:keepNext/>
        <w:numPr>
          <w:ilvl w:val="0"/>
          <w:numId w:val="26"/>
        </w:numPr>
        <w:spacing w:before="240"/>
        <w:rPr>
          <w:b/>
          <w:szCs w:val="22"/>
        </w:rPr>
      </w:pPr>
      <w:r w:rsidRPr="00C07F85">
        <w:rPr>
          <w:b/>
          <w:szCs w:val="22"/>
        </w:rPr>
        <w:t>California Secretary of State Registration</w:t>
      </w:r>
    </w:p>
    <w:p w14:paraId="1D779B01" w14:textId="7682288C" w:rsidR="009835B3" w:rsidRDefault="00896485" w:rsidP="00A2524A">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w:t>
      </w:r>
      <w:r w:rsidR="00D61141">
        <w:t xml:space="preserve"> </w:t>
      </w:r>
      <w:r>
        <w:t xml:space="preserve">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w:t>
      </w:r>
      <w:r w:rsidR="00D61141">
        <w:t xml:space="preserve"> </w:t>
      </w:r>
      <w:r w:rsidR="009835B3" w:rsidRPr="009835B3">
        <w:t>Applicants should provide the exact legal names of entities included in their applications, along with any fictitious business names.</w:t>
      </w:r>
      <w:r w:rsidR="00D61141">
        <w:t xml:space="preserve"> </w:t>
      </w:r>
      <w:r w:rsidR="009835B3" w:rsidRPr="009835B3">
        <w:t>Fictitious business names must be currently valid, i.e., not expired with the Secretary of State.</w:t>
      </w:r>
      <w:r w:rsidR="00D61141">
        <w:t xml:space="preserve"> </w:t>
      </w:r>
      <w:r w:rsidR="009835B3" w:rsidRPr="009835B3">
        <w:t>As part of the CEC’s due diligence, particularly during the agreement development phase, CEC staff may request the supporting documentation regarding the above registration requirements.</w:t>
      </w:r>
    </w:p>
    <w:p w14:paraId="6C7078D4" w14:textId="79F8F5DF" w:rsidR="0098797D" w:rsidRDefault="00896485" w:rsidP="00A2524A">
      <w:pPr>
        <w:spacing w:before="240"/>
        <w:rPr>
          <w:b/>
        </w:rPr>
      </w:pPr>
      <w:r>
        <w:t xml:space="preserve">For more information, contact the Secretary of State’s Office via its website at </w:t>
      </w:r>
      <w:r w:rsidRPr="005A2DF5">
        <w:rPr>
          <w:rFonts w:cs="Times New Roman"/>
        </w:rPr>
        <w:t>www.sos.ca.gov</w:t>
      </w:r>
      <w:r>
        <w:t>.</w:t>
      </w:r>
      <w:r w:rsidR="00D61141">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A2524A">
      <w:pPr>
        <w:numPr>
          <w:ilvl w:val="0"/>
          <w:numId w:val="26"/>
        </w:numPr>
        <w:spacing w:before="240"/>
      </w:pPr>
      <w:r w:rsidRPr="00FB0571">
        <w:rPr>
          <w:b/>
        </w:rPr>
        <w:t>Russia Sanctions </w:t>
      </w:r>
    </w:p>
    <w:p w14:paraId="6A662DE2" w14:textId="3A30571C" w:rsidR="00FB0571" w:rsidRPr="00FB0571" w:rsidRDefault="00FB0571" w:rsidP="00A2524A">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w:t>
      </w:r>
      <w:r w:rsidR="00D61141">
        <w:rPr>
          <w:szCs w:val="22"/>
        </w:rPr>
        <w:t xml:space="preserve"> </w:t>
      </w:r>
    </w:p>
    <w:p w14:paraId="7B7A4009" w14:textId="3F0B28B9" w:rsidR="00FB0571" w:rsidRPr="00FB0571" w:rsidRDefault="00FB0571" w:rsidP="00A2524A">
      <w:pPr>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w:t>
      </w:r>
      <w:r w:rsidR="00D61141">
        <w:rPr>
          <w:szCs w:val="22"/>
        </w:rPr>
        <w:t xml:space="preserve"> </w:t>
      </w:r>
    </w:p>
    <w:p w14:paraId="72AF8048" w14:textId="0095619E" w:rsidR="00205F27" w:rsidRPr="00C31C1D" w:rsidRDefault="00FB0571" w:rsidP="00A2524A">
      <w:pPr>
        <w:rPr>
          <w:szCs w:val="22"/>
        </w:rPr>
      </w:pPr>
      <w:r w:rsidRPr="00FB0571">
        <w:t xml:space="preserve">Accordingly, should the State determine Recipient is a target of Economic Sanctions or </w:t>
      </w:r>
      <w:proofErr w:type="gramStart"/>
      <w:r w:rsidRPr="00FB0571">
        <w:t>is conducting</w:t>
      </w:r>
      <w:proofErr w:type="gramEnd"/>
      <w:r w:rsidRPr="00FB057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551F0400" w14:textId="77777777" w:rsidR="005E52CD" w:rsidRPr="00CF6DED" w:rsidRDefault="001C2D56" w:rsidP="00840BB4">
      <w:pPr>
        <w:pStyle w:val="Heading2"/>
        <w:numPr>
          <w:ilvl w:val="0"/>
          <w:numId w:val="55"/>
        </w:numPr>
      </w:pPr>
      <w:bookmarkStart w:id="87" w:name="_Toc336443620"/>
      <w:bookmarkStart w:id="88" w:name="_Toc366671175"/>
      <w:bookmarkStart w:id="89" w:name="_Toc225233428"/>
      <w:bookmarkStart w:id="90" w:name="PrjReq"/>
      <w:r w:rsidRPr="00CF6DED">
        <w:t>Project</w:t>
      </w:r>
      <w:bookmarkEnd w:id="87"/>
      <w:bookmarkEnd w:id="88"/>
      <w:r w:rsidRPr="00CF6DED">
        <w:t xml:space="preserve"> Requirements</w:t>
      </w:r>
      <w:bookmarkEnd w:id="89"/>
    </w:p>
    <w:p w14:paraId="277AEF3F" w14:textId="2EEE65BE" w:rsidR="005B1537" w:rsidRPr="0019196C" w:rsidRDefault="005B1537" w:rsidP="00A2524A">
      <w:bookmarkStart w:id="91" w:name="_Toc395180682"/>
      <w:bookmarkStart w:id="92" w:name="_Toc433981309"/>
      <w:bookmarkEnd w:id="90"/>
      <w:r w:rsidRPr="0019196C">
        <w:t xml:space="preserve">Projects must fall within the </w:t>
      </w:r>
      <w:r w:rsidR="00DB3E28" w:rsidRPr="00DB3E28">
        <w:t>pre-commercial pilot and demonstration</w:t>
      </w:r>
      <w:r w:rsidR="00AE5541">
        <w:t xml:space="preserve"> </w:t>
      </w:r>
      <w:r w:rsidRPr="0019196C">
        <w:t>stage and focus on advancing DAC technologies toward operational readiness. Eligible activities may include pilot-scale testing, integrated system validation, and field-ready demonstrations conducted under conditions representative of anticipated operating environments. Projects may range from advanced pilot systems to early demonstration-scale installations, provided they generate meaningful data on technical performance, scalability, operational reliability, and cost. The intent of this solicitation is to support projects that advance pre-commercial DAC technologies toward commercial viability while reducing technical and financial risk.</w:t>
      </w:r>
    </w:p>
    <w:bookmarkEnd w:id="91"/>
    <w:bookmarkEnd w:id="92"/>
    <w:p w14:paraId="7E5E522C" w14:textId="0AC1FB06" w:rsidR="0037787E" w:rsidRPr="00E57AF2" w:rsidRDefault="5F36872B" w:rsidP="00A2524A">
      <w:r w:rsidRPr="00E57AF2">
        <w:t>Applications involving the installation and operation of pre-commercial DAC technologies or strategies at a representative scale and under realistic operating conditions, sufficient to evaluate operational performance and financial risks, are strongly encouraged and will be favored during evaluation</w:t>
      </w:r>
      <w:r w:rsidR="1222B672" w:rsidRPr="00E57AF2">
        <w:t>.</w:t>
      </w:r>
      <w:r w:rsidR="1A38B80F" w:rsidRPr="00E57AF2">
        <w:t xml:space="preserve"> Proposed projects must </w:t>
      </w:r>
      <w:proofErr w:type="gramStart"/>
      <w:r w:rsidR="1A38B80F" w:rsidRPr="00E57AF2">
        <w:t>be located in</w:t>
      </w:r>
      <w:proofErr w:type="gramEnd"/>
      <w:r w:rsidR="1A38B80F" w:rsidRPr="00E57AF2">
        <w:t xml:space="preserve"> California and must comply with all applicable permitting </w:t>
      </w:r>
      <w:r w:rsidR="5A3F5416" w:rsidRPr="00E57AF2">
        <w:t>and</w:t>
      </w:r>
      <w:r w:rsidR="1A38B80F" w:rsidRPr="00E57AF2">
        <w:t xml:space="preserve"> environmental review requirements </w:t>
      </w:r>
      <w:r w:rsidR="260ADEF2" w:rsidRPr="00E57AF2">
        <w:t>(</w:t>
      </w:r>
      <w:r w:rsidR="1A38B80F" w:rsidRPr="00E57AF2">
        <w:t>including CEQA</w:t>
      </w:r>
      <w:r w:rsidR="5769CCAF" w:rsidRPr="00E57AF2">
        <w:t>)</w:t>
      </w:r>
      <w:r w:rsidR="1A38B80F" w:rsidRPr="00E57AF2">
        <w:t xml:space="preserve">, </w:t>
      </w:r>
      <w:r w:rsidR="4B3FBADB" w:rsidRPr="00E57AF2">
        <w:t xml:space="preserve">California Climate Investments </w:t>
      </w:r>
      <w:r w:rsidR="1A38B80F" w:rsidRPr="00E57AF2">
        <w:t xml:space="preserve">reporting requirements and non-confidential </w:t>
      </w:r>
      <w:r w:rsidR="75552872" w:rsidRPr="00E57AF2">
        <w:t xml:space="preserve">application </w:t>
      </w:r>
      <w:r w:rsidR="1A38B80F" w:rsidRPr="00E57AF2">
        <w:t xml:space="preserve">submission requirements. Applications must clearly distinguish the proposed scope of work from any prior CEC-funded efforts and describe how the proposed project builds upon, extends, or is otherwise distinct from previously </w:t>
      </w:r>
      <w:r w:rsidR="00EE0D46" w:rsidRPr="00E57AF2">
        <w:t>CEC-</w:t>
      </w:r>
      <w:r w:rsidR="1A38B80F" w:rsidRPr="00E57AF2">
        <w:t>funded work. Projects must also include a plan for third-party, independent MRV</w:t>
      </w:r>
      <w:r w:rsidR="6DD7357E" w:rsidRPr="00E57AF2">
        <w:t>;</w:t>
      </w:r>
      <w:r w:rsidR="1A38B80F" w:rsidRPr="00E57AF2">
        <w:t xml:space="preserve"> evaluation of environmental and public health impacts and benefits</w:t>
      </w:r>
      <w:r w:rsidR="6DD7357E" w:rsidRPr="00E57AF2">
        <w:t>;</w:t>
      </w:r>
      <w:r w:rsidR="1A38B80F" w:rsidRPr="00E57AF2">
        <w:t xml:space="preserve"> and sustained, meaningful community engagement maintained throughout the term of the agreement and beyond project completion, as appropriate to project scale and impacts</w:t>
      </w:r>
      <w:r w:rsidR="1A38B80F" w:rsidRPr="00E57AF2">
        <w:rPr>
          <w:b/>
        </w:rPr>
        <w:t>.</w:t>
      </w:r>
    </w:p>
    <w:p w14:paraId="625AA663" w14:textId="77777777" w:rsidR="003A7F87" w:rsidRPr="00E57AF2" w:rsidRDefault="003A7F87" w:rsidP="00A2524A">
      <w:pPr>
        <w:rPr>
          <w:b/>
        </w:rPr>
      </w:pPr>
      <w:r w:rsidRPr="00E57AF2">
        <w:rPr>
          <w:b/>
        </w:rPr>
        <w:t>Examples of eligible projects include, but are not limited to, projects that:</w:t>
      </w:r>
    </w:p>
    <w:p w14:paraId="4AAE1362" w14:textId="77777777" w:rsidR="003A7F87" w:rsidRPr="00E57AF2" w:rsidRDefault="003A7F87" w:rsidP="00A2524A">
      <w:pPr>
        <w:numPr>
          <w:ilvl w:val="0"/>
          <w:numId w:val="85"/>
        </w:numPr>
      </w:pPr>
      <w:r w:rsidRPr="00E57AF2">
        <w:t>Power DAC systems with low-carbon and grid-flexible energy, using renewable electricity, waste heat, or zero-carbon fuels that can respond to grid conditions and support demand flexibility.</w:t>
      </w:r>
    </w:p>
    <w:p w14:paraId="5EBB0A20" w14:textId="77777777" w:rsidR="003A7F87" w:rsidRPr="00E57AF2" w:rsidRDefault="003A7F87" w:rsidP="00A2524A">
      <w:pPr>
        <w:numPr>
          <w:ilvl w:val="0"/>
          <w:numId w:val="85"/>
        </w:numPr>
      </w:pPr>
      <w:r w:rsidRPr="00E57AF2">
        <w:t>Integrate DAC with other carbon removal pathways, such as:</w:t>
      </w:r>
    </w:p>
    <w:p w14:paraId="48805B05" w14:textId="4EC7D638" w:rsidR="003A7F87" w:rsidRPr="00E57AF2" w:rsidRDefault="003A7F87" w:rsidP="00A2524A">
      <w:pPr>
        <w:numPr>
          <w:ilvl w:val="1"/>
          <w:numId w:val="85"/>
        </w:numPr>
      </w:pPr>
      <w:r w:rsidRPr="00E57AF2">
        <w:t>Ocean-based methods, including alkalinity enhancement</w:t>
      </w:r>
      <w:r w:rsidR="009024CE" w:rsidRPr="00E57AF2">
        <w:t>,</w:t>
      </w:r>
    </w:p>
    <w:p w14:paraId="7F30B025" w14:textId="24CBE65F" w:rsidR="003A7F87" w:rsidRPr="00E57AF2" w:rsidRDefault="003A7F87" w:rsidP="00A2524A">
      <w:pPr>
        <w:numPr>
          <w:ilvl w:val="1"/>
          <w:numId w:val="85"/>
        </w:numPr>
      </w:pPr>
      <w:r w:rsidRPr="00E57AF2">
        <w:t>Mineralization or geologic storage</w:t>
      </w:r>
      <w:r w:rsidR="00BC14B3" w:rsidRPr="00E57AF2">
        <w:t xml:space="preserve"> (</w:t>
      </w:r>
      <w:r w:rsidR="00DC6D7B" w:rsidRPr="00E57AF2">
        <w:t xml:space="preserve">only </w:t>
      </w:r>
      <w:r w:rsidR="00BC14B3" w:rsidRPr="00E57AF2">
        <w:t>DAC system integration and CO</w:t>
      </w:r>
      <w:r w:rsidR="00BC14B3" w:rsidRPr="00E57AF2">
        <w:rPr>
          <w:rFonts w:ascii="Cambria Math" w:hAnsi="Cambria Math" w:cs="Cambria Math"/>
        </w:rPr>
        <w:t>₂</w:t>
      </w:r>
      <w:r w:rsidR="00BC14B3" w:rsidRPr="00E57AF2">
        <w:t xml:space="preserve"> delivery eligible; storage infrastructure and operations must be funded exclusively with non-CEC sources)</w:t>
      </w:r>
      <w:r w:rsidR="0015399E" w:rsidRPr="00E57AF2">
        <w:t>,</w:t>
      </w:r>
      <w:r w:rsidR="00E16465" w:rsidRPr="00E57AF2">
        <w:t xml:space="preserve"> and/or</w:t>
      </w:r>
    </w:p>
    <w:p w14:paraId="50665DFF" w14:textId="1C8F38A0" w:rsidR="003A7F87" w:rsidRPr="00E57AF2" w:rsidRDefault="003A7F87" w:rsidP="00A2524A">
      <w:pPr>
        <w:numPr>
          <w:ilvl w:val="1"/>
          <w:numId w:val="85"/>
        </w:numPr>
      </w:pPr>
      <w:r w:rsidRPr="00E57AF2">
        <w:t>Biomass- or algae-based CO</w:t>
      </w:r>
      <w:r w:rsidRPr="00E57AF2">
        <w:rPr>
          <w:rFonts w:ascii="Cambria Math" w:hAnsi="Cambria Math" w:cs="Cambria Math"/>
        </w:rPr>
        <w:t>₂</w:t>
      </w:r>
      <w:r w:rsidRPr="00E57AF2">
        <w:t xml:space="preserve"> pre-capture followed by DAC processes</w:t>
      </w:r>
      <w:r w:rsidR="009024CE" w:rsidRPr="00E57AF2">
        <w:t>.</w:t>
      </w:r>
    </w:p>
    <w:p w14:paraId="0230DAE7" w14:textId="77777777" w:rsidR="003A7F87" w:rsidRPr="00E57AF2" w:rsidRDefault="003A7F87" w:rsidP="00A2524A">
      <w:pPr>
        <w:numPr>
          <w:ilvl w:val="0"/>
          <w:numId w:val="85"/>
        </w:numPr>
      </w:pPr>
      <w:r w:rsidRPr="00E57AF2">
        <w:t>Deploy modular or mobile DAC units designed for remote or distributed deployment that:</w:t>
      </w:r>
    </w:p>
    <w:p w14:paraId="274A8C89" w14:textId="6371EF4B" w:rsidR="003A7F87" w:rsidRPr="00E57AF2" w:rsidRDefault="003A7F87" w:rsidP="00A2524A">
      <w:pPr>
        <w:numPr>
          <w:ilvl w:val="1"/>
          <w:numId w:val="85"/>
        </w:numPr>
      </w:pPr>
      <w:r w:rsidRPr="00E57AF2">
        <w:t>Use non-potable water, wastewater, or net water-producing processes</w:t>
      </w:r>
      <w:r w:rsidR="009024CE" w:rsidRPr="00E57AF2">
        <w:t>,</w:t>
      </w:r>
    </w:p>
    <w:p w14:paraId="71FE3B96" w14:textId="721905E0" w:rsidR="003A7F87" w:rsidRPr="00E57AF2" w:rsidRDefault="003A7F87" w:rsidP="00A2524A">
      <w:pPr>
        <w:numPr>
          <w:ilvl w:val="1"/>
          <w:numId w:val="85"/>
        </w:numPr>
      </w:pPr>
      <w:r w:rsidRPr="00E57AF2">
        <w:t>Employ low-carbon manufacturing methods for DAC materials and components</w:t>
      </w:r>
      <w:r w:rsidR="009024CE" w:rsidRPr="00E57AF2">
        <w:t>,</w:t>
      </w:r>
    </w:p>
    <w:p w14:paraId="4140D5D7" w14:textId="7CD80C25" w:rsidR="003A7F87" w:rsidRPr="00E57AF2" w:rsidRDefault="003A7F87" w:rsidP="00A2524A">
      <w:pPr>
        <w:numPr>
          <w:ilvl w:val="1"/>
          <w:numId w:val="85"/>
        </w:numPr>
      </w:pPr>
      <w:r w:rsidRPr="00E57AF2">
        <w:t>Minimize maintenance, replacement, and infrastructure costs</w:t>
      </w:r>
      <w:r w:rsidR="0015399E" w:rsidRPr="00E57AF2">
        <w:t>,</w:t>
      </w:r>
      <w:r w:rsidR="00E16465" w:rsidRPr="00E57AF2">
        <w:t xml:space="preserve"> and/or</w:t>
      </w:r>
    </w:p>
    <w:p w14:paraId="6F5865C1" w14:textId="1641FBA2" w:rsidR="003A7F87" w:rsidRPr="00E57AF2" w:rsidRDefault="003A7F87" w:rsidP="00A2524A">
      <w:pPr>
        <w:numPr>
          <w:ilvl w:val="1"/>
          <w:numId w:val="85"/>
        </w:numPr>
      </w:pPr>
      <w:r w:rsidRPr="00E57AF2">
        <w:t>Minimize the use of toxic solvents or sorbents, with strategies to reduce environmental and public health risks</w:t>
      </w:r>
      <w:r w:rsidR="009024CE" w:rsidRPr="00E57AF2">
        <w:t>.</w:t>
      </w:r>
    </w:p>
    <w:p w14:paraId="2D449659" w14:textId="77777777" w:rsidR="003A7F87" w:rsidRPr="00E57AF2" w:rsidRDefault="003A7F87" w:rsidP="00A2524A">
      <w:pPr>
        <w:numPr>
          <w:ilvl w:val="0"/>
          <w:numId w:val="85"/>
        </w:numPr>
      </w:pPr>
      <w:r w:rsidRPr="00E57AF2">
        <w:t>Co-locate DAC systems within California hubs, industrial facilities, or waste-handling sites that:</w:t>
      </w:r>
    </w:p>
    <w:p w14:paraId="3B48AA47" w14:textId="24F5FEFE" w:rsidR="003A7F87" w:rsidRPr="00E57AF2" w:rsidRDefault="003A7F87" w:rsidP="00E40149">
      <w:pPr>
        <w:numPr>
          <w:ilvl w:val="1"/>
          <w:numId w:val="85"/>
        </w:numPr>
        <w:tabs>
          <w:tab w:val="clear" w:pos="1440"/>
        </w:tabs>
        <w:ind w:left="1080"/>
      </w:pPr>
      <w:r w:rsidRPr="00E57AF2">
        <w:t>U</w:t>
      </w:r>
      <w:r w:rsidR="55CA5029" w:rsidRPr="00E57AF2">
        <w:t>s</w:t>
      </w:r>
      <w:r w:rsidRPr="00E57AF2">
        <w:t>e industrial byproducts or waste heat as inputs</w:t>
      </w:r>
      <w:r w:rsidR="009024CE" w:rsidRPr="00E57AF2">
        <w:t xml:space="preserve">, </w:t>
      </w:r>
      <w:r w:rsidR="00E16465" w:rsidRPr="00E57AF2">
        <w:t>r</w:t>
      </w:r>
    </w:p>
    <w:p w14:paraId="6DB92661" w14:textId="0C441B96" w:rsidR="003A7F87" w:rsidRPr="00E57AF2" w:rsidRDefault="003A7F87" w:rsidP="00E40149">
      <w:pPr>
        <w:numPr>
          <w:ilvl w:val="1"/>
          <w:numId w:val="85"/>
        </w:numPr>
        <w:tabs>
          <w:tab w:val="clear" w:pos="1440"/>
        </w:tabs>
        <w:ind w:left="1080"/>
      </w:pPr>
      <w:r w:rsidRPr="00E57AF2">
        <w:t>Incorporate novel solvents, sorbents, or electrochemical capture methods</w:t>
      </w:r>
      <w:r w:rsidR="009024CE" w:rsidRPr="00E57AF2">
        <w:t xml:space="preserve">, </w:t>
      </w:r>
    </w:p>
    <w:p w14:paraId="7302471A" w14:textId="3E29669A" w:rsidR="003A7F87" w:rsidRPr="00E57AF2" w:rsidRDefault="003A7F87" w:rsidP="00E40149">
      <w:pPr>
        <w:numPr>
          <w:ilvl w:val="1"/>
          <w:numId w:val="85"/>
        </w:numPr>
        <w:tabs>
          <w:tab w:val="clear" w:pos="1440"/>
        </w:tabs>
        <w:ind w:left="1080"/>
      </w:pPr>
      <w:r w:rsidRPr="00E57AF2">
        <w:t>Establish partnerships for durable CO</w:t>
      </w:r>
      <w:r w:rsidRPr="00E57AF2">
        <w:rPr>
          <w:rFonts w:ascii="Cambria Math" w:hAnsi="Cambria Math" w:cs="Cambria Math"/>
        </w:rPr>
        <w:t>₂</w:t>
      </w:r>
      <w:r w:rsidRPr="00E57AF2">
        <w:t xml:space="preserve"> storage or utilization</w:t>
      </w:r>
      <w:r w:rsidR="009024CE" w:rsidRPr="00E57AF2">
        <w:t>,</w:t>
      </w:r>
    </w:p>
    <w:p w14:paraId="67955560" w14:textId="33F97499" w:rsidR="003A7F87" w:rsidRPr="00E57AF2" w:rsidRDefault="003A7F87" w:rsidP="00E40149">
      <w:pPr>
        <w:numPr>
          <w:ilvl w:val="1"/>
          <w:numId w:val="85"/>
        </w:numPr>
        <w:tabs>
          <w:tab w:val="clear" w:pos="1440"/>
        </w:tabs>
        <w:ind w:left="1080"/>
      </w:pPr>
      <w:r w:rsidRPr="00E57AF2">
        <w:t>Prioritize resource efficiency and low-emission operation throughout the system lifecycle</w:t>
      </w:r>
      <w:r w:rsidR="0015399E" w:rsidRPr="00E57AF2">
        <w:t>,</w:t>
      </w:r>
      <w:r w:rsidR="00E16465" w:rsidRPr="00E57AF2">
        <w:t xml:space="preserve"> and/or</w:t>
      </w:r>
    </w:p>
    <w:p w14:paraId="66F9365D" w14:textId="77777777" w:rsidR="003A7F87" w:rsidRPr="00E57AF2" w:rsidRDefault="003A7F87" w:rsidP="00E40149">
      <w:pPr>
        <w:numPr>
          <w:ilvl w:val="1"/>
          <w:numId w:val="85"/>
        </w:numPr>
        <w:tabs>
          <w:tab w:val="clear" w:pos="1440"/>
        </w:tabs>
        <w:ind w:left="1080"/>
      </w:pPr>
      <w:r w:rsidRPr="00E57AF2">
        <w:t>Enable CO</w:t>
      </w:r>
      <w:r w:rsidRPr="00E57AF2">
        <w:rPr>
          <w:rFonts w:ascii="Cambria Math" w:hAnsi="Cambria Math" w:cs="Cambria Math"/>
        </w:rPr>
        <w:t>₂</w:t>
      </w:r>
      <w:r w:rsidRPr="00E57AF2">
        <w:t xml:space="preserve"> utilization or connection with permanent storage partners or infrastructure, consistent with funding eligibility constraints</w:t>
      </w:r>
    </w:p>
    <w:p w14:paraId="4BA7F265" w14:textId="270F8201" w:rsidR="00E857DF" w:rsidRPr="00E57AF2" w:rsidRDefault="00E857DF" w:rsidP="00AF0D95">
      <w:pPr>
        <w:keepNext/>
      </w:pPr>
      <w:r w:rsidRPr="00E57AF2">
        <w:rPr>
          <w:b/>
        </w:rPr>
        <w:t>Ineligible Projects, Activities, Partnerships, and Uses of CEC Funds</w:t>
      </w:r>
    </w:p>
    <w:p w14:paraId="2CA39C8F" w14:textId="1BFDCC90" w:rsidR="00E857DF" w:rsidRPr="00E57AF2" w:rsidRDefault="00E857DF" w:rsidP="00AF0D95">
      <w:pPr>
        <w:pStyle w:val="ListParagraph"/>
        <w:keepNext/>
        <w:numPr>
          <w:ilvl w:val="0"/>
          <w:numId w:val="96"/>
        </w:numPr>
        <w:ind w:left="900"/>
      </w:pPr>
      <w:r w:rsidRPr="00E57AF2">
        <w:rPr>
          <w:b/>
        </w:rPr>
        <w:t>Ineligible Uses of CEC Funds</w:t>
      </w:r>
      <w:r w:rsidR="669166C8" w:rsidRPr="00E57AF2">
        <w:rPr>
          <w:b/>
        </w:rPr>
        <w:t>.</w:t>
      </w:r>
      <w:r w:rsidR="009B04FE" w:rsidRPr="00E57AF2">
        <w:rPr>
          <w:b/>
        </w:rPr>
        <w:t xml:space="preserve"> </w:t>
      </w:r>
      <w:r w:rsidRPr="00E57AF2">
        <w:t>CEC funds cannot be used for:</w:t>
      </w:r>
    </w:p>
    <w:p w14:paraId="479C6020" w14:textId="00895BD0" w:rsidR="00E857DF" w:rsidRPr="00E57AF2" w:rsidRDefault="00E857DF" w:rsidP="00A2524A">
      <w:pPr>
        <w:pStyle w:val="ListParagraph"/>
        <w:numPr>
          <w:ilvl w:val="1"/>
          <w:numId w:val="98"/>
        </w:numPr>
        <w:ind w:left="1170" w:hanging="270"/>
      </w:pPr>
      <w:r w:rsidRPr="00E57AF2">
        <w:t>Renewable energy generation (including capital, equipment, or installation costs)</w:t>
      </w:r>
      <w:r w:rsidR="00017508" w:rsidRPr="00E57AF2">
        <w:t xml:space="preserve">. </w:t>
      </w:r>
      <w:r w:rsidRPr="00E57AF2">
        <w:t>Renewable energy generation costs may be included only as eligible matching funds and must be funded exclusively with non-CEC sources.</w:t>
      </w:r>
    </w:p>
    <w:p w14:paraId="59FDCB4D" w14:textId="3E855A07" w:rsidR="00E857DF" w:rsidRPr="00E57AF2" w:rsidRDefault="00E857DF" w:rsidP="00A2524A">
      <w:pPr>
        <w:pStyle w:val="ListParagraph"/>
        <w:numPr>
          <w:ilvl w:val="1"/>
          <w:numId w:val="98"/>
        </w:numPr>
        <w:ind w:left="1170" w:hanging="270"/>
      </w:pPr>
      <w:r w:rsidRPr="00E57AF2">
        <w:t>Mineralization or geologic CO</w:t>
      </w:r>
      <w:r w:rsidRPr="00E57AF2">
        <w:rPr>
          <w:rFonts w:ascii="Cambria Math" w:hAnsi="Cambria Math" w:cs="Cambria Math"/>
        </w:rPr>
        <w:t>₂</w:t>
      </w:r>
      <w:r w:rsidRPr="00E57AF2">
        <w:t xml:space="preserve"> storage.</w:t>
      </w:r>
      <w:r w:rsidR="00017508" w:rsidRPr="00E57AF2">
        <w:t xml:space="preserve"> </w:t>
      </w:r>
      <w:r w:rsidRPr="00E57AF2">
        <w:t>Associated costs may be included only as eligible matching funds and must be supported exclusively with non-CEC funding.</w:t>
      </w:r>
    </w:p>
    <w:p w14:paraId="0E72D083" w14:textId="451E80DF" w:rsidR="00E857DF" w:rsidRPr="00E57AF2" w:rsidRDefault="00E857DF" w:rsidP="00A2524A">
      <w:pPr>
        <w:pStyle w:val="ListParagraph"/>
        <w:numPr>
          <w:ilvl w:val="1"/>
          <w:numId w:val="98"/>
        </w:numPr>
        <w:ind w:left="1170" w:hanging="270"/>
      </w:pPr>
      <w:r w:rsidRPr="00E57AF2">
        <w:t>CO</w:t>
      </w:r>
      <w:r w:rsidRPr="00E57AF2">
        <w:rPr>
          <w:rFonts w:ascii="Cambria Math" w:hAnsi="Cambria Math" w:cs="Cambria Math"/>
        </w:rPr>
        <w:t>₂</w:t>
      </w:r>
      <w:r w:rsidRPr="00E57AF2">
        <w:t xml:space="preserve"> storage or CO</w:t>
      </w:r>
      <w:r w:rsidRPr="00E57AF2">
        <w:rPr>
          <w:rFonts w:ascii="Cambria Math" w:hAnsi="Cambria Math" w:cs="Cambria Math"/>
        </w:rPr>
        <w:t>₂</w:t>
      </w:r>
      <w:r w:rsidRPr="00E57AF2">
        <w:t xml:space="preserve"> utilization infrastructure or operations.</w:t>
      </w:r>
      <w:r w:rsidR="00017508" w:rsidRPr="00E57AF2">
        <w:t xml:space="preserve"> </w:t>
      </w:r>
      <w:r w:rsidRPr="00E57AF2">
        <w:t>Such costs may be included only as eligible matching funds and must be supported exclusively with non-CEC funding.</w:t>
      </w:r>
    </w:p>
    <w:p w14:paraId="65B5F4A6" w14:textId="2AF89E29" w:rsidR="00E857DF" w:rsidRPr="00E57AF2" w:rsidRDefault="00E857DF" w:rsidP="00A2524A">
      <w:pPr>
        <w:pStyle w:val="ListParagraph"/>
        <w:numPr>
          <w:ilvl w:val="1"/>
          <w:numId w:val="98"/>
        </w:numPr>
        <w:ind w:left="1170" w:hanging="270"/>
      </w:pPr>
      <w:r w:rsidRPr="00E57AF2">
        <w:t xml:space="preserve">Any activities associated with enhanced oil </w:t>
      </w:r>
      <w:r w:rsidR="321C4FF0" w:rsidRPr="00E57AF2">
        <w:t xml:space="preserve">or gas </w:t>
      </w:r>
      <w:r w:rsidR="251B3D17" w:rsidRPr="00E57AF2">
        <w:t>recovery</w:t>
      </w:r>
      <w:r w:rsidRPr="00E57AF2">
        <w:t>.</w:t>
      </w:r>
      <w:r w:rsidR="50FE93C5" w:rsidRPr="00E57AF2">
        <w:t xml:space="preserve"> These activities cannot be part of any CRISP project</w:t>
      </w:r>
      <w:r w:rsidR="22571746" w:rsidRPr="00E57AF2">
        <w:t xml:space="preserve"> using either CEC or match funding.</w:t>
      </w:r>
    </w:p>
    <w:p w14:paraId="483C3EFC" w14:textId="6D38CCF4" w:rsidR="00F61197" w:rsidRPr="00E57AF2" w:rsidRDefault="00E857DF" w:rsidP="00A2524A">
      <w:pPr>
        <w:pStyle w:val="ListParagraph"/>
        <w:numPr>
          <w:ilvl w:val="0"/>
          <w:numId w:val="96"/>
        </w:numPr>
        <w:ind w:left="900"/>
      </w:pPr>
      <w:r w:rsidRPr="00E57AF2">
        <w:rPr>
          <w:b/>
        </w:rPr>
        <w:t>Ineligible Project Types</w:t>
      </w:r>
      <w:r w:rsidR="009B04FE" w:rsidRPr="00E57AF2">
        <w:rPr>
          <w:b/>
        </w:rPr>
        <w:t xml:space="preserve">: </w:t>
      </w:r>
      <w:r w:rsidR="00F61197" w:rsidRPr="00E57AF2">
        <w:t>Projects are not eligible under this solicitation if they:</w:t>
      </w:r>
    </w:p>
    <w:p w14:paraId="7E4D2553" w14:textId="291FE90C" w:rsidR="00E857DF" w:rsidRPr="00E57AF2" w:rsidRDefault="00E857DF" w:rsidP="00A2524A">
      <w:pPr>
        <w:pStyle w:val="ListParagraph"/>
        <w:numPr>
          <w:ilvl w:val="1"/>
          <w:numId w:val="98"/>
        </w:numPr>
        <w:ind w:left="1170" w:hanging="270"/>
      </w:pPr>
      <w:r w:rsidRPr="00E57AF2">
        <w:t>Focus primarily on point-source carbon capture rather than DAC.</w:t>
      </w:r>
    </w:p>
    <w:p w14:paraId="709DDE48" w14:textId="729D808F" w:rsidR="00E857DF" w:rsidRPr="00E57AF2" w:rsidRDefault="00E857DF" w:rsidP="00A2524A">
      <w:pPr>
        <w:pStyle w:val="ListParagraph"/>
        <w:numPr>
          <w:ilvl w:val="1"/>
          <w:numId w:val="98"/>
        </w:numPr>
        <w:ind w:left="1170" w:hanging="270"/>
      </w:pPr>
      <w:r w:rsidRPr="00E57AF2">
        <w:t xml:space="preserve">Focus primarily on non-DAC </w:t>
      </w:r>
      <w:r w:rsidR="11A06F8C" w:rsidRPr="00E57AF2">
        <w:t>CDR</w:t>
      </w:r>
      <w:r w:rsidRPr="00E57AF2">
        <w:t xml:space="preserve"> pathways without integration of a DAC mechanism.</w:t>
      </w:r>
    </w:p>
    <w:p w14:paraId="7365572E" w14:textId="4E3C0FA8" w:rsidR="00E857DF" w:rsidRPr="00E57AF2" w:rsidRDefault="00E857DF" w:rsidP="00A2524A">
      <w:pPr>
        <w:pStyle w:val="ListParagraph"/>
        <w:numPr>
          <w:ilvl w:val="1"/>
          <w:numId w:val="98"/>
        </w:numPr>
        <w:ind w:left="1170" w:hanging="270"/>
      </w:pPr>
      <w:r w:rsidRPr="00E57AF2">
        <w:t>Involve or provide direct or indirect benefit to enhanced oil or gas recovery.</w:t>
      </w:r>
    </w:p>
    <w:p w14:paraId="222A2B06" w14:textId="3139ECDF" w:rsidR="00E857DF" w:rsidRPr="00E57AF2" w:rsidRDefault="00E857DF" w:rsidP="00A2524A">
      <w:pPr>
        <w:pStyle w:val="ListParagraph"/>
        <w:numPr>
          <w:ilvl w:val="1"/>
          <w:numId w:val="98"/>
        </w:numPr>
        <w:ind w:left="1170" w:hanging="270"/>
      </w:pPr>
      <w:r w:rsidRPr="00E57AF2">
        <w:t>Primarily rely on terrestrial sequestration without integration of DAC technology.</w:t>
      </w:r>
    </w:p>
    <w:p w14:paraId="03834F4F" w14:textId="41D9DDC7" w:rsidR="0037787E" w:rsidRPr="00E57AF2" w:rsidRDefault="11FABC2E" w:rsidP="00A2524A">
      <w:r w:rsidRPr="00E57AF2">
        <w:rPr>
          <w:b/>
        </w:rPr>
        <w:t>Reporting</w:t>
      </w:r>
      <w:r w:rsidR="453755D6" w:rsidRPr="00E57AF2">
        <w:rPr>
          <w:b/>
        </w:rPr>
        <w:t xml:space="preserve"> Requirements </w:t>
      </w:r>
      <w:r w:rsidR="0011564F" w:rsidRPr="00E57AF2">
        <w:rPr>
          <w:b/>
        </w:rPr>
        <w:t>for</w:t>
      </w:r>
      <w:r w:rsidR="453755D6" w:rsidRPr="00E57AF2">
        <w:rPr>
          <w:b/>
        </w:rPr>
        <w:t xml:space="preserve"> California Climate Investments</w:t>
      </w:r>
      <w:r w:rsidRPr="00E57AF2">
        <w:rPr>
          <w:b/>
        </w:rPr>
        <w:t>:</w:t>
      </w:r>
    </w:p>
    <w:p w14:paraId="5F863DC6" w14:textId="5F142F7C" w:rsidR="0037787E" w:rsidRPr="00E57AF2" w:rsidRDefault="11FABC2E" w:rsidP="00A2524A">
      <w:r w:rsidRPr="00E57AF2">
        <w:t xml:space="preserve">All funded projects are required to report on project benefits for </w:t>
      </w:r>
      <w:r w:rsidR="0011564F" w:rsidRPr="00E57AF2">
        <w:t>California</w:t>
      </w:r>
      <w:r w:rsidR="0E225BCB" w:rsidRPr="00E57AF2">
        <w:t xml:space="preserve"> Climate Investments </w:t>
      </w:r>
      <w:r w:rsidRPr="00E57AF2">
        <w:t xml:space="preserve">using the latest version of the template supplied by CAM. </w:t>
      </w:r>
      <w:r w:rsidR="545C7F99" w:rsidRPr="00E57AF2">
        <w:t>In addition,</w:t>
      </w:r>
      <w:r w:rsidR="60CD99D3" w:rsidRPr="00E57AF2">
        <w:t xml:space="preserve"> LCA findings must be provided annually to </w:t>
      </w:r>
      <w:r w:rsidR="00A74617" w:rsidRPr="00E57AF2">
        <w:t>comply with</w:t>
      </w:r>
      <w:r w:rsidR="005521F0" w:rsidRPr="00E57AF2">
        <w:t xml:space="preserve"> the</w:t>
      </w:r>
      <w:r w:rsidR="60CD99D3" w:rsidRPr="00E57AF2">
        <w:t xml:space="preserve"> </w:t>
      </w:r>
      <w:r w:rsidR="1F603CB6" w:rsidRPr="00E57AF2">
        <w:t xml:space="preserve">California Climate </w:t>
      </w:r>
      <w:r w:rsidR="0011564F" w:rsidRPr="00E57AF2">
        <w:t>Investments</w:t>
      </w:r>
      <w:r w:rsidR="00B7607D" w:rsidRPr="00E57AF2">
        <w:t xml:space="preserve"> reporting requirements</w:t>
      </w:r>
      <w:r w:rsidR="60CD99D3" w:rsidRPr="00E57AF2">
        <w:t xml:space="preserve">. </w:t>
      </w:r>
      <w:r w:rsidR="545C7F99" w:rsidRPr="00E57AF2">
        <w:t>Key r</w:t>
      </w:r>
      <w:r w:rsidRPr="00E57AF2">
        <w:t xml:space="preserve">eporting </w:t>
      </w:r>
      <w:r w:rsidR="545C7F99" w:rsidRPr="00E57AF2">
        <w:t>items include</w:t>
      </w:r>
      <w:r w:rsidRPr="00E57AF2">
        <w:t>:</w:t>
      </w:r>
    </w:p>
    <w:p w14:paraId="3BFCB7FC" w14:textId="4319FDDB" w:rsidR="0037787E" w:rsidRPr="00E57AF2" w:rsidRDefault="11FABC2E" w:rsidP="00A2524A">
      <w:pPr>
        <w:numPr>
          <w:ilvl w:val="1"/>
          <w:numId w:val="101"/>
        </w:numPr>
      </w:pPr>
      <w:r w:rsidRPr="00E57AF2">
        <w:t>Emission reductions and other benefits of the project using the quantification and assessment methodology or guidance developed by CARB for California Climate Investments.</w:t>
      </w:r>
    </w:p>
    <w:p w14:paraId="692B1D54" w14:textId="2E5AB5E2" w:rsidR="0037787E" w:rsidRPr="00E57AF2" w:rsidRDefault="11FABC2E" w:rsidP="00A2524A">
      <w:pPr>
        <w:numPr>
          <w:ilvl w:val="1"/>
          <w:numId w:val="101"/>
        </w:numPr>
      </w:pPr>
      <w:r w:rsidRPr="00E57AF2">
        <w:t>Benefit assessment of priority populations using the benefit assessment tool developed by CARB</w:t>
      </w:r>
      <w:r w:rsidR="5D3ACCE3" w:rsidRPr="00E57AF2">
        <w:t xml:space="preserve"> for California Climate Investments</w:t>
      </w:r>
      <w:r w:rsidRPr="00E57AF2">
        <w:t>.</w:t>
      </w:r>
    </w:p>
    <w:p w14:paraId="7F2369BF" w14:textId="66C64AEB" w:rsidR="003C7CBA" w:rsidRDefault="11FABC2E" w:rsidP="00A2524A">
      <w:pPr>
        <w:numPr>
          <w:ilvl w:val="1"/>
          <w:numId w:val="101"/>
        </w:numPr>
      </w:pPr>
      <w:r w:rsidRPr="00E57AF2">
        <w:t>Jobs data submitted annually using the Excel reporting template developed by CARB</w:t>
      </w:r>
      <w:r w:rsidR="480A3ECC" w:rsidRPr="00E57AF2">
        <w:t xml:space="preserve"> for California Climate Investments</w:t>
      </w:r>
      <w:r w:rsidRPr="00E57AF2">
        <w:t>.</w:t>
      </w:r>
    </w:p>
    <w:p w14:paraId="7DA3CE40" w14:textId="54216637" w:rsidR="001C2D56" w:rsidRPr="00E57AF2" w:rsidRDefault="001C2D56" w:rsidP="00A2524A">
      <w:pPr>
        <w:pStyle w:val="HeadingNew1"/>
        <w:numPr>
          <w:ilvl w:val="0"/>
          <w:numId w:val="0"/>
        </w:numPr>
        <w:jc w:val="left"/>
        <w:rPr>
          <w:b w:val="0"/>
        </w:rPr>
      </w:pPr>
      <w:bookmarkStart w:id="93" w:name="_Toc395180693"/>
      <w:bookmarkStart w:id="94" w:name="_Toc433981322"/>
      <w:bookmarkStart w:id="95" w:name="_Toc381079922"/>
      <w:bookmarkStart w:id="96" w:name="_Toc382571183"/>
      <w:bookmarkStart w:id="97" w:name="MandV"/>
      <w:bookmarkStart w:id="98" w:name="_Toc366671176"/>
      <w:r w:rsidRPr="00E57AF2">
        <w:t>Measurement</w:t>
      </w:r>
      <w:r w:rsidR="008E2B75" w:rsidRPr="00E57AF2">
        <w:t xml:space="preserve"> Reporting</w:t>
      </w:r>
      <w:r w:rsidRPr="00E57AF2">
        <w:t xml:space="preserve"> and Verification Plan</w:t>
      </w:r>
      <w:bookmarkEnd w:id="93"/>
      <w:bookmarkEnd w:id="94"/>
      <w:r w:rsidRPr="00E57AF2">
        <w:t xml:space="preserve"> </w:t>
      </w:r>
      <w:bookmarkEnd w:id="95"/>
      <w:bookmarkEnd w:id="96"/>
      <w:bookmarkEnd w:id="97"/>
    </w:p>
    <w:p w14:paraId="5898D56E" w14:textId="572C8A0E" w:rsidR="00FE2B5A" w:rsidRPr="00E57AF2" w:rsidRDefault="005973BC" w:rsidP="00A2524A">
      <w:bookmarkStart w:id="99" w:name="_Toc381079923"/>
      <w:bookmarkStart w:id="100" w:name="_Toc382571184"/>
      <w:bookmarkStart w:id="101" w:name="_Toc395180694"/>
      <w:bookmarkStart w:id="102" w:name="_Toc433981323"/>
      <w:r>
        <w:t xml:space="preserve">As </w:t>
      </w:r>
      <w:r w:rsidR="009B5AFB">
        <w:t>mentioned in Section I.C. Project Focus, t</w:t>
      </w:r>
      <w:r w:rsidR="00FE2B5A" w:rsidRPr="0013154A">
        <w:t>he Project Narrative (Attachment 2) must include an MRV Plan that describes how the actual project benefits will be measured and quantified.</w:t>
      </w:r>
      <w:r w:rsidR="0011564F">
        <w:t xml:space="preserve"> </w:t>
      </w:r>
      <w:r w:rsidR="00FE2B5A" w:rsidRPr="00E57AF2">
        <w:t xml:space="preserve">For example, </w:t>
      </w:r>
      <w:r w:rsidR="00DA203F" w:rsidRPr="00E57AF2">
        <w:t xml:space="preserve">the plan must </w:t>
      </w:r>
      <w:r w:rsidR="00FE2B5A" w:rsidRPr="00E57AF2">
        <w:t>includ</w:t>
      </w:r>
      <w:r w:rsidR="00DA203F" w:rsidRPr="00E57AF2">
        <w:t>e</w:t>
      </w:r>
      <w:r w:rsidR="00FE2B5A" w:rsidRPr="00E57AF2">
        <w:t xml:space="preserve"> the assessment of reduced carbon intensity in comparison to existing products and processes and improved energy efficiency (in terms of </w:t>
      </w:r>
      <w:proofErr w:type="spellStart"/>
      <w:r w:rsidR="00FE2B5A" w:rsidRPr="00E57AF2">
        <w:t>therms</w:t>
      </w:r>
      <w:proofErr w:type="spellEnd"/>
      <w:r w:rsidR="00FE2B5A" w:rsidRPr="00E57AF2">
        <w:t xml:space="preserve"> and kWh per kg of captured CO</w:t>
      </w:r>
      <w:r w:rsidR="00FE2B5A" w:rsidRPr="00E57AF2">
        <w:rPr>
          <w:vertAlign w:val="subscript"/>
        </w:rPr>
        <w:t>2</w:t>
      </w:r>
      <w:r w:rsidR="00FE2B5A" w:rsidRPr="00E57AF2">
        <w:t xml:space="preserve">) associated with the proposed DAC technology. The activities proposed in the MRV Plan must be included in the “Technical Tasks” section of the Scope of Work Template (Attachment 4), be aligned with the </w:t>
      </w:r>
      <w:r w:rsidR="009A3F96" w:rsidRPr="00E57AF2">
        <w:t>performance metrics Key Performance Metrics</w:t>
      </w:r>
      <w:r w:rsidR="00B31C97" w:rsidRPr="00E57AF2">
        <w:t xml:space="preserve"> described in Section I.C. Project </w:t>
      </w:r>
      <w:r w:rsidR="00E73806" w:rsidRPr="00E57AF2">
        <w:t>F</w:t>
      </w:r>
      <w:r w:rsidR="00B31C97" w:rsidRPr="00E57AF2">
        <w:t>ocus</w:t>
      </w:r>
      <w:r w:rsidR="00FE2B5A" w:rsidRPr="00E57AF2">
        <w:t>, and include:</w:t>
      </w:r>
    </w:p>
    <w:p w14:paraId="7A40BFB7" w14:textId="77777777" w:rsidR="00FE2B5A" w:rsidRPr="00E57AF2" w:rsidRDefault="00FE2B5A" w:rsidP="00A2524A">
      <w:pPr>
        <w:pStyle w:val="ListParagraph"/>
        <w:numPr>
          <w:ilvl w:val="0"/>
          <w:numId w:val="99"/>
        </w:numPr>
      </w:pPr>
      <w:r w:rsidRPr="00E57AF2">
        <w:t>Monitoring: The MRV Plan must outline the monitoring methods and technologies to be used to track CO</w:t>
      </w:r>
      <w:r w:rsidRPr="00E57AF2">
        <w:rPr>
          <w:vertAlign w:val="subscript"/>
        </w:rPr>
        <w:t xml:space="preserve">2 </w:t>
      </w:r>
      <w:r w:rsidRPr="00E57AF2">
        <w:t>capture, transportation, and storage throughout the DAC process. This may include monitoring equipment, sensors, and data collection procedures to measure CO</w:t>
      </w:r>
      <w:r w:rsidRPr="00E57AF2">
        <w:rPr>
          <w:vertAlign w:val="subscript"/>
        </w:rPr>
        <w:t>2</w:t>
      </w:r>
      <w:r w:rsidRPr="00E57AF2">
        <w:t xml:space="preserve"> concentrations, flow rates, and other relevant parameters.</w:t>
      </w:r>
    </w:p>
    <w:p w14:paraId="2107B8C2" w14:textId="62B93092" w:rsidR="00FE2B5A" w:rsidRPr="00E57AF2" w:rsidRDefault="00FE2B5A" w:rsidP="00A2524A">
      <w:pPr>
        <w:pStyle w:val="ListParagraph"/>
        <w:numPr>
          <w:ilvl w:val="0"/>
          <w:numId w:val="99"/>
        </w:numPr>
      </w:pPr>
      <w:r w:rsidRPr="00E57AF2">
        <w:t>Reporting: The MRV Plan should specify the reporting requirements for documenting and reporting CO</w:t>
      </w:r>
      <w:r w:rsidRPr="00E57AF2">
        <w:rPr>
          <w:vertAlign w:val="subscript"/>
        </w:rPr>
        <w:t>2</w:t>
      </w:r>
      <w:r w:rsidRPr="00E57AF2">
        <w:t xml:space="preserve"> capture and storage data to regulatory authorities, the host community, and the public. This may include regular reporting intervals, data formats, and reporting protocols to ensure transparency and accountability.</w:t>
      </w:r>
    </w:p>
    <w:p w14:paraId="4047A5E5" w14:textId="77777777" w:rsidR="00FE2B5A" w:rsidRPr="00E57AF2" w:rsidRDefault="00FE2B5A" w:rsidP="00A2524A">
      <w:pPr>
        <w:pStyle w:val="ListParagraph"/>
        <w:numPr>
          <w:ilvl w:val="0"/>
          <w:numId w:val="99"/>
        </w:numPr>
      </w:pPr>
      <w:r w:rsidRPr="00E57AF2">
        <w:t>Verification: The MRV Plan should describe the verification procedures and independent third-party audits that will be conducted to validate the accuracy and reliability of the CO</w:t>
      </w:r>
      <w:r w:rsidRPr="00E57AF2">
        <w:rPr>
          <w:vertAlign w:val="subscript"/>
        </w:rPr>
        <w:t>2</w:t>
      </w:r>
      <w:r w:rsidRPr="00E57AF2">
        <w:t xml:space="preserve"> capture and storage data. Verification processes help ensure the integrity of the project's CO</w:t>
      </w:r>
      <w:r w:rsidRPr="00E57AF2">
        <w:rPr>
          <w:vertAlign w:val="subscript"/>
        </w:rPr>
        <w:t>2</w:t>
      </w:r>
      <w:r w:rsidRPr="00E57AF2">
        <w:t xml:space="preserve"> and criteria pollutant emissions reductions and compliance with regulatory standards.</w:t>
      </w:r>
    </w:p>
    <w:p w14:paraId="17B41D9B" w14:textId="77777777" w:rsidR="00FE2B5A" w:rsidRPr="00E57AF2" w:rsidRDefault="00FE2B5A" w:rsidP="00A2524A">
      <w:pPr>
        <w:pStyle w:val="ListParagraph"/>
        <w:numPr>
          <w:ilvl w:val="0"/>
          <w:numId w:val="99"/>
        </w:numPr>
      </w:pPr>
      <w:r w:rsidRPr="00E57AF2">
        <w:t>Data Management: The MRV Plan should describe the data management procedures for collecting, storing, and analyzing CO</w:t>
      </w:r>
      <w:r w:rsidRPr="00E57AF2">
        <w:rPr>
          <w:vertAlign w:val="subscript"/>
        </w:rPr>
        <w:t xml:space="preserve">2 </w:t>
      </w:r>
      <w:r w:rsidRPr="00E57AF2">
        <w:t>capture and storage data. This may include data quality control measures, data security protocols, and data sharing mechanisms to facilitate transparency and accountability.</w:t>
      </w:r>
    </w:p>
    <w:p w14:paraId="4813B654" w14:textId="0145F17C" w:rsidR="008D72F9" w:rsidRPr="00E57AF2" w:rsidRDefault="00FE2B5A" w:rsidP="00A2524A">
      <w:pPr>
        <w:pStyle w:val="ListParagraph"/>
        <w:numPr>
          <w:ilvl w:val="0"/>
          <w:numId w:val="99"/>
        </w:numPr>
      </w:pPr>
      <w:r w:rsidRPr="00E57AF2">
        <w:t xml:space="preserve">Compliance Assurance: The MRV Plan should outline the procedures for ensuring compliance with regulatory requirements, including permit conditions, reporting deadlines, and emissions reduction targets. This may involve internal controls, documentation requirements, and compliance monitoring mechanisms to </w:t>
      </w:r>
      <w:bookmarkEnd w:id="99"/>
      <w:r w:rsidR="0011564F" w:rsidRPr="00E57AF2">
        <w:t>ensure ongoing adherence, identify and address potential non-compliance, and support timely corrective actions.</w:t>
      </w:r>
    </w:p>
    <w:bookmarkEnd w:id="100"/>
    <w:bookmarkEnd w:id="101"/>
    <w:bookmarkEnd w:id="102"/>
    <w:p w14:paraId="102C6942" w14:textId="3E36ADED" w:rsidR="00D157D1" w:rsidRPr="00E57AF2" w:rsidRDefault="00D157D1" w:rsidP="00A2524A">
      <w:pPr>
        <w:ind w:left="360"/>
      </w:pPr>
    </w:p>
    <w:p w14:paraId="65DA7F94" w14:textId="66850D85" w:rsidR="005161B8" w:rsidRPr="00E57AF2" w:rsidRDefault="5CD470A0" w:rsidP="00A2524A">
      <w:pPr>
        <w:pStyle w:val="HeadingNew1"/>
        <w:numPr>
          <w:ilvl w:val="0"/>
          <w:numId w:val="0"/>
        </w:numPr>
        <w:spacing w:line="259" w:lineRule="auto"/>
        <w:jc w:val="left"/>
        <w:rPr>
          <w:rFonts w:eastAsia="Aptos"/>
        </w:rPr>
      </w:pPr>
      <w:r w:rsidRPr="00E57AF2">
        <w:rPr>
          <w:rFonts w:eastAsia="Aptos"/>
        </w:rPr>
        <w:t>Community Engagement, Outreach, and Education Plan Requirements</w:t>
      </w:r>
    </w:p>
    <w:p w14:paraId="59F39465" w14:textId="2C21436A" w:rsidR="005161B8" w:rsidRPr="00E57AF2" w:rsidRDefault="005B4AB6" w:rsidP="00A2524A">
      <w:pPr>
        <w:spacing w:after="0"/>
        <w:rPr>
          <w:rFonts w:eastAsia="Aptos"/>
          <w:szCs w:val="22"/>
        </w:rPr>
      </w:pPr>
      <w:r w:rsidRPr="00E57AF2">
        <w:rPr>
          <w:rFonts w:eastAsia="Aptos"/>
        </w:rPr>
        <w:t>As mentioned in Section I.C. Project Focus, the Project Narrative (Attachment 2), a</w:t>
      </w:r>
      <w:r w:rsidR="3EA06243" w:rsidRPr="00E57AF2">
        <w:rPr>
          <w:rFonts w:eastAsia="Aptos"/>
        </w:rPr>
        <w:t>pplicants must submit a Community Engagement, Outreach, and Education Plan commensurate with project scope and maturity. The plan must include, at a minimum:</w:t>
      </w:r>
    </w:p>
    <w:p w14:paraId="6EB80ED0" w14:textId="6520ECB5" w:rsidR="005161B8" w:rsidRPr="00E57AF2" w:rsidRDefault="005161B8" w:rsidP="0E1DCB0E">
      <w:pPr>
        <w:spacing w:after="0"/>
        <w:rPr>
          <w:rFonts w:ascii="Aptos" w:eastAsia="Aptos" w:hAnsi="Aptos" w:cs="Aptos"/>
          <w:szCs w:val="22"/>
        </w:rPr>
      </w:pPr>
    </w:p>
    <w:p w14:paraId="57037F5E" w14:textId="12A4A7A9" w:rsidR="002E2C52" w:rsidRPr="00E57AF2" w:rsidRDefault="00CD59A3" w:rsidP="00412FC0">
      <w:pPr>
        <w:pStyle w:val="ListParagraph"/>
        <w:numPr>
          <w:ilvl w:val="0"/>
          <w:numId w:val="75"/>
        </w:numPr>
        <w:ind w:left="720" w:firstLine="0"/>
      </w:pPr>
      <w:r w:rsidRPr="00E57AF2">
        <w:t xml:space="preserve"> </w:t>
      </w:r>
      <w:r w:rsidR="002E2C52" w:rsidRPr="00E57AF2">
        <w:t>Community Identification and Relationship</w:t>
      </w:r>
    </w:p>
    <w:p w14:paraId="4D377512" w14:textId="787A6732" w:rsidR="00284E8E" w:rsidRPr="00E57AF2" w:rsidRDefault="008F4D9F" w:rsidP="001E3ED2">
      <w:pPr>
        <w:numPr>
          <w:ilvl w:val="1"/>
          <w:numId w:val="84"/>
        </w:numPr>
        <w:tabs>
          <w:tab w:val="clear" w:pos="1440"/>
        </w:tabs>
        <w:ind w:left="1080"/>
      </w:pPr>
      <w:r w:rsidRPr="00E57AF2">
        <w:t xml:space="preserve">Identify and characterize the communities associated with the project, including the DAC demonstration site community, nearby populations, and other potentially impacted populations, by </w:t>
      </w:r>
      <w:r w:rsidR="2062B436" w:rsidRPr="00E57AF2">
        <w:t xml:space="preserve">demographics, socioeconomic context, and existing environmental burdens using tools such as </w:t>
      </w:r>
      <w:r w:rsidR="00284E8E" w:rsidRPr="00E57AF2">
        <w:t xml:space="preserve">the California Climate Investments Priority Populations Map, with supplemental use of </w:t>
      </w:r>
      <w:proofErr w:type="spellStart"/>
      <w:r w:rsidR="00284E8E" w:rsidRPr="00E57AF2">
        <w:t>CalEnviroScreen</w:t>
      </w:r>
      <w:proofErr w:type="spellEnd"/>
      <w:r w:rsidR="0000536B" w:rsidRPr="00E57AF2">
        <w:t xml:space="preserve"> 4.0</w:t>
      </w:r>
      <w:r w:rsidR="00284E8E" w:rsidRPr="00E57AF2">
        <w:t xml:space="preserve"> or similar resources where additional indicator-level detail is needed.</w:t>
      </w:r>
      <w:r w:rsidR="00244FBD" w:rsidRPr="00DD67B7">
        <w:rPr>
          <w:vertAlign w:val="superscript"/>
        </w:rPr>
        <w:footnoteReference w:id="17"/>
      </w:r>
    </w:p>
    <w:p w14:paraId="1D054DEB" w14:textId="177ACAFF" w:rsidR="002E2C52" w:rsidRPr="00E57AF2" w:rsidRDefault="002E2C52" w:rsidP="001E3ED2">
      <w:pPr>
        <w:numPr>
          <w:ilvl w:val="1"/>
          <w:numId w:val="84"/>
        </w:numPr>
        <w:tabs>
          <w:tab w:val="clear" w:pos="1440"/>
        </w:tabs>
        <w:ind w:left="1080"/>
      </w:pPr>
      <w:r w:rsidRPr="00E57AF2">
        <w:t>Demonstrate a direct relationship between the DAC site and the community or communities the project is intended to benefit</w:t>
      </w:r>
      <w:r w:rsidR="002F234F" w:rsidRPr="00E57AF2">
        <w:t>. These</w:t>
      </w:r>
      <w:r w:rsidR="00373DDD" w:rsidRPr="00E57AF2">
        <w:t xml:space="preserve"> </w:t>
      </w:r>
      <w:r w:rsidR="002F234F" w:rsidRPr="00E57AF2">
        <w:t>b</w:t>
      </w:r>
      <w:r w:rsidR="00373DDD" w:rsidRPr="00E57AF2">
        <w:t xml:space="preserve">enefits </w:t>
      </w:r>
      <w:r w:rsidR="002F234F" w:rsidRPr="00E57AF2">
        <w:t xml:space="preserve">must be </w:t>
      </w:r>
      <w:r w:rsidR="00373DDD" w:rsidRPr="00E57AF2">
        <w:t xml:space="preserve">directed to the host community where the DAC site is located or its surrounding service </w:t>
      </w:r>
      <w:proofErr w:type="gramStart"/>
      <w:r w:rsidR="00373DDD" w:rsidRPr="00E57AF2">
        <w:t>area.</w:t>
      </w:r>
      <w:r w:rsidRPr="00E57AF2">
        <w:t>.</w:t>
      </w:r>
      <w:proofErr w:type="gramEnd"/>
    </w:p>
    <w:p w14:paraId="403997A6" w14:textId="1A02449D" w:rsidR="002E2C52" w:rsidRPr="00E57AF2" w:rsidRDefault="002E2C52" w:rsidP="001E3ED2">
      <w:pPr>
        <w:numPr>
          <w:ilvl w:val="1"/>
          <w:numId w:val="84"/>
        </w:numPr>
        <w:tabs>
          <w:tab w:val="clear" w:pos="1440"/>
        </w:tabs>
        <w:ind w:left="1080"/>
      </w:pPr>
      <w:r w:rsidRPr="00E57AF2">
        <w:t>Demonstrate that community engagement is based on dialogue, responsiveness, and incorporation of community input, rather than assuming inherent benefits from DAC deployment.</w:t>
      </w:r>
    </w:p>
    <w:p w14:paraId="7C7B8ED9" w14:textId="6E6E73EC" w:rsidR="002E2C52" w:rsidRPr="00E57AF2" w:rsidRDefault="00CD59A3" w:rsidP="00412FC0">
      <w:pPr>
        <w:pStyle w:val="ListParagraph"/>
        <w:numPr>
          <w:ilvl w:val="0"/>
          <w:numId w:val="75"/>
        </w:numPr>
        <w:ind w:left="720" w:firstLine="0"/>
      </w:pPr>
      <w:r w:rsidRPr="00E57AF2">
        <w:t xml:space="preserve"> </w:t>
      </w:r>
      <w:r w:rsidR="002E2C52" w:rsidRPr="00E57AF2">
        <w:t>Engagement Approach and Participation</w:t>
      </w:r>
      <w:r w:rsidR="00182C5F" w:rsidRPr="00E57AF2">
        <w:t xml:space="preserve"> (including demonstration of prior engagement activities and plans for continued engagement throughout project implementation)</w:t>
      </w:r>
    </w:p>
    <w:p w14:paraId="2B2408FA" w14:textId="77777777" w:rsidR="002E2C52" w:rsidRPr="00E57AF2" w:rsidRDefault="002E2C52" w:rsidP="001E3ED2">
      <w:pPr>
        <w:numPr>
          <w:ilvl w:val="1"/>
          <w:numId w:val="84"/>
        </w:numPr>
        <w:tabs>
          <w:tab w:val="clear" w:pos="1440"/>
        </w:tabs>
        <w:ind w:left="1080"/>
      </w:pPr>
      <w:r w:rsidRPr="00E57AF2">
        <w:t>Describe how engagement will begin early in project planning and evolve throughout implementation in response to community feedback and changing project conditions.</w:t>
      </w:r>
    </w:p>
    <w:p w14:paraId="20793943" w14:textId="6122D188" w:rsidR="002E2C52" w:rsidRPr="00E57AF2" w:rsidRDefault="002E2C52" w:rsidP="001E3ED2">
      <w:pPr>
        <w:numPr>
          <w:ilvl w:val="1"/>
          <w:numId w:val="84"/>
        </w:numPr>
        <w:tabs>
          <w:tab w:val="clear" w:pos="1440"/>
        </w:tabs>
        <w:ind w:left="1080"/>
      </w:pPr>
      <w:r w:rsidRPr="00E57AF2">
        <w:t xml:space="preserve">Describe how engagement with local </w:t>
      </w:r>
      <w:r w:rsidR="33A73F5D" w:rsidRPr="00E57AF2">
        <w:t>interested partie</w:t>
      </w:r>
      <w:r w:rsidRPr="00E57AF2">
        <w:t xml:space="preserve">s will be meaningful and transparent, including partnerships with community-based organizations, </w:t>
      </w:r>
      <w:r w:rsidR="4BF15D9C" w:rsidRPr="00E57AF2">
        <w:t>t</w:t>
      </w:r>
      <w:r w:rsidRPr="00E57AF2">
        <w:t>ribal governments, labor organizations, advocacy groups, and local agencies, as appropriate.</w:t>
      </w:r>
    </w:p>
    <w:p w14:paraId="65967C08" w14:textId="0FCD35E3" w:rsidR="002E2C52" w:rsidRPr="00E57AF2" w:rsidRDefault="002E2C52" w:rsidP="001E3ED2">
      <w:pPr>
        <w:numPr>
          <w:ilvl w:val="1"/>
          <w:numId w:val="84"/>
        </w:numPr>
        <w:tabs>
          <w:tab w:val="clear" w:pos="1440"/>
        </w:tabs>
        <w:ind w:left="1080"/>
      </w:pPr>
      <w:r w:rsidRPr="00E57AF2">
        <w:t xml:space="preserve">Describe how </w:t>
      </w:r>
      <w:r w:rsidR="34CE320F" w:rsidRPr="00E57AF2">
        <w:t>interested partie</w:t>
      </w:r>
      <w:r w:rsidRPr="00E57AF2">
        <w:t>s will be involved in project planning, design, deployment, and evaluation.</w:t>
      </w:r>
    </w:p>
    <w:p w14:paraId="59211DB0" w14:textId="77777777" w:rsidR="002E2C52" w:rsidRPr="00E57AF2" w:rsidRDefault="002E2C52" w:rsidP="001E3ED2">
      <w:pPr>
        <w:numPr>
          <w:ilvl w:val="1"/>
          <w:numId w:val="84"/>
        </w:numPr>
        <w:tabs>
          <w:tab w:val="clear" w:pos="1440"/>
        </w:tabs>
        <w:ind w:left="1080"/>
      </w:pPr>
      <w:r w:rsidRPr="00E57AF2">
        <w:t>Provide documentation of existing or prior engagement activities, such as meeting summaries, memoranda of understanding, or partnership agreements, where available.</w:t>
      </w:r>
    </w:p>
    <w:p w14:paraId="667CE085" w14:textId="5CCA4717" w:rsidR="002E2C52" w:rsidRPr="00E57AF2" w:rsidRDefault="002E2C52" w:rsidP="001E3ED2">
      <w:pPr>
        <w:numPr>
          <w:ilvl w:val="1"/>
          <w:numId w:val="84"/>
        </w:numPr>
        <w:tabs>
          <w:tab w:val="clear" w:pos="1440"/>
        </w:tabs>
        <w:ind w:left="1080"/>
      </w:pPr>
      <w:r w:rsidRPr="00E57AF2">
        <w:t>Describe how community-identified benefits will be developed based on community needs and priorities, rather than assuming predefined benefits such as job creation alone</w:t>
      </w:r>
      <w:r w:rsidR="005E414D" w:rsidRPr="00E57AF2">
        <w:t xml:space="preserve"> and as described below, subsequently translated into measurable outcomes for tracking and reporting purposes.</w:t>
      </w:r>
    </w:p>
    <w:p w14:paraId="22419CB7" w14:textId="5D97A4CE" w:rsidR="002E2C52" w:rsidRPr="00E57AF2" w:rsidRDefault="002E2C52" w:rsidP="001E3ED2">
      <w:pPr>
        <w:numPr>
          <w:ilvl w:val="1"/>
          <w:numId w:val="84"/>
        </w:numPr>
        <w:tabs>
          <w:tab w:val="clear" w:pos="1440"/>
        </w:tabs>
        <w:ind w:left="1080"/>
      </w:pPr>
      <w:r w:rsidRPr="00E57AF2">
        <w:t>Describe plans for establishing and maintaining a community advisory board or similar oversight or advisory structure that includes community representatives and provides ongoing input throughout the project term;</w:t>
      </w:r>
      <w:r w:rsidR="006074ED" w:rsidRPr="00E57AF2">
        <w:t xml:space="preserve"> projects that demonstrate effective implementation of such a structure may be viewed more favorably</w:t>
      </w:r>
      <w:r w:rsidRPr="00E57AF2">
        <w:t>.</w:t>
      </w:r>
    </w:p>
    <w:p w14:paraId="4A25E1FC" w14:textId="69E75900" w:rsidR="002E2C52" w:rsidRPr="00E57AF2" w:rsidRDefault="00CD59A3" w:rsidP="00412FC0">
      <w:pPr>
        <w:pStyle w:val="ListParagraph"/>
        <w:numPr>
          <w:ilvl w:val="0"/>
          <w:numId w:val="75"/>
        </w:numPr>
        <w:ind w:left="720" w:firstLine="0"/>
      </w:pPr>
      <w:r w:rsidRPr="00E57AF2">
        <w:t xml:space="preserve"> </w:t>
      </w:r>
      <w:r w:rsidR="002E2C52" w:rsidRPr="00E57AF2">
        <w:t>Outreach, Education, and Public Communication</w:t>
      </w:r>
    </w:p>
    <w:p w14:paraId="0EBE2D18" w14:textId="448B428F" w:rsidR="002E2C52" w:rsidRPr="00E57AF2" w:rsidRDefault="002E2C52" w:rsidP="001E3ED2">
      <w:pPr>
        <w:numPr>
          <w:ilvl w:val="1"/>
          <w:numId w:val="84"/>
        </w:numPr>
        <w:tabs>
          <w:tab w:val="clear" w:pos="1440"/>
        </w:tabs>
        <w:ind w:left="1080"/>
      </w:pPr>
      <w:r w:rsidRPr="00E57AF2">
        <w:t>Implement public engagement, education, and workforce outreach using accessible and multilingual materials, as appropriate. Examples include workshops, open houses, community meetings, or collaboration with local workforce and education programs.</w:t>
      </w:r>
    </w:p>
    <w:p w14:paraId="30D4BB00" w14:textId="6B4E33DB" w:rsidR="002E2C52" w:rsidRPr="00E57AF2" w:rsidRDefault="00CD59A3" w:rsidP="00412FC0">
      <w:pPr>
        <w:pStyle w:val="ListParagraph"/>
        <w:numPr>
          <w:ilvl w:val="0"/>
          <w:numId w:val="75"/>
        </w:numPr>
        <w:ind w:left="720" w:firstLine="0"/>
      </w:pPr>
      <w:r w:rsidRPr="00E57AF2">
        <w:t xml:space="preserve"> </w:t>
      </w:r>
      <w:r w:rsidR="002E2C52" w:rsidRPr="00E57AF2">
        <w:t>Community Benefits and Accountability</w:t>
      </w:r>
    </w:p>
    <w:p w14:paraId="6C16BB33" w14:textId="77777777" w:rsidR="002E2C52" w:rsidRPr="00E57AF2" w:rsidRDefault="002E2C52" w:rsidP="001E3ED2">
      <w:pPr>
        <w:numPr>
          <w:ilvl w:val="1"/>
          <w:numId w:val="84"/>
        </w:numPr>
        <w:tabs>
          <w:tab w:val="clear" w:pos="1440"/>
        </w:tabs>
        <w:ind w:left="1080"/>
      </w:pPr>
      <w:r w:rsidRPr="00E57AF2">
        <w:t>Identify measurable community benefits informed by community input and explain how progress will be tracked, reported, and used to address community concerns over time, including practices that support overburdened or underserved communities.</w:t>
      </w:r>
    </w:p>
    <w:p w14:paraId="3F188951" w14:textId="67D48818" w:rsidR="002E2C52" w:rsidRPr="00E57AF2" w:rsidRDefault="002E2C52" w:rsidP="001E3ED2">
      <w:pPr>
        <w:numPr>
          <w:ilvl w:val="1"/>
          <w:numId w:val="84"/>
        </w:numPr>
        <w:tabs>
          <w:tab w:val="clear" w:pos="1440"/>
        </w:tabs>
        <w:ind w:left="1080"/>
      </w:pPr>
      <w:r w:rsidRPr="00E57AF2">
        <w:t>Provide a clear strategy describing community-identified benefits</w:t>
      </w:r>
      <w:r w:rsidR="00F242F6" w:rsidRPr="00E57AF2">
        <w:t xml:space="preserve"> (as developed through engagement with community input)</w:t>
      </w:r>
      <w:r w:rsidRPr="00E57AF2">
        <w:t>, workforce development opportunities, and long-term impact measures, including how accountability will be maintained throughout the project term.</w:t>
      </w:r>
    </w:p>
    <w:p w14:paraId="73907C51" w14:textId="6EF0A599" w:rsidR="005161B8" w:rsidRPr="00E57AF2" w:rsidRDefault="002E2C52" w:rsidP="001E3ED2">
      <w:pPr>
        <w:numPr>
          <w:ilvl w:val="1"/>
          <w:numId w:val="84"/>
        </w:numPr>
        <w:tabs>
          <w:tab w:val="clear" w:pos="1440"/>
        </w:tabs>
        <w:ind w:left="1080"/>
      </w:pPr>
      <w:r w:rsidRPr="00E57AF2">
        <w:t>Describe a plan for regular reporting of outreach activities and community feedback, including initiation, periodic updates during project implementation, and reporting at project completion, using accessible methods; optional public dashboards are encouraged.</w:t>
      </w:r>
    </w:p>
    <w:p w14:paraId="062C07C3" w14:textId="77777777" w:rsidR="00DA7D31" w:rsidRPr="00E57AF2" w:rsidRDefault="00DA7D31" w:rsidP="00A2524A">
      <w:pPr>
        <w:pStyle w:val="HeadingNew1"/>
        <w:numPr>
          <w:ilvl w:val="0"/>
          <w:numId w:val="0"/>
        </w:numPr>
        <w:jc w:val="left"/>
        <w:rPr>
          <w:rFonts w:eastAsia="Aptos"/>
        </w:rPr>
      </w:pPr>
      <w:r w:rsidRPr="00E57AF2">
        <w:rPr>
          <w:rFonts w:eastAsia="Aptos"/>
        </w:rPr>
        <w:t>CEQA Compliance and Permitting Plan</w:t>
      </w:r>
    </w:p>
    <w:p w14:paraId="15069240" w14:textId="4E98F305" w:rsidR="003474D4" w:rsidRPr="00E57AF2" w:rsidRDefault="003474D4" w:rsidP="00A2524A">
      <w:pPr>
        <w:rPr>
          <w:rFonts w:eastAsia="Aptos"/>
        </w:rPr>
      </w:pPr>
      <w:r w:rsidRPr="00E57AF2">
        <w:rPr>
          <w:rFonts w:eastAsia="Aptos"/>
          <w:szCs w:val="22"/>
        </w:rPr>
        <w:t xml:space="preserve">As described in </w:t>
      </w:r>
      <w:r w:rsidR="0092043C" w:rsidRPr="00E57AF2">
        <w:rPr>
          <w:rFonts w:eastAsia="Aptos"/>
          <w:szCs w:val="22"/>
        </w:rPr>
        <w:t>Section I.</w:t>
      </w:r>
      <w:r w:rsidR="001B0A31" w:rsidRPr="00E57AF2">
        <w:rPr>
          <w:rFonts w:eastAsia="Aptos"/>
          <w:szCs w:val="22"/>
        </w:rPr>
        <w:t>C. Project Focus</w:t>
      </w:r>
      <w:r w:rsidR="0023297B" w:rsidRPr="00E57AF2">
        <w:rPr>
          <w:rFonts w:eastAsia="Aptos"/>
          <w:szCs w:val="22"/>
        </w:rPr>
        <w:t xml:space="preserve">, the </w:t>
      </w:r>
      <w:r w:rsidRPr="00E57AF2">
        <w:rPr>
          <w:rFonts w:eastAsia="Aptos"/>
          <w:szCs w:val="22"/>
        </w:rPr>
        <w:t>Technical Approach</w:t>
      </w:r>
      <w:r w:rsidR="0023297B" w:rsidRPr="00E57AF2">
        <w:rPr>
          <w:rFonts w:eastAsia="Aptos"/>
          <w:szCs w:val="22"/>
        </w:rPr>
        <w:t xml:space="preserve"> of the</w:t>
      </w:r>
      <w:r w:rsidRPr="00E57AF2">
        <w:rPr>
          <w:rFonts w:eastAsia="Aptos"/>
          <w:szCs w:val="22"/>
        </w:rPr>
        <w:t xml:space="preserve"> Project Narrative (Attachment 2) must include a CEQA Pathway Plan appropriate to the project’s scope and permitting status. The CEQA Pathway Plan must include, at a minimum:</w:t>
      </w:r>
    </w:p>
    <w:p w14:paraId="382569A2" w14:textId="3A1EE2E7" w:rsidR="003474D4" w:rsidRPr="005A5D5F" w:rsidRDefault="003474D4" w:rsidP="004A662C">
      <w:pPr>
        <w:pStyle w:val="ListParagraph"/>
        <w:numPr>
          <w:ilvl w:val="1"/>
          <w:numId w:val="87"/>
        </w:numPr>
        <w:ind w:left="1080"/>
        <w:rPr>
          <w:rFonts w:eastAsia="Aptos"/>
        </w:rPr>
      </w:pPr>
      <w:r w:rsidRPr="005A5D5F">
        <w:rPr>
          <w:rFonts w:eastAsia="Aptos"/>
          <w:szCs w:val="22"/>
        </w:rPr>
        <w:t xml:space="preserve">CEQA Status and Lead </w:t>
      </w:r>
      <w:r w:rsidR="0092043C" w:rsidRPr="005A5D5F">
        <w:t>Agency</w:t>
      </w:r>
      <w:r w:rsidR="00BA01A8" w:rsidRPr="005A5D5F">
        <w:t xml:space="preserve">: </w:t>
      </w:r>
      <w:r w:rsidR="00BA01A8" w:rsidRPr="005A5D5F">
        <w:rPr>
          <w:rFonts w:eastAsia="Aptos"/>
          <w:szCs w:val="22"/>
        </w:rPr>
        <w:t>I</w:t>
      </w:r>
      <w:r w:rsidR="00160746" w:rsidRPr="005A5D5F">
        <w:rPr>
          <w:rFonts w:eastAsia="Aptos"/>
          <w:szCs w:val="22"/>
        </w:rPr>
        <w:t>dentify</w:t>
      </w:r>
      <w:r w:rsidRPr="005A5D5F">
        <w:rPr>
          <w:rFonts w:eastAsia="Aptos"/>
          <w:szCs w:val="22"/>
        </w:rPr>
        <w:t xml:space="preserve"> the CEQA Lead Agency (if applicable) and </w:t>
      </w:r>
      <w:r w:rsidR="007A694B" w:rsidRPr="005A5D5F">
        <w:t>describ</w:t>
      </w:r>
      <w:r w:rsidR="00BA01A8" w:rsidRPr="005A5D5F">
        <w:t>e</w:t>
      </w:r>
      <w:r w:rsidRPr="005A5D5F">
        <w:rPr>
          <w:rFonts w:eastAsia="Aptos"/>
          <w:szCs w:val="22"/>
        </w:rPr>
        <w:t xml:space="preserve"> the project’s current CEQA status. If the project</w:t>
      </w:r>
      <w:r w:rsidR="00454CC6" w:rsidRPr="005A5D5F">
        <w:rPr>
          <w:rFonts w:eastAsia="Aptos"/>
          <w:szCs w:val="22"/>
        </w:rPr>
        <w:t xml:space="preserve"> appears to</w:t>
      </w:r>
      <w:r w:rsidRPr="005A5D5F">
        <w:rPr>
          <w:rFonts w:eastAsia="Aptos"/>
          <w:szCs w:val="22"/>
        </w:rPr>
        <w:t xml:space="preserve"> qualif</w:t>
      </w:r>
      <w:r w:rsidR="00454CC6" w:rsidRPr="005A5D5F">
        <w:rPr>
          <w:rFonts w:eastAsia="Aptos"/>
          <w:szCs w:val="22"/>
        </w:rPr>
        <w:t>y</w:t>
      </w:r>
      <w:r w:rsidRPr="005A5D5F">
        <w:rPr>
          <w:rFonts w:eastAsia="Aptos"/>
          <w:szCs w:val="22"/>
        </w:rPr>
        <w:t xml:space="preserve"> for a statutory or categorical exemption, or if CEQA has been completed through an existing industrial facility or prior approval, provide documentation and justification.</w:t>
      </w:r>
    </w:p>
    <w:p w14:paraId="0234CC69" w14:textId="213F3FF8" w:rsidR="003474D4" w:rsidRPr="00E57AF2" w:rsidRDefault="003474D4" w:rsidP="004A662C">
      <w:pPr>
        <w:pStyle w:val="ListParagraph"/>
        <w:numPr>
          <w:ilvl w:val="1"/>
          <w:numId w:val="87"/>
        </w:numPr>
        <w:ind w:left="1080"/>
        <w:rPr>
          <w:rFonts w:eastAsia="Aptos"/>
        </w:rPr>
      </w:pPr>
      <w:r w:rsidRPr="00E57AF2">
        <w:rPr>
          <w:rFonts w:eastAsia="Aptos"/>
          <w:szCs w:val="22"/>
        </w:rPr>
        <w:t>Review Pathway and Schedule</w:t>
      </w:r>
      <w:r w:rsidR="00160746" w:rsidRPr="00E57AF2">
        <w:rPr>
          <w:rFonts w:eastAsia="Aptos"/>
          <w:szCs w:val="22"/>
        </w:rPr>
        <w:t>:</w:t>
      </w:r>
      <w:r w:rsidR="0092043C" w:rsidRPr="00E57AF2">
        <w:t xml:space="preserve"> </w:t>
      </w:r>
      <w:r w:rsidR="00BA01A8" w:rsidRPr="00E57AF2">
        <w:t>D</w:t>
      </w:r>
      <w:r w:rsidRPr="00E57AF2">
        <w:t>escribe</w:t>
      </w:r>
      <w:r w:rsidRPr="00E57AF2">
        <w:rPr>
          <w:rFonts w:eastAsia="Aptos"/>
          <w:szCs w:val="22"/>
        </w:rPr>
        <w:t xml:space="preserve"> the anticipated CEQA pathway (e.g., exemption, Negative Declaration, Mitigated Negative Declaration, or Environmental Impact Report), or confirm completed review. </w:t>
      </w:r>
      <w:r w:rsidR="006511A9" w:rsidRPr="00E57AF2">
        <w:rPr>
          <w:rFonts w:eastAsia="Aptos"/>
          <w:szCs w:val="22"/>
        </w:rPr>
        <w:t>Applicants are required to provide</w:t>
      </w:r>
      <w:r w:rsidRPr="00E57AF2">
        <w:rPr>
          <w:rFonts w:eastAsia="Aptos"/>
          <w:szCs w:val="22"/>
        </w:rPr>
        <w:t xml:space="preserve"> a schedule of remaining environmental review and permitting milestones, if applicable.</w:t>
      </w:r>
    </w:p>
    <w:p w14:paraId="3E929BCE" w14:textId="3C39DDDD" w:rsidR="003474D4" w:rsidRPr="00E57AF2" w:rsidRDefault="003474D4" w:rsidP="004A662C">
      <w:pPr>
        <w:pStyle w:val="ListParagraph"/>
        <w:numPr>
          <w:ilvl w:val="1"/>
          <w:numId w:val="87"/>
        </w:numPr>
        <w:ind w:left="1080"/>
        <w:rPr>
          <w:rFonts w:eastAsia="Aptos"/>
        </w:rPr>
      </w:pPr>
      <w:r w:rsidRPr="00E57AF2">
        <w:rPr>
          <w:rFonts w:eastAsia="Aptos"/>
        </w:rPr>
        <w:t>Permits and Agency Coordination</w:t>
      </w:r>
      <w:proofErr w:type="gramStart"/>
      <w:r w:rsidR="00C24504" w:rsidRPr="00E57AF2">
        <w:rPr>
          <w:rFonts w:eastAsia="Aptos"/>
        </w:rPr>
        <w:t xml:space="preserve">: </w:t>
      </w:r>
      <w:r w:rsidRPr="00E57AF2">
        <w:rPr>
          <w:rFonts w:eastAsia="Aptos"/>
        </w:rPr>
        <w:t xml:space="preserve"> </w:t>
      </w:r>
      <w:r w:rsidR="00BA01A8" w:rsidRPr="00E57AF2">
        <w:rPr>
          <w:rFonts w:eastAsia="Aptos"/>
        </w:rPr>
        <w:t>I</w:t>
      </w:r>
      <w:r w:rsidR="00B752C0" w:rsidRPr="00E57AF2">
        <w:rPr>
          <w:rFonts w:eastAsia="Aptos"/>
        </w:rPr>
        <w:t>dentify</w:t>
      </w:r>
      <w:proofErr w:type="gramEnd"/>
      <w:r w:rsidR="00C24504" w:rsidRPr="00E57AF2">
        <w:rPr>
          <w:rFonts w:eastAsia="Aptos"/>
        </w:rPr>
        <w:t xml:space="preserve"> </w:t>
      </w:r>
      <w:r w:rsidRPr="00E57AF2">
        <w:rPr>
          <w:rFonts w:eastAsia="Aptos"/>
        </w:rPr>
        <w:t xml:space="preserve">major required permits and approvals and </w:t>
      </w:r>
      <w:r w:rsidR="00B752C0" w:rsidRPr="00E57AF2">
        <w:rPr>
          <w:rFonts w:eastAsia="Aptos"/>
        </w:rPr>
        <w:t>describ</w:t>
      </w:r>
      <w:r w:rsidR="00A30843" w:rsidRPr="00E57AF2">
        <w:rPr>
          <w:rFonts w:eastAsia="Aptos"/>
        </w:rPr>
        <w:t>e</w:t>
      </w:r>
      <w:r w:rsidRPr="00E57AF2">
        <w:rPr>
          <w:rFonts w:eastAsia="Aptos"/>
        </w:rPr>
        <w:t xml:space="preserve"> coordination with relevant agencies, </w:t>
      </w:r>
      <w:r w:rsidR="13998653" w:rsidRPr="00E57AF2">
        <w:rPr>
          <w:rFonts w:eastAsia="Aptos"/>
        </w:rPr>
        <w:t>t</w:t>
      </w:r>
      <w:r w:rsidRPr="00E57AF2">
        <w:rPr>
          <w:rFonts w:eastAsia="Aptos"/>
        </w:rPr>
        <w:t>ribal governments (if applicable), and local jurisdictions.</w:t>
      </w:r>
    </w:p>
    <w:p w14:paraId="314A155E" w14:textId="3FEFF785" w:rsidR="00DA7D31" w:rsidRPr="00E57AF2" w:rsidRDefault="003474D4" w:rsidP="004A662C">
      <w:pPr>
        <w:pStyle w:val="ListParagraph"/>
        <w:numPr>
          <w:ilvl w:val="1"/>
          <w:numId w:val="87"/>
        </w:numPr>
        <w:ind w:left="1080"/>
        <w:rPr>
          <w:rFonts w:eastAsia="Aptos"/>
          <w:szCs w:val="22"/>
        </w:rPr>
      </w:pPr>
      <w:r w:rsidRPr="00E57AF2">
        <w:rPr>
          <w:rFonts w:eastAsia="Aptos"/>
          <w:szCs w:val="22"/>
        </w:rPr>
        <w:t xml:space="preserve">Environmental Impact </w:t>
      </w:r>
      <w:r w:rsidR="0092043C" w:rsidRPr="00E57AF2">
        <w:rPr>
          <w:rFonts w:eastAsia="Aptos"/>
          <w:szCs w:val="22"/>
        </w:rPr>
        <w:t>Management</w:t>
      </w:r>
      <w:r w:rsidR="00C24504" w:rsidRPr="00E57AF2">
        <w:rPr>
          <w:rFonts w:eastAsia="Aptos"/>
          <w:szCs w:val="22"/>
        </w:rPr>
        <w:t>:</w:t>
      </w:r>
      <w:r w:rsidR="00A30843" w:rsidRPr="00E57AF2">
        <w:rPr>
          <w:rFonts w:eastAsia="Aptos"/>
          <w:szCs w:val="22"/>
        </w:rPr>
        <w:t xml:space="preserve"> </w:t>
      </w:r>
      <w:r w:rsidR="00BA01A8" w:rsidRPr="00E57AF2">
        <w:t>S</w:t>
      </w:r>
      <w:r w:rsidR="00C24504" w:rsidRPr="00E57AF2">
        <w:t xml:space="preserve">ummarize </w:t>
      </w:r>
      <w:r w:rsidRPr="00E57AF2">
        <w:rPr>
          <w:rFonts w:eastAsia="Aptos"/>
          <w:szCs w:val="22"/>
        </w:rPr>
        <w:t xml:space="preserve">key environmental issue areas and </w:t>
      </w:r>
      <w:r w:rsidR="00C24504" w:rsidRPr="00E57AF2">
        <w:rPr>
          <w:rFonts w:eastAsia="Aptos"/>
          <w:szCs w:val="22"/>
        </w:rPr>
        <w:t>describe</w:t>
      </w:r>
      <w:r w:rsidR="00A30843" w:rsidRPr="00E57AF2">
        <w:rPr>
          <w:rFonts w:eastAsia="Aptos"/>
          <w:szCs w:val="22"/>
        </w:rPr>
        <w:t xml:space="preserve"> </w:t>
      </w:r>
      <w:r w:rsidRPr="00E57AF2">
        <w:rPr>
          <w:rFonts w:eastAsia="Aptos"/>
          <w:szCs w:val="22"/>
        </w:rPr>
        <w:t>how avoidance, minimization, and mitigation measures will be incorporated into project design and implementation.</w:t>
      </w:r>
    </w:p>
    <w:p w14:paraId="12CED422" w14:textId="38237007" w:rsidR="005161B8" w:rsidRDefault="005161B8" w:rsidP="00D157D1">
      <w:pPr>
        <w:ind w:left="720"/>
        <w:rPr>
          <w:b/>
        </w:rPr>
      </w:pPr>
    </w:p>
    <w:p w14:paraId="2CBBC016" w14:textId="77777777" w:rsidR="002862D0" w:rsidRPr="00E57AF2" w:rsidRDefault="002862D0" w:rsidP="00A2524A">
      <w:pPr>
        <w:pStyle w:val="HeadingNew1"/>
        <w:numPr>
          <w:ilvl w:val="0"/>
          <w:numId w:val="0"/>
        </w:numPr>
        <w:jc w:val="left"/>
        <w:rPr>
          <w:rFonts w:eastAsia="Aptos"/>
        </w:rPr>
      </w:pPr>
      <w:bookmarkStart w:id="103" w:name="_Toc366671177"/>
      <w:bookmarkEnd w:id="98"/>
      <w:r w:rsidRPr="00E57AF2">
        <w:rPr>
          <w:rFonts w:eastAsia="Aptos"/>
        </w:rPr>
        <w:t>C</w:t>
      </w:r>
      <w:r w:rsidR="004951BF" w:rsidRPr="00E57AF2">
        <w:rPr>
          <w:rFonts w:eastAsia="Aptos"/>
        </w:rPr>
        <w:t xml:space="preserve">lean </w:t>
      </w:r>
      <w:r w:rsidRPr="00E57AF2">
        <w:rPr>
          <w:rFonts w:eastAsia="Aptos"/>
        </w:rPr>
        <w:t>E</w:t>
      </w:r>
      <w:r w:rsidR="004951BF" w:rsidRPr="00E57AF2">
        <w:rPr>
          <w:rFonts w:eastAsia="Aptos"/>
        </w:rPr>
        <w:t xml:space="preserve">nergy </w:t>
      </w:r>
      <w:r w:rsidRPr="00E57AF2">
        <w:rPr>
          <w:rFonts w:eastAsia="Aptos"/>
        </w:rPr>
        <w:t>P</w:t>
      </w:r>
      <w:r w:rsidR="004951BF" w:rsidRPr="00E57AF2">
        <w:rPr>
          <w:rFonts w:eastAsia="Aptos"/>
        </w:rPr>
        <w:t xml:space="preserve">rocurement </w:t>
      </w:r>
      <w:r w:rsidRPr="00E57AF2">
        <w:rPr>
          <w:rFonts w:eastAsia="Aptos"/>
        </w:rPr>
        <w:t>P</w:t>
      </w:r>
      <w:r w:rsidR="004951BF" w:rsidRPr="00E57AF2">
        <w:rPr>
          <w:rFonts w:eastAsia="Aptos"/>
        </w:rPr>
        <w:t>lan</w:t>
      </w:r>
      <w:r w:rsidRPr="00E57AF2">
        <w:rPr>
          <w:rFonts w:eastAsia="Aptos"/>
        </w:rPr>
        <w:t xml:space="preserve"> (Optional)</w:t>
      </w:r>
    </w:p>
    <w:p w14:paraId="32B21226" w14:textId="78F98C81" w:rsidR="0008225A" w:rsidRPr="00E57AF2" w:rsidRDefault="002862D0" w:rsidP="00A2524A">
      <w:pPr>
        <w:rPr>
          <w:rFonts w:eastAsia="Aptos"/>
        </w:rPr>
      </w:pPr>
      <w:r w:rsidRPr="00E57AF2">
        <w:rPr>
          <w:rFonts w:eastAsia="Aptos"/>
        </w:rPr>
        <w:t xml:space="preserve">As mentioned in Section I.C. Project Focus, the Project Narrative (Attachment 2), </w:t>
      </w:r>
      <w:r w:rsidR="00F87B4E" w:rsidRPr="00E57AF2">
        <w:rPr>
          <w:rFonts w:eastAsia="Aptos"/>
        </w:rPr>
        <w:t>applications</w:t>
      </w:r>
      <w:r w:rsidR="005F40C6" w:rsidRPr="00E57AF2">
        <w:rPr>
          <w:rFonts w:eastAsia="Aptos"/>
        </w:rPr>
        <w:t xml:space="preserve"> that include a clean energy procurement plan</w:t>
      </w:r>
      <w:r w:rsidR="00892B7B" w:rsidRPr="00E57AF2">
        <w:rPr>
          <w:rFonts w:eastAsia="Aptos"/>
        </w:rPr>
        <w:t xml:space="preserve"> will receive preference points. </w:t>
      </w:r>
      <w:r w:rsidR="0008225A" w:rsidRPr="00E57AF2">
        <w:rPr>
          <w:rFonts w:eastAsia="Aptos"/>
        </w:rPr>
        <w:t xml:space="preserve">The plan must clearly define how clean energy is measured and verified in the proposed DAC </w:t>
      </w:r>
      <w:r w:rsidR="00C24504" w:rsidRPr="00E57AF2">
        <w:rPr>
          <w:rFonts w:eastAsia="Aptos"/>
        </w:rPr>
        <w:t>operation</w:t>
      </w:r>
      <w:r w:rsidR="00A30843" w:rsidRPr="00E57AF2">
        <w:rPr>
          <w:rFonts w:eastAsia="Aptos"/>
        </w:rPr>
        <w:t>s</w:t>
      </w:r>
      <w:r w:rsidR="0008225A" w:rsidRPr="00E57AF2">
        <w:rPr>
          <w:rFonts w:eastAsia="Aptos"/>
        </w:rPr>
        <w:t>. It must also specify the total electric demand, preferred procurement method (i.e., volumetric, emission, or temporal matching), source (</w:t>
      </w:r>
      <w:r w:rsidR="2B5B401A" w:rsidRPr="00E57AF2">
        <w:rPr>
          <w:rFonts w:eastAsia="Aptos"/>
        </w:rPr>
        <w:t>e.g.</w:t>
      </w:r>
      <w:r w:rsidR="0008225A" w:rsidRPr="00E57AF2">
        <w:rPr>
          <w:rFonts w:eastAsia="Aptos"/>
        </w:rPr>
        <w:t>, power purchase agreement, virtual power plant, on-site solar), and data collection and reporting method (hourly, if possible). In addition, the plan should:</w:t>
      </w:r>
    </w:p>
    <w:p w14:paraId="746F1378" w14:textId="4622E811" w:rsidR="0008225A" w:rsidRPr="00E57AF2" w:rsidRDefault="0008225A" w:rsidP="004A662C">
      <w:pPr>
        <w:pStyle w:val="ListParagraph"/>
        <w:numPr>
          <w:ilvl w:val="1"/>
          <w:numId w:val="87"/>
        </w:numPr>
        <w:ind w:left="1080"/>
        <w:rPr>
          <w:rFonts w:eastAsia="Aptos"/>
          <w:szCs w:val="22"/>
        </w:rPr>
      </w:pPr>
      <w:r w:rsidRPr="00E57AF2">
        <w:rPr>
          <w:rFonts w:eastAsia="Aptos"/>
          <w:szCs w:val="22"/>
        </w:rPr>
        <w:t xml:space="preserve">Describe the approach </w:t>
      </w:r>
      <w:r w:rsidR="00DF4294" w:rsidRPr="00E57AF2">
        <w:rPr>
          <w:rFonts w:eastAsia="Aptos"/>
          <w:szCs w:val="22"/>
        </w:rPr>
        <w:t xml:space="preserve">that will be </w:t>
      </w:r>
      <w:r w:rsidRPr="00E57AF2">
        <w:rPr>
          <w:rFonts w:eastAsia="Aptos"/>
          <w:szCs w:val="22"/>
        </w:rPr>
        <w:t>used to track clean energy use, including how renewable energy certificates or similar instruments will be applied, if used.</w:t>
      </w:r>
    </w:p>
    <w:p w14:paraId="644AD05D" w14:textId="77777777" w:rsidR="0008225A" w:rsidRPr="00E57AF2" w:rsidRDefault="0008225A" w:rsidP="004A662C">
      <w:pPr>
        <w:pStyle w:val="ListParagraph"/>
        <w:numPr>
          <w:ilvl w:val="1"/>
          <w:numId w:val="87"/>
        </w:numPr>
        <w:ind w:left="1080"/>
        <w:rPr>
          <w:rFonts w:eastAsia="Aptos"/>
          <w:szCs w:val="22"/>
        </w:rPr>
      </w:pPr>
      <w:r w:rsidRPr="00E57AF2">
        <w:rPr>
          <w:rFonts w:eastAsia="Aptos"/>
          <w:szCs w:val="22"/>
        </w:rPr>
        <w:t>Identify the clean energy resources to be used and indicate whether they are new or existing sources, to the extent known.</w:t>
      </w:r>
    </w:p>
    <w:p w14:paraId="25285DAC" w14:textId="77777777" w:rsidR="0008225A" w:rsidRPr="00E57AF2" w:rsidRDefault="0008225A" w:rsidP="004A662C">
      <w:pPr>
        <w:pStyle w:val="ListParagraph"/>
        <w:numPr>
          <w:ilvl w:val="1"/>
          <w:numId w:val="87"/>
        </w:numPr>
        <w:ind w:left="1080"/>
        <w:rPr>
          <w:rFonts w:eastAsia="Aptos"/>
          <w:szCs w:val="22"/>
        </w:rPr>
      </w:pPr>
      <w:r w:rsidRPr="00E57AF2">
        <w:rPr>
          <w:rFonts w:eastAsia="Aptos"/>
          <w:szCs w:val="22"/>
        </w:rPr>
        <w:t>Describe, at a high level, how energy procurement aligns with DAC operations in time and location, where feasible.</w:t>
      </w:r>
    </w:p>
    <w:p w14:paraId="189E59D1" w14:textId="77777777" w:rsidR="0008225A" w:rsidRPr="00E57AF2" w:rsidRDefault="0008225A" w:rsidP="004A662C">
      <w:pPr>
        <w:pStyle w:val="ListParagraph"/>
        <w:numPr>
          <w:ilvl w:val="1"/>
          <w:numId w:val="87"/>
        </w:numPr>
        <w:ind w:left="1080"/>
        <w:rPr>
          <w:rFonts w:eastAsia="Aptos"/>
          <w:szCs w:val="22"/>
        </w:rPr>
      </w:pPr>
      <w:r w:rsidRPr="00E57AF2">
        <w:rPr>
          <w:rFonts w:eastAsia="Aptos"/>
          <w:szCs w:val="22"/>
        </w:rPr>
        <w:t>Provide a brief description of the procurement structure (e.g., power purchase agreement, on-site generation) and expected duration, if available.</w:t>
      </w:r>
    </w:p>
    <w:p w14:paraId="0DE86199" w14:textId="77777777" w:rsidR="0008225A" w:rsidRPr="00E57AF2" w:rsidRDefault="0008225A" w:rsidP="004A662C">
      <w:pPr>
        <w:pStyle w:val="ListParagraph"/>
        <w:numPr>
          <w:ilvl w:val="1"/>
          <w:numId w:val="87"/>
        </w:numPr>
        <w:ind w:left="1080"/>
        <w:rPr>
          <w:rFonts w:eastAsia="Aptos"/>
          <w:szCs w:val="22"/>
        </w:rPr>
      </w:pPr>
      <w:r w:rsidRPr="00E57AF2">
        <w:rPr>
          <w:rFonts w:eastAsia="Aptos"/>
          <w:szCs w:val="22"/>
        </w:rPr>
        <w:t>Outline the approach for basic monitoring and reporting of energy use and associated emissions.</w:t>
      </w:r>
    </w:p>
    <w:p w14:paraId="26F4E6AD" w14:textId="77777777" w:rsidR="00405477" w:rsidRPr="00E57AF2" w:rsidRDefault="0008225A" w:rsidP="004A662C">
      <w:pPr>
        <w:pStyle w:val="ListParagraph"/>
        <w:numPr>
          <w:ilvl w:val="1"/>
          <w:numId w:val="87"/>
        </w:numPr>
        <w:ind w:left="1080"/>
        <w:rPr>
          <w:rFonts w:eastAsia="Aptos"/>
          <w:szCs w:val="22"/>
        </w:rPr>
      </w:pPr>
      <w:r w:rsidRPr="00E57AF2">
        <w:rPr>
          <w:rFonts w:eastAsia="Aptos"/>
          <w:szCs w:val="22"/>
        </w:rPr>
        <w:t>Describe, if applicable, whether DAC operations can be adjusted to better align with clean energy availability.</w:t>
      </w:r>
    </w:p>
    <w:p w14:paraId="266CA25E" w14:textId="1C424840" w:rsidR="001C2D56" w:rsidRPr="0045555F" w:rsidRDefault="0008225A" w:rsidP="004A662C">
      <w:pPr>
        <w:pStyle w:val="ListParagraph"/>
        <w:numPr>
          <w:ilvl w:val="1"/>
          <w:numId w:val="87"/>
        </w:numPr>
        <w:ind w:left="1080"/>
        <w:rPr>
          <w:b/>
          <w:bCs/>
          <w:szCs w:val="22"/>
        </w:rPr>
      </w:pPr>
      <w:r w:rsidRPr="00E57AF2">
        <w:rPr>
          <w:rFonts w:eastAsia="Aptos"/>
          <w:szCs w:val="22"/>
        </w:rPr>
        <w:t>Indicate whether the plan is intended to cover all or a portion of the project’s electricity use.</w:t>
      </w:r>
      <w:r w:rsidR="001C2D56" w:rsidRPr="0045555F">
        <w:rPr>
          <w:b/>
          <w:bCs/>
        </w:rPr>
        <w:br w:type="page"/>
      </w:r>
      <w:bookmarkEnd w:id="73"/>
      <w:bookmarkEnd w:id="74"/>
      <w:bookmarkEnd w:id="75"/>
      <w:bookmarkEnd w:id="76"/>
      <w:bookmarkEnd w:id="103"/>
    </w:p>
    <w:p w14:paraId="309DBC47" w14:textId="5E14AFCC" w:rsidR="0061342D" w:rsidRDefault="001C2D56" w:rsidP="00A2524A">
      <w:pPr>
        <w:pStyle w:val="Heading1"/>
        <w:keepLines w:val="0"/>
        <w:spacing w:before="0" w:after="120"/>
      </w:pPr>
      <w:bookmarkStart w:id="104" w:name="_Toc12770892"/>
      <w:bookmarkStart w:id="105" w:name="_Toc219275109"/>
      <w:bookmarkStart w:id="106" w:name="_Toc336443626"/>
      <w:bookmarkStart w:id="107" w:name="_Toc366671182"/>
      <w:bookmarkStart w:id="108" w:name="_Toc225233429"/>
      <w:bookmarkStart w:id="109" w:name="_Toc219275098"/>
      <w:r w:rsidRPr="00C31C1D">
        <w:t>III.</w:t>
      </w:r>
      <w:r w:rsidRPr="00C31C1D">
        <w:tab/>
      </w:r>
      <w:bookmarkEnd w:id="104"/>
      <w:r w:rsidRPr="00C31C1D">
        <w:t xml:space="preserve">Application Submission </w:t>
      </w:r>
      <w:bookmarkEnd w:id="105"/>
      <w:bookmarkEnd w:id="106"/>
      <w:bookmarkEnd w:id="107"/>
      <w:r w:rsidRPr="00C31C1D">
        <w:t>Instructions</w:t>
      </w:r>
      <w:bookmarkEnd w:id="108"/>
    </w:p>
    <w:p w14:paraId="2E4CB840" w14:textId="3A5654F0" w:rsidR="001C2D56" w:rsidRPr="00CF6DED" w:rsidRDefault="001C2D56" w:rsidP="0093595B">
      <w:pPr>
        <w:pStyle w:val="Heading2"/>
        <w:numPr>
          <w:ilvl w:val="0"/>
          <w:numId w:val="56"/>
        </w:numPr>
        <w:spacing w:before="0"/>
      </w:pPr>
      <w:bookmarkStart w:id="110" w:name="_Toc201713573"/>
      <w:bookmarkStart w:id="111" w:name="_Toc225233430"/>
      <w:bookmarkStart w:id="112" w:name="_Toc219275111"/>
      <w:bookmarkStart w:id="113" w:name="_Toc336443628"/>
      <w:bookmarkStart w:id="114" w:name="_Toc366671184"/>
      <w:r w:rsidRPr="00CF6DED">
        <w:t>Application Format</w:t>
      </w:r>
      <w:bookmarkEnd w:id="110"/>
      <w:r w:rsidRPr="00CF6DED">
        <w:t>, Page Limits</w:t>
      </w:r>
      <w:bookmarkEnd w:id="111"/>
      <w:r w:rsidRPr="00CF6DED">
        <w:t xml:space="preserve"> </w:t>
      </w:r>
      <w:bookmarkEnd w:id="112"/>
      <w:bookmarkEnd w:id="113"/>
      <w:bookmarkEnd w:id="114"/>
    </w:p>
    <w:p w14:paraId="3C7CA187" w14:textId="1B24DC21" w:rsidR="00624855" w:rsidRDefault="00BF0D37" w:rsidP="00A2524A">
      <w:pPr>
        <w:keepLines/>
        <w:widowControl w:val="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20986D6">
        <w:trPr>
          <w:trHeight w:val="281"/>
        </w:trPr>
        <w:tc>
          <w:tcPr>
            <w:tcW w:w="4950" w:type="dxa"/>
            <w:shd w:val="clear" w:color="auto" w:fill="D9D9D9" w:themeFill="background1" w:themeFillShade="D9"/>
          </w:tcPr>
          <w:p w14:paraId="3CC3A6B5" w14:textId="77777777" w:rsidR="008004E4" w:rsidRPr="008004E4" w:rsidRDefault="008004E4" w:rsidP="00A2524A">
            <w:pPr>
              <w:keepLines/>
              <w:widowControl w:val="0"/>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A2524A">
            <w:pPr>
              <w:keepLines/>
              <w:widowControl w:val="0"/>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A2524A">
            <w:pPr>
              <w:keepLines/>
              <w:widowControl w:val="0"/>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A2524A">
            <w:pPr>
              <w:keepLines/>
              <w:widowControl w:val="0"/>
              <w:rPr>
                <w:szCs w:val="22"/>
              </w:rPr>
            </w:pPr>
            <w:r w:rsidRPr="008004E4">
              <w:rPr>
                <w:szCs w:val="22"/>
              </w:rPr>
              <w:t>Executive Summary</w:t>
            </w:r>
          </w:p>
        </w:tc>
        <w:tc>
          <w:tcPr>
            <w:tcW w:w="2407" w:type="dxa"/>
            <w:vAlign w:val="center"/>
          </w:tcPr>
          <w:p w14:paraId="62B70B04" w14:textId="7DE2812E" w:rsidR="008004E4" w:rsidRPr="008004E4" w:rsidRDefault="008004E4" w:rsidP="00A2524A">
            <w:pPr>
              <w:keepLines/>
              <w:widowControl w:val="0"/>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A2524A">
            <w:pPr>
              <w:keepLines/>
              <w:widowControl w:val="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A2524A">
            <w:pPr>
              <w:keepLines/>
              <w:widowControl w:val="0"/>
              <w:rPr>
                <w:szCs w:val="22"/>
              </w:rPr>
            </w:pPr>
            <w:r w:rsidRPr="008004E4">
              <w:rPr>
                <w:szCs w:val="22"/>
              </w:rPr>
              <w:t>Project Narrative</w:t>
            </w:r>
          </w:p>
        </w:tc>
        <w:tc>
          <w:tcPr>
            <w:tcW w:w="2407" w:type="dxa"/>
            <w:vAlign w:val="center"/>
          </w:tcPr>
          <w:p w14:paraId="1617BEF0" w14:textId="468B01AF" w:rsidR="008004E4" w:rsidRPr="008004E4" w:rsidRDefault="008004E4" w:rsidP="00A2524A">
            <w:pPr>
              <w:keepLines/>
              <w:widowControl w:val="0"/>
              <w:rPr>
                <w:szCs w:val="22"/>
              </w:rPr>
            </w:pPr>
            <w:r w:rsidRPr="008004E4">
              <w:rPr>
                <w:szCs w:val="22"/>
              </w:rPr>
              <w:t xml:space="preserve">Attachment </w:t>
            </w:r>
            <w:r w:rsidR="00E41084">
              <w:rPr>
                <w:szCs w:val="22"/>
              </w:rPr>
              <w:t>2</w:t>
            </w:r>
          </w:p>
        </w:tc>
        <w:tc>
          <w:tcPr>
            <w:tcW w:w="2430" w:type="dxa"/>
          </w:tcPr>
          <w:p w14:paraId="2804CC2A" w14:textId="63A058BA" w:rsidR="008004E4" w:rsidRPr="008004E4" w:rsidRDefault="00E0072F" w:rsidP="00A2524A">
            <w:pPr>
              <w:keepLines/>
              <w:widowControl w:val="0"/>
              <w:rPr>
                <w:szCs w:val="22"/>
              </w:rPr>
            </w:pPr>
            <w:r w:rsidRPr="00E57AF2">
              <w:rPr>
                <w:szCs w:val="22"/>
              </w:rPr>
              <w:t>Thirty</w:t>
            </w:r>
            <w:r w:rsidR="008004E4">
              <w:rPr>
                <w:bCs/>
                <w:szCs w:val="22"/>
              </w:rPr>
              <w:t xml:space="preserve"> </w:t>
            </w:r>
            <w:r w:rsidR="008004E4" w:rsidRPr="008004E4">
              <w:rPr>
                <w:szCs w:val="22"/>
              </w:rPr>
              <w:t xml:space="preserve">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A2524A">
            <w:pPr>
              <w:keepLines/>
              <w:widowControl w:val="0"/>
              <w:rPr>
                <w:szCs w:val="22"/>
              </w:rPr>
            </w:pPr>
            <w:r w:rsidRPr="008004E4">
              <w:rPr>
                <w:szCs w:val="22"/>
              </w:rPr>
              <w:t>Project Team</w:t>
            </w:r>
          </w:p>
        </w:tc>
        <w:tc>
          <w:tcPr>
            <w:tcW w:w="2407" w:type="dxa"/>
            <w:vAlign w:val="center"/>
          </w:tcPr>
          <w:p w14:paraId="16CE7957" w14:textId="1AEDC253" w:rsidR="008004E4" w:rsidRPr="008004E4" w:rsidRDefault="008004E4" w:rsidP="00A2524A">
            <w:pPr>
              <w:keepLines/>
              <w:widowControl w:val="0"/>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A2524A">
            <w:pPr>
              <w:keepLines/>
              <w:widowControl w:val="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A2524A">
            <w:pPr>
              <w:keepLines/>
              <w:widowControl w:val="0"/>
              <w:rPr>
                <w:szCs w:val="22"/>
              </w:rPr>
            </w:pPr>
            <w:r w:rsidRPr="008004E4">
              <w:rPr>
                <w:szCs w:val="22"/>
              </w:rPr>
              <w:t>Scope of Work</w:t>
            </w:r>
          </w:p>
        </w:tc>
        <w:tc>
          <w:tcPr>
            <w:tcW w:w="2407" w:type="dxa"/>
            <w:vAlign w:val="center"/>
          </w:tcPr>
          <w:p w14:paraId="429C5855" w14:textId="0C7E0F85" w:rsidR="008004E4" w:rsidRPr="008004E4" w:rsidRDefault="008004E4" w:rsidP="00A2524A">
            <w:pPr>
              <w:keepLines/>
              <w:widowControl w:val="0"/>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A2524A">
            <w:pPr>
              <w:keepLines/>
              <w:widowControl w:val="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A2524A">
            <w:pPr>
              <w:keepLines/>
              <w:widowControl w:val="0"/>
              <w:rPr>
                <w:szCs w:val="22"/>
              </w:rPr>
            </w:pPr>
            <w:r w:rsidRPr="008004E4">
              <w:rPr>
                <w:szCs w:val="22"/>
              </w:rPr>
              <w:t>Project Schedule</w:t>
            </w:r>
          </w:p>
        </w:tc>
        <w:tc>
          <w:tcPr>
            <w:tcW w:w="2407" w:type="dxa"/>
            <w:vAlign w:val="center"/>
          </w:tcPr>
          <w:p w14:paraId="55217149" w14:textId="5689D0F3" w:rsidR="008004E4" w:rsidRPr="008004E4" w:rsidRDefault="008004E4" w:rsidP="00A2524A">
            <w:pPr>
              <w:keepLines/>
              <w:widowControl w:val="0"/>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A2524A">
            <w:pPr>
              <w:keepLines/>
              <w:widowControl w:val="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A2524A">
            <w:pPr>
              <w:keepLines/>
              <w:widowControl w:val="0"/>
              <w:rPr>
                <w:szCs w:val="22"/>
              </w:rPr>
            </w:pPr>
            <w:r w:rsidRPr="008004E4">
              <w:rPr>
                <w:szCs w:val="22"/>
              </w:rPr>
              <w:t xml:space="preserve">Budget </w:t>
            </w:r>
          </w:p>
        </w:tc>
        <w:tc>
          <w:tcPr>
            <w:tcW w:w="2407" w:type="dxa"/>
            <w:vAlign w:val="center"/>
          </w:tcPr>
          <w:p w14:paraId="246310A8" w14:textId="7CD53309" w:rsidR="008004E4" w:rsidRPr="008004E4" w:rsidRDefault="008004E4" w:rsidP="00A2524A">
            <w:pPr>
              <w:keepLines/>
              <w:widowControl w:val="0"/>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A2524A">
            <w:pPr>
              <w:keepLines/>
              <w:widowControl w:val="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A2524A">
            <w:pPr>
              <w:keepLines/>
              <w:widowControl w:val="0"/>
              <w:rPr>
                <w:szCs w:val="22"/>
              </w:rPr>
            </w:pPr>
            <w:r w:rsidRPr="008004E4">
              <w:rPr>
                <w:szCs w:val="22"/>
              </w:rPr>
              <w:t>CEQA Compliance Form</w:t>
            </w:r>
          </w:p>
        </w:tc>
        <w:tc>
          <w:tcPr>
            <w:tcW w:w="2407" w:type="dxa"/>
            <w:vAlign w:val="center"/>
          </w:tcPr>
          <w:p w14:paraId="13657BC9" w14:textId="1468B59A" w:rsidR="008004E4" w:rsidRPr="008004E4" w:rsidRDefault="008004E4" w:rsidP="00A2524A">
            <w:pPr>
              <w:keepLines/>
              <w:widowControl w:val="0"/>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A2524A">
            <w:pPr>
              <w:keepLines/>
              <w:widowControl w:val="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A2524A">
            <w:pPr>
              <w:keepLines/>
              <w:widowControl w:val="0"/>
              <w:rPr>
                <w:szCs w:val="22"/>
              </w:rPr>
            </w:pPr>
            <w:r w:rsidRPr="008004E4">
              <w:rPr>
                <w:szCs w:val="22"/>
              </w:rPr>
              <w:t>Past Project Information</w:t>
            </w:r>
          </w:p>
        </w:tc>
        <w:tc>
          <w:tcPr>
            <w:tcW w:w="2407" w:type="dxa"/>
            <w:vAlign w:val="center"/>
          </w:tcPr>
          <w:p w14:paraId="01BE1EB3" w14:textId="4CFB1950" w:rsidR="008004E4" w:rsidRPr="008004E4" w:rsidRDefault="008004E4" w:rsidP="00A2524A">
            <w:pPr>
              <w:keepLines/>
              <w:widowControl w:val="0"/>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A2524A">
            <w:pPr>
              <w:keepLines/>
              <w:widowControl w:val="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A2524A">
            <w:pPr>
              <w:keepLines/>
              <w:widowControl w:val="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A2524A">
            <w:pPr>
              <w:keepLines/>
              <w:widowControl w:val="0"/>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A2524A">
            <w:pPr>
              <w:keepLines/>
              <w:widowControl w:val="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A2524A">
            <w:pPr>
              <w:keepLines/>
              <w:widowControl w:val="0"/>
              <w:rPr>
                <w:szCs w:val="22"/>
              </w:rPr>
            </w:pPr>
            <w:r w:rsidRPr="008004E4">
              <w:rPr>
                <w:szCs w:val="22"/>
              </w:rPr>
              <w:t>Project Performance Metrics</w:t>
            </w:r>
          </w:p>
        </w:tc>
        <w:tc>
          <w:tcPr>
            <w:tcW w:w="2407" w:type="dxa"/>
            <w:vAlign w:val="center"/>
          </w:tcPr>
          <w:p w14:paraId="598FE5D7" w14:textId="668F5DAB" w:rsidR="008004E4" w:rsidRPr="008004E4" w:rsidRDefault="008004E4" w:rsidP="00A2524A">
            <w:pPr>
              <w:keepLines/>
              <w:widowControl w:val="0"/>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A2524A">
            <w:pPr>
              <w:keepLines/>
              <w:widowControl w:val="0"/>
              <w:rPr>
                <w:szCs w:val="22"/>
              </w:rPr>
            </w:pPr>
            <w:r w:rsidRPr="008004E4">
              <w:rPr>
                <w:szCs w:val="22"/>
              </w:rPr>
              <w:t>None</w:t>
            </w:r>
          </w:p>
        </w:tc>
      </w:tr>
      <w:tr w:rsidR="008004E4" w:rsidRPr="008004E4" w14:paraId="6293D925" w14:textId="77777777" w:rsidTr="00620ACE">
        <w:tc>
          <w:tcPr>
            <w:tcW w:w="4950" w:type="dxa"/>
            <w:vAlign w:val="center"/>
          </w:tcPr>
          <w:p w14:paraId="0B1905AD" w14:textId="77777777" w:rsidR="008004E4" w:rsidRPr="008004E4" w:rsidRDefault="008004E4" w:rsidP="00A2524A">
            <w:pPr>
              <w:keepLines/>
              <w:widowControl w:val="0"/>
              <w:rPr>
                <w:szCs w:val="22"/>
              </w:rPr>
            </w:pPr>
            <w:r w:rsidRPr="008004E4">
              <w:rPr>
                <w:szCs w:val="22"/>
              </w:rPr>
              <w:t>Applicant Declaration</w:t>
            </w:r>
          </w:p>
        </w:tc>
        <w:tc>
          <w:tcPr>
            <w:tcW w:w="2407" w:type="dxa"/>
            <w:vAlign w:val="center"/>
          </w:tcPr>
          <w:p w14:paraId="59FB6D2A" w14:textId="75329FB4" w:rsidR="008004E4" w:rsidRPr="008004E4" w:rsidRDefault="008004E4" w:rsidP="00A2524A">
            <w:pPr>
              <w:keepLines/>
              <w:widowControl w:val="0"/>
            </w:pPr>
            <w:r>
              <w:t>Attachment 1</w:t>
            </w:r>
            <w:r w:rsidR="00E41084">
              <w:t>1</w:t>
            </w:r>
          </w:p>
        </w:tc>
        <w:tc>
          <w:tcPr>
            <w:tcW w:w="2430" w:type="dxa"/>
          </w:tcPr>
          <w:p w14:paraId="1D97C601" w14:textId="38989B30" w:rsidR="008004E4" w:rsidRPr="008004E4" w:rsidRDefault="1405121A" w:rsidP="00A2524A">
            <w:pPr>
              <w:keepLines/>
              <w:widowControl w:val="0"/>
            </w:pPr>
            <w:r>
              <w:t>None</w:t>
            </w:r>
          </w:p>
        </w:tc>
      </w:tr>
    </w:tbl>
    <w:p w14:paraId="13972EC0" w14:textId="77777777" w:rsidR="001C2D56" w:rsidRPr="00C31C1D" w:rsidRDefault="001C2D56" w:rsidP="00A2524A">
      <w:pPr>
        <w:rPr>
          <w:szCs w:val="22"/>
        </w:rPr>
      </w:pPr>
    </w:p>
    <w:p w14:paraId="29E94867" w14:textId="6D2C6FB5" w:rsidR="0090258A" w:rsidRPr="00CF6DED" w:rsidRDefault="0090258A" w:rsidP="0093595B">
      <w:pPr>
        <w:pStyle w:val="Heading2"/>
        <w:numPr>
          <w:ilvl w:val="0"/>
          <w:numId w:val="56"/>
        </w:numPr>
        <w:spacing w:before="0"/>
      </w:pPr>
      <w:bookmarkStart w:id="115" w:name="_Toc428191083"/>
      <w:bookmarkStart w:id="116" w:name="_Toc225233431"/>
      <w:bookmarkStart w:id="117" w:name="_Toc201713575"/>
      <w:bookmarkStart w:id="118" w:name="_Toc219275113"/>
      <w:bookmarkStart w:id="119" w:name="_Toc336443630"/>
      <w:bookmarkStart w:id="120" w:name="_Toc366671186"/>
      <w:r w:rsidRPr="00CF6DED">
        <w:t>Method For Delivery</w:t>
      </w:r>
      <w:bookmarkEnd w:id="115"/>
      <w:bookmarkEnd w:id="116"/>
    </w:p>
    <w:p w14:paraId="7CFF5DA4" w14:textId="471FCF58" w:rsidR="001B26FB" w:rsidRDefault="0090258A" w:rsidP="00A2524A">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49CA60A" w:rsidR="00A845A3" w:rsidRDefault="00A845A3" w:rsidP="00A2524A">
      <w:pPr>
        <w:keepNext/>
      </w:pPr>
      <w:r w:rsidRPr="00A845A3">
        <w:t>The CEC is providing a team of technical assistants to support applicants with this new process.</w:t>
      </w:r>
      <w:r w:rsidR="00D61141">
        <w:t xml:space="preserve"> </w:t>
      </w:r>
      <w:r w:rsidRPr="00A845A3">
        <w:t>Please email ECAMS.SalesforceSupport@energy.ca.gov for support.</w:t>
      </w:r>
      <w:r w:rsidR="00D61141">
        <w:t xml:space="preserve"> </w:t>
      </w:r>
    </w:p>
    <w:p w14:paraId="758B6A49" w14:textId="1A506A27" w:rsidR="0090258A" w:rsidRDefault="00BA0667" w:rsidP="00A2524A">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w:t>
      </w:r>
    </w:p>
    <w:p w14:paraId="140C1D08" w14:textId="49AD54E4" w:rsidR="00FA17A4" w:rsidRPr="00FA17A4" w:rsidRDefault="00FA17A4" w:rsidP="00A2524A">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A2524A">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5918F401" w:rsidR="0090258A" w:rsidRDefault="00FA17A4" w:rsidP="00A2524A">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A2524A">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A2524A">
      <w:pPr>
        <w:keepNext/>
      </w:pPr>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517A7FA1" w14:textId="151E4C90" w:rsidR="00344986" w:rsidRPr="00CF6DED" w:rsidRDefault="001C2D56" w:rsidP="0093595B">
      <w:pPr>
        <w:pStyle w:val="Heading2"/>
        <w:numPr>
          <w:ilvl w:val="0"/>
          <w:numId w:val="56"/>
        </w:numPr>
        <w:spacing w:before="0"/>
      </w:pPr>
      <w:bookmarkStart w:id="121" w:name="_Toc225233432"/>
      <w:bookmarkStart w:id="122" w:name="_Toc219275114"/>
      <w:bookmarkStart w:id="123" w:name="_Toc336443632"/>
      <w:bookmarkStart w:id="124" w:name="_Toc366671188"/>
      <w:bookmarkEnd w:id="117"/>
      <w:bookmarkEnd w:id="118"/>
      <w:bookmarkEnd w:id="119"/>
      <w:bookmarkEnd w:id="120"/>
      <w:r w:rsidRPr="00CF6DED">
        <w:t>Application Content</w:t>
      </w:r>
      <w:bookmarkEnd w:id="121"/>
    </w:p>
    <w:p w14:paraId="24559819" w14:textId="23EEB27A" w:rsidR="00624855" w:rsidRPr="00C31C1D" w:rsidRDefault="001C2D56" w:rsidP="0093595B">
      <w:bookmarkStart w:id="125" w:name="_Toc381079929"/>
      <w:bookmarkStart w:id="126" w:name="_Toc382571192"/>
      <w:bookmarkStart w:id="127" w:name="_Toc395180702"/>
      <w:bookmarkStart w:id="128" w:name="_Toc433981331"/>
      <w:bookmarkStart w:id="129" w:name="_Toc35074593"/>
      <w:bookmarkStart w:id="130" w:name="_Toc366671191"/>
      <w:bookmarkEnd w:id="122"/>
      <w:bookmarkEnd w:id="123"/>
      <w:bookmarkEnd w:id="124"/>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w:t>
      </w:r>
      <w:r w:rsidR="00D61141">
        <w:t xml:space="preserve"> </w:t>
      </w:r>
      <w:r w:rsidR="00736A5C" w:rsidRPr="00736A5C">
        <w:t xml:space="preserve">Please </w:t>
      </w:r>
      <w:proofErr w:type="gramStart"/>
      <w:r w:rsidR="00736A5C" w:rsidRPr="00736A5C">
        <w:t>reference</w:t>
      </w:r>
      <w:proofErr w:type="gramEnd"/>
      <w:r w:rsidR="00736A5C" w:rsidRPr="00736A5C">
        <w:t xml:space="preserv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25"/>
      <w:bookmarkEnd w:id="126"/>
      <w:bookmarkEnd w:id="127"/>
      <w:bookmarkEnd w:id="128"/>
      <w:r w:rsidR="00BF6C04">
        <w:t>.</w:t>
      </w:r>
      <w:bookmarkEnd w:id="129"/>
      <w:bookmarkEnd w:id="130"/>
    </w:p>
    <w:p w14:paraId="03486CAD" w14:textId="26286DAF" w:rsidR="005E52CD" w:rsidRPr="007065BB" w:rsidRDefault="001C2D56" w:rsidP="00A2524A">
      <w:pPr>
        <w:pStyle w:val="HeadingNew1"/>
        <w:numPr>
          <w:ilvl w:val="0"/>
          <w:numId w:val="37"/>
        </w:numPr>
        <w:ind w:left="360"/>
        <w:jc w:val="left"/>
      </w:pPr>
      <w:r w:rsidRPr="007065BB">
        <w:t xml:space="preserve">Executive Summary Form (Attachment </w:t>
      </w:r>
      <w:r w:rsidR="00752C40">
        <w:t>1</w:t>
      </w:r>
      <w:r w:rsidRPr="007065BB">
        <w:t>)</w:t>
      </w:r>
    </w:p>
    <w:p w14:paraId="533AF0AC" w14:textId="47889333" w:rsidR="001C2D56" w:rsidRDefault="001C2D56" w:rsidP="00A2524A">
      <w:pPr>
        <w:ind w:left="360" w:right="360"/>
        <w:rPr>
          <w:b/>
        </w:rPr>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172FCE72" w14:textId="790A0056" w:rsidR="005E52CD" w:rsidRPr="007065BB" w:rsidRDefault="001C2D56" w:rsidP="00A2524A">
      <w:pPr>
        <w:pStyle w:val="HeadingNew1"/>
        <w:numPr>
          <w:ilvl w:val="0"/>
          <w:numId w:val="37"/>
        </w:numPr>
        <w:ind w:left="360"/>
        <w:jc w:val="left"/>
      </w:pPr>
      <w:r w:rsidRPr="007065BB">
        <w:t xml:space="preserve">Project Narrative Form (Attachment </w:t>
      </w:r>
      <w:r w:rsidR="00752C40">
        <w:t>2</w:t>
      </w:r>
      <w:r w:rsidRPr="007065BB">
        <w:t xml:space="preserve">) </w:t>
      </w:r>
    </w:p>
    <w:p w14:paraId="224CD6B9" w14:textId="1A052493" w:rsidR="00294AF2" w:rsidRDefault="00C2239B" w:rsidP="00A2524A">
      <w:pPr>
        <w:ind w:left="360" w:right="360"/>
        <w:rPr>
          <w:color w:val="0070C0"/>
        </w:rPr>
      </w:pPr>
      <w:r>
        <w:t>T</w:t>
      </w:r>
      <w:r w:rsidRPr="00C31C1D">
        <w:t>h</w:t>
      </w:r>
      <w:r>
        <w:t>is</w:t>
      </w:r>
      <w:r w:rsidRPr="00C31C1D">
        <w:t xml:space="preserve"> </w:t>
      </w:r>
      <w:r>
        <w:t>f</w:t>
      </w:r>
      <w:r w:rsidRPr="00C31C1D">
        <w:t>orm</w:t>
      </w:r>
      <w:r>
        <w:t xml:space="preserve"> include</w:t>
      </w:r>
      <w:r w:rsidR="00DB2AEA">
        <w:t>s</w:t>
      </w:r>
      <w:r>
        <w:t xml:space="preserve"> </w:t>
      </w:r>
      <w:proofErr w:type="gramStart"/>
      <w:r>
        <w:t>the majority of</w:t>
      </w:r>
      <w:proofErr w:type="gramEnd"/>
      <w:r>
        <w:t xml:space="preserve"> the applicant’s responses to the Scoring Criteria in </w:t>
      </w:r>
      <w:r w:rsidR="00076BD7">
        <w:t xml:space="preserve">Section </w:t>
      </w:r>
      <w:r>
        <w:t>IV</w:t>
      </w:r>
      <w:r w:rsidR="00294AF2">
        <w:t xml:space="preserve">. </w:t>
      </w:r>
      <w:r w:rsidR="005E5DC6">
        <w:t>T</w:t>
      </w:r>
      <w:r w:rsidR="00142AAE" w:rsidRPr="00142AAE">
        <w:t xml:space="preserve">he following must </w:t>
      </w:r>
      <w:r w:rsidR="005E5DC6">
        <w:t xml:space="preserve">also </w:t>
      </w:r>
      <w:r w:rsidR="00142AAE" w:rsidRPr="00142AAE">
        <w:t>be addressed for both Applied Research &amp; Technology Demonstration projects:</w:t>
      </w:r>
    </w:p>
    <w:p w14:paraId="5856DB1F" w14:textId="68FB7B1E" w:rsidR="001C2D56" w:rsidRPr="0011564F" w:rsidRDefault="007065BB" w:rsidP="00310EF4">
      <w:pPr>
        <w:numPr>
          <w:ilvl w:val="2"/>
          <w:numId w:val="71"/>
        </w:numPr>
        <w:tabs>
          <w:tab w:val="left" w:pos="288"/>
        </w:tabs>
        <w:ind w:left="1440" w:hanging="446"/>
        <w:rPr>
          <w:b/>
        </w:rPr>
      </w:pPr>
      <w:r w:rsidRPr="00E57AF2">
        <w:rPr>
          <w:rFonts w:eastAsia="MS Mincho" w:cs="Times New Roman"/>
          <w:szCs w:val="24"/>
        </w:rPr>
        <w:t>Include required specific information (see Section I.</w:t>
      </w:r>
      <w:r w:rsidR="003A07F9" w:rsidRPr="00E57AF2">
        <w:rPr>
          <w:rFonts w:eastAsia="MS Mincho" w:cs="Times New Roman"/>
          <w:szCs w:val="24"/>
        </w:rPr>
        <w:t>C</w:t>
      </w:r>
      <w:r w:rsidRPr="00E57AF2">
        <w:rPr>
          <w:rFonts w:eastAsia="MS Mincho" w:cs="Times New Roman"/>
          <w:sz w:val="24"/>
          <w:szCs w:val="24"/>
        </w:rPr>
        <w:t xml:space="preserve">) in the specified sections. </w:t>
      </w:r>
    </w:p>
    <w:p w14:paraId="1721143F" w14:textId="01AC44AE" w:rsidR="005E52CD" w:rsidRPr="007065BB" w:rsidRDefault="001C2D56" w:rsidP="00A2524A">
      <w:pPr>
        <w:pStyle w:val="HeadingNew1"/>
        <w:numPr>
          <w:ilvl w:val="0"/>
          <w:numId w:val="37"/>
        </w:numPr>
        <w:ind w:left="360"/>
        <w:jc w:val="left"/>
      </w:pPr>
      <w:r w:rsidRPr="007065BB">
        <w:t xml:space="preserve">Project Team Form (Attachment </w:t>
      </w:r>
      <w:r w:rsidR="000957CE">
        <w:t>3</w:t>
      </w:r>
      <w:r w:rsidRPr="007065BB">
        <w:t>)</w:t>
      </w:r>
    </w:p>
    <w:p w14:paraId="6B128283" w14:textId="7752DD42" w:rsidR="001C2D56" w:rsidRPr="00C31C1D" w:rsidRDefault="001C2D56" w:rsidP="00A2524A">
      <w:pPr>
        <w:keepLines/>
        <w:widowControl w:val="0"/>
        <w:tabs>
          <w:tab w:val="left" w:pos="1170"/>
        </w:tabs>
        <w:ind w:left="360"/>
      </w:pPr>
      <w:r w:rsidRPr="1D7C83C9">
        <w:t>Identify by name all key personnel</w:t>
      </w:r>
      <w:r w:rsidRPr="1D7C83C9">
        <w:rPr>
          <w:rStyle w:val="FootnoteReference"/>
          <w:rFonts w:cs="Arial"/>
        </w:rPr>
        <w:footnoteReference w:id="18"/>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 xml:space="preserve">Include the information required for </w:t>
      </w:r>
      <w:proofErr w:type="gramStart"/>
      <w:r w:rsidRPr="1D7C83C9">
        <w:t>each individual</w:t>
      </w:r>
      <w:proofErr w:type="gramEnd"/>
      <w:r w:rsidRPr="00C31C1D">
        <w:rPr>
          <w:szCs w:val="22"/>
        </w:rPr>
        <w:t xml:space="preserve">, </w:t>
      </w:r>
      <w:r w:rsidRPr="1D7C83C9">
        <w:t>including</w:t>
      </w:r>
      <w:r w:rsidRPr="00C31C1D">
        <w:rPr>
          <w:szCs w:val="22"/>
        </w:rPr>
        <w:t xml:space="preserve"> </w:t>
      </w:r>
      <w:r w:rsidRPr="1D7C83C9">
        <w:t>a resume (</w:t>
      </w:r>
      <w:proofErr w:type="gramStart"/>
      <w:r w:rsidRPr="1D7C83C9">
        <w:t>maximum</w:t>
      </w:r>
      <w:proofErr w:type="gramEnd"/>
      <w:r w:rsidRPr="1D7C83C9">
        <w:t xml:space="preserve"> two pages)</w:t>
      </w:r>
      <w:r w:rsidRPr="00C31C1D">
        <w:rPr>
          <w:szCs w:val="22"/>
        </w:rPr>
        <w:t>.</w:t>
      </w:r>
    </w:p>
    <w:p w14:paraId="4025BC53" w14:textId="77777777" w:rsidR="001C2D56" w:rsidRDefault="001C2D56" w:rsidP="00A2524A">
      <w:pPr>
        <w:keepLines/>
        <w:widowControl w:val="0"/>
        <w:ind w:left="360"/>
        <w:rPr>
          <w:b/>
          <w:szCs w:val="22"/>
        </w:rPr>
      </w:pPr>
    </w:p>
    <w:p w14:paraId="02B682D0" w14:textId="1EBC2877" w:rsidR="005E52CD" w:rsidRPr="007065BB" w:rsidRDefault="001C2D56" w:rsidP="003D36B4">
      <w:pPr>
        <w:pStyle w:val="HeadingNew1"/>
        <w:keepNext/>
        <w:numPr>
          <w:ilvl w:val="0"/>
          <w:numId w:val="37"/>
        </w:numPr>
        <w:ind w:left="360"/>
        <w:jc w:val="left"/>
      </w:pPr>
      <w:r w:rsidRPr="007065BB">
        <w:t>Scope of Work Template (Attachment</w:t>
      </w:r>
      <w:r w:rsidR="00713198" w:rsidRPr="007065BB">
        <w:t>s</w:t>
      </w:r>
      <w:r w:rsidRPr="007065BB">
        <w:t xml:space="preserve"> </w:t>
      </w:r>
      <w:r w:rsidR="00C87387">
        <w:t>4</w:t>
      </w:r>
      <w:r w:rsidRPr="007065BB">
        <w:t>)</w:t>
      </w:r>
    </w:p>
    <w:p w14:paraId="5C04F34B" w14:textId="16EBB0FC" w:rsidR="001C2D56" w:rsidRPr="00C31C1D" w:rsidRDefault="001C2D56" w:rsidP="00A2524A">
      <w:pPr>
        <w:pStyle w:val="BulletedList"/>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3F190EE6" w14:textId="3A8511DF" w:rsidR="001970B9" w:rsidRPr="00C31C1D" w:rsidRDefault="001C2D56" w:rsidP="00A2524A">
      <w:pPr>
        <w:pStyle w:val="BulletedList"/>
        <w:ind w:left="360" w:firstLine="0"/>
        <w:rPr>
          <w:b/>
        </w:rPr>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5D6D8A" w14:textId="04BACDCD" w:rsidR="00A14C92" w:rsidRDefault="00A14C92" w:rsidP="00A2524A">
      <w:pPr>
        <w:pStyle w:val="HeadingNew1"/>
        <w:numPr>
          <w:ilvl w:val="0"/>
          <w:numId w:val="37"/>
        </w:numPr>
        <w:ind w:left="360"/>
        <w:jc w:val="left"/>
      </w:pPr>
      <w:bookmarkStart w:id="131" w:name="_Toc35074602"/>
      <w:r>
        <w:t xml:space="preserve">Project Schedule (Attachment </w:t>
      </w:r>
      <w:r w:rsidR="00C87387">
        <w:t>5</w:t>
      </w:r>
      <w:r>
        <w:t>)</w:t>
      </w:r>
    </w:p>
    <w:p w14:paraId="7E4014C1" w14:textId="77777777" w:rsidR="00A14C92" w:rsidRDefault="003B24B0" w:rsidP="00A2524A">
      <w:pPr>
        <w:pStyle w:val="HeadingNew1"/>
        <w:numPr>
          <w:ilvl w:val="0"/>
          <w:numId w:val="0"/>
        </w:numPr>
        <w:ind w:left="360"/>
        <w:jc w:val="left"/>
        <w:rPr>
          <w:b w:val="0"/>
        </w:rPr>
      </w:pPr>
      <w:r>
        <w:rPr>
          <w:b w:val="0"/>
        </w:rPr>
        <w:t xml:space="preserve">The Project Schedule includes a list of all </w:t>
      </w:r>
      <w:proofErr w:type="gramStart"/>
      <w:r>
        <w:rPr>
          <w:b w:val="0"/>
        </w:rPr>
        <w:t>product</w:t>
      </w:r>
      <w:proofErr w:type="gramEnd"/>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A2524A">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A2524A">
      <w:pPr>
        <w:pStyle w:val="HeadingNew1"/>
        <w:numPr>
          <w:ilvl w:val="0"/>
          <w:numId w:val="37"/>
        </w:numPr>
        <w:ind w:left="360"/>
        <w:jc w:val="left"/>
      </w:pPr>
      <w:r w:rsidRPr="007065BB">
        <w:t xml:space="preserve">Budget Forms (Attachment </w:t>
      </w:r>
      <w:r w:rsidR="00C87387">
        <w:t>6</w:t>
      </w:r>
      <w:r w:rsidRPr="007065BB">
        <w:t>)</w:t>
      </w:r>
    </w:p>
    <w:bookmarkEnd w:id="131"/>
    <w:p w14:paraId="26098B9A" w14:textId="6C06F4F9" w:rsidR="008A6BD9" w:rsidRPr="004D354D" w:rsidRDefault="008A6BD9" w:rsidP="00A2524A">
      <w:pPr>
        <w:pStyle w:val="BulletedList"/>
        <w:ind w:left="360" w:firstLine="0"/>
      </w:pPr>
      <w:r>
        <w:t xml:space="preserve">Because this solicitation </w:t>
      </w:r>
      <w:proofErr w:type="gramStart"/>
      <w:r>
        <w:t>is utilizing</w:t>
      </w:r>
      <w:proofErr w:type="gramEnd"/>
      <w:r>
        <w:t xml:space="preserve"> the new ECAMS system for submitting applications, applicants have two options for uploading a budget:</w:t>
      </w:r>
    </w:p>
    <w:p w14:paraId="573D63CB" w14:textId="25C7FB77" w:rsidR="008A6BD9" w:rsidRPr="004D354D" w:rsidRDefault="008A6BD9" w:rsidP="00A2524A">
      <w:pPr>
        <w:pStyle w:val="BulletedList"/>
        <w:numPr>
          <w:ilvl w:val="0"/>
          <w:numId w:val="64"/>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the Prime</w:t>
      </w:r>
      <w:r w:rsidR="00F211EB">
        <w:rPr>
          <w:b/>
          <w:bCs/>
        </w:rPr>
        <w:t>’s</w:t>
      </w:r>
      <w:r w:rsidR="003B6FF8">
        <w:rPr>
          <w:b/>
          <w:bCs/>
        </w:rPr>
        <w:t xml:space="preserv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w:t>
      </w:r>
      <w:proofErr w:type="gramStart"/>
      <w:r>
        <w:t>At this time</w:t>
      </w:r>
      <w:proofErr w:type="gramEnd"/>
      <w:r>
        <w:t>,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A2524A">
      <w:pPr>
        <w:pStyle w:val="BulletedList"/>
        <w:numPr>
          <w:ilvl w:val="0"/>
          <w:numId w:val="64"/>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A2524A">
      <w:pPr>
        <w:pStyle w:val="BulletedList"/>
        <w:ind w:left="360" w:firstLine="0"/>
      </w:pPr>
      <w:r w:rsidRPr="008F1BC9">
        <w:t xml:space="preserve">Instructions for completing the </w:t>
      </w:r>
      <w:proofErr w:type="gramStart"/>
      <w:r w:rsidRPr="008F1BC9">
        <w:t>budgets</w:t>
      </w:r>
      <w:proofErr w:type="gramEnd"/>
      <w:r w:rsidRPr="008F1BC9">
        <w:t xml:space="preserve"> can be found </w:t>
      </w:r>
      <w:proofErr w:type="gramStart"/>
      <w:r w:rsidRPr="008F1BC9">
        <w:t>in</w:t>
      </w:r>
      <w:proofErr w:type="gramEnd"/>
      <w:r w:rsidRPr="008F1BC9">
        <w:t xml:space="preserve">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3624A6F8" w:rsidR="005E52CD" w:rsidRDefault="001C2D56" w:rsidP="00A2524A">
      <w:pPr>
        <w:keepLines/>
        <w:widowControl w:val="0"/>
        <w:numPr>
          <w:ilvl w:val="0"/>
          <w:numId w:val="13"/>
        </w:numPr>
        <w:tabs>
          <w:tab w:val="left" w:pos="1080"/>
        </w:tabs>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sidRPr="00EC213B">
        <w:rPr>
          <w:szCs w:val="22"/>
        </w:rPr>
        <w:t xml:space="preserve">The entire term of the agreement and projected rate increases must be considered when preparing the budget. </w:t>
      </w:r>
    </w:p>
    <w:p w14:paraId="51A577DE" w14:textId="15E8D0E9" w:rsidR="005E52CD" w:rsidRDefault="001C2D56" w:rsidP="00A2524A">
      <w:pPr>
        <w:keepLines/>
        <w:widowControl w:val="0"/>
        <w:numPr>
          <w:ilvl w:val="0"/>
          <w:numId w:val="13"/>
        </w:numPr>
        <w:tabs>
          <w:tab w:val="left" w:pos="1080"/>
          <w:tab w:val="left" w:pos="1800"/>
        </w:tabs>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ecipient.</w:t>
      </w:r>
      <w:r w:rsidR="00D61141">
        <w:rPr>
          <w:szCs w:val="22"/>
        </w:rPr>
        <w:t xml:space="preserve"> </w:t>
      </w:r>
    </w:p>
    <w:p w14:paraId="60EBB8A4" w14:textId="09930210" w:rsidR="005E52CD" w:rsidRDefault="000D59B2" w:rsidP="00663199">
      <w:pPr>
        <w:numPr>
          <w:ilvl w:val="0"/>
          <w:numId w:val="13"/>
        </w:numPr>
        <w:tabs>
          <w:tab w:val="left" w:pos="1080"/>
        </w:tabs>
        <w:ind w:left="1080"/>
        <w:rPr>
          <w:szCs w:val="22"/>
        </w:rPr>
      </w:pPr>
      <w:r w:rsidRPr="000D59B2">
        <w:rPr>
          <w:szCs w:val="22"/>
        </w:rPr>
        <w:t>The rates proposed, except for Direct Labor and Fringe Benefits, are considered capped and may not change during the agreement term.</w:t>
      </w:r>
      <w:r w:rsidR="00D61141">
        <w:rPr>
          <w:szCs w:val="22"/>
        </w:rPr>
        <w:t xml:space="preserve"> </w:t>
      </w:r>
      <w:r w:rsidRPr="000D59B2">
        <w:rPr>
          <w:szCs w:val="22"/>
        </w:rPr>
        <w:t xml:space="preserve">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w:t>
      </w:r>
      <w:proofErr w:type="gramStart"/>
      <w:r w:rsidRPr="000D59B2">
        <w:rPr>
          <w:szCs w:val="22"/>
        </w:rPr>
        <w:t>to exceed</w:t>
      </w:r>
      <w:proofErr w:type="gramEnd"/>
      <w:r w:rsidRPr="000D59B2">
        <w:rPr>
          <w:szCs w:val="22"/>
        </w:rPr>
        <w:t xml:space="preserve"> the capped rat</w:t>
      </w:r>
      <w:r w:rsidR="00E12163">
        <w:rPr>
          <w:szCs w:val="22"/>
        </w:rPr>
        <w:t>e</w:t>
      </w:r>
      <w:r w:rsidRPr="000D59B2">
        <w:rPr>
          <w:szCs w:val="22"/>
        </w:rPr>
        <w:t>s.</w:t>
      </w:r>
      <w:r w:rsidR="00D61141">
        <w:rPr>
          <w:szCs w:val="22"/>
        </w:rPr>
        <w:t xml:space="preserve"> </w:t>
      </w:r>
      <w:r w:rsidRPr="000D59B2">
        <w:rPr>
          <w:szCs w:val="22"/>
        </w:rPr>
        <w:t xml:space="preserve">The rates proposed for Direct Labor and Fringe Benefits are treated as estimates; a grant recipient can invoice at higher rates </w:t>
      </w:r>
      <w:proofErr w:type="gramStart"/>
      <w:r w:rsidRPr="000D59B2">
        <w:rPr>
          <w:szCs w:val="22"/>
        </w:rPr>
        <w:t>as long as</w:t>
      </w:r>
      <w:proofErr w:type="gramEnd"/>
      <w:r w:rsidRPr="000D59B2">
        <w:rPr>
          <w:szCs w:val="22"/>
        </w:rPr>
        <w:t xml:space="preserve"> it is only invoicing for actual expenditures it has made. If an applicant, by law, cannot agree to Direct Labor and Fringe Benefits rates being treated as estimates, the applicant can request to modify this term.</w:t>
      </w:r>
      <w:r w:rsidR="00D61141">
        <w:rPr>
          <w:szCs w:val="22"/>
        </w:rPr>
        <w:t xml:space="preserve"> </w:t>
      </w:r>
      <w:r w:rsidRPr="000D59B2">
        <w:rPr>
          <w:szCs w:val="22"/>
        </w:rPr>
        <w:t>This modification may be negotiated if the applicant is proposed for award.</w:t>
      </w:r>
      <w:r w:rsidR="00D61141">
        <w:rPr>
          <w:szCs w:val="22"/>
        </w:rPr>
        <w:t xml:space="preserve"> </w:t>
      </w:r>
      <w:r w:rsidRPr="000D59B2">
        <w:rPr>
          <w:szCs w:val="22"/>
        </w:rPr>
        <w:t>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A2524A">
      <w:pPr>
        <w:keepLines/>
        <w:widowControl w:val="0"/>
        <w:numPr>
          <w:ilvl w:val="0"/>
          <w:numId w:val="13"/>
        </w:numPr>
        <w:tabs>
          <w:tab w:val="left" w:pos="1080"/>
        </w:tabs>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A2524A">
      <w:pPr>
        <w:keepLines/>
        <w:widowControl w:val="0"/>
        <w:numPr>
          <w:ilvl w:val="0"/>
          <w:numId w:val="13"/>
        </w:numPr>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3B1639B1" w:rsidR="003A4967" w:rsidRPr="00A16CE4" w:rsidRDefault="003A4967" w:rsidP="00A2524A">
      <w:pPr>
        <w:keepLines/>
        <w:widowControl w:val="0"/>
        <w:numPr>
          <w:ilvl w:val="0"/>
          <w:numId w:val="13"/>
        </w:numPr>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w:t>
      </w:r>
      <w:r w:rsidR="00D61141">
        <w:rPr>
          <w:bCs/>
        </w:rPr>
        <w:t xml:space="preserve"> </w:t>
      </w:r>
      <w:r w:rsidRPr="003A4967">
        <w:rPr>
          <w:bCs/>
        </w:rPr>
        <w:t>However, match funds may cover these costs if there are no legal restrictions.</w:t>
      </w:r>
    </w:p>
    <w:p w14:paraId="4F91670C" w14:textId="150A516B" w:rsidR="00AD2D4A" w:rsidRPr="0011564F" w:rsidRDefault="00A8248C" w:rsidP="00A2524A">
      <w:pPr>
        <w:keepLines/>
        <w:widowControl w:val="0"/>
        <w:numPr>
          <w:ilvl w:val="0"/>
          <w:numId w:val="13"/>
        </w:numPr>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w:t>
      </w:r>
      <w:r w:rsidR="00D61141">
        <w:rPr>
          <w:bCs/>
        </w:rPr>
        <w:t xml:space="preserve"> </w:t>
      </w:r>
      <w:r w:rsidR="00AD2D4A">
        <w:rPr>
          <w:bCs/>
        </w:rPr>
        <w:t>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w:t>
      </w:r>
      <w:r w:rsidR="00D61141">
        <w:rPr>
          <w:bCs/>
        </w:rPr>
        <w:t xml:space="preserve"> </w:t>
      </w:r>
      <w:r w:rsidR="00AD2D4A" w:rsidRPr="00DF34CF">
        <w:rPr>
          <w:bCs/>
        </w:rPr>
        <w:t xml:space="preserve"> See Chapter 1 of Part 7 of Division 2 of the California Labor Code, commencing with Section 1720 and Title 8, California Code of Regulations, Chapter 8, Subchapter 3, commencing with Section 16000</w:t>
      </w:r>
      <w:r w:rsidR="00AD2D4A" w:rsidRPr="00AD2D4A">
        <w:rPr>
          <w:bCs/>
        </w:rPr>
        <w:t>.</w:t>
      </w:r>
    </w:p>
    <w:p w14:paraId="465C8D6A" w14:textId="7FD61A21" w:rsidR="00AD2D4A" w:rsidRDefault="00AD2D4A" w:rsidP="00A2524A">
      <w:pPr>
        <w:keepLines/>
        <w:widowControl w:val="0"/>
        <w:ind w:left="1080"/>
        <w:rPr>
          <w:bCs/>
        </w:rPr>
      </w:pPr>
      <w:r w:rsidRPr="00DF34CF">
        <w:rPr>
          <w:bCs/>
        </w:rPr>
        <w:t>Projects deemed to be public works require among other things the payment of prevailing wages</w:t>
      </w:r>
      <w:r>
        <w:rPr>
          <w:bCs/>
        </w:rPr>
        <w:t>, which can be significantly higher than non-prevailing wages.</w:t>
      </w:r>
    </w:p>
    <w:p w14:paraId="67AA078D" w14:textId="49A9B4E4" w:rsidR="006A2B28" w:rsidRDefault="006A2B28" w:rsidP="0011564F">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w:t>
      </w:r>
      <w:r w:rsidR="00D61141">
        <w:rPr>
          <w:rFonts w:eastAsia="Calibri"/>
          <w:szCs w:val="24"/>
        </w:rPr>
        <w:t xml:space="preserve"> </w:t>
      </w:r>
      <w:r>
        <w:rPr>
          <w:rFonts w:eastAsia="Calibri"/>
          <w:szCs w:val="24"/>
        </w:rPr>
        <w:t>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11564F">
      <w:pPr>
        <w:keepNext/>
        <w:keepLines/>
        <w:widowControl w:val="0"/>
        <w:autoSpaceDE w:val="0"/>
        <w:autoSpaceDN w:val="0"/>
        <w:adjustRightInd w:val="0"/>
        <w:ind w:left="720" w:firstLine="720"/>
        <w:rPr>
          <w:rFonts w:eastAsia="Calibri"/>
          <w:szCs w:val="24"/>
        </w:rPr>
      </w:pPr>
      <w:r>
        <w:rPr>
          <w:rFonts w:eastAsia="Calibri"/>
          <w:szCs w:val="24"/>
        </w:rPr>
        <w:t xml:space="preserve">(a) Proceed </w:t>
      </w:r>
      <w:proofErr w:type="gramStart"/>
      <w:r>
        <w:rPr>
          <w:rFonts w:eastAsia="Calibri"/>
          <w:szCs w:val="24"/>
        </w:rPr>
        <w:t>on</w:t>
      </w:r>
      <w:proofErr w:type="gramEnd"/>
      <w:r>
        <w:rPr>
          <w:rFonts w:eastAsia="Calibri"/>
          <w:szCs w:val="24"/>
        </w:rPr>
        <w:t xml:space="preserve">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11564F">
      <w:pPr>
        <w:keepLines/>
        <w:widowControl w:val="0"/>
        <w:numPr>
          <w:ilvl w:val="0"/>
          <w:numId w:val="38"/>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11564F">
      <w:pPr>
        <w:keepLines/>
        <w:widowControl w:val="0"/>
        <w:numPr>
          <w:ilvl w:val="0"/>
          <w:numId w:val="38"/>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11564F">
      <w:pPr>
        <w:keepLines/>
        <w:widowControl w:val="0"/>
        <w:numPr>
          <w:ilvl w:val="0"/>
          <w:numId w:val="38"/>
        </w:numPr>
        <w:autoSpaceDE w:val="0"/>
        <w:autoSpaceDN w:val="0"/>
        <w:adjustRightInd w:val="0"/>
        <w:ind w:left="2160"/>
        <w:rPr>
          <w:rFonts w:ascii="ArialMT" w:eastAsia="Calibri" w:hAnsi="ArialMT" w:cs="ArialMT"/>
          <w:szCs w:val="24"/>
        </w:rPr>
      </w:pPr>
      <w:proofErr w:type="gramStart"/>
      <w:r>
        <w:rPr>
          <w:rFonts w:ascii="ArialMT" w:eastAsia="Calibri" w:hAnsi="ArialMT" w:cs="ArialMT"/>
          <w:szCs w:val="24"/>
        </w:rPr>
        <w:t>the</w:t>
      </w:r>
      <w:proofErr w:type="gramEnd"/>
      <w:r>
        <w:rPr>
          <w:rFonts w:ascii="ArialMT" w:eastAsia="Calibri" w:hAnsi="ArialMT" w:cs="ArialMT"/>
          <w:szCs w:val="24"/>
        </w:rPr>
        <w:t xml:space="preserv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11564F">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651175F8" w:rsidR="00AD2D4A" w:rsidRPr="00DF34CF" w:rsidRDefault="006A2B28" w:rsidP="00A2524A">
      <w:pPr>
        <w:keepLines/>
        <w:widowControl w:val="0"/>
        <w:ind w:left="1080"/>
        <w:rPr>
          <w:bCs/>
        </w:rPr>
      </w:pPr>
      <w:r>
        <w:rPr>
          <w:rFonts w:eastAsia="Calibri"/>
          <w:szCs w:val="24"/>
        </w:rPr>
        <w:t xml:space="preserve"> (b)</w:t>
      </w:r>
      <w:r w:rsidR="00D61141">
        <w:rPr>
          <w:rFonts w:ascii="ArialMT" w:eastAsia="Calibri" w:hAnsi="ArialMT" w:cs="ArialMT"/>
          <w:szCs w:val="24"/>
        </w:rPr>
        <w:t xml:space="preserve"> </w:t>
      </w:r>
      <w:r>
        <w:rPr>
          <w:rFonts w:ascii="ArialMT" w:eastAsia="Calibri" w:hAnsi="ArialMT" w:cs="ArialMT"/>
          <w:szCs w:val="24"/>
        </w:rPr>
        <w:t>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proofErr w:type="gramStart"/>
      <w:r w:rsidRPr="003E3EB6">
        <w:rPr>
          <w:rFonts w:eastAsia="Calibri"/>
          <w:szCs w:val="24"/>
        </w:rPr>
        <w:t>a public</w:t>
      </w:r>
      <w:proofErr w:type="gramEnd"/>
      <w:r w:rsidRPr="003E3EB6">
        <w:rPr>
          <w:rFonts w:eastAsia="Calibri"/>
          <w:szCs w:val="24"/>
        </w:rPr>
        <w:t xml:space="preserve"> work</w:t>
      </w:r>
      <w:r>
        <w:rPr>
          <w:rFonts w:eastAsia="Calibri"/>
          <w:szCs w:val="24"/>
        </w:rPr>
        <w:t>.</w:t>
      </w:r>
    </w:p>
    <w:p w14:paraId="353B001C" w14:textId="77777777" w:rsidR="001C2D56" w:rsidRPr="00424A73" w:rsidRDefault="001C2D56" w:rsidP="00A2524A">
      <w:pPr>
        <w:keepLines/>
        <w:widowControl w:val="0"/>
        <w:ind w:left="1440"/>
        <w:rPr>
          <w:szCs w:val="22"/>
        </w:rPr>
      </w:pPr>
    </w:p>
    <w:p w14:paraId="337FFD7A" w14:textId="4C19D687" w:rsidR="00FB7DFE" w:rsidRPr="007065BB" w:rsidRDefault="00FB7DFE" w:rsidP="000570E8">
      <w:pPr>
        <w:pStyle w:val="HeadingNew1"/>
        <w:keepNext/>
        <w:numPr>
          <w:ilvl w:val="0"/>
          <w:numId w:val="37"/>
        </w:numPr>
        <w:ind w:left="360"/>
        <w:jc w:val="left"/>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421CF371" w14:textId="7339A71A" w:rsidR="00FB7DFE" w:rsidRPr="00C31C1D" w:rsidRDefault="00FB7DFE" w:rsidP="00A2524A">
      <w:pPr>
        <w:keepLines/>
        <w:widowControl w:val="0"/>
        <w:ind w:left="360"/>
        <w:rPr>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w:t>
      </w:r>
      <w:proofErr w:type="gramStart"/>
      <w:r w:rsidRPr="00424A73">
        <w:rPr>
          <w:szCs w:val="22"/>
        </w:rPr>
        <w:t>impacts</w:t>
      </w:r>
      <w:proofErr w:type="gramEnd"/>
      <w:r w:rsidRPr="00424A73">
        <w:rPr>
          <w:szCs w:val="22"/>
        </w:rPr>
        <w:t xml:space="preserve">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sidR="00D61141">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74B01C8F" w14:textId="3F7AA5F2" w:rsidR="001C2D56" w:rsidRPr="00C31C1D" w:rsidRDefault="00FB7DFE" w:rsidP="00A2524A">
      <w:pPr>
        <w:keepLines/>
        <w:widowControl w:val="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23449402" w14:textId="32F2FDFD" w:rsidR="001C2D56" w:rsidRPr="00C31C1D" w:rsidRDefault="00677D2B" w:rsidP="00A2524A">
      <w:pPr>
        <w:pStyle w:val="HeadingNew1"/>
        <w:numPr>
          <w:ilvl w:val="0"/>
          <w:numId w:val="37"/>
        </w:numPr>
        <w:ind w:left="360"/>
        <w:jc w:val="left"/>
        <w:rPr>
          <w:b w:val="0"/>
        </w:rPr>
      </w:pPr>
      <w:r w:rsidRPr="00677D2B">
        <w:t>Past Projects Information</w:t>
      </w:r>
      <w:r w:rsidR="001C2D56" w:rsidRPr="007065BB">
        <w:t xml:space="preserve"> (Attachment </w:t>
      </w:r>
      <w:r w:rsidR="00476BFC">
        <w:t>8</w:t>
      </w:r>
      <w:r w:rsidR="001C2D56" w:rsidRPr="007065BB">
        <w:t>)</w:t>
      </w:r>
    </w:p>
    <w:p w14:paraId="333B3E96" w14:textId="486EC37C" w:rsidR="00475CD8" w:rsidRDefault="00547BE6" w:rsidP="00A2524A">
      <w:pPr>
        <w:ind w:left="360"/>
        <w:rPr>
          <w:szCs w:val="24"/>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6874B826" w14:textId="64E2E884" w:rsidR="001C2D56" w:rsidRPr="007065BB" w:rsidRDefault="001C2D56" w:rsidP="00A2524A">
      <w:pPr>
        <w:pStyle w:val="HeadingNew1"/>
        <w:numPr>
          <w:ilvl w:val="0"/>
          <w:numId w:val="37"/>
        </w:numPr>
        <w:ind w:left="360"/>
        <w:jc w:val="left"/>
      </w:pPr>
      <w:r w:rsidRPr="00E74B5A">
        <w:rPr>
          <w:b w:val="0"/>
          <w:szCs w:val="24"/>
        </w:rPr>
        <w:t xml:space="preserve"> </w:t>
      </w:r>
      <w:bookmarkStart w:id="132" w:name="CommLttr"/>
      <w:r w:rsidR="006760F9" w:rsidRPr="007065BB">
        <w:t>Commitment and Su</w:t>
      </w:r>
      <w:r w:rsidR="000B648E">
        <w:t xml:space="preserve">pport Letter Form (Attachment </w:t>
      </w:r>
      <w:r w:rsidR="00476BFC">
        <w:t>9</w:t>
      </w:r>
      <w:r w:rsidR="006760F9" w:rsidRPr="007065BB">
        <w:t>)</w:t>
      </w:r>
      <w:bookmarkEnd w:id="132"/>
    </w:p>
    <w:p w14:paraId="60C97C4B" w14:textId="1F4CA423" w:rsidR="001C2D56" w:rsidRDefault="001C2D56" w:rsidP="00A2524A">
      <w:pPr>
        <w:ind w:left="360"/>
        <w:rPr>
          <w:szCs w:val="22"/>
        </w:rPr>
      </w:pPr>
      <w:r>
        <w:rPr>
          <w:szCs w:val="22"/>
        </w:rPr>
        <w:t>A commitment letter commits an entity or individual to providing the service or funding described in the letter.</w:t>
      </w:r>
      <w:r w:rsidR="00D61141">
        <w:rPr>
          <w:szCs w:val="22"/>
        </w:rPr>
        <w:t xml:space="preserve"> </w:t>
      </w:r>
      <w:r>
        <w:rPr>
          <w:szCs w:val="22"/>
        </w:rPr>
        <w:t>A support letter details an entity or individual’s support for the project.</w:t>
      </w:r>
      <w:r w:rsidR="005841E5">
        <w:rPr>
          <w:szCs w:val="22"/>
        </w:rPr>
        <w:t xml:space="preserve"> </w:t>
      </w:r>
      <w:r w:rsidR="004B221F" w:rsidRPr="004B221F">
        <w:rPr>
          <w:szCs w:val="22"/>
        </w:rPr>
        <w:t>Commitment and Support Letters must be submitted with the application.</w:t>
      </w:r>
      <w:r w:rsidR="00D61141">
        <w:rPr>
          <w:szCs w:val="22"/>
        </w:rPr>
        <w:t xml:space="preserve"> </w:t>
      </w:r>
      <w:r w:rsidR="004B221F" w:rsidRPr="004B221F">
        <w:rPr>
          <w:szCs w:val="22"/>
        </w:rPr>
        <w:t xml:space="preserve">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A2524A">
      <w:pPr>
        <w:numPr>
          <w:ilvl w:val="2"/>
          <w:numId w:val="19"/>
        </w:numPr>
        <w:tabs>
          <w:tab w:val="left" w:pos="720"/>
          <w:tab w:val="left" w:pos="1080"/>
          <w:tab w:val="left" w:pos="1170"/>
        </w:tabs>
        <w:ind w:left="1170"/>
        <w:rPr>
          <w:b/>
          <w:u w:val="single"/>
        </w:rPr>
      </w:pPr>
      <w:r w:rsidRPr="00992EBB">
        <w:rPr>
          <w:szCs w:val="22"/>
          <w:u w:val="single"/>
        </w:rPr>
        <w:t>Commitment Letters</w:t>
      </w:r>
      <w:r>
        <w:rPr>
          <w:szCs w:val="22"/>
          <w:u w:val="single"/>
        </w:rPr>
        <w:t xml:space="preserve"> </w:t>
      </w:r>
    </w:p>
    <w:p w14:paraId="4C1DB074" w14:textId="1EBD37DD" w:rsidR="006D5C5E" w:rsidRPr="0093595B" w:rsidRDefault="006D5C5E" w:rsidP="00A2524A">
      <w:pPr>
        <w:pStyle w:val="ListParagraph"/>
        <w:numPr>
          <w:ilvl w:val="0"/>
          <w:numId w:val="100"/>
        </w:numPr>
        <w:tabs>
          <w:tab w:val="left" w:pos="720"/>
          <w:tab w:val="left" w:pos="1080"/>
          <w:tab w:val="left" w:pos="1170"/>
          <w:tab w:val="left" w:pos="1620"/>
        </w:tabs>
        <w:rPr>
          <w:b/>
          <w:szCs w:val="22"/>
        </w:rPr>
      </w:pPr>
      <w:r w:rsidRPr="0011564F">
        <w:t xml:space="preserve">Applicants must submit a </w:t>
      </w:r>
      <w:r w:rsidRPr="0093595B">
        <w:t>match funding</w:t>
      </w:r>
      <w:r w:rsidRPr="0011564F">
        <w:t xml:space="preserve"> commitment letter </w:t>
      </w:r>
      <w:r w:rsidR="000504A1" w:rsidRPr="0011564F">
        <w:t xml:space="preserve">from each entity that is </w:t>
      </w:r>
      <w:proofErr w:type="gramStart"/>
      <w:r w:rsidR="000504A1" w:rsidRPr="0011564F">
        <w:t>committing</w:t>
      </w:r>
      <w:proofErr w:type="gramEnd"/>
      <w:r w:rsidR="000504A1" w:rsidRPr="0011564F">
        <w:t xml:space="preserve"> to providing match funding.</w:t>
      </w:r>
      <w:r w:rsidR="00D61141">
        <w:t xml:space="preserve"> </w:t>
      </w:r>
      <w:r w:rsidR="000504A1" w:rsidRPr="0011564F">
        <w:t>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2A072889" w14:textId="513CAA0D" w:rsidR="006D5C5E" w:rsidRPr="0075281F" w:rsidRDefault="006D5C5E" w:rsidP="00A2524A">
      <w:pPr>
        <w:numPr>
          <w:ilvl w:val="0"/>
          <w:numId w:val="39"/>
        </w:numPr>
        <w:tabs>
          <w:tab w:val="left" w:pos="720"/>
          <w:tab w:val="left" w:pos="1170"/>
          <w:tab w:val="left" w:pos="1260"/>
          <w:tab w:val="left" w:pos="1620"/>
        </w:tabs>
        <w:ind w:left="1627"/>
        <w:rPr>
          <w:b/>
          <w:bCs/>
        </w:rPr>
      </w:pPr>
      <w:r>
        <w:t xml:space="preserve">If the project involves </w:t>
      </w:r>
      <w:r w:rsidRPr="00E57AF2">
        <w:rPr>
          <w:b/>
        </w:rPr>
        <w:t xml:space="preserve">demonstration </w:t>
      </w:r>
      <w:r>
        <w:t xml:space="preserve">activities, the applicant must include a site commitment letter signed by an authorized representative of the proposed </w:t>
      </w:r>
      <w:r w:rsidRPr="00E57AF2">
        <w:t>demonstration</w:t>
      </w:r>
      <w:r>
        <w:t xml:space="preserve"> site. The letter </w:t>
      </w:r>
      <w:r w:rsidR="004000E1">
        <w:t>must</w:t>
      </w:r>
      <w:r>
        <w:t xml:space="preserve">: (1) identify the location of the site (street address, parcel number, tract map, plot map, etc.) consistent with </w:t>
      </w:r>
      <w:r w:rsidR="00935FA2">
        <w:t xml:space="preserve">ECAMS and </w:t>
      </w:r>
      <w:r w:rsidR="0027770F">
        <w:t xml:space="preserve">the </w:t>
      </w:r>
      <w:r w:rsidR="00C1611B">
        <w:t xml:space="preserve">CEQA Compliance Form </w:t>
      </w:r>
      <w:r w:rsidR="0027770F">
        <w:t>(</w:t>
      </w:r>
      <w:r>
        <w:t>Attachment</w:t>
      </w:r>
      <w:r w:rsidR="0027770F">
        <w:t>)</w:t>
      </w:r>
      <w:r w:rsidR="004305B7">
        <w:t xml:space="preserve"> or provide justification if the </w:t>
      </w:r>
      <w:r w:rsidR="00115A4C">
        <w:t>exact site location is presently undetermined</w:t>
      </w:r>
      <w:r w:rsidR="00182C15">
        <w:t>;</w:t>
      </w:r>
      <w:r>
        <w:t xml:space="preserve"> and (2) </w:t>
      </w:r>
      <w:r w:rsidR="004E3C23">
        <w:t xml:space="preserve">unconditionally </w:t>
      </w:r>
      <w:r>
        <w:t>commit to providing the site for the proposed activities</w:t>
      </w:r>
      <w:r w:rsidR="00182C15">
        <w:t xml:space="preserve"> if </w:t>
      </w:r>
      <w:r w:rsidR="00DB750F">
        <w:t>r</w:t>
      </w:r>
      <w:r w:rsidR="00182C15">
        <w:t>ecipient is awarded a CEC grant</w:t>
      </w:r>
      <w:r>
        <w:t>.</w:t>
      </w:r>
      <w:r w:rsidR="00D61141">
        <w:t xml:space="preserve"> </w:t>
      </w:r>
    </w:p>
    <w:p w14:paraId="6FAAD3CD" w14:textId="08898C06" w:rsidR="006D5C5E" w:rsidRPr="0075281F" w:rsidRDefault="006D5C5E" w:rsidP="00A2524A">
      <w:pPr>
        <w:numPr>
          <w:ilvl w:val="0"/>
          <w:numId w:val="39"/>
        </w:numPr>
        <w:tabs>
          <w:tab w:val="left" w:pos="720"/>
          <w:tab w:val="left" w:pos="1170"/>
          <w:tab w:val="left" w:pos="1260"/>
          <w:tab w:val="left" w:pos="1620"/>
        </w:tabs>
        <w:ind w:left="1627"/>
        <w:rPr>
          <w:b/>
          <w:bCs/>
        </w:rPr>
      </w:pPr>
      <w:r w:rsidRPr="5A3FF2D8">
        <w:rPr>
          <w:b/>
          <w:bCs/>
        </w:rPr>
        <w:t>Project partners</w:t>
      </w:r>
      <w:r>
        <w:t xml:space="preserve"> that are making contributions other than match funding or a </w:t>
      </w:r>
      <w:r w:rsidR="00DF445E" w:rsidRPr="00E57AF2">
        <w:rPr>
          <w:b/>
        </w:rPr>
        <w:t>demonstration</w:t>
      </w:r>
      <w:r w:rsidRPr="5A3FF2D8">
        <w:rPr>
          <w:color w:val="0070C0"/>
        </w:rPr>
        <w:t xml:space="preserve"> </w:t>
      </w:r>
      <w:r>
        <w:t xml:space="preserve">site, and are not receiving </w:t>
      </w:r>
      <w:r w:rsidR="008F4A0E">
        <w:t>CEC</w:t>
      </w:r>
      <w:r>
        <w:t xml:space="preserve"> funds, must submit a commitment letter signed by an authorized representative that: (1) identifies how the partner will contribute to the project; and (2) </w:t>
      </w:r>
      <w:r w:rsidR="00E93AD9">
        <w:t xml:space="preserve">unconditionally </w:t>
      </w:r>
      <w:r>
        <w:t>commits to making the contribution</w:t>
      </w:r>
      <w:r w:rsidR="00182C15">
        <w:t xml:space="preserve"> if Recipient is awarded a CEC grant</w:t>
      </w:r>
      <w:r>
        <w:t xml:space="preserve">. </w:t>
      </w:r>
    </w:p>
    <w:p w14:paraId="078C5CFB" w14:textId="77777777" w:rsidR="006D5C5E" w:rsidRDefault="006D5C5E" w:rsidP="00A2524A">
      <w:pPr>
        <w:numPr>
          <w:ilvl w:val="2"/>
          <w:numId w:val="19"/>
        </w:numPr>
        <w:tabs>
          <w:tab w:val="left" w:pos="720"/>
          <w:tab w:val="left" w:pos="1170"/>
          <w:tab w:val="left" w:pos="1260"/>
        </w:tabs>
        <w:ind w:left="1170"/>
        <w:rPr>
          <w:b/>
          <w:u w:val="single"/>
        </w:rPr>
      </w:pPr>
      <w:r w:rsidRPr="00992EBB">
        <w:rPr>
          <w:szCs w:val="22"/>
          <w:u w:val="single"/>
        </w:rPr>
        <w:t>Support Letters</w:t>
      </w:r>
    </w:p>
    <w:p w14:paraId="69F4A2CA" w14:textId="00468CC2" w:rsidR="00624855" w:rsidRPr="00B152AA" w:rsidRDefault="006D5C5E" w:rsidP="00A2524A">
      <w:pPr>
        <w:tabs>
          <w:tab w:val="left" w:pos="720"/>
          <w:tab w:val="left" w:pos="1170"/>
          <w:tab w:val="left" w:pos="1260"/>
        </w:tabs>
        <w:ind w:left="1170"/>
        <w:rPr>
          <w:b/>
          <w:bCs/>
        </w:rPr>
      </w:pPr>
      <w:r>
        <w:t xml:space="preserve">All applicants must include at least one support letter from a project </w:t>
      </w:r>
      <w:r w:rsidR="43042738">
        <w:t>interested party</w:t>
      </w:r>
      <w:r>
        <w:t xml:space="preserve"> (i.e., an entity or individual that will benefit from or be involved in the project) that: (1) describes the </w:t>
      </w:r>
      <w:r w:rsidR="39A926D7">
        <w:t>party</w:t>
      </w:r>
      <w:r>
        <w:t xml:space="preserve">’s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w:t>
      </w:r>
      <w:r w:rsidRPr="00E57AF2">
        <w:t>a demonstration</w:t>
      </w:r>
      <w:r>
        <w:t xml:space="preserve"> site.</w:t>
      </w:r>
    </w:p>
    <w:p w14:paraId="15CC6493" w14:textId="233DFFF1" w:rsidR="00BD4343" w:rsidRPr="00943E11" w:rsidRDefault="00BD4343" w:rsidP="00A2524A">
      <w:pPr>
        <w:pStyle w:val="HeadingNew1"/>
        <w:numPr>
          <w:ilvl w:val="0"/>
          <w:numId w:val="37"/>
        </w:numPr>
        <w:ind w:left="360"/>
        <w:jc w:val="left"/>
      </w:pPr>
      <w:r w:rsidRPr="00943E11">
        <w:t>Project Performance Metrics</w:t>
      </w:r>
      <w:r w:rsidR="00943E11">
        <w:t xml:space="preserve"> (Attachment </w:t>
      </w:r>
      <w:r w:rsidR="009063AD">
        <w:t>10</w:t>
      </w:r>
      <w:r w:rsidR="00943E11" w:rsidRPr="007065BB">
        <w:t>)</w:t>
      </w:r>
    </w:p>
    <w:p w14:paraId="3D6902E7" w14:textId="3E3A6F5E" w:rsidR="004B2FDF" w:rsidRDefault="007A2434" w:rsidP="0093595B">
      <w:pPr>
        <w:ind w:left="360"/>
      </w:pPr>
      <w:r w:rsidRPr="007A2434">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7A2434">
        <w:t>the research</w:t>
      </w:r>
      <w:proofErr w:type="gramEnd"/>
      <w:r w:rsidRPr="007A2434">
        <w:t xml:space="preserve">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00A12D7E" w14:textId="78D831CB" w:rsidR="004B2FDF" w:rsidRPr="007065BB" w:rsidRDefault="004B2FDF" w:rsidP="00A2524A">
      <w:pPr>
        <w:pStyle w:val="HeadingNew1"/>
        <w:numPr>
          <w:ilvl w:val="0"/>
          <w:numId w:val="37"/>
        </w:numPr>
        <w:ind w:left="360"/>
        <w:jc w:val="left"/>
      </w:pPr>
      <w:r>
        <w:t>Applicant Declaration</w:t>
      </w:r>
      <w:r w:rsidR="002953A8">
        <w:t xml:space="preserve"> (Attachment 1</w:t>
      </w:r>
      <w:r w:rsidR="009063AD">
        <w:t>1</w:t>
      </w:r>
      <w:r w:rsidR="002953A8" w:rsidRPr="007065BB">
        <w:t>)</w:t>
      </w:r>
    </w:p>
    <w:p w14:paraId="467D65E5" w14:textId="5CCDEFB0" w:rsidR="009D1F77" w:rsidRPr="00331B6B" w:rsidRDefault="00260970" w:rsidP="00A2524A">
      <w:pPr>
        <w:ind w:left="360"/>
        <w:rPr>
          <w:color w:val="00B050"/>
        </w:rPr>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p>
    <w:p w14:paraId="3231446E" w14:textId="23CE9EF4" w:rsidR="001C2D56" w:rsidRPr="00C31C1D" w:rsidRDefault="004B2FDF" w:rsidP="00A2524A">
      <w:pPr>
        <w:pStyle w:val="paragraph"/>
        <w:spacing w:before="0" w:beforeAutospacing="0" w:after="120" w:afterAutospacing="0"/>
        <w:ind w:left="360"/>
        <w:textAlignment w:val="baseline"/>
      </w:pPr>
      <w:r w:rsidRPr="00B45766">
        <w:br w:type="page"/>
      </w:r>
    </w:p>
    <w:p w14:paraId="271AF44C" w14:textId="77777777" w:rsidR="001C2D56" w:rsidRPr="00C31C1D" w:rsidRDefault="001C2D56" w:rsidP="00A2524A">
      <w:pPr>
        <w:pStyle w:val="Heading1"/>
        <w:spacing w:before="0" w:after="120"/>
      </w:pPr>
      <w:bookmarkStart w:id="133" w:name="_Toc225233433"/>
      <w:bookmarkStart w:id="134" w:name="_Toc336443635"/>
      <w:bookmarkStart w:id="135" w:name="_Toc366671192"/>
      <w:r w:rsidRPr="00C31C1D">
        <w:t>IV.</w:t>
      </w:r>
      <w:r w:rsidRPr="00C31C1D">
        <w:tab/>
        <w:t xml:space="preserve">Evaluation </w:t>
      </w:r>
      <w:r>
        <w:t xml:space="preserve">and Award </w:t>
      </w:r>
      <w:r w:rsidRPr="00C31C1D">
        <w:t>Process</w:t>
      </w:r>
      <w:bookmarkEnd w:id="133"/>
      <w:r w:rsidRPr="00C31C1D">
        <w:t xml:space="preserve"> </w:t>
      </w:r>
      <w:bookmarkEnd w:id="109"/>
      <w:bookmarkEnd w:id="134"/>
      <w:bookmarkEnd w:id="135"/>
    </w:p>
    <w:p w14:paraId="501AD443" w14:textId="77777777" w:rsidR="003417AD" w:rsidRPr="00CF6DED" w:rsidRDefault="003417AD" w:rsidP="0093595B">
      <w:pPr>
        <w:pStyle w:val="Heading2"/>
        <w:numPr>
          <w:ilvl w:val="0"/>
          <w:numId w:val="57"/>
        </w:numPr>
        <w:spacing w:before="0"/>
      </w:pPr>
      <w:bookmarkStart w:id="136" w:name="_Toc339284338"/>
      <w:bookmarkStart w:id="137" w:name="_Toc366671194"/>
      <w:bookmarkStart w:id="138" w:name="_Toc225233434"/>
      <w:bookmarkStart w:id="139" w:name="_Toc338162913"/>
      <w:bookmarkStart w:id="140" w:name="_Toc35074632"/>
      <w:bookmarkStart w:id="141" w:name="_Toc219275099"/>
      <w:bookmarkStart w:id="142" w:name="_Toc336443636"/>
      <w:r w:rsidRPr="00CF6DED">
        <w:t>Application Evaluation</w:t>
      </w:r>
      <w:bookmarkEnd w:id="136"/>
      <w:bookmarkEnd w:id="137"/>
      <w:bookmarkEnd w:id="138"/>
    </w:p>
    <w:bookmarkEnd w:id="139"/>
    <w:p w14:paraId="304DE136" w14:textId="1B3A8667" w:rsidR="001C2D56" w:rsidRPr="00EE24D3" w:rsidRDefault="001C2D56" w:rsidP="00A2524A">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proofErr w:type="gramStart"/>
      <w:r w:rsidR="00BD0615">
        <w:rPr>
          <w:szCs w:val="24"/>
        </w:rPr>
        <w:t>primarily</w:t>
      </w:r>
      <w:r w:rsidR="003D3256">
        <w:rPr>
          <w:szCs w:val="24"/>
        </w:rPr>
        <w:t>,</w:t>
      </w:r>
      <w:proofErr w:type="gramEnd"/>
      <w:r w:rsidR="003D3256">
        <w:rPr>
          <w:szCs w:val="24"/>
        </w:rPr>
        <w:t xml:space="preserve"> or all</w:t>
      </w:r>
      <w:r w:rsidRPr="00C31C1D">
        <w:rPr>
          <w:szCs w:val="24"/>
        </w:rPr>
        <w:t xml:space="preserve"> </w:t>
      </w:r>
      <w:r w:rsidR="008F4A0E">
        <w:rPr>
          <w:szCs w:val="24"/>
        </w:rPr>
        <w:t>CEC</w:t>
      </w:r>
      <w:r w:rsidRPr="00C31C1D">
        <w:rPr>
          <w:szCs w:val="24"/>
        </w:rPr>
        <w:t xml:space="preserve"> staff.</w:t>
      </w:r>
      <w:r w:rsidR="00D61141">
        <w:rPr>
          <w:szCs w:val="24"/>
        </w:rPr>
        <w:t xml:space="preserve"> </w:t>
      </w:r>
      <w:r w:rsidRPr="00C31C1D">
        <w:rPr>
          <w:szCs w:val="24"/>
        </w:rPr>
        <w:t>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sidR="00D61141">
        <w:rPr>
          <w:szCs w:val="24"/>
        </w:rPr>
        <w:t xml:space="preserve"> </w:t>
      </w:r>
    </w:p>
    <w:p w14:paraId="36C5AA69" w14:textId="336B5ACF" w:rsidR="0061342D" w:rsidRPr="00E13674" w:rsidRDefault="001C2D56" w:rsidP="0011564F">
      <w:pPr>
        <w:pStyle w:val="ListParagraph"/>
        <w:numPr>
          <w:ilvl w:val="0"/>
          <w:numId w:val="31"/>
        </w:numPr>
        <w:tabs>
          <w:tab w:val="num" w:pos="360"/>
        </w:tabs>
        <w:rPr>
          <w:b/>
        </w:rPr>
      </w:pPr>
      <w:bookmarkStart w:id="143" w:name="_Toc381079932"/>
      <w:bookmarkStart w:id="144" w:name="_Toc382571195"/>
      <w:bookmarkStart w:id="145" w:name="_Toc395180705"/>
      <w:bookmarkStart w:id="146" w:name="_Toc433981334"/>
      <w:bookmarkStart w:id="147" w:name="_Toc360545784"/>
      <w:bookmarkStart w:id="148" w:name="_Toc366671195"/>
      <w:bookmarkStart w:id="149" w:name="_Toc339284339"/>
      <w:r w:rsidRPr="00E13674">
        <w:rPr>
          <w:b/>
        </w:rPr>
        <w:t>Stage One:</w:t>
      </w:r>
      <w:r w:rsidR="00D61141">
        <w:rPr>
          <w:b/>
        </w:rPr>
        <w:t xml:space="preserve"> </w:t>
      </w:r>
      <w:r w:rsidRPr="00E13674">
        <w:rPr>
          <w:b/>
        </w:rPr>
        <w:t>Application Screening</w:t>
      </w:r>
      <w:bookmarkEnd w:id="143"/>
      <w:bookmarkEnd w:id="144"/>
      <w:bookmarkEnd w:id="145"/>
      <w:bookmarkEnd w:id="146"/>
      <w:r w:rsidRPr="00E13674">
        <w:rPr>
          <w:b/>
        </w:rPr>
        <w:t xml:space="preserve"> </w:t>
      </w:r>
      <w:bookmarkEnd w:id="147"/>
      <w:bookmarkEnd w:id="148"/>
    </w:p>
    <w:p w14:paraId="784791A3" w14:textId="4235E2EE" w:rsidR="001C2D56" w:rsidRDefault="001C2D56" w:rsidP="00A2524A">
      <w:pPr>
        <w:ind w:left="360"/>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50" w:name="_Toc339284340"/>
      <w:bookmarkEnd w:id="149"/>
      <w:r w:rsidR="00125E7A">
        <w:rPr>
          <w:b/>
        </w:rPr>
        <w:t xml:space="preserve"> </w:t>
      </w:r>
    </w:p>
    <w:p w14:paraId="6CAB20EF" w14:textId="43DF7DCA" w:rsidR="0061342D" w:rsidRPr="008E38AF" w:rsidRDefault="001C2D56" w:rsidP="0011564F">
      <w:pPr>
        <w:pStyle w:val="ListParagraph"/>
        <w:numPr>
          <w:ilvl w:val="0"/>
          <w:numId w:val="31"/>
        </w:numPr>
        <w:tabs>
          <w:tab w:val="num" w:pos="360"/>
        </w:tabs>
        <w:rPr>
          <w:b/>
        </w:rPr>
      </w:pPr>
      <w:bookmarkStart w:id="151" w:name="_Toc381079933"/>
      <w:bookmarkStart w:id="152" w:name="_Toc382571196"/>
      <w:bookmarkStart w:id="153" w:name="_Toc395180706"/>
      <w:bookmarkStart w:id="154" w:name="_Toc433981335"/>
      <w:bookmarkStart w:id="155" w:name="_Toc360545785"/>
      <w:bookmarkStart w:id="156" w:name="_Toc366671198"/>
      <w:bookmarkStart w:id="157" w:name="Stg2AppScr"/>
      <w:r w:rsidRPr="008E38AF">
        <w:rPr>
          <w:b/>
        </w:rPr>
        <w:t>Stage Two:</w:t>
      </w:r>
      <w:r w:rsidR="00D61141">
        <w:rPr>
          <w:b/>
        </w:rPr>
        <w:t xml:space="preserve"> </w:t>
      </w:r>
      <w:r w:rsidRPr="008E38AF">
        <w:rPr>
          <w:b/>
        </w:rPr>
        <w:t>Application Scoring</w:t>
      </w:r>
      <w:bookmarkEnd w:id="151"/>
      <w:bookmarkEnd w:id="152"/>
      <w:bookmarkEnd w:id="153"/>
      <w:bookmarkEnd w:id="154"/>
      <w:r w:rsidRPr="008E38AF">
        <w:rPr>
          <w:b/>
        </w:rPr>
        <w:t xml:space="preserve"> </w:t>
      </w:r>
      <w:bookmarkEnd w:id="155"/>
      <w:bookmarkEnd w:id="156"/>
    </w:p>
    <w:bookmarkEnd w:id="157"/>
    <w:p w14:paraId="7C1B6170" w14:textId="1E0FF3EB" w:rsidR="001C2D56" w:rsidRPr="003E6D28" w:rsidRDefault="001C2D56" w:rsidP="00A2524A">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w:t>
      </w:r>
      <w:r w:rsidR="00D61141">
        <w:t xml:space="preserve"> </w:t>
      </w:r>
      <w:r w:rsidR="00B971C4" w:rsidRPr="00B971C4">
        <w:t>The Evaluation Committee may consist of CEC staff or staff of other California state entities.</w:t>
      </w:r>
      <w:r w:rsidR="00D61141">
        <w:t xml:space="preserve"> </w:t>
      </w:r>
      <w:r w:rsidR="00B971C4" w:rsidRPr="00B971C4">
        <w:t>The Evaluation Committee may use additional technical expert reviewers to provide an analysis of applications.</w:t>
      </w:r>
      <w:r w:rsidR="00D61141">
        <w:t xml:space="preserve"> </w:t>
      </w:r>
    </w:p>
    <w:p w14:paraId="587923C1" w14:textId="33379B5E" w:rsidR="000E5180" w:rsidRPr="0011564F" w:rsidRDefault="001C2D56" w:rsidP="00A2524A">
      <w:pPr>
        <w:numPr>
          <w:ilvl w:val="0"/>
          <w:numId w:val="27"/>
        </w:numPr>
        <w:ind w:left="720"/>
        <w:rPr>
          <w:b/>
          <w:i/>
          <w:noProof/>
          <w:color w:val="0070C0"/>
        </w:rPr>
      </w:pPr>
      <w:r w:rsidRPr="004B1445">
        <w:t xml:space="preserve">The scores for each application will be the average of the combined scores of all Evaluation Committee members. </w:t>
      </w:r>
    </w:p>
    <w:p w14:paraId="450FC929" w14:textId="194B906E" w:rsidR="00122853" w:rsidRPr="004B1445" w:rsidRDefault="000E5180" w:rsidP="00A2524A">
      <w:pPr>
        <w:numPr>
          <w:ilvl w:val="0"/>
          <w:numId w:val="27"/>
        </w:numPr>
        <w:ind w:left="720"/>
      </w:pPr>
      <w:r w:rsidRPr="004B1445">
        <w:rPr>
          <w:b/>
        </w:rPr>
        <w:t xml:space="preserve">A minimum score of </w:t>
      </w:r>
      <w:r w:rsidR="003066CE" w:rsidRPr="00E57AF2">
        <w:rPr>
          <w:b/>
        </w:rPr>
        <w:t>80</w:t>
      </w:r>
      <w:r w:rsidRPr="00E57AF2">
        <w:rPr>
          <w:b/>
        </w:rPr>
        <w:t>.</w:t>
      </w:r>
      <w:r w:rsidR="003066CE" w:rsidRPr="00E57AF2">
        <w:rPr>
          <w:b/>
        </w:rPr>
        <w:t>5</w:t>
      </w:r>
      <w:r w:rsidRPr="00E57AF2">
        <w:rPr>
          <w:b/>
        </w:rPr>
        <w:t xml:space="preserve">0 points </w:t>
      </w:r>
      <w:r w:rsidRPr="00E57AF2">
        <w:t>i</w:t>
      </w:r>
      <w:r w:rsidRPr="004B1445">
        <w:t>s required for</w:t>
      </w:r>
      <w:r w:rsidR="00B9661B">
        <w:t xml:space="preserve"> criteria </w:t>
      </w:r>
      <w:r w:rsidR="008B5B91">
        <w:t>1</w:t>
      </w:r>
      <w:r w:rsidR="0077205A">
        <w:t>-</w:t>
      </w:r>
      <w:r w:rsidR="003066CE" w:rsidRPr="00E57AF2">
        <w:t>7</w:t>
      </w:r>
      <w:r w:rsidR="004B1445">
        <w:t xml:space="preserve"> </w:t>
      </w:r>
      <w:r w:rsidRPr="004B1445">
        <w:t>to be eligible for funding.</w:t>
      </w:r>
      <w:r w:rsidR="00D61141">
        <w:t xml:space="preserve"> </w:t>
      </w:r>
      <w:r w:rsidRPr="004B1445">
        <w:t xml:space="preserve">In addition, the application must receive a minimum score of </w:t>
      </w:r>
      <w:r w:rsidR="00B9661B" w:rsidRPr="00E57AF2">
        <w:rPr>
          <w:b/>
        </w:rPr>
        <w:t>52</w:t>
      </w:r>
      <w:r w:rsidRPr="00E57AF2">
        <w:rPr>
          <w:b/>
        </w:rPr>
        <w:t>.</w:t>
      </w:r>
      <w:r w:rsidR="00B9661B" w:rsidRPr="00E57AF2">
        <w:rPr>
          <w:b/>
        </w:rPr>
        <w:t>5</w:t>
      </w:r>
      <w:r w:rsidRPr="00E57AF2">
        <w:rPr>
          <w:b/>
        </w:rPr>
        <w:t>0</w:t>
      </w:r>
      <w:r w:rsidRPr="004B1445">
        <w:rPr>
          <w:b/>
        </w:rPr>
        <w:t xml:space="preserve"> points for criteria </w:t>
      </w:r>
      <w:r w:rsidR="00D72DF9">
        <w:rPr>
          <w:b/>
        </w:rPr>
        <w:t>1</w:t>
      </w:r>
      <w:r w:rsidRPr="004B1445">
        <w:rPr>
          <w:b/>
        </w:rPr>
        <w:t>−</w:t>
      </w:r>
      <w:r w:rsidR="00D72DF9">
        <w:rPr>
          <w:b/>
        </w:rPr>
        <w:t>4</w:t>
      </w:r>
      <w:r w:rsidR="000C0CF1">
        <w:rPr>
          <w:b/>
        </w:rPr>
        <w:t>,</w:t>
      </w:r>
      <w:r w:rsidR="00D61141">
        <w:rPr>
          <w:b/>
        </w:rPr>
        <w:t xml:space="preserve"> </w:t>
      </w:r>
      <w:r w:rsidRPr="004B1445">
        <w:t>to be eligible for funding.</w:t>
      </w:r>
    </w:p>
    <w:p w14:paraId="09A4F44D" w14:textId="77777777" w:rsidR="001C2D56" w:rsidRPr="00CF6DED" w:rsidRDefault="001C2D56" w:rsidP="0093595B">
      <w:pPr>
        <w:pStyle w:val="Heading2"/>
        <w:numPr>
          <w:ilvl w:val="0"/>
          <w:numId w:val="57"/>
        </w:numPr>
        <w:spacing w:before="0"/>
      </w:pPr>
      <w:bookmarkStart w:id="158" w:name="_Toc225233435"/>
      <w:r w:rsidRPr="00CF6DED">
        <w:t>Ranking, Notice of Proposed Award, and Agreement Development</w:t>
      </w:r>
      <w:bookmarkEnd w:id="158"/>
    </w:p>
    <w:p w14:paraId="183CEF9D" w14:textId="77777777" w:rsidR="003417AD" w:rsidRPr="008E38AF" w:rsidRDefault="003417AD" w:rsidP="00A2524A">
      <w:pPr>
        <w:numPr>
          <w:ilvl w:val="0"/>
          <w:numId w:val="23"/>
        </w:numPr>
        <w:tabs>
          <w:tab w:val="left" w:pos="720"/>
        </w:tabs>
        <w:ind w:left="360" w:firstLine="0"/>
        <w:rPr>
          <w:b/>
        </w:rPr>
      </w:pPr>
      <w:r w:rsidRPr="008E38AF">
        <w:rPr>
          <w:b/>
        </w:rPr>
        <w:t>Ranking and Notice of Proposed Award</w:t>
      </w:r>
    </w:p>
    <w:p w14:paraId="74C11201" w14:textId="1B6F5019" w:rsidR="001C2D56" w:rsidRDefault="001C2D56" w:rsidP="00A2524A">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5FEB36A2" w:rsidR="003417AD" w:rsidRPr="00F14D0E" w:rsidRDefault="008F4A0E" w:rsidP="00A2524A">
      <w:pPr>
        <w:numPr>
          <w:ilvl w:val="0"/>
          <w:numId w:val="21"/>
        </w:numPr>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on its </w:t>
      </w:r>
      <w:proofErr w:type="gramStart"/>
      <w:r w:rsidR="003417AD">
        <w:rPr>
          <w:szCs w:val="22"/>
        </w:rPr>
        <w:t>w</w:t>
      </w:r>
      <w:r w:rsidR="003417AD" w:rsidRPr="0004356A">
        <w:rPr>
          <w:szCs w:val="22"/>
        </w:rPr>
        <w:t>eb</w:t>
      </w:r>
      <w:r w:rsidR="003417AD">
        <w:rPr>
          <w:szCs w:val="22"/>
        </w:rPr>
        <w:t>s</w:t>
      </w:r>
      <w:r w:rsidR="003417AD" w:rsidRPr="0004356A">
        <w:rPr>
          <w:szCs w:val="22"/>
        </w:rPr>
        <w:t>ite, and</w:t>
      </w:r>
      <w:proofErr w:type="gramEnd"/>
      <w:r w:rsidR="003417AD" w:rsidRPr="0004356A">
        <w:rPr>
          <w:szCs w:val="22"/>
        </w:rPr>
        <w:t xml:space="preserve"> will </w:t>
      </w:r>
      <w:r w:rsidR="00A409BC">
        <w:rPr>
          <w:szCs w:val="22"/>
        </w:rPr>
        <w:t>e-</w:t>
      </w:r>
      <w:r w:rsidR="003417AD" w:rsidRPr="0004356A">
        <w:rPr>
          <w:szCs w:val="22"/>
        </w:rPr>
        <w:t xml:space="preserve">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w:t>
      </w:r>
      <w:proofErr w:type="gramStart"/>
      <w:r w:rsidR="003417AD" w:rsidRPr="0004356A">
        <w:rPr>
          <w:szCs w:val="22"/>
        </w:rPr>
        <w:t>submitted an application</w:t>
      </w:r>
      <w:proofErr w:type="gramEnd"/>
      <w:r w:rsidR="003417AD" w:rsidRPr="0004356A">
        <w:rPr>
          <w:szCs w:val="24"/>
        </w:rPr>
        <w:t>.</w:t>
      </w:r>
      <w:r w:rsidR="00D61141">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10B19CFC" w14:textId="290F97E1" w:rsidR="00000A71" w:rsidRPr="00BC0F1F" w:rsidRDefault="003417AD" w:rsidP="00A2524A">
      <w:pPr>
        <w:ind w:left="720"/>
      </w:pPr>
      <w:r w:rsidRPr="00DD53E9">
        <w:rPr>
          <w:b/>
        </w:rPr>
        <w:t>Debriefings:</w:t>
      </w:r>
      <w:r w:rsidR="00D61141">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w:t>
      </w:r>
      <w:r w:rsidR="00D61141">
        <w:rPr>
          <w:szCs w:val="22"/>
        </w:rPr>
        <w:t xml:space="preserve"> </w:t>
      </w:r>
      <w:r w:rsidRPr="00970341">
        <w:rPr>
          <w:szCs w:val="22"/>
        </w:rPr>
        <w:t xml:space="preserve">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159"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proofErr w:type="gramStart"/>
      <w:r w:rsidR="00490F13" w:rsidRPr="00490F13">
        <w:rPr>
          <w:i/>
          <w:iCs/>
          <w:szCs w:val="22"/>
        </w:rPr>
        <w:t>applicant</w:t>
      </w:r>
      <w:proofErr w:type="gramEnd"/>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159"/>
      <w:r w:rsidR="00D61141">
        <w:rPr>
          <w:i/>
          <w:iCs/>
          <w:szCs w:val="22"/>
        </w:rPr>
        <w:t xml:space="preserve"> </w:t>
      </w:r>
    </w:p>
    <w:p w14:paraId="427F5991" w14:textId="77777777" w:rsidR="003417AD" w:rsidRDefault="003417AD" w:rsidP="00A2524A">
      <w:pPr>
        <w:numPr>
          <w:ilvl w:val="0"/>
          <w:numId w:val="22"/>
        </w:numPr>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0570E8">
      <w:pPr>
        <w:numPr>
          <w:ilvl w:val="1"/>
          <w:numId w:val="22"/>
        </w:numPr>
        <w:ind w:left="1080"/>
      </w:pPr>
      <w:r w:rsidRPr="0093474F">
        <w:t>Allocate any additional funds to passing applications</w:t>
      </w:r>
      <w:r>
        <w:t xml:space="preserve">, in rank </w:t>
      </w:r>
      <w:proofErr w:type="gramStart"/>
      <w:r>
        <w:t>order</w:t>
      </w:r>
      <w:r w:rsidRPr="0093474F">
        <w:t>;</w:t>
      </w:r>
      <w:proofErr w:type="gramEnd"/>
    </w:p>
    <w:p w14:paraId="5DFC2FE0" w14:textId="498F0681" w:rsidR="00905E6F" w:rsidRDefault="00905E6F" w:rsidP="000570E8">
      <w:pPr>
        <w:numPr>
          <w:ilvl w:val="1"/>
          <w:numId w:val="22"/>
        </w:numPr>
        <w:ind w:left="1080"/>
      </w:pPr>
      <w:r w:rsidRPr="00905E6F">
        <w:t>Aggregate funds from multiple groups to fully fund the highest ranked passing application(s), regardless of group.</w:t>
      </w:r>
      <w:r w:rsidR="00D61141">
        <w:t xml:space="preserve"> </w:t>
      </w:r>
      <w:r w:rsidRPr="00905E6F">
        <w:t>(if applicable); and</w:t>
      </w:r>
    </w:p>
    <w:p w14:paraId="54312D3E" w14:textId="3B6EE7A7" w:rsidR="00050BFA" w:rsidRDefault="003417AD" w:rsidP="000570E8">
      <w:pPr>
        <w:numPr>
          <w:ilvl w:val="1"/>
          <w:numId w:val="22"/>
        </w:numPr>
        <w:ind w:left="108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7DA17830" w14:textId="77777777" w:rsidR="0040653E" w:rsidRPr="005522EA" w:rsidRDefault="001C2D56" w:rsidP="00A2524A">
      <w:pPr>
        <w:numPr>
          <w:ilvl w:val="0"/>
          <w:numId w:val="23"/>
        </w:numPr>
        <w:tabs>
          <w:tab w:val="left" w:pos="720"/>
        </w:tabs>
        <w:ind w:left="360" w:firstLine="0"/>
      </w:pPr>
      <w:r w:rsidRPr="004C668B">
        <w:rPr>
          <w:b/>
        </w:rPr>
        <w:t xml:space="preserve"> </w:t>
      </w:r>
      <w:r w:rsidRPr="00E13674">
        <w:rPr>
          <w:b/>
        </w:rPr>
        <w:t>Agreements</w:t>
      </w:r>
    </w:p>
    <w:p w14:paraId="368CD362" w14:textId="0E04A6F9" w:rsidR="001C2D56" w:rsidRDefault="001C2D56" w:rsidP="00A2524A">
      <w:r w:rsidRPr="00C31C1D">
        <w:t xml:space="preserve">Applications recommended for funding </w:t>
      </w:r>
      <w:r w:rsidR="000F5CD1">
        <w:t xml:space="preserve">in </w:t>
      </w:r>
      <w:proofErr w:type="gramStart"/>
      <w:r w:rsidR="000F5CD1">
        <w:t>a NOPA</w:t>
      </w:r>
      <w:proofErr w:type="gramEnd"/>
      <w:r w:rsidR="000F5CD1">
        <w:t xml:space="preserve">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rsidR="00D61141">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4780D227" w:rsidR="001C2D56" w:rsidRDefault="00E4013B" w:rsidP="00A2524A">
      <w:pPr>
        <w:numPr>
          <w:ilvl w:val="0"/>
          <w:numId w:val="20"/>
        </w:numPr>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D61141">
        <w:t xml:space="preserve"> </w:t>
      </w:r>
      <w:r w:rsidR="001C2D56">
        <w:t>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by reference.</w:t>
      </w:r>
      <w:r w:rsidR="00D61141">
        <w:t xml:space="preserv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4571931B" w14:textId="42548880" w:rsidR="00857206" w:rsidRDefault="00FB4D20" w:rsidP="00A2524A">
      <w:pPr>
        <w:ind w:left="720"/>
      </w:pPr>
      <w:r w:rsidRPr="00FB4D20">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857206">
        <w:t>  </w:t>
      </w:r>
    </w:p>
    <w:p w14:paraId="0405196E" w14:textId="23F13429" w:rsidR="007C7EE4" w:rsidRPr="00BB6E63" w:rsidRDefault="007C7EE4" w:rsidP="00A2524A">
      <w:pPr>
        <w:numPr>
          <w:ilvl w:val="0"/>
          <w:numId w:val="20"/>
        </w:numPr>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306DBCBA" w14:textId="3227CEDB" w:rsidR="00BF7AC4" w:rsidRDefault="00E4013B" w:rsidP="00A2524A">
      <w:pPr>
        <w:numPr>
          <w:ilvl w:val="0"/>
          <w:numId w:val="20"/>
        </w:numPr>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93595B">
      <w:pPr>
        <w:pStyle w:val="Heading2"/>
        <w:numPr>
          <w:ilvl w:val="0"/>
          <w:numId w:val="57"/>
        </w:numPr>
        <w:spacing w:before="0"/>
      </w:pPr>
      <w:bookmarkStart w:id="160" w:name="_Toc225233436"/>
      <w:bookmarkStart w:id="161" w:name="_Toc366671196"/>
      <w:r w:rsidRPr="00CF6DED">
        <w:t>Grounds to Reject an Application or Cancel an Award</w:t>
      </w:r>
      <w:bookmarkEnd w:id="160"/>
    </w:p>
    <w:bookmarkEnd w:id="161"/>
    <w:p w14:paraId="15DF97C3" w14:textId="25783EA2" w:rsidR="001C2D56" w:rsidRPr="00C31C1D" w:rsidRDefault="001C2D56" w:rsidP="00A2524A">
      <w:r>
        <w:t>Applications that do not pass the screening stage will be rejected.</w:t>
      </w:r>
      <w:r w:rsidR="00D61141">
        <w:t xml:space="preserve"> </w:t>
      </w:r>
      <w:r>
        <w:t>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A2524A">
      <w:pPr>
        <w:numPr>
          <w:ilvl w:val="0"/>
          <w:numId w:val="10"/>
        </w:numPr>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690C3A17" w:rsidR="001C2D56" w:rsidRPr="00C31C1D" w:rsidRDefault="001C2D56" w:rsidP="00A2524A">
      <w:pPr>
        <w:numPr>
          <w:ilvl w:val="0"/>
          <w:numId w:val="10"/>
        </w:numPr>
      </w:pPr>
      <w:r w:rsidRPr="00C31C1D">
        <w:t>The</w:t>
      </w:r>
      <w:r>
        <w:t xml:space="preserve"> a</w:t>
      </w:r>
      <w:r w:rsidRPr="00C31C1D">
        <w:t xml:space="preserve">pplication is intended to erroneously and fallaciously mislead the State in </w:t>
      </w:r>
      <w:r w:rsidR="00A80987">
        <w:t>any way.</w:t>
      </w:r>
      <w:r w:rsidR="00D61141">
        <w:t xml:space="preserve"> </w:t>
      </w:r>
    </w:p>
    <w:p w14:paraId="74C0E404" w14:textId="77777777" w:rsidR="001C2D56" w:rsidRDefault="001C2D56" w:rsidP="00A2524A">
      <w:pPr>
        <w:numPr>
          <w:ilvl w:val="0"/>
          <w:numId w:val="10"/>
        </w:numPr>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A2524A">
      <w:pPr>
        <w:numPr>
          <w:ilvl w:val="0"/>
          <w:numId w:val="11"/>
        </w:numPr>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A2524A">
      <w:pPr>
        <w:numPr>
          <w:ilvl w:val="0"/>
          <w:numId w:val="11"/>
        </w:numPr>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A2524A">
      <w:pPr>
        <w:numPr>
          <w:ilvl w:val="0"/>
          <w:numId w:val="11"/>
        </w:numPr>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A2524A">
      <w:pPr>
        <w:numPr>
          <w:ilvl w:val="0"/>
          <w:numId w:val="11"/>
        </w:numPr>
      </w:pPr>
      <w:r>
        <w:t>The a</w:t>
      </w:r>
      <w:r w:rsidRPr="00C31C1D">
        <w:t>pplicant has not demonstrated that it has the financial capability to complete the project.</w:t>
      </w:r>
    </w:p>
    <w:p w14:paraId="11141402" w14:textId="77777777" w:rsidR="00C47F3C" w:rsidRDefault="00C47F3C" w:rsidP="00A2524A">
      <w:pPr>
        <w:numPr>
          <w:ilvl w:val="0"/>
          <w:numId w:val="11"/>
        </w:numPr>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042DEF94" w:rsidR="005A6240" w:rsidRPr="00CE1D19" w:rsidRDefault="007B3F78" w:rsidP="00A2524A">
      <w:pPr>
        <w:numPr>
          <w:ilvl w:val="0"/>
          <w:numId w:val="11"/>
        </w:numPr>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w:t>
      </w:r>
      <w:r w:rsidR="00D61141">
        <w:t xml:space="preserve"> </w:t>
      </w:r>
      <w:r w:rsidR="007775EF" w:rsidRPr="007775EF">
        <w:t>This modification may be negotiated if the applicant is proposed for award.</w:t>
      </w:r>
      <w:r w:rsidR="00D61141">
        <w:t xml:space="preserve"> </w:t>
      </w:r>
      <w:r w:rsidR="007775EF" w:rsidRPr="007775EF">
        <w:t>The CEC retains the sole right to refuse to agree to any requested modifications.</w:t>
      </w:r>
    </w:p>
    <w:p w14:paraId="67B412A3" w14:textId="36F02985" w:rsidR="001D57CC" w:rsidRDefault="002D3B86" w:rsidP="00A2524A">
      <w:pPr>
        <w:numPr>
          <w:ilvl w:val="0"/>
          <w:numId w:val="11"/>
        </w:numPr>
      </w:pPr>
      <w:r w:rsidRPr="002D3B86">
        <w:t>The CEC, in its sole discretion, determines the Applicant’s financial condition may materially impact its ability to complete the proposed project.</w:t>
      </w:r>
    </w:p>
    <w:p w14:paraId="023BF64C" w14:textId="77777777" w:rsidR="001C2D56" w:rsidRPr="00CF6DED" w:rsidRDefault="001C2D56" w:rsidP="0093595B">
      <w:pPr>
        <w:pStyle w:val="Heading2"/>
        <w:numPr>
          <w:ilvl w:val="0"/>
          <w:numId w:val="57"/>
        </w:numPr>
        <w:spacing w:before="0"/>
      </w:pPr>
      <w:bookmarkStart w:id="162" w:name="_Toc225233437"/>
      <w:r w:rsidRPr="00CF6DED">
        <w:t>Miscellaneous</w:t>
      </w:r>
      <w:bookmarkEnd w:id="162"/>
    </w:p>
    <w:p w14:paraId="5164777B" w14:textId="77777777" w:rsidR="000E331F" w:rsidRPr="00CF255E" w:rsidRDefault="001C2D56" w:rsidP="0011564F">
      <w:pPr>
        <w:pStyle w:val="ListParagraph"/>
        <w:numPr>
          <w:ilvl w:val="0"/>
          <w:numId w:val="32"/>
        </w:numPr>
        <w:tabs>
          <w:tab w:val="num" w:pos="360"/>
        </w:tabs>
        <w:rPr>
          <w:b/>
        </w:rPr>
      </w:pPr>
      <w:bookmarkStart w:id="163" w:name="_Toc381079937"/>
      <w:bookmarkStart w:id="164" w:name="_Toc382571200"/>
      <w:bookmarkStart w:id="165" w:name="_Toc395180710"/>
      <w:bookmarkStart w:id="166" w:name="_Toc433981339"/>
      <w:r w:rsidRPr="00CF255E">
        <w:rPr>
          <w:b/>
        </w:rPr>
        <w:t>Solicitation Cancellation and Amendment</w:t>
      </w:r>
      <w:bookmarkEnd w:id="163"/>
      <w:bookmarkEnd w:id="164"/>
      <w:bookmarkEnd w:id="165"/>
      <w:bookmarkEnd w:id="166"/>
    </w:p>
    <w:p w14:paraId="16489A88" w14:textId="77777777" w:rsidR="00344986" w:rsidRDefault="001C2D56" w:rsidP="0011564F">
      <w:bookmarkStart w:id="167" w:name="_Toc381079938"/>
      <w:bookmarkStart w:id="168" w:name="_Toc382571201"/>
      <w:bookmarkStart w:id="169"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xml:space="preserve">, in addition to any other </w:t>
      </w:r>
      <w:proofErr w:type="gramStart"/>
      <w:r w:rsidR="00C264F4">
        <w:t>rights</w:t>
      </w:r>
      <w:proofErr w:type="gramEnd"/>
      <w:r w:rsidR="00C264F4">
        <w:t xml:space="preserve"> it has,</w:t>
      </w:r>
      <w:r w:rsidRPr="00AF6F4C">
        <w:t xml:space="preserve"> to do any of the following:</w:t>
      </w:r>
      <w:bookmarkEnd w:id="167"/>
      <w:bookmarkEnd w:id="168"/>
      <w:bookmarkEnd w:id="169"/>
    </w:p>
    <w:p w14:paraId="7A5D0CA6" w14:textId="77777777" w:rsidR="005E52CD" w:rsidRDefault="001C2D56" w:rsidP="00A2524A">
      <w:pPr>
        <w:numPr>
          <w:ilvl w:val="0"/>
          <w:numId w:val="12"/>
        </w:numPr>
        <w:ind w:left="810" w:hanging="45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A2524A">
      <w:pPr>
        <w:numPr>
          <w:ilvl w:val="0"/>
          <w:numId w:val="12"/>
        </w:numPr>
        <w:ind w:left="810" w:hanging="45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A2524A">
      <w:pPr>
        <w:numPr>
          <w:ilvl w:val="0"/>
          <w:numId w:val="12"/>
        </w:numPr>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A2524A">
      <w:pPr>
        <w:numPr>
          <w:ilvl w:val="0"/>
          <w:numId w:val="12"/>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A2524A">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11564F">
      <w:pPr>
        <w:pStyle w:val="ListParagraph"/>
        <w:numPr>
          <w:ilvl w:val="0"/>
          <w:numId w:val="32"/>
        </w:numPr>
        <w:tabs>
          <w:tab w:val="num" w:pos="360"/>
        </w:tabs>
        <w:rPr>
          <w:b/>
        </w:rPr>
      </w:pPr>
      <w:bookmarkStart w:id="170" w:name="_Toc381079939"/>
      <w:bookmarkStart w:id="171" w:name="_Toc382571202"/>
      <w:bookmarkStart w:id="172" w:name="_Toc395180712"/>
      <w:bookmarkStart w:id="173" w:name="_Toc433981340"/>
      <w:r w:rsidRPr="004D0A67">
        <w:rPr>
          <w:b/>
        </w:rPr>
        <w:t>Modification or Withdrawal of Application</w:t>
      </w:r>
      <w:bookmarkEnd w:id="170"/>
      <w:bookmarkEnd w:id="171"/>
      <w:bookmarkEnd w:id="172"/>
      <w:bookmarkEnd w:id="173"/>
    </w:p>
    <w:p w14:paraId="6BC8F793" w14:textId="317DFD75" w:rsidR="001C2D56" w:rsidRPr="00D35C41" w:rsidRDefault="001F762B" w:rsidP="00A2524A">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w:t>
      </w:r>
      <w:r w:rsidR="00D61141">
        <w:rPr>
          <w:szCs w:val="22"/>
        </w:rPr>
        <w:t xml:space="preserve"> </w:t>
      </w:r>
      <w:r w:rsidRPr="001F762B">
        <w:rPr>
          <w:szCs w:val="22"/>
        </w:rPr>
        <w:t>An application cannot be “timed” to expire on a specific date.</w:t>
      </w:r>
      <w:r w:rsidR="00D61141">
        <w:rPr>
          <w:szCs w:val="22"/>
        </w:rPr>
        <w:t xml:space="preserve"> </w:t>
      </w:r>
      <w:r w:rsidRPr="001F762B">
        <w:rPr>
          <w:szCs w:val="22"/>
        </w:rPr>
        <w:t>For example, a statement such as the following is non-responsive to the solicitation: “This application and the cost estimate are valid for 60 days.”</w:t>
      </w:r>
    </w:p>
    <w:p w14:paraId="17CEC1EF" w14:textId="77777777" w:rsidR="000E331F" w:rsidRPr="004D0A67" w:rsidRDefault="00F615BA" w:rsidP="0011564F">
      <w:pPr>
        <w:pStyle w:val="ListParagraph"/>
        <w:numPr>
          <w:ilvl w:val="0"/>
          <w:numId w:val="32"/>
        </w:numPr>
        <w:tabs>
          <w:tab w:val="num" w:pos="360"/>
        </w:tabs>
        <w:rPr>
          <w:b/>
        </w:rPr>
      </w:pPr>
      <w:bookmarkStart w:id="174" w:name="_Toc381079940"/>
      <w:bookmarkStart w:id="175" w:name="_Toc382571203"/>
      <w:bookmarkStart w:id="176" w:name="_Toc395180713"/>
      <w:bookmarkStart w:id="177" w:name="_Toc433981341"/>
      <w:bookmarkStart w:id="178" w:name="_Toc381079941"/>
      <w:r w:rsidRPr="004D0A67">
        <w:rPr>
          <w:b/>
        </w:rPr>
        <w:t>Confidentiality</w:t>
      </w:r>
      <w:bookmarkEnd w:id="174"/>
      <w:bookmarkEnd w:id="175"/>
      <w:bookmarkEnd w:id="176"/>
      <w:bookmarkEnd w:id="177"/>
    </w:p>
    <w:p w14:paraId="71F2A74B" w14:textId="17CF1E63" w:rsidR="001D740D" w:rsidRPr="001D740D" w:rsidRDefault="00F615BA" w:rsidP="00A2524A">
      <w:pPr>
        <w:rPr>
          <w:i/>
          <w:color w:val="00B0F0"/>
        </w:rPr>
      </w:pPr>
      <w:r>
        <w:t>Though t</w:t>
      </w:r>
      <w:r w:rsidRPr="00BC0F1F">
        <w:t>he entire eval</w:t>
      </w:r>
      <w:r>
        <w:t>uation process from receipt of a</w:t>
      </w:r>
      <w:r w:rsidRPr="00BC0F1F">
        <w:t xml:space="preserve">pplications up to the posting of </w:t>
      </w:r>
      <w:proofErr w:type="gramStart"/>
      <w:r w:rsidRPr="00BC0F1F">
        <w:t xml:space="preserve">the </w:t>
      </w:r>
      <w:r>
        <w:t>NOPA</w:t>
      </w:r>
      <w:proofErr w:type="gramEnd"/>
      <w:r>
        <w:t xml:space="preserve">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rsidR="00D61141">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0570E8">
      <w:pPr>
        <w:pStyle w:val="ListParagraph"/>
        <w:keepNext/>
        <w:numPr>
          <w:ilvl w:val="0"/>
          <w:numId w:val="32"/>
        </w:numPr>
        <w:tabs>
          <w:tab w:val="num" w:pos="360"/>
        </w:tabs>
        <w:rPr>
          <w:b/>
        </w:rPr>
      </w:pPr>
      <w:bookmarkStart w:id="179" w:name="_Toc382571204"/>
      <w:bookmarkStart w:id="180" w:name="_Toc395180714"/>
      <w:bookmarkStart w:id="181" w:name="_Toc433981342"/>
      <w:r w:rsidRPr="004D0A67">
        <w:rPr>
          <w:b/>
        </w:rPr>
        <w:t>Solicitation Errors</w:t>
      </w:r>
      <w:bookmarkEnd w:id="178"/>
      <w:bookmarkEnd w:id="179"/>
      <w:bookmarkEnd w:id="180"/>
      <w:bookmarkEnd w:id="181"/>
    </w:p>
    <w:p w14:paraId="3DDF22BC" w14:textId="1088F8BD" w:rsidR="001C2D56" w:rsidRPr="00D35C41" w:rsidRDefault="001C2D56" w:rsidP="00A2524A">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w:t>
      </w:r>
      <w:r w:rsidR="00D611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w:t>
      </w:r>
      <w:r w:rsidR="00D61141">
        <w:rPr>
          <w:szCs w:val="22"/>
        </w:rPr>
        <w:t xml:space="preserve"> </w:t>
      </w:r>
      <w:r w:rsidRPr="00D35C41">
        <w:rPr>
          <w:szCs w:val="22"/>
        </w:rPr>
        <w:t xml:space="preserve">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11564F">
      <w:pPr>
        <w:pStyle w:val="ListParagraph"/>
        <w:numPr>
          <w:ilvl w:val="0"/>
          <w:numId w:val="32"/>
        </w:numPr>
        <w:tabs>
          <w:tab w:val="num" w:pos="360"/>
        </w:tabs>
        <w:rPr>
          <w:b/>
        </w:rPr>
      </w:pPr>
      <w:bookmarkStart w:id="182" w:name="_Toc381079942"/>
      <w:bookmarkStart w:id="183" w:name="_Toc382571205"/>
      <w:bookmarkStart w:id="184" w:name="_Toc395180715"/>
      <w:bookmarkStart w:id="185" w:name="_Toc433981343"/>
      <w:r w:rsidRPr="004D0A67">
        <w:rPr>
          <w:b/>
        </w:rPr>
        <w:t>Immaterial Defect</w:t>
      </w:r>
      <w:bookmarkEnd w:id="182"/>
      <w:bookmarkEnd w:id="183"/>
      <w:bookmarkEnd w:id="184"/>
      <w:bookmarkEnd w:id="185"/>
    </w:p>
    <w:p w14:paraId="3D401ADD" w14:textId="30FEC7B8" w:rsidR="001C2D56" w:rsidRPr="00D35C41" w:rsidRDefault="001C2D56" w:rsidP="00A2524A">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application.</w:t>
      </w:r>
      <w:r w:rsidR="00D61141">
        <w:rPr>
          <w:szCs w:val="22"/>
        </w:rPr>
        <w:t xml:space="preserve"> </w:t>
      </w:r>
      <w:r w:rsidRPr="00D35C41">
        <w:rPr>
          <w:szCs w:val="22"/>
        </w:rPr>
        <w:t xml:space="preserve">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11564F">
      <w:pPr>
        <w:pStyle w:val="ListParagraph"/>
        <w:keepNext/>
        <w:numPr>
          <w:ilvl w:val="0"/>
          <w:numId w:val="30"/>
        </w:numPr>
        <w:tabs>
          <w:tab w:val="num" w:pos="360"/>
        </w:tabs>
        <w:rPr>
          <w:b/>
        </w:rPr>
      </w:pPr>
      <w:bookmarkStart w:id="186" w:name="_Toc381079943"/>
      <w:bookmarkStart w:id="187" w:name="_Toc382571206"/>
      <w:bookmarkStart w:id="188" w:name="_Toc395180716"/>
      <w:bookmarkStart w:id="189" w:name="_Toc433981344"/>
      <w:r w:rsidRPr="00550D37">
        <w:rPr>
          <w:b/>
        </w:rPr>
        <w:t>Tiebreakers</w:t>
      </w:r>
    </w:p>
    <w:p w14:paraId="5211D217" w14:textId="2C08AD18" w:rsidR="00B1481D" w:rsidRDefault="00B1481D" w:rsidP="00A2524A">
      <w:pPr>
        <w:keepNext/>
      </w:pPr>
      <w:r>
        <w:t xml:space="preserve">If the score for two or more applications </w:t>
      </w:r>
      <w:proofErr w:type="gramStart"/>
      <w:r>
        <w:t>are</w:t>
      </w:r>
      <w:proofErr w:type="gramEnd"/>
      <w:r>
        <w:t xml:space="preserve"> tied, the application with a higher score in the </w:t>
      </w:r>
      <w:r w:rsidR="0095518F">
        <w:rPr>
          <w:color w:val="0070C0"/>
        </w:rPr>
        <w:t>3</w:t>
      </w:r>
      <w:r w:rsidR="0095518F">
        <w:t xml:space="preserve"> </w:t>
      </w:r>
      <w:proofErr w:type="gramStart"/>
      <w:r>
        <w:t>criterion</w:t>
      </w:r>
      <w:proofErr w:type="gramEnd"/>
      <w:r>
        <w:t xml:space="preserve"> will be ranked higher.</w:t>
      </w:r>
      <w:r w:rsidR="00D61141">
        <w:t xml:space="preserve"> </w:t>
      </w:r>
      <w:r>
        <w:t xml:space="preserve">If still tied, an objective </w:t>
      </w:r>
      <w:proofErr w:type="gramStart"/>
      <w:r>
        <w:t>tie-breaker</w:t>
      </w:r>
      <w:proofErr w:type="gramEnd"/>
      <w:r>
        <w:t xml:space="preserve"> (such as a random drawing) will be utilized.</w:t>
      </w:r>
    </w:p>
    <w:p w14:paraId="10B5AF13" w14:textId="77777777" w:rsidR="00B1481D" w:rsidRPr="00292D0C" w:rsidRDefault="00B1481D" w:rsidP="0011564F">
      <w:pPr>
        <w:pStyle w:val="ListParagraph"/>
        <w:numPr>
          <w:ilvl w:val="0"/>
          <w:numId w:val="30"/>
        </w:numPr>
        <w:tabs>
          <w:tab w:val="num" w:pos="360"/>
        </w:tabs>
        <w:rPr>
          <w:b/>
        </w:rPr>
      </w:pPr>
      <w:r w:rsidRPr="00292D0C">
        <w:rPr>
          <w:b/>
        </w:rPr>
        <w:t>Clarification Interviews</w:t>
      </w:r>
    </w:p>
    <w:p w14:paraId="1F8E0821" w14:textId="0AFB8A06" w:rsidR="001C2D56" w:rsidRPr="0011564F" w:rsidRDefault="00B1481D" w:rsidP="0093595B">
      <w:pPr>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However, these interviews may not be used to change or add to the content of the original application.</w:t>
      </w:r>
      <w:r w:rsidR="00D61141">
        <w:rPr>
          <w:szCs w:val="22"/>
        </w:rPr>
        <w:t xml:space="preserve"> </w:t>
      </w:r>
      <w:r w:rsidRPr="00546205">
        <w:rPr>
          <w:szCs w:val="22"/>
        </w:rPr>
        <w:t xml:space="preserve">Applicants will not be reimbursed for time spent </w:t>
      </w:r>
      <w:proofErr w:type="gramStart"/>
      <w:r w:rsidRPr="00546205">
        <w:rPr>
          <w:szCs w:val="22"/>
        </w:rPr>
        <w:t>answering</w:t>
      </w:r>
      <w:proofErr w:type="gramEnd"/>
      <w:r w:rsidRPr="00546205">
        <w:rPr>
          <w:szCs w:val="22"/>
        </w:rPr>
        <w:t xml:space="preserve"> clarifying questions.</w:t>
      </w:r>
      <w:bookmarkEnd w:id="186"/>
      <w:bookmarkEnd w:id="187"/>
      <w:bookmarkEnd w:id="188"/>
      <w:bookmarkEnd w:id="189"/>
    </w:p>
    <w:p w14:paraId="4CFF3787" w14:textId="77777777" w:rsidR="00FB1CD3" w:rsidRPr="00FB1CD3" w:rsidRDefault="00FB1CD3" w:rsidP="0011564F">
      <w:pPr>
        <w:numPr>
          <w:ilvl w:val="0"/>
          <w:numId w:val="30"/>
        </w:numPr>
        <w:tabs>
          <w:tab w:val="num" w:pos="360"/>
        </w:tabs>
        <w:rPr>
          <w:szCs w:val="22"/>
        </w:rPr>
      </w:pPr>
      <w:r w:rsidRPr="00FB1CD3">
        <w:rPr>
          <w:b/>
        </w:rPr>
        <w:t>Opportunity to Cure Administrative Errors</w:t>
      </w:r>
    </w:p>
    <w:p w14:paraId="48F159B8" w14:textId="3D285979" w:rsidR="00FB1CD3" w:rsidRPr="00FB1CD3" w:rsidRDefault="00FB1CD3" w:rsidP="0093595B">
      <w:pPr>
        <w:textAlignment w:val="baseline"/>
        <w:rPr>
          <w:szCs w:val="22"/>
        </w:rPr>
      </w:pPr>
      <w:r w:rsidRPr="00FB1CD3">
        <w:rPr>
          <w:szCs w:val="24"/>
        </w:rPr>
        <w:t xml:space="preserve">The CEC understands and appreciates the significant </w:t>
      </w:r>
      <w:proofErr w:type="gramStart"/>
      <w:r w:rsidRPr="00FB1CD3">
        <w:rPr>
          <w:szCs w:val="24"/>
        </w:rPr>
        <w:t>time</w:t>
      </w:r>
      <w:proofErr w:type="gramEnd"/>
      <w:r w:rsidRPr="00FB1CD3">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rPr>
          <w:szCs w:val="24"/>
        </w:rPr>
        <w:t>receiving</w:t>
      </w:r>
      <w:proofErr w:type="gramEnd"/>
      <w:r w:rsidRPr="00FB1CD3">
        <w:rPr>
          <w:szCs w:val="24"/>
        </w:rPr>
        <w:t xml:space="preserve"> a significantly reduced score for administrative errors while maintaining </w:t>
      </w:r>
      <w:proofErr w:type="gramStart"/>
      <w:r w:rsidRPr="00FB1CD3">
        <w:rPr>
          <w:szCs w:val="24"/>
        </w:rPr>
        <w:t>a fair</w:t>
      </w:r>
      <w:proofErr w:type="gramEnd"/>
      <w:r w:rsidRPr="00FB1CD3">
        <w:rPr>
          <w:szCs w:val="24"/>
        </w:rPr>
        <w:t xml:space="preserve"> competition.  This process also ensures better competition and thus better projects to benefit California.   </w:t>
      </w:r>
      <w:r w:rsidR="00D61141">
        <w:rPr>
          <w:szCs w:val="24"/>
        </w:rPr>
        <w:t xml:space="preserve"> </w:t>
      </w:r>
    </w:p>
    <w:p w14:paraId="56C40935" w14:textId="7B9E55D3" w:rsidR="00FB1CD3" w:rsidRPr="00FB1CD3" w:rsidRDefault="00FB1CD3" w:rsidP="0093595B">
      <w:pPr>
        <w:textAlignment w:val="baseline"/>
        <w:rPr>
          <w:szCs w:val="22"/>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39A21830" w14:textId="42B8834D" w:rsidR="00FB1CD3" w:rsidRPr="00FB1CD3" w:rsidRDefault="00FB1CD3" w:rsidP="000570E8">
      <w:pPr>
        <w:numPr>
          <w:ilvl w:val="0"/>
          <w:numId w:val="65"/>
        </w:numPr>
        <w:ind w:left="720"/>
        <w:textAlignment w:val="baseline"/>
        <w:rPr>
          <w:szCs w:val="22"/>
        </w:rPr>
      </w:pPr>
      <w:r w:rsidRPr="00FB1CD3">
        <w:rPr>
          <w:szCs w:val="24"/>
        </w:rPr>
        <w:t>Scanning and submitting every other page in a document instead of every page. </w:t>
      </w:r>
      <w:r w:rsidR="00D61141">
        <w:rPr>
          <w:szCs w:val="24"/>
        </w:rPr>
        <w:t xml:space="preserve"> </w:t>
      </w:r>
    </w:p>
    <w:p w14:paraId="1A86AC6D" w14:textId="699D9740" w:rsidR="00FB1CD3" w:rsidRPr="00FB1CD3" w:rsidRDefault="00FB1CD3" w:rsidP="000570E8">
      <w:pPr>
        <w:numPr>
          <w:ilvl w:val="0"/>
          <w:numId w:val="65"/>
        </w:numPr>
        <w:ind w:left="720"/>
        <w:textAlignment w:val="baseline"/>
        <w:rPr>
          <w:szCs w:val="22"/>
        </w:rPr>
      </w:pPr>
      <w:r w:rsidRPr="00FB1CD3">
        <w:rPr>
          <w:szCs w:val="24"/>
        </w:rPr>
        <w:t>Submitting the wrong document. </w:t>
      </w:r>
      <w:r w:rsidR="00D61141">
        <w:rPr>
          <w:szCs w:val="24"/>
        </w:rPr>
        <w:t xml:space="preserve"> </w:t>
      </w:r>
    </w:p>
    <w:p w14:paraId="5AE421F7" w14:textId="38EE3518" w:rsidR="00FB1CD3" w:rsidRPr="0011564F" w:rsidRDefault="00FB1CD3" w:rsidP="000570E8">
      <w:pPr>
        <w:numPr>
          <w:ilvl w:val="0"/>
          <w:numId w:val="65"/>
        </w:numPr>
        <w:ind w:left="720"/>
        <w:textAlignment w:val="baseline"/>
        <w:rPr>
          <w:szCs w:val="22"/>
        </w:rPr>
      </w:pPr>
      <w:r w:rsidRPr="00FB1CD3">
        <w:rPr>
          <w:szCs w:val="24"/>
        </w:rPr>
        <w:t>Leaving out a document. </w:t>
      </w:r>
      <w:r w:rsidR="00D61141">
        <w:rPr>
          <w:szCs w:val="24"/>
        </w:rPr>
        <w:t xml:space="preserve"> </w:t>
      </w:r>
    </w:p>
    <w:p w14:paraId="4FAAB51E" w14:textId="784DB35D" w:rsidR="00FB1CD3" w:rsidRPr="00FB1CD3" w:rsidRDefault="00FB1CD3" w:rsidP="0093595B">
      <w:pPr>
        <w:textAlignment w:val="baseline"/>
        <w:rPr>
          <w:szCs w:val="22"/>
        </w:rPr>
      </w:pPr>
      <w:r w:rsidRPr="00FB1CD3">
        <w:rPr>
          <w:szCs w:val="24"/>
        </w:rPr>
        <w:t xml:space="preserve">If the Evaluation Committee </w:t>
      </w:r>
      <w:proofErr w:type="gramStart"/>
      <w:r w:rsidRPr="00FB1CD3">
        <w:rPr>
          <w:szCs w:val="24"/>
        </w:rPr>
        <w:t>find</w:t>
      </w:r>
      <w:proofErr w:type="gramEnd"/>
      <w:r w:rsidRPr="00FB1CD3">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00D61141">
        <w:rPr>
          <w:szCs w:val="24"/>
        </w:rPr>
        <w:t xml:space="preserve"> </w:t>
      </w:r>
    </w:p>
    <w:p w14:paraId="62F32B6B" w14:textId="53840F4F" w:rsidR="00FB1CD3" w:rsidRPr="00FB1CD3" w:rsidRDefault="00FB1CD3" w:rsidP="0093595B">
      <w:pPr>
        <w:textAlignment w:val="baseline"/>
        <w:rPr>
          <w:szCs w:val="22"/>
        </w:rPr>
      </w:pPr>
      <w:r w:rsidRPr="00FB1CD3">
        <w:rPr>
          <w:szCs w:val="24"/>
        </w:rPr>
        <w:t xml:space="preserve">If an administrative error has been identified and communicated to the Commission Agreement Officer, the CEC may, but is not required to, allow the applicant </w:t>
      </w:r>
      <w:proofErr w:type="gramStart"/>
      <w:r w:rsidRPr="00FB1CD3">
        <w:rPr>
          <w:szCs w:val="24"/>
        </w:rPr>
        <w:t>a period of time</w:t>
      </w:r>
      <w:proofErr w:type="gramEnd"/>
      <w:r w:rsidRPr="00FB1CD3">
        <w:rPr>
          <w:szCs w:val="24"/>
        </w:rPr>
        <w:t xml:space="preserve"> to provide the missing materials.  Reasons why the CEC might NOT allow an applicant to fix an administrative error include, but are not limited to:</w:t>
      </w:r>
      <w:r w:rsidR="00D61141">
        <w:rPr>
          <w:szCs w:val="24"/>
        </w:rPr>
        <w:t xml:space="preserve"> </w:t>
      </w:r>
    </w:p>
    <w:p w14:paraId="25D59AD0" w14:textId="77777777" w:rsidR="00FB1CD3" w:rsidRPr="00FB1CD3" w:rsidRDefault="00FB1CD3" w:rsidP="0093595B">
      <w:pPr>
        <w:textAlignment w:val="baseline"/>
        <w:rPr>
          <w:szCs w:val="22"/>
        </w:rPr>
      </w:pPr>
    </w:p>
    <w:p w14:paraId="0EA0E978" w14:textId="634C30A7" w:rsidR="00FB1CD3" w:rsidRPr="00FB1CD3" w:rsidRDefault="00FB1CD3" w:rsidP="000570E8">
      <w:pPr>
        <w:numPr>
          <w:ilvl w:val="0"/>
          <w:numId w:val="65"/>
        </w:numPr>
        <w:ind w:left="720"/>
        <w:textAlignment w:val="baseline"/>
        <w:rPr>
          <w:szCs w:val="22"/>
        </w:rPr>
      </w:pPr>
      <w:r w:rsidRPr="00FB1CD3">
        <w:rPr>
          <w:szCs w:val="24"/>
        </w:rPr>
        <w:t>The funds have a deadline that does not allow time to fix the error. </w:t>
      </w:r>
      <w:r w:rsidR="00D61141">
        <w:rPr>
          <w:szCs w:val="24"/>
        </w:rPr>
        <w:t xml:space="preserve"> </w:t>
      </w:r>
    </w:p>
    <w:p w14:paraId="4E295425" w14:textId="1F1C291D" w:rsidR="00FB1CD3" w:rsidRPr="00FB1CD3" w:rsidRDefault="00FB1CD3" w:rsidP="000570E8">
      <w:pPr>
        <w:numPr>
          <w:ilvl w:val="0"/>
          <w:numId w:val="65"/>
        </w:numPr>
        <w:ind w:left="72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00D61141">
        <w:rPr>
          <w:szCs w:val="24"/>
        </w:rPr>
        <w:t xml:space="preserve"> </w:t>
      </w:r>
    </w:p>
    <w:p w14:paraId="390D42E6" w14:textId="49982D08" w:rsidR="00FB1CD3" w:rsidRPr="0011564F" w:rsidRDefault="00FB1CD3" w:rsidP="000570E8">
      <w:pPr>
        <w:numPr>
          <w:ilvl w:val="0"/>
          <w:numId w:val="65"/>
        </w:numPr>
        <w:ind w:left="720"/>
        <w:textAlignment w:val="baseline"/>
        <w:rPr>
          <w:szCs w:val="22"/>
        </w:rPr>
      </w:pPr>
      <w:r w:rsidRPr="00FB1CD3">
        <w:rPr>
          <w:szCs w:val="24"/>
        </w:rPr>
        <w:t>The applicant brings the error to the CEC’s attention too late in the solicitation process (e.g., after awards have been approved at a Business Meeting). </w:t>
      </w:r>
      <w:r w:rsidR="00D61141">
        <w:rPr>
          <w:szCs w:val="24"/>
        </w:rPr>
        <w:t xml:space="preserve"> </w:t>
      </w:r>
    </w:p>
    <w:p w14:paraId="52C606C3" w14:textId="67828236" w:rsidR="00FB1CD3" w:rsidRPr="00FB1CD3" w:rsidRDefault="00FB1CD3" w:rsidP="0093595B">
      <w:pPr>
        <w:textAlignment w:val="baseline"/>
        <w:rPr>
          <w:szCs w:val="22"/>
        </w:rPr>
      </w:pPr>
      <w:r w:rsidRPr="00FB1CD3">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D61141">
        <w:rPr>
          <w:szCs w:val="24"/>
        </w:rPr>
        <w:t xml:space="preserve"> </w:t>
      </w:r>
      <w:r w:rsidRPr="00FB1CD3">
        <w:rPr>
          <w:szCs w:val="24"/>
        </w:rPr>
        <w:t xml:space="preserve">Reasonable efforts will be made to confirm receipt of the notice, but actual notice cannot be </w:t>
      </w:r>
      <w:proofErr w:type="gramStart"/>
      <w:r w:rsidRPr="00FB1CD3">
        <w:rPr>
          <w:szCs w:val="24"/>
        </w:rPr>
        <w:t>guaranteed</w:t>
      </w:r>
      <w:proofErr w:type="gramEnd"/>
      <w:r w:rsidRPr="00FB1CD3">
        <w:rPr>
          <w:szCs w:val="24"/>
        </w:rPr>
        <w:t xml:space="preserve"> and the obligation is </w:t>
      </w:r>
      <w:proofErr w:type="gramStart"/>
      <w:r w:rsidRPr="00FB1CD3">
        <w:rPr>
          <w:szCs w:val="24"/>
        </w:rPr>
        <w:t>on</w:t>
      </w:r>
      <w:proofErr w:type="gramEnd"/>
      <w:r w:rsidRPr="00FB1CD3">
        <w:rPr>
          <w:szCs w:val="24"/>
        </w:rPr>
        <w:t xml:space="preserve"> the applicant to ensure the proper contact(s) are listed and available to respond.  The Evaluation Committee will not consider any materials submitted after the deadline.</w:t>
      </w:r>
      <w:r w:rsidR="00D61141">
        <w:rPr>
          <w:szCs w:val="24"/>
        </w:rPr>
        <w:t xml:space="preserve"> </w:t>
      </w:r>
      <w:r w:rsidRPr="00FB1CD3">
        <w:rPr>
          <w:sz w:val="24"/>
          <w:szCs w:val="24"/>
        </w:rPr>
        <w:t> </w:t>
      </w:r>
    </w:p>
    <w:p w14:paraId="62999E28" w14:textId="7C320901" w:rsidR="00FB1CD3" w:rsidRPr="00FB1CD3" w:rsidRDefault="00FB1CD3" w:rsidP="0093595B">
      <w:pPr>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7596B98A" w14:textId="2B3CB5D1" w:rsidR="00FB1CD3" w:rsidRPr="00FB1CD3" w:rsidRDefault="00FB1CD3" w:rsidP="0093595B">
      <w:pPr>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w:t>
      </w:r>
      <w:r w:rsidR="00D61141">
        <w:rPr>
          <w:szCs w:val="24"/>
        </w:rPr>
        <w:t xml:space="preserve"> </w:t>
      </w:r>
    </w:p>
    <w:p w14:paraId="1647354E" w14:textId="5342A228" w:rsidR="00FB1CD3" w:rsidRPr="00FB1CD3" w:rsidRDefault="00FB1CD3" w:rsidP="0093595B">
      <w:pPr>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00D61141">
        <w:rPr>
          <w:szCs w:val="24"/>
        </w:rPr>
        <w:t xml:space="preserve"> </w:t>
      </w:r>
    </w:p>
    <w:p w14:paraId="44D4A124" w14:textId="77777777" w:rsidR="00FB1CD3" w:rsidRPr="00FB1CD3" w:rsidRDefault="00FB1CD3" w:rsidP="0093595B">
      <w:pPr>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E40358">
      <w:pPr>
        <w:pStyle w:val="ListParagraph"/>
        <w:spacing w:after="0"/>
        <w:rPr>
          <w:rFonts w:eastAsia="Arial"/>
          <w:b/>
          <w:bCs/>
          <w:szCs w:val="22"/>
        </w:rPr>
      </w:pPr>
      <w:r>
        <w:br w:type="page"/>
      </w:r>
    </w:p>
    <w:p w14:paraId="49B17DFC" w14:textId="2D58E7E4" w:rsidR="006F048A" w:rsidRPr="00CF6DED" w:rsidRDefault="006F048A" w:rsidP="00840BB4">
      <w:pPr>
        <w:pStyle w:val="Heading2"/>
        <w:numPr>
          <w:ilvl w:val="0"/>
          <w:numId w:val="57"/>
        </w:numPr>
      </w:pPr>
      <w:bookmarkStart w:id="190" w:name="_Toc433981345"/>
      <w:bookmarkStart w:id="191" w:name="_Toc225233438"/>
      <w:r w:rsidRPr="00CF6DED">
        <w:t>Stage One:</w:t>
      </w:r>
      <w:r w:rsidR="00D61141">
        <w:t xml:space="preserve"> </w:t>
      </w:r>
      <w:r w:rsidRPr="00CF6DED">
        <w:t>Application Screening</w:t>
      </w:r>
      <w:bookmarkEnd w:id="190"/>
      <w:bookmarkEnd w:id="19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5A3FF2D8">
        <w:trPr>
          <w:trHeight w:val="586"/>
          <w:tblHeader/>
        </w:trPr>
        <w:tc>
          <w:tcPr>
            <w:tcW w:w="7231" w:type="dxa"/>
            <w:shd w:val="clear" w:color="auto" w:fill="D9D9D9" w:themeFill="background1" w:themeFillShade="D9"/>
            <w:vAlign w:val="center"/>
          </w:tcPr>
          <w:p w14:paraId="393B0F27" w14:textId="77777777" w:rsidR="003B7447" w:rsidRPr="00FC390E" w:rsidRDefault="003B7447" w:rsidP="00A2524A">
            <w:pPr>
              <w:rPr>
                <w:b/>
                <w:caps/>
                <w:szCs w:val="24"/>
              </w:rPr>
            </w:pPr>
            <w:r w:rsidRPr="00FC390E">
              <w:rPr>
                <w:b/>
                <w:caps/>
                <w:szCs w:val="24"/>
              </w:rPr>
              <w:t xml:space="preserve">Screening Criteria </w:t>
            </w:r>
          </w:p>
          <w:p w14:paraId="29C12682" w14:textId="77777777" w:rsidR="003B7447" w:rsidRPr="00DD6604" w:rsidRDefault="003B7447" w:rsidP="00A2524A">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A2524A">
            <w:pPr>
              <w:rPr>
                <w:b/>
                <w:szCs w:val="24"/>
              </w:rPr>
            </w:pPr>
            <w:r w:rsidRPr="00C31C1D">
              <w:rPr>
                <w:b/>
                <w:noProof/>
                <w:szCs w:val="24"/>
              </w:rPr>
              <w:t>Pass/Fail</w:t>
            </w:r>
          </w:p>
        </w:tc>
      </w:tr>
      <w:tr w:rsidR="003B7447" w:rsidRPr="00C31C1D" w14:paraId="0EFD02A0" w14:textId="77777777" w:rsidTr="5A3FF2D8">
        <w:tc>
          <w:tcPr>
            <w:tcW w:w="7231" w:type="dxa"/>
          </w:tcPr>
          <w:p w14:paraId="6678C8C4" w14:textId="5FD57F71" w:rsidR="003B7447" w:rsidRPr="00C31C1D" w:rsidRDefault="003B7447" w:rsidP="00A2524A">
            <w:pPr>
              <w:numPr>
                <w:ilvl w:val="0"/>
                <w:numId w:val="9"/>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09066902" w:rsidR="003B7447" w:rsidRPr="00C31C1D" w:rsidRDefault="003B7447" w:rsidP="00A2524A">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sidR="00D61141">
              <w:rPr>
                <w:noProof/>
              </w:rPr>
              <w:t xml:space="preserve"> </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A2524A">
            <w:pPr>
              <w:spacing w:after="0"/>
              <w:rPr>
                <w:noProof/>
              </w:rPr>
            </w:pPr>
          </w:p>
        </w:tc>
      </w:tr>
      <w:tr w:rsidR="003B7447" w:rsidRPr="00C31C1D" w14:paraId="5668E75B" w14:textId="77777777" w:rsidTr="5A3FF2D8">
        <w:tc>
          <w:tcPr>
            <w:tcW w:w="7231" w:type="dxa"/>
          </w:tcPr>
          <w:p w14:paraId="16CB3FCD" w14:textId="05BCC92B" w:rsidR="003B7447" w:rsidRPr="00C31C1D" w:rsidRDefault="003B7447" w:rsidP="00A2524A">
            <w:pPr>
              <w:numPr>
                <w:ilvl w:val="0"/>
                <w:numId w:val="9"/>
              </w:numPr>
              <w:rPr>
                <w:noProof/>
              </w:rPr>
            </w:pPr>
            <w:bookmarkStart w:id="192" w:name="Screen5"/>
            <w:bookmarkEnd w:id="192"/>
            <w:r w:rsidRPr="00705D02">
              <w:t xml:space="preserve">The Application </w:t>
            </w:r>
            <w:r>
              <w:t>includes Commitment Letters that total the</w:t>
            </w:r>
            <w:r w:rsidRPr="00705D02">
              <w:t xml:space="preserve"> </w:t>
            </w:r>
            <w:r>
              <w:t xml:space="preserve">minimum of </w:t>
            </w:r>
            <w:r w:rsidRPr="00E57AF2">
              <w:t>20</w:t>
            </w:r>
            <w:r w:rsidRPr="00E57AF2">
              <w:rPr>
                <w:i/>
              </w:rPr>
              <w:t>%</w:t>
            </w:r>
            <w:r w:rsidRPr="66EAAC6A">
              <w:rPr>
                <w:i/>
                <w:iCs/>
                <w:color w:val="0070C0"/>
              </w:rPr>
              <w:t xml:space="preserve"> </w:t>
            </w:r>
            <w:r>
              <w:t xml:space="preserve">in match share of the total </w:t>
            </w:r>
            <w:r w:rsidRPr="00705D02">
              <w:t xml:space="preserve">requested </w:t>
            </w:r>
            <w:r w:rsidR="008F4A0E">
              <w:t>CEC</w:t>
            </w:r>
            <w:r w:rsidRPr="00705D02">
              <w:t xml:space="preserve"> funds.</w:t>
            </w:r>
            <w:r w:rsidR="00D61141">
              <w:t xml:space="preserve"> </w:t>
            </w:r>
          </w:p>
        </w:tc>
        <w:tc>
          <w:tcPr>
            <w:tcW w:w="2119" w:type="dxa"/>
          </w:tcPr>
          <w:p w14:paraId="0E5B4FDA" w14:textId="23103C83" w:rsidR="003B7447" w:rsidRPr="00C31C1D" w:rsidRDefault="003B7447" w:rsidP="00A2524A">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sidR="00D61141">
              <w:rPr>
                <w:noProof/>
              </w:rPr>
              <w:t xml:space="preserve"> </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A2524A">
            <w:pPr>
              <w:keepLines/>
              <w:spacing w:after="0"/>
              <w:rPr>
                <w:noProof/>
              </w:rPr>
            </w:pPr>
          </w:p>
        </w:tc>
      </w:tr>
      <w:tr w:rsidR="003B7447" w:rsidRPr="00C31C1D" w14:paraId="39D928ED" w14:textId="77777777" w:rsidTr="5A3FF2D8">
        <w:trPr>
          <w:trHeight w:val="640"/>
        </w:trPr>
        <w:tc>
          <w:tcPr>
            <w:tcW w:w="7231" w:type="dxa"/>
          </w:tcPr>
          <w:p w14:paraId="118060C8" w14:textId="05A5233A" w:rsidR="003B7447" w:rsidRPr="00705D02" w:rsidRDefault="4DF71C96" w:rsidP="00A2524A">
            <w:pPr>
              <w:numPr>
                <w:ilvl w:val="0"/>
                <w:numId w:val="9"/>
              </w:numPr>
              <w:spacing w:after="40"/>
              <w:rPr>
                <w:i/>
                <w:iCs/>
                <w:noProof/>
              </w:rPr>
            </w:pPr>
            <w:bookmarkStart w:id="193" w:name="Screen6"/>
            <w:bookmarkEnd w:id="193"/>
            <w:r w:rsidRPr="5A3FF2D8">
              <w:rPr>
                <w:snapToGrid w:val="0"/>
              </w:rPr>
              <w:t xml:space="preserve">If the project involves technology </w:t>
            </w:r>
            <w:r w:rsidR="4BDF03C7" w:rsidRPr="5A3FF2D8">
              <w:rPr>
                <w:snapToGrid w:val="0"/>
              </w:rPr>
              <w:t>pilot demonstration</w:t>
            </w:r>
            <w:r w:rsidR="13B35543" w:rsidRPr="00E40358">
              <w:rPr>
                <w:iCs/>
                <w:snapToGrid w:val="0"/>
              </w:rPr>
              <w:t xml:space="preserve">/ </w:t>
            </w:r>
            <w:r w:rsidRPr="5A3FF2D8">
              <w:rPr>
                <w:snapToGrid w:val="0"/>
              </w:rPr>
              <w:t>demonstration activities</w:t>
            </w:r>
            <w:r w:rsidRPr="5A3FF2D8">
              <w:rPr>
                <w:i/>
                <w:iCs/>
                <w:snapToGrid w:val="0"/>
              </w:rPr>
              <w:t xml:space="preserve"> </w:t>
            </w:r>
          </w:p>
          <w:p w14:paraId="050DA084" w14:textId="2B452B0F" w:rsidR="003B7447" w:rsidRPr="00705D02" w:rsidRDefault="4DF71C96" w:rsidP="00A2524A">
            <w:pPr>
              <w:numPr>
                <w:ilvl w:val="0"/>
                <w:numId w:val="33"/>
              </w:numPr>
              <w:spacing w:after="0"/>
              <w:ind w:left="1080"/>
              <w:rPr>
                <w:noProof/>
              </w:rPr>
            </w:pPr>
            <w:r w:rsidRPr="00705D02">
              <w:rPr>
                <w:snapToGrid w:val="0"/>
              </w:rPr>
              <w:t xml:space="preserve">The </w:t>
            </w:r>
            <w:r w:rsidR="2E695A82">
              <w:rPr>
                <w:snapToGrid w:val="0"/>
              </w:rPr>
              <w:t>a</w:t>
            </w:r>
            <w:r w:rsidRPr="00705D02">
              <w:rPr>
                <w:snapToGrid w:val="0"/>
              </w:rPr>
              <w:t>pplication identifies one or more demonstration site locations.</w:t>
            </w:r>
          </w:p>
          <w:p w14:paraId="66499440" w14:textId="52C6706E" w:rsidR="00CF2030" w:rsidRPr="00E57AF2" w:rsidRDefault="00CF2030" w:rsidP="00A2524A">
            <w:pPr>
              <w:numPr>
                <w:ilvl w:val="0"/>
                <w:numId w:val="33"/>
              </w:numPr>
              <w:spacing w:after="0"/>
              <w:ind w:left="1080"/>
            </w:pPr>
            <w:r w:rsidRPr="00E57AF2">
              <w:rPr>
                <w:snapToGrid w:val="0"/>
              </w:rPr>
              <w:t xml:space="preserve">Applicant included the site commitment letter (if </w:t>
            </w:r>
            <w:r w:rsidR="00CC7C71" w:rsidRPr="00E57AF2">
              <w:rPr>
                <w:snapToGrid w:val="0"/>
              </w:rPr>
              <w:t>applicable)</w:t>
            </w:r>
          </w:p>
          <w:p w14:paraId="301B2FD5" w14:textId="48D1292A" w:rsidR="003B7447" w:rsidRPr="00C31C1D" w:rsidRDefault="4DF71C96" w:rsidP="00A2524A">
            <w:pPr>
              <w:numPr>
                <w:ilvl w:val="0"/>
                <w:numId w:val="33"/>
              </w:numPr>
              <w:spacing w:after="0"/>
              <w:ind w:left="1080"/>
              <w:rPr>
                <w:noProof/>
              </w:rPr>
            </w:pPr>
            <w:r w:rsidRPr="00705D02">
              <w:rPr>
                <w:snapToGrid w:val="0"/>
              </w:rPr>
              <w:t xml:space="preserve">All demonstration sites </w:t>
            </w:r>
            <w:proofErr w:type="gramStart"/>
            <w:r w:rsidRPr="00705D02">
              <w:rPr>
                <w:snapToGrid w:val="0"/>
              </w:rPr>
              <w:t>are located in</w:t>
            </w:r>
            <w:proofErr w:type="gramEnd"/>
            <w:r>
              <w:rPr>
                <w:snapToGrid w:val="0"/>
              </w:rPr>
              <w:t xml:space="preserve"> </w:t>
            </w:r>
            <w:r w:rsidRPr="00705D02">
              <w:rPr>
                <w:snapToGrid w:val="0"/>
              </w:rPr>
              <w:t xml:space="preserve">California </w:t>
            </w:r>
          </w:p>
        </w:tc>
        <w:tc>
          <w:tcPr>
            <w:tcW w:w="2119" w:type="dxa"/>
          </w:tcPr>
          <w:p w14:paraId="1E06BF7E" w14:textId="0D6878F8" w:rsidR="003B7447" w:rsidRPr="00C31C1D" w:rsidRDefault="003B7447" w:rsidP="00A2524A">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sidR="00D61141">
              <w:rPr>
                <w:noProof/>
              </w:rPr>
              <w:t xml:space="preserve"> </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bl>
    <w:p w14:paraId="5B03D1C8" w14:textId="34E56444" w:rsidR="00875003" w:rsidRDefault="00875003" w:rsidP="003D73D4">
      <w:pPr>
        <w:spacing w:after="0"/>
        <w:rPr>
          <w:b/>
          <w:caps/>
        </w:rPr>
      </w:pPr>
    </w:p>
    <w:p w14:paraId="5F444F7B" w14:textId="77777777" w:rsidR="00875003" w:rsidRDefault="00875003">
      <w:pPr>
        <w:spacing w:after="0"/>
        <w:rPr>
          <w:b/>
          <w:caps/>
        </w:rPr>
      </w:pPr>
      <w:r>
        <w:rPr>
          <w:b/>
          <w:caps/>
        </w:rPr>
        <w:br w:type="page"/>
      </w:r>
    </w:p>
    <w:p w14:paraId="40CCE938" w14:textId="77777777" w:rsidR="00A756BA" w:rsidRPr="00712558" w:rsidRDefault="00A756BA" w:rsidP="00A2524A">
      <w:pPr>
        <w:spacing w:after="0"/>
        <w:rPr>
          <w:b/>
          <w:caps/>
          <w:sz w:val="28"/>
        </w:rPr>
      </w:pPr>
      <w:r w:rsidRPr="00712558">
        <w:rPr>
          <w:b/>
          <w:caps/>
          <w:sz w:val="28"/>
        </w:rPr>
        <w:t xml:space="preserve">Screening Criteria for Past Performance </w:t>
      </w:r>
    </w:p>
    <w:p w14:paraId="101BDDA4" w14:textId="77777777" w:rsidR="00A756BA" w:rsidRPr="0007792B" w:rsidRDefault="00A756BA" w:rsidP="00A2524A">
      <w:pPr>
        <w:spacing w:after="0"/>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A2524A">
            <w:pPr>
              <w:spacing w:before="60" w:after="60"/>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3D5546F9" w:rsidR="00A756BA" w:rsidRDefault="00A756BA" w:rsidP="00620ACE">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w:t>
            </w:r>
            <w:r w:rsidR="00D61141">
              <w:rPr>
                <w:szCs w:val="22"/>
              </w:rPr>
              <w:t xml:space="preserve"> </w:t>
            </w:r>
            <w:r w:rsidRPr="00CB7265">
              <w:rPr>
                <w:szCs w:val="22"/>
              </w:rPr>
              <w:t>This past performance screening criterion does not apply to applicants that do not have any active or prior agreements with the CEC.</w:t>
            </w:r>
            <w:r w:rsidR="00D61141">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840BB4">
            <w:pPr>
              <w:numPr>
                <w:ilvl w:val="0"/>
                <w:numId w:val="62"/>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2A539A0A" w14:textId="77777777" w:rsidR="00A756BA" w:rsidRPr="0007792B" w:rsidRDefault="00A756BA" w:rsidP="00840BB4">
            <w:pPr>
              <w:numPr>
                <w:ilvl w:val="0"/>
                <w:numId w:val="62"/>
              </w:numPr>
              <w:spacing w:after="0"/>
            </w:pPr>
            <w:r w:rsidRPr="0007792B">
              <w:t xml:space="preserve">Termination with </w:t>
            </w:r>
            <w:proofErr w:type="gramStart"/>
            <w:r w:rsidRPr="0007792B">
              <w:t>cause;</w:t>
            </w:r>
            <w:proofErr w:type="gramEnd"/>
          </w:p>
          <w:p w14:paraId="64493704" w14:textId="77777777" w:rsidR="00A756BA" w:rsidRPr="0007792B" w:rsidRDefault="00A756BA" w:rsidP="00840BB4">
            <w:pPr>
              <w:numPr>
                <w:ilvl w:val="0"/>
                <w:numId w:val="62"/>
              </w:numPr>
              <w:spacing w:after="0"/>
              <w:rPr>
                <w:sz w:val="24"/>
              </w:rPr>
            </w:pPr>
            <w:bookmarkStart w:id="194"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194"/>
            <w:r>
              <w:rPr>
                <w:iCs/>
              </w:rPr>
              <w:t>;</w:t>
            </w:r>
            <w:proofErr w:type="gramEnd"/>
          </w:p>
          <w:p w14:paraId="67D075EF" w14:textId="77777777" w:rsidR="00A756BA" w:rsidRPr="0007792B" w:rsidRDefault="00A756BA" w:rsidP="00840BB4">
            <w:pPr>
              <w:numPr>
                <w:ilvl w:val="0"/>
                <w:numId w:val="62"/>
              </w:numPr>
              <w:spacing w:after="0"/>
            </w:pPr>
            <w:r w:rsidRPr="007C7E08">
              <w:rPr>
                <w:iCs/>
              </w:rPr>
              <w:t xml:space="preserve">Deliverables were not submitted to the CEC or were of significantly poor quality. For example, </w:t>
            </w:r>
            <w:proofErr w:type="gramStart"/>
            <w:r>
              <w:rPr>
                <w:iCs/>
              </w:rPr>
              <w:t>applicant</w:t>
            </w:r>
            <w:proofErr w:type="gramEnd"/>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43D67CCD" w:rsidR="00A756BA" w:rsidRPr="0007792B" w:rsidRDefault="00A756BA" w:rsidP="00840BB4">
            <w:pPr>
              <w:numPr>
                <w:ilvl w:val="0"/>
                <w:numId w:val="62"/>
              </w:numPr>
              <w:spacing w:after="0"/>
            </w:pPr>
            <w:r w:rsidRPr="004F1B5C">
              <w:rPr>
                <w:szCs w:val="22"/>
              </w:rPr>
              <w:t>Severe audit findings not resolved to CEC’s satisfaction.</w:t>
            </w:r>
            <w:r w:rsidR="00D61141">
              <w:rPr>
                <w:szCs w:val="22"/>
              </w:rPr>
              <w:t xml:space="preserve"> </w:t>
            </w:r>
            <w:r w:rsidRPr="004F1B5C">
              <w:rPr>
                <w:szCs w:val="22"/>
              </w:rPr>
              <w:t xml:space="preserve">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A2524A">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A2524A">
            <w:pPr>
              <w:spacing w:before="60" w:after="0"/>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A2524A">
            <w:pPr>
              <w:spacing w:after="0"/>
              <w:rPr>
                <w:b/>
                <w:szCs w:val="22"/>
              </w:rPr>
            </w:pPr>
            <w:r w:rsidRPr="0007792B">
              <w:rPr>
                <w:b/>
                <w:szCs w:val="22"/>
              </w:rPr>
              <w:t>Pass/Fail</w:t>
            </w:r>
          </w:p>
        </w:tc>
      </w:tr>
    </w:tbl>
    <w:p w14:paraId="28B213AB" w14:textId="77777777" w:rsidR="00C24493" w:rsidRDefault="00C24493" w:rsidP="00A2524A">
      <w:pPr>
        <w:pStyle w:val="Heading3"/>
        <w:jc w:val="left"/>
      </w:pPr>
    </w:p>
    <w:p w14:paraId="0AB901BA" w14:textId="0EB6D0CD" w:rsidR="00DB3B66" w:rsidRPr="00DB3B66" w:rsidRDefault="00C24493" w:rsidP="006A058D">
      <w:pPr>
        <w:spacing w:after="0"/>
      </w:pPr>
      <w:r>
        <w:br w:type="page"/>
      </w:r>
    </w:p>
    <w:p w14:paraId="7683F2BE" w14:textId="11D9FCC1" w:rsidR="006F048A" w:rsidRPr="00CF6DED" w:rsidRDefault="006F048A" w:rsidP="00840BB4">
      <w:pPr>
        <w:pStyle w:val="Heading2"/>
        <w:numPr>
          <w:ilvl w:val="0"/>
          <w:numId w:val="57"/>
        </w:numPr>
      </w:pPr>
      <w:bookmarkStart w:id="195" w:name="_Toc433981346"/>
      <w:bookmarkStart w:id="196" w:name="_Toc225233439"/>
      <w:r w:rsidRPr="00CF6DED">
        <w:t xml:space="preserve">Stage </w:t>
      </w:r>
      <w:r w:rsidR="00DB3B66" w:rsidRPr="00CF6DED">
        <w:t>Two</w:t>
      </w:r>
      <w:r w:rsidRPr="00CF6DED">
        <w:t>:</w:t>
      </w:r>
      <w:r w:rsidR="00D61141">
        <w:t xml:space="preserve"> </w:t>
      </w:r>
      <w:r w:rsidRPr="00CF6DED">
        <w:t>Application Sc</w:t>
      </w:r>
      <w:r w:rsidR="00DB3B66" w:rsidRPr="00CF6DED">
        <w:t>oring</w:t>
      </w:r>
      <w:bookmarkEnd w:id="195"/>
      <w:bookmarkEnd w:id="196"/>
    </w:p>
    <w:bookmarkEnd w:id="150"/>
    <w:p w14:paraId="3F044960" w14:textId="21C96698" w:rsidR="001C2D56" w:rsidRPr="00D21FEE" w:rsidRDefault="007C0534" w:rsidP="00A2524A">
      <w:pPr>
        <w:spacing w:after="0"/>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t>
      </w:r>
      <w:proofErr w:type="gramStart"/>
      <w:r w:rsidR="007C14A3" w:rsidRPr="00C36CCE">
        <w:t>with the exception of</w:t>
      </w:r>
      <w:proofErr w:type="gramEnd"/>
      <w:r w:rsidR="007C14A3" w:rsidRPr="00C36CCE">
        <w:t xml:space="preserve">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w:t>
      </w:r>
      <w:r w:rsidR="00D61141">
        <w:t xml:space="preserve"> </w:t>
      </w:r>
      <w:r w:rsidR="001C2D56" w:rsidRPr="00C36CCE">
        <w:t xml:space="preserve">Each criterion has an assigned number of possible </w:t>
      </w:r>
      <w:proofErr w:type="gramStart"/>
      <w:r w:rsidR="001C2D56" w:rsidRPr="00C36CCE">
        <w:t>points, and</w:t>
      </w:r>
      <w:proofErr w:type="gramEnd"/>
      <w:r w:rsidR="001C2D56" w:rsidRPr="00C36CCE">
        <w:t xml:space="preserve">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A2524A">
      <w:pPr>
        <w:spacing w:after="0"/>
        <w:ind w:left="360"/>
        <w:rPr>
          <w:b/>
        </w:rPr>
      </w:pPr>
    </w:p>
    <w:p w14:paraId="1AEF52E1" w14:textId="77777777" w:rsidR="001C2D56" w:rsidRPr="00712558" w:rsidRDefault="001C2D56" w:rsidP="00A2524A">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A2524A">
            <w:pPr>
              <w:spacing w:after="0"/>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A2524A">
            <w:pPr>
              <w:spacing w:after="0"/>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A2524A">
            <w:pPr>
              <w:spacing w:after="0"/>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A2524A">
            <w:pPr>
              <w:spacing w:after="0"/>
              <w:rPr>
                <w:szCs w:val="22"/>
              </w:rPr>
            </w:pPr>
            <w:r w:rsidRPr="00050087">
              <w:rPr>
                <w:szCs w:val="22"/>
              </w:rPr>
              <w:t>0%</w:t>
            </w:r>
          </w:p>
        </w:tc>
        <w:tc>
          <w:tcPr>
            <w:tcW w:w="1620" w:type="dxa"/>
            <w:vAlign w:val="center"/>
          </w:tcPr>
          <w:p w14:paraId="099DC580" w14:textId="77777777" w:rsidR="00FA352A" w:rsidRPr="00050087" w:rsidRDefault="00FA352A" w:rsidP="00A2524A">
            <w:pPr>
              <w:spacing w:after="0"/>
              <w:rPr>
                <w:szCs w:val="22"/>
              </w:rPr>
            </w:pPr>
            <w:r w:rsidRPr="00050087">
              <w:rPr>
                <w:szCs w:val="22"/>
              </w:rPr>
              <w:t>Not Responsive</w:t>
            </w:r>
          </w:p>
        </w:tc>
        <w:tc>
          <w:tcPr>
            <w:tcW w:w="6205" w:type="dxa"/>
          </w:tcPr>
          <w:p w14:paraId="04AE7394" w14:textId="0E78D09D" w:rsidR="00FA352A" w:rsidRPr="00050087" w:rsidRDefault="00FA352A" w:rsidP="000D707E">
            <w:pPr>
              <w:spacing w:after="0"/>
              <w:rPr>
                <w:szCs w:val="22"/>
              </w:rPr>
            </w:pPr>
            <w:r w:rsidRPr="00050087">
              <w:rPr>
                <w:szCs w:val="22"/>
              </w:rPr>
              <w:t>Response does not include or fails to address the requirements being scored.</w:t>
            </w:r>
            <w:r w:rsidR="00D61141">
              <w:rPr>
                <w:szCs w:val="22"/>
              </w:rPr>
              <w:t xml:space="preserve"> </w:t>
            </w:r>
            <w:r w:rsidRPr="00050087">
              <w:rPr>
                <w:szCs w:val="22"/>
              </w:rPr>
              <w:t>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A2524A">
            <w:pPr>
              <w:spacing w:after="0"/>
              <w:rPr>
                <w:szCs w:val="22"/>
              </w:rPr>
            </w:pPr>
            <w:r w:rsidRPr="00050087">
              <w:rPr>
                <w:szCs w:val="22"/>
              </w:rPr>
              <w:t>10-30%</w:t>
            </w:r>
          </w:p>
        </w:tc>
        <w:tc>
          <w:tcPr>
            <w:tcW w:w="1620" w:type="dxa"/>
            <w:vAlign w:val="center"/>
          </w:tcPr>
          <w:p w14:paraId="4DD94C1B" w14:textId="77777777" w:rsidR="00FA352A" w:rsidRPr="00050087" w:rsidRDefault="00FA352A" w:rsidP="00A2524A">
            <w:pPr>
              <w:spacing w:after="0"/>
              <w:rPr>
                <w:szCs w:val="22"/>
              </w:rPr>
            </w:pPr>
            <w:r w:rsidRPr="00050087">
              <w:rPr>
                <w:szCs w:val="22"/>
              </w:rPr>
              <w:t>Minimally Responsive</w:t>
            </w:r>
          </w:p>
        </w:tc>
        <w:tc>
          <w:tcPr>
            <w:tcW w:w="6205" w:type="dxa"/>
          </w:tcPr>
          <w:p w14:paraId="24497DC1" w14:textId="15FA9925" w:rsidR="00FA352A" w:rsidRPr="00050087" w:rsidRDefault="00FA352A" w:rsidP="000D707E">
            <w:pPr>
              <w:spacing w:after="0"/>
              <w:rPr>
                <w:szCs w:val="22"/>
              </w:rPr>
            </w:pPr>
            <w:r w:rsidRPr="00050087">
              <w:rPr>
                <w:szCs w:val="22"/>
              </w:rPr>
              <w:t>Response minimally addresses the requirements being scored.</w:t>
            </w:r>
            <w:r w:rsidR="00D61141">
              <w:rPr>
                <w:szCs w:val="22"/>
              </w:rPr>
              <w:t xml:space="preserve"> </w:t>
            </w:r>
            <w:r w:rsidRPr="00050087">
              <w:rPr>
                <w:szCs w:val="22"/>
              </w:rPr>
              <w:t>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A2524A">
            <w:pPr>
              <w:spacing w:after="0"/>
              <w:rPr>
                <w:szCs w:val="22"/>
              </w:rPr>
            </w:pPr>
            <w:r w:rsidRPr="00050087">
              <w:rPr>
                <w:szCs w:val="22"/>
              </w:rPr>
              <w:t>40-60%</w:t>
            </w:r>
          </w:p>
        </w:tc>
        <w:tc>
          <w:tcPr>
            <w:tcW w:w="1620" w:type="dxa"/>
            <w:vAlign w:val="center"/>
          </w:tcPr>
          <w:p w14:paraId="7138294C" w14:textId="77777777" w:rsidR="00FA352A" w:rsidRPr="00050087" w:rsidRDefault="00FA352A" w:rsidP="00A2524A">
            <w:pPr>
              <w:spacing w:after="0"/>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A2524A">
            <w:pPr>
              <w:spacing w:after="0"/>
              <w:rPr>
                <w:szCs w:val="22"/>
              </w:rPr>
            </w:pPr>
            <w:r w:rsidRPr="00050087">
              <w:rPr>
                <w:szCs w:val="22"/>
              </w:rPr>
              <w:t>70%</w:t>
            </w:r>
          </w:p>
        </w:tc>
        <w:tc>
          <w:tcPr>
            <w:tcW w:w="1620" w:type="dxa"/>
            <w:vAlign w:val="center"/>
          </w:tcPr>
          <w:p w14:paraId="1B1153EB" w14:textId="77777777" w:rsidR="00FA352A" w:rsidRPr="00050087" w:rsidRDefault="00FA352A" w:rsidP="00A2524A">
            <w:pPr>
              <w:spacing w:after="0"/>
              <w:rPr>
                <w:szCs w:val="22"/>
              </w:rPr>
            </w:pPr>
            <w:r w:rsidRPr="00050087">
              <w:rPr>
                <w:szCs w:val="22"/>
              </w:rPr>
              <w:t>Adequate</w:t>
            </w:r>
          </w:p>
        </w:tc>
        <w:tc>
          <w:tcPr>
            <w:tcW w:w="6205" w:type="dxa"/>
          </w:tcPr>
          <w:p w14:paraId="02CD0C0B" w14:textId="12F22214" w:rsidR="00FA352A" w:rsidRPr="00050087" w:rsidRDefault="00FA352A" w:rsidP="000D707E">
            <w:pPr>
              <w:spacing w:after="0"/>
              <w:rPr>
                <w:szCs w:val="22"/>
              </w:rPr>
            </w:pPr>
            <w:r w:rsidRPr="00050087">
              <w:rPr>
                <w:szCs w:val="22"/>
              </w:rPr>
              <w:t>Response adequately addresses the requirements being scored.</w:t>
            </w:r>
            <w:r w:rsidR="00D61141">
              <w:rPr>
                <w:szCs w:val="22"/>
              </w:rPr>
              <w:t xml:space="preserve"> </w:t>
            </w:r>
            <w:r w:rsidRPr="00050087">
              <w:rPr>
                <w:szCs w:val="22"/>
              </w:rPr>
              <w:t>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A2524A">
            <w:pPr>
              <w:spacing w:after="0"/>
              <w:rPr>
                <w:szCs w:val="22"/>
              </w:rPr>
            </w:pPr>
            <w:r>
              <w:rPr>
                <w:szCs w:val="22"/>
              </w:rPr>
              <w:t>75%</w:t>
            </w:r>
          </w:p>
        </w:tc>
        <w:tc>
          <w:tcPr>
            <w:tcW w:w="1620" w:type="dxa"/>
            <w:vAlign w:val="center"/>
          </w:tcPr>
          <w:p w14:paraId="3C60EC21" w14:textId="77777777" w:rsidR="00FA352A" w:rsidRPr="00050087" w:rsidRDefault="00FA352A" w:rsidP="00A2524A">
            <w:pPr>
              <w:spacing w:after="0"/>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A2524A">
            <w:pPr>
              <w:spacing w:after="0"/>
              <w:rPr>
                <w:szCs w:val="22"/>
              </w:rPr>
            </w:pPr>
            <w:r w:rsidRPr="00050087">
              <w:rPr>
                <w:szCs w:val="22"/>
              </w:rPr>
              <w:t>80%</w:t>
            </w:r>
          </w:p>
        </w:tc>
        <w:tc>
          <w:tcPr>
            <w:tcW w:w="1620" w:type="dxa"/>
            <w:vAlign w:val="center"/>
          </w:tcPr>
          <w:p w14:paraId="3B90FCA3" w14:textId="77777777" w:rsidR="00FA352A" w:rsidRPr="00050087" w:rsidRDefault="00FA352A" w:rsidP="00A2524A">
            <w:pPr>
              <w:spacing w:after="0"/>
              <w:rPr>
                <w:szCs w:val="22"/>
              </w:rPr>
            </w:pPr>
            <w:r w:rsidRPr="00050087">
              <w:rPr>
                <w:szCs w:val="22"/>
              </w:rPr>
              <w:t>Good</w:t>
            </w:r>
          </w:p>
        </w:tc>
        <w:tc>
          <w:tcPr>
            <w:tcW w:w="6205" w:type="dxa"/>
          </w:tcPr>
          <w:p w14:paraId="4438BCE0" w14:textId="0C1BF376"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w:t>
            </w:r>
            <w:r w:rsidR="00D61141">
              <w:rPr>
                <w:szCs w:val="22"/>
              </w:rPr>
              <w:t xml:space="preserve"> </w:t>
            </w:r>
            <w:r w:rsidRPr="00050087">
              <w:rPr>
                <w:szCs w:val="22"/>
              </w:rPr>
              <w:t>No identified omission(s), flaw(s), or defect(s).</w:t>
            </w:r>
            <w:r w:rsidR="00D61141">
              <w:rPr>
                <w:szCs w:val="22"/>
              </w:rPr>
              <w:t xml:space="preserve"> </w:t>
            </w:r>
            <w:r w:rsidRPr="00050087">
              <w:rPr>
                <w:szCs w:val="22"/>
              </w:rPr>
              <w:t>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A2524A">
            <w:pPr>
              <w:spacing w:after="0"/>
              <w:rPr>
                <w:szCs w:val="22"/>
              </w:rPr>
            </w:pPr>
            <w:r>
              <w:rPr>
                <w:szCs w:val="22"/>
              </w:rPr>
              <w:t>85%</w:t>
            </w:r>
          </w:p>
        </w:tc>
        <w:tc>
          <w:tcPr>
            <w:tcW w:w="1620" w:type="dxa"/>
            <w:vAlign w:val="center"/>
          </w:tcPr>
          <w:p w14:paraId="5C798EDA" w14:textId="77777777" w:rsidR="00FA352A" w:rsidRPr="00050087" w:rsidRDefault="00FA352A" w:rsidP="00A2524A">
            <w:pPr>
              <w:spacing w:after="0"/>
              <w:rPr>
                <w:szCs w:val="22"/>
              </w:rPr>
            </w:pPr>
            <w:r>
              <w:rPr>
                <w:szCs w:val="22"/>
              </w:rPr>
              <w:t>Between Good and Excellent</w:t>
            </w:r>
          </w:p>
        </w:tc>
        <w:tc>
          <w:tcPr>
            <w:tcW w:w="6205" w:type="dxa"/>
          </w:tcPr>
          <w:p w14:paraId="3E6A39E8" w14:textId="4E7999D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w:t>
            </w:r>
            <w:r w:rsidR="00D61141">
              <w:rPr>
                <w:szCs w:val="22"/>
              </w:rPr>
              <w:t xml:space="preserve"> </w:t>
            </w:r>
            <w:r w:rsidRPr="00050087">
              <w:rPr>
                <w:szCs w:val="22"/>
              </w:rPr>
              <w:t>No identified omission(s), flaw(s), or defect(s).</w:t>
            </w:r>
            <w:r w:rsidR="00D61141">
              <w:rPr>
                <w:szCs w:val="22"/>
              </w:rPr>
              <w:t xml:space="preserve"> </w:t>
            </w:r>
            <w:r w:rsidRPr="00050087">
              <w:rPr>
                <w:szCs w:val="22"/>
              </w:rPr>
              <w:t>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A2524A">
            <w:pPr>
              <w:spacing w:after="0"/>
              <w:rPr>
                <w:szCs w:val="22"/>
              </w:rPr>
            </w:pPr>
            <w:r w:rsidRPr="00050087">
              <w:rPr>
                <w:szCs w:val="22"/>
              </w:rPr>
              <w:t>90%</w:t>
            </w:r>
          </w:p>
        </w:tc>
        <w:tc>
          <w:tcPr>
            <w:tcW w:w="1620" w:type="dxa"/>
            <w:vAlign w:val="center"/>
          </w:tcPr>
          <w:p w14:paraId="769ADE50" w14:textId="77777777" w:rsidR="00FA352A" w:rsidRPr="00050087" w:rsidRDefault="00FA352A" w:rsidP="00A2524A">
            <w:pPr>
              <w:spacing w:after="0"/>
              <w:rPr>
                <w:szCs w:val="22"/>
              </w:rPr>
            </w:pPr>
            <w:r w:rsidRPr="00050087">
              <w:rPr>
                <w:szCs w:val="22"/>
              </w:rPr>
              <w:t>Excellent</w:t>
            </w:r>
          </w:p>
        </w:tc>
        <w:tc>
          <w:tcPr>
            <w:tcW w:w="6205" w:type="dxa"/>
          </w:tcPr>
          <w:p w14:paraId="2E4F9C13" w14:textId="376FED79"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w:t>
            </w:r>
            <w:r w:rsidR="00D61141">
              <w:rPr>
                <w:szCs w:val="22"/>
              </w:rPr>
              <w:t xml:space="preserve">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A2524A">
            <w:pPr>
              <w:spacing w:after="0"/>
              <w:rPr>
                <w:szCs w:val="22"/>
              </w:rPr>
            </w:pPr>
            <w:r>
              <w:rPr>
                <w:szCs w:val="22"/>
              </w:rPr>
              <w:t>95%</w:t>
            </w:r>
          </w:p>
        </w:tc>
        <w:tc>
          <w:tcPr>
            <w:tcW w:w="1620" w:type="dxa"/>
            <w:vAlign w:val="center"/>
          </w:tcPr>
          <w:p w14:paraId="67FCE25A" w14:textId="77777777" w:rsidR="00FA352A" w:rsidRPr="00050087" w:rsidRDefault="00FA352A" w:rsidP="00A2524A">
            <w:pPr>
              <w:spacing w:after="0"/>
              <w:rPr>
                <w:szCs w:val="22"/>
              </w:rPr>
            </w:pPr>
            <w:r>
              <w:rPr>
                <w:szCs w:val="22"/>
              </w:rPr>
              <w:t>Between Excellent and Exceptional</w:t>
            </w:r>
          </w:p>
        </w:tc>
        <w:tc>
          <w:tcPr>
            <w:tcW w:w="6205" w:type="dxa"/>
          </w:tcPr>
          <w:p w14:paraId="6B8481FE" w14:textId="08582101"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w:t>
            </w:r>
            <w:r w:rsidR="00D61141">
              <w:rPr>
                <w:szCs w:val="22"/>
              </w:rPr>
              <w:t xml:space="preserve">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A2524A">
            <w:pPr>
              <w:spacing w:after="0"/>
              <w:rPr>
                <w:szCs w:val="22"/>
              </w:rPr>
            </w:pPr>
            <w:r w:rsidRPr="00050087">
              <w:rPr>
                <w:szCs w:val="22"/>
              </w:rPr>
              <w:t>100%</w:t>
            </w:r>
          </w:p>
        </w:tc>
        <w:tc>
          <w:tcPr>
            <w:tcW w:w="1620" w:type="dxa"/>
            <w:vAlign w:val="center"/>
          </w:tcPr>
          <w:p w14:paraId="15115565" w14:textId="77777777" w:rsidR="00FA352A" w:rsidRPr="00050087" w:rsidRDefault="00FA352A" w:rsidP="00A2524A">
            <w:pPr>
              <w:spacing w:after="0"/>
              <w:rPr>
                <w:szCs w:val="22"/>
              </w:rPr>
            </w:pPr>
            <w:r w:rsidRPr="00050087">
              <w:rPr>
                <w:szCs w:val="22"/>
              </w:rPr>
              <w:t>Exceptional</w:t>
            </w:r>
          </w:p>
        </w:tc>
        <w:tc>
          <w:tcPr>
            <w:tcW w:w="6205" w:type="dxa"/>
          </w:tcPr>
          <w:p w14:paraId="5505BC69" w14:textId="133DEC0C"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w:t>
            </w:r>
            <w:r w:rsidR="00D61141">
              <w:rPr>
                <w:szCs w:val="22"/>
              </w:rPr>
              <w:t xml:space="preserve"> </w:t>
            </w:r>
            <w:r w:rsidRPr="00050087">
              <w:rPr>
                <w:szCs w:val="22"/>
              </w:rPr>
              <w:t>The response exceeds the requirements in providing multiple enhancing features, a creative approach, or an exceptional solution.</w:t>
            </w:r>
          </w:p>
        </w:tc>
      </w:tr>
    </w:tbl>
    <w:p w14:paraId="76E210FB" w14:textId="77777777" w:rsidR="00FA352A" w:rsidRDefault="00FA352A" w:rsidP="00A2524A">
      <w:pPr>
        <w:rPr>
          <w:b/>
          <w:caps/>
          <w:u w:val="single"/>
        </w:rPr>
      </w:pPr>
    </w:p>
    <w:p w14:paraId="59B255A2" w14:textId="77777777" w:rsidR="001C2D56" w:rsidRPr="002F106F" w:rsidRDefault="001C2D56" w:rsidP="00A2524A">
      <w:pPr>
        <w:rPr>
          <w:b/>
          <w:caps/>
          <w:sz w:val="8"/>
          <w:szCs w:val="8"/>
          <w:u w:val="single"/>
        </w:rPr>
      </w:pPr>
    </w:p>
    <w:p w14:paraId="1A197E23" w14:textId="77777777" w:rsidR="0018637E" w:rsidRPr="00832B85" w:rsidRDefault="001C2D56" w:rsidP="00A2524A">
      <w:pPr>
        <w:tabs>
          <w:tab w:val="left" w:pos="1530"/>
        </w:tabs>
        <w:rPr>
          <w:b/>
          <w:bCs/>
        </w:rPr>
      </w:pPr>
      <w:r>
        <w:br w:type="page"/>
      </w:r>
      <w:bookmarkEnd w:id="140"/>
      <w:bookmarkEnd w:id="141"/>
      <w:bookmarkEnd w:id="142"/>
      <w:r w:rsidR="0018637E" w:rsidRPr="3D996AC7">
        <w:rPr>
          <w:b/>
          <w:bCs/>
          <w:caps/>
          <w:sz w:val="28"/>
          <w:szCs w:val="28"/>
        </w:rPr>
        <w:t>Scoring CRITERIA</w:t>
      </w:r>
    </w:p>
    <w:p w14:paraId="298C09C9" w14:textId="5F08C886" w:rsidR="003A2FCD" w:rsidRDefault="0018637E" w:rsidP="0018637E">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5A07DC5A">
        <w:trPr>
          <w:trHeight w:val="550"/>
          <w:tblHeader/>
        </w:trPr>
        <w:tc>
          <w:tcPr>
            <w:tcW w:w="8362" w:type="dxa"/>
            <w:shd w:val="clear" w:color="auto" w:fill="D9D9D9" w:themeFill="background1" w:themeFillShade="D9"/>
            <w:vAlign w:val="bottom"/>
          </w:tcPr>
          <w:p w14:paraId="7FBC3A1A" w14:textId="77777777" w:rsidR="00616F23" w:rsidRPr="00616F23" w:rsidRDefault="00616F23" w:rsidP="00A2524A">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A2524A">
            <w:pPr>
              <w:spacing w:after="0"/>
              <w:rPr>
                <w:b/>
              </w:rPr>
            </w:pPr>
            <w:r>
              <w:rPr>
                <w:b/>
              </w:rPr>
              <w:t xml:space="preserve">Possible </w:t>
            </w:r>
            <w:r w:rsidR="00616F23" w:rsidRPr="00616F23">
              <w:rPr>
                <w:b/>
              </w:rPr>
              <w:t>Points</w:t>
            </w:r>
          </w:p>
        </w:tc>
      </w:tr>
      <w:tr w:rsidR="00616F23" w:rsidRPr="00616F23" w14:paraId="3CC07A71" w14:textId="77777777" w:rsidTr="5A07DC5A">
        <w:tc>
          <w:tcPr>
            <w:tcW w:w="8362" w:type="dxa"/>
          </w:tcPr>
          <w:p w14:paraId="1C3CEC2F" w14:textId="77777777" w:rsidR="00616F23" w:rsidRPr="00616F23" w:rsidRDefault="00616F23" w:rsidP="00A2524A">
            <w:pPr>
              <w:numPr>
                <w:ilvl w:val="0"/>
                <w:numId w:val="41"/>
              </w:numPr>
              <w:spacing w:before="120"/>
              <w:rPr>
                <w:rFonts w:cs="Times New Roman"/>
                <w:b/>
                <w:bCs/>
                <w:smallCaps/>
              </w:rPr>
            </w:pPr>
            <w:bookmarkStart w:id="197" w:name="_Toc366671201"/>
            <w:r w:rsidRPr="00616F23">
              <w:rPr>
                <w:b/>
              </w:rPr>
              <w:t>Technical Merit</w:t>
            </w:r>
            <w:bookmarkEnd w:id="197"/>
            <w:r w:rsidRPr="00616F23">
              <w:rPr>
                <w:b/>
              </w:rPr>
              <w:t xml:space="preserve"> </w:t>
            </w:r>
          </w:p>
          <w:p w14:paraId="683D955F" w14:textId="0B50BE26" w:rsidR="00616F23" w:rsidRPr="00616F23" w:rsidRDefault="00616F23" w:rsidP="00A2524A">
            <w:pPr>
              <w:numPr>
                <w:ilvl w:val="0"/>
                <w:numId w:val="14"/>
              </w:numPr>
              <w:ind w:left="1140"/>
            </w:pPr>
            <w:r w:rsidRPr="00616F23">
              <w:t xml:space="preserve">The proposed project provides a clear and concise description of the technological, scientific </w:t>
            </w:r>
            <w:proofErr w:type="gramStart"/>
            <w:r w:rsidRPr="00616F23">
              <w:t>knowledge advancement</w:t>
            </w:r>
            <w:proofErr w:type="gramEnd"/>
            <w:r w:rsidRPr="00616F23">
              <w:t xml:space="preserve">, and/or innovation </w:t>
            </w:r>
            <w:r w:rsidRPr="00616F23">
              <w:rPr>
                <w:szCs w:val="22"/>
              </w:rPr>
              <w:t>that will overcome barriers to achieving the State’s statutory energy</w:t>
            </w:r>
            <w:r w:rsidR="00A93BDB">
              <w:rPr>
                <w:szCs w:val="22"/>
              </w:rPr>
              <w:t xml:space="preserve"> </w:t>
            </w:r>
            <w:r w:rsidR="00A93BDB" w:rsidRPr="0061058F">
              <w:rPr>
                <w:szCs w:val="22"/>
              </w:rPr>
              <w:t xml:space="preserve">and </w:t>
            </w:r>
            <w:r w:rsidR="00A93BDB" w:rsidRPr="00E57AF2">
              <w:rPr>
                <w:szCs w:val="22"/>
              </w:rPr>
              <w:t>climate</w:t>
            </w:r>
            <w:r w:rsidRPr="00616F23">
              <w:rPr>
                <w:szCs w:val="22"/>
              </w:rPr>
              <w:t xml:space="preserve"> goals.</w:t>
            </w:r>
          </w:p>
          <w:p w14:paraId="220DF0F2" w14:textId="77777777" w:rsidR="00616F23" w:rsidRPr="00616F23" w:rsidRDefault="00616F23" w:rsidP="00A2524A">
            <w:pPr>
              <w:numPr>
                <w:ilvl w:val="0"/>
                <w:numId w:val="14"/>
              </w:numPr>
              <w:ind w:left="1140"/>
            </w:pPr>
            <w:r w:rsidRPr="00616F23">
              <w:t>Describes the competitive advantages of the proposed technology over state-of-the-art (e.g., efficiency, emissions, durability, cost).</w:t>
            </w:r>
          </w:p>
          <w:p w14:paraId="0BE14511" w14:textId="77777777" w:rsidR="00616F23" w:rsidRPr="00616F23" w:rsidRDefault="00616F23" w:rsidP="00A2524A">
            <w:pPr>
              <w:numPr>
                <w:ilvl w:val="0"/>
                <w:numId w:val="14"/>
              </w:numPr>
              <w:spacing w:before="240"/>
              <w:ind w:left="1140"/>
            </w:pPr>
            <w:r w:rsidRPr="00616F23">
              <w:t xml:space="preserve">Provides the proposed technical specifications and </w:t>
            </w:r>
            <w:proofErr w:type="gramStart"/>
            <w:r w:rsidRPr="00616F23">
              <w:t>describe</w:t>
            </w:r>
            <w:proofErr w:type="gramEnd"/>
            <w:r w:rsidRPr="00616F23">
              <w:t xml:space="preserve"> how the project will meet or exceed the technical specifications by the end of the project.</w:t>
            </w:r>
          </w:p>
          <w:p w14:paraId="5C2345C9" w14:textId="77777777" w:rsidR="00616F23" w:rsidRPr="00616F23" w:rsidRDefault="00616F23" w:rsidP="00A2524A">
            <w:pPr>
              <w:numPr>
                <w:ilvl w:val="0"/>
                <w:numId w:val="14"/>
              </w:numPr>
              <w:ind w:left="1140"/>
            </w:pPr>
            <w:r w:rsidRPr="00616F23">
              <w:t>Describes the technology readiness level (TRL) the proposed technology has achieved and the expected TRL by the end of the project.</w:t>
            </w:r>
          </w:p>
          <w:p w14:paraId="39D130D9" w14:textId="77777777" w:rsidR="00616F23" w:rsidRPr="00616F23" w:rsidRDefault="00616F23" w:rsidP="00A2524A">
            <w:pPr>
              <w:numPr>
                <w:ilvl w:val="0"/>
                <w:numId w:val="14"/>
              </w:numPr>
              <w:ind w:left="1140"/>
            </w:pPr>
            <w:r w:rsidRPr="00616F23">
              <w:t>Describes at what scale the technology has been successfully demonstrated, including size or capacity, number of previous installations, location and duration, results, etc.</w:t>
            </w:r>
          </w:p>
          <w:p w14:paraId="61B87585" w14:textId="77777777" w:rsidR="009B38C6" w:rsidRDefault="00616F23" w:rsidP="00A2524A">
            <w:pPr>
              <w:numPr>
                <w:ilvl w:val="0"/>
                <w:numId w:val="14"/>
              </w:numPr>
              <w:ind w:left="1140"/>
            </w:pPr>
            <w:r w:rsidRPr="00616F23">
              <w:t>Describes how the proposed demonstration will lead to increased adoption of the technology in California.</w:t>
            </w:r>
          </w:p>
          <w:p w14:paraId="22BE3CC5" w14:textId="16C30951" w:rsidR="00616F23" w:rsidRPr="00616F23" w:rsidRDefault="00616F23" w:rsidP="00A2524A">
            <w:pPr>
              <w:numPr>
                <w:ilvl w:val="0"/>
                <w:numId w:val="14"/>
              </w:numPr>
              <w:ind w:left="1140"/>
            </w:pPr>
            <w:r w:rsidRPr="00616F23">
              <w:t xml:space="preserve">Provides information described in </w:t>
            </w:r>
            <w:r>
              <w:t>Section</w:t>
            </w:r>
            <w:r w:rsidR="57BAFD96">
              <w:t>s</w:t>
            </w:r>
            <w:r w:rsidRPr="00616F23">
              <w:t xml:space="preserve"> I.</w:t>
            </w:r>
            <w:r w:rsidR="00434E3E">
              <w:t>C</w:t>
            </w:r>
            <w:r w:rsidR="026A492A">
              <w:t xml:space="preserve"> and II.B</w:t>
            </w:r>
            <w:r w:rsidRPr="00616F23">
              <w:t>.</w:t>
            </w:r>
          </w:p>
        </w:tc>
        <w:tc>
          <w:tcPr>
            <w:tcW w:w="1342" w:type="dxa"/>
          </w:tcPr>
          <w:p w14:paraId="772E0D48" w14:textId="77777777" w:rsidR="00616F23" w:rsidRPr="00616F23" w:rsidRDefault="00616F23" w:rsidP="00A2524A">
            <w:pPr>
              <w:spacing w:before="120"/>
              <w:rPr>
                <w:b/>
              </w:rPr>
            </w:pPr>
            <w:r w:rsidRPr="00616F23">
              <w:rPr>
                <w:b/>
              </w:rPr>
              <w:t>15</w:t>
            </w:r>
          </w:p>
        </w:tc>
      </w:tr>
      <w:tr w:rsidR="00616F23" w:rsidRPr="00616F23" w14:paraId="008809DB" w14:textId="77777777" w:rsidTr="5A07DC5A">
        <w:tc>
          <w:tcPr>
            <w:tcW w:w="8362" w:type="dxa"/>
          </w:tcPr>
          <w:p w14:paraId="3F26217C" w14:textId="77777777" w:rsidR="00616F23" w:rsidRPr="00616F23" w:rsidRDefault="00616F23" w:rsidP="00A2524A">
            <w:pPr>
              <w:numPr>
                <w:ilvl w:val="0"/>
                <w:numId w:val="41"/>
              </w:numPr>
              <w:spacing w:before="120"/>
              <w:rPr>
                <w:rFonts w:cs="Times New Roman"/>
                <w:b/>
                <w:bCs/>
                <w:smallCaps/>
              </w:rPr>
            </w:pPr>
            <w:bookmarkStart w:id="198" w:name="_Toc366671202"/>
            <w:r w:rsidRPr="00616F23">
              <w:rPr>
                <w:b/>
              </w:rPr>
              <w:t>Technical Approach</w:t>
            </w:r>
            <w:bookmarkEnd w:id="198"/>
            <w:r w:rsidRPr="00616F23">
              <w:rPr>
                <w:b/>
              </w:rPr>
              <w:t xml:space="preserve"> </w:t>
            </w:r>
          </w:p>
          <w:p w14:paraId="34DF631F" w14:textId="66DE5498" w:rsidR="00616F23" w:rsidRPr="00616F23" w:rsidRDefault="0062347E" w:rsidP="00A2524A">
            <w:pPr>
              <w:numPr>
                <w:ilvl w:val="0"/>
                <w:numId w:val="63"/>
              </w:numPr>
              <w:ind w:left="1140"/>
            </w:pPr>
            <w:r w:rsidRPr="0062347E">
              <w:t>The application</w:t>
            </w:r>
            <w:r w:rsidR="00616F23" w:rsidRPr="00616F23">
              <w:t xml:space="preserve"> describes the technique, approach, and methods to be used in performing the work described in the Scope of Work. </w:t>
            </w:r>
          </w:p>
          <w:p w14:paraId="78EA6444" w14:textId="77777777" w:rsidR="00616F23" w:rsidRPr="00616F23" w:rsidRDefault="00616F23" w:rsidP="00A2524A">
            <w:pPr>
              <w:numPr>
                <w:ilvl w:val="0"/>
                <w:numId w:val="63"/>
              </w:numPr>
              <w:ind w:left="1140"/>
            </w:pPr>
            <w:r w:rsidRPr="00616F23">
              <w:t>The Scope of Work identifies goals, objectives, and deliverables, details the work to be performed, and aligns with the information presented in Project Narrative.</w:t>
            </w:r>
          </w:p>
          <w:p w14:paraId="531573E5" w14:textId="2269C1F8" w:rsidR="00616F23" w:rsidRPr="00616F23" w:rsidRDefault="0062347E" w:rsidP="00A2524A">
            <w:pPr>
              <w:numPr>
                <w:ilvl w:val="0"/>
                <w:numId w:val="63"/>
              </w:numPr>
              <w:ind w:left="1140"/>
            </w:pPr>
            <w:r w:rsidRPr="0062347E">
              <w:t>The application</w:t>
            </w:r>
            <w:r w:rsidR="00616F23" w:rsidRPr="00616F23">
              <w:t xml:space="preserve"> identifies the reliability that the project and site recommendations as described will be carried out if funds are awarded.</w:t>
            </w:r>
          </w:p>
          <w:p w14:paraId="790C074F" w14:textId="2AB34759" w:rsidR="00616F23" w:rsidRPr="00616F23" w:rsidRDefault="00616F23" w:rsidP="00A2524A">
            <w:pPr>
              <w:numPr>
                <w:ilvl w:val="0"/>
                <w:numId w:val="63"/>
              </w:numPr>
              <w:ind w:left="1140"/>
            </w:pPr>
            <w:r>
              <w:t>Identifies and discusses factors critical for success, in addition to risks, barriers, and limitations (e.g.</w:t>
            </w:r>
            <w:r w:rsidR="7ACF465A">
              <w:t>,</w:t>
            </w:r>
            <w:r>
              <w:t xml:space="preserve"> loss of demonstration site, key sub</w:t>
            </w:r>
            <w:r w:rsidR="254F63B8">
              <w:t>recipient</w:t>
            </w:r>
            <w:r>
              <w:t>).</w:t>
            </w:r>
            <w:r w:rsidR="00D61141">
              <w:t xml:space="preserve"> </w:t>
            </w:r>
            <w:r>
              <w:t xml:space="preserve">Provides a plan to address them. </w:t>
            </w:r>
          </w:p>
          <w:p w14:paraId="5D8149D9" w14:textId="77777777" w:rsidR="00616F23" w:rsidRPr="00616F23" w:rsidRDefault="00616F23" w:rsidP="00A2524A">
            <w:pPr>
              <w:numPr>
                <w:ilvl w:val="0"/>
                <w:numId w:val="63"/>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69561FC0" w14:textId="77777777" w:rsidR="000B3606" w:rsidRDefault="00616F23" w:rsidP="00A2524A">
            <w:pPr>
              <w:numPr>
                <w:ilvl w:val="0"/>
                <w:numId w:val="63"/>
              </w:numPr>
              <w:ind w:left="1140"/>
            </w:pPr>
            <w:r w:rsidRPr="00616F23">
              <w:t>Describes the technology transfer plan to assess and advance the commercial viability of the technology.</w:t>
            </w:r>
          </w:p>
          <w:p w14:paraId="7D71DFCD" w14:textId="5272FBEE" w:rsidR="00616F23" w:rsidRPr="00616F23" w:rsidRDefault="00616F23" w:rsidP="00A2524A">
            <w:pPr>
              <w:numPr>
                <w:ilvl w:val="0"/>
                <w:numId w:val="63"/>
              </w:numPr>
              <w:ind w:left="1140"/>
            </w:pPr>
            <w:r>
              <w:t xml:space="preserve">Describes the knowledge transfer plan, including how key </w:t>
            </w:r>
            <w:r w:rsidR="6C2B18D6">
              <w:t>partie</w:t>
            </w:r>
            <w:r>
              <w:t xml:space="preserve">s and potential users will be engaged, and the plan to disseminate knowledge of the project’s results to those </w:t>
            </w:r>
            <w:r w:rsidR="3BEB5321">
              <w:t>partie</w:t>
            </w:r>
            <w:r>
              <w:t>s and users.</w:t>
            </w:r>
          </w:p>
          <w:p w14:paraId="691305A1" w14:textId="7FA9DD1A" w:rsidR="00616F23" w:rsidRPr="00616F23" w:rsidRDefault="00616F23" w:rsidP="00A2524A">
            <w:pPr>
              <w:numPr>
                <w:ilvl w:val="0"/>
                <w:numId w:val="63"/>
              </w:numPr>
              <w:ind w:left="1140"/>
            </w:pPr>
            <w:r w:rsidRPr="00616F23">
              <w:t>Provides a clear and plausible measurement</w:t>
            </w:r>
            <w:r w:rsidR="00E9539F">
              <w:t>, reporting</w:t>
            </w:r>
            <w:r w:rsidR="00D61141">
              <w:t xml:space="preserve"> </w:t>
            </w:r>
            <w:r w:rsidRPr="00616F23">
              <w:t>and verification plan that describes how energy savings and other benefits specified in the application will be determined and measured.</w:t>
            </w:r>
          </w:p>
          <w:p w14:paraId="7D6F88B0" w14:textId="1550925A" w:rsidR="000B3606" w:rsidRPr="000B3606" w:rsidRDefault="00616F23" w:rsidP="00A2524A">
            <w:pPr>
              <w:numPr>
                <w:ilvl w:val="0"/>
                <w:numId w:val="63"/>
              </w:numPr>
              <w:ind w:left="1140"/>
              <w:rPr>
                <w:rFonts w:cs="Times New Roman"/>
                <w:b/>
                <w:bCs/>
                <w:smallCaps/>
                <w:color w:val="FF0000"/>
              </w:rPr>
            </w:pPr>
            <w:r>
              <w:t>Provides information documenting progress towards achieving compliance with the CEQA by addressing the areas in Section I.</w:t>
            </w:r>
            <w:r w:rsidR="383B561F">
              <w:t>I</w:t>
            </w:r>
            <w:r>
              <w:t xml:space="preserve"> and Section III.</w:t>
            </w:r>
            <w:r w:rsidR="2AE108ED">
              <w:t>C</w:t>
            </w:r>
            <w:r w:rsidR="518616EA">
              <w:t>.7</w:t>
            </w:r>
            <w:r w:rsidR="0E998377">
              <w:t>.</w:t>
            </w:r>
          </w:p>
          <w:p w14:paraId="72F67371" w14:textId="1652530A" w:rsidR="00616F23" w:rsidRPr="00616F23" w:rsidRDefault="00616F23" w:rsidP="00A2524A">
            <w:pPr>
              <w:numPr>
                <w:ilvl w:val="0"/>
                <w:numId w:val="63"/>
              </w:numPr>
              <w:ind w:left="1140"/>
              <w:rPr>
                <w:rFonts w:cs="Times New Roman"/>
                <w:b/>
                <w:bCs/>
                <w:smallCaps/>
                <w:color w:val="FF0000"/>
              </w:rPr>
            </w:pPr>
            <w:r w:rsidRPr="00616F23">
              <w:t xml:space="preserve">Provides information described in </w:t>
            </w:r>
            <w:r>
              <w:t>Section</w:t>
            </w:r>
            <w:r w:rsidR="3F8EE651">
              <w:t>s</w:t>
            </w:r>
            <w:r w:rsidRPr="00616F23">
              <w:t xml:space="preserve"> I.</w:t>
            </w:r>
            <w:r w:rsidR="00434E3E">
              <w:t>C</w:t>
            </w:r>
            <w:r w:rsidR="1C426A11">
              <w:t xml:space="preserve"> and </w:t>
            </w:r>
            <w:r w:rsidR="2683EA65">
              <w:t>II.B</w:t>
            </w:r>
            <w:r w:rsidRPr="00616F23">
              <w:t>.</w:t>
            </w:r>
            <w:r w:rsidRPr="00616F23" w:rsidDel="00520068">
              <w:rPr>
                <w:color w:val="0070C0"/>
              </w:rPr>
              <w:t xml:space="preserve"> </w:t>
            </w:r>
          </w:p>
        </w:tc>
        <w:tc>
          <w:tcPr>
            <w:tcW w:w="1342" w:type="dxa"/>
          </w:tcPr>
          <w:p w14:paraId="73B7B174" w14:textId="77777777" w:rsidR="00616F23" w:rsidRPr="00616F23" w:rsidRDefault="00616F23" w:rsidP="00A2524A">
            <w:pPr>
              <w:spacing w:before="120"/>
              <w:rPr>
                <w:b/>
              </w:rPr>
            </w:pPr>
            <w:r w:rsidRPr="00616F23">
              <w:rPr>
                <w:b/>
              </w:rPr>
              <w:t>25</w:t>
            </w:r>
          </w:p>
          <w:p w14:paraId="691FB5A2" w14:textId="77777777" w:rsidR="00616F23" w:rsidRPr="00616F23" w:rsidRDefault="00616F23" w:rsidP="00A2524A">
            <w:pPr>
              <w:keepNext/>
              <w:keepLines/>
              <w:spacing w:before="60" w:after="60"/>
              <w:outlineLvl w:val="2"/>
              <w:rPr>
                <w:b/>
                <w:sz w:val="18"/>
                <w:szCs w:val="18"/>
              </w:rPr>
            </w:pPr>
          </w:p>
        </w:tc>
      </w:tr>
      <w:tr w:rsidR="00616F23" w:rsidRPr="00616F23" w14:paraId="5BFD93C5" w14:textId="77777777" w:rsidTr="5A07DC5A">
        <w:trPr>
          <w:trHeight w:val="422"/>
        </w:trPr>
        <w:tc>
          <w:tcPr>
            <w:tcW w:w="8362" w:type="dxa"/>
          </w:tcPr>
          <w:p w14:paraId="7DEECFA7" w14:textId="0504F2C4" w:rsidR="00616F23" w:rsidRPr="00616F23" w:rsidRDefault="00616F23" w:rsidP="00A2524A">
            <w:pPr>
              <w:numPr>
                <w:ilvl w:val="0"/>
                <w:numId w:val="41"/>
              </w:numPr>
              <w:spacing w:before="120"/>
              <w:rPr>
                <w:rFonts w:cs="Times New Roman"/>
                <w:b/>
                <w:bCs/>
                <w:smallCaps/>
              </w:rPr>
            </w:pPr>
            <w:bookmarkStart w:id="199" w:name="_Toc366671203"/>
            <w:r w:rsidRPr="00616F23">
              <w:rPr>
                <w:b/>
              </w:rPr>
              <w:t xml:space="preserve">Impacts and Benefits </w:t>
            </w:r>
            <w:bookmarkEnd w:id="199"/>
          </w:p>
          <w:p w14:paraId="11482DE3" w14:textId="7F5E5DA6" w:rsidR="00616F23" w:rsidRPr="00616F23" w:rsidRDefault="00CF6712" w:rsidP="00A2524A">
            <w:pPr>
              <w:numPr>
                <w:ilvl w:val="0"/>
                <w:numId w:val="15"/>
              </w:numPr>
              <w:spacing w:after="60"/>
              <w:ind w:left="1140"/>
            </w:pPr>
            <w:r w:rsidRPr="00CF6712">
              <w:t xml:space="preserve">Provides clear, plausible, and justifiable (quantitative preferred) potential benefits of the proposed project, and provides information listed in </w:t>
            </w:r>
            <w:r w:rsidRPr="00616F23">
              <w:t>Section I.</w:t>
            </w:r>
            <w:r>
              <w:t>C</w:t>
            </w:r>
            <w:r w:rsidRPr="00616F23" w:rsidDel="00520068">
              <w:rPr>
                <w:color w:val="0070C0"/>
              </w:rPr>
              <w:t xml:space="preserve"> </w:t>
            </w:r>
            <w:r w:rsidRPr="00CF6712">
              <w:t>under “Impacts and Benefits”</w:t>
            </w:r>
            <w:r w:rsidR="22BC265B">
              <w:t xml:space="preserve"> and Section II.B.</w:t>
            </w:r>
          </w:p>
        </w:tc>
        <w:tc>
          <w:tcPr>
            <w:tcW w:w="1342" w:type="dxa"/>
          </w:tcPr>
          <w:p w14:paraId="19152A1F" w14:textId="77777777" w:rsidR="00616F23" w:rsidRPr="00616F23" w:rsidRDefault="00616F23" w:rsidP="00A2524A">
            <w:pPr>
              <w:spacing w:before="120"/>
            </w:pPr>
            <w:r w:rsidRPr="00616F23">
              <w:rPr>
                <w:b/>
              </w:rPr>
              <w:t>20</w:t>
            </w:r>
          </w:p>
        </w:tc>
      </w:tr>
      <w:tr w:rsidR="00616F23" w:rsidRPr="00616F23" w14:paraId="7C1D615A" w14:textId="77777777" w:rsidTr="5A07DC5A">
        <w:trPr>
          <w:trHeight w:val="3248"/>
        </w:trPr>
        <w:tc>
          <w:tcPr>
            <w:tcW w:w="8362" w:type="dxa"/>
          </w:tcPr>
          <w:p w14:paraId="2A1AC25C" w14:textId="77777777" w:rsidR="00616F23" w:rsidRPr="00616F23" w:rsidRDefault="00616F23" w:rsidP="00A2524A">
            <w:pPr>
              <w:numPr>
                <w:ilvl w:val="0"/>
                <w:numId w:val="41"/>
              </w:numPr>
              <w:spacing w:before="120"/>
              <w:rPr>
                <w:rFonts w:cs="Times New Roman"/>
                <w:b/>
                <w:bCs/>
                <w:smallCaps/>
              </w:rPr>
            </w:pPr>
            <w:bookmarkStart w:id="200" w:name="_Toc366671205"/>
            <w:r w:rsidRPr="00616F23">
              <w:rPr>
                <w:b/>
              </w:rPr>
              <w:t>Team Qualifications, Capabilities, and Resources</w:t>
            </w:r>
            <w:bookmarkEnd w:id="200"/>
          </w:p>
          <w:p w14:paraId="5F9F1C6F" w14:textId="658F4EB1" w:rsidR="00616F23" w:rsidRPr="00616F23" w:rsidRDefault="00616F23" w:rsidP="00A2524A">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0A542BED" w:rsidR="00616F23" w:rsidRPr="00616F23" w:rsidRDefault="00616F23" w:rsidP="00A2524A">
            <w:pPr>
              <w:numPr>
                <w:ilvl w:val="0"/>
                <w:numId w:val="16"/>
              </w:numPr>
              <w:ind w:left="1140"/>
              <w:rPr>
                <w:i/>
                <w:iCs/>
              </w:rPr>
            </w:pPr>
            <w:r>
              <w:t xml:space="preserve">Identifies credentials of </w:t>
            </w:r>
            <w:r w:rsidR="0F1FA903">
              <w:t>applicant</w:t>
            </w:r>
            <w:r>
              <w:t xml:space="preserve"> and any sub</w:t>
            </w:r>
            <w:r w:rsidR="4846D2CC">
              <w:t>recipient and sub-subrecipient</w:t>
            </w:r>
            <w:r>
              <w:t xml:space="preserve"> key personnel, including the project manager, principal investigator</w:t>
            </w:r>
            <w:r w:rsidR="6AC7FD71">
              <w:t>,</w:t>
            </w:r>
            <w:r>
              <w:t xml:space="preserve"> and technology and knowledge transfer lead</w:t>
            </w:r>
            <w:r w:rsidR="04F6400B">
              <w:t>.</w:t>
            </w:r>
            <w:r w:rsidR="295A0682" w:rsidRPr="00255500">
              <w:t xml:space="preserve"> </w:t>
            </w:r>
            <w:r w:rsidR="2F2487AE" w:rsidRPr="00255500">
              <w:t>I</w:t>
            </w:r>
            <w:r w:rsidRPr="00255500">
              <w:t>nclude</w:t>
            </w:r>
            <w:r w:rsidR="717755AC" w:rsidRPr="00255500">
              <w:t>s</w:t>
            </w:r>
            <w:r w:rsidRPr="00255500">
              <w:t xml:space="preserve"> this information in the Project Team Form</w:t>
            </w:r>
            <w:r w:rsidR="38D9E012" w:rsidRPr="00255500">
              <w:t xml:space="preserve"> Attachment</w:t>
            </w:r>
            <w:r w:rsidRPr="00255500">
              <w:t>.</w:t>
            </w:r>
          </w:p>
          <w:p w14:paraId="2116B3D5" w14:textId="77777777" w:rsidR="00616F23" w:rsidRPr="00616F23" w:rsidRDefault="00616F23" w:rsidP="00A2524A">
            <w:pPr>
              <w:numPr>
                <w:ilvl w:val="0"/>
                <w:numId w:val="16"/>
              </w:numPr>
              <w:ind w:left="1140"/>
            </w:pPr>
            <w:proofErr w:type="gramStart"/>
            <w:r w:rsidRPr="00616F23">
              <w:t>Explains</w:t>
            </w:r>
            <w:proofErr w:type="gramEnd"/>
            <w:r w:rsidRPr="00616F23">
              <w:t xml:space="preserve"> the team structure and how various tasks will be managed and coordinated.</w:t>
            </w:r>
          </w:p>
          <w:p w14:paraId="7EFDA613" w14:textId="77777777" w:rsidR="00616F23" w:rsidRPr="00616F23" w:rsidRDefault="00616F23" w:rsidP="00A2524A">
            <w:pPr>
              <w:numPr>
                <w:ilvl w:val="0"/>
                <w:numId w:val="16"/>
              </w:numPr>
              <w:ind w:left="1140"/>
            </w:pPr>
            <w:r w:rsidRPr="00616F23">
              <w:t>Describes the facilities, infrastructure, and resources available that directly support the project.</w:t>
            </w:r>
          </w:p>
          <w:p w14:paraId="63D933D7" w14:textId="403A4C09" w:rsidR="00616F23" w:rsidRPr="00616F23" w:rsidRDefault="00157353" w:rsidP="00A2524A">
            <w:pPr>
              <w:numPr>
                <w:ilvl w:val="0"/>
                <w:numId w:val="16"/>
              </w:numPr>
              <w:ind w:left="1140"/>
            </w:pPr>
            <w:r w:rsidRPr="00157353">
              <w:t xml:space="preserve">Provides information listed in </w:t>
            </w:r>
            <w:r w:rsidRPr="00616F23">
              <w:t>Section I.</w:t>
            </w:r>
            <w:r>
              <w:t>C</w:t>
            </w:r>
            <w:r w:rsidRPr="00616F23">
              <w:t>.</w:t>
            </w:r>
            <w:r w:rsidRPr="00157353">
              <w:t xml:space="preserve"> under “Team Qualifications, Capabilities, and Resources.”</w:t>
            </w:r>
          </w:p>
        </w:tc>
        <w:tc>
          <w:tcPr>
            <w:tcW w:w="1342" w:type="dxa"/>
          </w:tcPr>
          <w:p w14:paraId="1EA6B293" w14:textId="77777777" w:rsidR="00616F23" w:rsidRPr="00616F23" w:rsidRDefault="00616F23" w:rsidP="00A2524A">
            <w:pPr>
              <w:spacing w:before="120"/>
              <w:rPr>
                <w:b/>
              </w:rPr>
            </w:pPr>
            <w:r w:rsidRPr="00616F23">
              <w:rPr>
                <w:b/>
              </w:rPr>
              <w:t>15</w:t>
            </w:r>
          </w:p>
        </w:tc>
      </w:tr>
      <w:tr w:rsidR="00616F23" w:rsidRPr="00616F23" w14:paraId="451B9CE8" w14:textId="77777777" w:rsidTr="5A07DC5A">
        <w:trPr>
          <w:cantSplit/>
          <w:trHeight w:val="485"/>
        </w:trPr>
        <w:tc>
          <w:tcPr>
            <w:tcW w:w="8362" w:type="dxa"/>
            <w:shd w:val="clear" w:color="auto" w:fill="D9D9D9" w:themeFill="background1" w:themeFillShade="D9"/>
          </w:tcPr>
          <w:p w14:paraId="0E2CC37E" w14:textId="05832368" w:rsidR="00616F23" w:rsidRPr="00616F23" w:rsidRDefault="00616F23" w:rsidP="00A2524A">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A2524A">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A2524A">
            <w:pPr>
              <w:spacing w:after="0"/>
              <w:rPr>
                <w:b/>
              </w:rPr>
            </w:pPr>
          </w:p>
          <w:p w14:paraId="234910F0" w14:textId="19EE34B6" w:rsidR="00616F23" w:rsidRPr="00616F23" w:rsidRDefault="00B70183" w:rsidP="00A2524A">
            <w:pPr>
              <w:rPr>
                <w:b/>
              </w:rPr>
            </w:pPr>
            <w:r>
              <w:rPr>
                <w:b/>
              </w:rPr>
              <w:t>75</w:t>
            </w:r>
          </w:p>
        </w:tc>
      </w:tr>
      <w:tr w:rsidR="00616F23" w:rsidRPr="00616F23" w14:paraId="0E076536" w14:textId="77777777" w:rsidTr="5A07DC5A">
        <w:tc>
          <w:tcPr>
            <w:tcW w:w="8362" w:type="dxa"/>
            <w:tcBorders>
              <w:bottom w:val="single" w:sz="4" w:space="0" w:color="auto"/>
            </w:tcBorders>
          </w:tcPr>
          <w:p w14:paraId="4F5F4254" w14:textId="77777777" w:rsidR="00616F23" w:rsidRPr="00616F23" w:rsidRDefault="00616F23" w:rsidP="00A2524A">
            <w:pPr>
              <w:numPr>
                <w:ilvl w:val="0"/>
                <w:numId w:val="41"/>
              </w:numPr>
              <w:spacing w:before="120"/>
              <w:rPr>
                <w:rFonts w:cs="Times New Roman"/>
                <w:b/>
                <w:bCs/>
                <w:smallCaps/>
              </w:rPr>
            </w:pPr>
            <w:r w:rsidRPr="00616F23">
              <w:rPr>
                <w:b/>
              </w:rPr>
              <w:t>Budget and Cost-Effectiveness</w:t>
            </w:r>
          </w:p>
          <w:p w14:paraId="14806663" w14:textId="4F83086F" w:rsidR="00616F23" w:rsidRPr="00616F23" w:rsidRDefault="00616F23" w:rsidP="00A2524A">
            <w:pPr>
              <w:numPr>
                <w:ilvl w:val="0"/>
                <w:numId w:val="17"/>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A2524A">
            <w:pPr>
              <w:numPr>
                <w:ilvl w:val="0"/>
                <w:numId w:val="17"/>
              </w:numPr>
              <w:spacing w:before="120" w:after="0"/>
              <w:ind w:left="1140"/>
            </w:pPr>
            <w:r w:rsidRPr="00616F23">
              <w:t>Justifies the reasonableness of the requested funds relative to the project goals, objectives, and tasks.</w:t>
            </w:r>
          </w:p>
          <w:p w14:paraId="097E511F" w14:textId="5A25EA94" w:rsidR="00616F23" w:rsidRPr="00616F23" w:rsidRDefault="00616F23" w:rsidP="00A2524A">
            <w:pPr>
              <w:numPr>
                <w:ilvl w:val="0"/>
                <w:numId w:val="17"/>
              </w:numPr>
              <w:spacing w:before="120" w:after="0"/>
              <w:ind w:left="1140"/>
            </w:pPr>
            <w:proofErr w:type="gramStart"/>
            <w:r>
              <w:t>Justifies</w:t>
            </w:r>
            <w:proofErr w:type="gramEnd"/>
            <w:r>
              <w:t xml:space="preserve"> the reasonableness of direct costs (e.g., labor, fringe benefits, equipment, materials &amp; misc. travel, </w:t>
            </w:r>
            <w:r w:rsidR="7772FAF9">
              <w:t>subrecipients</w:t>
            </w:r>
            <w:r>
              <w:t>).</w:t>
            </w:r>
          </w:p>
          <w:p w14:paraId="7BFDCE78" w14:textId="7BA5148A" w:rsidR="009E6B17" w:rsidRDefault="00616F23" w:rsidP="00A2524A">
            <w:pPr>
              <w:numPr>
                <w:ilvl w:val="0"/>
                <w:numId w:val="17"/>
              </w:numPr>
              <w:spacing w:before="120"/>
              <w:ind w:left="1138"/>
            </w:pPr>
            <w:r>
              <w:t>Justifies the reasonableness of indirect costs (e.g., overhead, facility charges (e.g., rent, utilities), burdens, sub</w:t>
            </w:r>
            <w:r w:rsidR="6434AAB7">
              <w:t>recipient</w:t>
            </w:r>
            <w:r>
              <w:t xml:space="preserve"> profit, other like costs). </w:t>
            </w:r>
          </w:p>
          <w:p w14:paraId="4879668B" w14:textId="77777777" w:rsidR="00490F13" w:rsidRDefault="00490F13" w:rsidP="00A2524A">
            <w:pPr>
              <w:numPr>
                <w:ilvl w:val="0"/>
                <w:numId w:val="17"/>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A2524A">
            <w:pPr>
              <w:numPr>
                <w:ilvl w:val="0"/>
                <w:numId w:val="17"/>
              </w:numPr>
              <w:spacing w:before="120"/>
              <w:ind w:left="1138"/>
            </w:pPr>
            <w:proofErr w:type="gramStart"/>
            <w:r>
              <w:t>Justifies</w:t>
            </w:r>
            <w:proofErr w:type="gramEnd"/>
            <w:r>
              <w:t xml:space="preserve">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A2524A">
            <w:pPr>
              <w:spacing w:before="120"/>
              <w:rPr>
                <w:b/>
              </w:rPr>
            </w:pPr>
            <w:r w:rsidRPr="00616F23">
              <w:rPr>
                <w:b/>
              </w:rPr>
              <w:t>10</w:t>
            </w:r>
          </w:p>
        </w:tc>
      </w:tr>
      <w:tr w:rsidR="00616F23" w:rsidRPr="00616F23" w14:paraId="2634BEF4" w14:textId="77777777" w:rsidTr="5A07DC5A">
        <w:tc>
          <w:tcPr>
            <w:tcW w:w="8362" w:type="dxa"/>
            <w:tcBorders>
              <w:top w:val="single" w:sz="4" w:space="0" w:color="auto"/>
              <w:bottom w:val="single" w:sz="4" w:space="0" w:color="auto"/>
            </w:tcBorders>
          </w:tcPr>
          <w:p w14:paraId="4CC292F2" w14:textId="77777777" w:rsidR="00616F23" w:rsidRPr="00616F23" w:rsidRDefault="00616F23" w:rsidP="00A2524A">
            <w:pPr>
              <w:numPr>
                <w:ilvl w:val="0"/>
                <w:numId w:val="41"/>
              </w:numPr>
              <w:spacing w:before="120"/>
              <w:rPr>
                <w:rFonts w:cs="Times New Roman"/>
                <w:b/>
                <w:bCs/>
                <w:smallCaps/>
              </w:rPr>
            </w:pPr>
            <w:r w:rsidRPr="00616F23">
              <w:rPr>
                <w:b/>
              </w:rPr>
              <w:t>CEC Funds Spent in California</w:t>
            </w:r>
          </w:p>
          <w:p w14:paraId="5F8C2EF2" w14:textId="3066FC35" w:rsidR="00616F23" w:rsidRPr="00616F23" w:rsidRDefault="00616F23" w:rsidP="00A2524A">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FF1DC5F" w14:textId="77777777" w:rsidR="00616F23" w:rsidRPr="00616F23" w:rsidRDefault="00616F23" w:rsidP="00A2524A">
            <w:pPr>
              <w:tabs>
                <w:tab w:val="left" w:pos="1170"/>
              </w:tabs>
              <w:autoSpaceDE w:val="0"/>
              <w:autoSpaceDN w:val="0"/>
              <w:adjustRightInd w:val="0"/>
              <w:spacing w:after="0"/>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A2524A">
                  <w:pPr>
                    <w:widowControl w:val="0"/>
                    <w:spacing w:after="0"/>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08F8728B"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 xml:space="preserve">udget </w:t>
                  </w:r>
                  <w:proofErr w:type="gramStart"/>
                  <w:r w:rsidRPr="00616F23">
                    <w:rPr>
                      <w:sz w:val="18"/>
                      <w:szCs w:val="18"/>
                    </w:rPr>
                    <w:t>Attachment )</w:t>
                  </w:r>
                  <w:proofErr w:type="gramEnd"/>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BCB3115"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&gt;60%</w:t>
                  </w:r>
                  <w:r w:rsidR="00D61141">
                    <w:rPr>
                      <w:sz w:val="18"/>
                      <w:szCs w:val="18"/>
                    </w:rPr>
                    <w:t xml:space="preserve">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1A1948E2"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&gt;65%</w:t>
                  </w:r>
                  <w:r w:rsidR="00D61141">
                    <w:rPr>
                      <w:sz w:val="18"/>
                      <w:szCs w:val="18"/>
                    </w:rPr>
                    <w:t xml:space="preserve">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48E222E8"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&gt;75%</w:t>
                  </w:r>
                  <w:r w:rsidR="00D61141">
                    <w:rPr>
                      <w:sz w:val="18"/>
                      <w:szCs w:val="18"/>
                    </w:rPr>
                    <w:t xml:space="preserve">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1695792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&gt;85%</w:t>
                  </w:r>
                  <w:r w:rsidR="00D61141">
                    <w:rPr>
                      <w:sz w:val="18"/>
                      <w:szCs w:val="18"/>
                    </w:rPr>
                    <w:t xml:space="preserve">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10EF8C31"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&gt;95%</w:t>
                  </w:r>
                  <w:r w:rsidR="00D61141">
                    <w:rPr>
                      <w:sz w:val="18"/>
                      <w:szCs w:val="18"/>
                    </w:rPr>
                    <w:t xml:space="preserve">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A2524A">
                  <w:pPr>
                    <w:widowControl w:val="0"/>
                    <w:tabs>
                      <w:tab w:val="left" w:pos="1170"/>
                    </w:tabs>
                    <w:autoSpaceDE w:val="0"/>
                    <w:autoSpaceDN w:val="0"/>
                    <w:adjustRightInd w:val="0"/>
                    <w:spacing w:after="0"/>
                    <w:rPr>
                      <w:sz w:val="18"/>
                      <w:szCs w:val="18"/>
                    </w:rPr>
                  </w:pPr>
                  <w:r w:rsidRPr="00616F23">
                    <w:rPr>
                      <w:sz w:val="18"/>
                      <w:szCs w:val="18"/>
                    </w:rPr>
                    <w:t>100%</w:t>
                  </w:r>
                </w:p>
              </w:tc>
            </w:tr>
          </w:tbl>
          <w:p w14:paraId="20C76222" w14:textId="77777777" w:rsidR="00616F23" w:rsidRPr="00616F23" w:rsidRDefault="00616F23" w:rsidP="00A2524A">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2785CBA4" w:rsidR="00616F23" w:rsidRPr="00616F23" w:rsidRDefault="00A326D1" w:rsidP="00A2524A">
            <w:pPr>
              <w:spacing w:before="120"/>
              <w:rPr>
                <w:b/>
              </w:rPr>
            </w:pPr>
            <w:r w:rsidRPr="00E57AF2">
              <w:rPr>
                <w:b/>
              </w:rPr>
              <w:t>2</w:t>
            </w:r>
            <w:r w:rsidR="00616F23" w:rsidRPr="00E57AF2">
              <w:rPr>
                <w:b/>
              </w:rPr>
              <w:t>0</w:t>
            </w:r>
          </w:p>
        </w:tc>
      </w:tr>
      <w:tr w:rsidR="00616F23" w:rsidRPr="00616F23" w14:paraId="5C7435AF" w14:textId="77777777" w:rsidTr="5A07DC5A">
        <w:tc>
          <w:tcPr>
            <w:tcW w:w="8362" w:type="dxa"/>
            <w:tcBorders>
              <w:top w:val="single" w:sz="4" w:space="0" w:color="auto"/>
              <w:bottom w:val="nil"/>
            </w:tcBorders>
          </w:tcPr>
          <w:p w14:paraId="508E4FE3" w14:textId="77777777" w:rsidR="00616F23" w:rsidRPr="00616F23" w:rsidRDefault="00616F23" w:rsidP="00A2524A">
            <w:pPr>
              <w:numPr>
                <w:ilvl w:val="0"/>
                <w:numId w:val="41"/>
              </w:numPr>
              <w:spacing w:before="120"/>
              <w:rPr>
                <w:rFonts w:cs="Times New Roman"/>
                <w:b/>
                <w:bCs/>
                <w:smallCaps/>
              </w:rPr>
            </w:pPr>
            <w:r w:rsidRPr="00616F23">
              <w:rPr>
                <w:b/>
              </w:rPr>
              <w:t>Ratio of Direct Labor to Indirect Costs</w:t>
            </w:r>
          </w:p>
          <w:p w14:paraId="7E9B889C" w14:textId="77777777" w:rsidR="00616F23" w:rsidRPr="00616F23" w:rsidRDefault="00616F23" w:rsidP="00A2524A">
            <w:pPr>
              <w:spacing w:before="120"/>
              <w:ind w:left="330"/>
            </w:pPr>
            <w:r w:rsidRPr="00616F23">
              <w:t>The score for this criterion will be calculated by the following formula:</w:t>
            </w:r>
          </w:p>
          <w:bookmarkStart w:id="201" w:name="_Hlk176351599"/>
          <w:p w14:paraId="0F8A3DF4" w14:textId="77777777" w:rsidR="00616F23" w:rsidRPr="00616F23" w:rsidRDefault="006445D1" w:rsidP="00A2524A">
            <w:pPr>
              <w:spacing w:before="120"/>
              <w:ind w:left="330"/>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bookmarkEnd w:id="201"/>
          </w:p>
          <w:p w14:paraId="45776A58" w14:textId="77777777" w:rsidR="00616F23" w:rsidRPr="00616F23" w:rsidRDefault="00616F23" w:rsidP="00A2524A">
            <w:pPr>
              <w:spacing w:before="120"/>
              <w:ind w:left="330"/>
            </w:pPr>
            <w:r w:rsidRPr="00616F23">
              <w:br/>
              <w:t>This ratio will then be multiplied by the maximum possible points for this criterion and rounded to two decimal places.</w:t>
            </w:r>
          </w:p>
          <w:p w14:paraId="11378E5C" w14:textId="77777777" w:rsidR="00616F23" w:rsidRPr="00616F23" w:rsidRDefault="00616F23" w:rsidP="00A2524A">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1B3BA3C3" w:rsidR="00616F23" w:rsidRPr="00616F23" w:rsidRDefault="00A326D1" w:rsidP="00A2524A">
            <w:pPr>
              <w:spacing w:before="120"/>
              <w:rPr>
                <w:b/>
              </w:rPr>
            </w:pPr>
            <w:r w:rsidRPr="00E57AF2">
              <w:rPr>
                <w:b/>
              </w:rPr>
              <w:t>10</w:t>
            </w:r>
          </w:p>
        </w:tc>
      </w:tr>
      <w:tr w:rsidR="00616F23" w:rsidRPr="00616F23" w14:paraId="5C7EE7A9" w14:textId="77777777" w:rsidTr="5A07DC5A">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A2524A">
            <w:pPr>
              <w:spacing w:before="120" w:after="0"/>
              <w:rPr>
                <w:b/>
              </w:rPr>
            </w:pPr>
            <w:r w:rsidRPr="00616F23">
              <w:rPr>
                <w:b/>
              </w:rPr>
              <w:t>Total Possible Points</w:t>
            </w:r>
            <w:r w:rsidR="002228F9">
              <w:rPr>
                <w:b/>
              </w:rPr>
              <w:t xml:space="preserve"> </w:t>
            </w:r>
            <w:r w:rsidR="002228F9" w:rsidRPr="002228F9">
              <w:rPr>
                <w:b/>
              </w:rPr>
              <w:t>for Criteria 1-7</w:t>
            </w:r>
          </w:p>
          <w:p w14:paraId="32AA563E" w14:textId="59AA413F" w:rsidR="00616F23" w:rsidRPr="00616F23" w:rsidRDefault="00616F23" w:rsidP="00A2524A">
            <w:pPr>
              <w:rPr>
                <w:b/>
              </w:rPr>
            </w:pPr>
            <w:r w:rsidRPr="00616F23">
              <w:rPr>
                <w:b/>
              </w:rPr>
              <w:t xml:space="preserve">(Minimum Passing Score for Criteria 1 – </w:t>
            </w:r>
            <w:r w:rsidR="00783A4E">
              <w:rPr>
                <w:b/>
              </w:rPr>
              <w:t>7</w:t>
            </w:r>
            <w:r w:rsidRPr="00616F23">
              <w:rPr>
                <w:b/>
              </w:rPr>
              <w:t xml:space="preserve"> is 70% or </w:t>
            </w:r>
            <w:r w:rsidR="00840BB4" w:rsidRPr="00E57AF2">
              <w:rPr>
                <w:b/>
                <w:u w:val="single"/>
              </w:rPr>
              <w:t>8</w:t>
            </w:r>
            <w:r w:rsidRPr="00E57AF2">
              <w:rPr>
                <w:b/>
                <w:u w:val="single"/>
              </w:rPr>
              <w:t>0.</w:t>
            </w:r>
            <w:r w:rsidR="00840BB4" w:rsidRPr="00E57AF2">
              <w:rPr>
                <w:b/>
                <w:u w:val="single"/>
              </w:rPr>
              <w:t>5</w:t>
            </w:r>
            <w:r w:rsidR="00783A4E" w:rsidRPr="00E57AF2">
              <w:rPr>
                <w:b/>
                <w:u w:val="single"/>
              </w:rPr>
              <w:t>0</w:t>
            </w:r>
            <w:r w:rsidR="00CB484E" w:rsidRPr="00E57AF2">
              <w:rPr>
                <w:b/>
                <w:u w:val="single"/>
              </w:rPr>
              <w:t xml:space="preserve"> </w:t>
            </w:r>
            <w:r w:rsidR="00CB484E">
              <w:rPr>
                <w:b/>
                <w:u w:val="single"/>
              </w:rPr>
              <w:t>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A2524A">
            <w:pPr>
              <w:spacing w:after="0"/>
              <w:rPr>
                <w:b/>
              </w:rPr>
            </w:pPr>
          </w:p>
          <w:p w14:paraId="6B274495" w14:textId="3054D6CD" w:rsidR="00616F23" w:rsidRPr="00616F23" w:rsidRDefault="00616F23" w:rsidP="00A2524A">
            <w:pPr>
              <w:rPr>
                <w:b/>
              </w:rPr>
            </w:pPr>
            <w:r w:rsidRPr="00616F23">
              <w:rPr>
                <w:b/>
              </w:rPr>
              <w:t>1</w:t>
            </w:r>
            <w:r w:rsidR="00A326D1">
              <w:rPr>
                <w:b/>
              </w:rPr>
              <w:t>15</w:t>
            </w:r>
          </w:p>
        </w:tc>
      </w:tr>
      <w:tr w:rsidR="00616F23" w:rsidRPr="00616F23" w14:paraId="0D879EC0" w14:textId="77777777" w:rsidTr="5A07DC5A">
        <w:trPr>
          <w:trHeight w:val="647"/>
        </w:trPr>
        <w:tc>
          <w:tcPr>
            <w:tcW w:w="8362" w:type="dxa"/>
          </w:tcPr>
          <w:p w14:paraId="0B8A2F04" w14:textId="6A604E9E" w:rsidR="00616F23" w:rsidRPr="00616F23" w:rsidRDefault="0051612E" w:rsidP="00A2524A">
            <w:pPr>
              <w:keepNext/>
              <w:spacing w:before="120"/>
              <w:rPr>
                <w:b/>
                <w:bCs/>
              </w:rPr>
            </w:pPr>
            <w:r w:rsidRPr="196AE923">
              <w:rPr>
                <w:b/>
                <w:bCs/>
                <w:sz w:val="24"/>
                <w:szCs w:val="24"/>
              </w:rPr>
              <w:t xml:space="preserve">Preference Points </w:t>
            </w:r>
            <w:r w:rsidRPr="196AE923">
              <w:rPr>
                <w:sz w:val="24"/>
                <w:szCs w:val="24"/>
              </w:rPr>
              <w:t>Applications must meet all minimum passing scores (Scoring Criteria 1-4 and 1-7 to be eligible for preference points.</w:t>
            </w:r>
          </w:p>
        </w:tc>
        <w:tc>
          <w:tcPr>
            <w:tcW w:w="1342" w:type="dxa"/>
          </w:tcPr>
          <w:p w14:paraId="4F3A6027" w14:textId="77777777" w:rsidR="00616F23" w:rsidRPr="00616F23" w:rsidRDefault="00616F23" w:rsidP="00616F23">
            <w:pPr>
              <w:keepNext/>
              <w:spacing w:before="120" w:after="0"/>
              <w:rPr>
                <w:b/>
              </w:rPr>
            </w:pPr>
          </w:p>
        </w:tc>
      </w:tr>
      <w:tr w:rsidR="00616F23" w:rsidRPr="00616F23" w14:paraId="1831AA6C" w14:textId="77777777" w:rsidTr="5A07DC5A">
        <w:trPr>
          <w:trHeight w:val="2312"/>
        </w:trPr>
        <w:tc>
          <w:tcPr>
            <w:tcW w:w="8362" w:type="dxa"/>
          </w:tcPr>
          <w:p w14:paraId="17C59E5B" w14:textId="76344A22" w:rsidR="00EC7E5E" w:rsidRPr="00E57AF2" w:rsidRDefault="00EC7E5E" w:rsidP="00A2524A">
            <w:pPr>
              <w:pStyle w:val="ListParagraph"/>
              <w:keepNext/>
              <w:numPr>
                <w:ilvl w:val="0"/>
                <w:numId w:val="41"/>
              </w:numPr>
              <w:spacing w:before="120"/>
              <w:rPr>
                <w:b/>
                <w:szCs w:val="22"/>
              </w:rPr>
            </w:pPr>
            <w:r w:rsidRPr="00E57AF2">
              <w:rPr>
                <w:b/>
                <w:szCs w:val="22"/>
              </w:rPr>
              <w:t>Disadvantaged &amp; Low-Income Communities</w:t>
            </w:r>
          </w:p>
          <w:p w14:paraId="4604638E" w14:textId="0B4F1AA6" w:rsidR="00616F23" w:rsidRPr="00E57AF2" w:rsidRDefault="0064035D" w:rsidP="00A2524A">
            <w:pPr>
              <w:ind w:left="360"/>
              <w:outlineLvl w:val="2"/>
            </w:pPr>
            <w:r w:rsidRPr="00E57AF2">
              <w:t xml:space="preserve">The </w:t>
            </w:r>
            <w:r w:rsidR="00F14F32" w:rsidRPr="00E57AF2">
              <w:t>a</w:t>
            </w:r>
            <w:r w:rsidRPr="00E57AF2">
              <w:t xml:space="preserve">pplication proposes </w:t>
            </w:r>
            <w:r w:rsidR="7BA0F0F4" w:rsidRPr="00E57AF2">
              <w:t xml:space="preserve">projects </w:t>
            </w:r>
            <w:r w:rsidR="6BBFDACF" w:rsidRPr="00E57AF2">
              <w:t xml:space="preserve">that deliver meaningful, quantifiable benefits to </w:t>
            </w:r>
            <w:r w:rsidR="7BA0F0F4" w:rsidRPr="00E57AF2">
              <w:t>disadvantaged or low-income communities</w:t>
            </w:r>
            <w:r w:rsidR="6BBFDACF" w:rsidRPr="00E57AF2">
              <w:t xml:space="preserve">, </w:t>
            </w:r>
            <w:r w:rsidR="7BA0F0F4" w:rsidRPr="00E57AF2">
              <w:t xml:space="preserve">such as jobs created, health improvements, </w:t>
            </w:r>
            <w:r w:rsidR="6BBFDACF" w:rsidRPr="00E57AF2">
              <w:t xml:space="preserve">reduced pollution exposure, increased access to essential services, </w:t>
            </w:r>
            <w:r w:rsidR="7BA0F0F4" w:rsidRPr="00E57AF2">
              <w:t xml:space="preserve">or other measurable outcomes, </w:t>
            </w:r>
            <w:r w:rsidR="6BBFDACF" w:rsidRPr="00E57AF2">
              <w:t xml:space="preserve">are eligible for preference points. Projects may demonstrate benefits through direct service to these communities </w:t>
            </w:r>
            <w:r w:rsidR="7BA0F0F4" w:rsidRPr="00E57AF2">
              <w:t xml:space="preserve">and/or </w:t>
            </w:r>
            <w:r w:rsidR="6BBFDACF" w:rsidRPr="00E57AF2">
              <w:t xml:space="preserve">through </w:t>
            </w:r>
            <w:r w:rsidR="7BA0F0F4" w:rsidRPr="00E57AF2">
              <w:t>existing community partnerships</w:t>
            </w:r>
            <w:r w:rsidR="6BBFDACF" w:rsidRPr="00E57AF2">
              <w:t xml:space="preserve">, </w:t>
            </w:r>
            <w:r w:rsidR="7BA0F0F4" w:rsidRPr="00E57AF2">
              <w:t xml:space="preserve">including </w:t>
            </w:r>
            <w:r w:rsidR="44A7D368" w:rsidRPr="00E57AF2">
              <w:t>t</w:t>
            </w:r>
            <w:r w:rsidR="7BA0F0F4" w:rsidRPr="00E57AF2">
              <w:t xml:space="preserve">ribal governments, community-based organizations, labor groups, or environmental justice organizations. </w:t>
            </w:r>
          </w:p>
        </w:tc>
        <w:tc>
          <w:tcPr>
            <w:tcW w:w="1342" w:type="dxa"/>
          </w:tcPr>
          <w:p w14:paraId="316C0612" w14:textId="1B38E99F" w:rsidR="00616F23" w:rsidRPr="00E57AF2" w:rsidRDefault="00395455" w:rsidP="00A2524A">
            <w:pPr>
              <w:spacing w:before="60" w:after="0"/>
              <w:rPr>
                <w:b/>
                <w:szCs w:val="22"/>
              </w:rPr>
            </w:pPr>
            <w:r w:rsidRPr="00E57AF2">
              <w:rPr>
                <w:b/>
                <w:szCs w:val="22"/>
              </w:rPr>
              <w:t>5</w:t>
            </w:r>
          </w:p>
        </w:tc>
      </w:tr>
      <w:tr w:rsidR="00616F23" w:rsidRPr="00616F23" w14:paraId="0CF4FA96" w14:textId="77777777" w:rsidTr="5A07DC5A">
        <w:trPr>
          <w:trHeight w:val="647"/>
        </w:trPr>
        <w:tc>
          <w:tcPr>
            <w:tcW w:w="8362" w:type="dxa"/>
          </w:tcPr>
          <w:p w14:paraId="778A898F" w14:textId="31723449" w:rsidR="001E5B40" w:rsidRPr="00E57AF2" w:rsidRDefault="001E5B40" w:rsidP="00A2524A">
            <w:pPr>
              <w:pStyle w:val="ListParagraph"/>
              <w:keepNext/>
              <w:numPr>
                <w:ilvl w:val="0"/>
                <w:numId w:val="41"/>
              </w:numPr>
              <w:spacing w:before="120"/>
            </w:pPr>
            <w:r w:rsidRPr="00E57AF2">
              <w:rPr>
                <w:b/>
                <w:szCs w:val="22"/>
              </w:rPr>
              <w:t xml:space="preserve"> Clean Energy Procurement Plan</w:t>
            </w:r>
          </w:p>
          <w:p w14:paraId="390335E0" w14:textId="402E413B" w:rsidR="00616F23" w:rsidRPr="00E57AF2" w:rsidRDefault="5DD08E8C" w:rsidP="00A2524A">
            <w:pPr>
              <w:spacing w:before="60"/>
              <w:ind w:left="420"/>
            </w:pPr>
            <w:r w:rsidRPr="00E57AF2">
              <w:t>The application includes a</w:t>
            </w:r>
            <w:r w:rsidR="1E211F9C" w:rsidRPr="00E57AF2">
              <w:t xml:space="preserve"> clean energy procurement plan that defines how clean energy is measured and verified in the proposed DAC process. It also specifies the total electric demand, preferred procurement method (i.e., volumetric, emission, or temporal matching), source (</w:t>
            </w:r>
            <w:r w:rsidR="7D318410" w:rsidRPr="00E57AF2">
              <w:t>e.g.</w:t>
            </w:r>
            <w:r w:rsidR="1E211F9C" w:rsidRPr="00E57AF2">
              <w:t xml:space="preserve">, power purchase agreement, virtual power plant, on-site solar), </w:t>
            </w:r>
            <w:r w:rsidR="52B1E07D" w:rsidRPr="00E57AF2">
              <w:t xml:space="preserve">and </w:t>
            </w:r>
            <w:r w:rsidR="1E211F9C" w:rsidRPr="00E57AF2">
              <w:t>data collection and reporting method (hourly if possible).</w:t>
            </w:r>
          </w:p>
        </w:tc>
        <w:tc>
          <w:tcPr>
            <w:tcW w:w="1342" w:type="dxa"/>
          </w:tcPr>
          <w:p w14:paraId="4B36B61B" w14:textId="77777777" w:rsidR="00616F23" w:rsidRPr="00E57AF2" w:rsidRDefault="00616F23" w:rsidP="00A2524A">
            <w:pPr>
              <w:spacing w:before="60" w:after="0"/>
              <w:rPr>
                <w:b/>
                <w:szCs w:val="22"/>
              </w:rPr>
            </w:pPr>
            <w:r w:rsidRPr="00E57AF2">
              <w:rPr>
                <w:b/>
                <w:szCs w:val="22"/>
              </w:rPr>
              <w:t>5</w:t>
            </w:r>
          </w:p>
        </w:tc>
      </w:tr>
      <w:tr w:rsidR="00616F23" w:rsidRPr="00616F23" w14:paraId="7E8E4792" w14:textId="77777777" w:rsidTr="5A07DC5A">
        <w:trPr>
          <w:trHeight w:val="647"/>
        </w:trPr>
        <w:tc>
          <w:tcPr>
            <w:tcW w:w="8362" w:type="dxa"/>
            <w:tcBorders>
              <w:bottom w:val="single" w:sz="4" w:space="0" w:color="auto"/>
            </w:tcBorders>
            <w:shd w:val="clear" w:color="auto" w:fill="D9D9D9" w:themeFill="background1" w:themeFillShade="D9"/>
          </w:tcPr>
          <w:p w14:paraId="2D3DF8A0" w14:textId="37032B58" w:rsidR="00616F23" w:rsidRPr="00616F23" w:rsidRDefault="00616F23" w:rsidP="00A2524A">
            <w:pPr>
              <w:spacing w:before="60" w:after="0"/>
              <w:rPr>
                <w:b/>
              </w:rPr>
            </w:pPr>
            <w:r w:rsidRPr="00616F23">
              <w:rPr>
                <w:b/>
              </w:rPr>
              <w:t xml:space="preserve">Total Possible Points for </w:t>
            </w:r>
            <w:r w:rsidR="00A771B7">
              <w:rPr>
                <w:b/>
              </w:rPr>
              <w:t>C</w:t>
            </w:r>
            <w:r w:rsidRPr="00616F23">
              <w:rPr>
                <w:b/>
              </w:rPr>
              <w:t>riteri</w:t>
            </w:r>
            <w:r w:rsidR="00812EC4">
              <w:rPr>
                <w:b/>
              </w:rPr>
              <w:t>a</w:t>
            </w:r>
            <w:r w:rsidRPr="00616F23">
              <w:rPr>
                <w:b/>
              </w:rPr>
              <w:t xml:space="preserve"> </w:t>
            </w:r>
            <w:r w:rsidR="001F750D">
              <w:rPr>
                <w:b/>
              </w:rPr>
              <w:t>8</w:t>
            </w:r>
            <w:r w:rsidR="00812EC4">
              <w:rPr>
                <w:b/>
              </w:rPr>
              <w:t>-9</w:t>
            </w:r>
          </w:p>
          <w:p w14:paraId="3D77EB71" w14:textId="0FA2AB49" w:rsidR="00616F23" w:rsidRPr="00616F23" w:rsidRDefault="00616F23" w:rsidP="00A2524A">
            <w:pPr>
              <w:spacing w:before="60" w:after="60"/>
              <w:rPr>
                <w:b/>
                <w:szCs w:val="22"/>
                <w:highlight w:val="lightGray"/>
              </w:rPr>
            </w:pPr>
          </w:p>
        </w:tc>
        <w:tc>
          <w:tcPr>
            <w:tcW w:w="1342" w:type="dxa"/>
            <w:tcBorders>
              <w:bottom w:val="single" w:sz="4" w:space="0" w:color="auto"/>
            </w:tcBorders>
            <w:shd w:val="clear" w:color="auto" w:fill="D9D9D9" w:themeFill="background1" w:themeFillShade="D9"/>
            <w:vAlign w:val="center"/>
          </w:tcPr>
          <w:p w14:paraId="3C90154F" w14:textId="67B090CA" w:rsidR="00616F23" w:rsidRPr="00E57AF2" w:rsidRDefault="00812EC4" w:rsidP="00A2524A">
            <w:pPr>
              <w:spacing w:after="0"/>
              <w:rPr>
                <w:b/>
                <w:highlight w:val="lightGray"/>
              </w:rPr>
            </w:pPr>
            <w:r w:rsidRPr="00E57AF2">
              <w:rPr>
                <w:b/>
                <w:highlight w:val="lightGray"/>
              </w:rPr>
              <w:t>1</w:t>
            </w:r>
            <w:r w:rsidR="00616F23" w:rsidRPr="00E57AF2">
              <w:rPr>
                <w:b/>
                <w:highlight w:val="lightGray"/>
              </w:rPr>
              <w:t>0</w:t>
            </w:r>
          </w:p>
        </w:tc>
      </w:tr>
      <w:tr w:rsidR="00616F23" w:rsidRPr="00616F23" w14:paraId="74C3D832" w14:textId="77777777" w:rsidTr="5A07DC5A">
        <w:trPr>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490F13" w:rsidRDefault="00616F23" w:rsidP="00A2524A">
            <w:pPr>
              <w:spacing w:after="0"/>
              <w:rPr>
                <w:b/>
                <w:sz w:val="28"/>
              </w:rPr>
            </w:pPr>
            <w:r w:rsidRPr="00490F13">
              <w:rPr>
                <w:b/>
                <w:sz w:val="28"/>
              </w:rPr>
              <w:t>Total Possible Points</w:t>
            </w:r>
          </w:p>
        </w:tc>
        <w:tc>
          <w:tcPr>
            <w:tcW w:w="1342" w:type="dxa"/>
            <w:tcBorders>
              <w:bottom w:val="single" w:sz="4" w:space="0" w:color="auto"/>
            </w:tcBorders>
            <w:shd w:val="clear" w:color="auto" w:fill="BFBFBF" w:themeFill="background1" w:themeFillShade="BF"/>
            <w:vAlign w:val="center"/>
          </w:tcPr>
          <w:p w14:paraId="032670D9" w14:textId="105873EC" w:rsidR="00616F23" w:rsidRPr="00E57AF2" w:rsidRDefault="00616F23" w:rsidP="00A2524A">
            <w:pPr>
              <w:spacing w:after="0"/>
              <w:rPr>
                <w:b/>
                <w:sz w:val="28"/>
              </w:rPr>
            </w:pPr>
            <w:r w:rsidRPr="00E57AF2">
              <w:rPr>
                <w:b/>
                <w:sz w:val="28"/>
              </w:rPr>
              <w:t>1</w:t>
            </w:r>
            <w:r w:rsidR="00BA50A5" w:rsidRPr="00E57AF2">
              <w:rPr>
                <w:b/>
                <w:sz w:val="28"/>
              </w:rPr>
              <w:t>2</w:t>
            </w:r>
            <w:r w:rsidR="00840BB4" w:rsidRPr="00E57AF2">
              <w:rPr>
                <w:b/>
                <w:sz w:val="28"/>
              </w:rPr>
              <w:t>5</w:t>
            </w:r>
          </w:p>
        </w:tc>
      </w:tr>
    </w:tbl>
    <w:p w14:paraId="16F699D9" w14:textId="77777777" w:rsidR="00874FA2" w:rsidRDefault="00874FA2" w:rsidP="00EF3B73">
      <w:pPr>
        <w:rPr>
          <w:b/>
          <w:caps/>
          <w:u w:val="single"/>
        </w:rPr>
      </w:pPr>
    </w:p>
    <w:p w14:paraId="23F69E15" w14:textId="77777777" w:rsidR="00490F13" w:rsidRDefault="00490F13" w:rsidP="00EF3B73">
      <w:pPr>
        <w:rPr>
          <w:b/>
          <w:caps/>
          <w:u w:val="single"/>
        </w:rPr>
      </w:pPr>
    </w:p>
    <w:p w14:paraId="379DA734" w14:textId="77777777" w:rsidR="00CE5562" w:rsidRDefault="00CE5562" w:rsidP="00EF3B73">
      <w:pPr>
        <w:rPr>
          <w:b/>
          <w:caps/>
          <w:u w:val="single"/>
        </w:rPr>
      </w:pPr>
    </w:p>
    <w:sectPr w:rsidR="00CE5562" w:rsidSect="00867D28">
      <w:headerReference w:type="default" r:id="rId29"/>
      <w:footerReference w:type="default" r:id="rId30"/>
      <w:type w:val="continuous"/>
      <w:pgSz w:w="12240" w:h="15840" w:code="1"/>
      <w:pgMar w:top="1440" w:right="1440" w:bottom="1440" w:left="1440" w:header="720" w:footer="576"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2650" w14:textId="77777777" w:rsidR="00A071F4" w:rsidRDefault="00A071F4">
      <w:r>
        <w:separator/>
      </w:r>
    </w:p>
  </w:endnote>
  <w:endnote w:type="continuationSeparator" w:id="0">
    <w:p w14:paraId="74B16C4F" w14:textId="77777777" w:rsidR="00A071F4" w:rsidRDefault="00A071F4">
      <w:r>
        <w:continuationSeparator/>
      </w:r>
    </w:p>
  </w:endnote>
  <w:endnote w:type="continuationNotice" w:id="1">
    <w:p w14:paraId="510350AF" w14:textId="77777777" w:rsidR="00A071F4" w:rsidRDefault="00A071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old">
    <w:altName w:val="Arial"/>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B935" w14:textId="77777777" w:rsidR="00580534" w:rsidRDefault="00580534">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46AA" w14:textId="7CEBA95F" w:rsidR="00540DCF" w:rsidRDefault="00D634A5" w:rsidP="00D634A5">
    <w:pPr>
      <w:pStyle w:val="Footer"/>
      <w:jc w:val="right"/>
    </w:pPr>
    <w:r>
      <w:t>May 2026</w:t>
    </w:r>
    <w:r w:rsidR="00540DCF">
      <w:ptab w:relativeTo="margin" w:alignment="center" w:leader="none"/>
    </w:r>
    <w:r w:rsidR="00E702E2">
      <w:fldChar w:fldCharType="begin"/>
    </w:r>
    <w:r w:rsidR="00E702E2">
      <w:instrText xml:space="preserve"> PAGE   \* MERGEFORMAT </w:instrText>
    </w:r>
    <w:r w:rsidR="00E702E2">
      <w:fldChar w:fldCharType="separate"/>
    </w:r>
    <w:r w:rsidR="00E702E2">
      <w:rPr>
        <w:noProof/>
      </w:rPr>
      <w:t>1</w:t>
    </w:r>
    <w:r w:rsidR="00E702E2">
      <w:rPr>
        <w:noProof/>
      </w:rPr>
      <w:fldChar w:fldCharType="end"/>
    </w:r>
    <w:r w:rsidR="00540DCF">
      <w:ptab w:relativeTo="margin" w:alignment="right" w:leader="none"/>
    </w:r>
    <w:r w:rsidR="00054560">
      <w:t>GFO-25-307</w:t>
    </w:r>
    <w:r w:rsidR="007A097C">
      <w:br/>
    </w:r>
    <w:r w:rsidR="007A097C" w:rsidRPr="007A097C">
      <w:t>Direct Air Capture Pre-Commercial</w:t>
    </w:r>
    <w:r w:rsidR="00E702E2">
      <w:br/>
    </w:r>
    <w:r w:rsidR="007A097C" w:rsidRPr="007A097C">
      <w:t>Demonstration &amp; Community Engagement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ADEE" w14:textId="77777777" w:rsidR="00A91DB5" w:rsidRDefault="009C3891" w:rsidP="00D634A5">
    <w:pPr>
      <w:pStyle w:val="Footer"/>
      <w:jc w:val="right"/>
    </w:pPr>
    <w:r>
      <w:t>May 2026</w:t>
    </w:r>
    <w:r>
      <w:ptab w:relativeTo="margin" w:alignment="center" w:leader="none"/>
    </w:r>
    <w:r w:rsidR="008E2D38" w:rsidRPr="008E2D38">
      <w:t xml:space="preserve">Page </w:t>
    </w:r>
    <w:r w:rsidR="008E2D38" w:rsidRPr="00867D28">
      <w:fldChar w:fldCharType="begin"/>
    </w:r>
    <w:r w:rsidR="008E2D38" w:rsidRPr="00867D28">
      <w:instrText xml:space="preserve"> PAGE  \* Arabic  \* MERGEFORMAT </w:instrText>
    </w:r>
    <w:r w:rsidR="008E2D38" w:rsidRPr="00867D28">
      <w:fldChar w:fldCharType="separate"/>
    </w:r>
    <w:r w:rsidR="008E2D38" w:rsidRPr="00867D28">
      <w:rPr>
        <w:noProof/>
      </w:rPr>
      <w:t>1</w:t>
    </w:r>
    <w:r w:rsidR="008E2D38" w:rsidRPr="00867D28">
      <w:fldChar w:fldCharType="end"/>
    </w:r>
    <w:r w:rsidR="008E2D38" w:rsidRPr="00867D28">
      <w:t xml:space="preserve"> of </w:t>
    </w:r>
    <w:r w:rsidR="00867D28">
      <w:t>46</w:t>
    </w:r>
    <w:r>
      <w:ptab w:relativeTo="margin" w:alignment="right" w:leader="none"/>
    </w:r>
    <w:r>
      <w:t>GFO-25-307</w:t>
    </w:r>
    <w:r>
      <w:br/>
    </w:r>
    <w:r w:rsidRPr="007A097C">
      <w:t>Direct Air Capture Pre-Commercial</w:t>
    </w:r>
    <w:r>
      <w:br/>
    </w:r>
    <w:r w:rsidRPr="007A097C">
      <w:t>Demonstration &amp; Community Engagement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74D7" w14:textId="77777777" w:rsidR="00A071F4" w:rsidRDefault="00A071F4">
      <w:r>
        <w:separator/>
      </w:r>
    </w:p>
  </w:footnote>
  <w:footnote w:type="continuationSeparator" w:id="0">
    <w:p w14:paraId="186841F9" w14:textId="77777777" w:rsidR="00A071F4" w:rsidRDefault="00A071F4">
      <w:r>
        <w:continuationSeparator/>
      </w:r>
    </w:p>
  </w:footnote>
  <w:footnote w:type="continuationNotice" w:id="1">
    <w:p w14:paraId="098BE3AA" w14:textId="77777777" w:rsidR="00A071F4" w:rsidRDefault="00A071F4">
      <w:pPr>
        <w:spacing w:after="0"/>
      </w:pPr>
    </w:p>
  </w:footnote>
  <w:footnote w:id="2">
    <w:p w14:paraId="0E56D2ED" w14:textId="77777777" w:rsidR="008749A0" w:rsidRDefault="008749A0">
      <w:pPr>
        <w:pStyle w:val="FootnoteText"/>
      </w:pPr>
      <w:r w:rsidRPr="0061058F">
        <w:rPr>
          <w:rStyle w:val="FootnoteReference"/>
        </w:rPr>
        <w:footnoteRef/>
      </w:r>
      <w:r w:rsidRPr="0061058F">
        <w:t xml:space="preserve"> </w:t>
      </w:r>
      <w:hyperlink r:id="rId1" w:anchor=":~:text=Carbon%20dioxide%20removal%20(CDR)%20refers,CO2)%20from%20the%20atmosphere." w:history="1">
        <w:r w:rsidRPr="00031065">
          <w:rPr>
            <w:rStyle w:val="Hyperlink"/>
            <w:rFonts w:cs="Arial"/>
          </w:rPr>
          <w:t>US. Department of Energy Carbon Dioxide Removal</w:t>
        </w:r>
      </w:hyperlink>
    </w:p>
  </w:footnote>
  <w:footnote w:id="3">
    <w:p w14:paraId="2F9D0180" w14:textId="72B7D81E" w:rsidR="00BF7990" w:rsidRDefault="00BF7990">
      <w:pPr>
        <w:pStyle w:val="FootnoteText"/>
      </w:pPr>
      <w:r w:rsidRPr="0061058F">
        <w:rPr>
          <w:rStyle w:val="FootnoteReference"/>
        </w:rPr>
        <w:footnoteRef/>
      </w:r>
      <w:r w:rsidRPr="0061058F">
        <w:t xml:space="preserve"> </w:t>
      </w:r>
      <w:hyperlink r:id="rId2" w:history="1">
        <w:r w:rsidRPr="00BF7990">
          <w:rPr>
            <w:rStyle w:val="Hyperlink"/>
            <w:rFonts w:cs="Arial"/>
          </w:rPr>
          <w:t>CEC-Carbon Removal Innovation Support Program - CRISP</w:t>
        </w:r>
      </w:hyperlink>
    </w:p>
  </w:footnote>
  <w:footnote w:id="4">
    <w:p w14:paraId="52DD3BBD" w14:textId="77777777" w:rsidR="00083487" w:rsidRDefault="00083487" w:rsidP="008F354F">
      <w:pPr>
        <w:pStyle w:val="FootnoteText"/>
      </w:pPr>
      <w:r>
        <w:rPr>
          <w:rStyle w:val="FootnoteReference"/>
        </w:rPr>
        <w:footnoteRef/>
      </w:r>
      <w:r>
        <w:t xml:space="preserve"> </w:t>
      </w:r>
      <w:hyperlink r:id="rId3" w:history="1">
        <w:r w:rsidRPr="00D36613">
          <w:rPr>
            <w:rStyle w:val="Hyperlink"/>
            <w:rFonts w:cs="Arial"/>
          </w:rPr>
          <w:t>US. Department of Energy: Direct Air Capture: Definition and Company Analysis</w:t>
        </w:r>
      </w:hyperlink>
    </w:p>
  </w:footnote>
  <w:footnote w:id="5">
    <w:p w14:paraId="72A67DF0" w14:textId="77777777" w:rsidR="00B9077F" w:rsidRDefault="00B9077F">
      <w:pPr>
        <w:pStyle w:val="FootnoteText"/>
      </w:pPr>
      <w:hyperlink r:id="rId4" w:history="1">
        <w:r w:rsidRPr="00944090">
          <w:rPr>
            <w:rStyle w:val="Hyperlink"/>
            <w:vertAlign w:val="superscript"/>
          </w:rPr>
          <w:footnoteRef/>
        </w:r>
        <w:r w:rsidRPr="00944090">
          <w:rPr>
            <w:rStyle w:val="Hyperlink"/>
            <w:rFonts w:cs="Arial"/>
          </w:rPr>
          <w:t xml:space="preserve"> US. National Energy Technology Laboratory, Life Cycle Analysis (LCA) of Energy Technology and Pathways</w:t>
        </w:r>
      </w:hyperlink>
    </w:p>
  </w:footnote>
  <w:footnote w:id="6">
    <w:p w14:paraId="1EA8F155" w14:textId="77777777" w:rsidR="004869BA" w:rsidRDefault="004869BA" w:rsidP="008F354F">
      <w:pPr>
        <w:pStyle w:val="FootnoteText"/>
      </w:pPr>
      <w:r>
        <w:rPr>
          <w:rStyle w:val="FootnoteReference"/>
        </w:rPr>
        <w:footnoteRef/>
      </w:r>
      <w:r>
        <w:t xml:space="preserve"> </w:t>
      </w:r>
      <w:hyperlink r:id="rId5" w:history="1">
        <w:r w:rsidRPr="00757094">
          <w:rPr>
            <w:rStyle w:val="Hyperlink"/>
            <w:rFonts w:cs="Arial"/>
          </w:rPr>
          <w:t>US. Department of Energy, Technological Innovation Opportunities for CO</w:t>
        </w:r>
        <w:r w:rsidRPr="004A094D">
          <w:rPr>
            <w:rStyle w:val="Hyperlink"/>
            <w:rFonts w:cs="Arial"/>
            <w:vertAlign w:val="subscript"/>
          </w:rPr>
          <w:t>2</w:t>
        </w:r>
        <w:r w:rsidRPr="00757094">
          <w:rPr>
            <w:rStyle w:val="Hyperlink"/>
            <w:rFonts w:cs="Arial"/>
          </w:rPr>
          <w:t xml:space="preserve"> Removal</w:t>
        </w:r>
      </w:hyperlink>
    </w:p>
  </w:footnote>
  <w:footnote w:id="7">
    <w:p w14:paraId="35CE678B" w14:textId="77777777" w:rsidR="00995F6E" w:rsidRDefault="00995F6E">
      <w:pPr>
        <w:pStyle w:val="FootnoteText"/>
      </w:pPr>
      <w:r w:rsidRPr="008A0532">
        <w:rPr>
          <w:rStyle w:val="FootnoteReference"/>
        </w:rPr>
        <w:footnoteRef/>
      </w:r>
      <w:hyperlink r:id="rId6" w:history="1">
        <w:r w:rsidRPr="008A0532">
          <w:rPr>
            <w:rStyle w:val="Hyperlink"/>
            <w:rFonts w:cs="Arial"/>
            <w:color w:val="auto"/>
          </w:rPr>
          <w:t xml:space="preserve"> US. Department of Energy, Introduction to Techno-Economic Analysis</w:t>
        </w:r>
      </w:hyperlink>
    </w:p>
  </w:footnote>
  <w:footnote w:id="8">
    <w:p w14:paraId="4C9AB7B3" w14:textId="22843427" w:rsidR="00BD7935" w:rsidRDefault="00BD7935">
      <w:pPr>
        <w:pStyle w:val="FootnoteText"/>
      </w:pPr>
      <w:r w:rsidRPr="008A0532">
        <w:rPr>
          <w:rStyle w:val="FootnoteReference"/>
        </w:rPr>
        <w:footnoteRef/>
      </w:r>
      <w:r w:rsidRPr="008A0532">
        <w:t xml:space="preserve"> </w:t>
      </w:r>
      <w:hyperlink r:id="rId7" w:history="1">
        <w:r w:rsidR="00CC4483" w:rsidRPr="008A0532">
          <w:rPr>
            <w:rStyle w:val="Hyperlink"/>
            <w:rFonts w:cs="Arial"/>
            <w:color w:val="auto"/>
          </w:rPr>
          <w:t>US. Department of Energy, Technology Readiness Assessment Guide</w:t>
        </w:r>
      </w:hyperlink>
    </w:p>
  </w:footnote>
  <w:footnote w:id="9">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0">
    <w:p w14:paraId="66AE8602" w14:textId="24021566"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w:t>
      </w:r>
      <w:r w:rsidR="00D61141">
        <w:t xml:space="preserve"> </w:t>
      </w:r>
      <w:r w:rsidRPr="00887889">
        <w:t>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w:t>
      </w:r>
      <w:r w:rsidR="00D61141">
        <w:t xml:space="preserve"> </w:t>
      </w:r>
      <w:r w:rsidRPr="00887889">
        <w:t xml:space="preserve">Please see Section </w:t>
      </w:r>
      <w:r>
        <w:t>G</w:t>
      </w:r>
      <w:r w:rsidRPr="00887889">
        <w:t xml:space="preserve"> for additional information.</w:t>
      </w:r>
    </w:p>
  </w:footnote>
  <w:footnote w:id="11">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12">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3">
    <w:p w14:paraId="1717475A" w14:textId="45875A90" w:rsidR="00E874D7" w:rsidRDefault="00E874D7">
      <w:pPr>
        <w:pStyle w:val="FootnoteText"/>
      </w:pPr>
      <w:r>
        <w:rPr>
          <w:rStyle w:val="FootnoteReference"/>
        </w:rPr>
        <w:footnoteRef/>
      </w:r>
      <w:r>
        <w:t xml:space="preserve"> </w:t>
      </w:r>
      <w:hyperlink r:id="rId8" w:history="1">
        <w:r w:rsidRPr="0010448F">
          <w:rPr>
            <w:rStyle w:val="Hyperlink"/>
            <w:rFonts w:cs="Arial"/>
          </w:rPr>
          <w:t>AB 1279, Muratsuchi, Chapter 337, Statutes of 2022</w:t>
        </w:r>
      </w:hyperlink>
    </w:p>
  </w:footnote>
  <w:footnote w:id="14">
    <w:p w14:paraId="123AF4E8" w14:textId="71B98A5E" w:rsidR="00715CC4" w:rsidRDefault="00715CC4">
      <w:pPr>
        <w:pStyle w:val="FootnoteText"/>
      </w:pPr>
      <w:r>
        <w:rPr>
          <w:rStyle w:val="FootnoteReference"/>
        </w:rPr>
        <w:footnoteRef/>
      </w:r>
      <w:r>
        <w:t xml:space="preserve"> </w:t>
      </w:r>
      <w:hyperlink r:id="rId9" w:anchor=":~:text=The%202022%20Scoping%20Plan%20Update%20focuses%20on%20outcomes%20needed%20to,economic%2C%20environmental%2C%20energy%20security%2C" w:history="1">
        <w:hyperlink r:id="rId10" w:anchor=":~:text=The%202022%20Scoping%20Plan%20Update%20focuses%20on%20outcomes%20needed%20to,economic%2C%20environmental%2C%20energy%20security%2C" w:history="1">
          <w:r w:rsidR="009F40FF" w:rsidRPr="00206D02">
            <w:rPr>
              <w:rStyle w:val="Hyperlink"/>
              <w:rFonts w:cs="Arial"/>
            </w:rPr>
            <w:t>California Air Resources Board (CARB) 2022 Scoping Plan</w:t>
          </w:r>
        </w:hyperlink>
      </w:hyperlink>
    </w:p>
  </w:footnote>
  <w:footnote w:id="15">
    <w:p w14:paraId="6399813F" w14:textId="2E39B90F" w:rsidR="00143BF4" w:rsidRDefault="00143BF4">
      <w:pPr>
        <w:pStyle w:val="FootnoteText"/>
      </w:pPr>
      <w:r>
        <w:rPr>
          <w:rStyle w:val="FootnoteReference"/>
        </w:rPr>
        <w:footnoteRef/>
      </w:r>
      <w:r>
        <w:t xml:space="preserve"> See also </w:t>
      </w:r>
      <w:r w:rsidR="002F6EDD">
        <w:t>California Public Resources Code §</w:t>
      </w:r>
      <w:r w:rsidR="002B02AC">
        <w:t>25685 et. seq.</w:t>
      </w:r>
    </w:p>
  </w:footnote>
  <w:footnote w:id="16">
    <w:p w14:paraId="1D33857D" w14:textId="77777777" w:rsidR="006E1A4C" w:rsidRDefault="006E1A4C" w:rsidP="006E1A4C">
      <w:pPr>
        <w:pStyle w:val="FootnoteText"/>
      </w:pPr>
      <w:r>
        <w:rPr>
          <w:rStyle w:val="FootnoteReference"/>
        </w:rPr>
        <w:footnoteRef/>
      </w:r>
      <w:r>
        <w:t xml:space="preserve"> AB 32 (Statutes of 2006, chapter 488)</w:t>
      </w:r>
    </w:p>
  </w:footnote>
  <w:footnote w:id="17">
    <w:p w14:paraId="6E349C97" w14:textId="7158B355" w:rsidR="00244FBD" w:rsidRDefault="00244FBD">
      <w:pPr>
        <w:pStyle w:val="FootnoteText"/>
      </w:pPr>
      <w:r>
        <w:rPr>
          <w:rStyle w:val="FootnoteReference"/>
        </w:rPr>
        <w:footnoteRef/>
      </w:r>
      <w:r>
        <w:t xml:space="preserve"> </w:t>
      </w:r>
      <w:hyperlink r:id="rId11" w:history="1">
        <w:r w:rsidRPr="00244FBD">
          <w:rPr>
            <w:rStyle w:val="Hyperlink"/>
            <w:rFonts w:cs="Arial"/>
          </w:rPr>
          <w:t>California Climate Investments Priority Populations Map</w:t>
        </w:r>
      </w:hyperlink>
    </w:p>
  </w:footnote>
  <w:footnote w:id="18">
    <w:p w14:paraId="0D2F7113" w14:textId="17D6E510" w:rsidR="00580534" w:rsidRDefault="00580534">
      <w:pPr>
        <w:pStyle w:val="FootnoteText"/>
      </w:pPr>
      <w:r>
        <w:rPr>
          <w:rStyle w:val="FootnoteReference"/>
          <w:rFonts w:cs="Arial"/>
        </w:rPr>
        <w:footnoteRef/>
      </w:r>
      <w:r>
        <w:t xml:space="preserve"> </w:t>
      </w:r>
      <w:r>
        <w:rPr>
          <w:szCs w:val="22"/>
        </w:rPr>
        <w:t>“Key personnel” are individuals that are critical to the project due to their experience, knowledge, and/or capabilities.</w:t>
      </w:r>
      <w:r w:rsidR="00D61141">
        <w:rPr>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A3CE10" w14:paraId="1884D7F9" w14:textId="77777777" w:rsidTr="13A3CE10">
      <w:trPr>
        <w:trHeight w:val="300"/>
      </w:trPr>
      <w:tc>
        <w:tcPr>
          <w:tcW w:w="3120" w:type="dxa"/>
        </w:tcPr>
        <w:p w14:paraId="3416806C" w14:textId="2F087207" w:rsidR="13A3CE10" w:rsidRDefault="13A3CE10" w:rsidP="13A3CE10">
          <w:pPr>
            <w:pStyle w:val="Header"/>
            <w:ind w:left="-115"/>
          </w:pPr>
        </w:p>
      </w:tc>
      <w:tc>
        <w:tcPr>
          <w:tcW w:w="3120" w:type="dxa"/>
        </w:tcPr>
        <w:p w14:paraId="2EA03B80" w14:textId="13CBA0FA" w:rsidR="13A3CE10" w:rsidRDefault="13A3CE10" w:rsidP="13A3CE10">
          <w:pPr>
            <w:pStyle w:val="Header"/>
            <w:jc w:val="center"/>
          </w:pPr>
        </w:p>
      </w:tc>
      <w:tc>
        <w:tcPr>
          <w:tcW w:w="3120" w:type="dxa"/>
        </w:tcPr>
        <w:p w14:paraId="2B0AB4C0" w14:textId="4FE08378" w:rsidR="13A3CE10" w:rsidRDefault="13A3CE10" w:rsidP="13A3CE10">
          <w:pPr>
            <w:pStyle w:val="Header"/>
            <w:ind w:right="-115"/>
            <w:jc w:val="right"/>
          </w:pPr>
        </w:p>
      </w:tc>
    </w:tr>
  </w:tbl>
  <w:p w14:paraId="405C2532" w14:textId="774AAB40" w:rsidR="13A3CE10" w:rsidRDefault="13A3CE10" w:rsidP="13A3C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1A17"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7D86" w14:textId="61A53C41" w:rsidR="00580534" w:rsidRDefault="0058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5F8"/>
    <w:multiLevelType w:val="hybridMultilevel"/>
    <w:tmpl w:val="85DCF1BE"/>
    <w:lvl w:ilvl="0" w:tplc="04090003">
      <w:start w:val="1"/>
      <w:numFmt w:val="bullet"/>
      <w:lvlText w:val="o"/>
      <w:lvlJc w:val="left"/>
      <w:pPr>
        <w:ind w:left="4590" w:hanging="360"/>
      </w:pPr>
      <w:rPr>
        <w:rFonts w:ascii="Courier New" w:hAnsi="Courier New" w:cs="Courier New"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64663F"/>
    <w:multiLevelType w:val="hybridMultilevel"/>
    <w:tmpl w:val="87DC8E20"/>
    <w:lvl w:ilvl="0" w:tplc="04090019">
      <w:start w:val="1"/>
      <w:numFmt w:val="low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0B986AD4"/>
    <w:multiLevelType w:val="hybridMultilevel"/>
    <w:tmpl w:val="4DD447A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CC3FC0"/>
    <w:multiLevelType w:val="multilevel"/>
    <w:tmpl w:val="D69C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8036EBC"/>
    <w:multiLevelType w:val="multilevel"/>
    <w:tmpl w:val="D3DC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36761D"/>
    <w:multiLevelType w:val="hybridMultilevel"/>
    <w:tmpl w:val="2C7040E6"/>
    <w:lvl w:ilvl="0" w:tplc="FFFFFFFF">
      <w:start w:val="1"/>
      <w:numFmt w:val="lowerLetter"/>
      <w:lvlText w:val="%1."/>
      <w:lvlJc w:val="left"/>
      <w:pPr>
        <w:ind w:left="1170" w:hanging="360"/>
      </w:pPr>
      <w:rPr>
        <w:rFonts w:cs="Times New Roman"/>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4" w15:restartNumberingAfterBreak="0">
    <w:nsid w:val="1CB62775"/>
    <w:multiLevelType w:val="hybridMultilevel"/>
    <w:tmpl w:val="837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232E39"/>
    <w:multiLevelType w:val="hybridMultilevel"/>
    <w:tmpl w:val="255E12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224714F"/>
    <w:multiLevelType w:val="hybridMultilevel"/>
    <w:tmpl w:val="7CB800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98767EF"/>
    <w:multiLevelType w:val="hybridMultilevel"/>
    <w:tmpl w:val="EBE0A450"/>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4"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5"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41E1545"/>
    <w:multiLevelType w:val="multilevel"/>
    <w:tmpl w:val="C50AB416"/>
    <w:lvl w:ilvl="0">
      <w:start w:val="1"/>
      <w:numFmt w:val="decimal"/>
      <w:lvlText w:val="%1."/>
      <w:lvlJc w:val="left"/>
      <w:pPr>
        <w:ind w:left="720" w:hanging="360"/>
      </w:pPr>
      <w:rPr>
        <w:rFonts w:hint="default"/>
        <w:b/>
        <w:bCs/>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FC01AE"/>
    <w:multiLevelType w:val="hybridMultilevel"/>
    <w:tmpl w:val="371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39EC47BC"/>
    <w:multiLevelType w:val="hybridMultilevel"/>
    <w:tmpl w:val="53E27F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CDD274B"/>
    <w:multiLevelType w:val="hybridMultilevel"/>
    <w:tmpl w:val="57409FAC"/>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6" w15:restartNumberingAfterBreak="0">
    <w:nsid w:val="3F3D4B1D"/>
    <w:multiLevelType w:val="hybridMultilevel"/>
    <w:tmpl w:val="1BA847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40D314AB"/>
    <w:multiLevelType w:val="hybridMultilevel"/>
    <w:tmpl w:val="568468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520205D"/>
    <w:multiLevelType w:val="multilevel"/>
    <w:tmpl w:val="A0964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5D44DE"/>
    <w:multiLevelType w:val="hybridMultilevel"/>
    <w:tmpl w:val="82C081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6D34C2"/>
    <w:multiLevelType w:val="hybridMultilevel"/>
    <w:tmpl w:val="724E7FE2"/>
    <w:lvl w:ilvl="0" w:tplc="7AC41722">
      <w:start w:val="1"/>
      <w:numFmt w:val="upperLetter"/>
      <w:lvlText w:val="%1."/>
      <w:lvlJc w:val="left"/>
      <w:pPr>
        <w:ind w:left="45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DA1B594"/>
    <w:multiLevelType w:val="hybridMultilevel"/>
    <w:tmpl w:val="404ABCE8"/>
    <w:lvl w:ilvl="0" w:tplc="04090019">
      <w:start w:val="1"/>
      <w:numFmt w:val="lowerLetter"/>
      <w:lvlText w:val="%1."/>
      <w:lvlJc w:val="left"/>
      <w:pPr>
        <w:ind w:left="720" w:hanging="360"/>
      </w:pPr>
      <w:rPr>
        <w:rFonts w:hint="default"/>
      </w:rPr>
    </w:lvl>
    <w:lvl w:ilvl="1" w:tplc="F174A3DA">
      <w:start w:val="1"/>
      <w:numFmt w:val="bullet"/>
      <w:lvlText w:val="o"/>
      <w:lvlJc w:val="left"/>
      <w:pPr>
        <w:ind w:left="1440" w:hanging="360"/>
      </w:pPr>
      <w:rPr>
        <w:rFonts w:ascii="Courier New" w:hAnsi="Courier New" w:hint="default"/>
      </w:rPr>
    </w:lvl>
    <w:lvl w:ilvl="2" w:tplc="7774F904">
      <w:start w:val="1"/>
      <w:numFmt w:val="bullet"/>
      <w:lvlText w:val=""/>
      <w:lvlJc w:val="left"/>
      <w:pPr>
        <w:ind w:left="2160" w:hanging="360"/>
      </w:pPr>
      <w:rPr>
        <w:rFonts w:ascii="Wingdings" w:hAnsi="Wingdings" w:hint="default"/>
      </w:rPr>
    </w:lvl>
    <w:lvl w:ilvl="3" w:tplc="9C04CEA2">
      <w:start w:val="1"/>
      <w:numFmt w:val="bullet"/>
      <w:lvlText w:val=""/>
      <w:lvlJc w:val="left"/>
      <w:pPr>
        <w:ind w:left="2880" w:hanging="360"/>
      </w:pPr>
      <w:rPr>
        <w:rFonts w:ascii="Symbol" w:hAnsi="Symbol" w:hint="default"/>
      </w:rPr>
    </w:lvl>
    <w:lvl w:ilvl="4" w:tplc="9DE018D6">
      <w:start w:val="1"/>
      <w:numFmt w:val="bullet"/>
      <w:lvlText w:val="o"/>
      <w:lvlJc w:val="left"/>
      <w:pPr>
        <w:ind w:left="3600" w:hanging="360"/>
      </w:pPr>
      <w:rPr>
        <w:rFonts w:ascii="Courier New" w:hAnsi="Courier New" w:hint="default"/>
      </w:rPr>
    </w:lvl>
    <w:lvl w:ilvl="5" w:tplc="2B302A88">
      <w:start w:val="1"/>
      <w:numFmt w:val="bullet"/>
      <w:lvlText w:val=""/>
      <w:lvlJc w:val="left"/>
      <w:pPr>
        <w:ind w:left="4320" w:hanging="360"/>
      </w:pPr>
      <w:rPr>
        <w:rFonts w:ascii="Wingdings" w:hAnsi="Wingdings" w:hint="default"/>
      </w:rPr>
    </w:lvl>
    <w:lvl w:ilvl="6" w:tplc="08029D2E">
      <w:start w:val="1"/>
      <w:numFmt w:val="bullet"/>
      <w:lvlText w:val=""/>
      <w:lvlJc w:val="left"/>
      <w:pPr>
        <w:ind w:left="5040" w:hanging="360"/>
      </w:pPr>
      <w:rPr>
        <w:rFonts w:ascii="Symbol" w:hAnsi="Symbol" w:hint="default"/>
      </w:rPr>
    </w:lvl>
    <w:lvl w:ilvl="7" w:tplc="5BE4AE2E">
      <w:start w:val="1"/>
      <w:numFmt w:val="bullet"/>
      <w:lvlText w:val="o"/>
      <w:lvlJc w:val="left"/>
      <w:pPr>
        <w:ind w:left="5760" w:hanging="360"/>
      </w:pPr>
      <w:rPr>
        <w:rFonts w:ascii="Courier New" w:hAnsi="Courier New" w:hint="default"/>
      </w:rPr>
    </w:lvl>
    <w:lvl w:ilvl="8" w:tplc="A880C58E">
      <w:start w:val="1"/>
      <w:numFmt w:val="bullet"/>
      <w:lvlText w:val=""/>
      <w:lvlJc w:val="left"/>
      <w:pPr>
        <w:ind w:left="6480" w:hanging="360"/>
      </w:pPr>
      <w:rPr>
        <w:rFonts w:ascii="Wingdings" w:hAnsi="Wingdings" w:hint="default"/>
      </w:rPr>
    </w:lvl>
  </w:abstractNum>
  <w:abstractNum w:abstractNumId="57" w15:restartNumberingAfterBreak="0">
    <w:nsid w:val="4ED758E5"/>
    <w:multiLevelType w:val="hybridMultilevel"/>
    <w:tmpl w:val="073E40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8"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FF40764"/>
    <w:multiLevelType w:val="hybridMultilevel"/>
    <w:tmpl w:val="912494D8"/>
    <w:lvl w:ilvl="0" w:tplc="8ECE070E">
      <w:start w:val="1"/>
      <w:numFmt w:val="bullet"/>
      <w:lvlText w:val=""/>
      <w:lvlJc w:val="left"/>
      <w:pPr>
        <w:ind w:left="1440" w:hanging="360"/>
      </w:pPr>
      <w:rPr>
        <w:rFonts w:ascii="Symbol" w:hAnsi="Symbol"/>
      </w:rPr>
    </w:lvl>
    <w:lvl w:ilvl="1" w:tplc="F1AAB96E">
      <w:start w:val="1"/>
      <w:numFmt w:val="bullet"/>
      <w:lvlText w:val=""/>
      <w:lvlJc w:val="left"/>
      <w:pPr>
        <w:ind w:left="1440" w:hanging="360"/>
      </w:pPr>
      <w:rPr>
        <w:rFonts w:ascii="Symbol" w:hAnsi="Symbol"/>
      </w:rPr>
    </w:lvl>
    <w:lvl w:ilvl="2" w:tplc="5F7A20CE">
      <w:start w:val="1"/>
      <w:numFmt w:val="bullet"/>
      <w:lvlText w:val=""/>
      <w:lvlJc w:val="left"/>
      <w:pPr>
        <w:ind w:left="1440" w:hanging="360"/>
      </w:pPr>
      <w:rPr>
        <w:rFonts w:ascii="Symbol" w:hAnsi="Symbol"/>
      </w:rPr>
    </w:lvl>
    <w:lvl w:ilvl="3" w:tplc="BFC0DF10">
      <w:start w:val="1"/>
      <w:numFmt w:val="bullet"/>
      <w:lvlText w:val=""/>
      <w:lvlJc w:val="left"/>
      <w:pPr>
        <w:ind w:left="1440" w:hanging="360"/>
      </w:pPr>
      <w:rPr>
        <w:rFonts w:ascii="Symbol" w:hAnsi="Symbol"/>
      </w:rPr>
    </w:lvl>
    <w:lvl w:ilvl="4" w:tplc="216A4E9C">
      <w:start w:val="1"/>
      <w:numFmt w:val="bullet"/>
      <w:lvlText w:val=""/>
      <w:lvlJc w:val="left"/>
      <w:pPr>
        <w:ind w:left="1440" w:hanging="360"/>
      </w:pPr>
      <w:rPr>
        <w:rFonts w:ascii="Symbol" w:hAnsi="Symbol"/>
      </w:rPr>
    </w:lvl>
    <w:lvl w:ilvl="5" w:tplc="2A8A41F8">
      <w:start w:val="1"/>
      <w:numFmt w:val="bullet"/>
      <w:lvlText w:val=""/>
      <w:lvlJc w:val="left"/>
      <w:pPr>
        <w:ind w:left="1440" w:hanging="360"/>
      </w:pPr>
      <w:rPr>
        <w:rFonts w:ascii="Symbol" w:hAnsi="Symbol"/>
      </w:rPr>
    </w:lvl>
    <w:lvl w:ilvl="6" w:tplc="41DAA756">
      <w:start w:val="1"/>
      <w:numFmt w:val="bullet"/>
      <w:lvlText w:val=""/>
      <w:lvlJc w:val="left"/>
      <w:pPr>
        <w:ind w:left="1440" w:hanging="360"/>
      </w:pPr>
      <w:rPr>
        <w:rFonts w:ascii="Symbol" w:hAnsi="Symbol"/>
      </w:rPr>
    </w:lvl>
    <w:lvl w:ilvl="7" w:tplc="126C2544">
      <w:start w:val="1"/>
      <w:numFmt w:val="bullet"/>
      <w:lvlText w:val=""/>
      <w:lvlJc w:val="left"/>
      <w:pPr>
        <w:ind w:left="1440" w:hanging="360"/>
      </w:pPr>
      <w:rPr>
        <w:rFonts w:ascii="Symbol" w:hAnsi="Symbol"/>
      </w:rPr>
    </w:lvl>
    <w:lvl w:ilvl="8" w:tplc="1EF4E3B6">
      <w:start w:val="1"/>
      <w:numFmt w:val="bullet"/>
      <w:lvlText w:val=""/>
      <w:lvlJc w:val="left"/>
      <w:pPr>
        <w:ind w:left="1440" w:hanging="360"/>
      </w:pPr>
      <w:rPr>
        <w:rFonts w:ascii="Symbol" w:hAnsi="Symbol"/>
      </w:rPr>
    </w:lvl>
  </w:abstractNum>
  <w:abstractNum w:abstractNumId="60" w15:restartNumberingAfterBreak="0">
    <w:nsid w:val="51475957"/>
    <w:multiLevelType w:val="hybridMultilevel"/>
    <w:tmpl w:val="33021D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533B44D1"/>
    <w:multiLevelType w:val="hybridMultilevel"/>
    <w:tmpl w:val="B54E0B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08083A"/>
    <w:multiLevelType w:val="hybridMultilevel"/>
    <w:tmpl w:val="712633CE"/>
    <w:lvl w:ilvl="0" w:tplc="04090019">
      <w:start w:val="1"/>
      <w:numFmt w:val="lowerLetter"/>
      <w:lvlText w:val="%1."/>
      <w:lvlJc w:val="left"/>
      <w:pPr>
        <w:ind w:left="1170" w:hanging="360"/>
      </w:pPr>
      <w:rPr>
        <w:rFonts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74ACE0"/>
    <w:multiLevelType w:val="hybridMultilevel"/>
    <w:tmpl w:val="44CC9B08"/>
    <w:lvl w:ilvl="0" w:tplc="FCDC07B2">
      <w:start w:val="1"/>
      <w:numFmt w:val="bullet"/>
      <w:lvlText w:val=""/>
      <w:lvlJc w:val="left"/>
      <w:pPr>
        <w:ind w:left="720" w:hanging="360"/>
      </w:pPr>
      <w:rPr>
        <w:rFonts w:ascii="Symbol" w:hAnsi="Symbol" w:hint="default"/>
      </w:rPr>
    </w:lvl>
    <w:lvl w:ilvl="1" w:tplc="844E27F8">
      <w:start w:val="1"/>
      <w:numFmt w:val="bullet"/>
      <w:lvlText w:val="o"/>
      <w:lvlJc w:val="left"/>
      <w:pPr>
        <w:ind w:left="1440" w:hanging="360"/>
      </w:pPr>
      <w:rPr>
        <w:rFonts w:ascii="Courier New" w:hAnsi="Courier New" w:hint="default"/>
      </w:rPr>
    </w:lvl>
    <w:lvl w:ilvl="2" w:tplc="BAECA364">
      <w:start w:val="1"/>
      <w:numFmt w:val="bullet"/>
      <w:lvlText w:val=""/>
      <w:lvlJc w:val="left"/>
      <w:pPr>
        <w:ind w:left="2160" w:hanging="360"/>
      </w:pPr>
      <w:rPr>
        <w:rFonts w:ascii="Wingdings" w:hAnsi="Wingdings" w:hint="default"/>
      </w:rPr>
    </w:lvl>
    <w:lvl w:ilvl="3" w:tplc="9DD23140">
      <w:start w:val="1"/>
      <w:numFmt w:val="bullet"/>
      <w:lvlText w:val=""/>
      <w:lvlJc w:val="left"/>
      <w:pPr>
        <w:ind w:left="2880" w:hanging="360"/>
      </w:pPr>
      <w:rPr>
        <w:rFonts w:ascii="Symbol" w:hAnsi="Symbol" w:hint="default"/>
      </w:rPr>
    </w:lvl>
    <w:lvl w:ilvl="4" w:tplc="EE8028D8">
      <w:start w:val="1"/>
      <w:numFmt w:val="bullet"/>
      <w:lvlText w:val="o"/>
      <w:lvlJc w:val="left"/>
      <w:pPr>
        <w:ind w:left="3600" w:hanging="360"/>
      </w:pPr>
      <w:rPr>
        <w:rFonts w:ascii="Courier New" w:hAnsi="Courier New" w:hint="default"/>
      </w:rPr>
    </w:lvl>
    <w:lvl w:ilvl="5" w:tplc="4EFC8A0A">
      <w:start w:val="1"/>
      <w:numFmt w:val="bullet"/>
      <w:lvlText w:val=""/>
      <w:lvlJc w:val="left"/>
      <w:pPr>
        <w:ind w:left="4320" w:hanging="360"/>
      </w:pPr>
      <w:rPr>
        <w:rFonts w:ascii="Wingdings" w:hAnsi="Wingdings" w:hint="default"/>
      </w:rPr>
    </w:lvl>
    <w:lvl w:ilvl="6" w:tplc="47167E7E">
      <w:start w:val="1"/>
      <w:numFmt w:val="bullet"/>
      <w:lvlText w:val=""/>
      <w:lvlJc w:val="left"/>
      <w:pPr>
        <w:ind w:left="5040" w:hanging="360"/>
      </w:pPr>
      <w:rPr>
        <w:rFonts w:ascii="Symbol" w:hAnsi="Symbol" w:hint="default"/>
      </w:rPr>
    </w:lvl>
    <w:lvl w:ilvl="7" w:tplc="0F00C8E2">
      <w:start w:val="1"/>
      <w:numFmt w:val="bullet"/>
      <w:lvlText w:val="o"/>
      <w:lvlJc w:val="left"/>
      <w:pPr>
        <w:ind w:left="5760" w:hanging="360"/>
      </w:pPr>
      <w:rPr>
        <w:rFonts w:ascii="Courier New" w:hAnsi="Courier New" w:hint="default"/>
      </w:rPr>
    </w:lvl>
    <w:lvl w:ilvl="8" w:tplc="22F226B0">
      <w:start w:val="1"/>
      <w:numFmt w:val="bullet"/>
      <w:lvlText w:val=""/>
      <w:lvlJc w:val="left"/>
      <w:pPr>
        <w:ind w:left="6480" w:hanging="360"/>
      </w:pPr>
      <w:rPr>
        <w:rFonts w:ascii="Wingdings" w:hAnsi="Wingdings" w:hint="default"/>
      </w:rPr>
    </w:lvl>
  </w:abstractNum>
  <w:abstractNum w:abstractNumId="70"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71" w15:restartNumberingAfterBreak="0">
    <w:nsid w:val="5DAC458C"/>
    <w:multiLevelType w:val="hybridMultilevel"/>
    <w:tmpl w:val="FFFFFFFF"/>
    <w:lvl w:ilvl="0" w:tplc="1FAA1106">
      <w:start w:val="1"/>
      <w:numFmt w:val="bullet"/>
      <w:lvlText w:val=""/>
      <w:lvlJc w:val="left"/>
      <w:pPr>
        <w:ind w:left="810" w:hanging="360"/>
      </w:pPr>
      <w:rPr>
        <w:rFonts w:ascii="Symbol" w:hAnsi="Symbol" w:hint="default"/>
      </w:rPr>
    </w:lvl>
    <w:lvl w:ilvl="1" w:tplc="8CA4D7E4">
      <w:start w:val="1"/>
      <w:numFmt w:val="bullet"/>
      <w:lvlText w:val="o"/>
      <w:lvlJc w:val="left"/>
      <w:pPr>
        <w:ind w:left="1530" w:hanging="360"/>
      </w:pPr>
      <w:rPr>
        <w:rFonts w:ascii="Courier New" w:hAnsi="Courier New" w:hint="default"/>
      </w:rPr>
    </w:lvl>
    <w:lvl w:ilvl="2" w:tplc="FE78CA7E">
      <w:start w:val="1"/>
      <w:numFmt w:val="bullet"/>
      <w:lvlText w:val=""/>
      <w:lvlJc w:val="left"/>
      <w:pPr>
        <w:ind w:left="2250" w:hanging="360"/>
      </w:pPr>
      <w:rPr>
        <w:rFonts w:ascii="Wingdings" w:hAnsi="Wingdings" w:hint="default"/>
      </w:rPr>
    </w:lvl>
    <w:lvl w:ilvl="3" w:tplc="F43678F2">
      <w:start w:val="1"/>
      <w:numFmt w:val="bullet"/>
      <w:lvlText w:val=""/>
      <w:lvlJc w:val="left"/>
      <w:pPr>
        <w:ind w:left="2970" w:hanging="360"/>
      </w:pPr>
      <w:rPr>
        <w:rFonts w:ascii="Symbol" w:hAnsi="Symbol" w:hint="default"/>
      </w:rPr>
    </w:lvl>
    <w:lvl w:ilvl="4" w:tplc="487EA088">
      <w:start w:val="1"/>
      <w:numFmt w:val="bullet"/>
      <w:lvlText w:val="o"/>
      <w:lvlJc w:val="left"/>
      <w:pPr>
        <w:ind w:left="3690" w:hanging="360"/>
      </w:pPr>
      <w:rPr>
        <w:rFonts w:ascii="Courier New" w:hAnsi="Courier New" w:hint="default"/>
      </w:rPr>
    </w:lvl>
    <w:lvl w:ilvl="5" w:tplc="09D6A95C">
      <w:start w:val="1"/>
      <w:numFmt w:val="bullet"/>
      <w:lvlText w:val=""/>
      <w:lvlJc w:val="left"/>
      <w:pPr>
        <w:ind w:left="4410" w:hanging="360"/>
      </w:pPr>
      <w:rPr>
        <w:rFonts w:ascii="Wingdings" w:hAnsi="Wingdings" w:hint="default"/>
      </w:rPr>
    </w:lvl>
    <w:lvl w:ilvl="6" w:tplc="BF4081F8">
      <w:start w:val="1"/>
      <w:numFmt w:val="bullet"/>
      <w:lvlText w:val=""/>
      <w:lvlJc w:val="left"/>
      <w:pPr>
        <w:ind w:left="5130" w:hanging="360"/>
      </w:pPr>
      <w:rPr>
        <w:rFonts w:ascii="Symbol" w:hAnsi="Symbol" w:hint="default"/>
      </w:rPr>
    </w:lvl>
    <w:lvl w:ilvl="7" w:tplc="A066EE68">
      <w:start w:val="1"/>
      <w:numFmt w:val="bullet"/>
      <w:lvlText w:val="o"/>
      <w:lvlJc w:val="left"/>
      <w:pPr>
        <w:ind w:left="5850" w:hanging="360"/>
      </w:pPr>
      <w:rPr>
        <w:rFonts w:ascii="Courier New" w:hAnsi="Courier New" w:hint="default"/>
      </w:rPr>
    </w:lvl>
    <w:lvl w:ilvl="8" w:tplc="ACA02636">
      <w:start w:val="1"/>
      <w:numFmt w:val="bullet"/>
      <w:lvlText w:val=""/>
      <w:lvlJc w:val="left"/>
      <w:pPr>
        <w:ind w:left="6570" w:hanging="360"/>
      </w:pPr>
      <w:rPr>
        <w:rFonts w:ascii="Wingdings" w:hAnsi="Wingdings" w:hint="default"/>
      </w:rPr>
    </w:lvl>
  </w:abstractNum>
  <w:abstractNum w:abstractNumId="72"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73" w15:restartNumberingAfterBreak="0">
    <w:nsid w:val="612222BB"/>
    <w:multiLevelType w:val="hybridMultilevel"/>
    <w:tmpl w:val="2C7040E6"/>
    <w:lvl w:ilvl="0" w:tplc="04090019">
      <w:start w:val="1"/>
      <w:numFmt w:val="lowerLetter"/>
      <w:lvlText w:val="%1."/>
      <w:lvlJc w:val="left"/>
      <w:pPr>
        <w:ind w:left="1170" w:hanging="360"/>
      </w:pPr>
      <w:rPr>
        <w:rFonts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4"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B253ED"/>
    <w:multiLevelType w:val="hybridMultilevel"/>
    <w:tmpl w:val="68C4A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C508D6"/>
    <w:multiLevelType w:val="multilevel"/>
    <w:tmpl w:val="2A9C2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81"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776468"/>
    <w:multiLevelType w:val="hybridMultilevel"/>
    <w:tmpl w:val="616E51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89" w15:restartNumberingAfterBreak="0">
    <w:nsid w:val="75157815"/>
    <w:multiLevelType w:val="hybridMultilevel"/>
    <w:tmpl w:val="08223DD8"/>
    <w:lvl w:ilvl="0" w:tplc="04090019">
      <w:start w:val="1"/>
      <w:numFmt w:val="lowerLetter"/>
      <w:lvlText w:val="%1."/>
      <w:lvlJc w:val="left"/>
      <w:pPr>
        <w:ind w:left="1170" w:hanging="360"/>
      </w:pPr>
      <w:rPr>
        <w:rFonts w:cs="Times New Roman"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90"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8AA638F"/>
    <w:multiLevelType w:val="hybridMultilevel"/>
    <w:tmpl w:val="757E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94"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055829">
    <w:abstractNumId w:val="71"/>
  </w:num>
  <w:num w:numId="2" w16cid:durableId="2145659804">
    <w:abstractNumId w:val="6"/>
  </w:num>
  <w:num w:numId="3" w16cid:durableId="348990932">
    <w:abstractNumId w:val="5"/>
  </w:num>
  <w:num w:numId="4" w16cid:durableId="414403302">
    <w:abstractNumId w:val="80"/>
  </w:num>
  <w:num w:numId="5" w16cid:durableId="1863006552">
    <w:abstractNumId w:val="72"/>
  </w:num>
  <w:num w:numId="6" w16cid:durableId="1433894320">
    <w:abstractNumId w:val="41"/>
  </w:num>
  <w:num w:numId="7" w16cid:durableId="1975670263">
    <w:abstractNumId w:val="43"/>
  </w:num>
  <w:num w:numId="8" w16cid:durableId="1393891825">
    <w:abstractNumId w:val="91"/>
  </w:num>
  <w:num w:numId="9" w16cid:durableId="1329745735">
    <w:abstractNumId w:val="12"/>
  </w:num>
  <w:num w:numId="10" w16cid:durableId="1497918250">
    <w:abstractNumId w:val="32"/>
  </w:num>
  <w:num w:numId="11" w16cid:durableId="968051669">
    <w:abstractNumId w:val="68"/>
  </w:num>
  <w:num w:numId="12" w16cid:durableId="382798739">
    <w:abstractNumId w:val="11"/>
  </w:num>
  <w:num w:numId="13" w16cid:durableId="773987175">
    <w:abstractNumId w:val="33"/>
  </w:num>
  <w:num w:numId="14" w16cid:durableId="367922653">
    <w:abstractNumId w:val="53"/>
  </w:num>
  <w:num w:numId="15" w16cid:durableId="1563322527">
    <w:abstractNumId w:val="81"/>
  </w:num>
  <w:num w:numId="16" w16cid:durableId="145974020">
    <w:abstractNumId w:val="94"/>
  </w:num>
  <w:num w:numId="17" w16cid:durableId="578828865">
    <w:abstractNumId w:val="95"/>
  </w:num>
  <w:num w:numId="18" w16cid:durableId="681007723">
    <w:abstractNumId w:val="87"/>
  </w:num>
  <w:num w:numId="19" w16cid:durableId="1810320010">
    <w:abstractNumId w:val="74"/>
  </w:num>
  <w:num w:numId="20" w16cid:durableId="1868370836">
    <w:abstractNumId w:val="96"/>
  </w:num>
  <w:num w:numId="21" w16cid:durableId="1694919123">
    <w:abstractNumId w:val="51"/>
  </w:num>
  <w:num w:numId="22" w16cid:durableId="172384342">
    <w:abstractNumId w:val="66"/>
  </w:num>
  <w:num w:numId="23" w16cid:durableId="380174393">
    <w:abstractNumId w:val="58"/>
  </w:num>
  <w:num w:numId="24" w16cid:durableId="1644192159">
    <w:abstractNumId w:val="35"/>
  </w:num>
  <w:num w:numId="25" w16cid:durableId="1007748755">
    <w:abstractNumId w:val="84"/>
  </w:num>
  <w:num w:numId="26" w16cid:durableId="602690251">
    <w:abstractNumId w:val="86"/>
  </w:num>
  <w:num w:numId="27" w16cid:durableId="1572960621">
    <w:abstractNumId w:val="15"/>
  </w:num>
  <w:num w:numId="28" w16cid:durableId="997998318">
    <w:abstractNumId w:val="20"/>
  </w:num>
  <w:num w:numId="29" w16cid:durableId="347102172">
    <w:abstractNumId w:val="39"/>
  </w:num>
  <w:num w:numId="30" w16cid:durableId="17728927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2362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48175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688360">
    <w:abstractNumId w:val="29"/>
  </w:num>
  <w:num w:numId="34" w16cid:durableId="1551263892">
    <w:abstractNumId w:val="52"/>
  </w:num>
  <w:num w:numId="35" w16cid:durableId="669212898">
    <w:abstractNumId w:val="76"/>
  </w:num>
  <w:num w:numId="36" w16cid:durableId="1802259065">
    <w:abstractNumId w:val="37"/>
  </w:num>
  <w:num w:numId="37" w16cid:durableId="919757368">
    <w:abstractNumId w:val="84"/>
    <w:lvlOverride w:ilvl="0">
      <w:startOverride w:val="1"/>
    </w:lvlOverride>
  </w:num>
  <w:num w:numId="38" w16cid:durableId="980034435">
    <w:abstractNumId w:val="4"/>
  </w:num>
  <w:num w:numId="39" w16cid:durableId="297147207">
    <w:abstractNumId w:val="75"/>
  </w:num>
  <w:num w:numId="40" w16cid:durableId="115369325">
    <w:abstractNumId w:val="21"/>
  </w:num>
  <w:num w:numId="41" w16cid:durableId="1336306399">
    <w:abstractNumId w:val="36"/>
  </w:num>
  <w:num w:numId="42" w16cid:durableId="821702331">
    <w:abstractNumId w:val="64"/>
  </w:num>
  <w:num w:numId="43" w16cid:durableId="428891212">
    <w:abstractNumId w:val="82"/>
  </w:num>
  <w:num w:numId="44" w16cid:durableId="804080141">
    <w:abstractNumId w:val="31"/>
  </w:num>
  <w:num w:numId="45" w16cid:durableId="1337999512">
    <w:abstractNumId w:val="63"/>
  </w:num>
  <w:num w:numId="46" w16cid:durableId="369958406">
    <w:abstractNumId w:val="8"/>
  </w:num>
  <w:num w:numId="47" w16cid:durableId="1190023356">
    <w:abstractNumId w:val="1"/>
  </w:num>
  <w:num w:numId="48" w16cid:durableId="1037002317">
    <w:abstractNumId w:val="62"/>
  </w:num>
  <w:num w:numId="49" w16cid:durableId="1901091335">
    <w:abstractNumId w:val="18"/>
  </w:num>
  <w:num w:numId="50" w16cid:durableId="1802069735">
    <w:abstractNumId w:val="44"/>
  </w:num>
  <w:num w:numId="51" w16cid:durableId="963972181">
    <w:abstractNumId w:val="70"/>
  </w:num>
  <w:num w:numId="52" w16cid:durableId="1649435739">
    <w:abstractNumId w:val="67"/>
  </w:num>
  <w:num w:numId="53" w16cid:durableId="1017384276">
    <w:abstractNumId w:val="16"/>
  </w:num>
  <w:num w:numId="54" w16cid:durableId="305741569">
    <w:abstractNumId w:val="55"/>
  </w:num>
  <w:num w:numId="55" w16cid:durableId="34547305">
    <w:abstractNumId w:val="85"/>
  </w:num>
  <w:num w:numId="56" w16cid:durableId="983654632">
    <w:abstractNumId w:val="49"/>
  </w:num>
  <w:num w:numId="57" w16cid:durableId="179440753">
    <w:abstractNumId w:val="48"/>
  </w:num>
  <w:num w:numId="58" w16cid:durableId="1222448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66983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963878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25400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6306456">
    <w:abstractNumId w:val="14"/>
  </w:num>
  <w:num w:numId="63" w16cid:durableId="1503396570">
    <w:abstractNumId w:val="28"/>
  </w:num>
  <w:num w:numId="64" w16cid:durableId="495999223">
    <w:abstractNumId w:val="93"/>
  </w:num>
  <w:num w:numId="65" w16cid:durableId="1065297052">
    <w:abstractNumId w:val="2"/>
  </w:num>
  <w:num w:numId="66" w16cid:durableId="1012028545">
    <w:abstractNumId w:val="77"/>
  </w:num>
  <w:num w:numId="67" w16cid:durableId="324750062">
    <w:abstractNumId w:val="38"/>
  </w:num>
  <w:num w:numId="68" w16cid:durableId="2070306255">
    <w:abstractNumId w:val="7"/>
  </w:num>
  <w:num w:numId="69" w16cid:durableId="1440560960">
    <w:abstractNumId w:val="90"/>
  </w:num>
  <w:num w:numId="70" w16cid:durableId="2074110540">
    <w:abstractNumId w:val="22"/>
  </w:num>
  <w:num w:numId="71" w16cid:durableId="691808538">
    <w:abstractNumId w:val="3"/>
  </w:num>
  <w:num w:numId="72" w16cid:durableId="2076511467">
    <w:abstractNumId w:val="42"/>
  </w:num>
  <w:num w:numId="73" w16cid:durableId="419643682">
    <w:abstractNumId w:val="89"/>
  </w:num>
  <w:num w:numId="74" w16cid:durableId="1522619559">
    <w:abstractNumId w:val="65"/>
  </w:num>
  <w:num w:numId="75" w16cid:durableId="1239091514">
    <w:abstractNumId w:val="26"/>
  </w:num>
  <w:num w:numId="76" w16cid:durableId="2090761116">
    <w:abstractNumId w:val="73"/>
  </w:num>
  <w:num w:numId="77" w16cid:durableId="1558590491">
    <w:abstractNumId w:val="47"/>
  </w:num>
  <w:num w:numId="78" w16cid:durableId="265117453">
    <w:abstractNumId w:val="60"/>
  </w:num>
  <w:num w:numId="79" w16cid:durableId="884759697">
    <w:abstractNumId w:val="0"/>
  </w:num>
  <w:num w:numId="80" w16cid:durableId="176387041">
    <w:abstractNumId w:val="46"/>
  </w:num>
  <w:num w:numId="81" w16cid:durableId="1810055387">
    <w:abstractNumId w:val="57"/>
  </w:num>
  <w:num w:numId="82" w16cid:durableId="690767024">
    <w:abstractNumId w:val="61"/>
  </w:num>
  <w:num w:numId="83" w16cid:durableId="536116345">
    <w:abstractNumId w:val="83"/>
  </w:num>
  <w:num w:numId="84" w16cid:durableId="1764299343">
    <w:abstractNumId w:val="19"/>
  </w:num>
  <w:num w:numId="85" w16cid:durableId="208419983">
    <w:abstractNumId w:val="50"/>
  </w:num>
  <w:num w:numId="86" w16cid:durableId="1861312792">
    <w:abstractNumId w:val="13"/>
  </w:num>
  <w:num w:numId="87" w16cid:durableId="416681134">
    <w:abstractNumId w:val="56"/>
  </w:num>
  <w:num w:numId="88" w16cid:durableId="1665550153">
    <w:abstractNumId w:val="9"/>
  </w:num>
  <w:num w:numId="89" w16cid:durableId="930118313">
    <w:abstractNumId w:val="59"/>
  </w:num>
  <w:num w:numId="90" w16cid:durableId="1068067916">
    <w:abstractNumId w:val="69"/>
  </w:num>
  <w:num w:numId="91" w16cid:durableId="1329212344">
    <w:abstractNumId w:val="17"/>
  </w:num>
  <w:num w:numId="92" w16cid:durableId="398554107">
    <w:abstractNumId w:val="40"/>
  </w:num>
  <w:num w:numId="93" w16cid:durableId="532577679">
    <w:abstractNumId w:val="24"/>
  </w:num>
  <w:num w:numId="94" w16cid:durableId="1565751120">
    <w:abstractNumId w:val="92"/>
  </w:num>
  <w:num w:numId="95" w16cid:durableId="1983655200">
    <w:abstractNumId w:val="23"/>
  </w:num>
  <w:num w:numId="96" w16cid:durableId="2048867216">
    <w:abstractNumId w:val="54"/>
  </w:num>
  <w:num w:numId="97" w16cid:durableId="1242057216">
    <w:abstractNumId w:val="78"/>
  </w:num>
  <w:num w:numId="98" w16cid:durableId="187181384">
    <w:abstractNumId w:val="30"/>
  </w:num>
  <w:num w:numId="99" w16cid:durableId="1973167867">
    <w:abstractNumId w:val="25"/>
  </w:num>
  <w:num w:numId="100" w16cid:durableId="704795214">
    <w:abstractNumId w:val="45"/>
  </w:num>
  <w:num w:numId="101" w16cid:durableId="945579545">
    <w:abstractNumId w:val="79"/>
  </w:num>
  <w:num w:numId="102" w16cid:durableId="508328958">
    <w:abstractNumId w:val="84"/>
  </w:num>
  <w:num w:numId="103" w16cid:durableId="1939561311">
    <w:abstractNumId w:val="1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4FC"/>
    <w:rsid w:val="0000052E"/>
    <w:rsid w:val="0000076C"/>
    <w:rsid w:val="00000A19"/>
    <w:rsid w:val="00000A55"/>
    <w:rsid w:val="00000A71"/>
    <w:rsid w:val="00000C0F"/>
    <w:rsid w:val="0000103E"/>
    <w:rsid w:val="00001424"/>
    <w:rsid w:val="0000172D"/>
    <w:rsid w:val="0000172F"/>
    <w:rsid w:val="0000175F"/>
    <w:rsid w:val="000018AD"/>
    <w:rsid w:val="00001C6D"/>
    <w:rsid w:val="000023A4"/>
    <w:rsid w:val="00002793"/>
    <w:rsid w:val="00002CC4"/>
    <w:rsid w:val="00002DCC"/>
    <w:rsid w:val="00003269"/>
    <w:rsid w:val="00003543"/>
    <w:rsid w:val="00003593"/>
    <w:rsid w:val="00003B2D"/>
    <w:rsid w:val="00003BC0"/>
    <w:rsid w:val="00003F42"/>
    <w:rsid w:val="00004A1C"/>
    <w:rsid w:val="00004DF2"/>
    <w:rsid w:val="00004FFA"/>
    <w:rsid w:val="0000536B"/>
    <w:rsid w:val="00005864"/>
    <w:rsid w:val="00005A4A"/>
    <w:rsid w:val="00005A8F"/>
    <w:rsid w:val="00005BCD"/>
    <w:rsid w:val="00005CF7"/>
    <w:rsid w:val="00005D53"/>
    <w:rsid w:val="00005E7A"/>
    <w:rsid w:val="0000604D"/>
    <w:rsid w:val="0000689C"/>
    <w:rsid w:val="0000779E"/>
    <w:rsid w:val="00007CE1"/>
    <w:rsid w:val="00007D1F"/>
    <w:rsid w:val="00007FF3"/>
    <w:rsid w:val="00010801"/>
    <w:rsid w:val="00010A17"/>
    <w:rsid w:val="00010A82"/>
    <w:rsid w:val="00010E66"/>
    <w:rsid w:val="000113B6"/>
    <w:rsid w:val="000114B3"/>
    <w:rsid w:val="000124A3"/>
    <w:rsid w:val="00012510"/>
    <w:rsid w:val="0001305A"/>
    <w:rsid w:val="0001353A"/>
    <w:rsid w:val="00013878"/>
    <w:rsid w:val="000138B2"/>
    <w:rsid w:val="00013A1A"/>
    <w:rsid w:val="00013CF0"/>
    <w:rsid w:val="0001460E"/>
    <w:rsid w:val="00014E00"/>
    <w:rsid w:val="00015220"/>
    <w:rsid w:val="00015542"/>
    <w:rsid w:val="00015877"/>
    <w:rsid w:val="00015CEA"/>
    <w:rsid w:val="00016303"/>
    <w:rsid w:val="00016C10"/>
    <w:rsid w:val="00016C7B"/>
    <w:rsid w:val="00016FC9"/>
    <w:rsid w:val="00017508"/>
    <w:rsid w:val="00017560"/>
    <w:rsid w:val="00017E44"/>
    <w:rsid w:val="00017E58"/>
    <w:rsid w:val="00017EB7"/>
    <w:rsid w:val="00017F6C"/>
    <w:rsid w:val="000202BA"/>
    <w:rsid w:val="00020361"/>
    <w:rsid w:val="00020529"/>
    <w:rsid w:val="00020B81"/>
    <w:rsid w:val="00020B8B"/>
    <w:rsid w:val="00020BB7"/>
    <w:rsid w:val="00020ECA"/>
    <w:rsid w:val="000212BB"/>
    <w:rsid w:val="000215D9"/>
    <w:rsid w:val="00022231"/>
    <w:rsid w:val="00022296"/>
    <w:rsid w:val="0002270D"/>
    <w:rsid w:val="00022914"/>
    <w:rsid w:val="000229B2"/>
    <w:rsid w:val="00022CAB"/>
    <w:rsid w:val="00022D65"/>
    <w:rsid w:val="00022FB9"/>
    <w:rsid w:val="0002309F"/>
    <w:rsid w:val="0002334D"/>
    <w:rsid w:val="0002354C"/>
    <w:rsid w:val="00023867"/>
    <w:rsid w:val="000239C8"/>
    <w:rsid w:val="000239EE"/>
    <w:rsid w:val="00023BBE"/>
    <w:rsid w:val="000241C8"/>
    <w:rsid w:val="00024416"/>
    <w:rsid w:val="00024C3E"/>
    <w:rsid w:val="0002564D"/>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C22"/>
    <w:rsid w:val="00027EF5"/>
    <w:rsid w:val="000305F5"/>
    <w:rsid w:val="00030B75"/>
    <w:rsid w:val="00031059"/>
    <w:rsid w:val="000311E1"/>
    <w:rsid w:val="00031460"/>
    <w:rsid w:val="0003180D"/>
    <w:rsid w:val="00031F94"/>
    <w:rsid w:val="00032125"/>
    <w:rsid w:val="00032132"/>
    <w:rsid w:val="00032477"/>
    <w:rsid w:val="00032768"/>
    <w:rsid w:val="0003286E"/>
    <w:rsid w:val="000328EF"/>
    <w:rsid w:val="00032904"/>
    <w:rsid w:val="00032CE6"/>
    <w:rsid w:val="00032F16"/>
    <w:rsid w:val="00032F46"/>
    <w:rsid w:val="0003304E"/>
    <w:rsid w:val="0003354B"/>
    <w:rsid w:val="00033751"/>
    <w:rsid w:val="000338A1"/>
    <w:rsid w:val="00033E39"/>
    <w:rsid w:val="00034241"/>
    <w:rsid w:val="0003496A"/>
    <w:rsid w:val="000351CB"/>
    <w:rsid w:val="000354B4"/>
    <w:rsid w:val="00035914"/>
    <w:rsid w:val="0003596D"/>
    <w:rsid w:val="00035BF1"/>
    <w:rsid w:val="00035F37"/>
    <w:rsid w:val="0003609F"/>
    <w:rsid w:val="00036604"/>
    <w:rsid w:val="00036618"/>
    <w:rsid w:val="00036791"/>
    <w:rsid w:val="00037BBE"/>
    <w:rsid w:val="00037EF7"/>
    <w:rsid w:val="00040579"/>
    <w:rsid w:val="00040A20"/>
    <w:rsid w:val="00040B75"/>
    <w:rsid w:val="00040DAA"/>
    <w:rsid w:val="00040E61"/>
    <w:rsid w:val="0004137B"/>
    <w:rsid w:val="000414A3"/>
    <w:rsid w:val="00041982"/>
    <w:rsid w:val="000419FF"/>
    <w:rsid w:val="000422BB"/>
    <w:rsid w:val="000424DF"/>
    <w:rsid w:val="0004261D"/>
    <w:rsid w:val="0004267B"/>
    <w:rsid w:val="000426A8"/>
    <w:rsid w:val="0004276E"/>
    <w:rsid w:val="00042DCB"/>
    <w:rsid w:val="0004356A"/>
    <w:rsid w:val="00043BE8"/>
    <w:rsid w:val="000444E2"/>
    <w:rsid w:val="000447F1"/>
    <w:rsid w:val="000448AB"/>
    <w:rsid w:val="00044959"/>
    <w:rsid w:val="00044DF2"/>
    <w:rsid w:val="00044F09"/>
    <w:rsid w:val="0004506B"/>
    <w:rsid w:val="0004587B"/>
    <w:rsid w:val="000458D4"/>
    <w:rsid w:val="00045ED8"/>
    <w:rsid w:val="00045EE4"/>
    <w:rsid w:val="0004617A"/>
    <w:rsid w:val="000465A1"/>
    <w:rsid w:val="00046D36"/>
    <w:rsid w:val="000470B1"/>
    <w:rsid w:val="00047717"/>
    <w:rsid w:val="00047761"/>
    <w:rsid w:val="00047E93"/>
    <w:rsid w:val="000500F7"/>
    <w:rsid w:val="0005017E"/>
    <w:rsid w:val="000504A1"/>
    <w:rsid w:val="00050A62"/>
    <w:rsid w:val="00050BDA"/>
    <w:rsid w:val="00050BFA"/>
    <w:rsid w:val="00050CC8"/>
    <w:rsid w:val="00050EB6"/>
    <w:rsid w:val="00050F5A"/>
    <w:rsid w:val="00051017"/>
    <w:rsid w:val="000518CF"/>
    <w:rsid w:val="0005192A"/>
    <w:rsid w:val="000519CF"/>
    <w:rsid w:val="00051C75"/>
    <w:rsid w:val="00051D64"/>
    <w:rsid w:val="00051E1C"/>
    <w:rsid w:val="0005211E"/>
    <w:rsid w:val="00052194"/>
    <w:rsid w:val="000524C8"/>
    <w:rsid w:val="000526C3"/>
    <w:rsid w:val="00052827"/>
    <w:rsid w:val="000528E0"/>
    <w:rsid w:val="00052B0A"/>
    <w:rsid w:val="00052B4F"/>
    <w:rsid w:val="00052C7B"/>
    <w:rsid w:val="00053725"/>
    <w:rsid w:val="00053BEC"/>
    <w:rsid w:val="000541B6"/>
    <w:rsid w:val="00054560"/>
    <w:rsid w:val="00054670"/>
    <w:rsid w:val="00054F51"/>
    <w:rsid w:val="0005533E"/>
    <w:rsid w:val="00055531"/>
    <w:rsid w:val="00055903"/>
    <w:rsid w:val="0005684F"/>
    <w:rsid w:val="0005688E"/>
    <w:rsid w:val="00056D6A"/>
    <w:rsid w:val="000570E8"/>
    <w:rsid w:val="0005732D"/>
    <w:rsid w:val="00057527"/>
    <w:rsid w:val="000576AE"/>
    <w:rsid w:val="00057768"/>
    <w:rsid w:val="00057859"/>
    <w:rsid w:val="0006069C"/>
    <w:rsid w:val="00060914"/>
    <w:rsid w:val="00060D67"/>
    <w:rsid w:val="00060E2C"/>
    <w:rsid w:val="000615A2"/>
    <w:rsid w:val="00061D3C"/>
    <w:rsid w:val="00063170"/>
    <w:rsid w:val="00063223"/>
    <w:rsid w:val="00063593"/>
    <w:rsid w:val="00063EB6"/>
    <w:rsid w:val="00063F67"/>
    <w:rsid w:val="0006414F"/>
    <w:rsid w:val="00064449"/>
    <w:rsid w:val="00064472"/>
    <w:rsid w:val="00064663"/>
    <w:rsid w:val="00064BE6"/>
    <w:rsid w:val="00065492"/>
    <w:rsid w:val="00065A2B"/>
    <w:rsid w:val="00066290"/>
    <w:rsid w:val="00066514"/>
    <w:rsid w:val="00066798"/>
    <w:rsid w:val="00067336"/>
    <w:rsid w:val="0006773D"/>
    <w:rsid w:val="00067753"/>
    <w:rsid w:val="00067926"/>
    <w:rsid w:val="00067F5D"/>
    <w:rsid w:val="00070231"/>
    <w:rsid w:val="000702F9"/>
    <w:rsid w:val="000704C9"/>
    <w:rsid w:val="00070685"/>
    <w:rsid w:val="000706AA"/>
    <w:rsid w:val="0007074B"/>
    <w:rsid w:val="00070A7E"/>
    <w:rsid w:val="00070C02"/>
    <w:rsid w:val="00070D19"/>
    <w:rsid w:val="00070DE3"/>
    <w:rsid w:val="00070EEF"/>
    <w:rsid w:val="0007135C"/>
    <w:rsid w:val="00071B26"/>
    <w:rsid w:val="000722C6"/>
    <w:rsid w:val="000724E4"/>
    <w:rsid w:val="00072901"/>
    <w:rsid w:val="00072B68"/>
    <w:rsid w:val="00072BAB"/>
    <w:rsid w:val="00072D4D"/>
    <w:rsid w:val="0007304A"/>
    <w:rsid w:val="00073114"/>
    <w:rsid w:val="0007396E"/>
    <w:rsid w:val="00073ABA"/>
    <w:rsid w:val="00074BBF"/>
    <w:rsid w:val="00075195"/>
    <w:rsid w:val="000752AD"/>
    <w:rsid w:val="000756FB"/>
    <w:rsid w:val="000758F0"/>
    <w:rsid w:val="00075A45"/>
    <w:rsid w:val="00075AFE"/>
    <w:rsid w:val="00075D2B"/>
    <w:rsid w:val="0007647A"/>
    <w:rsid w:val="00076A0E"/>
    <w:rsid w:val="00076BD7"/>
    <w:rsid w:val="00077074"/>
    <w:rsid w:val="0007724C"/>
    <w:rsid w:val="000772E5"/>
    <w:rsid w:val="000802B8"/>
    <w:rsid w:val="000807CF"/>
    <w:rsid w:val="000809C6"/>
    <w:rsid w:val="0008166D"/>
    <w:rsid w:val="00081F87"/>
    <w:rsid w:val="00082155"/>
    <w:rsid w:val="0008225A"/>
    <w:rsid w:val="00082374"/>
    <w:rsid w:val="000823E5"/>
    <w:rsid w:val="0008285A"/>
    <w:rsid w:val="000828F4"/>
    <w:rsid w:val="00082E4C"/>
    <w:rsid w:val="00082E73"/>
    <w:rsid w:val="00083382"/>
    <w:rsid w:val="00083487"/>
    <w:rsid w:val="000838CF"/>
    <w:rsid w:val="00083D0F"/>
    <w:rsid w:val="00084094"/>
    <w:rsid w:val="00084500"/>
    <w:rsid w:val="000846B3"/>
    <w:rsid w:val="000849A1"/>
    <w:rsid w:val="00084BA0"/>
    <w:rsid w:val="00085407"/>
    <w:rsid w:val="00086DFB"/>
    <w:rsid w:val="00086E98"/>
    <w:rsid w:val="0008749B"/>
    <w:rsid w:val="0008754A"/>
    <w:rsid w:val="00087E0C"/>
    <w:rsid w:val="00087E47"/>
    <w:rsid w:val="000902B3"/>
    <w:rsid w:val="000904AA"/>
    <w:rsid w:val="00090B5B"/>
    <w:rsid w:val="00090B69"/>
    <w:rsid w:val="00090CA1"/>
    <w:rsid w:val="00090EE4"/>
    <w:rsid w:val="000911EB"/>
    <w:rsid w:val="00091A74"/>
    <w:rsid w:val="00091E33"/>
    <w:rsid w:val="00091E59"/>
    <w:rsid w:val="00091EE3"/>
    <w:rsid w:val="00091FF9"/>
    <w:rsid w:val="000921BB"/>
    <w:rsid w:val="000921CD"/>
    <w:rsid w:val="00092648"/>
    <w:rsid w:val="000926C5"/>
    <w:rsid w:val="00092950"/>
    <w:rsid w:val="000929BA"/>
    <w:rsid w:val="00092C57"/>
    <w:rsid w:val="0009345D"/>
    <w:rsid w:val="00093D90"/>
    <w:rsid w:val="00093EDE"/>
    <w:rsid w:val="000940AA"/>
    <w:rsid w:val="00094CC8"/>
    <w:rsid w:val="00095093"/>
    <w:rsid w:val="00095153"/>
    <w:rsid w:val="000957CE"/>
    <w:rsid w:val="000957E5"/>
    <w:rsid w:val="0009592E"/>
    <w:rsid w:val="00095AF4"/>
    <w:rsid w:val="00095B32"/>
    <w:rsid w:val="00095BF3"/>
    <w:rsid w:val="00096570"/>
    <w:rsid w:val="0009657D"/>
    <w:rsid w:val="000965C0"/>
    <w:rsid w:val="0009680D"/>
    <w:rsid w:val="00096C26"/>
    <w:rsid w:val="000970AB"/>
    <w:rsid w:val="00097264"/>
    <w:rsid w:val="00097469"/>
    <w:rsid w:val="000979C0"/>
    <w:rsid w:val="00097BE8"/>
    <w:rsid w:val="000A01E6"/>
    <w:rsid w:val="000A0823"/>
    <w:rsid w:val="000A0945"/>
    <w:rsid w:val="000A09A0"/>
    <w:rsid w:val="000A1035"/>
    <w:rsid w:val="000A115A"/>
    <w:rsid w:val="000A12EF"/>
    <w:rsid w:val="000A1AB8"/>
    <w:rsid w:val="000A22E7"/>
    <w:rsid w:val="000A22F2"/>
    <w:rsid w:val="000A246B"/>
    <w:rsid w:val="000A2D2A"/>
    <w:rsid w:val="000A3175"/>
    <w:rsid w:val="000A32E6"/>
    <w:rsid w:val="000A348D"/>
    <w:rsid w:val="000A3541"/>
    <w:rsid w:val="000A3600"/>
    <w:rsid w:val="000A3CF8"/>
    <w:rsid w:val="000A3D9F"/>
    <w:rsid w:val="000A4000"/>
    <w:rsid w:val="000A4E50"/>
    <w:rsid w:val="000A56FA"/>
    <w:rsid w:val="000A5CA2"/>
    <w:rsid w:val="000A5E5D"/>
    <w:rsid w:val="000A64C4"/>
    <w:rsid w:val="000A678A"/>
    <w:rsid w:val="000A6935"/>
    <w:rsid w:val="000A6F06"/>
    <w:rsid w:val="000A700E"/>
    <w:rsid w:val="000A7C94"/>
    <w:rsid w:val="000A7F14"/>
    <w:rsid w:val="000B053E"/>
    <w:rsid w:val="000B0697"/>
    <w:rsid w:val="000B07EA"/>
    <w:rsid w:val="000B0C9D"/>
    <w:rsid w:val="000B0D33"/>
    <w:rsid w:val="000B0D93"/>
    <w:rsid w:val="000B10F9"/>
    <w:rsid w:val="000B13BF"/>
    <w:rsid w:val="000B1715"/>
    <w:rsid w:val="000B17EB"/>
    <w:rsid w:val="000B19FC"/>
    <w:rsid w:val="000B1A21"/>
    <w:rsid w:val="000B1A7A"/>
    <w:rsid w:val="000B2632"/>
    <w:rsid w:val="000B3033"/>
    <w:rsid w:val="000B325A"/>
    <w:rsid w:val="000B3587"/>
    <w:rsid w:val="000B3606"/>
    <w:rsid w:val="000B39F7"/>
    <w:rsid w:val="000B3DB3"/>
    <w:rsid w:val="000B3F0B"/>
    <w:rsid w:val="000B4F05"/>
    <w:rsid w:val="000B5031"/>
    <w:rsid w:val="000B5232"/>
    <w:rsid w:val="000B54A8"/>
    <w:rsid w:val="000B5E0C"/>
    <w:rsid w:val="000B5E14"/>
    <w:rsid w:val="000B5E9E"/>
    <w:rsid w:val="000B648E"/>
    <w:rsid w:val="000B649D"/>
    <w:rsid w:val="000B6E64"/>
    <w:rsid w:val="000B7ADC"/>
    <w:rsid w:val="000B7B3F"/>
    <w:rsid w:val="000C003A"/>
    <w:rsid w:val="000C0174"/>
    <w:rsid w:val="000C0561"/>
    <w:rsid w:val="000C096C"/>
    <w:rsid w:val="000C0BBB"/>
    <w:rsid w:val="000C0CF1"/>
    <w:rsid w:val="000C0D7B"/>
    <w:rsid w:val="000C0F67"/>
    <w:rsid w:val="000C0FB2"/>
    <w:rsid w:val="000C1814"/>
    <w:rsid w:val="000C1969"/>
    <w:rsid w:val="000C1D17"/>
    <w:rsid w:val="000C20A6"/>
    <w:rsid w:val="000C23EF"/>
    <w:rsid w:val="000C33E2"/>
    <w:rsid w:val="000C38D4"/>
    <w:rsid w:val="000C46E7"/>
    <w:rsid w:val="000C4729"/>
    <w:rsid w:val="000C4B31"/>
    <w:rsid w:val="000C4D8C"/>
    <w:rsid w:val="000C4E32"/>
    <w:rsid w:val="000C505A"/>
    <w:rsid w:val="000C562A"/>
    <w:rsid w:val="000C5C1E"/>
    <w:rsid w:val="000C5DC3"/>
    <w:rsid w:val="000C65DD"/>
    <w:rsid w:val="000C65F8"/>
    <w:rsid w:val="000C68CF"/>
    <w:rsid w:val="000C7157"/>
    <w:rsid w:val="000C72F7"/>
    <w:rsid w:val="000C750C"/>
    <w:rsid w:val="000C754E"/>
    <w:rsid w:val="000C7728"/>
    <w:rsid w:val="000C78EB"/>
    <w:rsid w:val="000C7B51"/>
    <w:rsid w:val="000C7CA0"/>
    <w:rsid w:val="000C7F64"/>
    <w:rsid w:val="000D00C7"/>
    <w:rsid w:val="000D0490"/>
    <w:rsid w:val="000D095C"/>
    <w:rsid w:val="000D1040"/>
    <w:rsid w:val="000D14E1"/>
    <w:rsid w:val="000D14F3"/>
    <w:rsid w:val="000D1583"/>
    <w:rsid w:val="000D15E6"/>
    <w:rsid w:val="000D1AA3"/>
    <w:rsid w:val="000D1C50"/>
    <w:rsid w:val="000D1DFF"/>
    <w:rsid w:val="000D1F86"/>
    <w:rsid w:val="000D20CC"/>
    <w:rsid w:val="000D22CA"/>
    <w:rsid w:val="000D2818"/>
    <w:rsid w:val="000D2ACD"/>
    <w:rsid w:val="000D35C1"/>
    <w:rsid w:val="000D37D2"/>
    <w:rsid w:val="000D38F8"/>
    <w:rsid w:val="000D3AD9"/>
    <w:rsid w:val="000D3F0D"/>
    <w:rsid w:val="000D4096"/>
    <w:rsid w:val="000D4558"/>
    <w:rsid w:val="000D4B49"/>
    <w:rsid w:val="000D4B4A"/>
    <w:rsid w:val="000D528F"/>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0ADA"/>
    <w:rsid w:val="000E10D5"/>
    <w:rsid w:val="000E1149"/>
    <w:rsid w:val="000E1A24"/>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369"/>
    <w:rsid w:val="000E494D"/>
    <w:rsid w:val="000E4B84"/>
    <w:rsid w:val="000E4CB3"/>
    <w:rsid w:val="000E4DF0"/>
    <w:rsid w:val="000E5180"/>
    <w:rsid w:val="000E5593"/>
    <w:rsid w:val="000E5EFB"/>
    <w:rsid w:val="000E62B3"/>
    <w:rsid w:val="000E6E9B"/>
    <w:rsid w:val="000E6EE4"/>
    <w:rsid w:val="000E71F8"/>
    <w:rsid w:val="000E799C"/>
    <w:rsid w:val="000E7EB6"/>
    <w:rsid w:val="000E7F0E"/>
    <w:rsid w:val="000F02A9"/>
    <w:rsid w:val="000F03D8"/>
    <w:rsid w:val="000F04CC"/>
    <w:rsid w:val="000F0C7E"/>
    <w:rsid w:val="000F0F1F"/>
    <w:rsid w:val="000F1029"/>
    <w:rsid w:val="000F108B"/>
    <w:rsid w:val="000F1AF5"/>
    <w:rsid w:val="000F1B9B"/>
    <w:rsid w:val="000F2054"/>
    <w:rsid w:val="000F22E6"/>
    <w:rsid w:val="000F2BC4"/>
    <w:rsid w:val="000F2CD4"/>
    <w:rsid w:val="000F2D53"/>
    <w:rsid w:val="000F2E9A"/>
    <w:rsid w:val="000F2F2A"/>
    <w:rsid w:val="000F351E"/>
    <w:rsid w:val="000F397B"/>
    <w:rsid w:val="000F44BF"/>
    <w:rsid w:val="000F487C"/>
    <w:rsid w:val="000F4ED8"/>
    <w:rsid w:val="000F53D1"/>
    <w:rsid w:val="000F565B"/>
    <w:rsid w:val="000F5C90"/>
    <w:rsid w:val="000F5CD1"/>
    <w:rsid w:val="000F6AD3"/>
    <w:rsid w:val="000F6FBD"/>
    <w:rsid w:val="000F7C02"/>
    <w:rsid w:val="00100234"/>
    <w:rsid w:val="001002F0"/>
    <w:rsid w:val="001008BD"/>
    <w:rsid w:val="00100B76"/>
    <w:rsid w:val="00100E12"/>
    <w:rsid w:val="00101BCB"/>
    <w:rsid w:val="0010206F"/>
    <w:rsid w:val="001024B9"/>
    <w:rsid w:val="00103627"/>
    <w:rsid w:val="00103753"/>
    <w:rsid w:val="00103807"/>
    <w:rsid w:val="00103868"/>
    <w:rsid w:val="00103D29"/>
    <w:rsid w:val="00103EA3"/>
    <w:rsid w:val="00103EB3"/>
    <w:rsid w:val="00103F35"/>
    <w:rsid w:val="00104041"/>
    <w:rsid w:val="00104487"/>
    <w:rsid w:val="0010448F"/>
    <w:rsid w:val="001044F1"/>
    <w:rsid w:val="00105013"/>
    <w:rsid w:val="0010504E"/>
    <w:rsid w:val="001053CC"/>
    <w:rsid w:val="001055CC"/>
    <w:rsid w:val="001056B7"/>
    <w:rsid w:val="001058C4"/>
    <w:rsid w:val="00105B4F"/>
    <w:rsid w:val="001063B7"/>
    <w:rsid w:val="001072C7"/>
    <w:rsid w:val="0010756E"/>
    <w:rsid w:val="00107A55"/>
    <w:rsid w:val="00107EC3"/>
    <w:rsid w:val="00107F4A"/>
    <w:rsid w:val="0011060C"/>
    <w:rsid w:val="00110ABE"/>
    <w:rsid w:val="00110FEC"/>
    <w:rsid w:val="001110CA"/>
    <w:rsid w:val="00111433"/>
    <w:rsid w:val="00111487"/>
    <w:rsid w:val="001114BC"/>
    <w:rsid w:val="00111C51"/>
    <w:rsid w:val="00111E04"/>
    <w:rsid w:val="00111F20"/>
    <w:rsid w:val="00113D30"/>
    <w:rsid w:val="00114077"/>
    <w:rsid w:val="00114668"/>
    <w:rsid w:val="001147CD"/>
    <w:rsid w:val="00114967"/>
    <w:rsid w:val="00114F11"/>
    <w:rsid w:val="0011564F"/>
    <w:rsid w:val="0011579C"/>
    <w:rsid w:val="00115A4C"/>
    <w:rsid w:val="00115BAF"/>
    <w:rsid w:val="00115D35"/>
    <w:rsid w:val="0011611B"/>
    <w:rsid w:val="00116574"/>
    <w:rsid w:val="00116778"/>
    <w:rsid w:val="00116B62"/>
    <w:rsid w:val="00116D36"/>
    <w:rsid w:val="00116F87"/>
    <w:rsid w:val="00117059"/>
    <w:rsid w:val="00117380"/>
    <w:rsid w:val="001201FA"/>
    <w:rsid w:val="001202A1"/>
    <w:rsid w:val="001208CB"/>
    <w:rsid w:val="00120ABA"/>
    <w:rsid w:val="00120D43"/>
    <w:rsid w:val="0012143D"/>
    <w:rsid w:val="00121ADB"/>
    <w:rsid w:val="00122853"/>
    <w:rsid w:val="0012344E"/>
    <w:rsid w:val="001235A7"/>
    <w:rsid w:val="00123BE0"/>
    <w:rsid w:val="00123E78"/>
    <w:rsid w:val="00124CDF"/>
    <w:rsid w:val="00124DC6"/>
    <w:rsid w:val="00124EFA"/>
    <w:rsid w:val="001250DA"/>
    <w:rsid w:val="00125125"/>
    <w:rsid w:val="001258B9"/>
    <w:rsid w:val="001259EC"/>
    <w:rsid w:val="00125BB4"/>
    <w:rsid w:val="00125D60"/>
    <w:rsid w:val="00125DBF"/>
    <w:rsid w:val="00125E7A"/>
    <w:rsid w:val="00126BB8"/>
    <w:rsid w:val="001270D6"/>
    <w:rsid w:val="00127CBB"/>
    <w:rsid w:val="00127FBF"/>
    <w:rsid w:val="00130529"/>
    <w:rsid w:val="0013053A"/>
    <w:rsid w:val="00130A50"/>
    <w:rsid w:val="00131097"/>
    <w:rsid w:val="00131200"/>
    <w:rsid w:val="00131569"/>
    <w:rsid w:val="001318C5"/>
    <w:rsid w:val="00131CA0"/>
    <w:rsid w:val="00131EC7"/>
    <w:rsid w:val="001323DA"/>
    <w:rsid w:val="001323E2"/>
    <w:rsid w:val="001323FE"/>
    <w:rsid w:val="001324F7"/>
    <w:rsid w:val="0013286C"/>
    <w:rsid w:val="00132EDF"/>
    <w:rsid w:val="001331AC"/>
    <w:rsid w:val="00133511"/>
    <w:rsid w:val="0013362C"/>
    <w:rsid w:val="001338D7"/>
    <w:rsid w:val="00133942"/>
    <w:rsid w:val="001340FE"/>
    <w:rsid w:val="001343E9"/>
    <w:rsid w:val="0013467F"/>
    <w:rsid w:val="00134A0C"/>
    <w:rsid w:val="001353BB"/>
    <w:rsid w:val="001353F0"/>
    <w:rsid w:val="001356C3"/>
    <w:rsid w:val="001357F0"/>
    <w:rsid w:val="00135920"/>
    <w:rsid w:val="00135E3D"/>
    <w:rsid w:val="00135E84"/>
    <w:rsid w:val="001361DC"/>
    <w:rsid w:val="001362A2"/>
    <w:rsid w:val="00136372"/>
    <w:rsid w:val="001363C9"/>
    <w:rsid w:val="00136B38"/>
    <w:rsid w:val="0013710A"/>
    <w:rsid w:val="001372CC"/>
    <w:rsid w:val="00137698"/>
    <w:rsid w:val="001379B6"/>
    <w:rsid w:val="00137D45"/>
    <w:rsid w:val="00137D9C"/>
    <w:rsid w:val="00140436"/>
    <w:rsid w:val="0014049F"/>
    <w:rsid w:val="001405CF"/>
    <w:rsid w:val="001405F0"/>
    <w:rsid w:val="00140E7A"/>
    <w:rsid w:val="001410C6"/>
    <w:rsid w:val="00141390"/>
    <w:rsid w:val="001422C0"/>
    <w:rsid w:val="001425E5"/>
    <w:rsid w:val="00142AAE"/>
    <w:rsid w:val="00142B20"/>
    <w:rsid w:val="00142C15"/>
    <w:rsid w:val="00142D75"/>
    <w:rsid w:val="00142D9A"/>
    <w:rsid w:val="00143187"/>
    <w:rsid w:val="0014366B"/>
    <w:rsid w:val="00143827"/>
    <w:rsid w:val="00143BF4"/>
    <w:rsid w:val="00143EEA"/>
    <w:rsid w:val="00144481"/>
    <w:rsid w:val="0014502C"/>
    <w:rsid w:val="001450A2"/>
    <w:rsid w:val="00145131"/>
    <w:rsid w:val="001453FB"/>
    <w:rsid w:val="00145750"/>
    <w:rsid w:val="001457F6"/>
    <w:rsid w:val="00145872"/>
    <w:rsid w:val="00146CFB"/>
    <w:rsid w:val="001470F6"/>
    <w:rsid w:val="0014740C"/>
    <w:rsid w:val="00147459"/>
    <w:rsid w:val="001474ED"/>
    <w:rsid w:val="00147D4E"/>
    <w:rsid w:val="001503EF"/>
    <w:rsid w:val="00150602"/>
    <w:rsid w:val="001511EC"/>
    <w:rsid w:val="001514CE"/>
    <w:rsid w:val="0015191F"/>
    <w:rsid w:val="00151ACC"/>
    <w:rsid w:val="00151E9B"/>
    <w:rsid w:val="0015264A"/>
    <w:rsid w:val="001530DA"/>
    <w:rsid w:val="001531DE"/>
    <w:rsid w:val="00153335"/>
    <w:rsid w:val="0015399E"/>
    <w:rsid w:val="00153BAE"/>
    <w:rsid w:val="00154867"/>
    <w:rsid w:val="00154959"/>
    <w:rsid w:val="00154B1A"/>
    <w:rsid w:val="00154F83"/>
    <w:rsid w:val="00155E8F"/>
    <w:rsid w:val="0015651F"/>
    <w:rsid w:val="00156733"/>
    <w:rsid w:val="001567D9"/>
    <w:rsid w:val="00156D58"/>
    <w:rsid w:val="001571C9"/>
    <w:rsid w:val="00157353"/>
    <w:rsid w:val="001575E8"/>
    <w:rsid w:val="00157618"/>
    <w:rsid w:val="00157822"/>
    <w:rsid w:val="00157E14"/>
    <w:rsid w:val="00160746"/>
    <w:rsid w:val="0016127D"/>
    <w:rsid w:val="00161B10"/>
    <w:rsid w:val="00162002"/>
    <w:rsid w:val="001621B8"/>
    <w:rsid w:val="00162290"/>
    <w:rsid w:val="00162357"/>
    <w:rsid w:val="00162491"/>
    <w:rsid w:val="00162503"/>
    <w:rsid w:val="00162D3F"/>
    <w:rsid w:val="001631BC"/>
    <w:rsid w:val="00163BD0"/>
    <w:rsid w:val="00163CEB"/>
    <w:rsid w:val="00164D10"/>
    <w:rsid w:val="00164F58"/>
    <w:rsid w:val="001653FD"/>
    <w:rsid w:val="00165619"/>
    <w:rsid w:val="00165EEA"/>
    <w:rsid w:val="0016675D"/>
    <w:rsid w:val="00166A96"/>
    <w:rsid w:val="00166EF6"/>
    <w:rsid w:val="0016739E"/>
    <w:rsid w:val="00167ABA"/>
    <w:rsid w:val="00167E0B"/>
    <w:rsid w:val="00167F00"/>
    <w:rsid w:val="001702C8"/>
    <w:rsid w:val="00170AE5"/>
    <w:rsid w:val="00170B46"/>
    <w:rsid w:val="00170C5B"/>
    <w:rsid w:val="00170D9A"/>
    <w:rsid w:val="00170DAC"/>
    <w:rsid w:val="00170F9B"/>
    <w:rsid w:val="00171052"/>
    <w:rsid w:val="0017116F"/>
    <w:rsid w:val="001711A6"/>
    <w:rsid w:val="00171296"/>
    <w:rsid w:val="0017173B"/>
    <w:rsid w:val="00171B4F"/>
    <w:rsid w:val="00171C0E"/>
    <w:rsid w:val="00171C27"/>
    <w:rsid w:val="00172025"/>
    <w:rsid w:val="00172027"/>
    <w:rsid w:val="001722AE"/>
    <w:rsid w:val="00172864"/>
    <w:rsid w:val="00172B73"/>
    <w:rsid w:val="00172C26"/>
    <w:rsid w:val="00172DCD"/>
    <w:rsid w:val="00172E6A"/>
    <w:rsid w:val="00172E7F"/>
    <w:rsid w:val="00172F4E"/>
    <w:rsid w:val="0017312E"/>
    <w:rsid w:val="00173275"/>
    <w:rsid w:val="00173327"/>
    <w:rsid w:val="001733D3"/>
    <w:rsid w:val="00173585"/>
    <w:rsid w:val="00173FFB"/>
    <w:rsid w:val="0017460D"/>
    <w:rsid w:val="00174DB4"/>
    <w:rsid w:val="0017549A"/>
    <w:rsid w:val="00175604"/>
    <w:rsid w:val="0017584F"/>
    <w:rsid w:val="001759E7"/>
    <w:rsid w:val="00175A77"/>
    <w:rsid w:val="00175B7F"/>
    <w:rsid w:val="0017631F"/>
    <w:rsid w:val="00176ACE"/>
    <w:rsid w:val="00176B8C"/>
    <w:rsid w:val="001771EB"/>
    <w:rsid w:val="0017736C"/>
    <w:rsid w:val="001775A4"/>
    <w:rsid w:val="001777D3"/>
    <w:rsid w:val="0017786C"/>
    <w:rsid w:val="00177CBB"/>
    <w:rsid w:val="00180075"/>
    <w:rsid w:val="00180200"/>
    <w:rsid w:val="001808A2"/>
    <w:rsid w:val="00180D57"/>
    <w:rsid w:val="00181467"/>
    <w:rsid w:val="00181558"/>
    <w:rsid w:val="00181686"/>
    <w:rsid w:val="00181BC5"/>
    <w:rsid w:val="00181DBA"/>
    <w:rsid w:val="00181EB6"/>
    <w:rsid w:val="00181ECE"/>
    <w:rsid w:val="0018230F"/>
    <w:rsid w:val="0018242F"/>
    <w:rsid w:val="0018253C"/>
    <w:rsid w:val="0018292A"/>
    <w:rsid w:val="00182BD9"/>
    <w:rsid w:val="00182C15"/>
    <w:rsid w:val="00182C5F"/>
    <w:rsid w:val="00182FEF"/>
    <w:rsid w:val="00183370"/>
    <w:rsid w:val="0018348F"/>
    <w:rsid w:val="00183942"/>
    <w:rsid w:val="00183D20"/>
    <w:rsid w:val="00183FA5"/>
    <w:rsid w:val="00184386"/>
    <w:rsid w:val="001845CB"/>
    <w:rsid w:val="00184AF6"/>
    <w:rsid w:val="00184BA0"/>
    <w:rsid w:val="0018561D"/>
    <w:rsid w:val="0018567B"/>
    <w:rsid w:val="00185A32"/>
    <w:rsid w:val="00186108"/>
    <w:rsid w:val="001861EA"/>
    <w:rsid w:val="00186264"/>
    <w:rsid w:val="0018637E"/>
    <w:rsid w:val="00186837"/>
    <w:rsid w:val="00186AC7"/>
    <w:rsid w:val="00186E80"/>
    <w:rsid w:val="001871F2"/>
    <w:rsid w:val="0018727C"/>
    <w:rsid w:val="001875D7"/>
    <w:rsid w:val="00187CA4"/>
    <w:rsid w:val="00187CC9"/>
    <w:rsid w:val="00187D1E"/>
    <w:rsid w:val="0019005D"/>
    <w:rsid w:val="001905F1"/>
    <w:rsid w:val="0019071E"/>
    <w:rsid w:val="00190809"/>
    <w:rsid w:val="001908BB"/>
    <w:rsid w:val="0019090F"/>
    <w:rsid w:val="001909E8"/>
    <w:rsid w:val="001913A6"/>
    <w:rsid w:val="0019196C"/>
    <w:rsid w:val="00191DA3"/>
    <w:rsid w:val="0019239B"/>
    <w:rsid w:val="001931A0"/>
    <w:rsid w:val="00193F48"/>
    <w:rsid w:val="0019444B"/>
    <w:rsid w:val="0019454F"/>
    <w:rsid w:val="00194E6F"/>
    <w:rsid w:val="0019510E"/>
    <w:rsid w:val="001952E2"/>
    <w:rsid w:val="00195DAD"/>
    <w:rsid w:val="00196188"/>
    <w:rsid w:val="00196608"/>
    <w:rsid w:val="00196A31"/>
    <w:rsid w:val="00196D4E"/>
    <w:rsid w:val="00197044"/>
    <w:rsid w:val="001970B9"/>
    <w:rsid w:val="00197173"/>
    <w:rsid w:val="001973A5"/>
    <w:rsid w:val="00197522"/>
    <w:rsid w:val="001977F4"/>
    <w:rsid w:val="00197A4B"/>
    <w:rsid w:val="00197D80"/>
    <w:rsid w:val="001A0312"/>
    <w:rsid w:val="001A0375"/>
    <w:rsid w:val="001A0434"/>
    <w:rsid w:val="001A0D64"/>
    <w:rsid w:val="001A0EE2"/>
    <w:rsid w:val="001A0FBA"/>
    <w:rsid w:val="001A10FF"/>
    <w:rsid w:val="001A1159"/>
    <w:rsid w:val="001A1BD2"/>
    <w:rsid w:val="001A1C2D"/>
    <w:rsid w:val="001A1FA3"/>
    <w:rsid w:val="001A2450"/>
    <w:rsid w:val="001A26AB"/>
    <w:rsid w:val="001A2B3B"/>
    <w:rsid w:val="001A2D60"/>
    <w:rsid w:val="001A3288"/>
    <w:rsid w:val="001A366B"/>
    <w:rsid w:val="001A3ECA"/>
    <w:rsid w:val="001A45E9"/>
    <w:rsid w:val="001A489A"/>
    <w:rsid w:val="001A4B58"/>
    <w:rsid w:val="001A4DDE"/>
    <w:rsid w:val="001A4FA6"/>
    <w:rsid w:val="001A57C8"/>
    <w:rsid w:val="001A5BA5"/>
    <w:rsid w:val="001A6984"/>
    <w:rsid w:val="001A6AB5"/>
    <w:rsid w:val="001A74AA"/>
    <w:rsid w:val="001A756E"/>
    <w:rsid w:val="001A77DE"/>
    <w:rsid w:val="001A79D4"/>
    <w:rsid w:val="001A7B35"/>
    <w:rsid w:val="001A7E4C"/>
    <w:rsid w:val="001B0A31"/>
    <w:rsid w:val="001B1C17"/>
    <w:rsid w:val="001B239C"/>
    <w:rsid w:val="001B2544"/>
    <w:rsid w:val="001B26FB"/>
    <w:rsid w:val="001B277D"/>
    <w:rsid w:val="001B2C66"/>
    <w:rsid w:val="001B309A"/>
    <w:rsid w:val="001B32AE"/>
    <w:rsid w:val="001B40E4"/>
    <w:rsid w:val="001B47C6"/>
    <w:rsid w:val="001B4946"/>
    <w:rsid w:val="001B4E0B"/>
    <w:rsid w:val="001B540A"/>
    <w:rsid w:val="001B55AA"/>
    <w:rsid w:val="001B572E"/>
    <w:rsid w:val="001B597E"/>
    <w:rsid w:val="001B5CE7"/>
    <w:rsid w:val="001B5D0E"/>
    <w:rsid w:val="001B6C6C"/>
    <w:rsid w:val="001B6ED4"/>
    <w:rsid w:val="001B7001"/>
    <w:rsid w:val="001B72B2"/>
    <w:rsid w:val="001B7929"/>
    <w:rsid w:val="001C051E"/>
    <w:rsid w:val="001C062F"/>
    <w:rsid w:val="001C073B"/>
    <w:rsid w:val="001C1007"/>
    <w:rsid w:val="001C1102"/>
    <w:rsid w:val="001C177F"/>
    <w:rsid w:val="001C1C6A"/>
    <w:rsid w:val="001C1E6D"/>
    <w:rsid w:val="001C2A68"/>
    <w:rsid w:val="001C2D56"/>
    <w:rsid w:val="001C3119"/>
    <w:rsid w:val="001C3589"/>
    <w:rsid w:val="001C398B"/>
    <w:rsid w:val="001C3A45"/>
    <w:rsid w:val="001C3D7A"/>
    <w:rsid w:val="001C3E18"/>
    <w:rsid w:val="001C3FFB"/>
    <w:rsid w:val="001C4405"/>
    <w:rsid w:val="001C54FF"/>
    <w:rsid w:val="001C55CF"/>
    <w:rsid w:val="001C587C"/>
    <w:rsid w:val="001C5CD1"/>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814"/>
    <w:rsid w:val="001D18B5"/>
    <w:rsid w:val="001D1B81"/>
    <w:rsid w:val="001D1D4B"/>
    <w:rsid w:val="001D1D9D"/>
    <w:rsid w:val="001D2A4B"/>
    <w:rsid w:val="001D2C4B"/>
    <w:rsid w:val="001D2D1A"/>
    <w:rsid w:val="001D3021"/>
    <w:rsid w:val="001D33E2"/>
    <w:rsid w:val="001D3567"/>
    <w:rsid w:val="001D3907"/>
    <w:rsid w:val="001D3974"/>
    <w:rsid w:val="001D44A7"/>
    <w:rsid w:val="001D45A9"/>
    <w:rsid w:val="001D4697"/>
    <w:rsid w:val="001D4749"/>
    <w:rsid w:val="001D4AE2"/>
    <w:rsid w:val="001D552A"/>
    <w:rsid w:val="001D57CC"/>
    <w:rsid w:val="001D5981"/>
    <w:rsid w:val="001D5C20"/>
    <w:rsid w:val="001D5D2F"/>
    <w:rsid w:val="001D63C7"/>
    <w:rsid w:val="001D68BB"/>
    <w:rsid w:val="001D6C10"/>
    <w:rsid w:val="001D6D08"/>
    <w:rsid w:val="001D740D"/>
    <w:rsid w:val="001D77BF"/>
    <w:rsid w:val="001D792B"/>
    <w:rsid w:val="001D7F9C"/>
    <w:rsid w:val="001E0053"/>
    <w:rsid w:val="001E0107"/>
    <w:rsid w:val="001E12E2"/>
    <w:rsid w:val="001E185B"/>
    <w:rsid w:val="001E1B65"/>
    <w:rsid w:val="001E1EFA"/>
    <w:rsid w:val="001E21A6"/>
    <w:rsid w:val="001E22EC"/>
    <w:rsid w:val="001E2694"/>
    <w:rsid w:val="001E2729"/>
    <w:rsid w:val="001E2B7C"/>
    <w:rsid w:val="001E2E20"/>
    <w:rsid w:val="001E34BD"/>
    <w:rsid w:val="001E369D"/>
    <w:rsid w:val="001E3708"/>
    <w:rsid w:val="001E3ED2"/>
    <w:rsid w:val="001E40CB"/>
    <w:rsid w:val="001E40FD"/>
    <w:rsid w:val="001E43D3"/>
    <w:rsid w:val="001E479F"/>
    <w:rsid w:val="001E4A63"/>
    <w:rsid w:val="001E527A"/>
    <w:rsid w:val="001E5579"/>
    <w:rsid w:val="001E5B40"/>
    <w:rsid w:val="001E5D7E"/>
    <w:rsid w:val="001E5E9F"/>
    <w:rsid w:val="001E6BF2"/>
    <w:rsid w:val="001E6CBE"/>
    <w:rsid w:val="001E707B"/>
    <w:rsid w:val="001E7283"/>
    <w:rsid w:val="001E75C1"/>
    <w:rsid w:val="001E7BAE"/>
    <w:rsid w:val="001E7CA8"/>
    <w:rsid w:val="001F0147"/>
    <w:rsid w:val="001F02C1"/>
    <w:rsid w:val="001F04A0"/>
    <w:rsid w:val="001F0624"/>
    <w:rsid w:val="001F0A68"/>
    <w:rsid w:val="001F0EDC"/>
    <w:rsid w:val="001F0F8A"/>
    <w:rsid w:val="001F12BF"/>
    <w:rsid w:val="001F186A"/>
    <w:rsid w:val="001F1882"/>
    <w:rsid w:val="001F1D1B"/>
    <w:rsid w:val="001F250F"/>
    <w:rsid w:val="001F25CA"/>
    <w:rsid w:val="001F2889"/>
    <w:rsid w:val="001F2CD8"/>
    <w:rsid w:val="001F3D48"/>
    <w:rsid w:val="001F4160"/>
    <w:rsid w:val="001F4939"/>
    <w:rsid w:val="001F4A89"/>
    <w:rsid w:val="001F4BB4"/>
    <w:rsid w:val="001F51BC"/>
    <w:rsid w:val="001F52A2"/>
    <w:rsid w:val="001F574E"/>
    <w:rsid w:val="001F5F8F"/>
    <w:rsid w:val="001F5FA1"/>
    <w:rsid w:val="001F61E5"/>
    <w:rsid w:val="001F629E"/>
    <w:rsid w:val="001F6589"/>
    <w:rsid w:val="001F6958"/>
    <w:rsid w:val="001F696A"/>
    <w:rsid w:val="001F702D"/>
    <w:rsid w:val="001F7343"/>
    <w:rsid w:val="001F750D"/>
    <w:rsid w:val="001F762B"/>
    <w:rsid w:val="001F78FD"/>
    <w:rsid w:val="002001AE"/>
    <w:rsid w:val="00200E56"/>
    <w:rsid w:val="00201A7A"/>
    <w:rsid w:val="00201C9E"/>
    <w:rsid w:val="002023AC"/>
    <w:rsid w:val="0020251F"/>
    <w:rsid w:val="00202783"/>
    <w:rsid w:val="002027F7"/>
    <w:rsid w:val="00202B08"/>
    <w:rsid w:val="00203645"/>
    <w:rsid w:val="00203822"/>
    <w:rsid w:val="00203CE8"/>
    <w:rsid w:val="00203D60"/>
    <w:rsid w:val="00203DAC"/>
    <w:rsid w:val="00203EC9"/>
    <w:rsid w:val="00204AD6"/>
    <w:rsid w:val="00204D58"/>
    <w:rsid w:val="00205F27"/>
    <w:rsid w:val="00205FC9"/>
    <w:rsid w:val="0020678B"/>
    <w:rsid w:val="0020690A"/>
    <w:rsid w:val="00206D02"/>
    <w:rsid w:val="0020783B"/>
    <w:rsid w:val="00207941"/>
    <w:rsid w:val="00207AB1"/>
    <w:rsid w:val="00207C8A"/>
    <w:rsid w:val="0021031C"/>
    <w:rsid w:val="00210BAF"/>
    <w:rsid w:val="00210CDC"/>
    <w:rsid w:val="00211321"/>
    <w:rsid w:val="00211DF3"/>
    <w:rsid w:val="00211EF1"/>
    <w:rsid w:val="00212015"/>
    <w:rsid w:val="0021251F"/>
    <w:rsid w:val="00212599"/>
    <w:rsid w:val="002125C4"/>
    <w:rsid w:val="002127B3"/>
    <w:rsid w:val="0021344D"/>
    <w:rsid w:val="00213484"/>
    <w:rsid w:val="00213C07"/>
    <w:rsid w:val="00213DF1"/>
    <w:rsid w:val="002141FD"/>
    <w:rsid w:val="00214626"/>
    <w:rsid w:val="0021468C"/>
    <w:rsid w:val="00214701"/>
    <w:rsid w:val="00214707"/>
    <w:rsid w:val="00214FD2"/>
    <w:rsid w:val="002156BE"/>
    <w:rsid w:val="00215BD6"/>
    <w:rsid w:val="00215EE6"/>
    <w:rsid w:val="002167A4"/>
    <w:rsid w:val="00216F0F"/>
    <w:rsid w:val="00216F5E"/>
    <w:rsid w:val="00216F5F"/>
    <w:rsid w:val="0021799B"/>
    <w:rsid w:val="00217A81"/>
    <w:rsid w:val="00217ADA"/>
    <w:rsid w:val="00217BF6"/>
    <w:rsid w:val="00220017"/>
    <w:rsid w:val="00220704"/>
    <w:rsid w:val="00220748"/>
    <w:rsid w:val="002209B3"/>
    <w:rsid w:val="0022108C"/>
    <w:rsid w:val="0022112B"/>
    <w:rsid w:val="00221B71"/>
    <w:rsid w:val="00222093"/>
    <w:rsid w:val="002226A7"/>
    <w:rsid w:val="002227B7"/>
    <w:rsid w:val="00222849"/>
    <w:rsid w:val="002228F9"/>
    <w:rsid w:val="00222CA8"/>
    <w:rsid w:val="00222DFC"/>
    <w:rsid w:val="00222EDD"/>
    <w:rsid w:val="00223024"/>
    <w:rsid w:val="002233EA"/>
    <w:rsid w:val="002237A2"/>
    <w:rsid w:val="0022409B"/>
    <w:rsid w:val="00224465"/>
    <w:rsid w:val="00224688"/>
    <w:rsid w:val="0022479D"/>
    <w:rsid w:val="00224884"/>
    <w:rsid w:val="00224B3B"/>
    <w:rsid w:val="00225149"/>
    <w:rsid w:val="0022527D"/>
    <w:rsid w:val="002252DF"/>
    <w:rsid w:val="00225301"/>
    <w:rsid w:val="002254D4"/>
    <w:rsid w:val="00225BC1"/>
    <w:rsid w:val="00225BFD"/>
    <w:rsid w:val="00225E1A"/>
    <w:rsid w:val="00226065"/>
    <w:rsid w:val="0022617B"/>
    <w:rsid w:val="00226589"/>
    <w:rsid w:val="00226640"/>
    <w:rsid w:val="00226769"/>
    <w:rsid w:val="00226E42"/>
    <w:rsid w:val="00227332"/>
    <w:rsid w:val="002275CB"/>
    <w:rsid w:val="0022783E"/>
    <w:rsid w:val="00227D35"/>
    <w:rsid w:val="00230216"/>
    <w:rsid w:val="00230476"/>
    <w:rsid w:val="00230739"/>
    <w:rsid w:val="00231568"/>
    <w:rsid w:val="002328A7"/>
    <w:rsid w:val="0023297B"/>
    <w:rsid w:val="00232BED"/>
    <w:rsid w:val="00232C01"/>
    <w:rsid w:val="002334C2"/>
    <w:rsid w:val="00233619"/>
    <w:rsid w:val="00233A04"/>
    <w:rsid w:val="00233B85"/>
    <w:rsid w:val="00233C2B"/>
    <w:rsid w:val="00233DD5"/>
    <w:rsid w:val="002341E5"/>
    <w:rsid w:val="0023443B"/>
    <w:rsid w:val="0023460C"/>
    <w:rsid w:val="002346EE"/>
    <w:rsid w:val="00234CDD"/>
    <w:rsid w:val="00234E66"/>
    <w:rsid w:val="0023518D"/>
    <w:rsid w:val="00235409"/>
    <w:rsid w:val="002356B8"/>
    <w:rsid w:val="0023597F"/>
    <w:rsid w:val="00236965"/>
    <w:rsid w:val="00237261"/>
    <w:rsid w:val="00237DAF"/>
    <w:rsid w:val="00240032"/>
    <w:rsid w:val="002403B6"/>
    <w:rsid w:val="00240A8F"/>
    <w:rsid w:val="00240A99"/>
    <w:rsid w:val="00240FC4"/>
    <w:rsid w:val="002419C0"/>
    <w:rsid w:val="00241BC4"/>
    <w:rsid w:val="00241C05"/>
    <w:rsid w:val="00241F3D"/>
    <w:rsid w:val="00242182"/>
    <w:rsid w:val="0024224F"/>
    <w:rsid w:val="00242366"/>
    <w:rsid w:val="00242439"/>
    <w:rsid w:val="002426DF"/>
    <w:rsid w:val="00242710"/>
    <w:rsid w:val="002427B2"/>
    <w:rsid w:val="00242C36"/>
    <w:rsid w:val="00242F03"/>
    <w:rsid w:val="0024360A"/>
    <w:rsid w:val="0024373F"/>
    <w:rsid w:val="00243E04"/>
    <w:rsid w:val="00244144"/>
    <w:rsid w:val="00244164"/>
    <w:rsid w:val="00244399"/>
    <w:rsid w:val="0024445E"/>
    <w:rsid w:val="00244FBD"/>
    <w:rsid w:val="00245207"/>
    <w:rsid w:val="0024536D"/>
    <w:rsid w:val="0024546A"/>
    <w:rsid w:val="00246320"/>
    <w:rsid w:val="002466DD"/>
    <w:rsid w:val="002467A8"/>
    <w:rsid w:val="002467BE"/>
    <w:rsid w:val="00246AF2"/>
    <w:rsid w:val="00246E30"/>
    <w:rsid w:val="00246F11"/>
    <w:rsid w:val="0024770C"/>
    <w:rsid w:val="00247B22"/>
    <w:rsid w:val="00247C10"/>
    <w:rsid w:val="00247D75"/>
    <w:rsid w:val="00247EF7"/>
    <w:rsid w:val="00247F05"/>
    <w:rsid w:val="002501BA"/>
    <w:rsid w:val="00250EED"/>
    <w:rsid w:val="00251283"/>
    <w:rsid w:val="0025193F"/>
    <w:rsid w:val="00251BA7"/>
    <w:rsid w:val="00251CEF"/>
    <w:rsid w:val="00251D27"/>
    <w:rsid w:val="00251E03"/>
    <w:rsid w:val="002521A3"/>
    <w:rsid w:val="0025242E"/>
    <w:rsid w:val="0025290A"/>
    <w:rsid w:val="00252C1A"/>
    <w:rsid w:val="00252F9C"/>
    <w:rsid w:val="00253148"/>
    <w:rsid w:val="0025333D"/>
    <w:rsid w:val="00253401"/>
    <w:rsid w:val="0025348C"/>
    <w:rsid w:val="0025372A"/>
    <w:rsid w:val="00253850"/>
    <w:rsid w:val="0025392C"/>
    <w:rsid w:val="00253F92"/>
    <w:rsid w:val="00254B6C"/>
    <w:rsid w:val="00255204"/>
    <w:rsid w:val="00255500"/>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0B3"/>
    <w:rsid w:val="00260266"/>
    <w:rsid w:val="0026031E"/>
    <w:rsid w:val="002605C2"/>
    <w:rsid w:val="00260636"/>
    <w:rsid w:val="00260970"/>
    <w:rsid w:val="00260AB1"/>
    <w:rsid w:val="00260B1E"/>
    <w:rsid w:val="00260EC5"/>
    <w:rsid w:val="00260FBE"/>
    <w:rsid w:val="00261A2A"/>
    <w:rsid w:val="00261B0D"/>
    <w:rsid w:val="00261BFC"/>
    <w:rsid w:val="00262215"/>
    <w:rsid w:val="0026239D"/>
    <w:rsid w:val="00262600"/>
    <w:rsid w:val="002629C3"/>
    <w:rsid w:val="00262BED"/>
    <w:rsid w:val="00262C9C"/>
    <w:rsid w:val="00262F5B"/>
    <w:rsid w:val="002638DF"/>
    <w:rsid w:val="00263ABF"/>
    <w:rsid w:val="00263F83"/>
    <w:rsid w:val="00264050"/>
    <w:rsid w:val="00264367"/>
    <w:rsid w:val="0026441B"/>
    <w:rsid w:val="0026445A"/>
    <w:rsid w:val="00264511"/>
    <w:rsid w:val="002645C1"/>
    <w:rsid w:val="00264734"/>
    <w:rsid w:val="00264D7F"/>
    <w:rsid w:val="00264F06"/>
    <w:rsid w:val="00265525"/>
    <w:rsid w:val="002656A0"/>
    <w:rsid w:val="00265C0B"/>
    <w:rsid w:val="00265FE1"/>
    <w:rsid w:val="00266327"/>
    <w:rsid w:val="002666B0"/>
    <w:rsid w:val="00266A31"/>
    <w:rsid w:val="00266DA5"/>
    <w:rsid w:val="00267198"/>
    <w:rsid w:val="0026721F"/>
    <w:rsid w:val="002674BE"/>
    <w:rsid w:val="00267544"/>
    <w:rsid w:val="002676F3"/>
    <w:rsid w:val="002679C2"/>
    <w:rsid w:val="00267B96"/>
    <w:rsid w:val="00267BAE"/>
    <w:rsid w:val="00267DAB"/>
    <w:rsid w:val="002708EB"/>
    <w:rsid w:val="00270E7C"/>
    <w:rsid w:val="00270F38"/>
    <w:rsid w:val="0027122A"/>
    <w:rsid w:val="00271306"/>
    <w:rsid w:val="002713B3"/>
    <w:rsid w:val="00271500"/>
    <w:rsid w:val="00271699"/>
    <w:rsid w:val="00271817"/>
    <w:rsid w:val="00271C16"/>
    <w:rsid w:val="00271EE8"/>
    <w:rsid w:val="00272844"/>
    <w:rsid w:val="002729A4"/>
    <w:rsid w:val="00272C33"/>
    <w:rsid w:val="00272D1D"/>
    <w:rsid w:val="002732C7"/>
    <w:rsid w:val="00273463"/>
    <w:rsid w:val="00273832"/>
    <w:rsid w:val="00273CF6"/>
    <w:rsid w:val="00273FCB"/>
    <w:rsid w:val="002740B2"/>
    <w:rsid w:val="00274313"/>
    <w:rsid w:val="0027480E"/>
    <w:rsid w:val="00274B52"/>
    <w:rsid w:val="00274CE7"/>
    <w:rsid w:val="0027506B"/>
    <w:rsid w:val="00275477"/>
    <w:rsid w:val="002757DB"/>
    <w:rsid w:val="00275C43"/>
    <w:rsid w:val="002760E8"/>
    <w:rsid w:val="00276673"/>
    <w:rsid w:val="002766A6"/>
    <w:rsid w:val="00276A9A"/>
    <w:rsid w:val="00276BA9"/>
    <w:rsid w:val="00276DD0"/>
    <w:rsid w:val="00276E53"/>
    <w:rsid w:val="00276E93"/>
    <w:rsid w:val="002773E6"/>
    <w:rsid w:val="002774C5"/>
    <w:rsid w:val="0027770F"/>
    <w:rsid w:val="00277738"/>
    <w:rsid w:val="002779B7"/>
    <w:rsid w:val="002779BD"/>
    <w:rsid w:val="002804CD"/>
    <w:rsid w:val="0028096F"/>
    <w:rsid w:val="00280C3E"/>
    <w:rsid w:val="002812E0"/>
    <w:rsid w:val="0028152B"/>
    <w:rsid w:val="002815A1"/>
    <w:rsid w:val="0028164B"/>
    <w:rsid w:val="002816DD"/>
    <w:rsid w:val="002818E0"/>
    <w:rsid w:val="00281B9D"/>
    <w:rsid w:val="00281BF6"/>
    <w:rsid w:val="00282012"/>
    <w:rsid w:val="00282B70"/>
    <w:rsid w:val="00283569"/>
    <w:rsid w:val="00283C2C"/>
    <w:rsid w:val="00283FC7"/>
    <w:rsid w:val="00284377"/>
    <w:rsid w:val="002847AA"/>
    <w:rsid w:val="00284E8E"/>
    <w:rsid w:val="00285364"/>
    <w:rsid w:val="00285B61"/>
    <w:rsid w:val="00285CED"/>
    <w:rsid w:val="00285E47"/>
    <w:rsid w:val="002862D0"/>
    <w:rsid w:val="00286350"/>
    <w:rsid w:val="002865AE"/>
    <w:rsid w:val="00286F87"/>
    <w:rsid w:val="00286FED"/>
    <w:rsid w:val="0028718A"/>
    <w:rsid w:val="002874F6"/>
    <w:rsid w:val="002875C0"/>
    <w:rsid w:val="002876FE"/>
    <w:rsid w:val="00287C73"/>
    <w:rsid w:val="00287F47"/>
    <w:rsid w:val="00287F9D"/>
    <w:rsid w:val="002901BF"/>
    <w:rsid w:val="002905C2"/>
    <w:rsid w:val="00290868"/>
    <w:rsid w:val="00290CDD"/>
    <w:rsid w:val="002916C3"/>
    <w:rsid w:val="002918FF"/>
    <w:rsid w:val="00291DF0"/>
    <w:rsid w:val="00291EF1"/>
    <w:rsid w:val="00291F1A"/>
    <w:rsid w:val="00291F8E"/>
    <w:rsid w:val="00291FA6"/>
    <w:rsid w:val="00292848"/>
    <w:rsid w:val="00292C07"/>
    <w:rsid w:val="00292D9E"/>
    <w:rsid w:val="0029371D"/>
    <w:rsid w:val="0029378D"/>
    <w:rsid w:val="002937B8"/>
    <w:rsid w:val="00293ADB"/>
    <w:rsid w:val="00293E6C"/>
    <w:rsid w:val="00294047"/>
    <w:rsid w:val="00294541"/>
    <w:rsid w:val="00294880"/>
    <w:rsid w:val="002948E9"/>
    <w:rsid w:val="00294AF2"/>
    <w:rsid w:val="00294E96"/>
    <w:rsid w:val="0029521B"/>
    <w:rsid w:val="0029532D"/>
    <w:rsid w:val="002953A8"/>
    <w:rsid w:val="00295A6A"/>
    <w:rsid w:val="00295BBC"/>
    <w:rsid w:val="002960A6"/>
    <w:rsid w:val="002967F9"/>
    <w:rsid w:val="00296B66"/>
    <w:rsid w:val="00296BED"/>
    <w:rsid w:val="002971EE"/>
    <w:rsid w:val="0029796E"/>
    <w:rsid w:val="00297DE2"/>
    <w:rsid w:val="002A0405"/>
    <w:rsid w:val="002A0448"/>
    <w:rsid w:val="002A10DE"/>
    <w:rsid w:val="002A142F"/>
    <w:rsid w:val="002A1431"/>
    <w:rsid w:val="002A1CBF"/>
    <w:rsid w:val="002A21DF"/>
    <w:rsid w:val="002A2D76"/>
    <w:rsid w:val="002A2DB6"/>
    <w:rsid w:val="002A2DE3"/>
    <w:rsid w:val="002A36D6"/>
    <w:rsid w:val="002A3D79"/>
    <w:rsid w:val="002A3E06"/>
    <w:rsid w:val="002A40E1"/>
    <w:rsid w:val="002A451C"/>
    <w:rsid w:val="002A4777"/>
    <w:rsid w:val="002A49BD"/>
    <w:rsid w:val="002A50FB"/>
    <w:rsid w:val="002A53E1"/>
    <w:rsid w:val="002A5564"/>
    <w:rsid w:val="002A5638"/>
    <w:rsid w:val="002A5897"/>
    <w:rsid w:val="002A5AC9"/>
    <w:rsid w:val="002A5F06"/>
    <w:rsid w:val="002A5FCD"/>
    <w:rsid w:val="002A600E"/>
    <w:rsid w:val="002A657C"/>
    <w:rsid w:val="002A687D"/>
    <w:rsid w:val="002A68D6"/>
    <w:rsid w:val="002A68F9"/>
    <w:rsid w:val="002A6AB6"/>
    <w:rsid w:val="002A6E19"/>
    <w:rsid w:val="002A6F49"/>
    <w:rsid w:val="002A6F6A"/>
    <w:rsid w:val="002A75BD"/>
    <w:rsid w:val="002A77BF"/>
    <w:rsid w:val="002A7931"/>
    <w:rsid w:val="002A7B8E"/>
    <w:rsid w:val="002A7D25"/>
    <w:rsid w:val="002B02AC"/>
    <w:rsid w:val="002B057A"/>
    <w:rsid w:val="002B0588"/>
    <w:rsid w:val="002B0706"/>
    <w:rsid w:val="002B0952"/>
    <w:rsid w:val="002B0DEE"/>
    <w:rsid w:val="002B0FC8"/>
    <w:rsid w:val="002B14DD"/>
    <w:rsid w:val="002B20CA"/>
    <w:rsid w:val="002B3154"/>
    <w:rsid w:val="002B39AA"/>
    <w:rsid w:val="002B3F47"/>
    <w:rsid w:val="002B3FDF"/>
    <w:rsid w:val="002B42DB"/>
    <w:rsid w:val="002B4389"/>
    <w:rsid w:val="002B4431"/>
    <w:rsid w:val="002B457B"/>
    <w:rsid w:val="002B5269"/>
    <w:rsid w:val="002B57DD"/>
    <w:rsid w:val="002B5808"/>
    <w:rsid w:val="002B5D56"/>
    <w:rsid w:val="002B5D80"/>
    <w:rsid w:val="002B60DC"/>
    <w:rsid w:val="002B624A"/>
    <w:rsid w:val="002B632F"/>
    <w:rsid w:val="002B635A"/>
    <w:rsid w:val="002B67B2"/>
    <w:rsid w:val="002B75BF"/>
    <w:rsid w:val="002B76A3"/>
    <w:rsid w:val="002B78D7"/>
    <w:rsid w:val="002C002A"/>
    <w:rsid w:val="002C002D"/>
    <w:rsid w:val="002C011E"/>
    <w:rsid w:val="002C021D"/>
    <w:rsid w:val="002C074C"/>
    <w:rsid w:val="002C0870"/>
    <w:rsid w:val="002C09B2"/>
    <w:rsid w:val="002C0BCF"/>
    <w:rsid w:val="002C12A3"/>
    <w:rsid w:val="002C136F"/>
    <w:rsid w:val="002C1714"/>
    <w:rsid w:val="002C1D84"/>
    <w:rsid w:val="002C1ED2"/>
    <w:rsid w:val="002C1F1D"/>
    <w:rsid w:val="002C206F"/>
    <w:rsid w:val="002C20BE"/>
    <w:rsid w:val="002C21AC"/>
    <w:rsid w:val="002C274E"/>
    <w:rsid w:val="002C27A1"/>
    <w:rsid w:val="002C2D82"/>
    <w:rsid w:val="002C2F79"/>
    <w:rsid w:val="002C3006"/>
    <w:rsid w:val="002C336A"/>
    <w:rsid w:val="002C3768"/>
    <w:rsid w:val="002C4050"/>
    <w:rsid w:val="002C476A"/>
    <w:rsid w:val="002C4D71"/>
    <w:rsid w:val="002C524C"/>
    <w:rsid w:val="002C526D"/>
    <w:rsid w:val="002C54B2"/>
    <w:rsid w:val="002C5551"/>
    <w:rsid w:val="002C5FDA"/>
    <w:rsid w:val="002C6011"/>
    <w:rsid w:val="002C60FB"/>
    <w:rsid w:val="002C61A0"/>
    <w:rsid w:val="002C646A"/>
    <w:rsid w:val="002C663D"/>
    <w:rsid w:val="002C6B86"/>
    <w:rsid w:val="002C6F52"/>
    <w:rsid w:val="002C6FBE"/>
    <w:rsid w:val="002C70D0"/>
    <w:rsid w:val="002C780D"/>
    <w:rsid w:val="002C7B63"/>
    <w:rsid w:val="002D00E6"/>
    <w:rsid w:val="002D00F4"/>
    <w:rsid w:val="002D0A64"/>
    <w:rsid w:val="002D0E78"/>
    <w:rsid w:val="002D13A8"/>
    <w:rsid w:val="002D15B3"/>
    <w:rsid w:val="002D18F8"/>
    <w:rsid w:val="002D1B6F"/>
    <w:rsid w:val="002D1CE4"/>
    <w:rsid w:val="002D1DF5"/>
    <w:rsid w:val="002D1E22"/>
    <w:rsid w:val="002D1E9C"/>
    <w:rsid w:val="002D21B0"/>
    <w:rsid w:val="002D2B77"/>
    <w:rsid w:val="002D3179"/>
    <w:rsid w:val="002D36A2"/>
    <w:rsid w:val="002D385B"/>
    <w:rsid w:val="002D3B86"/>
    <w:rsid w:val="002D3DAB"/>
    <w:rsid w:val="002D4469"/>
    <w:rsid w:val="002D46F7"/>
    <w:rsid w:val="002D5211"/>
    <w:rsid w:val="002D52E8"/>
    <w:rsid w:val="002D5394"/>
    <w:rsid w:val="002D5453"/>
    <w:rsid w:val="002D548B"/>
    <w:rsid w:val="002D5F08"/>
    <w:rsid w:val="002D6282"/>
    <w:rsid w:val="002D65B5"/>
    <w:rsid w:val="002D721D"/>
    <w:rsid w:val="002D73B5"/>
    <w:rsid w:val="002D7839"/>
    <w:rsid w:val="002D7F79"/>
    <w:rsid w:val="002E014D"/>
    <w:rsid w:val="002E02C1"/>
    <w:rsid w:val="002E0302"/>
    <w:rsid w:val="002E068E"/>
    <w:rsid w:val="002E0E55"/>
    <w:rsid w:val="002E16BB"/>
    <w:rsid w:val="002E1763"/>
    <w:rsid w:val="002E1D98"/>
    <w:rsid w:val="002E1EBF"/>
    <w:rsid w:val="002E2464"/>
    <w:rsid w:val="002E2C09"/>
    <w:rsid w:val="002E2C52"/>
    <w:rsid w:val="002E2C8E"/>
    <w:rsid w:val="002E30E0"/>
    <w:rsid w:val="002E358C"/>
    <w:rsid w:val="002E37A9"/>
    <w:rsid w:val="002E403E"/>
    <w:rsid w:val="002E4685"/>
    <w:rsid w:val="002E4A43"/>
    <w:rsid w:val="002E4CDC"/>
    <w:rsid w:val="002E4F05"/>
    <w:rsid w:val="002E52E7"/>
    <w:rsid w:val="002E53E7"/>
    <w:rsid w:val="002E5661"/>
    <w:rsid w:val="002E572A"/>
    <w:rsid w:val="002E65A3"/>
    <w:rsid w:val="002E65B5"/>
    <w:rsid w:val="002E6712"/>
    <w:rsid w:val="002E697B"/>
    <w:rsid w:val="002E6A73"/>
    <w:rsid w:val="002E6DE6"/>
    <w:rsid w:val="002E7306"/>
    <w:rsid w:val="002E735C"/>
    <w:rsid w:val="002E7476"/>
    <w:rsid w:val="002E7C5C"/>
    <w:rsid w:val="002E7D30"/>
    <w:rsid w:val="002F0105"/>
    <w:rsid w:val="002F015D"/>
    <w:rsid w:val="002F01FD"/>
    <w:rsid w:val="002F0271"/>
    <w:rsid w:val="002F03D0"/>
    <w:rsid w:val="002F0EBD"/>
    <w:rsid w:val="002F0FB3"/>
    <w:rsid w:val="002F106F"/>
    <w:rsid w:val="002F1104"/>
    <w:rsid w:val="002F19E5"/>
    <w:rsid w:val="002F1E90"/>
    <w:rsid w:val="002F1FF7"/>
    <w:rsid w:val="002F234F"/>
    <w:rsid w:val="002F2411"/>
    <w:rsid w:val="002F291B"/>
    <w:rsid w:val="002F2988"/>
    <w:rsid w:val="002F3053"/>
    <w:rsid w:val="002F32AF"/>
    <w:rsid w:val="002F33A5"/>
    <w:rsid w:val="002F3623"/>
    <w:rsid w:val="002F3E9A"/>
    <w:rsid w:val="002F41D3"/>
    <w:rsid w:val="002F4AE9"/>
    <w:rsid w:val="002F50B3"/>
    <w:rsid w:val="002F52E9"/>
    <w:rsid w:val="002F530F"/>
    <w:rsid w:val="002F5373"/>
    <w:rsid w:val="002F5423"/>
    <w:rsid w:val="002F54DE"/>
    <w:rsid w:val="002F56C3"/>
    <w:rsid w:val="002F5B18"/>
    <w:rsid w:val="002F5E65"/>
    <w:rsid w:val="002F64C4"/>
    <w:rsid w:val="002F68ED"/>
    <w:rsid w:val="002F6EDD"/>
    <w:rsid w:val="002F705E"/>
    <w:rsid w:val="002F78EF"/>
    <w:rsid w:val="002F7992"/>
    <w:rsid w:val="002F7A1E"/>
    <w:rsid w:val="002F7A6C"/>
    <w:rsid w:val="002F7CA8"/>
    <w:rsid w:val="0030019B"/>
    <w:rsid w:val="003004A6"/>
    <w:rsid w:val="003005EB"/>
    <w:rsid w:val="00300802"/>
    <w:rsid w:val="00300856"/>
    <w:rsid w:val="00300B16"/>
    <w:rsid w:val="00300C54"/>
    <w:rsid w:val="00301A14"/>
    <w:rsid w:val="00302099"/>
    <w:rsid w:val="00302275"/>
    <w:rsid w:val="00302296"/>
    <w:rsid w:val="003024AC"/>
    <w:rsid w:val="0030277E"/>
    <w:rsid w:val="003027D2"/>
    <w:rsid w:val="00302A05"/>
    <w:rsid w:val="00302EE3"/>
    <w:rsid w:val="00303321"/>
    <w:rsid w:val="003034A6"/>
    <w:rsid w:val="003035F3"/>
    <w:rsid w:val="003035FE"/>
    <w:rsid w:val="003036CF"/>
    <w:rsid w:val="003038BD"/>
    <w:rsid w:val="00303E6F"/>
    <w:rsid w:val="0030403C"/>
    <w:rsid w:val="00304486"/>
    <w:rsid w:val="003047EB"/>
    <w:rsid w:val="00304FF7"/>
    <w:rsid w:val="00305197"/>
    <w:rsid w:val="0030582E"/>
    <w:rsid w:val="00305A1C"/>
    <w:rsid w:val="003064BF"/>
    <w:rsid w:val="003066CE"/>
    <w:rsid w:val="00306759"/>
    <w:rsid w:val="00306DBF"/>
    <w:rsid w:val="00307420"/>
    <w:rsid w:val="00307526"/>
    <w:rsid w:val="003075AA"/>
    <w:rsid w:val="00307C8D"/>
    <w:rsid w:val="00310170"/>
    <w:rsid w:val="00310341"/>
    <w:rsid w:val="00310A2C"/>
    <w:rsid w:val="00310EF4"/>
    <w:rsid w:val="003110A4"/>
    <w:rsid w:val="003110ED"/>
    <w:rsid w:val="0031141A"/>
    <w:rsid w:val="00311C21"/>
    <w:rsid w:val="00311C79"/>
    <w:rsid w:val="00311E88"/>
    <w:rsid w:val="00312552"/>
    <w:rsid w:val="00312A26"/>
    <w:rsid w:val="00312DAD"/>
    <w:rsid w:val="00312ED6"/>
    <w:rsid w:val="0031309F"/>
    <w:rsid w:val="0031367B"/>
    <w:rsid w:val="00313945"/>
    <w:rsid w:val="00313B40"/>
    <w:rsid w:val="00313D72"/>
    <w:rsid w:val="00314638"/>
    <w:rsid w:val="0031489E"/>
    <w:rsid w:val="00314917"/>
    <w:rsid w:val="00314A40"/>
    <w:rsid w:val="00315571"/>
    <w:rsid w:val="00315821"/>
    <w:rsid w:val="003159C0"/>
    <w:rsid w:val="00315A2F"/>
    <w:rsid w:val="00315BBB"/>
    <w:rsid w:val="00315BDB"/>
    <w:rsid w:val="00315D02"/>
    <w:rsid w:val="00315D13"/>
    <w:rsid w:val="00316019"/>
    <w:rsid w:val="00316409"/>
    <w:rsid w:val="0031643B"/>
    <w:rsid w:val="00316569"/>
    <w:rsid w:val="0031675E"/>
    <w:rsid w:val="00316CD0"/>
    <w:rsid w:val="00316DD2"/>
    <w:rsid w:val="00316E94"/>
    <w:rsid w:val="00317FC5"/>
    <w:rsid w:val="0032096B"/>
    <w:rsid w:val="00320ACF"/>
    <w:rsid w:val="003219EB"/>
    <w:rsid w:val="003225F6"/>
    <w:rsid w:val="00322A63"/>
    <w:rsid w:val="00322E5D"/>
    <w:rsid w:val="00322E68"/>
    <w:rsid w:val="00322EAC"/>
    <w:rsid w:val="00322EBE"/>
    <w:rsid w:val="00322F59"/>
    <w:rsid w:val="0032300D"/>
    <w:rsid w:val="00323014"/>
    <w:rsid w:val="00323317"/>
    <w:rsid w:val="00323DE8"/>
    <w:rsid w:val="003240C2"/>
    <w:rsid w:val="0032493E"/>
    <w:rsid w:val="00324D33"/>
    <w:rsid w:val="00324D8D"/>
    <w:rsid w:val="0032507C"/>
    <w:rsid w:val="0032513A"/>
    <w:rsid w:val="00325520"/>
    <w:rsid w:val="003257C2"/>
    <w:rsid w:val="003258CA"/>
    <w:rsid w:val="00325BB0"/>
    <w:rsid w:val="00325C9B"/>
    <w:rsid w:val="00325F96"/>
    <w:rsid w:val="0032659D"/>
    <w:rsid w:val="00326741"/>
    <w:rsid w:val="00326742"/>
    <w:rsid w:val="00326889"/>
    <w:rsid w:val="00326EC6"/>
    <w:rsid w:val="0032736F"/>
    <w:rsid w:val="00327659"/>
    <w:rsid w:val="00327871"/>
    <w:rsid w:val="00327E8B"/>
    <w:rsid w:val="00330145"/>
    <w:rsid w:val="0033018A"/>
    <w:rsid w:val="003308A2"/>
    <w:rsid w:val="00330BED"/>
    <w:rsid w:val="0033184E"/>
    <w:rsid w:val="00331A0D"/>
    <w:rsid w:val="00331B4B"/>
    <w:rsid w:val="00331B6B"/>
    <w:rsid w:val="00331F7F"/>
    <w:rsid w:val="003323CC"/>
    <w:rsid w:val="003329CB"/>
    <w:rsid w:val="00332C93"/>
    <w:rsid w:val="00332D18"/>
    <w:rsid w:val="00332FAB"/>
    <w:rsid w:val="00333369"/>
    <w:rsid w:val="00333691"/>
    <w:rsid w:val="00333859"/>
    <w:rsid w:val="00333938"/>
    <w:rsid w:val="0033437E"/>
    <w:rsid w:val="00334A0A"/>
    <w:rsid w:val="00334A54"/>
    <w:rsid w:val="00334B03"/>
    <w:rsid w:val="00334B2C"/>
    <w:rsid w:val="00334CBE"/>
    <w:rsid w:val="00334D7E"/>
    <w:rsid w:val="0033500C"/>
    <w:rsid w:val="0033547C"/>
    <w:rsid w:val="003355DD"/>
    <w:rsid w:val="00335B0F"/>
    <w:rsid w:val="0033640A"/>
    <w:rsid w:val="0033642C"/>
    <w:rsid w:val="00336A61"/>
    <w:rsid w:val="00336C58"/>
    <w:rsid w:val="00336C6E"/>
    <w:rsid w:val="00336D85"/>
    <w:rsid w:val="003379B5"/>
    <w:rsid w:val="00340519"/>
    <w:rsid w:val="00340824"/>
    <w:rsid w:val="00340BEC"/>
    <w:rsid w:val="00340D32"/>
    <w:rsid w:val="003413A6"/>
    <w:rsid w:val="0034141F"/>
    <w:rsid w:val="003416B7"/>
    <w:rsid w:val="003417AD"/>
    <w:rsid w:val="00341961"/>
    <w:rsid w:val="003421CD"/>
    <w:rsid w:val="003422F0"/>
    <w:rsid w:val="0034260F"/>
    <w:rsid w:val="0034297F"/>
    <w:rsid w:val="00342B3C"/>
    <w:rsid w:val="00342BE6"/>
    <w:rsid w:val="00343795"/>
    <w:rsid w:val="00343A6C"/>
    <w:rsid w:val="0034451C"/>
    <w:rsid w:val="00344986"/>
    <w:rsid w:val="00344A94"/>
    <w:rsid w:val="00344C38"/>
    <w:rsid w:val="00344C79"/>
    <w:rsid w:val="00344FAA"/>
    <w:rsid w:val="00344FF1"/>
    <w:rsid w:val="003452F8"/>
    <w:rsid w:val="003454F3"/>
    <w:rsid w:val="00345569"/>
    <w:rsid w:val="00345849"/>
    <w:rsid w:val="00345A01"/>
    <w:rsid w:val="00345D69"/>
    <w:rsid w:val="00345E61"/>
    <w:rsid w:val="00345E69"/>
    <w:rsid w:val="003460E0"/>
    <w:rsid w:val="0034614B"/>
    <w:rsid w:val="003467D3"/>
    <w:rsid w:val="0034690D"/>
    <w:rsid w:val="00346AD4"/>
    <w:rsid w:val="00347279"/>
    <w:rsid w:val="003474D4"/>
    <w:rsid w:val="003477BE"/>
    <w:rsid w:val="00347948"/>
    <w:rsid w:val="00347D2E"/>
    <w:rsid w:val="00350340"/>
    <w:rsid w:val="00350ADD"/>
    <w:rsid w:val="003510D2"/>
    <w:rsid w:val="00351813"/>
    <w:rsid w:val="00351C11"/>
    <w:rsid w:val="00351C3E"/>
    <w:rsid w:val="00351DA0"/>
    <w:rsid w:val="00351EB0"/>
    <w:rsid w:val="00351EB8"/>
    <w:rsid w:val="00352578"/>
    <w:rsid w:val="003527E0"/>
    <w:rsid w:val="00352A91"/>
    <w:rsid w:val="00352E68"/>
    <w:rsid w:val="0035316A"/>
    <w:rsid w:val="00353303"/>
    <w:rsid w:val="00353498"/>
    <w:rsid w:val="00353579"/>
    <w:rsid w:val="0035362D"/>
    <w:rsid w:val="0035381E"/>
    <w:rsid w:val="0035386E"/>
    <w:rsid w:val="0035406F"/>
    <w:rsid w:val="0035448E"/>
    <w:rsid w:val="003546D3"/>
    <w:rsid w:val="00354722"/>
    <w:rsid w:val="003548FE"/>
    <w:rsid w:val="00354B5A"/>
    <w:rsid w:val="00354E3A"/>
    <w:rsid w:val="003556EC"/>
    <w:rsid w:val="003557A3"/>
    <w:rsid w:val="00355CAF"/>
    <w:rsid w:val="003569F4"/>
    <w:rsid w:val="00356C9D"/>
    <w:rsid w:val="00356EF6"/>
    <w:rsid w:val="0035724F"/>
    <w:rsid w:val="003572BE"/>
    <w:rsid w:val="00357764"/>
    <w:rsid w:val="00357990"/>
    <w:rsid w:val="00357C93"/>
    <w:rsid w:val="00360317"/>
    <w:rsid w:val="00360517"/>
    <w:rsid w:val="00360F2C"/>
    <w:rsid w:val="00360F57"/>
    <w:rsid w:val="00360FA4"/>
    <w:rsid w:val="003618E1"/>
    <w:rsid w:val="003621DB"/>
    <w:rsid w:val="00362BA0"/>
    <w:rsid w:val="003634AC"/>
    <w:rsid w:val="0036389C"/>
    <w:rsid w:val="00363AC1"/>
    <w:rsid w:val="0036409F"/>
    <w:rsid w:val="0036433A"/>
    <w:rsid w:val="00364755"/>
    <w:rsid w:val="003648D3"/>
    <w:rsid w:val="00364D5A"/>
    <w:rsid w:val="00364DCE"/>
    <w:rsid w:val="00365DFC"/>
    <w:rsid w:val="00365EAD"/>
    <w:rsid w:val="00365FAE"/>
    <w:rsid w:val="003660B1"/>
    <w:rsid w:val="00366251"/>
    <w:rsid w:val="00366284"/>
    <w:rsid w:val="003666DB"/>
    <w:rsid w:val="00366791"/>
    <w:rsid w:val="00366E0D"/>
    <w:rsid w:val="003676D2"/>
    <w:rsid w:val="003677B9"/>
    <w:rsid w:val="003679AF"/>
    <w:rsid w:val="00370059"/>
    <w:rsid w:val="00370573"/>
    <w:rsid w:val="003705F2"/>
    <w:rsid w:val="0037093A"/>
    <w:rsid w:val="003716E5"/>
    <w:rsid w:val="003720BA"/>
    <w:rsid w:val="003721A4"/>
    <w:rsid w:val="003725FC"/>
    <w:rsid w:val="00372F02"/>
    <w:rsid w:val="003732FF"/>
    <w:rsid w:val="00373410"/>
    <w:rsid w:val="003735B5"/>
    <w:rsid w:val="003735D4"/>
    <w:rsid w:val="00373B73"/>
    <w:rsid w:val="00373C36"/>
    <w:rsid w:val="00373D03"/>
    <w:rsid w:val="00373DDD"/>
    <w:rsid w:val="00373F5B"/>
    <w:rsid w:val="00374035"/>
    <w:rsid w:val="0037409E"/>
    <w:rsid w:val="003742CC"/>
    <w:rsid w:val="00374314"/>
    <w:rsid w:val="00374C6F"/>
    <w:rsid w:val="00374DE3"/>
    <w:rsid w:val="00374E0B"/>
    <w:rsid w:val="00374EA0"/>
    <w:rsid w:val="003752BE"/>
    <w:rsid w:val="0037555C"/>
    <w:rsid w:val="0037556A"/>
    <w:rsid w:val="00375D7B"/>
    <w:rsid w:val="00376AA9"/>
    <w:rsid w:val="0037726C"/>
    <w:rsid w:val="0037765A"/>
    <w:rsid w:val="003777C4"/>
    <w:rsid w:val="0037787E"/>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A5D"/>
    <w:rsid w:val="00383E1F"/>
    <w:rsid w:val="0038432A"/>
    <w:rsid w:val="00384778"/>
    <w:rsid w:val="00384E3D"/>
    <w:rsid w:val="00384E5F"/>
    <w:rsid w:val="00384E84"/>
    <w:rsid w:val="00385526"/>
    <w:rsid w:val="003857FD"/>
    <w:rsid w:val="00385F44"/>
    <w:rsid w:val="0038608B"/>
    <w:rsid w:val="00386651"/>
    <w:rsid w:val="0038708A"/>
    <w:rsid w:val="003871FA"/>
    <w:rsid w:val="00387402"/>
    <w:rsid w:val="0038784D"/>
    <w:rsid w:val="00387882"/>
    <w:rsid w:val="00387A14"/>
    <w:rsid w:val="00387A90"/>
    <w:rsid w:val="00387ADB"/>
    <w:rsid w:val="00387B82"/>
    <w:rsid w:val="00387EA7"/>
    <w:rsid w:val="0039059E"/>
    <w:rsid w:val="0039068C"/>
    <w:rsid w:val="00390BBC"/>
    <w:rsid w:val="003913EE"/>
    <w:rsid w:val="0039152F"/>
    <w:rsid w:val="003924A1"/>
    <w:rsid w:val="003925C6"/>
    <w:rsid w:val="003925EB"/>
    <w:rsid w:val="00392745"/>
    <w:rsid w:val="003927D1"/>
    <w:rsid w:val="003929BE"/>
    <w:rsid w:val="00392E82"/>
    <w:rsid w:val="003930EA"/>
    <w:rsid w:val="0039341B"/>
    <w:rsid w:val="00393461"/>
    <w:rsid w:val="003935EF"/>
    <w:rsid w:val="00393A74"/>
    <w:rsid w:val="00393B70"/>
    <w:rsid w:val="00394191"/>
    <w:rsid w:val="003945FF"/>
    <w:rsid w:val="003948B8"/>
    <w:rsid w:val="00394A62"/>
    <w:rsid w:val="00394D8F"/>
    <w:rsid w:val="00395455"/>
    <w:rsid w:val="003957BA"/>
    <w:rsid w:val="00395980"/>
    <w:rsid w:val="003962C1"/>
    <w:rsid w:val="003963AB"/>
    <w:rsid w:val="003965C2"/>
    <w:rsid w:val="00396626"/>
    <w:rsid w:val="0039669B"/>
    <w:rsid w:val="0039669C"/>
    <w:rsid w:val="00396901"/>
    <w:rsid w:val="003969CE"/>
    <w:rsid w:val="00396A56"/>
    <w:rsid w:val="00396EF1"/>
    <w:rsid w:val="0039773F"/>
    <w:rsid w:val="00397827"/>
    <w:rsid w:val="00397A70"/>
    <w:rsid w:val="00397AFB"/>
    <w:rsid w:val="00397B14"/>
    <w:rsid w:val="003A0233"/>
    <w:rsid w:val="003A02EB"/>
    <w:rsid w:val="003A07F9"/>
    <w:rsid w:val="003A0A6F"/>
    <w:rsid w:val="003A12B3"/>
    <w:rsid w:val="003A181D"/>
    <w:rsid w:val="003A2108"/>
    <w:rsid w:val="003A251E"/>
    <w:rsid w:val="003A29AE"/>
    <w:rsid w:val="003A2A80"/>
    <w:rsid w:val="003A2BA9"/>
    <w:rsid w:val="003A2DD7"/>
    <w:rsid w:val="003A2FBF"/>
    <w:rsid w:val="003A2FCD"/>
    <w:rsid w:val="003A30E3"/>
    <w:rsid w:val="003A3221"/>
    <w:rsid w:val="003A3B27"/>
    <w:rsid w:val="003A3F68"/>
    <w:rsid w:val="003A40D6"/>
    <w:rsid w:val="003A4333"/>
    <w:rsid w:val="003A445B"/>
    <w:rsid w:val="003A4967"/>
    <w:rsid w:val="003A4DC6"/>
    <w:rsid w:val="003A4E24"/>
    <w:rsid w:val="003A50FA"/>
    <w:rsid w:val="003A5B3B"/>
    <w:rsid w:val="003A637F"/>
    <w:rsid w:val="003A64F9"/>
    <w:rsid w:val="003A678D"/>
    <w:rsid w:val="003A73C8"/>
    <w:rsid w:val="003A773E"/>
    <w:rsid w:val="003A779F"/>
    <w:rsid w:val="003A78C1"/>
    <w:rsid w:val="003A7C84"/>
    <w:rsid w:val="003A7D49"/>
    <w:rsid w:val="003A7E98"/>
    <w:rsid w:val="003A7F87"/>
    <w:rsid w:val="003B000F"/>
    <w:rsid w:val="003B02CA"/>
    <w:rsid w:val="003B08F3"/>
    <w:rsid w:val="003B09A2"/>
    <w:rsid w:val="003B0B53"/>
    <w:rsid w:val="003B0F0E"/>
    <w:rsid w:val="003B0FCE"/>
    <w:rsid w:val="003B1244"/>
    <w:rsid w:val="003B1249"/>
    <w:rsid w:val="003B1646"/>
    <w:rsid w:val="003B191D"/>
    <w:rsid w:val="003B1DB0"/>
    <w:rsid w:val="003B1FEF"/>
    <w:rsid w:val="003B24B0"/>
    <w:rsid w:val="003B265A"/>
    <w:rsid w:val="003B2BF3"/>
    <w:rsid w:val="003B2DBE"/>
    <w:rsid w:val="003B2E2B"/>
    <w:rsid w:val="003B2EC6"/>
    <w:rsid w:val="003B331A"/>
    <w:rsid w:val="003B341D"/>
    <w:rsid w:val="003B36E5"/>
    <w:rsid w:val="003B36F7"/>
    <w:rsid w:val="003B3E3B"/>
    <w:rsid w:val="003B4244"/>
    <w:rsid w:val="003B43C4"/>
    <w:rsid w:val="003B50E3"/>
    <w:rsid w:val="003B527B"/>
    <w:rsid w:val="003B58A6"/>
    <w:rsid w:val="003B5B95"/>
    <w:rsid w:val="003B6097"/>
    <w:rsid w:val="003B61BA"/>
    <w:rsid w:val="003B68A9"/>
    <w:rsid w:val="003B6A4F"/>
    <w:rsid w:val="003B6FF8"/>
    <w:rsid w:val="003B72CB"/>
    <w:rsid w:val="003B7447"/>
    <w:rsid w:val="003B744C"/>
    <w:rsid w:val="003B7DEF"/>
    <w:rsid w:val="003C00AF"/>
    <w:rsid w:val="003C0C2D"/>
    <w:rsid w:val="003C0DFF"/>
    <w:rsid w:val="003C111A"/>
    <w:rsid w:val="003C1212"/>
    <w:rsid w:val="003C1369"/>
    <w:rsid w:val="003C13E1"/>
    <w:rsid w:val="003C1715"/>
    <w:rsid w:val="003C1835"/>
    <w:rsid w:val="003C19D7"/>
    <w:rsid w:val="003C1B9A"/>
    <w:rsid w:val="003C1E70"/>
    <w:rsid w:val="003C1E74"/>
    <w:rsid w:val="003C227B"/>
    <w:rsid w:val="003C2325"/>
    <w:rsid w:val="003C23F4"/>
    <w:rsid w:val="003C283F"/>
    <w:rsid w:val="003C2C7C"/>
    <w:rsid w:val="003C2E93"/>
    <w:rsid w:val="003C2F8A"/>
    <w:rsid w:val="003C48E2"/>
    <w:rsid w:val="003C4B2E"/>
    <w:rsid w:val="003C4B83"/>
    <w:rsid w:val="003C5A9C"/>
    <w:rsid w:val="003C6349"/>
    <w:rsid w:val="003C6364"/>
    <w:rsid w:val="003C6B0E"/>
    <w:rsid w:val="003C6C9A"/>
    <w:rsid w:val="003C6FF3"/>
    <w:rsid w:val="003C71A6"/>
    <w:rsid w:val="003C72D8"/>
    <w:rsid w:val="003C730D"/>
    <w:rsid w:val="003C78A0"/>
    <w:rsid w:val="003C7B3C"/>
    <w:rsid w:val="003C7C0D"/>
    <w:rsid w:val="003C7CBA"/>
    <w:rsid w:val="003D0090"/>
    <w:rsid w:val="003D0575"/>
    <w:rsid w:val="003D11B3"/>
    <w:rsid w:val="003D1490"/>
    <w:rsid w:val="003D14D9"/>
    <w:rsid w:val="003D1DA4"/>
    <w:rsid w:val="003D214C"/>
    <w:rsid w:val="003D2209"/>
    <w:rsid w:val="003D22CE"/>
    <w:rsid w:val="003D2350"/>
    <w:rsid w:val="003D2418"/>
    <w:rsid w:val="003D25E2"/>
    <w:rsid w:val="003D264C"/>
    <w:rsid w:val="003D2A76"/>
    <w:rsid w:val="003D2ACC"/>
    <w:rsid w:val="003D2ADC"/>
    <w:rsid w:val="003D2EE6"/>
    <w:rsid w:val="003D2FD6"/>
    <w:rsid w:val="003D3256"/>
    <w:rsid w:val="003D3668"/>
    <w:rsid w:val="003D3680"/>
    <w:rsid w:val="003D36B4"/>
    <w:rsid w:val="003D37F8"/>
    <w:rsid w:val="003D38B0"/>
    <w:rsid w:val="003D3F82"/>
    <w:rsid w:val="003D417E"/>
    <w:rsid w:val="003D42FB"/>
    <w:rsid w:val="003D4357"/>
    <w:rsid w:val="003D43E7"/>
    <w:rsid w:val="003D490C"/>
    <w:rsid w:val="003D4A19"/>
    <w:rsid w:val="003D4B43"/>
    <w:rsid w:val="003D5563"/>
    <w:rsid w:val="003D579E"/>
    <w:rsid w:val="003D5D41"/>
    <w:rsid w:val="003D60EB"/>
    <w:rsid w:val="003D6319"/>
    <w:rsid w:val="003D6602"/>
    <w:rsid w:val="003D73D4"/>
    <w:rsid w:val="003D7D6F"/>
    <w:rsid w:val="003E0125"/>
    <w:rsid w:val="003E0231"/>
    <w:rsid w:val="003E04F2"/>
    <w:rsid w:val="003E0B3D"/>
    <w:rsid w:val="003E0C50"/>
    <w:rsid w:val="003E0DC0"/>
    <w:rsid w:val="003E12BD"/>
    <w:rsid w:val="003E1870"/>
    <w:rsid w:val="003E18EB"/>
    <w:rsid w:val="003E1CA6"/>
    <w:rsid w:val="003E20D8"/>
    <w:rsid w:val="003E22AD"/>
    <w:rsid w:val="003E286E"/>
    <w:rsid w:val="003E2DDA"/>
    <w:rsid w:val="003E2FA7"/>
    <w:rsid w:val="003E311C"/>
    <w:rsid w:val="003E3236"/>
    <w:rsid w:val="003E32C6"/>
    <w:rsid w:val="003E33AF"/>
    <w:rsid w:val="003E3420"/>
    <w:rsid w:val="003E35B7"/>
    <w:rsid w:val="003E362C"/>
    <w:rsid w:val="003E3893"/>
    <w:rsid w:val="003E3896"/>
    <w:rsid w:val="003E3ADC"/>
    <w:rsid w:val="003E3C84"/>
    <w:rsid w:val="003E3D8C"/>
    <w:rsid w:val="003E3E06"/>
    <w:rsid w:val="003E44B6"/>
    <w:rsid w:val="003E4AF2"/>
    <w:rsid w:val="003E4F6D"/>
    <w:rsid w:val="003E4F80"/>
    <w:rsid w:val="003E5024"/>
    <w:rsid w:val="003E52B2"/>
    <w:rsid w:val="003E5C62"/>
    <w:rsid w:val="003E5E72"/>
    <w:rsid w:val="003E6020"/>
    <w:rsid w:val="003E6297"/>
    <w:rsid w:val="003E63E4"/>
    <w:rsid w:val="003E66C0"/>
    <w:rsid w:val="003E68BB"/>
    <w:rsid w:val="003E6D28"/>
    <w:rsid w:val="003E7153"/>
    <w:rsid w:val="003E721D"/>
    <w:rsid w:val="003E72B2"/>
    <w:rsid w:val="003E7DC7"/>
    <w:rsid w:val="003E7FD1"/>
    <w:rsid w:val="003F00D2"/>
    <w:rsid w:val="003F00F4"/>
    <w:rsid w:val="003F012D"/>
    <w:rsid w:val="003F08BA"/>
    <w:rsid w:val="003F0C1D"/>
    <w:rsid w:val="003F0FCD"/>
    <w:rsid w:val="003F10FF"/>
    <w:rsid w:val="003F1162"/>
    <w:rsid w:val="003F11D9"/>
    <w:rsid w:val="003F13A3"/>
    <w:rsid w:val="003F26F1"/>
    <w:rsid w:val="003F3C38"/>
    <w:rsid w:val="003F3FA2"/>
    <w:rsid w:val="003F423A"/>
    <w:rsid w:val="003F4529"/>
    <w:rsid w:val="003F45AB"/>
    <w:rsid w:val="003F4894"/>
    <w:rsid w:val="003F51B1"/>
    <w:rsid w:val="003F568D"/>
    <w:rsid w:val="003F5AE6"/>
    <w:rsid w:val="003F5B02"/>
    <w:rsid w:val="003F607B"/>
    <w:rsid w:val="003F6147"/>
    <w:rsid w:val="003F657D"/>
    <w:rsid w:val="003F65AA"/>
    <w:rsid w:val="003F66B1"/>
    <w:rsid w:val="003F6719"/>
    <w:rsid w:val="003F6C2B"/>
    <w:rsid w:val="003F6C60"/>
    <w:rsid w:val="003F6F73"/>
    <w:rsid w:val="003F7152"/>
    <w:rsid w:val="003F7482"/>
    <w:rsid w:val="003F7667"/>
    <w:rsid w:val="004000E1"/>
    <w:rsid w:val="00400238"/>
    <w:rsid w:val="00400698"/>
    <w:rsid w:val="00400953"/>
    <w:rsid w:val="00400AA0"/>
    <w:rsid w:val="00400BFA"/>
    <w:rsid w:val="00401079"/>
    <w:rsid w:val="00401761"/>
    <w:rsid w:val="004018B4"/>
    <w:rsid w:val="00401DFF"/>
    <w:rsid w:val="004026EF"/>
    <w:rsid w:val="0040286E"/>
    <w:rsid w:val="00402D0D"/>
    <w:rsid w:val="00402E98"/>
    <w:rsid w:val="0040380B"/>
    <w:rsid w:val="00403C24"/>
    <w:rsid w:val="004043CE"/>
    <w:rsid w:val="0040465C"/>
    <w:rsid w:val="0040478A"/>
    <w:rsid w:val="00404834"/>
    <w:rsid w:val="0040492F"/>
    <w:rsid w:val="00404B01"/>
    <w:rsid w:val="00404C17"/>
    <w:rsid w:val="00405145"/>
    <w:rsid w:val="0040518A"/>
    <w:rsid w:val="004053ED"/>
    <w:rsid w:val="00405477"/>
    <w:rsid w:val="00405687"/>
    <w:rsid w:val="00405885"/>
    <w:rsid w:val="00405958"/>
    <w:rsid w:val="00405F15"/>
    <w:rsid w:val="004060CD"/>
    <w:rsid w:val="004063BC"/>
    <w:rsid w:val="0040653E"/>
    <w:rsid w:val="0040658E"/>
    <w:rsid w:val="00406AD2"/>
    <w:rsid w:val="00406B8A"/>
    <w:rsid w:val="00406BB5"/>
    <w:rsid w:val="00407A4A"/>
    <w:rsid w:val="00407EB1"/>
    <w:rsid w:val="00407F46"/>
    <w:rsid w:val="004100D0"/>
    <w:rsid w:val="004101B7"/>
    <w:rsid w:val="004105C1"/>
    <w:rsid w:val="0041081C"/>
    <w:rsid w:val="00410C9E"/>
    <w:rsid w:val="00411500"/>
    <w:rsid w:val="00411CEF"/>
    <w:rsid w:val="0041232D"/>
    <w:rsid w:val="00412399"/>
    <w:rsid w:val="004123F5"/>
    <w:rsid w:val="00412DD5"/>
    <w:rsid w:val="00412FC0"/>
    <w:rsid w:val="0041317C"/>
    <w:rsid w:val="00413E21"/>
    <w:rsid w:val="0041444A"/>
    <w:rsid w:val="00414664"/>
    <w:rsid w:val="00414A5C"/>
    <w:rsid w:val="00414DC3"/>
    <w:rsid w:val="00415115"/>
    <w:rsid w:val="0041522C"/>
    <w:rsid w:val="004156DA"/>
    <w:rsid w:val="00416E5D"/>
    <w:rsid w:val="00416E9E"/>
    <w:rsid w:val="00416F2B"/>
    <w:rsid w:val="0041776A"/>
    <w:rsid w:val="00417ACE"/>
    <w:rsid w:val="00417B6A"/>
    <w:rsid w:val="00417BD8"/>
    <w:rsid w:val="004200E3"/>
    <w:rsid w:val="0042061F"/>
    <w:rsid w:val="0042072F"/>
    <w:rsid w:val="00420BFA"/>
    <w:rsid w:val="004210C3"/>
    <w:rsid w:val="0042153E"/>
    <w:rsid w:val="00421778"/>
    <w:rsid w:val="004217D3"/>
    <w:rsid w:val="00421C81"/>
    <w:rsid w:val="004220C6"/>
    <w:rsid w:val="00422289"/>
    <w:rsid w:val="004222F7"/>
    <w:rsid w:val="004226D7"/>
    <w:rsid w:val="00422C2A"/>
    <w:rsid w:val="004230C2"/>
    <w:rsid w:val="004232C3"/>
    <w:rsid w:val="00423780"/>
    <w:rsid w:val="00423975"/>
    <w:rsid w:val="0042468D"/>
    <w:rsid w:val="004249C7"/>
    <w:rsid w:val="00424A56"/>
    <w:rsid w:val="00424A73"/>
    <w:rsid w:val="00424EB8"/>
    <w:rsid w:val="0042594E"/>
    <w:rsid w:val="00425AB4"/>
    <w:rsid w:val="004262ED"/>
    <w:rsid w:val="004269AB"/>
    <w:rsid w:val="00426A4F"/>
    <w:rsid w:val="00426C1E"/>
    <w:rsid w:val="00426C35"/>
    <w:rsid w:val="00426D73"/>
    <w:rsid w:val="00426EFE"/>
    <w:rsid w:val="004270E4"/>
    <w:rsid w:val="00427417"/>
    <w:rsid w:val="00427593"/>
    <w:rsid w:val="004276CD"/>
    <w:rsid w:val="004305A7"/>
    <w:rsid w:val="004305B7"/>
    <w:rsid w:val="00430891"/>
    <w:rsid w:val="00430B21"/>
    <w:rsid w:val="004311E6"/>
    <w:rsid w:val="0043139D"/>
    <w:rsid w:val="00431427"/>
    <w:rsid w:val="0043154F"/>
    <w:rsid w:val="004317F0"/>
    <w:rsid w:val="00431B9F"/>
    <w:rsid w:val="00431C7A"/>
    <w:rsid w:val="00431D49"/>
    <w:rsid w:val="0043204D"/>
    <w:rsid w:val="0043262C"/>
    <w:rsid w:val="00432D32"/>
    <w:rsid w:val="00432F71"/>
    <w:rsid w:val="00433AEA"/>
    <w:rsid w:val="00433E0C"/>
    <w:rsid w:val="00434289"/>
    <w:rsid w:val="0043460E"/>
    <w:rsid w:val="0043461F"/>
    <w:rsid w:val="00434899"/>
    <w:rsid w:val="004348D0"/>
    <w:rsid w:val="00434926"/>
    <w:rsid w:val="00434B54"/>
    <w:rsid w:val="00434CBC"/>
    <w:rsid w:val="00434E3E"/>
    <w:rsid w:val="004358F7"/>
    <w:rsid w:val="00435BFF"/>
    <w:rsid w:val="00435C8C"/>
    <w:rsid w:val="00436C32"/>
    <w:rsid w:val="00436FCC"/>
    <w:rsid w:val="004372A5"/>
    <w:rsid w:val="00437564"/>
    <w:rsid w:val="00437686"/>
    <w:rsid w:val="004378A9"/>
    <w:rsid w:val="0044009D"/>
    <w:rsid w:val="0044036A"/>
    <w:rsid w:val="0044047F"/>
    <w:rsid w:val="0044058E"/>
    <w:rsid w:val="004409EE"/>
    <w:rsid w:val="00440AA5"/>
    <w:rsid w:val="00440CCA"/>
    <w:rsid w:val="0044145F"/>
    <w:rsid w:val="00442059"/>
    <w:rsid w:val="00442BF1"/>
    <w:rsid w:val="00442C68"/>
    <w:rsid w:val="00442E03"/>
    <w:rsid w:val="004430AF"/>
    <w:rsid w:val="00443957"/>
    <w:rsid w:val="00443C54"/>
    <w:rsid w:val="004441DD"/>
    <w:rsid w:val="00444293"/>
    <w:rsid w:val="004446BF"/>
    <w:rsid w:val="00444799"/>
    <w:rsid w:val="004449CC"/>
    <w:rsid w:val="00445031"/>
    <w:rsid w:val="00445049"/>
    <w:rsid w:val="00445211"/>
    <w:rsid w:val="0044544E"/>
    <w:rsid w:val="00445569"/>
    <w:rsid w:val="004456DE"/>
    <w:rsid w:val="0044589A"/>
    <w:rsid w:val="00445BE9"/>
    <w:rsid w:val="00445F9C"/>
    <w:rsid w:val="004470F6"/>
    <w:rsid w:val="00447454"/>
    <w:rsid w:val="00447488"/>
    <w:rsid w:val="00447837"/>
    <w:rsid w:val="00447FF1"/>
    <w:rsid w:val="00450157"/>
    <w:rsid w:val="00450394"/>
    <w:rsid w:val="00450796"/>
    <w:rsid w:val="00450ED3"/>
    <w:rsid w:val="00450F11"/>
    <w:rsid w:val="0045111A"/>
    <w:rsid w:val="004515DD"/>
    <w:rsid w:val="00451D25"/>
    <w:rsid w:val="00451F58"/>
    <w:rsid w:val="004520E4"/>
    <w:rsid w:val="0045266D"/>
    <w:rsid w:val="00452AAC"/>
    <w:rsid w:val="00452E19"/>
    <w:rsid w:val="00452F86"/>
    <w:rsid w:val="00453C75"/>
    <w:rsid w:val="00453D37"/>
    <w:rsid w:val="00453F01"/>
    <w:rsid w:val="00454128"/>
    <w:rsid w:val="0045462E"/>
    <w:rsid w:val="0045487B"/>
    <w:rsid w:val="00454CC6"/>
    <w:rsid w:val="00454EE9"/>
    <w:rsid w:val="004554EF"/>
    <w:rsid w:val="0045555F"/>
    <w:rsid w:val="00455888"/>
    <w:rsid w:val="004559F6"/>
    <w:rsid w:val="00455A01"/>
    <w:rsid w:val="00455A47"/>
    <w:rsid w:val="00455DCF"/>
    <w:rsid w:val="00455E6E"/>
    <w:rsid w:val="00455EC9"/>
    <w:rsid w:val="004563F1"/>
    <w:rsid w:val="004565AB"/>
    <w:rsid w:val="00456829"/>
    <w:rsid w:val="00456EAA"/>
    <w:rsid w:val="004570E9"/>
    <w:rsid w:val="00457F07"/>
    <w:rsid w:val="004604E6"/>
    <w:rsid w:val="004605E6"/>
    <w:rsid w:val="004609AA"/>
    <w:rsid w:val="00461107"/>
    <w:rsid w:val="004611F6"/>
    <w:rsid w:val="00461449"/>
    <w:rsid w:val="00461BE0"/>
    <w:rsid w:val="00461D77"/>
    <w:rsid w:val="00462464"/>
    <w:rsid w:val="004624A3"/>
    <w:rsid w:val="004624D0"/>
    <w:rsid w:val="00462912"/>
    <w:rsid w:val="00462A82"/>
    <w:rsid w:val="00463001"/>
    <w:rsid w:val="0046362A"/>
    <w:rsid w:val="004639EF"/>
    <w:rsid w:val="00463A8E"/>
    <w:rsid w:val="00463B01"/>
    <w:rsid w:val="00463DD7"/>
    <w:rsid w:val="00463E0B"/>
    <w:rsid w:val="00465254"/>
    <w:rsid w:val="00465258"/>
    <w:rsid w:val="00465773"/>
    <w:rsid w:val="00465C78"/>
    <w:rsid w:val="004661CE"/>
    <w:rsid w:val="00466F89"/>
    <w:rsid w:val="004670BF"/>
    <w:rsid w:val="00467925"/>
    <w:rsid w:val="00467945"/>
    <w:rsid w:val="00467B48"/>
    <w:rsid w:val="00467B92"/>
    <w:rsid w:val="00470121"/>
    <w:rsid w:val="00470137"/>
    <w:rsid w:val="00470336"/>
    <w:rsid w:val="00470593"/>
    <w:rsid w:val="004706A4"/>
    <w:rsid w:val="00470EE2"/>
    <w:rsid w:val="00470F61"/>
    <w:rsid w:val="00470F73"/>
    <w:rsid w:val="004713AA"/>
    <w:rsid w:val="00472119"/>
    <w:rsid w:val="0047253A"/>
    <w:rsid w:val="004729EA"/>
    <w:rsid w:val="00472AEA"/>
    <w:rsid w:val="00472D3B"/>
    <w:rsid w:val="00472E7A"/>
    <w:rsid w:val="00472EFF"/>
    <w:rsid w:val="00473212"/>
    <w:rsid w:val="004732BD"/>
    <w:rsid w:val="00473445"/>
    <w:rsid w:val="00473929"/>
    <w:rsid w:val="00473935"/>
    <w:rsid w:val="00473EB2"/>
    <w:rsid w:val="00473ED4"/>
    <w:rsid w:val="00473F46"/>
    <w:rsid w:val="0047486E"/>
    <w:rsid w:val="004748C1"/>
    <w:rsid w:val="00474D23"/>
    <w:rsid w:val="00474F2D"/>
    <w:rsid w:val="004750CC"/>
    <w:rsid w:val="00475136"/>
    <w:rsid w:val="004754C7"/>
    <w:rsid w:val="0047559B"/>
    <w:rsid w:val="0047567F"/>
    <w:rsid w:val="00475892"/>
    <w:rsid w:val="00475BD6"/>
    <w:rsid w:val="00475C43"/>
    <w:rsid w:val="00475CD8"/>
    <w:rsid w:val="00475F0E"/>
    <w:rsid w:val="0047617B"/>
    <w:rsid w:val="00476849"/>
    <w:rsid w:val="0047685D"/>
    <w:rsid w:val="0047690B"/>
    <w:rsid w:val="00476BFC"/>
    <w:rsid w:val="00477229"/>
    <w:rsid w:val="00477385"/>
    <w:rsid w:val="00477539"/>
    <w:rsid w:val="00477748"/>
    <w:rsid w:val="0047790A"/>
    <w:rsid w:val="004779A4"/>
    <w:rsid w:val="00477C46"/>
    <w:rsid w:val="0048084A"/>
    <w:rsid w:val="00480CCA"/>
    <w:rsid w:val="0048134E"/>
    <w:rsid w:val="004817D3"/>
    <w:rsid w:val="00481D6F"/>
    <w:rsid w:val="00481F35"/>
    <w:rsid w:val="00482326"/>
    <w:rsid w:val="00483C37"/>
    <w:rsid w:val="00484542"/>
    <w:rsid w:val="0048471D"/>
    <w:rsid w:val="0048497C"/>
    <w:rsid w:val="004849ED"/>
    <w:rsid w:val="00484E40"/>
    <w:rsid w:val="00484E7A"/>
    <w:rsid w:val="004853EA"/>
    <w:rsid w:val="00485687"/>
    <w:rsid w:val="0048578E"/>
    <w:rsid w:val="00485DEE"/>
    <w:rsid w:val="00486162"/>
    <w:rsid w:val="00486281"/>
    <w:rsid w:val="0048661B"/>
    <w:rsid w:val="00486926"/>
    <w:rsid w:val="004869BA"/>
    <w:rsid w:val="00486CFD"/>
    <w:rsid w:val="00487508"/>
    <w:rsid w:val="0048781C"/>
    <w:rsid w:val="00487BFA"/>
    <w:rsid w:val="004904B8"/>
    <w:rsid w:val="004905BF"/>
    <w:rsid w:val="00490F13"/>
    <w:rsid w:val="00491107"/>
    <w:rsid w:val="0049237F"/>
    <w:rsid w:val="004925D4"/>
    <w:rsid w:val="004928FB"/>
    <w:rsid w:val="00493386"/>
    <w:rsid w:val="00493984"/>
    <w:rsid w:val="00493BC1"/>
    <w:rsid w:val="00494138"/>
    <w:rsid w:val="004949C6"/>
    <w:rsid w:val="00494B83"/>
    <w:rsid w:val="00494EAB"/>
    <w:rsid w:val="00495022"/>
    <w:rsid w:val="004950BC"/>
    <w:rsid w:val="004951BF"/>
    <w:rsid w:val="004953B4"/>
    <w:rsid w:val="00495F9F"/>
    <w:rsid w:val="00495FC2"/>
    <w:rsid w:val="00495FF9"/>
    <w:rsid w:val="0049610E"/>
    <w:rsid w:val="00496333"/>
    <w:rsid w:val="00496D5C"/>
    <w:rsid w:val="00497323"/>
    <w:rsid w:val="0049776E"/>
    <w:rsid w:val="004979F5"/>
    <w:rsid w:val="00497A89"/>
    <w:rsid w:val="00497A9F"/>
    <w:rsid w:val="00497C01"/>
    <w:rsid w:val="00497D65"/>
    <w:rsid w:val="00497EF2"/>
    <w:rsid w:val="004A0926"/>
    <w:rsid w:val="004A131C"/>
    <w:rsid w:val="004A14AD"/>
    <w:rsid w:val="004A17D2"/>
    <w:rsid w:val="004A1ADF"/>
    <w:rsid w:val="004A1C47"/>
    <w:rsid w:val="004A2740"/>
    <w:rsid w:val="004A27C1"/>
    <w:rsid w:val="004A281A"/>
    <w:rsid w:val="004A2983"/>
    <w:rsid w:val="004A3032"/>
    <w:rsid w:val="004A329C"/>
    <w:rsid w:val="004A390E"/>
    <w:rsid w:val="004A43C8"/>
    <w:rsid w:val="004A484D"/>
    <w:rsid w:val="004A48C6"/>
    <w:rsid w:val="004A532B"/>
    <w:rsid w:val="004A5475"/>
    <w:rsid w:val="004A58A8"/>
    <w:rsid w:val="004A58EB"/>
    <w:rsid w:val="004A5CE5"/>
    <w:rsid w:val="004A5F40"/>
    <w:rsid w:val="004A5F57"/>
    <w:rsid w:val="004A64F5"/>
    <w:rsid w:val="004A662C"/>
    <w:rsid w:val="004A6670"/>
    <w:rsid w:val="004A6F15"/>
    <w:rsid w:val="004A7132"/>
    <w:rsid w:val="004A7190"/>
    <w:rsid w:val="004A7BA1"/>
    <w:rsid w:val="004B027B"/>
    <w:rsid w:val="004B06B8"/>
    <w:rsid w:val="004B07FD"/>
    <w:rsid w:val="004B0A7D"/>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4105"/>
    <w:rsid w:val="004B4535"/>
    <w:rsid w:val="004B4903"/>
    <w:rsid w:val="004B4D2A"/>
    <w:rsid w:val="004B4D9C"/>
    <w:rsid w:val="004B4EA7"/>
    <w:rsid w:val="004B524E"/>
    <w:rsid w:val="004B5375"/>
    <w:rsid w:val="004B53DC"/>
    <w:rsid w:val="004B5454"/>
    <w:rsid w:val="004B57AB"/>
    <w:rsid w:val="004B5D27"/>
    <w:rsid w:val="004B6057"/>
    <w:rsid w:val="004B646D"/>
    <w:rsid w:val="004B6507"/>
    <w:rsid w:val="004B65D1"/>
    <w:rsid w:val="004B6714"/>
    <w:rsid w:val="004B6BDB"/>
    <w:rsid w:val="004B6C8F"/>
    <w:rsid w:val="004B787C"/>
    <w:rsid w:val="004B7B9D"/>
    <w:rsid w:val="004B7C06"/>
    <w:rsid w:val="004B7D31"/>
    <w:rsid w:val="004C00AA"/>
    <w:rsid w:val="004C01D7"/>
    <w:rsid w:val="004C06FD"/>
    <w:rsid w:val="004C0743"/>
    <w:rsid w:val="004C0B6E"/>
    <w:rsid w:val="004C0CD0"/>
    <w:rsid w:val="004C0CF0"/>
    <w:rsid w:val="004C0DC7"/>
    <w:rsid w:val="004C214D"/>
    <w:rsid w:val="004C2389"/>
    <w:rsid w:val="004C24C8"/>
    <w:rsid w:val="004C294D"/>
    <w:rsid w:val="004C2B45"/>
    <w:rsid w:val="004C2F89"/>
    <w:rsid w:val="004C33AC"/>
    <w:rsid w:val="004C38AE"/>
    <w:rsid w:val="004C42DF"/>
    <w:rsid w:val="004C44AF"/>
    <w:rsid w:val="004C46B5"/>
    <w:rsid w:val="004C4836"/>
    <w:rsid w:val="004C4915"/>
    <w:rsid w:val="004C4B03"/>
    <w:rsid w:val="004C4B7B"/>
    <w:rsid w:val="004C4BED"/>
    <w:rsid w:val="004C55C5"/>
    <w:rsid w:val="004C588A"/>
    <w:rsid w:val="004C5ED4"/>
    <w:rsid w:val="004C5F24"/>
    <w:rsid w:val="004C63A8"/>
    <w:rsid w:val="004C668B"/>
    <w:rsid w:val="004C6774"/>
    <w:rsid w:val="004C7587"/>
    <w:rsid w:val="004C762E"/>
    <w:rsid w:val="004C7777"/>
    <w:rsid w:val="004C7976"/>
    <w:rsid w:val="004C7AB4"/>
    <w:rsid w:val="004D0273"/>
    <w:rsid w:val="004D0768"/>
    <w:rsid w:val="004D085D"/>
    <w:rsid w:val="004D0A67"/>
    <w:rsid w:val="004D0C7D"/>
    <w:rsid w:val="004D0F5D"/>
    <w:rsid w:val="004D1021"/>
    <w:rsid w:val="004D104E"/>
    <w:rsid w:val="004D117F"/>
    <w:rsid w:val="004D1185"/>
    <w:rsid w:val="004D170A"/>
    <w:rsid w:val="004D1A99"/>
    <w:rsid w:val="004D1B36"/>
    <w:rsid w:val="004D22CC"/>
    <w:rsid w:val="004D22FB"/>
    <w:rsid w:val="004D2388"/>
    <w:rsid w:val="004D2701"/>
    <w:rsid w:val="004D287A"/>
    <w:rsid w:val="004D299C"/>
    <w:rsid w:val="004D32FA"/>
    <w:rsid w:val="004D336F"/>
    <w:rsid w:val="004D354D"/>
    <w:rsid w:val="004D3674"/>
    <w:rsid w:val="004D38E1"/>
    <w:rsid w:val="004D3908"/>
    <w:rsid w:val="004D3DB5"/>
    <w:rsid w:val="004D46C1"/>
    <w:rsid w:val="004D496F"/>
    <w:rsid w:val="004D49FF"/>
    <w:rsid w:val="004D4BA6"/>
    <w:rsid w:val="004D51F6"/>
    <w:rsid w:val="004D5213"/>
    <w:rsid w:val="004D5D2B"/>
    <w:rsid w:val="004D6C67"/>
    <w:rsid w:val="004D6CDF"/>
    <w:rsid w:val="004D6EFC"/>
    <w:rsid w:val="004D6FD1"/>
    <w:rsid w:val="004D70F0"/>
    <w:rsid w:val="004D7156"/>
    <w:rsid w:val="004D7657"/>
    <w:rsid w:val="004D7998"/>
    <w:rsid w:val="004D7ACF"/>
    <w:rsid w:val="004D7AF1"/>
    <w:rsid w:val="004D7DE7"/>
    <w:rsid w:val="004E00A0"/>
    <w:rsid w:val="004E01D8"/>
    <w:rsid w:val="004E057E"/>
    <w:rsid w:val="004E06C5"/>
    <w:rsid w:val="004E0997"/>
    <w:rsid w:val="004E0E11"/>
    <w:rsid w:val="004E1299"/>
    <w:rsid w:val="004E16CD"/>
    <w:rsid w:val="004E1941"/>
    <w:rsid w:val="004E219E"/>
    <w:rsid w:val="004E2442"/>
    <w:rsid w:val="004E2541"/>
    <w:rsid w:val="004E27D8"/>
    <w:rsid w:val="004E2BDE"/>
    <w:rsid w:val="004E339D"/>
    <w:rsid w:val="004E3530"/>
    <w:rsid w:val="004E3C23"/>
    <w:rsid w:val="004E42D6"/>
    <w:rsid w:val="004E43F4"/>
    <w:rsid w:val="004E498C"/>
    <w:rsid w:val="004E514D"/>
    <w:rsid w:val="004E51B4"/>
    <w:rsid w:val="004E5267"/>
    <w:rsid w:val="004E54F4"/>
    <w:rsid w:val="004E58A4"/>
    <w:rsid w:val="004E5A03"/>
    <w:rsid w:val="004E5A3F"/>
    <w:rsid w:val="004E5F0C"/>
    <w:rsid w:val="004E5F3E"/>
    <w:rsid w:val="004E6032"/>
    <w:rsid w:val="004E6B9D"/>
    <w:rsid w:val="004E6C18"/>
    <w:rsid w:val="004E70A8"/>
    <w:rsid w:val="004E7434"/>
    <w:rsid w:val="004E7DA8"/>
    <w:rsid w:val="004F0572"/>
    <w:rsid w:val="004F0913"/>
    <w:rsid w:val="004F09BC"/>
    <w:rsid w:val="004F10DF"/>
    <w:rsid w:val="004F11A0"/>
    <w:rsid w:val="004F1AA8"/>
    <w:rsid w:val="004F1D4A"/>
    <w:rsid w:val="004F24BD"/>
    <w:rsid w:val="004F426D"/>
    <w:rsid w:val="004F4494"/>
    <w:rsid w:val="004F44F4"/>
    <w:rsid w:val="004F4641"/>
    <w:rsid w:val="004F47AB"/>
    <w:rsid w:val="004F492E"/>
    <w:rsid w:val="004F4B7D"/>
    <w:rsid w:val="004F4D0B"/>
    <w:rsid w:val="004F51E8"/>
    <w:rsid w:val="004F5D22"/>
    <w:rsid w:val="004F5E88"/>
    <w:rsid w:val="004F5F63"/>
    <w:rsid w:val="004F633B"/>
    <w:rsid w:val="004F652D"/>
    <w:rsid w:val="004F6BDD"/>
    <w:rsid w:val="004F6D8E"/>
    <w:rsid w:val="004F761D"/>
    <w:rsid w:val="004F764C"/>
    <w:rsid w:val="004F7907"/>
    <w:rsid w:val="00500832"/>
    <w:rsid w:val="005019AB"/>
    <w:rsid w:val="00501C74"/>
    <w:rsid w:val="00501F4D"/>
    <w:rsid w:val="00502895"/>
    <w:rsid w:val="005028D9"/>
    <w:rsid w:val="00502B9E"/>
    <w:rsid w:val="00502E47"/>
    <w:rsid w:val="00502F6F"/>
    <w:rsid w:val="005030A4"/>
    <w:rsid w:val="005030E9"/>
    <w:rsid w:val="00503427"/>
    <w:rsid w:val="00503D10"/>
    <w:rsid w:val="00503F96"/>
    <w:rsid w:val="00504605"/>
    <w:rsid w:val="00504645"/>
    <w:rsid w:val="0050478F"/>
    <w:rsid w:val="00504948"/>
    <w:rsid w:val="00504A8E"/>
    <w:rsid w:val="00504D8F"/>
    <w:rsid w:val="005050BD"/>
    <w:rsid w:val="00505370"/>
    <w:rsid w:val="00505541"/>
    <w:rsid w:val="00505742"/>
    <w:rsid w:val="005057AB"/>
    <w:rsid w:val="00505B89"/>
    <w:rsid w:val="00505E8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660"/>
    <w:rsid w:val="005117CA"/>
    <w:rsid w:val="00511EA4"/>
    <w:rsid w:val="00511F81"/>
    <w:rsid w:val="005128D4"/>
    <w:rsid w:val="00512DAD"/>
    <w:rsid w:val="00512FA6"/>
    <w:rsid w:val="0051309E"/>
    <w:rsid w:val="005139EB"/>
    <w:rsid w:val="00513B67"/>
    <w:rsid w:val="00513CD1"/>
    <w:rsid w:val="00513DA2"/>
    <w:rsid w:val="005141E1"/>
    <w:rsid w:val="005149DC"/>
    <w:rsid w:val="00514A0C"/>
    <w:rsid w:val="00514C5C"/>
    <w:rsid w:val="00514CC0"/>
    <w:rsid w:val="00515853"/>
    <w:rsid w:val="00515B11"/>
    <w:rsid w:val="00515E0A"/>
    <w:rsid w:val="00515F66"/>
    <w:rsid w:val="00515F82"/>
    <w:rsid w:val="0051610D"/>
    <w:rsid w:val="0051612E"/>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808"/>
    <w:rsid w:val="005216A3"/>
    <w:rsid w:val="00521C47"/>
    <w:rsid w:val="00521DBA"/>
    <w:rsid w:val="00522966"/>
    <w:rsid w:val="00522985"/>
    <w:rsid w:val="00522B9C"/>
    <w:rsid w:val="00522CB0"/>
    <w:rsid w:val="005231C6"/>
    <w:rsid w:val="005233F0"/>
    <w:rsid w:val="005234A0"/>
    <w:rsid w:val="00524430"/>
    <w:rsid w:val="0052497F"/>
    <w:rsid w:val="00524ED9"/>
    <w:rsid w:val="00525121"/>
    <w:rsid w:val="0052555B"/>
    <w:rsid w:val="00525E31"/>
    <w:rsid w:val="00526328"/>
    <w:rsid w:val="005265E2"/>
    <w:rsid w:val="00526612"/>
    <w:rsid w:val="005268BC"/>
    <w:rsid w:val="00526BD7"/>
    <w:rsid w:val="00526CB8"/>
    <w:rsid w:val="00526DFF"/>
    <w:rsid w:val="00526EA2"/>
    <w:rsid w:val="00526FE5"/>
    <w:rsid w:val="005270AC"/>
    <w:rsid w:val="00527202"/>
    <w:rsid w:val="0052725B"/>
    <w:rsid w:val="00527F7C"/>
    <w:rsid w:val="0053074A"/>
    <w:rsid w:val="00530815"/>
    <w:rsid w:val="00530E2F"/>
    <w:rsid w:val="00531013"/>
    <w:rsid w:val="005313D2"/>
    <w:rsid w:val="005314C5"/>
    <w:rsid w:val="005316C6"/>
    <w:rsid w:val="005318AD"/>
    <w:rsid w:val="00531FB7"/>
    <w:rsid w:val="00532027"/>
    <w:rsid w:val="0053234F"/>
    <w:rsid w:val="005328D6"/>
    <w:rsid w:val="00532C64"/>
    <w:rsid w:val="005332F2"/>
    <w:rsid w:val="00533652"/>
    <w:rsid w:val="00534111"/>
    <w:rsid w:val="00534404"/>
    <w:rsid w:val="0053466B"/>
    <w:rsid w:val="005348BE"/>
    <w:rsid w:val="0053493A"/>
    <w:rsid w:val="00534CD0"/>
    <w:rsid w:val="00535194"/>
    <w:rsid w:val="00535297"/>
    <w:rsid w:val="00535525"/>
    <w:rsid w:val="005355B2"/>
    <w:rsid w:val="005355E8"/>
    <w:rsid w:val="0053560B"/>
    <w:rsid w:val="005357EA"/>
    <w:rsid w:val="005358C5"/>
    <w:rsid w:val="00536AA0"/>
    <w:rsid w:val="00537182"/>
    <w:rsid w:val="005371C3"/>
    <w:rsid w:val="00537248"/>
    <w:rsid w:val="005372AC"/>
    <w:rsid w:val="005378AE"/>
    <w:rsid w:val="005378F3"/>
    <w:rsid w:val="0053792E"/>
    <w:rsid w:val="00537C2F"/>
    <w:rsid w:val="00537D22"/>
    <w:rsid w:val="00537EB8"/>
    <w:rsid w:val="00540090"/>
    <w:rsid w:val="00540131"/>
    <w:rsid w:val="0054026A"/>
    <w:rsid w:val="005403B9"/>
    <w:rsid w:val="00540919"/>
    <w:rsid w:val="00540D87"/>
    <w:rsid w:val="00540DCF"/>
    <w:rsid w:val="00541595"/>
    <w:rsid w:val="0054164D"/>
    <w:rsid w:val="005417A3"/>
    <w:rsid w:val="00541AE1"/>
    <w:rsid w:val="00541B38"/>
    <w:rsid w:val="0054296D"/>
    <w:rsid w:val="00542B04"/>
    <w:rsid w:val="00542C56"/>
    <w:rsid w:val="005432A7"/>
    <w:rsid w:val="00543A5B"/>
    <w:rsid w:val="00543E9D"/>
    <w:rsid w:val="005443A5"/>
    <w:rsid w:val="0054447A"/>
    <w:rsid w:val="00544764"/>
    <w:rsid w:val="00544F1E"/>
    <w:rsid w:val="005451B9"/>
    <w:rsid w:val="00545208"/>
    <w:rsid w:val="00545411"/>
    <w:rsid w:val="005457FA"/>
    <w:rsid w:val="00545872"/>
    <w:rsid w:val="00546099"/>
    <w:rsid w:val="00546BAE"/>
    <w:rsid w:val="00546BD4"/>
    <w:rsid w:val="005471F7"/>
    <w:rsid w:val="00547906"/>
    <w:rsid w:val="005479D7"/>
    <w:rsid w:val="00547B69"/>
    <w:rsid w:val="00547BE6"/>
    <w:rsid w:val="00550272"/>
    <w:rsid w:val="0055032E"/>
    <w:rsid w:val="00550383"/>
    <w:rsid w:val="005506F0"/>
    <w:rsid w:val="00550F3C"/>
    <w:rsid w:val="00551E4B"/>
    <w:rsid w:val="005521F0"/>
    <w:rsid w:val="005522EA"/>
    <w:rsid w:val="0055242D"/>
    <w:rsid w:val="00552C6C"/>
    <w:rsid w:val="0055327C"/>
    <w:rsid w:val="005534D3"/>
    <w:rsid w:val="00554129"/>
    <w:rsid w:val="005546C2"/>
    <w:rsid w:val="00554BC5"/>
    <w:rsid w:val="005551B3"/>
    <w:rsid w:val="00555A0E"/>
    <w:rsid w:val="00555C4C"/>
    <w:rsid w:val="005564A4"/>
    <w:rsid w:val="005564FE"/>
    <w:rsid w:val="00556585"/>
    <w:rsid w:val="00556AF9"/>
    <w:rsid w:val="00556D17"/>
    <w:rsid w:val="00557589"/>
    <w:rsid w:val="005575CF"/>
    <w:rsid w:val="005576D3"/>
    <w:rsid w:val="005577CA"/>
    <w:rsid w:val="00557B47"/>
    <w:rsid w:val="00557CC5"/>
    <w:rsid w:val="00557DED"/>
    <w:rsid w:val="0056014C"/>
    <w:rsid w:val="00560202"/>
    <w:rsid w:val="00560281"/>
    <w:rsid w:val="005602AA"/>
    <w:rsid w:val="00560425"/>
    <w:rsid w:val="0056104A"/>
    <w:rsid w:val="005611F6"/>
    <w:rsid w:val="00561D76"/>
    <w:rsid w:val="0056222F"/>
    <w:rsid w:val="0056238D"/>
    <w:rsid w:val="00562554"/>
    <w:rsid w:val="00562B9B"/>
    <w:rsid w:val="00563343"/>
    <w:rsid w:val="005636F9"/>
    <w:rsid w:val="00563C4C"/>
    <w:rsid w:val="005642F8"/>
    <w:rsid w:val="00564821"/>
    <w:rsid w:val="00564896"/>
    <w:rsid w:val="00564AFD"/>
    <w:rsid w:val="00565806"/>
    <w:rsid w:val="00565A00"/>
    <w:rsid w:val="00565A6C"/>
    <w:rsid w:val="00565BA9"/>
    <w:rsid w:val="00565EE1"/>
    <w:rsid w:val="00565EEB"/>
    <w:rsid w:val="005668F6"/>
    <w:rsid w:val="00566944"/>
    <w:rsid w:val="00566E92"/>
    <w:rsid w:val="005670A5"/>
    <w:rsid w:val="0056745D"/>
    <w:rsid w:val="005678E9"/>
    <w:rsid w:val="005679A4"/>
    <w:rsid w:val="00567BBE"/>
    <w:rsid w:val="00567C13"/>
    <w:rsid w:val="00567D52"/>
    <w:rsid w:val="0057001D"/>
    <w:rsid w:val="00570319"/>
    <w:rsid w:val="0057043B"/>
    <w:rsid w:val="00570722"/>
    <w:rsid w:val="00570947"/>
    <w:rsid w:val="00571196"/>
    <w:rsid w:val="00571494"/>
    <w:rsid w:val="0057169A"/>
    <w:rsid w:val="00571944"/>
    <w:rsid w:val="00571986"/>
    <w:rsid w:val="005724E8"/>
    <w:rsid w:val="0057285B"/>
    <w:rsid w:val="00572FA4"/>
    <w:rsid w:val="005735AD"/>
    <w:rsid w:val="00573665"/>
    <w:rsid w:val="00573721"/>
    <w:rsid w:val="00573B16"/>
    <w:rsid w:val="00573B45"/>
    <w:rsid w:val="00573DC8"/>
    <w:rsid w:val="005741F4"/>
    <w:rsid w:val="00574985"/>
    <w:rsid w:val="00574EFA"/>
    <w:rsid w:val="005751FA"/>
    <w:rsid w:val="00575925"/>
    <w:rsid w:val="005759F6"/>
    <w:rsid w:val="00575A6A"/>
    <w:rsid w:val="00575AE8"/>
    <w:rsid w:val="00575DE8"/>
    <w:rsid w:val="00576D03"/>
    <w:rsid w:val="00576ED8"/>
    <w:rsid w:val="00576F60"/>
    <w:rsid w:val="00576F8C"/>
    <w:rsid w:val="00577102"/>
    <w:rsid w:val="005779DD"/>
    <w:rsid w:val="00577B53"/>
    <w:rsid w:val="0058018F"/>
    <w:rsid w:val="00580534"/>
    <w:rsid w:val="0058068E"/>
    <w:rsid w:val="0058186C"/>
    <w:rsid w:val="005818FD"/>
    <w:rsid w:val="00581C79"/>
    <w:rsid w:val="005820E5"/>
    <w:rsid w:val="005821DE"/>
    <w:rsid w:val="005822DE"/>
    <w:rsid w:val="0058232D"/>
    <w:rsid w:val="00582F4E"/>
    <w:rsid w:val="00583630"/>
    <w:rsid w:val="00583BD4"/>
    <w:rsid w:val="00583CCB"/>
    <w:rsid w:val="005840C5"/>
    <w:rsid w:val="005841E5"/>
    <w:rsid w:val="005841F2"/>
    <w:rsid w:val="00584775"/>
    <w:rsid w:val="00584B77"/>
    <w:rsid w:val="00585313"/>
    <w:rsid w:val="00585330"/>
    <w:rsid w:val="00585471"/>
    <w:rsid w:val="00585618"/>
    <w:rsid w:val="00585F5A"/>
    <w:rsid w:val="005860CD"/>
    <w:rsid w:val="00586105"/>
    <w:rsid w:val="005861AE"/>
    <w:rsid w:val="00586295"/>
    <w:rsid w:val="005868B0"/>
    <w:rsid w:val="0058699C"/>
    <w:rsid w:val="00586BFC"/>
    <w:rsid w:val="00586E80"/>
    <w:rsid w:val="00587258"/>
    <w:rsid w:val="005875D2"/>
    <w:rsid w:val="00590010"/>
    <w:rsid w:val="00590093"/>
    <w:rsid w:val="0059011C"/>
    <w:rsid w:val="00590A09"/>
    <w:rsid w:val="00590E48"/>
    <w:rsid w:val="00590E61"/>
    <w:rsid w:val="00591110"/>
    <w:rsid w:val="00591502"/>
    <w:rsid w:val="00591902"/>
    <w:rsid w:val="00592025"/>
    <w:rsid w:val="005922B5"/>
    <w:rsid w:val="005925EB"/>
    <w:rsid w:val="0059261D"/>
    <w:rsid w:val="00592E22"/>
    <w:rsid w:val="00593E32"/>
    <w:rsid w:val="00593F15"/>
    <w:rsid w:val="00594408"/>
    <w:rsid w:val="005946A9"/>
    <w:rsid w:val="005946FD"/>
    <w:rsid w:val="00594800"/>
    <w:rsid w:val="00594AD6"/>
    <w:rsid w:val="00594AE8"/>
    <w:rsid w:val="00594F94"/>
    <w:rsid w:val="005953CA"/>
    <w:rsid w:val="005953F8"/>
    <w:rsid w:val="0059572F"/>
    <w:rsid w:val="00595969"/>
    <w:rsid w:val="00595B05"/>
    <w:rsid w:val="00595F6B"/>
    <w:rsid w:val="00596283"/>
    <w:rsid w:val="0059636A"/>
    <w:rsid w:val="005963E2"/>
    <w:rsid w:val="005966A5"/>
    <w:rsid w:val="00596B20"/>
    <w:rsid w:val="00596F4F"/>
    <w:rsid w:val="005973BC"/>
    <w:rsid w:val="005973BE"/>
    <w:rsid w:val="00597731"/>
    <w:rsid w:val="00597D5B"/>
    <w:rsid w:val="00597F3C"/>
    <w:rsid w:val="00597FB1"/>
    <w:rsid w:val="005A09EC"/>
    <w:rsid w:val="005A0A3C"/>
    <w:rsid w:val="005A0E49"/>
    <w:rsid w:val="005A136E"/>
    <w:rsid w:val="005A13C8"/>
    <w:rsid w:val="005A17E1"/>
    <w:rsid w:val="005A1A40"/>
    <w:rsid w:val="005A1B5F"/>
    <w:rsid w:val="005A1CC8"/>
    <w:rsid w:val="005A212F"/>
    <w:rsid w:val="005A2136"/>
    <w:rsid w:val="005A279A"/>
    <w:rsid w:val="005A2D3C"/>
    <w:rsid w:val="005A2DF5"/>
    <w:rsid w:val="005A3136"/>
    <w:rsid w:val="005A3A51"/>
    <w:rsid w:val="005A3B62"/>
    <w:rsid w:val="005A3D3B"/>
    <w:rsid w:val="005A3ED8"/>
    <w:rsid w:val="005A4024"/>
    <w:rsid w:val="005A409F"/>
    <w:rsid w:val="005A4231"/>
    <w:rsid w:val="005A49F3"/>
    <w:rsid w:val="005A4B8E"/>
    <w:rsid w:val="005A536F"/>
    <w:rsid w:val="005A5B4F"/>
    <w:rsid w:val="005A5C0A"/>
    <w:rsid w:val="005A5C19"/>
    <w:rsid w:val="005A5D5F"/>
    <w:rsid w:val="005A617E"/>
    <w:rsid w:val="005A6240"/>
    <w:rsid w:val="005A6622"/>
    <w:rsid w:val="005A6CBE"/>
    <w:rsid w:val="005A6DEC"/>
    <w:rsid w:val="005A744D"/>
    <w:rsid w:val="005A75D4"/>
    <w:rsid w:val="005A7637"/>
    <w:rsid w:val="005A77B1"/>
    <w:rsid w:val="005A7C58"/>
    <w:rsid w:val="005A7DF9"/>
    <w:rsid w:val="005A7EA3"/>
    <w:rsid w:val="005B0511"/>
    <w:rsid w:val="005B073B"/>
    <w:rsid w:val="005B0DF1"/>
    <w:rsid w:val="005B0EBB"/>
    <w:rsid w:val="005B0F1C"/>
    <w:rsid w:val="005B0F77"/>
    <w:rsid w:val="005B1348"/>
    <w:rsid w:val="005B1537"/>
    <w:rsid w:val="005B163B"/>
    <w:rsid w:val="005B182E"/>
    <w:rsid w:val="005B19A0"/>
    <w:rsid w:val="005B1A2D"/>
    <w:rsid w:val="005B1B6F"/>
    <w:rsid w:val="005B1D50"/>
    <w:rsid w:val="005B28C1"/>
    <w:rsid w:val="005B2AA6"/>
    <w:rsid w:val="005B2E1A"/>
    <w:rsid w:val="005B2E25"/>
    <w:rsid w:val="005B36D1"/>
    <w:rsid w:val="005B376C"/>
    <w:rsid w:val="005B3EB2"/>
    <w:rsid w:val="005B4090"/>
    <w:rsid w:val="005B40B0"/>
    <w:rsid w:val="005B43B2"/>
    <w:rsid w:val="005B4913"/>
    <w:rsid w:val="005B4AB6"/>
    <w:rsid w:val="005B51A2"/>
    <w:rsid w:val="005B5757"/>
    <w:rsid w:val="005B699A"/>
    <w:rsid w:val="005B69B7"/>
    <w:rsid w:val="005B6D65"/>
    <w:rsid w:val="005B70A3"/>
    <w:rsid w:val="005B7124"/>
    <w:rsid w:val="005B7374"/>
    <w:rsid w:val="005B739E"/>
    <w:rsid w:val="005B73DC"/>
    <w:rsid w:val="005B7716"/>
    <w:rsid w:val="005B7719"/>
    <w:rsid w:val="005B77E7"/>
    <w:rsid w:val="005B7F68"/>
    <w:rsid w:val="005C0039"/>
    <w:rsid w:val="005C03F3"/>
    <w:rsid w:val="005C1691"/>
    <w:rsid w:val="005C1A2C"/>
    <w:rsid w:val="005C1AE5"/>
    <w:rsid w:val="005C1DEC"/>
    <w:rsid w:val="005C2E23"/>
    <w:rsid w:val="005C32D9"/>
    <w:rsid w:val="005C339A"/>
    <w:rsid w:val="005C3520"/>
    <w:rsid w:val="005C35DB"/>
    <w:rsid w:val="005C3B17"/>
    <w:rsid w:val="005C4A09"/>
    <w:rsid w:val="005C4BB8"/>
    <w:rsid w:val="005C5116"/>
    <w:rsid w:val="005C5243"/>
    <w:rsid w:val="005C551E"/>
    <w:rsid w:val="005C57D4"/>
    <w:rsid w:val="005C591A"/>
    <w:rsid w:val="005C5DFC"/>
    <w:rsid w:val="005C69DD"/>
    <w:rsid w:val="005C6A35"/>
    <w:rsid w:val="005C6F49"/>
    <w:rsid w:val="005C7013"/>
    <w:rsid w:val="005C70D6"/>
    <w:rsid w:val="005C75DA"/>
    <w:rsid w:val="005C762E"/>
    <w:rsid w:val="005C7760"/>
    <w:rsid w:val="005C7D49"/>
    <w:rsid w:val="005C7D5B"/>
    <w:rsid w:val="005D01D1"/>
    <w:rsid w:val="005D0B0F"/>
    <w:rsid w:val="005D15D4"/>
    <w:rsid w:val="005D1AB2"/>
    <w:rsid w:val="005D1BD5"/>
    <w:rsid w:val="005D1F43"/>
    <w:rsid w:val="005D235E"/>
    <w:rsid w:val="005D2665"/>
    <w:rsid w:val="005D26D4"/>
    <w:rsid w:val="005D2E67"/>
    <w:rsid w:val="005D2FB5"/>
    <w:rsid w:val="005D305C"/>
    <w:rsid w:val="005D30A3"/>
    <w:rsid w:val="005D30BD"/>
    <w:rsid w:val="005D40BC"/>
    <w:rsid w:val="005D416D"/>
    <w:rsid w:val="005D42F3"/>
    <w:rsid w:val="005D4B24"/>
    <w:rsid w:val="005D4C2E"/>
    <w:rsid w:val="005D542F"/>
    <w:rsid w:val="005D59C5"/>
    <w:rsid w:val="005D6195"/>
    <w:rsid w:val="005D63C5"/>
    <w:rsid w:val="005D63F7"/>
    <w:rsid w:val="005D674D"/>
    <w:rsid w:val="005D6E05"/>
    <w:rsid w:val="005D6E0C"/>
    <w:rsid w:val="005D70C1"/>
    <w:rsid w:val="005D78BF"/>
    <w:rsid w:val="005D7E20"/>
    <w:rsid w:val="005E0248"/>
    <w:rsid w:val="005E06C0"/>
    <w:rsid w:val="005E0B2A"/>
    <w:rsid w:val="005E0F47"/>
    <w:rsid w:val="005E10DD"/>
    <w:rsid w:val="005E116E"/>
    <w:rsid w:val="005E12F6"/>
    <w:rsid w:val="005E14FA"/>
    <w:rsid w:val="005E1802"/>
    <w:rsid w:val="005E1948"/>
    <w:rsid w:val="005E1DC7"/>
    <w:rsid w:val="005E1EF8"/>
    <w:rsid w:val="005E2194"/>
    <w:rsid w:val="005E2281"/>
    <w:rsid w:val="005E23EA"/>
    <w:rsid w:val="005E2622"/>
    <w:rsid w:val="005E2D32"/>
    <w:rsid w:val="005E2EB5"/>
    <w:rsid w:val="005E3203"/>
    <w:rsid w:val="005E355E"/>
    <w:rsid w:val="005E35E9"/>
    <w:rsid w:val="005E38BE"/>
    <w:rsid w:val="005E3A2B"/>
    <w:rsid w:val="005E3A40"/>
    <w:rsid w:val="005E3B90"/>
    <w:rsid w:val="005E3E98"/>
    <w:rsid w:val="005E414D"/>
    <w:rsid w:val="005E42EA"/>
    <w:rsid w:val="005E45B5"/>
    <w:rsid w:val="005E4692"/>
    <w:rsid w:val="005E4860"/>
    <w:rsid w:val="005E4878"/>
    <w:rsid w:val="005E4AB4"/>
    <w:rsid w:val="005E4BE1"/>
    <w:rsid w:val="005E4DD6"/>
    <w:rsid w:val="005E52CD"/>
    <w:rsid w:val="005E5377"/>
    <w:rsid w:val="005E5DC6"/>
    <w:rsid w:val="005E614C"/>
    <w:rsid w:val="005E61C8"/>
    <w:rsid w:val="005E627C"/>
    <w:rsid w:val="005E6394"/>
    <w:rsid w:val="005E658C"/>
    <w:rsid w:val="005E6C94"/>
    <w:rsid w:val="005E70DB"/>
    <w:rsid w:val="005E725C"/>
    <w:rsid w:val="005E76CE"/>
    <w:rsid w:val="005E7DE2"/>
    <w:rsid w:val="005F0037"/>
    <w:rsid w:val="005F05CD"/>
    <w:rsid w:val="005F05DC"/>
    <w:rsid w:val="005F0C5C"/>
    <w:rsid w:val="005F0C5F"/>
    <w:rsid w:val="005F101E"/>
    <w:rsid w:val="005F1208"/>
    <w:rsid w:val="005F1477"/>
    <w:rsid w:val="005F1525"/>
    <w:rsid w:val="005F15DD"/>
    <w:rsid w:val="005F17FF"/>
    <w:rsid w:val="005F184A"/>
    <w:rsid w:val="005F1979"/>
    <w:rsid w:val="005F1A6B"/>
    <w:rsid w:val="005F1ED8"/>
    <w:rsid w:val="005F20F5"/>
    <w:rsid w:val="005F21D4"/>
    <w:rsid w:val="005F245E"/>
    <w:rsid w:val="005F2500"/>
    <w:rsid w:val="005F2D14"/>
    <w:rsid w:val="005F2FA3"/>
    <w:rsid w:val="005F2FF9"/>
    <w:rsid w:val="005F31E3"/>
    <w:rsid w:val="005F374A"/>
    <w:rsid w:val="005F3A2D"/>
    <w:rsid w:val="005F3BEE"/>
    <w:rsid w:val="005F40C6"/>
    <w:rsid w:val="005F415E"/>
    <w:rsid w:val="005F41EE"/>
    <w:rsid w:val="005F4471"/>
    <w:rsid w:val="005F461D"/>
    <w:rsid w:val="005F4AC6"/>
    <w:rsid w:val="005F4FF3"/>
    <w:rsid w:val="005F511E"/>
    <w:rsid w:val="005F53F5"/>
    <w:rsid w:val="005F5615"/>
    <w:rsid w:val="005F59BE"/>
    <w:rsid w:val="005F5F3A"/>
    <w:rsid w:val="005F6117"/>
    <w:rsid w:val="005F6355"/>
    <w:rsid w:val="005F6B2B"/>
    <w:rsid w:val="005F6BCF"/>
    <w:rsid w:val="005F7055"/>
    <w:rsid w:val="005F72A5"/>
    <w:rsid w:val="005F74F1"/>
    <w:rsid w:val="005F76F7"/>
    <w:rsid w:val="005F781A"/>
    <w:rsid w:val="005F7BEA"/>
    <w:rsid w:val="005F7BF7"/>
    <w:rsid w:val="005F7ED7"/>
    <w:rsid w:val="005F7F03"/>
    <w:rsid w:val="005F7F06"/>
    <w:rsid w:val="00600D61"/>
    <w:rsid w:val="00600DCF"/>
    <w:rsid w:val="00600EA8"/>
    <w:rsid w:val="0060107B"/>
    <w:rsid w:val="00601AAC"/>
    <w:rsid w:val="00601B54"/>
    <w:rsid w:val="00602062"/>
    <w:rsid w:val="00602273"/>
    <w:rsid w:val="0060280B"/>
    <w:rsid w:val="006029A1"/>
    <w:rsid w:val="00602B79"/>
    <w:rsid w:val="006035A8"/>
    <w:rsid w:val="0060369C"/>
    <w:rsid w:val="0060415B"/>
    <w:rsid w:val="00604683"/>
    <w:rsid w:val="0060490D"/>
    <w:rsid w:val="00604924"/>
    <w:rsid w:val="00604D73"/>
    <w:rsid w:val="00604F9D"/>
    <w:rsid w:val="006052C4"/>
    <w:rsid w:val="006059B7"/>
    <w:rsid w:val="00605C33"/>
    <w:rsid w:val="00605C4F"/>
    <w:rsid w:val="00605CC9"/>
    <w:rsid w:val="006063AF"/>
    <w:rsid w:val="006065CC"/>
    <w:rsid w:val="00606770"/>
    <w:rsid w:val="00606A59"/>
    <w:rsid w:val="00606BD5"/>
    <w:rsid w:val="00606E95"/>
    <w:rsid w:val="00606F60"/>
    <w:rsid w:val="006074ED"/>
    <w:rsid w:val="006074F4"/>
    <w:rsid w:val="00607671"/>
    <w:rsid w:val="00607BB6"/>
    <w:rsid w:val="006102B2"/>
    <w:rsid w:val="00610508"/>
    <w:rsid w:val="00610542"/>
    <w:rsid w:val="0061058F"/>
    <w:rsid w:val="006105D3"/>
    <w:rsid w:val="00610783"/>
    <w:rsid w:val="00610B80"/>
    <w:rsid w:val="00610BEE"/>
    <w:rsid w:val="006116A3"/>
    <w:rsid w:val="006126B2"/>
    <w:rsid w:val="00612799"/>
    <w:rsid w:val="00612853"/>
    <w:rsid w:val="00612898"/>
    <w:rsid w:val="0061290D"/>
    <w:rsid w:val="006129B7"/>
    <w:rsid w:val="00612B2E"/>
    <w:rsid w:val="00612E17"/>
    <w:rsid w:val="00612EAD"/>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34"/>
    <w:rsid w:val="00616570"/>
    <w:rsid w:val="00616EC5"/>
    <w:rsid w:val="00616F23"/>
    <w:rsid w:val="006172D6"/>
    <w:rsid w:val="0061733D"/>
    <w:rsid w:val="0061746A"/>
    <w:rsid w:val="00617582"/>
    <w:rsid w:val="006179BA"/>
    <w:rsid w:val="00620065"/>
    <w:rsid w:val="0062062A"/>
    <w:rsid w:val="00620ACE"/>
    <w:rsid w:val="00620F66"/>
    <w:rsid w:val="00621391"/>
    <w:rsid w:val="00621465"/>
    <w:rsid w:val="00621583"/>
    <w:rsid w:val="006218DE"/>
    <w:rsid w:val="00621A4F"/>
    <w:rsid w:val="00621A59"/>
    <w:rsid w:val="00621C6D"/>
    <w:rsid w:val="00622376"/>
    <w:rsid w:val="00622B5A"/>
    <w:rsid w:val="00622C09"/>
    <w:rsid w:val="00622CF2"/>
    <w:rsid w:val="0062300A"/>
    <w:rsid w:val="00623078"/>
    <w:rsid w:val="006231C5"/>
    <w:rsid w:val="0062322C"/>
    <w:rsid w:val="0062347E"/>
    <w:rsid w:val="00623873"/>
    <w:rsid w:val="00623A00"/>
    <w:rsid w:val="00624608"/>
    <w:rsid w:val="00624855"/>
    <w:rsid w:val="00624B3C"/>
    <w:rsid w:val="00624F21"/>
    <w:rsid w:val="00624F9A"/>
    <w:rsid w:val="006250B4"/>
    <w:rsid w:val="0062512A"/>
    <w:rsid w:val="00625255"/>
    <w:rsid w:val="00625809"/>
    <w:rsid w:val="00625DCD"/>
    <w:rsid w:val="00626C63"/>
    <w:rsid w:val="0062718F"/>
    <w:rsid w:val="00627ABA"/>
    <w:rsid w:val="0063049B"/>
    <w:rsid w:val="00630981"/>
    <w:rsid w:val="00631308"/>
    <w:rsid w:val="0063211B"/>
    <w:rsid w:val="00632389"/>
    <w:rsid w:val="006325AD"/>
    <w:rsid w:val="006327C5"/>
    <w:rsid w:val="00632DD9"/>
    <w:rsid w:val="00633509"/>
    <w:rsid w:val="0063378F"/>
    <w:rsid w:val="00633857"/>
    <w:rsid w:val="00633997"/>
    <w:rsid w:val="00633F9D"/>
    <w:rsid w:val="00633FC9"/>
    <w:rsid w:val="006340D5"/>
    <w:rsid w:val="00634695"/>
    <w:rsid w:val="00634CDD"/>
    <w:rsid w:val="00635A6C"/>
    <w:rsid w:val="00635D62"/>
    <w:rsid w:val="00636151"/>
    <w:rsid w:val="00636470"/>
    <w:rsid w:val="00636897"/>
    <w:rsid w:val="006368D7"/>
    <w:rsid w:val="00636A3D"/>
    <w:rsid w:val="006372BC"/>
    <w:rsid w:val="00637FC7"/>
    <w:rsid w:val="0064035D"/>
    <w:rsid w:val="00640658"/>
    <w:rsid w:val="006406F6"/>
    <w:rsid w:val="00640CA1"/>
    <w:rsid w:val="0064141B"/>
    <w:rsid w:val="00641C14"/>
    <w:rsid w:val="006421B5"/>
    <w:rsid w:val="00642539"/>
    <w:rsid w:val="0064254F"/>
    <w:rsid w:val="006425DF"/>
    <w:rsid w:val="00642777"/>
    <w:rsid w:val="006428D6"/>
    <w:rsid w:val="00643198"/>
    <w:rsid w:val="00643493"/>
    <w:rsid w:val="006437CA"/>
    <w:rsid w:val="00643E17"/>
    <w:rsid w:val="0064452D"/>
    <w:rsid w:val="0064466F"/>
    <w:rsid w:val="00644B6C"/>
    <w:rsid w:val="006453E7"/>
    <w:rsid w:val="0064553B"/>
    <w:rsid w:val="006455D3"/>
    <w:rsid w:val="006455EB"/>
    <w:rsid w:val="0064570A"/>
    <w:rsid w:val="0064596C"/>
    <w:rsid w:val="00645A8D"/>
    <w:rsid w:val="00645D76"/>
    <w:rsid w:val="00645D91"/>
    <w:rsid w:val="006465F7"/>
    <w:rsid w:val="00646EB5"/>
    <w:rsid w:val="0064725A"/>
    <w:rsid w:val="00647410"/>
    <w:rsid w:val="006479EC"/>
    <w:rsid w:val="00647E0E"/>
    <w:rsid w:val="006511A9"/>
    <w:rsid w:val="00651893"/>
    <w:rsid w:val="006519B9"/>
    <w:rsid w:val="00651B00"/>
    <w:rsid w:val="00652089"/>
    <w:rsid w:val="006520B8"/>
    <w:rsid w:val="006520E3"/>
    <w:rsid w:val="00652A81"/>
    <w:rsid w:val="00652B21"/>
    <w:rsid w:val="006531A1"/>
    <w:rsid w:val="00653336"/>
    <w:rsid w:val="006533C6"/>
    <w:rsid w:val="0065359E"/>
    <w:rsid w:val="006539B7"/>
    <w:rsid w:val="00654678"/>
    <w:rsid w:val="0065470C"/>
    <w:rsid w:val="006547E7"/>
    <w:rsid w:val="00654BBD"/>
    <w:rsid w:val="00654EFB"/>
    <w:rsid w:val="00655245"/>
    <w:rsid w:val="0065529E"/>
    <w:rsid w:val="00655623"/>
    <w:rsid w:val="006557C4"/>
    <w:rsid w:val="006558A6"/>
    <w:rsid w:val="0065594C"/>
    <w:rsid w:val="00655B7C"/>
    <w:rsid w:val="00655DE5"/>
    <w:rsid w:val="00655EAC"/>
    <w:rsid w:val="00655ED9"/>
    <w:rsid w:val="00655F3A"/>
    <w:rsid w:val="0065630D"/>
    <w:rsid w:val="00656511"/>
    <w:rsid w:val="0065687D"/>
    <w:rsid w:val="0065699E"/>
    <w:rsid w:val="00656A01"/>
    <w:rsid w:val="00656AEE"/>
    <w:rsid w:val="00656DB6"/>
    <w:rsid w:val="00656DD4"/>
    <w:rsid w:val="00657119"/>
    <w:rsid w:val="00657185"/>
    <w:rsid w:val="0065742F"/>
    <w:rsid w:val="00657BD6"/>
    <w:rsid w:val="00657D1E"/>
    <w:rsid w:val="00657DB6"/>
    <w:rsid w:val="00657DB7"/>
    <w:rsid w:val="00660334"/>
    <w:rsid w:val="00660B27"/>
    <w:rsid w:val="00660C36"/>
    <w:rsid w:val="00660F37"/>
    <w:rsid w:val="0066133B"/>
    <w:rsid w:val="00661C38"/>
    <w:rsid w:val="006621BD"/>
    <w:rsid w:val="00662531"/>
    <w:rsid w:val="00662C1D"/>
    <w:rsid w:val="00662DEC"/>
    <w:rsid w:val="00663199"/>
    <w:rsid w:val="006638D9"/>
    <w:rsid w:val="00664381"/>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85A"/>
    <w:rsid w:val="00667935"/>
    <w:rsid w:val="00667C19"/>
    <w:rsid w:val="00667DAD"/>
    <w:rsid w:val="00667F5E"/>
    <w:rsid w:val="00670985"/>
    <w:rsid w:val="00670F4D"/>
    <w:rsid w:val="006714AE"/>
    <w:rsid w:val="0067163B"/>
    <w:rsid w:val="00671EA4"/>
    <w:rsid w:val="006720A6"/>
    <w:rsid w:val="00672166"/>
    <w:rsid w:val="00672C08"/>
    <w:rsid w:val="00672D18"/>
    <w:rsid w:val="00672EE0"/>
    <w:rsid w:val="006732BA"/>
    <w:rsid w:val="006732FE"/>
    <w:rsid w:val="00673763"/>
    <w:rsid w:val="006737BC"/>
    <w:rsid w:val="00673949"/>
    <w:rsid w:val="00674155"/>
    <w:rsid w:val="00674393"/>
    <w:rsid w:val="00674A04"/>
    <w:rsid w:val="0067542B"/>
    <w:rsid w:val="006754AB"/>
    <w:rsid w:val="006755DF"/>
    <w:rsid w:val="0067561C"/>
    <w:rsid w:val="006758C2"/>
    <w:rsid w:val="006758FA"/>
    <w:rsid w:val="00675910"/>
    <w:rsid w:val="006760A1"/>
    <w:rsid w:val="006760F9"/>
    <w:rsid w:val="00676C18"/>
    <w:rsid w:val="00676C2E"/>
    <w:rsid w:val="00676C3B"/>
    <w:rsid w:val="0067719D"/>
    <w:rsid w:val="00677725"/>
    <w:rsid w:val="00677D2B"/>
    <w:rsid w:val="00677DB3"/>
    <w:rsid w:val="00677F36"/>
    <w:rsid w:val="006800FE"/>
    <w:rsid w:val="00680379"/>
    <w:rsid w:val="0068052A"/>
    <w:rsid w:val="00680BB5"/>
    <w:rsid w:val="00680DBA"/>
    <w:rsid w:val="00681166"/>
    <w:rsid w:val="00681203"/>
    <w:rsid w:val="0068123A"/>
    <w:rsid w:val="00681984"/>
    <w:rsid w:val="006826DF"/>
    <w:rsid w:val="00682ACE"/>
    <w:rsid w:val="00683293"/>
    <w:rsid w:val="006833C5"/>
    <w:rsid w:val="006836ED"/>
    <w:rsid w:val="00683707"/>
    <w:rsid w:val="00683C05"/>
    <w:rsid w:val="00683DFB"/>
    <w:rsid w:val="00683F53"/>
    <w:rsid w:val="0068415B"/>
    <w:rsid w:val="00684564"/>
    <w:rsid w:val="00684604"/>
    <w:rsid w:val="006849D3"/>
    <w:rsid w:val="00684BC6"/>
    <w:rsid w:val="006850A8"/>
    <w:rsid w:val="006859D7"/>
    <w:rsid w:val="00685C59"/>
    <w:rsid w:val="00686D5C"/>
    <w:rsid w:val="0068716A"/>
    <w:rsid w:val="006872A9"/>
    <w:rsid w:val="00687703"/>
    <w:rsid w:val="0068F780"/>
    <w:rsid w:val="0069017B"/>
    <w:rsid w:val="006904B5"/>
    <w:rsid w:val="00690FC8"/>
    <w:rsid w:val="006910B3"/>
    <w:rsid w:val="006910D3"/>
    <w:rsid w:val="006911F0"/>
    <w:rsid w:val="00691483"/>
    <w:rsid w:val="006916EA"/>
    <w:rsid w:val="00691779"/>
    <w:rsid w:val="0069196B"/>
    <w:rsid w:val="00692261"/>
    <w:rsid w:val="00692309"/>
    <w:rsid w:val="006924E3"/>
    <w:rsid w:val="006929CE"/>
    <w:rsid w:val="00693A62"/>
    <w:rsid w:val="00693F03"/>
    <w:rsid w:val="006942FF"/>
    <w:rsid w:val="00694345"/>
    <w:rsid w:val="00694926"/>
    <w:rsid w:val="00694DDB"/>
    <w:rsid w:val="00695269"/>
    <w:rsid w:val="00695440"/>
    <w:rsid w:val="006955C8"/>
    <w:rsid w:val="00695D18"/>
    <w:rsid w:val="0069629B"/>
    <w:rsid w:val="006965AE"/>
    <w:rsid w:val="00696BD0"/>
    <w:rsid w:val="00697302"/>
    <w:rsid w:val="006973E2"/>
    <w:rsid w:val="006974BC"/>
    <w:rsid w:val="00697704"/>
    <w:rsid w:val="00697D97"/>
    <w:rsid w:val="006A0142"/>
    <w:rsid w:val="006A058D"/>
    <w:rsid w:val="006A05DF"/>
    <w:rsid w:val="006A0D23"/>
    <w:rsid w:val="006A0DBE"/>
    <w:rsid w:val="006A0F59"/>
    <w:rsid w:val="006A14FC"/>
    <w:rsid w:val="006A1529"/>
    <w:rsid w:val="006A15CE"/>
    <w:rsid w:val="006A18E7"/>
    <w:rsid w:val="006A1C01"/>
    <w:rsid w:val="006A1FC8"/>
    <w:rsid w:val="006A2023"/>
    <w:rsid w:val="006A25CB"/>
    <w:rsid w:val="006A2A47"/>
    <w:rsid w:val="006A2B28"/>
    <w:rsid w:val="006A2D8D"/>
    <w:rsid w:val="006A3130"/>
    <w:rsid w:val="006A39FB"/>
    <w:rsid w:val="006A3B29"/>
    <w:rsid w:val="006A3C4D"/>
    <w:rsid w:val="006A49E1"/>
    <w:rsid w:val="006A4A8F"/>
    <w:rsid w:val="006A4DF0"/>
    <w:rsid w:val="006A5A09"/>
    <w:rsid w:val="006A5D71"/>
    <w:rsid w:val="006A606A"/>
    <w:rsid w:val="006A60E0"/>
    <w:rsid w:val="006A6492"/>
    <w:rsid w:val="006A6961"/>
    <w:rsid w:val="006A69F7"/>
    <w:rsid w:val="006A6B72"/>
    <w:rsid w:val="006A703A"/>
    <w:rsid w:val="006A70B9"/>
    <w:rsid w:val="006A7128"/>
    <w:rsid w:val="006B007A"/>
    <w:rsid w:val="006B018E"/>
    <w:rsid w:val="006B04DB"/>
    <w:rsid w:val="006B1316"/>
    <w:rsid w:val="006B159E"/>
    <w:rsid w:val="006B16A7"/>
    <w:rsid w:val="006B1E02"/>
    <w:rsid w:val="006B2083"/>
    <w:rsid w:val="006B21A0"/>
    <w:rsid w:val="006B2296"/>
    <w:rsid w:val="006B2932"/>
    <w:rsid w:val="006B29B6"/>
    <w:rsid w:val="006B2A5B"/>
    <w:rsid w:val="006B3BA0"/>
    <w:rsid w:val="006B439D"/>
    <w:rsid w:val="006B4FC2"/>
    <w:rsid w:val="006B50FD"/>
    <w:rsid w:val="006B520A"/>
    <w:rsid w:val="006B5376"/>
    <w:rsid w:val="006B5461"/>
    <w:rsid w:val="006B54A4"/>
    <w:rsid w:val="006B553E"/>
    <w:rsid w:val="006B556A"/>
    <w:rsid w:val="006B67F9"/>
    <w:rsid w:val="006B7286"/>
    <w:rsid w:val="006B7447"/>
    <w:rsid w:val="006B7453"/>
    <w:rsid w:val="006B74F2"/>
    <w:rsid w:val="006C06D5"/>
    <w:rsid w:val="006C0909"/>
    <w:rsid w:val="006C090A"/>
    <w:rsid w:val="006C0C3A"/>
    <w:rsid w:val="006C0DF1"/>
    <w:rsid w:val="006C14F1"/>
    <w:rsid w:val="006C167F"/>
    <w:rsid w:val="006C2207"/>
    <w:rsid w:val="006C2940"/>
    <w:rsid w:val="006C315B"/>
    <w:rsid w:val="006C31CD"/>
    <w:rsid w:val="006C31FD"/>
    <w:rsid w:val="006C329F"/>
    <w:rsid w:val="006C3412"/>
    <w:rsid w:val="006C36F7"/>
    <w:rsid w:val="006C3E78"/>
    <w:rsid w:val="006C410E"/>
    <w:rsid w:val="006C45E7"/>
    <w:rsid w:val="006C4CFB"/>
    <w:rsid w:val="006C4EDF"/>
    <w:rsid w:val="006C547D"/>
    <w:rsid w:val="006C6004"/>
    <w:rsid w:val="006C6191"/>
    <w:rsid w:val="006C6533"/>
    <w:rsid w:val="006C6792"/>
    <w:rsid w:val="006C684E"/>
    <w:rsid w:val="006C7203"/>
    <w:rsid w:val="006C7517"/>
    <w:rsid w:val="006C7B41"/>
    <w:rsid w:val="006C7E21"/>
    <w:rsid w:val="006D08A4"/>
    <w:rsid w:val="006D0E3A"/>
    <w:rsid w:val="006D0FE4"/>
    <w:rsid w:val="006D160E"/>
    <w:rsid w:val="006D1A00"/>
    <w:rsid w:val="006D1F3B"/>
    <w:rsid w:val="006D1F99"/>
    <w:rsid w:val="006D2C19"/>
    <w:rsid w:val="006D2DD1"/>
    <w:rsid w:val="006D3787"/>
    <w:rsid w:val="006D37CA"/>
    <w:rsid w:val="006D39B8"/>
    <w:rsid w:val="006D3FFA"/>
    <w:rsid w:val="006D4A68"/>
    <w:rsid w:val="006D551D"/>
    <w:rsid w:val="006D5669"/>
    <w:rsid w:val="006D5AF5"/>
    <w:rsid w:val="006D5C2F"/>
    <w:rsid w:val="006D5C5E"/>
    <w:rsid w:val="006D5DBE"/>
    <w:rsid w:val="006D5EB4"/>
    <w:rsid w:val="006D63BA"/>
    <w:rsid w:val="006D6A7B"/>
    <w:rsid w:val="006D6B03"/>
    <w:rsid w:val="006D6BE5"/>
    <w:rsid w:val="006D6E14"/>
    <w:rsid w:val="006D704D"/>
    <w:rsid w:val="006D7C1B"/>
    <w:rsid w:val="006D7D1C"/>
    <w:rsid w:val="006D7DAD"/>
    <w:rsid w:val="006D7E22"/>
    <w:rsid w:val="006E042A"/>
    <w:rsid w:val="006E080C"/>
    <w:rsid w:val="006E0D8F"/>
    <w:rsid w:val="006E105B"/>
    <w:rsid w:val="006E1736"/>
    <w:rsid w:val="006E183B"/>
    <w:rsid w:val="006E1A4C"/>
    <w:rsid w:val="006E1E33"/>
    <w:rsid w:val="006E26CC"/>
    <w:rsid w:val="006E2841"/>
    <w:rsid w:val="006E2A88"/>
    <w:rsid w:val="006E2C46"/>
    <w:rsid w:val="006E2E2C"/>
    <w:rsid w:val="006E3A05"/>
    <w:rsid w:val="006E3A29"/>
    <w:rsid w:val="006E3F27"/>
    <w:rsid w:val="006E3F85"/>
    <w:rsid w:val="006E421F"/>
    <w:rsid w:val="006E4FF2"/>
    <w:rsid w:val="006E526C"/>
    <w:rsid w:val="006E5358"/>
    <w:rsid w:val="006E5946"/>
    <w:rsid w:val="006E597D"/>
    <w:rsid w:val="006E59C9"/>
    <w:rsid w:val="006E6019"/>
    <w:rsid w:val="006E62EC"/>
    <w:rsid w:val="006E6327"/>
    <w:rsid w:val="006E639B"/>
    <w:rsid w:val="006E6949"/>
    <w:rsid w:val="006E69B9"/>
    <w:rsid w:val="006E69FA"/>
    <w:rsid w:val="006E75B3"/>
    <w:rsid w:val="006E760B"/>
    <w:rsid w:val="006E7946"/>
    <w:rsid w:val="006E7C0B"/>
    <w:rsid w:val="006E7C5B"/>
    <w:rsid w:val="006E7C81"/>
    <w:rsid w:val="006F00BA"/>
    <w:rsid w:val="006F048A"/>
    <w:rsid w:val="006F0666"/>
    <w:rsid w:val="006F0853"/>
    <w:rsid w:val="006F0872"/>
    <w:rsid w:val="006F096E"/>
    <w:rsid w:val="006F0E45"/>
    <w:rsid w:val="006F17AD"/>
    <w:rsid w:val="006F1915"/>
    <w:rsid w:val="006F1F58"/>
    <w:rsid w:val="006F22DE"/>
    <w:rsid w:val="006F2832"/>
    <w:rsid w:val="006F30A3"/>
    <w:rsid w:val="006F34CF"/>
    <w:rsid w:val="006F3510"/>
    <w:rsid w:val="006F35ED"/>
    <w:rsid w:val="006F3646"/>
    <w:rsid w:val="006F3897"/>
    <w:rsid w:val="006F38DF"/>
    <w:rsid w:val="006F39CA"/>
    <w:rsid w:val="006F3D9A"/>
    <w:rsid w:val="006F4463"/>
    <w:rsid w:val="006F4854"/>
    <w:rsid w:val="006F4A34"/>
    <w:rsid w:val="006F4CFC"/>
    <w:rsid w:val="006F4DAA"/>
    <w:rsid w:val="006F50B7"/>
    <w:rsid w:val="006F571B"/>
    <w:rsid w:val="006F5CC0"/>
    <w:rsid w:val="006F6007"/>
    <w:rsid w:val="006F6046"/>
    <w:rsid w:val="006F6330"/>
    <w:rsid w:val="006F6443"/>
    <w:rsid w:val="006F6647"/>
    <w:rsid w:val="006F6897"/>
    <w:rsid w:val="006F6920"/>
    <w:rsid w:val="006F6CB8"/>
    <w:rsid w:val="006F6EC3"/>
    <w:rsid w:val="006F70E8"/>
    <w:rsid w:val="006F7AAA"/>
    <w:rsid w:val="00700215"/>
    <w:rsid w:val="00700A35"/>
    <w:rsid w:val="007011DF"/>
    <w:rsid w:val="00701645"/>
    <w:rsid w:val="00701999"/>
    <w:rsid w:val="00701A5C"/>
    <w:rsid w:val="00701C1B"/>
    <w:rsid w:val="00701C85"/>
    <w:rsid w:val="007026A6"/>
    <w:rsid w:val="00702A77"/>
    <w:rsid w:val="00702DB9"/>
    <w:rsid w:val="00702E2A"/>
    <w:rsid w:val="00703222"/>
    <w:rsid w:val="007032F9"/>
    <w:rsid w:val="007033BA"/>
    <w:rsid w:val="00703459"/>
    <w:rsid w:val="00703633"/>
    <w:rsid w:val="00703B9B"/>
    <w:rsid w:val="00704304"/>
    <w:rsid w:val="00704413"/>
    <w:rsid w:val="00704B70"/>
    <w:rsid w:val="00705033"/>
    <w:rsid w:val="00705703"/>
    <w:rsid w:val="00705840"/>
    <w:rsid w:val="007058BF"/>
    <w:rsid w:val="00705D02"/>
    <w:rsid w:val="00705EC8"/>
    <w:rsid w:val="00706295"/>
    <w:rsid w:val="007065BB"/>
    <w:rsid w:val="007066AA"/>
    <w:rsid w:val="0070672A"/>
    <w:rsid w:val="00706A57"/>
    <w:rsid w:val="00706A71"/>
    <w:rsid w:val="00706B8D"/>
    <w:rsid w:val="00706C8A"/>
    <w:rsid w:val="007074AB"/>
    <w:rsid w:val="0070770D"/>
    <w:rsid w:val="00707882"/>
    <w:rsid w:val="007079BC"/>
    <w:rsid w:val="00707C92"/>
    <w:rsid w:val="00710036"/>
    <w:rsid w:val="0071009B"/>
    <w:rsid w:val="007102C1"/>
    <w:rsid w:val="00710983"/>
    <w:rsid w:val="00710AE1"/>
    <w:rsid w:val="00710DE5"/>
    <w:rsid w:val="007114A4"/>
    <w:rsid w:val="007116A2"/>
    <w:rsid w:val="00711EFE"/>
    <w:rsid w:val="0071219A"/>
    <w:rsid w:val="007122ED"/>
    <w:rsid w:val="00712532"/>
    <w:rsid w:val="00712558"/>
    <w:rsid w:val="007126C1"/>
    <w:rsid w:val="00712852"/>
    <w:rsid w:val="00712C64"/>
    <w:rsid w:val="00712C93"/>
    <w:rsid w:val="007130DD"/>
    <w:rsid w:val="00713198"/>
    <w:rsid w:val="00714136"/>
    <w:rsid w:val="007143AA"/>
    <w:rsid w:val="007144FA"/>
    <w:rsid w:val="00714D49"/>
    <w:rsid w:val="00714E1D"/>
    <w:rsid w:val="0071532A"/>
    <w:rsid w:val="0071554C"/>
    <w:rsid w:val="007159B4"/>
    <w:rsid w:val="00715BF4"/>
    <w:rsid w:val="00715CC4"/>
    <w:rsid w:val="00715EDF"/>
    <w:rsid w:val="0071643C"/>
    <w:rsid w:val="00716543"/>
    <w:rsid w:val="0071682E"/>
    <w:rsid w:val="00717165"/>
    <w:rsid w:val="007178AD"/>
    <w:rsid w:val="00717EA1"/>
    <w:rsid w:val="00717F3E"/>
    <w:rsid w:val="007200ED"/>
    <w:rsid w:val="00720194"/>
    <w:rsid w:val="007205D6"/>
    <w:rsid w:val="007206C5"/>
    <w:rsid w:val="007206D0"/>
    <w:rsid w:val="00720D68"/>
    <w:rsid w:val="0072131D"/>
    <w:rsid w:val="00721377"/>
    <w:rsid w:val="00721483"/>
    <w:rsid w:val="00721504"/>
    <w:rsid w:val="007215D7"/>
    <w:rsid w:val="00721B17"/>
    <w:rsid w:val="007220A6"/>
    <w:rsid w:val="00722172"/>
    <w:rsid w:val="00722359"/>
    <w:rsid w:val="00723532"/>
    <w:rsid w:val="00723E7C"/>
    <w:rsid w:val="007241CF"/>
    <w:rsid w:val="007244F0"/>
    <w:rsid w:val="00724629"/>
    <w:rsid w:val="007248A1"/>
    <w:rsid w:val="0072493D"/>
    <w:rsid w:val="00724D6A"/>
    <w:rsid w:val="00724DC8"/>
    <w:rsid w:val="00725885"/>
    <w:rsid w:val="00725B2F"/>
    <w:rsid w:val="0072600A"/>
    <w:rsid w:val="007265A4"/>
    <w:rsid w:val="00726D74"/>
    <w:rsid w:val="00726DF3"/>
    <w:rsid w:val="00726F42"/>
    <w:rsid w:val="007274E4"/>
    <w:rsid w:val="00727B27"/>
    <w:rsid w:val="00727BAE"/>
    <w:rsid w:val="00727E59"/>
    <w:rsid w:val="00730A2C"/>
    <w:rsid w:val="00730C29"/>
    <w:rsid w:val="00730C4F"/>
    <w:rsid w:val="00730D4B"/>
    <w:rsid w:val="00730F14"/>
    <w:rsid w:val="007312BD"/>
    <w:rsid w:val="007318BC"/>
    <w:rsid w:val="00731978"/>
    <w:rsid w:val="00731FCE"/>
    <w:rsid w:val="007323C6"/>
    <w:rsid w:val="007323DD"/>
    <w:rsid w:val="00732657"/>
    <w:rsid w:val="00733375"/>
    <w:rsid w:val="007333F0"/>
    <w:rsid w:val="00733651"/>
    <w:rsid w:val="00733829"/>
    <w:rsid w:val="00733A66"/>
    <w:rsid w:val="00733F02"/>
    <w:rsid w:val="0073414B"/>
    <w:rsid w:val="007344EA"/>
    <w:rsid w:val="00734517"/>
    <w:rsid w:val="00734850"/>
    <w:rsid w:val="00734C0C"/>
    <w:rsid w:val="00735233"/>
    <w:rsid w:val="00735BD6"/>
    <w:rsid w:val="00735C25"/>
    <w:rsid w:val="00735E97"/>
    <w:rsid w:val="00735F30"/>
    <w:rsid w:val="00736178"/>
    <w:rsid w:val="00736332"/>
    <w:rsid w:val="0073662A"/>
    <w:rsid w:val="007369C2"/>
    <w:rsid w:val="00736A26"/>
    <w:rsid w:val="00736A5C"/>
    <w:rsid w:val="007370FB"/>
    <w:rsid w:val="00737110"/>
    <w:rsid w:val="00737B62"/>
    <w:rsid w:val="0074071F"/>
    <w:rsid w:val="00740879"/>
    <w:rsid w:val="007408C0"/>
    <w:rsid w:val="00740A4E"/>
    <w:rsid w:val="00742311"/>
    <w:rsid w:val="00742350"/>
    <w:rsid w:val="0074290F"/>
    <w:rsid w:val="00742AE4"/>
    <w:rsid w:val="00742B11"/>
    <w:rsid w:val="00742BEB"/>
    <w:rsid w:val="00742F34"/>
    <w:rsid w:val="00743BBD"/>
    <w:rsid w:val="00743F0A"/>
    <w:rsid w:val="007445B5"/>
    <w:rsid w:val="0074476B"/>
    <w:rsid w:val="00744835"/>
    <w:rsid w:val="00744A6E"/>
    <w:rsid w:val="00744B04"/>
    <w:rsid w:val="007457F2"/>
    <w:rsid w:val="007467F4"/>
    <w:rsid w:val="007468B2"/>
    <w:rsid w:val="00746A42"/>
    <w:rsid w:val="00746B63"/>
    <w:rsid w:val="00747884"/>
    <w:rsid w:val="0075033A"/>
    <w:rsid w:val="00750EAF"/>
    <w:rsid w:val="0075163D"/>
    <w:rsid w:val="00751CCC"/>
    <w:rsid w:val="0075273F"/>
    <w:rsid w:val="0075281F"/>
    <w:rsid w:val="00752846"/>
    <w:rsid w:val="007528B1"/>
    <w:rsid w:val="00752C40"/>
    <w:rsid w:val="00753051"/>
    <w:rsid w:val="007532C2"/>
    <w:rsid w:val="007535B9"/>
    <w:rsid w:val="0075360F"/>
    <w:rsid w:val="007538DD"/>
    <w:rsid w:val="00753A3F"/>
    <w:rsid w:val="00753C62"/>
    <w:rsid w:val="00754543"/>
    <w:rsid w:val="007549F9"/>
    <w:rsid w:val="00754D5C"/>
    <w:rsid w:val="00754EE2"/>
    <w:rsid w:val="00754FD9"/>
    <w:rsid w:val="00755248"/>
    <w:rsid w:val="00755392"/>
    <w:rsid w:val="007556B2"/>
    <w:rsid w:val="0075582D"/>
    <w:rsid w:val="0075592E"/>
    <w:rsid w:val="00755C8F"/>
    <w:rsid w:val="00755E1F"/>
    <w:rsid w:val="0075613F"/>
    <w:rsid w:val="00756429"/>
    <w:rsid w:val="0075644B"/>
    <w:rsid w:val="007566E7"/>
    <w:rsid w:val="00756976"/>
    <w:rsid w:val="00756BAC"/>
    <w:rsid w:val="00756BD6"/>
    <w:rsid w:val="007576F9"/>
    <w:rsid w:val="0075794F"/>
    <w:rsid w:val="00757B9E"/>
    <w:rsid w:val="00757FDA"/>
    <w:rsid w:val="007606B3"/>
    <w:rsid w:val="0076134B"/>
    <w:rsid w:val="007614B1"/>
    <w:rsid w:val="00761542"/>
    <w:rsid w:val="007618C3"/>
    <w:rsid w:val="007621CF"/>
    <w:rsid w:val="00762465"/>
    <w:rsid w:val="007627F1"/>
    <w:rsid w:val="007628DA"/>
    <w:rsid w:val="00762937"/>
    <w:rsid w:val="00763094"/>
    <w:rsid w:val="00763102"/>
    <w:rsid w:val="007638F2"/>
    <w:rsid w:val="00763B49"/>
    <w:rsid w:val="00763BD8"/>
    <w:rsid w:val="00763D8B"/>
    <w:rsid w:val="00763FF4"/>
    <w:rsid w:val="00764231"/>
    <w:rsid w:val="00764925"/>
    <w:rsid w:val="00764BBE"/>
    <w:rsid w:val="00764C03"/>
    <w:rsid w:val="00764DFD"/>
    <w:rsid w:val="00765568"/>
    <w:rsid w:val="00765604"/>
    <w:rsid w:val="00765689"/>
    <w:rsid w:val="00765AAF"/>
    <w:rsid w:val="00765B2C"/>
    <w:rsid w:val="00765CAA"/>
    <w:rsid w:val="0076608E"/>
    <w:rsid w:val="0076621B"/>
    <w:rsid w:val="00767322"/>
    <w:rsid w:val="0076781F"/>
    <w:rsid w:val="00767955"/>
    <w:rsid w:val="00767B19"/>
    <w:rsid w:val="00767BD5"/>
    <w:rsid w:val="00767DE4"/>
    <w:rsid w:val="00770079"/>
    <w:rsid w:val="00770537"/>
    <w:rsid w:val="00770797"/>
    <w:rsid w:val="00770AAF"/>
    <w:rsid w:val="007713E7"/>
    <w:rsid w:val="0077143C"/>
    <w:rsid w:val="00771780"/>
    <w:rsid w:val="0077205A"/>
    <w:rsid w:val="007720F9"/>
    <w:rsid w:val="007732E9"/>
    <w:rsid w:val="007735E1"/>
    <w:rsid w:val="00773D78"/>
    <w:rsid w:val="00773DFD"/>
    <w:rsid w:val="0077414D"/>
    <w:rsid w:val="007743EB"/>
    <w:rsid w:val="0077453D"/>
    <w:rsid w:val="00775283"/>
    <w:rsid w:val="00775C1B"/>
    <w:rsid w:val="00775C54"/>
    <w:rsid w:val="007760B5"/>
    <w:rsid w:val="00776AB0"/>
    <w:rsid w:val="00776B8D"/>
    <w:rsid w:val="00776C87"/>
    <w:rsid w:val="00776E3A"/>
    <w:rsid w:val="00777347"/>
    <w:rsid w:val="00777395"/>
    <w:rsid w:val="00777599"/>
    <w:rsid w:val="007775EF"/>
    <w:rsid w:val="00777845"/>
    <w:rsid w:val="007779FB"/>
    <w:rsid w:val="007801B7"/>
    <w:rsid w:val="0078047D"/>
    <w:rsid w:val="007804DA"/>
    <w:rsid w:val="00780524"/>
    <w:rsid w:val="00780B83"/>
    <w:rsid w:val="00780D8B"/>
    <w:rsid w:val="007811BD"/>
    <w:rsid w:val="00781BDB"/>
    <w:rsid w:val="0078204F"/>
    <w:rsid w:val="007821A2"/>
    <w:rsid w:val="00782323"/>
    <w:rsid w:val="00782364"/>
    <w:rsid w:val="007831CB"/>
    <w:rsid w:val="007838D0"/>
    <w:rsid w:val="00783A4E"/>
    <w:rsid w:val="00784653"/>
    <w:rsid w:val="00784A66"/>
    <w:rsid w:val="00784AB5"/>
    <w:rsid w:val="00784BDA"/>
    <w:rsid w:val="00784DCF"/>
    <w:rsid w:val="007851DB"/>
    <w:rsid w:val="00785B3B"/>
    <w:rsid w:val="00785BCC"/>
    <w:rsid w:val="00785BD1"/>
    <w:rsid w:val="00786118"/>
    <w:rsid w:val="0078716C"/>
    <w:rsid w:val="007872D7"/>
    <w:rsid w:val="00787396"/>
    <w:rsid w:val="007874E4"/>
    <w:rsid w:val="00787875"/>
    <w:rsid w:val="00787E88"/>
    <w:rsid w:val="007907CC"/>
    <w:rsid w:val="0079098D"/>
    <w:rsid w:val="00790A2E"/>
    <w:rsid w:val="00790F41"/>
    <w:rsid w:val="00791268"/>
    <w:rsid w:val="00791468"/>
    <w:rsid w:val="00791FF2"/>
    <w:rsid w:val="00792137"/>
    <w:rsid w:val="00792356"/>
    <w:rsid w:val="00793917"/>
    <w:rsid w:val="00793AD7"/>
    <w:rsid w:val="00793D8E"/>
    <w:rsid w:val="00793EAD"/>
    <w:rsid w:val="00793EFB"/>
    <w:rsid w:val="00793FD7"/>
    <w:rsid w:val="007941FE"/>
    <w:rsid w:val="00794431"/>
    <w:rsid w:val="007946E6"/>
    <w:rsid w:val="00794A07"/>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6ED0"/>
    <w:rsid w:val="00797137"/>
    <w:rsid w:val="0079721C"/>
    <w:rsid w:val="00797459"/>
    <w:rsid w:val="0079754B"/>
    <w:rsid w:val="0079776A"/>
    <w:rsid w:val="00797827"/>
    <w:rsid w:val="00797DD0"/>
    <w:rsid w:val="00797F98"/>
    <w:rsid w:val="007A016D"/>
    <w:rsid w:val="007A0380"/>
    <w:rsid w:val="007A06B2"/>
    <w:rsid w:val="007A090B"/>
    <w:rsid w:val="007A0912"/>
    <w:rsid w:val="007A097C"/>
    <w:rsid w:val="007A0AC9"/>
    <w:rsid w:val="007A0F1C"/>
    <w:rsid w:val="007A1248"/>
    <w:rsid w:val="007A1E67"/>
    <w:rsid w:val="007A20DF"/>
    <w:rsid w:val="007A2434"/>
    <w:rsid w:val="007A245C"/>
    <w:rsid w:val="007A29C5"/>
    <w:rsid w:val="007A383B"/>
    <w:rsid w:val="007A3A60"/>
    <w:rsid w:val="007A3A7B"/>
    <w:rsid w:val="007A3BC0"/>
    <w:rsid w:val="007A4438"/>
    <w:rsid w:val="007A443A"/>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694B"/>
    <w:rsid w:val="007A6CBB"/>
    <w:rsid w:val="007A77DA"/>
    <w:rsid w:val="007A7B65"/>
    <w:rsid w:val="007A7BC1"/>
    <w:rsid w:val="007A7FAA"/>
    <w:rsid w:val="007B00F5"/>
    <w:rsid w:val="007B01CD"/>
    <w:rsid w:val="007B054A"/>
    <w:rsid w:val="007B0E10"/>
    <w:rsid w:val="007B1453"/>
    <w:rsid w:val="007B19FD"/>
    <w:rsid w:val="007B1CE5"/>
    <w:rsid w:val="007B253D"/>
    <w:rsid w:val="007B2568"/>
    <w:rsid w:val="007B2B9D"/>
    <w:rsid w:val="007B3580"/>
    <w:rsid w:val="007B3B02"/>
    <w:rsid w:val="007B3CCE"/>
    <w:rsid w:val="007B3E3C"/>
    <w:rsid w:val="007B3F4C"/>
    <w:rsid w:val="007B3F78"/>
    <w:rsid w:val="007B417E"/>
    <w:rsid w:val="007B43D1"/>
    <w:rsid w:val="007B4411"/>
    <w:rsid w:val="007B478A"/>
    <w:rsid w:val="007B4B4A"/>
    <w:rsid w:val="007B4E43"/>
    <w:rsid w:val="007B4F8A"/>
    <w:rsid w:val="007B53B9"/>
    <w:rsid w:val="007B55FA"/>
    <w:rsid w:val="007B57FD"/>
    <w:rsid w:val="007B5882"/>
    <w:rsid w:val="007B5C4D"/>
    <w:rsid w:val="007B668C"/>
    <w:rsid w:val="007B6B67"/>
    <w:rsid w:val="007B6E4F"/>
    <w:rsid w:val="007B6F4A"/>
    <w:rsid w:val="007B7565"/>
    <w:rsid w:val="007B760E"/>
    <w:rsid w:val="007B76BC"/>
    <w:rsid w:val="007C02AB"/>
    <w:rsid w:val="007C04D7"/>
    <w:rsid w:val="007C0534"/>
    <w:rsid w:val="007C079B"/>
    <w:rsid w:val="007C083B"/>
    <w:rsid w:val="007C086C"/>
    <w:rsid w:val="007C097A"/>
    <w:rsid w:val="007C0E6C"/>
    <w:rsid w:val="007C10B6"/>
    <w:rsid w:val="007C11B1"/>
    <w:rsid w:val="007C138B"/>
    <w:rsid w:val="007C14A3"/>
    <w:rsid w:val="007C1D55"/>
    <w:rsid w:val="007C1E4F"/>
    <w:rsid w:val="007C2016"/>
    <w:rsid w:val="007C2185"/>
    <w:rsid w:val="007C27D3"/>
    <w:rsid w:val="007C2B38"/>
    <w:rsid w:val="007C30FA"/>
    <w:rsid w:val="007C3DE2"/>
    <w:rsid w:val="007C40C5"/>
    <w:rsid w:val="007C44C9"/>
    <w:rsid w:val="007C4610"/>
    <w:rsid w:val="007C487A"/>
    <w:rsid w:val="007C4A65"/>
    <w:rsid w:val="007C4E5B"/>
    <w:rsid w:val="007C50BB"/>
    <w:rsid w:val="007C51DA"/>
    <w:rsid w:val="007C5696"/>
    <w:rsid w:val="007C5698"/>
    <w:rsid w:val="007C5706"/>
    <w:rsid w:val="007C5C8B"/>
    <w:rsid w:val="007C60B0"/>
    <w:rsid w:val="007C63CC"/>
    <w:rsid w:val="007C68AE"/>
    <w:rsid w:val="007C77DE"/>
    <w:rsid w:val="007C7E4C"/>
    <w:rsid w:val="007C7EBA"/>
    <w:rsid w:val="007C7EE4"/>
    <w:rsid w:val="007D051F"/>
    <w:rsid w:val="007D063F"/>
    <w:rsid w:val="007D11FD"/>
    <w:rsid w:val="007D15F8"/>
    <w:rsid w:val="007D1F2C"/>
    <w:rsid w:val="007D20F4"/>
    <w:rsid w:val="007D2361"/>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672F"/>
    <w:rsid w:val="007D709A"/>
    <w:rsid w:val="007D740F"/>
    <w:rsid w:val="007D760F"/>
    <w:rsid w:val="007D7A86"/>
    <w:rsid w:val="007D7BA8"/>
    <w:rsid w:val="007D7E75"/>
    <w:rsid w:val="007E034E"/>
    <w:rsid w:val="007E0369"/>
    <w:rsid w:val="007E03EA"/>
    <w:rsid w:val="007E04FC"/>
    <w:rsid w:val="007E05B1"/>
    <w:rsid w:val="007E0A9D"/>
    <w:rsid w:val="007E0ADC"/>
    <w:rsid w:val="007E1073"/>
    <w:rsid w:val="007E1216"/>
    <w:rsid w:val="007E123F"/>
    <w:rsid w:val="007E19D6"/>
    <w:rsid w:val="007E1C7C"/>
    <w:rsid w:val="007E22AE"/>
    <w:rsid w:val="007E2320"/>
    <w:rsid w:val="007E29FA"/>
    <w:rsid w:val="007E2A56"/>
    <w:rsid w:val="007E2B39"/>
    <w:rsid w:val="007E2C9E"/>
    <w:rsid w:val="007E2F82"/>
    <w:rsid w:val="007E2FDD"/>
    <w:rsid w:val="007E3AA3"/>
    <w:rsid w:val="007E40F4"/>
    <w:rsid w:val="007E41D6"/>
    <w:rsid w:val="007E4551"/>
    <w:rsid w:val="007E517E"/>
    <w:rsid w:val="007E5346"/>
    <w:rsid w:val="007E54B1"/>
    <w:rsid w:val="007E61A6"/>
    <w:rsid w:val="007E628F"/>
    <w:rsid w:val="007E645B"/>
    <w:rsid w:val="007E6756"/>
    <w:rsid w:val="007E7741"/>
    <w:rsid w:val="007E7A77"/>
    <w:rsid w:val="007E7D5B"/>
    <w:rsid w:val="007E7F4F"/>
    <w:rsid w:val="007F001D"/>
    <w:rsid w:val="007F0570"/>
    <w:rsid w:val="007F0690"/>
    <w:rsid w:val="007F0AAB"/>
    <w:rsid w:val="007F0B38"/>
    <w:rsid w:val="007F0DC9"/>
    <w:rsid w:val="007F0E41"/>
    <w:rsid w:val="007F176C"/>
    <w:rsid w:val="007F1B6C"/>
    <w:rsid w:val="007F1BBE"/>
    <w:rsid w:val="007F1D3B"/>
    <w:rsid w:val="007F2991"/>
    <w:rsid w:val="007F3203"/>
    <w:rsid w:val="007F3750"/>
    <w:rsid w:val="007F3995"/>
    <w:rsid w:val="007F4484"/>
    <w:rsid w:val="007F46F0"/>
    <w:rsid w:val="007F4BCB"/>
    <w:rsid w:val="007F4D04"/>
    <w:rsid w:val="007F4FE7"/>
    <w:rsid w:val="007F50FE"/>
    <w:rsid w:val="007F5715"/>
    <w:rsid w:val="007F574B"/>
    <w:rsid w:val="007F5B2A"/>
    <w:rsid w:val="007F5B86"/>
    <w:rsid w:val="007F5C63"/>
    <w:rsid w:val="007F5F8B"/>
    <w:rsid w:val="007F652F"/>
    <w:rsid w:val="007F667B"/>
    <w:rsid w:val="007F695D"/>
    <w:rsid w:val="007F6B35"/>
    <w:rsid w:val="007F6F02"/>
    <w:rsid w:val="007F7041"/>
    <w:rsid w:val="007F7271"/>
    <w:rsid w:val="007F74C9"/>
    <w:rsid w:val="007F7A7D"/>
    <w:rsid w:val="007F7C85"/>
    <w:rsid w:val="008004E4"/>
    <w:rsid w:val="0080052B"/>
    <w:rsid w:val="00800A77"/>
    <w:rsid w:val="008011C0"/>
    <w:rsid w:val="008011F4"/>
    <w:rsid w:val="008012BE"/>
    <w:rsid w:val="00801DD8"/>
    <w:rsid w:val="00801FA9"/>
    <w:rsid w:val="0080276C"/>
    <w:rsid w:val="0080280B"/>
    <w:rsid w:val="008029B8"/>
    <w:rsid w:val="00802B16"/>
    <w:rsid w:val="008030D4"/>
    <w:rsid w:val="00803490"/>
    <w:rsid w:val="00803647"/>
    <w:rsid w:val="00803B10"/>
    <w:rsid w:val="00804326"/>
    <w:rsid w:val="0080467C"/>
    <w:rsid w:val="008048AA"/>
    <w:rsid w:val="008054CB"/>
    <w:rsid w:val="00805E78"/>
    <w:rsid w:val="00805F08"/>
    <w:rsid w:val="00806163"/>
    <w:rsid w:val="008064C5"/>
    <w:rsid w:val="00807176"/>
    <w:rsid w:val="008071DB"/>
    <w:rsid w:val="0080751E"/>
    <w:rsid w:val="00807889"/>
    <w:rsid w:val="008100A7"/>
    <w:rsid w:val="0081043E"/>
    <w:rsid w:val="008105C8"/>
    <w:rsid w:val="00810C3C"/>
    <w:rsid w:val="00810CE7"/>
    <w:rsid w:val="00811409"/>
    <w:rsid w:val="008116ED"/>
    <w:rsid w:val="00811B22"/>
    <w:rsid w:val="0081207C"/>
    <w:rsid w:val="00812389"/>
    <w:rsid w:val="00812E9F"/>
    <w:rsid w:val="00812EC4"/>
    <w:rsid w:val="00813134"/>
    <w:rsid w:val="008134A6"/>
    <w:rsid w:val="008139AC"/>
    <w:rsid w:val="00813BED"/>
    <w:rsid w:val="00813E7B"/>
    <w:rsid w:val="00813FD4"/>
    <w:rsid w:val="0081409B"/>
    <w:rsid w:val="008145C8"/>
    <w:rsid w:val="00814874"/>
    <w:rsid w:val="008149C0"/>
    <w:rsid w:val="00814E9F"/>
    <w:rsid w:val="008153B5"/>
    <w:rsid w:val="00815759"/>
    <w:rsid w:val="00815BB1"/>
    <w:rsid w:val="00815BC9"/>
    <w:rsid w:val="008160BC"/>
    <w:rsid w:val="00816249"/>
    <w:rsid w:val="008163A8"/>
    <w:rsid w:val="00816773"/>
    <w:rsid w:val="008168BB"/>
    <w:rsid w:val="0081691B"/>
    <w:rsid w:val="008171B8"/>
    <w:rsid w:val="008177D8"/>
    <w:rsid w:val="00817F79"/>
    <w:rsid w:val="0082032B"/>
    <w:rsid w:val="0082054E"/>
    <w:rsid w:val="00820E0E"/>
    <w:rsid w:val="00820E2E"/>
    <w:rsid w:val="00821195"/>
    <w:rsid w:val="008213E7"/>
    <w:rsid w:val="0082151A"/>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F27"/>
    <w:rsid w:val="0082435A"/>
    <w:rsid w:val="00824C75"/>
    <w:rsid w:val="00824E16"/>
    <w:rsid w:val="00825030"/>
    <w:rsid w:val="008250E6"/>
    <w:rsid w:val="00825DAD"/>
    <w:rsid w:val="00825DB8"/>
    <w:rsid w:val="00826003"/>
    <w:rsid w:val="008260BB"/>
    <w:rsid w:val="0082620B"/>
    <w:rsid w:val="00826792"/>
    <w:rsid w:val="00826B3F"/>
    <w:rsid w:val="00827915"/>
    <w:rsid w:val="00827CD5"/>
    <w:rsid w:val="00827CFD"/>
    <w:rsid w:val="0083040B"/>
    <w:rsid w:val="00830964"/>
    <w:rsid w:val="00830C2E"/>
    <w:rsid w:val="0083156E"/>
    <w:rsid w:val="008315D4"/>
    <w:rsid w:val="0083177B"/>
    <w:rsid w:val="00831BAF"/>
    <w:rsid w:val="00831C5E"/>
    <w:rsid w:val="00831CFA"/>
    <w:rsid w:val="0083227B"/>
    <w:rsid w:val="008325E8"/>
    <w:rsid w:val="0083295B"/>
    <w:rsid w:val="00832B7D"/>
    <w:rsid w:val="00832B85"/>
    <w:rsid w:val="00832CD8"/>
    <w:rsid w:val="00832CF9"/>
    <w:rsid w:val="00832D4F"/>
    <w:rsid w:val="00832F48"/>
    <w:rsid w:val="00833039"/>
    <w:rsid w:val="0083389C"/>
    <w:rsid w:val="008346CE"/>
    <w:rsid w:val="00834862"/>
    <w:rsid w:val="00834902"/>
    <w:rsid w:val="00834A78"/>
    <w:rsid w:val="00834E6B"/>
    <w:rsid w:val="00835846"/>
    <w:rsid w:val="008358D4"/>
    <w:rsid w:val="00835A10"/>
    <w:rsid w:val="00835A19"/>
    <w:rsid w:val="00835B8D"/>
    <w:rsid w:val="0083690A"/>
    <w:rsid w:val="00836C74"/>
    <w:rsid w:val="00836FB1"/>
    <w:rsid w:val="008372AB"/>
    <w:rsid w:val="00837326"/>
    <w:rsid w:val="0083749D"/>
    <w:rsid w:val="00837750"/>
    <w:rsid w:val="00837B09"/>
    <w:rsid w:val="00837F7A"/>
    <w:rsid w:val="008403F3"/>
    <w:rsid w:val="008407F6"/>
    <w:rsid w:val="0084091E"/>
    <w:rsid w:val="0084094A"/>
    <w:rsid w:val="00840BB4"/>
    <w:rsid w:val="00840D3C"/>
    <w:rsid w:val="00840DBF"/>
    <w:rsid w:val="008413D9"/>
    <w:rsid w:val="00841D6A"/>
    <w:rsid w:val="0084211D"/>
    <w:rsid w:val="008423B7"/>
    <w:rsid w:val="0084248F"/>
    <w:rsid w:val="00842663"/>
    <w:rsid w:val="008426A4"/>
    <w:rsid w:val="00842800"/>
    <w:rsid w:val="0084290C"/>
    <w:rsid w:val="00842AC5"/>
    <w:rsid w:val="00842E84"/>
    <w:rsid w:val="0084366A"/>
    <w:rsid w:val="0084431F"/>
    <w:rsid w:val="0084475B"/>
    <w:rsid w:val="00844B53"/>
    <w:rsid w:val="00844F69"/>
    <w:rsid w:val="008464B0"/>
    <w:rsid w:val="0084659E"/>
    <w:rsid w:val="008466AF"/>
    <w:rsid w:val="00846BE4"/>
    <w:rsid w:val="00846D02"/>
    <w:rsid w:val="0084752E"/>
    <w:rsid w:val="008475A6"/>
    <w:rsid w:val="0084766A"/>
    <w:rsid w:val="008479D3"/>
    <w:rsid w:val="00847EA3"/>
    <w:rsid w:val="00850149"/>
    <w:rsid w:val="00850181"/>
    <w:rsid w:val="00850291"/>
    <w:rsid w:val="008503C0"/>
    <w:rsid w:val="0085138F"/>
    <w:rsid w:val="00851B3B"/>
    <w:rsid w:val="00852686"/>
    <w:rsid w:val="008526FA"/>
    <w:rsid w:val="008529D3"/>
    <w:rsid w:val="00852D80"/>
    <w:rsid w:val="00852E59"/>
    <w:rsid w:val="00853D78"/>
    <w:rsid w:val="00853E24"/>
    <w:rsid w:val="00854071"/>
    <w:rsid w:val="008543EE"/>
    <w:rsid w:val="00854AAA"/>
    <w:rsid w:val="0085531F"/>
    <w:rsid w:val="0085551E"/>
    <w:rsid w:val="00855805"/>
    <w:rsid w:val="008559B5"/>
    <w:rsid w:val="00855C68"/>
    <w:rsid w:val="00856092"/>
    <w:rsid w:val="00856094"/>
    <w:rsid w:val="008560AA"/>
    <w:rsid w:val="008561A1"/>
    <w:rsid w:val="008563C6"/>
    <w:rsid w:val="008564B8"/>
    <w:rsid w:val="00856871"/>
    <w:rsid w:val="008568E4"/>
    <w:rsid w:val="00856908"/>
    <w:rsid w:val="00856EB6"/>
    <w:rsid w:val="00857206"/>
    <w:rsid w:val="008572CC"/>
    <w:rsid w:val="008575B5"/>
    <w:rsid w:val="00857BD7"/>
    <w:rsid w:val="00860462"/>
    <w:rsid w:val="0086048F"/>
    <w:rsid w:val="008605C7"/>
    <w:rsid w:val="00860A4E"/>
    <w:rsid w:val="00860B77"/>
    <w:rsid w:val="00860DD6"/>
    <w:rsid w:val="00860E4D"/>
    <w:rsid w:val="00860ED2"/>
    <w:rsid w:val="0086137E"/>
    <w:rsid w:val="008617DA"/>
    <w:rsid w:val="008618EE"/>
    <w:rsid w:val="00861A92"/>
    <w:rsid w:val="00861C4A"/>
    <w:rsid w:val="00861C8C"/>
    <w:rsid w:val="00861DC6"/>
    <w:rsid w:val="00861F15"/>
    <w:rsid w:val="00861FD8"/>
    <w:rsid w:val="00862238"/>
    <w:rsid w:val="008622FE"/>
    <w:rsid w:val="00862925"/>
    <w:rsid w:val="00863205"/>
    <w:rsid w:val="008633D1"/>
    <w:rsid w:val="0086343B"/>
    <w:rsid w:val="0086344C"/>
    <w:rsid w:val="00863A1F"/>
    <w:rsid w:val="00863D3D"/>
    <w:rsid w:val="00863DCB"/>
    <w:rsid w:val="008643CD"/>
    <w:rsid w:val="00864882"/>
    <w:rsid w:val="00864B1E"/>
    <w:rsid w:val="00864E00"/>
    <w:rsid w:val="008653C0"/>
    <w:rsid w:val="0086560B"/>
    <w:rsid w:val="00866389"/>
    <w:rsid w:val="0086669D"/>
    <w:rsid w:val="00866BB5"/>
    <w:rsid w:val="00866F66"/>
    <w:rsid w:val="00867450"/>
    <w:rsid w:val="00867861"/>
    <w:rsid w:val="00867B84"/>
    <w:rsid w:val="00867CD9"/>
    <w:rsid w:val="00867D28"/>
    <w:rsid w:val="0087062D"/>
    <w:rsid w:val="008708E8"/>
    <w:rsid w:val="00870998"/>
    <w:rsid w:val="00870AB4"/>
    <w:rsid w:val="00870AFB"/>
    <w:rsid w:val="008714F9"/>
    <w:rsid w:val="008715F0"/>
    <w:rsid w:val="0087181F"/>
    <w:rsid w:val="00871963"/>
    <w:rsid w:val="00871C2F"/>
    <w:rsid w:val="00871E7C"/>
    <w:rsid w:val="008728AB"/>
    <w:rsid w:val="008728C5"/>
    <w:rsid w:val="00872A98"/>
    <w:rsid w:val="00872BDD"/>
    <w:rsid w:val="00873078"/>
    <w:rsid w:val="0087351E"/>
    <w:rsid w:val="00873BEA"/>
    <w:rsid w:val="00873CE9"/>
    <w:rsid w:val="00873EFE"/>
    <w:rsid w:val="0087416D"/>
    <w:rsid w:val="00874364"/>
    <w:rsid w:val="008745BC"/>
    <w:rsid w:val="008749A0"/>
    <w:rsid w:val="008749D6"/>
    <w:rsid w:val="00874A5E"/>
    <w:rsid w:val="00874CA8"/>
    <w:rsid w:val="00874F5C"/>
    <w:rsid w:val="00874FA2"/>
    <w:rsid w:val="00875003"/>
    <w:rsid w:val="00876005"/>
    <w:rsid w:val="00876312"/>
    <w:rsid w:val="008766D8"/>
    <w:rsid w:val="00876780"/>
    <w:rsid w:val="008772E2"/>
    <w:rsid w:val="0087736B"/>
    <w:rsid w:val="00877E24"/>
    <w:rsid w:val="00877F7F"/>
    <w:rsid w:val="00877F92"/>
    <w:rsid w:val="008805A0"/>
    <w:rsid w:val="0088071A"/>
    <w:rsid w:val="008810DD"/>
    <w:rsid w:val="008816CE"/>
    <w:rsid w:val="008816FB"/>
    <w:rsid w:val="00881E44"/>
    <w:rsid w:val="00881E9A"/>
    <w:rsid w:val="008822AF"/>
    <w:rsid w:val="00882316"/>
    <w:rsid w:val="008823B2"/>
    <w:rsid w:val="00882417"/>
    <w:rsid w:val="008826C3"/>
    <w:rsid w:val="00882854"/>
    <w:rsid w:val="00882CA6"/>
    <w:rsid w:val="00882FB9"/>
    <w:rsid w:val="0088313C"/>
    <w:rsid w:val="00883578"/>
    <w:rsid w:val="00883CE1"/>
    <w:rsid w:val="00883FE3"/>
    <w:rsid w:val="0088412A"/>
    <w:rsid w:val="008847A2"/>
    <w:rsid w:val="008849AA"/>
    <w:rsid w:val="00884D37"/>
    <w:rsid w:val="00884EBA"/>
    <w:rsid w:val="00884ED6"/>
    <w:rsid w:val="00885170"/>
    <w:rsid w:val="0088526F"/>
    <w:rsid w:val="00885666"/>
    <w:rsid w:val="0088606B"/>
    <w:rsid w:val="008861FD"/>
    <w:rsid w:val="008864A2"/>
    <w:rsid w:val="00886570"/>
    <w:rsid w:val="0088692F"/>
    <w:rsid w:val="008869C4"/>
    <w:rsid w:val="008870D5"/>
    <w:rsid w:val="00887889"/>
    <w:rsid w:val="0088794A"/>
    <w:rsid w:val="00887E26"/>
    <w:rsid w:val="0089002D"/>
    <w:rsid w:val="00890569"/>
    <w:rsid w:val="00890D19"/>
    <w:rsid w:val="008918D5"/>
    <w:rsid w:val="0089192D"/>
    <w:rsid w:val="00891CAD"/>
    <w:rsid w:val="00891FAB"/>
    <w:rsid w:val="00892162"/>
    <w:rsid w:val="008921EB"/>
    <w:rsid w:val="008927E9"/>
    <w:rsid w:val="00892AA3"/>
    <w:rsid w:val="00892B7B"/>
    <w:rsid w:val="0089311F"/>
    <w:rsid w:val="008937E7"/>
    <w:rsid w:val="00893AAC"/>
    <w:rsid w:val="008941C5"/>
    <w:rsid w:val="0089461C"/>
    <w:rsid w:val="00894729"/>
    <w:rsid w:val="008948E6"/>
    <w:rsid w:val="00894FFE"/>
    <w:rsid w:val="00895196"/>
    <w:rsid w:val="008951AA"/>
    <w:rsid w:val="00895492"/>
    <w:rsid w:val="008956E4"/>
    <w:rsid w:val="00896485"/>
    <w:rsid w:val="00896921"/>
    <w:rsid w:val="00896B04"/>
    <w:rsid w:val="00896CC0"/>
    <w:rsid w:val="00896DA5"/>
    <w:rsid w:val="00896EA5"/>
    <w:rsid w:val="00896F49"/>
    <w:rsid w:val="00897291"/>
    <w:rsid w:val="008978C0"/>
    <w:rsid w:val="008979CE"/>
    <w:rsid w:val="00897B88"/>
    <w:rsid w:val="00897CBB"/>
    <w:rsid w:val="00897E30"/>
    <w:rsid w:val="008A0055"/>
    <w:rsid w:val="008A00E8"/>
    <w:rsid w:val="008A045B"/>
    <w:rsid w:val="008A0532"/>
    <w:rsid w:val="008A09B1"/>
    <w:rsid w:val="008A0F9B"/>
    <w:rsid w:val="008A10BF"/>
    <w:rsid w:val="008A1102"/>
    <w:rsid w:val="008A12D1"/>
    <w:rsid w:val="008A13F9"/>
    <w:rsid w:val="008A166A"/>
    <w:rsid w:val="008A176C"/>
    <w:rsid w:val="008A17F8"/>
    <w:rsid w:val="008A1A9D"/>
    <w:rsid w:val="008A1F0B"/>
    <w:rsid w:val="008A2AB9"/>
    <w:rsid w:val="008A2AF6"/>
    <w:rsid w:val="008A329C"/>
    <w:rsid w:val="008A3433"/>
    <w:rsid w:val="008A362F"/>
    <w:rsid w:val="008A3C30"/>
    <w:rsid w:val="008A3DEB"/>
    <w:rsid w:val="008A4124"/>
    <w:rsid w:val="008A417D"/>
    <w:rsid w:val="008A4685"/>
    <w:rsid w:val="008A4770"/>
    <w:rsid w:val="008A4EDC"/>
    <w:rsid w:val="008A5333"/>
    <w:rsid w:val="008A539F"/>
    <w:rsid w:val="008A5944"/>
    <w:rsid w:val="008A61BD"/>
    <w:rsid w:val="008A6BD9"/>
    <w:rsid w:val="008A7648"/>
    <w:rsid w:val="008B02C1"/>
    <w:rsid w:val="008B0662"/>
    <w:rsid w:val="008B0758"/>
    <w:rsid w:val="008B0DA1"/>
    <w:rsid w:val="008B15A1"/>
    <w:rsid w:val="008B17A9"/>
    <w:rsid w:val="008B1F88"/>
    <w:rsid w:val="008B22BA"/>
    <w:rsid w:val="008B2503"/>
    <w:rsid w:val="008B2505"/>
    <w:rsid w:val="008B2592"/>
    <w:rsid w:val="008B27CF"/>
    <w:rsid w:val="008B2922"/>
    <w:rsid w:val="008B2AA9"/>
    <w:rsid w:val="008B2C4C"/>
    <w:rsid w:val="008B2E42"/>
    <w:rsid w:val="008B366F"/>
    <w:rsid w:val="008B3681"/>
    <w:rsid w:val="008B3896"/>
    <w:rsid w:val="008B3D88"/>
    <w:rsid w:val="008B456E"/>
    <w:rsid w:val="008B48B6"/>
    <w:rsid w:val="008B48F4"/>
    <w:rsid w:val="008B4C18"/>
    <w:rsid w:val="008B4E97"/>
    <w:rsid w:val="008B5B91"/>
    <w:rsid w:val="008B5C87"/>
    <w:rsid w:val="008B60E0"/>
    <w:rsid w:val="008B615C"/>
    <w:rsid w:val="008B61BB"/>
    <w:rsid w:val="008B64EF"/>
    <w:rsid w:val="008B675D"/>
    <w:rsid w:val="008B6829"/>
    <w:rsid w:val="008B6B9D"/>
    <w:rsid w:val="008B6D43"/>
    <w:rsid w:val="008B73B6"/>
    <w:rsid w:val="008B7A15"/>
    <w:rsid w:val="008C021F"/>
    <w:rsid w:val="008C02F1"/>
    <w:rsid w:val="008C089C"/>
    <w:rsid w:val="008C0A71"/>
    <w:rsid w:val="008C0C78"/>
    <w:rsid w:val="008C0F2E"/>
    <w:rsid w:val="008C0FE6"/>
    <w:rsid w:val="008C1485"/>
    <w:rsid w:val="008C14DB"/>
    <w:rsid w:val="008C1535"/>
    <w:rsid w:val="008C1952"/>
    <w:rsid w:val="008C1D4A"/>
    <w:rsid w:val="008C268A"/>
    <w:rsid w:val="008C2699"/>
    <w:rsid w:val="008C2D60"/>
    <w:rsid w:val="008C3348"/>
    <w:rsid w:val="008C3771"/>
    <w:rsid w:val="008C3D13"/>
    <w:rsid w:val="008C3EAF"/>
    <w:rsid w:val="008C4AD9"/>
    <w:rsid w:val="008C5188"/>
    <w:rsid w:val="008C57CD"/>
    <w:rsid w:val="008C5CD2"/>
    <w:rsid w:val="008C617C"/>
    <w:rsid w:val="008C650E"/>
    <w:rsid w:val="008C6A49"/>
    <w:rsid w:val="008C6B86"/>
    <w:rsid w:val="008C6E70"/>
    <w:rsid w:val="008C7618"/>
    <w:rsid w:val="008C7742"/>
    <w:rsid w:val="008C7B96"/>
    <w:rsid w:val="008C7C72"/>
    <w:rsid w:val="008D0661"/>
    <w:rsid w:val="008D071A"/>
    <w:rsid w:val="008D094E"/>
    <w:rsid w:val="008D1473"/>
    <w:rsid w:val="008D1D90"/>
    <w:rsid w:val="008D1DBC"/>
    <w:rsid w:val="008D1DC1"/>
    <w:rsid w:val="008D24C2"/>
    <w:rsid w:val="008D26AC"/>
    <w:rsid w:val="008D2BB8"/>
    <w:rsid w:val="008D2DF4"/>
    <w:rsid w:val="008D32D9"/>
    <w:rsid w:val="008D33BE"/>
    <w:rsid w:val="008D3624"/>
    <w:rsid w:val="008D368A"/>
    <w:rsid w:val="008D396F"/>
    <w:rsid w:val="008D3C41"/>
    <w:rsid w:val="008D3CED"/>
    <w:rsid w:val="008D3D58"/>
    <w:rsid w:val="008D4138"/>
    <w:rsid w:val="008D421D"/>
    <w:rsid w:val="008D4AEA"/>
    <w:rsid w:val="008D4B83"/>
    <w:rsid w:val="008D4CBE"/>
    <w:rsid w:val="008D4F40"/>
    <w:rsid w:val="008D5131"/>
    <w:rsid w:val="008D51CB"/>
    <w:rsid w:val="008D53FA"/>
    <w:rsid w:val="008D5A2B"/>
    <w:rsid w:val="008D60A8"/>
    <w:rsid w:val="008D6656"/>
    <w:rsid w:val="008D6D71"/>
    <w:rsid w:val="008D6DF8"/>
    <w:rsid w:val="008D6EBB"/>
    <w:rsid w:val="008D72F9"/>
    <w:rsid w:val="008D786D"/>
    <w:rsid w:val="008D7D3E"/>
    <w:rsid w:val="008D7F6D"/>
    <w:rsid w:val="008E05E1"/>
    <w:rsid w:val="008E06BA"/>
    <w:rsid w:val="008E0B1B"/>
    <w:rsid w:val="008E11BB"/>
    <w:rsid w:val="008E14F3"/>
    <w:rsid w:val="008E19ED"/>
    <w:rsid w:val="008E1A61"/>
    <w:rsid w:val="008E1C00"/>
    <w:rsid w:val="008E2295"/>
    <w:rsid w:val="008E2B75"/>
    <w:rsid w:val="008E2C0F"/>
    <w:rsid w:val="008E2D38"/>
    <w:rsid w:val="008E32D7"/>
    <w:rsid w:val="008E3385"/>
    <w:rsid w:val="008E338D"/>
    <w:rsid w:val="008E38AF"/>
    <w:rsid w:val="008E465B"/>
    <w:rsid w:val="008E46DC"/>
    <w:rsid w:val="008E4FA3"/>
    <w:rsid w:val="008E558C"/>
    <w:rsid w:val="008E5D63"/>
    <w:rsid w:val="008E615B"/>
    <w:rsid w:val="008E61EA"/>
    <w:rsid w:val="008E6F0D"/>
    <w:rsid w:val="008E7180"/>
    <w:rsid w:val="008E7250"/>
    <w:rsid w:val="008E73F4"/>
    <w:rsid w:val="008E7753"/>
    <w:rsid w:val="008F0929"/>
    <w:rsid w:val="008F0F5B"/>
    <w:rsid w:val="008F1369"/>
    <w:rsid w:val="008F1BC9"/>
    <w:rsid w:val="008F2115"/>
    <w:rsid w:val="008F24D7"/>
    <w:rsid w:val="008F2622"/>
    <w:rsid w:val="008F2EBC"/>
    <w:rsid w:val="008F2F3C"/>
    <w:rsid w:val="008F32ED"/>
    <w:rsid w:val="008F33AD"/>
    <w:rsid w:val="008F354F"/>
    <w:rsid w:val="008F3F50"/>
    <w:rsid w:val="008F43BD"/>
    <w:rsid w:val="008F444B"/>
    <w:rsid w:val="008F4828"/>
    <w:rsid w:val="008F4A0E"/>
    <w:rsid w:val="008F4D9F"/>
    <w:rsid w:val="008F4EAD"/>
    <w:rsid w:val="008F511C"/>
    <w:rsid w:val="008F5376"/>
    <w:rsid w:val="008F559B"/>
    <w:rsid w:val="008F571F"/>
    <w:rsid w:val="008F58D1"/>
    <w:rsid w:val="008F5DB5"/>
    <w:rsid w:val="008F5DEF"/>
    <w:rsid w:val="008F5EC3"/>
    <w:rsid w:val="008F5F5A"/>
    <w:rsid w:val="008F6225"/>
    <w:rsid w:val="008F6D85"/>
    <w:rsid w:val="008F6E63"/>
    <w:rsid w:val="008F72F0"/>
    <w:rsid w:val="008F7913"/>
    <w:rsid w:val="008F7B7F"/>
    <w:rsid w:val="008F7E9F"/>
    <w:rsid w:val="008F7EC4"/>
    <w:rsid w:val="00900386"/>
    <w:rsid w:val="0090063B"/>
    <w:rsid w:val="00900663"/>
    <w:rsid w:val="00900CDC"/>
    <w:rsid w:val="00900E18"/>
    <w:rsid w:val="00901414"/>
    <w:rsid w:val="009017DF"/>
    <w:rsid w:val="00901A59"/>
    <w:rsid w:val="00901FAD"/>
    <w:rsid w:val="00902135"/>
    <w:rsid w:val="009024CE"/>
    <w:rsid w:val="00902535"/>
    <w:rsid w:val="0090258A"/>
    <w:rsid w:val="009027C5"/>
    <w:rsid w:val="00902A78"/>
    <w:rsid w:val="00902B8F"/>
    <w:rsid w:val="009030AD"/>
    <w:rsid w:val="00903366"/>
    <w:rsid w:val="009037D1"/>
    <w:rsid w:val="00903A74"/>
    <w:rsid w:val="00903E77"/>
    <w:rsid w:val="0090428B"/>
    <w:rsid w:val="009048C4"/>
    <w:rsid w:val="00905A38"/>
    <w:rsid w:val="00905C5F"/>
    <w:rsid w:val="00905D29"/>
    <w:rsid w:val="00905E6F"/>
    <w:rsid w:val="009063AD"/>
    <w:rsid w:val="009064EE"/>
    <w:rsid w:val="00906603"/>
    <w:rsid w:val="00906FE3"/>
    <w:rsid w:val="0090710B"/>
    <w:rsid w:val="009073AA"/>
    <w:rsid w:val="009076CD"/>
    <w:rsid w:val="00907D61"/>
    <w:rsid w:val="00907E7C"/>
    <w:rsid w:val="00907F17"/>
    <w:rsid w:val="00910449"/>
    <w:rsid w:val="009106C2"/>
    <w:rsid w:val="0091072E"/>
    <w:rsid w:val="00910916"/>
    <w:rsid w:val="00910A0F"/>
    <w:rsid w:val="00910F65"/>
    <w:rsid w:val="009112B3"/>
    <w:rsid w:val="009114FD"/>
    <w:rsid w:val="009117CC"/>
    <w:rsid w:val="0091194D"/>
    <w:rsid w:val="009119B9"/>
    <w:rsid w:val="00911DCF"/>
    <w:rsid w:val="00912161"/>
    <w:rsid w:val="009125F2"/>
    <w:rsid w:val="00912770"/>
    <w:rsid w:val="009129D6"/>
    <w:rsid w:val="00912CE7"/>
    <w:rsid w:val="00912D2F"/>
    <w:rsid w:val="00912D53"/>
    <w:rsid w:val="00912E47"/>
    <w:rsid w:val="0091308D"/>
    <w:rsid w:val="009130D3"/>
    <w:rsid w:val="00913796"/>
    <w:rsid w:val="009137AA"/>
    <w:rsid w:val="00914296"/>
    <w:rsid w:val="00914692"/>
    <w:rsid w:val="009146C3"/>
    <w:rsid w:val="009146F0"/>
    <w:rsid w:val="00914A56"/>
    <w:rsid w:val="00914B45"/>
    <w:rsid w:val="009154F4"/>
    <w:rsid w:val="009156DD"/>
    <w:rsid w:val="00915B90"/>
    <w:rsid w:val="00915CA8"/>
    <w:rsid w:val="00915CFF"/>
    <w:rsid w:val="00916061"/>
    <w:rsid w:val="009162A2"/>
    <w:rsid w:val="0091673A"/>
    <w:rsid w:val="0091683C"/>
    <w:rsid w:val="009169CC"/>
    <w:rsid w:val="0091702A"/>
    <w:rsid w:val="0091714C"/>
    <w:rsid w:val="0091721E"/>
    <w:rsid w:val="0091758A"/>
    <w:rsid w:val="00917D38"/>
    <w:rsid w:val="00917D4A"/>
    <w:rsid w:val="00917F27"/>
    <w:rsid w:val="009201BB"/>
    <w:rsid w:val="0092043C"/>
    <w:rsid w:val="009205C3"/>
    <w:rsid w:val="009205F0"/>
    <w:rsid w:val="00920A45"/>
    <w:rsid w:val="00920C93"/>
    <w:rsid w:val="00920E8B"/>
    <w:rsid w:val="0092140D"/>
    <w:rsid w:val="00921ADC"/>
    <w:rsid w:val="009221D6"/>
    <w:rsid w:val="00922B62"/>
    <w:rsid w:val="00922CFD"/>
    <w:rsid w:val="00922E4F"/>
    <w:rsid w:val="0092321D"/>
    <w:rsid w:val="009236A3"/>
    <w:rsid w:val="00923B20"/>
    <w:rsid w:val="00924146"/>
    <w:rsid w:val="00924290"/>
    <w:rsid w:val="009246E1"/>
    <w:rsid w:val="0092486A"/>
    <w:rsid w:val="00924FB4"/>
    <w:rsid w:val="00925C6A"/>
    <w:rsid w:val="00925F8F"/>
    <w:rsid w:val="009262B0"/>
    <w:rsid w:val="009262FF"/>
    <w:rsid w:val="0092670E"/>
    <w:rsid w:val="009267BB"/>
    <w:rsid w:val="009267E7"/>
    <w:rsid w:val="00926BFE"/>
    <w:rsid w:val="009273DB"/>
    <w:rsid w:val="00927F26"/>
    <w:rsid w:val="00927FA5"/>
    <w:rsid w:val="00930A3B"/>
    <w:rsid w:val="00930EDF"/>
    <w:rsid w:val="00930FF1"/>
    <w:rsid w:val="009311DA"/>
    <w:rsid w:val="00931522"/>
    <w:rsid w:val="00931BA5"/>
    <w:rsid w:val="00931BC4"/>
    <w:rsid w:val="00931E04"/>
    <w:rsid w:val="00931FE3"/>
    <w:rsid w:val="0093206E"/>
    <w:rsid w:val="0093236C"/>
    <w:rsid w:val="00932401"/>
    <w:rsid w:val="00932780"/>
    <w:rsid w:val="009327F8"/>
    <w:rsid w:val="00932913"/>
    <w:rsid w:val="009329D4"/>
    <w:rsid w:val="00932DAC"/>
    <w:rsid w:val="00932E32"/>
    <w:rsid w:val="0093306B"/>
    <w:rsid w:val="009336D9"/>
    <w:rsid w:val="00933766"/>
    <w:rsid w:val="00933C13"/>
    <w:rsid w:val="00933D00"/>
    <w:rsid w:val="0093474F"/>
    <w:rsid w:val="00935469"/>
    <w:rsid w:val="00935523"/>
    <w:rsid w:val="0093577D"/>
    <w:rsid w:val="00935941"/>
    <w:rsid w:val="0093595B"/>
    <w:rsid w:val="00935AD4"/>
    <w:rsid w:val="00935C40"/>
    <w:rsid w:val="00935FA2"/>
    <w:rsid w:val="00936197"/>
    <w:rsid w:val="0093641A"/>
    <w:rsid w:val="0093651E"/>
    <w:rsid w:val="00936A97"/>
    <w:rsid w:val="00936E17"/>
    <w:rsid w:val="009370C1"/>
    <w:rsid w:val="009371C5"/>
    <w:rsid w:val="00937B8A"/>
    <w:rsid w:val="00937D66"/>
    <w:rsid w:val="00940291"/>
    <w:rsid w:val="00940FCD"/>
    <w:rsid w:val="00941033"/>
    <w:rsid w:val="00941216"/>
    <w:rsid w:val="009412B8"/>
    <w:rsid w:val="00941331"/>
    <w:rsid w:val="00941365"/>
    <w:rsid w:val="0094168F"/>
    <w:rsid w:val="00942309"/>
    <w:rsid w:val="009427BB"/>
    <w:rsid w:val="009429B8"/>
    <w:rsid w:val="00943014"/>
    <w:rsid w:val="009430CD"/>
    <w:rsid w:val="0094368B"/>
    <w:rsid w:val="00943DB7"/>
    <w:rsid w:val="00943E11"/>
    <w:rsid w:val="0094406C"/>
    <w:rsid w:val="009441CE"/>
    <w:rsid w:val="009441FD"/>
    <w:rsid w:val="00944355"/>
    <w:rsid w:val="0094436C"/>
    <w:rsid w:val="0094449F"/>
    <w:rsid w:val="009448AB"/>
    <w:rsid w:val="00944D81"/>
    <w:rsid w:val="00945237"/>
    <w:rsid w:val="00945302"/>
    <w:rsid w:val="009453A8"/>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1531"/>
    <w:rsid w:val="009522D3"/>
    <w:rsid w:val="0095246C"/>
    <w:rsid w:val="00952671"/>
    <w:rsid w:val="009529AA"/>
    <w:rsid w:val="00952D7B"/>
    <w:rsid w:val="00952F25"/>
    <w:rsid w:val="00952F9D"/>
    <w:rsid w:val="00952FB3"/>
    <w:rsid w:val="0095330D"/>
    <w:rsid w:val="00953331"/>
    <w:rsid w:val="00953362"/>
    <w:rsid w:val="009534F9"/>
    <w:rsid w:val="009538F6"/>
    <w:rsid w:val="00953B97"/>
    <w:rsid w:val="00953CA0"/>
    <w:rsid w:val="00953DA2"/>
    <w:rsid w:val="009540AC"/>
    <w:rsid w:val="0095448E"/>
    <w:rsid w:val="009546C7"/>
    <w:rsid w:val="009549BB"/>
    <w:rsid w:val="00954E5A"/>
    <w:rsid w:val="0095518F"/>
    <w:rsid w:val="0095525F"/>
    <w:rsid w:val="00955741"/>
    <w:rsid w:val="00955845"/>
    <w:rsid w:val="00955B2B"/>
    <w:rsid w:val="00955C90"/>
    <w:rsid w:val="00955F3A"/>
    <w:rsid w:val="009563FF"/>
    <w:rsid w:val="00956477"/>
    <w:rsid w:val="00957922"/>
    <w:rsid w:val="00957A64"/>
    <w:rsid w:val="00957A67"/>
    <w:rsid w:val="009604E0"/>
    <w:rsid w:val="009609BD"/>
    <w:rsid w:val="00960D30"/>
    <w:rsid w:val="00960EE6"/>
    <w:rsid w:val="00960EEE"/>
    <w:rsid w:val="009613BB"/>
    <w:rsid w:val="0096156B"/>
    <w:rsid w:val="00961991"/>
    <w:rsid w:val="00961AE2"/>
    <w:rsid w:val="0096221C"/>
    <w:rsid w:val="00962E15"/>
    <w:rsid w:val="00963204"/>
    <w:rsid w:val="009633B5"/>
    <w:rsid w:val="009637FD"/>
    <w:rsid w:val="0096393E"/>
    <w:rsid w:val="00963C36"/>
    <w:rsid w:val="009647E9"/>
    <w:rsid w:val="009648B7"/>
    <w:rsid w:val="00964AC2"/>
    <w:rsid w:val="00965037"/>
    <w:rsid w:val="00965543"/>
    <w:rsid w:val="0096573A"/>
    <w:rsid w:val="00965B05"/>
    <w:rsid w:val="009661E5"/>
    <w:rsid w:val="00966466"/>
    <w:rsid w:val="009664EC"/>
    <w:rsid w:val="00966A8E"/>
    <w:rsid w:val="00966E8F"/>
    <w:rsid w:val="009674F2"/>
    <w:rsid w:val="0096758C"/>
    <w:rsid w:val="00967668"/>
    <w:rsid w:val="00967689"/>
    <w:rsid w:val="00967708"/>
    <w:rsid w:val="00967837"/>
    <w:rsid w:val="00967DA0"/>
    <w:rsid w:val="0097030C"/>
    <w:rsid w:val="00970341"/>
    <w:rsid w:val="0097049D"/>
    <w:rsid w:val="00970522"/>
    <w:rsid w:val="00970719"/>
    <w:rsid w:val="0097079C"/>
    <w:rsid w:val="00970CC6"/>
    <w:rsid w:val="00970D67"/>
    <w:rsid w:val="00970EB5"/>
    <w:rsid w:val="009710E7"/>
    <w:rsid w:val="00971581"/>
    <w:rsid w:val="0097170D"/>
    <w:rsid w:val="009719B6"/>
    <w:rsid w:val="00971BD4"/>
    <w:rsid w:val="00972297"/>
    <w:rsid w:val="0097245F"/>
    <w:rsid w:val="00972506"/>
    <w:rsid w:val="00972EE0"/>
    <w:rsid w:val="00972EE6"/>
    <w:rsid w:val="00972F16"/>
    <w:rsid w:val="00973007"/>
    <w:rsid w:val="00973116"/>
    <w:rsid w:val="00973156"/>
    <w:rsid w:val="009736E3"/>
    <w:rsid w:val="00973711"/>
    <w:rsid w:val="0097381B"/>
    <w:rsid w:val="00973D4F"/>
    <w:rsid w:val="00973E17"/>
    <w:rsid w:val="00974210"/>
    <w:rsid w:val="00974500"/>
    <w:rsid w:val="0097461A"/>
    <w:rsid w:val="009746AE"/>
    <w:rsid w:val="00974949"/>
    <w:rsid w:val="00974CF0"/>
    <w:rsid w:val="00974E41"/>
    <w:rsid w:val="009752B6"/>
    <w:rsid w:val="009760C7"/>
    <w:rsid w:val="00976915"/>
    <w:rsid w:val="00976C5C"/>
    <w:rsid w:val="00976EEB"/>
    <w:rsid w:val="009772AC"/>
    <w:rsid w:val="00977E60"/>
    <w:rsid w:val="00977EDB"/>
    <w:rsid w:val="0098011B"/>
    <w:rsid w:val="009804C1"/>
    <w:rsid w:val="0098068D"/>
    <w:rsid w:val="0098098C"/>
    <w:rsid w:val="0098099D"/>
    <w:rsid w:val="00980E63"/>
    <w:rsid w:val="009812A8"/>
    <w:rsid w:val="00981E80"/>
    <w:rsid w:val="00981E94"/>
    <w:rsid w:val="00981F69"/>
    <w:rsid w:val="00982A00"/>
    <w:rsid w:val="00982C55"/>
    <w:rsid w:val="00982E78"/>
    <w:rsid w:val="00983438"/>
    <w:rsid w:val="009835B3"/>
    <w:rsid w:val="00983626"/>
    <w:rsid w:val="0098368D"/>
    <w:rsid w:val="00983A4F"/>
    <w:rsid w:val="00983D2D"/>
    <w:rsid w:val="0098409D"/>
    <w:rsid w:val="009844BD"/>
    <w:rsid w:val="009846B6"/>
    <w:rsid w:val="009846D6"/>
    <w:rsid w:val="00984764"/>
    <w:rsid w:val="009848A8"/>
    <w:rsid w:val="00985468"/>
    <w:rsid w:val="00985832"/>
    <w:rsid w:val="00985C9B"/>
    <w:rsid w:val="00986140"/>
    <w:rsid w:val="0098634A"/>
    <w:rsid w:val="0098644E"/>
    <w:rsid w:val="00986580"/>
    <w:rsid w:val="009865C0"/>
    <w:rsid w:val="00986A0A"/>
    <w:rsid w:val="00986AD0"/>
    <w:rsid w:val="00986D93"/>
    <w:rsid w:val="00987174"/>
    <w:rsid w:val="00987604"/>
    <w:rsid w:val="0098783C"/>
    <w:rsid w:val="0098797D"/>
    <w:rsid w:val="00987D6E"/>
    <w:rsid w:val="00987D95"/>
    <w:rsid w:val="009902B1"/>
    <w:rsid w:val="00990604"/>
    <w:rsid w:val="009906E0"/>
    <w:rsid w:val="00990E42"/>
    <w:rsid w:val="00991085"/>
    <w:rsid w:val="0099127F"/>
    <w:rsid w:val="00991308"/>
    <w:rsid w:val="009919C2"/>
    <w:rsid w:val="00991E90"/>
    <w:rsid w:val="00991F09"/>
    <w:rsid w:val="0099236C"/>
    <w:rsid w:val="00992450"/>
    <w:rsid w:val="00992DDC"/>
    <w:rsid w:val="00992EBB"/>
    <w:rsid w:val="0099307B"/>
    <w:rsid w:val="00993360"/>
    <w:rsid w:val="00993B63"/>
    <w:rsid w:val="00994138"/>
    <w:rsid w:val="00994544"/>
    <w:rsid w:val="009945C8"/>
    <w:rsid w:val="0099494B"/>
    <w:rsid w:val="00994F2B"/>
    <w:rsid w:val="0099537A"/>
    <w:rsid w:val="0099568B"/>
    <w:rsid w:val="009956DC"/>
    <w:rsid w:val="00995EB0"/>
    <w:rsid w:val="00995EEF"/>
    <w:rsid w:val="00995F24"/>
    <w:rsid w:val="00995F6E"/>
    <w:rsid w:val="0099616D"/>
    <w:rsid w:val="0099692B"/>
    <w:rsid w:val="00996BAC"/>
    <w:rsid w:val="009971E1"/>
    <w:rsid w:val="0099753F"/>
    <w:rsid w:val="009978FE"/>
    <w:rsid w:val="00997D13"/>
    <w:rsid w:val="009A00CE"/>
    <w:rsid w:val="009A07CF"/>
    <w:rsid w:val="009A07E9"/>
    <w:rsid w:val="009A0AE8"/>
    <w:rsid w:val="009A16D3"/>
    <w:rsid w:val="009A1722"/>
    <w:rsid w:val="009A1737"/>
    <w:rsid w:val="009A180F"/>
    <w:rsid w:val="009A19FB"/>
    <w:rsid w:val="009A23B2"/>
    <w:rsid w:val="009A23C5"/>
    <w:rsid w:val="009A2582"/>
    <w:rsid w:val="009A292F"/>
    <w:rsid w:val="009A2ECF"/>
    <w:rsid w:val="009A37D1"/>
    <w:rsid w:val="009A37E8"/>
    <w:rsid w:val="009A390B"/>
    <w:rsid w:val="009A3960"/>
    <w:rsid w:val="009A3F69"/>
    <w:rsid w:val="009A3F96"/>
    <w:rsid w:val="009A4B4F"/>
    <w:rsid w:val="009A4C64"/>
    <w:rsid w:val="009A4F81"/>
    <w:rsid w:val="009A4F9F"/>
    <w:rsid w:val="009A5C50"/>
    <w:rsid w:val="009A5D02"/>
    <w:rsid w:val="009A5F7B"/>
    <w:rsid w:val="009A6041"/>
    <w:rsid w:val="009A63B2"/>
    <w:rsid w:val="009A6476"/>
    <w:rsid w:val="009A6990"/>
    <w:rsid w:val="009A69EB"/>
    <w:rsid w:val="009A6B1B"/>
    <w:rsid w:val="009A6BFD"/>
    <w:rsid w:val="009A6C29"/>
    <w:rsid w:val="009A6F9A"/>
    <w:rsid w:val="009A7399"/>
    <w:rsid w:val="009A7AB3"/>
    <w:rsid w:val="009A7E67"/>
    <w:rsid w:val="009A7F86"/>
    <w:rsid w:val="009B011C"/>
    <w:rsid w:val="009B04FE"/>
    <w:rsid w:val="009B0597"/>
    <w:rsid w:val="009B06D0"/>
    <w:rsid w:val="009B09AB"/>
    <w:rsid w:val="009B0A6F"/>
    <w:rsid w:val="009B13FF"/>
    <w:rsid w:val="009B17B2"/>
    <w:rsid w:val="009B17BE"/>
    <w:rsid w:val="009B2284"/>
    <w:rsid w:val="009B286F"/>
    <w:rsid w:val="009B319A"/>
    <w:rsid w:val="009B32F3"/>
    <w:rsid w:val="009B35DD"/>
    <w:rsid w:val="009B38C6"/>
    <w:rsid w:val="009B3CC3"/>
    <w:rsid w:val="009B4279"/>
    <w:rsid w:val="009B43D7"/>
    <w:rsid w:val="009B4B1E"/>
    <w:rsid w:val="009B5AFB"/>
    <w:rsid w:val="009B5B91"/>
    <w:rsid w:val="009B5E11"/>
    <w:rsid w:val="009B5E1A"/>
    <w:rsid w:val="009B5F5A"/>
    <w:rsid w:val="009B6534"/>
    <w:rsid w:val="009B6574"/>
    <w:rsid w:val="009B675D"/>
    <w:rsid w:val="009B68C8"/>
    <w:rsid w:val="009B6FB6"/>
    <w:rsid w:val="009B728B"/>
    <w:rsid w:val="009B7329"/>
    <w:rsid w:val="009B7508"/>
    <w:rsid w:val="009B7923"/>
    <w:rsid w:val="009B7B14"/>
    <w:rsid w:val="009B7B4B"/>
    <w:rsid w:val="009B7F13"/>
    <w:rsid w:val="009C0C7A"/>
    <w:rsid w:val="009C0E76"/>
    <w:rsid w:val="009C1180"/>
    <w:rsid w:val="009C1525"/>
    <w:rsid w:val="009C18F4"/>
    <w:rsid w:val="009C19FC"/>
    <w:rsid w:val="009C1F84"/>
    <w:rsid w:val="009C2176"/>
    <w:rsid w:val="009C25E8"/>
    <w:rsid w:val="009C2E99"/>
    <w:rsid w:val="009C3597"/>
    <w:rsid w:val="009C36C1"/>
    <w:rsid w:val="009C3891"/>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8AA"/>
    <w:rsid w:val="009C6EF9"/>
    <w:rsid w:val="009C73D0"/>
    <w:rsid w:val="009C7B32"/>
    <w:rsid w:val="009D0618"/>
    <w:rsid w:val="009D0D09"/>
    <w:rsid w:val="009D0EB0"/>
    <w:rsid w:val="009D111B"/>
    <w:rsid w:val="009D12B7"/>
    <w:rsid w:val="009D14E0"/>
    <w:rsid w:val="009D1509"/>
    <w:rsid w:val="009D1641"/>
    <w:rsid w:val="009D1F77"/>
    <w:rsid w:val="009D28F4"/>
    <w:rsid w:val="009D2A4F"/>
    <w:rsid w:val="009D2B0D"/>
    <w:rsid w:val="009D3237"/>
    <w:rsid w:val="009D3BC2"/>
    <w:rsid w:val="009D41FB"/>
    <w:rsid w:val="009D43A6"/>
    <w:rsid w:val="009D4530"/>
    <w:rsid w:val="009D4576"/>
    <w:rsid w:val="009D4AFE"/>
    <w:rsid w:val="009D4ED0"/>
    <w:rsid w:val="009D4F37"/>
    <w:rsid w:val="009D4F95"/>
    <w:rsid w:val="009D512D"/>
    <w:rsid w:val="009D5AF6"/>
    <w:rsid w:val="009D5BF3"/>
    <w:rsid w:val="009D5FE5"/>
    <w:rsid w:val="009D6263"/>
    <w:rsid w:val="009D64B0"/>
    <w:rsid w:val="009D64FF"/>
    <w:rsid w:val="009D6A7E"/>
    <w:rsid w:val="009D6B58"/>
    <w:rsid w:val="009D70E0"/>
    <w:rsid w:val="009D7713"/>
    <w:rsid w:val="009D79E5"/>
    <w:rsid w:val="009D7B31"/>
    <w:rsid w:val="009D7D6B"/>
    <w:rsid w:val="009E0191"/>
    <w:rsid w:val="009E02FB"/>
    <w:rsid w:val="009E0301"/>
    <w:rsid w:val="009E034B"/>
    <w:rsid w:val="009E0429"/>
    <w:rsid w:val="009E0545"/>
    <w:rsid w:val="009E058F"/>
    <w:rsid w:val="009E05CB"/>
    <w:rsid w:val="009E07CA"/>
    <w:rsid w:val="009E0E9E"/>
    <w:rsid w:val="009E165B"/>
    <w:rsid w:val="009E1944"/>
    <w:rsid w:val="009E1B40"/>
    <w:rsid w:val="009E1B75"/>
    <w:rsid w:val="009E2816"/>
    <w:rsid w:val="009E2AC0"/>
    <w:rsid w:val="009E2D43"/>
    <w:rsid w:val="009E31B3"/>
    <w:rsid w:val="009E3684"/>
    <w:rsid w:val="009E3868"/>
    <w:rsid w:val="009E3EB6"/>
    <w:rsid w:val="009E3FC6"/>
    <w:rsid w:val="009E41C3"/>
    <w:rsid w:val="009E4C7A"/>
    <w:rsid w:val="009E5300"/>
    <w:rsid w:val="009E5A65"/>
    <w:rsid w:val="009E5CC3"/>
    <w:rsid w:val="009E693B"/>
    <w:rsid w:val="009E69D0"/>
    <w:rsid w:val="009E6B17"/>
    <w:rsid w:val="009E6D0B"/>
    <w:rsid w:val="009E772A"/>
    <w:rsid w:val="009E79ED"/>
    <w:rsid w:val="009E7F4F"/>
    <w:rsid w:val="009F06CF"/>
    <w:rsid w:val="009F075A"/>
    <w:rsid w:val="009F09C1"/>
    <w:rsid w:val="009F09C2"/>
    <w:rsid w:val="009F0A79"/>
    <w:rsid w:val="009F1017"/>
    <w:rsid w:val="009F1068"/>
    <w:rsid w:val="009F10A8"/>
    <w:rsid w:val="009F16B3"/>
    <w:rsid w:val="009F17CD"/>
    <w:rsid w:val="009F17F9"/>
    <w:rsid w:val="009F1936"/>
    <w:rsid w:val="009F22B2"/>
    <w:rsid w:val="009F22F4"/>
    <w:rsid w:val="009F2AC5"/>
    <w:rsid w:val="009F2E49"/>
    <w:rsid w:val="009F2ECA"/>
    <w:rsid w:val="009F3A36"/>
    <w:rsid w:val="009F3CE7"/>
    <w:rsid w:val="009F40FF"/>
    <w:rsid w:val="009F42B4"/>
    <w:rsid w:val="009F43DB"/>
    <w:rsid w:val="009F44D8"/>
    <w:rsid w:val="009F4CA1"/>
    <w:rsid w:val="009F4FA8"/>
    <w:rsid w:val="009F5389"/>
    <w:rsid w:val="009F55FD"/>
    <w:rsid w:val="009F60A9"/>
    <w:rsid w:val="009F616E"/>
    <w:rsid w:val="009F6252"/>
    <w:rsid w:val="009F6BC1"/>
    <w:rsid w:val="009F6FFB"/>
    <w:rsid w:val="009F702B"/>
    <w:rsid w:val="009F72F0"/>
    <w:rsid w:val="009F7384"/>
    <w:rsid w:val="009F763E"/>
    <w:rsid w:val="009F7934"/>
    <w:rsid w:val="00A0018C"/>
    <w:rsid w:val="00A00198"/>
    <w:rsid w:val="00A0057D"/>
    <w:rsid w:val="00A00EC9"/>
    <w:rsid w:val="00A0123D"/>
    <w:rsid w:val="00A0156D"/>
    <w:rsid w:val="00A0160E"/>
    <w:rsid w:val="00A01A0B"/>
    <w:rsid w:val="00A01B6B"/>
    <w:rsid w:val="00A01E7D"/>
    <w:rsid w:val="00A01F5B"/>
    <w:rsid w:val="00A02071"/>
    <w:rsid w:val="00A025B2"/>
    <w:rsid w:val="00A026D3"/>
    <w:rsid w:val="00A0279D"/>
    <w:rsid w:val="00A02C2F"/>
    <w:rsid w:val="00A02F6C"/>
    <w:rsid w:val="00A02FA7"/>
    <w:rsid w:val="00A02FC4"/>
    <w:rsid w:val="00A0303A"/>
    <w:rsid w:val="00A0327F"/>
    <w:rsid w:val="00A032C2"/>
    <w:rsid w:val="00A03314"/>
    <w:rsid w:val="00A03775"/>
    <w:rsid w:val="00A04040"/>
    <w:rsid w:val="00A048C8"/>
    <w:rsid w:val="00A0502F"/>
    <w:rsid w:val="00A0554A"/>
    <w:rsid w:val="00A055EF"/>
    <w:rsid w:val="00A064B2"/>
    <w:rsid w:val="00A06513"/>
    <w:rsid w:val="00A06563"/>
    <w:rsid w:val="00A06DAD"/>
    <w:rsid w:val="00A071F4"/>
    <w:rsid w:val="00A074A4"/>
    <w:rsid w:val="00A075FE"/>
    <w:rsid w:val="00A07678"/>
    <w:rsid w:val="00A077F0"/>
    <w:rsid w:val="00A1013B"/>
    <w:rsid w:val="00A1030B"/>
    <w:rsid w:val="00A10337"/>
    <w:rsid w:val="00A104AE"/>
    <w:rsid w:val="00A104D8"/>
    <w:rsid w:val="00A105DD"/>
    <w:rsid w:val="00A10CB4"/>
    <w:rsid w:val="00A1133A"/>
    <w:rsid w:val="00A11517"/>
    <w:rsid w:val="00A115BA"/>
    <w:rsid w:val="00A11850"/>
    <w:rsid w:val="00A118AE"/>
    <w:rsid w:val="00A11DF4"/>
    <w:rsid w:val="00A128B4"/>
    <w:rsid w:val="00A12CB4"/>
    <w:rsid w:val="00A12ED1"/>
    <w:rsid w:val="00A12F55"/>
    <w:rsid w:val="00A12F6A"/>
    <w:rsid w:val="00A13C79"/>
    <w:rsid w:val="00A145A5"/>
    <w:rsid w:val="00A1468B"/>
    <w:rsid w:val="00A14C92"/>
    <w:rsid w:val="00A152AF"/>
    <w:rsid w:val="00A1547E"/>
    <w:rsid w:val="00A158D1"/>
    <w:rsid w:val="00A15A7C"/>
    <w:rsid w:val="00A16413"/>
    <w:rsid w:val="00A16684"/>
    <w:rsid w:val="00A16CE4"/>
    <w:rsid w:val="00A173B4"/>
    <w:rsid w:val="00A175D3"/>
    <w:rsid w:val="00A17C46"/>
    <w:rsid w:val="00A17ECE"/>
    <w:rsid w:val="00A20309"/>
    <w:rsid w:val="00A20C9A"/>
    <w:rsid w:val="00A21209"/>
    <w:rsid w:val="00A216D3"/>
    <w:rsid w:val="00A21992"/>
    <w:rsid w:val="00A219CE"/>
    <w:rsid w:val="00A21C2F"/>
    <w:rsid w:val="00A21D47"/>
    <w:rsid w:val="00A21D80"/>
    <w:rsid w:val="00A2262B"/>
    <w:rsid w:val="00A2264B"/>
    <w:rsid w:val="00A22C4F"/>
    <w:rsid w:val="00A23204"/>
    <w:rsid w:val="00A23486"/>
    <w:rsid w:val="00A23760"/>
    <w:rsid w:val="00A23876"/>
    <w:rsid w:val="00A2404E"/>
    <w:rsid w:val="00A2424A"/>
    <w:rsid w:val="00A244B1"/>
    <w:rsid w:val="00A247DA"/>
    <w:rsid w:val="00A2524A"/>
    <w:rsid w:val="00A254B6"/>
    <w:rsid w:val="00A25823"/>
    <w:rsid w:val="00A25A7F"/>
    <w:rsid w:val="00A25CAF"/>
    <w:rsid w:val="00A26C8F"/>
    <w:rsid w:val="00A30171"/>
    <w:rsid w:val="00A301BB"/>
    <w:rsid w:val="00A305ED"/>
    <w:rsid w:val="00A30616"/>
    <w:rsid w:val="00A30843"/>
    <w:rsid w:val="00A3091A"/>
    <w:rsid w:val="00A30A48"/>
    <w:rsid w:val="00A30EC8"/>
    <w:rsid w:val="00A3107A"/>
    <w:rsid w:val="00A313F0"/>
    <w:rsid w:val="00A31D43"/>
    <w:rsid w:val="00A31D80"/>
    <w:rsid w:val="00A32461"/>
    <w:rsid w:val="00A326D1"/>
    <w:rsid w:val="00A3296E"/>
    <w:rsid w:val="00A330B7"/>
    <w:rsid w:val="00A33AE7"/>
    <w:rsid w:val="00A33E32"/>
    <w:rsid w:val="00A341B4"/>
    <w:rsid w:val="00A34502"/>
    <w:rsid w:val="00A34619"/>
    <w:rsid w:val="00A34AF7"/>
    <w:rsid w:val="00A34FE0"/>
    <w:rsid w:val="00A34FFF"/>
    <w:rsid w:val="00A35773"/>
    <w:rsid w:val="00A359E5"/>
    <w:rsid w:val="00A35AB7"/>
    <w:rsid w:val="00A3601F"/>
    <w:rsid w:val="00A36183"/>
    <w:rsid w:val="00A363C2"/>
    <w:rsid w:val="00A365EC"/>
    <w:rsid w:val="00A365FB"/>
    <w:rsid w:val="00A36878"/>
    <w:rsid w:val="00A36A68"/>
    <w:rsid w:val="00A37839"/>
    <w:rsid w:val="00A37A8B"/>
    <w:rsid w:val="00A37D81"/>
    <w:rsid w:val="00A37FAB"/>
    <w:rsid w:val="00A407D6"/>
    <w:rsid w:val="00A408E7"/>
    <w:rsid w:val="00A409BC"/>
    <w:rsid w:val="00A40E01"/>
    <w:rsid w:val="00A41607"/>
    <w:rsid w:val="00A4179F"/>
    <w:rsid w:val="00A41ACF"/>
    <w:rsid w:val="00A42028"/>
    <w:rsid w:val="00A420D1"/>
    <w:rsid w:val="00A42990"/>
    <w:rsid w:val="00A42B18"/>
    <w:rsid w:val="00A4304E"/>
    <w:rsid w:val="00A4304F"/>
    <w:rsid w:val="00A43294"/>
    <w:rsid w:val="00A434A8"/>
    <w:rsid w:val="00A437FE"/>
    <w:rsid w:val="00A43B64"/>
    <w:rsid w:val="00A44426"/>
    <w:rsid w:val="00A44652"/>
    <w:rsid w:val="00A4489D"/>
    <w:rsid w:val="00A448F9"/>
    <w:rsid w:val="00A4516D"/>
    <w:rsid w:val="00A45270"/>
    <w:rsid w:val="00A454FC"/>
    <w:rsid w:val="00A45718"/>
    <w:rsid w:val="00A46405"/>
    <w:rsid w:val="00A46EE0"/>
    <w:rsid w:val="00A47043"/>
    <w:rsid w:val="00A5003B"/>
    <w:rsid w:val="00A500C9"/>
    <w:rsid w:val="00A50122"/>
    <w:rsid w:val="00A50424"/>
    <w:rsid w:val="00A5044D"/>
    <w:rsid w:val="00A504D2"/>
    <w:rsid w:val="00A504EE"/>
    <w:rsid w:val="00A508C5"/>
    <w:rsid w:val="00A50B17"/>
    <w:rsid w:val="00A50F97"/>
    <w:rsid w:val="00A511B4"/>
    <w:rsid w:val="00A51482"/>
    <w:rsid w:val="00A51BC6"/>
    <w:rsid w:val="00A52307"/>
    <w:rsid w:val="00A527B4"/>
    <w:rsid w:val="00A52851"/>
    <w:rsid w:val="00A52B3C"/>
    <w:rsid w:val="00A52C34"/>
    <w:rsid w:val="00A52D33"/>
    <w:rsid w:val="00A52E91"/>
    <w:rsid w:val="00A52ED0"/>
    <w:rsid w:val="00A530D5"/>
    <w:rsid w:val="00A533CB"/>
    <w:rsid w:val="00A534D3"/>
    <w:rsid w:val="00A535A6"/>
    <w:rsid w:val="00A535B2"/>
    <w:rsid w:val="00A53D28"/>
    <w:rsid w:val="00A54CC5"/>
    <w:rsid w:val="00A54DF5"/>
    <w:rsid w:val="00A54EA0"/>
    <w:rsid w:val="00A5502A"/>
    <w:rsid w:val="00A556EC"/>
    <w:rsid w:val="00A55C43"/>
    <w:rsid w:val="00A55D53"/>
    <w:rsid w:val="00A55F45"/>
    <w:rsid w:val="00A56AEE"/>
    <w:rsid w:val="00A56B96"/>
    <w:rsid w:val="00A56C0C"/>
    <w:rsid w:val="00A56C12"/>
    <w:rsid w:val="00A57071"/>
    <w:rsid w:val="00A573FA"/>
    <w:rsid w:val="00A57755"/>
    <w:rsid w:val="00A579D1"/>
    <w:rsid w:val="00A57FF1"/>
    <w:rsid w:val="00A6046C"/>
    <w:rsid w:val="00A60540"/>
    <w:rsid w:val="00A61046"/>
    <w:rsid w:val="00A614D3"/>
    <w:rsid w:val="00A6230B"/>
    <w:rsid w:val="00A62512"/>
    <w:rsid w:val="00A6257B"/>
    <w:rsid w:val="00A62A2F"/>
    <w:rsid w:val="00A63493"/>
    <w:rsid w:val="00A638D1"/>
    <w:rsid w:val="00A63AD7"/>
    <w:rsid w:val="00A64163"/>
    <w:rsid w:val="00A64EC6"/>
    <w:rsid w:val="00A6529F"/>
    <w:rsid w:val="00A6539E"/>
    <w:rsid w:val="00A6553D"/>
    <w:rsid w:val="00A656BB"/>
    <w:rsid w:val="00A65744"/>
    <w:rsid w:val="00A657E8"/>
    <w:rsid w:val="00A6666B"/>
    <w:rsid w:val="00A673B6"/>
    <w:rsid w:val="00A676DE"/>
    <w:rsid w:val="00A677DA"/>
    <w:rsid w:val="00A67816"/>
    <w:rsid w:val="00A67B49"/>
    <w:rsid w:val="00A701BE"/>
    <w:rsid w:val="00A70AFE"/>
    <w:rsid w:val="00A7126C"/>
    <w:rsid w:val="00A72179"/>
    <w:rsid w:val="00A72369"/>
    <w:rsid w:val="00A724C1"/>
    <w:rsid w:val="00A7260F"/>
    <w:rsid w:val="00A726F7"/>
    <w:rsid w:val="00A72BCD"/>
    <w:rsid w:val="00A72CE2"/>
    <w:rsid w:val="00A7305C"/>
    <w:rsid w:val="00A730BB"/>
    <w:rsid w:val="00A7386E"/>
    <w:rsid w:val="00A73BE0"/>
    <w:rsid w:val="00A74617"/>
    <w:rsid w:val="00A74B2C"/>
    <w:rsid w:val="00A74CBF"/>
    <w:rsid w:val="00A74D0E"/>
    <w:rsid w:val="00A74E8F"/>
    <w:rsid w:val="00A756BA"/>
    <w:rsid w:val="00A757D8"/>
    <w:rsid w:val="00A7607C"/>
    <w:rsid w:val="00A769C8"/>
    <w:rsid w:val="00A76B0E"/>
    <w:rsid w:val="00A76DBD"/>
    <w:rsid w:val="00A76F65"/>
    <w:rsid w:val="00A771B7"/>
    <w:rsid w:val="00A77459"/>
    <w:rsid w:val="00A7756F"/>
    <w:rsid w:val="00A77AD4"/>
    <w:rsid w:val="00A77BFD"/>
    <w:rsid w:val="00A77C81"/>
    <w:rsid w:val="00A8009F"/>
    <w:rsid w:val="00A8039F"/>
    <w:rsid w:val="00A80680"/>
    <w:rsid w:val="00A80987"/>
    <w:rsid w:val="00A80B75"/>
    <w:rsid w:val="00A80BCD"/>
    <w:rsid w:val="00A80C4F"/>
    <w:rsid w:val="00A80D67"/>
    <w:rsid w:val="00A81087"/>
    <w:rsid w:val="00A810C8"/>
    <w:rsid w:val="00A81582"/>
    <w:rsid w:val="00A8169E"/>
    <w:rsid w:val="00A8171C"/>
    <w:rsid w:val="00A82037"/>
    <w:rsid w:val="00A8218E"/>
    <w:rsid w:val="00A822B2"/>
    <w:rsid w:val="00A8248C"/>
    <w:rsid w:val="00A8276D"/>
    <w:rsid w:val="00A829C1"/>
    <w:rsid w:val="00A82CB8"/>
    <w:rsid w:val="00A82F22"/>
    <w:rsid w:val="00A82F3E"/>
    <w:rsid w:val="00A831DA"/>
    <w:rsid w:val="00A83460"/>
    <w:rsid w:val="00A837DE"/>
    <w:rsid w:val="00A838CD"/>
    <w:rsid w:val="00A83A2E"/>
    <w:rsid w:val="00A83A60"/>
    <w:rsid w:val="00A8400D"/>
    <w:rsid w:val="00A845A3"/>
    <w:rsid w:val="00A84802"/>
    <w:rsid w:val="00A84811"/>
    <w:rsid w:val="00A849CA"/>
    <w:rsid w:val="00A84AF7"/>
    <w:rsid w:val="00A84CF9"/>
    <w:rsid w:val="00A85290"/>
    <w:rsid w:val="00A8604B"/>
    <w:rsid w:val="00A8616C"/>
    <w:rsid w:val="00A86451"/>
    <w:rsid w:val="00A86AEF"/>
    <w:rsid w:val="00A86B21"/>
    <w:rsid w:val="00A86CF5"/>
    <w:rsid w:val="00A87739"/>
    <w:rsid w:val="00A87940"/>
    <w:rsid w:val="00A87F9E"/>
    <w:rsid w:val="00A9019C"/>
    <w:rsid w:val="00A90362"/>
    <w:rsid w:val="00A90C41"/>
    <w:rsid w:val="00A90FE5"/>
    <w:rsid w:val="00A912A4"/>
    <w:rsid w:val="00A914A8"/>
    <w:rsid w:val="00A91667"/>
    <w:rsid w:val="00A91A9B"/>
    <w:rsid w:val="00A91DB5"/>
    <w:rsid w:val="00A9303A"/>
    <w:rsid w:val="00A934BD"/>
    <w:rsid w:val="00A93852"/>
    <w:rsid w:val="00A93BDB"/>
    <w:rsid w:val="00A940C0"/>
    <w:rsid w:val="00A94578"/>
    <w:rsid w:val="00A945ED"/>
    <w:rsid w:val="00A949F9"/>
    <w:rsid w:val="00A94C9F"/>
    <w:rsid w:val="00A95085"/>
    <w:rsid w:val="00A950C4"/>
    <w:rsid w:val="00A95D22"/>
    <w:rsid w:val="00A95E2A"/>
    <w:rsid w:val="00A9618F"/>
    <w:rsid w:val="00A96222"/>
    <w:rsid w:val="00A963A3"/>
    <w:rsid w:val="00A96AC8"/>
    <w:rsid w:val="00A96ADC"/>
    <w:rsid w:val="00A96F2C"/>
    <w:rsid w:val="00A97308"/>
    <w:rsid w:val="00A975A9"/>
    <w:rsid w:val="00A97692"/>
    <w:rsid w:val="00A97CA7"/>
    <w:rsid w:val="00A97FB6"/>
    <w:rsid w:val="00AA062A"/>
    <w:rsid w:val="00AA0A5E"/>
    <w:rsid w:val="00AA0BA2"/>
    <w:rsid w:val="00AA0BD2"/>
    <w:rsid w:val="00AA0C9D"/>
    <w:rsid w:val="00AA0F73"/>
    <w:rsid w:val="00AA0F80"/>
    <w:rsid w:val="00AA116A"/>
    <w:rsid w:val="00AA14BB"/>
    <w:rsid w:val="00AA157F"/>
    <w:rsid w:val="00AA2255"/>
    <w:rsid w:val="00AA2745"/>
    <w:rsid w:val="00AA28BC"/>
    <w:rsid w:val="00AA2BFD"/>
    <w:rsid w:val="00AA2DE9"/>
    <w:rsid w:val="00AA3B4A"/>
    <w:rsid w:val="00AA48F7"/>
    <w:rsid w:val="00AA6097"/>
    <w:rsid w:val="00AA657A"/>
    <w:rsid w:val="00AA68F3"/>
    <w:rsid w:val="00AA6929"/>
    <w:rsid w:val="00AA6DAC"/>
    <w:rsid w:val="00AA737D"/>
    <w:rsid w:val="00AA7A17"/>
    <w:rsid w:val="00AA7B3B"/>
    <w:rsid w:val="00AA7D1A"/>
    <w:rsid w:val="00AB00B3"/>
    <w:rsid w:val="00AB028A"/>
    <w:rsid w:val="00AB0363"/>
    <w:rsid w:val="00AB05BB"/>
    <w:rsid w:val="00AB05BE"/>
    <w:rsid w:val="00AB0DB5"/>
    <w:rsid w:val="00AB0FB9"/>
    <w:rsid w:val="00AB13EB"/>
    <w:rsid w:val="00AB1A60"/>
    <w:rsid w:val="00AB1C4D"/>
    <w:rsid w:val="00AB2E6C"/>
    <w:rsid w:val="00AB2FE0"/>
    <w:rsid w:val="00AB30AB"/>
    <w:rsid w:val="00AB3110"/>
    <w:rsid w:val="00AB351E"/>
    <w:rsid w:val="00AB356A"/>
    <w:rsid w:val="00AB36C0"/>
    <w:rsid w:val="00AB3786"/>
    <w:rsid w:val="00AB40AD"/>
    <w:rsid w:val="00AB4B0D"/>
    <w:rsid w:val="00AB5D44"/>
    <w:rsid w:val="00AB5E4B"/>
    <w:rsid w:val="00AB5F74"/>
    <w:rsid w:val="00AB628C"/>
    <w:rsid w:val="00AB6523"/>
    <w:rsid w:val="00AB673A"/>
    <w:rsid w:val="00AB691E"/>
    <w:rsid w:val="00AB6BC8"/>
    <w:rsid w:val="00AB7121"/>
    <w:rsid w:val="00AB7D2D"/>
    <w:rsid w:val="00AC0AFC"/>
    <w:rsid w:val="00AC1151"/>
    <w:rsid w:val="00AC14F5"/>
    <w:rsid w:val="00AC15EB"/>
    <w:rsid w:val="00AC1635"/>
    <w:rsid w:val="00AC1705"/>
    <w:rsid w:val="00AC17B4"/>
    <w:rsid w:val="00AC18C4"/>
    <w:rsid w:val="00AC19C1"/>
    <w:rsid w:val="00AC1CCC"/>
    <w:rsid w:val="00AC1F4F"/>
    <w:rsid w:val="00AC1F55"/>
    <w:rsid w:val="00AC26A3"/>
    <w:rsid w:val="00AC26C0"/>
    <w:rsid w:val="00AC3140"/>
    <w:rsid w:val="00AC314B"/>
    <w:rsid w:val="00AC31A9"/>
    <w:rsid w:val="00AC31AC"/>
    <w:rsid w:val="00AC327F"/>
    <w:rsid w:val="00AC3363"/>
    <w:rsid w:val="00AC34E5"/>
    <w:rsid w:val="00AC35E9"/>
    <w:rsid w:val="00AC3816"/>
    <w:rsid w:val="00AC3896"/>
    <w:rsid w:val="00AC397C"/>
    <w:rsid w:val="00AC3B3D"/>
    <w:rsid w:val="00AC42BA"/>
    <w:rsid w:val="00AC46AD"/>
    <w:rsid w:val="00AC4804"/>
    <w:rsid w:val="00AC4BBD"/>
    <w:rsid w:val="00AC4DAE"/>
    <w:rsid w:val="00AC4F77"/>
    <w:rsid w:val="00AC5BB4"/>
    <w:rsid w:val="00AC6022"/>
    <w:rsid w:val="00AC616A"/>
    <w:rsid w:val="00AC6199"/>
    <w:rsid w:val="00AC6459"/>
    <w:rsid w:val="00AC6771"/>
    <w:rsid w:val="00AC6932"/>
    <w:rsid w:val="00AC6C57"/>
    <w:rsid w:val="00AC79FD"/>
    <w:rsid w:val="00AC7BBA"/>
    <w:rsid w:val="00AD0BB2"/>
    <w:rsid w:val="00AD0D0E"/>
    <w:rsid w:val="00AD10A1"/>
    <w:rsid w:val="00AD123E"/>
    <w:rsid w:val="00AD15B4"/>
    <w:rsid w:val="00AD1633"/>
    <w:rsid w:val="00AD1CE0"/>
    <w:rsid w:val="00AD28A6"/>
    <w:rsid w:val="00AD2C7C"/>
    <w:rsid w:val="00AD2D4A"/>
    <w:rsid w:val="00AD2E76"/>
    <w:rsid w:val="00AD2FEC"/>
    <w:rsid w:val="00AD31A7"/>
    <w:rsid w:val="00AD3814"/>
    <w:rsid w:val="00AD3852"/>
    <w:rsid w:val="00AD3919"/>
    <w:rsid w:val="00AD3E97"/>
    <w:rsid w:val="00AD43F9"/>
    <w:rsid w:val="00AD4540"/>
    <w:rsid w:val="00AD4C6D"/>
    <w:rsid w:val="00AD4D51"/>
    <w:rsid w:val="00AD4D6B"/>
    <w:rsid w:val="00AD4ED9"/>
    <w:rsid w:val="00AD5520"/>
    <w:rsid w:val="00AD5816"/>
    <w:rsid w:val="00AD591E"/>
    <w:rsid w:val="00AD594A"/>
    <w:rsid w:val="00AD5AC6"/>
    <w:rsid w:val="00AD5C69"/>
    <w:rsid w:val="00AD6931"/>
    <w:rsid w:val="00AD693C"/>
    <w:rsid w:val="00AD6A54"/>
    <w:rsid w:val="00AD7085"/>
    <w:rsid w:val="00AD7087"/>
    <w:rsid w:val="00AD7240"/>
    <w:rsid w:val="00AD7505"/>
    <w:rsid w:val="00AD7BD9"/>
    <w:rsid w:val="00AD7EDA"/>
    <w:rsid w:val="00AE0138"/>
    <w:rsid w:val="00AE02DF"/>
    <w:rsid w:val="00AE0EA2"/>
    <w:rsid w:val="00AE1140"/>
    <w:rsid w:val="00AE1210"/>
    <w:rsid w:val="00AE13A8"/>
    <w:rsid w:val="00AE144F"/>
    <w:rsid w:val="00AE1E6D"/>
    <w:rsid w:val="00AE21B6"/>
    <w:rsid w:val="00AE2EEC"/>
    <w:rsid w:val="00AE2EF1"/>
    <w:rsid w:val="00AE2F71"/>
    <w:rsid w:val="00AE349B"/>
    <w:rsid w:val="00AE3837"/>
    <w:rsid w:val="00AE3973"/>
    <w:rsid w:val="00AE3C0C"/>
    <w:rsid w:val="00AE481E"/>
    <w:rsid w:val="00AE482C"/>
    <w:rsid w:val="00AE4C2A"/>
    <w:rsid w:val="00AE4E3A"/>
    <w:rsid w:val="00AE5259"/>
    <w:rsid w:val="00AE5541"/>
    <w:rsid w:val="00AE5FE3"/>
    <w:rsid w:val="00AE6116"/>
    <w:rsid w:val="00AE74A3"/>
    <w:rsid w:val="00AE767A"/>
    <w:rsid w:val="00AF0922"/>
    <w:rsid w:val="00AF0B8B"/>
    <w:rsid w:val="00AF0C34"/>
    <w:rsid w:val="00AF0D95"/>
    <w:rsid w:val="00AF10D8"/>
    <w:rsid w:val="00AF10DA"/>
    <w:rsid w:val="00AF19B1"/>
    <w:rsid w:val="00AF1BCF"/>
    <w:rsid w:val="00AF1CA9"/>
    <w:rsid w:val="00AF1F18"/>
    <w:rsid w:val="00AF1FC1"/>
    <w:rsid w:val="00AF24E4"/>
    <w:rsid w:val="00AF27E0"/>
    <w:rsid w:val="00AF2A62"/>
    <w:rsid w:val="00AF2AE1"/>
    <w:rsid w:val="00AF3093"/>
    <w:rsid w:val="00AF31DB"/>
    <w:rsid w:val="00AF32BB"/>
    <w:rsid w:val="00AF397F"/>
    <w:rsid w:val="00AF3CB4"/>
    <w:rsid w:val="00AF4C8E"/>
    <w:rsid w:val="00AF4D81"/>
    <w:rsid w:val="00AF4DB6"/>
    <w:rsid w:val="00AF5058"/>
    <w:rsid w:val="00AF5991"/>
    <w:rsid w:val="00AF59A0"/>
    <w:rsid w:val="00AF5C03"/>
    <w:rsid w:val="00AF5D5B"/>
    <w:rsid w:val="00AF639E"/>
    <w:rsid w:val="00AF6BA7"/>
    <w:rsid w:val="00AF6F4C"/>
    <w:rsid w:val="00AF7DC2"/>
    <w:rsid w:val="00AF7EC4"/>
    <w:rsid w:val="00AF7FB1"/>
    <w:rsid w:val="00B000E5"/>
    <w:rsid w:val="00B002A2"/>
    <w:rsid w:val="00B0045B"/>
    <w:rsid w:val="00B0074C"/>
    <w:rsid w:val="00B008B9"/>
    <w:rsid w:val="00B00AD0"/>
    <w:rsid w:val="00B00C60"/>
    <w:rsid w:val="00B0148E"/>
    <w:rsid w:val="00B014F6"/>
    <w:rsid w:val="00B0195D"/>
    <w:rsid w:val="00B01E25"/>
    <w:rsid w:val="00B01EDD"/>
    <w:rsid w:val="00B02165"/>
    <w:rsid w:val="00B0235F"/>
    <w:rsid w:val="00B02478"/>
    <w:rsid w:val="00B02870"/>
    <w:rsid w:val="00B02A9E"/>
    <w:rsid w:val="00B02B64"/>
    <w:rsid w:val="00B02B7A"/>
    <w:rsid w:val="00B02DFA"/>
    <w:rsid w:val="00B02E72"/>
    <w:rsid w:val="00B03301"/>
    <w:rsid w:val="00B03FEE"/>
    <w:rsid w:val="00B0429D"/>
    <w:rsid w:val="00B047AD"/>
    <w:rsid w:val="00B04A32"/>
    <w:rsid w:val="00B04FF1"/>
    <w:rsid w:val="00B054FA"/>
    <w:rsid w:val="00B06231"/>
    <w:rsid w:val="00B06576"/>
    <w:rsid w:val="00B066B3"/>
    <w:rsid w:val="00B0677C"/>
    <w:rsid w:val="00B06936"/>
    <w:rsid w:val="00B06C19"/>
    <w:rsid w:val="00B06DB5"/>
    <w:rsid w:val="00B06F5B"/>
    <w:rsid w:val="00B0751A"/>
    <w:rsid w:val="00B07557"/>
    <w:rsid w:val="00B07622"/>
    <w:rsid w:val="00B0769D"/>
    <w:rsid w:val="00B07A29"/>
    <w:rsid w:val="00B10011"/>
    <w:rsid w:val="00B102FD"/>
    <w:rsid w:val="00B10BF6"/>
    <w:rsid w:val="00B10FC8"/>
    <w:rsid w:val="00B112A3"/>
    <w:rsid w:val="00B11959"/>
    <w:rsid w:val="00B11A1F"/>
    <w:rsid w:val="00B11DB1"/>
    <w:rsid w:val="00B11F85"/>
    <w:rsid w:val="00B1208C"/>
    <w:rsid w:val="00B12779"/>
    <w:rsid w:val="00B12A5D"/>
    <w:rsid w:val="00B12E7B"/>
    <w:rsid w:val="00B13162"/>
    <w:rsid w:val="00B13391"/>
    <w:rsid w:val="00B13397"/>
    <w:rsid w:val="00B13551"/>
    <w:rsid w:val="00B13BC2"/>
    <w:rsid w:val="00B1414C"/>
    <w:rsid w:val="00B1481D"/>
    <w:rsid w:val="00B149DE"/>
    <w:rsid w:val="00B14A99"/>
    <w:rsid w:val="00B152AA"/>
    <w:rsid w:val="00B15529"/>
    <w:rsid w:val="00B160C6"/>
    <w:rsid w:val="00B160CE"/>
    <w:rsid w:val="00B1656A"/>
    <w:rsid w:val="00B1658A"/>
    <w:rsid w:val="00B1681C"/>
    <w:rsid w:val="00B1686C"/>
    <w:rsid w:val="00B1698E"/>
    <w:rsid w:val="00B17234"/>
    <w:rsid w:val="00B17332"/>
    <w:rsid w:val="00B17801"/>
    <w:rsid w:val="00B17868"/>
    <w:rsid w:val="00B17879"/>
    <w:rsid w:val="00B17BFF"/>
    <w:rsid w:val="00B2039D"/>
    <w:rsid w:val="00B206FA"/>
    <w:rsid w:val="00B207BE"/>
    <w:rsid w:val="00B20919"/>
    <w:rsid w:val="00B20EE8"/>
    <w:rsid w:val="00B20F07"/>
    <w:rsid w:val="00B21BBB"/>
    <w:rsid w:val="00B21CB1"/>
    <w:rsid w:val="00B22A9A"/>
    <w:rsid w:val="00B22D32"/>
    <w:rsid w:val="00B22E5E"/>
    <w:rsid w:val="00B23701"/>
    <w:rsid w:val="00B238B6"/>
    <w:rsid w:val="00B23992"/>
    <w:rsid w:val="00B23C23"/>
    <w:rsid w:val="00B243C5"/>
    <w:rsid w:val="00B24689"/>
    <w:rsid w:val="00B24A7B"/>
    <w:rsid w:val="00B24EF5"/>
    <w:rsid w:val="00B24F1B"/>
    <w:rsid w:val="00B25280"/>
    <w:rsid w:val="00B25373"/>
    <w:rsid w:val="00B25403"/>
    <w:rsid w:val="00B254F0"/>
    <w:rsid w:val="00B256FF"/>
    <w:rsid w:val="00B25D90"/>
    <w:rsid w:val="00B26012"/>
    <w:rsid w:val="00B2692C"/>
    <w:rsid w:val="00B26D4D"/>
    <w:rsid w:val="00B270BE"/>
    <w:rsid w:val="00B272C3"/>
    <w:rsid w:val="00B27542"/>
    <w:rsid w:val="00B2773B"/>
    <w:rsid w:val="00B27927"/>
    <w:rsid w:val="00B27B49"/>
    <w:rsid w:val="00B3024F"/>
    <w:rsid w:val="00B30618"/>
    <w:rsid w:val="00B30C0C"/>
    <w:rsid w:val="00B30C7D"/>
    <w:rsid w:val="00B31596"/>
    <w:rsid w:val="00B31916"/>
    <w:rsid w:val="00B31C97"/>
    <w:rsid w:val="00B31DCD"/>
    <w:rsid w:val="00B31E1B"/>
    <w:rsid w:val="00B31EF0"/>
    <w:rsid w:val="00B3219C"/>
    <w:rsid w:val="00B32815"/>
    <w:rsid w:val="00B32CD2"/>
    <w:rsid w:val="00B32EFA"/>
    <w:rsid w:val="00B32F2D"/>
    <w:rsid w:val="00B331B0"/>
    <w:rsid w:val="00B33295"/>
    <w:rsid w:val="00B332F3"/>
    <w:rsid w:val="00B334DC"/>
    <w:rsid w:val="00B33815"/>
    <w:rsid w:val="00B33CD0"/>
    <w:rsid w:val="00B33E1F"/>
    <w:rsid w:val="00B33E45"/>
    <w:rsid w:val="00B33F6C"/>
    <w:rsid w:val="00B341D0"/>
    <w:rsid w:val="00B34452"/>
    <w:rsid w:val="00B348CF"/>
    <w:rsid w:val="00B34CCD"/>
    <w:rsid w:val="00B3560A"/>
    <w:rsid w:val="00B35B78"/>
    <w:rsid w:val="00B35C99"/>
    <w:rsid w:val="00B35DC7"/>
    <w:rsid w:val="00B3602E"/>
    <w:rsid w:val="00B362AB"/>
    <w:rsid w:val="00B365D2"/>
    <w:rsid w:val="00B365DE"/>
    <w:rsid w:val="00B367F2"/>
    <w:rsid w:val="00B36893"/>
    <w:rsid w:val="00B36E66"/>
    <w:rsid w:val="00B36E68"/>
    <w:rsid w:val="00B37156"/>
    <w:rsid w:val="00B37C32"/>
    <w:rsid w:val="00B401BD"/>
    <w:rsid w:val="00B4041F"/>
    <w:rsid w:val="00B405C6"/>
    <w:rsid w:val="00B40FBD"/>
    <w:rsid w:val="00B4106D"/>
    <w:rsid w:val="00B41658"/>
    <w:rsid w:val="00B41F1F"/>
    <w:rsid w:val="00B421A0"/>
    <w:rsid w:val="00B4242F"/>
    <w:rsid w:val="00B4283F"/>
    <w:rsid w:val="00B428B9"/>
    <w:rsid w:val="00B42BA7"/>
    <w:rsid w:val="00B42DA3"/>
    <w:rsid w:val="00B42FCD"/>
    <w:rsid w:val="00B43A1E"/>
    <w:rsid w:val="00B43C24"/>
    <w:rsid w:val="00B4408A"/>
    <w:rsid w:val="00B44223"/>
    <w:rsid w:val="00B442C0"/>
    <w:rsid w:val="00B44301"/>
    <w:rsid w:val="00B44323"/>
    <w:rsid w:val="00B449E1"/>
    <w:rsid w:val="00B44C78"/>
    <w:rsid w:val="00B45142"/>
    <w:rsid w:val="00B45766"/>
    <w:rsid w:val="00B45A7C"/>
    <w:rsid w:val="00B45D12"/>
    <w:rsid w:val="00B45F2F"/>
    <w:rsid w:val="00B45FCE"/>
    <w:rsid w:val="00B46056"/>
    <w:rsid w:val="00B46517"/>
    <w:rsid w:val="00B46F2F"/>
    <w:rsid w:val="00B476B5"/>
    <w:rsid w:val="00B477E6"/>
    <w:rsid w:val="00B478B9"/>
    <w:rsid w:val="00B47CC4"/>
    <w:rsid w:val="00B47D10"/>
    <w:rsid w:val="00B5007F"/>
    <w:rsid w:val="00B507CD"/>
    <w:rsid w:val="00B509C7"/>
    <w:rsid w:val="00B509FC"/>
    <w:rsid w:val="00B50D35"/>
    <w:rsid w:val="00B51047"/>
    <w:rsid w:val="00B512E5"/>
    <w:rsid w:val="00B51345"/>
    <w:rsid w:val="00B513CA"/>
    <w:rsid w:val="00B516C1"/>
    <w:rsid w:val="00B51A58"/>
    <w:rsid w:val="00B51BA6"/>
    <w:rsid w:val="00B51FC2"/>
    <w:rsid w:val="00B523BC"/>
    <w:rsid w:val="00B524D1"/>
    <w:rsid w:val="00B52730"/>
    <w:rsid w:val="00B52881"/>
    <w:rsid w:val="00B52EF9"/>
    <w:rsid w:val="00B53655"/>
    <w:rsid w:val="00B536AB"/>
    <w:rsid w:val="00B53937"/>
    <w:rsid w:val="00B53A39"/>
    <w:rsid w:val="00B53D3A"/>
    <w:rsid w:val="00B54165"/>
    <w:rsid w:val="00B54182"/>
    <w:rsid w:val="00B54673"/>
    <w:rsid w:val="00B54C46"/>
    <w:rsid w:val="00B55390"/>
    <w:rsid w:val="00B55568"/>
    <w:rsid w:val="00B555BF"/>
    <w:rsid w:val="00B555F9"/>
    <w:rsid w:val="00B5570E"/>
    <w:rsid w:val="00B55AB3"/>
    <w:rsid w:val="00B55C6C"/>
    <w:rsid w:val="00B56002"/>
    <w:rsid w:val="00B5611C"/>
    <w:rsid w:val="00B56A0F"/>
    <w:rsid w:val="00B57114"/>
    <w:rsid w:val="00B57584"/>
    <w:rsid w:val="00B575BE"/>
    <w:rsid w:val="00B577A8"/>
    <w:rsid w:val="00B5797B"/>
    <w:rsid w:val="00B57A0C"/>
    <w:rsid w:val="00B57AA0"/>
    <w:rsid w:val="00B57C79"/>
    <w:rsid w:val="00B600AB"/>
    <w:rsid w:val="00B603E1"/>
    <w:rsid w:val="00B6057C"/>
    <w:rsid w:val="00B6089E"/>
    <w:rsid w:val="00B60BA6"/>
    <w:rsid w:val="00B614C8"/>
    <w:rsid w:val="00B617B5"/>
    <w:rsid w:val="00B61EEB"/>
    <w:rsid w:val="00B61FA9"/>
    <w:rsid w:val="00B6206E"/>
    <w:rsid w:val="00B62C19"/>
    <w:rsid w:val="00B6314C"/>
    <w:rsid w:val="00B6337A"/>
    <w:rsid w:val="00B63917"/>
    <w:rsid w:val="00B63D8F"/>
    <w:rsid w:val="00B63DFC"/>
    <w:rsid w:val="00B6401D"/>
    <w:rsid w:val="00B6433B"/>
    <w:rsid w:val="00B645A4"/>
    <w:rsid w:val="00B6473A"/>
    <w:rsid w:val="00B64DED"/>
    <w:rsid w:val="00B6520F"/>
    <w:rsid w:val="00B65F7F"/>
    <w:rsid w:val="00B668DC"/>
    <w:rsid w:val="00B669D4"/>
    <w:rsid w:val="00B67038"/>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56F"/>
    <w:rsid w:val="00B73744"/>
    <w:rsid w:val="00B73C89"/>
    <w:rsid w:val="00B73E12"/>
    <w:rsid w:val="00B74582"/>
    <w:rsid w:val="00B74ABA"/>
    <w:rsid w:val="00B74C7E"/>
    <w:rsid w:val="00B74E1E"/>
    <w:rsid w:val="00B7521A"/>
    <w:rsid w:val="00B752C0"/>
    <w:rsid w:val="00B75371"/>
    <w:rsid w:val="00B75573"/>
    <w:rsid w:val="00B7591E"/>
    <w:rsid w:val="00B75C9F"/>
    <w:rsid w:val="00B7607D"/>
    <w:rsid w:val="00B76325"/>
    <w:rsid w:val="00B76975"/>
    <w:rsid w:val="00B769EC"/>
    <w:rsid w:val="00B771A1"/>
    <w:rsid w:val="00B772FB"/>
    <w:rsid w:val="00B773D3"/>
    <w:rsid w:val="00B77C4B"/>
    <w:rsid w:val="00B77EF7"/>
    <w:rsid w:val="00B80309"/>
    <w:rsid w:val="00B8036E"/>
    <w:rsid w:val="00B80630"/>
    <w:rsid w:val="00B80A9A"/>
    <w:rsid w:val="00B80B9B"/>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3FD6"/>
    <w:rsid w:val="00B842F5"/>
    <w:rsid w:val="00B84628"/>
    <w:rsid w:val="00B84A64"/>
    <w:rsid w:val="00B84CB0"/>
    <w:rsid w:val="00B84D00"/>
    <w:rsid w:val="00B851DC"/>
    <w:rsid w:val="00B85B63"/>
    <w:rsid w:val="00B85D61"/>
    <w:rsid w:val="00B8610E"/>
    <w:rsid w:val="00B86290"/>
    <w:rsid w:val="00B8675C"/>
    <w:rsid w:val="00B86E79"/>
    <w:rsid w:val="00B86F22"/>
    <w:rsid w:val="00B86F63"/>
    <w:rsid w:val="00B86F6C"/>
    <w:rsid w:val="00B8723F"/>
    <w:rsid w:val="00B90255"/>
    <w:rsid w:val="00B90772"/>
    <w:rsid w:val="00B9077F"/>
    <w:rsid w:val="00B90E32"/>
    <w:rsid w:val="00B90E3E"/>
    <w:rsid w:val="00B9178E"/>
    <w:rsid w:val="00B91D61"/>
    <w:rsid w:val="00B91EEC"/>
    <w:rsid w:val="00B9210D"/>
    <w:rsid w:val="00B92377"/>
    <w:rsid w:val="00B92835"/>
    <w:rsid w:val="00B92937"/>
    <w:rsid w:val="00B92B3B"/>
    <w:rsid w:val="00B930C8"/>
    <w:rsid w:val="00B938AD"/>
    <w:rsid w:val="00B94136"/>
    <w:rsid w:val="00B942E5"/>
    <w:rsid w:val="00B94637"/>
    <w:rsid w:val="00B949C2"/>
    <w:rsid w:val="00B94C7C"/>
    <w:rsid w:val="00B94F9E"/>
    <w:rsid w:val="00B9549B"/>
    <w:rsid w:val="00B95806"/>
    <w:rsid w:val="00B95E21"/>
    <w:rsid w:val="00B962FD"/>
    <w:rsid w:val="00B9651C"/>
    <w:rsid w:val="00B9661B"/>
    <w:rsid w:val="00B967A8"/>
    <w:rsid w:val="00B96F70"/>
    <w:rsid w:val="00B971C4"/>
    <w:rsid w:val="00B975CD"/>
    <w:rsid w:val="00B977C4"/>
    <w:rsid w:val="00B97865"/>
    <w:rsid w:val="00B97DBF"/>
    <w:rsid w:val="00B97EDF"/>
    <w:rsid w:val="00BA01A8"/>
    <w:rsid w:val="00BA0596"/>
    <w:rsid w:val="00BA0667"/>
    <w:rsid w:val="00BA072A"/>
    <w:rsid w:val="00BA09E3"/>
    <w:rsid w:val="00BA0C35"/>
    <w:rsid w:val="00BA0D3B"/>
    <w:rsid w:val="00BA0DA9"/>
    <w:rsid w:val="00BA0DAF"/>
    <w:rsid w:val="00BA0F9F"/>
    <w:rsid w:val="00BA1343"/>
    <w:rsid w:val="00BA142F"/>
    <w:rsid w:val="00BA1700"/>
    <w:rsid w:val="00BA1861"/>
    <w:rsid w:val="00BA1C48"/>
    <w:rsid w:val="00BA1E05"/>
    <w:rsid w:val="00BA1E9B"/>
    <w:rsid w:val="00BA1EC6"/>
    <w:rsid w:val="00BA25C8"/>
    <w:rsid w:val="00BA2A38"/>
    <w:rsid w:val="00BA2E05"/>
    <w:rsid w:val="00BA3B16"/>
    <w:rsid w:val="00BA3BBD"/>
    <w:rsid w:val="00BA3CCD"/>
    <w:rsid w:val="00BA3EC0"/>
    <w:rsid w:val="00BA44F6"/>
    <w:rsid w:val="00BA451C"/>
    <w:rsid w:val="00BA4692"/>
    <w:rsid w:val="00BA4936"/>
    <w:rsid w:val="00BA4B73"/>
    <w:rsid w:val="00BA5065"/>
    <w:rsid w:val="00BA50A5"/>
    <w:rsid w:val="00BA50EB"/>
    <w:rsid w:val="00BA584C"/>
    <w:rsid w:val="00BA61D2"/>
    <w:rsid w:val="00BA62D7"/>
    <w:rsid w:val="00BA63D9"/>
    <w:rsid w:val="00BA6D06"/>
    <w:rsid w:val="00BA6DD3"/>
    <w:rsid w:val="00BA7684"/>
    <w:rsid w:val="00BA77AD"/>
    <w:rsid w:val="00BA77DF"/>
    <w:rsid w:val="00BA7A1D"/>
    <w:rsid w:val="00BA7C19"/>
    <w:rsid w:val="00BA7C7F"/>
    <w:rsid w:val="00BB0002"/>
    <w:rsid w:val="00BB03B6"/>
    <w:rsid w:val="00BB03BC"/>
    <w:rsid w:val="00BB0C5D"/>
    <w:rsid w:val="00BB0CE6"/>
    <w:rsid w:val="00BB113D"/>
    <w:rsid w:val="00BB12EF"/>
    <w:rsid w:val="00BB130E"/>
    <w:rsid w:val="00BB18AC"/>
    <w:rsid w:val="00BB2028"/>
    <w:rsid w:val="00BB2154"/>
    <w:rsid w:val="00BB28B5"/>
    <w:rsid w:val="00BB2AD1"/>
    <w:rsid w:val="00BB2E67"/>
    <w:rsid w:val="00BB2F36"/>
    <w:rsid w:val="00BB396E"/>
    <w:rsid w:val="00BB3DD6"/>
    <w:rsid w:val="00BB3F5E"/>
    <w:rsid w:val="00BB4833"/>
    <w:rsid w:val="00BB4A9C"/>
    <w:rsid w:val="00BB4F28"/>
    <w:rsid w:val="00BB5023"/>
    <w:rsid w:val="00BB57D0"/>
    <w:rsid w:val="00BB5B08"/>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14B3"/>
    <w:rsid w:val="00BC1C00"/>
    <w:rsid w:val="00BC2239"/>
    <w:rsid w:val="00BC24EB"/>
    <w:rsid w:val="00BC2833"/>
    <w:rsid w:val="00BC28D0"/>
    <w:rsid w:val="00BC2B7D"/>
    <w:rsid w:val="00BC2D7B"/>
    <w:rsid w:val="00BC3561"/>
    <w:rsid w:val="00BC3715"/>
    <w:rsid w:val="00BC3AE1"/>
    <w:rsid w:val="00BC4152"/>
    <w:rsid w:val="00BC417C"/>
    <w:rsid w:val="00BC42C3"/>
    <w:rsid w:val="00BC43B0"/>
    <w:rsid w:val="00BC4842"/>
    <w:rsid w:val="00BC536E"/>
    <w:rsid w:val="00BC5713"/>
    <w:rsid w:val="00BC585E"/>
    <w:rsid w:val="00BC5885"/>
    <w:rsid w:val="00BC5EE6"/>
    <w:rsid w:val="00BC65A8"/>
    <w:rsid w:val="00BC677F"/>
    <w:rsid w:val="00BC67EE"/>
    <w:rsid w:val="00BC7594"/>
    <w:rsid w:val="00BD0070"/>
    <w:rsid w:val="00BD0615"/>
    <w:rsid w:val="00BD06F3"/>
    <w:rsid w:val="00BD0752"/>
    <w:rsid w:val="00BD089C"/>
    <w:rsid w:val="00BD08DA"/>
    <w:rsid w:val="00BD08FD"/>
    <w:rsid w:val="00BD09BC"/>
    <w:rsid w:val="00BD0A9A"/>
    <w:rsid w:val="00BD0EC0"/>
    <w:rsid w:val="00BD1497"/>
    <w:rsid w:val="00BD15E7"/>
    <w:rsid w:val="00BD1A0A"/>
    <w:rsid w:val="00BD1C2D"/>
    <w:rsid w:val="00BD1CD2"/>
    <w:rsid w:val="00BD1E6A"/>
    <w:rsid w:val="00BD1EB7"/>
    <w:rsid w:val="00BD207C"/>
    <w:rsid w:val="00BD2AE9"/>
    <w:rsid w:val="00BD2B15"/>
    <w:rsid w:val="00BD2D47"/>
    <w:rsid w:val="00BD301B"/>
    <w:rsid w:val="00BD3323"/>
    <w:rsid w:val="00BD36C9"/>
    <w:rsid w:val="00BD3B5D"/>
    <w:rsid w:val="00BD3BB9"/>
    <w:rsid w:val="00BD40ED"/>
    <w:rsid w:val="00BD4132"/>
    <w:rsid w:val="00BD41AC"/>
    <w:rsid w:val="00BD4343"/>
    <w:rsid w:val="00BD4A11"/>
    <w:rsid w:val="00BD4F5D"/>
    <w:rsid w:val="00BD508E"/>
    <w:rsid w:val="00BD5217"/>
    <w:rsid w:val="00BD5414"/>
    <w:rsid w:val="00BD58CD"/>
    <w:rsid w:val="00BD5F4D"/>
    <w:rsid w:val="00BD6C79"/>
    <w:rsid w:val="00BD6E2E"/>
    <w:rsid w:val="00BD6E5B"/>
    <w:rsid w:val="00BD7094"/>
    <w:rsid w:val="00BD720F"/>
    <w:rsid w:val="00BD7700"/>
    <w:rsid w:val="00BD78A1"/>
    <w:rsid w:val="00BD7935"/>
    <w:rsid w:val="00BD7B27"/>
    <w:rsid w:val="00BD7BC1"/>
    <w:rsid w:val="00BD7C34"/>
    <w:rsid w:val="00BD7C62"/>
    <w:rsid w:val="00BD7D9B"/>
    <w:rsid w:val="00BD7FBD"/>
    <w:rsid w:val="00BE0078"/>
    <w:rsid w:val="00BE04B7"/>
    <w:rsid w:val="00BE072A"/>
    <w:rsid w:val="00BE0FF2"/>
    <w:rsid w:val="00BE123D"/>
    <w:rsid w:val="00BE1278"/>
    <w:rsid w:val="00BE1320"/>
    <w:rsid w:val="00BE14A0"/>
    <w:rsid w:val="00BE1EB5"/>
    <w:rsid w:val="00BE1F42"/>
    <w:rsid w:val="00BE2372"/>
    <w:rsid w:val="00BE2395"/>
    <w:rsid w:val="00BE2545"/>
    <w:rsid w:val="00BE291F"/>
    <w:rsid w:val="00BE2AD9"/>
    <w:rsid w:val="00BE2ED0"/>
    <w:rsid w:val="00BE2F3D"/>
    <w:rsid w:val="00BE32BD"/>
    <w:rsid w:val="00BE39A9"/>
    <w:rsid w:val="00BE3BAC"/>
    <w:rsid w:val="00BE3C58"/>
    <w:rsid w:val="00BE3D0E"/>
    <w:rsid w:val="00BE4309"/>
    <w:rsid w:val="00BE48B9"/>
    <w:rsid w:val="00BE491F"/>
    <w:rsid w:val="00BE566E"/>
    <w:rsid w:val="00BE56F6"/>
    <w:rsid w:val="00BE59C3"/>
    <w:rsid w:val="00BE5C3F"/>
    <w:rsid w:val="00BE5D3B"/>
    <w:rsid w:val="00BE61C9"/>
    <w:rsid w:val="00BE6380"/>
    <w:rsid w:val="00BE6466"/>
    <w:rsid w:val="00BE64A5"/>
    <w:rsid w:val="00BE6AB6"/>
    <w:rsid w:val="00BE6BE4"/>
    <w:rsid w:val="00BE6F60"/>
    <w:rsid w:val="00BE6FC3"/>
    <w:rsid w:val="00BE7019"/>
    <w:rsid w:val="00BE724A"/>
    <w:rsid w:val="00BE7646"/>
    <w:rsid w:val="00BE7818"/>
    <w:rsid w:val="00BE7AA1"/>
    <w:rsid w:val="00BE7EA3"/>
    <w:rsid w:val="00BF017D"/>
    <w:rsid w:val="00BF0492"/>
    <w:rsid w:val="00BF0622"/>
    <w:rsid w:val="00BF064A"/>
    <w:rsid w:val="00BF0D37"/>
    <w:rsid w:val="00BF115E"/>
    <w:rsid w:val="00BF1463"/>
    <w:rsid w:val="00BF21F0"/>
    <w:rsid w:val="00BF2D53"/>
    <w:rsid w:val="00BF33AD"/>
    <w:rsid w:val="00BF3448"/>
    <w:rsid w:val="00BF3465"/>
    <w:rsid w:val="00BF3B82"/>
    <w:rsid w:val="00BF4015"/>
    <w:rsid w:val="00BF42FA"/>
    <w:rsid w:val="00BF4385"/>
    <w:rsid w:val="00BF4683"/>
    <w:rsid w:val="00BF4849"/>
    <w:rsid w:val="00BF48B5"/>
    <w:rsid w:val="00BF49E8"/>
    <w:rsid w:val="00BF4A7E"/>
    <w:rsid w:val="00BF4AD5"/>
    <w:rsid w:val="00BF4BC9"/>
    <w:rsid w:val="00BF4E04"/>
    <w:rsid w:val="00BF51B5"/>
    <w:rsid w:val="00BF548B"/>
    <w:rsid w:val="00BF550E"/>
    <w:rsid w:val="00BF5736"/>
    <w:rsid w:val="00BF5A47"/>
    <w:rsid w:val="00BF61B7"/>
    <w:rsid w:val="00BF66BD"/>
    <w:rsid w:val="00BF6868"/>
    <w:rsid w:val="00BF6A2A"/>
    <w:rsid w:val="00BF6B39"/>
    <w:rsid w:val="00BF6C04"/>
    <w:rsid w:val="00BF6F8A"/>
    <w:rsid w:val="00BF7667"/>
    <w:rsid w:val="00BF76D8"/>
    <w:rsid w:val="00BF7990"/>
    <w:rsid w:val="00BF7AC4"/>
    <w:rsid w:val="00BF7E53"/>
    <w:rsid w:val="00C00111"/>
    <w:rsid w:val="00C00225"/>
    <w:rsid w:val="00C00497"/>
    <w:rsid w:val="00C00C2C"/>
    <w:rsid w:val="00C014D3"/>
    <w:rsid w:val="00C015D1"/>
    <w:rsid w:val="00C019A2"/>
    <w:rsid w:val="00C01A67"/>
    <w:rsid w:val="00C020D7"/>
    <w:rsid w:val="00C023BA"/>
    <w:rsid w:val="00C027D7"/>
    <w:rsid w:val="00C02B25"/>
    <w:rsid w:val="00C02DE1"/>
    <w:rsid w:val="00C02FA8"/>
    <w:rsid w:val="00C030B6"/>
    <w:rsid w:val="00C033B8"/>
    <w:rsid w:val="00C03776"/>
    <w:rsid w:val="00C03D30"/>
    <w:rsid w:val="00C041D0"/>
    <w:rsid w:val="00C04BAA"/>
    <w:rsid w:val="00C0501B"/>
    <w:rsid w:val="00C05093"/>
    <w:rsid w:val="00C05460"/>
    <w:rsid w:val="00C054A7"/>
    <w:rsid w:val="00C0642D"/>
    <w:rsid w:val="00C06564"/>
    <w:rsid w:val="00C06628"/>
    <w:rsid w:val="00C067FC"/>
    <w:rsid w:val="00C06ED4"/>
    <w:rsid w:val="00C06EEE"/>
    <w:rsid w:val="00C0700A"/>
    <w:rsid w:val="00C07686"/>
    <w:rsid w:val="00C07BC1"/>
    <w:rsid w:val="00C07F85"/>
    <w:rsid w:val="00C1039F"/>
    <w:rsid w:val="00C108E9"/>
    <w:rsid w:val="00C10BBA"/>
    <w:rsid w:val="00C10BC4"/>
    <w:rsid w:val="00C10E6E"/>
    <w:rsid w:val="00C10FFE"/>
    <w:rsid w:val="00C118BB"/>
    <w:rsid w:val="00C11D51"/>
    <w:rsid w:val="00C120FC"/>
    <w:rsid w:val="00C12339"/>
    <w:rsid w:val="00C1237D"/>
    <w:rsid w:val="00C128E1"/>
    <w:rsid w:val="00C12993"/>
    <w:rsid w:val="00C12A99"/>
    <w:rsid w:val="00C13010"/>
    <w:rsid w:val="00C13066"/>
    <w:rsid w:val="00C13801"/>
    <w:rsid w:val="00C13888"/>
    <w:rsid w:val="00C13A7B"/>
    <w:rsid w:val="00C13C6D"/>
    <w:rsid w:val="00C1445C"/>
    <w:rsid w:val="00C14E73"/>
    <w:rsid w:val="00C14FB2"/>
    <w:rsid w:val="00C1503E"/>
    <w:rsid w:val="00C15952"/>
    <w:rsid w:val="00C159DE"/>
    <w:rsid w:val="00C15E98"/>
    <w:rsid w:val="00C1611B"/>
    <w:rsid w:val="00C170B3"/>
    <w:rsid w:val="00C170C6"/>
    <w:rsid w:val="00C17483"/>
    <w:rsid w:val="00C1765B"/>
    <w:rsid w:val="00C17EB0"/>
    <w:rsid w:val="00C17FF6"/>
    <w:rsid w:val="00C2020F"/>
    <w:rsid w:val="00C20301"/>
    <w:rsid w:val="00C2057A"/>
    <w:rsid w:val="00C2084D"/>
    <w:rsid w:val="00C20936"/>
    <w:rsid w:val="00C20B59"/>
    <w:rsid w:val="00C20C90"/>
    <w:rsid w:val="00C215DA"/>
    <w:rsid w:val="00C2187B"/>
    <w:rsid w:val="00C21D62"/>
    <w:rsid w:val="00C21E4F"/>
    <w:rsid w:val="00C2239B"/>
    <w:rsid w:val="00C22F7E"/>
    <w:rsid w:val="00C23167"/>
    <w:rsid w:val="00C23507"/>
    <w:rsid w:val="00C24218"/>
    <w:rsid w:val="00C243AD"/>
    <w:rsid w:val="00C24493"/>
    <w:rsid w:val="00C24504"/>
    <w:rsid w:val="00C24522"/>
    <w:rsid w:val="00C2479C"/>
    <w:rsid w:val="00C247E2"/>
    <w:rsid w:val="00C24A3E"/>
    <w:rsid w:val="00C24EAE"/>
    <w:rsid w:val="00C24FB7"/>
    <w:rsid w:val="00C253F5"/>
    <w:rsid w:val="00C25787"/>
    <w:rsid w:val="00C258E4"/>
    <w:rsid w:val="00C25984"/>
    <w:rsid w:val="00C25FB9"/>
    <w:rsid w:val="00C26294"/>
    <w:rsid w:val="00C264F4"/>
    <w:rsid w:val="00C26D8A"/>
    <w:rsid w:val="00C26E59"/>
    <w:rsid w:val="00C2738D"/>
    <w:rsid w:val="00C27616"/>
    <w:rsid w:val="00C27827"/>
    <w:rsid w:val="00C27DA5"/>
    <w:rsid w:val="00C302DB"/>
    <w:rsid w:val="00C30447"/>
    <w:rsid w:val="00C308B6"/>
    <w:rsid w:val="00C30956"/>
    <w:rsid w:val="00C30A9F"/>
    <w:rsid w:val="00C30EAE"/>
    <w:rsid w:val="00C31669"/>
    <w:rsid w:val="00C31853"/>
    <w:rsid w:val="00C31BD3"/>
    <w:rsid w:val="00C31C1D"/>
    <w:rsid w:val="00C31EDA"/>
    <w:rsid w:val="00C3225D"/>
    <w:rsid w:val="00C325B6"/>
    <w:rsid w:val="00C326AC"/>
    <w:rsid w:val="00C32861"/>
    <w:rsid w:val="00C32E89"/>
    <w:rsid w:val="00C330B7"/>
    <w:rsid w:val="00C335FE"/>
    <w:rsid w:val="00C3362C"/>
    <w:rsid w:val="00C337E8"/>
    <w:rsid w:val="00C337F6"/>
    <w:rsid w:val="00C33A59"/>
    <w:rsid w:val="00C33F29"/>
    <w:rsid w:val="00C34354"/>
    <w:rsid w:val="00C346C7"/>
    <w:rsid w:val="00C349F6"/>
    <w:rsid w:val="00C34F18"/>
    <w:rsid w:val="00C360FF"/>
    <w:rsid w:val="00C362F0"/>
    <w:rsid w:val="00C3645E"/>
    <w:rsid w:val="00C369C4"/>
    <w:rsid w:val="00C36BFE"/>
    <w:rsid w:val="00C36CCE"/>
    <w:rsid w:val="00C36F55"/>
    <w:rsid w:val="00C37273"/>
    <w:rsid w:val="00C373AE"/>
    <w:rsid w:val="00C37683"/>
    <w:rsid w:val="00C37750"/>
    <w:rsid w:val="00C37765"/>
    <w:rsid w:val="00C37DC7"/>
    <w:rsid w:val="00C40576"/>
    <w:rsid w:val="00C4071A"/>
    <w:rsid w:val="00C407FD"/>
    <w:rsid w:val="00C408FB"/>
    <w:rsid w:val="00C40A25"/>
    <w:rsid w:val="00C40BFC"/>
    <w:rsid w:val="00C41342"/>
    <w:rsid w:val="00C4169B"/>
    <w:rsid w:val="00C4186A"/>
    <w:rsid w:val="00C418C1"/>
    <w:rsid w:val="00C42B3C"/>
    <w:rsid w:val="00C42B66"/>
    <w:rsid w:val="00C42CE4"/>
    <w:rsid w:val="00C42E2C"/>
    <w:rsid w:val="00C434B4"/>
    <w:rsid w:val="00C43882"/>
    <w:rsid w:val="00C43887"/>
    <w:rsid w:val="00C43D05"/>
    <w:rsid w:val="00C43F0B"/>
    <w:rsid w:val="00C4439D"/>
    <w:rsid w:val="00C44C5A"/>
    <w:rsid w:val="00C450A3"/>
    <w:rsid w:val="00C452B0"/>
    <w:rsid w:val="00C459B2"/>
    <w:rsid w:val="00C45AA7"/>
    <w:rsid w:val="00C45B22"/>
    <w:rsid w:val="00C460C3"/>
    <w:rsid w:val="00C462CF"/>
    <w:rsid w:val="00C465B1"/>
    <w:rsid w:val="00C46FE9"/>
    <w:rsid w:val="00C47118"/>
    <w:rsid w:val="00C47AA9"/>
    <w:rsid w:val="00C47F3C"/>
    <w:rsid w:val="00C503AC"/>
    <w:rsid w:val="00C508DC"/>
    <w:rsid w:val="00C50C41"/>
    <w:rsid w:val="00C5133B"/>
    <w:rsid w:val="00C514BB"/>
    <w:rsid w:val="00C518E2"/>
    <w:rsid w:val="00C519BD"/>
    <w:rsid w:val="00C51A05"/>
    <w:rsid w:val="00C51CCB"/>
    <w:rsid w:val="00C527FA"/>
    <w:rsid w:val="00C52819"/>
    <w:rsid w:val="00C5306D"/>
    <w:rsid w:val="00C53835"/>
    <w:rsid w:val="00C53D56"/>
    <w:rsid w:val="00C53E15"/>
    <w:rsid w:val="00C540E2"/>
    <w:rsid w:val="00C5459C"/>
    <w:rsid w:val="00C546A0"/>
    <w:rsid w:val="00C55D25"/>
    <w:rsid w:val="00C56473"/>
    <w:rsid w:val="00C5652E"/>
    <w:rsid w:val="00C576E1"/>
    <w:rsid w:val="00C57DAE"/>
    <w:rsid w:val="00C6007B"/>
    <w:rsid w:val="00C6070E"/>
    <w:rsid w:val="00C60730"/>
    <w:rsid w:val="00C60BC7"/>
    <w:rsid w:val="00C61794"/>
    <w:rsid w:val="00C61888"/>
    <w:rsid w:val="00C61A7C"/>
    <w:rsid w:val="00C62053"/>
    <w:rsid w:val="00C6217C"/>
    <w:rsid w:val="00C62568"/>
    <w:rsid w:val="00C62D5B"/>
    <w:rsid w:val="00C62EFF"/>
    <w:rsid w:val="00C6316A"/>
    <w:rsid w:val="00C632A9"/>
    <w:rsid w:val="00C639F0"/>
    <w:rsid w:val="00C64007"/>
    <w:rsid w:val="00C6435B"/>
    <w:rsid w:val="00C64584"/>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D34"/>
    <w:rsid w:val="00C66FA0"/>
    <w:rsid w:val="00C66FD4"/>
    <w:rsid w:val="00C67865"/>
    <w:rsid w:val="00C700B2"/>
    <w:rsid w:val="00C70BCB"/>
    <w:rsid w:val="00C7140F"/>
    <w:rsid w:val="00C71EF3"/>
    <w:rsid w:val="00C71F6F"/>
    <w:rsid w:val="00C7211D"/>
    <w:rsid w:val="00C72294"/>
    <w:rsid w:val="00C724EA"/>
    <w:rsid w:val="00C726AF"/>
    <w:rsid w:val="00C728AC"/>
    <w:rsid w:val="00C728B1"/>
    <w:rsid w:val="00C73061"/>
    <w:rsid w:val="00C7313D"/>
    <w:rsid w:val="00C73316"/>
    <w:rsid w:val="00C73792"/>
    <w:rsid w:val="00C73A26"/>
    <w:rsid w:val="00C73D8E"/>
    <w:rsid w:val="00C73E61"/>
    <w:rsid w:val="00C73F8E"/>
    <w:rsid w:val="00C7431B"/>
    <w:rsid w:val="00C744F2"/>
    <w:rsid w:val="00C75130"/>
    <w:rsid w:val="00C751A5"/>
    <w:rsid w:val="00C751B9"/>
    <w:rsid w:val="00C75B4A"/>
    <w:rsid w:val="00C75BA3"/>
    <w:rsid w:val="00C75C25"/>
    <w:rsid w:val="00C75CBA"/>
    <w:rsid w:val="00C7656F"/>
    <w:rsid w:val="00C767F4"/>
    <w:rsid w:val="00C76833"/>
    <w:rsid w:val="00C768A1"/>
    <w:rsid w:val="00C76B4C"/>
    <w:rsid w:val="00C77331"/>
    <w:rsid w:val="00C7734B"/>
    <w:rsid w:val="00C773E5"/>
    <w:rsid w:val="00C77A2B"/>
    <w:rsid w:val="00C77C6D"/>
    <w:rsid w:val="00C804A6"/>
    <w:rsid w:val="00C805A9"/>
    <w:rsid w:val="00C80DE7"/>
    <w:rsid w:val="00C81862"/>
    <w:rsid w:val="00C81AA2"/>
    <w:rsid w:val="00C81C2F"/>
    <w:rsid w:val="00C81D7C"/>
    <w:rsid w:val="00C81EBC"/>
    <w:rsid w:val="00C82703"/>
    <w:rsid w:val="00C82737"/>
    <w:rsid w:val="00C82956"/>
    <w:rsid w:val="00C82993"/>
    <w:rsid w:val="00C82B30"/>
    <w:rsid w:val="00C834A4"/>
    <w:rsid w:val="00C837D5"/>
    <w:rsid w:val="00C838F6"/>
    <w:rsid w:val="00C83F3F"/>
    <w:rsid w:val="00C8470C"/>
    <w:rsid w:val="00C84BD6"/>
    <w:rsid w:val="00C84CD9"/>
    <w:rsid w:val="00C84DD9"/>
    <w:rsid w:val="00C851A4"/>
    <w:rsid w:val="00C857B2"/>
    <w:rsid w:val="00C85934"/>
    <w:rsid w:val="00C85A16"/>
    <w:rsid w:val="00C85E5F"/>
    <w:rsid w:val="00C85F37"/>
    <w:rsid w:val="00C8613B"/>
    <w:rsid w:val="00C86293"/>
    <w:rsid w:val="00C868B0"/>
    <w:rsid w:val="00C86CB5"/>
    <w:rsid w:val="00C86DE6"/>
    <w:rsid w:val="00C870AF"/>
    <w:rsid w:val="00C871E4"/>
    <w:rsid w:val="00C87387"/>
    <w:rsid w:val="00C8778D"/>
    <w:rsid w:val="00C87917"/>
    <w:rsid w:val="00C87D65"/>
    <w:rsid w:val="00C87FAB"/>
    <w:rsid w:val="00C903C9"/>
    <w:rsid w:val="00C90D0E"/>
    <w:rsid w:val="00C90F19"/>
    <w:rsid w:val="00C912C1"/>
    <w:rsid w:val="00C91604"/>
    <w:rsid w:val="00C9185A"/>
    <w:rsid w:val="00C9197A"/>
    <w:rsid w:val="00C91EF4"/>
    <w:rsid w:val="00C92A61"/>
    <w:rsid w:val="00C92CA8"/>
    <w:rsid w:val="00C92FF6"/>
    <w:rsid w:val="00C93338"/>
    <w:rsid w:val="00C934D9"/>
    <w:rsid w:val="00C93A31"/>
    <w:rsid w:val="00C93F14"/>
    <w:rsid w:val="00C93FE8"/>
    <w:rsid w:val="00C94417"/>
    <w:rsid w:val="00C9483B"/>
    <w:rsid w:val="00C9486F"/>
    <w:rsid w:val="00C94D43"/>
    <w:rsid w:val="00C94DB7"/>
    <w:rsid w:val="00C95A9C"/>
    <w:rsid w:val="00C95ECC"/>
    <w:rsid w:val="00C95EF8"/>
    <w:rsid w:val="00C96061"/>
    <w:rsid w:val="00C9627A"/>
    <w:rsid w:val="00C963CC"/>
    <w:rsid w:val="00C964D7"/>
    <w:rsid w:val="00C965C2"/>
    <w:rsid w:val="00C96907"/>
    <w:rsid w:val="00C970BB"/>
    <w:rsid w:val="00C97195"/>
    <w:rsid w:val="00C971E1"/>
    <w:rsid w:val="00C97F20"/>
    <w:rsid w:val="00CA0343"/>
    <w:rsid w:val="00CA06FF"/>
    <w:rsid w:val="00CA0A10"/>
    <w:rsid w:val="00CA0B13"/>
    <w:rsid w:val="00CA0BB3"/>
    <w:rsid w:val="00CA1036"/>
    <w:rsid w:val="00CA152E"/>
    <w:rsid w:val="00CA18FF"/>
    <w:rsid w:val="00CA1DE5"/>
    <w:rsid w:val="00CA2012"/>
    <w:rsid w:val="00CA23DD"/>
    <w:rsid w:val="00CA2491"/>
    <w:rsid w:val="00CA2A10"/>
    <w:rsid w:val="00CA2ABF"/>
    <w:rsid w:val="00CA2D89"/>
    <w:rsid w:val="00CA355C"/>
    <w:rsid w:val="00CA3790"/>
    <w:rsid w:val="00CA38DB"/>
    <w:rsid w:val="00CA41DA"/>
    <w:rsid w:val="00CA425E"/>
    <w:rsid w:val="00CA4334"/>
    <w:rsid w:val="00CA4926"/>
    <w:rsid w:val="00CA4C3F"/>
    <w:rsid w:val="00CA4E84"/>
    <w:rsid w:val="00CA58C3"/>
    <w:rsid w:val="00CA5FAA"/>
    <w:rsid w:val="00CA6F33"/>
    <w:rsid w:val="00CA713C"/>
    <w:rsid w:val="00CA7B49"/>
    <w:rsid w:val="00CA7C5C"/>
    <w:rsid w:val="00CB0AC8"/>
    <w:rsid w:val="00CB0C0B"/>
    <w:rsid w:val="00CB0DA3"/>
    <w:rsid w:val="00CB0F78"/>
    <w:rsid w:val="00CB17F2"/>
    <w:rsid w:val="00CB1907"/>
    <w:rsid w:val="00CB2060"/>
    <w:rsid w:val="00CB284F"/>
    <w:rsid w:val="00CB2EF5"/>
    <w:rsid w:val="00CB2FB9"/>
    <w:rsid w:val="00CB34A4"/>
    <w:rsid w:val="00CB34DC"/>
    <w:rsid w:val="00CB3CCF"/>
    <w:rsid w:val="00CB3EE1"/>
    <w:rsid w:val="00CB424C"/>
    <w:rsid w:val="00CB447A"/>
    <w:rsid w:val="00CB4748"/>
    <w:rsid w:val="00CB4750"/>
    <w:rsid w:val="00CB484E"/>
    <w:rsid w:val="00CB494A"/>
    <w:rsid w:val="00CB4BCF"/>
    <w:rsid w:val="00CB4F18"/>
    <w:rsid w:val="00CB51BA"/>
    <w:rsid w:val="00CB523C"/>
    <w:rsid w:val="00CB5245"/>
    <w:rsid w:val="00CB539C"/>
    <w:rsid w:val="00CB5653"/>
    <w:rsid w:val="00CB59F2"/>
    <w:rsid w:val="00CB5F2D"/>
    <w:rsid w:val="00CB6125"/>
    <w:rsid w:val="00CB705C"/>
    <w:rsid w:val="00CB7EA2"/>
    <w:rsid w:val="00CC05D7"/>
    <w:rsid w:val="00CC066D"/>
    <w:rsid w:val="00CC0D0D"/>
    <w:rsid w:val="00CC0F03"/>
    <w:rsid w:val="00CC1385"/>
    <w:rsid w:val="00CC1917"/>
    <w:rsid w:val="00CC1BA8"/>
    <w:rsid w:val="00CC1BC4"/>
    <w:rsid w:val="00CC1CA2"/>
    <w:rsid w:val="00CC1D7D"/>
    <w:rsid w:val="00CC1F70"/>
    <w:rsid w:val="00CC2009"/>
    <w:rsid w:val="00CC20E4"/>
    <w:rsid w:val="00CC2499"/>
    <w:rsid w:val="00CC280C"/>
    <w:rsid w:val="00CC2ABC"/>
    <w:rsid w:val="00CC2EC8"/>
    <w:rsid w:val="00CC30EB"/>
    <w:rsid w:val="00CC3B58"/>
    <w:rsid w:val="00CC3B87"/>
    <w:rsid w:val="00CC40CE"/>
    <w:rsid w:val="00CC4483"/>
    <w:rsid w:val="00CC473F"/>
    <w:rsid w:val="00CC4751"/>
    <w:rsid w:val="00CC485E"/>
    <w:rsid w:val="00CC49CE"/>
    <w:rsid w:val="00CC4D6A"/>
    <w:rsid w:val="00CC5033"/>
    <w:rsid w:val="00CC5234"/>
    <w:rsid w:val="00CC5431"/>
    <w:rsid w:val="00CC559A"/>
    <w:rsid w:val="00CC61AC"/>
    <w:rsid w:val="00CC62F2"/>
    <w:rsid w:val="00CC6D98"/>
    <w:rsid w:val="00CC6DFC"/>
    <w:rsid w:val="00CC710A"/>
    <w:rsid w:val="00CC73CA"/>
    <w:rsid w:val="00CC7463"/>
    <w:rsid w:val="00CC746C"/>
    <w:rsid w:val="00CC786C"/>
    <w:rsid w:val="00CC7C71"/>
    <w:rsid w:val="00CC7ECA"/>
    <w:rsid w:val="00CD040C"/>
    <w:rsid w:val="00CD044F"/>
    <w:rsid w:val="00CD04D3"/>
    <w:rsid w:val="00CD056F"/>
    <w:rsid w:val="00CD1036"/>
    <w:rsid w:val="00CD1074"/>
    <w:rsid w:val="00CD1098"/>
    <w:rsid w:val="00CD12F6"/>
    <w:rsid w:val="00CD1A0F"/>
    <w:rsid w:val="00CD1A76"/>
    <w:rsid w:val="00CD1AE6"/>
    <w:rsid w:val="00CD1DAF"/>
    <w:rsid w:val="00CD2295"/>
    <w:rsid w:val="00CD253B"/>
    <w:rsid w:val="00CD3158"/>
    <w:rsid w:val="00CD373E"/>
    <w:rsid w:val="00CD389F"/>
    <w:rsid w:val="00CD4060"/>
    <w:rsid w:val="00CD4122"/>
    <w:rsid w:val="00CD4B7D"/>
    <w:rsid w:val="00CD4DE6"/>
    <w:rsid w:val="00CD4FA5"/>
    <w:rsid w:val="00CD5882"/>
    <w:rsid w:val="00CD59A3"/>
    <w:rsid w:val="00CD5BAA"/>
    <w:rsid w:val="00CD5E2D"/>
    <w:rsid w:val="00CD5F28"/>
    <w:rsid w:val="00CD6A9F"/>
    <w:rsid w:val="00CD6AC4"/>
    <w:rsid w:val="00CD7499"/>
    <w:rsid w:val="00CD7DDD"/>
    <w:rsid w:val="00CD7E80"/>
    <w:rsid w:val="00CD7EDE"/>
    <w:rsid w:val="00CE02D0"/>
    <w:rsid w:val="00CE0351"/>
    <w:rsid w:val="00CE0646"/>
    <w:rsid w:val="00CE06E1"/>
    <w:rsid w:val="00CE0722"/>
    <w:rsid w:val="00CE07AF"/>
    <w:rsid w:val="00CE09FA"/>
    <w:rsid w:val="00CE0B2D"/>
    <w:rsid w:val="00CE0DA8"/>
    <w:rsid w:val="00CE1544"/>
    <w:rsid w:val="00CE174A"/>
    <w:rsid w:val="00CE1857"/>
    <w:rsid w:val="00CE19E1"/>
    <w:rsid w:val="00CE1D19"/>
    <w:rsid w:val="00CE2474"/>
    <w:rsid w:val="00CE2AE3"/>
    <w:rsid w:val="00CE3194"/>
    <w:rsid w:val="00CE3845"/>
    <w:rsid w:val="00CE3E28"/>
    <w:rsid w:val="00CE3F04"/>
    <w:rsid w:val="00CE4200"/>
    <w:rsid w:val="00CE4B12"/>
    <w:rsid w:val="00CE4B86"/>
    <w:rsid w:val="00CE4C17"/>
    <w:rsid w:val="00CE4ECF"/>
    <w:rsid w:val="00CE5028"/>
    <w:rsid w:val="00CE5182"/>
    <w:rsid w:val="00CE5226"/>
    <w:rsid w:val="00CE5562"/>
    <w:rsid w:val="00CE55DB"/>
    <w:rsid w:val="00CE562D"/>
    <w:rsid w:val="00CE5635"/>
    <w:rsid w:val="00CE61FD"/>
    <w:rsid w:val="00CE6606"/>
    <w:rsid w:val="00CE661E"/>
    <w:rsid w:val="00CE66FC"/>
    <w:rsid w:val="00CE68D9"/>
    <w:rsid w:val="00CE73EF"/>
    <w:rsid w:val="00CE753B"/>
    <w:rsid w:val="00CE7628"/>
    <w:rsid w:val="00CE7AC6"/>
    <w:rsid w:val="00CE7E34"/>
    <w:rsid w:val="00CF02E8"/>
    <w:rsid w:val="00CF09FA"/>
    <w:rsid w:val="00CF0ED0"/>
    <w:rsid w:val="00CF1105"/>
    <w:rsid w:val="00CF11A6"/>
    <w:rsid w:val="00CF11D6"/>
    <w:rsid w:val="00CF15BB"/>
    <w:rsid w:val="00CF19E2"/>
    <w:rsid w:val="00CF1A8C"/>
    <w:rsid w:val="00CF2030"/>
    <w:rsid w:val="00CF255E"/>
    <w:rsid w:val="00CF3470"/>
    <w:rsid w:val="00CF3E24"/>
    <w:rsid w:val="00CF4761"/>
    <w:rsid w:val="00CF4DC9"/>
    <w:rsid w:val="00CF4FB8"/>
    <w:rsid w:val="00CF539E"/>
    <w:rsid w:val="00CF5DA6"/>
    <w:rsid w:val="00CF5F04"/>
    <w:rsid w:val="00CF60B7"/>
    <w:rsid w:val="00CF6712"/>
    <w:rsid w:val="00CF684E"/>
    <w:rsid w:val="00CF6DED"/>
    <w:rsid w:val="00CF6E50"/>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6F2"/>
    <w:rsid w:val="00D03824"/>
    <w:rsid w:val="00D03871"/>
    <w:rsid w:val="00D039B6"/>
    <w:rsid w:val="00D03A53"/>
    <w:rsid w:val="00D03E74"/>
    <w:rsid w:val="00D03F3E"/>
    <w:rsid w:val="00D03F6A"/>
    <w:rsid w:val="00D045DD"/>
    <w:rsid w:val="00D05330"/>
    <w:rsid w:val="00D0539B"/>
    <w:rsid w:val="00D055DE"/>
    <w:rsid w:val="00D056DE"/>
    <w:rsid w:val="00D0582D"/>
    <w:rsid w:val="00D0588E"/>
    <w:rsid w:val="00D06554"/>
    <w:rsid w:val="00D06E3E"/>
    <w:rsid w:val="00D06FF3"/>
    <w:rsid w:val="00D074B2"/>
    <w:rsid w:val="00D07845"/>
    <w:rsid w:val="00D07A98"/>
    <w:rsid w:val="00D07E13"/>
    <w:rsid w:val="00D07E68"/>
    <w:rsid w:val="00D101C1"/>
    <w:rsid w:val="00D1041A"/>
    <w:rsid w:val="00D105EE"/>
    <w:rsid w:val="00D10F62"/>
    <w:rsid w:val="00D1104A"/>
    <w:rsid w:val="00D119E8"/>
    <w:rsid w:val="00D11C88"/>
    <w:rsid w:val="00D11D20"/>
    <w:rsid w:val="00D11F0F"/>
    <w:rsid w:val="00D122F9"/>
    <w:rsid w:val="00D12D87"/>
    <w:rsid w:val="00D12DBF"/>
    <w:rsid w:val="00D12F24"/>
    <w:rsid w:val="00D134B3"/>
    <w:rsid w:val="00D1382E"/>
    <w:rsid w:val="00D13DD9"/>
    <w:rsid w:val="00D13EF0"/>
    <w:rsid w:val="00D14186"/>
    <w:rsid w:val="00D141E9"/>
    <w:rsid w:val="00D141F9"/>
    <w:rsid w:val="00D143C5"/>
    <w:rsid w:val="00D144CA"/>
    <w:rsid w:val="00D1451B"/>
    <w:rsid w:val="00D14982"/>
    <w:rsid w:val="00D14CE1"/>
    <w:rsid w:val="00D14F32"/>
    <w:rsid w:val="00D15116"/>
    <w:rsid w:val="00D15135"/>
    <w:rsid w:val="00D1577D"/>
    <w:rsid w:val="00D157D1"/>
    <w:rsid w:val="00D162F1"/>
    <w:rsid w:val="00D16655"/>
    <w:rsid w:val="00D16B74"/>
    <w:rsid w:val="00D170F2"/>
    <w:rsid w:val="00D173DE"/>
    <w:rsid w:val="00D1758B"/>
    <w:rsid w:val="00D17C1B"/>
    <w:rsid w:val="00D2042F"/>
    <w:rsid w:val="00D205CD"/>
    <w:rsid w:val="00D206DD"/>
    <w:rsid w:val="00D20F46"/>
    <w:rsid w:val="00D21FEE"/>
    <w:rsid w:val="00D22680"/>
    <w:rsid w:val="00D2283B"/>
    <w:rsid w:val="00D22AB3"/>
    <w:rsid w:val="00D23107"/>
    <w:rsid w:val="00D232E6"/>
    <w:rsid w:val="00D23CBC"/>
    <w:rsid w:val="00D23CD3"/>
    <w:rsid w:val="00D23EA0"/>
    <w:rsid w:val="00D23FBE"/>
    <w:rsid w:val="00D24265"/>
    <w:rsid w:val="00D24880"/>
    <w:rsid w:val="00D24AAB"/>
    <w:rsid w:val="00D25278"/>
    <w:rsid w:val="00D25493"/>
    <w:rsid w:val="00D256DF"/>
    <w:rsid w:val="00D26390"/>
    <w:rsid w:val="00D26A8A"/>
    <w:rsid w:val="00D274C3"/>
    <w:rsid w:val="00D27A0B"/>
    <w:rsid w:val="00D27B36"/>
    <w:rsid w:val="00D30869"/>
    <w:rsid w:val="00D30DE3"/>
    <w:rsid w:val="00D318B8"/>
    <w:rsid w:val="00D323DE"/>
    <w:rsid w:val="00D328D4"/>
    <w:rsid w:val="00D329FE"/>
    <w:rsid w:val="00D32B1D"/>
    <w:rsid w:val="00D32D58"/>
    <w:rsid w:val="00D33422"/>
    <w:rsid w:val="00D336AA"/>
    <w:rsid w:val="00D336B0"/>
    <w:rsid w:val="00D33A35"/>
    <w:rsid w:val="00D33E1C"/>
    <w:rsid w:val="00D34A9D"/>
    <w:rsid w:val="00D35546"/>
    <w:rsid w:val="00D35566"/>
    <w:rsid w:val="00D3586B"/>
    <w:rsid w:val="00D358D5"/>
    <w:rsid w:val="00D3598C"/>
    <w:rsid w:val="00D35C41"/>
    <w:rsid w:val="00D36209"/>
    <w:rsid w:val="00D365D7"/>
    <w:rsid w:val="00D36C4D"/>
    <w:rsid w:val="00D36D65"/>
    <w:rsid w:val="00D37657"/>
    <w:rsid w:val="00D379A9"/>
    <w:rsid w:val="00D379C6"/>
    <w:rsid w:val="00D37E82"/>
    <w:rsid w:val="00D37F36"/>
    <w:rsid w:val="00D4077F"/>
    <w:rsid w:val="00D4082E"/>
    <w:rsid w:val="00D408E4"/>
    <w:rsid w:val="00D41004"/>
    <w:rsid w:val="00D417A5"/>
    <w:rsid w:val="00D41826"/>
    <w:rsid w:val="00D418C2"/>
    <w:rsid w:val="00D41E27"/>
    <w:rsid w:val="00D42DBC"/>
    <w:rsid w:val="00D42F46"/>
    <w:rsid w:val="00D435BD"/>
    <w:rsid w:val="00D43C96"/>
    <w:rsid w:val="00D43F3C"/>
    <w:rsid w:val="00D44203"/>
    <w:rsid w:val="00D447C4"/>
    <w:rsid w:val="00D44968"/>
    <w:rsid w:val="00D44F47"/>
    <w:rsid w:val="00D44FBA"/>
    <w:rsid w:val="00D44FC9"/>
    <w:rsid w:val="00D4511C"/>
    <w:rsid w:val="00D4511D"/>
    <w:rsid w:val="00D45339"/>
    <w:rsid w:val="00D45540"/>
    <w:rsid w:val="00D45E02"/>
    <w:rsid w:val="00D46549"/>
    <w:rsid w:val="00D466BF"/>
    <w:rsid w:val="00D46A5B"/>
    <w:rsid w:val="00D46C3D"/>
    <w:rsid w:val="00D46E51"/>
    <w:rsid w:val="00D47170"/>
    <w:rsid w:val="00D47506"/>
    <w:rsid w:val="00D4758D"/>
    <w:rsid w:val="00D47FAD"/>
    <w:rsid w:val="00D50008"/>
    <w:rsid w:val="00D5078C"/>
    <w:rsid w:val="00D50946"/>
    <w:rsid w:val="00D50E49"/>
    <w:rsid w:val="00D5118A"/>
    <w:rsid w:val="00D512E7"/>
    <w:rsid w:val="00D5132B"/>
    <w:rsid w:val="00D513FA"/>
    <w:rsid w:val="00D51641"/>
    <w:rsid w:val="00D51905"/>
    <w:rsid w:val="00D51FD7"/>
    <w:rsid w:val="00D524E1"/>
    <w:rsid w:val="00D52654"/>
    <w:rsid w:val="00D52A89"/>
    <w:rsid w:val="00D52ECE"/>
    <w:rsid w:val="00D52F10"/>
    <w:rsid w:val="00D5376E"/>
    <w:rsid w:val="00D53B51"/>
    <w:rsid w:val="00D53BCA"/>
    <w:rsid w:val="00D53D5D"/>
    <w:rsid w:val="00D54126"/>
    <w:rsid w:val="00D542AC"/>
    <w:rsid w:val="00D545D4"/>
    <w:rsid w:val="00D54675"/>
    <w:rsid w:val="00D55132"/>
    <w:rsid w:val="00D552F8"/>
    <w:rsid w:val="00D554DA"/>
    <w:rsid w:val="00D5569E"/>
    <w:rsid w:val="00D55D2D"/>
    <w:rsid w:val="00D55FD7"/>
    <w:rsid w:val="00D5677F"/>
    <w:rsid w:val="00D56B7D"/>
    <w:rsid w:val="00D56CCF"/>
    <w:rsid w:val="00D56F3F"/>
    <w:rsid w:val="00D5709A"/>
    <w:rsid w:val="00D572D8"/>
    <w:rsid w:val="00D5773A"/>
    <w:rsid w:val="00D57CFB"/>
    <w:rsid w:val="00D603D8"/>
    <w:rsid w:val="00D61141"/>
    <w:rsid w:val="00D61727"/>
    <w:rsid w:val="00D619C5"/>
    <w:rsid w:val="00D61F7C"/>
    <w:rsid w:val="00D6215F"/>
    <w:rsid w:val="00D622DC"/>
    <w:rsid w:val="00D625A3"/>
    <w:rsid w:val="00D62709"/>
    <w:rsid w:val="00D62972"/>
    <w:rsid w:val="00D62C85"/>
    <w:rsid w:val="00D62CC2"/>
    <w:rsid w:val="00D62EB1"/>
    <w:rsid w:val="00D62FA4"/>
    <w:rsid w:val="00D63276"/>
    <w:rsid w:val="00D63431"/>
    <w:rsid w:val="00D634A5"/>
    <w:rsid w:val="00D63A9F"/>
    <w:rsid w:val="00D63B99"/>
    <w:rsid w:val="00D63D72"/>
    <w:rsid w:val="00D64A64"/>
    <w:rsid w:val="00D64FE5"/>
    <w:rsid w:val="00D655B3"/>
    <w:rsid w:val="00D66154"/>
    <w:rsid w:val="00D66462"/>
    <w:rsid w:val="00D6678B"/>
    <w:rsid w:val="00D67012"/>
    <w:rsid w:val="00D67109"/>
    <w:rsid w:val="00D67334"/>
    <w:rsid w:val="00D67517"/>
    <w:rsid w:val="00D675A7"/>
    <w:rsid w:val="00D67715"/>
    <w:rsid w:val="00D67E6A"/>
    <w:rsid w:val="00D7029D"/>
    <w:rsid w:val="00D70627"/>
    <w:rsid w:val="00D70D33"/>
    <w:rsid w:val="00D70D45"/>
    <w:rsid w:val="00D70D9B"/>
    <w:rsid w:val="00D71186"/>
    <w:rsid w:val="00D712D2"/>
    <w:rsid w:val="00D717F5"/>
    <w:rsid w:val="00D71820"/>
    <w:rsid w:val="00D71998"/>
    <w:rsid w:val="00D71A1F"/>
    <w:rsid w:val="00D72496"/>
    <w:rsid w:val="00D7272C"/>
    <w:rsid w:val="00D72842"/>
    <w:rsid w:val="00D72B6D"/>
    <w:rsid w:val="00D72DF9"/>
    <w:rsid w:val="00D72EB1"/>
    <w:rsid w:val="00D73580"/>
    <w:rsid w:val="00D73788"/>
    <w:rsid w:val="00D7379C"/>
    <w:rsid w:val="00D73D27"/>
    <w:rsid w:val="00D74232"/>
    <w:rsid w:val="00D745D5"/>
    <w:rsid w:val="00D74E10"/>
    <w:rsid w:val="00D74FD3"/>
    <w:rsid w:val="00D75460"/>
    <w:rsid w:val="00D757BE"/>
    <w:rsid w:val="00D75AB5"/>
    <w:rsid w:val="00D75DCA"/>
    <w:rsid w:val="00D761CA"/>
    <w:rsid w:val="00D761CD"/>
    <w:rsid w:val="00D7635D"/>
    <w:rsid w:val="00D763AC"/>
    <w:rsid w:val="00D76BFC"/>
    <w:rsid w:val="00D76DD8"/>
    <w:rsid w:val="00D77025"/>
    <w:rsid w:val="00D7748A"/>
    <w:rsid w:val="00D7751C"/>
    <w:rsid w:val="00D779C3"/>
    <w:rsid w:val="00D77CD1"/>
    <w:rsid w:val="00D80420"/>
    <w:rsid w:val="00D8053E"/>
    <w:rsid w:val="00D80B48"/>
    <w:rsid w:val="00D80D58"/>
    <w:rsid w:val="00D81134"/>
    <w:rsid w:val="00D8135D"/>
    <w:rsid w:val="00D813D7"/>
    <w:rsid w:val="00D815D6"/>
    <w:rsid w:val="00D81F79"/>
    <w:rsid w:val="00D82313"/>
    <w:rsid w:val="00D823CE"/>
    <w:rsid w:val="00D82630"/>
    <w:rsid w:val="00D8450D"/>
    <w:rsid w:val="00D85152"/>
    <w:rsid w:val="00D85945"/>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38E"/>
    <w:rsid w:val="00D87743"/>
    <w:rsid w:val="00D87AB0"/>
    <w:rsid w:val="00D87B5A"/>
    <w:rsid w:val="00D9046C"/>
    <w:rsid w:val="00D9055D"/>
    <w:rsid w:val="00D909E2"/>
    <w:rsid w:val="00D91221"/>
    <w:rsid w:val="00D914A7"/>
    <w:rsid w:val="00D9160A"/>
    <w:rsid w:val="00D919C8"/>
    <w:rsid w:val="00D919F1"/>
    <w:rsid w:val="00D91A79"/>
    <w:rsid w:val="00D91B95"/>
    <w:rsid w:val="00D91D06"/>
    <w:rsid w:val="00D91DE9"/>
    <w:rsid w:val="00D9219F"/>
    <w:rsid w:val="00D9270E"/>
    <w:rsid w:val="00D92EF9"/>
    <w:rsid w:val="00D92F9F"/>
    <w:rsid w:val="00D93036"/>
    <w:rsid w:val="00D93805"/>
    <w:rsid w:val="00D9396B"/>
    <w:rsid w:val="00D93A5F"/>
    <w:rsid w:val="00D940A3"/>
    <w:rsid w:val="00D945B2"/>
    <w:rsid w:val="00D94B66"/>
    <w:rsid w:val="00D94EBE"/>
    <w:rsid w:val="00D94FEE"/>
    <w:rsid w:val="00D95106"/>
    <w:rsid w:val="00D954FE"/>
    <w:rsid w:val="00D95B8C"/>
    <w:rsid w:val="00D95F2A"/>
    <w:rsid w:val="00D96043"/>
    <w:rsid w:val="00D96461"/>
    <w:rsid w:val="00D96590"/>
    <w:rsid w:val="00D96B93"/>
    <w:rsid w:val="00D96D04"/>
    <w:rsid w:val="00D96E85"/>
    <w:rsid w:val="00D96F5B"/>
    <w:rsid w:val="00D9721A"/>
    <w:rsid w:val="00D97444"/>
    <w:rsid w:val="00D974B8"/>
    <w:rsid w:val="00D977A1"/>
    <w:rsid w:val="00DA015F"/>
    <w:rsid w:val="00DA06A8"/>
    <w:rsid w:val="00DA0C85"/>
    <w:rsid w:val="00DA111A"/>
    <w:rsid w:val="00DA16D2"/>
    <w:rsid w:val="00DA18B3"/>
    <w:rsid w:val="00DA1D22"/>
    <w:rsid w:val="00DA1E5B"/>
    <w:rsid w:val="00DA203F"/>
    <w:rsid w:val="00DA208A"/>
    <w:rsid w:val="00DA20CA"/>
    <w:rsid w:val="00DA220B"/>
    <w:rsid w:val="00DA22AA"/>
    <w:rsid w:val="00DA2788"/>
    <w:rsid w:val="00DA2883"/>
    <w:rsid w:val="00DA2E17"/>
    <w:rsid w:val="00DA2FED"/>
    <w:rsid w:val="00DA306B"/>
    <w:rsid w:val="00DA310A"/>
    <w:rsid w:val="00DA31FF"/>
    <w:rsid w:val="00DA380A"/>
    <w:rsid w:val="00DA3A62"/>
    <w:rsid w:val="00DA3F54"/>
    <w:rsid w:val="00DA3F95"/>
    <w:rsid w:val="00DA4653"/>
    <w:rsid w:val="00DA48CF"/>
    <w:rsid w:val="00DA49B2"/>
    <w:rsid w:val="00DA4A8E"/>
    <w:rsid w:val="00DA4B8A"/>
    <w:rsid w:val="00DA4C16"/>
    <w:rsid w:val="00DA4D36"/>
    <w:rsid w:val="00DA5002"/>
    <w:rsid w:val="00DA54D5"/>
    <w:rsid w:val="00DA5BBD"/>
    <w:rsid w:val="00DA6241"/>
    <w:rsid w:val="00DA635D"/>
    <w:rsid w:val="00DA655A"/>
    <w:rsid w:val="00DA6A03"/>
    <w:rsid w:val="00DA6F0E"/>
    <w:rsid w:val="00DA70B4"/>
    <w:rsid w:val="00DA71C5"/>
    <w:rsid w:val="00DA79F1"/>
    <w:rsid w:val="00DA7D31"/>
    <w:rsid w:val="00DA7F68"/>
    <w:rsid w:val="00DB01C3"/>
    <w:rsid w:val="00DB01D7"/>
    <w:rsid w:val="00DB07B5"/>
    <w:rsid w:val="00DB1581"/>
    <w:rsid w:val="00DB189C"/>
    <w:rsid w:val="00DB1AAF"/>
    <w:rsid w:val="00DB1AEA"/>
    <w:rsid w:val="00DB2469"/>
    <w:rsid w:val="00DB2934"/>
    <w:rsid w:val="00DB2986"/>
    <w:rsid w:val="00DB2AEA"/>
    <w:rsid w:val="00DB2D9A"/>
    <w:rsid w:val="00DB3288"/>
    <w:rsid w:val="00DB328B"/>
    <w:rsid w:val="00DB36B9"/>
    <w:rsid w:val="00DB3B66"/>
    <w:rsid w:val="00DB3E28"/>
    <w:rsid w:val="00DB40A1"/>
    <w:rsid w:val="00DB4C52"/>
    <w:rsid w:val="00DB4C72"/>
    <w:rsid w:val="00DB5C88"/>
    <w:rsid w:val="00DB6144"/>
    <w:rsid w:val="00DB63DB"/>
    <w:rsid w:val="00DB6674"/>
    <w:rsid w:val="00DB667E"/>
    <w:rsid w:val="00DB6794"/>
    <w:rsid w:val="00DB6A74"/>
    <w:rsid w:val="00DB6DB4"/>
    <w:rsid w:val="00DB6ECE"/>
    <w:rsid w:val="00DB723D"/>
    <w:rsid w:val="00DB7292"/>
    <w:rsid w:val="00DB741F"/>
    <w:rsid w:val="00DB750F"/>
    <w:rsid w:val="00DB7D13"/>
    <w:rsid w:val="00DB7FA7"/>
    <w:rsid w:val="00DC015B"/>
    <w:rsid w:val="00DC0187"/>
    <w:rsid w:val="00DC04E7"/>
    <w:rsid w:val="00DC0522"/>
    <w:rsid w:val="00DC0552"/>
    <w:rsid w:val="00DC0D9A"/>
    <w:rsid w:val="00DC171F"/>
    <w:rsid w:val="00DC1865"/>
    <w:rsid w:val="00DC1C99"/>
    <w:rsid w:val="00DC1CF3"/>
    <w:rsid w:val="00DC2AC1"/>
    <w:rsid w:val="00DC2B45"/>
    <w:rsid w:val="00DC3400"/>
    <w:rsid w:val="00DC3A64"/>
    <w:rsid w:val="00DC3BA5"/>
    <w:rsid w:val="00DC4680"/>
    <w:rsid w:val="00DC4765"/>
    <w:rsid w:val="00DC47EE"/>
    <w:rsid w:val="00DC497D"/>
    <w:rsid w:val="00DC4AAC"/>
    <w:rsid w:val="00DC5394"/>
    <w:rsid w:val="00DC54F4"/>
    <w:rsid w:val="00DC579E"/>
    <w:rsid w:val="00DC59B7"/>
    <w:rsid w:val="00DC6D7B"/>
    <w:rsid w:val="00DC6FD4"/>
    <w:rsid w:val="00DC700B"/>
    <w:rsid w:val="00DC74D1"/>
    <w:rsid w:val="00DC7623"/>
    <w:rsid w:val="00DC76FA"/>
    <w:rsid w:val="00DD0247"/>
    <w:rsid w:val="00DD04C4"/>
    <w:rsid w:val="00DD0548"/>
    <w:rsid w:val="00DD0759"/>
    <w:rsid w:val="00DD0973"/>
    <w:rsid w:val="00DD0DD4"/>
    <w:rsid w:val="00DD10F9"/>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CFC"/>
    <w:rsid w:val="00DD2E7D"/>
    <w:rsid w:val="00DD334D"/>
    <w:rsid w:val="00DD335C"/>
    <w:rsid w:val="00DD33F2"/>
    <w:rsid w:val="00DD3574"/>
    <w:rsid w:val="00DD3E64"/>
    <w:rsid w:val="00DD524B"/>
    <w:rsid w:val="00DD53E9"/>
    <w:rsid w:val="00DD5AB9"/>
    <w:rsid w:val="00DD62BA"/>
    <w:rsid w:val="00DD64D3"/>
    <w:rsid w:val="00DD6604"/>
    <w:rsid w:val="00DD677B"/>
    <w:rsid w:val="00DD67B7"/>
    <w:rsid w:val="00DD67D7"/>
    <w:rsid w:val="00DD6B02"/>
    <w:rsid w:val="00DD7245"/>
    <w:rsid w:val="00DD7A84"/>
    <w:rsid w:val="00DD7D2B"/>
    <w:rsid w:val="00DE090D"/>
    <w:rsid w:val="00DE0F5B"/>
    <w:rsid w:val="00DE0FF7"/>
    <w:rsid w:val="00DE151B"/>
    <w:rsid w:val="00DE151E"/>
    <w:rsid w:val="00DE1955"/>
    <w:rsid w:val="00DE1B00"/>
    <w:rsid w:val="00DE1CBD"/>
    <w:rsid w:val="00DE22A9"/>
    <w:rsid w:val="00DE23F6"/>
    <w:rsid w:val="00DE2516"/>
    <w:rsid w:val="00DE261A"/>
    <w:rsid w:val="00DE2F4E"/>
    <w:rsid w:val="00DE3060"/>
    <w:rsid w:val="00DE41D1"/>
    <w:rsid w:val="00DE45D8"/>
    <w:rsid w:val="00DE45E9"/>
    <w:rsid w:val="00DE4A66"/>
    <w:rsid w:val="00DE53E1"/>
    <w:rsid w:val="00DE56C2"/>
    <w:rsid w:val="00DE57D1"/>
    <w:rsid w:val="00DE59CF"/>
    <w:rsid w:val="00DE6142"/>
    <w:rsid w:val="00DE614E"/>
    <w:rsid w:val="00DE61D6"/>
    <w:rsid w:val="00DE6462"/>
    <w:rsid w:val="00DE670A"/>
    <w:rsid w:val="00DE69F4"/>
    <w:rsid w:val="00DE6E06"/>
    <w:rsid w:val="00DE6ED8"/>
    <w:rsid w:val="00DE763A"/>
    <w:rsid w:val="00DE7A4D"/>
    <w:rsid w:val="00DE7A4E"/>
    <w:rsid w:val="00DE7E0B"/>
    <w:rsid w:val="00DF0259"/>
    <w:rsid w:val="00DF0969"/>
    <w:rsid w:val="00DF1023"/>
    <w:rsid w:val="00DF1190"/>
    <w:rsid w:val="00DF168B"/>
    <w:rsid w:val="00DF1E61"/>
    <w:rsid w:val="00DF2040"/>
    <w:rsid w:val="00DF20D4"/>
    <w:rsid w:val="00DF2281"/>
    <w:rsid w:val="00DF25EF"/>
    <w:rsid w:val="00DF27A8"/>
    <w:rsid w:val="00DF2A48"/>
    <w:rsid w:val="00DF2F66"/>
    <w:rsid w:val="00DF326C"/>
    <w:rsid w:val="00DF3271"/>
    <w:rsid w:val="00DF34CF"/>
    <w:rsid w:val="00DF34D1"/>
    <w:rsid w:val="00DF37AE"/>
    <w:rsid w:val="00DF3ADA"/>
    <w:rsid w:val="00DF3BBC"/>
    <w:rsid w:val="00DF4294"/>
    <w:rsid w:val="00DF445E"/>
    <w:rsid w:val="00DF4AF1"/>
    <w:rsid w:val="00DF50BD"/>
    <w:rsid w:val="00DF520D"/>
    <w:rsid w:val="00DF52B0"/>
    <w:rsid w:val="00DF6301"/>
    <w:rsid w:val="00DF69E9"/>
    <w:rsid w:val="00DF71C9"/>
    <w:rsid w:val="00DF74D1"/>
    <w:rsid w:val="00DF7CD8"/>
    <w:rsid w:val="00E0072F"/>
    <w:rsid w:val="00E00A21"/>
    <w:rsid w:val="00E00BAE"/>
    <w:rsid w:val="00E00D89"/>
    <w:rsid w:val="00E00F88"/>
    <w:rsid w:val="00E01ADD"/>
    <w:rsid w:val="00E01BEB"/>
    <w:rsid w:val="00E01D3E"/>
    <w:rsid w:val="00E01EF0"/>
    <w:rsid w:val="00E022BB"/>
    <w:rsid w:val="00E0231D"/>
    <w:rsid w:val="00E02997"/>
    <w:rsid w:val="00E02AAC"/>
    <w:rsid w:val="00E0335C"/>
    <w:rsid w:val="00E035CC"/>
    <w:rsid w:val="00E039E4"/>
    <w:rsid w:val="00E03A64"/>
    <w:rsid w:val="00E03F6C"/>
    <w:rsid w:val="00E047F0"/>
    <w:rsid w:val="00E05312"/>
    <w:rsid w:val="00E05330"/>
    <w:rsid w:val="00E05551"/>
    <w:rsid w:val="00E055A4"/>
    <w:rsid w:val="00E0669E"/>
    <w:rsid w:val="00E06917"/>
    <w:rsid w:val="00E06B8B"/>
    <w:rsid w:val="00E06FC2"/>
    <w:rsid w:val="00E07043"/>
    <w:rsid w:val="00E071EA"/>
    <w:rsid w:val="00E0720C"/>
    <w:rsid w:val="00E07BE2"/>
    <w:rsid w:val="00E07DD6"/>
    <w:rsid w:val="00E105A8"/>
    <w:rsid w:val="00E106BA"/>
    <w:rsid w:val="00E10785"/>
    <w:rsid w:val="00E10B74"/>
    <w:rsid w:val="00E11703"/>
    <w:rsid w:val="00E11B32"/>
    <w:rsid w:val="00E11EAB"/>
    <w:rsid w:val="00E12163"/>
    <w:rsid w:val="00E12272"/>
    <w:rsid w:val="00E12284"/>
    <w:rsid w:val="00E12482"/>
    <w:rsid w:val="00E12706"/>
    <w:rsid w:val="00E127E2"/>
    <w:rsid w:val="00E12923"/>
    <w:rsid w:val="00E12FB5"/>
    <w:rsid w:val="00E130BF"/>
    <w:rsid w:val="00E131A1"/>
    <w:rsid w:val="00E13674"/>
    <w:rsid w:val="00E1383C"/>
    <w:rsid w:val="00E13E5A"/>
    <w:rsid w:val="00E14641"/>
    <w:rsid w:val="00E1524F"/>
    <w:rsid w:val="00E15902"/>
    <w:rsid w:val="00E159BB"/>
    <w:rsid w:val="00E16465"/>
    <w:rsid w:val="00E164BD"/>
    <w:rsid w:val="00E16AEE"/>
    <w:rsid w:val="00E16D5F"/>
    <w:rsid w:val="00E17239"/>
    <w:rsid w:val="00E17329"/>
    <w:rsid w:val="00E17703"/>
    <w:rsid w:val="00E178BE"/>
    <w:rsid w:val="00E17D7B"/>
    <w:rsid w:val="00E17DC0"/>
    <w:rsid w:val="00E17EB4"/>
    <w:rsid w:val="00E17FA3"/>
    <w:rsid w:val="00E20830"/>
    <w:rsid w:val="00E20B33"/>
    <w:rsid w:val="00E2104C"/>
    <w:rsid w:val="00E212C2"/>
    <w:rsid w:val="00E217C0"/>
    <w:rsid w:val="00E219A8"/>
    <w:rsid w:val="00E21A06"/>
    <w:rsid w:val="00E21B77"/>
    <w:rsid w:val="00E21C03"/>
    <w:rsid w:val="00E21E37"/>
    <w:rsid w:val="00E224CC"/>
    <w:rsid w:val="00E227FE"/>
    <w:rsid w:val="00E228C4"/>
    <w:rsid w:val="00E22B13"/>
    <w:rsid w:val="00E22DE1"/>
    <w:rsid w:val="00E230C2"/>
    <w:rsid w:val="00E231EC"/>
    <w:rsid w:val="00E2333F"/>
    <w:rsid w:val="00E234C0"/>
    <w:rsid w:val="00E23A51"/>
    <w:rsid w:val="00E23C98"/>
    <w:rsid w:val="00E23E66"/>
    <w:rsid w:val="00E24771"/>
    <w:rsid w:val="00E24B18"/>
    <w:rsid w:val="00E24BEC"/>
    <w:rsid w:val="00E24F18"/>
    <w:rsid w:val="00E254A6"/>
    <w:rsid w:val="00E25F43"/>
    <w:rsid w:val="00E25F59"/>
    <w:rsid w:val="00E25F97"/>
    <w:rsid w:val="00E25FEB"/>
    <w:rsid w:val="00E264DF"/>
    <w:rsid w:val="00E265B4"/>
    <w:rsid w:val="00E266F7"/>
    <w:rsid w:val="00E26EA5"/>
    <w:rsid w:val="00E26EEA"/>
    <w:rsid w:val="00E2735F"/>
    <w:rsid w:val="00E27DB4"/>
    <w:rsid w:val="00E30A5B"/>
    <w:rsid w:val="00E30C72"/>
    <w:rsid w:val="00E32539"/>
    <w:rsid w:val="00E32C52"/>
    <w:rsid w:val="00E32D75"/>
    <w:rsid w:val="00E32E11"/>
    <w:rsid w:val="00E330CE"/>
    <w:rsid w:val="00E33436"/>
    <w:rsid w:val="00E337D2"/>
    <w:rsid w:val="00E33966"/>
    <w:rsid w:val="00E339AA"/>
    <w:rsid w:val="00E33DD6"/>
    <w:rsid w:val="00E33E66"/>
    <w:rsid w:val="00E34A44"/>
    <w:rsid w:val="00E34A5D"/>
    <w:rsid w:val="00E34C8C"/>
    <w:rsid w:val="00E353FD"/>
    <w:rsid w:val="00E35580"/>
    <w:rsid w:val="00E3586B"/>
    <w:rsid w:val="00E35A49"/>
    <w:rsid w:val="00E35E73"/>
    <w:rsid w:val="00E3682B"/>
    <w:rsid w:val="00E36920"/>
    <w:rsid w:val="00E36BFC"/>
    <w:rsid w:val="00E36D9E"/>
    <w:rsid w:val="00E36DB2"/>
    <w:rsid w:val="00E36DE5"/>
    <w:rsid w:val="00E370FA"/>
    <w:rsid w:val="00E371C0"/>
    <w:rsid w:val="00E373C3"/>
    <w:rsid w:val="00E374F8"/>
    <w:rsid w:val="00E37827"/>
    <w:rsid w:val="00E37BEE"/>
    <w:rsid w:val="00E4013B"/>
    <w:rsid w:val="00E40149"/>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23"/>
    <w:rsid w:val="00E4249D"/>
    <w:rsid w:val="00E42AFC"/>
    <w:rsid w:val="00E42B14"/>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696"/>
    <w:rsid w:val="00E46AF8"/>
    <w:rsid w:val="00E46D20"/>
    <w:rsid w:val="00E46F16"/>
    <w:rsid w:val="00E46FB1"/>
    <w:rsid w:val="00E47A09"/>
    <w:rsid w:val="00E47C73"/>
    <w:rsid w:val="00E47D1D"/>
    <w:rsid w:val="00E47D52"/>
    <w:rsid w:val="00E47EF6"/>
    <w:rsid w:val="00E50074"/>
    <w:rsid w:val="00E5036B"/>
    <w:rsid w:val="00E506A8"/>
    <w:rsid w:val="00E5071A"/>
    <w:rsid w:val="00E50D9E"/>
    <w:rsid w:val="00E50ED3"/>
    <w:rsid w:val="00E51346"/>
    <w:rsid w:val="00E513A9"/>
    <w:rsid w:val="00E51723"/>
    <w:rsid w:val="00E51970"/>
    <w:rsid w:val="00E51A50"/>
    <w:rsid w:val="00E51B3E"/>
    <w:rsid w:val="00E51F35"/>
    <w:rsid w:val="00E5213E"/>
    <w:rsid w:val="00E52B5F"/>
    <w:rsid w:val="00E5312A"/>
    <w:rsid w:val="00E53C9C"/>
    <w:rsid w:val="00E5496D"/>
    <w:rsid w:val="00E54C45"/>
    <w:rsid w:val="00E5539D"/>
    <w:rsid w:val="00E55B63"/>
    <w:rsid w:val="00E55C9E"/>
    <w:rsid w:val="00E56782"/>
    <w:rsid w:val="00E56B67"/>
    <w:rsid w:val="00E56C07"/>
    <w:rsid w:val="00E56CB5"/>
    <w:rsid w:val="00E56D78"/>
    <w:rsid w:val="00E573AC"/>
    <w:rsid w:val="00E57506"/>
    <w:rsid w:val="00E5770D"/>
    <w:rsid w:val="00E577A5"/>
    <w:rsid w:val="00E57AF2"/>
    <w:rsid w:val="00E6005E"/>
    <w:rsid w:val="00E602D2"/>
    <w:rsid w:val="00E60D4D"/>
    <w:rsid w:val="00E60DF5"/>
    <w:rsid w:val="00E61005"/>
    <w:rsid w:val="00E610F8"/>
    <w:rsid w:val="00E613D4"/>
    <w:rsid w:val="00E61588"/>
    <w:rsid w:val="00E61641"/>
    <w:rsid w:val="00E6195A"/>
    <w:rsid w:val="00E619D8"/>
    <w:rsid w:val="00E62A27"/>
    <w:rsid w:val="00E62EC8"/>
    <w:rsid w:val="00E631A2"/>
    <w:rsid w:val="00E632DA"/>
    <w:rsid w:val="00E633F1"/>
    <w:rsid w:val="00E6340D"/>
    <w:rsid w:val="00E63927"/>
    <w:rsid w:val="00E63A8B"/>
    <w:rsid w:val="00E64314"/>
    <w:rsid w:val="00E64420"/>
    <w:rsid w:val="00E650F6"/>
    <w:rsid w:val="00E6565C"/>
    <w:rsid w:val="00E6598D"/>
    <w:rsid w:val="00E65B10"/>
    <w:rsid w:val="00E65D0C"/>
    <w:rsid w:val="00E65E74"/>
    <w:rsid w:val="00E65E98"/>
    <w:rsid w:val="00E6620D"/>
    <w:rsid w:val="00E662B7"/>
    <w:rsid w:val="00E66413"/>
    <w:rsid w:val="00E66507"/>
    <w:rsid w:val="00E6672B"/>
    <w:rsid w:val="00E66828"/>
    <w:rsid w:val="00E66926"/>
    <w:rsid w:val="00E669A2"/>
    <w:rsid w:val="00E66BCE"/>
    <w:rsid w:val="00E671D5"/>
    <w:rsid w:val="00E67850"/>
    <w:rsid w:val="00E6799F"/>
    <w:rsid w:val="00E67BA2"/>
    <w:rsid w:val="00E67E91"/>
    <w:rsid w:val="00E702E2"/>
    <w:rsid w:val="00E7066C"/>
    <w:rsid w:val="00E70821"/>
    <w:rsid w:val="00E70882"/>
    <w:rsid w:val="00E70A75"/>
    <w:rsid w:val="00E710AE"/>
    <w:rsid w:val="00E71674"/>
    <w:rsid w:val="00E719CB"/>
    <w:rsid w:val="00E71C94"/>
    <w:rsid w:val="00E71D19"/>
    <w:rsid w:val="00E7228B"/>
    <w:rsid w:val="00E72C61"/>
    <w:rsid w:val="00E73806"/>
    <w:rsid w:val="00E73DF0"/>
    <w:rsid w:val="00E7418E"/>
    <w:rsid w:val="00E742FA"/>
    <w:rsid w:val="00E7432A"/>
    <w:rsid w:val="00E745A2"/>
    <w:rsid w:val="00E747FA"/>
    <w:rsid w:val="00E74A47"/>
    <w:rsid w:val="00E74B5A"/>
    <w:rsid w:val="00E7517A"/>
    <w:rsid w:val="00E751A1"/>
    <w:rsid w:val="00E75242"/>
    <w:rsid w:val="00E75313"/>
    <w:rsid w:val="00E75F62"/>
    <w:rsid w:val="00E75F68"/>
    <w:rsid w:val="00E763C7"/>
    <w:rsid w:val="00E76E20"/>
    <w:rsid w:val="00E77050"/>
    <w:rsid w:val="00E77249"/>
    <w:rsid w:val="00E77625"/>
    <w:rsid w:val="00E7779C"/>
    <w:rsid w:val="00E77B91"/>
    <w:rsid w:val="00E8050F"/>
    <w:rsid w:val="00E80576"/>
    <w:rsid w:val="00E8065B"/>
    <w:rsid w:val="00E81542"/>
    <w:rsid w:val="00E8170E"/>
    <w:rsid w:val="00E82281"/>
    <w:rsid w:val="00E823EC"/>
    <w:rsid w:val="00E82A62"/>
    <w:rsid w:val="00E82ABF"/>
    <w:rsid w:val="00E82C10"/>
    <w:rsid w:val="00E8300C"/>
    <w:rsid w:val="00E8310F"/>
    <w:rsid w:val="00E832E9"/>
    <w:rsid w:val="00E8366C"/>
    <w:rsid w:val="00E8379E"/>
    <w:rsid w:val="00E83BF0"/>
    <w:rsid w:val="00E83D5A"/>
    <w:rsid w:val="00E84058"/>
    <w:rsid w:val="00E843E2"/>
    <w:rsid w:val="00E8442E"/>
    <w:rsid w:val="00E844CE"/>
    <w:rsid w:val="00E8464B"/>
    <w:rsid w:val="00E846CC"/>
    <w:rsid w:val="00E84888"/>
    <w:rsid w:val="00E851A4"/>
    <w:rsid w:val="00E8523F"/>
    <w:rsid w:val="00E85304"/>
    <w:rsid w:val="00E854E1"/>
    <w:rsid w:val="00E855CE"/>
    <w:rsid w:val="00E85737"/>
    <w:rsid w:val="00E857DF"/>
    <w:rsid w:val="00E85A04"/>
    <w:rsid w:val="00E85B0F"/>
    <w:rsid w:val="00E8617A"/>
    <w:rsid w:val="00E8626D"/>
    <w:rsid w:val="00E86C27"/>
    <w:rsid w:val="00E872FC"/>
    <w:rsid w:val="00E874D7"/>
    <w:rsid w:val="00E87C5D"/>
    <w:rsid w:val="00E90459"/>
    <w:rsid w:val="00E90654"/>
    <w:rsid w:val="00E90B93"/>
    <w:rsid w:val="00E91AC7"/>
    <w:rsid w:val="00E92350"/>
    <w:rsid w:val="00E92593"/>
    <w:rsid w:val="00E92807"/>
    <w:rsid w:val="00E9285C"/>
    <w:rsid w:val="00E928FD"/>
    <w:rsid w:val="00E92927"/>
    <w:rsid w:val="00E92CC0"/>
    <w:rsid w:val="00E92FE2"/>
    <w:rsid w:val="00E93145"/>
    <w:rsid w:val="00E93336"/>
    <w:rsid w:val="00E93AD9"/>
    <w:rsid w:val="00E93DD2"/>
    <w:rsid w:val="00E94180"/>
    <w:rsid w:val="00E944E5"/>
    <w:rsid w:val="00E947E8"/>
    <w:rsid w:val="00E9486C"/>
    <w:rsid w:val="00E949DA"/>
    <w:rsid w:val="00E94CF1"/>
    <w:rsid w:val="00E95362"/>
    <w:rsid w:val="00E9539F"/>
    <w:rsid w:val="00E954F9"/>
    <w:rsid w:val="00E95673"/>
    <w:rsid w:val="00E956B5"/>
    <w:rsid w:val="00E96433"/>
    <w:rsid w:val="00E96789"/>
    <w:rsid w:val="00E9682D"/>
    <w:rsid w:val="00E9682E"/>
    <w:rsid w:val="00E970B6"/>
    <w:rsid w:val="00E974E5"/>
    <w:rsid w:val="00E97698"/>
    <w:rsid w:val="00EA00CC"/>
    <w:rsid w:val="00EA01BE"/>
    <w:rsid w:val="00EA0242"/>
    <w:rsid w:val="00EA03C9"/>
    <w:rsid w:val="00EA08F8"/>
    <w:rsid w:val="00EA0B4E"/>
    <w:rsid w:val="00EA0DCF"/>
    <w:rsid w:val="00EA0E4D"/>
    <w:rsid w:val="00EA1ED5"/>
    <w:rsid w:val="00EA1F29"/>
    <w:rsid w:val="00EA3838"/>
    <w:rsid w:val="00EA393A"/>
    <w:rsid w:val="00EA3CAF"/>
    <w:rsid w:val="00EA4181"/>
    <w:rsid w:val="00EA4332"/>
    <w:rsid w:val="00EA4472"/>
    <w:rsid w:val="00EA496D"/>
    <w:rsid w:val="00EA4D12"/>
    <w:rsid w:val="00EA4DD4"/>
    <w:rsid w:val="00EA4F5D"/>
    <w:rsid w:val="00EA539F"/>
    <w:rsid w:val="00EA542B"/>
    <w:rsid w:val="00EA6542"/>
    <w:rsid w:val="00EA6BFB"/>
    <w:rsid w:val="00EA6C04"/>
    <w:rsid w:val="00EA7601"/>
    <w:rsid w:val="00EA764D"/>
    <w:rsid w:val="00EA787F"/>
    <w:rsid w:val="00EA7AC2"/>
    <w:rsid w:val="00EB0550"/>
    <w:rsid w:val="00EB0970"/>
    <w:rsid w:val="00EB1D1E"/>
    <w:rsid w:val="00EB1E63"/>
    <w:rsid w:val="00EB200C"/>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9FC"/>
    <w:rsid w:val="00EB6B55"/>
    <w:rsid w:val="00EB6B95"/>
    <w:rsid w:val="00EB738F"/>
    <w:rsid w:val="00EB74A0"/>
    <w:rsid w:val="00EB758E"/>
    <w:rsid w:val="00EB775D"/>
    <w:rsid w:val="00EC02DC"/>
    <w:rsid w:val="00EC0398"/>
    <w:rsid w:val="00EC06C2"/>
    <w:rsid w:val="00EC09D4"/>
    <w:rsid w:val="00EC0BE3"/>
    <w:rsid w:val="00EC0BF9"/>
    <w:rsid w:val="00EC18A7"/>
    <w:rsid w:val="00EC2034"/>
    <w:rsid w:val="00EC2063"/>
    <w:rsid w:val="00EC213B"/>
    <w:rsid w:val="00EC21AF"/>
    <w:rsid w:val="00EC21DE"/>
    <w:rsid w:val="00EC2249"/>
    <w:rsid w:val="00EC2334"/>
    <w:rsid w:val="00EC23CA"/>
    <w:rsid w:val="00EC2A2D"/>
    <w:rsid w:val="00EC2BA9"/>
    <w:rsid w:val="00EC2E79"/>
    <w:rsid w:val="00EC2F7D"/>
    <w:rsid w:val="00EC352B"/>
    <w:rsid w:val="00EC40B9"/>
    <w:rsid w:val="00EC4967"/>
    <w:rsid w:val="00EC4A14"/>
    <w:rsid w:val="00EC4B23"/>
    <w:rsid w:val="00EC4EA2"/>
    <w:rsid w:val="00EC56ED"/>
    <w:rsid w:val="00EC57F6"/>
    <w:rsid w:val="00EC5FDB"/>
    <w:rsid w:val="00EC665C"/>
    <w:rsid w:val="00EC6679"/>
    <w:rsid w:val="00EC66C0"/>
    <w:rsid w:val="00EC70A6"/>
    <w:rsid w:val="00EC715A"/>
    <w:rsid w:val="00EC769A"/>
    <w:rsid w:val="00EC7C92"/>
    <w:rsid w:val="00EC7E5E"/>
    <w:rsid w:val="00ED0FDB"/>
    <w:rsid w:val="00ED1289"/>
    <w:rsid w:val="00ED16A7"/>
    <w:rsid w:val="00ED17E5"/>
    <w:rsid w:val="00ED233F"/>
    <w:rsid w:val="00ED2491"/>
    <w:rsid w:val="00ED2894"/>
    <w:rsid w:val="00ED2A9D"/>
    <w:rsid w:val="00ED2FAA"/>
    <w:rsid w:val="00ED35AA"/>
    <w:rsid w:val="00ED38E6"/>
    <w:rsid w:val="00ED3AB7"/>
    <w:rsid w:val="00ED423C"/>
    <w:rsid w:val="00ED4454"/>
    <w:rsid w:val="00ED4591"/>
    <w:rsid w:val="00ED4C90"/>
    <w:rsid w:val="00ED500F"/>
    <w:rsid w:val="00ED5160"/>
    <w:rsid w:val="00ED5203"/>
    <w:rsid w:val="00ED5475"/>
    <w:rsid w:val="00ED55D9"/>
    <w:rsid w:val="00ED584A"/>
    <w:rsid w:val="00ED5A22"/>
    <w:rsid w:val="00ED5D91"/>
    <w:rsid w:val="00ED689C"/>
    <w:rsid w:val="00ED6912"/>
    <w:rsid w:val="00ED6EC0"/>
    <w:rsid w:val="00ED6F5F"/>
    <w:rsid w:val="00ED76A2"/>
    <w:rsid w:val="00ED7B3C"/>
    <w:rsid w:val="00EE00F2"/>
    <w:rsid w:val="00EE05CB"/>
    <w:rsid w:val="00EE06A7"/>
    <w:rsid w:val="00EE0C27"/>
    <w:rsid w:val="00EE0D46"/>
    <w:rsid w:val="00EE10B1"/>
    <w:rsid w:val="00EE1F6E"/>
    <w:rsid w:val="00EE2262"/>
    <w:rsid w:val="00EE24D3"/>
    <w:rsid w:val="00EE2C0C"/>
    <w:rsid w:val="00EE33FD"/>
    <w:rsid w:val="00EE3573"/>
    <w:rsid w:val="00EE39A1"/>
    <w:rsid w:val="00EE3E2D"/>
    <w:rsid w:val="00EE44E4"/>
    <w:rsid w:val="00EE4939"/>
    <w:rsid w:val="00EE51C9"/>
    <w:rsid w:val="00EE5C86"/>
    <w:rsid w:val="00EE5D39"/>
    <w:rsid w:val="00EE68EE"/>
    <w:rsid w:val="00EE6CDA"/>
    <w:rsid w:val="00EE7069"/>
    <w:rsid w:val="00EE715B"/>
    <w:rsid w:val="00EE722A"/>
    <w:rsid w:val="00EE77E2"/>
    <w:rsid w:val="00EE7AF1"/>
    <w:rsid w:val="00EE7B80"/>
    <w:rsid w:val="00EE7C37"/>
    <w:rsid w:val="00EF08B6"/>
    <w:rsid w:val="00EF107D"/>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D38"/>
    <w:rsid w:val="00EF5141"/>
    <w:rsid w:val="00EF514B"/>
    <w:rsid w:val="00EF524F"/>
    <w:rsid w:val="00EF5339"/>
    <w:rsid w:val="00EF5517"/>
    <w:rsid w:val="00EF5A06"/>
    <w:rsid w:val="00EF5DE0"/>
    <w:rsid w:val="00EF5ED9"/>
    <w:rsid w:val="00EF60F8"/>
    <w:rsid w:val="00EF64F5"/>
    <w:rsid w:val="00EF6640"/>
    <w:rsid w:val="00EF6B0C"/>
    <w:rsid w:val="00EF6C41"/>
    <w:rsid w:val="00EF6CFE"/>
    <w:rsid w:val="00EF6D65"/>
    <w:rsid w:val="00EF6E54"/>
    <w:rsid w:val="00EF6E95"/>
    <w:rsid w:val="00EF71C3"/>
    <w:rsid w:val="00EF720B"/>
    <w:rsid w:val="00EF77E1"/>
    <w:rsid w:val="00F0099F"/>
    <w:rsid w:val="00F00B82"/>
    <w:rsid w:val="00F00DB1"/>
    <w:rsid w:val="00F00EFA"/>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414"/>
    <w:rsid w:val="00F03A93"/>
    <w:rsid w:val="00F04035"/>
    <w:rsid w:val="00F04329"/>
    <w:rsid w:val="00F0449A"/>
    <w:rsid w:val="00F04624"/>
    <w:rsid w:val="00F04E47"/>
    <w:rsid w:val="00F05774"/>
    <w:rsid w:val="00F05A24"/>
    <w:rsid w:val="00F05AF2"/>
    <w:rsid w:val="00F062F6"/>
    <w:rsid w:val="00F06C3A"/>
    <w:rsid w:val="00F06E12"/>
    <w:rsid w:val="00F06E95"/>
    <w:rsid w:val="00F071E3"/>
    <w:rsid w:val="00F07485"/>
    <w:rsid w:val="00F07ABE"/>
    <w:rsid w:val="00F07BB8"/>
    <w:rsid w:val="00F1037F"/>
    <w:rsid w:val="00F10840"/>
    <w:rsid w:val="00F108DB"/>
    <w:rsid w:val="00F111C9"/>
    <w:rsid w:val="00F116C5"/>
    <w:rsid w:val="00F11CAE"/>
    <w:rsid w:val="00F11E0E"/>
    <w:rsid w:val="00F12309"/>
    <w:rsid w:val="00F12F5C"/>
    <w:rsid w:val="00F14055"/>
    <w:rsid w:val="00F140D4"/>
    <w:rsid w:val="00F145FA"/>
    <w:rsid w:val="00F147F3"/>
    <w:rsid w:val="00F14B1E"/>
    <w:rsid w:val="00F14C64"/>
    <w:rsid w:val="00F14D0E"/>
    <w:rsid w:val="00F14F32"/>
    <w:rsid w:val="00F1531B"/>
    <w:rsid w:val="00F15B24"/>
    <w:rsid w:val="00F15D24"/>
    <w:rsid w:val="00F160D4"/>
    <w:rsid w:val="00F16238"/>
    <w:rsid w:val="00F1662D"/>
    <w:rsid w:val="00F16743"/>
    <w:rsid w:val="00F16C02"/>
    <w:rsid w:val="00F16E46"/>
    <w:rsid w:val="00F16F46"/>
    <w:rsid w:val="00F17E63"/>
    <w:rsid w:val="00F201CC"/>
    <w:rsid w:val="00F20301"/>
    <w:rsid w:val="00F208F8"/>
    <w:rsid w:val="00F209CD"/>
    <w:rsid w:val="00F211EB"/>
    <w:rsid w:val="00F2150B"/>
    <w:rsid w:val="00F2177D"/>
    <w:rsid w:val="00F21E54"/>
    <w:rsid w:val="00F22642"/>
    <w:rsid w:val="00F22650"/>
    <w:rsid w:val="00F23134"/>
    <w:rsid w:val="00F23AE4"/>
    <w:rsid w:val="00F23B77"/>
    <w:rsid w:val="00F23ECA"/>
    <w:rsid w:val="00F23FDD"/>
    <w:rsid w:val="00F24079"/>
    <w:rsid w:val="00F240EF"/>
    <w:rsid w:val="00F242F6"/>
    <w:rsid w:val="00F2479D"/>
    <w:rsid w:val="00F24939"/>
    <w:rsid w:val="00F252EF"/>
    <w:rsid w:val="00F25960"/>
    <w:rsid w:val="00F25BF9"/>
    <w:rsid w:val="00F2610C"/>
    <w:rsid w:val="00F26494"/>
    <w:rsid w:val="00F268AB"/>
    <w:rsid w:val="00F272CC"/>
    <w:rsid w:val="00F27381"/>
    <w:rsid w:val="00F27563"/>
    <w:rsid w:val="00F277C5"/>
    <w:rsid w:val="00F2792E"/>
    <w:rsid w:val="00F279FE"/>
    <w:rsid w:val="00F27AA3"/>
    <w:rsid w:val="00F27E69"/>
    <w:rsid w:val="00F27FD6"/>
    <w:rsid w:val="00F300E0"/>
    <w:rsid w:val="00F30B94"/>
    <w:rsid w:val="00F31237"/>
    <w:rsid w:val="00F31336"/>
    <w:rsid w:val="00F31442"/>
    <w:rsid w:val="00F3175D"/>
    <w:rsid w:val="00F3179C"/>
    <w:rsid w:val="00F3193E"/>
    <w:rsid w:val="00F31BB3"/>
    <w:rsid w:val="00F326BB"/>
    <w:rsid w:val="00F32AA4"/>
    <w:rsid w:val="00F33028"/>
    <w:rsid w:val="00F33052"/>
    <w:rsid w:val="00F33363"/>
    <w:rsid w:val="00F33370"/>
    <w:rsid w:val="00F335C0"/>
    <w:rsid w:val="00F336E5"/>
    <w:rsid w:val="00F33722"/>
    <w:rsid w:val="00F339C4"/>
    <w:rsid w:val="00F33E8A"/>
    <w:rsid w:val="00F340B2"/>
    <w:rsid w:val="00F34284"/>
    <w:rsid w:val="00F3461D"/>
    <w:rsid w:val="00F34B28"/>
    <w:rsid w:val="00F34C40"/>
    <w:rsid w:val="00F34D14"/>
    <w:rsid w:val="00F350F2"/>
    <w:rsid w:val="00F35735"/>
    <w:rsid w:val="00F35812"/>
    <w:rsid w:val="00F359C9"/>
    <w:rsid w:val="00F35C14"/>
    <w:rsid w:val="00F35C2B"/>
    <w:rsid w:val="00F36581"/>
    <w:rsid w:val="00F3660C"/>
    <w:rsid w:val="00F36BF6"/>
    <w:rsid w:val="00F36FE9"/>
    <w:rsid w:val="00F37102"/>
    <w:rsid w:val="00F37AB9"/>
    <w:rsid w:val="00F37D7B"/>
    <w:rsid w:val="00F40011"/>
    <w:rsid w:val="00F40177"/>
    <w:rsid w:val="00F4049A"/>
    <w:rsid w:val="00F40B25"/>
    <w:rsid w:val="00F40BF2"/>
    <w:rsid w:val="00F42C95"/>
    <w:rsid w:val="00F42EFB"/>
    <w:rsid w:val="00F42F57"/>
    <w:rsid w:val="00F4388E"/>
    <w:rsid w:val="00F4409D"/>
    <w:rsid w:val="00F446D8"/>
    <w:rsid w:val="00F447F2"/>
    <w:rsid w:val="00F44B57"/>
    <w:rsid w:val="00F45239"/>
    <w:rsid w:val="00F45911"/>
    <w:rsid w:val="00F46B39"/>
    <w:rsid w:val="00F46C84"/>
    <w:rsid w:val="00F475E9"/>
    <w:rsid w:val="00F47785"/>
    <w:rsid w:val="00F47BB6"/>
    <w:rsid w:val="00F47E48"/>
    <w:rsid w:val="00F5026F"/>
    <w:rsid w:val="00F5052E"/>
    <w:rsid w:val="00F50621"/>
    <w:rsid w:val="00F50B82"/>
    <w:rsid w:val="00F511B8"/>
    <w:rsid w:val="00F513B4"/>
    <w:rsid w:val="00F5166F"/>
    <w:rsid w:val="00F51C32"/>
    <w:rsid w:val="00F51CC6"/>
    <w:rsid w:val="00F523F0"/>
    <w:rsid w:val="00F52521"/>
    <w:rsid w:val="00F52956"/>
    <w:rsid w:val="00F529B8"/>
    <w:rsid w:val="00F5307B"/>
    <w:rsid w:val="00F540F0"/>
    <w:rsid w:val="00F54500"/>
    <w:rsid w:val="00F549B2"/>
    <w:rsid w:val="00F54D3F"/>
    <w:rsid w:val="00F54E58"/>
    <w:rsid w:val="00F54FE5"/>
    <w:rsid w:val="00F558AC"/>
    <w:rsid w:val="00F5590B"/>
    <w:rsid w:val="00F55B93"/>
    <w:rsid w:val="00F55BEA"/>
    <w:rsid w:val="00F5613F"/>
    <w:rsid w:val="00F56181"/>
    <w:rsid w:val="00F569E4"/>
    <w:rsid w:val="00F56F4C"/>
    <w:rsid w:val="00F5711C"/>
    <w:rsid w:val="00F573C3"/>
    <w:rsid w:val="00F578D0"/>
    <w:rsid w:val="00F578D6"/>
    <w:rsid w:val="00F57E6E"/>
    <w:rsid w:val="00F600DC"/>
    <w:rsid w:val="00F606D0"/>
    <w:rsid w:val="00F60805"/>
    <w:rsid w:val="00F60B47"/>
    <w:rsid w:val="00F61174"/>
    <w:rsid w:val="00F61197"/>
    <w:rsid w:val="00F615BA"/>
    <w:rsid w:val="00F61754"/>
    <w:rsid w:val="00F6183A"/>
    <w:rsid w:val="00F61C1B"/>
    <w:rsid w:val="00F61C30"/>
    <w:rsid w:val="00F61FE4"/>
    <w:rsid w:val="00F62471"/>
    <w:rsid w:val="00F62752"/>
    <w:rsid w:val="00F62942"/>
    <w:rsid w:val="00F62B5A"/>
    <w:rsid w:val="00F631B7"/>
    <w:rsid w:val="00F6341B"/>
    <w:rsid w:val="00F636EE"/>
    <w:rsid w:val="00F637E6"/>
    <w:rsid w:val="00F63B59"/>
    <w:rsid w:val="00F64207"/>
    <w:rsid w:val="00F64377"/>
    <w:rsid w:val="00F64BDF"/>
    <w:rsid w:val="00F651E0"/>
    <w:rsid w:val="00F6563F"/>
    <w:rsid w:val="00F6594F"/>
    <w:rsid w:val="00F65AE3"/>
    <w:rsid w:val="00F65B27"/>
    <w:rsid w:val="00F6600E"/>
    <w:rsid w:val="00F66192"/>
    <w:rsid w:val="00F672AA"/>
    <w:rsid w:val="00F6737B"/>
    <w:rsid w:val="00F6738C"/>
    <w:rsid w:val="00F676DD"/>
    <w:rsid w:val="00F67CE3"/>
    <w:rsid w:val="00F67DCB"/>
    <w:rsid w:val="00F67EB8"/>
    <w:rsid w:val="00F6ED0D"/>
    <w:rsid w:val="00F708C6"/>
    <w:rsid w:val="00F709F9"/>
    <w:rsid w:val="00F70D15"/>
    <w:rsid w:val="00F70FB2"/>
    <w:rsid w:val="00F71668"/>
    <w:rsid w:val="00F71E99"/>
    <w:rsid w:val="00F71F7B"/>
    <w:rsid w:val="00F7292E"/>
    <w:rsid w:val="00F72BE4"/>
    <w:rsid w:val="00F72CFC"/>
    <w:rsid w:val="00F73079"/>
    <w:rsid w:val="00F7358A"/>
    <w:rsid w:val="00F73614"/>
    <w:rsid w:val="00F73748"/>
    <w:rsid w:val="00F73CAF"/>
    <w:rsid w:val="00F74773"/>
    <w:rsid w:val="00F7477D"/>
    <w:rsid w:val="00F748FB"/>
    <w:rsid w:val="00F74939"/>
    <w:rsid w:val="00F74CD9"/>
    <w:rsid w:val="00F751B9"/>
    <w:rsid w:val="00F7598D"/>
    <w:rsid w:val="00F75B96"/>
    <w:rsid w:val="00F75D4D"/>
    <w:rsid w:val="00F75EF8"/>
    <w:rsid w:val="00F765B1"/>
    <w:rsid w:val="00F7691C"/>
    <w:rsid w:val="00F76A4B"/>
    <w:rsid w:val="00F76C95"/>
    <w:rsid w:val="00F76CE9"/>
    <w:rsid w:val="00F76E3C"/>
    <w:rsid w:val="00F77290"/>
    <w:rsid w:val="00F77548"/>
    <w:rsid w:val="00F77566"/>
    <w:rsid w:val="00F77B5D"/>
    <w:rsid w:val="00F801F8"/>
    <w:rsid w:val="00F81468"/>
    <w:rsid w:val="00F814FA"/>
    <w:rsid w:val="00F81698"/>
    <w:rsid w:val="00F8196D"/>
    <w:rsid w:val="00F81A7C"/>
    <w:rsid w:val="00F81C04"/>
    <w:rsid w:val="00F81FC8"/>
    <w:rsid w:val="00F82430"/>
    <w:rsid w:val="00F82439"/>
    <w:rsid w:val="00F82872"/>
    <w:rsid w:val="00F82F3D"/>
    <w:rsid w:val="00F830BA"/>
    <w:rsid w:val="00F836FE"/>
    <w:rsid w:val="00F8393D"/>
    <w:rsid w:val="00F83BC4"/>
    <w:rsid w:val="00F84326"/>
    <w:rsid w:val="00F84574"/>
    <w:rsid w:val="00F84ECF"/>
    <w:rsid w:val="00F854FD"/>
    <w:rsid w:val="00F85647"/>
    <w:rsid w:val="00F85BC6"/>
    <w:rsid w:val="00F85FFE"/>
    <w:rsid w:val="00F8607B"/>
    <w:rsid w:val="00F86366"/>
    <w:rsid w:val="00F86DD1"/>
    <w:rsid w:val="00F87417"/>
    <w:rsid w:val="00F87B4E"/>
    <w:rsid w:val="00F87C31"/>
    <w:rsid w:val="00F87D3C"/>
    <w:rsid w:val="00F903D3"/>
    <w:rsid w:val="00F907BC"/>
    <w:rsid w:val="00F909E4"/>
    <w:rsid w:val="00F91068"/>
    <w:rsid w:val="00F91481"/>
    <w:rsid w:val="00F915AC"/>
    <w:rsid w:val="00F91618"/>
    <w:rsid w:val="00F91CFD"/>
    <w:rsid w:val="00F92722"/>
    <w:rsid w:val="00F927E7"/>
    <w:rsid w:val="00F929FA"/>
    <w:rsid w:val="00F92CDD"/>
    <w:rsid w:val="00F93D17"/>
    <w:rsid w:val="00F93F19"/>
    <w:rsid w:val="00F93F47"/>
    <w:rsid w:val="00F94F74"/>
    <w:rsid w:val="00F95356"/>
    <w:rsid w:val="00F957CE"/>
    <w:rsid w:val="00F9586E"/>
    <w:rsid w:val="00F95874"/>
    <w:rsid w:val="00F95C55"/>
    <w:rsid w:val="00F95EC8"/>
    <w:rsid w:val="00F9623B"/>
    <w:rsid w:val="00F96D4A"/>
    <w:rsid w:val="00F97725"/>
    <w:rsid w:val="00FA0318"/>
    <w:rsid w:val="00FA06D7"/>
    <w:rsid w:val="00FA08AD"/>
    <w:rsid w:val="00FA0B7B"/>
    <w:rsid w:val="00FA0CC1"/>
    <w:rsid w:val="00FA0F44"/>
    <w:rsid w:val="00FA1043"/>
    <w:rsid w:val="00FA1080"/>
    <w:rsid w:val="00FA1515"/>
    <w:rsid w:val="00FA1734"/>
    <w:rsid w:val="00FA17A4"/>
    <w:rsid w:val="00FA1A7D"/>
    <w:rsid w:val="00FA1A8E"/>
    <w:rsid w:val="00FA2064"/>
    <w:rsid w:val="00FA2789"/>
    <w:rsid w:val="00FA2DA6"/>
    <w:rsid w:val="00FA2FF5"/>
    <w:rsid w:val="00FA32B6"/>
    <w:rsid w:val="00FA34C6"/>
    <w:rsid w:val="00FA352A"/>
    <w:rsid w:val="00FA367C"/>
    <w:rsid w:val="00FA36D9"/>
    <w:rsid w:val="00FA409E"/>
    <w:rsid w:val="00FA4244"/>
    <w:rsid w:val="00FA4CE4"/>
    <w:rsid w:val="00FA5784"/>
    <w:rsid w:val="00FA603A"/>
    <w:rsid w:val="00FA658A"/>
    <w:rsid w:val="00FA66F3"/>
    <w:rsid w:val="00FA6B8F"/>
    <w:rsid w:val="00FA6E28"/>
    <w:rsid w:val="00FA6E47"/>
    <w:rsid w:val="00FA75A0"/>
    <w:rsid w:val="00FA7B41"/>
    <w:rsid w:val="00FA7D54"/>
    <w:rsid w:val="00FB03B1"/>
    <w:rsid w:val="00FB0515"/>
    <w:rsid w:val="00FB0571"/>
    <w:rsid w:val="00FB07E5"/>
    <w:rsid w:val="00FB121E"/>
    <w:rsid w:val="00FB1616"/>
    <w:rsid w:val="00FB1891"/>
    <w:rsid w:val="00FB1A76"/>
    <w:rsid w:val="00FB1AAB"/>
    <w:rsid w:val="00FB1B91"/>
    <w:rsid w:val="00FB1CD3"/>
    <w:rsid w:val="00FB209E"/>
    <w:rsid w:val="00FB2AFD"/>
    <w:rsid w:val="00FB3713"/>
    <w:rsid w:val="00FB3DF7"/>
    <w:rsid w:val="00FB3F69"/>
    <w:rsid w:val="00FB43D9"/>
    <w:rsid w:val="00FB4477"/>
    <w:rsid w:val="00FB45DE"/>
    <w:rsid w:val="00FB4D20"/>
    <w:rsid w:val="00FB531F"/>
    <w:rsid w:val="00FB57A6"/>
    <w:rsid w:val="00FB5A02"/>
    <w:rsid w:val="00FB5BE1"/>
    <w:rsid w:val="00FB5C44"/>
    <w:rsid w:val="00FB5C9F"/>
    <w:rsid w:val="00FB5CB3"/>
    <w:rsid w:val="00FB5F13"/>
    <w:rsid w:val="00FB6BF7"/>
    <w:rsid w:val="00FB7DFE"/>
    <w:rsid w:val="00FB7E38"/>
    <w:rsid w:val="00FC019F"/>
    <w:rsid w:val="00FC04D6"/>
    <w:rsid w:val="00FC0686"/>
    <w:rsid w:val="00FC089F"/>
    <w:rsid w:val="00FC0CFF"/>
    <w:rsid w:val="00FC0D90"/>
    <w:rsid w:val="00FC1B74"/>
    <w:rsid w:val="00FC1E34"/>
    <w:rsid w:val="00FC2149"/>
    <w:rsid w:val="00FC2D62"/>
    <w:rsid w:val="00FC2FB6"/>
    <w:rsid w:val="00FC3487"/>
    <w:rsid w:val="00FC390E"/>
    <w:rsid w:val="00FC4164"/>
    <w:rsid w:val="00FC472E"/>
    <w:rsid w:val="00FC4E4D"/>
    <w:rsid w:val="00FC5829"/>
    <w:rsid w:val="00FC599A"/>
    <w:rsid w:val="00FC5F9A"/>
    <w:rsid w:val="00FC6089"/>
    <w:rsid w:val="00FC6DD7"/>
    <w:rsid w:val="00FC777C"/>
    <w:rsid w:val="00FD0C3F"/>
    <w:rsid w:val="00FD0CBF"/>
    <w:rsid w:val="00FD0EC5"/>
    <w:rsid w:val="00FD0F18"/>
    <w:rsid w:val="00FD0FD9"/>
    <w:rsid w:val="00FD154F"/>
    <w:rsid w:val="00FD17C8"/>
    <w:rsid w:val="00FD17CE"/>
    <w:rsid w:val="00FD1901"/>
    <w:rsid w:val="00FD1A95"/>
    <w:rsid w:val="00FD1B15"/>
    <w:rsid w:val="00FD23F2"/>
    <w:rsid w:val="00FD274A"/>
    <w:rsid w:val="00FD2755"/>
    <w:rsid w:val="00FD2964"/>
    <w:rsid w:val="00FD2E23"/>
    <w:rsid w:val="00FD3197"/>
    <w:rsid w:val="00FD32E9"/>
    <w:rsid w:val="00FD3604"/>
    <w:rsid w:val="00FD3850"/>
    <w:rsid w:val="00FD3E98"/>
    <w:rsid w:val="00FD4083"/>
    <w:rsid w:val="00FD42D2"/>
    <w:rsid w:val="00FD4389"/>
    <w:rsid w:val="00FD43D1"/>
    <w:rsid w:val="00FD44F5"/>
    <w:rsid w:val="00FD4657"/>
    <w:rsid w:val="00FD46C4"/>
    <w:rsid w:val="00FD4725"/>
    <w:rsid w:val="00FD4B4C"/>
    <w:rsid w:val="00FD4E39"/>
    <w:rsid w:val="00FD4FCF"/>
    <w:rsid w:val="00FD500E"/>
    <w:rsid w:val="00FD52C9"/>
    <w:rsid w:val="00FD531E"/>
    <w:rsid w:val="00FD5715"/>
    <w:rsid w:val="00FD590E"/>
    <w:rsid w:val="00FD5A0A"/>
    <w:rsid w:val="00FD5DDA"/>
    <w:rsid w:val="00FD5F1D"/>
    <w:rsid w:val="00FD5F51"/>
    <w:rsid w:val="00FD6239"/>
    <w:rsid w:val="00FD6323"/>
    <w:rsid w:val="00FD6417"/>
    <w:rsid w:val="00FD6C4A"/>
    <w:rsid w:val="00FD6CAB"/>
    <w:rsid w:val="00FD6E28"/>
    <w:rsid w:val="00FD77C0"/>
    <w:rsid w:val="00FD7A8B"/>
    <w:rsid w:val="00FE019B"/>
    <w:rsid w:val="00FE048E"/>
    <w:rsid w:val="00FE04AC"/>
    <w:rsid w:val="00FE07AE"/>
    <w:rsid w:val="00FE07DE"/>
    <w:rsid w:val="00FE0ADC"/>
    <w:rsid w:val="00FE146F"/>
    <w:rsid w:val="00FE1869"/>
    <w:rsid w:val="00FE1E5E"/>
    <w:rsid w:val="00FE1E61"/>
    <w:rsid w:val="00FE1E74"/>
    <w:rsid w:val="00FE22A1"/>
    <w:rsid w:val="00FE22E5"/>
    <w:rsid w:val="00FE23E2"/>
    <w:rsid w:val="00FE240C"/>
    <w:rsid w:val="00FE25E0"/>
    <w:rsid w:val="00FE2AE1"/>
    <w:rsid w:val="00FE2B5A"/>
    <w:rsid w:val="00FE327D"/>
    <w:rsid w:val="00FE3534"/>
    <w:rsid w:val="00FE401F"/>
    <w:rsid w:val="00FE4115"/>
    <w:rsid w:val="00FE4B2F"/>
    <w:rsid w:val="00FE4E1A"/>
    <w:rsid w:val="00FE505A"/>
    <w:rsid w:val="00FE5361"/>
    <w:rsid w:val="00FE5DA9"/>
    <w:rsid w:val="00FE5EC6"/>
    <w:rsid w:val="00FE6518"/>
    <w:rsid w:val="00FE6546"/>
    <w:rsid w:val="00FE6632"/>
    <w:rsid w:val="00FE77F3"/>
    <w:rsid w:val="00FE7B0D"/>
    <w:rsid w:val="00FE7B1E"/>
    <w:rsid w:val="00FE7E80"/>
    <w:rsid w:val="00FF0637"/>
    <w:rsid w:val="00FF0940"/>
    <w:rsid w:val="00FF2475"/>
    <w:rsid w:val="00FF2664"/>
    <w:rsid w:val="00FF279E"/>
    <w:rsid w:val="00FF2E0A"/>
    <w:rsid w:val="00FF306C"/>
    <w:rsid w:val="00FF3170"/>
    <w:rsid w:val="00FF34D3"/>
    <w:rsid w:val="00FF368B"/>
    <w:rsid w:val="00FF3802"/>
    <w:rsid w:val="00FF3C79"/>
    <w:rsid w:val="00FF3CED"/>
    <w:rsid w:val="00FF3CFB"/>
    <w:rsid w:val="00FF3EE2"/>
    <w:rsid w:val="00FF4137"/>
    <w:rsid w:val="00FF425A"/>
    <w:rsid w:val="00FF439C"/>
    <w:rsid w:val="00FF4A2A"/>
    <w:rsid w:val="00FF5C74"/>
    <w:rsid w:val="00FF5E41"/>
    <w:rsid w:val="00FF60F0"/>
    <w:rsid w:val="00FF6514"/>
    <w:rsid w:val="00FF6557"/>
    <w:rsid w:val="00FF71A1"/>
    <w:rsid w:val="00FF72F6"/>
    <w:rsid w:val="00FF7305"/>
    <w:rsid w:val="00FF759F"/>
    <w:rsid w:val="00FF7E72"/>
    <w:rsid w:val="014C2CED"/>
    <w:rsid w:val="018FF7D8"/>
    <w:rsid w:val="01BFB1DF"/>
    <w:rsid w:val="020986D6"/>
    <w:rsid w:val="02339DF6"/>
    <w:rsid w:val="026A492A"/>
    <w:rsid w:val="027F6E4B"/>
    <w:rsid w:val="02C18C73"/>
    <w:rsid w:val="02D3C4BE"/>
    <w:rsid w:val="02E43ECF"/>
    <w:rsid w:val="03B4060B"/>
    <w:rsid w:val="03F0737A"/>
    <w:rsid w:val="04602C3C"/>
    <w:rsid w:val="049A87E7"/>
    <w:rsid w:val="04F6400B"/>
    <w:rsid w:val="05009CFB"/>
    <w:rsid w:val="0521B622"/>
    <w:rsid w:val="05264E6A"/>
    <w:rsid w:val="054EACBC"/>
    <w:rsid w:val="05789938"/>
    <w:rsid w:val="05C2476C"/>
    <w:rsid w:val="062F4DDD"/>
    <w:rsid w:val="0631ED96"/>
    <w:rsid w:val="0640D90F"/>
    <w:rsid w:val="06942077"/>
    <w:rsid w:val="07F2B974"/>
    <w:rsid w:val="0870A75E"/>
    <w:rsid w:val="0905DFA4"/>
    <w:rsid w:val="0922DFE7"/>
    <w:rsid w:val="0929EA46"/>
    <w:rsid w:val="09345A14"/>
    <w:rsid w:val="09D36E4C"/>
    <w:rsid w:val="09F9204D"/>
    <w:rsid w:val="0A0201C2"/>
    <w:rsid w:val="0A306E09"/>
    <w:rsid w:val="0A5B2F2C"/>
    <w:rsid w:val="0AA9A484"/>
    <w:rsid w:val="0AA9EFFD"/>
    <w:rsid w:val="0B05AEA4"/>
    <w:rsid w:val="0C67A558"/>
    <w:rsid w:val="0D190D89"/>
    <w:rsid w:val="0DEA396C"/>
    <w:rsid w:val="0E1DCB0E"/>
    <w:rsid w:val="0E225BCB"/>
    <w:rsid w:val="0E8DBA83"/>
    <w:rsid w:val="0E998377"/>
    <w:rsid w:val="0EDD82CF"/>
    <w:rsid w:val="0EE00705"/>
    <w:rsid w:val="0F1FA903"/>
    <w:rsid w:val="0F8C5DF8"/>
    <w:rsid w:val="0FAAEAAB"/>
    <w:rsid w:val="0FC6ABBD"/>
    <w:rsid w:val="0FEA7BA5"/>
    <w:rsid w:val="1001CF2E"/>
    <w:rsid w:val="10850943"/>
    <w:rsid w:val="10D2C0F4"/>
    <w:rsid w:val="112504E0"/>
    <w:rsid w:val="119F0F77"/>
    <w:rsid w:val="11A06F8C"/>
    <w:rsid w:val="11E2F510"/>
    <w:rsid w:val="11FABC2E"/>
    <w:rsid w:val="12006AC2"/>
    <w:rsid w:val="1222B672"/>
    <w:rsid w:val="122AA2E2"/>
    <w:rsid w:val="12455096"/>
    <w:rsid w:val="124C18E8"/>
    <w:rsid w:val="1272DCF0"/>
    <w:rsid w:val="12B61207"/>
    <w:rsid w:val="12E68D94"/>
    <w:rsid w:val="13160114"/>
    <w:rsid w:val="13998653"/>
    <w:rsid w:val="13A3CE10"/>
    <w:rsid w:val="13B35543"/>
    <w:rsid w:val="13E88DB4"/>
    <w:rsid w:val="1405121A"/>
    <w:rsid w:val="1443765F"/>
    <w:rsid w:val="14B609D4"/>
    <w:rsid w:val="14CF03D7"/>
    <w:rsid w:val="14FE3103"/>
    <w:rsid w:val="157268A3"/>
    <w:rsid w:val="15866B78"/>
    <w:rsid w:val="15CB1AFE"/>
    <w:rsid w:val="15D1158B"/>
    <w:rsid w:val="15DEEDAA"/>
    <w:rsid w:val="15F0244A"/>
    <w:rsid w:val="16B8936E"/>
    <w:rsid w:val="182EEE16"/>
    <w:rsid w:val="1870B65D"/>
    <w:rsid w:val="18D65E60"/>
    <w:rsid w:val="19B01426"/>
    <w:rsid w:val="1A38B80F"/>
    <w:rsid w:val="1BBA5554"/>
    <w:rsid w:val="1C426A11"/>
    <w:rsid w:val="1C4A6732"/>
    <w:rsid w:val="1C8B13E4"/>
    <w:rsid w:val="1CA118F9"/>
    <w:rsid w:val="1CCFB430"/>
    <w:rsid w:val="1D7C83C9"/>
    <w:rsid w:val="1D96F11C"/>
    <w:rsid w:val="1DFC30C1"/>
    <w:rsid w:val="1E211F9C"/>
    <w:rsid w:val="1F300D6E"/>
    <w:rsid w:val="1F603CB6"/>
    <w:rsid w:val="1F86FAA8"/>
    <w:rsid w:val="1FB4EE86"/>
    <w:rsid w:val="2062B436"/>
    <w:rsid w:val="212ED3CA"/>
    <w:rsid w:val="215CA7BF"/>
    <w:rsid w:val="22571746"/>
    <w:rsid w:val="2291AAC4"/>
    <w:rsid w:val="22BC265B"/>
    <w:rsid w:val="234228C1"/>
    <w:rsid w:val="23FB6CF2"/>
    <w:rsid w:val="24C4E605"/>
    <w:rsid w:val="24CD05A6"/>
    <w:rsid w:val="24EF421A"/>
    <w:rsid w:val="25127648"/>
    <w:rsid w:val="25144BF0"/>
    <w:rsid w:val="251B3D17"/>
    <w:rsid w:val="254F63B8"/>
    <w:rsid w:val="257674AC"/>
    <w:rsid w:val="25DE4717"/>
    <w:rsid w:val="260ADEF2"/>
    <w:rsid w:val="264A0999"/>
    <w:rsid w:val="2674E6EE"/>
    <w:rsid w:val="2683EA65"/>
    <w:rsid w:val="27D093F6"/>
    <w:rsid w:val="284D74FC"/>
    <w:rsid w:val="287A8400"/>
    <w:rsid w:val="28A2766F"/>
    <w:rsid w:val="28ACE5E0"/>
    <w:rsid w:val="2917F4E1"/>
    <w:rsid w:val="295A0682"/>
    <w:rsid w:val="2980DECC"/>
    <w:rsid w:val="29B595D6"/>
    <w:rsid w:val="29E6C469"/>
    <w:rsid w:val="2A58898C"/>
    <w:rsid w:val="2AB5E7E6"/>
    <w:rsid w:val="2ADFB9A2"/>
    <w:rsid w:val="2AE108ED"/>
    <w:rsid w:val="2B073B48"/>
    <w:rsid w:val="2B5B401A"/>
    <w:rsid w:val="2B64B0BD"/>
    <w:rsid w:val="2BBBD7B9"/>
    <w:rsid w:val="2BDCC1F4"/>
    <w:rsid w:val="2BEF6685"/>
    <w:rsid w:val="2C0822DD"/>
    <w:rsid w:val="2C0DEBC2"/>
    <w:rsid w:val="2C429D10"/>
    <w:rsid w:val="2C82E315"/>
    <w:rsid w:val="2CA1C680"/>
    <w:rsid w:val="2D06A4A6"/>
    <w:rsid w:val="2D259989"/>
    <w:rsid w:val="2D55551F"/>
    <w:rsid w:val="2D6C8154"/>
    <w:rsid w:val="2E084C24"/>
    <w:rsid w:val="2E695A82"/>
    <w:rsid w:val="2E6B18A5"/>
    <w:rsid w:val="2E832D6E"/>
    <w:rsid w:val="2E9AAE53"/>
    <w:rsid w:val="2EAB9061"/>
    <w:rsid w:val="2EC25648"/>
    <w:rsid w:val="2F052AE8"/>
    <w:rsid w:val="2F2487AE"/>
    <w:rsid w:val="2F305344"/>
    <w:rsid w:val="2F395731"/>
    <w:rsid w:val="2FCE49E2"/>
    <w:rsid w:val="301F00F0"/>
    <w:rsid w:val="302862AF"/>
    <w:rsid w:val="302F6996"/>
    <w:rsid w:val="306D3C1C"/>
    <w:rsid w:val="3072E142"/>
    <w:rsid w:val="30AEA0F6"/>
    <w:rsid w:val="30C47783"/>
    <w:rsid w:val="30EB43A0"/>
    <w:rsid w:val="31B342BF"/>
    <w:rsid w:val="31B54076"/>
    <w:rsid w:val="31C44D6B"/>
    <w:rsid w:val="31EE6864"/>
    <w:rsid w:val="321C4FF0"/>
    <w:rsid w:val="325EA08C"/>
    <w:rsid w:val="32A0F58C"/>
    <w:rsid w:val="32E4922E"/>
    <w:rsid w:val="334DA9DB"/>
    <w:rsid w:val="336FAD55"/>
    <w:rsid w:val="338DACFC"/>
    <w:rsid w:val="33A73F5D"/>
    <w:rsid w:val="33EB9B5E"/>
    <w:rsid w:val="34CE320F"/>
    <w:rsid w:val="34D116C3"/>
    <w:rsid w:val="34F42FFD"/>
    <w:rsid w:val="3510F273"/>
    <w:rsid w:val="351712F0"/>
    <w:rsid w:val="35A52E69"/>
    <w:rsid w:val="35D3FDDC"/>
    <w:rsid w:val="35F8080D"/>
    <w:rsid w:val="36200527"/>
    <w:rsid w:val="3670CD61"/>
    <w:rsid w:val="36B24880"/>
    <w:rsid w:val="3717C9D7"/>
    <w:rsid w:val="37355517"/>
    <w:rsid w:val="37A5C729"/>
    <w:rsid w:val="37AA8D58"/>
    <w:rsid w:val="3816A958"/>
    <w:rsid w:val="3820D1D0"/>
    <w:rsid w:val="383B561F"/>
    <w:rsid w:val="385136DF"/>
    <w:rsid w:val="3863EA43"/>
    <w:rsid w:val="38C93236"/>
    <w:rsid w:val="38D9E012"/>
    <w:rsid w:val="38FA21A1"/>
    <w:rsid w:val="3920A475"/>
    <w:rsid w:val="3953EE3C"/>
    <w:rsid w:val="39A926D7"/>
    <w:rsid w:val="39D1B5CB"/>
    <w:rsid w:val="3A588C16"/>
    <w:rsid w:val="3A9A5C8C"/>
    <w:rsid w:val="3B68C44A"/>
    <w:rsid w:val="3BADBF49"/>
    <w:rsid w:val="3BEB5321"/>
    <w:rsid w:val="3C3590A0"/>
    <w:rsid w:val="3C485DAC"/>
    <w:rsid w:val="3C596637"/>
    <w:rsid w:val="3C727B15"/>
    <w:rsid w:val="3C9E97E5"/>
    <w:rsid w:val="3D391746"/>
    <w:rsid w:val="3D3DCDB1"/>
    <w:rsid w:val="3D740664"/>
    <w:rsid w:val="3D875DA6"/>
    <w:rsid w:val="3D996AC7"/>
    <w:rsid w:val="3E2EDA62"/>
    <w:rsid w:val="3E77981C"/>
    <w:rsid w:val="3E83D45D"/>
    <w:rsid w:val="3EA06243"/>
    <w:rsid w:val="3EDC312A"/>
    <w:rsid w:val="3F72565D"/>
    <w:rsid w:val="3F8EE651"/>
    <w:rsid w:val="3FBAAA57"/>
    <w:rsid w:val="4035B413"/>
    <w:rsid w:val="409B2C22"/>
    <w:rsid w:val="40D8EBA1"/>
    <w:rsid w:val="41045118"/>
    <w:rsid w:val="41273F1E"/>
    <w:rsid w:val="4151AFD8"/>
    <w:rsid w:val="417C264E"/>
    <w:rsid w:val="41E2FA31"/>
    <w:rsid w:val="420BDBE1"/>
    <w:rsid w:val="420CADE4"/>
    <w:rsid w:val="422BED96"/>
    <w:rsid w:val="427933BF"/>
    <w:rsid w:val="43042738"/>
    <w:rsid w:val="43ABA2B5"/>
    <w:rsid w:val="43C907A9"/>
    <w:rsid w:val="446A0F2F"/>
    <w:rsid w:val="44A7D368"/>
    <w:rsid w:val="45006911"/>
    <w:rsid w:val="450DE440"/>
    <w:rsid w:val="453755D6"/>
    <w:rsid w:val="46853BC7"/>
    <w:rsid w:val="46DC6BE2"/>
    <w:rsid w:val="4712911A"/>
    <w:rsid w:val="474CBFAE"/>
    <w:rsid w:val="47FF3E1C"/>
    <w:rsid w:val="480A3ECC"/>
    <w:rsid w:val="4846D2CC"/>
    <w:rsid w:val="4848D870"/>
    <w:rsid w:val="48BD3934"/>
    <w:rsid w:val="48E4436B"/>
    <w:rsid w:val="491FF845"/>
    <w:rsid w:val="49C93FAB"/>
    <w:rsid w:val="49CE8AE2"/>
    <w:rsid w:val="49F41887"/>
    <w:rsid w:val="4A4B67C5"/>
    <w:rsid w:val="4A9B0BDA"/>
    <w:rsid w:val="4AA23DD8"/>
    <w:rsid w:val="4AA68564"/>
    <w:rsid w:val="4B027CB4"/>
    <w:rsid w:val="4B3FBADB"/>
    <w:rsid w:val="4B750E9F"/>
    <w:rsid w:val="4BCD4E73"/>
    <w:rsid w:val="4BDF03C7"/>
    <w:rsid w:val="4BF15D9C"/>
    <w:rsid w:val="4C575BE8"/>
    <w:rsid w:val="4C6FC986"/>
    <w:rsid w:val="4D80BA3B"/>
    <w:rsid w:val="4DB35CFC"/>
    <w:rsid w:val="4DCEBAB2"/>
    <w:rsid w:val="4DF71C96"/>
    <w:rsid w:val="4E07B6BE"/>
    <w:rsid w:val="4E092C59"/>
    <w:rsid w:val="4EFF5FD9"/>
    <w:rsid w:val="4FF72842"/>
    <w:rsid w:val="4FFC538B"/>
    <w:rsid w:val="5025FAFD"/>
    <w:rsid w:val="502B278F"/>
    <w:rsid w:val="5032B7AF"/>
    <w:rsid w:val="50FE93C5"/>
    <w:rsid w:val="5100D8B3"/>
    <w:rsid w:val="51724679"/>
    <w:rsid w:val="518616EA"/>
    <w:rsid w:val="51DCAED0"/>
    <w:rsid w:val="51ED6D00"/>
    <w:rsid w:val="51F8D711"/>
    <w:rsid w:val="52559740"/>
    <w:rsid w:val="5278DF30"/>
    <w:rsid w:val="52B1E07D"/>
    <w:rsid w:val="52B7F3D6"/>
    <w:rsid w:val="53132984"/>
    <w:rsid w:val="5345B157"/>
    <w:rsid w:val="5345FD19"/>
    <w:rsid w:val="53B6ADAA"/>
    <w:rsid w:val="53C52D48"/>
    <w:rsid w:val="53D3C5F5"/>
    <w:rsid w:val="53DC1BE9"/>
    <w:rsid w:val="54221381"/>
    <w:rsid w:val="543CD9DB"/>
    <w:rsid w:val="545C7F99"/>
    <w:rsid w:val="5460E60D"/>
    <w:rsid w:val="550351B7"/>
    <w:rsid w:val="5526B382"/>
    <w:rsid w:val="555031C1"/>
    <w:rsid w:val="55533156"/>
    <w:rsid w:val="55539C79"/>
    <w:rsid w:val="55979501"/>
    <w:rsid w:val="55CA5029"/>
    <w:rsid w:val="55D943EC"/>
    <w:rsid w:val="55E64B9B"/>
    <w:rsid w:val="567AB4F9"/>
    <w:rsid w:val="569085F1"/>
    <w:rsid w:val="572591DD"/>
    <w:rsid w:val="5769CCAF"/>
    <w:rsid w:val="57BAFD96"/>
    <w:rsid w:val="57BD2558"/>
    <w:rsid w:val="5820F03B"/>
    <w:rsid w:val="58ABD453"/>
    <w:rsid w:val="58BF1467"/>
    <w:rsid w:val="59067264"/>
    <w:rsid w:val="5931C3D2"/>
    <w:rsid w:val="5A07DC5A"/>
    <w:rsid w:val="5A1EC5A5"/>
    <w:rsid w:val="5A3F5416"/>
    <w:rsid w:val="5A3FF2D8"/>
    <w:rsid w:val="5A4C26DB"/>
    <w:rsid w:val="5AC54798"/>
    <w:rsid w:val="5B1EE46A"/>
    <w:rsid w:val="5BB6C99E"/>
    <w:rsid w:val="5BCF908F"/>
    <w:rsid w:val="5C192EEF"/>
    <w:rsid w:val="5C3DE408"/>
    <w:rsid w:val="5CD470A0"/>
    <w:rsid w:val="5D3ACCE3"/>
    <w:rsid w:val="5DB74FB4"/>
    <w:rsid w:val="5DD08E8C"/>
    <w:rsid w:val="5DF84B68"/>
    <w:rsid w:val="5DF8D74F"/>
    <w:rsid w:val="5E84B99A"/>
    <w:rsid w:val="5ED493BF"/>
    <w:rsid w:val="5EE0C6D5"/>
    <w:rsid w:val="5EE28A58"/>
    <w:rsid w:val="5F36872B"/>
    <w:rsid w:val="5F9E7783"/>
    <w:rsid w:val="5FA7AACC"/>
    <w:rsid w:val="5FD14897"/>
    <w:rsid w:val="604DFC71"/>
    <w:rsid w:val="60CD99D3"/>
    <w:rsid w:val="6156E451"/>
    <w:rsid w:val="615D0EB9"/>
    <w:rsid w:val="61AFECC3"/>
    <w:rsid w:val="62E6958D"/>
    <w:rsid w:val="62E813AD"/>
    <w:rsid w:val="62EA2FB0"/>
    <w:rsid w:val="6434AAB7"/>
    <w:rsid w:val="64392039"/>
    <w:rsid w:val="6480DD77"/>
    <w:rsid w:val="64EC7DAE"/>
    <w:rsid w:val="654BFC83"/>
    <w:rsid w:val="655512FE"/>
    <w:rsid w:val="65768C91"/>
    <w:rsid w:val="659B81A1"/>
    <w:rsid w:val="65AA2F2B"/>
    <w:rsid w:val="65D230EE"/>
    <w:rsid w:val="666E10F9"/>
    <w:rsid w:val="668F3B79"/>
    <w:rsid w:val="669166C8"/>
    <w:rsid w:val="66D2A979"/>
    <w:rsid w:val="66EAAC6A"/>
    <w:rsid w:val="66F02212"/>
    <w:rsid w:val="67863E81"/>
    <w:rsid w:val="68351F27"/>
    <w:rsid w:val="693941B7"/>
    <w:rsid w:val="6983EADB"/>
    <w:rsid w:val="6988775A"/>
    <w:rsid w:val="69B2B875"/>
    <w:rsid w:val="6A0D8516"/>
    <w:rsid w:val="6A666660"/>
    <w:rsid w:val="6AC7FD71"/>
    <w:rsid w:val="6B3B9DED"/>
    <w:rsid w:val="6BBFDACF"/>
    <w:rsid w:val="6BE1A96F"/>
    <w:rsid w:val="6BEF6473"/>
    <w:rsid w:val="6C2B18D6"/>
    <w:rsid w:val="6CC76DF3"/>
    <w:rsid w:val="6D053E69"/>
    <w:rsid w:val="6D11442C"/>
    <w:rsid w:val="6D1C38A1"/>
    <w:rsid w:val="6DD49395"/>
    <w:rsid w:val="6DD7357E"/>
    <w:rsid w:val="6E17F6F1"/>
    <w:rsid w:val="6E46C700"/>
    <w:rsid w:val="6E5A692A"/>
    <w:rsid w:val="6E9A136B"/>
    <w:rsid w:val="6ED6B112"/>
    <w:rsid w:val="6F59A015"/>
    <w:rsid w:val="6FDC2213"/>
    <w:rsid w:val="708D8AAE"/>
    <w:rsid w:val="70AE7B18"/>
    <w:rsid w:val="70E61AA9"/>
    <w:rsid w:val="717755AC"/>
    <w:rsid w:val="71C1E241"/>
    <w:rsid w:val="721BCCCA"/>
    <w:rsid w:val="72C9FB7E"/>
    <w:rsid w:val="72DE4BE0"/>
    <w:rsid w:val="735CB6C3"/>
    <w:rsid w:val="74422942"/>
    <w:rsid w:val="74C13F2A"/>
    <w:rsid w:val="74CD9A2F"/>
    <w:rsid w:val="752E0C07"/>
    <w:rsid w:val="752FAB3A"/>
    <w:rsid w:val="75333C3B"/>
    <w:rsid w:val="7546727D"/>
    <w:rsid w:val="75552872"/>
    <w:rsid w:val="758389C4"/>
    <w:rsid w:val="7599884C"/>
    <w:rsid w:val="75D6F5A4"/>
    <w:rsid w:val="75E46032"/>
    <w:rsid w:val="760EBAAC"/>
    <w:rsid w:val="76DED96D"/>
    <w:rsid w:val="77411C2B"/>
    <w:rsid w:val="7772FAF9"/>
    <w:rsid w:val="77B16D62"/>
    <w:rsid w:val="77E2FD32"/>
    <w:rsid w:val="783DB3C2"/>
    <w:rsid w:val="784E94B6"/>
    <w:rsid w:val="7860D89A"/>
    <w:rsid w:val="7874F3DA"/>
    <w:rsid w:val="788CC265"/>
    <w:rsid w:val="78A6C136"/>
    <w:rsid w:val="78D3F9CA"/>
    <w:rsid w:val="78EDA78D"/>
    <w:rsid w:val="7936EF9A"/>
    <w:rsid w:val="79A3AE9E"/>
    <w:rsid w:val="79F9A4E3"/>
    <w:rsid w:val="7A366753"/>
    <w:rsid w:val="7AB2B080"/>
    <w:rsid w:val="7AB89526"/>
    <w:rsid w:val="7ACF465A"/>
    <w:rsid w:val="7AF4C14E"/>
    <w:rsid w:val="7B08C32D"/>
    <w:rsid w:val="7B411782"/>
    <w:rsid w:val="7B46E759"/>
    <w:rsid w:val="7BA0F0F4"/>
    <w:rsid w:val="7C2FDB87"/>
    <w:rsid w:val="7C603DD3"/>
    <w:rsid w:val="7CD064C8"/>
    <w:rsid w:val="7D318410"/>
    <w:rsid w:val="7D60A578"/>
    <w:rsid w:val="7D67E843"/>
    <w:rsid w:val="7E95F27A"/>
    <w:rsid w:val="7EA01284"/>
    <w:rsid w:val="7F1AE299"/>
    <w:rsid w:val="7F381DEC"/>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89F9117F-E826-438F-8A32-7ADFBAB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2"/>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7"/>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3"/>
      </w:numPr>
    </w:pPr>
  </w:style>
  <w:style w:type="numbering" w:customStyle="1" w:styleId="RFP2">
    <w:name w:val="RFP2"/>
    <w:rsid w:val="00EC33F8"/>
    <w:pPr>
      <w:numPr>
        <w:numId w:val="6"/>
      </w:numPr>
    </w:pPr>
  </w:style>
  <w:style w:type="numbering" w:customStyle="1" w:styleId="RFP">
    <w:name w:val="RFP"/>
    <w:rsid w:val="00EC33F8"/>
    <w:pPr>
      <w:numPr>
        <w:numId w:val="5"/>
      </w:numPr>
    </w:pPr>
  </w:style>
  <w:style w:type="numbering" w:customStyle="1" w:styleId="StyleNumberedLeft25Hanging075">
    <w:name w:val="Style Numbered Left: .25&quot; Hanging:  0.75&quot;"/>
    <w:rsid w:val="00EC33F8"/>
    <w:pPr>
      <w:numPr>
        <w:numId w:val="4"/>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5"/>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970B6"/>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E970B6"/>
    <w:rPr>
      <w:rFonts w:ascii="Segoe UI" w:hAnsi="Segoe UI" w:cs="Segoe UI" w:hint="default"/>
      <w:sz w:val="18"/>
      <w:szCs w:val="18"/>
    </w:rPr>
  </w:style>
  <w:style w:type="paragraph" w:styleId="NoSpacing">
    <w:name w:val="No Spacing"/>
    <w:uiPriority w:val="1"/>
    <w:qFormat/>
    <w:rsid w:val="00DC47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rgy.ca.gov/funding-opportunities/solicitation" TargetMode="External"/><Relationship Id="rId18" Type="http://schemas.openxmlformats.org/officeDocument/2006/relationships/hyperlink" Target="mailto:ECAMS.SalesforceSupport@energy.ca.gov" TargetMode="External"/><Relationship Id="rId26" Type="http://schemas.openxmlformats.org/officeDocument/2006/relationships/hyperlink" Target="https://leginfo.legislature.ca.gov/faces/billNavClient.xhtml?bill_id=201520160SB32" TargetMode="External"/><Relationship Id="rId3" Type="http://schemas.openxmlformats.org/officeDocument/2006/relationships/customXml" Target="../customXml/item3.xml"/><Relationship Id="rId21" Type="http://schemas.openxmlformats.org/officeDocument/2006/relationships/hyperlink" Target="https://www.energy.ca.gov/programs-and-topics/programs/carbon-removal-innovation-support-program-cris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leginfo.legislature.ca.gov/faces/billNavClient.xhtml?bill_id=202120220SB1314"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eginfo.legislature.ca.gov/faces/billNavClient.xhtml?bill_id=202120220AB2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ginfo.legislature.ca.gov/faces/billNavClient.xhtml?bill_id=202120220SB90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nergy.ca.gov/showcase/energize-innovation" TargetMode="External"/><Relationship Id="rId28" Type="http://schemas.openxmlformats.org/officeDocument/2006/relationships/hyperlink" Target="https://www.energy.ca.gov/data-reports/reports/integrated-energy-policy-report-iepr" TargetMode="External"/><Relationship Id="rId10" Type="http://schemas.openxmlformats.org/officeDocument/2006/relationships/endnotes" Target="endnotes.xml"/><Relationship Id="rId19" Type="http://schemas.openxmlformats.org/officeDocument/2006/relationships/hyperlink" Target="https://legiscan.com/CA/text/AB1279/id/260495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energy.ca.gov/research/" TargetMode="External"/><Relationship Id="rId27" Type="http://schemas.openxmlformats.org/officeDocument/2006/relationships/hyperlink" Target="https://leginfo.legislature.ca.gov/faces/billTextClient.xhtml?bill_id=201720180SB100"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leginfo.legislature.ca.gov/faces/billNavClient.xhtml?bill_id=202120220AB1279" TargetMode="External"/><Relationship Id="rId3" Type="http://schemas.openxmlformats.org/officeDocument/2006/relationships/hyperlink" Target="https://www.energy.gov/sites/default/files/2025-01/Direct%20Air%20Capture%20Definition%20and%20Company%20Analysis%20Report.pdf" TargetMode="External"/><Relationship Id="rId7" Type="http://schemas.openxmlformats.org/officeDocument/2006/relationships/hyperlink" Target="https://www2.lbl.gov/dir/assets/docs/TRL%20guide.pdf" TargetMode="External"/><Relationship Id="rId2" Type="http://schemas.openxmlformats.org/officeDocument/2006/relationships/hyperlink" Target="https://www.energy.ca.gov/programs-and-topics/programs/carbon-removal-innovation-support-program-crisp" TargetMode="External"/><Relationship Id="rId1" Type="http://schemas.openxmlformats.org/officeDocument/2006/relationships/hyperlink" Target="https://www.energy.gov/fecm/carbon-dioxide-removal" TargetMode="External"/><Relationship Id="rId6" Type="http://schemas.openxmlformats.org/officeDocument/2006/relationships/hyperlink" Target="https://www.energy.gov/sites/default/files/2022-01/2022-01-19%20-%20Intro%20to%20TEA%20-%20Slides%20and%20Transcript_compliant_1_0.pdf" TargetMode="External"/><Relationship Id="rId11" Type="http://schemas.openxmlformats.org/officeDocument/2006/relationships/hyperlink" Target="https://gis.carb.arb.ca.gov/portal/apps/experiencebuilder/experience/?id=5dc1218631fa46bc8d340b8e82548a6a&amp;page=Priority-Populations-4_0" TargetMode="External"/><Relationship Id="rId5" Type="http://schemas.openxmlformats.org/officeDocument/2006/relationships/hyperlink" Target="https://www.energy.gov/sites/default/files/2024-11/Carbon%20Negative%20Shot_Technological%20Innovation%20Opportunities%20for%20CO2%20Removal_November2024.pdf?utm_source=chatgpt.com" TargetMode="External"/><Relationship Id="rId10" Type="http://schemas.openxmlformats.org/officeDocument/2006/relationships/hyperlink" Target="https://ww2.arb.ca.gov/our-work/programs/ab-32-climate-change-scoping-plan/2022-scoping-plan-documents" TargetMode="External"/><Relationship Id="rId4" Type="http://schemas.openxmlformats.org/officeDocument/2006/relationships/hyperlink" Target="https://netl.doe.gov/LCA" TargetMode="External"/><Relationship Id="rId9" Type="http://schemas.openxmlformats.org/officeDocument/2006/relationships/hyperlink" Target="https://ww2.arb.ca.gov/our-work/programs/ab-32-climate-change-scoping-plan/2022-scoping-plan-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A81A43E2-70E1-4633-BBEF-3B3E80A49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Template.dot</Template>
  <TotalTime>493</TotalTime>
  <Pages>1</Pages>
  <Words>17967</Words>
  <Characters>102413</Characters>
  <Application>Microsoft Office Word</Application>
  <DocSecurity>4</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120140</CharactersWithSpaces>
  <SharedDoc>false</SharedDoc>
  <HLinks>
    <vt:vector size="144" baseType="variant">
      <vt:variant>
        <vt:i4>393221</vt:i4>
      </vt:variant>
      <vt:variant>
        <vt:i4>120</vt:i4>
      </vt:variant>
      <vt:variant>
        <vt:i4>0</vt:i4>
      </vt:variant>
      <vt:variant>
        <vt:i4>5</vt:i4>
      </vt:variant>
      <vt:variant>
        <vt:lpwstr>https://www.energy.ca.gov/funding-opportunities/funding-resources</vt:lpwstr>
      </vt:variant>
      <vt:variant>
        <vt:lpwstr/>
      </vt:variant>
      <vt:variant>
        <vt:i4>2293792</vt:i4>
      </vt:variant>
      <vt:variant>
        <vt:i4>117</vt:i4>
      </vt:variant>
      <vt:variant>
        <vt:i4>0</vt:i4>
      </vt:variant>
      <vt:variant>
        <vt:i4>5</vt:i4>
      </vt:variant>
      <vt:variant>
        <vt:lpwstr>https://www.energy.ca.gov/data-reports/reports/integrated-energy-policy-report-iepr</vt:lpwstr>
      </vt:variant>
      <vt:variant>
        <vt:lpwstr/>
      </vt:variant>
      <vt:variant>
        <vt:i4>4522043</vt:i4>
      </vt:variant>
      <vt:variant>
        <vt:i4>114</vt:i4>
      </vt:variant>
      <vt:variant>
        <vt:i4>0</vt:i4>
      </vt:variant>
      <vt:variant>
        <vt:i4>5</vt:i4>
      </vt:variant>
      <vt:variant>
        <vt:lpwstr>https://leginfo.legislature.ca.gov/faces/billTextClient.xhtml?bill_id=201720180SB100</vt:lpwstr>
      </vt:variant>
      <vt:variant>
        <vt:lpwstr/>
      </vt:variant>
      <vt:variant>
        <vt:i4>4522083</vt:i4>
      </vt:variant>
      <vt:variant>
        <vt:i4>111</vt:i4>
      </vt:variant>
      <vt:variant>
        <vt:i4>0</vt:i4>
      </vt:variant>
      <vt:variant>
        <vt:i4>5</vt:i4>
      </vt:variant>
      <vt:variant>
        <vt:lpwstr>https://leginfo.legislature.ca.gov/faces/billNavClient.xhtml?bill_id=201520160SB32</vt:lpwstr>
      </vt:variant>
      <vt:variant>
        <vt:lpwstr/>
      </vt:variant>
      <vt:variant>
        <vt:i4>7340112</vt:i4>
      </vt:variant>
      <vt:variant>
        <vt:i4>108</vt:i4>
      </vt:variant>
      <vt:variant>
        <vt:i4>0</vt:i4>
      </vt:variant>
      <vt:variant>
        <vt:i4>5</vt:i4>
      </vt:variant>
      <vt:variant>
        <vt:lpwstr>https://leginfo.legislature.ca.gov/faces/billNavClient.xhtml?bill_id=202120220SB1314</vt:lpwstr>
      </vt:variant>
      <vt:variant>
        <vt:lpwstr/>
      </vt:variant>
      <vt:variant>
        <vt:i4>4653161</vt:i4>
      </vt:variant>
      <vt:variant>
        <vt:i4>105</vt:i4>
      </vt:variant>
      <vt:variant>
        <vt:i4>0</vt:i4>
      </vt:variant>
      <vt:variant>
        <vt:i4>5</vt:i4>
      </vt:variant>
      <vt:variant>
        <vt:lpwstr>https://leginfo.legislature.ca.gov/faces/billNavClient.xhtml?bill_id=202120220SB905</vt:lpwstr>
      </vt:variant>
      <vt:variant>
        <vt:lpwstr/>
      </vt:variant>
      <vt:variant>
        <vt:i4>7077920</vt:i4>
      </vt:variant>
      <vt:variant>
        <vt:i4>102</vt:i4>
      </vt:variant>
      <vt:variant>
        <vt:i4>0</vt:i4>
      </vt:variant>
      <vt:variant>
        <vt:i4>5</vt:i4>
      </vt:variant>
      <vt:variant>
        <vt:lpwstr>https://www.energy.ca.gov/showcase/energize-innovation</vt:lpwstr>
      </vt:variant>
      <vt:variant>
        <vt:lpwstr/>
      </vt:variant>
      <vt:variant>
        <vt:i4>4063266</vt:i4>
      </vt:variant>
      <vt:variant>
        <vt:i4>99</vt:i4>
      </vt:variant>
      <vt:variant>
        <vt:i4>0</vt:i4>
      </vt:variant>
      <vt:variant>
        <vt:i4>5</vt:i4>
      </vt:variant>
      <vt:variant>
        <vt:lpwstr>http://www.energy.ca.gov/research/</vt:lpwstr>
      </vt:variant>
      <vt:variant>
        <vt:lpwstr/>
      </vt:variant>
      <vt:variant>
        <vt:i4>8192096</vt:i4>
      </vt:variant>
      <vt:variant>
        <vt:i4>96</vt:i4>
      </vt:variant>
      <vt:variant>
        <vt:i4>0</vt:i4>
      </vt:variant>
      <vt:variant>
        <vt:i4>5</vt:i4>
      </vt:variant>
      <vt:variant>
        <vt:lpwstr>https://www.energy.ca.gov/programs-and-topics/programs/carbon-removal-innovation-support-program-crisp</vt:lpwstr>
      </vt:variant>
      <vt:variant>
        <vt:lpwstr/>
      </vt:variant>
      <vt:variant>
        <vt:i4>4653168</vt:i4>
      </vt:variant>
      <vt:variant>
        <vt:i4>93</vt:i4>
      </vt:variant>
      <vt:variant>
        <vt:i4>0</vt:i4>
      </vt:variant>
      <vt:variant>
        <vt:i4>5</vt:i4>
      </vt:variant>
      <vt:variant>
        <vt:lpwstr>https://leginfo.legislature.ca.gov/faces/billNavClient.xhtml?bill_id=202120220AB209</vt:lpwstr>
      </vt:variant>
      <vt:variant>
        <vt:lpwstr/>
      </vt:variant>
      <vt:variant>
        <vt:i4>6291565</vt:i4>
      </vt:variant>
      <vt:variant>
        <vt:i4>90</vt:i4>
      </vt:variant>
      <vt:variant>
        <vt:i4>0</vt:i4>
      </vt:variant>
      <vt:variant>
        <vt:i4>5</vt:i4>
      </vt:variant>
      <vt:variant>
        <vt:lpwstr>https://legiscan.com/CA/text/AB1279/id/2604954</vt:lpwstr>
      </vt:variant>
      <vt:variant>
        <vt:lpwstr/>
      </vt:variant>
      <vt:variant>
        <vt:i4>5505135</vt:i4>
      </vt:variant>
      <vt:variant>
        <vt:i4>87</vt:i4>
      </vt:variant>
      <vt:variant>
        <vt:i4>0</vt:i4>
      </vt:variant>
      <vt:variant>
        <vt:i4>5</vt:i4>
      </vt:variant>
      <vt:variant>
        <vt:lpwstr>mailto:ECAMS.SalesforceSupport@energy.ca.gov</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5963903</vt:i4>
      </vt:variant>
      <vt:variant>
        <vt:i4>30</vt:i4>
      </vt:variant>
      <vt:variant>
        <vt:i4>0</vt:i4>
      </vt:variant>
      <vt:variant>
        <vt:i4>5</vt:i4>
      </vt:variant>
      <vt:variant>
        <vt:lpwstr>https://gis.carb.arb.ca.gov/portal/apps/experiencebuilder/experience/?id=5dc1218631fa46bc8d340b8e82548a6a&amp;page=Priority-Populations-4_0</vt:lpwstr>
      </vt:variant>
      <vt:variant>
        <vt:lpwstr/>
      </vt:variant>
      <vt:variant>
        <vt:i4>2031644</vt:i4>
      </vt:variant>
      <vt:variant>
        <vt:i4>26</vt:i4>
      </vt:variant>
      <vt:variant>
        <vt:i4>0</vt:i4>
      </vt:variant>
      <vt:variant>
        <vt:i4>5</vt:i4>
      </vt:variant>
      <vt:variant>
        <vt:lpwstr>https://ww2.arb.ca.gov/our-work/programs/ab-32-climate-change-scoping-plan/2022-scoping-plan-documents</vt:lpwstr>
      </vt:variant>
      <vt:variant>
        <vt:lpwstr>:~:text=The%202022%20Scoping%20Plan%20Update%20focuses%20on%20outcomes%20needed%20to,economic%2C%20environmental%2C%20energy%20security%2C</vt:lpwstr>
      </vt:variant>
      <vt:variant>
        <vt:i4>2031644</vt:i4>
      </vt:variant>
      <vt:variant>
        <vt:i4>24</vt:i4>
      </vt:variant>
      <vt:variant>
        <vt:i4>0</vt:i4>
      </vt:variant>
      <vt:variant>
        <vt:i4>5</vt:i4>
      </vt:variant>
      <vt:variant>
        <vt:lpwstr>https://ww2.arb.ca.gov/our-work/programs/ab-32-climate-change-scoping-plan/2022-scoping-plan-documents</vt:lpwstr>
      </vt:variant>
      <vt:variant>
        <vt:lpwstr>:~:text=The%202022%20Scoping%20Plan%20Update%20focuses%20on%20outcomes%20needed%20to,economic%2C%20environmental%2C%20energy%20security%2C</vt:lpwstr>
      </vt:variant>
      <vt:variant>
        <vt:i4>8126532</vt:i4>
      </vt:variant>
      <vt:variant>
        <vt:i4>21</vt:i4>
      </vt:variant>
      <vt:variant>
        <vt:i4>0</vt:i4>
      </vt:variant>
      <vt:variant>
        <vt:i4>5</vt:i4>
      </vt:variant>
      <vt:variant>
        <vt:lpwstr>https://leginfo.legislature.ca.gov/faces/billNavClient.xhtml?bill_id=202120220AB1279</vt:lpwstr>
      </vt:variant>
      <vt:variant>
        <vt:lpwstr/>
      </vt:variant>
      <vt:variant>
        <vt:i4>6488160</vt:i4>
      </vt:variant>
      <vt:variant>
        <vt:i4>18</vt:i4>
      </vt:variant>
      <vt:variant>
        <vt:i4>0</vt:i4>
      </vt:variant>
      <vt:variant>
        <vt:i4>5</vt:i4>
      </vt:variant>
      <vt:variant>
        <vt:lpwstr>https://www2.lbl.gov/dir/assets/docs/TRL guide.pdf</vt:lpwstr>
      </vt:variant>
      <vt:variant>
        <vt:lpwstr/>
      </vt:variant>
      <vt:variant>
        <vt:i4>8061004</vt:i4>
      </vt:variant>
      <vt:variant>
        <vt:i4>15</vt:i4>
      </vt:variant>
      <vt:variant>
        <vt:i4>0</vt:i4>
      </vt:variant>
      <vt:variant>
        <vt:i4>5</vt:i4>
      </vt:variant>
      <vt:variant>
        <vt:lpwstr>https://www.energy.gov/sites/default/files/2022-01/2022-01-19 - Intro to TEA - Slides and Transcript_compliant_1_0.pdf</vt:lpwstr>
      </vt:variant>
      <vt:variant>
        <vt:lpwstr/>
      </vt:variant>
      <vt:variant>
        <vt:i4>8060956</vt:i4>
      </vt:variant>
      <vt:variant>
        <vt:i4>12</vt:i4>
      </vt:variant>
      <vt:variant>
        <vt:i4>0</vt:i4>
      </vt:variant>
      <vt:variant>
        <vt:i4>5</vt:i4>
      </vt:variant>
      <vt:variant>
        <vt:lpwstr>https://www.energy.gov/sites/default/files/2024-11/Carbon Negative Shot_Technological Innovation Opportunities for CO2 Removal_November2024.pdf?utm_source=chatgpt.com</vt:lpwstr>
      </vt:variant>
      <vt:variant>
        <vt:lpwstr/>
      </vt:variant>
      <vt:variant>
        <vt:i4>327702</vt:i4>
      </vt:variant>
      <vt:variant>
        <vt:i4>9</vt:i4>
      </vt:variant>
      <vt:variant>
        <vt:i4>0</vt:i4>
      </vt:variant>
      <vt:variant>
        <vt:i4>5</vt:i4>
      </vt:variant>
      <vt:variant>
        <vt:lpwstr>https://netl.doe.gov/LCA</vt:lpwstr>
      </vt:variant>
      <vt:variant>
        <vt:lpwstr/>
      </vt:variant>
      <vt:variant>
        <vt:i4>6029324</vt:i4>
      </vt:variant>
      <vt:variant>
        <vt:i4>6</vt:i4>
      </vt:variant>
      <vt:variant>
        <vt:i4>0</vt:i4>
      </vt:variant>
      <vt:variant>
        <vt:i4>5</vt:i4>
      </vt:variant>
      <vt:variant>
        <vt:lpwstr>https://www.energy.gov/sites/default/files/2025-01/Direct Air Capture Definition and Company Analysis Report.pdf</vt:lpwstr>
      </vt:variant>
      <vt:variant>
        <vt:lpwstr/>
      </vt:variant>
      <vt:variant>
        <vt:i4>8192096</vt:i4>
      </vt:variant>
      <vt:variant>
        <vt:i4>3</vt:i4>
      </vt:variant>
      <vt:variant>
        <vt:i4>0</vt:i4>
      </vt:variant>
      <vt:variant>
        <vt:i4>5</vt:i4>
      </vt:variant>
      <vt:variant>
        <vt:lpwstr>https://www.energy.ca.gov/programs-and-topics/programs/carbon-removal-innovation-support-program-crisp</vt:lpwstr>
      </vt:variant>
      <vt:variant>
        <vt:lpwstr/>
      </vt:variant>
      <vt:variant>
        <vt:i4>524317</vt:i4>
      </vt:variant>
      <vt:variant>
        <vt:i4>0</vt:i4>
      </vt:variant>
      <vt:variant>
        <vt:i4>0</vt:i4>
      </vt:variant>
      <vt:variant>
        <vt:i4>5</vt:i4>
      </vt:variant>
      <vt:variant>
        <vt:lpwstr>https://www.energy.gov/fecm/carbon-dioxide-removal</vt:lpwstr>
      </vt:variant>
      <vt:variant>
        <vt:lpwstr>:~:text=Carbon%20dioxide%20removal%20(CDR)%20refers,CO2)%20from%20the%20atmosphere.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Haddad, Maryam@Energy</cp:lastModifiedBy>
  <cp:revision>71</cp:revision>
  <cp:lastPrinted>2020-10-23T20:23:00Z</cp:lastPrinted>
  <dcterms:created xsi:type="dcterms:W3CDTF">2026-04-21T17:56:00Z</dcterms:created>
  <dcterms:modified xsi:type="dcterms:W3CDTF">2026-05-01T20:26:00Z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bf3ef24b-4fd3-4de2-9519-1dd4f0f70492</vt:lpwstr>
  </property>
</Properties>
</file>