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3012EC72" w:rsidR="00E0231D" w:rsidRDefault="00E0231D" w:rsidP="4E6163C1">
      <w:pPr>
        <w:keepLines/>
        <w:widowControl w:val="0"/>
        <w:ind w:right="-216"/>
        <w:jc w:val="center"/>
        <w:rPr>
          <w:b/>
          <w:bCs/>
          <w:sz w:val="40"/>
          <w:szCs w:val="40"/>
        </w:rPr>
      </w:pP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418D3895" w14:textId="5D7B2169" w:rsidR="00951021" w:rsidRPr="00B90922" w:rsidRDefault="03281340" w:rsidP="00AC510F">
      <w:pPr>
        <w:pStyle w:val="HeadingNew1"/>
        <w:numPr>
          <w:ilvl w:val="0"/>
          <w:numId w:val="0"/>
        </w:numPr>
        <w:ind w:left="450"/>
        <w:jc w:val="center"/>
        <w:rPr>
          <w:sz w:val="36"/>
          <w:szCs w:val="36"/>
        </w:rPr>
      </w:pPr>
      <w:bookmarkStart w:id="0" w:name="_Hlk229659849"/>
      <w:r w:rsidRPr="00B90922">
        <w:rPr>
          <w:sz w:val="36"/>
          <w:szCs w:val="36"/>
        </w:rPr>
        <w:t>Distributed Clean Hydrogen Production with Onsite</w:t>
      </w:r>
      <w:r w:rsidR="00AC510F">
        <w:rPr>
          <w:sz w:val="36"/>
          <w:szCs w:val="36"/>
        </w:rPr>
        <w:br/>
      </w:r>
      <w:r w:rsidRPr="00B90922">
        <w:rPr>
          <w:sz w:val="36"/>
          <w:szCs w:val="36"/>
        </w:rPr>
        <w:t>End Use (H2ONSITE)</w:t>
      </w:r>
      <w:bookmarkEnd w:id="0"/>
    </w:p>
    <w:p w14:paraId="40671C9E" w14:textId="77777777" w:rsidR="000F22E6" w:rsidRDefault="000F22E6" w:rsidP="000F22E6">
      <w:pPr>
        <w:keepLines/>
        <w:widowControl w:val="0"/>
        <w:jc w:val="center"/>
        <w:rPr>
          <w:b/>
          <w:sz w:val="36"/>
        </w:rPr>
      </w:pPr>
    </w:p>
    <w:p w14:paraId="4EC1AEBE" w14:textId="2F6B73D7" w:rsidR="005A2DF5" w:rsidRDefault="00951021" w:rsidP="7631894A">
      <w:pPr>
        <w:keepLines/>
        <w:widowControl w:val="0"/>
        <w:tabs>
          <w:tab w:val="center" w:pos="4680"/>
          <w:tab w:val="left" w:pos="6985"/>
        </w:tabs>
        <w:jc w:val="center"/>
        <w:rPr>
          <w:b/>
          <w:sz w:val="36"/>
          <w:szCs w:val="36"/>
        </w:rPr>
      </w:pPr>
      <w:r>
        <w:rPr>
          <w:b/>
          <w:sz w:val="36"/>
          <w:szCs w:val="36"/>
        </w:rPr>
        <w:t>Clean Hydrogen</w:t>
      </w:r>
      <w:r w:rsidR="00CD389F">
        <w:rPr>
          <w:b/>
          <w:sz w:val="36"/>
          <w:szCs w:val="36"/>
        </w:rPr>
        <w:t xml:space="preserve"> Program</w:t>
      </w:r>
      <w:r w:rsidR="004C294D">
        <w:rPr>
          <w:b/>
          <w:sz w:val="36"/>
          <w:szCs w:val="36"/>
        </w:rPr>
        <w:tab/>
      </w:r>
    </w:p>
    <w:p w14:paraId="77598497" w14:textId="77777777" w:rsidR="000F22E6" w:rsidRPr="000254DC" w:rsidRDefault="000F22E6" w:rsidP="000F22E6">
      <w:pPr>
        <w:keepLines/>
        <w:widowControl w:val="0"/>
        <w:jc w:val="center"/>
        <w:rPr>
          <w:rFonts w:ascii="Times New Roman" w:hAnsi="Times New Roman"/>
          <w:sz w:val="96"/>
          <w:szCs w:val="96"/>
        </w:rPr>
      </w:pPr>
    </w:p>
    <w:p w14:paraId="40407F54" w14:textId="2589860C" w:rsidR="005A2DF5" w:rsidRPr="005A2DF5" w:rsidRDefault="00D814F5" w:rsidP="005A2DF5">
      <w:pPr>
        <w:keepLines/>
        <w:widowControl w:val="0"/>
        <w:jc w:val="center"/>
        <w:rPr>
          <w:szCs w:val="22"/>
        </w:rPr>
      </w:pPr>
      <w:r>
        <w:rPr>
          <w:noProof/>
        </w:rPr>
        <w:drawing>
          <wp:inline distT="0" distB="0" distL="0" distR="0" wp14:anchorId="0458C130" wp14:editId="188B7C20">
            <wp:extent cx="2457450" cy="2457450"/>
            <wp:effectExtent l="0" t="0" r="0" b="0"/>
            <wp:docPr id="1151953528" name="Picture 1" descr="A picture containing text, out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53528" name="Picture 1" descr="A picture containing text, outdoo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inline>
        </w:drawing>
      </w:r>
      <w:r w:rsidR="00196376">
        <w:rPr>
          <w:noProof/>
          <w:szCs w:val="22"/>
        </w:rPr>
        <w:drawing>
          <wp:inline distT="0" distB="0" distL="0" distR="0" wp14:anchorId="4AFFB97E" wp14:editId="6FDFB514">
            <wp:extent cx="2447925" cy="2447925"/>
            <wp:effectExtent l="0" t="0" r="9525" b="9525"/>
            <wp:docPr id="1299977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7720"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7925" cy="2447925"/>
                    </a:xfrm>
                    <a:prstGeom prst="rect">
                      <a:avLst/>
                    </a:prstGeom>
                    <a:noFill/>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12EC3150" w:rsidR="005A2DF5" w:rsidRPr="00252516" w:rsidRDefault="005A2DF5" w:rsidP="005A2DF5">
      <w:pPr>
        <w:keepLines/>
        <w:widowControl w:val="0"/>
        <w:jc w:val="center"/>
        <w:rPr>
          <w:b/>
          <w:sz w:val="24"/>
          <w:szCs w:val="24"/>
        </w:rPr>
      </w:pPr>
      <w:r w:rsidRPr="7E3FB4F8">
        <w:rPr>
          <w:b/>
          <w:sz w:val="24"/>
          <w:szCs w:val="24"/>
        </w:rPr>
        <w:t>GFO</w:t>
      </w:r>
      <w:r w:rsidRPr="007A30A4">
        <w:rPr>
          <w:b/>
          <w:sz w:val="24"/>
          <w:szCs w:val="24"/>
        </w:rPr>
        <w:t>-</w:t>
      </w:r>
      <w:r w:rsidR="000A06BC">
        <w:rPr>
          <w:b/>
          <w:sz w:val="24"/>
          <w:szCs w:val="24"/>
        </w:rPr>
        <w:t>25-308</w:t>
      </w:r>
    </w:p>
    <w:p w14:paraId="0C097663" w14:textId="65156638" w:rsidR="001D0D48" w:rsidRPr="001D0D48" w:rsidRDefault="001D0D48" w:rsidP="001D0D48">
      <w:pPr>
        <w:keepLines/>
        <w:widowControl w:val="0"/>
        <w:jc w:val="center"/>
        <w:rPr>
          <w:rStyle w:val="Hyperlink"/>
          <w:rFonts w:cs="Arial"/>
          <w:color w:val="auto"/>
          <w:sz w:val="24"/>
          <w:szCs w:val="24"/>
          <w:u w:val="none"/>
        </w:rPr>
      </w:pPr>
      <w:hyperlink r:id="rId13" w:history="1">
        <w:r w:rsidRPr="003E0991">
          <w:rPr>
            <w:rStyle w:val="Hyperlink"/>
            <w:rFonts w:cs="Arial"/>
            <w:sz w:val="24"/>
            <w:szCs w:val="24"/>
          </w:rPr>
          <w:t>https://www.energy.ca.gov/funding-opportunities/solicitations</w:t>
        </w:r>
      </w:hyperlink>
    </w:p>
    <w:p w14:paraId="237F6024" w14:textId="6AF519C7"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2AED5CD3" w14:textId="5A6671D8" w:rsidR="005A2DF5" w:rsidRPr="00EE2BB7" w:rsidRDefault="0070066A" w:rsidP="005A2DF5">
      <w:pPr>
        <w:keepLines/>
        <w:widowControl w:val="0"/>
        <w:tabs>
          <w:tab w:val="left" w:pos="1440"/>
        </w:tabs>
        <w:jc w:val="center"/>
      </w:pPr>
      <w:r>
        <w:t xml:space="preserve">June </w:t>
      </w:r>
      <w:r w:rsidR="00065A8C">
        <w:t>202</w:t>
      </w:r>
      <w:r w:rsidR="0030202A">
        <w:t>6</w:t>
      </w:r>
    </w:p>
    <w:p w14:paraId="696C4914" w14:textId="77777777" w:rsidR="005A2DF5" w:rsidRPr="005A2DF5" w:rsidRDefault="005A2DF5" w:rsidP="005A2DF5">
      <w:pPr>
        <w:keepLines/>
        <w:widowControl w:val="0"/>
        <w:tabs>
          <w:tab w:val="left" w:pos="1440"/>
        </w:tabs>
        <w:rPr>
          <w:color w:val="0070C0"/>
          <w:szCs w:val="22"/>
        </w:rPr>
        <w:sectPr w:rsidR="005A2DF5" w:rsidRPr="005A2DF5" w:rsidSect="00394AC2">
          <w:headerReference w:type="default" r:id="rId14"/>
          <w:footerReference w:type="default" r:id="rId15"/>
          <w:type w:val="continuous"/>
          <w:pgSz w:w="12240" w:h="15840" w:code="1"/>
          <w:pgMar w:top="1440" w:right="1440" w:bottom="1440" w:left="1440" w:header="1008" w:footer="432" w:gutter="0"/>
          <w:pgNumType w:fmt="lowerRoman" w:start="1"/>
          <w:cols w:space="720"/>
          <w:titlePg/>
          <w:docGrid w:linePitch="299"/>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25D9EF73" w14:textId="0A6E790C" w:rsidR="002841ED" w:rsidRDefault="0083690A">
      <w:pPr>
        <w:pStyle w:val="TOC1"/>
        <w:rPr>
          <w:rFonts w:asciiTheme="minorHAnsi" w:eastAsiaTheme="minorEastAsia" w:hAnsiTheme="minorHAnsi" w:cstheme="minorBidi"/>
          <w:b w:val="0"/>
          <w:bCs w:val="0"/>
          <w:caps w:val="0"/>
          <w:kern w:val="2"/>
          <w:sz w:val="24"/>
          <w:szCs w:val="24"/>
          <w14:ligatures w14:val="standardContextual"/>
        </w:rPr>
      </w:pPr>
      <w:r w:rsidRPr="00ADB9EA">
        <w:rPr>
          <w:rFonts w:ascii="Arial" w:hAnsi="Arial"/>
          <w:color w:val="2B579A"/>
          <w:sz w:val="24"/>
          <w:szCs w:val="24"/>
        </w:rPr>
        <w:fldChar w:fldCharType="begin"/>
      </w:r>
      <w:r w:rsidRPr="00ADB9EA">
        <w:rPr>
          <w:rFonts w:ascii="Arial" w:hAnsi="Arial"/>
          <w:sz w:val="24"/>
          <w:szCs w:val="24"/>
        </w:rPr>
        <w:instrText xml:space="preserve"> TOC \o "2-4" \t "Heading 1,1" </w:instrText>
      </w:r>
      <w:r w:rsidRPr="00ADB9EA">
        <w:rPr>
          <w:rFonts w:ascii="Arial" w:hAnsi="Arial"/>
          <w:color w:val="2B579A"/>
          <w:sz w:val="24"/>
          <w:szCs w:val="24"/>
        </w:rPr>
        <w:fldChar w:fldCharType="separate"/>
      </w:r>
      <w:r w:rsidR="002841ED">
        <w:t>I.</w:t>
      </w:r>
      <w:r w:rsidR="002841ED">
        <w:rPr>
          <w:rFonts w:asciiTheme="minorHAnsi" w:eastAsiaTheme="minorEastAsia" w:hAnsiTheme="minorHAnsi" w:cstheme="minorBidi"/>
          <w:b w:val="0"/>
          <w:bCs w:val="0"/>
          <w:caps w:val="0"/>
          <w:kern w:val="2"/>
          <w:sz w:val="24"/>
          <w:szCs w:val="24"/>
          <w14:ligatures w14:val="standardContextual"/>
        </w:rPr>
        <w:tab/>
      </w:r>
      <w:r w:rsidR="002841ED">
        <w:t>Introduction</w:t>
      </w:r>
      <w:r w:rsidR="002841ED">
        <w:tab/>
      </w:r>
      <w:r w:rsidR="002841ED">
        <w:fldChar w:fldCharType="begin"/>
      </w:r>
      <w:r w:rsidR="002841ED">
        <w:instrText xml:space="preserve"> PAGEREF _Toc231538505 \h </w:instrText>
      </w:r>
      <w:r w:rsidR="002841ED">
        <w:fldChar w:fldCharType="separate"/>
      </w:r>
      <w:r w:rsidR="003371CB">
        <w:t>1</w:t>
      </w:r>
      <w:r w:rsidR="002841ED">
        <w:fldChar w:fldCharType="end"/>
      </w:r>
    </w:p>
    <w:p w14:paraId="34C3D1D7" w14:textId="1E45DCF1" w:rsidR="002841ED" w:rsidRDefault="002841ED">
      <w:pPr>
        <w:pStyle w:val="TOC2"/>
        <w:rPr>
          <w:rFonts w:asciiTheme="minorHAnsi" w:eastAsiaTheme="minorEastAsia" w:hAnsiTheme="minorHAnsi" w:cstheme="minorBidi"/>
          <w:smallCaps w:val="0"/>
          <w:kern w:val="2"/>
          <w:sz w:val="24"/>
          <w:szCs w:val="24"/>
          <w14:ligatures w14:val="standardContextual"/>
        </w:rPr>
      </w:pPr>
      <w:r>
        <w:t>B.</w:t>
      </w:r>
      <w:r>
        <w:rPr>
          <w:rFonts w:asciiTheme="minorHAnsi" w:eastAsiaTheme="minorEastAsia" w:hAnsiTheme="minorHAnsi" w:cstheme="minorBidi"/>
          <w:smallCaps w:val="0"/>
          <w:kern w:val="2"/>
          <w:sz w:val="24"/>
          <w:szCs w:val="24"/>
          <w14:ligatures w14:val="standardContextual"/>
        </w:rPr>
        <w:tab/>
      </w:r>
      <w:r>
        <w:t>Purpose of Solicitation</w:t>
      </w:r>
      <w:r>
        <w:tab/>
      </w:r>
      <w:r>
        <w:fldChar w:fldCharType="begin"/>
      </w:r>
      <w:r>
        <w:instrText xml:space="preserve"> PAGEREF _Toc231538506 \h </w:instrText>
      </w:r>
      <w:r>
        <w:fldChar w:fldCharType="separate"/>
      </w:r>
      <w:r w:rsidR="003371CB">
        <w:t>1</w:t>
      </w:r>
      <w:r>
        <w:fldChar w:fldCharType="end"/>
      </w:r>
    </w:p>
    <w:p w14:paraId="5755EE62" w14:textId="38BC1434" w:rsidR="002841ED" w:rsidRDefault="002841ED">
      <w:pPr>
        <w:pStyle w:val="TOC2"/>
        <w:rPr>
          <w:rFonts w:asciiTheme="minorHAnsi" w:eastAsiaTheme="minorEastAsia" w:hAnsiTheme="minorHAnsi" w:cstheme="minorBidi"/>
          <w:smallCaps w:val="0"/>
          <w:kern w:val="2"/>
          <w:sz w:val="24"/>
          <w:szCs w:val="24"/>
          <w14:ligatures w14:val="standardContextual"/>
        </w:rPr>
      </w:pPr>
      <w:r>
        <w:t>C.</w:t>
      </w:r>
      <w:r>
        <w:rPr>
          <w:rFonts w:asciiTheme="minorHAnsi" w:eastAsiaTheme="minorEastAsia" w:hAnsiTheme="minorHAnsi" w:cstheme="minorBidi"/>
          <w:smallCaps w:val="0"/>
          <w:kern w:val="2"/>
          <w:sz w:val="24"/>
          <w:szCs w:val="24"/>
          <w14:ligatures w14:val="standardContextual"/>
        </w:rPr>
        <w:tab/>
      </w:r>
      <w:r>
        <w:t>Key Words/Terms</w:t>
      </w:r>
      <w:r>
        <w:tab/>
      </w:r>
      <w:r>
        <w:fldChar w:fldCharType="begin"/>
      </w:r>
      <w:r>
        <w:instrText xml:space="preserve"> PAGEREF _Toc231538507 \h </w:instrText>
      </w:r>
      <w:r>
        <w:fldChar w:fldCharType="separate"/>
      </w:r>
      <w:r w:rsidR="003371CB">
        <w:t>3</w:t>
      </w:r>
      <w:r>
        <w:fldChar w:fldCharType="end"/>
      </w:r>
    </w:p>
    <w:p w14:paraId="16A7182B" w14:textId="5595526A" w:rsidR="002841ED" w:rsidRDefault="002841ED">
      <w:pPr>
        <w:pStyle w:val="TOC2"/>
        <w:rPr>
          <w:rFonts w:asciiTheme="minorHAnsi" w:eastAsiaTheme="minorEastAsia" w:hAnsiTheme="minorHAnsi" w:cstheme="minorBidi"/>
          <w:smallCaps w:val="0"/>
          <w:kern w:val="2"/>
          <w:sz w:val="24"/>
          <w:szCs w:val="24"/>
          <w14:ligatures w14:val="standardContextual"/>
        </w:rPr>
      </w:pPr>
      <w:r>
        <w:t>D.</w:t>
      </w:r>
      <w:r>
        <w:rPr>
          <w:rFonts w:asciiTheme="minorHAnsi" w:eastAsiaTheme="minorEastAsia" w:hAnsiTheme="minorHAnsi" w:cstheme="minorBidi"/>
          <w:smallCaps w:val="0"/>
          <w:kern w:val="2"/>
          <w:sz w:val="24"/>
          <w:szCs w:val="24"/>
          <w14:ligatures w14:val="standardContextual"/>
        </w:rPr>
        <w:tab/>
      </w:r>
      <w:r>
        <w:t>Project Focus</w:t>
      </w:r>
      <w:r>
        <w:tab/>
      </w:r>
      <w:r>
        <w:fldChar w:fldCharType="begin"/>
      </w:r>
      <w:r>
        <w:instrText xml:space="preserve"> PAGEREF _Toc231538508 \h </w:instrText>
      </w:r>
      <w:r>
        <w:fldChar w:fldCharType="separate"/>
      </w:r>
      <w:r w:rsidR="003371CB">
        <w:t>8</w:t>
      </w:r>
      <w:r>
        <w:fldChar w:fldCharType="end"/>
      </w:r>
    </w:p>
    <w:p w14:paraId="2356F90C" w14:textId="5667D3EF" w:rsidR="002841ED" w:rsidRDefault="002841ED">
      <w:pPr>
        <w:pStyle w:val="TOC2"/>
        <w:rPr>
          <w:rFonts w:asciiTheme="minorHAnsi" w:eastAsiaTheme="minorEastAsia" w:hAnsiTheme="minorHAnsi" w:cstheme="minorBidi"/>
          <w:smallCaps w:val="0"/>
          <w:kern w:val="2"/>
          <w:sz w:val="24"/>
          <w:szCs w:val="24"/>
          <w14:ligatures w14:val="standardContextual"/>
        </w:rPr>
      </w:pPr>
      <w:r>
        <w:t>E.</w:t>
      </w:r>
      <w:r>
        <w:rPr>
          <w:rFonts w:asciiTheme="minorHAnsi" w:eastAsiaTheme="minorEastAsia" w:hAnsiTheme="minorHAnsi" w:cstheme="minorBidi"/>
          <w:smallCaps w:val="0"/>
          <w:kern w:val="2"/>
          <w:sz w:val="24"/>
          <w:szCs w:val="24"/>
          <w14:ligatures w14:val="standardContextual"/>
        </w:rPr>
        <w:tab/>
      </w:r>
      <w:r>
        <w:t>Funding</w:t>
      </w:r>
      <w:r>
        <w:tab/>
      </w:r>
      <w:r>
        <w:fldChar w:fldCharType="begin"/>
      </w:r>
      <w:r>
        <w:instrText xml:space="preserve"> PAGEREF _Toc231538509 \h </w:instrText>
      </w:r>
      <w:r>
        <w:fldChar w:fldCharType="separate"/>
      </w:r>
      <w:r w:rsidR="003371CB">
        <w:t>16</w:t>
      </w:r>
      <w:r>
        <w:fldChar w:fldCharType="end"/>
      </w:r>
    </w:p>
    <w:p w14:paraId="5A9D0984" w14:textId="21E86696" w:rsidR="002841ED" w:rsidRDefault="002841ED">
      <w:pPr>
        <w:pStyle w:val="TOC2"/>
        <w:rPr>
          <w:rFonts w:asciiTheme="minorHAnsi" w:eastAsiaTheme="minorEastAsia" w:hAnsiTheme="minorHAnsi" w:cstheme="minorBidi"/>
          <w:smallCaps w:val="0"/>
          <w:kern w:val="2"/>
          <w:sz w:val="24"/>
          <w:szCs w:val="24"/>
          <w14:ligatures w14:val="standardContextual"/>
        </w:rPr>
      </w:pPr>
      <w:r>
        <w:t>F.</w:t>
      </w:r>
      <w:r>
        <w:rPr>
          <w:rFonts w:asciiTheme="minorHAnsi" w:eastAsiaTheme="minorEastAsia" w:hAnsiTheme="minorHAnsi" w:cstheme="minorBidi"/>
          <w:smallCaps w:val="0"/>
          <w:kern w:val="2"/>
          <w:sz w:val="24"/>
          <w:szCs w:val="24"/>
          <w14:ligatures w14:val="standardContextual"/>
        </w:rPr>
        <w:tab/>
      </w:r>
      <w:r>
        <w:t>Key Activities Schedule</w:t>
      </w:r>
      <w:r>
        <w:tab/>
      </w:r>
      <w:r>
        <w:fldChar w:fldCharType="begin"/>
      </w:r>
      <w:r>
        <w:instrText xml:space="preserve"> PAGEREF _Toc231538510 \h </w:instrText>
      </w:r>
      <w:r>
        <w:fldChar w:fldCharType="separate"/>
      </w:r>
      <w:r w:rsidR="003371CB">
        <w:t>17</w:t>
      </w:r>
      <w:r>
        <w:fldChar w:fldCharType="end"/>
      </w:r>
    </w:p>
    <w:p w14:paraId="5582E3B8" w14:textId="7D5EDFE6" w:rsidR="002841ED" w:rsidRDefault="002841ED">
      <w:pPr>
        <w:pStyle w:val="TOC2"/>
        <w:rPr>
          <w:rFonts w:asciiTheme="minorHAnsi" w:eastAsiaTheme="minorEastAsia" w:hAnsiTheme="minorHAnsi" w:cstheme="minorBidi"/>
          <w:smallCaps w:val="0"/>
          <w:kern w:val="2"/>
          <w:sz w:val="24"/>
          <w:szCs w:val="24"/>
          <w14:ligatures w14:val="standardContextual"/>
        </w:rPr>
      </w:pPr>
      <w:r>
        <w:t>G.</w:t>
      </w:r>
      <w:r>
        <w:rPr>
          <w:rFonts w:asciiTheme="minorHAnsi" w:eastAsiaTheme="minorEastAsia" w:hAnsiTheme="minorHAnsi" w:cstheme="minorBidi"/>
          <w:smallCaps w:val="0"/>
          <w:kern w:val="2"/>
          <w:sz w:val="24"/>
          <w:szCs w:val="24"/>
          <w14:ligatures w14:val="standardContextual"/>
        </w:rPr>
        <w:tab/>
      </w:r>
      <w:r>
        <w:t>Key Project Activities</w:t>
      </w:r>
      <w:r>
        <w:tab/>
      </w:r>
      <w:r>
        <w:fldChar w:fldCharType="begin"/>
      </w:r>
      <w:r>
        <w:instrText xml:space="preserve"> PAGEREF _Toc231538511 \h </w:instrText>
      </w:r>
      <w:r>
        <w:fldChar w:fldCharType="separate"/>
      </w:r>
      <w:r w:rsidR="003371CB">
        <w:t>18</w:t>
      </w:r>
      <w:r>
        <w:fldChar w:fldCharType="end"/>
      </w:r>
    </w:p>
    <w:p w14:paraId="1966F0B9" w14:textId="6204384A" w:rsidR="002841ED" w:rsidRDefault="002841ED">
      <w:pPr>
        <w:pStyle w:val="TOC2"/>
        <w:rPr>
          <w:rFonts w:asciiTheme="minorHAnsi" w:eastAsiaTheme="minorEastAsia" w:hAnsiTheme="minorHAnsi" w:cstheme="minorBidi"/>
          <w:smallCaps w:val="0"/>
          <w:kern w:val="2"/>
          <w:sz w:val="24"/>
          <w:szCs w:val="24"/>
          <w14:ligatures w14:val="standardContextual"/>
        </w:rPr>
      </w:pPr>
      <w:r>
        <w:t>H.</w:t>
      </w:r>
      <w:r>
        <w:rPr>
          <w:rFonts w:asciiTheme="minorHAnsi" w:eastAsiaTheme="minorEastAsia" w:hAnsiTheme="minorHAnsi" w:cstheme="minorBidi"/>
          <w:smallCaps w:val="0"/>
          <w:kern w:val="2"/>
          <w:sz w:val="24"/>
          <w:szCs w:val="24"/>
          <w14:ligatures w14:val="standardContextual"/>
        </w:rPr>
        <w:tab/>
      </w:r>
      <w:r>
        <w:t>Notice of Pre-Application Workshop</w:t>
      </w:r>
      <w:r>
        <w:tab/>
      </w:r>
      <w:r>
        <w:fldChar w:fldCharType="begin"/>
      </w:r>
      <w:r>
        <w:instrText xml:space="preserve"> PAGEREF _Toc231538512 \h </w:instrText>
      </w:r>
      <w:r>
        <w:fldChar w:fldCharType="separate"/>
      </w:r>
      <w:r w:rsidR="003371CB">
        <w:t>19</w:t>
      </w:r>
      <w:r>
        <w:fldChar w:fldCharType="end"/>
      </w:r>
    </w:p>
    <w:p w14:paraId="1D2DABBF" w14:textId="603E9809" w:rsidR="002841ED" w:rsidRDefault="002841ED">
      <w:pPr>
        <w:pStyle w:val="TOC2"/>
        <w:rPr>
          <w:rFonts w:asciiTheme="minorHAnsi" w:eastAsiaTheme="minorEastAsia" w:hAnsiTheme="minorHAnsi" w:cstheme="minorBidi"/>
          <w:smallCaps w:val="0"/>
          <w:kern w:val="2"/>
          <w:sz w:val="24"/>
          <w:szCs w:val="24"/>
          <w14:ligatures w14:val="standardContextual"/>
        </w:rPr>
      </w:pPr>
      <w:r>
        <w:t>I.</w:t>
      </w:r>
      <w:r>
        <w:rPr>
          <w:rFonts w:asciiTheme="minorHAnsi" w:eastAsiaTheme="minorEastAsia" w:hAnsiTheme="minorHAnsi" w:cstheme="minorBidi"/>
          <w:smallCaps w:val="0"/>
          <w:kern w:val="2"/>
          <w:sz w:val="24"/>
          <w:szCs w:val="24"/>
          <w14:ligatures w14:val="standardContextual"/>
        </w:rPr>
        <w:tab/>
      </w:r>
      <w:r>
        <w:t>Questions</w:t>
      </w:r>
      <w:r>
        <w:tab/>
      </w:r>
      <w:r>
        <w:fldChar w:fldCharType="begin"/>
      </w:r>
      <w:r>
        <w:instrText xml:space="preserve"> PAGEREF _Toc231538513 \h </w:instrText>
      </w:r>
      <w:r>
        <w:fldChar w:fldCharType="separate"/>
      </w:r>
      <w:r w:rsidR="003371CB">
        <w:t>20</w:t>
      </w:r>
      <w:r>
        <w:fldChar w:fldCharType="end"/>
      </w:r>
    </w:p>
    <w:p w14:paraId="7C227D40" w14:textId="3ACCBB79" w:rsidR="002841ED" w:rsidRDefault="002841ED">
      <w:pPr>
        <w:pStyle w:val="TOC2"/>
        <w:rPr>
          <w:rFonts w:asciiTheme="minorHAnsi" w:eastAsiaTheme="minorEastAsia" w:hAnsiTheme="minorHAnsi" w:cstheme="minorBidi"/>
          <w:smallCaps w:val="0"/>
          <w:kern w:val="2"/>
          <w:sz w:val="24"/>
          <w:szCs w:val="24"/>
          <w14:ligatures w14:val="standardContextual"/>
        </w:rPr>
      </w:pPr>
      <w:r w:rsidRPr="00A03B0A">
        <w:rPr>
          <w:smallCaps w:val="0"/>
        </w:rPr>
        <w:t>J.</w:t>
      </w:r>
      <w:r>
        <w:rPr>
          <w:rFonts w:asciiTheme="minorHAnsi" w:eastAsiaTheme="minorEastAsia" w:hAnsiTheme="minorHAnsi" w:cstheme="minorBidi"/>
          <w:smallCaps w:val="0"/>
          <w:kern w:val="2"/>
          <w:sz w:val="24"/>
          <w:szCs w:val="24"/>
          <w14:ligatures w14:val="standardContextual"/>
        </w:rPr>
        <w:tab/>
      </w:r>
      <w:r>
        <w:t>Applicants’ Admonishment</w:t>
      </w:r>
      <w:r>
        <w:tab/>
      </w:r>
      <w:r>
        <w:fldChar w:fldCharType="begin"/>
      </w:r>
      <w:r>
        <w:instrText xml:space="preserve"> PAGEREF _Toc231538514 \h </w:instrText>
      </w:r>
      <w:r>
        <w:fldChar w:fldCharType="separate"/>
      </w:r>
      <w:r w:rsidR="003371CB">
        <w:t>21</w:t>
      </w:r>
      <w:r>
        <w:fldChar w:fldCharType="end"/>
      </w:r>
    </w:p>
    <w:p w14:paraId="522BE94C" w14:textId="63B60EB4" w:rsidR="002841ED" w:rsidRDefault="002841ED">
      <w:pPr>
        <w:pStyle w:val="TOC2"/>
        <w:rPr>
          <w:rFonts w:asciiTheme="minorHAnsi" w:eastAsiaTheme="minorEastAsia" w:hAnsiTheme="minorHAnsi" w:cstheme="minorBidi"/>
          <w:smallCaps w:val="0"/>
          <w:kern w:val="2"/>
          <w:sz w:val="24"/>
          <w:szCs w:val="24"/>
          <w14:ligatures w14:val="standardContextual"/>
        </w:rPr>
      </w:pPr>
      <w:r>
        <w:t>K.</w:t>
      </w:r>
      <w:r>
        <w:rPr>
          <w:rFonts w:asciiTheme="minorHAnsi" w:eastAsiaTheme="minorEastAsia" w:hAnsiTheme="minorHAnsi" w:cstheme="minorBidi"/>
          <w:smallCaps w:val="0"/>
          <w:kern w:val="2"/>
          <w:sz w:val="24"/>
          <w:szCs w:val="24"/>
          <w14:ligatures w14:val="standardContextual"/>
        </w:rPr>
        <w:tab/>
      </w:r>
      <w:r>
        <w:t>Additional Requirements Regarding Environmental Review</w:t>
      </w:r>
      <w:r>
        <w:tab/>
      </w:r>
      <w:r>
        <w:fldChar w:fldCharType="begin"/>
      </w:r>
      <w:r>
        <w:instrText xml:space="preserve"> PAGEREF _Toc231538515 \h </w:instrText>
      </w:r>
      <w:r>
        <w:fldChar w:fldCharType="separate"/>
      </w:r>
      <w:r w:rsidR="003371CB">
        <w:t>21</w:t>
      </w:r>
      <w:r>
        <w:fldChar w:fldCharType="end"/>
      </w:r>
    </w:p>
    <w:p w14:paraId="79A1FBEC" w14:textId="08739399" w:rsidR="002841ED" w:rsidRDefault="002841ED">
      <w:pPr>
        <w:pStyle w:val="TOC2"/>
        <w:rPr>
          <w:rFonts w:asciiTheme="minorHAnsi" w:eastAsiaTheme="minorEastAsia" w:hAnsiTheme="minorHAnsi" w:cstheme="minorBidi"/>
          <w:smallCaps w:val="0"/>
          <w:kern w:val="2"/>
          <w:sz w:val="24"/>
          <w:szCs w:val="24"/>
          <w14:ligatures w14:val="standardContextual"/>
        </w:rPr>
      </w:pPr>
      <w:r w:rsidRPr="00A03B0A">
        <w:rPr>
          <w:smallCaps w:val="0"/>
        </w:rPr>
        <w:t>L.</w:t>
      </w:r>
      <w:r>
        <w:rPr>
          <w:rFonts w:asciiTheme="minorHAnsi" w:eastAsiaTheme="minorEastAsia" w:hAnsiTheme="minorHAnsi" w:cstheme="minorBidi"/>
          <w:smallCaps w:val="0"/>
          <w:kern w:val="2"/>
          <w:sz w:val="24"/>
          <w:szCs w:val="24"/>
          <w14:ligatures w14:val="standardContextual"/>
        </w:rPr>
        <w:tab/>
      </w:r>
      <w:r>
        <w:t>Background</w:t>
      </w:r>
      <w:r>
        <w:tab/>
      </w:r>
      <w:r>
        <w:fldChar w:fldCharType="begin"/>
      </w:r>
      <w:r>
        <w:instrText xml:space="preserve"> PAGEREF _Toc231538516 \h </w:instrText>
      </w:r>
      <w:r>
        <w:fldChar w:fldCharType="separate"/>
      </w:r>
      <w:r w:rsidR="003371CB">
        <w:t>23</w:t>
      </w:r>
      <w:r>
        <w:fldChar w:fldCharType="end"/>
      </w:r>
    </w:p>
    <w:p w14:paraId="564A7B7A" w14:textId="63FB1B51" w:rsidR="002841ED" w:rsidRDefault="002841ED">
      <w:pPr>
        <w:pStyle w:val="TOC2"/>
        <w:rPr>
          <w:rFonts w:asciiTheme="minorHAnsi" w:eastAsiaTheme="minorEastAsia" w:hAnsiTheme="minorHAnsi" w:cstheme="minorBidi"/>
          <w:smallCaps w:val="0"/>
          <w:kern w:val="2"/>
          <w:sz w:val="24"/>
          <w:szCs w:val="24"/>
          <w14:ligatures w14:val="standardContextual"/>
        </w:rPr>
      </w:pPr>
      <w:r w:rsidRPr="00A03B0A">
        <w:rPr>
          <w:smallCaps w:val="0"/>
        </w:rPr>
        <w:t>M.</w:t>
      </w:r>
      <w:r>
        <w:rPr>
          <w:rFonts w:asciiTheme="minorHAnsi" w:eastAsiaTheme="minorEastAsia" w:hAnsiTheme="minorHAnsi" w:cstheme="minorBidi"/>
          <w:smallCaps w:val="0"/>
          <w:kern w:val="2"/>
          <w:sz w:val="24"/>
          <w:szCs w:val="24"/>
          <w14:ligatures w14:val="standardContextual"/>
        </w:rPr>
        <w:tab/>
      </w:r>
      <w:r>
        <w:t>Match Funding</w:t>
      </w:r>
      <w:r>
        <w:tab/>
      </w:r>
      <w:r>
        <w:fldChar w:fldCharType="begin"/>
      </w:r>
      <w:r>
        <w:instrText xml:space="preserve"> PAGEREF _Toc231538517 \h </w:instrText>
      </w:r>
      <w:r>
        <w:fldChar w:fldCharType="separate"/>
      </w:r>
      <w:r w:rsidR="003371CB">
        <w:t>27</w:t>
      </w:r>
      <w:r>
        <w:fldChar w:fldCharType="end"/>
      </w:r>
    </w:p>
    <w:p w14:paraId="026FE325" w14:textId="357EC872" w:rsidR="002841ED" w:rsidRDefault="002841ED">
      <w:pPr>
        <w:pStyle w:val="TOC2"/>
        <w:rPr>
          <w:rFonts w:asciiTheme="minorHAnsi" w:eastAsiaTheme="minorEastAsia" w:hAnsiTheme="minorHAnsi" w:cstheme="minorBidi"/>
          <w:smallCaps w:val="0"/>
          <w:kern w:val="2"/>
          <w:sz w:val="24"/>
          <w:szCs w:val="24"/>
          <w14:ligatures w14:val="standardContextual"/>
        </w:rPr>
      </w:pPr>
      <w:r w:rsidRPr="00A03B0A">
        <w:rPr>
          <w:smallCaps w:val="0"/>
        </w:rPr>
        <w:t>N.</w:t>
      </w:r>
      <w:r>
        <w:rPr>
          <w:rFonts w:asciiTheme="minorHAnsi" w:eastAsiaTheme="minorEastAsia" w:hAnsiTheme="minorHAnsi" w:cstheme="minorBidi"/>
          <w:smallCaps w:val="0"/>
          <w:kern w:val="2"/>
          <w:sz w:val="24"/>
          <w:szCs w:val="24"/>
          <w14:ligatures w14:val="standardContextual"/>
        </w:rPr>
        <w:tab/>
      </w:r>
      <w:r>
        <w:t>Funds Spent in California</w:t>
      </w:r>
      <w:r>
        <w:tab/>
      </w:r>
      <w:r>
        <w:fldChar w:fldCharType="begin"/>
      </w:r>
      <w:r>
        <w:instrText xml:space="preserve"> PAGEREF _Toc231538518 \h </w:instrText>
      </w:r>
      <w:r>
        <w:fldChar w:fldCharType="separate"/>
      </w:r>
      <w:r w:rsidR="003371CB">
        <w:t>28</w:t>
      </w:r>
      <w:r>
        <w:fldChar w:fldCharType="end"/>
      </w:r>
    </w:p>
    <w:p w14:paraId="1969C488" w14:textId="39BFFD7C" w:rsidR="002841ED" w:rsidRDefault="002841ED">
      <w:pPr>
        <w:pStyle w:val="TOC1"/>
        <w:rPr>
          <w:rFonts w:asciiTheme="minorHAnsi" w:eastAsiaTheme="minorEastAsia" w:hAnsiTheme="minorHAnsi" w:cstheme="minorBidi"/>
          <w:b w:val="0"/>
          <w:bCs w:val="0"/>
          <w:caps w:val="0"/>
          <w:kern w:val="2"/>
          <w:sz w:val="24"/>
          <w:szCs w:val="24"/>
          <w14:ligatures w14:val="standardContextual"/>
        </w:rPr>
      </w:pPr>
      <w:r>
        <w:t>II.</w:t>
      </w:r>
      <w:r>
        <w:rPr>
          <w:rFonts w:asciiTheme="minorHAnsi" w:eastAsiaTheme="minorEastAsia" w:hAnsiTheme="minorHAnsi" w:cstheme="minorBidi"/>
          <w:b w:val="0"/>
          <w:bCs w:val="0"/>
          <w:caps w:val="0"/>
          <w:kern w:val="2"/>
          <w:sz w:val="24"/>
          <w:szCs w:val="24"/>
          <w14:ligatures w14:val="standardContextual"/>
        </w:rPr>
        <w:tab/>
      </w:r>
      <w:r>
        <w:t>Eligibility Requirements</w:t>
      </w:r>
      <w:r>
        <w:tab/>
      </w:r>
      <w:r>
        <w:fldChar w:fldCharType="begin"/>
      </w:r>
      <w:r>
        <w:instrText xml:space="preserve"> PAGEREF _Toc231538519 \h </w:instrText>
      </w:r>
      <w:r>
        <w:fldChar w:fldCharType="separate"/>
      </w:r>
      <w:r w:rsidR="003371CB">
        <w:t>29</w:t>
      </w:r>
      <w:r>
        <w:fldChar w:fldCharType="end"/>
      </w:r>
    </w:p>
    <w:p w14:paraId="09A550D5" w14:textId="74BCFBF1" w:rsidR="002841ED" w:rsidRDefault="002841ED">
      <w:pPr>
        <w:pStyle w:val="TOC2"/>
        <w:rPr>
          <w:rFonts w:asciiTheme="minorHAnsi" w:eastAsiaTheme="minorEastAsia" w:hAnsiTheme="minorHAnsi" w:cstheme="minorBidi"/>
          <w:smallCaps w:val="0"/>
          <w:kern w:val="2"/>
          <w:sz w:val="24"/>
          <w:szCs w:val="24"/>
          <w14:ligatures w14:val="standardContextual"/>
        </w:rPr>
      </w:pPr>
      <w:r>
        <w:t>A.</w:t>
      </w:r>
      <w:r>
        <w:rPr>
          <w:rFonts w:asciiTheme="minorHAnsi" w:eastAsiaTheme="minorEastAsia" w:hAnsiTheme="minorHAnsi" w:cstheme="minorBidi"/>
          <w:smallCaps w:val="0"/>
          <w:kern w:val="2"/>
          <w:sz w:val="24"/>
          <w:szCs w:val="24"/>
          <w14:ligatures w14:val="standardContextual"/>
        </w:rPr>
        <w:tab/>
      </w:r>
      <w:r>
        <w:t>Applicant Requirements</w:t>
      </w:r>
      <w:r>
        <w:tab/>
      </w:r>
      <w:r>
        <w:fldChar w:fldCharType="begin"/>
      </w:r>
      <w:r>
        <w:instrText xml:space="preserve"> PAGEREF _Toc231538520 \h </w:instrText>
      </w:r>
      <w:r>
        <w:fldChar w:fldCharType="separate"/>
      </w:r>
      <w:r w:rsidR="003371CB">
        <w:t>29</w:t>
      </w:r>
      <w:r>
        <w:fldChar w:fldCharType="end"/>
      </w:r>
    </w:p>
    <w:p w14:paraId="261AA112" w14:textId="36619812" w:rsidR="002841ED" w:rsidRDefault="002841ED">
      <w:pPr>
        <w:pStyle w:val="TOC2"/>
        <w:rPr>
          <w:rFonts w:asciiTheme="minorHAnsi" w:eastAsiaTheme="minorEastAsia" w:hAnsiTheme="minorHAnsi" w:cstheme="minorBidi"/>
          <w:smallCaps w:val="0"/>
          <w:kern w:val="2"/>
          <w:sz w:val="24"/>
          <w:szCs w:val="24"/>
          <w14:ligatures w14:val="standardContextual"/>
        </w:rPr>
      </w:pPr>
      <w:r w:rsidRPr="00A03B0A">
        <w:rPr>
          <w:smallCaps w:val="0"/>
        </w:rPr>
        <w:t>B.</w:t>
      </w:r>
      <w:r>
        <w:rPr>
          <w:rFonts w:asciiTheme="minorHAnsi" w:eastAsiaTheme="minorEastAsia" w:hAnsiTheme="minorHAnsi" w:cstheme="minorBidi"/>
          <w:smallCaps w:val="0"/>
          <w:kern w:val="2"/>
          <w:sz w:val="24"/>
          <w:szCs w:val="24"/>
          <w14:ligatures w14:val="standardContextual"/>
        </w:rPr>
        <w:tab/>
      </w:r>
      <w:r>
        <w:t xml:space="preserve">CEC’s Rights and </w:t>
      </w:r>
      <w:r w:rsidRPr="00A03B0A">
        <w:rPr>
          <w:smallCaps w:val="0"/>
        </w:rPr>
        <w:t>Remedies</w:t>
      </w:r>
      <w:r>
        <w:tab/>
      </w:r>
      <w:r>
        <w:fldChar w:fldCharType="begin"/>
      </w:r>
      <w:r>
        <w:instrText xml:space="preserve"> PAGEREF _Toc231538521 \h </w:instrText>
      </w:r>
      <w:r>
        <w:fldChar w:fldCharType="separate"/>
      </w:r>
      <w:r w:rsidR="003371CB">
        <w:t>31</w:t>
      </w:r>
      <w:r>
        <w:fldChar w:fldCharType="end"/>
      </w:r>
    </w:p>
    <w:p w14:paraId="66A1F106" w14:textId="62D257E8" w:rsidR="002841ED" w:rsidRDefault="002841ED">
      <w:pPr>
        <w:pStyle w:val="TOC1"/>
        <w:rPr>
          <w:rFonts w:asciiTheme="minorHAnsi" w:eastAsiaTheme="minorEastAsia" w:hAnsiTheme="minorHAnsi" w:cstheme="minorBidi"/>
          <w:b w:val="0"/>
          <w:bCs w:val="0"/>
          <w:caps w:val="0"/>
          <w:kern w:val="2"/>
          <w:sz w:val="24"/>
          <w:szCs w:val="24"/>
          <w14:ligatures w14:val="standardContextual"/>
        </w:rPr>
      </w:pPr>
      <w:r>
        <w:t>III.</w:t>
      </w:r>
      <w:r>
        <w:rPr>
          <w:rFonts w:asciiTheme="minorHAnsi" w:eastAsiaTheme="minorEastAsia" w:hAnsiTheme="minorHAnsi" w:cstheme="minorBidi"/>
          <w:b w:val="0"/>
          <w:bCs w:val="0"/>
          <w:caps w:val="0"/>
          <w:kern w:val="2"/>
          <w:sz w:val="24"/>
          <w:szCs w:val="24"/>
          <w14:ligatures w14:val="standardContextual"/>
        </w:rPr>
        <w:tab/>
      </w:r>
      <w:r>
        <w:t>Application Submission Instructions</w:t>
      </w:r>
      <w:r>
        <w:tab/>
      </w:r>
      <w:r>
        <w:fldChar w:fldCharType="begin"/>
      </w:r>
      <w:r>
        <w:instrText xml:space="preserve"> PAGEREF _Toc231538522 \h </w:instrText>
      </w:r>
      <w:r>
        <w:fldChar w:fldCharType="separate"/>
      </w:r>
      <w:r w:rsidR="003371CB">
        <w:t>32</w:t>
      </w:r>
      <w:r>
        <w:fldChar w:fldCharType="end"/>
      </w:r>
    </w:p>
    <w:p w14:paraId="6DA869F0" w14:textId="576F8937" w:rsidR="002841ED" w:rsidRDefault="002841ED">
      <w:pPr>
        <w:pStyle w:val="TOC2"/>
        <w:rPr>
          <w:rFonts w:asciiTheme="minorHAnsi" w:eastAsiaTheme="minorEastAsia" w:hAnsiTheme="minorHAnsi" w:cstheme="minorBidi"/>
          <w:smallCaps w:val="0"/>
          <w:kern w:val="2"/>
          <w:sz w:val="24"/>
          <w:szCs w:val="24"/>
          <w14:ligatures w14:val="standardContextual"/>
        </w:rPr>
      </w:pPr>
      <w:r>
        <w:t>A.</w:t>
      </w:r>
      <w:r>
        <w:rPr>
          <w:rFonts w:asciiTheme="minorHAnsi" w:eastAsiaTheme="minorEastAsia" w:hAnsiTheme="minorHAnsi" w:cstheme="minorBidi"/>
          <w:smallCaps w:val="0"/>
          <w:kern w:val="2"/>
          <w:sz w:val="24"/>
          <w:szCs w:val="24"/>
          <w14:ligatures w14:val="standardContextual"/>
        </w:rPr>
        <w:tab/>
      </w:r>
      <w:r>
        <w:t>Application Format, Page Limits</w:t>
      </w:r>
      <w:r>
        <w:tab/>
      </w:r>
      <w:r>
        <w:fldChar w:fldCharType="begin"/>
      </w:r>
      <w:r>
        <w:instrText xml:space="preserve"> PAGEREF _Toc231538523 \h </w:instrText>
      </w:r>
      <w:r>
        <w:fldChar w:fldCharType="separate"/>
      </w:r>
      <w:r w:rsidR="003371CB">
        <w:t>32</w:t>
      </w:r>
      <w:r>
        <w:fldChar w:fldCharType="end"/>
      </w:r>
    </w:p>
    <w:p w14:paraId="70F51891" w14:textId="4D2D2577" w:rsidR="002841ED" w:rsidRDefault="002841ED">
      <w:pPr>
        <w:pStyle w:val="TOC2"/>
        <w:rPr>
          <w:rFonts w:asciiTheme="minorHAnsi" w:eastAsiaTheme="minorEastAsia" w:hAnsiTheme="minorHAnsi" w:cstheme="minorBidi"/>
          <w:smallCaps w:val="0"/>
          <w:kern w:val="2"/>
          <w:sz w:val="24"/>
          <w:szCs w:val="24"/>
          <w14:ligatures w14:val="standardContextual"/>
        </w:rPr>
      </w:pPr>
      <w:r>
        <w:t>B.</w:t>
      </w:r>
      <w:r>
        <w:rPr>
          <w:rFonts w:asciiTheme="minorHAnsi" w:eastAsiaTheme="minorEastAsia" w:hAnsiTheme="minorHAnsi" w:cstheme="minorBidi"/>
          <w:smallCaps w:val="0"/>
          <w:kern w:val="2"/>
          <w:sz w:val="24"/>
          <w:szCs w:val="24"/>
          <w14:ligatures w14:val="standardContextual"/>
        </w:rPr>
        <w:tab/>
      </w:r>
      <w:r>
        <w:t>Method For Delivery</w:t>
      </w:r>
      <w:r>
        <w:tab/>
      </w:r>
      <w:r>
        <w:fldChar w:fldCharType="begin"/>
      </w:r>
      <w:r>
        <w:instrText xml:space="preserve"> PAGEREF _Toc231538524 \h </w:instrText>
      </w:r>
      <w:r>
        <w:fldChar w:fldCharType="separate"/>
      </w:r>
      <w:r w:rsidR="003371CB">
        <w:t>32</w:t>
      </w:r>
      <w:r>
        <w:fldChar w:fldCharType="end"/>
      </w:r>
    </w:p>
    <w:p w14:paraId="05BC6099" w14:textId="0942F79D" w:rsidR="002841ED" w:rsidRDefault="002841ED">
      <w:pPr>
        <w:pStyle w:val="TOC2"/>
        <w:rPr>
          <w:rFonts w:asciiTheme="minorHAnsi" w:eastAsiaTheme="minorEastAsia" w:hAnsiTheme="minorHAnsi" w:cstheme="minorBidi"/>
          <w:smallCaps w:val="0"/>
          <w:kern w:val="2"/>
          <w:sz w:val="24"/>
          <w:szCs w:val="24"/>
          <w14:ligatures w14:val="standardContextual"/>
        </w:rPr>
      </w:pPr>
      <w:r>
        <w:t>C.</w:t>
      </w:r>
      <w:r>
        <w:rPr>
          <w:rFonts w:asciiTheme="minorHAnsi" w:eastAsiaTheme="minorEastAsia" w:hAnsiTheme="minorHAnsi" w:cstheme="minorBidi"/>
          <w:smallCaps w:val="0"/>
          <w:kern w:val="2"/>
          <w:sz w:val="24"/>
          <w:szCs w:val="24"/>
          <w14:ligatures w14:val="standardContextual"/>
        </w:rPr>
        <w:tab/>
      </w:r>
      <w:r>
        <w:t>Application Content</w:t>
      </w:r>
      <w:r>
        <w:tab/>
      </w:r>
      <w:r>
        <w:fldChar w:fldCharType="begin"/>
      </w:r>
      <w:r>
        <w:instrText xml:space="preserve"> PAGEREF _Toc231538525 \h </w:instrText>
      </w:r>
      <w:r>
        <w:fldChar w:fldCharType="separate"/>
      </w:r>
      <w:r w:rsidR="003371CB">
        <w:t>33</w:t>
      </w:r>
      <w:r>
        <w:fldChar w:fldCharType="end"/>
      </w:r>
    </w:p>
    <w:p w14:paraId="26D2930B" w14:textId="5769ED89" w:rsidR="002841ED" w:rsidRDefault="002841ED">
      <w:pPr>
        <w:pStyle w:val="TOC1"/>
        <w:rPr>
          <w:rFonts w:asciiTheme="minorHAnsi" w:eastAsiaTheme="minorEastAsia" w:hAnsiTheme="minorHAnsi" w:cstheme="minorBidi"/>
          <w:b w:val="0"/>
          <w:bCs w:val="0"/>
          <w:caps w:val="0"/>
          <w:kern w:val="2"/>
          <w:sz w:val="24"/>
          <w:szCs w:val="24"/>
          <w14:ligatures w14:val="standardContextual"/>
        </w:rPr>
      </w:pPr>
      <w:r>
        <w:t>IV.</w:t>
      </w:r>
      <w:r>
        <w:rPr>
          <w:rFonts w:asciiTheme="minorHAnsi" w:eastAsiaTheme="minorEastAsia" w:hAnsiTheme="minorHAnsi" w:cstheme="minorBidi"/>
          <w:b w:val="0"/>
          <w:bCs w:val="0"/>
          <w:caps w:val="0"/>
          <w:kern w:val="2"/>
          <w:sz w:val="24"/>
          <w:szCs w:val="24"/>
          <w14:ligatures w14:val="standardContextual"/>
        </w:rPr>
        <w:tab/>
      </w:r>
      <w:r>
        <w:t>Evaluation and Award Process</w:t>
      </w:r>
      <w:r>
        <w:tab/>
      </w:r>
      <w:r>
        <w:fldChar w:fldCharType="begin"/>
      </w:r>
      <w:r>
        <w:instrText xml:space="preserve"> PAGEREF _Toc231538526 \h </w:instrText>
      </w:r>
      <w:r>
        <w:fldChar w:fldCharType="separate"/>
      </w:r>
      <w:r w:rsidR="003371CB">
        <w:t>39</w:t>
      </w:r>
      <w:r>
        <w:fldChar w:fldCharType="end"/>
      </w:r>
    </w:p>
    <w:p w14:paraId="775FCF14" w14:textId="161EA9B5" w:rsidR="002841ED" w:rsidRDefault="002841ED">
      <w:pPr>
        <w:pStyle w:val="TOC2"/>
        <w:rPr>
          <w:rFonts w:asciiTheme="minorHAnsi" w:eastAsiaTheme="minorEastAsia" w:hAnsiTheme="minorHAnsi" w:cstheme="minorBidi"/>
          <w:smallCaps w:val="0"/>
          <w:kern w:val="2"/>
          <w:sz w:val="24"/>
          <w:szCs w:val="24"/>
          <w14:ligatures w14:val="standardContextual"/>
        </w:rPr>
      </w:pPr>
      <w:r>
        <w:t>A.</w:t>
      </w:r>
      <w:r>
        <w:rPr>
          <w:rFonts w:asciiTheme="minorHAnsi" w:eastAsiaTheme="minorEastAsia" w:hAnsiTheme="minorHAnsi" w:cstheme="minorBidi"/>
          <w:smallCaps w:val="0"/>
          <w:kern w:val="2"/>
          <w:sz w:val="24"/>
          <w:szCs w:val="24"/>
          <w14:ligatures w14:val="standardContextual"/>
        </w:rPr>
        <w:tab/>
      </w:r>
      <w:r>
        <w:t>Application Evaluation</w:t>
      </w:r>
      <w:r>
        <w:tab/>
      </w:r>
      <w:r>
        <w:fldChar w:fldCharType="begin"/>
      </w:r>
      <w:r>
        <w:instrText xml:space="preserve"> PAGEREF _Toc231538527 \h </w:instrText>
      </w:r>
      <w:r>
        <w:fldChar w:fldCharType="separate"/>
      </w:r>
      <w:r w:rsidR="003371CB">
        <w:t>39</w:t>
      </w:r>
      <w:r>
        <w:fldChar w:fldCharType="end"/>
      </w:r>
    </w:p>
    <w:p w14:paraId="31983A69" w14:textId="78E80A6A" w:rsidR="002841ED" w:rsidRDefault="002841ED">
      <w:pPr>
        <w:pStyle w:val="TOC2"/>
        <w:rPr>
          <w:rFonts w:asciiTheme="minorHAnsi" w:eastAsiaTheme="minorEastAsia" w:hAnsiTheme="minorHAnsi" w:cstheme="minorBidi"/>
          <w:smallCaps w:val="0"/>
          <w:kern w:val="2"/>
          <w:sz w:val="24"/>
          <w:szCs w:val="24"/>
          <w14:ligatures w14:val="standardContextual"/>
        </w:rPr>
      </w:pPr>
      <w:r>
        <w:t>B.</w:t>
      </w:r>
      <w:r>
        <w:rPr>
          <w:rFonts w:asciiTheme="minorHAnsi" w:eastAsiaTheme="minorEastAsia" w:hAnsiTheme="minorHAnsi" w:cstheme="minorBidi"/>
          <w:smallCaps w:val="0"/>
          <w:kern w:val="2"/>
          <w:sz w:val="24"/>
          <w:szCs w:val="24"/>
          <w14:ligatures w14:val="standardContextual"/>
        </w:rPr>
        <w:tab/>
      </w:r>
      <w:r>
        <w:t>Ranking, Notice of Proposed Award, and Agreement Development</w:t>
      </w:r>
      <w:r>
        <w:tab/>
      </w:r>
      <w:r>
        <w:fldChar w:fldCharType="begin"/>
      </w:r>
      <w:r>
        <w:instrText xml:space="preserve"> PAGEREF _Toc231538528 \h </w:instrText>
      </w:r>
      <w:r>
        <w:fldChar w:fldCharType="separate"/>
      </w:r>
      <w:r w:rsidR="003371CB">
        <w:t>39</w:t>
      </w:r>
      <w:r>
        <w:fldChar w:fldCharType="end"/>
      </w:r>
    </w:p>
    <w:p w14:paraId="3805A9A2" w14:textId="702BDE3A" w:rsidR="002841ED" w:rsidRDefault="002841ED">
      <w:pPr>
        <w:pStyle w:val="TOC2"/>
        <w:rPr>
          <w:rFonts w:asciiTheme="minorHAnsi" w:eastAsiaTheme="minorEastAsia" w:hAnsiTheme="minorHAnsi" w:cstheme="minorBidi"/>
          <w:smallCaps w:val="0"/>
          <w:kern w:val="2"/>
          <w:sz w:val="24"/>
          <w:szCs w:val="24"/>
          <w14:ligatures w14:val="standardContextual"/>
        </w:rPr>
      </w:pPr>
      <w:r>
        <w:t>C.</w:t>
      </w:r>
      <w:r>
        <w:rPr>
          <w:rFonts w:asciiTheme="minorHAnsi" w:eastAsiaTheme="minorEastAsia" w:hAnsiTheme="minorHAnsi" w:cstheme="minorBidi"/>
          <w:smallCaps w:val="0"/>
          <w:kern w:val="2"/>
          <w:sz w:val="24"/>
          <w:szCs w:val="24"/>
          <w14:ligatures w14:val="standardContextual"/>
        </w:rPr>
        <w:tab/>
      </w:r>
      <w:r>
        <w:t>Grounds to Reject an Application or Cancel an Award</w:t>
      </w:r>
      <w:r>
        <w:tab/>
      </w:r>
      <w:r>
        <w:fldChar w:fldCharType="begin"/>
      </w:r>
      <w:r>
        <w:instrText xml:space="preserve"> PAGEREF _Toc231538529 \h </w:instrText>
      </w:r>
      <w:r>
        <w:fldChar w:fldCharType="separate"/>
      </w:r>
      <w:r w:rsidR="003371CB">
        <w:t>40</w:t>
      </w:r>
      <w:r>
        <w:fldChar w:fldCharType="end"/>
      </w:r>
    </w:p>
    <w:p w14:paraId="4C497D60" w14:textId="3E48D033" w:rsidR="002841ED" w:rsidRDefault="002841ED">
      <w:pPr>
        <w:pStyle w:val="TOC2"/>
        <w:rPr>
          <w:rFonts w:asciiTheme="minorHAnsi" w:eastAsiaTheme="minorEastAsia" w:hAnsiTheme="minorHAnsi" w:cstheme="minorBidi"/>
          <w:smallCaps w:val="0"/>
          <w:kern w:val="2"/>
          <w:sz w:val="24"/>
          <w:szCs w:val="24"/>
          <w14:ligatures w14:val="standardContextual"/>
        </w:rPr>
      </w:pPr>
      <w:r>
        <w:t>D.</w:t>
      </w:r>
      <w:r>
        <w:rPr>
          <w:rFonts w:asciiTheme="minorHAnsi" w:eastAsiaTheme="minorEastAsia" w:hAnsiTheme="minorHAnsi" w:cstheme="minorBidi"/>
          <w:smallCaps w:val="0"/>
          <w:kern w:val="2"/>
          <w:sz w:val="24"/>
          <w:szCs w:val="24"/>
          <w14:ligatures w14:val="standardContextual"/>
        </w:rPr>
        <w:tab/>
      </w:r>
      <w:r>
        <w:t>Miscellaneous</w:t>
      </w:r>
      <w:r>
        <w:tab/>
      </w:r>
      <w:r>
        <w:fldChar w:fldCharType="begin"/>
      </w:r>
      <w:r>
        <w:instrText xml:space="preserve"> PAGEREF _Toc231538530 \h </w:instrText>
      </w:r>
      <w:r>
        <w:fldChar w:fldCharType="separate"/>
      </w:r>
      <w:r w:rsidR="003371CB">
        <w:t>41</w:t>
      </w:r>
      <w:r>
        <w:fldChar w:fldCharType="end"/>
      </w:r>
    </w:p>
    <w:p w14:paraId="3A5B9754" w14:textId="538EEE3E" w:rsidR="002841ED" w:rsidRDefault="002841ED">
      <w:pPr>
        <w:pStyle w:val="TOC2"/>
        <w:rPr>
          <w:rFonts w:asciiTheme="minorHAnsi" w:eastAsiaTheme="minorEastAsia" w:hAnsiTheme="minorHAnsi" w:cstheme="minorBidi"/>
          <w:smallCaps w:val="0"/>
          <w:kern w:val="2"/>
          <w:sz w:val="24"/>
          <w:szCs w:val="24"/>
          <w14:ligatures w14:val="standardContextual"/>
        </w:rPr>
      </w:pPr>
      <w:r w:rsidRPr="00A03B0A">
        <w:rPr>
          <w:rFonts w:eastAsia="Arial"/>
        </w:rPr>
        <w:t>E.</w:t>
      </w:r>
      <w:r>
        <w:rPr>
          <w:rFonts w:asciiTheme="minorHAnsi" w:eastAsiaTheme="minorEastAsia" w:hAnsiTheme="minorHAnsi" w:cstheme="minorBidi"/>
          <w:smallCaps w:val="0"/>
          <w:kern w:val="2"/>
          <w:sz w:val="24"/>
          <w:szCs w:val="24"/>
          <w14:ligatures w14:val="standardContextual"/>
        </w:rPr>
        <w:tab/>
      </w:r>
      <w:r w:rsidRPr="00A03B0A">
        <w:rPr>
          <w:rFonts w:eastAsia="Arial"/>
        </w:rPr>
        <w:t>Stage One: Application Screening</w:t>
      </w:r>
      <w:r>
        <w:tab/>
      </w:r>
      <w:r>
        <w:fldChar w:fldCharType="begin"/>
      </w:r>
      <w:r>
        <w:instrText xml:space="preserve"> PAGEREF _Toc231538531 \h </w:instrText>
      </w:r>
      <w:r>
        <w:fldChar w:fldCharType="separate"/>
      </w:r>
      <w:r w:rsidR="003371CB">
        <w:t>44</w:t>
      </w:r>
      <w:r>
        <w:fldChar w:fldCharType="end"/>
      </w:r>
    </w:p>
    <w:p w14:paraId="66C947FB" w14:textId="720D29AF" w:rsidR="002841ED" w:rsidRDefault="002841ED">
      <w:pPr>
        <w:pStyle w:val="TOC2"/>
        <w:rPr>
          <w:rFonts w:asciiTheme="minorHAnsi" w:eastAsiaTheme="minorEastAsia" w:hAnsiTheme="minorHAnsi" w:cstheme="minorBidi"/>
          <w:smallCaps w:val="0"/>
          <w:kern w:val="2"/>
          <w:sz w:val="24"/>
          <w:szCs w:val="24"/>
          <w14:ligatures w14:val="standardContextual"/>
        </w:rPr>
      </w:pPr>
      <w:r>
        <w:t>F.</w:t>
      </w:r>
      <w:r>
        <w:rPr>
          <w:rFonts w:asciiTheme="minorHAnsi" w:eastAsiaTheme="minorEastAsia" w:hAnsiTheme="minorHAnsi" w:cstheme="minorBidi"/>
          <w:smallCaps w:val="0"/>
          <w:kern w:val="2"/>
          <w:sz w:val="24"/>
          <w:szCs w:val="24"/>
          <w14:ligatures w14:val="standardContextual"/>
        </w:rPr>
        <w:tab/>
      </w:r>
      <w:r>
        <w:t>Stage Two: Application Scoring</w:t>
      </w:r>
      <w:r>
        <w:tab/>
      </w:r>
      <w:r>
        <w:fldChar w:fldCharType="begin"/>
      </w:r>
      <w:r>
        <w:instrText xml:space="preserve"> PAGEREF _Toc231538532 \h </w:instrText>
      </w:r>
      <w:r>
        <w:fldChar w:fldCharType="separate"/>
      </w:r>
      <w:r w:rsidR="003371CB">
        <w:t>46</w:t>
      </w:r>
      <w:r>
        <w:fldChar w:fldCharType="end"/>
      </w:r>
    </w:p>
    <w:p w14:paraId="3BACCFCC" w14:textId="52DB598D" w:rsidR="001C2D56" w:rsidRPr="00C31C1D" w:rsidRDefault="0083690A" w:rsidP="00FC0D90">
      <w:pPr>
        <w:widowControl w:val="0"/>
        <w:jc w:val="both"/>
      </w:pPr>
      <w:r w:rsidRPr="00ADB9EA">
        <w:rPr>
          <w:b/>
          <w:bCs/>
          <w:caps/>
          <w:color w:val="2B579A"/>
          <w:sz w:val="24"/>
          <w:szCs w:val="24"/>
        </w:rPr>
        <w:fldChar w:fldCharType="end"/>
      </w:r>
    </w:p>
    <w:p w14:paraId="6FACA670" w14:textId="513A970B" w:rsidR="003F6147" w:rsidRDefault="003F6147">
      <w:pPr>
        <w:spacing w:after="0"/>
        <w:rPr>
          <w:b/>
        </w:rPr>
      </w:pPr>
      <w:r>
        <w:rPr>
          <w:b/>
        </w:rPr>
        <w:br w:type="page"/>
      </w:r>
    </w:p>
    <w:tbl>
      <w:tblPr>
        <w:tblW w:w="9540" w:type="dxa"/>
        <w:tblInd w:w="-72" w:type="dxa"/>
        <w:tblLayout w:type="fixed"/>
        <w:tblLook w:val="0000" w:firstRow="0" w:lastRow="0" w:firstColumn="0" w:lastColumn="0" w:noHBand="0" w:noVBand="0"/>
      </w:tblPr>
      <w:tblGrid>
        <w:gridCol w:w="9540"/>
      </w:tblGrid>
      <w:tr w:rsidR="000212FB" w:rsidRPr="000212FB" w14:paraId="534E3767" w14:textId="77777777" w:rsidTr="215DDF54">
        <w:trPr>
          <w:cantSplit/>
          <w:trHeight w:val="585"/>
        </w:trPr>
        <w:tc>
          <w:tcPr>
            <w:tcW w:w="9540" w:type="dxa"/>
          </w:tcPr>
          <w:p w14:paraId="76E49B1B" w14:textId="2A1A38F0" w:rsidR="003F6147" w:rsidRPr="000212FB" w:rsidRDefault="003F6147" w:rsidP="003F6147">
            <w:pPr>
              <w:keepLines/>
              <w:widowControl w:val="0"/>
              <w:spacing w:after="0"/>
              <w:jc w:val="center"/>
              <w:rPr>
                <w:rFonts w:ascii="Arial Bold" w:hAnsi="Arial Bold"/>
                <w:b/>
                <w:caps/>
                <w:szCs w:val="22"/>
              </w:rPr>
            </w:pPr>
            <w:bookmarkStart w:id="1" w:name="_Toc481569610"/>
            <w:bookmarkStart w:id="2" w:name="_Toc481570193"/>
            <w:bookmarkStart w:id="3" w:name="_Toc12770880"/>
            <w:bookmarkStart w:id="4" w:name="_Toc219275079"/>
            <w:bookmarkStart w:id="5" w:name="_Toc336443614"/>
            <w:bookmarkStart w:id="6" w:name="_Toc366671167"/>
            <w:r w:rsidRPr="000212FB">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0212FB" w:rsidRPr="000212FB"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0212FB" w:rsidRDefault="003F6147" w:rsidP="003F6147">
                  <w:pPr>
                    <w:spacing w:after="0"/>
                    <w:jc w:val="both"/>
                    <w:rPr>
                      <w:szCs w:val="22"/>
                    </w:rPr>
                  </w:pPr>
                  <w:r w:rsidRPr="000212FB">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17140805" w:rsidR="003F6147" w:rsidRPr="000212FB" w:rsidRDefault="003F6147" w:rsidP="003F6147">
                  <w:pPr>
                    <w:spacing w:after="0"/>
                    <w:jc w:val="both"/>
                    <w:rPr>
                      <w:szCs w:val="22"/>
                    </w:rPr>
                  </w:pPr>
                  <w:r w:rsidRPr="000212FB">
                    <w:rPr>
                      <w:szCs w:val="22"/>
                    </w:rPr>
                    <w:t xml:space="preserve">Title of </w:t>
                  </w:r>
                  <w:r w:rsidR="00363B22">
                    <w:rPr>
                      <w:szCs w:val="22"/>
                    </w:rPr>
                    <w:t>Attachment</w:t>
                  </w:r>
                </w:p>
              </w:tc>
            </w:tr>
            <w:tr w:rsidR="000212FB" w:rsidRPr="000212FB"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0212FB" w:rsidRDefault="00882CA6" w:rsidP="003F6147">
                  <w:pPr>
                    <w:spacing w:after="0"/>
                    <w:jc w:val="both"/>
                  </w:pPr>
                  <w:r w:rsidRPr="000212FB">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FD53B26" w:rsidR="003F6147" w:rsidRPr="000212FB" w:rsidRDefault="00056EC5" w:rsidP="003F6147">
                  <w:pPr>
                    <w:spacing w:after="0"/>
                    <w:jc w:val="both"/>
                    <w:rPr>
                      <w:strike/>
                    </w:rPr>
                  </w:pPr>
                  <w:r w:rsidRPr="000212FB">
                    <w:t xml:space="preserve">Application </w:t>
                  </w:r>
                  <w:r w:rsidR="000A3219" w:rsidRPr="000212FB">
                    <w:t>Form</w:t>
                  </w:r>
                </w:p>
              </w:tc>
            </w:tr>
            <w:tr w:rsidR="000212FB" w:rsidRPr="000212FB"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0212FB" w:rsidRDefault="00882CA6" w:rsidP="003F6147">
                  <w:pPr>
                    <w:spacing w:after="0"/>
                    <w:jc w:val="both"/>
                  </w:pPr>
                  <w:r w:rsidRPr="000212FB">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10B6BB8E" w:rsidR="003F6147" w:rsidRPr="000212FB" w:rsidRDefault="00604E1E" w:rsidP="003F6147">
                  <w:pPr>
                    <w:spacing w:after="0"/>
                    <w:jc w:val="both"/>
                  </w:pPr>
                  <w:r w:rsidRPr="000212FB">
                    <w:t>Executive Summary Form</w:t>
                  </w:r>
                </w:p>
              </w:tc>
            </w:tr>
            <w:tr w:rsidR="000212FB" w:rsidRPr="000212FB"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0212FB" w:rsidRDefault="00FF279E" w:rsidP="003F6147">
                  <w:pPr>
                    <w:spacing w:after="0"/>
                    <w:jc w:val="both"/>
                  </w:pPr>
                  <w:r w:rsidRPr="000212FB">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1BA29C67" w:rsidR="003F6147" w:rsidRPr="000212FB" w:rsidRDefault="00604E1E" w:rsidP="003F6147">
                  <w:pPr>
                    <w:spacing w:after="0"/>
                    <w:jc w:val="both"/>
                  </w:pPr>
                  <w:r w:rsidRPr="000212FB">
                    <w:t xml:space="preserve">Project Narrative Form </w:t>
                  </w:r>
                </w:p>
              </w:tc>
            </w:tr>
            <w:tr w:rsidR="000212FB" w:rsidRPr="000212FB"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0212FB" w:rsidRDefault="00FF279E" w:rsidP="003F6147">
                  <w:pPr>
                    <w:spacing w:after="0"/>
                    <w:jc w:val="both"/>
                  </w:pPr>
                  <w:r w:rsidRPr="000212FB">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57B9B7FB" w:rsidR="003F6147" w:rsidRPr="000212FB" w:rsidRDefault="00604E1E" w:rsidP="003F6147">
                  <w:pPr>
                    <w:spacing w:after="0"/>
                    <w:jc w:val="both"/>
                  </w:pPr>
                  <w:r w:rsidRPr="000212FB">
                    <w:t xml:space="preserve">Project Team Form </w:t>
                  </w:r>
                </w:p>
              </w:tc>
            </w:tr>
            <w:tr w:rsidR="000212FB" w:rsidRPr="000212FB"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0212FB" w:rsidRDefault="00FF279E" w:rsidP="003F6147">
                  <w:pPr>
                    <w:spacing w:after="0"/>
                    <w:jc w:val="both"/>
                  </w:pPr>
                  <w:r w:rsidRPr="000212FB">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0CB6B90E" w:rsidR="003F6147" w:rsidRPr="000212FB" w:rsidRDefault="00A44637" w:rsidP="003F6147">
                  <w:pPr>
                    <w:spacing w:after="0"/>
                    <w:jc w:val="both"/>
                  </w:pPr>
                  <w:r w:rsidRPr="000212FB">
                    <w:t xml:space="preserve">Scope of Work Template </w:t>
                  </w:r>
                </w:p>
              </w:tc>
            </w:tr>
            <w:tr w:rsidR="000212FB" w:rsidRPr="000212FB"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0212FB" w:rsidRDefault="00FF279E" w:rsidP="003F6147">
                  <w:pPr>
                    <w:spacing w:after="0"/>
                    <w:jc w:val="both"/>
                  </w:pPr>
                  <w:r w:rsidRPr="000212FB">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2F28FDA4" w:rsidR="003F6147" w:rsidRPr="000212FB" w:rsidRDefault="00A44637" w:rsidP="003F6147">
                  <w:pPr>
                    <w:spacing w:after="0"/>
                    <w:jc w:val="both"/>
                  </w:pPr>
                  <w:r w:rsidRPr="000212FB">
                    <w:t>Project Schedule</w:t>
                  </w:r>
                  <w:r w:rsidR="00856DC3" w:rsidRPr="000212FB">
                    <w:t xml:space="preserve"> </w:t>
                  </w:r>
                </w:p>
              </w:tc>
            </w:tr>
            <w:tr w:rsidR="000212FB" w:rsidRPr="000212FB"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0212FB" w:rsidRDefault="00FF279E" w:rsidP="003F6147">
                  <w:pPr>
                    <w:spacing w:after="0"/>
                    <w:jc w:val="both"/>
                  </w:pPr>
                  <w:r w:rsidRPr="000212FB">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278491B2" w:rsidR="003F6147" w:rsidRPr="000212FB" w:rsidRDefault="00025A12" w:rsidP="003F6147">
                  <w:pPr>
                    <w:spacing w:after="0"/>
                    <w:jc w:val="both"/>
                  </w:pPr>
                  <w:r w:rsidRPr="000212FB">
                    <w:t>Budget Forms</w:t>
                  </w:r>
                </w:p>
              </w:tc>
            </w:tr>
            <w:tr w:rsidR="000212FB" w:rsidRPr="000212FB"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0212FB" w:rsidRDefault="00FF279E" w:rsidP="003F6147">
                  <w:pPr>
                    <w:spacing w:after="0"/>
                    <w:jc w:val="both"/>
                  </w:pPr>
                  <w:r w:rsidRPr="000212FB">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08B37F9A" w:rsidR="003F6147" w:rsidRPr="000212FB" w:rsidRDefault="00025A12" w:rsidP="003F6147">
                  <w:pPr>
                    <w:spacing w:after="0"/>
                    <w:jc w:val="both"/>
                  </w:pPr>
                  <w:r w:rsidRPr="000212FB">
                    <w:t>CEQA Compliance Form</w:t>
                  </w:r>
                </w:p>
              </w:tc>
            </w:tr>
            <w:tr w:rsidR="000212FB" w:rsidRPr="000212FB"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0212FB" w:rsidRDefault="00FF279E" w:rsidP="003F6147">
                  <w:pPr>
                    <w:spacing w:after="0"/>
                    <w:jc w:val="both"/>
                  </w:pPr>
                  <w:r w:rsidRPr="000212FB">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5A017055" w:rsidR="003F6147" w:rsidRPr="000212FB" w:rsidRDefault="00AD4696" w:rsidP="003F6147">
                  <w:pPr>
                    <w:spacing w:after="0"/>
                    <w:jc w:val="both"/>
                  </w:pPr>
                  <w:r w:rsidRPr="000212FB">
                    <w:t>Past Projects Information</w:t>
                  </w:r>
                  <w:r w:rsidR="004B4826" w:rsidRPr="000212FB">
                    <w:t xml:space="preserve"> Form</w:t>
                  </w:r>
                </w:p>
              </w:tc>
            </w:tr>
            <w:tr w:rsidR="000212FB" w:rsidRPr="000212FB"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0212FB" w:rsidRDefault="003F6147" w:rsidP="003F6147">
                  <w:pPr>
                    <w:spacing w:after="0"/>
                    <w:jc w:val="both"/>
                  </w:pPr>
                  <w:r w:rsidRPr="000212FB">
                    <w:t>1</w:t>
                  </w:r>
                  <w:r w:rsidR="00FF279E" w:rsidRPr="000212FB">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6EF5A06F" w:rsidR="003F6147" w:rsidRPr="000212FB" w:rsidRDefault="00E74C82" w:rsidP="003F6147">
                  <w:pPr>
                    <w:spacing w:after="0"/>
                    <w:jc w:val="both"/>
                  </w:pPr>
                  <w:r w:rsidRPr="000212FB">
                    <w:t xml:space="preserve">Commitment and Support Letters Form </w:t>
                  </w:r>
                  <w:r w:rsidRPr="000212FB">
                    <w:rPr>
                      <w:b/>
                      <w:i/>
                      <w:szCs w:val="22"/>
                    </w:rPr>
                    <w:t>(requires signature)</w:t>
                  </w:r>
                </w:p>
              </w:tc>
            </w:tr>
            <w:tr w:rsidR="000212FB" w:rsidRPr="000212FB"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0212FB" w:rsidRDefault="003F6147" w:rsidP="003F6147">
                  <w:pPr>
                    <w:spacing w:after="0"/>
                    <w:jc w:val="both"/>
                  </w:pPr>
                  <w:r w:rsidRPr="000212FB">
                    <w:t>1</w:t>
                  </w:r>
                  <w:r w:rsidR="00FF279E" w:rsidRPr="000212FB">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260C65A0" w:rsidR="003F6147" w:rsidRPr="000212FB" w:rsidRDefault="00E74C82" w:rsidP="003F6147">
                  <w:pPr>
                    <w:spacing w:after="0"/>
                    <w:jc w:val="both"/>
                  </w:pPr>
                  <w:r w:rsidRPr="000212FB">
                    <w:t xml:space="preserve">Project Performance Metrics </w:t>
                  </w:r>
                </w:p>
              </w:tc>
            </w:tr>
            <w:tr w:rsidR="000212FB" w:rsidRPr="000212FB"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0F1D0CD0" w:rsidR="003F6147" w:rsidRPr="000212FB" w:rsidRDefault="003F6147" w:rsidP="003F6147">
                  <w:pPr>
                    <w:spacing w:after="0"/>
                    <w:jc w:val="both"/>
                  </w:pPr>
                  <w:r w:rsidRPr="000212FB">
                    <w:t>1</w:t>
                  </w:r>
                  <w:r w:rsidR="00FF279E" w:rsidRPr="000212FB">
                    <w:t>2</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2DDF99EA" w:rsidR="003F6147" w:rsidRPr="000212FB" w:rsidRDefault="00401D30" w:rsidP="003F6147">
                  <w:pPr>
                    <w:spacing w:after="0"/>
                    <w:jc w:val="both"/>
                  </w:pPr>
                  <w:r w:rsidRPr="000212FB">
                    <w:t xml:space="preserve">Applicant Declarations </w:t>
                  </w:r>
                  <w:r w:rsidRPr="000212FB">
                    <w:rPr>
                      <w:b/>
                      <w:i/>
                      <w:szCs w:val="22"/>
                    </w:rPr>
                    <w:t xml:space="preserve">(requires signature) </w:t>
                  </w:r>
                </w:p>
              </w:tc>
            </w:tr>
            <w:tr w:rsidR="000212FB" w:rsidRPr="000212FB" w14:paraId="7F1EA49A"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48004B83" w14:textId="5CE7EAD3" w:rsidR="00401D30" w:rsidRPr="000212FB" w:rsidRDefault="00401D30" w:rsidP="003F6147">
                  <w:pPr>
                    <w:spacing w:after="0"/>
                    <w:jc w:val="both"/>
                  </w:pPr>
                  <w:r w:rsidRPr="000212FB">
                    <w:t>13</w:t>
                  </w:r>
                </w:p>
              </w:tc>
              <w:tc>
                <w:tcPr>
                  <w:cnfStyle w:val="000010000000" w:firstRow="0" w:lastRow="0" w:firstColumn="0" w:lastColumn="0" w:oddVBand="1" w:evenVBand="0" w:oddHBand="0" w:evenHBand="0" w:firstRowFirstColumn="0" w:firstRowLastColumn="0" w:lastRowFirstColumn="0" w:lastRowLastColumn="0"/>
                  <w:tcW w:w="7138" w:type="dxa"/>
                </w:tcPr>
                <w:p w14:paraId="4E5DCA17" w14:textId="07038230" w:rsidR="00401D30" w:rsidRPr="000212FB" w:rsidRDefault="00605CAA" w:rsidP="003F6147">
                  <w:pPr>
                    <w:spacing w:after="0"/>
                    <w:jc w:val="both"/>
                  </w:pPr>
                  <w:r w:rsidRPr="000212FB">
                    <w:t>References for Calculating Energy Use and GHG Emissions</w:t>
                  </w:r>
                </w:p>
              </w:tc>
            </w:tr>
            <w:tr w:rsidR="000212FB" w:rsidRPr="000212FB" w14:paraId="13FBE919"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7FCE6BE5" w14:textId="640D3829" w:rsidR="00605CAA" w:rsidRPr="000212FB" w:rsidRDefault="00605CAA" w:rsidP="003F6147">
                  <w:pPr>
                    <w:spacing w:after="0"/>
                    <w:jc w:val="both"/>
                  </w:pPr>
                  <w:r w:rsidRPr="000212FB">
                    <w:t>14</w:t>
                  </w:r>
                </w:p>
              </w:tc>
              <w:tc>
                <w:tcPr>
                  <w:cnfStyle w:val="000010000000" w:firstRow="0" w:lastRow="0" w:firstColumn="0" w:lastColumn="0" w:oddVBand="1" w:evenVBand="0" w:oddHBand="0" w:evenHBand="0" w:firstRowFirstColumn="0" w:firstRowLastColumn="0" w:lastRowFirstColumn="0" w:lastRowLastColumn="0"/>
                  <w:tcW w:w="7138" w:type="dxa"/>
                </w:tcPr>
                <w:p w14:paraId="2D0E2DB3" w14:textId="161CE22B" w:rsidR="00605CAA" w:rsidRPr="000212FB" w:rsidRDefault="00605CAA" w:rsidP="003F6147">
                  <w:pPr>
                    <w:spacing w:after="0"/>
                    <w:jc w:val="both"/>
                  </w:pPr>
                  <w:r w:rsidRPr="000212FB">
                    <w:t>Community Engagement</w:t>
                  </w:r>
                  <w:r w:rsidR="00F36A6F" w:rsidRPr="000212FB">
                    <w:t>,</w:t>
                  </w:r>
                  <w:r w:rsidR="006630CA">
                    <w:t xml:space="preserve"> </w:t>
                  </w:r>
                  <w:r w:rsidR="00F36A6F" w:rsidRPr="000212FB">
                    <w:t>Benefits, and Impacts</w:t>
                  </w:r>
                  <w:r w:rsidR="00763089" w:rsidRPr="000212FB">
                    <w:t xml:space="preserve"> </w:t>
                  </w:r>
                  <w:r w:rsidR="00BC4859" w:rsidRPr="000212FB">
                    <w:t>Reference</w:t>
                  </w:r>
                  <w:r w:rsidR="00F36A6F" w:rsidRPr="000212FB">
                    <w:t xml:space="preserve"> </w:t>
                  </w:r>
                  <w:r w:rsidR="004436FA" w:rsidRPr="000212FB">
                    <w:t xml:space="preserve"> </w:t>
                  </w:r>
                  <w:r w:rsidR="00E46673" w:rsidRPr="000212FB">
                    <w:t xml:space="preserve"> </w:t>
                  </w:r>
                  <w:r w:rsidRPr="000212FB">
                    <w:t xml:space="preserve"> </w:t>
                  </w:r>
                </w:p>
              </w:tc>
            </w:tr>
            <w:tr w:rsidR="000212FB" w:rsidRPr="000212FB" w14:paraId="1A331141"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74F546CD" w14:textId="3424F0C7" w:rsidR="000A35DB" w:rsidRPr="000212FB" w:rsidRDefault="000A35DB" w:rsidP="000A35DB">
                  <w:pPr>
                    <w:spacing w:after="0"/>
                    <w:jc w:val="both"/>
                  </w:pPr>
                  <w:r w:rsidRPr="000212FB">
                    <w:t>15</w:t>
                  </w:r>
                </w:p>
              </w:tc>
              <w:tc>
                <w:tcPr>
                  <w:cnfStyle w:val="000010000000" w:firstRow="0" w:lastRow="0" w:firstColumn="0" w:lastColumn="0" w:oddVBand="1" w:evenVBand="0" w:oddHBand="0" w:evenHBand="0" w:firstRowFirstColumn="0" w:firstRowLastColumn="0" w:lastRowFirstColumn="0" w:lastRowLastColumn="0"/>
                  <w:tcW w:w="7138" w:type="dxa"/>
                </w:tcPr>
                <w:p w14:paraId="00AA23FB" w14:textId="4FD24E5F" w:rsidR="000A35DB" w:rsidRPr="000212FB" w:rsidRDefault="000A35DB" w:rsidP="000A35DB">
                  <w:pPr>
                    <w:spacing w:after="0"/>
                    <w:jc w:val="both"/>
                  </w:pPr>
                  <w:r w:rsidRPr="000212FB">
                    <w:t xml:space="preserve">Appendix G: Environmental Checklist Form </w:t>
                  </w:r>
                </w:p>
              </w:tc>
            </w:tr>
            <w:tr w:rsidR="000212FB" w:rsidRPr="000212FB" w14:paraId="43E55C86"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82C8347" w14:textId="1BC2A3A1" w:rsidR="000A35DB" w:rsidRPr="000212FB" w:rsidRDefault="000A35DB" w:rsidP="000A35DB">
                  <w:pPr>
                    <w:spacing w:after="0"/>
                    <w:jc w:val="both"/>
                  </w:pPr>
                  <w:r w:rsidRPr="000212FB">
                    <w:t>16</w:t>
                  </w:r>
                </w:p>
              </w:tc>
              <w:tc>
                <w:tcPr>
                  <w:cnfStyle w:val="000010000000" w:firstRow="0" w:lastRow="0" w:firstColumn="0" w:lastColumn="0" w:oddVBand="1" w:evenVBand="0" w:oddHBand="0" w:evenHBand="0" w:firstRowFirstColumn="0" w:firstRowLastColumn="0" w:lastRowFirstColumn="0" w:lastRowLastColumn="0"/>
                  <w:tcW w:w="7138" w:type="dxa"/>
                </w:tcPr>
                <w:p w14:paraId="3EB514A2" w14:textId="4F967AFE" w:rsidR="000A35DB" w:rsidRPr="000212FB" w:rsidRDefault="000A35DB" w:rsidP="000A35DB">
                  <w:pPr>
                    <w:spacing w:after="0"/>
                    <w:jc w:val="both"/>
                  </w:pPr>
                  <w:r w:rsidRPr="000212FB">
                    <w:t xml:space="preserve">Special Terms and Conditions for Native American Tribes and </w:t>
                  </w:r>
                  <w:r w:rsidR="00FF234C" w:rsidRPr="000212FB">
                    <w:t xml:space="preserve">California </w:t>
                  </w:r>
                  <w:r w:rsidRPr="000212FB">
                    <w:t xml:space="preserve">Tribal Organizations </w:t>
                  </w:r>
                </w:p>
              </w:tc>
            </w:tr>
          </w:tbl>
          <w:p w14:paraId="491C073B" w14:textId="77777777" w:rsidR="003F6147" w:rsidRPr="000212FB" w:rsidRDefault="003F6147" w:rsidP="003F6147">
            <w:pPr>
              <w:keepLines/>
              <w:widowControl w:val="0"/>
              <w:spacing w:after="0"/>
              <w:rPr>
                <w:b/>
                <w:szCs w:val="22"/>
              </w:rPr>
            </w:pPr>
          </w:p>
        </w:tc>
      </w:tr>
    </w:tbl>
    <w:p w14:paraId="64CCAC27" w14:textId="77777777" w:rsidR="002E5CB3" w:rsidRDefault="002E5CB3" w:rsidP="003F6147">
      <w:pPr>
        <w:spacing w:after="0"/>
      </w:pPr>
      <w:bookmarkStart w:id="7" w:name="_Toc458602318"/>
    </w:p>
    <w:p w14:paraId="75BA2687" w14:textId="16B16F07" w:rsidR="00392A74" w:rsidRDefault="00392A74" w:rsidP="00392A74">
      <w:pPr>
        <w:tabs>
          <w:tab w:val="left" w:pos="8277"/>
        </w:tabs>
      </w:pPr>
      <w:r>
        <w:tab/>
      </w:r>
    </w:p>
    <w:p w14:paraId="3D235120" w14:textId="1FD0574A" w:rsidR="00392A74" w:rsidRPr="00392A74" w:rsidRDefault="00392A74" w:rsidP="00392A74">
      <w:pPr>
        <w:tabs>
          <w:tab w:val="left" w:pos="8277"/>
        </w:tabs>
        <w:sectPr w:rsidR="00392A74" w:rsidRPr="00392A74" w:rsidSect="00D46C1E">
          <w:headerReference w:type="default" r:id="rId16"/>
          <w:footerReference w:type="default" r:id="rId17"/>
          <w:pgSz w:w="12240" w:h="15840" w:code="1"/>
          <w:pgMar w:top="1440" w:right="1440" w:bottom="1440" w:left="1440" w:header="720" w:footer="576" w:gutter="0"/>
          <w:pgNumType w:fmt="lowerRoman" w:start="1"/>
          <w:cols w:space="720"/>
          <w:docGrid w:linePitch="326"/>
        </w:sectPr>
      </w:pPr>
      <w:r>
        <w:tab/>
      </w:r>
    </w:p>
    <w:p w14:paraId="351CBBCA" w14:textId="77777777" w:rsidR="003F6147" w:rsidRPr="00756BAC" w:rsidRDefault="003F6147" w:rsidP="00756BAC">
      <w:pPr>
        <w:pStyle w:val="Heading1"/>
      </w:pPr>
      <w:bookmarkStart w:id="8" w:name="_Toc231538505"/>
      <w:r w:rsidRPr="00756BAC">
        <w:lastRenderedPageBreak/>
        <w:t>I.</w:t>
      </w:r>
      <w:r w:rsidRPr="00756BAC">
        <w:tab/>
        <w:t>Introduction</w:t>
      </w:r>
      <w:bookmarkEnd w:id="7"/>
      <w:bookmarkEnd w:id="8"/>
    </w:p>
    <w:p w14:paraId="0FB5FE09" w14:textId="24FF7CE0" w:rsidR="00F34C94" w:rsidRPr="00C71D2C" w:rsidRDefault="6B97BF5B" w:rsidP="00F34C94">
      <w:r w:rsidRPr="00C71D2C">
        <w:t>NOTE: This solicitation is for the Clean Hydrogen Program</w:t>
      </w:r>
      <w:r w:rsidR="601CBD4A" w:rsidRPr="00C71D2C">
        <w:t>,</w:t>
      </w:r>
      <w:r w:rsidRPr="00C71D2C">
        <w:t xml:space="preserve"> and the solicitation documents are different and unique. Please do not use attachments from other Energy Commission grant solicitations (</w:t>
      </w:r>
      <w:r w:rsidR="6E1DA8BD">
        <w:t>e.g</w:t>
      </w:r>
      <w:r w:rsidRPr="00C71D2C">
        <w:t xml:space="preserve">., </w:t>
      </w:r>
      <w:r w:rsidR="2EF3216C" w:rsidRPr="00C71D2C">
        <w:t xml:space="preserve">Electric Program Investment Charge </w:t>
      </w:r>
      <w:r w:rsidRPr="00C71D2C">
        <w:t xml:space="preserve">and </w:t>
      </w:r>
      <w:r w:rsidR="2CACAD47" w:rsidRPr="00C71D2C">
        <w:t xml:space="preserve">Gas Research and Development </w:t>
      </w:r>
      <w:r w:rsidRPr="00C71D2C">
        <w:t>programs).</w:t>
      </w:r>
    </w:p>
    <w:p w14:paraId="15CE67F5" w14:textId="43078C6D" w:rsidR="003F6147" w:rsidRPr="00C71D2C" w:rsidRDefault="003F6147" w:rsidP="00B6423E">
      <w:pPr>
        <w:pStyle w:val="Heading2"/>
        <w:numPr>
          <w:ilvl w:val="0"/>
          <w:numId w:val="58"/>
        </w:numPr>
      </w:pPr>
      <w:bookmarkStart w:id="9" w:name="_Toc458602319"/>
      <w:bookmarkStart w:id="10" w:name="_Toc231538506"/>
      <w:r w:rsidRPr="00C71D2C">
        <w:t>Purpose of Solicitation</w:t>
      </w:r>
      <w:bookmarkEnd w:id="9"/>
      <w:bookmarkEnd w:id="10"/>
      <w:r w:rsidRPr="00C71D2C">
        <w:t xml:space="preserve"> </w:t>
      </w:r>
      <w:bookmarkStart w:id="11" w:name="_Toc395180593"/>
      <w:bookmarkStart w:id="12" w:name="_Toc381079833"/>
      <w:bookmarkStart w:id="13" w:name="_Toc382571091"/>
    </w:p>
    <w:p w14:paraId="53371E3F" w14:textId="23FCE402" w:rsidR="00EC7EBF" w:rsidRPr="008F243E" w:rsidRDefault="00123704" w:rsidP="00EC7EBF">
      <w:pPr>
        <w:jc w:val="both"/>
        <w:rPr>
          <w:rStyle w:val="normaltextrun"/>
          <w:rFonts w:ascii="Tahoma" w:hAnsi="Tahoma" w:cs="Tahoma"/>
          <w:shd w:val="clear" w:color="auto" w:fill="FFFFFF"/>
        </w:rPr>
      </w:pPr>
      <w:bookmarkStart w:id="14" w:name="_Toc433981247"/>
      <w:r w:rsidRPr="008F243E">
        <w:t xml:space="preserve">The purpose of this solicitation is to fund the demonstration of </w:t>
      </w:r>
      <w:r w:rsidR="00913296" w:rsidRPr="008F243E">
        <w:t>distribute</w:t>
      </w:r>
      <w:r w:rsidR="4EC7C7E3" w:rsidRPr="008F243E">
        <w:t>d</w:t>
      </w:r>
      <w:r w:rsidRPr="008F243E">
        <w:t xml:space="preserve">-scale </w:t>
      </w:r>
      <w:r w:rsidR="5E068E3C">
        <w:t>(</w:t>
      </w:r>
      <w:r w:rsidR="008F243E" w:rsidRPr="008F243E">
        <w:t>up</w:t>
      </w:r>
      <w:r w:rsidR="7EE12DF3" w:rsidRPr="008F243E">
        <w:t xml:space="preserve"> to </w:t>
      </w:r>
      <w:r w:rsidRPr="008F243E">
        <w:t xml:space="preserve">5 </w:t>
      </w:r>
      <w:r w:rsidR="00913296" w:rsidRPr="008F243E">
        <w:t>metric tons per day</w:t>
      </w:r>
      <w:r w:rsidR="2361FB2D">
        <w:t>)</w:t>
      </w:r>
      <w:r w:rsidRPr="008F243E">
        <w:t xml:space="preserve"> hydrogen production facilities that are co-located with storage and end</w:t>
      </w:r>
      <w:r w:rsidR="007A5024" w:rsidRPr="008F243E">
        <w:t xml:space="preserve"> </w:t>
      </w:r>
      <w:r w:rsidRPr="008F243E">
        <w:t>use to reduce clean hydrogen production costs, reduce retail prices, and decarbonize hard-to-electrify sectors.</w:t>
      </w:r>
      <w:r w:rsidR="00C43CF0" w:rsidRPr="008F243E">
        <w:t xml:space="preserve"> Additionally, funded projects must prioritize direct benefits to surrounding communities.</w:t>
      </w:r>
      <w:r w:rsidR="006110D2" w:rsidRPr="008F243E">
        <w:rPr>
          <w:sz w:val="24"/>
          <w:szCs w:val="24"/>
        </w:rPr>
        <w:t xml:space="preserve"> </w:t>
      </w:r>
      <w:r w:rsidR="00EC7EBF" w:rsidRPr="008F243E">
        <w:t xml:space="preserve">Hydrogen can serve as a zero-carbon energy carrier and act as a potential replacement for fossil fuels in hard-to-electrify applications, particularly for the transportation, industrial, and electricity generation sectors. For the purposes of this solicitation, clean hydrogen is defined as </w:t>
      </w:r>
      <w:r w:rsidR="00EC7EBF" w:rsidRPr="008F243E">
        <w:rPr>
          <w:rStyle w:val="normaltextrun"/>
          <w:shd w:val="clear" w:color="auto" w:fill="FFFFFF"/>
        </w:rPr>
        <w:t>hydrogen produced from water using eligible renewable energy resources,</w:t>
      </w:r>
      <w:r w:rsidR="00EC7EBF" w:rsidRPr="008F243E">
        <w:rPr>
          <w:rStyle w:val="normaltextrun"/>
          <w:rFonts w:ascii="Tahoma" w:hAnsi="Tahoma" w:cs="Tahoma"/>
          <w:shd w:val="clear" w:color="auto" w:fill="FFFFFF"/>
        </w:rPr>
        <w:t xml:space="preserve"> </w:t>
      </w:r>
      <w:r w:rsidR="00EC7EBF" w:rsidRPr="008F243E">
        <w:rPr>
          <w:rStyle w:val="normaltextrun"/>
          <w:shd w:val="clear" w:color="auto" w:fill="FFFFFF"/>
        </w:rPr>
        <w:t>as defined in Public Utilities Code 399.12,</w:t>
      </w:r>
      <w:r w:rsidR="00EC7EBF" w:rsidRPr="008F243E">
        <w:rPr>
          <w:rStyle w:val="normaltextrun"/>
        </w:rPr>
        <w:t xml:space="preserve"> or produced from these eligible renewable energy </w:t>
      </w:r>
      <w:r w:rsidR="00EC7EBF" w:rsidRPr="008F243E">
        <w:rPr>
          <w:rStyle w:val="normaltextrun"/>
          <w:shd w:val="clear" w:color="auto" w:fill="FFFFFF"/>
        </w:rPr>
        <w:t>resources</w:t>
      </w:r>
      <w:r w:rsidR="00EC7EBF" w:rsidRPr="008F243E">
        <w:rPr>
          <w:rStyle w:val="normaltextrun"/>
          <w:rFonts w:ascii="Tahoma" w:hAnsi="Tahoma" w:cs="Tahoma"/>
          <w:shd w:val="clear" w:color="auto" w:fill="FFFFFF"/>
        </w:rPr>
        <w:t>.</w:t>
      </w:r>
      <w:r w:rsidR="00EC7EBF" w:rsidRPr="008F243E">
        <w:rPr>
          <w:rStyle w:val="FootnoteReference"/>
          <w:rFonts w:cs="Arial"/>
          <w:shd w:val="clear" w:color="auto" w:fill="FFFFFF"/>
        </w:rPr>
        <w:footnoteReference w:id="2"/>
      </w:r>
    </w:p>
    <w:p w14:paraId="429B408B" w14:textId="1D2D3E48" w:rsidR="007F3D2E" w:rsidRPr="008F243E" w:rsidRDefault="00776397" w:rsidP="00EC7EBF">
      <w:pPr>
        <w:jc w:val="both"/>
      </w:pPr>
      <w:r w:rsidRPr="008F243E">
        <w:t>To achieve sustainable wide-scale deployment, hydrogen must be produced cleanly at increased scale and reduced cost. This solicitation aims to</w:t>
      </w:r>
      <w:r w:rsidR="00BC1F03" w:rsidRPr="008F243E">
        <w:t xml:space="preserve"> fund distributed-scale hydrogen production facilities with onsite storage and end</w:t>
      </w:r>
      <w:r w:rsidR="00480A30" w:rsidRPr="008F243E">
        <w:t xml:space="preserve"> </w:t>
      </w:r>
      <w:r w:rsidR="00BC1F03" w:rsidRPr="008F243E">
        <w:t xml:space="preserve">uses to match hydrogen supply with demand in proximity, avoiding the high costs of transporting hydrogen from large central production facilities to </w:t>
      </w:r>
      <w:proofErr w:type="spellStart"/>
      <w:r w:rsidR="00BC1F03" w:rsidRPr="008F243E">
        <w:t>offtakers</w:t>
      </w:r>
      <w:proofErr w:type="spellEnd"/>
      <w:r w:rsidR="00BC1F03" w:rsidRPr="008F243E">
        <w:t xml:space="preserve"> miles away. The onsite storage and end</w:t>
      </w:r>
      <w:r w:rsidR="51F7831E" w:rsidRPr="008F243E">
        <w:t xml:space="preserve"> </w:t>
      </w:r>
      <w:r w:rsidR="00BC1F03" w:rsidRPr="008F243E">
        <w:t xml:space="preserve">use will allow the hydrogen to be stored until needed, </w:t>
      </w:r>
      <w:r w:rsidR="22F029E4" w:rsidRPr="008F243E">
        <w:t xml:space="preserve">thereby </w:t>
      </w:r>
      <w:r w:rsidR="00BC1F03" w:rsidRPr="008F243E">
        <w:t xml:space="preserve">reducing </w:t>
      </w:r>
      <w:r w:rsidR="45CFB402" w:rsidRPr="008F243E">
        <w:t>buildout of</w:t>
      </w:r>
      <w:r w:rsidR="44F2EE5D" w:rsidRPr="008F243E">
        <w:t xml:space="preserve"> </w:t>
      </w:r>
      <w:r w:rsidR="3595498A" w:rsidRPr="008F243E">
        <w:t>e</w:t>
      </w:r>
      <w:r w:rsidR="00BC1F03" w:rsidRPr="008F243E">
        <w:t>xpensive and complex distribution infrastructure</w:t>
      </w:r>
      <w:r w:rsidR="329D8B3A" w:rsidRPr="008F243E">
        <w:t>.</w:t>
      </w:r>
      <w:r w:rsidR="0C1CCE95" w:rsidRPr="008F243E">
        <w:t xml:space="preserve"> </w:t>
      </w:r>
      <w:r w:rsidR="329D8B3A" w:rsidRPr="008F243E">
        <w:t>F</w:t>
      </w:r>
      <w:r w:rsidR="0C1CCE95" w:rsidRPr="008F243E">
        <w:t>unded</w:t>
      </w:r>
      <w:r w:rsidR="00BC1F03" w:rsidRPr="008F243E">
        <w:t xml:space="preserve"> demonstrations </w:t>
      </w:r>
      <w:r w:rsidR="329D8B3A" w:rsidRPr="008F243E">
        <w:t>will</w:t>
      </w:r>
      <w:r w:rsidR="000871FA" w:rsidRPr="008F243E">
        <w:t xml:space="preserve"> </w:t>
      </w:r>
      <w:r w:rsidR="00BC1F03" w:rsidRPr="008F243E">
        <w:t xml:space="preserve">identify </w:t>
      </w:r>
      <w:r w:rsidR="00A7410A" w:rsidRPr="008F243E">
        <w:t xml:space="preserve">cost </w:t>
      </w:r>
      <w:r w:rsidR="00BC1F03" w:rsidRPr="008F243E">
        <w:t xml:space="preserve">barriers and inefficiencies in hydrogen production that </w:t>
      </w:r>
      <w:r w:rsidR="4F4A06B5" w:rsidRPr="008F243E">
        <w:t>future research</w:t>
      </w:r>
      <w:r w:rsidR="00BC1F03" w:rsidRPr="008F243E">
        <w:t xml:space="preserve"> can address</w:t>
      </w:r>
      <w:r w:rsidR="4F4A06B5" w:rsidRPr="008F243E">
        <w:t>.</w:t>
      </w:r>
    </w:p>
    <w:p w14:paraId="6957F411" w14:textId="7E72355B" w:rsidR="00D8776D" w:rsidRPr="00CD76B9" w:rsidRDefault="00D8776D" w:rsidP="00D8776D">
      <w:pPr>
        <w:jc w:val="both"/>
      </w:pPr>
      <w:r w:rsidRPr="008F243E">
        <w:t>The 2022 California Air Resources Board (CARB) Scoping Plan estimates that by 2045, demand for low-carbon hydrogen</w:t>
      </w:r>
      <w:r w:rsidRPr="008F243E">
        <w:rPr>
          <w:vertAlign w:val="superscript"/>
        </w:rPr>
        <w:footnoteReference w:id="3"/>
      </w:r>
      <w:r w:rsidRPr="008F243E">
        <w:t xml:space="preserve"> </w:t>
      </w:r>
      <w:r w:rsidR="138BE4F5" w:rsidRPr="008F243E">
        <w:t xml:space="preserve">will have </w:t>
      </w:r>
      <w:r w:rsidRPr="008F243E">
        <w:t>increase</w:t>
      </w:r>
      <w:r w:rsidR="22433C71" w:rsidRPr="008F243E">
        <w:t>d</w:t>
      </w:r>
      <w:r w:rsidRPr="008F243E">
        <w:t xml:space="preserve"> </w:t>
      </w:r>
      <w:r w:rsidR="56D26E2D" w:rsidRPr="008F243E">
        <w:t>to</w:t>
      </w:r>
      <w:r w:rsidRPr="008F243E">
        <w:t xml:space="preserve"> nearly two-fold the current levels of fossil hydrogen</w:t>
      </w:r>
      <w:r w:rsidR="682573A8" w:rsidRPr="008F243E">
        <w:t xml:space="preserve"> supply</w:t>
      </w:r>
      <w:r w:rsidRPr="008F243E">
        <w:t xml:space="preserve"> – or a 1,700-fold increase in existing low-carbon hydrogen supply – especially to support emerging end uses such as heavy-duty vehicles, power generation, manufacturing, and synthetic fuels.</w:t>
      </w:r>
      <w:r w:rsidRPr="008F243E">
        <w:rPr>
          <w:vertAlign w:val="superscript"/>
        </w:rPr>
        <w:footnoteReference w:id="4"/>
      </w:r>
      <w:r w:rsidRPr="008F243E">
        <w:rPr>
          <w:vertAlign w:val="superscript"/>
        </w:rPr>
        <w:t>,</w:t>
      </w:r>
      <w:r w:rsidRPr="008F243E">
        <w:rPr>
          <w:vertAlign w:val="superscript"/>
        </w:rPr>
        <w:footnoteReference w:id="5"/>
      </w:r>
      <w:r w:rsidRPr="008F243E">
        <w:t xml:space="preserve"> Hydrogen produced from water using renewable energy resources, or produced directly from renewable energy resources, can provide low-carbon energy and act as an alternative to fossil gas, helping meet California’s greenhouse gas (GHG) reduction goals of </w:t>
      </w:r>
      <w:r w:rsidRPr="008F243E">
        <w:lastRenderedPageBreak/>
        <w:t xml:space="preserve">40 percent below 1990 </w:t>
      </w:r>
      <w:r w:rsidRPr="00CD76B9">
        <w:t>levels by 2030 and economywide carbon neutrality by 2045.</w:t>
      </w:r>
      <w:r w:rsidRPr="00CD76B9">
        <w:rPr>
          <w:vertAlign w:val="superscript"/>
        </w:rPr>
        <w:footnoteReference w:id="6"/>
      </w:r>
      <w:r w:rsidRPr="00CD76B9">
        <w:t xml:space="preserve"> In 2023, Governor Newsom directed the Governor’s Office of Business and Economic Development (GO-Biz) to develop California’s Hydrogen Market Development Strategy (H2 Strategy).</w:t>
      </w:r>
      <w:r w:rsidRPr="00CD76B9">
        <w:rPr>
          <w:vertAlign w:val="superscript"/>
        </w:rPr>
        <w:footnoteReference w:id="7"/>
      </w:r>
      <w:r w:rsidRPr="00CD76B9">
        <w:rPr>
          <w:vertAlign w:val="superscript"/>
        </w:rPr>
        <w:t>,</w:t>
      </w:r>
      <w:r w:rsidRPr="00CD76B9">
        <w:rPr>
          <w:vertAlign w:val="superscript"/>
        </w:rPr>
        <w:footnoteReference w:id="8"/>
      </w:r>
      <w:r w:rsidRPr="00CD76B9">
        <w:t xml:space="preserve"> The goal of this strategy is to use an all-of-government approach to building California’s clean, renewable hydrogen market to decrease carbon emissions in the state’s transportation, energy, and industrial sectors.</w:t>
      </w:r>
      <w:r w:rsidR="002D6A0A" w:rsidRPr="002D6A0A">
        <w:t xml:space="preserve"> </w:t>
      </w:r>
      <w:r w:rsidR="002D6A0A">
        <w:t xml:space="preserve">California’s hydrogen market was expected to receive a major boost from the </w:t>
      </w:r>
      <w:r w:rsidR="002D6A0A" w:rsidRPr="00FF0642">
        <w:t>California’s Alliance for Renewable Clean Hydrogen Energy Systems (ARCHES)</w:t>
      </w:r>
      <w:r w:rsidR="002D6A0A">
        <w:t>. Formally launched in October 2022, ARCHES</w:t>
      </w:r>
      <w:r w:rsidR="002D6A0A" w:rsidRPr="00FF0642">
        <w:t xml:space="preserve"> </w:t>
      </w:r>
      <w:r w:rsidR="002D6A0A">
        <w:t>is</w:t>
      </w:r>
      <w:r w:rsidR="002D6A0A" w:rsidRPr="00FF0642">
        <w:t xml:space="preserve"> a private-public consortium created by GO-Biz, the University of California, State Building and Construction Trades, and Renewables 100</w:t>
      </w:r>
      <w:r w:rsidR="002D6A0A">
        <w:t xml:space="preserve">, and was </w:t>
      </w:r>
      <w:r w:rsidR="002D6A0A" w:rsidRPr="00FF0642">
        <w:t>set to receive up to $1.2 billion from the U.S. Department of Energy’s (DOE) Regional Hydrogen Hub Funding Initiative.</w:t>
      </w:r>
      <w:r w:rsidR="002D6A0A" w:rsidRPr="00FF0642">
        <w:rPr>
          <w:vertAlign w:val="superscript"/>
        </w:rPr>
        <w:footnoteReference w:id="9"/>
      </w:r>
      <w:r w:rsidR="002D6A0A">
        <w:t xml:space="preserve"> However, this funding award from the DOE has been cancelled</w:t>
      </w:r>
      <w:r w:rsidR="4B63C60B">
        <w:t>,</w:t>
      </w:r>
      <w:r w:rsidR="002D6A0A">
        <w:t xml:space="preserve"> creat</w:t>
      </w:r>
      <w:r w:rsidR="657C2CFD">
        <w:t>ing</w:t>
      </w:r>
      <w:r w:rsidR="002D6A0A">
        <w:t xml:space="preserve"> a greater need for other programs to step in and support the statewide push for developing the hydrogen market.</w:t>
      </w:r>
    </w:p>
    <w:p w14:paraId="38FEB676" w14:textId="164A75E6" w:rsidR="00D8776D" w:rsidRPr="00CD76B9" w:rsidRDefault="00D8776D" w:rsidP="00D8776D">
      <w:pPr>
        <w:jc w:val="both"/>
      </w:pPr>
      <w:r w:rsidRPr="00CD76B9">
        <w:t>Though clean hydrogen produces low- or zero-carbon emissions and has the potential to substitute fossil fuels in hard-to-electrify sectors, it’s not yet deployed at scale in California due to the prevalence of incumbent technology (fossil-based or “grey” hydrogen) and high barriers to entry. Barriers to achieving clean hydrogen deployment and uptake include high production costs, inadequate demand for clean hydrogen, limited transportation and storage infrastructure, and competing demands for renewable energy resources. Cross-cutting solutions are required to address these challenges. These include investments in distribution and storage infrastructure, rapid scale-up of equipment and technologies, commercialization of domestic manufacturing capacity, and expansion of the hydrogen workforce.</w:t>
      </w:r>
      <w:r w:rsidRPr="00CD76B9">
        <w:rPr>
          <w:vertAlign w:val="superscript"/>
        </w:rPr>
        <w:footnoteReference w:id="10"/>
      </w:r>
      <w:r w:rsidRPr="00CD76B9">
        <w:t xml:space="preserve"> </w:t>
      </w:r>
    </w:p>
    <w:p w14:paraId="24EC9D7C" w14:textId="0BB170DE" w:rsidR="00774429" w:rsidRPr="00C71D2C" w:rsidRDefault="00D8776D" w:rsidP="00EE51FA">
      <w:pPr>
        <w:jc w:val="both"/>
      </w:pPr>
      <w:r w:rsidRPr="00CD76B9">
        <w:t xml:space="preserve">The Clean Hydrogen Program aims to increase the scale and reduce the costs associated </w:t>
      </w:r>
      <w:r w:rsidRPr="00CD76B9">
        <w:rPr>
          <w:bCs/>
        </w:rPr>
        <w:t>with clean hydrogen production, storage, and end</w:t>
      </w:r>
      <w:r w:rsidRPr="00CD76B9">
        <w:t xml:space="preserve"> </w:t>
      </w:r>
      <w:r w:rsidRPr="00CD76B9">
        <w:rPr>
          <w:bCs/>
        </w:rPr>
        <w:t>use. This solicitation will support clean hydrogen projects that co-locate hydrogen storage and end</w:t>
      </w:r>
      <w:r w:rsidRPr="00CD76B9">
        <w:t xml:space="preserve"> </w:t>
      </w:r>
      <w:r w:rsidRPr="00CD76B9">
        <w:rPr>
          <w:bCs/>
        </w:rPr>
        <w:t xml:space="preserve">use with a hydrogen production facility that produces </w:t>
      </w:r>
      <w:r w:rsidR="00D138AC" w:rsidRPr="00CD76B9">
        <w:t>up</w:t>
      </w:r>
      <w:r w:rsidRPr="00CD76B9">
        <w:rPr>
          <w:bCs/>
        </w:rPr>
        <w:t xml:space="preserve"> to </w:t>
      </w:r>
      <w:r w:rsidRPr="00CD76B9">
        <w:t>5</w:t>
      </w:r>
      <w:r w:rsidRPr="00CD76B9">
        <w:rPr>
          <w:bCs/>
        </w:rPr>
        <w:t xml:space="preserve"> metric tons of hydrogen per day using renewable energy sources</w:t>
      </w:r>
      <w:r w:rsidRPr="00CD76B9">
        <w:t xml:space="preserve">. </w:t>
      </w:r>
      <w:r w:rsidR="00073C0E" w:rsidRPr="00CD76B9">
        <w:t>F</w:t>
      </w:r>
      <w:r w:rsidRPr="00CD76B9">
        <w:t>unded</w:t>
      </w:r>
      <w:r w:rsidRPr="00CD76B9">
        <w:rPr>
          <w:bCs/>
        </w:rPr>
        <w:t xml:space="preserve"> projects </w:t>
      </w:r>
      <w:r w:rsidRPr="00CD76B9">
        <w:t xml:space="preserve">must </w:t>
      </w:r>
      <w:r w:rsidRPr="00CD76B9">
        <w:rPr>
          <w:bCs/>
        </w:rPr>
        <w:t xml:space="preserve">advance the technology readiness of </w:t>
      </w:r>
      <w:r w:rsidRPr="00CD76B9">
        <w:t>the onsite hydrogen production, storage, and end</w:t>
      </w:r>
      <w:r w:rsidR="00737674" w:rsidRPr="00CD76B9">
        <w:t>-</w:t>
      </w:r>
      <w:r w:rsidRPr="00CD76B9">
        <w:t>use integrated system as a whole.</w:t>
      </w:r>
      <w:r w:rsidR="00204280" w:rsidRPr="00CD76B9">
        <w:t xml:space="preserve"> Specifically,</w:t>
      </w:r>
      <w:r w:rsidRPr="00CD76B9">
        <w:t xml:space="preserve"> the entire system must start at TRL 6 or higher. </w:t>
      </w:r>
      <w:r w:rsidR="005637D5" w:rsidRPr="00CD76B9">
        <w:rPr>
          <w:bCs/>
        </w:rPr>
        <w:t>Funded p</w:t>
      </w:r>
      <w:r w:rsidR="00307CD0" w:rsidRPr="00CD76B9">
        <w:rPr>
          <w:bCs/>
        </w:rPr>
        <w:t>rojects</w:t>
      </w:r>
      <w:r w:rsidR="00307CD0" w:rsidRPr="610344C2">
        <w:t xml:space="preserve"> </w:t>
      </w:r>
      <w:r w:rsidR="2BC5B2CC" w:rsidRPr="610344C2">
        <w:t>must</w:t>
      </w:r>
      <w:r w:rsidR="00307CD0" w:rsidRPr="00CD76B9">
        <w:rPr>
          <w:bCs/>
        </w:rPr>
        <w:t xml:space="preserve"> </w:t>
      </w:r>
      <w:r w:rsidR="00307CD0" w:rsidRPr="00CD76B9">
        <w:t>target</w:t>
      </w:r>
      <w:r w:rsidR="00307CD0" w:rsidRPr="00CD76B9">
        <w:rPr>
          <w:bCs/>
        </w:rPr>
        <w:t xml:space="preserve"> </w:t>
      </w:r>
      <w:r w:rsidR="00307CD0" w:rsidRPr="00CD76B9">
        <w:t xml:space="preserve">hydrogen produced from water using eligible renewable </w:t>
      </w:r>
      <w:r w:rsidR="00307CD0" w:rsidRPr="00CD76B9">
        <w:lastRenderedPageBreak/>
        <w:t>energy sources</w:t>
      </w:r>
      <w:r w:rsidR="00307CD0" w:rsidRPr="00CD76B9">
        <w:rPr>
          <w:vertAlign w:val="superscript"/>
        </w:rPr>
        <w:footnoteReference w:id="11"/>
      </w:r>
      <w:r w:rsidR="00307CD0" w:rsidRPr="00CD76B9">
        <w:t xml:space="preserve"> or derived from these eligible renewable energy resources.</w:t>
      </w:r>
      <w:r w:rsidR="00307CD0" w:rsidRPr="00CD76B9">
        <w:rPr>
          <w:vertAlign w:val="superscript"/>
        </w:rPr>
        <w:footnoteReference w:id="12"/>
      </w:r>
      <w:r w:rsidR="00307CD0" w:rsidRPr="00CD76B9">
        <w:t xml:space="preserve"> </w:t>
      </w:r>
      <w:r w:rsidR="00307CD0" w:rsidRPr="00CD76B9">
        <w:rPr>
          <w:bCs/>
        </w:rPr>
        <w:t>Expected outcomes include the development and de</w:t>
      </w:r>
      <w:r w:rsidR="00D61F35" w:rsidRPr="610344C2">
        <w:t>monstration</w:t>
      </w:r>
      <w:r w:rsidR="00307CD0" w:rsidRPr="00CD76B9">
        <w:rPr>
          <w:bCs/>
        </w:rPr>
        <w:t xml:space="preserve"> of clean, cost-advantaged distributed hydrogen production from renewable energy sources co-located with storage and end</w:t>
      </w:r>
      <w:r w:rsidR="00307CD0" w:rsidRPr="00CD76B9">
        <w:t xml:space="preserve"> </w:t>
      </w:r>
      <w:r w:rsidR="00307CD0" w:rsidRPr="00CD76B9">
        <w:rPr>
          <w:bCs/>
        </w:rPr>
        <w:t>use and reduced GHG emissions in hard-to-electrify sectors.</w:t>
      </w:r>
      <w:r w:rsidR="00CE045E" w:rsidRPr="00CD76B9">
        <w:t xml:space="preserve"> These</w:t>
      </w:r>
      <w:r w:rsidR="00CE045E" w:rsidRPr="00CD76B9">
        <w:rPr>
          <w:bCs/>
        </w:rPr>
        <w:t xml:space="preserve"> projects will support long-term, sustainable, and cost-effective deployment of clean hydrogen while bringing direct benefits to California communities</w:t>
      </w:r>
      <w:r w:rsidR="00CE045E" w:rsidRPr="00CD76B9">
        <w:t>.</w:t>
      </w:r>
    </w:p>
    <w:bookmarkEnd w:id="14"/>
    <w:p w14:paraId="0DD23A73" w14:textId="5C3EA11B" w:rsidR="00676174" w:rsidRPr="00CD76B9" w:rsidRDefault="00D12B40" w:rsidP="00676174">
      <w:pPr>
        <w:jc w:val="both"/>
        <w:rPr>
          <w:bCs/>
        </w:rPr>
      </w:pPr>
      <w:r w:rsidRPr="00D12B40">
        <w:t xml:space="preserve">The Clean Hydrogen Program </w:t>
      </w:r>
      <w:r w:rsidR="00676174" w:rsidRPr="00D12B40">
        <w:rPr>
          <w:bCs/>
        </w:rPr>
        <w:t>is part of California Climate Investments, which uses billions of Cap-and-</w:t>
      </w:r>
      <w:r w:rsidR="00676174">
        <w:t>Invest dollars</w:t>
      </w:r>
      <w:r w:rsidR="00676174" w:rsidRPr="00D12B40">
        <w:rPr>
          <w:bCs/>
        </w:rPr>
        <w:t xml:space="preserve"> to fund projects that reduce harmful emissions, protect public health, strengthen local economies, and support natural environments. With a strong focus on communities most impacted by pollution and limited access to resources, California Climate Investments helps build a more equitable and sustainable future.</w:t>
      </w:r>
    </w:p>
    <w:p w14:paraId="62DD3198" w14:textId="77777777" w:rsidR="007E04C3" w:rsidRDefault="007E04C3" w:rsidP="00DE60EC">
      <w:pPr>
        <w:spacing w:after="0"/>
        <w:jc w:val="both"/>
        <w:rPr>
          <w:szCs w:val="22"/>
        </w:rPr>
      </w:pPr>
    </w:p>
    <w:p w14:paraId="4AB6446E" w14:textId="77777777" w:rsidR="003F6147" w:rsidRPr="00756BAC" w:rsidRDefault="003F6147" w:rsidP="00B6423E">
      <w:pPr>
        <w:pStyle w:val="Heading2"/>
        <w:numPr>
          <w:ilvl w:val="0"/>
          <w:numId w:val="58"/>
        </w:numPr>
      </w:pPr>
      <w:bookmarkStart w:id="15" w:name="_Toc458602320"/>
      <w:bookmarkStart w:id="16" w:name="_Toc231538507"/>
      <w:bookmarkEnd w:id="11"/>
      <w:bookmarkEnd w:id="12"/>
      <w:bookmarkEnd w:id="13"/>
      <w:r w:rsidRPr="00756BAC">
        <w:t>Key Words/Terms</w:t>
      </w:r>
      <w:bookmarkEnd w:id="15"/>
      <w:bookmarkEnd w:id="16"/>
    </w:p>
    <w:p w14:paraId="4D6C1B8F" w14:textId="6878D8FB" w:rsidR="003F6147" w:rsidRPr="003F6147" w:rsidRDefault="003F6147" w:rsidP="003F6147">
      <w:pPr>
        <w:jc w:val="both"/>
        <w:rPr>
          <w:color w:val="0070C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4E6163C1">
        <w:trPr>
          <w:trHeight w:val="235"/>
          <w:tblHeader/>
        </w:trPr>
        <w:tc>
          <w:tcPr>
            <w:tcW w:w="2430" w:type="dxa"/>
            <w:shd w:val="clear" w:color="auto" w:fill="D9D9D9" w:themeFill="background1" w:themeFillShade="D9"/>
            <w:vAlign w:val="center"/>
          </w:tcPr>
          <w:p w14:paraId="476A107E" w14:textId="77777777" w:rsidR="003F6147" w:rsidRPr="003F6147" w:rsidRDefault="003F6147" w:rsidP="003F6147">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7F1E49" w:rsidRPr="003F6147" w14:paraId="690D71DF" w14:textId="77777777" w:rsidTr="4E6163C1">
        <w:tc>
          <w:tcPr>
            <w:tcW w:w="2430" w:type="dxa"/>
          </w:tcPr>
          <w:p w14:paraId="48812C83" w14:textId="77777777" w:rsidR="007F1E49" w:rsidRPr="003F6147" w:rsidRDefault="007F1E49" w:rsidP="007F1E49">
            <w:pPr>
              <w:jc w:val="both"/>
            </w:pPr>
            <w:r w:rsidRPr="003F6147">
              <w:t>Applicant</w:t>
            </w:r>
          </w:p>
        </w:tc>
        <w:tc>
          <w:tcPr>
            <w:tcW w:w="6930" w:type="dxa"/>
          </w:tcPr>
          <w:p w14:paraId="1E95849E" w14:textId="155491B6" w:rsidR="007F1E49" w:rsidRPr="003F6147" w:rsidRDefault="007F1E49" w:rsidP="007F1E49">
            <w:pPr>
              <w:jc w:val="both"/>
            </w:pPr>
            <w:r>
              <w:t>An</w:t>
            </w:r>
            <w:r w:rsidRPr="003F6147">
              <w:t xml:space="preserve"> entity that </w:t>
            </w:r>
            <w:proofErr w:type="gramStart"/>
            <w:r w:rsidRPr="003F6147">
              <w:t>submits an application</w:t>
            </w:r>
            <w:proofErr w:type="gramEnd"/>
            <w:r w:rsidRPr="003F6147">
              <w:t xml:space="preserve"> to this solicitation</w:t>
            </w:r>
            <w:r>
              <w:t>.</w:t>
            </w:r>
          </w:p>
        </w:tc>
      </w:tr>
      <w:tr w:rsidR="007F1E49" w:rsidRPr="003F6147" w14:paraId="3EBC2272" w14:textId="77777777" w:rsidTr="4E6163C1">
        <w:tc>
          <w:tcPr>
            <w:tcW w:w="2430" w:type="dxa"/>
          </w:tcPr>
          <w:p w14:paraId="43D654FF" w14:textId="77777777" w:rsidR="007F1E49" w:rsidRPr="003F6147" w:rsidRDefault="007F1E49" w:rsidP="007F1E49">
            <w:pPr>
              <w:jc w:val="both"/>
            </w:pPr>
            <w:r w:rsidRPr="003F6147">
              <w:t>Application</w:t>
            </w:r>
          </w:p>
        </w:tc>
        <w:tc>
          <w:tcPr>
            <w:tcW w:w="6930" w:type="dxa"/>
          </w:tcPr>
          <w:p w14:paraId="1087A470" w14:textId="77777777" w:rsidR="007F1E49" w:rsidRPr="003F6147" w:rsidRDefault="007F1E49" w:rsidP="007F1E49">
            <w:pPr>
              <w:jc w:val="both"/>
            </w:pPr>
            <w:r w:rsidRPr="003F6147">
              <w:t>An applicant’s written response to this solicitation</w:t>
            </w:r>
            <w:r>
              <w:t>.</w:t>
            </w:r>
          </w:p>
        </w:tc>
      </w:tr>
      <w:tr w:rsidR="007F1E49" w:rsidRPr="003F6147" w14:paraId="6BD4CDE5" w14:textId="77777777" w:rsidTr="4E6163C1">
        <w:tc>
          <w:tcPr>
            <w:tcW w:w="2430" w:type="dxa"/>
          </w:tcPr>
          <w:p w14:paraId="52824D60" w14:textId="77777777" w:rsidR="007F1E49" w:rsidRPr="003F6147" w:rsidRDefault="007F1E49" w:rsidP="007F1E49">
            <w:pPr>
              <w:jc w:val="both"/>
            </w:pPr>
            <w:r>
              <w:t>Authorized Representative</w:t>
            </w:r>
          </w:p>
        </w:tc>
        <w:tc>
          <w:tcPr>
            <w:tcW w:w="6930" w:type="dxa"/>
          </w:tcPr>
          <w:p w14:paraId="6BDF2D2B" w14:textId="76A292B2" w:rsidR="007F1E49" w:rsidRPr="008964A1" w:rsidRDefault="007F1E49" w:rsidP="007F1E49">
            <w:pPr>
              <w:jc w:val="both"/>
            </w:pPr>
            <w:r>
              <w:t xml:space="preserve">The person submitting the application who has authority to enter into an agreement with the CEC. </w:t>
            </w:r>
          </w:p>
        </w:tc>
      </w:tr>
      <w:tr w:rsidR="002457D7" w:rsidRPr="003F6147" w14:paraId="3DDEDC58" w14:textId="77777777" w:rsidTr="4E6163C1">
        <w:tc>
          <w:tcPr>
            <w:tcW w:w="2430" w:type="dxa"/>
          </w:tcPr>
          <w:p w14:paraId="7FB5A755" w14:textId="6643DBD5" w:rsidR="002457D7" w:rsidRPr="00206667" w:rsidRDefault="002457D7" w:rsidP="00B06609">
            <w:r>
              <w:t>CCI</w:t>
            </w:r>
          </w:p>
        </w:tc>
        <w:tc>
          <w:tcPr>
            <w:tcW w:w="6930" w:type="dxa"/>
          </w:tcPr>
          <w:p w14:paraId="1BC8F5C1" w14:textId="77777777" w:rsidR="002A412C" w:rsidRDefault="002457D7" w:rsidP="007F1E49">
            <w:pPr>
              <w:jc w:val="both"/>
            </w:pPr>
            <w:r w:rsidRPr="002A412C">
              <w:rPr>
                <w:i/>
                <w:iCs/>
              </w:rPr>
              <w:t>California Climate Investments</w:t>
            </w:r>
            <w:r w:rsidRPr="002457D7">
              <w:t xml:space="preserve"> Program is a statewide initiative that puts billions of Cap-and-Invest dollars to work reducing GHG emissions; strengthening the economy; improving public health and the environment; and providing benefits to residents of disadvantaged communities, low-income communities, and low-income households, collectively referred to as “priority populations.” California Climate Investments comprise programs funded by appropriations from the Greenhouse Gas Reduction Fund. The California Air Resources Board developed Funding Guidelines to provide direction for agencies that administer California Climate Investments. The purpose of the Funding Guidelines is to provide guidance for administering agencies, so they design and implement their programs in a way that:</w:t>
            </w:r>
          </w:p>
          <w:p w14:paraId="46D8D9CA" w14:textId="0520DA34" w:rsidR="002A412C" w:rsidRDefault="002457D7" w:rsidP="00732317">
            <w:pPr>
              <w:pStyle w:val="ListParagraph"/>
              <w:numPr>
                <w:ilvl w:val="0"/>
                <w:numId w:val="223"/>
              </w:numPr>
              <w:jc w:val="both"/>
            </w:pPr>
            <w:r w:rsidRPr="002457D7">
              <w:t xml:space="preserve">Facilitates GHG emission reductions; </w:t>
            </w:r>
          </w:p>
          <w:p w14:paraId="0112F1E6" w14:textId="681AED8B" w:rsidR="002A412C" w:rsidRDefault="002457D7" w:rsidP="00732317">
            <w:pPr>
              <w:pStyle w:val="ListParagraph"/>
              <w:numPr>
                <w:ilvl w:val="0"/>
                <w:numId w:val="223"/>
              </w:numPr>
              <w:jc w:val="both"/>
            </w:pPr>
            <w:r w:rsidRPr="002457D7">
              <w:t xml:space="preserve">Meets statutory requirements; </w:t>
            </w:r>
          </w:p>
          <w:p w14:paraId="1E1F9F6D" w14:textId="6D3A7B5E" w:rsidR="002A412C" w:rsidRDefault="002457D7" w:rsidP="00732317">
            <w:pPr>
              <w:pStyle w:val="ListParagraph"/>
              <w:numPr>
                <w:ilvl w:val="0"/>
                <w:numId w:val="223"/>
              </w:numPr>
              <w:jc w:val="both"/>
            </w:pPr>
            <w:r w:rsidRPr="002457D7">
              <w:t xml:space="preserve">Maximizes benefits to disadvantaged communities; </w:t>
            </w:r>
          </w:p>
          <w:p w14:paraId="67E5FB82" w14:textId="2E3F5BD3" w:rsidR="002A412C" w:rsidRDefault="002457D7" w:rsidP="00732317">
            <w:pPr>
              <w:pStyle w:val="ListParagraph"/>
              <w:numPr>
                <w:ilvl w:val="0"/>
                <w:numId w:val="223"/>
              </w:numPr>
              <w:jc w:val="both"/>
            </w:pPr>
            <w:r w:rsidRPr="002457D7">
              <w:lastRenderedPageBreak/>
              <w:t xml:space="preserve">Targets investments to disadvantaged communities, low-income communities, and low-income households to help ensure statutory investment minimums are met or exceeded; </w:t>
            </w:r>
          </w:p>
          <w:p w14:paraId="668C637E" w14:textId="0A3675CD" w:rsidR="002A412C" w:rsidRDefault="002457D7" w:rsidP="00732317">
            <w:pPr>
              <w:pStyle w:val="ListParagraph"/>
              <w:numPr>
                <w:ilvl w:val="0"/>
                <w:numId w:val="223"/>
              </w:numPr>
              <w:jc w:val="both"/>
            </w:pPr>
            <w:r w:rsidRPr="002457D7">
              <w:t xml:space="preserve">Provides accountability and transparency; and </w:t>
            </w:r>
          </w:p>
          <w:p w14:paraId="76E1574B" w14:textId="6FC83A46" w:rsidR="002457D7" w:rsidRPr="00206667" w:rsidRDefault="002457D7" w:rsidP="00732317">
            <w:pPr>
              <w:pStyle w:val="ListParagraph"/>
              <w:numPr>
                <w:ilvl w:val="0"/>
                <w:numId w:val="223"/>
              </w:numPr>
              <w:jc w:val="both"/>
            </w:pPr>
            <w:r w:rsidRPr="002457D7">
              <w:t>Supports consistency across programs.</w:t>
            </w:r>
          </w:p>
        </w:tc>
      </w:tr>
      <w:tr w:rsidR="007F1E49" w:rsidRPr="003F6147" w14:paraId="2716D159" w14:textId="77777777" w:rsidTr="4E6163C1">
        <w:tc>
          <w:tcPr>
            <w:tcW w:w="2430" w:type="dxa"/>
          </w:tcPr>
          <w:p w14:paraId="1A4A7129" w14:textId="39D01E6A" w:rsidR="007F1E49" w:rsidRDefault="007F1E49" w:rsidP="00B06609">
            <w:r w:rsidRPr="00206667">
              <w:lastRenderedPageBreak/>
              <w:t>California</w:t>
            </w:r>
            <w:r w:rsidR="005250CA">
              <w:t xml:space="preserve"> </w:t>
            </w:r>
            <w:r w:rsidRPr="00206667">
              <w:t>Native American Tribe</w:t>
            </w:r>
          </w:p>
        </w:tc>
        <w:tc>
          <w:tcPr>
            <w:tcW w:w="6930" w:type="dxa"/>
          </w:tcPr>
          <w:p w14:paraId="34E3ED63" w14:textId="0651D78D" w:rsidR="007F1E49" w:rsidDel="008011F4" w:rsidRDefault="007F1E49" w:rsidP="007F1E49">
            <w:pPr>
              <w:jc w:val="both"/>
              <w:rPr>
                <w:i/>
              </w:rPr>
            </w:pPr>
            <w:r w:rsidRPr="00206667">
              <w:t>A Native American Tribe located in California that is on the contact list maintained by the Native American Heritage Commission for the purposes of Chapter 905 of the Statutes of 2004 (Pub. Resources Code, § 21073).</w:t>
            </w:r>
          </w:p>
        </w:tc>
      </w:tr>
      <w:tr w:rsidR="007F1E49" w:rsidRPr="003F6147" w14:paraId="5CB05971" w14:textId="77777777" w:rsidTr="4E6163C1">
        <w:tc>
          <w:tcPr>
            <w:tcW w:w="2430" w:type="dxa"/>
          </w:tcPr>
          <w:p w14:paraId="14085459" w14:textId="0089A3EF" w:rsidR="007F1E49" w:rsidRPr="00206667" w:rsidRDefault="007F1E49" w:rsidP="00B06609">
            <w:r w:rsidRPr="00362F91">
              <w:t>California Tribal Organization</w:t>
            </w:r>
          </w:p>
        </w:tc>
        <w:tc>
          <w:tcPr>
            <w:tcW w:w="6930" w:type="dxa"/>
          </w:tcPr>
          <w:p w14:paraId="1E988844" w14:textId="3B62B6A8" w:rsidR="007F1E49" w:rsidRPr="00206667" w:rsidRDefault="007F1E49" w:rsidP="007F1E49">
            <w:pPr>
              <w:jc w:val="both"/>
            </w:pPr>
            <w:r w:rsidRPr="00362F91">
              <w:t>A corporation, association, or group controlled, sanctioned, or chartered by a California Native American tribe that is subject to its laws, the laws of the State of California, or the laws of the United States.</w:t>
            </w:r>
          </w:p>
        </w:tc>
      </w:tr>
      <w:tr w:rsidR="00BD32BB" w:rsidRPr="003F6147" w14:paraId="46EEC1E8" w14:textId="77777777" w:rsidTr="4E6163C1">
        <w:tc>
          <w:tcPr>
            <w:tcW w:w="2430" w:type="dxa"/>
          </w:tcPr>
          <w:p w14:paraId="5DEBAD05" w14:textId="77777777" w:rsidR="00BD32BB" w:rsidRPr="003F6147" w:rsidRDefault="00BD32BB" w:rsidP="00BD32BB">
            <w:pPr>
              <w:jc w:val="both"/>
            </w:pPr>
            <w:r w:rsidRPr="003F6147">
              <w:t>CAM</w:t>
            </w:r>
          </w:p>
        </w:tc>
        <w:tc>
          <w:tcPr>
            <w:tcW w:w="6930" w:type="dxa"/>
          </w:tcPr>
          <w:p w14:paraId="35598923" w14:textId="3BC0DB38" w:rsidR="00BD32BB" w:rsidRPr="003F6147" w:rsidRDefault="00BD32BB" w:rsidP="00BD32BB">
            <w:pPr>
              <w:jc w:val="both"/>
            </w:pPr>
            <w:r w:rsidRPr="003F6147">
              <w:rPr>
                <w:i/>
              </w:rPr>
              <w:t>Commission Agreement Manager,</w:t>
            </w:r>
            <w:r w:rsidRPr="003F6147">
              <w:t xml:space="preserve"> the person designated by the CEC to oversee the performance of an agreement resulting from this solicitation and to serve as the main point of contact for the </w:t>
            </w:r>
            <w:r>
              <w:t>grant r</w:t>
            </w:r>
            <w:r w:rsidRPr="003F6147">
              <w:t>ecipient</w:t>
            </w:r>
            <w:r>
              <w:t>.</w:t>
            </w:r>
          </w:p>
        </w:tc>
      </w:tr>
      <w:tr w:rsidR="00BD32BB" w:rsidRPr="003F6147" w14:paraId="58F8E48D" w14:textId="77777777" w:rsidTr="4E6163C1">
        <w:tc>
          <w:tcPr>
            <w:tcW w:w="2430" w:type="dxa"/>
          </w:tcPr>
          <w:p w14:paraId="5091B1FA" w14:textId="77777777" w:rsidR="00BD32BB" w:rsidRPr="003F6147" w:rsidRDefault="00BD32BB" w:rsidP="00BD32BB">
            <w:pPr>
              <w:jc w:val="both"/>
            </w:pPr>
            <w:r w:rsidRPr="003F6147">
              <w:t>CAO</w:t>
            </w:r>
          </w:p>
        </w:tc>
        <w:tc>
          <w:tcPr>
            <w:tcW w:w="6930" w:type="dxa"/>
          </w:tcPr>
          <w:p w14:paraId="0065B5B7" w14:textId="61CC0223" w:rsidR="00BD32BB" w:rsidRPr="003F6147" w:rsidRDefault="00BD32BB" w:rsidP="00BD32BB">
            <w:pPr>
              <w:jc w:val="both"/>
              <w:rPr>
                <w:i/>
              </w:rPr>
            </w:pPr>
            <w:r w:rsidRPr="00CE61FD">
              <w:rPr>
                <w:i/>
                <w:iCs/>
              </w:rPr>
              <w:t>Commission Agreement Officer</w:t>
            </w:r>
            <w:r w:rsidRPr="00CC0D0D">
              <w:t>, the person designated by the CEC to oversee the internal administrative processes and to serves as the main point of contact for solicitation applicants</w:t>
            </w:r>
            <w:r>
              <w:t>.</w:t>
            </w:r>
          </w:p>
        </w:tc>
      </w:tr>
      <w:tr w:rsidR="00BD32BB" w:rsidRPr="003F6147" w14:paraId="398C75C2" w14:textId="77777777" w:rsidTr="4E6163C1">
        <w:tc>
          <w:tcPr>
            <w:tcW w:w="2430" w:type="dxa"/>
          </w:tcPr>
          <w:p w14:paraId="7112000D" w14:textId="23FD2059" w:rsidR="00BD32BB" w:rsidRPr="00971B59" w:rsidRDefault="00BD32BB" w:rsidP="00BD32BB">
            <w:pPr>
              <w:jc w:val="both"/>
            </w:pPr>
            <w:r w:rsidRPr="00971B59">
              <w:t>Carbon Intensity</w:t>
            </w:r>
          </w:p>
        </w:tc>
        <w:tc>
          <w:tcPr>
            <w:tcW w:w="6930" w:type="dxa"/>
          </w:tcPr>
          <w:p w14:paraId="5A98F8C5" w14:textId="23F0960E" w:rsidR="00BD32BB" w:rsidRPr="00971B59" w:rsidRDefault="00BD32BB" w:rsidP="00804E3D">
            <w:pPr>
              <w:spacing w:after="60"/>
              <w:contextualSpacing/>
              <w:jc w:val="both"/>
              <w:rPr>
                <w:color w:val="00B050"/>
              </w:rPr>
            </w:pPr>
            <w:r w:rsidRPr="00971B59">
              <w:t>For the purposes of this solicitation, carbon intensity refers to the kilograms</w:t>
            </w:r>
            <w:r w:rsidR="00B11D04">
              <w:t xml:space="preserve"> (kg)</w:t>
            </w:r>
            <w:r w:rsidRPr="00971B59">
              <w:t xml:space="preserve"> of carbon dioxide-equivalent </w:t>
            </w:r>
            <w:r w:rsidR="00B11D04" w:rsidRPr="00B623A1">
              <w:rPr>
                <w:shd w:val="clear" w:color="auto" w:fill="FFFFFF"/>
              </w:rPr>
              <w:t>(CO</w:t>
            </w:r>
            <w:r w:rsidR="00B11D04" w:rsidRPr="00B623A1">
              <w:rPr>
                <w:shd w:val="clear" w:color="auto" w:fill="FFFFFF"/>
                <w:vertAlign w:val="subscript"/>
              </w:rPr>
              <w:t>2</w:t>
            </w:r>
            <w:r w:rsidR="00B11D04" w:rsidRPr="00B623A1">
              <w:rPr>
                <w:shd w:val="clear" w:color="auto" w:fill="FFFFFF"/>
              </w:rPr>
              <w:t xml:space="preserve">e) </w:t>
            </w:r>
            <w:r w:rsidRPr="00971B59">
              <w:t xml:space="preserve">emitted per </w:t>
            </w:r>
            <w:r w:rsidR="0060659D">
              <w:t>kg</w:t>
            </w:r>
            <w:r w:rsidR="0060659D" w:rsidRPr="00971B59">
              <w:t xml:space="preserve"> </w:t>
            </w:r>
            <w:r w:rsidRPr="00971B59">
              <w:t>of hydrogen produced</w:t>
            </w:r>
            <w:r w:rsidR="00BF00EE" w:rsidRPr="00971B59">
              <w:t xml:space="preserve">. </w:t>
            </w:r>
            <w:r w:rsidR="00772652" w:rsidRPr="00971B59">
              <w:t xml:space="preserve">Projects funded under this solicitation </w:t>
            </w:r>
            <w:r w:rsidR="008C12F6" w:rsidRPr="00971B59">
              <w:t>may</w:t>
            </w:r>
            <w:r w:rsidR="00772652" w:rsidRPr="00971B59">
              <w:t xml:space="preserve"> </w:t>
            </w:r>
            <w:r w:rsidR="00B851A1" w:rsidRPr="00971B59">
              <w:t>measure</w:t>
            </w:r>
            <w:r w:rsidR="00BF00EE" w:rsidRPr="00971B59">
              <w:t xml:space="preserve"> lifecycle greenhouse gas emissions of hydrogen production </w:t>
            </w:r>
            <w:r w:rsidR="00A7667D" w:rsidRPr="00971B59">
              <w:t>with</w:t>
            </w:r>
            <w:r w:rsidR="00BF00EE" w:rsidRPr="00971B59">
              <w:t xml:space="preserve"> a </w:t>
            </w:r>
            <w:r w:rsidRPr="00971B59">
              <w:t>well-to-gate system boundary</w:t>
            </w:r>
            <w:r w:rsidR="00BF00EE" w:rsidRPr="00971B59">
              <w:t xml:space="preserve"> using the latest model of Argonne National Laboratory’s 45VH2-GREET available at </w:t>
            </w:r>
            <w:hyperlink r:id="rId18" w:history="1">
              <w:r w:rsidR="00BF00EE" w:rsidRPr="00971B59">
                <w:rPr>
                  <w:rStyle w:val="Hyperlink"/>
                  <w:rFonts w:cs="Arial"/>
                </w:rPr>
                <w:t>https://www.energy.gov/eere/greet</w:t>
              </w:r>
            </w:hyperlink>
            <w:r w:rsidRPr="00971B59">
              <w:rPr>
                <w:color w:val="00B050"/>
              </w:rPr>
              <w:t>.</w:t>
            </w:r>
          </w:p>
        </w:tc>
      </w:tr>
      <w:tr w:rsidR="00BD32BB" w:rsidRPr="003F6147" w14:paraId="0AE8D6DA" w14:textId="77777777" w:rsidTr="4E6163C1">
        <w:tc>
          <w:tcPr>
            <w:tcW w:w="2430" w:type="dxa"/>
          </w:tcPr>
          <w:p w14:paraId="5F64E278" w14:textId="77777777" w:rsidR="00BD32BB" w:rsidRPr="003F6147" w:rsidRDefault="00BD32BB" w:rsidP="00BD32BB">
            <w:pPr>
              <w:jc w:val="both"/>
            </w:pPr>
            <w:r w:rsidRPr="003F6147">
              <w:t>CBO</w:t>
            </w:r>
          </w:p>
        </w:tc>
        <w:tc>
          <w:tcPr>
            <w:tcW w:w="6930" w:type="dxa"/>
            <w:shd w:val="clear" w:color="auto" w:fill="FFFFFF" w:themeFill="background1"/>
          </w:tcPr>
          <w:p w14:paraId="3C50F760" w14:textId="229D76B6" w:rsidR="00BD32BB" w:rsidRPr="003F6147" w:rsidRDefault="00BD32BB" w:rsidP="00634A1C">
            <w:pPr>
              <w:shd w:val="clear" w:color="auto" w:fill="FFFFFF" w:themeFill="background1"/>
              <w:spacing w:after="60"/>
              <w:contextualSpacing/>
              <w:jc w:val="both"/>
            </w:pPr>
            <w:r w:rsidRPr="00CE61FD">
              <w:rPr>
                <w:i/>
                <w:iCs/>
              </w:rPr>
              <w:t>Community Based Organization</w:t>
            </w:r>
            <w:r>
              <w:t>,</w:t>
            </w:r>
            <w:r w:rsidRPr="003F6147">
              <w:t xml:space="preserve"> </w:t>
            </w:r>
            <w:r>
              <w:t>a</w:t>
            </w:r>
            <w:r w:rsidRPr="003F6147">
              <w:t xml:space="preserve"> public or private nonprofit organization of demonstrated effectiveness that: </w:t>
            </w:r>
          </w:p>
          <w:p w14:paraId="0974178A" w14:textId="48FCBF5C" w:rsidR="65B96FAB" w:rsidRDefault="65B96FAB" w:rsidP="00634A1C">
            <w:pPr>
              <w:numPr>
                <w:ilvl w:val="0"/>
                <w:numId w:val="56"/>
              </w:numPr>
              <w:shd w:val="clear" w:color="auto" w:fill="FFFFFF" w:themeFill="background1"/>
              <w:spacing w:after="200"/>
              <w:contextualSpacing/>
              <w:jc w:val="both"/>
            </w:pPr>
            <w:r>
              <w:t>Have an office in the region (e.g., air basin or county) and meets the demographic profile of the communities they serve</w:t>
            </w:r>
            <w:r w:rsidR="000F4143">
              <w:t>;</w:t>
            </w:r>
          </w:p>
          <w:p w14:paraId="6A1E566F" w14:textId="6B45247C" w:rsidR="00BD32BB" w:rsidRPr="003F6147" w:rsidRDefault="00BD32BB" w:rsidP="00634A1C">
            <w:pPr>
              <w:numPr>
                <w:ilvl w:val="0"/>
                <w:numId w:val="56"/>
              </w:numPr>
              <w:shd w:val="clear" w:color="auto" w:fill="FFFFFF" w:themeFill="background1"/>
              <w:spacing w:after="200"/>
              <w:contextualSpacing/>
              <w:jc w:val="both"/>
            </w:pPr>
            <w:r w:rsidRPr="003F6147">
              <w:t>Has deployed projects and/or outreach efforts within the region (e.g., air basin or county) of the proposed</w:t>
            </w:r>
            <w:r>
              <w:t xml:space="preserve"> community</w:t>
            </w:r>
            <w:r w:rsidR="000F4143">
              <w:t>;</w:t>
            </w:r>
          </w:p>
          <w:p w14:paraId="28E6D643" w14:textId="266C3832" w:rsidR="00BD32BB" w:rsidRPr="003F6147" w:rsidRDefault="211BD684" w:rsidP="00634A1C">
            <w:pPr>
              <w:numPr>
                <w:ilvl w:val="0"/>
                <w:numId w:val="56"/>
              </w:numPr>
              <w:shd w:val="clear" w:color="auto" w:fill="FFFFFF" w:themeFill="background1"/>
              <w:spacing w:after="200"/>
              <w:contextualSpacing/>
              <w:jc w:val="both"/>
            </w:pPr>
            <w:r>
              <w:t>Has an official mission and vision statements that expressly identifies serving communities</w:t>
            </w:r>
            <w:r w:rsidR="22DDFDBF">
              <w:t>;</w:t>
            </w:r>
            <w:r w:rsidR="26802235">
              <w:t xml:space="preserve"> and</w:t>
            </w:r>
          </w:p>
          <w:p w14:paraId="3AB69E6F" w14:textId="64C315C9" w:rsidR="00BD32BB" w:rsidRPr="003F6147" w:rsidRDefault="211BD684" w:rsidP="00634A1C">
            <w:pPr>
              <w:numPr>
                <w:ilvl w:val="0"/>
                <w:numId w:val="56"/>
              </w:numPr>
              <w:shd w:val="clear" w:color="auto" w:fill="FFFFFF" w:themeFill="background1"/>
              <w:spacing w:after="60"/>
              <w:contextualSpacing/>
              <w:jc w:val="both"/>
            </w:pPr>
            <w:r>
              <w:t>Currently employs staff member(s) who specialized in and are dedicated to – diversity, or equity, or inclusion, or is a 501(c)(3) non-profit</w:t>
            </w:r>
            <w:r w:rsidR="08FBC0FD">
              <w:t>.</w:t>
            </w:r>
          </w:p>
        </w:tc>
      </w:tr>
      <w:tr w:rsidR="00BD32BB" w:rsidRPr="003F6147" w14:paraId="6C0527CD" w14:textId="77777777" w:rsidTr="4E6163C1">
        <w:tc>
          <w:tcPr>
            <w:tcW w:w="2430" w:type="dxa"/>
          </w:tcPr>
          <w:p w14:paraId="21872A76" w14:textId="77777777" w:rsidR="00BD32BB" w:rsidRPr="003F6147" w:rsidRDefault="00BD32BB" w:rsidP="00BD32BB">
            <w:pPr>
              <w:jc w:val="both"/>
            </w:pPr>
            <w:r w:rsidRPr="003F6147">
              <w:t>CEC</w:t>
            </w:r>
          </w:p>
        </w:tc>
        <w:tc>
          <w:tcPr>
            <w:tcW w:w="6930" w:type="dxa"/>
          </w:tcPr>
          <w:p w14:paraId="5974AC5C" w14:textId="49104BCB" w:rsidR="00BD32BB" w:rsidRPr="003F6147" w:rsidRDefault="00BD32BB" w:rsidP="00BD32BB">
            <w:pPr>
              <w:spacing w:after="60"/>
              <w:contextualSpacing/>
            </w:pPr>
            <w:r w:rsidRPr="003F6147">
              <w:t>State Energy Resources Conservation and Development Commission or, the California Energy Commission</w:t>
            </w:r>
            <w:r>
              <w:t>.</w:t>
            </w:r>
          </w:p>
        </w:tc>
      </w:tr>
      <w:tr w:rsidR="00BD32BB" w:rsidRPr="003F6147" w14:paraId="77D69820" w14:textId="77777777" w:rsidTr="4E6163C1">
        <w:tc>
          <w:tcPr>
            <w:tcW w:w="2430" w:type="dxa"/>
          </w:tcPr>
          <w:p w14:paraId="599B3B06" w14:textId="2CD3B3A7" w:rsidR="00BD32BB" w:rsidRPr="003F6147" w:rsidRDefault="00BD32BB" w:rsidP="00BD32BB">
            <w:pPr>
              <w:jc w:val="both"/>
            </w:pPr>
            <w:r w:rsidRPr="004E1299">
              <w:t>CEC funds</w:t>
            </w:r>
          </w:p>
        </w:tc>
        <w:tc>
          <w:tcPr>
            <w:tcW w:w="6930" w:type="dxa"/>
          </w:tcPr>
          <w:p w14:paraId="333448B8" w14:textId="057EA448" w:rsidR="00BD32BB" w:rsidRPr="003F6147" w:rsidRDefault="00BD32BB" w:rsidP="00BD32BB">
            <w:pPr>
              <w:spacing w:after="60"/>
              <w:contextualSpacing/>
            </w:pPr>
            <w:r w:rsidRPr="007D20F4">
              <w:rPr>
                <w:i/>
                <w:iCs/>
              </w:rPr>
              <w:t xml:space="preserve">CEC funds </w:t>
            </w:r>
            <w:r w:rsidRPr="007D20F4">
              <w:t xml:space="preserve">are </w:t>
            </w:r>
            <w:r w:rsidR="006233C9">
              <w:t>Clean Hydrogen</w:t>
            </w:r>
            <w:r w:rsidRPr="007D20F4">
              <w:t xml:space="preserve"> </w:t>
            </w:r>
            <w:r w:rsidR="4DC72E55">
              <w:t xml:space="preserve">Program </w:t>
            </w:r>
            <w:r w:rsidRPr="007D20F4">
              <w:t>grant funds awarded under this solicitation.  Also referred to as grant funds.</w:t>
            </w:r>
          </w:p>
        </w:tc>
      </w:tr>
      <w:tr w:rsidR="00BD32BB" w:rsidRPr="003F6147" w14:paraId="52E7E706" w14:textId="77777777" w:rsidTr="4E6163C1">
        <w:tc>
          <w:tcPr>
            <w:tcW w:w="2430" w:type="dxa"/>
          </w:tcPr>
          <w:p w14:paraId="1CD4D045" w14:textId="77777777" w:rsidR="00BD32BB" w:rsidRPr="003F6147" w:rsidRDefault="00BD32BB" w:rsidP="00BD32BB">
            <w:pPr>
              <w:jc w:val="both"/>
            </w:pPr>
            <w:r w:rsidRPr="003F6147">
              <w:t>CEQA</w:t>
            </w:r>
          </w:p>
        </w:tc>
        <w:tc>
          <w:tcPr>
            <w:tcW w:w="6930" w:type="dxa"/>
          </w:tcPr>
          <w:p w14:paraId="2B46B704" w14:textId="77777777" w:rsidR="00BD32BB" w:rsidRPr="003F6147" w:rsidRDefault="00BD32BB" w:rsidP="00BD32BB">
            <w:pPr>
              <w:keepNext/>
              <w:jc w:val="both"/>
              <w:outlineLvl w:val="1"/>
            </w:pPr>
            <w:r w:rsidRPr="006E3DFB">
              <w:rPr>
                <w:i/>
              </w:rPr>
              <w:t>California Environmental Quality Act</w:t>
            </w:r>
            <w:r w:rsidRPr="003F6147">
              <w:t>, California Public Resources Code Section 21000 et seq.</w:t>
            </w:r>
          </w:p>
        </w:tc>
      </w:tr>
      <w:tr w:rsidR="00214424" w:rsidRPr="003F6147" w14:paraId="4ACB5CD5" w14:textId="77777777" w:rsidTr="4E6163C1">
        <w:tc>
          <w:tcPr>
            <w:tcW w:w="2430" w:type="dxa"/>
          </w:tcPr>
          <w:p w14:paraId="6878FE30" w14:textId="16C6167B" w:rsidR="00214424" w:rsidRPr="00A13D61" w:rsidRDefault="00214424" w:rsidP="00214424">
            <w:pPr>
              <w:jc w:val="both"/>
            </w:pPr>
            <w:r w:rsidRPr="00A13D61">
              <w:lastRenderedPageBreak/>
              <w:t>Clean Hydrogen</w:t>
            </w:r>
          </w:p>
        </w:tc>
        <w:tc>
          <w:tcPr>
            <w:tcW w:w="6930" w:type="dxa"/>
          </w:tcPr>
          <w:p w14:paraId="04BC6716" w14:textId="21C86F11" w:rsidR="00214424" w:rsidRPr="00A13D61" w:rsidRDefault="2D503C3C" w:rsidP="620F64EC">
            <w:pPr>
              <w:jc w:val="both"/>
              <w:rPr>
                <w:i/>
                <w:iCs/>
              </w:rPr>
            </w:pPr>
            <w:r w:rsidRPr="00A13D61">
              <w:t>For the purposes of this solicitation, clean hydrogen is defined as hydrogen produced from water using eligible renewable energy resources</w:t>
            </w:r>
            <w:r w:rsidR="0C9D818A" w:rsidRPr="00A13D61">
              <w:t xml:space="preserve">, as defined in </w:t>
            </w:r>
            <w:r w:rsidR="4188B0F2" w:rsidRPr="00A13D61">
              <w:t>S</w:t>
            </w:r>
            <w:r w:rsidR="0C9D818A" w:rsidRPr="00A13D61">
              <w:t>ection 399.12 of the Public Utilities Code,</w:t>
            </w:r>
            <w:r w:rsidRPr="00A13D61">
              <w:t xml:space="preserve"> or produced from </w:t>
            </w:r>
            <w:r w:rsidR="0F8F96C6" w:rsidRPr="00A13D61">
              <w:t>these</w:t>
            </w:r>
            <w:r w:rsidRPr="00A13D61">
              <w:t xml:space="preserve"> renewable </w:t>
            </w:r>
            <w:r w:rsidR="4ECDA521" w:rsidRPr="00A13D61">
              <w:t>energy</w:t>
            </w:r>
            <w:r w:rsidR="24417C70" w:rsidRPr="00A13D61">
              <w:t xml:space="preserve"> </w:t>
            </w:r>
            <w:r w:rsidRPr="00A13D61">
              <w:t>resources. For more information on eligible renewable energy resources, refer to Section I</w:t>
            </w:r>
            <w:r w:rsidR="00D62067" w:rsidRPr="00A13D61">
              <w:t>I</w:t>
            </w:r>
            <w:r w:rsidRPr="00A13D61">
              <w:t>.</w:t>
            </w:r>
            <w:r w:rsidR="00D62067" w:rsidRPr="00A13D61">
              <w:t>B</w:t>
            </w:r>
            <w:r w:rsidRPr="00A13D61">
              <w:t>.</w:t>
            </w:r>
            <w:r w:rsidR="4188B0F2" w:rsidRPr="00A13D61">
              <w:t xml:space="preserve"> Project </w:t>
            </w:r>
            <w:r w:rsidR="00D62067" w:rsidRPr="00A13D61">
              <w:t>Requirements</w:t>
            </w:r>
            <w:r w:rsidR="4188B0F2" w:rsidRPr="00A13D61">
              <w:rPr>
                <w:b/>
                <w:bCs/>
              </w:rPr>
              <w:t>.</w:t>
            </w:r>
          </w:p>
        </w:tc>
      </w:tr>
      <w:tr w:rsidR="00770D4A" w:rsidRPr="003F6147" w14:paraId="7FE7A444" w14:textId="77777777" w:rsidTr="4E6163C1">
        <w:tc>
          <w:tcPr>
            <w:tcW w:w="2430" w:type="dxa"/>
          </w:tcPr>
          <w:p w14:paraId="7C3C794A" w14:textId="0CFEFCB9" w:rsidR="00770D4A" w:rsidRPr="00A13D61" w:rsidRDefault="00770D4A" w:rsidP="008444D2">
            <w:r w:rsidRPr="00A13D61">
              <w:t>Clean Hydrogen Program</w:t>
            </w:r>
          </w:p>
        </w:tc>
        <w:tc>
          <w:tcPr>
            <w:tcW w:w="6930" w:type="dxa"/>
          </w:tcPr>
          <w:p w14:paraId="37061886" w14:textId="3FC937BE" w:rsidR="00770D4A" w:rsidRPr="00A13D61" w:rsidRDefault="43F347DD" w:rsidP="00ADB9EA">
            <w:pPr>
              <w:jc w:val="both"/>
              <w:rPr>
                <w:i/>
                <w:iCs/>
              </w:rPr>
            </w:pPr>
            <w:r w:rsidRPr="00A13D61">
              <w:t>The Hydrogen Program is established and administered by the C</w:t>
            </w:r>
            <w:r w:rsidR="502241A1" w:rsidRPr="00A13D61">
              <w:t>EC</w:t>
            </w:r>
            <w:r w:rsidRPr="00A13D61">
              <w:t xml:space="preserve"> per AB 209 (2022) </w:t>
            </w:r>
            <w:r w:rsidR="1BA19CD9">
              <w:t xml:space="preserve">adding Chapter 7.6 (including Article 4. Hydrogen Program) to Division 15 of the Public Resources Code </w:t>
            </w:r>
            <w:r w:rsidRPr="00A13D61">
              <w:t xml:space="preserve">and provides financial incentives to eligible in-state projects </w:t>
            </w:r>
            <w:r w:rsidR="560A6EE1" w:rsidRPr="00A13D61">
              <w:t xml:space="preserve">that </w:t>
            </w:r>
            <w:r w:rsidR="5574832E" w:rsidRPr="00A13D61">
              <w:t>produc</w:t>
            </w:r>
            <w:r w:rsidR="21C4CF0B" w:rsidRPr="00A13D61">
              <w:t>e</w:t>
            </w:r>
            <w:r w:rsidRPr="00A13D61">
              <w:t xml:space="preserve">, process, </w:t>
            </w:r>
            <w:r w:rsidR="3E5C12D9" w:rsidRPr="00A13D61">
              <w:t>deliver</w:t>
            </w:r>
            <w:r w:rsidRPr="00A13D61">
              <w:t xml:space="preserve">, store, or use </w:t>
            </w:r>
            <w:r w:rsidR="64B86BD0" w:rsidRPr="00A13D61">
              <w:t>c</w:t>
            </w:r>
            <w:r w:rsidR="6B46ED39" w:rsidRPr="00A13D61">
              <w:t>lean</w:t>
            </w:r>
            <w:r w:rsidRPr="00A13D61">
              <w:t xml:space="preserve"> hydrogen.</w:t>
            </w:r>
          </w:p>
        </w:tc>
      </w:tr>
      <w:tr w:rsidR="00D3222C" w:rsidRPr="003F6147" w14:paraId="7ADA720E" w14:textId="77777777" w:rsidTr="4E6163C1">
        <w:tc>
          <w:tcPr>
            <w:tcW w:w="2430" w:type="dxa"/>
          </w:tcPr>
          <w:p w14:paraId="57BA04C6" w14:textId="3D4D19BE" w:rsidR="00D3222C" w:rsidRPr="00A13D61" w:rsidRDefault="00D3222C" w:rsidP="00770D4A">
            <w:pPr>
              <w:jc w:val="both"/>
            </w:pPr>
            <w:r w:rsidRPr="00A13D61">
              <w:t>CO</w:t>
            </w:r>
            <w:r w:rsidRPr="00A13D61">
              <w:rPr>
                <w:vertAlign w:val="subscript"/>
              </w:rPr>
              <w:t>2</w:t>
            </w:r>
            <w:r w:rsidRPr="00A13D61">
              <w:t>e</w:t>
            </w:r>
          </w:p>
        </w:tc>
        <w:tc>
          <w:tcPr>
            <w:tcW w:w="6930" w:type="dxa"/>
          </w:tcPr>
          <w:p w14:paraId="1655F666" w14:textId="07998346" w:rsidR="00D3222C" w:rsidRPr="00A13D61" w:rsidRDefault="00D3222C" w:rsidP="00770D4A">
            <w:pPr>
              <w:jc w:val="both"/>
            </w:pPr>
            <w:r w:rsidRPr="00A13D61">
              <w:t>Carbon dioxide</w:t>
            </w:r>
            <w:r w:rsidR="00A13D61">
              <w:t>-</w:t>
            </w:r>
            <w:r w:rsidRPr="00A13D61">
              <w:t>equivalent</w:t>
            </w:r>
          </w:p>
        </w:tc>
      </w:tr>
      <w:tr w:rsidR="00770D4A" w:rsidRPr="003F6147" w14:paraId="52C61765" w14:textId="77777777" w:rsidTr="4E6163C1">
        <w:tc>
          <w:tcPr>
            <w:tcW w:w="2430" w:type="dxa"/>
          </w:tcPr>
          <w:p w14:paraId="2596B177" w14:textId="77777777" w:rsidR="00770D4A" w:rsidRPr="003F6147" w:rsidRDefault="00770D4A" w:rsidP="00770D4A">
            <w:pPr>
              <w:jc w:val="both"/>
            </w:pPr>
            <w:r w:rsidRPr="003F6147">
              <w:t>Days</w:t>
            </w:r>
          </w:p>
        </w:tc>
        <w:tc>
          <w:tcPr>
            <w:tcW w:w="6930" w:type="dxa"/>
          </w:tcPr>
          <w:p w14:paraId="2122E55E" w14:textId="77777777" w:rsidR="00770D4A" w:rsidRPr="003F6147" w:rsidRDefault="00770D4A" w:rsidP="00770D4A">
            <w:pPr>
              <w:jc w:val="both"/>
              <w:rPr>
                <w:i/>
              </w:rPr>
            </w:pPr>
            <w:r w:rsidRPr="003F6147">
              <w:rPr>
                <w:i/>
              </w:rPr>
              <w:t>Days refers to calendar days</w:t>
            </w:r>
            <w:r>
              <w:rPr>
                <w:i/>
              </w:rPr>
              <w:t>.</w:t>
            </w:r>
          </w:p>
        </w:tc>
      </w:tr>
      <w:tr w:rsidR="00770D4A" w:rsidRPr="003F6147" w14:paraId="710F5904" w14:textId="77777777" w:rsidTr="4E6163C1">
        <w:tc>
          <w:tcPr>
            <w:tcW w:w="2430" w:type="dxa"/>
          </w:tcPr>
          <w:p w14:paraId="147C6C24" w14:textId="77777777" w:rsidR="00770D4A" w:rsidRPr="003F6147" w:rsidRDefault="00770D4A" w:rsidP="00770D4A">
            <w:pPr>
              <w:jc w:val="both"/>
            </w:pPr>
            <w:r w:rsidRPr="003F6147">
              <w:t>Disadvantaged Community</w:t>
            </w:r>
          </w:p>
        </w:tc>
        <w:tc>
          <w:tcPr>
            <w:tcW w:w="6930" w:type="dxa"/>
          </w:tcPr>
          <w:p w14:paraId="24306E97" w14:textId="42287B7A" w:rsidR="00770D4A" w:rsidRPr="003F6147" w:rsidRDefault="00770D4A" w:rsidP="00770D4A">
            <w:pPr>
              <w:jc w:val="both"/>
            </w:pPr>
            <w:r>
              <w:t xml:space="preserve">Communities designated pursuant to Health and Safety Code </w:t>
            </w:r>
            <w:r w:rsidR="009C0AA3">
              <w:t>S</w:t>
            </w:r>
            <w:r>
              <w:t xml:space="preserve">ection 39711 as representing the top 25% scoring census tracts from </w:t>
            </w:r>
            <w:proofErr w:type="spellStart"/>
            <w:r>
              <w:t>CalEnviroScreen</w:t>
            </w:r>
            <w:proofErr w:type="spellEnd"/>
            <w:r>
              <w:t xml:space="preserve"> </w:t>
            </w:r>
            <w:r w:rsidR="00DF6E10">
              <w:t>4.0</w:t>
            </w:r>
            <w:r>
              <w:t xml:space="preserve"> along with other areas with high amounts of pollution and low populations as identified by the California Environmental Protection Agency. (</w:t>
            </w:r>
            <w:hyperlink r:id="rId19" w:history="1">
              <w:r w:rsidR="004F368D" w:rsidRPr="003E0991">
                <w:rPr>
                  <w:rStyle w:val="Hyperlink"/>
                  <w:rFonts w:cs="Arial"/>
                </w:rPr>
                <w:t>https://oehha.ca.gov/calenviroscreen/report/calenviroscreen-40</w:t>
              </w:r>
            </w:hyperlink>
            <w:r>
              <w:t>)</w:t>
            </w:r>
          </w:p>
        </w:tc>
      </w:tr>
      <w:tr w:rsidR="009B4370" w:rsidRPr="003F6147" w14:paraId="5071CA75" w14:textId="77777777" w:rsidTr="4E6163C1">
        <w:tc>
          <w:tcPr>
            <w:tcW w:w="2430" w:type="dxa"/>
          </w:tcPr>
          <w:p w14:paraId="28F1F5DB" w14:textId="22EE9460" w:rsidR="009B4370" w:rsidRPr="00562A52" w:rsidRDefault="009B4370" w:rsidP="00770D4A">
            <w:pPr>
              <w:jc w:val="both"/>
            </w:pPr>
            <w:r w:rsidRPr="00562A52">
              <w:t>DOE</w:t>
            </w:r>
          </w:p>
        </w:tc>
        <w:tc>
          <w:tcPr>
            <w:tcW w:w="6930" w:type="dxa"/>
          </w:tcPr>
          <w:p w14:paraId="65718E6D" w14:textId="5C033559" w:rsidR="009B4370" w:rsidRPr="00562A52" w:rsidRDefault="009B4370" w:rsidP="00770D4A">
            <w:pPr>
              <w:jc w:val="both"/>
            </w:pPr>
            <w:r w:rsidRPr="00562A52">
              <w:t>Department of Energy</w:t>
            </w:r>
          </w:p>
        </w:tc>
      </w:tr>
      <w:tr w:rsidR="00630CE7" w:rsidRPr="003F6147" w14:paraId="194E89A0" w14:textId="77777777" w:rsidTr="4E6163C1">
        <w:tc>
          <w:tcPr>
            <w:tcW w:w="2430" w:type="dxa"/>
          </w:tcPr>
          <w:p w14:paraId="62710602" w14:textId="09200250" w:rsidR="00630CE7" w:rsidRPr="00562A52" w:rsidRDefault="00630CE7" w:rsidP="00770D4A">
            <w:pPr>
              <w:jc w:val="both"/>
            </w:pPr>
            <w:r w:rsidRPr="00562A52">
              <w:t>ECAMS</w:t>
            </w:r>
          </w:p>
        </w:tc>
        <w:tc>
          <w:tcPr>
            <w:tcW w:w="6930" w:type="dxa"/>
          </w:tcPr>
          <w:p w14:paraId="532529DE" w14:textId="77777777" w:rsidR="00287957" w:rsidRPr="00562A52" w:rsidRDefault="00287957" w:rsidP="00770D4A">
            <w:pPr>
              <w:jc w:val="both"/>
            </w:pPr>
            <w:r w:rsidRPr="00562A52">
              <w:t>Energy Commission Agreement Management System</w:t>
            </w:r>
          </w:p>
          <w:p w14:paraId="25005877" w14:textId="362D0500" w:rsidR="004F368D" w:rsidRPr="00287957" w:rsidRDefault="004F368D" w:rsidP="00770D4A">
            <w:pPr>
              <w:jc w:val="both"/>
              <w:rPr>
                <w:color w:val="00B050"/>
              </w:rPr>
            </w:pPr>
            <w:hyperlink r:id="rId20" w:history="1">
              <w:r w:rsidRPr="003E0991">
                <w:rPr>
                  <w:rStyle w:val="Hyperlink"/>
                  <w:rFonts w:cs="Arial"/>
                </w:rPr>
                <w:t>https://ecams.energy.ca.gov</w:t>
              </w:r>
            </w:hyperlink>
          </w:p>
        </w:tc>
      </w:tr>
      <w:tr w:rsidR="6D0C2663" w14:paraId="68674E49" w14:textId="77777777" w:rsidTr="6D0C2663">
        <w:trPr>
          <w:trHeight w:val="300"/>
        </w:trPr>
        <w:tc>
          <w:tcPr>
            <w:tcW w:w="2430" w:type="dxa"/>
          </w:tcPr>
          <w:p w14:paraId="6478938F" w14:textId="4EF458F0" w:rsidR="64224358" w:rsidRDefault="64224358" w:rsidP="006E3DFB">
            <w:r>
              <w:t>Eligible renewable energy resource</w:t>
            </w:r>
          </w:p>
        </w:tc>
        <w:tc>
          <w:tcPr>
            <w:tcW w:w="6930" w:type="dxa"/>
          </w:tcPr>
          <w:p w14:paraId="2DE6CC9C" w14:textId="72576969" w:rsidR="64224358" w:rsidRDefault="64224358" w:rsidP="6D0C2663">
            <w:pPr>
              <w:jc w:val="both"/>
              <w:rPr>
                <w:rFonts w:ascii="system-ui" w:eastAsia="system-ui" w:hAnsi="system-ui" w:cs="system-ui"/>
                <w:color w:val="666666"/>
                <w:sz w:val="24"/>
                <w:szCs w:val="24"/>
              </w:rPr>
            </w:pPr>
            <w:r w:rsidRPr="6D0C2663">
              <w:rPr>
                <w:szCs w:val="22"/>
              </w:rPr>
              <w:t xml:space="preserve">For the purposes of this solicitation, energy renewable resource refers to an electrical generating facility that meets the definition of a “renewable electrical generation facility” in </w:t>
            </w:r>
            <w:hyperlink r:id="rId21" w:history="1">
              <w:r w:rsidRPr="6D0C2663">
                <w:rPr>
                  <w:szCs w:val="22"/>
                </w:rPr>
                <w:t>Section 25741 of the Public Resources Code</w:t>
              </w:r>
            </w:hyperlink>
            <w:r w:rsidRPr="6D0C2663">
              <w:rPr>
                <w:szCs w:val="22"/>
              </w:rPr>
              <w:t>, subject to the requirements of Public Utilities Code section 399.12(e)(1)(A)-(D).</w:t>
            </w:r>
          </w:p>
        </w:tc>
      </w:tr>
      <w:tr w:rsidR="00971B59" w:rsidRPr="00971B59" w14:paraId="1B6D3C6F" w14:textId="77777777" w:rsidTr="2006E172">
        <w:trPr>
          <w:trHeight w:val="300"/>
        </w:trPr>
        <w:tc>
          <w:tcPr>
            <w:tcW w:w="2430" w:type="dxa"/>
          </w:tcPr>
          <w:p w14:paraId="5324A811" w14:textId="2ED747DB" w:rsidR="2006E172" w:rsidRPr="00971B59" w:rsidRDefault="2006E172" w:rsidP="2006E172">
            <w:pPr>
              <w:jc w:val="both"/>
            </w:pPr>
            <w:r w:rsidRPr="00971B59">
              <w:t xml:space="preserve">End use </w:t>
            </w:r>
          </w:p>
        </w:tc>
        <w:tc>
          <w:tcPr>
            <w:tcW w:w="6930" w:type="dxa"/>
          </w:tcPr>
          <w:p w14:paraId="69676E29" w14:textId="7837B91A" w:rsidR="2006E172" w:rsidRPr="00971B59" w:rsidRDefault="2006E172" w:rsidP="2006E172">
            <w:pPr>
              <w:jc w:val="both"/>
            </w:pPr>
            <w:r w:rsidRPr="00971B59">
              <w:t>For the purposes of this solicitation, end use refers to the application and/or consumption of hydrogen produced for its ultimate intended use.</w:t>
            </w:r>
          </w:p>
        </w:tc>
      </w:tr>
      <w:tr w:rsidR="00287957" w:rsidRPr="003F6147" w14:paraId="446D03F6" w14:textId="77777777" w:rsidTr="4E6163C1">
        <w:tc>
          <w:tcPr>
            <w:tcW w:w="2430" w:type="dxa"/>
          </w:tcPr>
          <w:p w14:paraId="18BF1792" w14:textId="6B7FCBB9" w:rsidR="00287957" w:rsidRDefault="00287957" w:rsidP="00287957">
            <w:pPr>
              <w:jc w:val="both"/>
            </w:pPr>
            <w:r w:rsidRPr="003F6147">
              <w:t>Energy Equity</w:t>
            </w:r>
          </w:p>
        </w:tc>
        <w:tc>
          <w:tcPr>
            <w:tcW w:w="6930" w:type="dxa"/>
          </w:tcPr>
          <w:p w14:paraId="75F7F488" w14:textId="20B77677" w:rsidR="00287957" w:rsidRPr="003F6147" w:rsidRDefault="00287957" w:rsidP="00287957">
            <w:pPr>
              <w:jc w:val="both"/>
            </w:pPr>
            <w:r w:rsidRPr="003F6147">
              <w:t>The fair distribution of benefits and burdens from energy production and consumption.</w:t>
            </w:r>
          </w:p>
        </w:tc>
      </w:tr>
      <w:tr w:rsidR="00287957" w:rsidRPr="003F6147" w14:paraId="3796E1CD" w14:textId="77777777" w:rsidTr="4E6163C1">
        <w:tc>
          <w:tcPr>
            <w:tcW w:w="2430" w:type="dxa"/>
          </w:tcPr>
          <w:p w14:paraId="718CC924" w14:textId="608372E4" w:rsidR="00287957" w:rsidRPr="00562A52" w:rsidRDefault="00287957" w:rsidP="00287957">
            <w:pPr>
              <w:jc w:val="both"/>
            </w:pPr>
            <w:r w:rsidRPr="00562A52">
              <w:t>Geographic Diversity</w:t>
            </w:r>
          </w:p>
        </w:tc>
        <w:tc>
          <w:tcPr>
            <w:tcW w:w="6930" w:type="dxa"/>
          </w:tcPr>
          <w:p w14:paraId="410D5587" w14:textId="78F129D6" w:rsidR="00287957" w:rsidRPr="00562A52" w:rsidRDefault="42DB9F14" w:rsidP="620F64EC">
            <w:pPr>
              <w:jc w:val="both"/>
            </w:pPr>
            <w:r w:rsidRPr="00562A52">
              <w:t>For the purposes of this solicitation, g</w:t>
            </w:r>
            <w:r w:rsidR="4FCC141D" w:rsidRPr="00562A52">
              <w:t>eographic diversity refers to the individual benefits, such as resources, industry sectors, environmental benefits, and economic impacts in regional economies, which projects contribute to diverse areas of the state.</w:t>
            </w:r>
          </w:p>
        </w:tc>
      </w:tr>
      <w:tr w:rsidR="00095244" w:rsidRPr="003F6147" w14:paraId="3166EA41" w14:textId="77777777" w:rsidTr="4E6163C1">
        <w:tc>
          <w:tcPr>
            <w:tcW w:w="2430" w:type="dxa"/>
          </w:tcPr>
          <w:p w14:paraId="25B9D854" w14:textId="7A1923B1" w:rsidR="00095244" w:rsidRPr="00562A52" w:rsidRDefault="00095244" w:rsidP="00287957">
            <w:pPr>
              <w:jc w:val="both"/>
            </w:pPr>
            <w:r w:rsidRPr="00562A52">
              <w:t>GFO</w:t>
            </w:r>
          </w:p>
        </w:tc>
        <w:tc>
          <w:tcPr>
            <w:tcW w:w="6930" w:type="dxa"/>
          </w:tcPr>
          <w:p w14:paraId="65ACCDFA" w14:textId="78BFE435" w:rsidR="00095244" w:rsidRPr="00562A52" w:rsidRDefault="00095244" w:rsidP="00287957">
            <w:pPr>
              <w:jc w:val="both"/>
            </w:pPr>
            <w:r w:rsidRPr="00562A52">
              <w:t>Grant Funding Opportunity</w:t>
            </w:r>
          </w:p>
        </w:tc>
      </w:tr>
      <w:tr w:rsidR="00287957" w:rsidRPr="00971B59" w14:paraId="049E1EBF" w14:textId="77777777" w:rsidTr="4E6163C1">
        <w:tc>
          <w:tcPr>
            <w:tcW w:w="2430" w:type="dxa"/>
          </w:tcPr>
          <w:p w14:paraId="65CA2597" w14:textId="74C09832" w:rsidR="00287957" w:rsidRPr="00971B59" w:rsidRDefault="00E425DB" w:rsidP="22FEFB77">
            <w:pPr>
              <w:rPr>
                <w:color w:val="00B050"/>
              </w:rPr>
            </w:pPr>
            <w:r w:rsidRPr="00971B59">
              <w:t>Hydrogen Safety Panel</w:t>
            </w:r>
          </w:p>
        </w:tc>
        <w:tc>
          <w:tcPr>
            <w:tcW w:w="6930" w:type="dxa"/>
          </w:tcPr>
          <w:p w14:paraId="17110FF6" w14:textId="04D80415" w:rsidR="00287957" w:rsidRPr="00971B59" w:rsidRDefault="00B25666" w:rsidP="22FEFB77">
            <w:pPr>
              <w:jc w:val="both"/>
              <w:rPr>
                <w:color w:val="00B050"/>
              </w:rPr>
            </w:pPr>
            <w:r w:rsidRPr="00971B59">
              <w:t xml:space="preserve">The Hydrogen Safety Panel, developed by Pacific Northwest National Laboratory with support from the U.S. Department of Energy, provides </w:t>
            </w:r>
            <w:r w:rsidRPr="00971B59">
              <w:lastRenderedPageBreak/>
              <w:t>services</w:t>
            </w:r>
            <w:r w:rsidR="008C5DC2" w:rsidRPr="00971B59">
              <w:t xml:space="preserve"> </w:t>
            </w:r>
            <w:r w:rsidR="00DD55B5" w:rsidRPr="00971B59">
              <w:t xml:space="preserve">for safety planning for projects addressing production, storage, </w:t>
            </w:r>
            <w:r w:rsidR="00F715D9" w:rsidRPr="00971B59">
              <w:t>delivery</w:t>
            </w:r>
            <w:r w:rsidR="00DD55B5" w:rsidRPr="00971B59">
              <w:t>, and use of hydrogen.</w:t>
            </w:r>
            <w:r w:rsidR="00645201" w:rsidRPr="00971B59">
              <w:rPr>
                <w:rStyle w:val="FootnoteReference"/>
              </w:rPr>
              <w:footnoteReference w:id="13"/>
            </w:r>
          </w:p>
        </w:tc>
      </w:tr>
      <w:tr w:rsidR="00971B59" w:rsidRPr="00971B59" w14:paraId="2F21D2FA" w14:textId="77777777" w:rsidTr="4E6163C1">
        <w:tc>
          <w:tcPr>
            <w:tcW w:w="2430" w:type="dxa"/>
          </w:tcPr>
          <w:p w14:paraId="15035F2C" w14:textId="46A21EA2" w:rsidR="00657CDD" w:rsidRPr="00971B59" w:rsidRDefault="00657CDD" w:rsidP="00657CDD">
            <w:r w:rsidRPr="00971B59">
              <w:lastRenderedPageBreak/>
              <w:t xml:space="preserve">Hydrogen System </w:t>
            </w:r>
          </w:p>
        </w:tc>
        <w:tc>
          <w:tcPr>
            <w:tcW w:w="6930" w:type="dxa"/>
          </w:tcPr>
          <w:p w14:paraId="3D66E311" w14:textId="6591DA27" w:rsidR="00657CDD" w:rsidRPr="00971B59" w:rsidRDefault="00657CDD" w:rsidP="00657CDD">
            <w:pPr>
              <w:jc w:val="both"/>
            </w:pPr>
            <w:r w:rsidRPr="00971B59">
              <w:t>This solicitation will use "hydrogen systems" to characterize the proposed hydrogen production, storage, and end-use components. Project requirements and research goals will be assigned accordingly.</w:t>
            </w:r>
          </w:p>
        </w:tc>
      </w:tr>
      <w:tr w:rsidR="00287957" w:rsidRPr="003F6147" w14:paraId="3E0981EC" w14:textId="77777777" w:rsidTr="4E6163C1">
        <w:tc>
          <w:tcPr>
            <w:tcW w:w="2430" w:type="dxa"/>
          </w:tcPr>
          <w:p w14:paraId="2C5F8351" w14:textId="5FB95354" w:rsidR="00287957" w:rsidRPr="003F6147" w:rsidRDefault="00287957" w:rsidP="00287957">
            <w:r w:rsidRPr="003F6147">
              <w:t>Low</w:t>
            </w:r>
            <w:r w:rsidR="2823DD04">
              <w:t>-</w:t>
            </w:r>
            <w:r w:rsidRPr="003F6147">
              <w:t>Income Community</w:t>
            </w:r>
          </w:p>
        </w:tc>
        <w:tc>
          <w:tcPr>
            <w:tcW w:w="6930" w:type="dxa"/>
          </w:tcPr>
          <w:p w14:paraId="673D844E" w14:textId="4C211B5B" w:rsidR="00287957" w:rsidRPr="003F6147" w:rsidRDefault="00287957" w:rsidP="00287957">
            <w:pPr>
              <w:shd w:val="clear" w:color="auto" w:fill="FFFFFF"/>
              <w:spacing w:after="60"/>
              <w:jc w:val="both"/>
              <w:textAlignment w:val="baseline"/>
            </w:pPr>
            <w:r>
              <w:t>C</w:t>
            </w:r>
            <w:r w:rsidRPr="00960D30">
              <w:t xml:space="preserve">ommunities within census tracts with median household incomes at or below 80 percent of the statewide median income or the applicable low-income threshold listed in the state income limits updated by the Department of Housing and Community Development.  </w:t>
            </w:r>
            <w:r>
              <w:t>(</w:t>
            </w:r>
            <w:hyperlink r:id="rId22" w:history="1">
              <w:r w:rsidR="004F368D" w:rsidRPr="003E0991">
                <w:rPr>
                  <w:rStyle w:val="Hyperlink"/>
                  <w:rFonts w:cs="Arial"/>
                </w:rPr>
                <w:t>https://www.hcd.ca.gov/grants-and-funding/income-limits</w:t>
              </w:r>
            </w:hyperlink>
            <w:r>
              <w:t xml:space="preserve">) </w:t>
            </w:r>
          </w:p>
        </w:tc>
      </w:tr>
      <w:tr w:rsidR="00287957" w:rsidRPr="003F6147" w14:paraId="6EB675F9" w14:textId="77777777" w:rsidTr="4E6163C1">
        <w:tc>
          <w:tcPr>
            <w:tcW w:w="2430" w:type="dxa"/>
          </w:tcPr>
          <w:p w14:paraId="0C79F6BD" w14:textId="77777777" w:rsidR="00287957" w:rsidRPr="003F6147" w:rsidRDefault="00287957" w:rsidP="00287957">
            <w:pPr>
              <w:jc w:val="both"/>
            </w:pPr>
            <w:r>
              <w:t xml:space="preserve">Major Subrecipient </w:t>
            </w:r>
          </w:p>
        </w:tc>
        <w:tc>
          <w:tcPr>
            <w:tcW w:w="6930" w:type="dxa"/>
          </w:tcPr>
          <w:p w14:paraId="3DFB59F2" w14:textId="4276309B" w:rsidR="00287957" w:rsidRPr="00150DAF" w:rsidRDefault="00287957" w:rsidP="00287957">
            <w:pPr>
              <w:jc w:val="both"/>
              <w:rPr>
                <w:iCs/>
              </w:rPr>
            </w:pPr>
            <w:r>
              <w:rPr>
                <w:iCs/>
              </w:rPr>
              <w:t xml:space="preserve">A </w:t>
            </w:r>
            <w:r w:rsidR="00343564">
              <w:rPr>
                <w:iCs/>
              </w:rPr>
              <w:t>s</w:t>
            </w:r>
            <w:r>
              <w:rPr>
                <w:iCs/>
              </w:rPr>
              <w:t xml:space="preserve">ubrecipient that is budgeted to receive $100,000 or more of CEC funds, not including any equipment or match funds that may be provided by the </w:t>
            </w:r>
            <w:r w:rsidR="00343564">
              <w:rPr>
                <w:iCs/>
              </w:rPr>
              <w:t>s</w:t>
            </w:r>
            <w:r>
              <w:rPr>
                <w:iCs/>
              </w:rPr>
              <w:t xml:space="preserve">ubrecipient.  </w:t>
            </w:r>
          </w:p>
        </w:tc>
      </w:tr>
      <w:tr w:rsidR="00FD271B" w:rsidRPr="003F6147" w14:paraId="48136197" w14:textId="77777777" w:rsidTr="4E6163C1">
        <w:tc>
          <w:tcPr>
            <w:tcW w:w="2430" w:type="dxa"/>
          </w:tcPr>
          <w:p w14:paraId="7844F93A" w14:textId="207AF5B9" w:rsidR="00FD271B" w:rsidRPr="006E42CD" w:rsidRDefault="028D3EFA" w:rsidP="006E3DFB">
            <w:r w:rsidRPr="610344C2">
              <w:rPr>
                <w:rStyle w:val="normaltextrun"/>
              </w:rPr>
              <w:t xml:space="preserve">California </w:t>
            </w:r>
            <w:r w:rsidR="00FD271B" w:rsidRPr="610344C2">
              <w:rPr>
                <w:rStyle w:val="normaltextrun"/>
              </w:rPr>
              <w:t>Native American Tribe</w:t>
            </w:r>
            <w:r w:rsidR="00FD271B" w:rsidRPr="610344C2">
              <w:rPr>
                <w:rStyle w:val="eop"/>
              </w:rPr>
              <w:t> </w:t>
            </w:r>
          </w:p>
        </w:tc>
        <w:tc>
          <w:tcPr>
            <w:tcW w:w="6930" w:type="dxa"/>
          </w:tcPr>
          <w:p w14:paraId="091A1139" w14:textId="16B5FF8A" w:rsidR="00FD271B" w:rsidRPr="006E42CD" w:rsidRDefault="00FD271B" w:rsidP="00FD271B">
            <w:pPr>
              <w:jc w:val="both"/>
              <w:rPr>
                <w:iCs/>
              </w:rPr>
            </w:pPr>
            <w:r w:rsidRPr="006E42CD">
              <w:rPr>
                <w:rStyle w:val="normaltextrun"/>
                <w:bCs/>
                <w:szCs w:val="22"/>
              </w:rPr>
              <w:t>California Native American tribes listed with the California Native American Heritage Commission (NAHC) for the purposes of Chapter 905 of the Statutes of 2004.9</w:t>
            </w:r>
            <w:r w:rsidRPr="006E42CD">
              <w:rPr>
                <w:rStyle w:val="eop"/>
                <w:bCs/>
                <w:szCs w:val="22"/>
              </w:rPr>
              <w:t> </w:t>
            </w:r>
          </w:p>
        </w:tc>
      </w:tr>
      <w:tr w:rsidR="00287957" w:rsidRPr="003F6147" w14:paraId="36EE849E" w14:textId="77777777" w:rsidTr="4E6163C1">
        <w:tc>
          <w:tcPr>
            <w:tcW w:w="2430" w:type="dxa"/>
          </w:tcPr>
          <w:p w14:paraId="0DCA0F8E" w14:textId="77777777" w:rsidR="00287957" w:rsidRPr="003F6147" w:rsidRDefault="00287957" w:rsidP="00287957">
            <w:pPr>
              <w:jc w:val="both"/>
            </w:pPr>
            <w:r w:rsidRPr="003F6147">
              <w:t>NOPA</w:t>
            </w:r>
          </w:p>
        </w:tc>
        <w:tc>
          <w:tcPr>
            <w:tcW w:w="6930" w:type="dxa"/>
          </w:tcPr>
          <w:p w14:paraId="1BC385BE" w14:textId="79F25FBF" w:rsidR="00287957" w:rsidRPr="003F6147" w:rsidRDefault="00287957" w:rsidP="00287957">
            <w:pPr>
              <w:jc w:val="both"/>
            </w:pPr>
            <w:r w:rsidRPr="003F6147">
              <w:rPr>
                <w:i/>
              </w:rPr>
              <w:t>Notice of Proposed Award,</w:t>
            </w:r>
            <w:r w:rsidRPr="003F6147">
              <w:t xml:space="preserve"> a public notice by CEC </w:t>
            </w:r>
            <w:r>
              <w:t xml:space="preserve">staff </w:t>
            </w:r>
            <w:r w:rsidRPr="003F6147">
              <w:t xml:space="preserve">that identifies </w:t>
            </w:r>
            <w:r>
              <w:t>proposed grant</w:t>
            </w:r>
            <w:r w:rsidRPr="003F6147">
              <w:t xml:space="preserve"> recipients</w:t>
            </w:r>
            <w:r>
              <w:t>.</w:t>
            </w:r>
          </w:p>
        </w:tc>
      </w:tr>
      <w:tr w:rsidR="00971B59" w:rsidRPr="00971B59" w14:paraId="62E5687E" w14:textId="77777777" w:rsidTr="4E6163C1">
        <w:trPr>
          <w:trHeight w:val="300"/>
        </w:trPr>
        <w:tc>
          <w:tcPr>
            <w:tcW w:w="2430" w:type="dxa"/>
          </w:tcPr>
          <w:p w14:paraId="12D54E13" w14:textId="0CD76354" w:rsidR="00CD3058" w:rsidRPr="00971B59" w:rsidRDefault="00CD3058" w:rsidP="71B3B74A">
            <w:pPr>
              <w:jc w:val="both"/>
            </w:pPr>
            <w:r w:rsidRPr="00971B59">
              <w:t>Onsite</w:t>
            </w:r>
          </w:p>
        </w:tc>
        <w:tc>
          <w:tcPr>
            <w:tcW w:w="6930" w:type="dxa"/>
          </w:tcPr>
          <w:p w14:paraId="1C20EEF8" w14:textId="2B88D0D5" w:rsidR="00CD3058" w:rsidRPr="00971B59" w:rsidRDefault="00E51683" w:rsidP="71B3B74A">
            <w:pPr>
              <w:jc w:val="both"/>
            </w:pPr>
            <w:r w:rsidRPr="00971B59">
              <w:t>For this solicitation, “onsite” means to be located on the same or geographically contiguous property, which may be divided by public or private right-of-way, provided the entrance and exit between the properties is at a crossroads intersection, and access is by crossing as opposed to going along the right-of-way. Noncontiguous properties owned by the same person but connected by a right-of-way which that person controls and to which the public does not have access, is also considered on-site property.</w:t>
            </w:r>
          </w:p>
        </w:tc>
      </w:tr>
      <w:tr w:rsidR="00287957" w:rsidRPr="003F6147" w14:paraId="2F48986C" w14:textId="77777777" w:rsidTr="4E6163C1">
        <w:tc>
          <w:tcPr>
            <w:tcW w:w="2430" w:type="dxa"/>
          </w:tcPr>
          <w:p w14:paraId="53373040" w14:textId="77777777" w:rsidR="00287957" w:rsidRPr="003F6147" w:rsidRDefault="00287957" w:rsidP="00287957">
            <w:pPr>
              <w:jc w:val="both"/>
            </w:pPr>
            <w:r w:rsidRPr="003F6147">
              <w:t>Pilot Test</w:t>
            </w:r>
          </w:p>
        </w:tc>
        <w:tc>
          <w:tcPr>
            <w:tcW w:w="6930" w:type="dxa"/>
          </w:tcPr>
          <w:p w14:paraId="0742F89F" w14:textId="06AEF6C1" w:rsidR="00287957" w:rsidRPr="003F6147" w:rsidRDefault="00287957" w:rsidP="00C86092">
            <w:pPr>
              <w:spacing w:before="100" w:beforeAutospacing="1" w:after="100" w:afterAutospacing="1"/>
              <w:jc w:val="both"/>
            </w:pPr>
            <w:r>
              <w:t>S</w:t>
            </w:r>
            <w:r w:rsidRPr="003F6147">
              <w:t xml:space="preserve">mall scale testing in </w:t>
            </w:r>
            <w:r>
              <w:t>a</w:t>
            </w:r>
            <w:r w:rsidRPr="003F6147">
              <w:t xml:space="preserve"> laboratory or testing on a small portion of the production line of the affected industry. Pilot tests help verify the design and validity of an approach, and adjustments can be made at this stage before full-scale demonstrations</w:t>
            </w:r>
          </w:p>
        </w:tc>
      </w:tr>
      <w:tr w:rsidR="00287957" w:rsidRPr="003F6147" w14:paraId="00D95737" w14:textId="77777777" w:rsidTr="4E6163C1">
        <w:tc>
          <w:tcPr>
            <w:tcW w:w="2430" w:type="dxa"/>
          </w:tcPr>
          <w:p w14:paraId="3F94E2E8" w14:textId="5CCA4CE4" w:rsidR="00287957" w:rsidRPr="006C01C4" w:rsidRDefault="00287957" w:rsidP="00287957">
            <w:pPr>
              <w:jc w:val="both"/>
            </w:pPr>
            <w:r w:rsidRPr="006C01C4">
              <w:t>PPA</w:t>
            </w:r>
          </w:p>
        </w:tc>
        <w:tc>
          <w:tcPr>
            <w:tcW w:w="6930" w:type="dxa"/>
          </w:tcPr>
          <w:p w14:paraId="4DD1B353" w14:textId="13D9BBB3" w:rsidR="00287957" w:rsidRPr="006C01C4" w:rsidRDefault="00287957" w:rsidP="00C86092">
            <w:pPr>
              <w:spacing w:before="100" w:beforeAutospacing="1" w:after="100" w:afterAutospacing="1"/>
              <w:jc w:val="both"/>
            </w:pPr>
            <w:r w:rsidRPr="006C01C4">
              <w:t>Power purchase agreement</w:t>
            </w:r>
          </w:p>
        </w:tc>
      </w:tr>
      <w:tr w:rsidR="00FD271B" w:rsidRPr="003F6147" w14:paraId="6EF241E5" w14:textId="77777777" w:rsidTr="4E6163C1">
        <w:tc>
          <w:tcPr>
            <w:tcW w:w="2430" w:type="dxa"/>
          </w:tcPr>
          <w:p w14:paraId="0B411172" w14:textId="08BC68E1" w:rsidR="00FD271B" w:rsidRPr="003F6147" w:rsidRDefault="00FD271B" w:rsidP="00FD271B">
            <w:pPr>
              <w:jc w:val="both"/>
            </w:pPr>
            <w:r w:rsidRPr="003F6147">
              <w:t>Pre-Commercial</w:t>
            </w:r>
            <w:r>
              <w:t xml:space="preserve"> Technology</w:t>
            </w:r>
          </w:p>
        </w:tc>
        <w:tc>
          <w:tcPr>
            <w:tcW w:w="6930" w:type="dxa"/>
          </w:tcPr>
          <w:p w14:paraId="5A46F357" w14:textId="3F102700" w:rsidR="00FD271B" w:rsidRPr="003F6147" w:rsidRDefault="00FD271B" w:rsidP="00FD271B">
            <w:pPr>
              <w:spacing w:before="100" w:beforeAutospacing="1" w:after="100" w:afterAutospacing="1"/>
              <w:jc w:val="both"/>
            </w:pPr>
            <w:r>
              <w:t>A</w:t>
            </w:r>
            <w:r w:rsidRPr="003F614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287957" w:rsidRPr="003F6147" w14:paraId="6E267D56" w14:textId="77777777" w:rsidTr="4E6163C1">
        <w:tc>
          <w:tcPr>
            <w:tcW w:w="2430" w:type="dxa"/>
          </w:tcPr>
          <w:p w14:paraId="0F0C249B" w14:textId="77777777" w:rsidR="00287957" w:rsidRPr="003F6147" w:rsidRDefault="00287957" w:rsidP="00287957">
            <w:pPr>
              <w:jc w:val="both"/>
            </w:pPr>
            <w:r w:rsidRPr="003F6147">
              <w:t>Principal Investigator</w:t>
            </w:r>
          </w:p>
        </w:tc>
        <w:tc>
          <w:tcPr>
            <w:tcW w:w="6930" w:type="dxa"/>
          </w:tcPr>
          <w:p w14:paraId="5FE4F8B7" w14:textId="77777777" w:rsidR="00287957" w:rsidRPr="003F6147" w:rsidRDefault="00287957" w:rsidP="00C86092">
            <w:pPr>
              <w:spacing w:before="100" w:beforeAutospacing="1" w:after="100" w:afterAutospacing="1"/>
              <w:jc w:val="both"/>
              <w:rPr>
                <w:rFonts w:cs="Times New Roman"/>
                <w:sz w:val="24"/>
                <w:szCs w:val="24"/>
              </w:rPr>
            </w:pPr>
            <w:r w:rsidRPr="003F6147">
              <w:t>The technical lead for the applicant’s project, who is responsible for overseeing the project; in some instances, the Principal Investigator and Project Manager may be the same person</w:t>
            </w:r>
            <w:r>
              <w:t>.</w:t>
            </w:r>
            <w:r w:rsidRPr="003F6147">
              <w:t xml:space="preserve">  </w:t>
            </w:r>
          </w:p>
        </w:tc>
      </w:tr>
      <w:tr w:rsidR="00287957" w:rsidRPr="003F6147" w14:paraId="619CD725" w14:textId="77777777" w:rsidTr="4E6163C1">
        <w:tc>
          <w:tcPr>
            <w:tcW w:w="2430" w:type="dxa"/>
          </w:tcPr>
          <w:p w14:paraId="55A34BEB" w14:textId="77777777" w:rsidR="00287957" w:rsidRPr="003F6147" w:rsidRDefault="00287957" w:rsidP="00287957">
            <w:pPr>
              <w:jc w:val="both"/>
            </w:pPr>
            <w:r w:rsidRPr="003F6147">
              <w:t>Project Manager</w:t>
            </w:r>
          </w:p>
        </w:tc>
        <w:tc>
          <w:tcPr>
            <w:tcW w:w="6930" w:type="dxa"/>
          </w:tcPr>
          <w:p w14:paraId="74A463FD" w14:textId="77777777" w:rsidR="00287957" w:rsidRPr="003F6147" w:rsidRDefault="00287957" w:rsidP="00287957">
            <w:pPr>
              <w:jc w:val="both"/>
            </w:pPr>
            <w:r w:rsidRPr="003F6147">
              <w:t>The person designated by the applicant to oversee the project and to serve as the main point of contact for the CEC</w:t>
            </w:r>
            <w:r>
              <w:t>.</w:t>
            </w:r>
          </w:p>
        </w:tc>
      </w:tr>
      <w:tr w:rsidR="00287957" w:rsidRPr="003F6147" w14:paraId="5AEA71FB" w14:textId="77777777" w:rsidTr="4E6163C1">
        <w:tc>
          <w:tcPr>
            <w:tcW w:w="2430" w:type="dxa"/>
          </w:tcPr>
          <w:p w14:paraId="58F6988E" w14:textId="77777777" w:rsidR="00287957" w:rsidRPr="003F6147" w:rsidRDefault="00287957" w:rsidP="00287957">
            <w:pPr>
              <w:jc w:val="both"/>
            </w:pPr>
            <w:r w:rsidRPr="003F6147">
              <w:lastRenderedPageBreak/>
              <w:t>Project Partner</w:t>
            </w:r>
          </w:p>
        </w:tc>
        <w:tc>
          <w:tcPr>
            <w:tcW w:w="6930" w:type="dxa"/>
          </w:tcPr>
          <w:p w14:paraId="074771EE" w14:textId="134D8037" w:rsidR="00287957" w:rsidRPr="003F6147" w:rsidRDefault="00287957" w:rsidP="00287957">
            <w:pPr>
              <w:jc w:val="both"/>
            </w:pPr>
            <w:r w:rsidRPr="003F6147">
              <w:t>A</w:t>
            </w:r>
            <w:r>
              <w:t xml:space="preserve"> person or</w:t>
            </w:r>
            <w:r w:rsidRPr="003F6147">
              <w:t xml:space="preserve"> entity that contributes financially or otherwise to the project (e.g., match funding, provision of a test, demonstration or deployment site), and does not receive CEC funds</w:t>
            </w:r>
            <w:r>
              <w:t>.</w:t>
            </w:r>
            <w:r w:rsidRPr="003F6147">
              <w:t xml:space="preserve"> </w:t>
            </w:r>
          </w:p>
        </w:tc>
      </w:tr>
      <w:tr w:rsidR="00287957" w:rsidRPr="003F6147" w14:paraId="74C21BAF" w14:textId="77777777" w:rsidTr="4E6163C1">
        <w:tc>
          <w:tcPr>
            <w:tcW w:w="2430" w:type="dxa"/>
          </w:tcPr>
          <w:p w14:paraId="04E5F7BC" w14:textId="41414537" w:rsidR="00287957" w:rsidRPr="00790F6B" w:rsidRDefault="00287957" w:rsidP="00287957">
            <w:pPr>
              <w:jc w:val="both"/>
            </w:pPr>
            <w:r w:rsidRPr="00790F6B">
              <w:t>REC</w:t>
            </w:r>
          </w:p>
        </w:tc>
        <w:tc>
          <w:tcPr>
            <w:tcW w:w="6930" w:type="dxa"/>
          </w:tcPr>
          <w:p w14:paraId="055DA651" w14:textId="749CCF08" w:rsidR="00287957" w:rsidRPr="00790F6B" w:rsidRDefault="616726DB" w:rsidP="00287957">
            <w:pPr>
              <w:jc w:val="both"/>
            </w:pPr>
            <w:r w:rsidRPr="00790F6B">
              <w:t>Renewable Energy C</w:t>
            </w:r>
            <w:r w:rsidR="0CC43F06" w:rsidRPr="00790F6B">
              <w:t>redit</w:t>
            </w:r>
          </w:p>
        </w:tc>
      </w:tr>
      <w:tr w:rsidR="00287957" w:rsidRPr="003F6147" w14:paraId="5A22456C" w14:textId="77777777" w:rsidTr="4E6163C1">
        <w:tc>
          <w:tcPr>
            <w:tcW w:w="2430" w:type="dxa"/>
          </w:tcPr>
          <w:p w14:paraId="6F237EB3" w14:textId="77777777" w:rsidR="00287957" w:rsidRPr="003F6147" w:rsidRDefault="00287957" w:rsidP="00287957">
            <w:pPr>
              <w:jc w:val="both"/>
            </w:pPr>
            <w:r w:rsidRPr="003F6147">
              <w:t>Recipient</w:t>
            </w:r>
          </w:p>
        </w:tc>
        <w:tc>
          <w:tcPr>
            <w:tcW w:w="6930" w:type="dxa"/>
          </w:tcPr>
          <w:p w14:paraId="3FC09509" w14:textId="63BE98DA" w:rsidR="00287957" w:rsidRPr="003F6147" w:rsidRDefault="00287957" w:rsidP="00287957">
            <w:pPr>
              <w:jc w:val="both"/>
            </w:pPr>
            <w:r w:rsidRPr="003F6147">
              <w:t>A</w:t>
            </w:r>
            <w:r>
              <w:t xml:space="preserve"> person or</w:t>
            </w:r>
            <w:r w:rsidRPr="003F6147">
              <w:t xml:space="preserve"> entity receiving a </w:t>
            </w:r>
            <w:r>
              <w:t xml:space="preserve">grant </w:t>
            </w:r>
            <w:r w:rsidRPr="003F6147">
              <w:t>award under this solicitation</w:t>
            </w:r>
            <w:r>
              <w:t>. “Recipient” may be used interchangeably with “grant recipient”.</w:t>
            </w:r>
          </w:p>
        </w:tc>
      </w:tr>
      <w:tr w:rsidR="004F7294" w:rsidRPr="003F6147" w14:paraId="0735587C" w14:textId="77777777" w:rsidTr="4E6163C1">
        <w:tc>
          <w:tcPr>
            <w:tcW w:w="2430" w:type="dxa"/>
          </w:tcPr>
          <w:p w14:paraId="6FCE2130" w14:textId="77777777" w:rsidR="004F7294" w:rsidRPr="003F6147" w:rsidRDefault="004F7294" w:rsidP="004F7294">
            <w:pPr>
              <w:jc w:val="both"/>
            </w:pPr>
            <w:r w:rsidRPr="003F6147">
              <w:t>Solicitation</w:t>
            </w:r>
          </w:p>
        </w:tc>
        <w:tc>
          <w:tcPr>
            <w:tcW w:w="6930" w:type="dxa"/>
          </w:tcPr>
          <w:p w14:paraId="51DC304A" w14:textId="77C68411" w:rsidR="004F7294" w:rsidRPr="003F6147" w:rsidRDefault="004F7294" w:rsidP="004F7294">
            <w:pPr>
              <w:jc w:val="both"/>
            </w:pPr>
            <w:r w:rsidRPr="003F6147">
              <w:t>This entire document, including all attachments, exhibits, addend</w:t>
            </w:r>
            <w:r>
              <w:t>a,</w:t>
            </w:r>
            <w:r w:rsidRPr="003F6147">
              <w:t xml:space="preserve"> written notices, and questions and answers (“solicitation” may be used interchangeably with “Grant Funding Opportunity”</w:t>
            </w:r>
            <w:r>
              <w:t xml:space="preserve"> or “GFO”</w:t>
            </w:r>
            <w:r w:rsidRPr="003F6147">
              <w:t>)</w:t>
            </w:r>
            <w:r>
              <w:t>.</w:t>
            </w:r>
            <w:r w:rsidRPr="003F6147">
              <w:t xml:space="preserve"> </w:t>
            </w:r>
          </w:p>
        </w:tc>
      </w:tr>
      <w:tr w:rsidR="004F7294" w:rsidRPr="003F6147" w14:paraId="457271FF" w14:textId="77777777" w:rsidTr="4E6163C1">
        <w:tc>
          <w:tcPr>
            <w:tcW w:w="2430" w:type="dxa"/>
          </w:tcPr>
          <w:p w14:paraId="7B2AA8EF" w14:textId="2C7312CA" w:rsidR="004F7294" w:rsidRPr="003F6147" w:rsidRDefault="004F7294" w:rsidP="004F7294">
            <w:pPr>
              <w:jc w:val="both"/>
            </w:pPr>
            <w:r w:rsidRPr="00CA3BD2">
              <w:t xml:space="preserve">Subrecipient  </w:t>
            </w:r>
          </w:p>
        </w:tc>
        <w:tc>
          <w:tcPr>
            <w:tcW w:w="6930" w:type="dxa"/>
          </w:tcPr>
          <w:p w14:paraId="2E9FD9C7" w14:textId="3CBBE8AC" w:rsidR="004F7294" w:rsidRPr="003F6147" w:rsidRDefault="004F7294" w:rsidP="004F7294">
            <w:pPr>
              <w:jc w:val="both"/>
            </w:pPr>
            <w:r w:rsidRPr="00CA3BD2">
              <w:t xml:space="preserve">A person or entity that receives grant funds directly from a grant Recipient and is entrusted to make decisions about how to conduct some of the grant’s activities.  A </w:t>
            </w:r>
            <w:r>
              <w:t>s</w:t>
            </w:r>
            <w:r w:rsidRPr="00CA3BD2">
              <w:t>ubrecipient’s role involves discretion over grant activities and is not merely just selling goods or services.</w:t>
            </w:r>
          </w:p>
        </w:tc>
      </w:tr>
      <w:tr w:rsidR="004F7294" w:rsidRPr="003F6147" w14:paraId="4C7B0B7C" w14:textId="77777777" w:rsidTr="4E6163C1">
        <w:tc>
          <w:tcPr>
            <w:tcW w:w="2430" w:type="dxa"/>
          </w:tcPr>
          <w:p w14:paraId="08DD3F4B" w14:textId="25620AE5" w:rsidR="004F7294" w:rsidRPr="003F6147" w:rsidRDefault="004F7294" w:rsidP="004F7294">
            <w:pPr>
              <w:jc w:val="both"/>
            </w:pPr>
            <w:r w:rsidRPr="00CA3BD2">
              <w:t>Sub-Subrecipient</w:t>
            </w:r>
          </w:p>
        </w:tc>
        <w:tc>
          <w:tcPr>
            <w:tcW w:w="6930" w:type="dxa"/>
          </w:tcPr>
          <w:p w14:paraId="2AD1C4E3" w14:textId="604DF9E4" w:rsidR="004F7294" w:rsidRPr="003F6147" w:rsidRDefault="004F7294" w:rsidP="004F7294">
            <w:pPr>
              <w:jc w:val="both"/>
            </w:pPr>
            <w:r w:rsidRPr="00CA3BD2">
              <w:t xml:space="preserve">Has the same meaning as a </w:t>
            </w:r>
            <w:r>
              <w:t>s</w:t>
            </w:r>
            <w:r w:rsidRPr="00CA3BD2">
              <w:t xml:space="preserve">ubrecipient except that it receives grant funds from a </w:t>
            </w:r>
            <w:r>
              <w:t>s</w:t>
            </w:r>
            <w:r w:rsidRPr="00CA3BD2">
              <w:t xml:space="preserve">ubrecipient or any lower tier level of a </w:t>
            </w:r>
            <w:r>
              <w:t>s</w:t>
            </w:r>
            <w:r w:rsidRPr="00CA3BD2">
              <w:t>ub-</w:t>
            </w:r>
            <w:r>
              <w:t>s</w:t>
            </w:r>
            <w:r w:rsidRPr="00CA3BD2">
              <w:t>ubrecipient.</w:t>
            </w:r>
          </w:p>
        </w:tc>
      </w:tr>
      <w:tr w:rsidR="004F7294" w:rsidRPr="003F6147" w14:paraId="277930E9" w14:textId="77777777" w:rsidTr="4E6163C1">
        <w:tc>
          <w:tcPr>
            <w:tcW w:w="2430" w:type="dxa"/>
          </w:tcPr>
          <w:p w14:paraId="2490391B" w14:textId="77777777" w:rsidR="004F7294" w:rsidRPr="003F6147" w:rsidRDefault="004F7294" w:rsidP="004F7294">
            <w:pPr>
              <w:jc w:val="both"/>
            </w:pPr>
            <w:r w:rsidRPr="003F6147">
              <w:t>State</w:t>
            </w:r>
          </w:p>
        </w:tc>
        <w:tc>
          <w:tcPr>
            <w:tcW w:w="6930" w:type="dxa"/>
          </w:tcPr>
          <w:p w14:paraId="4BEB9328" w14:textId="77777777" w:rsidR="004F7294" w:rsidRPr="003F6147" w:rsidRDefault="004F7294" w:rsidP="004F7294">
            <w:pPr>
              <w:jc w:val="both"/>
            </w:pPr>
            <w:r w:rsidRPr="003F6147">
              <w:t>State of California</w:t>
            </w:r>
          </w:p>
        </w:tc>
      </w:tr>
      <w:tr w:rsidR="00482CC8" w:rsidRPr="003F6147" w14:paraId="5ADCA06A" w14:textId="77777777" w:rsidTr="4E6163C1">
        <w:trPr>
          <w:trHeight w:val="300"/>
        </w:trPr>
        <w:tc>
          <w:tcPr>
            <w:tcW w:w="2430" w:type="dxa"/>
          </w:tcPr>
          <w:p w14:paraId="41BB2D8C" w14:textId="1D790B42" w:rsidR="00482CC8" w:rsidRDefault="00482CC8" w:rsidP="004F7294">
            <w:pPr>
              <w:jc w:val="both"/>
            </w:pPr>
            <w:r>
              <w:t>Tribal Land</w:t>
            </w:r>
          </w:p>
        </w:tc>
        <w:tc>
          <w:tcPr>
            <w:tcW w:w="6930" w:type="dxa"/>
          </w:tcPr>
          <w:p w14:paraId="3EB59DFF" w14:textId="77777777" w:rsidR="00482CC8" w:rsidRPr="00482CC8" w:rsidRDefault="00482CC8" w:rsidP="00482CC8">
            <w:pPr>
              <w:spacing w:after="0"/>
              <w:jc w:val="both"/>
            </w:pPr>
            <w:r w:rsidRPr="006E3DFB">
              <w:rPr>
                <w:i/>
              </w:rPr>
              <w:t>Tribal lands</w:t>
            </w:r>
            <w:r>
              <w:t xml:space="preserve"> are defined as:</w:t>
            </w:r>
          </w:p>
          <w:p w14:paraId="587B08EA" w14:textId="3E0F37D3" w:rsidR="00482CC8" w:rsidRPr="00482CC8" w:rsidRDefault="00482CC8" w:rsidP="00ADB9EA">
            <w:pPr>
              <w:pStyle w:val="ListParagraph"/>
              <w:numPr>
                <w:ilvl w:val="0"/>
                <w:numId w:val="2"/>
              </w:numPr>
              <w:spacing w:after="0"/>
              <w:jc w:val="both"/>
              <w:rPr>
                <w:szCs w:val="22"/>
              </w:rPr>
            </w:pPr>
            <w:r>
              <w:t xml:space="preserve">Land which is located within the boundaries of an Indian reservation, pueblo, or rancheria. </w:t>
            </w:r>
          </w:p>
          <w:p w14:paraId="59650A92" w14:textId="4F563770" w:rsidR="00482CC8" w:rsidRPr="00482CC8" w:rsidRDefault="00482CC8" w:rsidP="00ADB9EA">
            <w:pPr>
              <w:pStyle w:val="ListParagraph"/>
              <w:numPr>
                <w:ilvl w:val="0"/>
                <w:numId w:val="2"/>
              </w:numPr>
              <w:spacing w:after="0"/>
              <w:jc w:val="both"/>
              <w:rPr>
                <w:szCs w:val="22"/>
              </w:rPr>
            </w:pPr>
            <w:r>
              <w:t xml:space="preserve">Land not located within the boundaries of an Indian reservation, pueblo or rancheria, the title to which is held: </w:t>
            </w:r>
          </w:p>
          <w:p w14:paraId="7D13B656" w14:textId="1574B3DF" w:rsidR="00482CC8" w:rsidRPr="00482CC8" w:rsidRDefault="00482CC8" w:rsidP="00ADB9EA">
            <w:pPr>
              <w:pStyle w:val="ListParagraph"/>
              <w:numPr>
                <w:ilvl w:val="1"/>
                <w:numId w:val="1"/>
              </w:numPr>
              <w:spacing w:after="0"/>
              <w:jc w:val="both"/>
              <w:rPr>
                <w:szCs w:val="22"/>
              </w:rPr>
            </w:pPr>
            <w:r>
              <w:t xml:space="preserve">in trust by the United States for the benefit of an Indian tribe or an individual Indian </w:t>
            </w:r>
          </w:p>
          <w:p w14:paraId="738B2D63" w14:textId="73D66C32" w:rsidR="00482CC8" w:rsidRPr="00482CC8" w:rsidRDefault="00482CC8" w:rsidP="00ADB9EA">
            <w:pPr>
              <w:pStyle w:val="ListParagraph"/>
              <w:numPr>
                <w:ilvl w:val="1"/>
                <w:numId w:val="1"/>
              </w:numPr>
              <w:spacing w:after="0"/>
              <w:jc w:val="both"/>
              <w:rPr>
                <w:szCs w:val="22"/>
              </w:rPr>
            </w:pPr>
            <w:r>
              <w:t>by an Indian tribe or an individual Indian, subject to restriction against alienation under laws of the United States</w:t>
            </w:r>
          </w:p>
          <w:p w14:paraId="077A5BC2" w14:textId="38994634" w:rsidR="00482CC8" w:rsidRPr="00482CC8" w:rsidRDefault="00482CC8" w:rsidP="00ADB9EA">
            <w:pPr>
              <w:pStyle w:val="ListParagraph"/>
              <w:numPr>
                <w:ilvl w:val="1"/>
                <w:numId w:val="1"/>
              </w:numPr>
              <w:spacing w:after="0"/>
              <w:jc w:val="both"/>
            </w:pPr>
            <w:r>
              <w:t>by a dependent Indian community</w:t>
            </w:r>
          </w:p>
          <w:p w14:paraId="7C1ED8EC" w14:textId="2EB889C5" w:rsidR="00482CC8" w:rsidRPr="00482CC8" w:rsidRDefault="00482CC8" w:rsidP="00ADB9EA">
            <w:pPr>
              <w:pStyle w:val="ListParagraph"/>
              <w:numPr>
                <w:ilvl w:val="0"/>
                <w:numId w:val="2"/>
              </w:numPr>
              <w:spacing w:after="0"/>
              <w:jc w:val="both"/>
              <w:rPr>
                <w:szCs w:val="22"/>
              </w:rPr>
            </w:pPr>
            <w:r>
              <w:t xml:space="preserve">Land held under a long-term land lease (as a minimum, for the useful life of the proposed project) by an Indian tribe. </w:t>
            </w:r>
          </w:p>
          <w:p w14:paraId="44CF2C20" w14:textId="00ADFB39" w:rsidR="00482CC8" w:rsidRPr="007076F1" w:rsidRDefault="00482CC8" w:rsidP="00ADB9EA">
            <w:pPr>
              <w:pStyle w:val="ListParagraph"/>
              <w:numPr>
                <w:ilvl w:val="0"/>
                <w:numId w:val="2"/>
              </w:numPr>
              <w:spacing w:after="0"/>
              <w:jc w:val="both"/>
              <w:rPr>
                <w:szCs w:val="22"/>
              </w:rPr>
            </w:pPr>
            <w:r>
              <w:t>Lands held in fee simple (purchased or owned) by an Indian tribe.</w:t>
            </w:r>
          </w:p>
        </w:tc>
      </w:tr>
      <w:tr w:rsidR="004F7294" w:rsidRPr="003F6147" w14:paraId="26EDE60B" w14:textId="77777777" w:rsidTr="4E6163C1">
        <w:tc>
          <w:tcPr>
            <w:tcW w:w="2430" w:type="dxa"/>
          </w:tcPr>
          <w:p w14:paraId="6F562A24" w14:textId="77777777" w:rsidR="004F7294" w:rsidRPr="003F6147" w:rsidRDefault="004F7294" w:rsidP="004F7294">
            <w:pPr>
              <w:jc w:val="both"/>
            </w:pPr>
            <w:r>
              <w:t>TRL</w:t>
            </w:r>
          </w:p>
        </w:tc>
        <w:tc>
          <w:tcPr>
            <w:tcW w:w="6930" w:type="dxa"/>
          </w:tcPr>
          <w:p w14:paraId="579B9C91" w14:textId="0758CEF6" w:rsidR="004F7294" w:rsidRPr="007076F1" w:rsidRDefault="004F7294" w:rsidP="004F7294">
            <w:pPr>
              <w:spacing w:after="0"/>
              <w:jc w:val="both"/>
              <w:rPr>
                <w:szCs w:val="22"/>
              </w:rPr>
            </w:pPr>
            <w:r w:rsidRPr="006E3DFB">
              <w:rPr>
                <w:i/>
                <w:szCs w:val="22"/>
              </w:rPr>
              <w:t>Technology readiness levels</w:t>
            </w:r>
            <w:r w:rsidRPr="007076F1">
              <w:rPr>
                <w:szCs w:val="22"/>
              </w:rPr>
              <w:t xml:space="preserve"> are a method for estimating the maturity of technologies during the acquisition phase of a program.</w:t>
            </w:r>
          </w:p>
          <w:p w14:paraId="07D23953" w14:textId="22FABE59" w:rsidR="004F368D" w:rsidRPr="003F6147" w:rsidRDefault="004F7294" w:rsidP="004F7294">
            <w:pPr>
              <w:jc w:val="both"/>
            </w:pPr>
            <w:r>
              <w:t xml:space="preserve">Source: U.S. Department of Energy, “Technology Readiness Assessment Guide”. </w:t>
            </w:r>
            <w:hyperlink r:id="rId23">
              <w:r w:rsidR="550174F3" w:rsidRPr="78855F7C">
                <w:rPr>
                  <w:rStyle w:val="Hyperlink"/>
                  <w:rFonts w:cs="Arial"/>
                </w:rPr>
                <w:t>https://www2.lbl.gov/dir/assets/docs/TRL%20guide.pdf</w:t>
              </w:r>
            </w:hyperlink>
          </w:p>
        </w:tc>
      </w:tr>
      <w:tr w:rsidR="004F7294" w:rsidRPr="003F6147" w14:paraId="433E76E9" w14:textId="77777777" w:rsidTr="4E6163C1">
        <w:tc>
          <w:tcPr>
            <w:tcW w:w="2430" w:type="dxa"/>
          </w:tcPr>
          <w:p w14:paraId="3D80E9CE" w14:textId="6A69AC01" w:rsidR="004F7294" w:rsidRDefault="004F7294" w:rsidP="004F7294">
            <w:pPr>
              <w:jc w:val="both"/>
            </w:pPr>
            <w:r w:rsidRPr="004C0743">
              <w:t>Vendor</w:t>
            </w:r>
          </w:p>
        </w:tc>
        <w:tc>
          <w:tcPr>
            <w:tcW w:w="6930" w:type="dxa"/>
          </w:tcPr>
          <w:p w14:paraId="159654C3" w14:textId="632E636B" w:rsidR="004F7294" w:rsidRPr="007076F1" w:rsidRDefault="004F7294" w:rsidP="004F7294">
            <w:pPr>
              <w:spacing w:after="0"/>
              <w:jc w:val="both"/>
              <w:rPr>
                <w:szCs w:val="22"/>
              </w:rPr>
            </w:pPr>
            <w:r w:rsidRPr="001A0434">
              <w:rPr>
                <w:szCs w:val="22"/>
              </w:rPr>
              <w:t xml:space="preserve">A person or entity that sells goods or services to the grant Recipient, </w:t>
            </w:r>
            <w:r>
              <w:rPr>
                <w:szCs w:val="22"/>
              </w:rPr>
              <w:t>s</w:t>
            </w:r>
            <w:r w:rsidRPr="001A0434">
              <w:rPr>
                <w:szCs w:val="22"/>
              </w:rPr>
              <w:t xml:space="preserve">ubrecipient, or any lower-tiered level of </w:t>
            </w:r>
            <w:r>
              <w:rPr>
                <w:szCs w:val="22"/>
              </w:rPr>
              <w:t>s</w:t>
            </w:r>
            <w:r w:rsidRPr="001A0434">
              <w:rPr>
                <w:szCs w:val="22"/>
              </w:rPr>
              <w:t>ub-</w:t>
            </w:r>
            <w:r>
              <w:rPr>
                <w:szCs w:val="22"/>
              </w:rPr>
              <w:t>s</w:t>
            </w:r>
            <w:r w:rsidRPr="001A0434">
              <w:rPr>
                <w:szCs w:val="22"/>
              </w:rPr>
              <w:t>ubrecipient, in exchange for some of the grant funds, and does not make decisions about how to perform the grant’s activities.  The Vendor’s role is ministerial and does not involve discretion over grant activities.</w:t>
            </w:r>
          </w:p>
        </w:tc>
      </w:tr>
      <w:tr w:rsidR="000733EF" w:rsidRPr="003F6147" w14:paraId="27E009D3" w14:textId="77777777" w:rsidTr="4E6163C1">
        <w:tc>
          <w:tcPr>
            <w:tcW w:w="2430" w:type="dxa"/>
          </w:tcPr>
          <w:p w14:paraId="3B224574" w14:textId="55072174" w:rsidR="000733EF" w:rsidRPr="00971B59" w:rsidRDefault="000733EF" w:rsidP="004F7294">
            <w:pPr>
              <w:jc w:val="both"/>
              <w:rPr>
                <w:color w:val="00B050"/>
              </w:rPr>
            </w:pPr>
            <w:r w:rsidRPr="00971B59">
              <w:t>Well-to-gate</w:t>
            </w:r>
          </w:p>
        </w:tc>
        <w:tc>
          <w:tcPr>
            <w:tcW w:w="6930" w:type="dxa"/>
          </w:tcPr>
          <w:p w14:paraId="2CCF4D95" w14:textId="25015278" w:rsidR="000733EF" w:rsidRPr="005E2865" w:rsidRDefault="79D6B408" w:rsidP="004F7294">
            <w:pPr>
              <w:spacing w:after="0"/>
              <w:jc w:val="both"/>
              <w:rPr>
                <w:color w:val="00B050"/>
              </w:rPr>
            </w:pPr>
            <w:r w:rsidRPr="00971B59">
              <w:t xml:space="preserve">The well-to-gate system boundary refers to all upstream activities for fuel and feedstock procurement plus the processes used to produce hydrogen, as determined under the most recent Greenhouse gases, Regulated Emissions, and Energy use in Transportation model </w:t>
            </w:r>
            <w:r w:rsidRPr="00971B59">
              <w:lastRenderedPageBreak/>
              <w:t xml:space="preserve">(commonly referred to as the “GREET model”) developed by Argonne National Laboratory. Argonne National Laboratory, “GREET Model” 2022 </w:t>
            </w:r>
            <w:hyperlink r:id="rId24" w:history="1">
              <w:r w:rsidR="00A56612" w:rsidRPr="00971B59">
                <w:rPr>
                  <w:rStyle w:val="Hyperlink"/>
                  <w:rFonts w:cs="Arial"/>
                </w:rPr>
                <w:t>https://greet.es.anl.gov/</w:t>
              </w:r>
            </w:hyperlink>
            <w:r w:rsidR="00723221" w:rsidRPr="00971B59">
              <w:rPr>
                <w:color w:val="00B050"/>
              </w:rPr>
              <w:t>.</w:t>
            </w:r>
          </w:p>
        </w:tc>
      </w:tr>
      <w:tr w:rsidR="004F7294" w:rsidRPr="003F6147" w14:paraId="5ED6F408" w14:textId="77777777" w:rsidTr="4E6163C1">
        <w:tc>
          <w:tcPr>
            <w:tcW w:w="2430" w:type="dxa"/>
          </w:tcPr>
          <w:p w14:paraId="19122648" w14:textId="7A15E918" w:rsidR="004F7294" w:rsidRPr="00723221" w:rsidRDefault="004F7294" w:rsidP="004F7294">
            <w:pPr>
              <w:jc w:val="both"/>
            </w:pPr>
            <w:r w:rsidRPr="00723221">
              <w:lastRenderedPageBreak/>
              <w:t>WREGIS</w:t>
            </w:r>
          </w:p>
        </w:tc>
        <w:tc>
          <w:tcPr>
            <w:tcW w:w="6930" w:type="dxa"/>
          </w:tcPr>
          <w:p w14:paraId="68534DA7" w14:textId="3F3955C9" w:rsidR="004F7294" w:rsidRPr="00723221" w:rsidRDefault="58891B4F" w:rsidP="004F7294">
            <w:pPr>
              <w:spacing w:after="0"/>
              <w:jc w:val="both"/>
            </w:pPr>
            <w:r>
              <w:t>Western Renewable Energy Generation Information System</w:t>
            </w:r>
          </w:p>
        </w:tc>
      </w:tr>
    </w:tbl>
    <w:p w14:paraId="019CF818" w14:textId="77777777" w:rsidR="00834EAD" w:rsidRDefault="00834EAD" w:rsidP="00C76E4C">
      <w:bookmarkStart w:id="17" w:name="_Toc458602324"/>
    </w:p>
    <w:p w14:paraId="511F530A" w14:textId="7C5E35DF" w:rsidR="003F6147" w:rsidRPr="00756BAC" w:rsidRDefault="003F6147" w:rsidP="00B6423E">
      <w:pPr>
        <w:pStyle w:val="Heading2"/>
        <w:numPr>
          <w:ilvl w:val="0"/>
          <w:numId w:val="58"/>
        </w:numPr>
      </w:pPr>
      <w:bookmarkStart w:id="18" w:name="_Toc231538508"/>
      <w:r w:rsidRPr="00756BAC">
        <w:t>Project Focus</w:t>
      </w:r>
      <w:bookmarkEnd w:id="18"/>
    </w:p>
    <w:p w14:paraId="0FC3F7C0" w14:textId="21FACD25" w:rsidR="00FB5B37" w:rsidRPr="008F7912" w:rsidRDefault="069DF87A" w:rsidP="00AC2530">
      <w:pPr>
        <w:jc w:val="both"/>
      </w:pPr>
      <w:r w:rsidRPr="008F7912">
        <w:t xml:space="preserve">The overall goal of this solicitation is to fund the demonstration of hydrogen production facilities that are co-located with storage and </w:t>
      </w:r>
      <w:r w:rsidR="000A0D42" w:rsidRPr="008F7912">
        <w:t>end</w:t>
      </w:r>
      <w:r w:rsidR="23C9CEEE" w:rsidRPr="008F7912">
        <w:t xml:space="preserve"> </w:t>
      </w:r>
      <w:r w:rsidR="000A0D42" w:rsidRPr="008F7912">
        <w:t>use</w:t>
      </w:r>
      <w:r w:rsidRPr="008F7912">
        <w:t xml:space="preserve"> to reduce clean hydrogen production costs, reduce retail prices, and decarbonize hard-to-electrify sectors. Projects must demonstrate clean hydrogen production, storage, and end use on the same property, either at new facilities or at existing hydrogen production facilities that will be scaled up. Additionally, this solicitation will fund the development and demonstration of onsite hydrogen production, storage, and </w:t>
      </w:r>
      <w:r w:rsidR="00D80E27" w:rsidRPr="008F7912">
        <w:t>end-use</w:t>
      </w:r>
      <w:r w:rsidRPr="008F7912">
        <w:t xml:space="preserve"> systems that can bring direct benefits to their surrounding communities, such as increased energy resiliency, decreased exposure and health impacts from pollution, workforce development, and economic growth</w:t>
      </w:r>
      <w:r w:rsidR="39DFE17C">
        <w:t>,</w:t>
      </w:r>
      <w:r w:rsidRPr="008F7912">
        <w:t xml:space="preserve"> with </w:t>
      </w:r>
      <w:r w:rsidR="001B18D4">
        <w:t>systems at</w:t>
      </w:r>
      <w:r w:rsidRPr="008F7912">
        <w:t xml:space="preserve"> </w:t>
      </w:r>
      <w:r w:rsidR="00C401BD">
        <w:t>Technology Readiness Level (</w:t>
      </w:r>
      <w:r w:rsidRPr="008F7912">
        <w:t>TRL</w:t>
      </w:r>
      <w:r w:rsidR="00C401BD">
        <w:t>)</w:t>
      </w:r>
      <w:r w:rsidRPr="008F7912">
        <w:t xml:space="preserve"> 6 or higher. At TRL 6, proposed hydrogen systems must be capable of performing all functions and have their performance tested with prototypes in relevant environments. </w:t>
      </w:r>
    </w:p>
    <w:p w14:paraId="6AAFC572" w14:textId="751C8C6E" w:rsidR="00FB5B37" w:rsidRPr="008F7912" w:rsidRDefault="069DF87A" w:rsidP="2EFE8DCB">
      <w:pPr>
        <w:jc w:val="both"/>
      </w:pPr>
      <w:r w:rsidRPr="008F7912">
        <w:t>Proposed hydrogen production, storage, and end</w:t>
      </w:r>
      <w:r w:rsidR="00C252B0" w:rsidRPr="008F7912">
        <w:t>-</w:t>
      </w:r>
      <w:r w:rsidRPr="008F7912">
        <w:t>use systems and technologies must meet the minimum requirements</w:t>
      </w:r>
      <w:r w:rsidR="001B6F9E" w:rsidRPr="008F7912">
        <w:t xml:space="preserve">, grant agreement objectives, </w:t>
      </w:r>
      <w:r w:rsidR="00193D04" w:rsidRPr="008F7912">
        <w:t xml:space="preserve">and </w:t>
      </w:r>
      <w:r w:rsidR="001B6F9E" w:rsidRPr="008F7912">
        <w:t xml:space="preserve">target metrics in </w:t>
      </w:r>
      <w:r w:rsidR="66E6440E">
        <w:t>this s</w:t>
      </w:r>
      <w:r w:rsidR="001B6F9E" w:rsidRPr="008F7912">
        <w:t>ection</w:t>
      </w:r>
      <w:r w:rsidRPr="008F7912">
        <w:t>. Co-located production facilities and end</w:t>
      </w:r>
      <w:r w:rsidR="00807D6E" w:rsidRPr="008F7912">
        <w:t xml:space="preserve"> </w:t>
      </w:r>
      <w:r w:rsidRPr="008F7912">
        <w:t>use</w:t>
      </w:r>
      <w:r w:rsidR="002970AC" w:rsidRPr="008F7912">
        <w:t>s</w:t>
      </w:r>
      <w:r w:rsidRPr="008F7912">
        <w:t xml:space="preserve"> must focus on decarbonizing hard-to-electrify sectors</w:t>
      </w:r>
      <w:r w:rsidR="008451CD" w:rsidRPr="008F7912">
        <w:t>,</w:t>
      </w:r>
      <w:r w:rsidRPr="008F7912">
        <w:t xml:space="preserve"> such as heavy-duty transportation and high-temperature industrial processes. Also, projects must have reliable access to a 100 percent renewable energy supply for their on-site hydrogen production, storage, and end</w:t>
      </w:r>
      <w:r w:rsidR="00BD76F3" w:rsidRPr="008F7912">
        <w:t>-</w:t>
      </w:r>
      <w:r w:rsidRPr="008F7912">
        <w:t xml:space="preserve">use facilities. Produced hydrogen must be used in-state (see </w:t>
      </w:r>
      <w:r w:rsidR="00EE1720" w:rsidRPr="008F7912">
        <w:t xml:space="preserve">also </w:t>
      </w:r>
      <w:r w:rsidRPr="008F7912">
        <w:t>“</w:t>
      </w:r>
      <w:r w:rsidR="00EE1720" w:rsidRPr="008F7912">
        <w:t>onsite</w:t>
      </w:r>
      <w:r w:rsidRPr="008F7912">
        <w:t xml:space="preserve">” definition). Funded hydrogen production facilities should bring benefits to local communities (e.g., reduce emissions, reduce waste, and increase economic development). </w:t>
      </w:r>
      <w:r w:rsidR="001C162A" w:rsidRPr="008F7912">
        <w:t xml:space="preserve">Projects must avoid any benefit to facilities associated with fossil fuels, such as oil refineries. </w:t>
      </w:r>
      <w:r w:rsidR="00DB5396" w:rsidRPr="008F7912">
        <w:t xml:space="preserve">End uses must not be oil refineries. </w:t>
      </w:r>
      <w:r w:rsidR="00E26157" w:rsidRPr="008F7912">
        <w:t xml:space="preserve"> </w:t>
      </w:r>
    </w:p>
    <w:p w14:paraId="6EE69A3C" w14:textId="63CF8EA9" w:rsidR="006C6646" w:rsidRPr="008F7912" w:rsidRDefault="006C6646" w:rsidP="00834EAD">
      <w:pPr>
        <w:tabs>
          <w:tab w:val="left" w:pos="180"/>
          <w:tab w:val="right" w:pos="720"/>
          <w:tab w:val="left" w:pos="900"/>
        </w:tabs>
        <w:rPr>
          <w:rStyle w:val="eop"/>
          <w:shd w:val="clear" w:color="auto" w:fill="FFFFFF"/>
        </w:rPr>
      </w:pPr>
      <w:r w:rsidRPr="008F7912">
        <w:rPr>
          <w:rStyle w:val="eop"/>
          <w:shd w:val="clear" w:color="auto" w:fill="FFFFFF"/>
        </w:rPr>
        <w:t xml:space="preserve">All projects must </w:t>
      </w:r>
      <w:r w:rsidR="0058056F" w:rsidRPr="008F7912">
        <w:rPr>
          <w:rStyle w:val="eop"/>
          <w:shd w:val="clear" w:color="auto" w:fill="FFFFFF"/>
        </w:rPr>
        <w:t>adhere to the eligible and ineligible hydrogen end</w:t>
      </w:r>
      <w:r w:rsidR="002970AC" w:rsidRPr="008F7912">
        <w:rPr>
          <w:rStyle w:val="eop"/>
          <w:shd w:val="clear" w:color="auto" w:fill="FFFFFF"/>
        </w:rPr>
        <w:t xml:space="preserve"> </w:t>
      </w:r>
      <w:r w:rsidR="0058056F" w:rsidRPr="008F7912">
        <w:rPr>
          <w:rStyle w:val="eop"/>
          <w:shd w:val="clear" w:color="auto" w:fill="FFFFFF"/>
        </w:rPr>
        <w:t>uses listed</w:t>
      </w:r>
      <w:r w:rsidRPr="008F7912">
        <w:rPr>
          <w:rStyle w:val="eop"/>
          <w:shd w:val="clear" w:color="auto" w:fill="FFFFFF"/>
        </w:rPr>
        <w:t xml:space="preserve"> in Table </w:t>
      </w:r>
      <w:r w:rsidR="00B47731" w:rsidRPr="008F7912">
        <w:rPr>
          <w:rStyle w:val="eop"/>
          <w:shd w:val="clear" w:color="auto" w:fill="FFFFFF"/>
        </w:rPr>
        <w:t>1</w:t>
      </w:r>
      <w:r w:rsidR="0058056F" w:rsidRPr="008F7912">
        <w:rPr>
          <w:rStyle w:val="eop"/>
          <w:shd w:val="clear" w:color="auto" w:fill="FFFFFF"/>
        </w:rPr>
        <w:t>, in addition to meeting the grant agreement objectives</w:t>
      </w:r>
      <w:r w:rsidRPr="008F7912">
        <w:rPr>
          <w:rStyle w:val="eop"/>
          <w:shd w:val="clear" w:color="auto" w:fill="FFFFFF"/>
        </w:rPr>
        <w:t xml:space="preserve"> listed below.</w:t>
      </w:r>
    </w:p>
    <w:p w14:paraId="1FB7DDCB" w14:textId="7082DC29" w:rsidR="006C6646" w:rsidRPr="008F7912" w:rsidRDefault="006C6646" w:rsidP="00AA0C4E">
      <w:pPr>
        <w:tabs>
          <w:tab w:val="left" w:pos="180"/>
          <w:tab w:val="right" w:pos="720"/>
          <w:tab w:val="left" w:pos="900"/>
        </w:tabs>
        <w:jc w:val="center"/>
        <w:rPr>
          <w:rStyle w:val="eop"/>
          <w:b/>
          <w:bCs/>
          <w:szCs w:val="24"/>
          <w:shd w:val="clear" w:color="auto" w:fill="FFFFFF"/>
        </w:rPr>
      </w:pPr>
      <w:r w:rsidRPr="008F7912">
        <w:rPr>
          <w:rStyle w:val="eop"/>
          <w:b/>
          <w:bCs/>
          <w:shd w:val="clear" w:color="auto" w:fill="FFFFFF"/>
        </w:rPr>
        <w:t xml:space="preserve">Table </w:t>
      </w:r>
      <w:r w:rsidR="00B47731" w:rsidRPr="008F7912">
        <w:rPr>
          <w:rStyle w:val="eop"/>
          <w:b/>
          <w:bCs/>
          <w:shd w:val="clear" w:color="auto" w:fill="FFFFFF"/>
        </w:rPr>
        <w:t>1</w:t>
      </w:r>
      <w:r w:rsidRPr="008F7912">
        <w:rPr>
          <w:rStyle w:val="eop"/>
          <w:b/>
          <w:bCs/>
          <w:shd w:val="clear" w:color="auto" w:fill="FFFFFF"/>
        </w:rPr>
        <w:t>: Eligible and Ineligible Hydrogen End</w:t>
      </w:r>
      <w:r w:rsidR="002970AC" w:rsidRPr="008F7912">
        <w:rPr>
          <w:rStyle w:val="eop"/>
          <w:b/>
          <w:bCs/>
          <w:shd w:val="clear" w:color="auto" w:fill="FFFFFF"/>
        </w:rPr>
        <w:t xml:space="preserve"> </w:t>
      </w:r>
      <w:r w:rsidRPr="008F7912">
        <w:rPr>
          <w:rStyle w:val="eop"/>
          <w:b/>
          <w:bCs/>
          <w:szCs w:val="24"/>
          <w:shd w:val="clear" w:color="auto" w:fill="FFFFFF"/>
        </w:rPr>
        <w:t>Uses</w:t>
      </w:r>
    </w:p>
    <w:tbl>
      <w:tblPr>
        <w:tblW w:w="93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890"/>
      </w:tblGrid>
      <w:tr w:rsidR="008F7912" w:rsidRPr="008F7912" w14:paraId="56D4CA7A" w14:textId="77777777" w:rsidTr="00AA0C4E">
        <w:trPr>
          <w:trHeight w:val="283"/>
          <w:jc w:val="center"/>
        </w:trPr>
        <w:tc>
          <w:tcPr>
            <w:tcW w:w="4410" w:type="dxa"/>
            <w:tcBorders>
              <w:top w:val="single" w:sz="6" w:space="0" w:color="A3A3A3"/>
              <w:left w:val="single" w:sz="6" w:space="0" w:color="A3A3A3"/>
              <w:bottom w:val="single" w:sz="6" w:space="0" w:color="A3A3A3"/>
              <w:right w:val="single" w:sz="6" w:space="0" w:color="A3A3A3"/>
            </w:tcBorders>
            <w:hideMark/>
          </w:tcPr>
          <w:p w14:paraId="6BC48118" w14:textId="77777777" w:rsidR="006C6646" w:rsidRPr="008F7912" w:rsidRDefault="006C6646" w:rsidP="001D64E8">
            <w:pPr>
              <w:textAlignment w:val="baseline"/>
              <w:rPr>
                <w:b/>
                <w:bCs/>
                <w:szCs w:val="24"/>
              </w:rPr>
            </w:pPr>
            <w:r w:rsidRPr="008F7912">
              <w:rPr>
                <w:b/>
                <w:bCs/>
                <w:szCs w:val="24"/>
              </w:rPr>
              <w:t>Eligible </w:t>
            </w:r>
          </w:p>
        </w:tc>
        <w:tc>
          <w:tcPr>
            <w:tcW w:w="4890" w:type="dxa"/>
            <w:tcBorders>
              <w:top w:val="single" w:sz="6" w:space="0" w:color="A3A3A3"/>
              <w:left w:val="single" w:sz="6" w:space="0" w:color="A3A3A3"/>
              <w:bottom w:val="single" w:sz="6" w:space="0" w:color="A3A3A3"/>
              <w:right w:val="single" w:sz="6" w:space="0" w:color="A3A3A3"/>
            </w:tcBorders>
            <w:hideMark/>
          </w:tcPr>
          <w:p w14:paraId="6C997971" w14:textId="77777777" w:rsidR="006C6646" w:rsidRPr="008F7912" w:rsidRDefault="006C6646">
            <w:pPr>
              <w:textAlignment w:val="baseline"/>
              <w:rPr>
                <w:b/>
                <w:bCs/>
                <w:szCs w:val="24"/>
              </w:rPr>
            </w:pPr>
            <w:r w:rsidRPr="008F7912">
              <w:rPr>
                <w:b/>
                <w:bCs/>
                <w:szCs w:val="24"/>
              </w:rPr>
              <w:t>Ineligible </w:t>
            </w:r>
          </w:p>
        </w:tc>
      </w:tr>
      <w:tr w:rsidR="003520D5" w:rsidRPr="008F7912" w14:paraId="09AB6F58" w14:textId="77777777" w:rsidTr="00AA0C4E">
        <w:trPr>
          <w:trHeight w:val="283"/>
          <w:jc w:val="center"/>
        </w:trPr>
        <w:tc>
          <w:tcPr>
            <w:tcW w:w="4410" w:type="dxa"/>
            <w:tcBorders>
              <w:top w:val="single" w:sz="6" w:space="0" w:color="A3A3A3"/>
              <w:left w:val="single" w:sz="6" w:space="0" w:color="A3A3A3"/>
              <w:bottom w:val="single" w:sz="6" w:space="0" w:color="A3A3A3"/>
              <w:right w:val="single" w:sz="6" w:space="0" w:color="A3A3A3"/>
            </w:tcBorders>
            <w:hideMark/>
          </w:tcPr>
          <w:p w14:paraId="12635665" w14:textId="77777777" w:rsidR="006C6646" w:rsidRPr="008F7912" w:rsidRDefault="006C6646" w:rsidP="006C6646">
            <w:pPr>
              <w:pStyle w:val="ListParagraph"/>
              <w:numPr>
                <w:ilvl w:val="0"/>
                <w:numId w:val="221"/>
              </w:numPr>
              <w:spacing w:after="0"/>
              <w:contextualSpacing/>
              <w:textAlignment w:val="baseline"/>
            </w:pPr>
            <w:r w:rsidRPr="008F7912">
              <w:t>Transportation sector, particularly medium-duty and heavy-duty refueling stations, ports, and logistics centers </w:t>
            </w:r>
          </w:p>
          <w:p w14:paraId="07F61D03" w14:textId="77777777" w:rsidR="006C6646" w:rsidRPr="008F7912" w:rsidRDefault="006C6646" w:rsidP="006C6646">
            <w:pPr>
              <w:pStyle w:val="ListParagraph"/>
              <w:numPr>
                <w:ilvl w:val="0"/>
                <w:numId w:val="221"/>
              </w:numPr>
              <w:spacing w:after="0"/>
              <w:contextualSpacing/>
              <w:textAlignment w:val="baseline"/>
              <w:rPr>
                <w:szCs w:val="24"/>
              </w:rPr>
            </w:pPr>
            <w:r w:rsidRPr="008F7912">
              <w:t>Hard-to-electrify industrial applications  </w:t>
            </w:r>
          </w:p>
          <w:p w14:paraId="07C3B809" w14:textId="77777777" w:rsidR="006C6646" w:rsidRPr="008F7912" w:rsidRDefault="006C6646" w:rsidP="006C6646">
            <w:pPr>
              <w:pStyle w:val="ListParagraph"/>
              <w:numPr>
                <w:ilvl w:val="0"/>
                <w:numId w:val="221"/>
              </w:numPr>
              <w:spacing w:after="0"/>
              <w:contextualSpacing/>
              <w:textAlignment w:val="baseline"/>
              <w:rPr>
                <w:szCs w:val="24"/>
              </w:rPr>
            </w:pPr>
            <w:r w:rsidRPr="008F7912">
              <w:t>Power generation </w:t>
            </w:r>
          </w:p>
          <w:p w14:paraId="665B305D" w14:textId="3FB9E390" w:rsidR="006C6646" w:rsidRPr="008F7912" w:rsidRDefault="006C6646" w:rsidP="002F385F">
            <w:pPr>
              <w:textAlignment w:val="baseline"/>
            </w:pPr>
            <w:r w:rsidRPr="008F7912">
              <w:t> </w:t>
            </w:r>
          </w:p>
        </w:tc>
        <w:tc>
          <w:tcPr>
            <w:tcW w:w="4890" w:type="dxa"/>
            <w:tcBorders>
              <w:top w:val="single" w:sz="6" w:space="0" w:color="A3A3A3"/>
              <w:left w:val="single" w:sz="6" w:space="0" w:color="A3A3A3"/>
              <w:bottom w:val="single" w:sz="6" w:space="0" w:color="A3A3A3"/>
              <w:right w:val="single" w:sz="6" w:space="0" w:color="A3A3A3"/>
            </w:tcBorders>
            <w:hideMark/>
          </w:tcPr>
          <w:p w14:paraId="535B587E" w14:textId="77777777" w:rsidR="006C6646" w:rsidRPr="008F7912" w:rsidRDefault="006C6646" w:rsidP="006C6646">
            <w:pPr>
              <w:pStyle w:val="ListParagraph"/>
              <w:numPr>
                <w:ilvl w:val="0"/>
                <w:numId w:val="221"/>
              </w:numPr>
              <w:spacing w:after="0"/>
              <w:contextualSpacing/>
              <w:textAlignment w:val="baseline"/>
              <w:rPr>
                <w:szCs w:val="24"/>
              </w:rPr>
            </w:pPr>
            <w:r w:rsidRPr="008F7912">
              <w:t>Hydrogen blending  </w:t>
            </w:r>
          </w:p>
          <w:p w14:paraId="725ECB83" w14:textId="77777777" w:rsidR="006C6646" w:rsidRPr="008F7912" w:rsidRDefault="006C6646" w:rsidP="006C6646">
            <w:pPr>
              <w:pStyle w:val="ListParagraph"/>
              <w:numPr>
                <w:ilvl w:val="0"/>
                <w:numId w:val="221"/>
              </w:numPr>
              <w:spacing w:after="0"/>
              <w:contextualSpacing/>
              <w:textAlignment w:val="baseline"/>
              <w:rPr>
                <w:szCs w:val="24"/>
              </w:rPr>
            </w:pPr>
            <w:r w:rsidRPr="008F7912">
              <w:t>Petroleum refining  </w:t>
            </w:r>
          </w:p>
          <w:p w14:paraId="2DF4AF06" w14:textId="77777777" w:rsidR="006C6646" w:rsidRPr="008F7912" w:rsidRDefault="006C6646" w:rsidP="006C6646">
            <w:pPr>
              <w:pStyle w:val="ListParagraph"/>
              <w:numPr>
                <w:ilvl w:val="0"/>
                <w:numId w:val="221"/>
              </w:numPr>
              <w:spacing w:after="0"/>
              <w:contextualSpacing/>
              <w:textAlignment w:val="baseline"/>
              <w:rPr>
                <w:szCs w:val="24"/>
              </w:rPr>
            </w:pPr>
            <w:r w:rsidRPr="008F7912">
              <w:t>Applications that can be easily electrified, including but not limited to residential and commercial building gas appliances  </w:t>
            </w:r>
          </w:p>
          <w:p w14:paraId="39B25674" w14:textId="3E13F34E" w:rsidR="00E0404A" w:rsidRPr="008F7912" w:rsidRDefault="00E0404A" w:rsidP="006C6646">
            <w:pPr>
              <w:pStyle w:val="ListParagraph"/>
              <w:numPr>
                <w:ilvl w:val="0"/>
                <w:numId w:val="221"/>
              </w:numPr>
              <w:spacing w:after="0"/>
              <w:contextualSpacing/>
              <w:textAlignment w:val="baseline"/>
              <w:rPr>
                <w:szCs w:val="24"/>
              </w:rPr>
            </w:pPr>
            <w:r w:rsidRPr="008F7912">
              <w:t>Applications within oil refineries</w:t>
            </w:r>
          </w:p>
        </w:tc>
      </w:tr>
    </w:tbl>
    <w:p w14:paraId="3D006B7E" w14:textId="77777777" w:rsidR="008E69E4" w:rsidRPr="008F7912" w:rsidRDefault="008E69E4" w:rsidP="0093130A">
      <w:pPr>
        <w:spacing w:after="0"/>
        <w:jc w:val="both"/>
      </w:pPr>
    </w:p>
    <w:p w14:paraId="6DC942F4" w14:textId="77777777" w:rsidR="00675FA6" w:rsidRDefault="00675FA6">
      <w:pPr>
        <w:spacing w:after="0"/>
      </w:pPr>
      <w:r>
        <w:br w:type="page"/>
      </w:r>
    </w:p>
    <w:p w14:paraId="252F0433" w14:textId="3D18718F" w:rsidR="0093130A" w:rsidRPr="008F7912" w:rsidRDefault="4A8DE59B" w:rsidP="0093130A">
      <w:pPr>
        <w:spacing w:after="0"/>
        <w:jc w:val="both"/>
      </w:pPr>
      <w:r w:rsidRPr="008F7912">
        <w:lastRenderedPageBreak/>
        <w:t xml:space="preserve">The following are </w:t>
      </w:r>
      <w:r w:rsidR="000B1B37" w:rsidRPr="008F7912">
        <w:t xml:space="preserve">three </w:t>
      </w:r>
      <w:r w:rsidRPr="008F7912">
        <w:t xml:space="preserve">examples of possible projects, </w:t>
      </w:r>
      <w:r w:rsidR="3880EAE3" w:rsidRPr="008F7912">
        <w:t>though</w:t>
      </w:r>
      <w:r w:rsidRPr="008F7912">
        <w:t xml:space="preserve"> not an inclusive list of all possible projects:  </w:t>
      </w:r>
    </w:p>
    <w:p w14:paraId="17C0DDD7" w14:textId="77777777" w:rsidR="0093130A" w:rsidRPr="008F7912" w:rsidRDefault="0093130A" w:rsidP="0093130A">
      <w:pPr>
        <w:spacing w:after="0"/>
        <w:ind w:left="540"/>
        <w:jc w:val="both"/>
        <w:rPr>
          <w:szCs w:val="22"/>
        </w:rPr>
      </w:pPr>
    </w:p>
    <w:p w14:paraId="2AF30506" w14:textId="77777777" w:rsidR="0060441B" w:rsidRDefault="0060441B" w:rsidP="000B1B37">
      <w:pPr>
        <w:pStyle w:val="ListParagraph"/>
        <w:numPr>
          <w:ilvl w:val="0"/>
          <w:numId w:val="74"/>
        </w:numPr>
        <w:spacing w:after="0"/>
        <w:jc w:val="both"/>
        <w:rPr>
          <w:szCs w:val="22"/>
        </w:rPr>
      </w:pPr>
      <w:r w:rsidRPr="008F7912">
        <w:rPr>
          <w:szCs w:val="22"/>
        </w:rPr>
        <w:t>Demonstration of an onsite hydrogen system near or on transportation and logistics facilities such as ports, with the aim of replacing fossil fuels and reducing emissions in hard-to-electrify sectors such as transportation. The proposed demonstration would have a hydrogen production facility producing up to 5 metric tons of hydrogen through proton exchange membrane (PEM) electrolysis powered by onsite solar for renewable energy. This hydrogen can then be used in an onsite hydrogen refueling station for long-haul heavy-duty trucking.</w:t>
      </w:r>
    </w:p>
    <w:p w14:paraId="1D4251C8" w14:textId="1DBCCA26" w:rsidR="000B1B37" w:rsidRPr="008F7912" w:rsidRDefault="00595694" w:rsidP="000B1B37">
      <w:pPr>
        <w:pStyle w:val="ListParagraph"/>
        <w:numPr>
          <w:ilvl w:val="0"/>
          <w:numId w:val="74"/>
        </w:numPr>
        <w:spacing w:after="0"/>
        <w:jc w:val="both"/>
      </w:pPr>
      <w:r>
        <w:t xml:space="preserve">Demonstration of an onsite hydrogen system that provides long-duration storage solutions for local communities, thereby significantly enhancing energy resiliency. The project aims to establish a hydrogen production facility that can produce </w:t>
      </w:r>
      <w:r w:rsidR="00D6079B">
        <w:t>up</w:t>
      </w:r>
      <w:r>
        <w:t xml:space="preserve"> to 5 metric tons of hydrogen </w:t>
      </w:r>
      <w:r w:rsidR="629972FE">
        <w:t>per day</w:t>
      </w:r>
      <w:r>
        <w:t xml:space="preserve"> through </w:t>
      </w:r>
      <w:r w:rsidR="000B1B37">
        <w:t>electrolysis. The hydrogen produced would then either be used by an onsite fuel cell system to produce electricity that can power local communities or be stored in Type I pressurized tanks.</w:t>
      </w:r>
    </w:p>
    <w:p w14:paraId="62F3C965" w14:textId="6344505E" w:rsidR="00595694" w:rsidRPr="008F7912" w:rsidRDefault="00595694" w:rsidP="00595694">
      <w:pPr>
        <w:pStyle w:val="ListParagraph"/>
        <w:numPr>
          <w:ilvl w:val="0"/>
          <w:numId w:val="74"/>
        </w:numPr>
        <w:spacing w:after="0"/>
        <w:jc w:val="both"/>
      </w:pPr>
      <w:r>
        <w:t xml:space="preserve">Demonstration of an onsite hydrogen system that provides long-duration storage solutions for local </w:t>
      </w:r>
      <w:r w:rsidR="000B1B37">
        <w:t xml:space="preserve">rural </w:t>
      </w:r>
      <w:r>
        <w:t xml:space="preserve">communities, thereby significantly enhancing energy resiliency. The project aims to establish a hydrogen production facility that can produce </w:t>
      </w:r>
      <w:r w:rsidR="00D6079B">
        <w:t>up</w:t>
      </w:r>
      <w:r>
        <w:t xml:space="preserve"> to 5 metric tons of hydrogen </w:t>
      </w:r>
      <w:r w:rsidR="1B55FFAC">
        <w:t xml:space="preserve">per day </w:t>
      </w:r>
      <w:r>
        <w:t xml:space="preserve">through biomass gasification. The hydrogen produced would then be used by an onsite fuel cell system to produce electricity that can either power local communities or be stored in Type I pressurized tanks. The facility will make use of </w:t>
      </w:r>
      <w:proofErr w:type="gramStart"/>
      <w:r w:rsidR="3B4C7ACB">
        <w:t>locally-sourced</w:t>
      </w:r>
      <w:proofErr w:type="gramEnd"/>
      <w:r w:rsidR="3B4C7ACB">
        <w:t xml:space="preserve"> </w:t>
      </w:r>
      <w:r>
        <w:t>excess agricultural or forest biomass.</w:t>
      </w:r>
    </w:p>
    <w:p w14:paraId="1ADE5B2C" w14:textId="77777777" w:rsidR="00FB5B37" w:rsidRPr="008F7912" w:rsidRDefault="00FB5B37" w:rsidP="00FB5B37"/>
    <w:p w14:paraId="3AEB271E" w14:textId="06CE00D1" w:rsidR="508065DF" w:rsidRPr="00B623A1" w:rsidRDefault="0932CACD" w:rsidP="508065DF">
      <w:pPr>
        <w:tabs>
          <w:tab w:val="left" w:pos="1420"/>
        </w:tabs>
        <w:jc w:val="both"/>
      </w:pPr>
      <w:r w:rsidRPr="00B623A1">
        <w:t xml:space="preserve">The proposed demonstrations must meet </w:t>
      </w:r>
      <w:r w:rsidR="3D86ACD2" w:rsidRPr="00B623A1">
        <w:t xml:space="preserve">eligibility </w:t>
      </w:r>
      <w:r w:rsidR="1CF7C01E" w:rsidRPr="00B623A1">
        <w:t xml:space="preserve">requirements </w:t>
      </w:r>
      <w:r w:rsidR="00376563" w:rsidRPr="00B623A1">
        <w:t xml:space="preserve">as listed in </w:t>
      </w:r>
      <w:r w:rsidR="003F68B0" w:rsidRPr="00B623A1">
        <w:t xml:space="preserve">Section II. Eligibility Requirements and </w:t>
      </w:r>
      <w:r w:rsidR="1CF7C01E" w:rsidRPr="00B623A1">
        <w:t>Section IV.</w:t>
      </w:r>
      <w:r w:rsidR="00C46F0A" w:rsidRPr="00B623A1">
        <w:t>E</w:t>
      </w:r>
      <w:r w:rsidR="1CF7C01E" w:rsidRPr="00B623A1">
        <w:t>.</w:t>
      </w:r>
      <w:r w:rsidR="007D6B2A" w:rsidRPr="00B623A1">
        <w:t xml:space="preserve"> </w:t>
      </w:r>
      <w:r w:rsidR="00EB0DEB" w:rsidRPr="00B623A1">
        <w:t xml:space="preserve">Stage One </w:t>
      </w:r>
      <w:r w:rsidR="007D6B2A" w:rsidRPr="00B623A1">
        <w:t>Application</w:t>
      </w:r>
      <w:r w:rsidR="1CF7C01E" w:rsidRPr="00B623A1">
        <w:t xml:space="preserve"> Screening</w:t>
      </w:r>
      <w:r w:rsidR="3DA05D1F" w:rsidRPr="00B623A1">
        <w:t>.</w:t>
      </w:r>
      <w:r w:rsidR="1CF7C01E" w:rsidRPr="00B623A1">
        <w:t xml:space="preserve"> </w:t>
      </w:r>
      <w:r w:rsidR="3DA05D1F" w:rsidRPr="00B623A1">
        <w:t xml:space="preserve">The Project Narrative (Attachment 3), Scope of Work (Attachment 5), and </w:t>
      </w:r>
      <w:bookmarkStart w:id="19" w:name="_Hlk159857088"/>
      <w:r w:rsidR="3DA05D1F" w:rsidRPr="00B623A1">
        <w:t xml:space="preserve">Project Schedule (Attachment 6) </w:t>
      </w:r>
      <w:bookmarkEnd w:id="19"/>
      <w:r w:rsidR="3DA05D1F" w:rsidRPr="00B623A1">
        <w:t xml:space="preserve">must </w:t>
      </w:r>
      <w:r w:rsidR="6D7737D7" w:rsidRPr="00B623A1">
        <w:t xml:space="preserve">include </w:t>
      </w:r>
      <w:r w:rsidR="3D9623BC" w:rsidRPr="00B623A1">
        <w:t>Grant Agreement Objectives</w:t>
      </w:r>
      <w:r w:rsidR="000D7A37" w:rsidRPr="00B623A1">
        <w:t xml:space="preserve"> (Section I</w:t>
      </w:r>
      <w:r w:rsidR="001B4716" w:rsidRPr="00B623A1">
        <w:t>.C</w:t>
      </w:r>
      <w:r w:rsidR="000D7A37" w:rsidRPr="00B623A1">
        <w:t>.) and all requirements</w:t>
      </w:r>
      <w:r w:rsidR="009A5293" w:rsidRPr="00B623A1">
        <w:t xml:space="preserve"> in the</w:t>
      </w:r>
      <w:r w:rsidR="00EB0DEB" w:rsidRPr="00B623A1">
        <w:t xml:space="preserve"> Stage One</w:t>
      </w:r>
      <w:r w:rsidR="3DA05D1F" w:rsidRPr="00B623A1">
        <w:t xml:space="preserve"> </w:t>
      </w:r>
      <w:r w:rsidR="501A93BA" w:rsidRPr="00B623A1">
        <w:t xml:space="preserve">Application </w:t>
      </w:r>
      <w:r w:rsidR="49B3FD56" w:rsidRPr="00B623A1">
        <w:t>Screening</w:t>
      </w:r>
      <w:r w:rsidR="00187730" w:rsidRPr="00B623A1">
        <w:t xml:space="preserve"> (Section IV.E.)</w:t>
      </w:r>
      <w:r w:rsidR="49B3FD56" w:rsidRPr="00B623A1">
        <w:t>,</w:t>
      </w:r>
      <w:r w:rsidR="3DA05D1F" w:rsidRPr="00B623A1">
        <w:t xml:space="preserve"> </w:t>
      </w:r>
      <w:r w:rsidR="000A6958" w:rsidRPr="00B623A1">
        <w:t>Stage Two</w:t>
      </w:r>
      <w:r w:rsidR="3DA05D1F" w:rsidRPr="00B623A1">
        <w:t xml:space="preserve"> Application Scoring</w:t>
      </w:r>
      <w:r w:rsidR="00187730" w:rsidRPr="00B623A1">
        <w:t xml:space="preserve"> (Section IV.F.)</w:t>
      </w:r>
      <w:r w:rsidR="0000648A" w:rsidRPr="00B623A1">
        <w:t>,</w:t>
      </w:r>
      <w:r w:rsidR="3DA05D1F" w:rsidRPr="00B623A1">
        <w:t xml:space="preserve"> and </w:t>
      </w:r>
      <w:r w:rsidR="009971D6" w:rsidRPr="00B623A1">
        <w:t>Key Project Activities</w:t>
      </w:r>
      <w:r w:rsidR="00187730" w:rsidRPr="00B623A1">
        <w:t xml:space="preserve"> (Section I.F.)</w:t>
      </w:r>
      <w:r w:rsidR="3DA05D1F" w:rsidRPr="00B623A1">
        <w:t>.</w:t>
      </w:r>
      <w:r w:rsidRPr="00B623A1">
        <w:t xml:space="preserve"> Projects exceeding the minimum technical requirements will score higher in accordance with the evaluation criteria.</w:t>
      </w:r>
      <w:r w:rsidR="50C0EA0F" w:rsidRPr="00B623A1">
        <w:t xml:space="preserve"> </w:t>
      </w:r>
      <w:r w:rsidR="5A834A30" w:rsidRPr="00B623A1">
        <w:t xml:space="preserve">Budget Forms (Attachment 7) must be completed considering </w:t>
      </w:r>
      <w:r w:rsidR="007E79A1" w:rsidRPr="00B623A1">
        <w:t>Key Project Activities</w:t>
      </w:r>
      <w:r w:rsidR="00187730" w:rsidRPr="00B623A1">
        <w:t xml:space="preserve"> (</w:t>
      </w:r>
      <w:r w:rsidR="00187730">
        <w:t>S</w:t>
      </w:r>
      <w:r w:rsidR="5AB44D75">
        <w:t>ection</w:t>
      </w:r>
      <w:r w:rsidR="00187730" w:rsidRPr="00B623A1">
        <w:t xml:space="preserve"> I.F.)</w:t>
      </w:r>
      <w:r w:rsidR="5A834A30" w:rsidRPr="00B623A1">
        <w:t xml:space="preserve"> and are limited to the restrictions in </w:t>
      </w:r>
      <w:r w:rsidR="4E6FCB41" w:rsidRPr="00B623A1">
        <w:t>Eligible Project Costs</w:t>
      </w:r>
      <w:r w:rsidR="00187730" w:rsidRPr="00B623A1">
        <w:t xml:space="preserve"> (Section </w:t>
      </w:r>
      <w:r w:rsidR="0087699A" w:rsidRPr="00B623A1">
        <w:t>I.C.</w:t>
      </w:r>
      <w:r w:rsidR="00187730" w:rsidRPr="00B623A1">
        <w:t>)</w:t>
      </w:r>
      <w:r w:rsidR="5A834A30" w:rsidRPr="00B623A1">
        <w:t xml:space="preserve"> for both CEC reimbursable funds and applicant match share.</w:t>
      </w:r>
    </w:p>
    <w:p w14:paraId="0EA1630A" w14:textId="029C27B8" w:rsidR="3F29BA3C" w:rsidRPr="00B623A1" w:rsidRDefault="3F29BA3C">
      <w:r w:rsidRPr="00B623A1">
        <w:t xml:space="preserve">For more information on project eligibility, see Section II.B. Project Requirements. </w:t>
      </w:r>
    </w:p>
    <w:p w14:paraId="05A68885" w14:textId="2016C616" w:rsidR="57571634" w:rsidRPr="00B623A1" w:rsidRDefault="57571634" w:rsidP="57571634"/>
    <w:p w14:paraId="3EDFD9C0" w14:textId="7D8CBFF4" w:rsidR="3F29BA3C" w:rsidRPr="00B623A1" w:rsidRDefault="3F29BA3C" w:rsidP="00D16DCA">
      <w:pPr>
        <w:pStyle w:val="HeadingNew1"/>
        <w:numPr>
          <w:ilvl w:val="0"/>
          <w:numId w:val="199"/>
        </w:numPr>
        <w:ind w:left="720"/>
        <w:rPr>
          <w:rFonts w:eastAsia="Arial"/>
        </w:rPr>
      </w:pPr>
      <w:r w:rsidRPr="00B623A1">
        <w:t>Grant Agreement Objectives </w:t>
      </w:r>
    </w:p>
    <w:p w14:paraId="1B605680" w14:textId="77777777" w:rsidR="00BA3492" w:rsidRPr="00B623A1" w:rsidRDefault="00BA3492" w:rsidP="002D0C5A">
      <w:pPr>
        <w:spacing w:after="0"/>
        <w:jc w:val="both"/>
      </w:pPr>
      <w:r w:rsidRPr="00B623A1">
        <w:t>Applicants must describe how they will achieve the following objectives during the project term in the Project Narrative (Attachment 3):</w:t>
      </w:r>
    </w:p>
    <w:p w14:paraId="05786ABC" w14:textId="37E20EEA" w:rsidR="003D05AB" w:rsidRPr="00B623A1" w:rsidRDefault="003D05AB" w:rsidP="002D0C5A">
      <w:pPr>
        <w:pStyle w:val="ListParagraph"/>
        <w:numPr>
          <w:ilvl w:val="0"/>
          <w:numId w:val="211"/>
        </w:numPr>
        <w:tabs>
          <w:tab w:val="left" w:pos="180"/>
          <w:tab w:val="right" w:pos="720"/>
          <w:tab w:val="left" w:pos="900"/>
        </w:tabs>
        <w:spacing w:after="0"/>
        <w:ind w:left="360"/>
        <w:contextualSpacing/>
        <w:rPr>
          <w:bCs/>
        </w:rPr>
      </w:pPr>
      <w:r w:rsidRPr="00B623A1">
        <w:rPr>
          <w:bCs/>
        </w:rPr>
        <w:t xml:space="preserve">Produce </w:t>
      </w:r>
      <w:r w:rsidRPr="00B623A1">
        <w:t>an</w:t>
      </w:r>
      <w:r w:rsidRPr="00B623A1">
        <w:rPr>
          <w:bCs/>
        </w:rPr>
        <w:t xml:space="preserve"> annualized average of </w:t>
      </w:r>
      <w:r w:rsidR="008F7912" w:rsidRPr="00B623A1">
        <w:t>up</w:t>
      </w:r>
      <w:r w:rsidRPr="00B623A1">
        <w:rPr>
          <w:bCs/>
        </w:rPr>
        <w:t xml:space="preserve"> to </w:t>
      </w:r>
      <w:r w:rsidRPr="00B623A1">
        <w:t>5</w:t>
      </w:r>
      <w:r w:rsidRPr="00B623A1">
        <w:rPr>
          <w:bCs/>
        </w:rPr>
        <w:t xml:space="preserve"> metric tons of clean hydrogen per day</w:t>
      </w:r>
      <w:r w:rsidR="007F4B04" w:rsidRPr="00B623A1">
        <w:rPr>
          <w:bCs/>
        </w:rPr>
        <w:t xml:space="preserve"> </w:t>
      </w:r>
      <w:r w:rsidR="007F4B04" w:rsidRPr="00B623A1">
        <w:t>while meeting the minimum technical requirements in the Project Narrative (Attachment 3).</w:t>
      </w:r>
      <w:r w:rsidR="005301CA" w:rsidRPr="00B623A1">
        <w:t xml:space="preserve"> </w:t>
      </w:r>
      <w:r w:rsidR="007F4B04" w:rsidRPr="00B623A1">
        <w:t> </w:t>
      </w:r>
    </w:p>
    <w:p w14:paraId="77A365AA" w14:textId="280214FD" w:rsidR="003D05AB" w:rsidRPr="00B623A1" w:rsidRDefault="003D05AB" w:rsidP="002D0C5A">
      <w:pPr>
        <w:pStyle w:val="ListParagraph"/>
        <w:numPr>
          <w:ilvl w:val="0"/>
          <w:numId w:val="211"/>
        </w:numPr>
        <w:tabs>
          <w:tab w:val="left" w:pos="180"/>
          <w:tab w:val="right" w:pos="720"/>
          <w:tab w:val="left" w:pos="900"/>
        </w:tabs>
        <w:spacing w:after="0"/>
        <w:ind w:left="360"/>
        <w:contextualSpacing/>
        <w:rPr>
          <w:bCs/>
        </w:rPr>
      </w:pPr>
      <w:r w:rsidRPr="00B623A1">
        <w:rPr>
          <w:bCs/>
        </w:rPr>
        <w:t>Demonstrate (at new facilities) or scale</w:t>
      </w:r>
      <w:r w:rsidR="3A379266">
        <w:t xml:space="preserve"> </w:t>
      </w:r>
      <w:r w:rsidRPr="00B623A1">
        <w:rPr>
          <w:bCs/>
        </w:rPr>
        <w:t>up (at existing facilities) onsite hydrogen systems that include hydrogen production, storage, and end</w:t>
      </w:r>
      <w:r w:rsidRPr="00B623A1">
        <w:t xml:space="preserve"> </w:t>
      </w:r>
      <w:r w:rsidRPr="00B623A1">
        <w:rPr>
          <w:bCs/>
        </w:rPr>
        <w:t xml:space="preserve">use(s). </w:t>
      </w:r>
    </w:p>
    <w:p w14:paraId="2D6829D0" w14:textId="0539056A" w:rsidR="00264C78" w:rsidRPr="00B623A1" w:rsidRDefault="00264C78" w:rsidP="00264C78">
      <w:pPr>
        <w:pStyle w:val="ListParagraph"/>
        <w:numPr>
          <w:ilvl w:val="0"/>
          <w:numId w:val="211"/>
        </w:numPr>
        <w:tabs>
          <w:tab w:val="left" w:pos="180"/>
          <w:tab w:val="right" w:pos="720"/>
          <w:tab w:val="left" w:pos="900"/>
        </w:tabs>
        <w:ind w:left="360"/>
        <w:contextualSpacing/>
        <w:rPr>
          <w:shd w:val="clear" w:color="auto" w:fill="FFFFFF"/>
        </w:rPr>
      </w:pPr>
      <w:r w:rsidRPr="00B623A1">
        <w:rPr>
          <w:shd w:val="clear" w:color="auto" w:fill="FFFFFF"/>
        </w:rPr>
        <w:lastRenderedPageBreak/>
        <w:t xml:space="preserve">Emit less than 0.45 </w:t>
      </w:r>
      <w:r w:rsidR="0086725D">
        <w:rPr>
          <w:shd w:val="clear" w:color="auto" w:fill="FFFFFF"/>
        </w:rPr>
        <w:t>kg</w:t>
      </w:r>
      <w:r w:rsidR="00F05FF8">
        <w:rPr>
          <w:shd w:val="clear" w:color="auto" w:fill="FFFFFF"/>
        </w:rPr>
        <w:t xml:space="preserve"> of </w:t>
      </w:r>
      <w:r w:rsidRPr="00B623A1">
        <w:rPr>
          <w:shd w:val="clear" w:color="auto" w:fill="FFFFFF"/>
        </w:rPr>
        <w:t>CO</w:t>
      </w:r>
      <w:r w:rsidRPr="00B623A1">
        <w:rPr>
          <w:shd w:val="clear" w:color="auto" w:fill="FFFFFF"/>
          <w:vertAlign w:val="subscript"/>
        </w:rPr>
        <w:t>2</w:t>
      </w:r>
      <w:r w:rsidRPr="00B623A1">
        <w:rPr>
          <w:shd w:val="clear" w:color="auto" w:fill="FFFFFF"/>
        </w:rPr>
        <w:t xml:space="preserve">e per </w:t>
      </w:r>
      <w:r w:rsidR="00F05FF8">
        <w:rPr>
          <w:shd w:val="clear" w:color="auto" w:fill="FFFFFF"/>
        </w:rPr>
        <w:t>kg</w:t>
      </w:r>
      <w:r w:rsidRPr="00B623A1">
        <w:rPr>
          <w:shd w:val="clear" w:color="auto" w:fill="FFFFFF"/>
        </w:rPr>
        <w:t xml:space="preserve"> of hydrogen produced, using a well-to-gate boundary for the lifecycle emissions assessment.</w:t>
      </w:r>
      <w:r w:rsidR="008B79C0" w:rsidRPr="00B623A1">
        <w:rPr>
          <w:rStyle w:val="FootnoteReference"/>
          <w:shd w:val="clear" w:color="auto" w:fill="FFFFFF"/>
        </w:rPr>
        <w:footnoteReference w:id="14"/>
      </w:r>
      <w:r w:rsidRPr="00B623A1">
        <w:rPr>
          <w:shd w:val="clear" w:color="auto" w:fill="FFFFFF"/>
        </w:rPr>
        <w:t xml:space="preserve"> Ensure criteria pollutants meet significance criteria established by the applicable air quality management district or air pollution control district. </w:t>
      </w:r>
    </w:p>
    <w:p w14:paraId="4711AF66" w14:textId="027C8322" w:rsidR="006C2827" w:rsidRPr="00C36E96" w:rsidRDefault="003D05AB" w:rsidP="00255CE9">
      <w:pPr>
        <w:pStyle w:val="ListParagraph"/>
        <w:numPr>
          <w:ilvl w:val="0"/>
          <w:numId w:val="211"/>
        </w:numPr>
        <w:tabs>
          <w:tab w:val="left" w:pos="180"/>
          <w:tab w:val="right" w:pos="720"/>
          <w:tab w:val="left" w:pos="900"/>
        </w:tabs>
        <w:spacing w:after="0"/>
        <w:ind w:left="360"/>
        <w:contextualSpacing/>
        <w:rPr>
          <w:bCs/>
        </w:rPr>
      </w:pPr>
      <w:r w:rsidRPr="00C36E96">
        <w:rPr>
          <w:bCs/>
        </w:rPr>
        <w:t>Advance the TRL of the proposed onsite hydrogen production, storage, and end</w:t>
      </w:r>
      <w:r w:rsidR="4C4A7A04" w:rsidRPr="00C36E96">
        <w:t>-</w:t>
      </w:r>
      <w:r w:rsidRPr="00C36E96">
        <w:rPr>
          <w:bCs/>
        </w:rPr>
        <w:t xml:space="preserve">use integrated system by at least one </w:t>
      </w:r>
      <w:r w:rsidR="2A707FA4">
        <w:t>level</w:t>
      </w:r>
      <w:r w:rsidRPr="00C36E96">
        <w:rPr>
          <w:bCs/>
        </w:rPr>
        <w:t xml:space="preserve"> by the end of the project. At </w:t>
      </w:r>
      <w:r w:rsidR="007128D6">
        <w:rPr>
          <w:bCs/>
        </w:rPr>
        <w:t>of the time of</w:t>
      </w:r>
      <w:r w:rsidRPr="00C36E96">
        <w:rPr>
          <w:bCs/>
        </w:rPr>
        <w:t xml:space="preserve"> application</w:t>
      </w:r>
      <w:r w:rsidR="00C335D3">
        <w:rPr>
          <w:bCs/>
        </w:rPr>
        <w:t xml:space="preserve"> submission</w:t>
      </w:r>
      <w:r w:rsidRPr="00C36E96">
        <w:rPr>
          <w:bCs/>
        </w:rPr>
        <w:t xml:space="preserve">, projects must have a minimum TRL of 6 for the integrated system. </w:t>
      </w:r>
    </w:p>
    <w:p w14:paraId="64961597" w14:textId="39D2B7A4" w:rsidR="0031242A" w:rsidRPr="00C36E96" w:rsidRDefault="0031242A" w:rsidP="003D05AB">
      <w:pPr>
        <w:pStyle w:val="ListParagraph"/>
        <w:numPr>
          <w:ilvl w:val="0"/>
          <w:numId w:val="211"/>
        </w:numPr>
        <w:tabs>
          <w:tab w:val="left" w:pos="180"/>
          <w:tab w:val="right" w:pos="720"/>
          <w:tab w:val="left" w:pos="900"/>
        </w:tabs>
        <w:spacing w:after="0"/>
        <w:ind w:left="360"/>
        <w:contextualSpacing/>
        <w:rPr>
          <w:bCs/>
        </w:rPr>
      </w:pPr>
      <w:r w:rsidRPr="00C36E96">
        <w:rPr>
          <w:bCs/>
        </w:rPr>
        <w:t>Moni</w:t>
      </w:r>
      <w:r w:rsidR="00CA413A" w:rsidRPr="00C36E96">
        <w:rPr>
          <w:bCs/>
        </w:rPr>
        <w:t>tor, minimize, and reduce water consumption, where possible</w:t>
      </w:r>
      <w:r w:rsidR="00911820" w:rsidRPr="00C36E96">
        <w:rPr>
          <w:bCs/>
        </w:rPr>
        <w:t>.</w:t>
      </w:r>
    </w:p>
    <w:p w14:paraId="10D02D51" w14:textId="6D2C85AF" w:rsidR="00911820" w:rsidRPr="00C36E96" w:rsidRDefault="00911820" w:rsidP="003D05AB">
      <w:pPr>
        <w:pStyle w:val="ListParagraph"/>
        <w:numPr>
          <w:ilvl w:val="0"/>
          <w:numId w:val="211"/>
        </w:numPr>
        <w:tabs>
          <w:tab w:val="left" w:pos="180"/>
          <w:tab w:val="right" w:pos="720"/>
          <w:tab w:val="left" w:pos="900"/>
        </w:tabs>
        <w:spacing w:after="0"/>
        <w:ind w:left="360"/>
        <w:contextualSpacing/>
        <w:rPr>
          <w:bCs/>
        </w:rPr>
      </w:pPr>
      <w:r w:rsidRPr="00C36E96">
        <w:rPr>
          <w:bCs/>
        </w:rPr>
        <w:t>Use water not otherwise intended for human consumption (e.g., project uses purified reclaimed, recycled, or repurposed wastewater for water consumption</w:t>
      </w:r>
      <w:r w:rsidR="007C074E" w:rsidRPr="00C36E96">
        <w:rPr>
          <w:bCs/>
        </w:rPr>
        <w:t>).</w:t>
      </w:r>
    </w:p>
    <w:p w14:paraId="6A065E50" w14:textId="034A51A7" w:rsidR="003D05AB" w:rsidRPr="00C36E96" w:rsidRDefault="00AE7B85" w:rsidP="09B6125F">
      <w:pPr>
        <w:pStyle w:val="ListParagraph"/>
        <w:numPr>
          <w:ilvl w:val="0"/>
          <w:numId w:val="211"/>
        </w:numPr>
        <w:tabs>
          <w:tab w:val="left" w:pos="180"/>
          <w:tab w:val="right" w:pos="720"/>
          <w:tab w:val="left" w:pos="900"/>
        </w:tabs>
        <w:ind w:left="360"/>
        <w:contextualSpacing/>
        <w:rPr>
          <w:shd w:val="clear" w:color="auto" w:fill="FFFFFF"/>
        </w:rPr>
      </w:pPr>
      <w:r w:rsidRPr="00C36E96">
        <w:t xml:space="preserve">Use 100 percent renewable energy resources onsite, a </w:t>
      </w:r>
      <w:r w:rsidR="50C444CA" w:rsidRPr="00C36E96">
        <w:t>power purchase agreement (</w:t>
      </w:r>
      <w:r w:rsidRPr="00C36E96">
        <w:t>PPA</w:t>
      </w:r>
      <w:r w:rsidR="2504B7EC" w:rsidRPr="00C36E96">
        <w:t>)</w:t>
      </w:r>
      <w:r w:rsidRPr="00C36E96">
        <w:t xml:space="preserve"> with bundled </w:t>
      </w:r>
      <w:r w:rsidR="0CA0FFE4">
        <w:t>renewable energy credits (</w:t>
      </w:r>
      <w:r w:rsidRPr="00C36E96">
        <w:t>RECs</w:t>
      </w:r>
      <w:r w:rsidR="3E8383F3">
        <w:t>)</w:t>
      </w:r>
      <w:r w:rsidRPr="00C36E96">
        <w:t>, grid power with bundled RECs, or a combination of these to source renewable energy in California</w:t>
      </w:r>
      <w:r w:rsidR="008615C1" w:rsidRPr="00C36E96">
        <w:t>.</w:t>
      </w:r>
      <w:r w:rsidR="008615C1" w:rsidRPr="00C36E96">
        <w:rPr>
          <w:rStyle w:val="FootnoteReference"/>
          <w:shd w:val="clear" w:color="auto" w:fill="FFFFFF"/>
        </w:rPr>
        <w:footnoteReference w:id="15"/>
      </w:r>
      <w:r w:rsidRPr="00C36E96">
        <w:t xml:space="preserve"> </w:t>
      </w:r>
      <w:r w:rsidR="00EA0DE0">
        <w:t xml:space="preserve">Use of </w:t>
      </w:r>
      <w:r w:rsidRPr="00C36E96">
        <w:t>onsite renewable energy resources</w:t>
      </w:r>
      <w:r w:rsidR="00EA0DE0">
        <w:t xml:space="preserve"> is</w:t>
      </w:r>
      <w:r w:rsidR="6231ED0B">
        <w:t xml:space="preserve"> the focus of</w:t>
      </w:r>
      <w:r w:rsidR="00EA0DE0">
        <w:t xml:space="preserve"> one of the scoring criteria</w:t>
      </w:r>
      <w:r w:rsidR="38CF5C28">
        <w:t>,</w:t>
      </w:r>
      <w:r w:rsidR="00EA0DE0">
        <w:t xml:space="preserve"> and projects that have </w:t>
      </w:r>
      <w:r w:rsidR="4D5E8A1C">
        <w:t xml:space="preserve">a greater proportion of </w:t>
      </w:r>
      <w:r w:rsidR="00EA0DE0">
        <w:t>their energy needs met by onsite renewable generation</w:t>
      </w:r>
      <w:r w:rsidRPr="00C36E96">
        <w:t xml:space="preserve"> will </w:t>
      </w:r>
      <w:r w:rsidR="7D31149B" w:rsidRPr="00C36E96">
        <w:t xml:space="preserve">receive a higher </w:t>
      </w:r>
      <w:r w:rsidRPr="00C36E96">
        <w:t>score.  </w:t>
      </w:r>
    </w:p>
    <w:p w14:paraId="3B8F2B5A" w14:textId="2949A784" w:rsidR="003D05AB" w:rsidRPr="00C36E96" w:rsidRDefault="003D05AB" w:rsidP="00110ECB">
      <w:pPr>
        <w:pStyle w:val="ListParagraph"/>
        <w:numPr>
          <w:ilvl w:val="0"/>
          <w:numId w:val="211"/>
        </w:numPr>
        <w:tabs>
          <w:tab w:val="left" w:pos="180"/>
          <w:tab w:val="right" w:pos="720"/>
          <w:tab w:val="left" w:pos="900"/>
        </w:tabs>
        <w:spacing w:after="0"/>
        <w:ind w:left="360"/>
        <w:contextualSpacing/>
      </w:pPr>
      <w:r w:rsidRPr="00C36E96">
        <w:rPr>
          <w:bCs/>
        </w:rPr>
        <w:t>Ensure onsite hydrogen end</w:t>
      </w:r>
      <w:r w:rsidRPr="00C36E96">
        <w:t xml:space="preserve"> </w:t>
      </w:r>
      <w:r w:rsidRPr="00C36E96">
        <w:rPr>
          <w:bCs/>
        </w:rPr>
        <w:t xml:space="preserve">uses align with Table </w:t>
      </w:r>
      <w:r w:rsidR="002A4D98" w:rsidRPr="00C36E96">
        <w:rPr>
          <w:bCs/>
        </w:rPr>
        <w:t>1</w:t>
      </w:r>
      <w:r w:rsidRPr="00C36E96">
        <w:rPr>
          <w:bCs/>
        </w:rPr>
        <w:t xml:space="preserve"> and California’s </w:t>
      </w:r>
      <w:r w:rsidR="00173707">
        <w:rPr>
          <w:bCs/>
        </w:rPr>
        <w:t xml:space="preserve">goal of reducing </w:t>
      </w:r>
      <w:r w:rsidRPr="00C36E96">
        <w:rPr>
          <w:bCs/>
        </w:rPr>
        <w:t>carbon and sector-wide emissions</w:t>
      </w:r>
      <w:r w:rsidR="389247B0" w:rsidRPr="00C36E96">
        <w:t>, particularly in hard-to-electrify sectors</w:t>
      </w:r>
      <w:r w:rsidR="2F87C09C">
        <w:t>.</w:t>
      </w:r>
      <w:r w:rsidRPr="00C36E96">
        <w:rPr>
          <w:bCs/>
        </w:rPr>
        <w:t xml:space="preserve"> </w:t>
      </w:r>
      <w:r w:rsidR="29EF3B3E">
        <w:t>A</w:t>
      </w:r>
      <w:r>
        <w:t>void</w:t>
      </w:r>
      <w:r w:rsidRPr="00C36E96">
        <w:rPr>
          <w:bCs/>
        </w:rPr>
        <w:t xml:space="preserve"> any benefit to facilities that are associated with fossil fuels, such as oil refineries.</w:t>
      </w:r>
    </w:p>
    <w:p w14:paraId="4815E30A" w14:textId="787BB160" w:rsidR="007C144C" w:rsidRPr="00C36E96" w:rsidRDefault="007C144C" w:rsidP="003D05AB">
      <w:pPr>
        <w:pStyle w:val="ListParagraph"/>
        <w:numPr>
          <w:ilvl w:val="0"/>
          <w:numId w:val="211"/>
        </w:numPr>
        <w:tabs>
          <w:tab w:val="left" w:pos="180"/>
          <w:tab w:val="right" w:pos="720"/>
          <w:tab w:val="left" w:pos="900"/>
        </w:tabs>
        <w:spacing w:after="0"/>
        <w:ind w:left="360"/>
        <w:contextualSpacing/>
      </w:pPr>
      <w:r w:rsidRPr="00C36E96">
        <w:t>Demonstrate the system for a minimum of 10 cumulative months. The time starts accruing after the system has reached stable operation.</w:t>
      </w:r>
    </w:p>
    <w:p w14:paraId="4C3260BB" w14:textId="6964483A" w:rsidR="007C144C" w:rsidRPr="00C36E96" w:rsidRDefault="00892578" w:rsidP="00110ECB">
      <w:pPr>
        <w:pStyle w:val="ListParagraph"/>
        <w:numPr>
          <w:ilvl w:val="1"/>
          <w:numId w:val="211"/>
        </w:numPr>
        <w:tabs>
          <w:tab w:val="left" w:pos="180"/>
          <w:tab w:val="right" w:pos="720"/>
          <w:tab w:val="left" w:pos="900"/>
        </w:tabs>
        <w:spacing w:after="0"/>
        <w:contextualSpacing/>
      </w:pPr>
      <w:r w:rsidRPr="00C36E96">
        <w:t>Note: while projects are required to report findings for 10 cumulative months, hydrogen production is expected to extend beyond the term of the Agreement, until the system reaches the end of its operational life.</w:t>
      </w:r>
    </w:p>
    <w:p w14:paraId="069758AB" w14:textId="401EFA69" w:rsidR="007C144C" w:rsidRPr="00C36E96" w:rsidRDefault="00892578" w:rsidP="00110ECB">
      <w:pPr>
        <w:pStyle w:val="ListParagraph"/>
        <w:numPr>
          <w:ilvl w:val="0"/>
          <w:numId w:val="211"/>
        </w:numPr>
        <w:tabs>
          <w:tab w:val="left" w:pos="180"/>
          <w:tab w:val="right" w:pos="720"/>
          <w:tab w:val="left" w:pos="900"/>
        </w:tabs>
        <w:spacing w:after="0"/>
        <w:ind w:left="360"/>
        <w:contextualSpacing/>
      </w:pPr>
      <w:r w:rsidRPr="00C36E96">
        <w:t>Demonstrate scalability potential within California. Identify plans to ensure the project remains operational over the system lifetime.</w:t>
      </w:r>
    </w:p>
    <w:p w14:paraId="15647E01" w14:textId="1BEAF02D" w:rsidR="003D05AB" w:rsidRPr="00C36E96" w:rsidRDefault="003D05AB" w:rsidP="00C8794D">
      <w:pPr>
        <w:pStyle w:val="ListParagraph"/>
        <w:numPr>
          <w:ilvl w:val="0"/>
          <w:numId w:val="211"/>
        </w:numPr>
        <w:tabs>
          <w:tab w:val="left" w:pos="180"/>
          <w:tab w:val="right" w:pos="720"/>
          <w:tab w:val="left" w:pos="900"/>
        </w:tabs>
        <w:spacing w:after="0"/>
        <w:ind w:left="360"/>
        <w:contextualSpacing/>
        <w:rPr>
          <w:bCs/>
        </w:rPr>
      </w:pPr>
      <w:r w:rsidRPr="00C36E96">
        <w:rPr>
          <w:rStyle w:val="normaltextrun"/>
        </w:rPr>
        <w:t>Actively solicit, consider, and integrate community input and engagement and create tangible benefits to local communities</w:t>
      </w:r>
      <w:r w:rsidR="00457C81" w:rsidRPr="00C36E96">
        <w:rPr>
          <w:rStyle w:val="normaltextrun"/>
        </w:rPr>
        <w:t>.</w:t>
      </w:r>
      <w:r w:rsidRPr="00C36E96">
        <w:rPr>
          <w:bCs/>
        </w:rPr>
        <w:t xml:space="preserve">  </w:t>
      </w:r>
    </w:p>
    <w:p w14:paraId="4B42AF93" w14:textId="77777777" w:rsidR="003D05AB" w:rsidRPr="00C36E96" w:rsidRDefault="003D05AB" w:rsidP="00110ECB">
      <w:pPr>
        <w:pStyle w:val="ListParagraph"/>
        <w:numPr>
          <w:ilvl w:val="0"/>
          <w:numId w:val="211"/>
        </w:numPr>
        <w:tabs>
          <w:tab w:val="left" w:pos="180"/>
          <w:tab w:val="right" w:pos="720"/>
          <w:tab w:val="left" w:pos="900"/>
        </w:tabs>
        <w:spacing w:after="0"/>
        <w:ind w:left="360"/>
        <w:contextualSpacing/>
        <w:rPr>
          <w:bCs/>
        </w:rPr>
      </w:pPr>
      <w:r w:rsidRPr="00C36E96">
        <w:rPr>
          <w:bCs/>
        </w:rPr>
        <w:t xml:space="preserve">Develop and implement </w:t>
      </w:r>
      <w:r w:rsidRPr="00C36E96">
        <w:t xml:space="preserve">a </w:t>
      </w:r>
      <w:r w:rsidRPr="00C36E96">
        <w:rPr>
          <w:bCs/>
        </w:rPr>
        <w:t xml:space="preserve">measurement and verification (M&amp;V) plan that describes how project benefits and metrics will be measured and quantified, such as: </w:t>
      </w:r>
    </w:p>
    <w:p w14:paraId="5856719E" w14:textId="77777777" w:rsidR="003D05AB" w:rsidRPr="00C36E96" w:rsidRDefault="003D05AB" w:rsidP="00110ECB">
      <w:pPr>
        <w:pStyle w:val="ListParagraph"/>
        <w:numPr>
          <w:ilvl w:val="1"/>
          <w:numId w:val="211"/>
        </w:numPr>
        <w:tabs>
          <w:tab w:val="left" w:pos="180"/>
          <w:tab w:val="right" w:pos="720"/>
          <w:tab w:val="left" w:pos="900"/>
        </w:tabs>
        <w:spacing w:after="0"/>
        <w:ind w:left="1080"/>
        <w:contextualSpacing/>
      </w:pPr>
      <w:r w:rsidRPr="00C36E96">
        <w:t>Production capacity (metric tons per day)</w:t>
      </w:r>
    </w:p>
    <w:p w14:paraId="4C57BB3E" w14:textId="6ACE0692" w:rsidR="44984F3C" w:rsidRPr="00C36E96" w:rsidRDefault="44984F3C" w:rsidP="0BAD4D71">
      <w:pPr>
        <w:pStyle w:val="ListParagraph"/>
        <w:numPr>
          <w:ilvl w:val="1"/>
          <w:numId w:val="211"/>
        </w:numPr>
        <w:tabs>
          <w:tab w:val="left" w:pos="180"/>
          <w:tab w:val="right" w:pos="720"/>
          <w:tab w:val="left" w:pos="900"/>
        </w:tabs>
        <w:spacing w:after="0"/>
        <w:ind w:left="1080"/>
        <w:contextualSpacing/>
      </w:pPr>
      <w:r w:rsidRPr="00C36E96">
        <w:rPr>
          <w:rFonts w:eastAsia="Arial"/>
          <w:szCs w:val="22"/>
        </w:rPr>
        <w:t>Hydrogen consumption (metric tons per day)</w:t>
      </w:r>
    </w:p>
    <w:p w14:paraId="0751A4BA" w14:textId="2A71965A" w:rsidR="003D05AB" w:rsidRPr="00C36E96" w:rsidRDefault="003D05AB" w:rsidP="002B5110">
      <w:pPr>
        <w:pStyle w:val="ListParagraph"/>
        <w:numPr>
          <w:ilvl w:val="1"/>
          <w:numId w:val="211"/>
        </w:numPr>
        <w:tabs>
          <w:tab w:val="left" w:pos="180"/>
          <w:tab w:val="right" w:pos="720"/>
          <w:tab w:val="left" w:pos="1080"/>
        </w:tabs>
        <w:spacing w:after="0"/>
        <w:ind w:left="1080"/>
        <w:contextualSpacing/>
        <w:rPr>
          <w:bCs/>
        </w:rPr>
      </w:pPr>
      <w:r w:rsidRPr="00C36E96">
        <w:t>Direct water consumption for hydrogen production (</w:t>
      </w:r>
      <w:r w:rsidR="00F86F9C">
        <w:t>kg</w:t>
      </w:r>
      <w:r w:rsidRPr="00C36E96">
        <w:t xml:space="preserve"> of water consumed per </w:t>
      </w:r>
      <w:r w:rsidR="00F86F9C">
        <w:t>kg</w:t>
      </w:r>
      <w:r w:rsidRPr="00C36E96">
        <w:t xml:space="preserve"> hydrogen produced), which factors in water rejected during preproduction water treatment processes, water used as a feedstock for electrolysis, and water consumed for cooling processes. </w:t>
      </w:r>
    </w:p>
    <w:p w14:paraId="62291D61" w14:textId="62A1BD61" w:rsidR="003D05AB" w:rsidRPr="00C36E96" w:rsidRDefault="003D05AB" w:rsidP="0BAD4D71">
      <w:pPr>
        <w:pStyle w:val="ListParagraph"/>
        <w:numPr>
          <w:ilvl w:val="1"/>
          <w:numId w:val="211"/>
        </w:numPr>
        <w:tabs>
          <w:tab w:val="left" w:pos="180"/>
          <w:tab w:val="right" w:pos="720"/>
          <w:tab w:val="left" w:pos="900"/>
        </w:tabs>
        <w:spacing w:after="0"/>
        <w:ind w:left="1080"/>
        <w:contextualSpacing/>
      </w:pPr>
      <w:r w:rsidRPr="00C36E96">
        <w:lastRenderedPageBreak/>
        <w:t>Water consumption for plant operations (kilograms of water per day), which includes direct water consumption for hydrogen production and water consumption from equipment, energy generation, and other daily operation needs.</w:t>
      </w:r>
    </w:p>
    <w:p w14:paraId="5E58F9B6" w14:textId="7DBF5C28" w:rsidR="003D05AB" w:rsidRPr="00C36E96" w:rsidRDefault="00226DC3" w:rsidP="00110ECB">
      <w:pPr>
        <w:pStyle w:val="ListParagraph"/>
        <w:numPr>
          <w:ilvl w:val="1"/>
          <w:numId w:val="211"/>
        </w:numPr>
        <w:tabs>
          <w:tab w:val="left" w:pos="180"/>
          <w:tab w:val="right" w:pos="720"/>
          <w:tab w:val="left" w:pos="900"/>
        </w:tabs>
        <w:spacing w:after="0"/>
        <w:ind w:left="1080"/>
        <w:contextualSpacing/>
        <w:rPr>
          <w:bCs/>
        </w:rPr>
      </w:pPr>
      <w:r w:rsidRPr="00AB2C3F">
        <w:t>Estimates of available water supply for plant operation, such as in volumetric rates, from identified sources that are not competing against domestic uses</w:t>
      </w:r>
      <w:r w:rsidR="003D05AB" w:rsidRPr="00C36E96">
        <w:t>.</w:t>
      </w:r>
    </w:p>
    <w:p w14:paraId="1670B567" w14:textId="77777777" w:rsidR="003D05AB" w:rsidRPr="00B67CA0" w:rsidRDefault="003D05AB" w:rsidP="002B5110">
      <w:pPr>
        <w:pStyle w:val="ListParagraph"/>
        <w:numPr>
          <w:ilvl w:val="1"/>
          <w:numId w:val="211"/>
        </w:numPr>
        <w:tabs>
          <w:tab w:val="left" w:pos="180"/>
          <w:tab w:val="right" w:pos="720"/>
          <w:tab w:val="left" w:pos="1080"/>
        </w:tabs>
        <w:spacing w:after="0"/>
        <w:ind w:left="1080"/>
        <w:contextualSpacing/>
        <w:rPr>
          <w:bCs/>
        </w:rPr>
      </w:pPr>
      <w:r>
        <w:t>Hydrogen purity (percent).</w:t>
      </w:r>
    </w:p>
    <w:p w14:paraId="7CEBF4AD" w14:textId="31F5F4F3" w:rsidR="003D05AB" w:rsidRPr="00C36E96" w:rsidRDefault="6EC3EBCA" w:rsidP="0F727C52">
      <w:pPr>
        <w:pStyle w:val="ListParagraph"/>
        <w:numPr>
          <w:ilvl w:val="1"/>
          <w:numId w:val="211"/>
        </w:numPr>
        <w:tabs>
          <w:tab w:val="left" w:pos="180"/>
          <w:tab w:val="right" w:pos="720"/>
          <w:tab w:val="left" w:pos="900"/>
        </w:tabs>
        <w:spacing w:after="0"/>
        <w:ind w:left="1080"/>
        <w:contextualSpacing/>
      </w:pPr>
      <w:r>
        <w:t xml:space="preserve">Well-to-gate </w:t>
      </w:r>
      <w:r w:rsidR="0DD3D41B">
        <w:t xml:space="preserve">life cycle assessment (LCA) of </w:t>
      </w:r>
      <w:r>
        <w:t>GHG emissions (</w:t>
      </w:r>
      <w:r w:rsidR="00854AC9">
        <w:t>kg</w:t>
      </w:r>
      <w:r>
        <w:t xml:space="preserve"> </w:t>
      </w:r>
      <w:r w:rsidR="002C56C1">
        <w:t xml:space="preserve">of </w:t>
      </w:r>
      <w:r>
        <w:t>CO</w:t>
      </w:r>
      <w:r w:rsidRPr="0F727C52">
        <w:rPr>
          <w:vertAlign w:val="subscript"/>
        </w:rPr>
        <w:t>2</w:t>
      </w:r>
      <w:r>
        <w:t>e per</w:t>
      </w:r>
      <w:r w:rsidR="002C56C1">
        <w:t xml:space="preserve"> kg</w:t>
      </w:r>
      <w:r>
        <w:t xml:space="preserve"> of hydrogen) </w:t>
      </w:r>
      <w:r w:rsidR="52B852D0">
        <w:t xml:space="preserve">at pre-installation, post-installation, and end-of-project stages; other environmental impacts such as water consumption (kg of water per day), hydrogen leakage (percent), fugitive methane emissions, and avoided air pollutants such as, but not limited to, carbon monoxide (CO), particulate matter (PM), trace contaminants, nitrogen oxides (NOx), and hydrocarbons [µg/m3] from fuel and feedstock procurement and hydrogen production facility operations, storage, and end use using applicable assessment methods </w:t>
      </w:r>
      <w:r>
        <w:t>.</w:t>
      </w:r>
    </w:p>
    <w:p w14:paraId="03167CE6" w14:textId="43C2CA5F" w:rsidR="003D05AB" w:rsidRPr="00C36E96" w:rsidRDefault="6EC3EBCA" w:rsidP="0F727C52">
      <w:pPr>
        <w:pStyle w:val="ListParagraph"/>
        <w:numPr>
          <w:ilvl w:val="1"/>
          <w:numId w:val="211"/>
        </w:numPr>
        <w:tabs>
          <w:tab w:val="left" w:pos="180"/>
          <w:tab w:val="right" w:pos="720"/>
          <w:tab w:val="left" w:pos="900"/>
        </w:tabs>
        <w:spacing w:after="0"/>
        <w:ind w:left="1080"/>
        <w:contextualSpacing/>
        <w:rPr>
          <w:szCs w:val="22"/>
        </w:rPr>
      </w:pPr>
      <w:r>
        <w:t xml:space="preserve">Hydrogen leakage </w:t>
      </w:r>
      <w:r w:rsidR="0F08BF1E" w:rsidRPr="00C36E96">
        <w:rPr>
          <w:rFonts w:eastAsia="Arial"/>
          <w:szCs w:val="22"/>
        </w:rPr>
        <w:t>(</w:t>
      </w:r>
      <w:r w:rsidR="002C56C1">
        <w:rPr>
          <w:rFonts w:eastAsia="Arial"/>
          <w:szCs w:val="22"/>
        </w:rPr>
        <w:t>kg</w:t>
      </w:r>
      <w:r w:rsidR="0F08BF1E" w:rsidRPr="00C36E96">
        <w:rPr>
          <w:rFonts w:eastAsia="Arial"/>
          <w:szCs w:val="22"/>
        </w:rPr>
        <w:t xml:space="preserve"> and percentage released to the atmosphere overall and separately during production, storage, use, and, if applicable, delivery)</w:t>
      </w:r>
      <w:r>
        <w:t>.</w:t>
      </w:r>
    </w:p>
    <w:p w14:paraId="10C23456" w14:textId="57B26988" w:rsidR="003D05AB" w:rsidRPr="00C36E96" w:rsidRDefault="003D05AB" w:rsidP="002B5110">
      <w:pPr>
        <w:pStyle w:val="ListParagraph"/>
        <w:numPr>
          <w:ilvl w:val="1"/>
          <w:numId w:val="211"/>
        </w:numPr>
        <w:tabs>
          <w:tab w:val="left" w:pos="180"/>
          <w:tab w:val="right" w:pos="720"/>
          <w:tab w:val="left" w:pos="1080"/>
        </w:tabs>
        <w:spacing w:after="0"/>
        <w:ind w:left="1080"/>
        <w:contextualSpacing/>
        <w:rPr>
          <w:bCs/>
        </w:rPr>
      </w:pPr>
      <w:r w:rsidRPr="00C36E96">
        <w:t>Energy use for plant operations including, but not limited to, hydrogen production, onsite transport, compressing, dispensing, and storage (kilowatt hours</w:t>
      </w:r>
      <w:r w:rsidR="0059168F">
        <w:t xml:space="preserve"> (kWh)</w:t>
      </w:r>
      <w:r w:rsidRPr="00C36E96">
        <w:t>).</w:t>
      </w:r>
    </w:p>
    <w:p w14:paraId="055E843D" w14:textId="550CD001" w:rsidR="003D05AB" w:rsidRPr="00C36E96" w:rsidRDefault="003D05AB" w:rsidP="002B5110">
      <w:pPr>
        <w:pStyle w:val="ListParagraph"/>
        <w:numPr>
          <w:ilvl w:val="1"/>
          <w:numId w:val="211"/>
        </w:numPr>
        <w:tabs>
          <w:tab w:val="left" w:pos="180"/>
          <w:tab w:val="right" w:pos="720"/>
          <w:tab w:val="left" w:pos="1080"/>
        </w:tabs>
        <w:spacing w:after="0"/>
        <w:ind w:left="1080"/>
        <w:contextualSpacing/>
      </w:pPr>
      <w:r w:rsidRPr="00C36E96">
        <w:t>Electricity production if using onsite renewable energy generation (kilowatts</w:t>
      </w:r>
      <w:r w:rsidR="002E6BE7">
        <w:t xml:space="preserve"> (kW)</w:t>
      </w:r>
      <w:r w:rsidRPr="00C36E96">
        <w:t>).</w:t>
      </w:r>
    </w:p>
    <w:p w14:paraId="1603DD19" w14:textId="535F824B" w:rsidR="003D05AB" w:rsidRPr="00C36E96" w:rsidRDefault="003D05AB" w:rsidP="002B5110">
      <w:pPr>
        <w:pStyle w:val="ListParagraph"/>
        <w:numPr>
          <w:ilvl w:val="1"/>
          <w:numId w:val="211"/>
        </w:numPr>
        <w:tabs>
          <w:tab w:val="left" w:pos="180"/>
          <w:tab w:val="right" w:pos="720"/>
          <w:tab w:val="left" w:pos="1080"/>
        </w:tabs>
        <w:spacing w:after="0"/>
        <w:ind w:left="1080"/>
        <w:contextualSpacing/>
      </w:pPr>
      <w:r w:rsidRPr="00C36E96">
        <w:t>Land use requirements for system operations (acres).</w:t>
      </w:r>
    </w:p>
    <w:p w14:paraId="2D45BFC1" w14:textId="654771EF" w:rsidR="003D05AB" w:rsidRPr="00C36E96" w:rsidRDefault="0023793E" w:rsidP="002B5110">
      <w:pPr>
        <w:pStyle w:val="ListParagraph"/>
        <w:numPr>
          <w:ilvl w:val="1"/>
          <w:numId w:val="211"/>
        </w:numPr>
        <w:tabs>
          <w:tab w:val="left" w:pos="180"/>
          <w:tab w:val="right" w:pos="720"/>
          <w:tab w:val="left" w:pos="1080"/>
        </w:tabs>
        <w:spacing w:after="0"/>
        <w:ind w:left="1080"/>
        <w:contextualSpacing/>
      </w:pPr>
      <w:r w:rsidRPr="00C36E96">
        <w:t>Hydrogen p</w:t>
      </w:r>
      <w:r w:rsidR="003D05AB" w:rsidRPr="00C36E96">
        <w:t xml:space="preserve">roduction costs (dollar per </w:t>
      </w:r>
      <w:r w:rsidR="002E6F55" w:rsidRPr="00C36E96">
        <w:t>kg</w:t>
      </w:r>
      <w:r w:rsidR="003D05AB" w:rsidRPr="00C36E96">
        <w:t xml:space="preserve"> at point of production and cost of dispensed hydrogen).</w:t>
      </w:r>
    </w:p>
    <w:p w14:paraId="67DA2760" w14:textId="22DA82EB" w:rsidR="003D05AB" w:rsidRPr="00C36E96" w:rsidRDefault="003D05AB" w:rsidP="002B5110">
      <w:pPr>
        <w:pStyle w:val="ListParagraph"/>
        <w:numPr>
          <w:ilvl w:val="1"/>
          <w:numId w:val="211"/>
        </w:numPr>
        <w:tabs>
          <w:tab w:val="left" w:pos="180"/>
          <w:tab w:val="right" w:pos="720"/>
          <w:tab w:val="left" w:pos="1080"/>
        </w:tabs>
        <w:spacing w:after="0"/>
        <w:ind w:left="1080"/>
        <w:contextualSpacing/>
      </w:pPr>
      <w:r w:rsidRPr="00C36E96">
        <w:t>Installed capital costs for storage (dollars).</w:t>
      </w:r>
    </w:p>
    <w:p w14:paraId="37258D07" w14:textId="74645F5B" w:rsidR="003D05AB" w:rsidRPr="00C36E96" w:rsidRDefault="003D05AB" w:rsidP="09B6125F">
      <w:pPr>
        <w:pStyle w:val="ListParagraph"/>
        <w:numPr>
          <w:ilvl w:val="1"/>
          <w:numId w:val="211"/>
        </w:numPr>
        <w:tabs>
          <w:tab w:val="left" w:pos="180"/>
          <w:tab w:val="right" w:pos="720"/>
          <w:tab w:val="left" w:pos="900"/>
        </w:tabs>
        <w:spacing w:after="0"/>
        <w:ind w:left="1080"/>
        <w:contextualSpacing/>
      </w:pPr>
      <w:r>
        <w:t>Feedstock procurement estimates (type and quantity)</w:t>
      </w:r>
      <w:r w:rsidR="03127DC4">
        <w:t>,</w:t>
      </w:r>
      <w:r w:rsidR="0007731E">
        <w:t xml:space="preserve"> if applicable</w:t>
      </w:r>
      <w:r>
        <w:t>.</w:t>
      </w:r>
    </w:p>
    <w:p w14:paraId="36A028C0" w14:textId="77777777" w:rsidR="003D05AB" w:rsidRPr="00C36E96" w:rsidRDefault="003D05AB" w:rsidP="00110ECB">
      <w:pPr>
        <w:pStyle w:val="ListParagraph"/>
        <w:numPr>
          <w:ilvl w:val="1"/>
          <w:numId w:val="211"/>
        </w:numPr>
        <w:tabs>
          <w:tab w:val="left" w:pos="180"/>
          <w:tab w:val="right" w:pos="720"/>
          <w:tab w:val="left" w:pos="900"/>
        </w:tabs>
        <w:spacing w:after="0"/>
        <w:ind w:left="1080"/>
        <w:contextualSpacing/>
        <w:rPr>
          <w:bCs/>
        </w:rPr>
      </w:pPr>
      <w:r w:rsidRPr="00C36E96">
        <w:t>Process design assumptions and cost analysis methodology.</w:t>
      </w:r>
      <w:r w:rsidRPr="00C36E96">
        <w:rPr>
          <w:vertAlign w:val="superscript"/>
        </w:rPr>
        <w:footnoteReference w:id="16"/>
      </w:r>
    </w:p>
    <w:p w14:paraId="3948141C" w14:textId="03019FC0" w:rsidR="003D05AB" w:rsidRPr="00C36E96" w:rsidRDefault="003D05AB" w:rsidP="00110ECB">
      <w:pPr>
        <w:pStyle w:val="ListParagraph"/>
        <w:numPr>
          <w:ilvl w:val="1"/>
          <w:numId w:val="211"/>
        </w:numPr>
        <w:tabs>
          <w:tab w:val="left" w:pos="180"/>
          <w:tab w:val="right" w:pos="720"/>
          <w:tab w:val="left" w:pos="900"/>
        </w:tabs>
        <w:spacing w:after="0"/>
        <w:ind w:left="1080"/>
        <w:contextualSpacing/>
        <w:rPr>
          <w:bCs/>
        </w:rPr>
      </w:pPr>
      <w:r w:rsidRPr="00C36E96">
        <w:t>System performance under normal operating conditions including downtime [percent], facility system availability such as the proportion of time that the system is usable, hydrogen production efficiency [kWh per kg of hydrogen].</w:t>
      </w:r>
    </w:p>
    <w:p w14:paraId="1D383F28" w14:textId="77777777" w:rsidR="003D05AB" w:rsidRPr="00C36E96" w:rsidRDefault="003D05AB" w:rsidP="00110ECB">
      <w:pPr>
        <w:pStyle w:val="ListParagraph"/>
        <w:numPr>
          <w:ilvl w:val="0"/>
          <w:numId w:val="211"/>
        </w:numPr>
        <w:tabs>
          <w:tab w:val="left" w:pos="180"/>
          <w:tab w:val="right" w:pos="720"/>
          <w:tab w:val="left" w:pos="900"/>
        </w:tabs>
        <w:spacing w:after="0"/>
        <w:ind w:left="360"/>
        <w:contextualSpacing/>
        <w:rPr>
          <w:bCs/>
        </w:rPr>
      </w:pPr>
      <w:r w:rsidRPr="00C36E96">
        <w:rPr>
          <w:bCs/>
        </w:rPr>
        <w:t xml:space="preserve"> Develop and implement:</w:t>
      </w:r>
    </w:p>
    <w:p w14:paraId="512570D2" w14:textId="6DAE11F2" w:rsidR="002B5163" w:rsidRPr="00C36E96" w:rsidRDefault="002B5163" w:rsidP="003D05AB">
      <w:pPr>
        <w:pStyle w:val="ListParagraph"/>
        <w:numPr>
          <w:ilvl w:val="1"/>
          <w:numId w:val="211"/>
        </w:numPr>
        <w:tabs>
          <w:tab w:val="left" w:pos="180"/>
          <w:tab w:val="right" w:pos="720"/>
          <w:tab w:val="left" w:pos="900"/>
        </w:tabs>
        <w:spacing w:after="0"/>
        <w:ind w:left="1080"/>
        <w:contextualSpacing/>
        <w:rPr>
          <w:bCs/>
        </w:rPr>
      </w:pPr>
      <w:r w:rsidRPr="00C36E96">
        <w:rPr>
          <w:bCs/>
        </w:rPr>
        <w:t xml:space="preserve">A safety plan that incorporates, at a minimum, hydrogen leakage monitoring and quantification plans; establishes emergency plans and procedures; and complies with federal, state, and local codes and standards for hazardous materials, material embrittlement, and setback distances.   </w:t>
      </w:r>
    </w:p>
    <w:p w14:paraId="57A73B0D" w14:textId="277A8DB5" w:rsidR="002B5163" w:rsidRPr="00C36E96" w:rsidRDefault="002B5163" w:rsidP="003D05AB">
      <w:pPr>
        <w:pStyle w:val="ListParagraph"/>
        <w:numPr>
          <w:ilvl w:val="1"/>
          <w:numId w:val="211"/>
        </w:numPr>
        <w:tabs>
          <w:tab w:val="left" w:pos="180"/>
          <w:tab w:val="right" w:pos="720"/>
          <w:tab w:val="left" w:pos="900"/>
        </w:tabs>
        <w:spacing w:after="0"/>
        <w:ind w:left="1080"/>
        <w:contextualSpacing/>
        <w:rPr>
          <w:bCs/>
        </w:rPr>
      </w:pPr>
      <w:r w:rsidRPr="00C36E96">
        <w:rPr>
          <w:bCs/>
        </w:rPr>
        <w:t>An operations and maintenance manual, including, but not limited to, key system operating parameters and limits, maintenance procedures and schedules, and necessary documentation methods</w:t>
      </w:r>
      <w:r w:rsidR="002E6F55" w:rsidRPr="00C36E96">
        <w:rPr>
          <w:bCs/>
        </w:rPr>
        <w:t>.</w:t>
      </w:r>
    </w:p>
    <w:p w14:paraId="59DDE7A1" w14:textId="49F36534" w:rsidR="00CC7FFE" w:rsidRPr="00C36E96" w:rsidRDefault="00CC7FFE" w:rsidP="003D05AB">
      <w:pPr>
        <w:pStyle w:val="ListParagraph"/>
        <w:numPr>
          <w:ilvl w:val="1"/>
          <w:numId w:val="211"/>
        </w:numPr>
        <w:tabs>
          <w:tab w:val="left" w:pos="180"/>
          <w:tab w:val="right" w:pos="720"/>
          <w:tab w:val="left" w:pos="900"/>
        </w:tabs>
        <w:spacing w:after="0"/>
        <w:ind w:left="1080"/>
        <w:contextualSpacing/>
        <w:rPr>
          <w:bCs/>
        </w:rPr>
      </w:pPr>
      <w:r w:rsidRPr="00C36E96">
        <w:rPr>
          <w:bCs/>
        </w:rPr>
        <w:t>A system end-of-life plan, including, but not limited to, a decommissioning strategy, remediation plan, and waste management procedures.</w:t>
      </w:r>
    </w:p>
    <w:p w14:paraId="7F7BAF2C" w14:textId="197E5223" w:rsidR="00CC7FFE" w:rsidRPr="00C36E96" w:rsidRDefault="003B3422" w:rsidP="003D05AB">
      <w:pPr>
        <w:pStyle w:val="ListParagraph"/>
        <w:numPr>
          <w:ilvl w:val="1"/>
          <w:numId w:val="211"/>
        </w:numPr>
        <w:tabs>
          <w:tab w:val="left" w:pos="180"/>
          <w:tab w:val="right" w:pos="720"/>
          <w:tab w:val="left" w:pos="900"/>
        </w:tabs>
        <w:spacing w:after="0"/>
        <w:ind w:left="1080"/>
        <w:contextualSpacing/>
        <w:rPr>
          <w:bCs/>
        </w:rPr>
      </w:pPr>
      <w:r w:rsidRPr="00C36E96">
        <w:rPr>
          <w:bCs/>
        </w:rPr>
        <w:t xml:space="preserve">A technoeconomic assessment, including, but not limited to, cost </w:t>
      </w:r>
      <w:r>
        <w:t>analys</w:t>
      </w:r>
      <w:r w:rsidR="7CA75CFD">
        <w:t>i</w:t>
      </w:r>
      <w:r>
        <w:t>s</w:t>
      </w:r>
      <w:r w:rsidRPr="00C36E96">
        <w:rPr>
          <w:bCs/>
        </w:rPr>
        <w:t>; break-even analysis; sensitivity analysis; return on investment; payback period; market trends; growth potential; competitive landscape; demand projections; replicability of the project and/or long-term scale-up plans; and contracts, plans, or agreements for deployment beyond the term of the proposed project.</w:t>
      </w:r>
    </w:p>
    <w:p w14:paraId="044803E5" w14:textId="079D7E25" w:rsidR="00E87C6B" w:rsidRPr="00C36E96" w:rsidRDefault="009007B7" w:rsidP="003D05AB">
      <w:pPr>
        <w:pStyle w:val="ListParagraph"/>
        <w:numPr>
          <w:ilvl w:val="0"/>
          <w:numId w:val="211"/>
        </w:numPr>
        <w:tabs>
          <w:tab w:val="left" w:pos="180"/>
          <w:tab w:val="right" w:pos="720"/>
          <w:tab w:val="left" w:pos="900"/>
        </w:tabs>
        <w:spacing w:after="0"/>
        <w:ind w:left="360"/>
        <w:contextualSpacing/>
        <w:rPr>
          <w:bCs/>
        </w:rPr>
      </w:pPr>
      <w:r w:rsidRPr="00C36E96">
        <w:rPr>
          <w:bCs/>
        </w:rPr>
        <w:lastRenderedPageBreak/>
        <w:t xml:space="preserve">Consult with </w:t>
      </w:r>
      <w:r w:rsidR="0C1CF33E">
        <w:t>recognized hydrogen safety experts or organizations</w:t>
      </w:r>
      <w:r w:rsidR="00732EB2">
        <w:t xml:space="preserve">, </w:t>
      </w:r>
      <w:r w:rsidR="00732EB2">
        <w:rPr>
          <w:bCs/>
        </w:rPr>
        <w:t>preferably with</w:t>
      </w:r>
      <w:r w:rsidR="0C1CF33E">
        <w:t xml:space="preserve"> </w:t>
      </w:r>
      <w:r>
        <w:t>the</w:t>
      </w:r>
      <w:r w:rsidRPr="00C36E96">
        <w:rPr>
          <w:bCs/>
        </w:rPr>
        <w:t xml:space="preserve"> Hydrogen Safety Panel</w:t>
      </w:r>
      <w:r w:rsidR="005B6B95">
        <w:rPr>
          <w:rStyle w:val="FootnoteReference"/>
          <w:bCs/>
        </w:rPr>
        <w:footnoteReference w:id="17"/>
      </w:r>
      <w:r w:rsidRPr="00C36E96">
        <w:rPr>
          <w:bCs/>
        </w:rPr>
        <w:t xml:space="preserve"> </w:t>
      </w:r>
      <w:r w:rsidR="00732EB2">
        <w:rPr>
          <w:bCs/>
        </w:rPr>
        <w:t>if available and possible,</w:t>
      </w:r>
      <w:r w:rsidR="00CE1156">
        <w:rPr>
          <w:bCs/>
        </w:rPr>
        <w:t xml:space="preserve"> </w:t>
      </w:r>
      <w:r w:rsidRPr="00C36E96">
        <w:rPr>
          <w:bCs/>
        </w:rPr>
        <w:t>during application development, prior to application submission. These preliminary discussions should involve</w:t>
      </w:r>
      <w:r w:rsidR="007D715F">
        <w:rPr>
          <w:bCs/>
        </w:rPr>
        <w:t>, at the minimum,</w:t>
      </w:r>
      <w:r w:rsidRPr="00C36E96">
        <w:rPr>
          <w:bCs/>
        </w:rPr>
        <w:t xml:space="preserve"> anticipated safety-related considerations. Applicants will describe preliminary </w:t>
      </w:r>
      <w:r w:rsidR="00154A7E">
        <w:rPr>
          <w:bCs/>
        </w:rPr>
        <w:t xml:space="preserve">hydrogen safety </w:t>
      </w:r>
      <w:r w:rsidRPr="00C36E96">
        <w:rPr>
          <w:bCs/>
        </w:rPr>
        <w:t xml:space="preserve">discussions in accordance with Scoring Criterion 2 in the Project Narrative (Attachment 3). Applicants must also include a support letter verifying preliminary engagement with </w:t>
      </w:r>
      <w:r w:rsidR="78AAA2EA" w:rsidRPr="2552C313">
        <w:t>a recognized hydrogen safety expert or organization</w:t>
      </w:r>
      <w:r w:rsidR="0B89F2CE" w:rsidRPr="2552C313">
        <w:t xml:space="preserve"> </w:t>
      </w:r>
      <w:r w:rsidR="404263FF" w:rsidRPr="2552C313">
        <w:t>using</w:t>
      </w:r>
      <w:r w:rsidR="0B89F2CE" w:rsidRPr="2552C313">
        <w:t xml:space="preserve"> </w:t>
      </w:r>
      <w:r w:rsidRPr="00C36E96">
        <w:rPr>
          <w:bCs/>
        </w:rPr>
        <w:t>the Commitment and Support Letters Form (Attachment 10).</w:t>
      </w:r>
    </w:p>
    <w:p w14:paraId="6223A285" w14:textId="378BA792" w:rsidR="00372C62" w:rsidRPr="00F37841" w:rsidRDefault="009007B7" w:rsidP="00372C62">
      <w:pPr>
        <w:pStyle w:val="ListParagraph"/>
        <w:numPr>
          <w:ilvl w:val="0"/>
          <w:numId w:val="211"/>
        </w:numPr>
        <w:tabs>
          <w:tab w:val="left" w:pos="180"/>
          <w:tab w:val="right" w:pos="720"/>
          <w:tab w:val="left" w:pos="900"/>
        </w:tabs>
        <w:spacing w:after="0"/>
        <w:ind w:left="360"/>
        <w:contextualSpacing/>
        <w:rPr>
          <w:bCs/>
        </w:rPr>
      </w:pPr>
      <w:r w:rsidRPr="00F37841">
        <w:rPr>
          <w:bCs/>
        </w:rPr>
        <w:t>Share findings with a variety of stakeholders including, but not limited to, government agencies, national labs, industry groups, and hydrogen safety experts.</w:t>
      </w:r>
    </w:p>
    <w:p w14:paraId="376272FB" w14:textId="44E088F5" w:rsidR="00372C62" w:rsidRDefault="009007B7" w:rsidP="00372C62">
      <w:pPr>
        <w:pStyle w:val="ListParagraph"/>
        <w:numPr>
          <w:ilvl w:val="0"/>
          <w:numId w:val="211"/>
        </w:numPr>
        <w:tabs>
          <w:tab w:val="left" w:pos="180"/>
          <w:tab w:val="right" w:pos="720"/>
          <w:tab w:val="left" w:pos="900"/>
        </w:tabs>
        <w:spacing w:after="0"/>
        <w:ind w:left="360"/>
        <w:contextualSpacing/>
        <w:rPr>
          <w:bCs/>
        </w:rPr>
      </w:pPr>
      <w:r w:rsidRPr="00372C62">
        <w:rPr>
          <w:bCs/>
        </w:rPr>
        <w:t xml:space="preserve">Obtain the necessary permits, waivers, and approvals to conduct the demonstration or scale-up legally and safely in a timely manner. See Section I.J. Additional Requirements </w:t>
      </w:r>
      <w:r w:rsidR="00F30B06">
        <w:rPr>
          <w:bCs/>
        </w:rPr>
        <w:t>r</w:t>
      </w:r>
      <w:r w:rsidRPr="00372C62">
        <w:rPr>
          <w:bCs/>
        </w:rPr>
        <w:t>egarding Environmental Review.</w:t>
      </w:r>
    </w:p>
    <w:p w14:paraId="5D503156" w14:textId="3BE82BDC" w:rsidR="009007B7" w:rsidRDefault="009007B7" w:rsidP="2B2C685B">
      <w:pPr>
        <w:pStyle w:val="ListParagraph"/>
        <w:numPr>
          <w:ilvl w:val="0"/>
          <w:numId w:val="211"/>
        </w:numPr>
        <w:tabs>
          <w:tab w:val="left" w:pos="180"/>
          <w:tab w:val="right" w:pos="720"/>
          <w:tab w:val="left" w:pos="900"/>
        </w:tabs>
        <w:spacing w:after="0"/>
        <w:ind w:left="360"/>
        <w:contextualSpacing/>
      </w:pPr>
      <w:r w:rsidRPr="00B70349">
        <w:rPr>
          <w:bCs/>
        </w:rPr>
        <w:t xml:space="preserve">Identify and explain target metrics, including those in Table </w:t>
      </w:r>
      <w:r w:rsidR="0D5127A2">
        <w:t>2</w:t>
      </w:r>
      <w:r w:rsidRPr="00B70349">
        <w:rPr>
          <w:bCs/>
        </w:rPr>
        <w:t>, in the Project Performance Metrics (Attachment 11).</w:t>
      </w:r>
      <w:r w:rsidR="205196F8">
        <w:t xml:space="preserve"> </w:t>
      </w:r>
      <w:r w:rsidR="3D22CB5A" w:rsidRPr="2552C313">
        <w:rPr>
          <w:rFonts w:eastAsia="Arial"/>
        </w:rPr>
        <w:t xml:space="preserve">Note that these metrics are desired goals that projects should be aiming </w:t>
      </w:r>
      <w:r w:rsidR="10FE714F" w:rsidRPr="2552C313">
        <w:rPr>
          <w:rFonts w:eastAsia="Arial"/>
        </w:rPr>
        <w:t>for</w:t>
      </w:r>
      <w:r w:rsidR="3D22CB5A" w:rsidRPr="2552C313">
        <w:rPr>
          <w:rFonts w:eastAsia="Arial"/>
        </w:rPr>
        <w:t xml:space="preserve"> but are not strict requirements. Each application should identify the minimum technical performance baseline and explain how the proposed projects can or cannot meet the target metrics listed in Table 2</w:t>
      </w:r>
      <w:r w:rsidR="7020994F" w:rsidRPr="2552C313">
        <w:rPr>
          <w:rFonts w:eastAsia="Arial"/>
        </w:rPr>
        <w:t>.</w:t>
      </w:r>
    </w:p>
    <w:p w14:paraId="046152C0" w14:textId="77777777" w:rsidR="00B70A9D" w:rsidRDefault="00B70A9D" w:rsidP="00B70A9D">
      <w:pPr>
        <w:tabs>
          <w:tab w:val="left" w:pos="180"/>
          <w:tab w:val="right" w:pos="720"/>
          <w:tab w:val="left" w:pos="900"/>
        </w:tabs>
        <w:spacing w:after="0"/>
        <w:contextualSpacing/>
        <w:rPr>
          <w:bCs/>
        </w:rPr>
      </w:pPr>
    </w:p>
    <w:p w14:paraId="0D4D4BF5" w14:textId="61F893D1" w:rsidR="00B70A9D" w:rsidRDefault="00B70A9D" w:rsidP="00F2292F">
      <w:pPr>
        <w:spacing w:after="0"/>
        <w:jc w:val="center"/>
        <w:rPr>
          <w:rFonts w:ascii="Segoe UI" w:hAnsi="Segoe UI" w:cs="Segoe UI"/>
          <w:sz w:val="18"/>
          <w:szCs w:val="18"/>
        </w:rPr>
      </w:pPr>
      <w:r w:rsidRPr="508065DF">
        <w:rPr>
          <w:b/>
          <w:bCs/>
        </w:rPr>
        <w:t xml:space="preserve">Table </w:t>
      </w:r>
      <w:r w:rsidR="400104E8" w:rsidRPr="2EFE8DCB">
        <w:rPr>
          <w:b/>
          <w:bCs/>
        </w:rPr>
        <w:t>2</w:t>
      </w:r>
      <w:r w:rsidRPr="508065DF">
        <w:rPr>
          <w:b/>
          <w:bCs/>
        </w:rPr>
        <w:t>. Solicitation Target Metrics</w:t>
      </w:r>
    </w:p>
    <w:p w14:paraId="6967B145" w14:textId="77777777" w:rsidR="00B70A9D" w:rsidRDefault="00B70A9D" w:rsidP="00B70A9D">
      <w:pPr>
        <w:spacing w:after="0"/>
        <w:rPr>
          <w:rFonts w:ascii="Segoe UI" w:hAnsi="Segoe UI" w:cs="Segoe UI"/>
          <w:sz w:val="18"/>
          <w:szCs w:val="18"/>
        </w:rPr>
      </w:pPr>
      <w:r>
        <w:t> </w:t>
      </w: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690"/>
        <w:gridCol w:w="4777"/>
      </w:tblGrid>
      <w:tr w:rsidR="00B70A9D" w14:paraId="2CFD3817" w14:textId="77777777" w:rsidTr="00AA0C4E">
        <w:trPr>
          <w:trHeight w:val="360"/>
          <w:jc w:val="center"/>
        </w:trPr>
        <w:tc>
          <w:tcPr>
            <w:tcW w:w="3690" w:type="dxa"/>
            <w:tcBorders>
              <w:top w:val="single" w:sz="6" w:space="0" w:color="auto"/>
              <w:left w:val="single" w:sz="6" w:space="0" w:color="auto"/>
              <w:bottom w:val="single" w:sz="6" w:space="0" w:color="auto"/>
              <w:right w:val="single" w:sz="6" w:space="0" w:color="auto"/>
            </w:tcBorders>
          </w:tcPr>
          <w:p w14:paraId="4A0897E8" w14:textId="77777777" w:rsidR="00B70A9D" w:rsidRPr="00F2292F" w:rsidRDefault="00B70A9D">
            <w:pPr>
              <w:spacing w:after="0"/>
              <w:jc w:val="center"/>
              <w:rPr>
                <w:rFonts w:eastAsia="Arial"/>
                <w:szCs w:val="22"/>
              </w:rPr>
            </w:pPr>
            <w:r w:rsidRPr="00F2292F">
              <w:rPr>
                <w:rFonts w:eastAsia="Arial"/>
                <w:b/>
                <w:szCs w:val="22"/>
              </w:rPr>
              <w:t>Metric</w:t>
            </w:r>
            <w:r w:rsidRPr="00F2292F">
              <w:rPr>
                <w:rFonts w:eastAsia="Arial"/>
                <w:szCs w:val="22"/>
              </w:rPr>
              <w:t> </w:t>
            </w:r>
          </w:p>
        </w:tc>
        <w:tc>
          <w:tcPr>
            <w:tcW w:w="4777" w:type="dxa"/>
            <w:tcBorders>
              <w:top w:val="single" w:sz="6" w:space="0" w:color="auto"/>
              <w:left w:val="single" w:sz="6" w:space="0" w:color="auto"/>
              <w:bottom w:val="single" w:sz="6" w:space="0" w:color="auto"/>
              <w:right w:val="single" w:sz="6" w:space="0" w:color="auto"/>
            </w:tcBorders>
          </w:tcPr>
          <w:p w14:paraId="46B87214" w14:textId="77777777" w:rsidR="00B70A9D" w:rsidRPr="00F2292F" w:rsidRDefault="00B70A9D">
            <w:pPr>
              <w:spacing w:after="0"/>
              <w:jc w:val="center"/>
              <w:rPr>
                <w:rFonts w:eastAsia="Arial"/>
                <w:szCs w:val="22"/>
              </w:rPr>
            </w:pPr>
            <w:r w:rsidRPr="00F2292F">
              <w:rPr>
                <w:rFonts w:eastAsia="Arial"/>
                <w:b/>
                <w:szCs w:val="22"/>
              </w:rPr>
              <w:t>Target</w:t>
            </w:r>
            <w:r w:rsidRPr="00F2292F">
              <w:rPr>
                <w:rFonts w:eastAsia="Arial"/>
                <w:szCs w:val="22"/>
              </w:rPr>
              <w:t> </w:t>
            </w:r>
          </w:p>
        </w:tc>
      </w:tr>
      <w:tr w:rsidR="00F37841" w:rsidRPr="00F37841" w14:paraId="6702F116" w14:textId="77777777" w:rsidTr="00AA0C4E">
        <w:trPr>
          <w:trHeight w:val="360"/>
          <w:jc w:val="center"/>
        </w:trPr>
        <w:tc>
          <w:tcPr>
            <w:tcW w:w="3690" w:type="dxa"/>
            <w:tcBorders>
              <w:top w:val="single" w:sz="6" w:space="0" w:color="auto"/>
              <w:left w:val="single" w:sz="6" w:space="0" w:color="auto"/>
              <w:bottom w:val="single" w:sz="6" w:space="0" w:color="auto"/>
              <w:right w:val="single" w:sz="6" w:space="0" w:color="auto"/>
            </w:tcBorders>
          </w:tcPr>
          <w:p w14:paraId="42D85C39" w14:textId="77777777" w:rsidR="2EFE8DCB" w:rsidRPr="00F37841" w:rsidRDefault="2EFE8DCB" w:rsidP="2EFE8DCB">
            <w:pPr>
              <w:spacing w:after="0"/>
              <w:rPr>
                <w:rFonts w:eastAsia="Arial"/>
                <w:szCs w:val="22"/>
              </w:rPr>
            </w:pPr>
            <w:r w:rsidRPr="00F37841">
              <w:rPr>
                <w:rFonts w:eastAsia="Arial"/>
                <w:szCs w:val="22"/>
              </w:rPr>
              <w:t>Hydrogen Production Costs  </w:t>
            </w:r>
          </w:p>
        </w:tc>
        <w:tc>
          <w:tcPr>
            <w:tcW w:w="4777" w:type="dxa"/>
            <w:tcBorders>
              <w:top w:val="single" w:sz="6" w:space="0" w:color="auto"/>
              <w:left w:val="single" w:sz="6" w:space="0" w:color="auto"/>
              <w:bottom w:val="single" w:sz="6" w:space="0" w:color="auto"/>
              <w:right w:val="single" w:sz="6" w:space="0" w:color="auto"/>
            </w:tcBorders>
          </w:tcPr>
          <w:p w14:paraId="3C74E06B" w14:textId="4AC17E56" w:rsidR="2EFE8DCB" w:rsidRPr="00F37841" w:rsidRDefault="2EFE8DCB" w:rsidP="2EFE8DCB">
            <w:pPr>
              <w:spacing w:after="0"/>
              <w:jc w:val="right"/>
              <w:rPr>
                <w:rFonts w:eastAsia="Arial"/>
              </w:rPr>
            </w:pPr>
            <w:r w:rsidRPr="2552C313">
              <w:rPr>
                <w:rFonts w:eastAsia="Arial"/>
              </w:rPr>
              <w:t>&lt;$2 per kg of hydrogen by 20</w:t>
            </w:r>
            <w:r w:rsidR="0020364A" w:rsidRPr="2552C313">
              <w:rPr>
                <w:rFonts w:eastAsia="Arial"/>
              </w:rPr>
              <w:t>31</w:t>
            </w:r>
            <w:r w:rsidRPr="2552C313">
              <w:rPr>
                <w:rFonts w:eastAsia="Arial"/>
              </w:rPr>
              <w:t> at point of production</w:t>
            </w:r>
          </w:p>
        </w:tc>
      </w:tr>
      <w:tr w:rsidR="00F37841" w:rsidRPr="00F37841" w14:paraId="0F3B7B3A" w14:textId="77777777" w:rsidTr="00AA0C4E">
        <w:trPr>
          <w:trHeight w:val="360"/>
          <w:jc w:val="center"/>
        </w:trPr>
        <w:tc>
          <w:tcPr>
            <w:tcW w:w="3690" w:type="dxa"/>
            <w:tcBorders>
              <w:top w:val="single" w:sz="6" w:space="0" w:color="auto"/>
              <w:left w:val="single" w:sz="6" w:space="0" w:color="auto"/>
              <w:bottom w:val="single" w:sz="6" w:space="0" w:color="auto"/>
              <w:right w:val="single" w:sz="6" w:space="0" w:color="auto"/>
            </w:tcBorders>
          </w:tcPr>
          <w:p w14:paraId="41003A9C" w14:textId="7B7B7E50" w:rsidR="13E11E4A" w:rsidRPr="00F37841" w:rsidRDefault="13E11E4A" w:rsidP="2EFE8DCB">
            <w:pPr>
              <w:rPr>
                <w:rFonts w:eastAsia="Arial"/>
                <w:szCs w:val="22"/>
              </w:rPr>
            </w:pPr>
            <w:r w:rsidRPr="00F37841">
              <w:rPr>
                <w:rFonts w:eastAsia="Arial"/>
                <w:szCs w:val="22"/>
              </w:rPr>
              <w:t xml:space="preserve">Production System Efficiency </w:t>
            </w:r>
          </w:p>
        </w:tc>
        <w:tc>
          <w:tcPr>
            <w:tcW w:w="4777" w:type="dxa"/>
            <w:tcBorders>
              <w:top w:val="single" w:sz="6" w:space="0" w:color="auto"/>
              <w:left w:val="single" w:sz="6" w:space="0" w:color="auto"/>
              <w:bottom w:val="single" w:sz="6" w:space="0" w:color="auto"/>
              <w:right w:val="single" w:sz="6" w:space="0" w:color="auto"/>
            </w:tcBorders>
          </w:tcPr>
          <w:p w14:paraId="0BFA1968" w14:textId="5F5D665E" w:rsidR="13E11E4A" w:rsidRPr="00F37841" w:rsidRDefault="00AC55C8" w:rsidP="2EFE8DCB">
            <w:pPr>
              <w:jc w:val="right"/>
              <w:rPr>
                <w:rFonts w:eastAsia="Arial"/>
                <w:szCs w:val="22"/>
              </w:rPr>
            </w:pPr>
            <w:r>
              <w:t>Maximize system efficiency, actual efficiencies to be included in project reports</w:t>
            </w:r>
          </w:p>
        </w:tc>
      </w:tr>
      <w:tr w:rsidR="00F37841" w:rsidRPr="00F37841" w14:paraId="08E85E45" w14:textId="77777777" w:rsidTr="00AA0C4E">
        <w:trPr>
          <w:trHeight w:val="360"/>
          <w:jc w:val="center"/>
        </w:trPr>
        <w:tc>
          <w:tcPr>
            <w:tcW w:w="3690" w:type="dxa"/>
            <w:tcBorders>
              <w:top w:val="single" w:sz="6" w:space="0" w:color="auto"/>
              <w:left w:val="single" w:sz="6" w:space="0" w:color="auto"/>
              <w:bottom w:val="single" w:sz="6" w:space="0" w:color="auto"/>
              <w:right w:val="single" w:sz="6" w:space="0" w:color="auto"/>
            </w:tcBorders>
          </w:tcPr>
          <w:p w14:paraId="5B77E033" w14:textId="77777777" w:rsidR="2EFE8DCB" w:rsidRPr="00F37841" w:rsidRDefault="2EFE8DCB" w:rsidP="2EFE8DCB">
            <w:pPr>
              <w:spacing w:after="0"/>
              <w:rPr>
                <w:rFonts w:eastAsia="Arial"/>
                <w:szCs w:val="22"/>
              </w:rPr>
            </w:pPr>
            <w:r w:rsidRPr="00F37841">
              <w:rPr>
                <w:rFonts w:eastAsia="Arial"/>
                <w:szCs w:val="22"/>
              </w:rPr>
              <w:t>Carbon Intensity </w:t>
            </w:r>
          </w:p>
        </w:tc>
        <w:tc>
          <w:tcPr>
            <w:tcW w:w="4777" w:type="dxa"/>
            <w:tcBorders>
              <w:top w:val="single" w:sz="6" w:space="0" w:color="auto"/>
              <w:left w:val="single" w:sz="6" w:space="0" w:color="auto"/>
              <w:bottom w:val="single" w:sz="6" w:space="0" w:color="auto"/>
              <w:right w:val="single" w:sz="6" w:space="0" w:color="auto"/>
            </w:tcBorders>
          </w:tcPr>
          <w:p w14:paraId="73A1B682" w14:textId="3F550852" w:rsidR="2EFE8DCB" w:rsidRPr="00F37841" w:rsidRDefault="2EFE8DCB" w:rsidP="2EFE8DCB">
            <w:pPr>
              <w:spacing w:after="0"/>
              <w:jc w:val="right"/>
              <w:rPr>
                <w:rFonts w:eastAsia="Arial"/>
              </w:rPr>
            </w:pPr>
            <w:r w:rsidRPr="2552C313">
              <w:rPr>
                <w:rFonts w:eastAsia="Arial"/>
              </w:rPr>
              <w:t>0 kg CO</w:t>
            </w:r>
            <w:r w:rsidRPr="2552C313">
              <w:rPr>
                <w:rFonts w:eastAsia="Arial"/>
                <w:vertAlign w:val="subscript"/>
              </w:rPr>
              <w:t>2</w:t>
            </w:r>
            <w:r w:rsidRPr="2552C313">
              <w:rPr>
                <w:rFonts w:eastAsia="Arial"/>
              </w:rPr>
              <w:t>e per kg H</w:t>
            </w:r>
            <w:r w:rsidRPr="2552C313">
              <w:rPr>
                <w:rFonts w:eastAsia="Arial"/>
                <w:vertAlign w:val="subscript"/>
              </w:rPr>
              <w:t xml:space="preserve">2 </w:t>
            </w:r>
            <w:r w:rsidRPr="2552C313">
              <w:rPr>
                <w:rFonts w:eastAsia="Arial"/>
              </w:rPr>
              <w:t>well-to-gate lifecycle emissions </w:t>
            </w:r>
          </w:p>
        </w:tc>
      </w:tr>
      <w:tr w:rsidR="00F37841" w:rsidRPr="00F37841" w14:paraId="41FB9552" w14:textId="77777777" w:rsidTr="00AA0C4E">
        <w:trPr>
          <w:trHeight w:val="360"/>
          <w:jc w:val="center"/>
        </w:trPr>
        <w:tc>
          <w:tcPr>
            <w:tcW w:w="3690" w:type="dxa"/>
            <w:tcBorders>
              <w:top w:val="single" w:sz="6" w:space="0" w:color="auto"/>
              <w:left w:val="single" w:sz="6" w:space="0" w:color="auto"/>
              <w:bottom w:val="single" w:sz="6" w:space="0" w:color="auto"/>
              <w:right w:val="single" w:sz="6" w:space="0" w:color="auto"/>
            </w:tcBorders>
          </w:tcPr>
          <w:p w14:paraId="095DA77F" w14:textId="1FAD8DB5" w:rsidR="00B70A9D" w:rsidRPr="00F37841" w:rsidRDefault="3CAA43CC">
            <w:pPr>
              <w:spacing w:after="0"/>
              <w:rPr>
                <w:rFonts w:eastAsia="Arial"/>
                <w:szCs w:val="22"/>
              </w:rPr>
            </w:pPr>
            <w:r w:rsidRPr="00F37841">
              <w:rPr>
                <w:rFonts w:eastAsia="Arial"/>
                <w:szCs w:val="22"/>
              </w:rPr>
              <w:t xml:space="preserve">Direct </w:t>
            </w:r>
            <w:r w:rsidR="00B70A9D" w:rsidRPr="00F37841">
              <w:rPr>
                <w:rFonts w:eastAsia="Arial"/>
                <w:szCs w:val="22"/>
              </w:rPr>
              <w:t>Water Consumption </w:t>
            </w:r>
          </w:p>
        </w:tc>
        <w:tc>
          <w:tcPr>
            <w:tcW w:w="4777" w:type="dxa"/>
            <w:tcBorders>
              <w:top w:val="single" w:sz="6" w:space="0" w:color="auto"/>
              <w:left w:val="single" w:sz="6" w:space="0" w:color="auto"/>
              <w:bottom w:val="single" w:sz="6" w:space="0" w:color="auto"/>
              <w:right w:val="single" w:sz="6" w:space="0" w:color="auto"/>
            </w:tcBorders>
          </w:tcPr>
          <w:p w14:paraId="68EF5E25" w14:textId="5F472F1B" w:rsidR="00B70A9D" w:rsidRPr="00F37841" w:rsidRDefault="00B70A9D">
            <w:pPr>
              <w:spacing w:after="0"/>
              <w:jc w:val="right"/>
              <w:rPr>
                <w:rFonts w:eastAsia="Arial"/>
              </w:rPr>
            </w:pPr>
            <w:r w:rsidRPr="2552C313">
              <w:rPr>
                <w:rFonts w:eastAsia="Arial"/>
              </w:rPr>
              <w:t>9 - 13.5 kg water per kg of hydrogen produced </w:t>
            </w:r>
          </w:p>
        </w:tc>
      </w:tr>
      <w:tr w:rsidR="00F37841" w:rsidRPr="00F37841" w14:paraId="78EE97CB" w14:textId="77777777" w:rsidTr="00AA0C4E">
        <w:trPr>
          <w:trHeight w:val="645"/>
          <w:jc w:val="center"/>
        </w:trPr>
        <w:tc>
          <w:tcPr>
            <w:tcW w:w="3690" w:type="dxa"/>
            <w:tcBorders>
              <w:top w:val="single" w:sz="6" w:space="0" w:color="auto"/>
              <w:left w:val="single" w:sz="6" w:space="0" w:color="auto"/>
              <w:bottom w:val="single" w:sz="6" w:space="0" w:color="auto"/>
              <w:right w:val="single" w:sz="6" w:space="0" w:color="auto"/>
            </w:tcBorders>
          </w:tcPr>
          <w:p w14:paraId="6B9C497F" w14:textId="77777777" w:rsidR="00B70A9D" w:rsidRPr="00F37841" w:rsidRDefault="00B70A9D">
            <w:pPr>
              <w:spacing w:after="0"/>
              <w:rPr>
                <w:rFonts w:eastAsia="Arial"/>
                <w:szCs w:val="22"/>
              </w:rPr>
            </w:pPr>
            <w:r w:rsidRPr="00F37841">
              <w:rPr>
                <w:rFonts w:eastAsia="Arial"/>
                <w:szCs w:val="22"/>
              </w:rPr>
              <w:t>Hydrogen Purity </w:t>
            </w:r>
          </w:p>
        </w:tc>
        <w:tc>
          <w:tcPr>
            <w:tcW w:w="4777" w:type="dxa"/>
            <w:tcBorders>
              <w:top w:val="single" w:sz="6" w:space="0" w:color="auto"/>
              <w:left w:val="single" w:sz="6" w:space="0" w:color="auto"/>
              <w:bottom w:val="single" w:sz="6" w:space="0" w:color="auto"/>
              <w:right w:val="single" w:sz="6" w:space="0" w:color="auto"/>
            </w:tcBorders>
          </w:tcPr>
          <w:p w14:paraId="65BC7DC1" w14:textId="77777777" w:rsidR="00B70A9D" w:rsidRPr="00F37841" w:rsidRDefault="00B70A9D">
            <w:pPr>
              <w:spacing w:after="0"/>
              <w:jc w:val="right"/>
              <w:rPr>
                <w:rFonts w:eastAsia="Arial"/>
                <w:szCs w:val="22"/>
              </w:rPr>
            </w:pPr>
            <w:r w:rsidRPr="00F37841">
              <w:rPr>
                <w:rFonts w:eastAsia="Arial"/>
                <w:szCs w:val="22"/>
              </w:rPr>
              <w:t>&gt;99.00% (for all projects) </w:t>
            </w:r>
          </w:p>
          <w:p w14:paraId="0B312F41" w14:textId="77777777" w:rsidR="00B70A9D" w:rsidRPr="00F37841" w:rsidRDefault="00B70A9D">
            <w:pPr>
              <w:spacing w:after="0"/>
              <w:jc w:val="right"/>
              <w:rPr>
                <w:rFonts w:eastAsia="Arial"/>
                <w:szCs w:val="22"/>
              </w:rPr>
            </w:pPr>
            <w:r w:rsidRPr="00F37841">
              <w:rPr>
                <w:rFonts w:eastAsia="Arial"/>
                <w:szCs w:val="22"/>
              </w:rPr>
              <w:t>&gt;99.99% (fuel cell end use) </w:t>
            </w:r>
          </w:p>
        </w:tc>
      </w:tr>
      <w:tr w:rsidR="00B70A9D" w14:paraId="2FBFCDCD" w14:textId="77777777" w:rsidTr="00AA0C4E">
        <w:trPr>
          <w:trHeight w:val="345"/>
          <w:jc w:val="center"/>
        </w:trPr>
        <w:tc>
          <w:tcPr>
            <w:tcW w:w="3690" w:type="dxa"/>
            <w:tcBorders>
              <w:top w:val="single" w:sz="6" w:space="0" w:color="auto"/>
              <w:left w:val="single" w:sz="6" w:space="0" w:color="auto"/>
              <w:bottom w:val="single" w:sz="6" w:space="0" w:color="auto"/>
              <w:right w:val="single" w:sz="6" w:space="0" w:color="auto"/>
            </w:tcBorders>
          </w:tcPr>
          <w:p w14:paraId="06E5DD7F" w14:textId="2E1532DA" w:rsidR="00B70A9D" w:rsidRPr="00702831" w:rsidRDefault="00B70A9D">
            <w:pPr>
              <w:spacing w:after="0"/>
              <w:rPr>
                <w:rFonts w:eastAsia="Arial"/>
                <w:szCs w:val="22"/>
              </w:rPr>
            </w:pPr>
            <w:r w:rsidRPr="00702831">
              <w:rPr>
                <w:rFonts w:eastAsia="Arial"/>
                <w:szCs w:val="22"/>
              </w:rPr>
              <w:t>Hydrogen Leakage </w:t>
            </w:r>
          </w:p>
        </w:tc>
        <w:tc>
          <w:tcPr>
            <w:tcW w:w="4777" w:type="dxa"/>
            <w:tcBorders>
              <w:top w:val="single" w:sz="6" w:space="0" w:color="auto"/>
              <w:left w:val="single" w:sz="6" w:space="0" w:color="auto"/>
              <w:bottom w:val="single" w:sz="6" w:space="0" w:color="auto"/>
              <w:right w:val="single" w:sz="6" w:space="0" w:color="auto"/>
            </w:tcBorders>
          </w:tcPr>
          <w:p w14:paraId="3B6F1685" w14:textId="48E71545" w:rsidR="00B70A9D" w:rsidRPr="00702831" w:rsidRDefault="002C06F7">
            <w:pPr>
              <w:spacing w:after="0"/>
              <w:jc w:val="right"/>
              <w:rPr>
                <w:rFonts w:eastAsia="Arial"/>
              </w:rPr>
            </w:pPr>
            <w:r w:rsidRPr="3FC8643E">
              <w:rPr>
                <w:rFonts w:eastAsia="Arial"/>
              </w:rPr>
              <w:t>Meet baseline and minimized leakage through</w:t>
            </w:r>
            <w:r w:rsidR="001D04C4" w:rsidRPr="3FC8643E">
              <w:rPr>
                <w:rFonts w:eastAsia="Arial"/>
              </w:rPr>
              <w:t>out hydrogen system</w:t>
            </w:r>
            <w:r w:rsidR="60120F30" w:rsidRPr="3FC8643E">
              <w:rPr>
                <w:rFonts w:eastAsia="Arial"/>
              </w:rPr>
              <w:t>:</w:t>
            </w:r>
            <w:r w:rsidR="28C722E2" w:rsidRPr="3FC8643E">
              <w:rPr>
                <w:rFonts w:eastAsia="Arial"/>
              </w:rPr>
              <w:t xml:space="preserve"> </w:t>
            </w:r>
            <w:r w:rsidR="298C2E88" w:rsidRPr="3FC8643E">
              <w:rPr>
                <w:rFonts w:eastAsia="Arial"/>
              </w:rPr>
              <w:t>for</w:t>
            </w:r>
            <w:r w:rsidR="001D04C4" w:rsidRPr="3FC8643E">
              <w:rPr>
                <w:rFonts w:eastAsia="Arial"/>
              </w:rPr>
              <w:t xml:space="preserve"> example, l</w:t>
            </w:r>
            <w:r w:rsidR="00B70A9D" w:rsidRPr="3FC8643E">
              <w:rPr>
                <w:rFonts w:eastAsia="Arial"/>
              </w:rPr>
              <w:t>ess than or equal to 0.03% loss during production, 1% loss during compression and gaseous delivery, 2% loss during liquification and liquid delivery, 0.7% loss during pipeline delivery, and 2% loss during subsequent storage</w:t>
            </w:r>
            <w:r w:rsidR="007C7748" w:rsidRPr="3FC8643E">
              <w:rPr>
                <w:rStyle w:val="FootnoteReference"/>
                <w:rFonts w:eastAsia="Arial"/>
              </w:rPr>
              <w:footnoteReference w:id="18"/>
            </w:r>
          </w:p>
        </w:tc>
      </w:tr>
    </w:tbl>
    <w:p w14:paraId="72172765" w14:textId="77777777" w:rsidR="00702831" w:rsidRDefault="00702831" w:rsidP="00702831">
      <w:pPr>
        <w:tabs>
          <w:tab w:val="left" w:pos="180"/>
          <w:tab w:val="right" w:pos="720"/>
          <w:tab w:val="left" w:pos="900"/>
        </w:tabs>
      </w:pPr>
    </w:p>
    <w:p w14:paraId="2545277F" w14:textId="63ECE43E" w:rsidR="508065DF" w:rsidRPr="00963B76" w:rsidRDefault="3F29BA3C" w:rsidP="00963B76">
      <w:pPr>
        <w:spacing w:after="0"/>
        <w:jc w:val="both"/>
        <w:rPr>
          <w:rFonts w:ascii="Segoe UI" w:hAnsi="Segoe UI" w:cs="Segoe UI"/>
          <w:b/>
          <w:bCs/>
          <w:sz w:val="18"/>
          <w:szCs w:val="18"/>
        </w:rPr>
      </w:pPr>
      <w:r w:rsidRPr="508065DF">
        <w:rPr>
          <w:b/>
          <w:bCs/>
        </w:rPr>
        <w:lastRenderedPageBreak/>
        <w:t> </w:t>
      </w:r>
    </w:p>
    <w:p w14:paraId="1CA8DEB4" w14:textId="77777777" w:rsidR="00431A5F" w:rsidRPr="004D118D" w:rsidRDefault="00431A5F" w:rsidP="00431A5F">
      <w:pPr>
        <w:pStyle w:val="HeadingNew1"/>
        <w:numPr>
          <w:ilvl w:val="0"/>
          <w:numId w:val="190"/>
        </w:numPr>
      </w:pPr>
      <w:r w:rsidRPr="004D118D">
        <w:t>Eligible Project Costs</w:t>
      </w:r>
    </w:p>
    <w:p w14:paraId="157462FB" w14:textId="77777777" w:rsidR="00431A5F" w:rsidRPr="004D118D" w:rsidRDefault="00431A5F" w:rsidP="00431A5F">
      <w:pPr>
        <w:jc w:val="both"/>
        <w:rPr>
          <w:szCs w:val="22"/>
        </w:rPr>
      </w:pPr>
      <w:r w:rsidRPr="004D118D">
        <w:rPr>
          <w:szCs w:val="22"/>
        </w:rPr>
        <w:t>To be eligible for funding, Budget Forms (Attachment 7) must be completed in accordance with the restrictions below for both CEC reimbursable funds and applicant match share.</w:t>
      </w:r>
    </w:p>
    <w:p w14:paraId="2D05E484" w14:textId="77777777" w:rsidR="00431A5F" w:rsidRPr="004D118D" w:rsidRDefault="00431A5F" w:rsidP="00431A5F">
      <w:pPr>
        <w:jc w:val="both"/>
        <w:rPr>
          <w:szCs w:val="22"/>
        </w:rPr>
      </w:pPr>
      <w:r w:rsidRPr="004D118D">
        <w:rPr>
          <w:szCs w:val="22"/>
        </w:rPr>
        <w:t xml:space="preserve">Eligible reimbursable costs include: </w:t>
      </w:r>
    </w:p>
    <w:p w14:paraId="561C71AC" w14:textId="72244054" w:rsidR="00431A5F" w:rsidRPr="004D118D" w:rsidRDefault="00431A5F" w:rsidP="00431A5F">
      <w:pPr>
        <w:pStyle w:val="ListParagraph"/>
        <w:numPr>
          <w:ilvl w:val="0"/>
          <w:numId w:val="93"/>
        </w:numPr>
        <w:jc w:val="both"/>
      </w:pPr>
      <w:r w:rsidRPr="004D118D">
        <w:t xml:space="preserve">Equipment, including installation and materials, specifically associated with hydrogen production, </w:t>
      </w:r>
      <w:r>
        <w:t xml:space="preserve">processing, </w:t>
      </w:r>
      <w:r w:rsidRPr="004D118D">
        <w:t xml:space="preserve">storage, and </w:t>
      </w:r>
      <w:r w:rsidR="00756C3C" w:rsidRPr="001519BF">
        <w:rPr>
          <w:color w:val="000000" w:themeColor="text1"/>
        </w:rPr>
        <w:t>end-use</w:t>
      </w:r>
      <w:r w:rsidRPr="001519BF">
        <w:rPr>
          <w:color w:val="000000" w:themeColor="text1"/>
        </w:rPr>
        <w:t xml:space="preserve"> </w:t>
      </w:r>
      <w:r w:rsidRPr="004D118D">
        <w:t xml:space="preserve">technologies; </w:t>
      </w:r>
    </w:p>
    <w:p w14:paraId="1C41A589" w14:textId="77777777" w:rsidR="00431A5F" w:rsidRPr="004D118D" w:rsidRDefault="00431A5F" w:rsidP="00431A5F">
      <w:pPr>
        <w:pStyle w:val="ListParagraph"/>
        <w:numPr>
          <w:ilvl w:val="0"/>
          <w:numId w:val="93"/>
        </w:numPr>
        <w:jc w:val="both"/>
        <w:rPr>
          <w:szCs w:val="22"/>
        </w:rPr>
      </w:pPr>
      <w:r w:rsidRPr="004D118D">
        <w:rPr>
          <w:szCs w:val="22"/>
        </w:rPr>
        <w:t xml:space="preserve">Site construction and preparation;  </w:t>
      </w:r>
    </w:p>
    <w:p w14:paraId="1D782847" w14:textId="77777777" w:rsidR="00431A5F" w:rsidRPr="004D118D" w:rsidRDefault="00431A5F" w:rsidP="00431A5F">
      <w:pPr>
        <w:pStyle w:val="ListParagraph"/>
        <w:numPr>
          <w:ilvl w:val="0"/>
          <w:numId w:val="93"/>
        </w:numPr>
        <w:jc w:val="both"/>
        <w:rPr>
          <w:szCs w:val="22"/>
        </w:rPr>
      </w:pPr>
      <w:r w:rsidRPr="004D118D">
        <w:t xml:space="preserve">Engineering and design, including a </w:t>
      </w:r>
      <w:r w:rsidRPr="004D118D">
        <w:rPr>
          <w:szCs w:val="22"/>
        </w:rPr>
        <w:t>system end-of-life plan;</w:t>
      </w:r>
    </w:p>
    <w:p w14:paraId="25ADE56A" w14:textId="77777777" w:rsidR="00431A5F" w:rsidRPr="004D118D" w:rsidRDefault="00431A5F" w:rsidP="00431A5F">
      <w:pPr>
        <w:pStyle w:val="ListParagraph"/>
        <w:numPr>
          <w:ilvl w:val="0"/>
          <w:numId w:val="93"/>
        </w:numPr>
        <w:jc w:val="both"/>
        <w:rPr>
          <w:szCs w:val="22"/>
        </w:rPr>
      </w:pPr>
      <w:r w:rsidRPr="004D118D">
        <w:t>Knowledge transfer activities;</w:t>
      </w:r>
      <w:r w:rsidRPr="004D118D">
        <w:rPr>
          <w:rStyle w:val="FootnoteReference"/>
        </w:rPr>
        <w:footnoteReference w:id="19"/>
      </w:r>
      <w:r w:rsidRPr="004D118D">
        <w:t xml:space="preserve"> and </w:t>
      </w:r>
    </w:p>
    <w:p w14:paraId="1B46E123" w14:textId="3BDBF2FB" w:rsidR="00431A5F" w:rsidRPr="004E28AF" w:rsidRDefault="00F37841" w:rsidP="00431A5F">
      <w:pPr>
        <w:pStyle w:val="ListParagraph"/>
        <w:numPr>
          <w:ilvl w:val="0"/>
          <w:numId w:val="93"/>
        </w:numPr>
        <w:jc w:val="both"/>
      </w:pPr>
      <w:r w:rsidRPr="004E28AF">
        <w:t>P</w:t>
      </w:r>
      <w:r w:rsidR="00431A5F" w:rsidRPr="004E28AF">
        <w:t>roducts related to:</w:t>
      </w:r>
    </w:p>
    <w:p w14:paraId="16D53836" w14:textId="1C6C04D3" w:rsidR="00AC20AB" w:rsidRPr="00AC20AB" w:rsidRDefault="009630FD" w:rsidP="00431A5F">
      <w:pPr>
        <w:pStyle w:val="ListParagraph"/>
        <w:numPr>
          <w:ilvl w:val="1"/>
          <w:numId w:val="93"/>
        </w:numPr>
        <w:jc w:val="both"/>
        <w:rPr>
          <w:szCs w:val="22"/>
        </w:rPr>
      </w:pPr>
      <w:r>
        <w:t xml:space="preserve">Hydrogen </w:t>
      </w:r>
      <w:r w:rsidR="00431A5F" w:rsidRPr="004E28AF">
        <w:t>Safety plan</w:t>
      </w:r>
      <w:r w:rsidR="3AE3EE90">
        <w:t>;</w:t>
      </w:r>
    </w:p>
    <w:p w14:paraId="39513093" w14:textId="0384C063" w:rsidR="00431A5F" w:rsidRPr="004E28AF" w:rsidRDefault="00431A5F" w:rsidP="00431A5F">
      <w:pPr>
        <w:pStyle w:val="ListParagraph"/>
        <w:numPr>
          <w:ilvl w:val="1"/>
          <w:numId w:val="93"/>
        </w:numPr>
        <w:jc w:val="both"/>
        <w:rPr>
          <w:szCs w:val="22"/>
        </w:rPr>
      </w:pPr>
      <w:r w:rsidRPr="004E28AF">
        <w:rPr>
          <w:szCs w:val="22"/>
        </w:rPr>
        <w:t>Operations and maintenance manual;</w:t>
      </w:r>
    </w:p>
    <w:p w14:paraId="7AC15549" w14:textId="77777777" w:rsidR="00431A5F" w:rsidRPr="004E28AF" w:rsidRDefault="00431A5F" w:rsidP="00431A5F">
      <w:pPr>
        <w:pStyle w:val="ListParagraph"/>
        <w:numPr>
          <w:ilvl w:val="1"/>
          <w:numId w:val="93"/>
        </w:numPr>
        <w:jc w:val="both"/>
      </w:pPr>
      <w:r w:rsidRPr="004E28AF">
        <w:t xml:space="preserve">Measurement and verification plan;* </w:t>
      </w:r>
    </w:p>
    <w:p w14:paraId="65F1C236" w14:textId="139CEB76" w:rsidR="00431A5F" w:rsidRPr="004E28AF" w:rsidRDefault="00431A5F" w:rsidP="00431A5F">
      <w:pPr>
        <w:pStyle w:val="ListParagraph"/>
        <w:numPr>
          <w:ilvl w:val="1"/>
          <w:numId w:val="93"/>
        </w:numPr>
        <w:jc w:val="both"/>
      </w:pPr>
      <w:r w:rsidRPr="004E28AF">
        <w:t xml:space="preserve">System analyses, including </w:t>
      </w:r>
      <w:r w:rsidR="7CBA393A">
        <w:t>life</w:t>
      </w:r>
      <w:r w:rsidR="3CCE7522">
        <w:t xml:space="preserve"> </w:t>
      </w:r>
      <w:r w:rsidR="7CBA393A">
        <w:t>cycle</w:t>
      </w:r>
      <w:r w:rsidRPr="004E28AF">
        <w:t xml:space="preserve"> and technoeconomic assessments </w:t>
      </w:r>
      <w:r w:rsidR="723AE63D">
        <w:t>(</w:t>
      </w:r>
      <w:r w:rsidR="5DEB5F60">
        <w:t>r</w:t>
      </w:r>
      <w:r w:rsidR="7CBA393A">
        <w:t>ecipients</w:t>
      </w:r>
      <w:r w:rsidRPr="004E28AF">
        <w:t xml:space="preserve"> must perform ongoing system analyses throughout the project term</w:t>
      </w:r>
      <w:r w:rsidR="0D17B1CB">
        <w:t>)</w:t>
      </w:r>
      <w:r w:rsidR="7CBA393A">
        <w:t>;</w:t>
      </w:r>
      <w:r w:rsidR="000625A7" w:rsidRPr="004E28AF">
        <w:t xml:space="preserve"> and</w:t>
      </w:r>
    </w:p>
    <w:p w14:paraId="539F2CC2" w14:textId="0601D5A7" w:rsidR="00431A5F" w:rsidRPr="004E28AF" w:rsidRDefault="00431A5F" w:rsidP="00431A5F">
      <w:pPr>
        <w:pStyle w:val="ListParagraph"/>
        <w:numPr>
          <w:ilvl w:val="1"/>
          <w:numId w:val="93"/>
        </w:numPr>
        <w:jc w:val="both"/>
      </w:pPr>
      <w:r w:rsidRPr="004E28AF">
        <w:t>Administration (e.g., progress reporting, project meetings, final report).</w:t>
      </w:r>
    </w:p>
    <w:p w14:paraId="1C85023E" w14:textId="77777777" w:rsidR="00431A5F" w:rsidRPr="00675FA6" w:rsidRDefault="00431A5F" w:rsidP="00431A5F">
      <w:pPr>
        <w:jc w:val="both"/>
        <w:rPr>
          <w:szCs w:val="22"/>
        </w:rPr>
      </w:pPr>
    </w:p>
    <w:p w14:paraId="35B3D05A" w14:textId="77777777" w:rsidR="00431A5F" w:rsidRPr="004E28AF" w:rsidRDefault="00431A5F" w:rsidP="00431A5F">
      <w:pPr>
        <w:jc w:val="both"/>
        <w:rPr>
          <w:u w:val="single"/>
        </w:rPr>
      </w:pPr>
      <w:r w:rsidRPr="004E28AF" w:rsidDel="00570107">
        <w:t>*</w:t>
      </w:r>
      <w:r w:rsidRPr="004E28AF">
        <w:t>Measurement and verification will be reimbursed by the grant only when outside parties are used. Use of in-house staff is not reimbursable.</w:t>
      </w:r>
    </w:p>
    <w:p w14:paraId="4E4CDFA4" w14:textId="77777777" w:rsidR="00431A5F" w:rsidRPr="00675FA6" w:rsidRDefault="00431A5F" w:rsidP="00431A5F">
      <w:pPr>
        <w:jc w:val="both"/>
      </w:pPr>
    </w:p>
    <w:p w14:paraId="762C7356" w14:textId="77777777" w:rsidR="00431A5F" w:rsidRPr="004E28AF" w:rsidRDefault="00431A5F" w:rsidP="00431A5F">
      <w:pPr>
        <w:jc w:val="both"/>
        <w:rPr>
          <w:bCs/>
        </w:rPr>
      </w:pPr>
      <w:r w:rsidRPr="004E28AF">
        <w:rPr>
          <w:bCs/>
        </w:rPr>
        <w:t xml:space="preserve">The Budget Form (Attachment 7) for the prime applicant must heed the following allocations for CEC reimbursable funds:  </w:t>
      </w:r>
    </w:p>
    <w:p w14:paraId="2251A580" w14:textId="77777777" w:rsidR="00431A5F" w:rsidRPr="004E28AF" w:rsidRDefault="00431A5F" w:rsidP="00431A5F">
      <w:pPr>
        <w:pStyle w:val="ListParagraph"/>
        <w:numPr>
          <w:ilvl w:val="0"/>
          <w:numId w:val="94"/>
        </w:numPr>
        <w:ind w:left="720"/>
        <w:jc w:val="both"/>
      </w:pPr>
      <w:r w:rsidRPr="004E28AF">
        <w:t>Costs for the following products must, in total, not exceed 10 percent of total CEC reimbursable funds:</w:t>
      </w:r>
    </w:p>
    <w:p w14:paraId="5A856645" w14:textId="50C7D7FA" w:rsidR="00431A5F" w:rsidRPr="004E28AF" w:rsidRDefault="139F322A" w:rsidP="00431A5F">
      <w:pPr>
        <w:pStyle w:val="ListParagraph"/>
        <w:numPr>
          <w:ilvl w:val="1"/>
          <w:numId w:val="94"/>
        </w:numPr>
        <w:jc w:val="both"/>
        <w:rPr>
          <w:rStyle w:val="FootnoteReference"/>
        </w:rPr>
      </w:pPr>
      <w:r>
        <w:t>Development of:</w:t>
      </w:r>
    </w:p>
    <w:p w14:paraId="3146F1B3" w14:textId="3174D16E" w:rsidR="00431A5F" w:rsidRPr="004E28AF" w:rsidRDefault="00DF2F1F" w:rsidP="00A22597">
      <w:pPr>
        <w:pStyle w:val="ListParagraph"/>
        <w:numPr>
          <w:ilvl w:val="2"/>
          <w:numId w:val="94"/>
        </w:numPr>
        <w:jc w:val="both"/>
      </w:pPr>
      <w:r>
        <w:t xml:space="preserve">Hydrogen </w:t>
      </w:r>
      <w:r w:rsidR="00431A5F" w:rsidRPr="004E28AF">
        <w:t>Safety plan</w:t>
      </w:r>
    </w:p>
    <w:p w14:paraId="09B31D79" w14:textId="0E256B57" w:rsidR="00431A5F" w:rsidRPr="004E28AF" w:rsidRDefault="00431A5F" w:rsidP="00A22597">
      <w:pPr>
        <w:pStyle w:val="ListParagraph"/>
        <w:numPr>
          <w:ilvl w:val="2"/>
          <w:numId w:val="94"/>
        </w:numPr>
        <w:jc w:val="both"/>
      </w:pPr>
      <w:r w:rsidRPr="004E28AF">
        <w:t>Operations and maintenance manual</w:t>
      </w:r>
    </w:p>
    <w:p w14:paraId="377E5C56" w14:textId="4C93A945" w:rsidR="00431A5F" w:rsidRPr="004E28AF" w:rsidRDefault="00431A5F" w:rsidP="00A22597">
      <w:pPr>
        <w:pStyle w:val="ListParagraph"/>
        <w:numPr>
          <w:ilvl w:val="2"/>
          <w:numId w:val="94"/>
        </w:numPr>
        <w:jc w:val="both"/>
      </w:pPr>
      <w:r w:rsidRPr="004E28AF">
        <w:t xml:space="preserve">Measurement and verification plan* </w:t>
      </w:r>
    </w:p>
    <w:p w14:paraId="05A91D9F" w14:textId="1C573FCA" w:rsidR="00431A5F" w:rsidRPr="004E28AF" w:rsidRDefault="00431A5F" w:rsidP="00A22597">
      <w:pPr>
        <w:pStyle w:val="ListParagraph"/>
        <w:numPr>
          <w:ilvl w:val="2"/>
          <w:numId w:val="94"/>
        </w:numPr>
        <w:jc w:val="both"/>
      </w:pPr>
      <w:r w:rsidRPr="004E28AF">
        <w:t xml:space="preserve">System analyses, including </w:t>
      </w:r>
      <w:r w:rsidR="7CBA393A">
        <w:t>life</w:t>
      </w:r>
      <w:r w:rsidR="18F52E9B">
        <w:t xml:space="preserve"> </w:t>
      </w:r>
      <w:r w:rsidR="7CBA393A">
        <w:t>cycle</w:t>
      </w:r>
      <w:r w:rsidRPr="004E28AF">
        <w:t xml:space="preserve"> and technoeconomic assessments </w:t>
      </w:r>
      <w:r w:rsidR="199DAA4B">
        <w:t>(</w:t>
      </w:r>
      <w:r w:rsidR="2C133615">
        <w:t>r</w:t>
      </w:r>
      <w:r w:rsidR="7CBA393A">
        <w:t>ecipients</w:t>
      </w:r>
      <w:r w:rsidRPr="004E28AF">
        <w:t xml:space="preserve"> must perform ongoing system analyses throughout the project term</w:t>
      </w:r>
      <w:r w:rsidR="1C403E65">
        <w:t>)</w:t>
      </w:r>
    </w:p>
    <w:p w14:paraId="52900617" w14:textId="5A36DFFA" w:rsidR="00431A5F" w:rsidRPr="004E28AF" w:rsidRDefault="00431A5F" w:rsidP="00431A5F">
      <w:pPr>
        <w:pStyle w:val="ListParagraph"/>
        <w:numPr>
          <w:ilvl w:val="1"/>
          <w:numId w:val="94"/>
        </w:numPr>
        <w:jc w:val="both"/>
      </w:pPr>
      <w:r w:rsidRPr="004E28AF">
        <w:t>Administration (e.g., progress reporting, project meetings, and final report)</w:t>
      </w:r>
    </w:p>
    <w:p w14:paraId="7A4681FC" w14:textId="063B717C" w:rsidR="00431A5F" w:rsidRPr="004E28AF" w:rsidRDefault="00431A5F" w:rsidP="00431A5F">
      <w:pPr>
        <w:pStyle w:val="ListParagraph"/>
        <w:numPr>
          <w:ilvl w:val="0"/>
          <w:numId w:val="94"/>
        </w:numPr>
        <w:ind w:left="720"/>
        <w:jc w:val="both"/>
      </w:pPr>
      <w:r w:rsidRPr="004E28AF">
        <w:lastRenderedPageBreak/>
        <w:t>Knowledge transfer activities must be allocated a minimum of 3 percent of total CEC reimbursable funds</w:t>
      </w:r>
    </w:p>
    <w:p w14:paraId="2034A6F1" w14:textId="317D5899" w:rsidR="00B37E68" w:rsidRPr="004E28AF" w:rsidRDefault="00B37E68" w:rsidP="00431A5F">
      <w:pPr>
        <w:pStyle w:val="ListParagraph"/>
        <w:numPr>
          <w:ilvl w:val="0"/>
          <w:numId w:val="94"/>
        </w:numPr>
        <w:ind w:left="720"/>
        <w:jc w:val="both"/>
      </w:pPr>
      <w:r w:rsidRPr="004E28AF">
        <w:t xml:space="preserve">Projects are recommended to allocate </w:t>
      </w:r>
      <w:r w:rsidR="006630BF" w:rsidRPr="004E28AF">
        <w:t>funding to directly benefit</w:t>
      </w:r>
      <w:r w:rsidRPr="004E28AF">
        <w:t xml:space="preserve"> local communities</w:t>
      </w:r>
    </w:p>
    <w:p w14:paraId="7DF59462" w14:textId="30BCA20D" w:rsidR="00431A5F" w:rsidRPr="004E28AF" w:rsidRDefault="00431A5F" w:rsidP="00431A5F">
      <w:pPr>
        <w:pStyle w:val="ListParagraph"/>
        <w:numPr>
          <w:ilvl w:val="0"/>
          <w:numId w:val="94"/>
        </w:numPr>
        <w:ind w:left="720"/>
        <w:jc w:val="both"/>
      </w:pPr>
      <w:r w:rsidRPr="004E28AF">
        <w:t xml:space="preserve">At least </w:t>
      </w:r>
      <w:r w:rsidR="6CADCDA2" w:rsidRPr="004E28AF">
        <w:t>55</w:t>
      </w:r>
      <w:r w:rsidRPr="004E28AF">
        <w:t xml:space="preserve"> percent of total CEC reimbursable funds must be allocated towards equipment, including installation, and materials</w:t>
      </w:r>
    </w:p>
    <w:p w14:paraId="514A6CE9" w14:textId="051B6F89" w:rsidR="00431A5F" w:rsidRPr="004E28AF" w:rsidRDefault="00431A5F" w:rsidP="00431A5F">
      <w:pPr>
        <w:pStyle w:val="ListParagraph"/>
        <w:numPr>
          <w:ilvl w:val="0"/>
          <w:numId w:val="94"/>
        </w:numPr>
        <w:ind w:left="720"/>
        <w:jc w:val="both"/>
      </w:pPr>
      <w:r w:rsidRPr="004E28AF">
        <w:t>The remaining CEC reimbursable funds must be allocated to site construction</w:t>
      </w:r>
      <w:r w:rsidR="68B99E9B">
        <w:t>,</w:t>
      </w:r>
      <w:r w:rsidRPr="004E28AF">
        <w:t xml:space="preserve"> </w:t>
      </w:r>
      <w:r w:rsidR="0D206A8E">
        <w:t>site</w:t>
      </w:r>
      <w:r w:rsidR="7CBA393A">
        <w:t xml:space="preserve"> </w:t>
      </w:r>
      <w:r w:rsidRPr="004E28AF">
        <w:t>preparation</w:t>
      </w:r>
      <w:r w:rsidR="00770DE0" w:rsidRPr="004E28AF">
        <w:t>,</w:t>
      </w:r>
      <w:r w:rsidRPr="004E28AF">
        <w:t xml:space="preserve"> and engineering and design</w:t>
      </w:r>
    </w:p>
    <w:p w14:paraId="2F41037B" w14:textId="77777777" w:rsidR="00431A5F" w:rsidRPr="00675FA6" w:rsidRDefault="00431A5F" w:rsidP="00431A5F">
      <w:pPr>
        <w:jc w:val="both"/>
        <w:rPr>
          <w:szCs w:val="22"/>
        </w:rPr>
      </w:pPr>
    </w:p>
    <w:p w14:paraId="6C2F618B" w14:textId="0892893B" w:rsidR="00431A5F" w:rsidRPr="00AF43D8" w:rsidRDefault="00431A5F" w:rsidP="00431A5F">
      <w:pPr>
        <w:jc w:val="both"/>
      </w:pPr>
      <w:r w:rsidRPr="00AF43D8">
        <w:t xml:space="preserve">Other project costs are NOT eligible reimbursable costs under agreements resulting from this solicitation. However, eligible match share for other project costs may include, but not </w:t>
      </w:r>
      <w:r w:rsidR="5BB74DE2">
        <w:t xml:space="preserve">be </w:t>
      </w:r>
      <w:r w:rsidRPr="00AF43D8">
        <w:t xml:space="preserve">limited to:  </w:t>
      </w:r>
    </w:p>
    <w:p w14:paraId="70BE05DB" w14:textId="77777777" w:rsidR="00431A5F" w:rsidRPr="00AF43D8" w:rsidRDefault="00431A5F" w:rsidP="00431A5F">
      <w:pPr>
        <w:pStyle w:val="ListParagraph"/>
        <w:numPr>
          <w:ilvl w:val="0"/>
          <w:numId w:val="95"/>
        </w:numPr>
        <w:jc w:val="both"/>
      </w:pPr>
      <w:r w:rsidRPr="00AF43D8">
        <w:t xml:space="preserve">Power acquisition of onsite renewable energy resources and </w:t>
      </w:r>
      <w:r w:rsidRPr="00AF43D8">
        <w:rPr>
          <w:rFonts w:eastAsia="Arial"/>
        </w:rPr>
        <w:t>other costs for installing or operating eligible renewable energy resources, as defined in California Public Resources Code Section 25741</w:t>
      </w:r>
      <w:r w:rsidRPr="00AF43D8">
        <w:rPr>
          <w:rStyle w:val="FootnoteReference"/>
          <w:rFonts w:eastAsia="Arial"/>
        </w:rPr>
        <w:footnoteReference w:id="20"/>
      </w:r>
      <w:r w:rsidRPr="00AF43D8">
        <w:rPr>
          <w:rFonts w:eastAsia="Arial"/>
        </w:rPr>
        <w:t xml:space="preserve"> and subject to the requirements of Public Utilities Code 399.12(e)(1)(A)-(D) and 399.12(e)(2));</w:t>
      </w:r>
    </w:p>
    <w:p w14:paraId="44F3A635" w14:textId="77777777" w:rsidR="00431A5F" w:rsidRPr="00AF43D8" w:rsidRDefault="00431A5F" w:rsidP="00431A5F">
      <w:pPr>
        <w:pStyle w:val="ListParagraph"/>
        <w:numPr>
          <w:ilvl w:val="0"/>
          <w:numId w:val="95"/>
        </w:numPr>
        <w:jc w:val="both"/>
        <w:rPr>
          <w:szCs w:val="22"/>
        </w:rPr>
      </w:pPr>
      <w:r w:rsidRPr="00AF43D8">
        <w:rPr>
          <w:szCs w:val="22"/>
        </w:rPr>
        <w:t>Existing onsite eligible electricity resource equipment (current value must be reflected with appropriate documentation);</w:t>
      </w:r>
    </w:p>
    <w:p w14:paraId="523C1EA3" w14:textId="77777777" w:rsidR="00431A5F" w:rsidRPr="00AF43D8" w:rsidRDefault="00431A5F" w:rsidP="00431A5F">
      <w:pPr>
        <w:pStyle w:val="ListParagraph"/>
        <w:numPr>
          <w:ilvl w:val="0"/>
          <w:numId w:val="95"/>
        </w:numPr>
        <w:jc w:val="both"/>
        <w:rPr>
          <w:szCs w:val="22"/>
        </w:rPr>
      </w:pPr>
      <w:r w:rsidRPr="00AF43D8">
        <w:rPr>
          <w:szCs w:val="22"/>
        </w:rPr>
        <w:t>Permit costs and expenses associated with obtaining permits (with the exception of costs incurred by University of California recipients); and</w:t>
      </w:r>
    </w:p>
    <w:p w14:paraId="677035D2" w14:textId="77777777" w:rsidR="00431A5F" w:rsidRPr="00631F0E" w:rsidRDefault="00431A5F" w:rsidP="00431A5F">
      <w:pPr>
        <w:pStyle w:val="ListParagraph"/>
        <w:numPr>
          <w:ilvl w:val="0"/>
          <w:numId w:val="95"/>
        </w:numPr>
        <w:jc w:val="both"/>
      </w:pPr>
      <w:r w:rsidRPr="00631F0E">
        <w:rPr>
          <w:bCs/>
        </w:rPr>
        <w:t>Feedstocks, such as water.</w:t>
      </w:r>
    </w:p>
    <w:p w14:paraId="56CD94A0" w14:textId="77777777" w:rsidR="00431A5F" w:rsidRDefault="00431A5F" w:rsidP="00431A5F"/>
    <w:p w14:paraId="27CBA813" w14:textId="77777777" w:rsidR="00431A5F" w:rsidRPr="00AC3FEB" w:rsidRDefault="00431A5F" w:rsidP="00431A5F">
      <w:pPr>
        <w:jc w:val="both"/>
      </w:pPr>
      <w:r w:rsidRPr="00AC3FEB">
        <w:t xml:space="preserve">Additionally, the budget must NOT identify that CEC funds will be spent outside of the United States or for out-of-country travel. However, match funds may cover these costs if there are no legal restrictions. </w:t>
      </w:r>
    </w:p>
    <w:p w14:paraId="20D01FFB" w14:textId="5707B181" w:rsidR="00431A5F" w:rsidRDefault="00431A5F" w:rsidP="00431A5F"/>
    <w:p w14:paraId="73C465BA" w14:textId="77777777" w:rsidR="00431A5F" w:rsidRPr="004D118D" w:rsidRDefault="00431A5F" w:rsidP="00431A5F">
      <w:pPr>
        <w:pStyle w:val="ListParagraph"/>
        <w:numPr>
          <w:ilvl w:val="0"/>
          <w:numId w:val="190"/>
        </w:numPr>
        <w:jc w:val="both"/>
        <w:rPr>
          <w:b/>
          <w:bCs/>
        </w:rPr>
      </w:pPr>
      <w:r w:rsidRPr="004D118D">
        <w:rPr>
          <w:b/>
          <w:bCs/>
        </w:rPr>
        <w:t xml:space="preserve">Hydrogen Safety </w:t>
      </w:r>
    </w:p>
    <w:p w14:paraId="507F7D5E" w14:textId="437E08AA" w:rsidR="00431A5F" w:rsidRPr="00256883" w:rsidRDefault="00431A5F" w:rsidP="00431A5F">
      <w:pPr>
        <w:jc w:val="both"/>
        <w:rPr>
          <w:bCs/>
        </w:rPr>
      </w:pPr>
      <w:r w:rsidRPr="00256883">
        <w:rPr>
          <w:bCs/>
        </w:rPr>
        <w:t xml:space="preserve">Each project is required to complete a Hydrogen Safety Plan after an agreement is executed and during the Agreement term. </w:t>
      </w:r>
      <w:r w:rsidR="3F7B7D56">
        <w:t>This</w:t>
      </w:r>
      <w:r w:rsidR="7CBA393A">
        <w:t xml:space="preserve"> </w:t>
      </w:r>
      <w:r w:rsidR="0BEEB8A0">
        <w:t>p</w:t>
      </w:r>
      <w:r w:rsidR="7CBA393A">
        <w:t>lan</w:t>
      </w:r>
      <w:r w:rsidRPr="00256883">
        <w:rPr>
          <w:bCs/>
        </w:rPr>
        <w:t xml:space="preserve"> is not required for application submission. </w:t>
      </w:r>
    </w:p>
    <w:p w14:paraId="45F94F19" w14:textId="77777777" w:rsidR="00431A5F" w:rsidRPr="00B06547" w:rsidRDefault="00431A5F" w:rsidP="00431A5F">
      <w:pPr>
        <w:jc w:val="both"/>
      </w:pPr>
      <w:r w:rsidRPr="00B06547">
        <w:t>Applicants who receive funding under this solicitation will be required to adhere to the following requirements:</w:t>
      </w:r>
    </w:p>
    <w:p w14:paraId="085C44A8" w14:textId="4E6BB5F2" w:rsidR="00431A5F" w:rsidRPr="00B06547" w:rsidRDefault="00431A5F" w:rsidP="00431A5F">
      <w:pPr>
        <w:pStyle w:val="ListParagraph"/>
        <w:numPr>
          <w:ilvl w:val="0"/>
          <w:numId w:val="54"/>
        </w:numPr>
        <w:ind w:hanging="360"/>
        <w:jc w:val="both"/>
      </w:pPr>
      <w:r w:rsidRPr="00B06547">
        <w:rPr>
          <w:b/>
        </w:rPr>
        <w:t xml:space="preserve">Develop a Hydrogen Safety Plan: </w:t>
      </w:r>
      <w:r w:rsidRPr="00B06547">
        <w:t xml:space="preserve">Consult with </w:t>
      </w:r>
      <w:r w:rsidR="09B3CBFE">
        <w:t>hydrogen safety experts or organizations such as</w:t>
      </w:r>
      <w:r>
        <w:t xml:space="preserve"> </w:t>
      </w:r>
      <w:r w:rsidRPr="00B06547">
        <w:t xml:space="preserve">the Hydrogen Safety Panel </w:t>
      </w:r>
      <w:r w:rsidR="0F17BB65">
        <w:t>as available</w:t>
      </w:r>
      <w:r>
        <w:t xml:space="preserve"> </w:t>
      </w:r>
      <w:r w:rsidRPr="00B06547">
        <w:t xml:space="preserve">to develop a </w:t>
      </w:r>
      <w:r w:rsidR="47F70646">
        <w:t xml:space="preserve">Hydrogen </w:t>
      </w:r>
      <w:r w:rsidRPr="00B06547">
        <w:t>Safety Plan that, at a minimum, shall include the following aspects:</w:t>
      </w:r>
    </w:p>
    <w:p w14:paraId="56C29AF3" w14:textId="2A832B27" w:rsidR="00431A5F" w:rsidRPr="006E3486" w:rsidRDefault="00431A5F" w:rsidP="00431A5F">
      <w:pPr>
        <w:pStyle w:val="ListParagraph"/>
        <w:numPr>
          <w:ilvl w:val="1"/>
          <w:numId w:val="78"/>
        </w:numPr>
        <w:ind w:left="1440"/>
        <w:jc w:val="both"/>
      </w:pPr>
      <w:r w:rsidRPr="003084F5">
        <w:t xml:space="preserve">Scope of Work for the </w:t>
      </w:r>
      <w:r w:rsidR="6A8F849D">
        <w:t>p</w:t>
      </w:r>
      <w:r w:rsidR="7CBA393A">
        <w:t>lan</w:t>
      </w:r>
    </w:p>
    <w:p w14:paraId="02BF45C8" w14:textId="77777777" w:rsidR="00431A5F" w:rsidRDefault="00431A5F" w:rsidP="00431A5F">
      <w:pPr>
        <w:pStyle w:val="ListParagraph"/>
        <w:numPr>
          <w:ilvl w:val="1"/>
          <w:numId w:val="78"/>
        </w:numPr>
        <w:ind w:left="1440"/>
        <w:jc w:val="both"/>
      </w:pPr>
      <w:r w:rsidRPr="003084F5">
        <w:t>Organizational safety information</w:t>
      </w:r>
    </w:p>
    <w:p w14:paraId="7EE4B38A" w14:textId="051B3A62" w:rsidR="00431A5F" w:rsidRPr="006E3486" w:rsidRDefault="00431A5F" w:rsidP="00431A5F">
      <w:pPr>
        <w:pStyle w:val="ListParagraph"/>
        <w:ind w:left="2520" w:hanging="360"/>
        <w:jc w:val="both"/>
      </w:pPr>
      <w:r w:rsidRPr="003084F5">
        <w:t>1.</w:t>
      </w:r>
      <w:r>
        <w:tab/>
      </w:r>
      <w:r w:rsidRPr="003084F5">
        <w:t>Organizational policies and procedures</w:t>
      </w:r>
    </w:p>
    <w:p w14:paraId="26C8A395" w14:textId="009B7276" w:rsidR="00431A5F" w:rsidRPr="008D7922" w:rsidRDefault="00431A5F" w:rsidP="00431A5F">
      <w:pPr>
        <w:pStyle w:val="ListParagraph"/>
        <w:numPr>
          <w:ilvl w:val="0"/>
          <w:numId w:val="82"/>
        </w:numPr>
        <w:jc w:val="both"/>
      </w:pPr>
      <w:r w:rsidRPr="003084F5">
        <w:lastRenderedPageBreak/>
        <w:t>Staff hydrogen and fuel cell experience</w:t>
      </w:r>
    </w:p>
    <w:p w14:paraId="7A384BA4" w14:textId="77777777" w:rsidR="00431A5F" w:rsidRPr="006E3486" w:rsidRDefault="00431A5F" w:rsidP="00431A5F">
      <w:pPr>
        <w:pStyle w:val="ListParagraph"/>
        <w:numPr>
          <w:ilvl w:val="1"/>
          <w:numId w:val="82"/>
        </w:numPr>
        <w:ind w:left="1440"/>
        <w:jc w:val="both"/>
      </w:pPr>
      <w:r w:rsidRPr="003084F5">
        <w:t>Project safety</w:t>
      </w:r>
    </w:p>
    <w:p w14:paraId="5CBABB7A" w14:textId="6682B676" w:rsidR="00431A5F" w:rsidRPr="006E3486" w:rsidRDefault="00431A5F" w:rsidP="00431A5F">
      <w:pPr>
        <w:pStyle w:val="ListParagraph"/>
        <w:numPr>
          <w:ilvl w:val="2"/>
          <w:numId w:val="54"/>
        </w:numPr>
        <w:tabs>
          <w:tab w:val="clear" w:pos="2160"/>
        </w:tabs>
        <w:ind w:left="2520" w:hanging="360"/>
        <w:jc w:val="both"/>
      </w:pPr>
      <w:r w:rsidRPr="003084F5">
        <w:t>Identification of safety vulnerabilities</w:t>
      </w:r>
    </w:p>
    <w:p w14:paraId="02B71C8D" w14:textId="3F9EC368" w:rsidR="00431A5F" w:rsidRPr="006E3486" w:rsidRDefault="00431A5F" w:rsidP="00431A5F">
      <w:pPr>
        <w:pStyle w:val="ListParagraph"/>
        <w:numPr>
          <w:ilvl w:val="2"/>
          <w:numId w:val="54"/>
        </w:numPr>
        <w:tabs>
          <w:tab w:val="clear" w:pos="2160"/>
        </w:tabs>
        <w:ind w:left="2520" w:hanging="360"/>
        <w:jc w:val="both"/>
      </w:pPr>
      <w:r w:rsidRPr="003084F5">
        <w:t>Risk reduction plan</w:t>
      </w:r>
    </w:p>
    <w:p w14:paraId="45CF0FE9" w14:textId="48BB395C" w:rsidR="00431A5F" w:rsidRPr="006E3486" w:rsidRDefault="00431A5F" w:rsidP="00431A5F">
      <w:pPr>
        <w:pStyle w:val="ListParagraph"/>
        <w:numPr>
          <w:ilvl w:val="2"/>
          <w:numId w:val="54"/>
        </w:numPr>
        <w:tabs>
          <w:tab w:val="clear" w:pos="2160"/>
        </w:tabs>
        <w:ind w:left="2520" w:hanging="360"/>
        <w:jc w:val="both"/>
      </w:pPr>
      <w:r w:rsidRPr="003084F5">
        <w:t>Operating procedures</w:t>
      </w:r>
    </w:p>
    <w:p w14:paraId="33A22A73" w14:textId="51944A53" w:rsidR="00431A5F" w:rsidRPr="006E3486" w:rsidRDefault="00431A5F" w:rsidP="00431A5F">
      <w:pPr>
        <w:pStyle w:val="ListParagraph"/>
        <w:numPr>
          <w:ilvl w:val="2"/>
          <w:numId w:val="54"/>
        </w:numPr>
        <w:tabs>
          <w:tab w:val="clear" w:pos="2160"/>
        </w:tabs>
        <w:ind w:left="2520" w:hanging="360"/>
        <w:jc w:val="both"/>
      </w:pPr>
      <w:r w:rsidRPr="003084F5">
        <w:t>Equipment and mechanical integrity</w:t>
      </w:r>
    </w:p>
    <w:p w14:paraId="6F434F39" w14:textId="40F42C11" w:rsidR="00431A5F" w:rsidRDefault="00431A5F" w:rsidP="00431A5F">
      <w:pPr>
        <w:pStyle w:val="ListParagraph"/>
        <w:numPr>
          <w:ilvl w:val="2"/>
          <w:numId w:val="54"/>
        </w:numPr>
        <w:tabs>
          <w:tab w:val="clear" w:pos="2160"/>
        </w:tabs>
        <w:ind w:left="2520" w:hanging="360"/>
        <w:jc w:val="both"/>
      </w:pPr>
      <w:r w:rsidRPr="003084F5">
        <w:t>Management of change procedures</w:t>
      </w:r>
    </w:p>
    <w:p w14:paraId="0443288F" w14:textId="724B60D0" w:rsidR="00431A5F" w:rsidRDefault="00431A5F" w:rsidP="00431A5F">
      <w:pPr>
        <w:pStyle w:val="ListParagraph"/>
        <w:numPr>
          <w:ilvl w:val="2"/>
          <w:numId w:val="54"/>
        </w:numPr>
        <w:tabs>
          <w:tab w:val="clear" w:pos="2160"/>
        </w:tabs>
        <w:ind w:left="2520" w:hanging="360"/>
        <w:jc w:val="both"/>
      </w:pPr>
      <w:r w:rsidRPr="003084F5">
        <w:t>Safety reviews</w:t>
      </w:r>
    </w:p>
    <w:p w14:paraId="1F77AA54" w14:textId="50CE0732" w:rsidR="00431A5F" w:rsidRPr="00CD1511" w:rsidRDefault="00431A5F" w:rsidP="00431A5F">
      <w:pPr>
        <w:pStyle w:val="ListParagraph"/>
        <w:numPr>
          <w:ilvl w:val="2"/>
          <w:numId w:val="54"/>
        </w:numPr>
        <w:tabs>
          <w:tab w:val="clear" w:pos="2160"/>
        </w:tabs>
        <w:ind w:left="2520" w:hanging="360"/>
        <w:jc w:val="both"/>
      </w:pPr>
      <w:r w:rsidRPr="003084F5">
        <w:t>Project safety documentation</w:t>
      </w:r>
    </w:p>
    <w:p w14:paraId="4CCE0AB8" w14:textId="77777777" w:rsidR="00431A5F" w:rsidRPr="00CD1511" w:rsidRDefault="00431A5F" w:rsidP="00431A5F">
      <w:pPr>
        <w:pStyle w:val="ListParagraph"/>
        <w:numPr>
          <w:ilvl w:val="1"/>
          <w:numId w:val="79"/>
        </w:numPr>
        <w:ind w:left="1440"/>
        <w:jc w:val="both"/>
      </w:pPr>
      <w:r w:rsidRPr="003084F5">
        <w:t>Communications plan</w:t>
      </w:r>
    </w:p>
    <w:p w14:paraId="177E0326" w14:textId="0AF6D7EB" w:rsidR="00431A5F" w:rsidRPr="00CD1511" w:rsidRDefault="00431A5F" w:rsidP="00431A5F">
      <w:pPr>
        <w:pStyle w:val="ListParagraph"/>
        <w:numPr>
          <w:ilvl w:val="0"/>
          <w:numId w:val="81"/>
        </w:numPr>
        <w:jc w:val="both"/>
      </w:pPr>
      <w:r w:rsidRPr="003084F5">
        <w:t>Training</w:t>
      </w:r>
    </w:p>
    <w:p w14:paraId="584B7529" w14:textId="3AC6022D" w:rsidR="00431A5F" w:rsidRPr="00CD1511" w:rsidRDefault="00431A5F" w:rsidP="00431A5F">
      <w:pPr>
        <w:pStyle w:val="ListParagraph"/>
        <w:numPr>
          <w:ilvl w:val="0"/>
          <w:numId w:val="81"/>
        </w:numPr>
        <w:jc w:val="both"/>
      </w:pPr>
      <w:r w:rsidRPr="003084F5">
        <w:t>Safety events and lessons learned</w:t>
      </w:r>
    </w:p>
    <w:p w14:paraId="61DA941D" w14:textId="594E4DD7" w:rsidR="00431A5F" w:rsidRPr="00CD1511" w:rsidRDefault="00431A5F" w:rsidP="00431A5F">
      <w:pPr>
        <w:pStyle w:val="ListParagraph"/>
        <w:numPr>
          <w:ilvl w:val="0"/>
          <w:numId w:val="81"/>
        </w:numPr>
        <w:jc w:val="both"/>
      </w:pPr>
      <w:r w:rsidRPr="003084F5">
        <w:t>Emergency response</w:t>
      </w:r>
    </w:p>
    <w:p w14:paraId="1970FDCB" w14:textId="2C0D149D" w:rsidR="00431A5F" w:rsidRPr="00CD1511" w:rsidRDefault="00431A5F" w:rsidP="00431A5F">
      <w:pPr>
        <w:pStyle w:val="ListParagraph"/>
        <w:numPr>
          <w:ilvl w:val="0"/>
          <w:numId w:val="81"/>
        </w:numPr>
        <w:jc w:val="both"/>
      </w:pPr>
      <w:r w:rsidRPr="003084F5">
        <w:t>Self-audits</w:t>
      </w:r>
    </w:p>
    <w:p w14:paraId="1EC525BF" w14:textId="03302AC8" w:rsidR="00431A5F" w:rsidRDefault="7CBA393A" w:rsidP="00431A5F">
      <w:pPr>
        <w:pStyle w:val="ListParagraph"/>
        <w:jc w:val="both"/>
      </w:pPr>
      <w:r>
        <w:t xml:space="preserve">The </w:t>
      </w:r>
      <w:r w:rsidR="6FD84AFF">
        <w:t>Hydrogen</w:t>
      </w:r>
      <w:r w:rsidR="00431A5F" w:rsidRPr="003084F5">
        <w:t xml:space="preserve"> Safety Plan should be developed in accordance with the U.S. DOE’s Hydrogen Safety Panel’s </w:t>
      </w:r>
      <w:r w:rsidR="00431A5F" w:rsidRPr="003084F5">
        <w:rPr>
          <w:i/>
        </w:rPr>
        <w:t>Safety Planning for Hydrogen and Fuel Cell Projects</w:t>
      </w:r>
      <w:r w:rsidR="00431A5F" w:rsidRPr="003084F5">
        <w:t xml:space="preserve">, dated </w:t>
      </w:r>
      <w:r w:rsidR="52977C18">
        <w:t>May 2025</w:t>
      </w:r>
      <w:r w:rsidR="00431A5F" w:rsidRPr="003084F5">
        <w:t xml:space="preserve">, available at: </w:t>
      </w:r>
    </w:p>
    <w:p w14:paraId="0C45D16E" w14:textId="77777777" w:rsidR="00431A5F" w:rsidRPr="001D0D48" w:rsidRDefault="00431A5F" w:rsidP="00431A5F">
      <w:pPr>
        <w:pStyle w:val="ListParagraph"/>
        <w:jc w:val="both"/>
        <w:rPr>
          <w:color w:val="00B050"/>
        </w:rPr>
      </w:pPr>
      <w:hyperlink r:id="rId25">
        <w:r w:rsidRPr="620F64EC">
          <w:rPr>
            <w:rStyle w:val="Hyperlink"/>
            <w:rFonts w:cs="Arial"/>
          </w:rPr>
          <w:t>https://h2tools.org/sites/default/files/Safety_Planning_for_Hydrogen_and_Fuel_Cell_Projects.pdf</w:t>
        </w:r>
      </w:hyperlink>
      <w:r w:rsidRPr="620F64EC">
        <w:rPr>
          <w:color w:val="00B050"/>
        </w:rPr>
        <w:t xml:space="preserve">.   </w:t>
      </w:r>
    </w:p>
    <w:p w14:paraId="6D800F8C" w14:textId="7AF0D0C9" w:rsidR="00431A5F" w:rsidRPr="004E28AF" w:rsidRDefault="00431A5F" w:rsidP="00431A5F">
      <w:pPr>
        <w:pStyle w:val="ListParagraph"/>
        <w:numPr>
          <w:ilvl w:val="0"/>
          <w:numId w:val="54"/>
        </w:numPr>
        <w:ind w:hanging="360"/>
        <w:jc w:val="both"/>
      </w:pPr>
      <w:r w:rsidRPr="004E28AF">
        <w:rPr>
          <w:b/>
        </w:rPr>
        <w:t xml:space="preserve">Hydrogen Safety </w:t>
      </w:r>
      <w:r w:rsidR="0925CC8B" w:rsidRPr="1B88C26F">
        <w:rPr>
          <w:b/>
          <w:bCs/>
        </w:rPr>
        <w:t>Activities</w:t>
      </w:r>
      <w:r w:rsidRPr="004E28AF">
        <w:rPr>
          <w:b/>
        </w:rPr>
        <w:t>:</w:t>
      </w:r>
      <w:r w:rsidRPr="004E28AF">
        <w:t xml:space="preserve"> After an award, the Recipient must commit to </w:t>
      </w:r>
      <w:r w:rsidR="6636611A">
        <w:t>conducting</w:t>
      </w:r>
      <w:r w:rsidR="7F3B330E">
        <w:t xml:space="preserve"> </w:t>
      </w:r>
      <w:r w:rsidRPr="004E28AF">
        <w:t xml:space="preserve">safety plan review, early design review, and safety evaluations. The Recipient must then submit the design plans to the authorities </w:t>
      </w:r>
      <w:r w:rsidR="009D4274" w:rsidRPr="004E28AF">
        <w:t>that have</w:t>
      </w:r>
      <w:r w:rsidRPr="004E28AF">
        <w:t xml:space="preserve"> jurisdiction. During the agreement term, the Recipient must also submit </w:t>
      </w:r>
      <w:r w:rsidR="490E9BDC">
        <w:t xml:space="preserve">safety </w:t>
      </w:r>
      <w:r>
        <w:t>reports</w:t>
      </w:r>
      <w:r w:rsidRPr="004E28AF">
        <w:t xml:space="preserve"> and proposed actions to be taken by the Recipient to the CEC.</w:t>
      </w:r>
      <w:r w:rsidR="00C558D6">
        <w:t xml:space="preserve"> </w:t>
      </w:r>
      <w:r w:rsidR="00C558D6" w:rsidRPr="00C558D6">
        <w:t>Should the Recipient cease participating in design reviews, without limitation to any other rights, the CEC reserves the right to cancel any agreement funded by this solicitation</w:t>
      </w:r>
      <w:r w:rsidR="007C2111">
        <w:t>.</w:t>
      </w:r>
      <w:r w:rsidRPr="004E28AF">
        <w:t xml:space="preserve">   </w:t>
      </w:r>
    </w:p>
    <w:p w14:paraId="64E15C9A" w14:textId="1B336BFF" w:rsidR="00431A5F" w:rsidRPr="004E28AF" w:rsidRDefault="00431A5F" w:rsidP="00431A5F">
      <w:pPr>
        <w:pStyle w:val="ListParagraph"/>
        <w:numPr>
          <w:ilvl w:val="1"/>
          <w:numId w:val="54"/>
        </w:numPr>
        <w:ind w:left="720"/>
        <w:jc w:val="both"/>
      </w:pPr>
      <w:r w:rsidRPr="004E28AF">
        <w:rPr>
          <w:b/>
        </w:rPr>
        <w:t>Safety Evaluations</w:t>
      </w:r>
      <w:r w:rsidRPr="004E28AF">
        <w:t xml:space="preserve">: Recipients funded under this solicitation shall </w:t>
      </w:r>
      <w:r w:rsidR="13387B8F">
        <w:t xml:space="preserve">conduct </w:t>
      </w:r>
      <w:r w:rsidRPr="004E28AF">
        <w:t xml:space="preserve">safety evaluations five months after the hydrogen production facility becomes operational, as defined in this solicitation, and every five months thereafter until the end of the grant agreement. The evaluations will include the facility’s adherence to the initial </w:t>
      </w:r>
      <w:r w:rsidR="173D0E85">
        <w:t xml:space="preserve">Hydrogen </w:t>
      </w:r>
      <w:r w:rsidRPr="004E28AF">
        <w:t xml:space="preserve">Safety Plan and any related </w:t>
      </w:r>
      <w:r w:rsidR="1D12BBF0">
        <w:t xml:space="preserve">Hydrogen </w:t>
      </w:r>
      <w:r w:rsidRPr="004E28AF">
        <w:t>Safety Plan implementation issues.</w:t>
      </w:r>
      <w:r w:rsidRPr="004E28AF" w:rsidDel="009765FE">
        <w:t xml:space="preserve"> </w:t>
      </w:r>
      <w:r w:rsidRPr="004E28AF">
        <w:t>Time required for Recipients’ participation in the safety evaluations are not eligible as CEC reimbursable expenses but may be eligible as a match share expenditure.</w:t>
      </w:r>
    </w:p>
    <w:p w14:paraId="34AA6BC5" w14:textId="1C089ECE" w:rsidR="00431A5F" w:rsidRPr="004E28AF" w:rsidRDefault="21DA3B58" w:rsidP="00431A5F">
      <w:pPr>
        <w:pStyle w:val="ListParagraph"/>
        <w:numPr>
          <w:ilvl w:val="0"/>
          <w:numId w:val="54"/>
        </w:numPr>
        <w:ind w:hanging="360"/>
        <w:jc w:val="both"/>
      </w:pPr>
      <w:r w:rsidRPr="09B6125F">
        <w:rPr>
          <w:rFonts w:eastAsia="Arial"/>
        </w:rPr>
        <w:t xml:space="preserve">Funded projects may consider the services of the </w:t>
      </w:r>
      <w:r w:rsidR="0765F14E">
        <w:t xml:space="preserve">Hydrogen Safety Panel </w:t>
      </w:r>
      <w:r w:rsidR="3EC29E44">
        <w:t xml:space="preserve">for the </w:t>
      </w:r>
      <w:r w:rsidR="0765F14E">
        <w:t>design reviews and safety evaluations</w:t>
      </w:r>
      <w:r w:rsidR="161B15BD">
        <w:t>.</w:t>
      </w:r>
      <w:r w:rsidR="0765F14E">
        <w:t xml:space="preserve"> To request Hydrogen Safety Panel assistance for all forementioned services, please use the following form:</w:t>
      </w:r>
      <w:r w:rsidR="0765F14E" w:rsidRPr="09B6125F">
        <w:rPr>
          <w:color w:val="00B050"/>
        </w:rPr>
        <w:t xml:space="preserve"> </w:t>
      </w:r>
      <w:hyperlink r:id="rId26">
        <w:r w:rsidR="0765F14E" w:rsidRPr="09B6125F">
          <w:rPr>
            <w:rStyle w:val="Hyperlink"/>
            <w:rFonts w:cs="Arial"/>
          </w:rPr>
          <w:t>https://h2tools.org/form/request-for-hydrogen-safety-pane</w:t>
        </w:r>
      </w:hyperlink>
      <w:r w:rsidR="0765F14E" w:rsidRPr="09B6125F">
        <w:rPr>
          <w:color w:val="00B050"/>
        </w:rPr>
        <w:t xml:space="preserve">. </w:t>
      </w:r>
    </w:p>
    <w:p w14:paraId="52F31221" w14:textId="11C0F671" w:rsidR="508065DF" w:rsidRDefault="0765F14E" w:rsidP="508065DF">
      <w:pPr>
        <w:pStyle w:val="ListParagraph"/>
        <w:numPr>
          <w:ilvl w:val="0"/>
          <w:numId w:val="54"/>
        </w:numPr>
        <w:ind w:hanging="360"/>
        <w:jc w:val="both"/>
      </w:pPr>
      <w:r w:rsidRPr="5D8648FE">
        <w:rPr>
          <w:b/>
          <w:bCs/>
        </w:rPr>
        <w:t>Release and Incident Report:</w:t>
      </w:r>
      <w:r>
        <w:t xml:space="preserve"> Recipients shall report unintended hydrogen releases or incidents pursuant to the California Health and Safety Code Section 25510(a) and the Safety Planning for Hydrogen and Fuel Cell Projects guidance document, available at</w:t>
      </w:r>
      <w:r w:rsidRPr="5D8648FE">
        <w:rPr>
          <w:color w:val="00B050"/>
        </w:rPr>
        <w:t xml:space="preserve"> </w:t>
      </w:r>
      <w:hyperlink r:id="rId27">
        <w:r w:rsidRPr="5D8648FE">
          <w:rPr>
            <w:rStyle w:val="Hyperlink"/>
            <w:rFonts w:cs="Arial"/>
          </w:rPr>
          <w:t>http://cersapps.calepa.ca.gov/Public/Directory</w:t>
        </w:r>
      </w:hyperlink>
      <w:r w:rsidRPr="5D8648FE">
        <w:rPr>
          <w:color w:val="00B050"/>
        </w:rPr>
        <w:t xml:space="preserve">. </w:t>
      </w:r>
      <w:r>
        <w:t xml:space="preserve">A copy of any report submitted to the </w:t>
      </w:r>
      <w:r>
        <w:lastRenderedPageBreak/>
        <w:t>Certified Unified Program Agency shall be submitted to the CEC within 10 days in addition to any other required federal reporting available at</w:t>
      </w:r>
      <w:r w:rsidRPr="5D8648FE">
        <w:rPr>
          <w:color w:val="00B050"/>
        </w:rPr>
        <w:t xml:space="preserve"> </w:t>
      </w:r>
      <w:hyperlink r:id="rId28">
        <w:r w:rsidRPr="5D8648FE">
          <w:rPr>
            <w:rStyle w:val="Hyperlink"/>
            <w:rFonts w:cs="Arial"/>
          </w:rPr>
          <w:t>http://h2tools.org/lessons</w:t>
        </w:r>
      </w:hyperlink>
      <w:r w:rsidRPr="5D8648FE">
        <w:rPr>
          <w:color w:val="00B050"/>
        </w:rPr>
        <w:t xml:space="preserve">. </w:t>
      </w:r>
      <w:r>
        <w:t xml:space="preserve">Recipients shall </w:t>
      </w:r>
      <w:r w:rsidR="4DC535E1">
        <w:t xml:space="preserve">conduct </w:t>
      </w:r>
      <w:r>
        <w:t xml:space="preserve">incident fact-finding and investigations as appropriate or as directed by the </w:t>
      </w:r>
      <w:r w:rsidR="0D28B2BD">
        <w:t>Commission Agreement Manager (</w:t>
      </w:r>
      <w:r>
        <w:t>CAM</w:t>
      </w:r>
      <w:r w:rsidR="2F50075C">
        <w:t>)</w:t>
      </w:r>
      <w:r>
        <w:t>.</w:t>
      </w:r>
    </w:p>
    <w:p w14:paraId="4F5A65DB" w14:textId="009F3DC0" w:rsidR="00CC57DC" w:rsidRDefault="00CC57DC" w:rsidP="001E2E8C">
      <w:pPr>
        <w:pStyle w:val="HeadingNew1"/>
        <w:numPr>
          <w:ilvl w:val="0"/>
          <w:numId w:val="0"/>
        </w:numPr>
        <w:rPr>
          <w:b w:val="0"/>
          <w:color w:val="00B050"/>
        </w:rPr>
      </w:pPr>
    </w:p>
    <w:p w14:paraId="6C15CB60" w14:textId="0454B32F" w:rsidR="00DA1761" w:rsidRPr="004D118D" w:rsidRDefault="00F962EB" w:rsidP="00DA1761">
      <w:pPr>
        <w:pStyle w:val="ListParagraph"/>
        <w:numPr>
          <w:ilvl w:val="0"/>
          <w:numId w:val="190"/>
        </w:numPr>
        <w:jc w:val="both"/>
        <w:rPr>
          <w:b/>
          <w:bCs/>
        </w:rPr>
      </w:pPr>
      <w:r>
        <w:rPr>
          <w:b/>
          <w:bCs/>
        </w:rPr>
        <w:t>Additional Requirements for California Climate Investments</w:t>
      </w:r>
      <w:r w:rsidR="00DA1761" w:rsidRPr="004D118D">
        <w:rPr>
          <w:b/>
          <w:bCs/>
        </w:rPr>
        <w:t xml:space="preserve"> </w:t>
      </w:r>
    </w:p>
    <w:p w14:paraId="078713D4" w14:textId="086CC019" w:rsidR="00DA1761" w:rsidRPr="00F962EB" w:rsidRDefault="2CCDFCDF" w:rsidP="00DA1761">
      <w:pPr>
        <w:spacing w:after="240"/>
        <w:jc w:val="both"/>
      </w:pPr>
      <w:r>
        <w:t xml:space="preserve">All funded projects are required to report on the following items based on the guidance developed by </w:t>
      </w:r>
      <w:r w:rsidRPr="5D8648FE">
        <w:rPr>
          <w:rFonts w:eastAsia="Arial"/>
          <w:color w:val="000000" w:themeColor="text1"/>
        </w:rPr>
        <w:t>CARB for California Climate Investments</w:t>
      </w:r>
      <w:r>
        <w:t>.</w:t>
      </w:r>
    </w:p>
    <w:p w14:paraId="64105AEB" w14:textId="63D0B28C" w:rsidR="00DA1761" w:rsidRPr="00F962EB" w:rsidRDefault="2CCDFCDF" w:rsidP="5D8648FE">
      <w:pPr>
        <w:numPr>
          <w:ilvl w:val="0"/>
          <w:numId w:val="40"/>
        </w:numPr>
        <w:spacing w:after="160"/>
        <w:ind w:left="1080" w:right="720"/>
        <w:jc w:val="both"/>
      </w:pPr>
      <w:r>
        <w:t>Estimate the lifetime GHG reductions and other environmental impacts at the start of the project, then update these estimates as needed and as determined by the CAM over the life of the project.</w:t>
      </w:r>
      <w:r w:rsidR="7A7980EE">
        <w:t xml:space="preserve"> Report actual GHG emissions reductions and other environmental impacts</w:t>
      </w:r>
      <w:r w:rsidR="7FAE7339">
        <w:t xml:space="preserve"> annually</w:t>
      </w:r>
      <w:r w:rsidR="7A7980EE">
        <w:t>.</w:t>
      </w:r>
    </w:p>
    <w:p w14:paraId="627CDE55" w14:textId="4F122FC9" w:rsidR="00DA1761" w:rsidRPr="00F962EB" w:rsidRDefault="35AFDEEA" w:rsidP="5D8648FE">
      <w:pPr>
        <w:numPr>
          <w:ilvl w:val="0"/>
          <w:numId w:val="40"/>
        </w:numPr>
        <w:spacing w:after="160"/>
        <w:ind w:left="1080" w:right="720"/>
        <w:jc w:val="both"/>
      </w:pPr>
      <w:r>
        <w:t>R</w:t>
      </w:r>
      <w:r w:rsidR="2CCDFCDF">
        <w:t>eport benefits to Disadvantaged Communities and Low-Income Communities</w:t>
      </w:r>
      <w:r w:rsidR="635FCBDE">
        <w:t>, if applicable,</w:t>
      </w:r>
      <w:r w:rsidR="2CCDFCDF">
        <w:t xml:space="preserve"> using the benefit assessment tools developed for California Climate Investments.</w:t>
      </w:r>
    </w:p>
    <w:p w14:paraId="6B6A5179" w14:textId="77777777" w:rsidR="00DA1761" w:rsidRPr="00F962EB" w:rsidRDefault="00DA1761" w:rsidP="00DA1761">
      <w:pPr>
        <w:numPr>
          <w:ilvl w:val="0"/>
          <w:numId w:val="40"/>
        </w:numPr>
        <w:spacing w:after="160"/>
        <w:ind w:left="1080" w:right="720"/>
        <w:jc w:val="both"/>
        <w:rPr>
          <w:szCs w:val="22"/>
        </w:rPr>
      </w:pPr>
      <w:r w:rsidRPr="00F962EB">
        <w:rPr>
          <w:szCs w:val="22"/>
        </w:rPr>
        <w:t>Report employment data annually using the jobs reporting template developed for California Climate Investments.</w:t>
      </w:r>
    </w:p>
    <w:p w14:paraId="4DFFC87A" w14:textId="77777777" w:rsidR="00961F20" w:rsidRPr="001D7E64" w:rsidRDefault="00961F20" w:rsidP="001E2E8C">
      <w:pPr>
        <w:pStyle w:val="HeadingNew1"/>
        <w:numPr>
          <w:ilvl w:val="0"/>
          <w:numId w:val="0"/>
        </w:numPr>
        <w:rPr>
          <w:b w:val="0"/>
          <w:color w:val="00B050"/>
        </w:rPr>
      </w:pPr>
    </w:p>
    <w:p w14:paraId="1E468149" w14:textId="77777777" w:rsidR="003F6147" w:rsidRPr="00756BAC" w:rsidRDefault="003F6147" w:rsidP="00B6423E">
      <w:pPr>
        <w:pStyle w:val="Heading2"/>
        <w:numPr>
          <w:ilvl w:val="0"/>
          <w:numId w:val="58"/>
        </w:numPr>
      </w:pPr>
      <w:bookmarkStart w:id="20" w:name="_Toc159397225"/>
      <w:bookmarkStart w:id="21" w:name="_Toc159397338"/>
      <w:bookmarkStart w:id="22" w:name="_Toc159397226"/>
      <w:bookmarkStart w:id="23" w:name="_Toc159397339"/>
      <w:bookmarkStart w:id="24" w:name="_Toc159397227"/>
      <w:bookmarkStart w:id="25" w:name="_Toc159397340"/>
      <w:bookmarkStart w:id="26" w:name="_Toc159397228"/>
      <w:bookmarkStart w:id="27" w:name="_Toc159397341"/>
      <w:bookmarkStart w:id="28" w:name="_Toc159397229"/>
      <w:bookmarkStart w:id="29" w:name="_Toc159397342"/>
      <w:bookmarkStart w:id="30" w:name="_Toc159397230"/>
      <w:bookmarkStart w:id="31" w:name="_Toc159397343"/>
      <w:bookmarkStart w:id="32" w:name="_Toc159397231"/>
      <w:bookmarkStart w:id="33" w:name="_Toc159397344"/>
      <w:bookmarkStart w:id="34" w:name="_Toc159397232"/>
      <w:bookmarkStart w:id="35" w:name="_Toc159397345"/>
      <w:bookmarkStart w:id="36" w:name="_Toc159397233"/>
      <w:bookmarkStart w:id="37" w:name="_Toc159397346"/>
      <w:bookmarkStart w:id="38" w:name="_Toc159397234"/>
      <w:bookmarkStart w:id="39" w:name="_Toc159397347"/>
      <w:bookmarkStart w:id="40" w:name="_Toc159397235"/>
      <w:bookmarkStart w:id="41" w:name="_Toc159397348"/>
      <w:bookmarkStart w:id="42" w:name="_Toc159397236"/>
      <w:bookmarkStart w:id="43" w:name="_Toc159397349"/>
      <w:bookmarkStart w:id="44" w:name="_Toc159397237"/>
      <w:bookmarkStart w:id="45" w:name="_Toc159397350"/>
      <w:bookmarkStart w:id="46" w:name="_Toc159397238"/>
      <w:bookmarkStart w:id="47" w:name="_Toc159397351"/>
      <w:bookmarkStart w:id="48" w:name="_Toc159397239"/>
      <w:bookmarkStart w:id="49" w:name="_Toc159397352"/>
      <w:bookmarkStart w:id="50" w:name="_Toc159397240"/>
      <w:bookmarkStart w:id="51" w:name="_Toc159397353"/>
      <w:bookmarkStart w:id="52" w:name="_Toc159397241"/>
      <w:bookmarkStart w:id="53" w:name="_Toc159397354"/>
      <w:bookmarkStart w:id="54" w:name="_Toc159397242"/>
      <w:bookmarkStart w:id="55" w:name="_Toc159397355"/>
      <w:bookmarkStart w:id="56" w:name="_Toc159397243"/>
      <w:bookmarkStart w:id="57" w:name="_Toc159397356"/>
      <w:bookmarkStart w:id="58" w:name="_Toc159397244"/>
      <w:bookmarkStart w:id="59" w:name="_Toc159397357"/>
      <w:bookmarkStart w:id="60" w:name="_Toc159397245"/>
      <w:bookmarkStart w:id="61" w:name="_Toc159397358"/>
      <w:bookmarkStart w:id="62" w:name="_Toc159397246"/>
      <w:bookmarkStart w:id="63" w:name="_Toc159397359"/>
      <w:bookmarkStart w:id="64" w:name="_Toc159397247"/>
      <w:bookmarkStart w:id="65" w:name="_Toc159397360"/>
      <w:bookmarkStart w:id="66" w:name="_Toc159397248"/>
      <w:bookmarkStart w:id="67" w:name="_Toc159397361"/>
      <w:bookmarkStart w:id="68" w:name="_Toc159397249"/>
      <w:bookmarkStart w:id="69" w:name="_Toc159397362"/>
      <w:bookmarkStart w:id="70" w:name="_Toc159397250"/>
      <w:bookmarkStart w:id="71" w:name="_Toc159397363"/>
      <w:bookmarkStart w:id="72" w:name="_Toc159397251"/>
      <w:bookmarkStart w:id="73" w:name="_Toc159397364"/>
      <w:bookmarkStart w:id="74" w:name="_Toc159397252"/>
      <w:bookmarkStart w:id="75" w:name="_Toc159397365"/>
      <w:bookmarkStart w:id="76" w:name="_Toc159397253"/>
      <w:bookmarkStart w:id="77" w:name="_Toc159397366"/>
      <w:bookmarkStart w:id="78" w:name="_Toc159397254"/>
      <w:bookmarkStart w:id="79" w:name="_Toc159397367"/>
      <w:bookmarkStart w:id="80" w:name="_Toc159397255"/>
      <w:bookmarkStart w:id="81" w:name="_Toc159397368"/>
      <w:bookmarkStart w:id="82" w:name="_Toc159397256"/>
      <w:bookmarkStart w:id="83" w:name="_Toc159397369"/>
      <w:bookmarkStart w:id="84" w:name="_Toc159397257"/>
      <w:bookmarkStart w:id="85" w:name="_Toc159397370"/>
      <w:bookmarkStart w:id="86" w:name="_Toc159397258"/>
      <w:bookmarkStart w:id="87" w:name="_Toc159397371"/>
      <w:bookmarkStart w:id="88" w:name="_Toc159397259"/>
      <w:bookmarkStart w:id="89" w:name="_Toc159397372"/>
      <w:bookmarkStart w:id="90" w:name="_Toc159397260"/>
      <w:bookmarkStart w:id="91" w:name="_Toc159397373"/>
      <w:bookmarkStart w:id="92" w:name="_Toc159397261"/>
      <w:bookmarkStart w:id="93" w:name="_Toc159397374"/>
      <w:bookmarkStart w:id="94" w:name="_Toc159397262"/>
      <w:bookmarkStart w:id="95" w:name="_Toc159397375"/>
      <w:bookmarkStart w:id="96" w:name="_Toc159397263"/>
      <w:bookmarkStart w:id="97" w:name="_Toc159397376"/>
      <w:bookmarkStart w:id="98" w:name="_Toc159397264"/>
      <w:bookmarkStart w:id="99" w:name="_Toc159397377"/>
      <w:bookmarkStart w:id="100" w:name="_Toc159397265"/>
      <w:bookmarkStart w:id="101" w:name="_Toc159397378"/>
      <w:bookmarkStart w:id="102" w:name="_Toc159397266"/>
      <w:bookmarkStart w:id="103" w:name="_Toc159397379"/>
      <w:bookmarkStart w:id="104" w:name="_Toc159397267"/>
      <w:bookmarkStart w:id="105" w:name="_Toc159397380"/>
      <w:bookmarkStart w:id="106" w:name="_Toc159397268"/>
      <w:bookmarkStart w:id="107" w:name="_Toc159397381"/>
      <w:bookmarkStart w:id="108" w:name="_Toc159397269"/>
      <w:bookmarkStart w:id="109" w:name="_Toc159397382"/>
      <w:bookmarkStart w:id="110" w:name="_Toc159397270"/>
      <w:bookmarkStart w:id="111" w:name="_Toc159397383"/>
      <w:bookmarkStart w:id="112" w:name="_Toc159397271"/>
      <w:bookmarkStart w:id="113" w:name="_Toc159397384"/>
      <w:bookmarkStart w:id="114" w:name="_Toc159397272"/>
      <w:bookmarkStart w:id="115" w:name="_Toc159397385"/>
      <w:bookmarkStart w:id="116" w:name="_Toc159397273"/>
      <w:bookmarkStart w:id="117" w:name="_Toc159397386"/>
      <w:bookmarkStart w:id="118" w:name="_Toc159397274"/>
      <w:bookmarkStart w:id="119" w:name="_Toc159397387"/>
      <w:bookmarkStart w:id="120" w:name="_Toc159397275"/>
      <w:bookmarkStart w:id="121" w:name="_Toc159397388"/>
      <w:bookmarkStart w:id="122" w:name="_Toc159397276"/>
      <w:bookmarkStart w:id="123" w:name="_Toc159397389"/>
      <w:bookmarkStart w:id="124" w:name="_Toc159397277"/>
      <w:bookmarkStart w:id="125" w:name="_Toc159397390"/>
      <w:bookmarkStart w:id="126" w:name="_Toc159397278"/>
      <w:bookmarkStart w:id="127" w:name="_Toc159397391"/>
      <w:bookmarkStart w:id="128" w:name="_Toc159397279"/>
      <w:bookmarkStart w:id="129" w:name="_Toc159397392"/>
      <w:bookmarkStart w:id="130" w:name="_Toc159397280"/>
      <w:bookmarkStart w:id="131" w:name="_Toc159397393"/>
      <w:bookmarkStart w:id="132" w:name="_Toc159397281"/>
      <w:bookmarkStart w:id="133" w:name="_Toc159397394"/>
      <w:bookmarkStart w:id="134" w:name="_Toc159397282"/>
      <w:bookmarkStart w:id="135" w:name="_Toc159397395"/>
      <w:bookmarkStart w:id="136" w:name="_Toc159397283"/>
      <w:bookmarkStart w:id="137" w:name="_Toc159397396"/>
      <w:bookmarkStart w:id="138" w:name="_Toc159397284"/>
      <w:bookmarkStart w:id="139" w:name="_Toc159397397"/>
      <w:bookmarkStart w:id="140" w:name="_Toc159397285"/>
      <w:bookmarkStart w:id="141" w:name="_Toc159397398"/>
      <w:bookmarkStart w:id="142" w:name="_Toc159397286"/>
      <w:bookmarkStart w:id="143" w:name="_Toc159397399"/>
      <w:bookmarkStart w:id="144" w:name="_Toc159397287"/>
      <w:bookmarkStart w:id="145" w:name="_Toc159397400"/>
      <w:bookmarkStart w:id="146" w:name="_Toc159397288"/>
      <w:bookmarkStart w:id="147" w:name="_Toc159397401"/>
      <w:bookmarkStart w:id="148" w:name="_Toc159397289"/>
      <w:bookmarkStart w:id="149" w:name="_Toc159397402"/>
      <w:bookmarkStart w:id="150" w:name="_Toc159397290"/>
      <w:bookmarkStart w:id="151" w:name="_Toc159397403"/>
      <w:bookmarkStart w:id="152" w:name="_Toc159397291"/>
      <w:bookmarkStart w:id="153" w:name="_Toc159397404"/>
      <w:bookmarkStart w:id="154" w:name="_Toc159397292"/>
      <w:bookmarkStart w:id="155" w:name="_Toc159397405"/>
      <w:bookmarkStart w:id="156" w:name="_Toc159397293"/>
      <w:bookmarkStart w:id="157" w:name="_Toc159397406"/>
      <w:bookmarkStart w:id="158" w:name="_Toc159397294"/>
      <w:bookmarkStart w:id="159" w:name="_Toc159397407"/>
      <w:bookmarkStart w:id="160" w:name="_Toc159397295"/>
      <w:bookmarkStart w:id="161" w:name="_Toc159397408"/>
      <w:bookmarkStart w:id="162" w:name="_Toc159397296"/>
      <w:bookmarkStart w:id="163" w:name="_Toc159397409"/>
      <w:bookmarkStart w:id="164" w:name="_Toc159397297"/>
      <w:bookmarkStart w:id="165" w:name="_Toc159397410"/>
      <w:bookmarkStart w:id="166" w:name="_Toc159397298"/>
      <w:bookmarkStart w:id="167" w:name="_Toc159397411"/>
      <w:bookmarkStart w:id="168" w:name="_Toc159397299"/>
      <w:bookmarkStart w:id="169" w:name="_Toc159397412"/>
      <w:bookmarkStart w:id="170" w:name="_Toc159397300"/>
      <w:bookmarkStart w:id="171" w:name="_Toc159397413"/>
      <w:bookmarkStart w:id="172" w:name="_Toc159397301"/>
      <w:bookmarkStart w:id="173" w:name="_Toc159397414"/>
      <w:bookmarkStart w:id="174" w:name="_Toc159397302"/>
      <w:bookmarkStart w:id="175" w:name="_Toc159397415"/>
      <w:bookmarkStart w:id="176" w:name="_Toc159397303"/>
      <w:bookmarkStart w:id="177" w:name="_Toc159397416"/>
      <w:bookmarkStart w:id="178" w:name="_Toc159397304"/>
      <w:bookmarkStart w:id="179" w:name="_Toc159397417"/>
      <w:bookmarkStart w:id="180" w:name="_Toc159397305"/>
      <w:bookmarkStart w:id="181" w:name="_Toc159397418"/>
      <w:bookmarkStart w:id="182" w:name="_Toc159397306"/>
      <w:bookmarkStart w:id="183" w:name="_Toc159397419"/>
      <w:bookmarkStart w:id="184" w:name="_Toc159397307"/>
      <w:bookmarkStart w:id="185" w:name="_Toc159397420"/>
      <w:bookmarkStart w:id="186" w:name="_Toc159397308"/>
      <w:bookmarkStart w:id="187" w:name="_Toc159397421"/>
      <w:bookmarkStart w:id="188" w:name="_Toc159397309"/>
      <w:bookmarkStart w:id="189" w:name="_Toc159397422"/>
      <w:bookmarkStart w:id="190" w:name="_Toc23153850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756BAC">
        <w:t>Funding</w:t>
      </w:r>
      <w:bookmarkEnd w:id="17"/>
      <w:bookmarkEnd w:id="190"/>
    </w:p>
    <w:p w14:paraId="37EC123C" w14:textId="163E1F92" w:rsidR="009009AA" w:rsidRPr="00686E11" w:rsidRDefault="003F6147" w:rsidP="006E089C">
      <w:pPr>
        <w:numPr>
          <w:ilvl w:val="0"/>
          <w:numId w:val="55"/>
        </w:numPr>
        <w:tabs>
          <w:tab w:val="clear" w:pos="720"/>
          <w:tab w:val="num" w:pos="450"/>
        </w:tabs>
        <w:ind w:left="360" w:hanging="360"/>
        <w:jc w:val="both"/>
        <w:rPr>
          <w:b/>
        </w:rPr>
      </w:pPr>
      <w:bookmarkStart w:id="191" w:name="_Toc381079878"/>
      <w:bookmarkStart w:id="192" w:name="_Toc382571140"/>
      <w:bookmarkStart w:id="193" w:name="_Toc395180637"/>
      <w:bookmarkStart w:id="194" w:name="_Toc433981282"/>
      <w:r w:rsidRPr="003F6147">
        <w:rPr>
          <w:b/>
        </w:rPr>
        <w:t>Amount Available and Minimum/Maximum Funding Amounts</w:t>
      </w:r>
      <w:bookmarkEnd w:id="191"/>
      <w:bookmarkEnd w:id="192"/>
      <w:bookmarkEnd w:id="193"/>
      <w:bookmarkEnd w:id="194"/>
    </w:p>
    <w:p w14:paraId="3B493FF4" w14:textId="7C7AEBA2" w:rsidR="00503D74" w:rsidRPr="00DA239A" w:rsidRDefault="00503D74" w:rsidP="00DD05C0">
      <w:pPr>
        <w:jc w:val="both"/>
        <w:rPr>
          <w:szCs w:val="22"/>
        </w:rPr>
      </w:pPr>
      <w:bookmarkStart w:id="195" w:name="_Toc381079896"/>
      <w:bookmarkStart w:id="196" w:name="_Toc382571158"/>
      <w:bookmarkStart w:id="197" w:name="_Toc395180657"/>
      <w:bookmarkStart w:id="198" w:name="_Toc381079880"/>
      <w:bookmarkStart w:id="199" w:name="_Toc382571142"/>
      <w:bookmarkStart w:id="200" w:name="_Toc395180639"/>
      <w:bookmarkStart w:id="201" w:name="_Toc433981284"/>
      <w:r w:rsidRPr="00DA239A">
        <w:rPr>
          <w:szCs w:val="22"/>
        </w:rPr>
        <w:t>There is up to $</w:t>
      </w:r>
      <w:r w:rsidR="0076548E" w:rsidRPr="00DA239A">
        <w:rPr>
          <w:szCs w:val="22"/>
        </w:rPr>
        <w:t>4</w:t>
      </w:r>
      <w:r w:rsidRPr="00DA239A">
        <w:rPr>
          <w:szCs w:val="22"/>
        </w:rPr>
        <w:t>,000,000 available for grants awarded under this solicitation. The total, minimum, and maximum funding amounts are listed below.</w:t>
      </w:r>
      <w:bookmarkEnd w:id="195"/>
      <w:bookmarkEnd w:id="196"/>
      <w:bookmarkEnd w:id="197"/>
    </w:p>
    <w:tbl>
      <w:tblPr>
        <w:tblStyle w:val="ListTable33"/>
        <w:tblW w:w="0" w:type="auto"/>
        <w:tblLook w:val="00A0" w:firstRow="1" w:lastRow="0" w:firstColumn="1" w:lastColumn="0" w:noHBand="0" w:noVBand="0"/>
        <w:tblCaption w:val="Example Table"/>
        <w:tblDescription w:val="This is a example table to be used by SM only and should be deleted prior to solicitation release. "/>
      </w:tblPr>
      <w:tblGrid>
        <w:gridCol w:w="1655"/>
        <w:gridCol w:w="1836"/>
        <w:gridCol w:w="1874"/>
        <w:gridCol w:w="1502"/>
      </w:tblGrid>
      <w:tr w:rsidR="004E28AF" w:rsidRPr="004E28AF" w14:paraId="419F71D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55" w:type="dxa"/>
            <w:tcBorders>
              <w:left w:val="single" w:sz="4" w:space="0" w:color="000000"/>
              <w:bottom w:val="none" w:sz="0" w:space="0" w:color="auto"/>
              <w:right w:val="single" w:sz="4" w:space="0" w:color="000000"/>
            </w:tcBorders>
          </w:tcPr>
          <w:p w14:paraId="749A64EB" w14:textId="77777777" w:rsidR="00503D74" w:rsidRPr="004E28AF" w:rsidRDefault="00503D74">
            <w:pPr>
              <w:keepNext/>
              <w:keepLines/>
              <w:spacing w:before="60" w:after="60"/>
              <w:outlineLvl w:val="2"/>
              <w:rPr>
                <w:szCs w:val="22"/>
              </w:rPr>
            </w:pPr>
            <w:bookmarkStart w:id="202" w:name="_Toc395180659"/>
            <w:r w:rsidRPr="004E28AF">
              <w:rPr>
                <w:szCs w:val="22"/>
              </w:rPr>
              <w:t>Available CEC funding</w:t>
            </w:r>
            <w:bookmarkEnd w:id="202"/>
          </w:p>
        </w:tc>
        <w:tc>
          <w:tcPr>
            <w:cnfStyle w:val="000010000000" w:firstRow="0" w:lastRow="0" w:firstColumn="0" w:lastColumn="0" w:oddVBand="1" w:evenVBand="0" w:oddHBand="0" w:evenHBand="0" w:firstRowFirstColumn="0" w:firstRowLastColumn="0" w:lastRowFirstColumn="0" w:lastRowLastColumn="0"/>
            <w:tcW w:w="1836" w:type="dxa"/>
            <w:tcBorders>
              <w:left w:val="none" w:sz="0" w:space="0" w:color="auto"/>
              <w:right w:val="none" w:sz="0" w:space="0" w:color="auto"/>
            </w:tcBorders>
          </w:tcPr>
          <w:p w14:paraId="621E8C2C" w14:textId="77777777" w:rsidR="00503D74" w:rsidRPr="004E28AF" w:rsidRDefault="00503D74">
            <w:pPr>
              <w:keepNext/>
              <w:keepLines/>
              <w:spacing w:before="60" w:after="60"/>
              <w:outlineLvl w:val="2"/>
              <w:rPr>
                <w:szCs w:val="22"/>
              </w:rPr>
            </w:pPr>
            <w:bookmarkStart w:id="203" w:name="_Toc381079900"/>
            <w:bookmarkStart w:id="204" w:name="_Toc382571162"/>
            <w:bookmarkStart w:id="205" w:name="_Toc395180660"/>
            <w:r w:rsidRPr="004E28AF">
              <w:rPr>
                <w:szCs w:val="22"/>
              </w:rPr>
              <w:t xml:space="preserve">Minimum CEC award </w:t>
            </w:r>
            <w:bookmarkEnd w:id="203"/>
            <w:bookmarkEnd w:id="204"/>
            <w:bookmarkEnd w:id="205"/>
          </w:p>
        </w:tc>
        <w:tc>
          <w:tcPr>
            <w:tcW w:w="1874" w:type="dxa"/>
            <w:tcBorders>
              <w:left w:val="single" w:sz="4" w:space="0" w:color="000000"/>
              <w:right w:val="single" w:sz="4" w:space="0" w:color="000000"/>
            </w:tcBorders>
          </w:tcPr>
          <w:p w14:paraId="48F4571D" w14:textId="77777777" w:rsidR="00503D74" w:rsidRPr="004E28AF" w:rsidRDefault="00503D7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bookmarkStart w:id="206" w:name="_Toc381079901"/>
            <w:bookmarkStart w:id="207" w:name="_Toc382571163"/>
            <w:bookmarkStart w:id="208" w:name="_Toc395180661"/>
            <w:r w:rsidRPr="004E28AF">
              <w:rPr>
                <w:szCs w:val="22"/>
              </w:rPr>
              <w:t>Maximum CEC award</w:t>
            </w:r>
            <w:bookmarkEnd w:id="206"/>
            <w:bookmarkEnd w:id="207"/>
            <w:bookmarkEnd w:id="208"/>
          </w:p>
        </w:tc>
        <w:tc>
          <w:tcPr>
            <w:cnfStyle w:val="000010000000" w:firstRow="0" w:lastRow="0" w:firstColumn="0" w:lastColumn="0" w:oddVBand="1" w:evenVBand="0" w:oddHBand="0" w:evenHBand="0" w:firstRowFirstColumn="0" w:firstRowLastColumn="0" w:lastRowFirstColumn="0" w:lastRowLastColumn="0"/>
            <w:tcW w:w="1502" w:type="dxa"/>
            <w:tcBorders>
              <w:left w:val="none" w:sz="0" w:space="0" w:color="auto"/>
              <w:right w:val="none" w:sz="0" w:space="0" w:color="auto"/>
            </w:tcBorders>
            <w:vAlign w:val="top"/>
          </w:tcPr>
          <w:p w14:paraId="60BED949" w14:textId="77777777" w:rsidR="00503D74" w:rsidRPr="004E28AF" w:rsidRDefault="00503D74">
            <w:pPr>
              <w:keepNext/>
              <w:keepLines/>
              <w:spacing w:before="60" w:after="60"/>
              <w:outlineLvl w:val="2"/>
              <w:rPr>
                <w:szCs w:val="22"/>
              </w:rPr>
            </w:pPr>
            <w:r w:rsidRPr="004E28AF">
              <w:rPr>
                <w:szCs w:val="22"/>
              </w:rPr>
              <w:t>Minimum match funding</w:t>
            </w:r>
          </w:p>
          <w:p w14:paraId="14A2B8FD" w14:textId="77777777" w:rsidR="00503D74" w:rsidRPr="004E28AF" w:rsidRDefault="00503D74">
            <w:pPr>
              <w:keepNext/>
              <w:keepLines/>
              <w:spacing w:before="60" w:after="60"/>
              <w:outlineLvl w:val="2"/>
              <w:rPr>
                <w:szCs w:val="22"/>
              </w:rPr>
            </w:pPr>
            <w:r w:rsidRPr="004E28AF">
              <w:t>(% of CEC funds requested)</w:t>
            </w:r>
          </w:p>
        </w:tc>
      </w:tr>
      <w:tr w:rsidR="004E28AF" w:rsidRPr="004E28AF" w14:paraId="6B65A7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Borders>
              <w:left w:val="single" w:sz="4" w:space="0" w:color="000000"/>
              <w:right w:val="single" w:sz="4" w:space="0" w:color="000000"/>
            </w:tcBorders>
          </w:tcPr>
          <w:p w14:paraId="5AA15DBE" w14:textId="6F2CCF2D" w:rsidR="00503D74" w:rsidRPr="004E28AF" w:rsidRDefault="00503D74">
            <w:pPr>
              <w:keepNext/>
              <w:keepLines/>
              <w:spacing w:before="60" w:after="60"/>
              <w:outlineLvl w:val="2"/>
              <w:rPr>
                <w:szCs w:val="22"/>
              </w:rPr>
            </w:pPr>
            <w:r w:rsidRPr="004E28AF">
              <w:t>$</w:t>
            </w:r>
            <w:r w:rsidR="005E463E" w:rsidRPr="004E28AF">
              <w:t>4</w:t>
            </w:r>
            <w:r w:rsidRPr="004E28AF">
              <w:t>,000,000 (C</w:t>
            </w:r>
            <w:r w:rsidR="004E2EE9" w:rsidRPr="004E28AF">
              <w:t>lean Hydrogen Program funds</w:t>
            </w:r>
            <w:r w:rsidRPr="004E28AF">
              <w:t xml:space="preserve">) </w:t>
            </w:r>
          </w:p>
        </w:tc>
        <w:tc>
          <w:tcPr>
            <w:cnfStyle w:val="000010000000" w:firstRow="0" w:lastRow="0" w:firstColumn="0" w:lastColumn="0" w:oddVBand="1" w:evenVBand="0" w:oddHBand="0" w:evenHBand="0" w:firstRowFirstColumn="0" w:firstRowLastColumn="0" w:lastRowFirstColumn="0" w:lastRowLastColumn="0"/>
            <w:tcW w:w="1836" w:type="dxa"/>
            <w:tcBorders>
              <w:left w:val="none" w:sz="0" w:space="0" w:color="auto"/>
              <w:right w:val="none" w:sz="0" w:space="0" w:color="auto"/>
            </w:tcBorders>
          </w:tcPr>
          <w:p w14:paraId="7B962500" w14:textId="5516D42E" w:rsidR="00503D74" w:rsidRPr="004E28AF" w:rsidRDefault="00503D74">
            <w:pPr>
              <w:keepNext/>
              <w:keepLines/>
              <w:spacing w:before="60" w:after="60"/>
              <w:outlineLvl w:val="2"/>
              <w:rPr>
                <w:szCs w:val="22"/>
              </w:rPr>
            </w:pPr>
            <w:r w:rsidRPr="004E28AF">
              <w:t>$</w:t>
            </w:r>
            <w:r w:rsidR="00820309" w:rsidRPr="004E28AF">
              <w:t>2</w:t>
            </w:r>
            <w:r w:rsidRPr="004E28AF">
              <w:t>,000,000</w:t>
            </w:r>
          </w:p>
        </w:tc>
        <w:tc>
          <w:tcPr>
            <w:tcW w:w="1874" w:type="dxa"/>
            <w:tcBorders>
              <w:left w:val="single" w:sz="4" w:space="0" w:color="000000"/>
              <w:right w:val="single" w:sz="4" w:space="0" w:color="000000"/>
            </w:tcBorders>
          </w:tcPr>
          <w:p w14:paraId="4A166F2E" w14:textId="38D22047" w:rsidR="00503D74" w:rsidRPr="004E28AF" w:rsidRDefault="00503D74">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r w:rsidRPr="004E28AF">
              <w:t>$</w:t>
            </w:r>
            <w:r w:rsidR="00820309" w:rsidRPr="004E28AF">
              <w:t>4</w:t>
            </w:r>
            <w:r w:rsidRPr="004E28AF">
              <w:t>,000,000</w:t>
            </w:r>
          </w:p>
        </w:tc>
        <w:tc>
          <w:tcPr>
            <w:cnfStyle w:val="000010000000" w:firstRow="0" w:lastRow="0" w:firstColumn="0" w:lastColumn="0" w:oddVBand="1" w:evenVBand="0" w:oddHBand="0" w:evenHBand="0" w:firstRowFirstColumn="0" w:firstRowLastColumn="0" w:lastRowFirstColumn="0" w:lastRowLastColumn="0"/>
            <w:tcW w:w="1502" w:type="dxa"/>
            <w:tcBorders>
              <w:top w:val="none" w:sz="0" w:space="0" w:color="auto"/>
              <w:left w:val="none" w:sz="0" w:space="0" w:color="auto"/>
              <w:bottom w:val="none" w:sz="0" w:space="0" w:color="auto"/>
              <w:right w:val="none" w:sz="0" w:space="0" w:color="auto"/>
            </w:tcBorders>
          </w:tcPr>
          <w:p w14:paraId="59B40D0E" w14:textId="77777777" w:rsidR="00503D74" w:rsidRPr="004E28AF" w:rsidRDefault="00503D74">
            <w:pPr>
              <w:keepNext/>
              <w:keepLines/>
              <w:spacing w:before="60" w:after="60"/>
              <w:outlineLvl w:val="2"/>
              <w:rPr>
                <w:szCs w:val="22"/>
              </w:rPr>
            </w:pPr>
            <w:r w:rsidRPr="004E28AF">
              <w:t>50%</w:t>
            </w:r>
          </w:p>
        </w:tc>
      </w:tr>
    </w:tbl>
    <w:p w14:paraId="0BB6C854" w14:textId="3AD8C083" w:rsidR="00503D74" w:rsidRPr="004E28AF" w:rsidRDefault="00503D74" w:rsidP="00686E11">
      <w:pPr>
        <w:jc w:val="both"/>
      </w:pPr>
    </w:p>
    <w:bookmarkEnd w:id="198"/>
    <w:bookmarkEnd w:id="199"/>
    <w:bookmarkEnd w:id="200"/>
    <w:bookmarkEnd w:id="201"/>
    <w:p w14:paraId="40AC8BFA" w14:textId="77777777" w:rsidR="00686E11" w:rsidRPr="004E28AF" w:rsidRDefault="00686E11" w:rsidP="009009AA">
      <w:pPr>
        <w:jc w:val="both"/>
      </w:pPr>
    </w:p>
    <w:p w14:paraId="3BB75C23" w14:textId="77777777" w:rsidR="003F6147" w:rsidRPr="003F6147" w:rsidRDefault="003F6147" w:rsidP="006E089C">
      <w:pPr>
        <w:numPr>
          <w:ilvl w:val="0"/>
          <w:numId w:val="55"/>
        </w:numPr>
        <w:tabs>
          <w:tab w:val="clear" w:pos="720"/>
        </w:tabs>
        <w:ind w:left="360" w:hanging="360"/>
        <w:jc w:val="both"/>
        <w:rPr>
          <w:b/>
          <w:szCs w:val="22"/>
        </w:rPr>
      </w:pPr>
      <w:r w:rsidRPr="003F6147">
        <w:rPr>
          <w:b/>
        </w:rPr>
        <w:t>Match Funding Requirement</w:t>
      </w:r>
    </w:p>
    <w:p w14:paraId="439E8FF6" w14:textId="2647F273" w:rsidR="003F6147" w:rsidRPr="00686E11" w:rsidRDefault="003F6147" w:rsidP="00686E11">
      <w:pPr>
        <w:tabs>
          <w:tab w:val="left" w:pos="1170"/>
        </w:tabs>
        <w:jc w:val="both"/>
        <w:rPr>
          <w:szCs w:val="22"/>
        </w:rPr>
      </w:pPr>
      <w:r w:rsidRPr="003F6147">
        <w:rPr>
          <w:szCs w:val="22"/>
        </w:rPr>
        <w:t>Match funding is required in the amount of at least</w:t>
      </w:r>
      <w:r w:rsidRPr="003F6147">
        <w:rPr>
          <w:color w:val="0070C0"/>
          <w:szCs w:val="22"/>
        </w:rPr>
        <w:t xml:space="preserve"> </w:t>
      </w:r>
      <w:r w:rsidR="00686E11" w:rsidRPr="00D3681A">
        <w:rPr>
          <w:b/>
          <w:szCs w:val="22"/>
        </w:rPr>
        <w:t xml:space="preserve">50% </w:t>
      </w:r>
      <w:r w:rsidR="005B073B" w:rsidRPr="00D3681A">
        <w:rPr>
          <w:szCs w:val="22"/>
        </w:rPr>
        <w:t xml:space="preserve">of </w:t>
      </w:r>
      <w:r w:rsidR="005B073B">
        <w:rPr>
          <w:szCs w:val="22"/>
        </w:rPr>
        <w:t xml:space="preserve">the requested </w:t>
      </w:r>
      <w:r w:rsidR="00C31669">
        <w:rPr>
          <w:szCs w:val="22"/>
        </w:rPr>
        <w:t>CEC</w:t>
      </w:r>
      <w:r w:rsidR="00C31669" w:rsidRPr="003F6147">
        <w:rPr>
          <w:szCs w:val="22"/>
        </w:rPr>
        <w:t xml:space="preserve"> </w:t>
      </w:r>
      <w:r w:rsidRPr="003F6147">
        <w:rPr>
          <w:szCs w:val="22"/>
        </w:rPr>
        <w:t>funds.</w:t>
      </w:r>
    </w:p>
    <w:p w14:paraId="34DE2ABF" w14:textId="1DA8D1DE" w:rsidR="003F6147" w:rsidRDefault="29CA4F17" w:rsidP="003F6147">
      <w:pPr>
        <w:tabs>
          <w:tab w:val="left" w:pos="1080"/>
        </w:tabs>
        <w:suppressAutoHyphens/>
        <w:jc w:val="both"/>
      </w:pPr>
      <w:r>
        <w:t>For the definition of match funding</w:t>
      </w:r>
      <w:r w:rsidR="278F6C55">
        <w:t>,</w:t>
      </w:r>
      <w:r>
        <w:t xml:space="preserve"> see Section </w:t>
      </w:r>
      <w:r w:rsidR="01BD1DBC">
        <w:t>I</w:t>
      </w:r>
      <w:r w:rsidR="42FB3089">
        <w:t>.L</w:t>
      </w:r>
      <w:r>
        <w:t>.</w:t>
      </w:r>
    </w:p>
    <w:p w14:paraId="1E24EB10" w14:textId="77777777" w:rsidR="0086523D" w:rsidRPr="006D5119" w:rsidRDefault="0086523D" w:rsidP="006D5119">
      <w:pPr>
        <w:tabs>
          <w:tab w:val="num" w:pos="720"/>
        </w:tabs>
        <w:jc w:val="both"/>
        <w:rPr>
          <w:bCs/>
        </w:rPr>
      </w:pPr>
    </w:p>
    <w:p w14:paraId="4A1AB468" w14:textId="455BE59A" w:rsidR="003F6147" w:rsidRPr="003F6147" w:rsidRDefault="003F6147" w:rsidP="006E089C">
      <w:pPr>
        <w:numPr>
          <w:ilvl w:val="0"/>
          <w:numId w:val="55"/>
        </w:numPr>
        <w:tabs>
          <w:tab w:val="clear" w:pos="720"/>
          <w:tab w:val="num" w:pos="360"/>
          <w:tab w:val="num" w:pos="450"/>
        </w:tabs>
        <w:ind w:left="360" w:hanging="360"/>
        <w:jc w:val="both"/>
        <w:rPr>
          <w:b/>
        </w:rPr>
      </w:pPr>
      <w:r w:rsidRPr="003F6147">
        <w:rPr>
          <w:b/>
        </w:rPr>
        <w:lastRenderedPageBreak/>
        <w:t>Change in Funding Amount</w:t>
      </w:r>
    </w:p>
    <w:p w14:paraId="7D87DD82" w14:textId="5D1AB058" w:rsidR="003F6147" w:rsidRPr="005B073B" w:rsidRDefault="003F6147" w:rsidP="005B073B">
      <w:pPr>
        <w:tabs>
          <w:tab w:val="left" w:pos="1170"/>
        </w:tabs>
        <w:jc w:val="both"/>
        <w:rPr>
          <w:szCs w:val="22"/>
        </w:rPr>
      </w:pPr>
      <w:r w:rsidRPr="005B073B">
        <w:rPr>
          <w:szCs w:val="22"/>
        </w:rPr>
        <w:t>Along with any other rights and remedies available to it, the CEC reserves the right to:</w:t>
      </w:r>
    </w:p>
    <w:p w14:paraId="6049BB5C" w14:textId="1D4A8D69" w:rsidR="003F6147" w:rsidRPr="003F6147" w:rsidRDefault="003F6147" w:rsidP="00B6423E">
      <w:pPr>
        <w:numPr>
          <w:ilvl w:val="0"/>
          <w:numId w:val="57"/>
        </w:numPr>
        <w:spacing w:after="0"/>
        <w:ind w:left="720"/>
        <w:jc w:val="both"/>
      </w:pPr>
      <w:r w:rsidRPr="003F6147">
        <w:t>Increase or decrease the available funding</w:t>
      </w:r>
      <w:r w:rsidR="00DF16EE">
        <w:t>,</w:t>
      </w:r>
      <w:r w:rsidRPr="003F6147">
        <w:t xml:space="preserve"> and the minimum/maximum</w:t>
      </w:r>
      <w:r w:rsidR="003660B1">
        <w:t xml:space="preserve"> grant</w:t>
      </w:r>
      <w:r w:rsidRPr="003F6147">
        <w:t xml:space="preserve"> award amounts</w:t>
      </w:r>
      <w:r w:rsidR="00DF16EE">
        <w:t>,</w:t>
      </w:r>
      <w:r w:rsidRPr="003F6147">
        <w:t xml:space="preserve"> described in this section.</w:t>
      </w:r>
    </w:p>
    <w:p w14:paraId="07A5B16F" w14:textId="77777777" w:rsidR="003F6147" w:rsidRPr="003F6147" w:rsidRDefault="003F6147" w:rsidP="00B6423E">
      <w:pPr>
        <w:numPr>
          <w:ilvl w:val="0"/>
          <w:numId w:val="57"/>
        </w:numPr>
        <w:spacing w:after="0"/>
        <w:ind w:left="720"/>
        <w:jc w:val="both"/>
      </w:pPr>
      <w:r w:rsidRPr="003F6147">
        <w:t>Allocate any additional or unawarded funds to passing applications, in rank order.</w:t>
      </w:r>
    </w:p>
    <w:p w14:paraId="3538ECFF" w14:textId="6DF58432" w:rsidR="003F6147" w:rsidRPr="003F6147" w:rsidRDefault="29CA4F17" w:rsidP="00B6423E">
      <w:pPr>
        <w:numPr>
          <w:ilvl w:val="0"/>
          <w:numId w:val="57"/>
        </w:numPr>
        <w:spacing w:after="0"/>
        <w:ind w:left="720"/>
        <w:jc w:val="both"/>
      </w:pPr>
      <w:r>
        <w:t>Reduce funding to an</w:t>
      </w:r>
      <w:r w:rsidR="48D475EC">
        <w:t xml:space="preserve"> appropriate</w:t>
      </w:r>
      <w:r>
        <w:t xml:space="preserve"> amount if the budgeted funds do not provide full funding for agreements.  In this event, the </w:t>
      </w:r>
      <w:r w:rsidR="65CDED18">
        <w:t xml:space="preserve">proposed grant </w:t>
      </w:r>
      <w:r w:rsidR="5719405A">
        <w:t>R</w:t>
      </w:r>
      <w:r>
        <w:t xml:space="preserve">ecipient and </w:t>
      </w:r>
      <w:r w:rsidR="396ABA1B">
        <w:t xml:space="preserve"> the </w:t>
      </w:r>
      <w:r w:rsidR="65CDED18">
        <w:t xml:space="preserve">CAM </w:t>
      </w:r>
      <w:r>
        <w:t xml:space="preserve">will </w:t>
      </w:r>
      <w:r w:rsidR="6A51580C">
        <w:t xml:space="preserve">attempt to </w:t>
      </w:r>
      <w:r>
        <w:t>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CF60FB" w:rsidRDefault="003F6147" w:rsidP="00B6423E">
      <w:pPr>
        <w:pStyle w:val="Heading2"/>
        <w:numPr>
          <w:ilvl w:val="0"/>
          <w:numId w:val="58"/>
        </w:numPr>
      </w:pPr>
      <w:bookmarkStart w:id="209" w:name="_Toc458602325"/>
      <w:bookmarkStart w:id="210" w:name="_Toc231538510"/>
      <w:r w:rsidRPr="00CF60FB">
        <w:t>Key Activities Schedule</w:t>
      </w:r>
      <w:bookmarkEnd w:id="209"/>
      <w:bookmarkEnd w:id="210"/>
    </w:p>
    <w:p w14:paraId="7CF2FADE" w14:textId="7A2F6BB4" w:rsidR="002816DD" w:rsidRDefault="003F6147" w:rsidP="003F6147">
      <w:pPr>
        <w:jc w:val="both"/>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r w:rsidR="003F7E7D">
        <w:t xml:space="preserve"> </w:t>
      </w:r>
    </w:p>
    <w:tbl>
      <w:tblPr>
        <w:tblStyle w:val="ListTable321"/>
        <w:tblW w:w="9810" w:type="dxa"/>
        <w:tblLayout w:type="fixed"/>
        <w:tblLook w:val="0020" w:firstRow="1" w:lastRow="0" w:firstColumn="0" w:lastColumn="0" w:noHBand="0" w:noVBand="0"/>
      </w:tblPr>
      <w:tblGrid>
        <w:gridCol w:w="5940"/>
        <w:gridCol w:w="2070"/>
        <w:gridCol w:w="1800"/>
      </w:tblGrid>
      <w:tr w:rsidR="00641EC3" w14:paraId="60A7D7C0" w14:textId="77777777" w:rsidTr="345F3677">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Borders>
              <w:top w:val="single" w:sz="4" w:space="0" w:color="000000" w:themeColor="text1"/>
              <w:bottom w:val="nil"/>
            </w:tcBorders>
            <w:shd w:val="clear" w:color="auto" w:fill="BFBFBF" w:themeFill="background1" w:themeFillShade="BF"/>
            <w:hideMark/>
          </w:tcPr>
          <w:p w14:paraId="79A750AE" w14:textId="77777777" w:rsidR="00641EC3" w:rsidRDefault="00641EC3">
            <w:pPr>
              <w:keepNext/>
              <w:keepLines/>
              <w:widowControl w:val="0"/>
              <w:jc w:val="both"/>
              <w:rPr>
                <w:b w:val="0"/>
                <w:szCs w:val="22"/>
              </w:rPr>
            </w:pPr>
            <w:r>
              <w:rPr>
                <w:szCs w:val="22"/>
              </w:rPr>
              <w:t>ACTIVITY</w:t>
            </w:r>
          </w:p>
        </w:tc>
        <w:tc>
          <w:tcPr>
            <w:tcW w:w="2070" w:type="dxa"/>
            <w:tcBorders>
              <w:top w:val="single" w:sz="4" w:space="0" w:color="000000" w:themeColor="text1"/>
              <w:left w:val="nil"/>
              <w:bottom w:val="nil"/>
              <w:right w:val="nil"/>
            </w:tcBorders>
            <w:shd w:val="clear" w:color="auto" w:fill="BFBFBF" w:themeFill="background1" w:themeFillShade="BF"/>
            <w:hideMark/>
          </w:tcPr>
          <w:p w14:paraId="22CF1EC5" w14:textId="77777777" w:rsidR="00641EC3" w:rsidRDefault="00641EC3">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000000" w:themeColor="text1"/>
              <w:bottom w:val="nil"/>
            </w:tcBorders>
            <w:shd w:val="clear" w:color="auto" w:fill="BFBFBF" w:themeFill="background1" w:themeFillShade="BF"/>
            <w:hideMark/>
          </w:tcPr>
          <w:p w14:paraId="7EDC3345" w14:textId="77777777" w:rsidR="00641EC3" w:rsidRDefault="00641EC3">
            <w:pPr>
              <w:keepNext/>
              <w:keepLines/>
              <w:widowControl w:val="0"/>
              <w:spacing w:after="0"/>
              <w:jc w:val="both"/>
              <w:rPr>
                <w:b w:val="0"/>
                <w:szCs w:val="22"/>
              </w:rPr>
            </w:pPr>
            <w:r>
              <w:t>TIME</w:t>
            </w:r>
            <w:r>
              <w:rPr>
                <w:rFonts w:cs="Times New Roman"/>
                <w:vertAlign w:val="superscript"/>
              </w:rPr>
              <w:footnoteReference w:id="21"/>
            </w:r>
            <w:r>
              <w:t xml:space="preserve"> </w:t>
            </w:r>
          </w:p>
        </w:tc>
      </w:tr>
      <w:tr w:rsidR="00641EC3" w14:paraId="364556EE" w14:textId="77777777" w:rsidTr="006E2CF0">
        <w:trPr>
          <w:cnfStyle w:val="000000100000" w:firstRow="0" w:lastRow="0" w:firstColumn="0" w:lastColumn="0" w:oddVBand="0" w:evenVBand="0" w:oddHBand="1" w:evenHBand="0" w:firstRowFirstColumn="0" w:firstRowLastColumn="0" w:lastRowFirstColumn="0" w:lastRowLastColumn="0"/>
          <w:trHeight w:hRule="exact" w:val="577"/>
        </w:trPr>
        <w:tc>
          <w:tcPr>
            <w:cnfStyle w:val="000010000000" w:firstRow="0" w:lastRow="0" w:firstColumn="0" w:lastColumn="0" w:oddVBand="1" w:evenVBand="0" w:oddHBand="0" w:evenHBand="0" w:firstRowFirstColumn="0" w:firstRowLastColumn="0" w:lastRowFirstColumn="0" w:lastRowLastColumn="0"/>
            <w:tcW w:w="5940" w:type="dxa"/>
            <w:hideMark/>
          </w:tcPr>
          <w:p w14:paraId="220CB9FE" w14:textId="77777777" w:rsidR="00641EC3" w:rsidRDefault="00641EC3">
            <w:pPr>
              <w:keepNext/>
              <w:keepLines/>
              <w:widowControl w:val="0"/>
              <w:jc w:val="both"/>
              <w:rPr>
                <w:szCs w:val="22"/>
              </w:rPr>
            </w:pPr>
            <w:r>
              <w:rPr>
                <w:szCs w:val="22"/>
              </w:rPr>
              <w:t>Solicitation Release</w:t>
            </w:r>
          </w:p>
        </w:tc>
        <w:tc>
          <w:tcPr>
            <w:tcW w:w="2070" w:type="dxa"/>
            <w:tcBorders>
              <w:left w:val="nil"/>
              <w:right w:val="nil"/>
            </w:tcBorders>
            <w:hideMark/>
          </w:tcPr>
          <w:p w14:paraId="5D48058F" w14:textId="493E1694" w:rsidR="00305065" w:rsidRPr="00CF60FB" w:rsidRDefault="00F117AE">
            <w:pPr>
              <w:keepNext/>
              <w:keepLines/>
              <w:widowControl w:val="0"/>
              <w:cnfStyle w:val="000000100000" w:firstRow="0" w:lastRow="0" w:firstColumn="0" w:lastColumn="0" w:oddVBand="0" w:evenVBand="0" w:oddHBand="1" w:evenHBand="0" w:firstRowFirstColumn="0" w:firstRowLastColumn="0" w:lastRowFirstColumn="0" w:lastRowLastColumn="0"/>
            </w:pPr>
            <w:r>
              <w:t>June 5, 2026</w:t>
            </w:r>
          </w:p>
        </w:tc>
        <w:tc>
          <w:tcPr>
            <w:cnfStyle w:val="000010000000" w:firstRow="0" w:lastRow="0" w:firstColumn="0" w:lastColumn="0" w:oddVBand="1" w:evenVBand="0" w:oddHBand="0" w:evenHBand="0" w:firstRowFirstColumn="0" w:firstRowLastColumn="0" w:lastRowFirstColumn="0" w:lastRowLastColumn="0"/>
            <w:tcW w:w="1800" w:type="dxa"/>
          </w:tcPr>
          <w:p w14:paraId="2F0A394F" w14:textId="77777777" w:rsidR="00641EC3" w:rsidRDefault="00641EC3">
            <w:pPr>
              <w:keepNext/>
              <w:keepLines/>
              <w:widowControl w:val="0"/>
              <w:jc w:val="both"/>
              <w:rPr>
                <w:color w:val="0070C0"/>
                <w:szCs w:val="22"/>
              </w:rPr>
            </w:pPr>
          </w:p>
        </w:tc>
      </w:tr>
      <w:tr w:rsidR="00641EC3" w14:paraId="3492AD69" w14:textId="77777777" w:rsidTr="00641EC3">
        <w:trPr>
          <w:trHeight w:hRule="exact" w:val="595"/>
        </w:trPr>
        <w:tc>
          <w:tcPr>
            <w:cnfStyle w:val="000010000000" w:firstRow="0" w:lastRow="0" w:firstColumn="0" w:lastColumn="0" w:oddVBand="1" w:evenVBand="0" w:oddHBand="0" w:evenHBand="0" w:firstRowFirstColumn="0" w:firstRowLastColumn="0" w:lastRowFirstColumn="0" w:lastRowLastColumn="0"/>
            <w:tcW w:w="5940" w:type="dxa"/>
            <w:tcBorders>
              <w:top w:val="nil"/>
              <w:bottom w:val="nil"/>
            </w:tcBorders>
            <w:hideMark/>
          </w:tcPr>
          <w:p w14:paraId="1D24AA07" w14:textId="77777777" w:rsidR="00641EC3" w:rsidRDefault="00641EC3">
            <w:pPr>
              <w:keepNext/>
              <w:keepLines/>
              <w:widowControl w:val="0"/>
              <w:jc w:val="both"/>
              <w:rPr>
                <w:b/>
                <w:szCs w:val="22"/>
              </w:rPr>
            </w:pPr>
            <w:r>
              <w:rPr>
                <w:b/>
                <w:szCs w:val="22"/>
              </w:rPr>
              <w:t>Pre-Application Workshop</w:t>
            </w:r>
          </w:p>
        </w:tc>
        <w:tc>
          <w:tcPr>
            <w:tcW w:w="2070" w:type="dxa"/>
            <w:tcBorders>
              <w:top w:val="nil"/>
              <w:left w:val="nil"/>
              <w:bottom w:val="nil"/>
              <w:right w:val="nil"/>
            </w:tcBorders>
            <w:hideMark/>
          </w:tcPr>
          <w:p w14:paraId="229B7F8C" w14:textId="46D1EBF6" w:rsidR="00641EC3" w:rsidRPr="00CF60FB" w:rsidRDefault="00CF60FB">
            <w:pPr>
              <w:keepNext/>
              <w:keepLines/>
              <w:widowControl w:val="0"/>
              <w:cnfStyle w:val="000000000000" w:firstRow="0" w:lastRow="0" w:firstColumn="0" w:lastColumn="0" w:oddVBand="0" w:evenVBand="0" w:oddHBand="0" w:evenHBand="0" w:firstRowFirstColumn="0" w:firstRowLastColumn="0" w:lastRowFirstColumn="0" w:lastRowLastColumn="0"/>
              <w:rPr>
                <w:b/>
              </w:rPr>
            </w:pPr>
            <w:r w:rsidRPr="00CF60FB">
              <w:rPr>
                <w:b/>
                <w:bCs/>
              </w:rPr>
              <w:t xml:space="preserve">June </w:t>
            </w:r>
            <w:r w:rsidR="0060307D">
              <w:rPr>
                <w:b/>
                <w:bCs/>
              </w:rPr>
              <w:t>16</w:t>
            </w:r>
            <w:r w:rsidR="00641EC3" w:rsidRPr="00CF60FB">
              <w:rPr>
                <w:b/>
                <w:bCs/>
              </w:rPr>
              <w:t>, 202</w:t>
            </w:r>
            <w:r w:rsidR="00FF27CD" w:rsidRPr="00CF60FB">
              <w:rPr>
                <w:b/>
                <w:bCs/>
              </w:rPr>
              <w:t>6</w:t>
            </w:r>
          </w:p>
        </w:tc>
        <w:tc>
          <w:tcPr>
            <w:cnfStyle w:val="000010000000" w:firstRow="0" w:lastRow="0" w:firstColumn="0" w:lastColumn="0" w:oddVBand="1" w:evenVBand="0" w:oddHBand="0" w:evenHBand="0" w:firstRowFirstColumn="0" w:firstRowLastColumn="0" w:lastRowFirstColumn="0" w:lastRowLastColumn="0"/>
            <w:tcW w:w="1800" w:type="dxa"/>
            <w:tcBorders>
              <w:top w:val="nil"/>
              <w:bottom w:val="nil"/>
            </w:tcBorders>
            <w:hideMark/>
          </w:tcPr>
          <w:p w14:paraId="4278EFC2" w14:textId="77777777" w:rsidR="00641EC3" w:rsidRDefault="00641EC3">
            <w:pPr>
              <w:keepNext/>
              <w:keepLines/>
              <w:widowControl w:val="0"/>
              <w:jc w:val="both"/>
              <w:rPr>
                <w:b/>
                <w:color w:val="0070C0"/>
                <w:szCs w:val="22"/>
              </w:rPr>
            </w:pPr>
            <w:r>
              <w:rPr>
                <w:b/>
                <w:szCs w:val="22"/>
              </w:rPr>
              <w:t>10:00 a.m.</w:t>
            </w:r>
          </w:p>
        </w:tc>
      </w:tr>
      <w:tr w:rsidR="00641EC3" w14:paraId="1198C562" w14:textId="77777777" w:rsidTr="00641EC3">
        <w:trPr>
          <w:cnfStyle w:val="000000100000" w:firstRow="0" w:lastRow="0" w:firstColumn="0" w:lastColumn="0" w:oddVBand="0" w:evenVBand="0" w:oddHBand="1" w:evenHBand="0" w:firstRowFirstColumn="0" w:firstRowLastColumn="0" w:lastRowFirstColumn="0" w:lastRowLastColumn="0"/>
          <w:trHeight w:hRule="exact" w:val="586"/>
        </w:trPr>
        <w:tc>
          <w:tcPr>
            <w:cnfStyle w:val="000010000000" w:firstRow="0" w:lastRow="0" w:firstColumn="0" w:lastColumn="0" w:oddVBand="1" w:evenVBand="0" w:oddHBand="0" w:evenHBand="0" w:firstRowFirstColumn="0" w:firstRowLastColumn="0" w:lastRowFirstColumn="0" w:lastRowLastColumn="0"/>
            <w:tcW w:w="5940" w:type="dxa"/>
            <w:hideMark/>
          </w:tcPr>
          <w:p w14:paraId="7A135701" w14:textId="77777777" w:rsidR="00641EC3" w:rsidRDefault="00641EC3">
            <w:pPr>
              <w:keepNext/>
              <w:keepLines/>
              <w:widowControl w:val="0"/>
              <w:jc w:val="both"/>
              <w:rPr>
                <w:b/>
                <w:szCs w:val="22"/>
              </w:rPr>
            </w:pPr>
            <w:r>
              <w:rPr>
                <w:b/>
              </w:rPr>
              <w:t>Deadline for Written Questions</w:t>
            </w:r>
            <w:r>
              <w:rPr>
                <w:rFonts w:cs="Times New Roman"/>
                <w:b/>
                <w:u w:val="single"/>
                <w:vertAlign w:val="superscript"/>
              </w:rPr>
              <w:footnoteReference w:id="22"/>
            </w:r>
          </w:p>
        </w:tc>
        <w:tc>
          <w:tcPr>
            <w:tcW w:w="2070" w:type="dxa"/>
            <w:tcBorders>
              <w:left w:val="nil"/>
              <w:right w:val="nil"/>
            </w:tcBorders>
            <w:hideMark/>
          </w:tcPr>
          <w:p w14:paraId="52FDB49A" w14:textId="48C6D39B" w:rsidR="00641EC3" w:rsidRPr="00CF60FB" w:rsidRDefault="00CF60FB">
            <w:pPr>
              <w:keepNext/>
              <w:keepLines/>
              <w:widowControl w:val="0"/>
              <w:cnfStyle w:val="000000100000" w:firstRow="0" w:lastRow="0" w:firstColumn="0" w:lastColumn="0" w:oddVBand="0" w:evenVBand="0" w:oddHBand="1" w:evenHBand="0" w:firstRowFirstColumn="0" w:firstRowLastColumn="0" w:lastRowFirstColumn="0" w:lastRowLastColumn="0"/>
              <w:rPr>
                <w:b/>
              </w:rPr>
            </w:pPr>
            <w:r w:rsidRPr="00CF60FB">
              <w:rPr>
                <w:b/>
                <w:bCs/>
              </w:rPr>
              <w:t xml:space="preserve">June </w:t>
            </w:r>
            <w:r w:rsidR="00A378AE">
              <w:rPr>
                <w:b/>
                <w:bCs/>
              </w:rPr>
              <w:t>23</w:t>
            </w:r>
            <w:r w:rsidR="00641EC3" w:rsidRPr="00CF60FB">
              <w:rPr>
                <w:b/>
                <w:bCs/>
              </w:rPr>
              <w:t>, 202</w:t>
            </w:r>
            <w:r w:rsidR="00FF27CD" w:rsidRPr="00CF60FB">
              <w:rPr>
                <w:b/>
                <w:bCs/>
              </w:rPr>
              <w:t>6</w:t>
            </w:r>
          </w:p>
        </w:tc>
        <w:tc>
          <w:tcPr>
            <w:cnfStyle w:val="000010000000" w:firstRow="0" w:lastRow="0" w:firstColumn="0" w:lastColumn="0" w:oddVBand="1" w:evenVBand="0" w:oddHBand="0" w:evenHBand="0" w:firstRowFirstColumn="0" w:firstRowLastColumn="0" w:lastRowFirstColumn="0" w:lastRowLastColumn="0"/>
            <w:tcW w:w="1800" w:type="dxa"/>
            <w:hideMark/>
          </w:tcPr>
          <w:p w14:paraId="6A065FDE" w14:textId="77777777" w:rsidR="00641EC3" w:rsidRDefault="00641EC3">
            <w:pPr>
              <w:keepNext/>
              <w:keepLines/>
              <w:widowControl w:val="0"/>
              <w:jc w:val="both"/>
              <w:rPr>
                <w:b/>
                <w:color w:val="0070C0"/>
                <w:szCs w:val="22"/>
              </w:rPr>
            </w:pPr>
            <w:r>
              <w:rPr>
                <w:b/>
                <w:szCs w:val="22"/>
              </w:rPr>
              <w:t>5:00 p.m.</w:t>
            </w:r>
          </w:p>
        </w:tc>
      </w:tr>
      <w:tr w:rsidR="00641EC3" w14:paraId="73FC6A7F" w14:textId="77777777" w:rsidTr="00394BD4">
        <w:trPr>
          <w:trHeight w:hRule="exact" w:val="352"/>
        </w:trPr>
        <w:tc>
          <w:tcPr>
            <w:cnfStyle w:val="000010000000" w:firstRow="0" w:lastRow="0" w:firstColumn="0" w:lastColumn="0" w:oddVBand="1" w:evenVBand="0" w:oddHBand="0" w:evenHBand="0" w:firstRowFirstColumn="0" w:firstRowLastColumn="0" w:lastRowFirstColumn="0" w:lastRowLastColumn="0"/>
            <w:tcW w:w="5940" w:type="dxa"/>
            <w:tcBorders>
              <w:top w:val="nil"/>
              <w:bottom w:val="nil"/>
            </w:tcBorders>
            <w:hideMark/>
          </w:tcPr>
          <w:p w14:paraId="2CD8EC23" w14:textId="77777777" w:rsidR="00641EC3" w:rsidRDefault="00641EC3">
            <w:pPr>
              <w:widowControl w:val="0"/>
              <w:spacing w:after="0"/>
              <w:jc w:val="both"/>
              <w:rPr>
                <w:szCs w:val="22"/>
              </w:rPr>
            </w:pPr>
            <w:r>
              <w:rPr>
                <w:szCs w:val="22"/>
              </w:rPr>
              <w:t xml:space="preserve">Anticipated Distribution of Questions and Answers </w:t>
            </w:r>
          </w:p>
        </w:tc>
        <w:tc>
          <w:tcPr>
            <w:tcW w:w="2070" w:type="dxa"/>
            <w:tcBorders>
              <w:top w:val="nil"/>
              <w:left w:val="nil"/>
              <w:bottom w:val="nil"/>
              <w:right w:val="nil"/>
            </w:tcBorders>
            <w:hideMark/>
          </w:tcPr>
          <w:p w14:paraId="18E7C2A6" w14:textId="2C9B3764" w:rsidR="00641EC3" w:rsidRPr="00CF60FB" w:rsidRDefault="00CF60FB">
            <w:pPr>
              <w:keepNext/>
              <w:keepLines/>
              <w:widowControl w:val="0"/>
              <w:cnfStyle w:val="000000000000" w:firstRow="0" w:lastRow="0" w:firstColumn="0" w:lastColumn="0" w:oddVBand="0" w:evenVBand="0" w:oddHBand="0" w:evenHBand="0" w:firstRowFirstColumn="0" w:firstRowLastColumn="0" w:lastRowFirstColumn="0" w:lastRowLastColumn="0"/>
            </w:pPr>
            <w:r w:rsidRPr="00CF60FB">
              <w:t xml:space="preserve">July </w:t>
            </w:r>
            <w:r w:rsidR="00B002C9">
              <w:t>23</w:t>
            </w:r>
            <w:r w:rsidR="00297FEC" w:rsidRPr="00CF60FB">
              <w:t>, 20</w:t>
            </w:r>
            <w:r w:rsidR="00641EC3" w:rsidRPr="00CF60FB">
              <w:t>2</w:t>
            </w:r>
            <w:r w:rsidR="00FF27CD" w:rsidRPr="00CF60FB">
              <w:t>6</w:t>
            </w:r>
          </w:p>
        </w:tc>
        <w:tc>
          <w:tcPr>
            <w:cnfStyle w:val="000010000000" w:firstRow="0" w:lastRow="0" w:firstColumn="0" w:lastColumn="0" w:oddVBand="1" w:evenVBand="0" w:oddHBand="0" w:evenHBand="0" w:firstRowFirstColumn="0" w:firstRowLastColumn="0" w:lastRowFirstColumn="0" w:lastRowLastColumn="0"/>
            <w:tcW w:w="1800" w:type="dxa"/>
            <w:tcBorders>
              <w:top w:val="nil"/>
              <w:bottom w:val="nil"/>
            </w:tcBorders>
          </w:tcPr>
          <w:p w14:paraId="0E231C2C" w14:textId="77777777" w:rsidR="00641EC3" w:rsidRDefault="00641EC3">
            <w:pPr>
              <w:keepNext/>
              <w:keepLines/>
              <w:widowControl w:val="0"/>
              <w:jc w:val="both"/>
              <w:rPr>
                <w:color w:val="0070C0"/>
                <w:szCs w:val="22"/>
              </w:rPr>
            </w:pPr>
          </w:p>
        </w:tc>
      </w:tr>
      <w:tr w:rsidR="00641EC3" w14:paraId="12D72F17" w14:textId="77777777" w:rsidTr="00641EC3">
        <w:trPr>
          <w:cnfStyle w:val="000000100000" w:firstRow="0" w:lastRow="0" w:firstColumn="0" w:lastColumn="0" w:oddVBand="0" w:evenVBand="0" w:oddHBand="1" w:evenHBand="0" w:firstRowFirstColumn="0" w:firstRowLastColumn="0" w:lastRowFirstColumn="0" w:lastRowLastColumn="0"/>
          <w:trHeight w:hRule="exact" w:val="550"/>
        </w:trPr>
        <w:tc>
          <w:tcPr>
            <w:cnfStyle w:val="000010000000" w:firstRow="0" w:lastRow="0" w:firstColumn="0" w:lastColumn="0" w:oddVBand="1" w:evenVBand="0" w:oddHBand="0" w:evenHBand="0" w:firstRowFirstColumn="0" w:firstRowLastColumn="0" w:lastRowFirstColumn="0" w:lastRowLastColumn="0"/>
            <w:tcW w:w="5940" w:type="dxa"/>
            <w:hideMark/>
          </w:tcPr>
          <w:p w14:paraId="358E71EA" w14:textId="77777777" w:rsidR="00641EC3" w:rsidRDefault="00641EC3">
            <w:pPr>
              <w:keepNext/>
              <w:keepLines/>
              <w:widowControl w:val="0"/>
              <w:jc w:val="both"/>
              <w:rPr>
                <w:b/>
                <w:szCs w:val="22"/>
              </w:rPr>
            </w:pPr>
            <w:r>
              <w:rPr>
                <w:b/>
                <w:szCs w:val="22"/>
              </w:rPr>
              <w:t>Support for Application Submission in ECAMS</w:t>
            </w:r>
          </w:p>
        </w:tc>
        <w:tc>
          <w:tcPr>
            <w:tcW w:w="2070" w:type="dxa"/>
            <w:tcBorders>
              <w:left w:val="nil"/>
              <w:right w:val="nil"/>
            </w:tcBorders>
            <w:hideMark/>
          </w:tcPr>
          <w:p w14:paraId="34B4E783" w14:textId="3CD4ABA3" w:rsidR="00641EC3" w:rsidRPr="00CF60FB" w:rsidRDefault="00CF60FB">
            <w:pPr>
              <w:keepNext/>
              <w:keepLines/>
              <w:widowControl w:val="0"/>
              <w:cnfStyle w:val="000000100000" w:firstRow="0" w:lastRow="0" w:firstColumn="0" w:lastColumn="0" w:oddVBand="0" w:evenVBand="0" w:oddHBand="1" w:evenHBand="0" w:firstRowFirstColumn="0" w:firstRowLastColumn="0" w:lastRowFirstColumn="0" w:lastRowLastColumn="0"/>
              <w:rPr>
                <w:b/>
              </w:rPr>
            </w:pPr>
            <w:r w:rsidRPr="00CF60FB">
              <w:rPr>
                <w:b/>
                <w:bCs/>
              </w:rPr>
              <w:t xml:space="preserve">August </w:t>
            </w:r>
            <w:r w:rsidR="008115AF">
              <w:rPr>
                <w:b/>
                <w:bCs/>
              </w:rPr>
              <w:t>19</w:t>
            </w:r>
            <w:r w:rsidR="00641EC3" w:rsidRPr="00CF60FB">
              <w:rPr>
                <w:b/>
              </w:rPr>
              <w:t>, 202</w:t>
            </w:r>
            <w:r w:rsidR="00FF27CD" w:rsidRPr="00CF60FB">
              <w:rPr>
                <w:b/>
              </w:rPr>
              <w:t>6</w:t>
            </w:r>
          </w:p>
        </w:tc>
        <w:tc>
          <w:tcPr>
            <w:cnfStyle w:val="000010000000" w:firstRow="0" w:lastRow="0" w:firstColumn="0" w:lastColumn="0" w:oddVBand="1" w:evenVBand="0" w:oddHBand="0" w:evenHBand="0" w:firstRowFirstColumn="0" w:firstRowLastColumn="0" w:lastRowFirstColumn="0" w:lastRowLastColumn="0"/>
            <w:tcW w:w="1800" w:type="dxa"/>
            <w:hideMark/>
          </w:tcPr>
          <w:p w14:paraId="1B226DB3" w14:textId="77777777" w:rsidR="00641EC3" w:rsidRDefault="00641EC3">
            <w:pPr>
              <w:keepNext/>
              <w:keepLines/>
              <w:widowControl w:val="0"/>
              <w:jc w:val="both"/>
              <w:rPr>
                <w:b/>
                <w:szCs w:val="22"/>
              </w:rPr>
            </w:pPr>
            <w:r>
              <w:rPr>
                <w:b/>
              </w:rPr>
              <w:t>5:00 p.m.</w:t>
            </w:r>
            <w:r>
              <w:rPr>
                <w:rStyle w:val="FootnoteReference"/>
                <w:b/>
              </w:rPr>
              <w:footnoteReference w:id="23"/>
            </w:r>
          </w:p>
        </w:tc>
      </w:tr>
      <w:tr w:rsidR="00641EC3" w14:paraId="3AF0EAC4" w14:textId="77777777" w:rsidTr="00641EC3">
        <w:trPr>
          <w:trHeight w:hRule="exact" w:val="532"/>
        </w:trPr>
        <w:tc>
          <w:tcPr>
            <w:cnfStyle w:val="000010000000" w:firstRow="0" w:lastRow="0" w:firstColumn="0" w:lastColumn="0" w:oddVBand="1" w:evenVBand="0" w:oddHBand="0" w:evenHBand="0" w:firstRowFirstColumn="0" w:firstRowLastColumn="0" w:lastRowFirstColumn="0" w:lastRowLastColumn="0"/>
            <w:tcW w:w="5940" w:type="dxa"/>
            <w:tcBorders>
              <w:top w:val="nil"/>
              <w:bottom w:val="nil"/>
            </w:tcBorders>
            <w:hideMark/>
          </w:tcPr>
          <w:p w14:paraId="64364EA2" w14:textId="77777777" w:rsidR="00641EC3" w:rsidRDefault="00641EC3">
            <w:pPr>
              <w:keepNext/>
              <w:keepLines/>
              <w:widowControl w:val="0"/>
              <w:jc w:val="both"/>
              <w:rPr>
                <w:b/>
                <w:szCs w:val="22"/>
              </w:rPr>
            </w:pPr>
            <w:r>
              <w:rPr>
                <w:b/>
                <w:szCs w:val="22"/>
              </w:rPr>
              <w:t>Deadline to Submit Applications</w:t>
            </w:r>
          </w:p>
        </w:tc>
        <w:tc>
          <w:tcPr>
            <w:tcW w:w="2070" w:type="dxa"/>
            <w:tcBorders>
              <w:top w:val="nil"/>
              <w:left w:val="nil"/>
              <w:bottom w:val="nil"/>
              <w:right w:val="nil"/>
            </w:tcBorders>
            <w:hideMark/>
          </w:tcPr>
          <w:p w14:paraId="12738F6C" w14:textId="5B0F30BD" w:rsidR="00641EC3" w:rsidRPr="00CF60FB" w:rsidRDefault="00CF60FB">
            <w:pPr>
              <w:keepNext/>
              <w:keepLines/>
              <w:widowControl w:val="0"/>
              <w:cnfStyle w:val="000000000000" w:firstRow="0" w:lastRow="0" w:firstColumn="0" w:lastColumn="0" w:oddVBand="0" w:evenVBand="0" w:oddHBand="0" w:evenHBand="0" w:firstRowFirstColumn="0" w:firstRowLastColumn="0" w:lastRowFirstColumn="0" w:lastRowLastColumn="0"/>
              <w:rPr>
                <w:b/>
              </w:rPr>
            </w:pPr>
            <w:r w:rsidRPr="00CF60FB">
              <w:rPr>
                <w:b/>
                <w:bCs/>
              </w:rPr>
              <w:t xml:space="preserve">August </w:t>
            </w:r>
            <w:r w:rsidR="00CF59EE">
              <w:rPr>
                <w:b/>
                <w:bCs/>
              </w:rPr>
              <w:t>19</w:t>
            </w:r>
            <w:r w:rsidR="00710989" w:rsidRPr="00CF60FB">
              <w:rPr>
                <w:b/>
                <w:bCs/>
              </w:rPr>
              <w:t>,</w:t>
            </w:r>
            <w:r w:rsidR="00A01A7D" w:rsidRPr="00CF60FB">
              <w:rPr>
                <w:b/>
              </w:rPr>
              <w:t xml:space="preserve"> 202</w:t>
            </w:r>
            <w:r w:rsidR="00FF27CD" w:rsidRPr="00CF60FB">
              <w:rPr>
                <w:b/>
              </w:rPr>
              <w:t>6</w:t>
            </w:r>
          </w:p>
        </w:tc>
        <w:tc>
          <w:tcPr>
            <w:cnfStyle w:val="000010000000" w:firstRow="0" w:lastRow="0" w:firstColumn="0" w:lastColumn="0" w:oddVBand="1" w:evenVBand="0" w:oddHBand="0" w:evenHBand="0" w:firstRowFirstColumn="0" w:firstRowLastColumn="0" w:lastRowFirstColumn="0" w:lastRowLastColumn="0"/>
            <w:tcW w:w="1800" w:type="dxa"/>
            <w:tcBorders>
              <w:top w:val="nil"/>
              <w:bottom w:val="nil"/>
            </w:tcBorders>
            <w:hideMark/>
          </w:tcPr>
          <w:p w14:paraId="7651CB4B" w14:textId="77777777" w:rsidR="00641EC3" w:rsidRDefault="00641EC3">
            <w:pPr>
              <w:keepNext/>
              <w:keepLines/>
              <w:widowControl w:val="0"/>
              <w:jc w:val="both"/>
              <w:rPr>
                <w:color w:val="0070C0"/>
                <w:szCs w:val="22"/>
              </w:rPr>
            </w:pPr>
            <w:r>
              <w:rPr>
                <w:b/>
                <w:szCs w:val="22"/>
              </w:rPr>
              <w:t>11:59 p.m.</w:t>
            </w:r>
          </w:p>
        </w:tc>
      </w:tr>
      <w:tr w:rsidR="00641EC3" w14:paraId="2B8A72C8" w14:textId="77777777" w:rsidTr="00641EC3">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940" w:type="dxa"/>
            <w:hideMark/>
          </w:tcPr>
          <w:p w14:paraId="476B380B" w14:textId="77777777" w:rsidR="00641EC3" w:rsidRDefault="00641EC3">
            <w:pPr>
              <w:keepNext/>
              <w:keepLines/>
              <w:widowControl w:val="0"/>
              <w:jc w:val="both"/>
              <w:rPr>
                <w:szCs w:val="22"/>
              </w:rPr>
            </w:pPr>
            <w:r>
              <w:rPr>
                <w:szCs w:val="22"/>
              </w:rPr>
              <w:t>Anticipated Notice of Proposed Award Posting Date</w:t>
            </w:r>
          </w:p>
        </w:tc>
        <w:tc>
          <w:tcPr>
            <w:tcW w:w="2070" w:type="dxa"/>
            <w:tcBorders>
              <w:left w:val="nil"/>
              <w:right w:val="nil"/>
            </w:tcBorders>
            <w:hideMark/>
          </w:tcPr>
          <w:p w14:paraId="7751EBD7" w14:textId="7783CEF9" w:rsidR="00641EC3" w:rsidRPr="00CF60FB" w:rsidRDefault="00CF60FB">
            <w:pPr>
              <w:keepNext/>
              <w:keepLines/>
              <w:widowControl w:val="0"/>
              <w:cnfStyle w:val="000000100000" w:firstRow="0" w:lastRow="0" w:firstColumn="0" w:lastColumn="0" w:oddVBand="0" w:evenVBand="0" w:oddHBand="1" w:evenHBand="0" w:firstRowFirstColumn="0" w:firstRowLastColumn="0" w:lastRowFirstColumn="0" w:lastRowLastColumn="0"/>
            </w:pPr>
            <w:r w:rsidRPr="00CF60FB">
              <w:t>September 30</w:t>
            </w:r>
            <w:r w:rsidR="00710989" w:rsidRPr="00CF60FB">
              <w:t>, 2026</w:t>
            </w:r>
          </w:p>
        </w:tc>
        <w:tc>
          <w:tcPr>
            <w:cnfStyle w:val="000010000000" w:firstRow="0" w:lastRow="0" w:firstColumn="0" w:lastColumn="0" w:oddVBand="1" w:evenVBand="0" w:oddHBand="0" w:evenHBand="0" w:firstRowFirstColumn="0" w:firstRowLastColumn="0" w:lastRowFirstColumn="0" w:lastRowLastColumn="0"/>
            <w:tcW w:w="1800" w:type="dxa"/>
          </w:tcPr>
          <w:p w14:paraId="1CD17BE3" w14:textId="77777777" w:rsidR="00641EC3" w:rsidRDefault="00641EC3">
            <w:pPr>
              <w:keepNext/>
              <w:keepLines/>
              <w:widowControl w:val="0"/>
              <w:jc w:val="both"/>
              <w:rPr>
                <w:color w:val="0070C0"/>
                <w:szCs w:val="22"/>
              </w:rPr>
            </w:pPr>
          </w:p>
        </w:tc>
      </w:tr>
      <w:tr w:rsidR="00641EC3" w14:paraId="61A51C9F" w14:textId="77777777" w:rsidTr="00641EC3">
        <w:trPr>
          <w:trHeight w:hRule="exact" w:val="604"/>
        </w:trPr>
        <w:tc>
          <w:tcPr>
            <w:cnfStyle w:val="000010000000" w:firstRow="0" w:lastRow="0" w:firstColumn="0" w:lastColumn="0" w:oddVBand="1" w:evenVBand="0" w:oddHBand="0" w:evenHBand="0" w:firstRowFirstColumn="0" w:firstRowLastColumn="0" w:lastRowFirstColumn="0" w:lastRowLastColumn="0"/>
            <w:tcW w:w="5940" w:type="dxa"/>
            <w:tcBorders>
              <w:top w:val="nil"/>
              <w:bottom w:val="nil"/>
            </w:tcBorders>
            <w:hideMark/>
          </w:tcPr>
          <w:p w14:paraId="796228C9" w14:textId="77777777" w:rsidR="00641EC3" w:rsidRDefault="00641EC3">
            <w:pPr>
              <w:widowControl w:val="0"/>
              <w:jc w:val="both"/>
              <w:rPr>
                <w:szCs w:val="22"/>
              </w:rPr>
            </w:pPr>
            <w:r>
              <w:rPr>
                <w:szCs w:val="22"/>
              </w:rPr>
              <w:t>Anticipated CEC Business Meeting Date</w:t>
            </w:r>
          </w:p>
        </w:tc>
        <w:tc>
          <w:tcPr>
            <w:tcW w:w="2070" w:type="dxa"/>
            <w:tcBorders>
              <w:top w:val="nil"/>
              <w:left w:val="nil"/>
              <w:bottom w:val="nil"/>
              <w:right w:val="nil"/>
            </w:tcBorders>
            <w:hideMark/>
          </w:tcPr>
          <w:p w14:paraId="45C3A7D2" w14:textId="2E85A2FC" w:rsidR="00641EC3" w:rsidRPr="00CF60FB" w:rsidRDefault="001D47B4">
            <w:pPr>
              <w:keepNext/>
              <w:keepLines/>
              <w:widowControl w:val="0"/>
              <w:cnfStyle w:val="000000000000" w:firstRow="0" w:lastRow="0" w:firstColumn="0" w:lastColumn="0" w:oddVBand="0" w:evenVBand="0" w:oddHBand="0" w:evenHBand="0" w:firstRowFirstColumn="0" w:firstRowLastColumn="0" w:lastRowFirstColumn="0" w:lastRowLastColumn="0"/>
            </w:pPr>
            <w:r w:rsidRPr="00CF60FB">
              <w:t>December</w:t>
            </w:r>
            <w:r w:rsidR="00641EC3" w:rsidRPr="00CF60FB">
              <w:t xml:space="preserve"> </w:t>
            </w:r>
            <w:r w:rsidR="00D7400D" w:rsidRPr="00CF60FB">
              <w:t xml:space="preserve">9, </w:t>
            </w:r>
            <w:r w:rsidR="00641EC3" w:rsidRPr="00CF60FB">
              <w:t>202</w:t>
            </w:r>
            <w:r w:rsidR="00474CCE" w:rsidRPr="00CF60FB">
              <w:t>6</w:t>
            </w:r>
          </w:p>
        </w:tc>
        <w:tc>
          <w:tcPr>
            <w:cnfStyle w:val="000010000000" w:firstRow="0" w:lastRow="0" w:firstColumn="0" w:lastColumn="0" w:oddVBand="1" w:evenVBand="0" w:oddHBand="0" w:evenHBand="0" w:firstRowFirstColumn="0" w:firstRowLastColumn="0" w:lastRowFirstColumn="0" w:lastRowLastColumn="0"/>
            <w:tcW w:w="1800" w:type="dxa"/>
            <w:tcBorders>
              <w:top w:val="nil"/>
              <w:bottom w:val="nil"/>
            </w:tcBorders>
          </w:tcPr>
          <w:p w14:paraId="7E0A066A" w14:textId="77777777" w:rsidR="00641EC3" w:rsidRDefault="00641EC3">
            <w:pPr>
              <w:keepNext/>
              <w:keepLines/>
              <w:widowControl w:val="0"/>
              <w:jc w:val="both"/>
              <w:rPr>
                <w:color w:val="0070C0"/>
                <w:szCs w:val="22"/>
              </w:rPr>
            </w:pPr>
          </w:p>
        </w:tc>
      </w:tr>
      <w:tr w:rsidR="00641EC3" w14:paraId="680E915C" w14:textId="77777777" w:rsidTr="00641EC3">
        <w:trPr>
          <w:cnfStyle w:val="000000100000" w:firstRow="0" w:lastRow="0" w:firstColumn="0" w:lastColumn="0" w:oddVBand="0" w:evenVBand="0" w:oddHBand="1" w:evenHBand="0" w:firstRowFirstColumn="0" w:firstRowLastColumn="0" w:lastRowFirstColumn="0" w:lastRowLastColumn="0"/>
          <w:trHeight w:hRule="exact" w:val="478"/>
        </w:trPr>
        <w:tc>
          <w:tcPr>
            <w:cnfStyle w:val="000010000000" w:firstRow="0" w:lastRow="0" w:firstColumn="0" w:lastColumn="0" w:oddVBand="1" w:evenVBand="0" w:oddHBand="0" w:evenHBand="0" w:firstRowFirstColumn="0" w:firstRowLastColumn="0" w:lastRowFirstColumn="0" w:lastRowLastColumn="0"/>
            <w:tcW w:w="5940" w:type="dxa"/>
            <w:hideMark/>
          </w:tcPr>
          <w:p w14:paraId="1647F361" w14:textId="77777777" w:rsidR="00641EC3" w:rsidRDefault="00641EC3">
            <w:pPr>
              <w:widowControl w:val="0"/>
              <w:jc w:val="both"/>
              <w:rPr>
                <w:szCs w:val="22"/>
              </w:rPr>
            </w:pPr>
            <w:r>
              <w:rPr>
                <w:szCs w:val="22"/>
              </w:rPr>
              <w:t>Anticipated Agreement Start Date</w:t>
            </w:r>
          </w:p>
        </w:tc>
        <w:tc>
          <w:tcPr>
            <w:tcW w:w="2070" w:type="dxa"/>
            <w:tcBorders>
              <w:left w:val="nil"/>
              <w:right w:val="nil"/>
            </w:tcBorders>
            <w:hideMark/>
          </w:tcPr>
          <w:p w14:paraId="61508E21" w14:textId="23C32C8D" w:rsidR="00641EC3" w:rsidRPr="00CF60FB" w:rsidRDefault="001D47B4">
            <w:pPr>
              <w:keepNext/>
              <w:keepLines/>
              <w:widowControl w:val="0"/>
              <w:cnfStyle w:val="000000100000" w:firstRow="0" w:lastRow="0" w:firstColumn="0" w:lastColumn="0" w:oddVBand="0" w:evenVBand="0" w:oddHBand="1" w:evenHBand="0" w:firstRowFirstColumn="0" w:firstRowLastColumn="0" w:lastRowFirstColumn="0" w:lastRowLastColumn="0"/>
            </w:pPr>
            <w:r w:rsidRPr="00CF60FB">
              <w:t>January</w:t>
            </w:r>
            <w:r w:rsidR="00641EC3" w:rsidRPr="00CF60FB">
              <w:t xml:space="preserve"> </w:t>
            </w:r>
            <w:r w:rsidR="000A0272" w:rsidRPr="00CF60FB">
              <w:t>1</w:t>
            </w:r>
            <w:r w:rsidR="00792C99" w:rsidRPr="00CF60FB">
              <w:t>8</w:t>
            </w:r>
            <w:r w:rsidR="00641EC3" w:rsidRPr="00CF60FB">
              <w:t>, 202</w:t>
            </w:r>
            <w:r w:rsidR="00593B24" w:rsidRPr="00CF60FB">
              <w:t>7</w:t>
            </w:r>
          </w:p>
        </w:tc>
        <w:tc>
          <w:tcPr>
            <w:cnfStyle w:val="000010000000" w:firstRow="0" w:lastRow="0" w:firstColumn="0" w:lastColumn="0" w:oddVBand="1" w:evenVBand="0" w:oddHBand="0" w:evenHBand="0" w:firstRowFirstColumn="0" w:firstRowLastColumn="0" w:lastRowFirstColumn="0" w:lastRowLastColumn="0"/>
            <w:tcW w:w="1800" w:type="dxa"/>
          </w:tcPr>
          <w:p w14:paraId="6A69632C" w14:textId="77777777" w:rsidR="00641EC3" w:rsidRDefault="00641EC3">
            <w:pPr>
              <w:keepNext/>
              <w:keepLines/>
              <w:widowControl w:val="0"/>
              <w:jc w:val="both"/>
              <w:rPr>
                <w:color w:val="0070C0"/>
                <w:szCs w:val="22"/>
              </w:rPr>
            </w:pPr>
          </w:p>
        </w:tc>
      </w:tr>
      <w:tr w:rsidR="00641EC3" w14:paraId="2E0BEA96" w14:textId="77777777" w:rsidTr="345F3677">
        <w:trPr>
          <w:trHeight w:hRule="exact" w:val="514"/>
        </w:trPr>
        <w:tc>
          <w:tcPr>
            <w:cnfStyle w:val="000010000000" w:firstRow="0" w:lastRow="0" w:firstColumn="0" w:lastColumn="0" w:oddVBand="1" w:evenVBand="0" w:oddHBand="0" w:evenHBand="0" w:firstRowFirstColumn="0" w:firstRowLastColumn="0" w:lastRowFirstColumn="0" w:lastRowLastColumn="0"/>
            <w:tcW w:w="5940" w:type="dxa"/>
            <w:tcBorders>
              <w:top w:val="nil"/>
              <w:bottom w:val="single" w:sz="4" w:space="0" w:color="000000" w:themeColor="text1"/>
            </w:tcBorders>
            <w:hideMark/>
          </w:tcPr>
          <w:p w14:paraId="11EB525D" w14:textId="77777777" w:rsidR="00641EC3" w:rsidRDefault="00641EC3">
            <w:pPr>
              <w:widowControl w:val="0"/>
              <w:jc w:val="both"/>
              <w:rPr>
                <w:szCs w:val="22"/>
              </w:rPr>
            </w:pPr>
            <w:r>
              <w:rPr>
                <w:szCs w:val="22"/>
              </w:rPr>
              <w:t xml:space="preserve">Anticipated Agreement End Date </w:t>
            </w:r>
          </w:p>
        </w:tc>
        <w:tc>
          <w:tcPr>
            <w:tcW w:w="2070" w:type="dxa"/>
            <w:tcBorders>
              <w:top w:val="nil"/>
              <w:left w:val="nil"/>
              <w:bottom w:val="single" w:sz="4" w:space="0" w:color="000000" w:themeColor="text1"/>
              <w:right w:val="nil"/>
            </w:tcBorders>
            <w:hideMark/>
          </w:tcPr>
          <w:p w14:paraId="0BC36865" w14:textId="5F2315AA" w:rsidR="00641EC3" w:rsidRPr="00CF60FB" w:rsidRDefault="000A0272">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sidRPr="00CF60FB">
              <w:rPr>
                <w:szCs w:val="22"/>
              </w:rPr>
              <w:t>March</w:t>
            </w:r>
            <w:r w:rsidR="00641EC3" w:rsidRPr="00CF60FB">
              <w:rPr>
                <w:szCs w:val="22"/>
              </w:rPr>
              <w:t xml:space="preserve"> </w:t>
            </w:r>
            <w:r w:rsidR="000C6A18" w:rsidRPr="00CF60FB">
              <w:rPr>
                <w:szCs w:val="22"/>
              </w:rPr>
              <w:t>29</w:t>
            </w:r>
            <w:r w:rsidR="00641EC3" w:rsidRPr="00CF60FB">
              <w:rPr>
                <w:szCs w:val="22"/>
              </w:rPr>
              <w:t>, 20</w:t>
            </w:r>
            <w:r w:rsidR="00593B24" w:rsidRPr="00CF60FB">
              <w:rPr>
                <w:szCs w:val="22"/>
              </w:rPr>
              <w:t>30</w:t>
            </w:r>
          </w:p>
        </w:tc>
        <w:tc>
          <w:tcPr>
            <w:cnfStyle w:val="000010000000" w:firstRow="0" w:lastRow="0" w:firstColumn="0" w:lastColumn="0" w:oddVBand="1" w:evenVBand="0" w:oddHBand="0" w:evenHBand="0" w:firstRowFirstColumn="0" w:firstRowLastColumn="0" w:lastRowFirstColumn="0" w:lastRowLastColumn="0"/>
            <w:tcW w:w="1800" w:type="dxa"/>
            <w:tcBorders>
              <w:top w:val="nil"/>
              <w:bottom w:val="single" w:sz="4" w:space="0" w:color="000000" w:themeColor="text1"/>
            </w:tcBorders>
          </w:tcPr>
          <w:p w14:paraId="62889D6B" w14:textId="77777777" w:rsidR="00641EC3" w:rsidRDefault="00641EC3">
            <w:pPr>
              <w:keepNext/>
              <w:keepLines/>
              <w:widowControl w:val="0"/>
              <w:jc w:val="both"/>
              <w:rPr>
                <w:color w:val="0070C0"/>
                <w:szCs w:val="22"/>
              </w:rPr>
            </w:pPr>
          </w:p>
        </w:tc>
      </w:tr>
    </w:tbl>
    <w:p w14:paraId="4D125BF1" w14:textId="77777777" w:rsidR="003F6147" w:rsidRDefault="003F6147" w:rsidP="003F6147">
      <w:pPr>
        <w:spacing w:after="0"/>
        <w:jc w:val="both"/>
      </w:pPr>
    </w:p>
    <w:p w14:paraId="68278FA6" w14:textId="77777777" w:rsidR="00CA7CA2" w:rsidRPr="003F6147" w:rsidRDefault="00CA7CA2" w:rsidP="003F6147">
      <w:pPr>
        <w:spacing w:after="0"/>
        <w:jc w:val="both"/>
      </w:pPr>
    </w:p>
    <w:p w14:paraId="427A57A6" w14:textId="7D363215" w:rsidR="00B5203C" w:rsidRPr="00540D02" w:rsidRDefault="002458F7" w:rsidP="00CE68F5">
      <w:pPr>
        <w:pStyle w:val="Heading2"/>
        <w:numPr>
          <w:ilvl w:val="0"/>
          <w:numId w:val="58"/>
        </w:numPr>
        <w:spacing w:line="259" w:lineRule="auto"/>
      </w:pPr>
      <w:bookmarkStart w:id="211" w:name="_Toc231538511"/>
      <w:bookmarkStart w:id="212" w:name="_Toc458602326"/>
      <w:r w:rsidRPr="00540D02">
        <w:t xml:space="preserve">Key </w:t>
      </w:r>
      <w:r w:rsidR="5904AB3A" w:rsidRPr="00540D02">
        <w:t>Project Activities</w:t>
      </w:r>
      <w:bookmarkEnd w:id="211"/>
    </w:p>
    <w:p w14:paraId="053B56DE" w14:textId="6C9B44D1" w:rsidR="002208C3" w:rsidRPr="00D751CE" w:rsidRDefault="36597823" w:rsidP="00A22597">
      <w:pPr>
        <w:spacing w:line="259" w:lineRule="auto"/>
        <w:jc w:val="both"/>
      </w:pPr>
      <w:r>
        <w:t xml:space="preserve">Time is of the </w:t>
      </w:r>
      <w:r w:rsidR="4236BA0D">
        <w:t>essence</w:t>
      </w:r>
      <w:r>
        <w:t xml:space="preserve">, </w:t>
      </w:r>
      <w:r w:rsidR="3701699B">
        <w:t>as</w:t>
      </w:r>
      <w:r w:rsidR="7CFC0C00">
        <w:t xml:space="preserve"> Clean Hydrogen Program </w:t>
      </w:r>
      <w:r w:rsidR="3701699B">
        <w:t xml:space="preserve">funds have </w:t>
      </w:r>
      <w:r w:rsidR="7CFC0C00">
        <w:t>an encumbrance deadline of June 30, 202</w:t>
      </w:r>
      <w:r w:rsidR="181DC3DC">
        <w:t>7</w:t>
      </w:r>
      <w:r w:rsidR="60062591">
        <w:t>,</w:t>
      </w:r>
      <w:r w:rsidR="7CFC0C00">
        <w:t xml:space="preserve"> and liquidation deadline of June 30, 20</w:t>
      </w:r>
      <w:r w:rsidR="181DC3DC">
        <w:t>31</w:t>
      </w:r>
      <w:r w:rsidR="7CFC0C00">
        <w:t xml:space="preserve">. </w:t>
      </w:r>
      <w:r w:rsidR="7CBB328D">
        <w:t>Applicants should ensure that their proposed project schedules allow them to</w:t>
      </w:r>
      <w:r>
        <w:t xml:space="preserve"> complete </w:t>
      </w:r>
      <w:r w:rsidR="688582F2">
        <w:t>all project</w:t>
      </w:r>
      <w:r w:rsidR="1CD62DD0">
        <w:t xml:space="preserve"> tasks</w:t>
      </w:r>
      <w:r w:rsidR="0F50EF4F">
        <w:t xml:space="preserve">, including </w:t>
      </w:r>
      <w:r w:rsidR="3F3BEAE0">
        <w:t>p</w:t>
      </w:r>
      <w:r w:rsidR="7B392482">
        <w:t>re-</w:t>
      </w:r>
      <w:r w:rsidR="53D9E72B">
        <w:t>c</w:t>
      </w:r>
      <w:r w:rsidR="7B392482">
        <w:t xml:space="preserve">onstruction, </w:t>
      </w:r>
      <w:r w:rsidR="41EC6650">
        <w:t>c</w:t>
      </w:r>
      <w:r w:rsidR="7B392482">
        <w:t xml:space="preserve">onstruction, and </w:t>
      </w:r>
      <w:r w:rsidR="0BDE0B72">
        <w:t>p</w:t>
      </w:r>
      <w:r w:rsidR="7B392482">
        <w:t>ost-</w:t>
      </w:r>
      <w:r w:rsidR="4AFD3B00">
        <w:t>c</w:t>
      </w:r>
      <w:r w:rsidR="7B392482">
        <w:t xml:space="preserve">onstruction </w:t>
      </w:r>
      <w:r w:rsidR="1CD62DD0">
        <w:t>activities</w:t>
      </w:r>
      <w:r w:rsidR="0F7A748E">
        <w:t>, by the end of the agreement term</w:t>
      </w:r>
      <w:r w:rsidR="781180C5">
        <w:t xml:space="preserve"> and well in advance of the liquidation deadline</w:t>
      </w:r>
      <w:r w:rsidR="00257951">
        <w:t xml:space="preserve"> </w:t>
      </w:r>
      <w:r w:rsidR="00E2248F">
        <w:t>of June 30, 2031</w:t>
      </w:r>
      <w:r w:rsidR="650F4F84">
        <w:t xml:space="preserve">. </w:t>
      </w:r>
      <w:r w:rsidR="56DC7CA1">
        <w:t xml:space="preserve">Note that while </w:t>
      </w:r>
      <w:r w:rsidR="4505F054">
        <w:t>t</w:t>
      </w:r>
      <w:r w:rsidR="059C681A">
        <w:t xml:space="preserve">he Recipient can work on </w:t>
      </w:r>
      <w:r w:rsidR="00947141">
        <w:t xml:space="preserve">different </w:t>
      </w:r>
      <w:r w:rsidR="059C681A">
        <w:t>pre-construction activities concurrently</w:t>
      </w:r>
      <w:r w:rsidR="33EF3C07">
        <w:t>,</w:t>
      </w:r>
      <w:r w:rsidR="059C681A">
        <w:t xml:space="preserve"> </w:t>
      </w:r>
      <w:r w:rsidR="482CD39B">
        <w:t>they</w:t>
      </w:r>
      <w:r w:rsidR="059C681A">
        <w:t xml:space="preserve"> must receive written approval from the CAM before proceeding with construction activities.</w:t>
      </w:r>
    </w:p>
    <w:p w14:paraId="495330DE" w14:textId="04B37C80" w:rsidR="00867609" w:rsidRPr="00A37D47" w:rsidRDefault="00375954" w:rsidP="00F314CC">
      <w:pPr>
        <w:jc w:val="both"/>
      </w:pPr>
      <w:r w:rsidRPr="00A37D47">
        <w:rPr>
          <w:b/>
          <w:bCs/>
        </w:rPr>
        <w:t>T</w:t>
      </w:r>
      <w:r w:rsidR="08CCBDF6" w:rsidRPr="00A37D47">
        <w:rPr>
          <w:b/>
          <w:bCs/>
        </w:rPr>
        <w:t xml:space="preserve">he Scope of Work (Attachment 5) must include </w:t>
      </w:r>
      <w:r w:rsidR="002208C3" w:rsidRPr="00A37D47">
        <w:rPr>
          <w:b/>
          <w:bCs/>
        </w:rPr>
        <w:t xml:space="preserve">products related to the </w:t>
      </w:r>
      <w:r w:rsidR="008A1B74" w:rsidRPr="00A37D47">
        <w:rPr>
          <w:b/>
          <w:bCs/>
        </w:rPr>
        <w:t xml:space="preserve">Key </w:t>
      </w:r>
      <w:r w:rsidR="53F4D90C" w:rsidRPr="00A37D47">
        <w:rPr>
          <w:b/>
          <w:bCs/>
        </w:rPr>
        <w:t>Project Activities</w:t>
      </w:r>
      <w:r w:rsidR="1EA5ADD6" w:rsidRPr="00A37D47">
        <w:rPr>
          <w:b/>
          <w:bCs/>
        </w:rPr>
        <w:t xml:space="preserve"> listed below</w:t>
      </w:r>
      <w:r w:rsidR="007D34E8" w:rsidRPr="00A37D47">
        <w:rPr>
          <w:b/>
          <w:bCs/>
        </w:rPr>
        <w:t xml:space="preserve"> as technical tasks, </w:t>
      </w:r>
      <w:r w:rsidR="00E91A9C" w:rsidRPr="00A37D47">
        <w:rPr>
          <w:b/>
          <w:bCs/>
        </w:rPr>
        <w:t xml:space="preserve">with associated products and due dates in the </w:t>
      </w:r>
      <w:r w:rsidR="00F858DF" w:rsidRPr="00F858DF">
        <w:rPr>
          <w:b/>
        </w:rPr>
        <w:t>Project Schedule (Attachment 6)</w:t>
      </w:r>
      <w:r w:rsidR="00F858DF">
        <w:rPr>
          <w:b/>
        </w:rPr>
        <w:t>.</w:t>
      </w:r>
      <w:r w:rsidR="08CCBDF6" w:rsidRPr="00F858DF">
        <w:rPr>
          <w:b/>
        </w:rPr>
        <w:t xml:space="preserve"> </w:t>
      </w:r>
      <w:r w:rsidR="0C340535" w:rsidRPr="00A37D47">
        <w:t xml:space="preserve">Recipients will be required to submit quarterly progress reports containing updates on </w:t>
      </w:r>
      <w:r w:rsidR="00404837" w:rsidRPr="00A37D47">
        <w:t xml:space="preserve">Key </w:t>
      </w:r>
      <w:r w:rsidR="37B9B357" w:rsidRPr="00A37D47">
        <w:t>Project Activities</w:t>
      </w:r>
      <w:r w:rsidR="0C340535" w:rsidRPr="00A37D47">
        <w:t xml:space="preserve"> and project costs. </w:t>
      </w:r>
    </w:p>
    <w:p w14:paraId="0254BB07" w14:textId="15B10210" w:rsidR="008855FB" w:rsidRPr="00A37D47" w:rsidRDefault="00556AD3" w:rsidP="00435511">
      <w:pPr>
        <w:jc w:val="both"/>
      </w:pPr>
      <w:r w:rsidRPr="00A37D47">
        <w:t>The CAM may, among other things, consider the Recipient’s progress on Key Project Activities during Critical Project Review</w:t>
      </w:r>
      <w:r w:rsidR="00880740" w:rsidRPr="00A37D47">
        <w:t xml:space="preserve"> </w:t>
      </w:r>
      <w:r w:rsidR="00562BC2">
        <w:t xml:space="preserve">(CPR) </w:t>
      </w:r>
      <w:r w:rsidR="00880740" w:rsidRPr="00A37D47">
        <w:t>meetings</w:t>
      </w:r>
      <w:r w:rsidRPr="00A37D47">
        <w:t xml:space="preserve">. </w:t>
      </w:r>
      <w:r w:rsidR="008855FB" w:rsidRPr="00A37D47">
        <w:t xml:space="preserve">Without limitation to any other of the CEC’s rights or remedies, failure to submit accurate or timely quarterly progress reports </w:t>
      </w:r>
      <w:r w:rsidR="0218FB63" w:rsidRPr="00A37D47">
        <w:t xml:space="preserve">or </w:t>
      </w:r>
      <w:r w:rsidR="001C1DB5">
        <w:t>complete</w:t>
      </w:r>
      <w:r w:rsidR="0218FB63" w:rsidRPr="00A37D47">
        <w:t xml:space="preserve"> </w:t>
      </w:r>
      <w:r w:rsidRPr="00A37D47">
        <w:t xml:space="preserve">Key </w:t>
      </w:r>
      <w:r w:rsidR="1CDC7784" w:rsidRPr="00A37D47">
        <w:t>Project Activities</w:t>
      </w:r>
      <w:r w:rsidR="52649587" w:rsidRPr="00A37D47">
        <w:t xml:space="preserve"> </w:t>
      </w:r>
      <w:r w:rsidR="008855FB" w:rsidRPr="00A37D47">
        <w:t xml:space="preserve">may be grounds for </w:t>
      </w:r>
      <w:r w:rsidR="002C5BF7" w:rsidRPr="00A37D47">
        <w:t>A</w:t>
      </w:r>
      <w:r w:rsidR="008855FB" w:rsidRPr="00A37D47">
        <w:t xml:space="preserve">greement termination. </w:t>
      </w:r>
    </w:p>
    <w:p w14:paraId="5498D34F" w14:textId="77777777" w:rsidR="008855FB" w:rsidRPr="003D2056" w:rsidRDefault="008855FB" w:rsidP="008855FB">
      <w:r w:rsidRPr="008855FB">
        <w:rPr>
          <w:color w:val="00B050"/>
        </w:rPr>
        <w:t xml:space="preserve"> </w:t>
      </w:r>
    </w:p>
    <w:p w14:paraId="2219DD9E" w14:textId="7BEFAA91" w:rsidR="001913DC" w:rsidRPr="00AC0337" w:rsidRDefault="45B38774" w:rsidP="001913DC">
      <w:pPr>
        <w:pStyle w:val="ListParagraph"/>
        <w:numPr>
          <w:ilvl w:val="0"/>
          <w:numId w:val="171"/>
        </w:numPr>
      </w:pPr>
      <w:r w:rsidRPr="00AC0337">
        <w:rPr>
          <w:b/>
          <w:bCs/>
        </w:rPr>
        <w:t>Pre-Construction Activities</w:t>
      </w:r>
      <w:r w:rsidR="001913DC" w:rsidRPr="00AC0337">
        <w:rPr>
          <w:b/>
          <w:bCs/>
        </w:rPr>
        <w:t xml:space="preserve"> </w:t>
      </w:r>
    </w:p>
    <w:p w14:paraId="2E691A98" w14:textId="4D99EC05" w:rsidR="001913DC" w:rsidRPr="00AC0337" w:rsidRDefault="00C332E6" w:rsidP="007A30A4">
      <w:pPr>
        <w:pStyle w:val="ListParagraph"/>
      </w:pPr>
      <w:r w:rsidRPr="00AC0337">
        <w:t>At minimum, t</w:t>
      </w:r>
      <w:r w:rsidR="001913DC" w:rsidRPr="00AC0337">
        <w:t xml:space="preserve">he Recipient </w:t>
      </w:r>
      <w:r w:rsidRPr="00AC0337">
        <w:t>must</w:t>
      </w:r>
      <w:r w:rsidR="001913DC" w:rsidRPr="00AC0337">
        <w:t>:</w:t>
      </w:r>
      <w:r w:rsidR="008855FB" w:rsidRPr="00AC0337">
        <w:t xml:space="preserve"> </w:t>
      </w:r>
    </w:p>
    <w:p w14:paraId="41C844F2" w14:textId="2204967B" w:rsidR="001455BB" w:rsidRPr="00AC0337" w:rsidRDefault="001455BB" w:rsidP="001455BB">
      <w:pPr>
        <w:pStyle w:val="ListParagraph"/>
        <w:numPr>
          <w:ilvl w:val="2"/>
          <w:numId w:val="55"/>
        </w:numPr>
        <w:rPr>
          <w:szCs w:val="22"/>
        </w:rPr>
      </w:pPr>
      <w:r w:rsidRPr="00AC0337">
        <w:rPr>
          <w:szCs w:val="22"/>
        </w:rPr>
        <w:t xml:space="preserve">Establish </w:t>
      </w:r>
      <w:r w:rsidR="00B57D9C" w:rsidRPr="00AC0337">
        <w:rPr>
          <w:szCs w:val="22"/>
        </w:rPr>
        <w:t>end-use</w:t>
      </w:r>
      <w:r w:rsidRPr="00AC0337">
        <w:rPr>
          <w:szCs w:val="22"/>
        </w:rPr>
        <w:t xml:space="preserve"> agreements and partnerships to supply California customers and secure a revenue stream for the hydrogen production plant.  </w:t>
      </w:r>
    </w:p>
    <w:p w14:paraId="68C8CF18" w14:textId="60659F12" w:rsidR="001913DC" w:rsidRPr="00AC0337" w:rsidRDefault="001913DC" w:rsidP="004B7776">
      <w:pPr>
        <w:pStyle w:val="ListParagraph"/>
        <w:numPr>
          <w:ilvl w:val="2"/>
          <w:numId w:val="55"/>
        </w:numPr>
        <w:rPr>
          <w:szCs w:val="22"/>
        </w:rPr>
      </w:pPr>
      <w:r w:rsidRPr="00AC0337">
        <w:t>P</w:t>
      </w:r>
      <w:r w:rsidR="008855FB" w:rsidRPr="00AC0337">
        <w:t>rovide proof of the completion o</w:t>
      </w:r>
      <w:r w:rsidR="006E3039" w:rsidRPr="00AC0337">
        <w:t>f</w:t>
      </w:r>
      <w:r w:rsidR="008855FB" w:rsidRPr="00AC0337">
        <w:t xml:space="preserve"> permitting, safety, zoning tasks, </w:t>
      </w:r>
      <w:r w:rsidR="00A56A7D" w:rsidRPr="00AC0337">
        <w:t xml:space="preserve">and </w:t>
      </w:r>
      <w:r w:rsidR="0EAA78B4" w:rsidRPr="00AC0337">
        <w:t>engineering &amp; design</w:t>
      </w:r>
      <w:r w:rsidR="008855FB" w:rsidRPr="00AC0337">
        <w:t xml:space="preserve">.  </w:t>
      </w:r>
    </w:p>
    <w:p w14:paraId="67118D89" w14:textId="2FCB9564" w:rsidR="008855FB" w:rsidRPr="00AC0337" w:rsidRDefault="00EBACA8" w:rsidP="00AF73DB">
      <w:pPr>
        <w:pStyle w:val="ListParagraph"/>
        <w:numPr>
          <w:ilvl w:val="2"/>
          <w:numId w:val="55"/>
        </w:numPr>
        <w:jc w:val="both"/>
      </w:pPr>
      <w:r>
        <w:t>Have</w:t>
      </w:r>
      <w:r w:rsidR="2BAE717E">
        <w:t xml:space="preserve"> control and possession of the site at which each proposed clean hydrogen project is to be constructed. </w:t>
      </w:r>
    </w:p>
    <w:p w14:paraId="43521DCD" w14:textId="77777777" w:rsidR="00583ACB" w:rsidRPr="00AC0337" w:rsidRDefault="00583ACB" w:rsidP="00A3742D">
      <w:pPr>
        <w:jc w:val="both"/>
        <w:rPr>
          <w:szCs w:val="22"/>
        </w:rPr>
      </w:pPr>
    </w:p>
    <w:p w14:paraId="06927A9E" w14:textId="33D75855" w:rsidR="000F4549" w:rsidRPr="00AC0337" w:rsidRDefault="7CC52EEC" w:rsidP="000F4549">
      <w:pPr>
        <w:pStyle w:val="ListParagraph"/>
        <w:numPr>
          <w:ilvl w:val="0"/>
          <w:numId w:val="171"/>
        </w:numPr>
      </w:pPr>
      <w:r w:rsidRPr="00AC0337">
        <w:rPr>
          <w:b/>
          <w:bCs/>
        </w:rPr>
        <w:t>Construction Activities</w:t>
      </w:r>
    </w:p>
    <w:p w14:paraId="41A1D7B2" w14:textId="5DC5CF49" w:rsidR="000F4549" w:rsidRPr="00451C73" w:rsidRDefault="00C332E6" w:rsidP="000F4549">
      <w:pPr>
        <w:pStyle w:val="ListParagraph"/>
      </w:pPr>
      <w:r w:rsidRPr="00451C73">
        <w:t>At minimum, t</w:t>
      </w:r>
      <w:r w:rsidR="3786FFC0" w:rsidRPr="00451C73">
        <w:t xml:space="preserve">he Recipient </w:t>
      </w:r>
      <w:r w:rsidRPr="00451C73">
        <w:t>must:</w:t>
      </w:r>
      <w:r w:rsidR="3786FFC0" w:rsidRPr="00451C73">
        <w:t xml:space="preserve"> </w:t>
      </w:r>
    </w:p>
    <w:p w14:paraId="20B6DB28" w14:textId="6E53E71A" w:rsidR="00155E45" w:rsidRDefault="28875F81" w:rsidP="00155E45">
      <w:pPr>
        <w:pStyle w:val="ListParagraph"/>
        <w:numPr>
          <w:ilvl w:val="2"/>
          <w:numId w:val="173"/>
        </w:numPr>
        <w:tabs>
          <w:tab w:val="clear" w:pos="2160"/>
          <w:tab w:val="num" w:pos="1890"/>
        </w:tabs>
        <w:ind w:left="1800" w:hanging="360"/>
      </w:pPr>
      <w:r>
        <w:t>Establish an agreement with contractors, developers, and/or other relevant entities for renewable energy build-out onsite, a  PPA</w:t>
      </w:r>
      <w:r w:rsidR="68843220">
        <w:t xml:space="preserve"> with </w:t>
      </w:r>
      <w:r w:rsidR="57E2BE91">
        <w:t xml:space="preserve">bundled </w:t>
      </w:r>
      <w:r w:rsidR="68843220">
        <w:t>RECs</w:t>
      </w:r>
      <w:r>
        <w:t>, or grid power</w:t>
      </w:r>
      <w:r w:rsidR="10CAACF6">
        <w:t xml:space="preserve"> plus RECs</w:t>
      </w:r>
      <w:r>
        <w:t xml:space="preserve">; on-site </w:t>
      </w:r>
      <w:r w:rsidR="2130492E">
        <w:t xml:space="preserve">hydrogen </w:t>
      </w:r>
      <w:r>
        <w:t xml:space="preserve">storage; and off-site </w:t>
      </w:r>
      <w:r w:rsidR="2130492E">
        <w:t xml:space="preserve">hydrogen </w:t>
      </w:r>
      <w:r>
        <w:t xml:space="preserve">delivery.    </w:t>
      </w:r>
    </w:p>
    <w:p w14:paraId="01603CFD" w14:textId="2FF0BED5" w:rsidR="008855FB" w:rsidRPr="00CC159A" w:rsidRDefault="00DB717F" w:rsidP="002073EC">
      <w:pPr>
        <w:pStyle w:val="ListParagraph"/>
        <w:numPr>
          <w:ilvl w:val="2"/>
          <w:numId w:val="173"/>
        </w:numPr>
        <w:tabs>
          <w:tab w:val="clear" w:pos="2160"/>
          <w:tab w:val="num" w:pos="1800"/>
        </w:tabs>
        <w:ind w:left="1800" w:hanging="360"/>
      </w:pPr>
      <w:r w:rsidRPr="00CC159A">
        <w:t>D</w:t>
      </w:r>
      <w:r w:rsidR="0C340535" w:rsidRPr="00CC159A">
        <w:t>evelop and construct the production facility</w:t>
      </w:r>
      <w:r w:rsidR="2D83A8CC" w:rsidRPr="00CC159A">
        <w:t>,</w:t>
      </w:r>
      <w:r w:rsidR="0C340535" w:rsidRPr="00CC159A">
        <w:t xml:space="preserve"> </w:t>
      </w:r>
      <w:r w:rsidR="1795AF23" w:rsidRPr="00CC159A">
        <w:t>develop the</w:t>
      </w:r>
      <w:r w:rsidR="0C340535" w:rsidRPr="00CC159A">
        <w:t xml:space="preserve"> </w:t>
      </w:r>
      <w:r w:rsidR="006C01C4" w:rsidRPr="00CC159A">
        <w:t>operations and maintenance</w:t>
      </w:r>
      <w:r w:rsidR="0C340535" w:rsidRPr="00CC159A">
        <w:t xml:space="preserve"> </w:t>
      </w:r>
      <w:r w:rsidR="0EA1327F" w:rsidRPr="00CC159A">
        <w:t>m</w:t>
      </w:r>
      <w:r w:rsidR="0C340535" w:rsidRPr="00CC159A">
        <w:t xml:space="preserve">anual, </w:t>
      </w:r>
      <w:r w:rsidR="3BF71147" w:rsidRPr="00CC159A">
        <w:t xml:space="preserve">update the </w:t>
      </w:r>
      <w:r w:rsidR="2A3C872E" w:rsidRPr="00CC159A">
        <w:t xml:space="preserve">risk mitigation plan, </w:t>
      </w:r>
      <w:r w:rsidR="0C340535" w:rsidRPr="00CC159A">
        <w:t xml:space="preserve">staff the facility, and acquire and install equipment and technology. </w:t>
      </w:r>
    </w:p>
    <w:p w14:paraId="40C347D3" w14:textId="67647CCF" w:rsidR="00DB717F" w:rsidRPr="00AB609F" w:rsidRDefault="3FD11413" w:rsidP="00DB717F">
      <w:pPr>
        <w:pStyle w:val="ListParagraph"/>
        <w:numPr>
          <w:ilvl w:val="0"/>
          <w:numId w:val="171"/>
        </w:numPr>
        <w:jc w:val="both"/>
      </w:pPr>
      <w:r w:rsidRPr="00AB609F">
        <w:rPr>
          <w:b/>
          <w:bCs/>
        </w:rPr>
        <w:t>Post-Construction Activities</w:t>
      </w:r>
      <w:r w:rsidR="35223F23" w:rsidRPr="00AB609F">
        <w:rPr>
          <w:b/>
          <w:bCs/>
        </w:rPr>
        <w:t xml:space="preserve"> </w:t>
      </w:r>
    </w:p>
    <w:p w14:paraId="7AAB46AF" w14:textId="6B493ADD" w:rsidR="00DB717F" w:rsidRPr="00AB609F" w:rsidRDefault="00DB717F" w:rsidP="00DB717F">
      <w:pPr>
        <w:pStyle w:val="ListParagraph"/>
        <w:jc w:val="both"/>
      </w:pPr>
      <w:r w:rsidRPr="00AB609F">
        <w:t xml:space="preserve">At minimum, the Recipient must: </w:t>
      </w:r>
    </w:p>
    <w:p w14:paraId="38777A40" w14:textId="7EFBD049" w:rsidR="004B2578" w:rsidRPr="00AB609F" w:rsidRDefault="7B8D9B28" w:rsidP="004B2578">
      <w:pPr>
        <w:pStyle w:val="ListParagraph"/>
        <w:numPr>
          <w:ilvl w:val="4"/>
          <w:numId w:val="173"/>
        </w:numPr>
        <w:tabs>
          <w:tab w:val="clear" w:pos="3600"/>
        </w:tabs>
        <w:ind w:left="1800" w:hanging="360"/>
        <w:jc w:val="both"/>
        <w:rPr>
          <w:rStyle w:val="CommentReference"/>
          <w:rFonts w:cs="Arial"/>
          <w:sz w:val="22"/>
          <w:szCs w:val="22"/>
        </w:rPr>
      </w:pPr>
      <w:r>
        <w:lastRenderedPageBreak/>
        <w:t xml:space="preserve">Participate in safety evaluations with </w:t>
      </w:r>
      <w:r w:rsidR="2C69F3BF" w:rsidRPr="5D8648FE">
        <w:rPr>
          <w:rFonts w:eastAsia="Arial"/>
        </w:rPr>
        <w:t xml:space="preserve">third-party hydrogen safety experts such as </w:t>
      </w:r>
      <w:r>
        <w:t>the Hydrogen Safety Panel post-installation</w:t>
      </w:r>
      <w:r w:rsidRPr="5D8648FE">
        <w:rPr>
          <w:rStyle w:val="CommentReference"/>
        </w:rPr>
        <w:t>.</w:t>
      </w:r>
    </w:p>
    <w:p w14:paraId="4004D94A" w14:textId="77777777" w:rsidR="008855FB" w:rsidRPr="003D2056" w:rsidRDefault="008855FB" w:rsidP="001E3FEE">
      <w:pPr>
        <w:jc w:val="both"/>
      </w:pPr>
    </w:p>
    <w:p w14:paraId="3C378C78" w14:textId="73B933E3" w:rsidR="007C61F4" w:rsidRPr="00881D43" w:rsidRDefault="008855FB" w:rsidP="001E3FEE">
      <w:pPr>
        <w:jc w:val="both"/>
      </w:pPr>
      <w:r w:rsidRPr="00881D43">
        <w:t xml:space="preserve">CEC staff will determine whether the documentation submitted by the Recipient is sufficient to show that </w:t>
      </w:r>
      <w:r w:rsidR="00525262" w:rsidRPr="00881D43">
        <w:t xml:space="preserve">each </w:t>
      </w:r>
      <w:r w:rsidR="000A5DBB" w:rsidRPr="00881D43">
        <w:t xml:space="preserve">Key </w:t>
      </w:r>
      <w:r w:rsidR="125433D4" w:rsidRPr="00881D43">
        <w:t>Project Activity</w:t>
      </w:r>
      <w:r w:rsidRPr="00881D43">
        <w:t xml:space="preserve"> has been </w:t>
      </w:r>
      <w:r w:rsidR="009B2822">
        <w:t>completed</w:t>
      </w:r>
      <w:r w:rsidRPr="00881D43">
        <w:t xml:space="preserve">. </w:t>
      </w:r>
    </w:p>
    <w:p w14:paraId="76073C49" w14:textId="56DAC3A2" w:rsidR="008855FB" w:rsidRPr="004C5A48" w:rsidRDefault="008855FB" w:rsidP="001E3FEE">
      <w:pPr>
        <w:jc w:val="both"/>
      </w:pPr>
      <w:r w:rsidRPr="004C5A48">
        <w:rPr>
          <w:b/>
          <w:bCs/>
        </w:rPr>
        <w:t xml:space="preserve">Amendment to </w:t>
      </w:r>
      <w:r w:rsidR="00881D43" w:rsidRPr="004C5A48">
        <w:rPr>
          <w:b/>
          <w:bCs/>
        </w:rPr>
        <w:t>Key Project Activity</w:t>
      </w:r>
      <w:r w:rsidRPr="004C5A48">
        <w:rPr>
          <w:b/>
          <w:bCs/>
        </w:rPr>
        <w:t xml:space="preserve"> Due Dates:</w:t>
      </w:r>
      <w:r w:rsidRPr="004C5A48">
        <w:t xml:space="preserve"> The timelines to complete any </w:t>
      </w:r>
      <w:r w:rsidR="00881D43" w:rsidRPr="004C5A48">
        <w:t>Key Project Activity</w:t>
      </w:r>
      <w:r w:rsidRPr="004C5A48">
        <w:t xml:space="preserve"> can be changed only by a written amendment to this Agreement via the Amendment provision in Exhibit C</w:t>
      </w:r>
      <w:r w:rsidR="00E11C4E" w:rsidRPr="004C5A48">
        <w:t>.</w:t>
      </w:r>
      <w:r w:rsidRPr="004C5A48">
        <w:t xml:space="preserve"> </w:t>
      </w:r>
    </w:p>
    <w:p w14:paraId="39727BC6" w14:textId="451DB9B5" w:rsidR="008855FB" w:rsidRPr="00963B76" w:rsidRDefault="6C498001" w:rsidP="001E3FEE">
      <w:pPr>
        <w:jc w:val="both"/>
      </w:pPr>
      <w:r w:rsidRPr="00D967EF">
        <w:rPr>
          <w:b/>
          <w:bCs/>
        </w:rPr>
        <w:t xml:space="preserve">Progress Determination of </w:t>
      </w:r>
      <w:r w:rsidR="00375954" w:rsidRPr="00D967EF">
        <w:rPr>
          <w:b/>
          <w:bCs/>
        </w:rPr>
        <w:t>Key Project Activities</w:t>
      </w:r>
      <w:r w:rsidRPr="00D967EF">
        <w:rPr>
          <w:b/>
          <w:bCs/>
        </w:rPr>
        <w:t>:</w:t>
      </w:r>
      <w:r w:rsidRPr="00D967EF">
        <w:t xml:space="preserve"> The Agreement’s CAM will hold CPR meetings periodically to ensure the completion of </w:t>
      </w:r>
      <w:r w:rsidR="031E686F" w:rsidRPr="00D967EF">
        <w:t>Pre-Construction, Construction, and Post-Construction activit</w:t>
      </w:r>
      <w:r w:rsidR="009F4B9C" w:rsidRPr="00D967EF">
        <w:t>ies</w:t>
      </w:r>
      <w:r w:rsidRPr="00D967EF">
        <w:t xml:space="preserve">. </w:t>
      </w:r>
      <w:r w:rsidR="65714890" w:rsidRPr="00D967EF">
        <w:t xml:space="preserve">After each meeting, </w:t>
      </w:r>
      <w:r w:rsidR="0AED5A87" w:rsidRPr="00D967EF">
        <w:t>the CAM will issue a Progress Determination, similar to a go/no-go decision, to the Recipient</w:t>
      </w:r>
      <w:r w:rsidR="1CEB9AA4" w:rsidRPr="00D967EF">
        <w:t xml:space="preserve">, where a </w:t>
      </w:r>
      <w:r w:rsidR="53DDE4A7" w:rsidRPr="00D967EF">
        <w:t>negative Progress Determination</w:t>
      </w:r>
      <w:r w:rsidR="4549BC54" w:rsidRPr="00D967EF">
        <w:t>,</w:t>
      </w:r>
      <w:r w:rsidR="53DDE4A7" w:rsidRPr="00D967EF">
        <w:t xml:space="preserve"> or a </w:t>
      </w:r>
      <w:r w:rsidR="1CEB9AA4" w:rsidRPr="00D967EF">
        <w:t>“no-go” decision</w:t>
      </w:r>
      <w:r w:rsidR="4549BC54" w:rsidRPr="00D967EF">
        <w:t>,</w:t>
      </w:r>
      <w:r w:rsidR="1CEB9AA4" w:rsidRPr="00D967EF">
        <w:t xml:space="preserve"> may lead to project termination</w:t>
      </w:r>
      <w:r w:rsidR="672F1F15" w:rsidRPr="00D967EF">
        <w:t xml:space="preserve">. </w:t>
      </w:r>
    </w:p>
    <w:p w14:paraId="6D1838A6" w14:textId="77777777" w:rsidR="00070833" w:rsidRPr="00EB0440" w:rsidRDefault="00070833" w:rsidP="008855FB"/>
    <w:p w14:paraId="545DFFF2" w14:textId="609B578B" w:rsidR="003F6147" w:rsidRPr="00756BAC" w:rsidRDefault="003F6147" w:rsidP="00B6423E">
      <w:pPr>
        <w:pStyle w:val="Heading2"/>
        <w:numPr>
          <w:ilvl w:val="0"/>
          <w:numId w:val="58"/>
        </w:numPr>
      </w:pPr>
      <w:bookmarkStart w:id="213" w:name="_Toc231538512"/>
      <w:r w:rsidRPr="00756BAC">
        <w:t>Notice of Pre-Application Workshop</w:t>
      </w:r>
      <w:bookmarkEnd w:id="212"/>
      <w:bookmarkEnd w:id="213"/>
    </w:p>
    <w:p w14:paraId="3530C71F" w14:textId="3B3FBF50" w:rsidR="003F6147" w:rsidRPr="003F6147" w:rsidRDefault="003F6147" w:rsidP="003F6147">
      <w:pPr>
        <w:jc w:val="both"/>
      </w:pPr>
      <w:r>
        <w:t>CEC staff will hold one Pre-Application Workshop to discuss th</w:t>
      </w:r>
      <w:r w:rsidR="00170AE5">
        <w:t>is</w:t>
      </w:r>
      <w:r>
        <w:t xml:space="preserv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r w:rsidR="00C81AA2">
        <w:t xml:space="preserve"> </w:t>
      </w:r>
      <w:r w:rsidR="00C81AA2" w:rsidRPr="00C81AA2">
        <w:t>Please be aware that the meeting will be recorded.</w:t>
      </w:r>
    </w:p>
    <w:p w14:paraId="54073107" w14:textId="77777777" w:rsidR="00624855" w:rsidRDefault="00624855" w:rsidP="003F6147">
      <w:pPr>
        <w:spacing w:after="0"/>
        <w:rPr>
          <w:b/>
        </w:rPr>
      </w:pPr>
    </w:p>
    <w:p w14:paraId="2B53D2CB" w14:textId="7178A3AB" w:rsidR="003F6147" w:rsidRPr="00F27ADD" w:rsidRDefault="003F6147" w:rsidP="003F6147">
      <w:pPr>
        <w:spacing w:after="0"/>
        <w:rPr>
          <w:b/>
        </w:rPr>
      </w:pPr>
      <w:r w:rsidRPr="00F27ADD">
        <w:rPr>
          <w:b/>
        </w:rPr>
        <w:t xml:space="preserve">Date and time: </w:t>
      </w:r>
      <w:r w:rsidR="009E7965" w:rsidRPr="00F27ADD">
        <w:t xml:space="preserve">June </w:t>
      </w:r>
      <w:r w:rsidR="00AE7904" w:rsidRPr="00F27ADD">
        <w:t>16</w:t>
      </w:r>
      <w:r w:rsidR="00366E77" w:rsidRPr="00F27ADD">
        <w:t>, 202</w:t>
      </w:r>
      <w:r w:rsidR="004760AD" w:rsidRPr="00F27ADD">
        <w:t>6</w:t>
      </w:r>
      <w:r w:rsidR="00366E77" w:rsidRPr="00F27ADD">
        <w:t xml:space="preserve">, at 10:00 AM </w:t>
      </w:r>
    </w:p>
    <w:p w14:paraId="7822D6A5" w14:textId="77777777" w:rsidR="003F6147" w:rsidRPr="00F27ADD" w:rsidRDefault="003F6147" w:rsidP="003F6147">
      <w:pPr>
        <w:spacing w:after="0"/>
        <w:jc w:val="both"/>
        <w:rPr>
          <w:b/>
          <w:u w:val="single"/>
        </w:rPr>
      </w:pPr>
    </w:p>
    <w:p w14:paraId="6B916C61" w14:textId="409312EC" w:rsidR="003F6147" w:rsidRPr="00F27ADD" w:rsidRDefault="00AD7BD9" w:rsidP="003F6147">
      <w:pPr>
        <w:tabs>
          <w:tab w:val="left" w:pos="1080"/>
        </w:tabs>
        <w:jc w:val="both"/>
        <w:rPr>
          <w:b/>
        </w:rPr>
      </w:pPr>
      <w:r w:rsidRPr="00F27ADD">
        <w:rPr>
          <w:b/>
        </w:rPr>
        <w:t xml:space="preserve">Zoom </w:t>
      </w:r>
      <w:r w:rsidR="003F6147" w:rsidRPr="00F27ADD">
        <w:rPr>
          <w:b/>
        </w:rPr>
        <w:t>Instructions:</w:t>
      </w:r>
    </w:p>
    <w:p w14:paraId="44F7A991" w14:textId="2306E9A2" w:rsidR="003F6147" w:rsidRPr="00F27ADD" w:rsidRDefault="003F6147" w:rsidP="005F101E">
      <w:pPr>
        <w:tabs>
          <w:tab w:val="left" w:pos="810"/>
        </w:tabs>
        <w:jc w:val="both"/>
      </w:pPr>
      <w:r w:rsidRPr="00F27ADD">
        <w:t xml:space="preserve">To join the </w:t>
      </w:r>
      <w:r w:rsidR="00680379" w:rsidRPr="00F27ADD">
        <w:t>Zoom</w:t>
      </w:r>
      <w:r w:rsidRPr="00F27ADD">
        <w:t xml:space="preserve"> meeting, go to </w:t>
      </w:r>
      <w:hyperlink r:id="rId29" w:history="1">
        <w:r w:rsidR="00A25A3A" w:rsidRPr="00F27ADD">
          <w:rPr>
            <w:rStyle w:val="Hyperlink"/>
            <w:rFonts w:cs="Arial"/>
            <w:color w:val="auto"/>
          </w:rPr>
          <w:t>https://energy.zoom.us/join</w:t>
        </w:r>
      </w:hyperlink>
      <w:r w:rsidR="004B358C" w:rsidRPr="00F27ADD">
        <w:t xml:space="preserve"> </w:t>
      </w:r>
      <w:r w:rsidRPr="00F27ADD">
        <w:t xml:space="preserve">and enter the </w:t>
      </w:r>
      <w:r w:rsidR="00ED584A" w:rsidRPr="00F27ADD">
        <w:t>M</w:t>
      </w:r>
      <w:r w:rsidRPr="00F27ADD">
        <w:t xml:space="preserve">eeting </w:t>
      </w:r>
      <w:r w:rsidR="0060490D" w:rsidRPr="00F27ADD">
        <w:t xml:space="preserve">ID </w:t>
      </w:r>
      <w:r w:rsidRPr="00F27ADD">
        <w:t>below</w:t>
      </w:r>
      <w:r w:rsidR="007F3203" w:rsidRPr="00F27ADD">
        <w:t xml:space="preserve"> and</w:t>
      </w:r>
      <w:r w:rsidR="00B02478" w:rsidRPr="00F27ADD">
        <w:t xml:space="preserve"> select “join from your browser.”</w:t>
      </w:r>
      <w:r w:rsidR="007F3203" w:rsidRPr="00F27ADD">
        <w:t xml:space="preserve"> </w:t>
      </w:r>
      <w:r w:rsidR="00B02478" w:rsidRPr="00F27ADD">
        <w:t xml:space="preserve">Participants will then </w:t>
      </w:r>
      <w:r w:rsidR="00891FAB" w:rsidRPr="00F27ADD">
        <w:t>e</w:t>
      </w:r>
      <w:r w:rsidR="00084500" w:rsidRPr="00F27ADD">
        <w:t xml:space="preserve">nter the meeting password </w:t>
      </w:r>
      <w:r w:rsidR="00F801F8" w:rsidRPr="00F27ADD">
        <w:t xml:space="preserve">listed below </w:t>
      </w:r>
      <w:r w:rsidR="00084500" w:rsidRPr="00F27ADD">
        <w:t xml:space="preserve">and </w:t>
      </w:r>
      <w:r w:rsidR="00891FAB" w:rsidRPr="00F27ADD">
        <w:t xml:space="preserve">their </w:t>
      </w:r>
      <w:r w:rsidR="00084500" w:rsidRPr="00F27ADD">
        <w:t xml:space="preserve">name. </w:t>
      </w:r>
      <w:r w:rsidR="008E7180" w:rsidRPr="00F27ADD">
        <w:t>P</w:t>
      </w:r>
      <w:r w:rsidR="00DE090D" w:rsidRPr="00F27ADD">
        <w:t>articipants will s</w:t>
      </w:r>
      <w:r w:rsidR="00084500" w:rsidRPr="00F27ADD">
        <w:t>elect the “Join” button.</w:t>
      </w:r>
      <w:r w:rsidRPr="00F27ADD">
        <w:t xml:space="preserve">:  </w:t>
      </w:r>
    </w:p>
    <w:p w14:paraId="6C3101E8" w14:textId="521A4B19" w:rsidR="003F6147" w:rsidRPr="00F27ADD" w:rsidRDefault="003F6147" w:rsidP="003F6147">
      <w:pPr>
        <w:tabs>
          <w:tab w:val="left" w:pos="900"/>
        </w:tabs>
        <w:spacing w:after="0"/>
        <w:ind w:left="720" w:firstLine="360"/>
      </w:pPr>
      <w:r w:rsidRPr="00F27ADD">
        <w:rPr>
          <w:b/>
        </w:rPr>
        <w:t xml:space="preserve">Meeting </w:t>
      </w:r>
      <w:r w:rsidR="0060490D" w:rsidRPr="00F27ADD">
        <w:rPr>
          <w:b/>
        </w:rPr>
        <w:t>ID</w:t>
      </w:r>
      <w:r w:rsidRPr="00F27ADD">
        <w:rPr>
          <w:b/>
        </w:rPr>
        <w:t>:</w:t>
      </w:r>
      <w:r w:rsidRPr="00F27ADD">
        <w:t xml:space="preserve"> </w:t>
      </w:r>
      <w:r w:rsidR="00740635" w:rsidRPr="00F27ADD">
        <w:t>846 1979 6634</w:t>
      </w:r>
    </w:p>
    <w:p w14:paraId="68AF359F" w14:textId="791D0027" w:rsidR="00654F89" w:rsidRPr="00F27ADD" w:rsidRDefault="00205F35" w:rsidP="003F6147">
      <w:pPr>
        <w:tabs>
          <w:tab w:val="left" w:pos="900"/>
        </w:tabs>
        <w:spacing w:after="0"/>
        <w:ind w:left="720" w:firstLine="360"/>
        <w:rPr>
          <w:b/>
          <w:bCs/>
        </w:rPr>
      </w:pPr>
      <w:hyperlink r:id="rId30" w:history="1">
        <w:r w:rsidRPr="00F27ADD">
          <w:rPr>
            <w:rStyle w:val="Hyperlink"/>
            <w:color w:val="auto"/>
            <w:szCs w:val="22"/>
          </w:rPr>
          <w:t>https://energy.zoom.us/j/84619796634?pwd=sVpvANa5KNxYtXW8aUrKY1oIydtP7q.1</w:t>
        </w:r>
      </w:hyperlink>
    </w:p>
    <w:p w14:paraId="2F230024" w14:textId="311997BF" w:rsidR="003F6147" w:rsidRPr="00F27ADD" w:rsidRDefault="003F6147" w:rsidP="003F6147">
      <w:pPr>
        <w:spacing w:after="0"/>
        <w:ind w:left="360" w:firstLine="720"/>
      </w:pPr>
      <w:r w:rsidRPr="00F27ADD">
        <w:rPr>
          <w:b/>
        </w:rPr>
        <w:t>Meeting Password:</w:t>
      </w:r>
      <w:r w:rsidRPr="00F27ADD">
        <w:t xml:space="preserve"> </w:t>
      </w:r>
      <w:r w:rsidR="00366E77" w:rsidRPr="00F27ADD">
        <w:t>h2</w:t>
      </w:r>
      <w:r w:rsidR="00136C12" w:rsidRPr="00F27ADD">
        <w:t xml:space="preserve">onsite </w:t>
      </w:r>
    </w:p>
    <w:p w14:paraId="6CC93D6B" w14:textId="55BFE0B0" w:rsidR="003F6147" w:rsidRPr="003D2056" w:rsidRDefault="003F6147" w:rsidP="003F6147">
      <w:pPr>
        <w:ind w:left="360" w:firstLine="720"/>
      </w:pPr>
      <w:r w:rsidRPr="00F27ADD">
        <w:rPr>
          <w:b/>
        </w:rPr>
        <w:t>Topic:</w:t>
      </w:r>
      <w:r w:rsidR="00136C12" w:rsidRPr="00F27ADD">
        <w:t xml:space="preserve"> </w:t>
      </w:r>
      <w:r w:rsidR="00544AE9" w:rsidRPr="00F27ADD">
        <w:t>GFO-25-308</w:t>
      </w:r>
      <w:r w:rsidR="00875FD3" w:rsidRPr="00F27ADD">
        <w:t xml:space="preserve"> Pre-Application Workshop</w:t>
      </w:r>
    </w:p>
    <w:p w14:paraId="1BD019D4" w14:textId="77777777" w:rsidR="003F6147" w:rsidRPr="003F6147" w:rsidRDefault="003F6147" w:rsidP="005F101E">
      <w:pPr>
        <w:tabs>
          <w:tab w:val="left" w:pos="810"/>
        </w:tabs>
        <w:spacing w:after="0"/>
        <w:jc w:val="both"/>
        <w:rPr>
          <w:b/>
          <w:u w:val="single"/>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74337A73" w:rsidR="001C398B" w:rsidRPr="005F101E" w:rsidRDefault="003F6147" w:rsidP="001C398B">
      <w:pPr>
        <w:pStyle w:val="paragraph"/>
        <w:spacing w:before="0" w:beforeAutospacing="0" w:after="0" w:afterAutospacing="0"/>
        <w:jc w:val="both"/>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 xml:space="preserve">International callers may select a number from the Zoom International Dial-in Number List at: </w:t>
      </w:r>
      <w:hyperlink r:id="rId31" w:history="1">
        <w:r w:rsidR="00F74D61" w:rsidRPr="003E0991">
          <w:rPr>
            <w:rStyle w:val="Hyperlink"/>
            <w:rFonts w:ascii="Arial" w:hAnsi="Arial" w:cs="Arial"/>
            <w:sz w:val="22"/>
            <w:szCs w:val="22"/>
          </w:rPr>
          <w:t>https://energy.zoom.us/u/adjzKUXvoy</w:t>
        </w:r>
      </w:hyperlink>
      <w:r w:rsidR="001C398B" w:rsidRPr="005F101E">
        <w:rPr>
          <w:rStyle w:val="normaltextrun"/>
          <w:rFonts w:ascii="Arial" w:hAnsi="Arial" w:cs="Arial"/>
          <w:sz w:val="22"/>
          <w:szCs w:val="22"/>
        </w:rPr>
        <w:t>.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5529947D"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 xml:space="preserve">Download the application from the Zoom Download Center, </w:t>
      </w:r>
      <w:hyperlink r:id="rId32" w:history="1">
        <w:r w:rsidR="00F74D61" w:rsidRPr="003E0991">
          <w:rPr>
            <w:rStyle w:val="Hyperlink"/>
            <w:rFonts w:ascii="Arial" w:hAnsi="Arial" w:cs="Arial"/>
            <w:sz w:val="22"/>
            <w:szCs w:val="22"/>
          </w:rPr>
          <w:t>https://energy.zoom.us/download</w:t>
        </w:r>
      </w:hyperlink>
      <w:r w:rsidRPr="005F101E">
        <w:rPr>
          <w:rStyle w:val="normaltextrun"/>
          <w:rFonts w:ascii="Arial" w:hAnsi="Arial" w:cs="Arial"/>
          <w:sz w:val="22"/>
          <w:szCs w:val="22"/>
        </w:rPr>
        <w:t>.</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111A0C9B" w:rsidR="003F6147" w:rsidRPr="003F6147" w:rsidRDefault="003F6147" w:rsidP="003F6147">
      <w:pPr>
        <w:tabs>
          <w:tab w:val="left" w:pos="1080"/>
        </w:tabs>
        <w:jc w:val="both"/>
        <w:rPr>
          <w:b/>
        </w:rPr>
      </w:pPr>
      <w:r w:rsidRPr="003F6147">
        <w:rPr>
          <w:b/>
        </w:rPr>
        <w:lastRenderedPageBreak/>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B6423E">
      <w:pPr>
        <w:numPr>
          <w:ilvl w:val="0"/>
          <w:numId w:val="53"/>
        </w:numPr>
        <w:tabs>
          <w:tab w:val="left" w:pos="810"/>
        </w:tabs>
        <w:spacing w:after="0"/>
        <w:ind w:left="450" w:hanging="90"/>
        <w:jc w:val="both"/>
        <w:rPr>
          <w:b/>
          <w:u w:val="single"/>
        </w:rPr>
      </w:pPr>
      <w:r w:rsidRPr="003F6147">
        <w:t xml:space="preserve">For assistance with problems or questions about joining or attending the meeting, </w:t>
      </w:r>
    </w:p>
    <w:p w14:paraId="4635AE9E" w14:textId="295C124F" w:rsidR="003F6147" w:rsidRPr="003F6147" w:rsidRDefault="003F6147" w:rsidP="003F6147">
      <w:pPr>
        <w:tabs>
          <w:tab w:val="left" w:pos="810"/>
        </w:tabs>
        <w:spacing w:after="0"/>
        <w:ind w:left="810"/>
        <w:jc w:val="both"/>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B6423E">
      <w:pPr>
        <w:numPr>
          <w:ilvl w:val="0"/>
          <w:numId w:val="53"/>
        </w:numPr>
        <w:tabs>
          <w:tab w:val="left" w:pos="810"/>
        </w:tabs>
        <w:spacing w:after="0"/>
        <w:ind w:left="450" w:hanging="90"/>
        <w:jc w:val="both"/>
        <w:rPr>
          <w:b/>
          <w:u w:val="single"/>
        </w:rPr>
      </w:pPr>
      <w:r w:rsidRPr="003F6147">
        <w:t>System Requirements: To determine whether your computer is compatible, visit:</w:t>
      </w:r>
    </w:p>
    <w:p w14:paraId="79EBFD34" w14:textId="6E03E36E" w:rsidR="003F6147" w:rsidRPr="00F74D61" w:rsidRDefault="003F6147" w:rsidP="00F74D61">
      <w:pPr>
        <w:tabs>
          <w:tab w:val="left" w:pos="810"/>
        </w:tabs>
        <w:spacing w:after="0"/>
        <w:ind w:left="720"/>
        <w:jc w:val="both"/>
      </w:pPr>
      <w:r w:rsidRPr="003F6147">
        <w:tab/>
      </w:r>
      <w:hyperlink r:id="rId33" w:history="1">
        <w:r w:rsidR="00F74D61" w:rsidRPr="003E0991">
          <w:rPr>
            <w:rStyle w:val="Hyperlink"/>
            <w:rFonts w:cs="Arial"/>
          </w:rPr>
          <w:t>https://support.zoom.us/hc/en-us/articles/201362023-System-requirements-for-Windows-macOS-and-Linux</w:t>
        </w:r>
      </w:hyperlink>
      <w:r w:rsidRPr="005B073B">
        <w:t>.</w:t>
      </w:r>
    </w:p>
    <w:p w14:paraId="2487F463" w14:textId="4D712354" w:rsidR="003F6147" w:rsidRPr="00B703F3" w:rsidRDefault="003F6147" w:rsidP="00B6423E">
      <w:pPr>
        <w:numPr>
          <w:ilvl w:val="0"/>
          <w:numId w:val="53"/>
        </w:numPr>
        <w:tabs>
          <w:tab w:val="left" w:pos="810"/>
        </w:tabs>
        <w:spacing w:after="0"/>
        <w:ind w:left="810" w:hanging="450"/>
        <w:jc w:val="both"/>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B703F3">
      <w:pPr>
        <w:tabs>
          <w:tab w:val="left" w:pos="810"/>
        </w:tabs>
        <w:spacing w:after="0"/>
        <w:ind w:left="810"/>
        <w:jc w:val="both"/>
        <w:rPr>
          <w:b/>
          <w:u w:val="single"/>
        </w:rPr>
      </w:pPr>
    </w:p>
    <w:p w14:paraId="24B5F575" w14:textId="77777777" w:rsidR="003F6147" w:rsidRPr="00756BAC" w:rsidRDefault="003F6147" w:rsidP="00B6423E">
      <w:pPr>
        <w:pStyle w:val="Heading2"/>
        <w:numPr>
          <w:ilvl w:val="0"/>
          <w:numId w:val="58"/>
        </w:numPr>
      </w:pPr>
      <w:bookmarkStart w:id="214" w:name="_Toc458602327"/>
      <w:bookmarkStart w:id="215" w:name="_Toc231538513"/>
      <w:bookmarkStart w:id="216" w:name="_Toc336443625"/>
      <w:bookmarkStart w:id="217" w:name="_Toc366671181"/>
      <w:bookmarkStart w:id="218" w:name="_Toc219275088"/>
      <w:r w:rsidRPr="00756BAC">
        <w:t>Questions</w:t>
      </w:r>
      <w:bookmarkEnd w:id="214"/>
      <w:bookmarkEnd w:id="215"/>
    </w:p>
    <w:p w14:paraId="34AF45D4" w14:textId="7355546B" w:rsidR="00645D91" w:rsidRDefault="00645D91" w:rsidP="00645D91">
      <w:pPr>
        <w:jc w:val="both"/>
      </w:pPr>
      <w:r w:rsidRPr="003F6147">
        <w:t xml:space="preserve">During the solicitation process, </w:t>
      </w:r>
      <w:r>
        <w:t xml:space="preserve">for questions only related to submission of application in the new ECAMS system, please contact </w:t>
      </w:r>
      <w:hyperlink r:id="rId34" w:history="1">
        <w:r w:rsidRPr="00451B24">
          <w:rPr>
            <w:rStyle w:val="Hyperlink"/>
            <w:rFonts w:cs="Arial"/>
          </w:rPr>
          <w:t>ECAMS.SalesforceSupport@energy.ca.gov</w:t>
        </w:r>
      </w:hyperlink>
      <w:r>
        <w:t>.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3F6147" w:rsidRDefault="00645D91" w:rsidP="00645D91">
      <w:pPr>
        <w:jc w:val="both"/>
      </w:pPr>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83ABD7F" w14:textId="0C25F209" w:rsidR="003F6147" w:rsidRPr="00553C13" w:rsidRDefault="00553C13" w:rsidP="003F6147">
      <w:pPr>
        <w:contextualSpacing/>
        <w:jc w:val="center"/>
      </w:pPr>
      <w:r w:rsidRPr="00553C13">
        <w:t>Brad Worster</w:t>
      </w:r>
      <w:r w:rsidR="003F6147" w:rsidRPr="00553C13">
        <w:t>, Commission Agreement Officer</w:t>
      </w:r>
    </w:p>
    <w:p w14:paraId="3084A234" w14:textId="77777777" w:rsidR="003F6147" w:rsidRPr="00553C13" w:rsidRDefault="003F6147" w:rsidP="003F6147">
      <w:pPr>
        <w:contextualSpacing/>
        <w:jc w:val="center"/>
      </w:pPr>
      <w:r w:rsidRPr="00553C13">
        <w:t>California Energy Commission</w:t>
      </w:r>
    </w:p>
    <w:p w14:paraId="6B4F8266" w14:textId="320AC8DF" w:rsidR="003F6147" w:rsidRPr="00553C13" w:rsidRDefault="00B06231" w:rsidP="003F6147">
      <w:pPr>
        <w:contextualSpacing/>
        <w:jc w:val="center"/>
      </w:pPr>
      <w:r w:rsidRPr="00553C13">
        <w:t>715 P</w:t>
      </w:r>
      <w:r w:rsidR="003F6147" w:rsidRPr="00553C13">
        <w:t>, MS-1</w:t>
      </w:r>
    </w:p>
    <w:p w14:paraId="644A7744" w14:textId="00474175" w:rsidR="003F6147" w:rsidRPr="00553C13" w:rsidRDefault="003F6147" w:rsidP="003F6147">
      <w:pPr>
        <w:contextualSpacing/>
        <w:jc w:val="center"/>
      </w:pPr>
      <w:r w:rsidRPr="00553C13">
        <w:t>Sacramento, California</w:t>
      </w:r>
      <w:r w:rsidR="00624855" w:rsidRPr="00553C13">
        <w:t>,</w:t>
      </w:r>
      <w:r w:rsidRPr="00553C13">
        <w:t xml:space="preserve"> 95814</w:t>
      </w:r>
    </w:p>
    <w:p w14:paraId="2827A557" w14:textId="60695E92" w:rsidR="003F6147" w:rsidRPr="003F6147" w:rsidRDefault="003F6147" w:rsidP="003F6147">
      <w:pPr>
        <w:spacing w:after="0"/>
        <w:contextualSpacing/>
        <w:jc w:val="center"/>
      </w:pPr>
      <w:r w:rsidRPr="00553C13">
        <w:t xml:space="preserve">E-mail: </w:t>
      </w:r>
      <w:r w:rsidR="00553C13" w:rsidRPr="00553C13">
        <w:t>brad.worster</w:t>
      </w:r>
      <w:r w:rsidRPr="00553C13">
        <w:t>@energy.ca.gov</w:t>
      </w:r>
    </w:p>
    <w:p w14:paraId="13FEBABF" w14:textId="77777777" w:rsidR="003F6147" w:rsidRPr="003F6147" w:rsidRDefault="003F6147" w:rsidP="003F6147">
      <w:pPr>
        <w:spacing w:after="0"/>
        <w:jc w:val="both"/>
      </w:pPr>
    </w:p>
    <w:p w14:paraId="2E4EF772" w14:textId="2B07E57B" w:rsidR="003F6147" w:rsidRPr="003F6147" w:rsidRDefault="183ED429" w:rsidP="003F6147">
      <w:pPr>
        <w:jc w:val="both"/>
      </w:pPr>
      <w:r>
        <w:t xml:space="preserve">Applicants may ask questions at the Pre-Application Workshop and may submit written questions via </w:t>
      </w:r>
      <w:r w:rsidR="751692C9">
        <w:t>e</w:t>
      </w:r>
      <w:r>
        <w:t xml:space="preserve">mail. However, all </w:t>
      </w:r>
      <w:r w:rsidRPr="620F64EC">
        <w:rPr>
          <w:b/>
          <w:bCs/>
        </w:rPr>
        <w:t>technical</w:t>
      </w:r>
      <w:r>
        <w:t xml:space="preserve"> questions must be received by the deadline listed in the “Key Activities Schedule” above. Questions received after the deadline may be answered at the CEC's discretion. </w:t>
      </w:r>
      <w:r w:rsidRPr="620F64EC">
        <w:rPr>
          <w:b/>
          <w:bCs/>
        </w:rPr>
        <w:t>Non-technical</w:t>
      </w:r>
      <w:r>
        <w:t xml:space="preserve"> questions (e.g., </w:t>
      </w:r>
      <w:r w:rsidR="7DFF2569">
        <w:t xml:space="preserve">administrative </w:t>
      </w:r>
      <w:r>
        <w:t xml:space="preserve">questions concerning application format requirements or attachment instructions) may be submitted to the CAO at any time prior </w:t>
      </w:r>
      <w:r w:rsidR="5008F5E5">
        <w:t xml:space="preserve">to 5:00 p.m. of </w:t>
      </w:r>
      <w:r>
        <w:t>the application deadline</w:t>
      </w:r>
      <w:r w:rsidR="4C543560">
        <w:t xml:space="preserve"> date</w:t>
      </w:r>
      <w:r>
        <w:t xml:space="preserve">. </w:t>
      </w:r>
      <w:r w:rsidR="50F33051">
        <w:t>Similarly, questions related to submission of applications in the ECAMS system may be submitted to ECAMS.SalesforceSupport@energy.ca.gov at any time prior to 5:00 p.m</w:t>
      </w:r>
      <w:r w:rsidR="09D424DB">
        <w:t>.</w:t>
      </w:r>
      <w:r w:rsidR="50F33051">
        <w:t xml:space="preserve"> of the application deadline date.</w:t>
      </w:r>
    </w:p>
    <w:p w14:paraId="74413624" w14:textId="2236BCEF" w:rsidR="001E6109" w:rsidRPr="003F6147" w:rsidRDefault="003F6147" w:rsidP="003F6147">
      <w:pPr>
        <w:spacing w:before="240"/>
        <w:jc w:val="both"/>
      </w:pPr>
      <w:r w:rsidRPr="003F6147">
        <w:t>The questions and answers will also be posted on the C</w:t>
      </w:r>
      <w:r w:rsidR="00A00198">
        <w:t>EC</w:t>
      </w:r>
      <w:r w:rsidRPr="003F6147">
        <w:t xml:space="preserve">’s website at: </w:t>
      </w:r>
      <w:hyperlink r:id="rId35" w:history="1">
        <w:r w:rsidR="001E6109" w:rsidRPr="003E0991">
          <w:rPr>
            <w:rStyle w:val="Hyperlink"/>
            <w:rFonts w:cs="Arial"/>
          </w:rPr>
          <w:t>https://www.energy.ca.gov/funding-opportunities/solicitations</w:t>
        </w:r>
      </w:hyperlink>
      <w:r w:rsidR="001E6109">
        <w:t>.</w:t>
      </w:r>
    </w:p>
    <w:p w14:paraId="56D6FC47" w14:textId="38A86BF3" w:rsidR="003F6147" w:rsidRPr="003F6147" w:rsidRDefault="003F6147" w:rsidP="003F6147">
      <w:pPr>
        <w:jc w:val="both"/>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the applicant may notify the C</w:t>
      </w:r>
      <w:r w:rsidR="00A25A7F">
        <w:rPr>
          <w:szCs w:val="22"/>
        </w:rPr>
        <w:t>AO</w:t>
      </w:r>
      <w:r w:rsidRPr="003F6147">
        <w:rPr>
          <w:szCs w:val="22"/>
        </w:rPr>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FA68037" w:rsidR="003F6147" w:rsidRDefault="003F6147" w:rsidP="003F6147">
      <w:pPr>
        <w:spacing w:before="240"/>
        <w:jc w:val="both"/>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 xml:space="preserve">concerning this solicitation is not binding on the State and will in no way alter a specification, term, or </w:t>
      </w:r>
      <w:r w:rsidRPr="003F6147">
        <w:rPr>
          <w:b/>
        </w:rPr>
        <w:lastRenderedPageBreak/>
        <w:t>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B6423E">
      <w:pPr>
        <w:pStyle w:val="Heading2"/>
        <w:numPr>
          <w:ilvl w:val="0"/>
          <w:numId w:val="58"/>
        </w:numPr>
        <w:rPr>
          <w:b w:val="0"/>
          <w:smallCaps w:val="0"/>
        </w:rPr>
      </w:pPr>
      <w:bookmarkStart w:id="219" w:name="_Toc522777845"/>
      <w:bookmarkStart w:id="220" w:name="_Toc26361578"/>
      <w:bookmarkStart w:id="221" w:name="_Toc231538514"/>
      <w:r w:rsidRPr="002D46F7">
        <w:t>Applicants’ Admonishment</w:t>
      </w:r>
      <w:bookmarkEnd w:id="219"/>
      <w:bookmarkEnd w:id="220"/>
      <w:bookmarkEnd w:id="221"/>
    </w:p>
    <w:p w14:paraId="0A661823" w14:textId="3B93E356" w:rsidR="00BA3BBD" w:rsidRPr="00505E89" w:rsidRDefault="3BD63A31" w:rsidP="00BA3BBD">
      <w:pPr>
        <w:jc w:val="both"/>
      </w:pPr>
      <w:r>
        <w:t xml:space="preserve">This solicitation contains application requirements and instructions. Applicants are responsible for </w:t>
      </w:r>
      <w:r w:rsidRPr="620F64EC">
        <w:rPr>
          <w:b/>
          <w:bCs/>
        </w:rPr>
        <w:t>carefully reading</w:t>
      </w:r>
      <w:r>
        <w:t xml:space="preserve"> the </w:t>
      </w:r>
      <w:r w:rsidR="06E7E5D5">
        <w:t xml:space="preserve">entire </w:t>
      </w:r>
      <w:r>
        <w:t xml:space="preserve">solicitation, asking appropriate questions in a timely manner, ensuring that all solicitation requirements are met, submitting all required responses in a complete manner by the required date and time, and </w:t>
      </w:r>
      <w:r w:rsidRPr="620F64EC">
        <w:rPr>
          <w:b/>
          <w:bCs/>
        </w:rPr>
        <w:t>carefully rereading</w:t>
      </w:r>
      <w:r>
        <w:t xml:space="preserve"> the solicitation before </w:t>
      </w:r>
      <w:proofErr w:type="gramStart"/>
      <w:r>
        <w:t>submitting an application</w:t>
      </w:r>
      <w:proofErr w:type="gramEnd"/>
      <w:r>
        <w:t xml:space="preserve">.  In particular, please carefully read the </w:t>
      </w:r>
      <w:r w:rsidRPr="620F64EC">
        <w:rPr>
          <w:b/>
          <w:bCs/>
        </w:rPr>
        <w:t>Screening</w:t>
      </w:r>
      <w:r w:rsidR="7CF6EA70" w:rsidRPr="620F64EC">
        <w:rPr>
          <w:b/>
          <w:bCs/>
        </w:rPr>
        <w:t xml:space="preserve"> and </w:t>
      </w:r>
      <w:r w:rsidRPr="620F64EC">
        <w:rPr>
          <w:b/>
          <w:bCs/>
        </w:rPr>
        <w:t>Scoring Criteria and</w:t>
      </w:r>
      <w:r>
        <w:t xml:space="preserve"> </w:t>
      </w:r>
      <w:r w:rsidRPr="620F64EC">
        <w:rPr>
          <w:b/>
          <w:bCs/>
        </w:rPr>
        <w:t xml:space="preserve">Grounds </w:t>
      </w:r>
      <w:r w:rsidR="7CF6EA70" w:rsidRPr="620F64EC">
        <w:rPr>
          <w:b/>
          <w:bCs/>
        </w:rPr>
        <w:t>to</w:t>
      </w:r>
      <w:r w:rsidRPr="620F64EC">
        <w:rPr>
          <w:b/>
          <w:bCs/>
        </w:rPr>
        <w:t xml:space="preserve"> Reject</w:t>
      </w:r>
      <w:r w:rsidR="55A13F86" w:rsidRPr="620F64EC">
        <w:rPr>
          <w:b/>
          <w:bCs/>
        </w:rPr>
        <w:t xml:space="preserve"> an Application or Cancel an Award</w:t>
      </w:r>
      <w:r w:rsidRPr="620F64EC">
        <w:rPr>
          <w:b/>
          <w:bCs/>
        </w:rPr>
        <w:t xml:space="preserve"> </w:t>
      </w:r>
      <w:r>
        <w:t>in Part IV, and the relevant</w:t>
      </w:r>
      <w:r w:rsidR="06212A3F">
        <w:t xml:space="preserve"> </w:t>
      </w:r>
      <w:r w:rsidR="06212A3F" w:rsidRPr="007C34B5">
        <w:t xml:space="preserve">Clean Hydrogen Program </w:t>
      </w:r>
      <w:r w:rsidRPr="007C34B5">
        <w:t xml:space="preserve">Grant </w:t>
      </w:r>
      <w:r>
        <w:t xml:space="preserve">terms and conditions located at: </w:t>
      </w:r>
      <w:hyperlink r:id="rId36">
        <w:r w:rsidR="1155C271" w:rsidRPr="620F64EC">
          <w:rPr>
            <w:rStyle w:val="Hyperlink"/>
            <w:rFonts w:cs="Arial"/>
          </w:rPr>
          <w:t>https://www.energy.ca.gov/funding-opportunities/funding-resources</w:t>
        </w:r>
      </w:hyperlink>
      <w:r>
        <w:t xml:space="preserve">.  </w:t>
      </w:r>
    </w:p>
    <w:p w14:paraId="09B8AB8B" w14:textId="0940E70E" w:rsidR="00BA3BBD" w:rsidRPr="00505E89" w:rsidRDefault="00BA3BBD" w:rsidP="00BA3BBD">
      <w:pPr>
        <w:jc w:val="both"/>
      </w:pPr>
      <w:bookmarkStart w:id="222" w:name="_Toc433981277"/>
      <w:bookmarkStart w:id="223" w:name="_Toc395180625"/>
      <w:bookmarkStart w:id="224" w:name="_Toc382571127"/>
      <w:bookmarkStart w:id="225"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E65B10" w:rsidRPr="005B28C1">
        <w:rPr>
          <w:b/>
          <w:bCs/>
        </w:rPr>
        <w:t>Marking any portion of your application as confidential may result in disqualification</w:t>
      </w:r>
      <w:r w:rsidR="00E65B10" w:rsidRPr="00E65B10">
        <w:t>.</w:t>
      </w:r>
      <w:bookmarkEnd w:id="222"/>
      <w:bookmarkEnd w:id="223"/>
      <w:bookmarkEnd w:id="224"/>
      <w:bookmarkEnd w:id="225"/>
      <w:r w:rsidR="00F071E3">
        <w:t xml:space="preserve"> </w:t>
      </w:r>
      <w:r w:rsidR="00F071E3" w:rsidRPr="00291F1A">
        <w:rPr>
          <w:b/>
          <w:bCs/>
        </w:rPr>
        <w:t>No portion of your application will be considered confidential.</w:t>
      </w:r>
    </w:p>
    <w:p w14:paraId="0C99A926" w14:textId="77777777" w:rsidR="00B703F3" w:rsidRPr="00BA3BBD" w:rsidRDefault="00B703F3" w:rsidP="00BA3BBD">
      <w:pPr>
        <w:jc w:val="both"/>
        <w:rPr>
          <w:b/>
        </w:rPr>
      </w:pPr>
    </w:p>
    <w:p w14:paraId="7DFACC60" w14:textId="61C23376" w:rsidR="00BA3BBD" w:rsidRPr="009F6FFB" w:rsidRDefault="009F6FFB" w:rsidP="00B6423E">
      <w:pPr>
        <w:pStyle w:val="Heading2"/>
        <w:numPr>
          <w:ilvl w:val="0"/>
          <w:numId w:val="58"/>
        </w:numPr>
      </w:pPr>
      <w:bookmarkStart w:id="226" w:name="_Toc522777846"/>
      <w:bookmarkStart w:id="227" w:name="_Toc26361579"/>
      <w:bookmarkStart w:id="228" w:name="_Toc231538515"/>
      <w:bookmarkStart w:id="229" w:name="AddReq"/>
      <w:r>
        <w:t>A</w:t>
      </w:r>
      <w:r w:rsidR="00BA3BBD" w:rsidRPr="009F6FFB">
        <w:t xml:space="preserve">dditional </w:t>
      </w:r>
      <w:r>
        <w:t>R</w:t>
      </w:r>
      <w:r w:rsidR="00BA3BBD" w:rsidRPr="009F6FFB">
        <w:t>equirements</w:t>
      </w:r>
      <w:bookmarkEnd w:id="226"/>
      <w:bookmarkEnd w:id="227"/>
      <w:r w:rsidR="00FB121E">
        <w:t xml:space="preserve"> </w:t>
      </w:r>
      <w:r w:rsidR="005749F1">
        <w:t>R</w:t>
      </w:r>
      <w:r w:rsidR="00FB121E">
        <w:t xml:space="preserve">egarding </w:t>
      </w:r>
      <w:r w:rsidR="005749F1">
        <w:t>E</w:t>
      </w:r>
      <w:r w:rsidR="00FB121E">
        <w:t xml:space="preserve">nvironmental </w:t>
      </w:r>
      <w:r w:rsidR="005749F1">
        <w:t>R</w:t>
      </w:r>
      <w:r w:rsidR="00FB121E">
        <w:t>eview</w:t>
      </w:r>
      <w:bookmarkEnd w:id="228"/>
    </w:p>
    <w:bookmarkEnd w:id="229"/>
    <w:p w14:paraId="034245E6" w14:textId="454696AB" w:rsidR="0040478A" w:rsidRDefault="3BD63A31" w:rsidP="00B6423E">
      <w:pPr>
        <w:numPr>
          <w:ilvl w:val="0"/>
          <w:numId w:val="64"/>
        </w:numPr>
        <w:spacing w:after="160"/>
        <w:ind w:right="720"/>
        <w:jc w:val="both"/>
      </w:pPr>
      <w:r>
        <w:t xml:space="preserve">Time is of the essence. </w:t>
      </w:r>
      <w:r w:rsidR="03DA4168">
        <w:t>CEC f</w:t>
      </w:r>
      <w:r>
        <w:t xml:space="preserve">unds available under this solicitation have </w:t>
      </w:r>
      <w:r w:rsidR="096769A0">
        <w:t xml:space="preserve">encumbrance </w:t>
      </w:r>
      <w:r>
        <w:t xml:space="preserve">deadlines as </w:t>
      </w:r>
      <w:r w:rsidR="00A772ED">
        <w:t xml:space="preserve">early </w:t>
      </w:r>
      <w:r w:rsidR="00A772ED" w:rsidRPr="00DE29A6">
        <w:t>as</w:t>
      </w:r>
      <w:r w:rsidR="28BE28D7" w:rsidRPr="00DE29A6">
        <w:t xml:space="preserve"> </w:t>
      </w:r>
      <w:r w:rsidR="06849CBC" w:rsidRPr="00DE29A6">
        <w:t xml:space="preserve">June 30, </w:t>
      </w:r>
      <w:r w:rsidR="06849CBC">
        <w:t>20</w:t>
      </w:r>
      <w:r w:rsidR="3691BC1C">
        <w:t>27</w:t>
      </w:r>
      <w:r w:rsidR="06849CBC">
        <w:t>.</w:t>
      </w:r>
      <w:r w:rsidRPr="00DE29A6">
        <w:t xml:space="preserve">  </w:t>
      </w:r>
      <w:r>
        <w:t>This means that the CEC must approve proposed awards at a business meeting (usually held monthly) prior to</w:t>
      </w:r>
      <w:r w:rsidRPr="00DE29A6">
        <w:t xml:space="preserve"> </w:t>
      </w:r>
      <w:r w:rsidR="06849CBC" w:rsidRPr="00DE29A6">
        <w:t xml:space="preserve">June 30, </w:t>
      </w:r>
      <w:r w:rsidR="4CB9C446" w:rsidRPr="00DE29A6">
        <w:t>20</w:t>
      </w:r>
      <w:r w:rsidR="00A24853">
        <w:t>27</w:t>
      </w:r>
      <w:r w:rsidR="4CB9C446" w:rsidRPr="00DE29A6">
        <w:t>,</w:t>
      </w:r>
      <w:r w:rsidRPr="00DE29A6">
        <w:t xml:space="preserve"> to avoid expiration of the funds. </w:t>
      </w:r>
    </w:p>
    <w:p w14:paraId="197F7A36" w14:textId="15415BDE" w:rsidR="00BA3BBD" w:rsidRPr="00BA3BBD" w:rsidRDefault="00EC2A2D" w:rsidP="00B6423E">
      <w:pPr>
        <w:numPr>
          <w:ilvl w:val="0"/>
          <w:numId w:val="64"/>
        </w:numPr>
        <w:spacing w:after="160"/>
        <w:ind w:right="720"/>
        <w:jc w:val="both"/>
      </w:pPr>
      <w:r w:rsidRPr="71B3B74A">
        <w:rPr>
          <w:u w:val="single"/>
        </w:rPr>
        <w:t>Environmental Review</w:t>
      </w:r>
      <w:r>
        <w:t xml:space="preserve">.  </w:t>
      </w:r>
      <w:r w:rsidR="00BA3BBD">
        <w:t>Prior to approval and encumbrance, the CEC must comply with the California Environmental Quality Act (CEQA)</w:t>
      </w:r>
      <w:r w:rsidR="00A104D8">
        <w:t xml:space="preserve"> and other requirements</w:t>
      </w:r>
      <w:r w:rsidR="00BA3BBD">
        <w:t xml:space="preserve">. To comply with CEQA, the </w:t>
      </w:r>
      <w:r w:rsidR="00A104D8">
        <w:t xml:space="preserve">CEC </w:t>
      </w:r>
      <w:r w:rsidR="00BA3BBD">
        <w:t>must have CEQA-related information from applicants and sometimes other entities, such as local governments, in a timely manner</w:t>
      </w:r>
      <w:r w:rsidR="00BA3BBD" w:rsidRPr="00DE29A6">
        <w:t xml:space="preserve">. </w:t>
      </w:r>
      <w:r w:rsidRPr="00DE29A6" w:rsidDel="3DE8DD24">
        <w:t xml:space="preserve">For this reason, the CEC encourages the completion of permitting prior to the application. </w:t>
      </w:r>
      <w:r w:rsidR="00700892" w:rsidRPr="00DE29A6">
        <w:t>A</w:t>
      </w:r>
      <w:r w:rsidRPr="00DE29A6" w:rsidDel="3DE8DD24">
        <w:t xml:space="preserve">pplicants </w:t>
      </w:r>
      <w:r w:rsidR="00700892" w:rsidRPr="00DE29A6">
        <w:t>should</w:t>
      </w:r>
      <w:r w:rsidRPr="00DE29A6" w:rsidDel="3DE8DD24">
        <w:t xml:space="preserve"> include documentation </w:t>
      </w:r>
      <w:r w:rsidR="00700892" w:rsidRPr="00DE29A6">
        <w:t xml:space="preserve">of the local permitting jurisdiction’s </w:t>
      </w:r>
      <w:r w:rsidR="00644C5B" w:rsidRPr="00DE29A6">
        <w:t>CEQA determination in</w:t>
      </w:r>
      <w:r w:rsidRPr="00DE29A6" w:rsidDel="3DE8DD24">
        <w:t xml:space="preserve"> the CEQA Compliance Form (Attachment 8). </w:t>
      </w:r>
      <w:r w:rsidR="00BA3BBD" w:rsidRPr="00DE29A6">
        <w:t xml:space="preserve">Unfortunately, even with this information, the </w:t>
      </w:r>
      <w:r w:rsidR="00A104D8" w:rsidRPr="00DE29A6">
        <w:t xml:space="preserve">CEC </w:t>
      </w:r>
      <w:r w:rsidR="00BA3BBD" w:rsidRPr="00DE29A6">
        <w:t xml:space="preserve">may not be able to complete its </w:t>
      </w:r>
      <w:r w:rsidR="00BA3BBD">
        <w:t xml:space="preserve">CEQA review prior to the encumbrance deadline for every project.  For example, if a project requires an </w:t>
      </w:r>
      <w:r w:rsidR="00BA3BBD" w:rsidRPr="00DE29A6">
        <w:t xml:space="preserve">Environmental Impact Report, the process to complete it can take many months. </w:t>
      </w:r>
      <w:r w:rsidR="005F46CA" w:rsidRPr="00DE29A6">
        <w:t xml:space="preserve">If another agency has already made a CEQA determination as the lead agency, that may expedite the CEC’s </w:t>
      </w:r>
      <w:r w:rsidR="009D30F1" w:rsidRPr="00DE29A6">
        <w:t>review.</w:t>
      </w:r>
      <w:r w:rsidR="005F46CA" w:rsidRPr="00DE29A6">
        <w:t xml:space="preserve"> </w:t>
      </w:r>
      <w:r w:rsidR="2A13889A" w:rsidRPr="00DE29A6">
        <w:t>I</w:t>
      </w:r>
      <w:r w:rsidR="00BA3BBD" w:rsidRPr="00DE29A6">
        <w:t xml:space="preserve">t is critical that applicants organize </w:t>
      </w:r>
      <w:r w:rsidR="00066290" w:rsidRPr="00DE29A6">
        <w:t>applications</w:t>
      </w:r>
      <w:r w:rsidR="00BA3BBD" w:rsidRPr="00DE29A6">
        <w:t xml:space="preserve"> in a manner that minimizes the time required for the C</w:t>
      </w:r>
      <w:r w:rsidR="00B054FA" w:rsidRPr="00DE29A6">
        <w:t>EC</w:t>
      </w:r>
      <w:r w:rsidR="00BA3BBD" w:rsidRPr="00DE29A6">
        <w:t xml:space="preserve"> to comply with CEQA and provide all CEQA-related information to the C</w:t>
      </w:r>
      <w:r w:rsidR="00B054FA" w:rsidRPr="00DE29A6">
        <w:t>EC</w:t>
      </w:r>
      <w:r w:rsidR="00BA3BBD" w:rsidRPr="00DE29A6">
        <w:t xml:space="preserve"> </w:t>
      </w:r>
      <w:r w:rsidR="46E54C83" w:rsidRPr="00DE29A6">
        <w:t>in a timely manner</w:t>
      </w:r>
      <w:r w:rsidR="00F30843" w:rsidRPr="00DE29A6">
        <w:t xml:space="preserve"> </w:t>
      </w:r>
      <w:r w:rsidR="00BA3BBD" w:rsidRPr="00DE29A6">
        <w:t>such that the C</w:t>
      </w:r>
      <w:r w:rsidR="00204D58" w:rsidRPr="00DE29A6">
        <w:t>EC</w:t>
      </w:r>
      <w:r w:rsidR="00BA3BBD" w:rsidRPr="00DE29A6">
        <w:t xml:space="preserve"> is able to complete </w:t>
      </w:r>
      <w:r w:rsidR="00BA3BBD">
        <w:t>its review in time for it to meet its encumbrance deadline.</w:t>
      </w:r>
    </w:p>
    <w:p w14:paraId="4A801C7E" w14:textId="62C9921F" w:rsidR="00BA3BBD" w:rsidRPr="00BA3BBD" w:rsidRDefault="00BA3BBD" w:rsidP="00B6423E">
      <w:pPr>
        <w:numPr>
          <w:ilvl w:val="0"/>
          <w:numId w:val="64"/>
        </w:numPr>
        <w:spacing w:after="160"/>
        <w:ind w:right="720"/>
        <w:jc w:val="both"/>
        <w:rPr>
          <w:szCs w:val="22"/>
        </w:rPr>
      </w:pPr>
      <w: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w:t>
      </w:r>
      <w:r>
        <w:lastRenderedPageBreak/>
        <w:t>referenced above, and that the C</w:t>
      </w:r>
      <w:r w:rsidR="00813134">
        <w:t>EC</w:t>
      </w:r>
      <w: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t>:</w:t>
      </w:r>
    </w:p>
    <w:p w14:paraId="2FD1F46D" w14:textId="77777777" w:rsidR="00BA3BBD" w:rsidRPr="00BA3BBD" w:rsidRDefault="00BA3BBD" w:rsidP="00B6423E">
      <w:pPr>
        <w:numPr>
          <w:ilvl w:val="0"/>
          <w:numId w:val="40"/>
        </w:numPr>
        <w:spacing w:after="160"/>
        <w:ind w:left="1080" w:right="720"/>
        <w:jc w:val="both"/>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28982502" w:rsidR="00BA3BBD" w:rsidRPr="00DE29A6" w:rsidRDefault="00BA3BBD" w:rsidP="00B6423E">
      <w:pPr>
        <w:numPr>
          <w:ilvl w:val="0"/>
          <w:numId w:val="40"/>
        </w:numPr>
        <w:spacing w:after="160"/>
        <w:ind w:left="1080" w:right="720"/>
        <w:jc w:val="both"/>
      </w:pPr>
      <w:r w:rsidRPr="00DE29A6">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r w:rsidR="00D97137" w:rsidRPr="00DE29A6">
        <w:t xml:space="preserve"> </w:t>
      </w:r>
    </w:p>
    <w:p w14:paraId="61CE0B72" w14:textId="718F6E9B" w:rsidR="00BA3BBD" w:rsidRPr="00DE29A6" w:rsidRDefault="00BA3BBD" w:rsidP="00E87883">
      <w:pPr>
        <w:numPr>
          <w:ilvl w:val="0"/>
          <w:numId w:val="40"/>
        </w:numPr>
        <w:spacing w:after="160" w:line="259" w:lineRule="auto"/>
        <w:ind w:left="1080" w:right="720"/>
        <w:jc w:val="both"/>
        <w:rPr>
          <w:szCs w:val="22"/>
        </w:rPr>
      </w:pPr>
      <w:r w:rsidRPr="00DE29A6">
        <w:t xml:space="preserve">Example 3: If the nature of the proposed work is such that a project is not categorically or otherwise exempt from the requirements of CEQA, and an </w:t>
      </w:r>
      <w:r w:rsidR="00F569E4" w:rsidRPr="00DE29A6">
        <w:t>I</w:t>
      </w:r>
      <w:r w:rsidRPr="00DE29A6">
        <w:t xml:space="preserve">nitial </w:t>
      </w:r>
      <w:r w:rsidR="005F21D4" w:rsidRPr="00DE29A6">
        <w:t>S</w:t>
      </w:r>
      <w:r w:rsidRPr="00DE29A6">
        <w:t xml:space="preserve">tudy or other detailed environmental analysis appears to be necessary, the CEC’s review, or the lead agency’s review, may take longer than the time available to encumber the funds. If an </w:t>
      </w:r>
      <w:r w:rsidR="005F21D4" w:rsidRPr="00DE29A6">
        <w:t>I</w:t>
      </w:r>
      <w:r w:rsidRPr="00DE29A6">
        <w:t xml:space="preserve">nitial </w:t>
      </w:r>
      <w:r w:rsidR="005F21D4" w:rsidRPr="00DE29A6">
        <w:t>S</w:t>
      </w:r>
      <w:r w:rsidRPr="00DE29A6">
        <w:t>tudy</w:t>
      </w:r>
      <w:r w:rsidR="005F21D4" w:rsidRPr="00DE29A6">
        <w:t xml:space="preserve">, Negative Declaration, </w:t>
      </w:r>
      <w:r w:rsidR="00B85B63" w:rsidRPr="00DE29A6">
        <w:t>Mitigated Negative Declaration,</w:t>
      </w:r>
      <w:r w:rsidRPr="00DE29A6">
        <w:rPr>
          <w:szCs w:val="22"/>
        </w:rPr>
        <w:t xml:space="preserve"> </w:t>
      </w:r>
      <w:r w:rsidR="00DE763A" w:rsidRPr="00DE29A6">
        <w:t>E</w:t>
      </w:r>
      <w:r w:rsidRPr="00DE29A6">
        <w:t xml:space="preserve">nvironmental </w:t>
      </w:r>
      <w:r w:rsidR="00DE763A" w:rsidRPr="00DE29A6">
        <w:t>I</w:t>
      </w:r>
      <w:r w:rsidRPr="00DE29A6">
        <w:t xml:space="preserve">mpact </w:t>
      </w:r>
      <w:r w:rsidR="00DE763A" w:rsidRPr="00DE29A6">
        <w:t>R</w:t>
      </w:r>
      <w:r w:rsidRPr="00DE29A6">
        <w:t>eport</w:t>
      </w:r>
      <w:r w:rsidR="00DE763A" w:rsidRPr="00DE29A6">
        <w:t>, or similar document</w:t>
      </w:r>
      <w:r w:rsidR="0066785A" w:rsidRPr="00DE29A6">
        <w:rPr>
          <w:rStyle w:val="FootnoteReference"/>
        </w:rPr>
        <w:footnoteReference w:id="24"/>
      </w:r>
      <w:r w:rsidRPr="00DE29A6">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r w:rsidR="00890F7F" w:rsidRPr="00DE29A6">
        <w:t xml:space="preserve"> </w:t>
      </w:r>
    </w:p>
    <w:p w14:paraId="3899FC57" w14:textId="64C92C43" w:rsidR="00BA3BBD" w:rsidRPr="00BA3BBD" w:rsidRDefault="3BD63A31" w:rsidP="620F64EC">
      <w:pPr>
        <w:numPr>
          <w:ilvl w:val="0"/>
          <w:numId w:val="40"/>
        </w:numPr>
        <w:spacing w:after="160"/>
        <w:ind w:left="1080" w:right="720"/>
        <w:jc w:val="both"/>
        <w:rPr>
          <w:b/>
          <w:bCs/>
        </w:rPr>
      </w:pPr>
      <w:r>
        <w:t>Example 4: If the proposed project clearly falls under a statutory or categorical exemption, or is</w:t>
      </w:r>
      <w:r w:rsidR="39DF5C5C">
        <w:t xml:space="preserve"> a</w:t>
      </w:r>
      <w:r>
        <w:t xml:space="preserve"> project for which another state agency or local jurisdiction has already </w:t>
      </w:r>
      <w:r w:rsidR="7F80BB89">
        <w:t xml:space="preserve">completed its environmental review and </w:t>
      </w:r>
      <w:r>
        <w:t>adopted CEQA finding</w:t>
      </w:r>
      <w:r w:rsidR="5BA26152">
        <w:t>s</w:t>
      </w:r>
      <w:r>
        <w:t xml:space="preserve"> that the project will cause no significant effect on the environment, the project will likely have greater success in attaining rapid completion of CEQA requirements.</w:t>
      </w:r>
    </w:p>
    <w:p w14:paraId="24CBE8CE" w14:textId="48D79979" w:rsidR="004F761D" w:rsidRDefault="3BD63A31" w:rsidP="00BA3BBD">
      <w:pPr>
        <w:spacing w:after="240"/>
        <w:jc w:val="both"/>
      </w:pPr>
      <w:r>
        <w:t xml:space="preserve">The above examples are not exhaustive of instances in which the CEC may or may not be able to comply with CEQA within the encumbrance deadline and are only provided as further clarification for potential applicants.  </w:t>
      </w:r>
      <w:r w:rsidR="75470716">
        <w:t xml:space="preserve">Applicants are encouraged to contact potential lead and responsible agencies under CEQA as early as possible. </w:t>
      </w:r>
      <w:r>
        <w:t xml:space="preserve">Please plan </w:t>
      </w:r>
      <w:r w:rsidR="5FDC5B9C">
        <w:t>applications</w:t>
      </w:r>
      <w:r>
        <w:t xml:space="preserve"> accordingly.  </w:t>
      </w:r>
    </w:p>
    <w:p w14:paraId="049F024D" w14:textId="4F4018A8" w:rsidR="00F27ADD" w:rsidRDefault="00F27ADD">
      <w:pPr>
        <w:spacing w:after="0"/>
      </w:pPr>
      <w:r>
        <w:br w:type="page"/>
      </w:r>
    </w:p>
    <w:p w14:paraId="0AEF90FE" w14:textId="77777777" w:rsidR="00BA3BBD" w:rsidRPr="00BA3BBD" w:rsidRDefault="00BA3BBD" w:rsidP="00B6423E">
      <w:pPr>
        <w:pStyle w:val="Heading2"/>
        <w:numPr>
          <w:ilvl w:val="0"/>
          <w:numId w:val="58"/>
        </w:numPr>
        <w:rPr>
          <w:smallCaps w:val="0"/>
        </w:rPr>
      </w:pPr>
      <w:bookmarkStart w:id="230" w:name="_Toc522777847"/>
      <w:bookmarkStart w:id="231" w:name="_Toc26361580"/>
      <w:bookmarkStart w:id="232" w:name="_Toc231538516"/>
      <w:r w:rsidRPr="002D46F7">
        <w:lastRenderedPageBreak/>
        <w:t>Background</w:t>
      </w:r>
      <w:bookmarkEnd w:id="230"/>
      <w:bookmarkEnd w:id="231"/>
      <w:bookmarkEnd w:id="232"/>
    </w:p>
    <w:p w14:paraId="239A2223" w14:textId="31C64E0C" w:rsidR="00BA3BBD" w:rsidRPr="00BA3BBD" w:rsidRDefault="00F207E0" w:rsidP="00B6423E">
      <w:pPr>
        <w:numPr>
          <w:ilvl w:val="0"/>
          <w:numId w:val="36"/>
        </w:numPr>
        <w:tabs>
          <w:tab w:val="num" w:pos="360"/>
        </w:tabs>
        <w:rPr>
          <w:b/>
        </w:rPr>
      </w:pPr>
      <w:r>
        <w:rPr>
          <w:b/>
        </w:rPr>
        <w:t>Clean Hydrogen Program</w:t>
      </w:r>
    </w:p>
    <w:p w14:paraId="4B2D33AD" w14:textId="5CD5A29E" w:rsidR="0003336F" w:rsidRPr="00540D02" w:rsidRDefault="038AD854" w:rsidP="0003336F">
      <w:pPr>
        <w:jc w:val="both"/>
      </w:pPr>
      <w:bookmarkStart w:id="233" w:name="chkAugment"/>
      <w:r w:rsidRPr="00540D02">
        <w:t xml:space="preserve">Assembly Bill (AB) 209 (Committee on Budget, Chapter 251), </w:t>
      </w:r>
      <w:r w:rsidR="1ABDAD34" w:rsidRPr="00540D02">
        <w:t xml:space="preserve">by </w:t>
      </w:r>
      <w:r w:rsidR="1ABDAD34">
        <w:t>adding Chapter 7.6 (including Article 4.</w:t>
      </w:r>
      <w:r w:rsidRPr="00540D02">
        <w:t xml:space="preserve"> Hydrogen Program</w:t>
      </w:r>
      <w:r w:rsidR="1ABDAD34">
        <w:t>) to Division 15 of the Public Resources Code</w:t>
      </w:r>
      <w:r w:rsidR="1CE7489F">
        <w:t xml:space="preserve"> (PRC)</w:t>
      </w:r>
      <w:r w:rsidR="1ABDAD34">
        <w:t>,</w:t>
      </w:r>
      <w:r w:rsidR="1ABDAD34" w:rsidRPr="00540D02">
        <w:t xml:space="preserve"> </w:t>
      </w:r>
      <w:r w:rsidR="0003336F" w:rsidRPr="00540D02">
        <w:rPr>
          <w:rStyle w:val="FootnoteReference"/>
        </w:rPr>
        <w:footnoteReference w:id="25"/>
      </w:r>
      <w:r w:rsidR="0003336F" w:rsidRPr="00540D02">
        <w:t>￼</w:t>
      </w:r>
      <w:r w:rsidRPr="00540D02">
        <w:t xml:space="preserve">  . </w:t>
      </w:r>
      <w:r>
        <w:t xml:space="preserve">Per </w:t>
      </w:r>
      <w:r w:rsidR="63572CEC">
        <w:t>PRC Section 25664.1</w:t>
      </w:r>
      <w:r w:rsidRPr="00540D02">
        <w:t>, the CEC shall</w:t>
      </w:r>
      <w:r w:rsidR="515150B5">
        <w:t>, among others</w:t>
      </w:r>
      <w:r w:rsidRPr="00540D02">
        <w:t xml:space="preserve">:  </w:t>
      </w:r>
    </w:p>
    <w:p w14:paraId="4F49EA4E" w14:textId="61BC6F5F" w:rsidR="058F33A5" w:rsidRDefault="058F33A5" w:rsidP="060B8D19">
      <w:pPr>
        <w:pStyle w:val="ListParagraph"/>
        <w:numPr>
          <w:ilvl w:val="0"/>
          <w:numId w:val="227"/>
        </w:numPr>
        <w:jc w:val="both"/>
      </w:pPr>
      <w:r>
        <w:t>Establish and administer the program to provide financial incentives to eligible in-state hydrogen projects for the demonstration or scale-up of the production, processing, delivery, storage, or use of hydrogen consistent with PRC Section 25664.1</w:t>
      </w:r>
    </w:p>
    <w:p w14:paraId="20245362" w14:textId="0326AF37" w:rsidR="0003336F" w:rsidRPr="00AC70E1" w:rsidRDefault="64576EBE" w:rsidP="00AC70E1">
      <w:pPr>
        <w:pStyle w:val="ListParagraph"/>
        <w:numPr>
          <w:ilvl w:val="0"/>
          <w:numId w:val="227"/>
        </w:numPr>
        <w:jc w:val="both"/>
        <w:rPr>
          <w:color w:val="000000" w:themeColor="text1"/>
        </w:rPr>
      </w:pPr>
      <w:r w:rsidRPr="00AC70E1">
        <w:rPr>
          <w:color w:val="000000" w:themeColor="text1"/>
        </w:rPr>
        <w:t xml:space="preserve">Include in guidelines or </w:t>
      </w:r>
      <w:r w:rsidR="75DB10F7" w:rsidRPr="00AC70E1">
        <w:rPr>
          <w:color w:val="000000" w:themeColor="text1"/>
        </w:rPr>
        <w:t xml:space="preserve">as </w:t>
      </w:r>
      <w:r w:rsidRPr="00AC70E1">
        <w:rPr>
          <w:color w:val="000000" w:themeColor="text1"/>
        </w:rPr>
        <w:t xml:space="preserve">project requirements that the financial incentives received </w:t>
      </w:r>
      <w:r w:rsidR="75DB10F7" w:rsidRPr="00AC70E1">
        <w:rPr>
          <w:color w:val="000000" w:themeColor="text1"/>
        </w:rPr>
        <w:t xml:space="preserve">under the </w:t>
      </w:r>
      <w:r w:rsidR="68412B1B" w:rsidRPr="00AC70E1">
        <w:rPr>
          <w:color w:val="000000" w:themeColor="text1"/>
        </w:rPr>
        <w:t>p</w:t>
      </w:r>
      <w:r w:rsidR="75DB10F7" w:rsidRPr="00AC70E1">
        <w:rPr>
          <w:color w:val="000000" w:themeColor="text1"/>
        </w:rPr>
        <w:t>rogram</w:t>
      </w:r>
      <w:r w:rsidRPr="00AC70E1">
        <w:rPr>
          <w:color w:val="000000" w:themeColor="text1"/>
        </w:rPr>
        <w:t xml:space="preserve"> do not supplant or result in duplicative offset credits, </w:t>
      </w:r>
      <w:r w:rsidR="6B8968A6" w:rsidRPr="00AC70E1">
        <w:rPr>
          <w:color w:val="000000" w:themeColor="text1"/>
        </w:rPr>
        <w:t>RECs</w:t>
      </w:r>
      <w:r w:rsidRPr="00AC70E1">
        <w:rPr>
          <w:color w:val="000000" w:themeColor="text1"/>
        </w:rPr>
        <w:t>, or other forms of compliance credits</w:t>
      </w:r>
      <w:r w:rsidR="782EB0BB" w:rsidRPr="00AC70E1">
        <w:rPr>
          <w:color w:val="000000" w:themeColor="text1"/>
        </w:rPr>
        <w:t>;</w:t>
      </w:r>
      <w:r w:rsidRPr="00AC70E1">
        <w:rPr>
          <w:color w:val="000000" w:themeColor="text1"/>
        </w:rPr>
        <w:t xml:space="preserve"> </w:t>
      </w:r>
    </w:p>
    <w:p w14:paraId="2C9FA0C8" w14:textId="67AC99A8" w:rsidR="0003336F" w:rsidRPr="00AC70E1" w:rsidRDefault="69934A64" w:rsidP="00AC70E1">
      <w:pPr>
        <w:pStyle w:val="ListParagraph"/>
        <w:numPr>
          <w:ilvl w:val="0"/>
          <w:numId w:val="227"/>
        </w:numPr>
        <w:jc w:val="both"/>
        <w:rPr>
          <w:color w:val="000000" w:themeColor="text1"/>
        </w:rPr>
      </w:pPr>
      <w:r w:rsidRPr="00AC70E1">
        <w:rPr>
          <w:color w:val="000000" w:themeColor="text1"/>
        </w:rPr>
        <w:t xml:space="preserve">Only provide financial incentives to eligible projects that help reduce sector-wide emissions, as determined by the </w:t>
      </w:r>
      <w:r w:rsidR="7AADC96B" w:rsidRPr="00AC70E1">
        <w:rPr>
          <w:color w:val="000000" w:themeColor="text1"/>
        </w:rPr>
        <w:t>CEC</w:t>
      </w:r>
      <w:r w:rsidR="2B388BD7" w:rsidRPr="00AC70E1">
        <w:rPr>
          <w:color w:val="000000" w:themeColor="text1"/>
        </w:rPr>
        <w:t>;</w:t>
      </w:r>
      <w:r w:rsidRPr="00AC70E1">
        <w:rPr>
          <w:color w:val="000000" w:themeColor="text1"/>
        </w:rPr>
        <w:t xml:space="preserve"> </w:t>
      </w:r>
    </w:p>
    <w:p w14:paraId="02E7EBC1" w14:textId="260F2512" w:rsidR="0003336F" w:rsidRPr="00AC70E1" w:rsidRDefault="0003336F" w:rsidP="00AC70E1">
      <w:pPr>
        <w:pStyle w:val="ListParagraph"/>
        <w:numPr>
          <w:ilvl w:val="0"/>
          <w:numId w:val="227"/>
        </w:numPr>
        <w:jc w:val="both"/>
        <w:rPr>
          <w:color w:val="000000" w:themeColor="text1"/>
        </w:rPr>
      </w:pPr>
      <w:r w:rsidRPr="00AC70E1">
        <w:rPr>
          <w:color w:val="000000" w:themeColor="text1"/>
        </w:rPr>
        <w:t>Prioritize eligible projects that benefit geographically diverse areas of the state</w:t>
      </w:r>
      <w:r w:rsidR="003D3071" w:rsidRPr="00AC70E1">
        <w:rPr>
          <w:color w:val="000000" w:themeColor="text1"/>
        </w:rPr>
        <w:t>; and</w:t>
      </w:r>
      <w:r w:rsidRPr="00AC70E1">
        <w:rPr>
          <w:color w:val="000000" w:themeColor="text1"/>
        </w:rPr>
        <w:t xml:space="preserve"> </w:t>
      </w:r>
    </w:p>
    <w:p w14:paraId="2A1684DA" w14:textId="164C0F73" w:rsidR="00BA3BBD" w:rsidRPr="00AC70E1" w:rsidRDefault="0003336F" w:rsidP="00AC70E1">
      <w:pPr>
        <w:pStyle w:val="ListParagraph"/>
        <w:numPr>
          <w:ilvl w:val="0"/>
          <w:numId w:val="227"/>
        </w:numPr>
        <w:jc w:val="both"/>
        <w:rPr>
          <w:b/>
          <w:color w:val="000000" w:themeColor="text1"/>
        </w:rPr>
      </w:pPr>
      <w:r w:rsidRPr="00AC70E1">
        <w:rPr>
          <w:color w:val="000000" w:themeColor="text1"/>
        </w:rPr>
        <w:t>Prioritize eligible projects that maximize air quality, equity, health, and workforce benefits.</w:t>
      </w:r>
    </w:p>
    <w:p w14:paraId="3CF36FF8" w14:textId="3C4F132B" w:rsidR="00BA3BBD" w:rsidRPr="000476A4" w:rsidRDefault="00BA3BBD" w:rsidP="00F207E0"/>
    <w:p w14:paraId="621B4F97" w14:textId="77777777" w:rsidR="00BA3BBD" w:rsidRPr="00BA3BBD" w:rsidRDefault="00BA3BBD" w:rsidP="005D42F3">
      <w:pPr>
        <w:jc w:val="both"/>
        <w:rPr>
          <w:b/>
        </w:rPr>
      </w:pPr>
      <w:bookmarkStart w:id="234" w:name="AppLaws"/>
      <w:r w:rsidRPr="00BA3BBD">
        <w:rPr>
          <w:b/>
        </w:rPr>
        <w:t xml:space="preserve">Applicable Laws, Policies, and Background Documents </w:t>
      </w:r>
    </w:p>
    <w:bookmarkEnd w:id="234"/>
    <w:p w14:paraId="5CD6B83D" w14:textId="77777777" w:rsidR="00BA3BBD" w:rsidRPr="00BA3BBD" w:rsidRDefault="00BA3BBD" w:rsidP="00BA3BBD">
      <w:pPr>
        <w:jc w:val="both"/>
      </w:pPr>
      <w:r w:rsidRPr="00BA3BBD">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Default="00BA3BBD" w:rsidP="00BA3BBD">
      <w:pPr>
        <w:jc w:val="both"/>
        <w:rPr>
          <w:u w:val="single"/>
        </w:rPr>
      </w:pPr>
      <w:bookmarkStart w:id="235" w:name="RefDocs"/>
      <w:r w:rsidRPr="00BA3BBD">
        <w:rPr>
          <w:u w:val="single"/>
        </w:rPr>
        <w:t>Laws/Regulations</w:t>
      </w:r>
    </w:p>
    <w:p w14:paraId="56C4F1BB" w14:textId="24F3069F" w:rsidR="00140CF9" w:rsidRPr="00B477E6" w:rsidRDefault="5BBAF2E6" w:rsidP="00B6423E">
      <w:pPr>
        <w:numPr>
          <w:ilvl w:val="0"/>
          <w:numId w:val="51"/>
        </w:numPr>
        <w:jc w:val="both"/>
      </w:pPr>
      <w:r w:rsidRPr="3CE52C13">
        <w:rPr>
          <w:b/>
          <w:bCs/>
        </w:rPr>
        <w:t xml:space="preserve">AB 209 – The Energy and Climate Change budget bill, </w:t>
      </w:r>
      <w:r>
        <w:t>Chapter 251, enacted in September 2022</w:t>
      </w:r>
      <w:r w:rsidR="00140CF9">
        <w:rPr>
          <w:rStyle w:val="FootnoteReference"/>
        </w:rPr>
        <w:footnoteReference w:id="26"/>
      </w:r>
    </w:p>
    <w:p w14:paraId="5C7A831A" w14:textId="43410B30" w:rsidR="00140CF9" w:rsidRPr="00B477E6" w:rsidRDefault="00140CF9" w:rsidP="003F2387">
      <w:pPr>
        <w:ind w:left="720"/>
        <w:jc w:val="both"/>
        <w:rPr>
          <w:rFonts w:eastAsia="Arial"/>
          <w:color w:val="000000" w:themeColor="text1"/>
          <w:szCs w:val="22"/>
        </w:rPr>
      </w:pPr>
      <w:r w:rsidRPr="3CE52C13">
        <w:rPr>
          <w:rFonts w:eastAsia="Arial"/>
          <w:color w:val="000000" w:themeColor="text1"/>
          <w:szCs w:val="22"/>
        </w:rPr>
        <w:t>AB 209 created the Clean Hydrogen Program. Among other provisions, the bill requires the CEC to establish and administer several clean energy programs. For the purposes of this solicitation, the Clean Hydrogen Program is described in Section I.</w:t>
      </w:r>
      <w:r w:rsidR="00DD23EF">
        <w:rPr>
          <w:rFonts w:eastAsia="Arial"/>
          <w:color w:val="000000" w:themeColor="text1"/>
          <w:szCs w:val="22"/>
        </w:rPr>
        <w:t>K</w:t>
      </w:r>
      <w:r w:rsidRPr="3CE52C13">
        <w:rPr>
          <w:rFonts w:eastAsia="Arial"/>
          <w:color w:val="000000" w:themeColor="text1"/>
          <w:szCs w:val="22"/>
        </w:rPr>
        <w:t>.</w:t>
      </w:r>
    </w:p>
    <w:p w14:paraId="785EA7F0" w14:textId="3E35E8A6" w:rsidR="00F74D61" w:rsidRPr="00966329" w:rsidRDefault="00140CF9" w:rsidP="00966329">
      <w:pPr>
        <w:keepLines/>
        <w:ind w:left="720"/>
        <w:jc w:val="both"/>
        <w:rPr>
          <w:rFonts w:eastAsia="Arial"/>
          <w:color w:val="000000" w:themeColor="text1"/>
          <w:szCs w:val="22"/>
        </w:rPr>
      </w:pPr>
      <w:r w:rsidRPr="3CE52C13">
        <w:rPr>
          <w:rFonts w:eastAsia="Arial"/>
          <w:color w:val="000000" w:themeColor="text1"/>
          <w:szCs w:val="22"/>
        </w:rPr>
        <w:t>Additional Information: </w:t>
      </w:r>
      <w:hyperlink r:id="rId37" w:history="1">
        <w:r w:rsidR="00966329" w:rsidRPr="003E0991">
          <w:rPr>
            <w:rStyle w:val="Hyperlink"/>
            <w:rFonts w:eastAsia="Arial" w:cs="Arial"/>
            <w:szCs w:val="22"/>
          </w:rPr>
          <w:t>https://leginfo.legislature.ca.gov/faces/billNavClient.xhtml?bill_id=202120220AB209</w:t>
        </w:r>
      </w:hyperlink>
      <w:r w:rsidR="00966329" w:rsidRPr="00F74D61">
        <w:rPr>
          <w:szCs w:val="22"/>
        </w:rPr>
        <w:t xml:space="preserve"> </w:t>
      </w:r>
    </w:p>
    <w:p w14:paraId="37F365C1" w14:textId="20F2A152" w:rsidR="00140CF9" w:rsidRPr="00B477E6" w:rsidRDefault="00140CF9" w:rsidP="003F2387">
      <w:pPr>
        <w:ind w:left="720"/>
        <w:jc w:val="both"/>
        <w:rPr>
          <w:szCs w:val="22"/>
        </w:rPr>
      </w:pPr>
      <w:r w:rsidRPr="3CE52C13">
        <w:rPr>
          <w:rFonts w:eastAsia="Arial"/>
          <w:color w:val="000000" w:themeColor="text1"/>
          <w:szCs w:val="22"/>
        </w:rPr>
        <w:t>Applicable Law: California Public Resources Code § 25664.1</w:t>
      </w:r>
      <w:r w:rsidRPr="3CE52C13">
        <w:rPr>
          <w:szCs w:val="22"/>
        </w:rPr>
        <w:t xml:space="preserve">  </w:t>
      </w:r>
    </w:p>
    <w:p w14:paraId="0F9367E5" w14:textId="6D2BA6FB" w:rsidR="00140CF9" w:rsidRPr="00CD24EC" w:rsidRDefault="3AE8CC11" w:rsidP="5D8648FE">
      <w:pPr>
        <w:pStyle w:val="ListParagraph"/>
        <w:numPr>
          <w:ilvl w:val="0"/>
          <w:numId w:val="84"/>
        </w:numPr>
        <w:jc w:val="both"/>
        <w:rPr>
          <w:rFonts w:eastAsia="Arial"/>
          <w:color w:val="000000" w:themeColor="text1"/>
        </w:rPr>
      </w:pPr>
      <w:r w:rsidRPr="5D8648FE">
        <w:rPr>
          <w:rFonts w:eastAsia="Arial"/>
          <w:b/>
          <w:bCs/>
          <w:color w:val="000000" w:themeColor="text1"/>
        </w:rPr>
        <w:t>Senate Bill (</w:t>
      </w:r>
      <w:r w:rsidR="5BBAF2E6" w:rsidRPr="5D8648FE">
        <w:rPr>
          <w:rFonts w:eastAsia="Arial"/>
          <w:b/>
          <w:bCs/>
          <w:color w:val="000000" w:themeColor="text1"/>
        </w:rPr>
        <w:t>SB</w:t>
      </w:r>
      <w:r w:rsidR="6C3F1E7E" w:rsidRPr="5D8648FE">
        <w:rPr>
          <w:rFonts w:eastAsia="Arial"/>
          <w:b/>
          <w:bCs/>
          <w:color w:val="000000" w:themeColor="text1"/>
        </w:rPr>
        <w:t>)</w:t>
      </w:r>
      <w:r w:rsidR="5BBAF2E6" w:rsidRPr="5D8648FE">
        <w:rPr>
          <w:rFonts w:eastAsia="Arial"/>
          <w:b/>
          <w:bCs/>
          <w:color w:val="000000" w:themeColor="text1"/>
        </w:rPr>
        <w:t xml:space="preserve"> 1075 – Hydrogen: Green Hydrogen: Emissions of Greenhouse Gases </w:t>
      </w:r>
    </w:p>
    <w:p w14:paraId="25057A4F" w14:textId="29B980EA" w:rsidR="00140CF9" w:rsidRPr="00CD24EC" w:rsidRDefault="5BBAF2E6" w:rsidP="00A22597">
      <w:pPr>
        <w:spacing w:line="259" w:lineRule="auto"/>
        <w:ind w:left="720"/>
        <w:jc w:val="both"/>
        <w:rPr>
          <w:rFonts w:eastAsia="Arial"/>
          <w:color w:val="000000" w:themeColor="text1"/>
        </w:rPr>
      </w:pPr>
      <w:r w:rsidRPr="5D8648FE">
        <w:rPr>
          <w:rFonts w:eastAsia="Arial"/>
          <w:color w:val="000000" w:themeColor="text1"/>
        </w:rPr>
        <w:t>S</w:t>
      </w:r>
      <w:r w:rsidR="28112B0E" w:rsidRPr="5D8648FE">
        <w:rPr>
          <w:rFonts w:eastAsia="Arial"/>
          <w:color w:val="000000" w:themeColor="text1"/>
        </w:rPr>
        <w:t>B</w:t>
      </w:r>
      <w:r w:rsidRPr="5D8648FE">
        <w:rPr>
          <w:rFonts w:eastAsia="Arial"/>
          <w:color w:val="000000" w:themeColor="text1"/>
        </w:rPr>
        <w:t xml:space="preserve"> 1075 requires CARB to ensure that statewide greenhouse gas emissions are reduced to at least 40% below 1990 levels by 2030. In consultation with the CEC and C</w:t>
      </w:r>
      <w:r w:rsidR="26FF9569" w:rsidRPr="5D8648FE">
        <w:rPr>
          <w:rFonts w:eastAsia="Arial"/>
          <w:color w:val="000000" w:themeColor="text1"/>
        </w:rPr>
        <w:t xml:space="preserve">alifornia </w:t>
      </w:r>
      <w:r w:rsidRPr="5D8648FE">
        <w:rPr>
          <w:rFonts w:eastAsia="Arial"/>
          <w:color w:val="000000" w:themeColor="text1"/>
        </w:rPr>
        <w:lastRenderedPageBreak/>
        <w:t>P</w:t>
      </w:r>
      <w:r w:rsidR="0FDE7BC3" w:rsidRPr="5D8648FE">
        <w:rPr>
          <w:rFonts w:eastAsia="Arial"/>
          <w:color w:val="000000" w:themeColor="text1"/>
        </w:rPr>
        <w:t xml:space="preserve">ublic </w:t>
      </w:r>
      <w:r w:rsidRPr="5D8648FE">
        <w:rPr>
          <w:rFonts w:eastAsia="Arial"/>
          <w:color w:val="000000" w:themeColor="text1"/>
        </w:rPr>
        <w:t>U</w:t>
      </w:r>
      <w:r w:rsidR="61068F4D" w:rsidRPr="5D8648FE">
        <w:rPr>
          <w:rFonts w:eastAsia="Arial"/>
          <w:color w:val="000000" w:themeColor="text1"/>
        </w:rPr>
        <w:t xml:space="preserve">tilities </w:t>
      </w:r>
      <w:r w:rsidRPr="5D8648FE">
        <w:rPr>
          <w:rFonts w:eastAsia="Arial"/>
          <w:color w:val="000000" w:themeColor="text1"/>
        </w:rPr>
        <w:t>C</w:t>
      </w:r>
      <w:r w:rsidR="75644CE4" w:rsidRPr="5D8648FE">
        <w:rPr>
          <w:rFonts w:eastAsia="Arial"/>
          <w:color w:val="000000" w:themeColor="text1"/>
        </w:rPr>
        <w:t>ommission</w:t>
      </w:r>
      <w:r w:rsidRPr="5D8648FE">
        <w:rPr>
          <w:rFonts w:eastAsia="Arial"/>
          <w:color w:val="000000" w:themeColor="text1"/>
        </w:rPr>
        <w:t>, CARB is required to prepare an evaluation that includes specified information relative to the deployment, development, and use of hydrogen. This bill requires the CEC, as part of the 2023 and 2025 editions of the integrated energy policy report, to study and model potential growth for hydrogen and its role in decarbonizing, as defined, the electrical and transportation sectors of the economy, and in helping to achieve specified goals.</w:t>
      </w:r>
    </w:p>
    <w:p w14:paraId="6A7B9841" w14:textId="6A4167D3" w:rsidR="00966329" w:rsidRPr="00966329" w:rsidRDefault="00140CF9" w:rsidP="00966329">
      <w:pPr>
        <w:keepLines/>
        <w:ind w:left="720"/>
        <w:jc w:val="both"/>
      </w:pPr>
      <w:r w:rsidRPr="3CE52C13">
        <w:rPr>
          <w:rFonts w:eastAsia="Arial"/>
          <w:color w:val="000000" w:themeColor="text1"/>
          <w:szCs w:val="22"/>
        </w:rPr>
        <w:t>Additional information: </w:t>
      </w:r>
      <w:hyperlink r:id="rId38" w:history="1">
        <w:r w:rsidR="00966329" w:rsidRPr="003E0991">
          <w:rPr>
            <w:rStyle w:val="Hyperlink"/>
            <w:rFonts w:cs="Arial"/>
          </w:rPr>
          <w:t>https://leginfo.legislature.ca.gov/faces/billNavClient.xhtml?bill_id=202120220SB1075</w:t>
        </w:r>
      </w:hyperlink>
    </w:p>
    <w:p w14:paraId="3D2E359C" w14:textId="552E9DED" w:rsidR="00140CF9" w:rsidRPr="00B477E6" w:rsidRDefault="00140CF9" w:rsidP="003F2387">
      <w:pPr>
        <w:keepLines/>
        <w:ind w:left="720"/>
        <w:jc w:val="both"/>
        <w:rPr>
          <w:rFonts w:eastAsia="Arial"/>
          <w:color w:val="000000" w:themeColor="text1"/>
          <w:szCs w:val="22"/>
        </w:rPr>
      </w:pPr>
      <w:r w:rsidRPr="3CE52C13">
        <w:rPr>
          <w:rFonts w:eastAsia="Arial"/>
          <w:color w:val="000000" w:themeColor="text1"/>
          <w:szCs w:val="22"/>
        </w:rPr>
        <w:t>Applicable Law: California Health and Safety Code § 38561.8</w:t>
      </w:r>
    </w:p>
    <w:p w14:paraId="30CB7EBC" w14:textId="77777777" w:rsidR="00140CF9" w:rsidRPr="00B477E6" w:rsidRDefault="00140CF9" w:rsidP="00B6423E">
      <w:pPr>
        <w:pStyle w:val="ListParagraph"/>
        <w:numPr>
          <w:ilvl w:val="0"/>
          <w:numId w:val="51"/>
        </w:numPr>
        <w:jc w:val="both"/>
        <w:rPr>
          <w:rFonts w:eastAsia="Arial"/>
          <w:color w:val="000000" w:themeColor="text1"/>
          <w:szCs w:val="22"/>
        </w:rPr>
      </w:pPr>
      <w:r w:rsidRPr="6FBD28B4">
        <w:rPr>
          <w:rFonts w:eastAsia="Arial"/>
          <w:b/>
          <w:bCs/>
          <w:color w:val="000000" w:themeColor="text1"/>
        </w:rPr>
        <w:t>SB 1020 – Clean Energy, Jobs, and Affordability Act of 2022</w:t>
      </w:r>
    </w:p>
    <w:p w14:paraId="09C9BCB4" w14:textId="22B691A3" w:rsidR="00140CF9" w:rsidRPr="00B477E6" w:rsidRDefault="5BBAF2E6" w:rsidP="5D8648FE">
      <w:pPr>
        <w:ind w:left="720"/>
        <w:jc w:val="both"/>
        <w:rPr>
          <w:rFonts w:eastAsia="Arial"/>
          <w:color w:val="000000" w:themeColor="text1"/>
        </w:rPr>
      </w:pPr>
      <w:r w:rsidRPr="5D8648FE">
        <w:rPr>
          <w:rFonts w:eastAsia="Arial"/>
          <w:color w:val="000000" w:themeColor="text1"/>
        </w:rPr>
        <w:t>SB 1020 revises state policy to provide that eligible renewable energy resources and zero-carbon resources supply 90</w:t>
      </w:r>
      <w:r w:rsidR="1400F77C" w:rsidRPr="5D8648FE">
        <w:rPr>
          <w:rFonts w:eastAsia="Arial"/>
          <w:color w:val="000000" w:themeColor="text1"/>
        </w:rPr>
        <w:t xml:space="preserve"> </w:t>
      </w:r>
      <w:r w:rsidR="403FCB5E" w:rsidRPr="5D8648FE">
        <w:rPr>
          <w:rFonts w:eastAsia="Arial"/>
          <w:color w:val="000000" w:themeColor="text1"/>
        </w:rPr>
        <w:t>percent</w:t>
      </w:r>
      <w:r w:rsidRPr="5D8648FE">
        <w:rPr>
          <w:rFonts w:eastAsia="Arial"/>
          <w:color w:val="000000" w:themeColor="text1"/>
        </w:rPr>
        <w:t xml:space="preserve"> of all retail sales of electricity to California end-use customers by December 31, 2035, 95</w:t>
      </w:r>
      <w:r w:rsidR="20BE30AC" w:rsidRPr="5D8648FE">
        <w:rPr>
          <w:rFonts w:eastAsia="Arial"/>
          <w:color w:val="000000" w:themeColor="text1"/>
        </w:rPr>
        <w:t xml:space="preserve"> percent</w:t>
      </w:r>
      <w:r w:rsidRPr="5D8648FE">
        <w:rPr>
          <w:rFonts w:eastAsia="Arial"/>
          <w:color w:val="000000" w:themeColor="text1"/>
        </w:rPr>
        <w:t xml:space="preserve"> of all retail sales of electricity to California end-use customers by December 31, 2040, 100</w:t>
      </w:r>
      <w:r w:rsidR="2A64EF93" w:rsidRPr="5D8648FE">
        <w:rPr>
          <w:rFonts w:eastAsia="Arial"/>
          <w:color w:val="000000" w:themeColor="text1"/>
        </w:rPr>
        <w:t xml:space="preserve"> </w:t>
      </w:r>
      <w:r w:rsidR="47EE804A" w:rsidRPr="5D8648FE">
        <w:rPr>
          <w:rFonts w:eastAsia="Arial"/>
          <w:color w:val="000000" w:themeColor="text1"/>
        </w:rPr>
        <w:t>percent</w:t>
      </w:r>
      <w:r w:rsidRPr="5D8648FE">
        <w:rPr>
          <w:rFonts w:eastAsia="Arial"/>
          <w:color w:val="000000" w:themeColor="text1"/>
        </w:rPr>
        <w:t xml:space="preserve"> of all retail sales of electricity to California end-use customers by December 31, 2045, and 100</w:t>
      </w:r>
      <w:r w:rsidR="19A3ED08" w:rsidRPr="5D8648FE">
        <w:rPr>
          <w:rFonts w:eastAsia="Arial"/>
          <w:color w:val="000000" w:themeColor="text1"/>
        </w:rPr>
        <w:t xml:space="preserve"> </w:t>
      </w:r>
      <w:r w:rsidR="36216241" w:rsidRPr="5D8648FE">
        <w:rPr>
          <w:rFonts w:eastAsia="Arial"/>
          <w:color w:val="000000" w:themeColor="text1"/>
        </w:rPr>
        <w:t>percent</w:t>
      </w:r>
      <w:r w:rsidRPr="5D8648FE">
        <w:rPr>
          <w:rFonts w:eastAsia="Arial"/>
          <w:color w:val="000000" w:themeColor="text1"/>
        </w:rPr>
        <w:t xml:space="preserve"> of electricity procured to serve all state agencies by December 31, 2035, as specified.</w:t>
      </w:r>
    </w:p>
    <w:p w14:paraId="0829F170" w14:textId="283494B1" w:rsidR="00A10487" w:rsidRPr="00B477E6" w:rsidRDefault="00140CF9" w:rsidP="00A10487">
      <w:pPr>
        <w:keepNext/>
        <w:keepLines/>
        <w:ind w:left="720"/>
        <w:jc w:val="both"/>
        <w:rPr>
          <w:rFonts w:eastAsia="Arial"/>
          <w:color w:val="000000" w:themeColor="text1"/>
          <w:szCs w:val="22"/>
        </w:rPr>
      </w:pPr>
      <w:r w:rsidRPr="3CE52C13">
        <w:rPr>
          <w:rFonts w:eastAsia="Arial"/>
          <w:color w:val="000000" w:themeColor="text1"/>
          <w:szCs w:val="22"/>
        </w:rPr>
        <w:t>Additional information: </w:t>
      </w:r>
      <w:hyperlink r:id="rId39" w:history="1">
        <w:r w:rsidR="00A10487" w:rsidRPr="003E0991">
          <w:rPr>
            <w:rStyle w:val="Hyperlink"/>
            <w:rFonts w:eastAsia="Arial" w:cs="Arial"/>
            <w:szCs w:val="22"/>
          </w:rPr>
          <w:t>https://leginfo.legislature.ca.gov/faces/billNavClient.xhtml?bill_id=202120220SB1020</w:t>
        </w:r>
      </w:hyperlink>
    </w:p>
    <w:p w14:paraId="416F75E1" w14:textId="0ACC7698" w:rsidR="00140CF9" w:rsidRPr="00B477E6" w:rsidRDefault="00140CF9" w:rsidP="003F2387">
      <w:pPr>
        <w:ind w:left="720"/>
        <w:jc w:val="both"/>
        <w:rPr>
          <w:b/>
          <w:bCs/>
          <w:szCs w:val="22"/>
        </w:rPr>
      </w:pPr>
      <w:r w:rsidRPr="3CE52C13">
        <w:rPr>
          <w:rFonts w:eastAsia="Arial"/>
          <w:color w:val="000000" w:themeColor="text1"/>
          <w:szCs w:val="22"/>
        </w:rPr>
        <w:t xml:space="preserve">Applicable Law: California Health and Safety Code §§ 38561 et. </w:t>
      </w:r>
      <w:r w:rsidR="00CE7B0D">
        <w:rPr>
          <w:rFonts w:eastAsia="Arial"/>
          <w:color w:val="000000" w:themeColor="text1"/>
          <w:szCs w:val="22"/>
        </w:rPr>
        <w:t>s</w:t>
      </w:r>
      <w:r w:rsidRPr="3CE52C13">
        <w:rPr>
          <w:rFonts w:eastAsia="Arial"/>
          <w:color w:val="000000" w:themeColor="text1"/>
          <w:szCs w:val="22"/>
        </w:rPr>
        <w:t>eq.</w:t>
      </w:r>
      <w:r w:rsidRPr="3CE52C13">
        <w:rPr>
          <w:b/>
          <w:bCs/>
        </w:rPr>
        <w:t xml:space="preserve"> </w:t>
      </w:r>
    </w:p>
    <w:p w14:paraId="4F7CE9F6" w14:textId="77777777" w:rsidR="00576F60" w:rsidRPr="00BA3BBD" w:rsidRDefault="00576F60" w:rsidP="00BA3BBD">
      <w:pPr>
        <w:jc w:val="both"/>
        <w:rPr>
          <w:u w:val="single"/>
        </w:rPr>
      </w:pPr>
    </w:p>
    <w:p w14:paraId="424D5201" w14:textId="37078B99" w:rsidR="00B477E6" w:rsidRPr="00B477E6" w:rsidRDefault="1A2233DB" w:rsidP="5D8648FE">
      <w:pPr>
        <w:numPr>
          <w:ilvl w:val="0"/>
          <w:numId w:val="51"/>
        </w:numPr>
        <w:jc w:val="both"/>
        <w:rPr>
          <w:b/>
          <w:bCs/>
        </w:rPr>
      </w:pPr>
      <w:r w:rsidRPr="5D8648FE">
        <w:rPr>
          <w:b/>
          <w:bCs/>
        </w:rPr>
        <w:t>AB 32</w:t>
      </w:r>
      <w:r w:rsidR="00B477E6" w:rsidRPr="5D8648FE">
        <w:rPr>
          <w:rFonts w:cs="Times New Roman"/>
          <w:b/>
          <w:bCs/>
          <w:vertAlign w:val="superscript"/>
        </w:rPr>
        <w:footnoteReference w:id="27"/>
      </w:r>
      <w:r w:rsidRPr="5D8648FE">
        <w:rPr>
          <w:b/>
          <w:bCs/>
        </w:rPr>
        <w:t xml:space="preserve"> - Global Warming Solutions Act of 2006 </w:t>
      </w:r>
    </w:p>
    <w:p w14:paraId="2B4FB5E6" w14:textId="3F70C293" w:rsidR="00B477E6" w:rsidRPr="00B477E6" w:rsidRDefault="1A2233DB" w:rsidP="00B477E6">
      <w:pPr>
        <w:ind w:left="720"/>
        <w:jc w:val="both"/>
      </w:pPr>
      <w:r>
        <w:t>AB 32</w:t>
      </w:r>
      <w:r w:rsidRPr="5D8648FE">
        <w:rPr>
          <w:b/>
          <w:bCs/>
        </w:rPr>
        <w:t xml:space="preserve"> </w:t>
      </w:r>
      <w:r>
        <w:t>created a comprehensive program to reduce GHG emissions in California. GHG reduction strategies include a reduction mandate of 1990 levels by 2020 and a cap-and-trade program.  AB 32 also designates CARB as the state agency charged with monitoring and regulating sources of GHG emissions and requires CARB to develop a Scoping Plan that describes the approach California will take to reduce GHGs.  CARB must update the plan at least once every five years.</w:t>
      </w:r>
    </w:p>
    <w:p w14:paraId="6D79861D" w14:textId="0B7B5AC4" w:rsidR="008C47C7" w:rsidRPr="008C47C7" w:rsidRDefault="00B477E6" w:rsidP="008C47C7">
      <w:pPr>
        <w:ind w:left="720"/>
        <w:rPr>
          <w:color w:val="000000"/>
        </w:rPr>
      </w:pPr>
      <w:r w:rsidRPr="00B477E6">
        <w:t>Additional information:</w:t>
      </w:r>
      <w:r w:rsidRPr="00B477E6">
        <w:rPr>
          <w:color w:val="000000"/>
        </w:rPr>
        <w:t xml:space="preserve"> </w:t>
      </w:r>
      <w:hyperlink r:id="rId40" w:history="1">
        <w:r w:rsidR="008C47C7" w:rsidRPr="003E0991">
          <w:rPr>
            <w:rStyle w:val="Hyperlink"/>
            <w:rFonts w:cs="Arial"/>
          </w:rPr>
          <w:t>https://leginfo.legislature.ca.gov/faces/billNavClient.xhtml?bill_id=200520060AB32</w:t>
        </w:r>
      </w:hyperlink>
    </w:p>
    <w:p w14:paraId="00811DEA" w14:textId="299E0739" w:rsidR="00CD015C" w:rsidRDefault="00CD015C" w:rsidP="00CD015C">
      <w:pPr>
        <w:spacing w:after="240"/>
        <w:ind w:left="720"/>
        <w:jc w:val="both"/>
      </w:pPr>
      <w:hyperlink r:id="rId41" w:history="1">
        <w:r w:rsidRPr="003E0991">
          <w:rPr>
            <w:rStyle w:val="Hyperlink"/>
            <w:rFonts w:cs="Arial"/>
          </w:rPr>
          <w:t>https://ww2.arb.ca.gov/our-work/programs/ab-32-climate-change-scoping-plan</w:t>
        </w:r>
      </w:hyperlink>
    </w:p>
    <w:p w14:paraId="64049B55" w14:textId="10798D77" w:rsidR="00B477E6" w:rsidRPr="00B477E6" w:rsidRDefault="00B477E6" w:rsidP="00B477E6">
      <w:pPr>
        <w:spacing w:after="240"/>
        <w:ind w:left="720"/>
        <w:jc w:val="both"/>
      </w:pPr>
      <w:r w:rsidRPr="00B477E6">
        <w:t xml:space="preserve">Applicable Law: California Health and Safety Code §§ 38500 et. seq. </w:t>
      </w:r>
    </w:p>
    <w:p w14:paraId="1FC7E7AB" w14:textId="6EF601B2" w:rsidR="00B477E6" w:rsidRPr="00B477E6" w:rsidRDefault="1A2233DB" w:rsidP="5D8648FE">
      <w:pPr>
        <w:numPr>
          <w:ilvl w:val="0"/>
          <w:numId w:val="51"/>
        </w:numPr>
        <w:jc w:val="both"/>
        <w:rPr>
          <w:b/>
          <w:bCs/>
        </w:rPr>
      </w:pPr>
      <w:r w:rsidRPr="5D8648FE">
        <w:rPr>
          <w:b/>
          <w:bCs/>
        </w:rPr>
        <w:t>SB 32 - California Global Warming Solutions Act of 2006: emissions limit</w:t>
      </w:r>
    </w:p>
    <w:p w14:paraId="530F5227" w14:textId="6EABFD93" w:rsidR="00B477E6" w:rsidRPr="00B477E6" w:rsidRDefault="1A2233DB" w:rsidP="00B477E6">
      <w:pPr>
        <w:ind w:left="720"/>
        <w:jc w:val="both"/>
      </w:pPr>
      <w:r>
        <w:t>SB 32 expands on AB 32 by requiring that CARB ensure statewide GHG emissions are reduced to 40</w:t>
      </w:r>
      <w:r w:rsidR="53AD7E67">
        <w:t xml:space="preserve"> percent</w:t>
      </w:r>
      <w:r>
        <w:t xml:space="preserve"> below the 1990 level by </w:t>
      </w:r>
      <w:r w:rsidR="7E28B933">
        <w:t xml:space="preserve">no later than December 31, </w:t>
      </w:r>
      <w:r>
        <w:t>2030. SB 32 further requires that these emission reductions are achieved in a manner that benefits the state’s most disadvantaged communities and is transparent and accountable to the public and the Legislature.</w:t>
      </w:r>
    </w:p>
    <w:p w14:paraId="25CB4B82" w14:textId="7C854473" w:rsidR="00AA5CC2" w:rsidRPr="00AA5CC2" w:rsidRDefault="00B477E6" w:rsidP="00AA5CC2">
      <w:pPr>
        <w:spacing w:after="240"/>
        <w:ind w:left="720"/>
      </w:pPr>
      <w:r w:rsidRPr="00B477E6">
        <w:lastRenderedPageBreak/>
        <w:t>Additional information:</w:t>
      </w:r>
      <w:r w:rsidR="00AA5CC2">
        <w:t xml:space="preserve"> </w:t>
      </w:r>
      <w:hyperlink r:id="rId42" w:history="1">
        <w:r w:rsidR="00AA5CC2" w:rsidRPr="003E0991">
          <w:rPr>
            <w:rStyle w:val="Hyperlink"/>
            <w:rFonts w:cs="Arial"/>
          </w:rPr>
          <w:t>https://leginfo.legislature.ca.gov/faces/billNavClient.xhtml?bill_id=201520160SB32</w:t>
        </w:r>
      </w:hyperlink>
    </w:p>
    <w:p w14:paraId="6CF49D77" w14:textId="77777777" w:rsidR="00B477E6" w:rsidRPr="00B477E6" w:rsidRDefault="00B477E6" w:rsidP="00B477E6">
      <w:pPr>
        <w:spacing w:after="240"/>
        <w:ind w:left="720"/>
        <w:jc w:val="both"/>
        <w:rPr>
          <w:szCs w:val="22"/>
          <w:u w:val="single"/>
        </w:rPr>
      </w:pPr>
      <w:r w:rsidRPr="00B477E6">
        <w:rPr>
          <w:szCs w:val="22"/>
        </w:rPr>
        <w:t>Applicable Law: California Health and Safety Code § 38566. </w:t>
      </w:r>
    </w:p>
    <w:p w14:paraId="24E0318C" w14:textId="45F7EA2E" w:rsidR="001A79D4" w:rsidRPr="001A79D4" w:rsidRDefault="00BA3BBD" w:rsidP="00460907">
      <w:pPr>
        <w:spacing w:after="240"/>
        <w:ind w:left="720"/>
        <w:jc w:val="both"/>
      </w:pPr>
      <w:r w:rsidRPr="00BA3BBD">
        <w:t>Applicable Law: California Public Resources Code § 25943, California Public Utilities Code §§ 381.2 and 385.2</w:t>
      </w:r>
    </w:p>
    <w:p w14:paraId="47D98B5F" w14:textId="77777777" w:rsidR="001A79D4" w:rsidRPr="001A79D4" w:rsidRDefault="001A79D4" w:rsidP="00B6423E">
      <w:pPr>
        <w:numPr>
          <w:ilvl w:val="0"/>
          <w:numId w:val="52"/>
        </w:numPr>
        <w:spacing w:after="240"/>
        <w:jc w:val="both"/>
        <w:rPr>
          <w:b/>
        </w:rPr>
      </w:pPr>
      <w:r w:rsidRPr="001A79D4">
        <w:rPr>
          <w:b/>
        </w:rPr>
        <w:t>SB 350</w:t>
      </w:r>
      <w:r w:rsidRPr="001A79D4">
        <w:rPr>
          <w:b/>
          <w:vertAlign w:val="superscript"/>
        </w:rPr>
        <w:footnoteReference w:id="28"/>
      </w:r>
      <w:r w:rsidRPr="001A79D4">
        <w:rPr>
          <w:b/>
        </w:rPr>
        <w:t xml:space="preserve"> - Clean Energy and Pollution Reduction Act of 2015 </w:t>
      </w:r>
    </w:p>
    <w:p w14:paraId="7FC4883C" w14:textId="572BF09B" w:rsidR="001A79D4" w:rsidRPr="001A79D4" w:rsidRDefault="54BD5139" w:rsidP="001A79D4">
      <w:pPr>
        <w:spacing w:after="240"/>
        <w:ind w:left="720"/>
        <w:jc w:val="both"/>
      </w:pPr>
      <w:r>
        <w:t>SB 350, among other directives, expanded on AB 758 by directing CEC to establish annual targets to achieve a cumulative doubling of statewide energy efficiency savings in electricity and gas final end uses of retail customers by January 1, 2030. This resulted in the Senate Bill 350 Doubling of Energy Efficiency by 2030</w:t>
      </w:r>
      <w:r w:rsidRPr="5D8648FE">
        <w:rPr>
          <w:i/>
          <w:iCs/>
        </w:rPr>
        <w:t> </w:t>
      </w:r>
      <w:r>
        <w:t>(Doubling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Efficiency Action Plan. </w:t>
      </w:r>
    </w:p>
    <w:p w14:paraId="31AB6600" w14:textId="77777777" w:rsidR="001A79D4" w:rsidRPr="001A79D4" w:rsidRDefault="001A79D4" w:rsidP="001A79D4">
      <w:pPr>
        <w:spacing w:after="240"/>
        <w:ind w:left="720"/>
        <w:jc w:val="both"/>
      </w:pPr>
      <w:r w:rsidRPr="001A79D4">
        <w:t>SB 350 also requires retail sellers of electricity and local publicly owned electricity increase their procurement of eligible renewable energy resources and provided for the transformation of the Independent System Operator into a regional organization.</w:t>
      </w:r>
    </w:p>
    <w:p w14:paraId="66C76086" w14:textId="52FEA575" w:rsidR="00A70273" w:rsidRDefault="001A79D4" w:rsidP="001C6FFE">
      <w:pPr>
        <w:spacing w:after="240"/>
        <w:ind w:left="720"/>
      </w:pPr>
      <w:r w:rsidRPr="001A79D4">
        <w:t xml:space="preserve">Additional information: </w:t>
      </w:r>
      <w:hyperlink r:id="rId43" w:history="1">
        <w:r w:rsidR="00A70273" w:rsidRPr="003E0991">
          <w:rPr>
            <w:rStyle w:val="Hyperlink"/>
            <w:rFonts w:cs="Arial"/>
          </w:rPr>
          <w:t>https://leginfo.legislature.ca.gov/faces/billTextClient.xhtml?bill_id=201520160SB350</w:t>
        </w:r>
      </w:hyperlink>
    </w:p>
    <w:p w14:paraId="45042597" w14:textId="429EC572" w:rsidR="00BA3BBD" w:rsidRPr="00BA3BBD" w:rsidRDefault="612333B3" w:rsidP="00B6423E">
      <w:pPr>
        <w:numPr>
          <w:ilvl w:val="0"/>
          <w:numId w:val="52"/>
        </w:numPr>
        <w:jc w:val="both"/>
        <w:rPr>
          <w:b/>
          <w:bCs/>
        </w:rPr>
      </w:pPr>
      <w:r w:rsidRPr="5D8648FE">
        <w:rPr>
          <w:b/>
          <w:bCs/>
        </w:rPr>
        <w:t>SB 100 - The 100 Percent Clean Energy Act of 2018</w:t>
      </w:r>
    </w:p>
    <w:p w14:paraId="4B22EFD1" w14:textId="652E6A71" w:rsidR="00BA3BBD" w:rsidRPr="00BA3BBD" w:rsidRDefault="612333B3" w:rsidP="00BA3BBD">
      <w:pPr>
        <w:ind w:left="720"/>
        <w:jc w:val="both"/>
        <w:rPr>
          <w:rFonts w:eastAsia="Calibri"/>
        </w:rPr>
      </w:pPr>
      <w:r>
        <w:t xml:space="preserve">SB 100 requires that 100 </w:t>
      </w:r>
      <w:r w:rsidR="79E16D53">
        <w:t>percent</w:t>
      </w:r>
      <w:r>
        <w:t xml:space="preserve"> of retail sales of electricity to California end-use customers and 100 </w:t>
      </w:r>
      <w:r w:rsidR="076A3E16">
        <w:t>percent</w:t>
      </w:r>
      <w:r>
        <w:t xml:space="preserve"> of electricity procured to serve all state agencies come from eligible renewable energy resources and zero-carbon resources by December 31, 2045. The bill requires the C</w:t>
      </w:r>
      <w:r w:rsidR="4C940AC9">
        <w:t xml:space="preserve">alifornia </w:t>
      </w:r>
      <w:r>
        <w:t>P</w:t>
      </w:r>
      <w:r w:rsidR="3C99C7D7">
        <w:t xml:space="preserve">ublic </w:t>
      </w:r>
      <w:r>
        <w:t>U</w:t>
      </w:r>
      <w:r w:rsidR="1A97FCC4">
        <w:t xml:space="preserve">tilities </w:t>
      </w:r>
      <w:r>
        <w:t>C</w:t>
      </w:r>
      <w:r w:rsidR="5E791751">
        <w:t>ommission</w:t>
      </w:r>
      <w:r>
        <w:t xml:space="preserve"> and the </w:t>
      </w:r>
      <w:r w:rsidR="5D69E1B8">
        <w:t>CEC</w:t>
      </w:r>
      <w:r>
        <w:t xml:space="preserve">, in consultation with </w:t>
      </w:r>
      <w:r w:rsidR="5D69E1B8">
        <w:t>CARB</w:t>
      </w:r>
      <w:r>
        <w:t xml:space="preserve"> to ensure that California’s transition to a zero-carbon electric system does not cause or contribute to greenhouse gas emissions (GHG) increases elsewhere in the western grid.</w:t>
      </w:r>
    </w:p>
    <w:p w14:paraId="165701B1" w14:textId="410DFFD7" w:rsidR="00BA3BBD" w:rsidRPr="004C2751" w:rsidRDefault="00BA3BBD" w:rsidP="004C2751">
      <w:pPr>
        <w:spacing w:after="240"/>
        <w:ind w:left="720"/>
      </w:pPr>
      <w:r w:rsidRPr="00BA3BBD">
        <w:t xml:space="preserve">Additional information: </w:t>
      </w:r>
      <w:hyperlink r:id="rId44" w:history="1">
        <w:r w:rsidR="004C2751" w:rsidRPr="003E0991">
          <w:rPr>
            <w:rStyle w:val="Hyperlink"/>
            <w:rFonts w:cs="Arial"/>
          </w:rPr>
          <w:t>https://leginfo.legislature.ca.gov/faces/billTextClient.xhtml?bill_id=201720180SB100</w:t>
        </w:r>
      </w:hyperlink>
      <w:r w:rsidRPr="00BA3BBD">
        <w:rPr>
          <w:color w:val="0066FF"/>
        </w:rPr>
        <w:t xml:space="preserve"> </w:t>
      </w:r>
    </w:p>
    <w:p w14:paraId="6111911F" w14:textId="77777777" w:rsidR="00BA3BBD" w:rsidRPr="00BA3BBD" w:rsidRDefault="00BA3BBD" w:rsidP="00BA3BBD">
      <w:pPr>
        <w:tabs>
          <w:tab w:val="left" w:pos="1170"/>
        </w:tabs>
        <w:spacing w:after="0"/>
        <w:jc w:val="both"/>
        <w:rPr>
          <w:color w:val="000000"/>
          <w:szCs w:val="22"/>
        </w:rPr>
      </w:pPr>
    </w:p>
    <w:p w14:paraId="79F93BD5" w14:textId="77777777" w:rsidR="00BA3BBD" w:rsidRPr="00BA3BBD" w:rsidRDefault="00BA3BBD" w:rsidP="00BA3BBD">
      <w:pPr>
        <w:keepLines/>
        <w:jc w:val="both"/>
        <w:rPr>
          <w:szCs w:val="24"/>
          <w:u w:val="single"/>
        </w:rPr>
      </w:pPr>
      <w:r w:rsidRPr="00BA3BBD">
        <w:rPr>
          <w:szCs w:val="24"/>
          <w:u w:val="single"/>
        </w:rPr>
        <w:t>Policies/Plans</w:t>
      </w:r>
    </w:p>
    <w:p w14:paraId="65B07190" w14:textId="73399AC9" w:rsidR="00BA3BBD" w:rsidRPr="00BA3BBD" w:rsidRDefault="00BA3BBD" w:rsidP="00B6423E">
      <w:pPr>
        <w:numPr>
          <w:ilvl w:val="0"/>
          <w:numId w:val="17"/>
        </w:numPr>
        <w:tabs>
          <w:tab w:val="left" w:pos="720"/>
        </w:tabs>
        <w:ind w:left="720"/>
        <w:jc w:val="both"/>
        <w:rPr>
          <w:b/>
          <w:szCs w:val="22"/>
        </w:rPr>
      </w:pPr>
      <w:r w:rsidRPr="00BA3BBD">
        <w:rPr>
          <w:b/>
          <w:szCs w:val="22"/>
        </w:rPr>
        <w:t>Integrated Energy Policy Report (Biennial)</w:t>
      </w:r>
    </w:p>
    <w:p w14:paraId="3D01832B" w14:textId="479C89BA" w:rsidR="00BA3BBD" w:rsidRPr="00BA3BBD" w:rsidRDefault="00BA3BBD" w:rsidP="00BA3BBD">
      <w:pPr>
        <w:ind w:left="720"/>
        <w:jc w:val="both"/>
      </w:pPr>
      <w:r w:rsidRPr="00BA3BBD">
        <w:rPr>
          <w:szCs w:val="22"/>
        </w:rPr>
        <w:t xml:space="preserve">California Public Resources Code Section 25302 requires the </w:t>
      </w:r>
      <w:r w:rsidR="0096758C">
        <w:rPr>
          <w:szCs w:val="22"/>
        </w:rPr>
        <w:t>CEC</w:t>
      </w:r>
      <w:r w:rsidRPr="00BA3BBD">
        <w:rPr>
          <w:szCs w:val="22"/>
        </w:rPr>
        <w:t xml:space="preserve"> to release a biennial report that provides an overview of major energy</w:t>
      </w:r>
      <w:r w:rsidRPr="00BA3BBD">
        <w:t xml:space="preserve"> trends and issues facing the state. </w:t>
      </w:r>
      <w:r w:rsidRPr="00BA3BBD">
        <w:rPr>
          <w:szCs w:val="24"/>
        </w:rPr>
        <w:t xml:space="preserve">The IEPR assesses and forecasts all aspects of energy industry supply, production, </w:t>
      </w:r>
      <w:r w:rsidRPr="00BA3BBD">
        <w:rPr>
          <w:szCs w:val="24"/>
        </w:rPr>
        <w:lastRenderedPageBreak/>
        <w:t xml:space="preserve">transportation, delivery, distribution, demand, and pricing. The </w:t>
      </w:r>
      <w:r w:rsidR="0096758C">
        <w:rPr>
          <w:szCs w:val="24"/>
        </w:rPr>
        <w:t>CEC</w:t>
      </w:r>
      <w:r w:rsidRPr="00BA3BBD">
        <w:rPr>
          <w:szCs w:val="24"/>
        </w:rPr>
        <w:t xml:space="preserve"> uses these assessments and forecasts to develop energy policies</w:t>
      </w:r>
      <w:r w:rsidR="00EC2034">
        <w:rPr>
          <w:szCs w:val="24"/>
        </w:rPr>
        <w:t xml:space="preserve"> and provide </w:t>
      </w:r>
      <w:r w:rsidRPr="00BA3BBD">
        <w:rPr>
          <w:szCs w:val="24"/>
        </w:rPr>
        <w:t>recommendations for future research and analysis areas.</w:t>
      </w:r>
    </w:p>
    <w:p w14:paraId="3DFB847B" w14:textId="3A4DC3F2" w:rsidR="0096113A" w:rsidRPr="00BA3BBD" w:rsidRDefault="00BA3BBD" w:rsidP="0096113A">
      <w:pPr>
        <w:ind w:left="720"/>
        <w:jc w:val="both"/>
      </w:pPr>
      <w:r w:rsidRPr="00BA3BBD">
        <w:rPr>
          <w:szCs w:val="22"/>
        </w:rPr>
        <w:t>Additional information:</w:t>
      </w:r>
      <w:r w:rsidRPr="00BA3BBD">
        <w:t xml:space="preserve"> </w:t>
      </w:r>
      <w:hyperlink r:id="rId45" w:history="1">
        <w:r w:rsidR="0096113A" w:rsidRPr="003E0991">
          <w:rPr>
            <w:rStyle w:val="Hyperlink"/>
            <w:rFonts w:cs="Arial"/>
          </w:rPr>
          <w:t>https://www.energy.ca.gov/data-reports/reports/integrated-energy-policy-report</w:t>
        </w:r>
      </w:hyperlink>
    </w:p>
    <w:p w14:paraId="314A444B" w14:textId="74328F57" w:rsidR="2370A990" w:rsidRDefault="00BA3BBD" w:rsidP="2370A990">
      <w:pPr>
        <w:spacing w:after="240"/>
        <w:ind w:left="720"/>
        <w:jc w:val="both"/>
      </w:pPr>
      <w:r>
        <w:t>Applicable Law:</w:t>
      </w:r>
      <w:r w:rsidRPr="2370A990">
        <w:rPr>
          <w:color w:val="000000" w:themeColor="text1"/>
        </w:rPr>
        <w:t xml:space="preserve"> California Public Resources Code § 25300 et seq.</w:t>
      </w:r>
      <w:r w:rsidRPr="00BA3BBD">
        <w:t xml:space="preserve"> </w:t>
      </w:r>
      <w:bookmarkEnd w:id="235"/>
    </w:p>
    <w:p w14:paraId="36028FDD" w14:textId="77777777" w:rsidR="003502B3" w:rsidRPr="00A917AE" w:rsidRDefault="003502B3" w:rsidP="003502B3">
      <w:pPr>
        <w:keepLines/>
        <w:widowControl w:val="0"/>
        <w:spacing w:before="240" w:after="160"/>
        <w:jc w:val="both"/>
        <w:rPr>
          <w:u w:val="single"/>
        </w:rPr>
      </w:pPr>
      <w:r w:rsidRPr="00A917AE">
        <w:rPr>
          <w:u w:val="single"/>
        </w:rPr>
        <w:t>Reference Documents</w:t>
      </w:r>
    </w:p>
    <w:p w14:paraId="1B55ECED" w14:textId="5787F87B" w:rsidR="003502B3" w:rsidRPr="000476A4" w:rsidRDefault="003502B3" w:rsidP="003502B3">
      <w:pPr>
        <w:pStyle w:val="ListParagraph"/>
        <w:keepLines/>
        <w:widowControl w:val="0"/>
        <w:spacing w:before="240" w:after="160"/>
        <w:ind w:left="0"/>
        <w:jc w:val="both"/>
      </w:pPr>
      <w:r w:rsidRPr="000476A4">
        <w:t>Refer to the documents/webpages below for information about activities associated with CEC’s R&amp;D</w:t>
      </w:r>
      <w:r w:rsidR="00904E33" w:rsidRPr="000476A4">
        <w:t xml:space="preserve"> and </w:t>
      </w:r>
      <w:r w:rsidRPr="000476A4">
        <w:t xml:space="preserve">Clean Hydrogen Program. </w:t>
      </w:r>
    </w:p>
    <w:p w14:paraId="1D455821" w14:textId="77777777" w:rsidR="00C93453" w:rsidRPr="000476A4" w:rsidRDefault="003502B3" w:rsidP="00C500BA">
      <w:pPr>
        <w:pStyle w:val="ListParagraph"/>
        <w:keepLines/>
        <w:widowControl w:val="0"/>
        <w:numPr>
          <w:ilvl w:val="0"/>
          <w:numId w:val="35"/>
        </w:numPr>
        <w:ind w:left="720"/>
        <w:rPr>
          <w:bCs/>
          <w:szCs w:val="22"/>
        </w:rPr>
      </w:pPr>
      <w:r w:rsidRPr="000476A4">
        <w:rPr>
          <w:bCs/>
          <w:szCs w:val="22"/>
        </w:rPr>
        <w:t>CEC’s R&amp;D Programs:</w:t>
      </w:r>
    </w:p>
    <w:p w14:paraId="4A6EF931" w14:textId="31BFF4DC" w:rsidR="003502B3" w:rsidRPr="00C500BA" w:rsidRDefault="0096113A" w:rsidP="0096113A">
      <w:pPr>
        <w:keepLines/>
        <w:widowControl w:val="0"/>
        <w:ind w:left="720"/>
        <w:rPr>
          <w:color w:val="00B050"/>
          <w:szCs w:val="22"/>
        </w:rPr>
      </w:pPr>
      <w:hyperlink r:id="rId46" w:history="1">
        <w:r w:rsidRPr="003E0991">
          <w:rPr>
            <w:rStyle w:val="Hyperlink"/>
            <w:rFonts w:cs="Arial"/>
            <w:szCs w:val="22"/>
          </w:rPr>
          <w:t>https://www.energy.ca.gov/programs-and-topics/topics/research-and-development</w:t>
        </w:r>
      </w:hyperlink>
      <w:r>
        <w:rPr>
          <w:color w:val="00B050"/>
          <w:szCs w:val="22"/>
        </w:rPr>
        <w:t xml:space="preserve"> </w:t>
      </w:r>
    </w:p>
    <w:p w14:paraId="1348C577" w14:textId="77777777" w:rsidR="009E5696" w:rsidRPr="000476A4" w:rsidRDefault="003502B3" w:rsidP="00C500BA">
      <w:pPr>
        <w:pStyle w:val="ListParagraph"/>
        <w:keepLines/>
        <w:widowControl w:val="0"/>
        <w:numPr>
          <w:ilvl w:val="0"/>
          <w:numId w:val="35"/>
        </w:numPr>
        <w:ind w:left="720"/>
        <w:rPr>
          <w:bCs/>
          <w:szCs w:val="22"/>
        </w:rPr>
      </w:pPr>
      <w:r w:rsidRPr="000476A4">
        <w:rPr>
          <w:bCs/>
          <w:szCs w:val="22"/>
        </w:rPr>
        <w:t>CEC’s Clean Hydrogen Program:</w:t>
      </w:r>
    </w:p>
    <w:p w14:paraId="12158A4B" w14:textId="6D0BC5BC" w:rsidR="008E730B" w:rsidRDefault="008E730B" w:rsidP="001C356A">
      <w:pPr>
        <w:pStyle w:val="ListParagraph"/>
        <w:keepLines/>
        <w:widowControl w:val="0"/>
        <w:rPr>
          <w:color w:val="00B050"/>
          <w:szCs w:val="22"/>
        </w:rPr>
      </w:pPr>
      <w:hyperlink r:id="rId47" w:history="1">
        <w:r w:rsidRPr="003E0991">
          <w:rPr>
            <w:rStyle w:val="Hyperlink"/>
            <w:rFonts w:cs="Arial"/>
            <w:szCs w:val="22"/>
          </w:rPr>
          <w:t>https://www.energy.ca.gov/programs-and-topics/programs/clean-hydrogen-program</w:t>
        </w:r>
      </w:hyperlink>
    </w:p>
    <w:p w14:paraId="73E35F93" w14:textId="77777777" w:rsidR="00645CC3" w:rsidRPr="000476A4" w:rsidRDefault="003502B3" w:rsidP="00C500BA">
      <w:pPr>
        <w:pStyle w:val="ListParagraph"/>
        <w:keepLines/>
        <w:widowControl w:val="0"/>
        <w:numPr>
          <w:ilvl w:val="0"/>
          <w:numId w:val="35"/>
        </w:numPr>
        <w:ind w:left="720"/>
        <w:rPr>
          <w:bCs/>
          <w:szCs w:val="22"/>
        </w:rPr>
      </w:pPr>
      <w:r w:rsidRPr="000476A4">
        <w:rPr>
          <w:bCs/>
          <w:szCs w:val="22"/>
        </w:rPr>
        <w:t>Empower Innovation:</w:t>
      </w:r>
    </w:p>
    <w:p w14:paraId="162754AE" w14:textId="03DFD2A1" w:rsidR="003502B3" w:rsidRPr="00B8167E" w:rsidRDefault="620A6BD5" w:rsidP="00B8167E">
      <w:pPr>
        <w:keepLines/>
        <w:widowControl w:val="0"/>
        <w:ind w:firstLine="720"/>
        <w:rPr>
          <w:szCs w:val="22"/>
        </w:rPr>
      </w:pPr>
      <w:hyperlink r:id="rId48">
        <w:r w:rsidRPr="2370A990">
          <w:rPr>
            <w:rStyle w:val="Hyperlink"/>
            <w:rFonts w:cs="Arial"/>
          </w:rPr>
          <w:t>https://www.empowerinnovation.net/</w:t>
        </w:r>
      </w:hyperlink>
      <w:r w:rsidR="063C71BC" w:rsidRPr="2370A990">
        <w:rPr>
          <w:color w:val="00B050"/>
        </w:rPr>
        <w:t xml:space="preserve"> </w:t>
      </w:r>
    </w:p>
    <w:p w14:paraId="7DE86761" w14:textId="77777777" w:rsidR="003502B3" w:rsidRPr="000476A4" w:rsidRDefault="003502B3" w:rsidP="003502B3">
      <w:pPr>
        <w:pStyle w:val="ListParagraph"/>
        <w:keepLines/>
        <w:widowControl w:val="0"/>
        <w:spacing w:before="240" w:after="160"/>
        <w:ind w:left="0"/>
        <w:jc w:val="both"/>
        <w:rPr>
          <w:bCs/>
          <w:szCs w:val="22"/>
        </w:rPr>
      </w:pPr>
      <w:r w:rsidRPr="000476A4">
        <w:rPr>
          <w:bCs/>
          <w:szCs w:val="22"/>
        </w:rPr>
        <w:t xml:space="preserve">Refer to the documents/webpages below for information about activities associated with hydrogen research and demonstration. </w:t>
      </w:r>
    </w:p>
    <w:p w14:paraId="57D30214" w14:textId="4CA37706" w:rsidR="003502B3" w:rsidRPr="002062B4" w:rsidRDefault="003502B3" w:rsidP="008E730B">
      <w:pPr>
        <w:pStyle w:val="ListParagraph"/>
        <w:keepLines/>
        <w:widowControl w:val="0"/>
        <w:numPr>
          <w:ilvl w:val="0"/>
          <w:numId w:val="86"/>
        </w:numPr>
        <w:rPr>
          <w:bCs/>
          <w:color w:val="00B050"/>
          <w:szCs w:val="22"/>
          <w:u w:val="single"/>
        </w:rPr>
      </w:pPr>
      <w:r w:rsidRPr="000476A4">
        <w:rPr>
          <w:bCs/>
        </w:rPr>
        <w:t>California Air Resources Board 2022 Scoping Plan for Achieving Carbon Neutrality:</w:t>
      </w:r>
      <w:r w:rsidRPr="000476A4">
        <w:rPr>
          <w:bCs/>
          <w:u w:val="single"/>
        </w:rPr>
        <w:t xml:space="preserve"> </w:t>
      </w:r>
      <w:hyperlink r:id="rId49" w:history="1">
        <w:r w:rsidR="008E730B" w:rsidRPr="002062B4">
          <w:rPr>
            <w:rStyle w:val="Hyperlink"/>
            <w:rFonts w:cs="Arial"/>
          </w:rPr>
          <w:t>https://ww2.arb.ca.gov/sites/default/files/2022-11/2022-sp.pdf</w:t>
        </w:r>
      </w:hyperlink>
      <w:r w:rsidR="008E730B" w:rsidRPr="002062B4">
        <w:rPr>
          <w:color w:val="00B050"/>
        </w:rPr>
        <w:t>.</w:t>
      </w:r>
      <w:r w:rsidRPr="002062B4">
        <w:rPr>
          <w:bCs/>
          <w:color w:val="00B050"/>
          <w:u w:val="single"/>
        </w:rPr>
        <w:t xml:space="preserve"> </w:t>
      </w:r>
    </w:p>
    <w:p w14:paraId="55038D42" w14:textId="101F3ADB" w:rsidR="003502B3" w:rsidRPr="002062B4" w:rsidRDefault="003502B3" w:rsidP="008E730B">
      <w:pPr>
        <w:pStyle w:val="ListParagraph"/>
        <w:keepLines/>
        <w:widowControl w:val="0"/>
        <w:numPr>
          <w:ilvl w:val="0"/>
          <w:numId w:val="86"/>
        </w:numPr>
        <w:spacing w:before="240"/>
        <w:rPr>
          <w:bCs/>
          <w:color w:val="00B050"/>
          <w:szCs w:val="22"/>
          <w:u w:val="single"/>
        </w:rPr>
      </w:pPr>
      <w:r w:rsidRPr="002062B4">
        <w:rPr>
          <w:bCs/>
        </w:rPr>
        <w:t xml:space="preserve">U.S. Department of Energy 2023 National Clean Hydrogen Strategy and Roadmap: </w:t>
      </w:r>
      <w:hyperlink r:id="rId50" w:history="1">
        <w:r w:rsidR="008E730B" w:rsidRPr="002062B4">
          <w:rPr>
            <w:rStyle w:val="Hyperlink"/>
            <w:rFonts w:cs="Arial"/>
          </w:rPr>
          <w:t>https://www.hydrogen.energy.gov/clean-hydrogen-strategy-roadmap.html</w:t>
        </w:r>
      </w:hyperlink>
      <w:r w:rsidRPr="002062B4">
        <w:rPr>
          <w:bCs/>
          <w:color w:val="00B050"/>
          <w:u w:val="single"/>
        </w:rPr>
        <w:t xml:space="preserve"> </w:t>
      </w:r>
    </w:p>
    <w:p w14:paraId="652940AC" w14:textId="037D23CA" w:rsidR="008E730B" w:rsidRPr="002062B4" w:rsidRDefault="003502B3" w:rsidP="008E730B">
      <w:pPr>
        <w:pStyle w:val="ListParagraph"/>
        <w:numPr>
          <w:ilvl w:val="0"/>
          <w:numId w:val="85"/>
        </w:numPr>
        <w:rPr>
          <w:bCs/>
          <w:color w:val="00B050"/>
          <w:szCs w:val="22"/>
          <w:u w:val="single"/>
        </w:rPr>
      </w:pPr>
      <w:r w:rsidRPr="002062B4">
        <w:rPr>
          <w:bCs/>
          <w:szCs w:val="22"/>
        </w:rPr>
        <w:t xml:space="preserve">U.S. Department of Energy Inflation Reduction Act and 45V Production Tax Credit: </w:t>
      </w:r>
      <w:hyperlink r:id="rId51" w:history="1">
        <w:r w:rsidR="008E730B" w:rsidRPr="002062B4">
          <w:rPr>
            <w:rStyle w:val="Hyperlink"/>
            <w:rFonts w:cs="Arial"/>
            <w:szCs w:val="22"/>
          </w:rPr>
          <w:t>https://www.congress.gov/bill/117th-congress/house-bill/5376/text</w:t>
        </w:r>
      </w:hyperlink>
      <w:r w:rsidRPr="002062B4">
        <w:rPr>
          <w:bCs/>
          <w:color w:val="00B050"/>
          <w:szCs w:val="22"/>
          <w:u w:val="single"/>
        </w:rPr>
        <w:t xml:space="preserve"> </w:t>
      </w:r>
    </w:p>
    <w:p w14:paraId="5E6CFBA1" w14:textId="26262E21" w:rsidR="008E730B" w:rsidRPr="002062B4" w:rsidRDefault="003502B3" w:rsidP="008E730B">
      <w:pPr>
        <w:pStyle w:val="ListParagraph"/>
        <w:numPr>
          <w:ilvl w:val="0"/>
          <w:numId w:val="85"/>
        </w:numPr>
        <w:rPr>
          <w:color w:val="00B050"/>
        </w:rPr>
      </w:pPr>
      <w:r w:rsidRPr="002062B4">
        <w:rPr>
          <w:bCs/>
        </w:rPr>
        <w:t>Hydrogen Safety Panel Hydrogen Safety Checklist:</w:t>
      </w:r>
      <w:r w:rsidRPr="002062B4">
        <w:rPr>
          <w:bCs/>
          <w:u w:val="single"/>
        </w:rPr>
        <w:t xml:space="preserve"> </w:t>
      </w:r>
      <w:hyperlink r:id="rId52" w:history="1">
        <w:r w:rsidR="008E730B" w:rsidRPr="002062B4">
          <w:rPr>
            <w:rStyle w:val="Hyperlink"/>
            <w:rFonts w:cs="Arial"/>
          </w:rPr>
          <w:t>https://h2tools.org/sites/default/files/HydrogenSafetyChecklist_0.pdf</w:t>
        </w:r>
      </w:hyperlink>
    </w:p>
    <w:p w14:paraId="101B0502" w14:textId="3C5BA431" w:rsidR="008E730B" w:rsidRPr="00CF67B5" w:rsidRDefault="003502B3" w:rsidP="008E730B">
      <w:pPr>
        <w:pStyle w:val="ListParagraph"/>
        <w:numPr>
          <w:ilvl w:val="0"/>
          <w:numId w:val="85"/>
        </w:numPr>
        <w:rPr>
          <w:bCs/>
          <w:u w:val="single"/>
        </w:rPr>
      </w:pPr>
      <w:r w:rsidRPr="002062B4">
        <w:rPr>
          <w:bCs/>
        </w:rPr>
        <w:t xml:space="preserve">Hydrogen Safety Panel Safety Planning for Hydrogen and Fuel Cell Projects: </w:t>
      </w:r>
      <w:hyperlink r:id="rId53" w:history="1">
        <w:r w:rsidR="008E730B" w:rsidRPr="002062B4">
          <w:rPr>
            <w:rStyle w:val="Hyperlink"/>
            <w:rFonts w:cs="Arial"/>
          </w:rPr>
          <w:t>https://h2tools.org/sites/default/files/Safety_Planning_for_H2_and_FC_Projects-Jan2020.pdf</w:t>
        </w:r>
      </w:hyperlink>
    </w:p>
    <w:p w14:paraId="715EA3B7" w14:textId="77777777" w:rsidR="00CD4218" w:rsidRPr="002062B4" w:rsidRDefault="003502B3" w:rsidP="008A28CE">
      <w:pPr>
        <w:pStyle w:val="ListParagraph"/>
        <w:numPr>
          <w:ilvl w:val="0"/>
          <w:numId w:val="85"/>
        </w:numPr>
      </w:pPr>
      <w:r w:rsidRPr="002062B4">
        <w:rPr>
          <w:bCs/>
        </w:rPr>
        <w:t xml:space="preserve">Request for Hydrogen Safety Panel Support: </w:t>
      </w:r>
    </w:p>
    <w:p w14:paraId="0F8EEF2D" w14:textId="6FD041E1" w:rsidR="008E730B" w:rsidRPr="00CF67B5" w:rsidRDefault="008E730B" w:rsidP="008E730B">
      <w:pPr>
        <w:pStyle w:val="ListParagraph"/>
      </w:pPr>
      <w:hyperlink r:id="rId54" w:history="1">
        <w:r w:rsidRPr="002062B4">
          <w:rPr>
            <w:rStyle w:val="Hyperlink"/>
            <w:rFonts w:cs="Arial"/>
          </w:rPr>
          <w:t>https://h2tools.org/</w:t>
        </w:r>
      </w:hyperlink>
    </w:p>
    <w:p w14:paraId="5411513B" w14:textId="327C502C" w:rsidR="00CD4218" w:rsidRPr="002062B4" w:rsidRDefault="003502B3" w:rsidP="0030529C">
      <w:pPr>
        <w:pStyle w:val="ListParagraph"/>
        <w:numPr>
          <w:ilvl w:val="0"/>
          <w:numId w:val="85"/>
        </w:numPr>
        <w:rPr>
          <w:bCs/>
        </w:rPr>
      </w:pPr>
      <w:r w:rsidRPr="002062B4">
        <w:t>Argonne National Laboratory</w:t>
      </w:r>
      <w:r w:rsidR="00586435" w:rsidRPr="002062B4">
        <w:t>’s</w:t>
      </w:r>
      <w:r w:rsidRPr="002062B4">
        <w:t xml:space="preserve"> </w:t>
      </w:r>
      <w:r w:rsidR="007B6C3F" w:rsidRPr="002062B4">
        <w:t>45V</w:t>
      </w:r>
      <w:r w:rsidR="0015252B" w:rsidRPr="002062B4">
        <w:t xml:space="preserve">H2 </w:t>
      </w:r>
      <w:r w:rsidRPr="002062B4">
        <w:t>Greenhouse gases, Regulated Emissions, and Energy use in Technologies (</w:t>
      </w:r>
      <w:r w:rsidR="0015252B" w:rsidRPr="002062B4">
        <w:t>45VH2-</w:t>
      </w:r>
      <w:r w:rsidRPr="002062B4">
        <w:t>GREET) Model:</w:t>
      </w:r>
    </w:p>
    <w:p w14:paraId="673B6CE5" w14:textId="4E04D776" w:rsidR="0015252B" w:rsidRPr="00CF67B5" w:rsidRDefault="0015252B" w:rsidP="0015252B">
      <w:pPr>
        <w:pStyle w:val="ListParagraph"/>
      </w:pPr>
      <w:hyperlink r:id="rId55" w:history="1">
        <w:r w:rsidRPr="002062B4">
          <w:rPr>
            <w:rStyle w:val="Hyperlink"/>
            <w:rFonts w:cs="Arial"/>
          </w:rPr>
          <w:t>https://www.energy.gov/eere/greet</w:t>
        </w:r>
      </w:hyperlink>
    </w:p>
    <w:p w14:paraId="4E19A2CE" w14:textId="293123E4" w:rsidR="00CD4218" w:rsidRPr="002062B4" w:rsidRDefault="003502B3" w:rsidP="0030529C">
      <w:pPr>
        <w:pStyle w:val="ListParagraph"/>
        <w:numPr>
          <w:ilvl w:val="0"/>
          <w:numId w:val="85"/>
        </w:numPr>
        <w:rPr>
          <w:bCs/>
        </w:rPr>
      </w:pPr>
      <w:r w:rsidRPr="002062B4">
        <w:t xml:space="preserve">National Laboratory </w:t>
      </w:r>
      <w:r w:rsidR="00B50677" w:rsidRPr="002062B4">
        <w:t xml:space="preserve">of the Rockies </w:t>
      </w:r>
      <w:r w:rsidRPr="002062B4">
        <w:t>(NL</w:t>
      </w:r>
      <w:r w:rsidR="00B50677" w:rsidRPr="002062B4">
        <w:t>R</w:t>
      </w:r>
      <w:r w:rsidRPr="002062B4">
        <w:t>) H2A Hydrogen Analysis Production Model:</w:t>
      </w:r>
    </w:p>
    <w:p w14:paraId="6142924D" w14:textId="64991680" w:rsidR="001C1CE6" w:rsidRDefault="00B50677" w:rsidP="001C1CE6">
      <w:pPr>
        <w:pStyle w:val="ListParagraph"/>
      </w:pPr>
      <w:hyperlink r:id="rId56" w:history="1">
        <w:r w:rsidRPr="002062B4">
          <w:rPr>
            <w:rStyle w:val="Hyperlink"/>
            <w:rFonts w:cs="Arial"/>
          </w:rPr>
          <w:t>https://www.nlr.gov/hydrogen/h2a-production-models</w:t>
        </w:r>
      </w:hyperlink>
      <w:r w:rsidRPr="002062B4">
        <w:t xml:space="preserve"> </w:t>
      </w:r>
    </w:p>
    <w:p w14:paraId="3343B2D4" w14:textId="47304F4C" w:rsidR="00DE1D05" w:rsidRDefault="00DE1D05">
      <w:pPr>
        <w:spacing w:after="0"/>
      </w:pPr>
      <w:r>
        <w:br w:type="page"/>
      </w:r>
    </w:p>
    <w:p w14:paraId="34838D40" w14:textId="77777777" w:rsidR="00005912" w:rsidRPr="002062B4" w:rsidRDefault="003502B3" w:rsidP="0030529C">
      <w:pPr>
        <w:pStyle w:val="ListParagraph"/>
        <w:numPr>
          <w:ilvl w:val="0"/>
          <w:numId w:val="85"/>
        </w:numPr>
        <w:rPr>
          <w:bCs/>
        </w:rPr>
      </w:pPr>
      <w:r w:rsidRPr="002062B4">
        <w:lastRenderedPageBreak/>
        <w:t>Environmental Protection Agency (EPA) Moter Vehicle Emission Simulator (MOVES):</w:t>
      </w:r>
    </w:p>
    <w:p w14:paraId="55FEEDF3" w14:textId="40A86877" w:rsidR="001C1CE6" w:rsidRPr="001C1CE6" w:rsidRDefault="001C1CE6" w:rsidP="001C1CE6">
      <w:pPr>
        <w:pStyle w:val="ListParagraph"/>
        <w:rPr>
          <w:color w:val="00B050"/>
        </w:rPr>
      </w:pPr>
      <w:hyperlink r:id="rId57" w:history="1">
        <w:r w:rsidRPr="002062B4">
          <w:rPr>
            <w:rStyle w:val="Hyperlink"/>
            <w:rFonts w:cs="Arial"/>
          </w:rPr>
          <w:t>https://www.epa.gov/moves/latest-version-motor-vehicle-emission-simulator-moves</w:t>
        </w:r>
      </w:hyperlink>
    </w:p>
    <w:p w14:paraId="2EC35254" w14:textId="1D526BD9" w:rsidR="00BA3BBD" w:rsidRPr="00BA3BBD" w:rsidRDefault="00BA3BBD" w:rsidP="00BA3BBD">
      <w:pPr>
        <w:tabs>
          <w:tab w:val="left" w:pos="1170"/>
        </w:tabs>
        <w:spacing w:after="240"/>
        <w:jc w:val="both"/>
      </w:pPr>
    </w:p>
    <w:p w14:paraId="532E031C" w14:textId="1AA2D588" w:rsidR="00BA3BBD" w:rsidRPr="00BA3BBD" w:rsidRDefault="00BA3BBD" w:rsidP="00B6423E">
      <w:pPr>
        <w:pStyle w:val="Heading2"/>
        <w:numPr>
          <w:ilvl w:val="0"/>
          <w:numId w:val="58"/>
        </w:numPr>
        <w:rPr>
          <w:b w:val="0"/>
          <w:smallCaps w:val="0"/>
        </w:rPr>
      </w:pPr>
      <w:bookmarkStart w:id="236" w:name="_Toc522777848"/>
      <w:bookmarkStart w:id="237" w:name="_Toc26361581"/>
      <w:bookmarkStart w:id="238" w:name="_Toc231538517"/>
      <w:r w:rsidRPr="002D46F7">
        <w:t>Match Funding</w:t>
      </w:r>
      <w:bookmarkEnd w:id="236"/>
      <w:bookmarkEnd w:id="237"/>
      <w:bookmarkEnd w:id="238"/>
    </w:p>
    <w:bookmarkEnd w:id="233"/>
    <w:p w14:paraId="273A2243" w14:textId="5C43947F" w:rsidR="00BA3BBD" w:rsidRPr="00BA3BBD" w:rsidRDefault="00BA3BBD" w:rsidP="00C500BA">
      <w:pPr>
        <w:numPr>
          <w:ilvl w:val="0"/>
          <w:numId w:val="27"/>
        </w:numPr>
        <w:jc w:val="both"/>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252069A9" w:rsidR="00BA3BBD" w:rsidRPr="00BA3BBD" w:rsidRDefault="00BA3BBD" w:rsidP="00C500BA">
      <w:pPr>
        <w:ind w:left="720"/>
        <w:jc w:val="both"/>
        <w:rPr>
          <w:szCs w:val="22"/>
        </w:rPr>
      </w:pPr>
      <w:r w:rsidRPr="00BA3BBD">
        <w:rPr>
          <w:szCs w:val="22"/>
        </w:rPr>
        <w:t xml:space="preserve">“Match funds” </w:t>
      </w:r>
      <w:r w:rsidRPr="00BA3BBD">
        <w:rPr>
          <w:szCs w:val="22"/>
          <w:u w:val="single"/>
        </w:rPr>
        <w:t>do not</w:t>
      </w:r>
      <w:r w:rsidRPr="00BA3BBD">
        <w:rPr>
          <w:szCs w:val="22"/>
        </w:rPr>
        <w:t xml:space="preserve"> include: CEC awards</w:t>
      </w:r>
      <w:r w:rsidR="1764687B">
        <w:t xml:space="preserve"> including but not limited </w:t>
      </w:r>
      <w:r w:rsidR="1764687B" w:rsidRPr="000476A4">
        <w:t>to</w:t>
      </w:r>
      <w:r w:rsidRPr="000476A4">
        <w:rPr>
          <w:szCs w:val="22"/>
        </w:rPr>
        <w:t xml:space="preserve"> </w:t>
      </w:r>
      <w:r w:rsidR="00774929" w:rsidRPr="000476A4">
        <w:rPr>
          <w:szCs w:val="22"/>
        </w:rPr>
        <w:t xml:space="preserve">Clean Hydrogen Program </w:t>
      </w:r>
      <w:r w:rsidRPr="000476A4">
        <w:rPr>
          <w:szCs w:val="22"/>
        </w:rPr>
        <w:t xml:space="preserve">funds received from other sources, future/contingent awards from other entities (public or private), the cost or value of the project work site, or the </w:t>
      </w:r>
      <w:r w:rsidRPr="00BA3BBD">
        <w:rPr>
          <w:szCs w:val="22"/>
        </w:rPr>
        <w:t xml:space="preserve">cost or value of structures or other improvements affixed to the project work site permanently or for an indefinite period of time (e.g., photovoltaic systems). </w:t>
      </w:r>
    </w:p>
    <w:p w14:paraId="6DD01E52" w14:textId="77777777" w:rsidR="00BA3BBD" w:rsidRPr="00BA3BBD" w:rsidRDefault="00BA3BBD" w:rsidP="00C500BA">
      <w:pPr>
        <w:ind w:left="720"/>
        <w:jc w:val="both"/>
        <w:rPr>
          <w:szCs w:val="22"/>
        </w:rPr>
      </w:pPr>
      <w:r w:rsidRPr="00BA3BBD">
        <w:rPr>
          <w:szCs w:val="22"/>
        </w:rPr>
        <w:t>Definitions of “match funding” categories are listed below:</w:t>
      </w:r>
    </w:p>
    <w:p w14:paraId="0D62F670" w14:textId="77777777" w:rsidR="004770AF" w:rsidRDefault="004770AF" w:rsidP="00BA3BBD">
      <w:pPr>
        <w:tabs>
          <w:tab w:val="left" w:pos="1080"/>
        </w:tabs>
        <w:ind w:left="1080"/>
        <w:jc w:val="both"/>
        <w:rPr>
          <w:szCs w:val="22"/>
        </w:rPr>
      </w:pPr>
    </w:p>
    <w:p w14:paraId="642820B4" w14:textId="3D3B291E" w:rsidR="00BA3BBD" w:rsidRPr="00BA3BBD" w:rsidRDefault="00EC2034" w:rsidP="00C500BA">
      <w:pPr>
        <w:numPr>
          <w:ilvl w:val="2"/>
          <w:numId w:val="27"/>
        </w:numPr>
        <w:tabs>
          <w:tab w:val="left" w:pos="1080"/>
          <w:tab w:val="left" w:pos="1620"/>
        </w:tabs>
        <w:spacing w:before="120"/>
        <w:ind w:left="1620"/>
        <w:jc w:val="both"/>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w:t>
      </w:r>
      <w:r w:rsidR="0093236C">
        <w:rPr>
          <w:szCs w:val="22"/>
        </w:rPr>
        <w:t xml:space="preserve">grant </w:t>
      </w:r>
      <w:r w:rsidR="00BA3BBD" w:rsidRPr="00BA3BBD">
        <w:rPr>
          <w:szCs w:val="22"/>
        </w:rPr>
        <w:t xml:space="preserve">recipient’s possession or proposed by </w:t>
      </w:r>
      <w:r w:rsidR="0093236C">
        <w:rPr>
          <w:szCs w:val="22"/>
        </w:rPr>
        <w:t xml:space="preserve">a </w:t>
      </w:r>
      <w:r w:rsidR="00BA3BBD" w:rsidRPr="00BA3BBD">
        <w:rPr>
          <w:szCs w:val="22"/>
        </w:rPr>
        <w:t xml:space="preserve">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368EA33E" w14:textId="3A48FB8F" w:rsidR="00B46056" w:rsidRPr="00B46056" w:rsidRDefault="00BA3BBD" w:rsidP="00C500BA">
      <w:pPr>
        <w:numPr>
          <w:ilvl w:val="2"/>
          <w:numId w:val="27"/>
        </w:numPr>
        <w:tabs>
          <w:tab w:val="left" w:pos="1080"/>
          <w:tab w:val="left" w:pos="1620"/>
        </w:tabs>
        <w:spacing w:before="120"/>
        <w:ind w:left="1620"/>
        <w:jc w:val="both"/>
      </w:pPr>
      <w:r w:rsidRPr="4DCEBAB2">
        <w:rPr>
          <w:b/>
        </w:rPr>
        <w:t>“In-Kind”</w:t>
      </w:r>
      <w:r>
        <w:t xml:space="preserve"> </w:t>
      </w:r>
      <w:r w:rsidRPr="4DCEBAB2">
        <w:rPr>
          <w:b/>
        </w:rPr>
        <w:t>match</w:t>
      </w:r>
      <w:r>
        <w:t xml:space="preserve"> </w:t>
      </w:r>
      <w:r w:rsidR="00211DF3">
        <w:t xml:space="preserve">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w:t>
      </w:r>
      <w:r w:rsidR="00586435">
        <w:t>project and</w:t>
      </w:r>
      <w:r w:rsidR="00211DF3">
        <w:t xml:space="preserve">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BA3BBD" w:rsidRDefault="00B46056" w:rsidP="00C500BA">
      <w:pPr>
        <w:tabs>
          <w:tab w:val="left" w:pos="1080"/>
          <w:tab w:val="left" w:pos="1440"/>
          <w:tab w:val="left" w:pos="1530"/>
        </w:tabs>
        <w:spacing w:before="120"/>
        <w:ind w:left="1620"/>
        <w:jc w:val="both"/>
        <w:rPr>
          <w:szCs w:val="22"/>
        </w:rPr>
      </w:pPr>
      <w:r w:rsidRPr="00B46056">
        <w:rPr>
          <w:szCs w:val="22"/>
        </w:rPr>
        <w:t xml:space="preserve">The grant recipient is expected to maintain appropriate documentation to support the fair market value of all in-kind match including match donated by third parties or major subrecipients. </w:t>
      </w:r>
    </w:p>
    <w:p w14:paraId="2C078A97" w14:textId="39500450" w:rsidR="686F5D85" w:rsidRPr="007463CB" w:rsidRDefault="11DA47A1" w:rsidP="007463CB">
      <w:pPr>
        <w:pStyle w:val="ListParagraph"/>
        <w:numPr>
          <w:ilvl w:val="0"/>
          <w:numId w:val="27"/>
        </w:numPr>
        <w:rPr>
          <w:rFonts w:eastAsia="Arial"/>
          <w:color w:val="000000" w:themeColor="text1"/>
          <w:szCs w:val="22"/>
        </w:rPr>
      </w:pPr>
      <w:r>
        <w:t>Match funds must be spent only during the Agreement term, either before or concurrently with CEC funds or in accordance with an approved Match Fund Spending Plan. Match funds also must be reported in invoices submitted to the CEC.</w:t>
      </w:r>
      <w:r w:rsidRPr="007463CB">
        <w:rPr>
          <w:b/>
          <w:bCs/>
        </w:rPr>
        <w:t xml:space="preserve"> </w:t>
      </w:r>
    </w:p>
    <w:p w14:paraId="5D2CF823" w14:textId="77777777" w:rsidR="00C60730" w:rsidRPr="00BA3BBD" w:rsidRDefault="00C60730" w:rsidP="00C500BA">
      <w:pPr>
        <w:numPr>
          <w:ilvl w:val="0"/>
          <w:numId w:val="27"/>
        </w:numPr>
        <w:suppressAutoHyphens/>
        <w:jc w:val="both"/>
        <w:rPr>
          <w:szCs w:val="22"/>
        </w:rPr>
      </w:pPr>
      <w:r>
        <w:t xml:space="preserve">All applications that include match funds must submit commitment letters, </w:t>
      </w:r>
      <w:r w:rsidRPr="2370A990">
        <w:rPr>
          <w:b/>
        </w:rPr>
        <w:t>including applicant, subrecipients</w:t>
      </w:r>
      <w:r>
        <w:t xml:space="preserve">, sub-subrecipients, and vendors that: (1) identify the source(s) </w:t>
      </w:r>
      <w:r>
        <w:lastRenderedPageBreak/>
        <w:t xml:space="preserve">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 </w:t>
      </w:r>
    </w:p>
    <w:p w14:paraId="3970F59A" w14:textId="1197830B" w:rsidR="00BA3BBD" w:rsidRPr="00BA3BBD" w:rsidRDefault="3BD63A31" w:rsidP="00C500BA">
      <w:pPr>
        <w:numPr>
          <w:ilvl w:val="0"/>
          <w:numId w:val="27"/>
        </w:numPr>
        <w:suppressAutoHyphens/>
        <w:jc w:val="both"/>
      </w:pPr>
      <w:r w:rsidRPr="620F64EC">
        <w:rPr>
          <w:color w:val="000000" w:themeColor="text1"/>
        </w:rPr>
        <w:t xml:space="preserve">Any match pledged in </w:t>
      </w:r>
      <w:r w:rsidR="48E5BCFD" w:rsidRPr="620F64EC">
        <w:rPr>
          <w:color w:val="000000" w:themeColor="text1"/>
        </w:rPr>
        <w:t>an application</w:t>
      </w:r>
      <w:r w:rsidRPr="620F64EC">
        <w:rPr>
          <w:color w:val="000000" w:themeColor="text1"/>
        </w:rPr>
        <w:t xml:space="preserve"> must be consistent</w:t>
      </w:r>
      <w:r w:rsidR="3D30AA63" w:rsidRPr="620F64EC">
        <w:rPr>
          <w:color w:val="000000" w:themeColor="text1"/>
        </w:rPr>
        <w:t>. For example, in the ECAMS system and in the Budget Attachment applicants will be asked to enter the project’s total match funding. The amounts listed in those places should be consistent</w:t>
      </w:r>
      <w:r w:rsidRPr="620F64EC">
        <w:rPr>
          <w:color w:val="000000" w:themeColor="text1"/>
        </w:rPr>
        <w:t xml:space="preserve"> with the amount or dollar value described in the commitment letter(s) (e.g., if $5,000 “cash in hand” funds are pledged in a commitment letter, </w:t>
      </w:r>
      <w:r w:rsidR="070685F1" w:rsidRPr="620F64EC">
        <w:rPr>
          <w:color w:val="000000" w:themeColor="text1"/>
        </w:rPr>
        <w:t>the match amounts entered in the ECAMS system and in the Budget</w:t>
      </w:r>
      <w:r w:rsidRPr="620F64EC">
        <w:rPr>
          <w:color w:val="000000" w:themeColor="text1"/>
        </w:rPr>
        <w:t xml:space="preserve"> must match this amount).  </w:t>
      </w:r>
      <w:r w:rsidR="0ED68867" w:rsidRPr="620F64EC">
        <w:rPr>
          <w:color w:val="000000" w:themeColor="text1"/>
        </w:rPr>
        <w:t>If the amounts listed in an application are inconsistent,</w:t>
      </w:r>
      <w:r w:rsidRPr="620F64EC">
        <w:rPr>
          <w:color w:val="000000" w:themeColor="text1"/>
        </w:rPr>
        <w:t xml:space="preserve"> the total amount pledged in the commitment letter(s) will be considered for match funding points.</w:t>
      </w:r>
    </w:p>
    <w:p w14:paraId="3D8AF78D" w14:textId="77777777" w:rsidR="00B2692C" w:rsidRPr="00BA3BBD" w:rsidRDefault="00B2692C" w:rsidP="00B2692C">
      <w:pPr>
        <w:tabs>
          <w:tab w:val="left" w:pos="1080"/>
          <w:tab w:val="left" w:pos="1440"/>
          <w:tab w:val="left" w:pos="1530"/>
        </w:tabs>
        <w:spacing w:after="60"/>
        <w:jc w:val="both"/>
        <w:rPr>
          <w:szCs w:val="22"/>
        </w:rPr>
      </w:pPr>
      <w:r w:rsidRPr="00BA3BBD">
        <w:rPr>
          <w:szCs w:val="22"/>
        </w:rPr>
        <w:t>Examples of preferred match share:</w:t>
      </w:r>
    </w:p>
    <w:p w14:paraId="1747B790" w14:textId="267385FA" w:rsidR="00B2692C" w:rsidRDefault="69CBA63F" w:rsidP="00C500BA">
      <w:pPr>
        <w:numPr>
          <w:ilvl w:val="2"/>
          <w:numId w:val="27"/>
        </w:numPr>
        <w:tabs>
          <w:tab w:val="left" w:pos="1440"/>
        </w:tabs>
        <w:spacing w:before="120"/>
        <w:ind w:left="1440"/>
        <w:jc w:val="both"/>
      </w:pPr>
      <w:r w:rsidRPr="620F64EC">
        <w:rPr>
          <w:b/>
          <w:bCs/>
        </w:rPr>
        <w:t xml:space="preserve">“Travel” </w:t>
      </w:r>
      <w:r>
        <w:t>refers to all travel required to complete the tasks identified in the Scope of Work. Travel includes in-state and out-of-state</w:t>
      </w:r>
      <w:r w:rsidR="0985EF46">
        <w:t xml:space="preserve">, </w:t>
      </w:r>
      <w:r>
        <w:t xml:space="preserve">and travel to conferences.  Use of match funds for out-of-state travel is encouraged, </w:t>
      </w:r>
      <w:r w:rsidR="0985EF46">
        <w:t>as</w:t>
      </w:r>
      <w:r>
        <w:t xml:space="preserve"> the CEC </w:t>
      </w:r>
      <w:r w:rsidR="0985EF46">
        <w:t>discourages and may</w:t>
      </w:r>
      <w:r>
        <w:t xml:space="preserve"> not approve the use of its funds for such travel. If an applicant plans to travel to conferences, including registration fees, they must use match funds.  </w:t>
      </w:r>
    </w:p>
    <w:p w14:paraId="3559D2E6" w14:textId="42FD3764" w:rsidR="00B2692C" w:rsidRPr="00BA3BBD" w:rsidRDefault="00B2692C" w:rsidP="00C500BA">
      <w:pPr>
        <w:numPr>
          <w:ilvl w:val="2"/>
          <w:numId w:val="27"/>
        </w:numPr>
        <w:tabs>
          <w:tab w:val="left" w:pos="1440"/>
        </w:tabs>
        <w:spacing w:before="120"/>
        <w:ind w:left="1440"/>
        <w:jc w:val="both"/>
      </w:pPr>
      <w:r w:rsidRPr="2E084C24">
        <w:rPr>
          <w:b/>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2E084C24">
        <w:rPr>
          <w:b/>
          <w:snapToGrid w:val="0"/>
        </w:rPr>
        <w:t>Purchasing equipment with match funding is encouraged</w:t>
      </w:r>
      <w:r w:rsidRPr="00BA3BBD">
        <w:rPr>
          <w:snapToGrid w:val="0"/>
          <w:szCs w:val="22"/>
        </w:rPr>
        <w:t xml:space="preserve"> </w:t>
      </w:r>
      <w:r w:rsidR="00580534" w:rsidRPr="2E084C24">
        <w:rPr>
          <w:snapToGrid w:val="0"/>
        </w:rPr>
        <w:t>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B2692C" w:rsidRDefault="00B2692C" w:rsidP="00C500BA">
      <w:pPr>
        <w:numPr>
          <w:ilvl w:val="2"/>
          <w:numId w:val="27"/>
        </w:numPr>
        <w:tabs>
          <w:tab w:val="left" w:pos="1440"/>
        </w:tabs>
        <w:spacing w:before="120"/>
        <w:ind w:left="1440"/>
        <w:jc w:val="both"/>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tablets is encouraged, as Energy C</w:t>
      </w:r>
      <w:r w:rsidR="00AB1C4D">
        <w:rPr>
          <w:b/>
          <w:szCs w:val="22"/>
        </w:rPr>
        <w:t>EC</w:t>
      </w:r>
      <w:r w:rsidR="00974CF0" w:rsidRPr="00E47EF6">
        <w:rPr>
          <w:b/>
          <w:szCs w:val="22"/>
        </w:rPr>
        <w:t xml:space="preserve">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BA3BBD">
      <w:pPr>
        <w:tabs>
          <w:tab w:val="left" w:pos="1080"/>
        </w:tabs>
        <w:suppressAutoHyphens/>
        <w:ind w:left="1080"/>
        <w:jc w:val="both"/>
        <w:rPr>
          <w:szCs w:val="22"/>
        </w:rPr>
      </w:pPr>
    </w:p>
    <w:p w14:paraId="4AB13524" w14:textId="012EA92E" w:rsidR="00BA3BBD" w:rsidRPr="00BA3BBD" w:rsidRDefault="00BA3BBD" w:rsidP="00B6423E">
      <w:pPr>
        <w:pStyle w:val="Heading2"/>
        <w:numPr>
          <w:ilvl w:val="0"/>
          <w:numId w:val="58"/>
        </w:numPr>
        <w:rPr>
          <w:b w:val="0"/>
          <w:smallCaps w:val="0"/>
        </w:rPr>
      </w:pPr>
      <w:bookmarkStart w:id="239" w:name="_Toc26361582"/>
      <w:bookmarkStart w:id="240" w:name="_Toc231538518"/>
      <w:r w:rsidRPr="002D46F7">
        <w:t>Funds Spent in California</w:t>
      </w:r>
      <w:bookmarkEnd w:id="239"/>
      <w:bookmarkEnd w:id="240"/>
    </w:p>
    <w:p w14:paraId="0B507BF3" w14:textId="35FDD19C" w:rsidR="00BA3BBD" w:rsidRPr="00A12F30" w:rsidRDefault="00FF3B48" w:rsidP="00B6423E">
      <w:pPr>
        <w:pStyle w:val="ListParagraph"/>
        <w:numPr>
          <w:ilvl w:val="0"/>
          <w:numId w:val="87"/>
        </w:numPr>
        <w:rPr>
          <w:b/>
        </w:rPr>
      </w:pPr>
      <w:r>
        <w:t xml:space="preserve">All projects must </w:t>
      </w:r>
      <w:r w:rsidR="00F672FC">
        <w:t>spend</w:t>
      </w:r>
      <w:r>
        <w:t xml:space="preserve"> </w:t>
      </w:r>
      <w:r w:rsidR="00D66CB0">
        <w:t>at least</w:t>
      </w:r>
      <w:r>
        <w:t xml:space="preserve"> 50</w:t>
      </w:r>
      <w:r w:rsidR="0032686B">
        <w:t xml:space="preserve"> percent</w:t>
      </w:r>
      <w:r>
        <w:t xml:space="preserve"> </w:t>
      </w:r>
      <w:r w:rsidR="00F2242F">
        <w:t>of</w:t>
      </w:r>
      <w:r w:rsidR="009539D6">
        <w:t xml:space="preserve"> CEC</w:t>
      </w:r>
      <w:r w:rsidR="00F2242F">
        <w:t xml:space="preserve"> funds in California. </w:t>
      </w:r>
      <w:r w:rsidR="00BA3BBD" w:rsidRPr="00BA3BBD">
        <w:t>Only CEC</w:t>
      </w:r>
      <w:r w:rsidR="00EB386E">
        <w:t xml:space="preserve"> </w:t>
      </w:r>
      <w:r w:rsidR="7C0E2A3F">
        <w:t xml:space="preserve">reimbursable </w:t>
      </w:r>
      <w:r w:rsidR="00BA3BBD" w:rsidRPr="00BA3BBD">
        <w:t>funds</w:t>
      </w:r>
      <w:r w:rsidR="00AB1C4D">
        <w:t xml:space="preserve"> </w:t>
      </w:r>
      <w:r w:rsidR="00BA3BBD" w:rsidRPr="00BA3BBD">
        <w:t xml:space="preserve">count </w:t>
      </w:r>
      <w:r w:rsidR="001367CE" w:rsidRPr="000476A4">
        <w:t xml:space="preserve">towards </w:t>
      </w:r>
      <w:r w:rsidR="000338B4">
        <w:t>total</w:t>
      </w:r>
      <w:r w:rsidR="000338B4" w:rsidRPr="00BA3BBD">
        <w:t xml:space="preserve"> </w:t>
      </w:r>
      <w:r w:rsidR="00BA3BBD" w:rsidRPr="00BA3BBD">
        <w:t>funds</w:t>
      </w:r>
      <w:r w:rsidR="00EB386E" w:rsidRPr="00BA3BBD">
        <w:t xml:space="preserve"> </w:t>
      </w:r>
      <w:r w:rsidR="00BA3BBD" w:rsidRPr="00BA3BBD">
        <w:t>spent in California</w:t>
      </w:r>
      <w:r w:rsidR="00BA3BBD" w:rsidRPr="002106AB">
        <w:t>.</w:t>
      </w:r>
    </w:p>
    <w:p w14:paraId="29AFD2E6" w14:textId="77777777" w:rsidR="00BA3BBD" w:rsidRPr="00BA3BBD" w:rsidRDefault="00BA3BBD" w:rsidP="00B6423E">
      <w:pPr>
        <w:pStyle w:val="ListParagraph"/>
        <w:numPr>
          <w:ilvl w:val="0"/>
          <w:numId w:val="87"/>
        </w:numPr>
      </w:pPr>
      <w:r w:rsidRPr="00BA3BBD">
        <w:t xml:space="preserve">"Spent in California" means that: </w:t>
      </w:r>
    </w:p>
    <w:p w14:paraId="593A8F2E" w14:textId="6BA9BB6C" w:rsidR="00BA3BBD" w:rsidRPr="00BA3BBD" w:rsidRDefault="00BA3BBD" w:rsidP="002106AB">
      <w:pPr>
        <w:pStyle w:val="ListParagraph"/>
        <w:numPr>
          <w:ilvl w:val="1"/>
          <w:numId w:val="87"/>
        </w:numPr>
        <w:jc w:val="both"/>
      </w:pPr>
      <w:r w:rsidRPr="00BA3BBD">
        <w:t xml:space="preserve">Funds in the "Direct Labor category and all categories calculated based on direct labor (e.g., fringe benefits, </w:t>
      </w:r>
      <w:r w:rsidRPr="002106AB">
        <w:t>indirect costs</w:t>
      </w:r>
      <w:r w:rsidRPr="00663EC2">
        <w:t xml:space="preserve"> </w:t>
      </w:r>
      <w:r w:rsidRPr="00BA3BBD">
        <w:t>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019D5009" w:rsidR="00BA3BBD" w:rsidRPr="00BA3BBD" w:rsidRDefault="00BA3BBD" w:rsidP="002106AB">
      <w:pPr>
        <w:pStyle w:val="ListParagraph"/>
        <w:numPr>
          <w:ilvl w:val="1"/>
          <w:numId w:val="87"/>
        </w:numPr>
        <w:jc w:val="both"/>
      </w:pPr>
      <w:r w:rsidRPr="00BA3BBD">
        <w:t xml:space="preserve">Business transactions (e.g., material and equipment purchases, leases, and rentals) are entered into with a business located in California. </w:t>
      </w:r>
    </w:p>
    <w:p w14:paraId="5C17B3FF" w14:textId="66CE6B98" w:rsidR="00BA3BBD" w:rsidRPr="00EF60F8" w:rsidRDefault="00BA3BBD" w:rsidP="002106AB">
      <w:pPr>
        <w:pStyle w:val="ListParagraph"/>
        <w:numPr>
          <w:ilvl w:val="1"/>
          <w:numId w:val="87"/>
        </w:numPr>
        <w:jc w:val="both"/>
      </w:pPr>
      <w:r>
        <w:t>Total should include any applicable</w:t>
      </w:r>
      <w:r w:rsidR="004270E4">
        <w:t xml:space="preserve">, </w:t>
      </w:r>
      <w:r w:rsidR="001B239C">
        <w:t>subre</w:t>
      </w:r>
      <w:r w:rsidR="00707882">
        <w:t xml:space="preserve">cipients, </w:t>
      </w:r>
      <w:r w:rsidR="004270E4">
        <w:t>sub-subrecipients, and vendors.</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59E58DD0" w:rsidR="00BA3BBD" w:rsidRPr="00BA3BBD" w:rsidRDefault="00BA3BBD" w:rsidP="00434E5A">
      <w:pPr>
        <w:pStyle w:val="ListParagraph"/>
        <w:numPr>
          <w:ilvl w:val="0"/>
          <w:numId w:val="88"/>
        </w:numPr>
        <w:jc w:val="both"/>
      </w:pPr>
      <w:r>
        <w:t>Airline ticket purchases for out-of-state travel and payments made to out-of-state workers are not considered funds “spent in California.” However, funds spent by out-of-state workers in California (e.g</w:t>
      </w:r>
      <w:r w:rsidR="003528EF">
        <w:t>.,</w:t>
      </w:r>
      <w:r>
        <w:t xml:space="preserve">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B6423E">
      <w:pPr>
        <w:numPr>
          <w:ilvl w:val="1"/>
          <w:numId w:val="44"/>
        </w:numPr>
        <w:tabs>
          <w:tab w:val="left" w:pos="1800"/>
        </w:tabs>
        <w:autoSpaceDE w:val="0"/>
        <w:autoSpaceDN w:val="0"/>
        <w:adjustRightInd w:val="0"/>
        <w:jc w:val="both"/>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B6423E">
      <w:pPr>
        <w:numPr>
          <w:ilvl w:val="1"/>
          <w:numId w:val="44"/>
        </w:numPr>
        <w:tabs>
          <w:tab w:val="left" w:pos="1800"/>
        </w:tabs>
        <w:autoSpaceDE w:val="0"/>
        <w:autoSpaceDN w:val="0"/>
        <w:adjustRightInd w:val="0"/>
        <w:jc w:val="both"/>
        <w:rPr>
          <w:szCs w:val="22"/>
        </w:rPr>
      </w:pPr>
      <w:r w:rsidRPr="00BA3BBD">
        <w:rPr>
          <w:szCs w:val="22"/>
        </w:rPr>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sensors directly from </w:t>
      </w:r>
      <w:r w:rsidR="0081207C">
        <w:rPr>
          <w:szCs w:val="22"/>
        </w:rPr>
        <w:t>Washington</w:t>
      </w:r>
      <w:r w:rsidRPr="00BA3BBD">
        <w:rPr>
          <w:szCs w:val="22"/>
        </w:rPr>
        <w:t xml:space="preserve">.  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31570E50" w14:textId="77777777" w:rsidR="00BD2B15" w:rsidRPr="00A03775" w:rsidRDefault="00BD2B15" w:rsidP="00BD2B15">
      <w:pPr>
        <w:tabs>
          <w:tab w:val="left" w:pos="1800"/>
        </w:tabs>
        <w:autoSpaceDE w:val="0"/>
        <w:autoSpaceDN w:val="0"/>
        <w:adjustRightInd w:val="0"/>
        <w:ind w:left="1080"/>
        <w:jc w:val="both"/>
      </w:pPr>
    </w:p>
    <w:p w14:paraId="07773231" w14:textId="77777777" w:rsidR="003F2292" w:rsidRDefault="003F2292" w:rsidP="003F2292">
      <w:pPr>
        <w:pStyle w:val="Heading1"/>
        <w:keepLines w:val="0"/>
        <w:spacing w:before="0" w:after="120"/>
        <w:jc w:val="both"/>
      </w:pPr>
      <w:bookmarkStart w:id="241" w:name="_Toc231538519"/>
      <w:r w:rsidRPr="00C31C1D">
        <w:t>II.</w:t>
      </w:r>
      <w:r w:rsidRPr="00C31C1D">
        <w:tab/>
        <w:t>Eligibility Requirements</w:t>
      </w:r>
      <w:bookmarkEnd w:id="241"/>
    </w:p>
    <w:p w14:paraId="02CD29D1" w14:textId="77777777" w:rsidR="003F2292" w:rsidRPr="00756BAC" w:rsidRDefault="003F2292" w:rsidP="003F2292">
      <w:pPr>
        <w:pStyle w:val="Heading2"/>
        <w:numPr>
          <w:ilvl w:val="0"/>
          <w:numId w:val="59"/>
        </w:numPr>
      </w:pPr>
      <w:bookmarkStart w:id="242" w:name="_Toc231538520"/>
      <w:r w:rsidRPr="00756BAC">
        <w:t>Applicant Requirements</w:t>
      </w:r>
      <w:bookmarkEnd w:id="242"/>
    </w:p>
    <w:p w14:paraId="13C9EA41" w14:textId="77777777" w:rsidR="003F2292" w:rsidRPr="00BE64A5" w:rsidRDefault="003F2292" w:rsidP="003F2292">
      <w:pPr>
        <w:numPr>
          <w:ilvl w:val="0"/>
          <w:numId w:val="34"/>
        </w:numPr>
        <w:spacing w:before="240"/>
        <w:jc w:val="both"/>
        <w:rPr>
          <w:b/>
          <w:szCs w:val="22"/>
        </w:rPr>
      </w:pPr>
      <w:r w:rsidRPr="00BE64A5">
        <w:rPr>
          <w:b/>
          <w:szCs w:val="22"/>
        </w:rPr>
        <w:t>Eligibility</w:t>
      </w:r>
    </w:p>
    <w:p w14:paraId="442C835A" w14:textId="2B5F7F47" w:rsidR="003F2292" w:rsidRPr="00540D02" w:rsidRDefault="59E32927" w:rsidP="003F2292">
      <w:pPr>
        <w:jc w:val="both"/>
      </w:pPr>
      <w:r>
        <w:t>This solicitation is open to all public and private entities</w:t>
      </w:r>
      <w:r w:rsidR="55705297">
        <w:t xml:space="preserve">, California Native American </w:t>
      </w:r>
      <w:r w:rsidR="1414930B">
        <w:t>t</w:t>
      </w:r>
      <w:r w:rsidR="55705297">
        <w:t xml:space="preserve">ribes, and California </w:t>
      </w:r>
      <w:r w:rsidR="7C8BDB0E">
        <w:t>t</w:t>
      </w:r>
      <w:r w:rsidR="55705297">
        <w:t xml:space="preserve">ribal </w:t>
      </w:r>
      <w:r w:rsidR="4460DEF1">
        <w:t>o</w:t>
      </w:r>
      <w:r w:rsidR="55705297">
        <w:t xml:space="preserve">rganizations. </w:t>
      </w:r>
    </w:p>
    <w:p w14:paraId="2EA90967" w14:textId="77777777" w:rsidR="00D76C9A" w:rsidRPr="00DE1D05" w:rsidRDefault="00D76C9A" w:rsidP="003F2292">
      <w:pPr>
        <w:jc w:val="both"/>
        <w:rPr>
          <w:szCs w:val="22"/>
          <w:u w:val="single"/>
        </w:rPr>
      </w:pPr>
    </w:p>
    <w:p w14:paraId="7BFE1F80" w14:textId="77777777" w:rsidR="003F2292" w:rsidRPr="00EB4A0E" w:rsidRDefault="003F2292" w:rsidP="003F2292">
      <w:pPr>
        <w:numPr>
          <w:ilvl w:val="0"/>
          <w:numId w:val="34"/>
        </w:numPr>
        <w:spacing w:before="240"/>
        <w:jc w:val="both"/>
        <w:rPr>
          <w:rFonts w:ascii="Arial Bold" w:hAnsi="Arial Bold"/>
          <w:b/>
          <w:smallCaps/>
          <w:u w:val="single"/>
        </w:rPr>
      </w:pPr>
      <w:r w:rsidRPr="00C07F85">
        <w:rPr>
          <w:b/>
        </w:rPr>
        <w:t>Terms and Conditions</w:t>
      </w:r>
    </w:p>
    <w:p w14:paraId="594C2182" w14:textId="1FEFE7E3" w:rsidR="006522F4" w:rsidRDefault="59E32927" w:rsidP="2370A990">
      <w:pPr>
        <w:jc w:val="both"/>
      </w:pPr>
      <w:r>
        <w:t xml:space="preserve">Each grant agreement resulting from this solicitation will include terms and conditions that set forth the grant recipient’s rights and responsibilities. By submitting an application in the ECAMS system, each applicant agrees to </w:t>
      </w:r>
      <w:r w:rsidRPr="5D8648FE">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w:t>
      </w:r>
      <w:r w:rsidR="78891182">
        <w:t xml:space="preserve">(3) </w:t>
      </w:r>
      <w:r w:rsidR="57B3D0CC">
        <w:t xml:space="preserve">standard terms and conditions; </w:t>
      </w:r>
      <w:r>
        <w:t>(</w:t>
      </w:r>
      <w:r w:rsidR="57B3D0CC">
        <w:t>4</w:t>
      </w:r>
      <w:r>
        <w:t xml:space="preserve">) Special Terms and Conditions for California Native American </w:t>
      </w:r>
      <w:r w:rsidR="426DFA4F">
        <w:t>t</w:t>
      </w:r>
      <w:r>
        <w:t xml:space="preserve">ribes and </w:t>
      </w:r>
      <w:r w:rsidR="7DFE9F77">
        <w:t xml:space="preserve">California </w:t>
      </w:r>
      <w:r w:rsidR="7FDD4DCB">
        <w:t>t</w:t>
      </w:r>
      <w:r>
        <w:t xml:space="preserve">ribal </w:t>
      </w:r>
      <w:r w:rsidR="1CC17753">
        <w:t>o</w:t>
      </w:r>
      <w:r>
        <w:t xml:space="preserve">rganizations in addition to the standard terms and conditions; </w:t>
      </w:r>
      <w:r w:rsidR="57B3D0CC">
        <w:t>and</w:t>
      </w:r>
      <w:r>
        <w:t xml:space="preserve"> (</w:t>
      </w:r>
      <w:r w:rsidR="57B3D0CC">
        <w:t>5</w:t>
      </w:r>
      <w:r>
        <w:t xml:space="preserve">) </w:t>
      </w:r>
      <w:r w:rsidR="5E6F4E1B">
        <w:t xml:space="preserve">any </w:t>
      </w:r>
      <w:r w:rsidR="09E31141">
        <w:t xml:space="preserve">other special terms and conditions required by the CEC. The standard </w:t>
      </w:r>
      <w:r>
        <w:t>terms and conditions are located at</w:t>
      </w:r>
      <w:r w:rsidR="0C0F1DE3">
        <w:t xml:space="preserve"> </w:t>
      </w:r>
      <w:hyperlink r:id="rId58">
        <w:r w:rsidR="0C0F1DE3" w:rsidRPr="5D8648FE">
          <w:rPr>
            <w:rStyle w:val="Hyperlink"/>
            <w:rFonts w:cs="Arial"/>
          </w:rPr>
          <w:t>https://www.energy.ca.gov/funding-opportunities/funding-resources</w:t>
        </w:r>
      </w:hyperlink>
      <w:r>
        <w:t xml:space="preserve">. </w:t>
      </w:r>
    </w:p>
    <w:p w14:paraId="46171D38" w14:textId="5F18E669" w:rsidR="05914628" w:rsidRDefault="003F2292" w:rsidP="2370A990">
      <w:pPr>
        <w:jc w:val="both"/>
      </w:pPr>
      <w:r>
        <w:t xml:space="preserve">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542A22BE" w14:textId="62CBEB31" w:rsidR="003F2292" w:rsidRPr="00DD17F7" w:rsidRDefault="09E31141" w:rsidP="003F2292">
      <w:pPr>
        <w:jc w:val="both"/>
      </w:pPr>
      <w:r>
        <w:lastRenderedPageBreak/>
        <w:t xml:space="preserve">a. </w:t>
      </w:r>
      <w:r w:rsidR="59E32927">
        <w:t xml:space="preserve">If a </w:t>
      </w:r>
      <w:r>
        <w:t xml:space="preserve">California </w:t>
      </w:r>
      <w:r w:rsidR="59E32927">
        <w:t xml:space="preserve">Native American </w:t>
      </w:r>
      <w:r w:rsidR="55BC1753">
        <w:t>t</w:t>
      </w:r>
      <w:r w:rsidR="59E32927">
        <w:t>ribe (</w:t>
      </w:r>
      <w:r w:rsidR="40840156">
        <w:t>t</w:t>
      </w:r>
      <w:r w:rsidR="59E32927">
        <w:t xml:space="preserve">ribe) or California </w:t>
      </w:r>
      <w:r w:rsidR="5D40CE66">
        <w:t>t</w:t>
      </w:r>
      <w:r w:rsidR="59E32927">
        <w:t xml:space="preserve">ribal </w:t>
      </w:r>
      <w:r w:rsidR="208A1231">
        <w:t>o</w:t>
      </w:r>
      <w:r w:rsidR="59E32927">
        <w:t xml:space="preserve">rganization with sovereign immunity is listed as a proposed awardee in the Notice of Proposed Award, CEC staff must receive the following before bringing the proposed award to a CEC Business Meeting: </w:t>
      </w:r>
    </w:p>
    <w:p w14:paraId="7C2D488E" w14:textId="24CFD5A3" w:rsidR="008D037C" w:rsidRDefault="59E32927" w:rsidP="004013EB">
      <w:pPr>
        <w:ind w:left="720" w:hanging="360"/>
        <w:jc w:val="both"/>
      </w:pPr>
      <w:r>
        <w:t>1.</w:t>
      </w:r>
      <w:r w:rsidR="003F2292">
        <w:tab/>
      </w:r>
      <w:r>
        <w:t xml:space="preserve">A resolution or other authorizing document by the governing body of the </w:t>
      </w:r>
      <w:r w:rsidR="212CC695">
        <w:t>t</w:t>
      </w:r>
      <w:r>
        <w:t xml:space="preserve">ribe or </w:t>
      </w:r>
      <w:r w:rsidR="6D25F1B9">
        <w:t>t</w:t>
      </w:r>
      <w:r>
        <w:t xml:space="preserve">ribal </w:t>
      </w:r>
      <w:r w:rsidR="33A54645">
        <w:t>o</w:t>
      </w:r>
      <w:r>
        <w:t xml:space="preserve">rganization </w:t>
      </w:r>
      <w:r w:rsidR="5152B7E3">
        <w:t xml:space="preserve">which: </w:t>
      </w:r>
    </w:p>
    <w:p w14:paraId="45284209" w14:textId="609946B0" w:rsidR="00DA7398" w:rsidRDefault="190A1D76" w:rsidP="00480868">
      <w:pPr>
        <w:ind w:left="720"/>
        <w:jc w:val="both"/>
      </w:pPr>
      <w:proofErr w:type="spellStart"/>
      <w:r>
        <w:t>i</w:t>
      </w:r>
      <w:proofErr w:type="spellEnd"/>
      <w:r>
        <w:t xml:space="preserve">. Authorizes </w:t>
      </w:r>
      <w:r w:rsidR="59E32927">
        <w:t xml:space="preserve">the </w:t>
      </w:r>
      <w:r w:rsidR="374B4FE9">
        <w:t>t</w:t>
      </w:r>
      <w:r w:rsidR="59E32927">
        <w:t xml:space="preserve">ribe or </w:t>
      </w:r>
      <w:r w:rsidR="287DC225">
        <w:t>t</w:t>
      </w:r>
      <w:r w:rsidR="59E32927">
        <w:t xml:space="preserve">ribal </w:t>
      </w:r>
      <w:r w:rsidR="50F00981">
        <w:t>o</w:t>
      </w:r>
      <w:r w:rsidR="59E32927">
        <w:t xml:space="preserve">rganization to enter into the proposed agreement, including accepting the Special Terms and Conditions for California Native American </w:t>
      </w:r>
      <w:r w:rsidR="5728DF4A">
        <w:t>t</w:t>
      </w:r>
      <w:r w:rsidR="59E32927">
        <w:t xml:space="preserve">ribes and </w:t>
      </w:r>
      <w:r w:rsidR="4E22B295">
        <w:t>t</w:t>
      </w:r>
      <w:r w:rsidR="59E32927">
        <w:t xml:space="preserve">ribal </w:t>
      </w:r>
      <w:r w:rsidR="2D7C1723">
        <w:t>o</w:t>
      </w:r>
      <w:r w:rsidR="59E32927">
        <w:t>rganizations</w:t>
      </w:r>
      <w:r w:rsidR="1A8FEEF2">
        <w:t xml:space="preserve">, including the Limited Waiver of Sovereign Immunity and Consent to Jurisdiction (see Attachment </w:t>
      </w:r>
      <w:r w:rsidR="541767AA">
        <w:t>16</w:t>
      </w:r>
      <w:r w:rsidR="1A8FEEF2">
        <w:t>)</w:t>
      </w:r>
      <w:r w:rsidR="48F0CA89">
        <w:t>; and</w:t>
      </w:r>
    </w:p>
    <w:p w14:paraId="296BCD62" w14:textId="64D242AF" w:rsidR="003F2292" w:rsidRDefault="00DA7398" w:rsidP="00A46CAA">
      <w:pPr>
        <w:ind w:left="720"/>
        <w:jc w:val="both"/>
      </w:pPr>
      <w:r>
        <w:t>ii. Approves a</w:t>
      </w:r>
      <w:r w:rsidR="003F2292" w:rsidRPr="00DD17F7">
        <w:t xml:space="preserve"> limited waiver of </w:t>
      </w:r>
      <w:r>
        <w:t xml:space="preserve">tribal </w:t>
      </w:r>
      <w:r w:rsidR="003F2292" w:rsidRPr="00DD17F7">
        <w:t>sovereign immunity</w:t>
      </w:r>
      <w:r w:rsidR="00E65A33">
        <w:t xml:space="preserve">, to the extent that any such sovereign immunity exists, for any and all claims by the </w:t>
      </w:r>
      <w:r w:rsidR="00945828">
        <w:t>CEC</w:t>
      </w:r>
      <w:r w:rsidR="002B2366">
        <w:t xml:space="preserve"> that may arise relating to this Agreement and any remedies therefore under the laws of the state of California and the laws of the United States of America</w:t>
      </w:r>
      <w:r w:rsidR="003F2292" w:rsidRPr="00DD17F7">
        <w:t xml:space="preserve">; and </w:t>
      </w:r>
    </w:p>
    <w:p w14:paraId="121FD08F" w14:textId="27A63A72" w:rsidR="00DC305B" w:rsidRDefault="6D670560" w:rsidP="00A46CAA">
      <w:pPr>
        <w:ind w:left="720"/>
        <w:jc w:val="both"/>
      </w:pPr>
      <w:r>
        <w:t xml:space="preserve">iii. Consents to personal jurisdiction over the </w:t>
      </w:r>
      <w:r w:rsidR="7A38F659">
        <w:t>t</w:t>
      </w:r>
      <w:r>
        <w:t xml:space="preserve">ribe or </w:t>
      </w:r>
      <w:r w:rsidR="38D31815">
        <w:t>t</w:t>
      </w:r>
      <w:r>
        <w:t xml:space="preserve">ribal </w:t>
      </w:r>
      <w:r w:rsidR="3622470C">
        <w:t>o</w:t>
      </w:r>
      <w:r>
        <w:t>rganization</w:t>
      </w:r>
      <w:r w:rsidR="5B97CF9A">
        <w:t xml:space="preserve">, and consents to venue in any court of the State of California and any federal court sitting in the State of California; and waives any and all claim that the </w:t>
      </w:r>
      <w:r w:rsidR="54DE8B99">
        <w:t>t</w:t>
      </w:r>
      <w:r w:rsidR="5B97CF9A">
        <w:t xml:space="preserve">ribe or </w:t>
      </w:r>
      <w:r w:rsidR="10EBABD7">
        <w:t>t</w:t>
      </w:r>
      <w:r w:rsidR="5B97CF9A">
        <w:t xml:space="preserve">ribal </w:t>
      </w:r>
      <w:r w:rsidR="5D7633ED">
        <w:t>o</w:t>
      </w:r>
      <w:r w:rsidR="5B97CF9A">
        <w:t xml:space="preserve">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 </w:t>
      </w:r>
    </w:p>
    <w:p w14:paraId="27B2E2AC" w14:textId="75826087" w:rsidR="003F2292" w:rsidRPr="00DD17F7" w:rsidRDefault="003D00A1" w:rsidP="00972122">
      <w:pPr>
        <w:ind w:left="720"/>
        <w:jc w:val="both"/>
      </w:pPr>
      <w:r>
        <w:t xml:space="preserve">iv. delegates </w:t>
      </w:r>
      <w:r w:rsidR="003F2292" w:rsidRPr="00DD17F7">
        <w:t xml:space="preserve">authority to execute the </w:t>
      </w:r>
      <w:r>
        <w:t xml:space="preserve">proposed </w:t>
      </w:r>
      <w:r w:rsidR="003F2292" w:rsidRPr="00DD17F7">
        <w:t xml:space="preserve">agreement to an appropriate individual. </w:t>
      </w:r>
    </w:p>
    <w:p w14:paraId="14AEB18F" w14:textId="77777777" w:rsidR="003F2292" w:rsidRPr="00DD17F7" w:rsidRDefault="003F2292" w:rsidP="003F2292">
      <w:pPr>
        <w:jc w:val="both"/>
      </w:pPr>
      <w:r w:rsidRPr="00DD17F7">
        <w:t xml:space="preserve">The above requirements may be provided in one or more documents. The document(s) will be included as an exhibit to the resulting grant agreement.  </w:t>
      </w:r>
    </w:p>
    <w:p w14:paraId="0CDE82F5" w14:textId="13D10848" w:rsidR="003F2292" w:rsidRPr="00DD17F7" w:rsidRDefault="59E32927" w:rsidP="003F2292">
      <w:pPr>
        <w:jc w:val="both"/>
      </w:pPr>
      <w:r w:rsidRPr="5D8648FE">
        <w:rPr>
          <w:b/>
          <w:bCs/>
        </w:rPr>
        <w:t>Delay in award.</w:t>
      </w:r>
      <w:r>
        <w:t xml:space="preserve"> Any delay in the </w:t>
      </w:r>
      <w:r w:rsidR="2267F025">
        <w:t>t</w:t>
      </w:r>
      <w:r>
        <w:t xml:space="preserve">ribe or </w:t>
      </w:r>
      <w:r w:rsidR="0FCF1420">
        <w:t>t</w:t>
      </w:r>
      <w:r>
        <w:t xml:space="preserve">ribal </w:t>
      </w:r>
      <w:r w:rsidR="2180212F">
        <w:t>o</w:t>
      </w:r>
      <w:r>
        <w:t xml:space="preserve">rganization’s ability to provide such documentation may result in delayed award of the grant agreement.  </w:t>
      </w:r>
    </w:p>
    <w:p w14:paraId="4F52B9D5" w14:textId="553767CE" w:rsidR="003F2292" w:rsidRPr="00C24522" w:rsidRDefault="59E32927" w:rsidP="003F2292">
      <w:pPr>
        <w:jc w:val="both"/>
      </w:pPr>
      <w:r w:rsidRPr="5D8648FE">
        <w:rPr>
          <w:b/>
          <w:bCs/>
        </w:rPr>
        <w:t>Reservation of right to cancel proposed award.</w:t>
      </w:r>
      <w:r>
        <w:t xml:space="preserve"> Funds available under this solicitation have encumbrance deadlines which the CEC must meet to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p>
    <w:p w14:paraId="33B00F80" w14:textId="77777777" w:rsidR="003F2292" w:rsidRPr="00C07F85" w:rsidRDefault="003F2292" w:rsidP="003F2292">
      <w:pPr>
        <w:numPr>
          <w:ilvl w:val="0"/>
          <w:numId w:val="34"/>
        </w:numPr>
        <w:spacing w:before="240"/>
        <w:jc w:val="both"/>
        <w:rPr>
          <w:b/>
          <w:szCs w:val="22"/>
        </w:rPr>
      </w:pPr>
      <w:r w:rsidRPr="00C07F85">
        <w:rPr>
          <w:b/>
          <w:szCs w:val="22"/>
        </w:rPr>
        <w:t>California Secretary of State Registration</w:t>
      </w:r>
    </w:p>
    <w:p w14:paraId="044F634A" w14:textId="51C249EF" w:rsidR="003F2292" w:rsidRDefault="003F2292" w:rsidP="003F2292">
      <w:pPr>
        <w:jc w:val="both"/>
      </w:pPr>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CEC Business Meeting.  If not currently registered with the California Secretary of State, applicants </w:t>
      </w:r>
      <w:r w:rsidRPr="00F02EC7">
        <w:t>and project team members (e.g</w:t>
      </w:r>
      <w:r w:rsidR="00733994" w:rsidRPr="00F02EC7">
        <w:t>.,</w:t>
      </w:r>
      <w:r w:rsidRPr="00F02EC7">
        <w:t xml:space="preserve"> subrecipients and even match fund partners)</w:t>
      </w:r>
      <w:r>
        <w:t xml:space="preserve"> are encouraged to contact the Secretary of State’s Office as soon as possible to avoid potential delays in beginning the proposed project(s) (should the application be </w:t>
      </w:r>
      <w:r w:rsidRPr="000519CF">
        <w:t>proposed for funding</w:t>
      </w:r>
      <w:r>
        <w:t xml:space="preserve">).  </w:t>
      </w:r>
      <w:r w:rsidRPr="009835B3">
        <w:t xml:space="preserve">Applicants should provide the exact legal names of entities included in their applications, along with any fictitious business names.  Fictitious business names must be currently valid, i.e., not expired with the Secretary of State.  As part of the CEC’s due diligence, </w:t>
      </w:r>
      <w:r w:rsidRPr="009835B3">
        <w:lastRenderedPageBreak/>
        <w:t>particularly during the agreement development phase, CEC staff may request the supporting documentation regarding the above registration requirements.</w:t>
      </w:r>
    </w:p>
    <w:p w14:paraId="74A0D3CA" w14:textId="77777777" w:rsidR="003F2292" w:rsidRDefault="003F2292" w:rsidP="003F2292">
      <w:pPr>
        <w:spacing w:before="240"/>
        <w:jc w:val="both"/>
        <w:rPr>
          <w:b/>
        </w:rPr>
      </w:pPr>
      <w:r>
        <w:t xml:space="preserve">For more information, contact the Secretary of State’s Office via its website at </w:t>
      </w:r>
      <w:r w:rsidRPr="005A2DF5">
        <w:rPr>
          <w:rFonts w:cs="Times New Roman"/>
        </w:rPr>
        <w:t>www.sos.ca.gov</w:t>
      </w:r>
      <w:r>
        <w:t xml:space="preserve">.  </w:t>
      </w:r>
      <w:r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58E9D847" w14:textId="77777777" w:rsidR="003F2292" w:rsidRPr="00FB0571" w:rsidRDefault="003F2292" w:rsidP="003F2292">
      <w:pPr>
        <w:numPr>
          <w:ilvl w:val="0"/>
          <w:numId w:val="34"/>
        </w:numPr>
        <w:spacing w:before="240"/>
        <w:jc w:val="both"/>
      </w:pPr>
      <w:r w:rsidRPr="00FB0571">
        <w:rPr>
          <w:b/>
        </w:rPr>
        <w:t>Russia Sanctions </w:t>
      </w:r>
    </w:p>
    <w:p w14:paraId="5ECBEDDF" w14:textId="77777777" w:rsidR="003D4DA5" w:rsidRDefault="003F2292" w:rsidP="00CD0E71">
      <w:pPr>
        <w:pStyle w:val="ListParagraph"/>
        <w:spacing w:before="240" w:line="259" w:lineRule="auto"/>
        <w:ind w:left="0"/>
        <w:jc w:val="both"/>
        <w:rPr>
          <w:szCs w:val="22"/>
        </w:rPr>
      </w:pPr>
      <w:r w:rsidRPr="00FB0571">
        <w:rPr>
          <w:szCs w:val="22"/>
        </w:rPr>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w:t>
      </w:r>
      <w:r w:rsidR="00794894" w:rsidRPr="00452C4C">
        <w:rPr>
          <w:szCs w:val="22"/>
        </w:rPr>
        <w:t>By submitting a bid or proposal, Contractor represents</w:t>
      </w:r>
      <w:r w:rsidR="00794894">
        <w:rPr>
          <w:szCs w:val="22"/>
        </w:rPr>
        <w:t xml:space="preserve"> </w:t>
      </w:r>
      <w:r w:rsidR="00794894" w:rsidRPr="00452C4C">
        <w:rPr>
          <w:szCs w:val="22"/>
        </w:rPr>
        <w:t>that it is not a target of Economic Sanctions. Should the State determine</w:t>
      </w:r>
      <w:r w:rsidR="00794894">
        <w:rPr>
          <w:szCs w:val="22"/>
        </w:rPr>
        <w:t xml:space="preserve"> </w:t>
      </w:r>
      <w:r w:rsidR="00794894" w:rsidRPr="00452C4C">
        <w:rPr>
          <w:szCs w:val="22"/>
        </w:rPr>
        <w:t>Contractor is a target of Economic Sanctions or is conducting prohibited</w:t>
      </w:r>
      <w:r w:rsidR="00794894">
        <w:rPr>
          <w:szCs w:val="22"/>
        </w:rPr>
        <w:t xml:space="preserve"> </w:t>
      </w:r>
      <w:r w:rsidR="00794894" w:rsidRPr="00452C4C">
        <w:rPr>
          <w:szCs w:val="22"/>
        </w:rPr>
        <w:t>transactions with sanctioned individuals or entities, that shall be grounds for</w:t>
      </w:r>
      <w:r w:rsidR="00794894">
        <w:rPr>
          <w:szCs w:val="22"/>
        </w:rPr>
        <w:t xml:space="preserve"> </w:t>
      </w:r>
      <w:r w:rsidR="00794894" w:rsidRPr="00452C4C">
        <w:rPr>
          <w:szCs w:val="22"/>
        </w:rPr>
        <w:t>rejection of the Contractor’s bid/proposal any time prior to contract execution, or,</w:t>
      </w:r>
      <w:r w:rsidR="00794894">
        <w:rPr>
          <w:szCs w:val="22"/>
        </w:rPr>
        <w:t xml:space="preserve"> </w:t>
      </w:r>
      <w:r w:rsidR="00794894" w:rsidRPr="00452C4C">
        <w:rPr>
          <w:szCs w:val="22"/>
        </w:rPr>
        <w:t>if determined after contract execution, shall be grounds for termination by the</w:t>
      </w:r>
      <w:r w:rsidR="00794894">
        <w:rPr>
          <w:szCs w:val="22"/>
        </w:rPr>
        <w:t xml:space="preserve"> </w:t>
      </w:r>
      <w:r w:rsidR="00794894" w:rsidRPr="00452C4C">
        <w:rPr>
          <w:szCs w:val="22"/>
        </w:rPr>
        <w:t>State.</w:t>
      </w:r>
      <w:r w:rsidR="00794894">
        <w:rPr>
          <w:szCs w:val="22"/>
        </w:rPr>
        <w:t xml:space="preserve"> </w:t>
      </w:r>
    </w:p>
    <w:p w14:paraId="013277FF" w14:textId="77777777" w:rsidR="00CC57DC" w:rsidRPr="00F5774F" w:rsidRDefault="00CC57DC" w:rsidP="003F2292">
      <w:pPr>
        <w:shd w:val="clear" w:color="auto" w:fill="FFFFFF"/>
        <w:spacing w:after="0"/>
        <w:jc w:val="both"/>
        <w:textAlignment w:val="baseline"/>
        <w:rPr>
          <w:szCs w:val="22"/>
        </w:rPr>
      </w:pPr>
    </w:p>
    <w:p w14:paraId="1AA3EB77" w14:textId="557C18E1" w:rsidR="00BD2B15" w:rsidRDefault="00BD2B15" w:rsidP="00D10217">
      <w:pPr>
        <w:pStyle w:val="Heading2"/>
        <w:numPr>
          <w:ilvl w:val="0"/>
          <w:numId w:val="59"/>
        </w:numPr>
        <w:rPr>
          <w:smallCaps w:val="0"/>
        </w:rPr>
      </w:pPr>
      <w:bookmarkStart w:id="243" w:name="_Toc231538521"/>
      <w:r w:rsidRPr="00292D0C">
        <w:t xml:space="preserve">CEC’s Rights and </w:t>
      </w:r>
      <w:r w:rsidRPr="003084F5">
        <w:rPr>
          <w:smallCaps w:val="0"/>
        </w:rPr>
        <w:t>Remedies</w:t>
      </w:r>
      <w:bookmarkEnd w:id="243"/>
    </w:p>
    <w:p w14:paraId="66C21F38" w14:textId="77777777" w:rsidR="00437E13" w:rsidRDefault="00437E13" w:rsidP="00C75156">
      <w:pPr>
        <w:pStyle w:val="ListParagraph"/>
        <w:ind w:left="360"/>
      </w:pPr>
      <w:r>
        <w:t>Any process explained in this solicitation is in addition to, and does not restrict, any other rights and remedies available to the CEC.</w:t>
      </w:r>
    </w:p>
    <w:p w14:paraId="0E317303" w14:textId="0C2FDF82" w:rsidR="007C5696" w:rsidRDefault="007C5696">
      <w:pPr>
        <w:spacing w:after="0"/>
      </w:pPr>
      <w:r>
        <w:br w:type="page"/>
      </w:r>
    </w:p>
    <w:p w14:paraId="309DBC47" w14:textId="5E14AFCC" w:rsidR="0061342D" w:rsidRDefault="001C2D56" w:rsidP="0061342D">
      <w:pPr>
        <w:pStyle w:val="Heading1"/>
        <w:keepLines w:val="0"/>
        <w:spacing w:before="0" w:after="120"/>
        <w:jc w:val="both"/>
      </w:pPr>
      <w:bookmarkStart w:id="244" w:name="_Toc12770892"/>
      <w:bookmarkStart w:id="245" w:name="_Toc219275109"/>
      <w:bookmarkStart w:id="246" w:name="_Toc336443626"/>
      <w:bookmarkStart w:id="247" w:name="_Toc366671182"/>
      <w:bookmarkStart w:id="248" w:name="_Toc231538522"/>
      <w:bookmarkStart w:id="249" w:name="_Toc219275098"/>
      <w:bookmarkEnd w:id="1"/>
      <w:bookmarkEnd w:id="2"/>
      <w:bookmarkEnd w:id="3"/>
      <w:bookmarkEnd w:id="4"/>
      <w:bookmarkEnd w:id="5"/>
      <w:bookmarkEnd w:id="6"/>
      <w:bookmarkEnd w:id="216"/>
      <w:bookmarkEnd w:id="217"/>
      <w:bookmarkEnd w:id="218"/>
      <w:r w:rsidRPr="00C31C1D">
        <w:lastRenderedPageBreak/>
        <w:t>III.</w:t>
      </w:r>
      <w:r w:rsidRPr="00C31C1D">
        <w:tab/>
      </w:r>
      <w:bookmarkEnd w:id="244"/>
      <w:r w:rsidRPr="00C31C1D">
        <w:t xml:space="preserve">Application Submission </w:t>
      </w:r>
      <w:bookmarkEnd w:id="245"/>
      <w:bookmarkEnd w:id="246"/>
      <w:bookmarkEnd w:id="247"/>
      <w:r w:rsidRPr="00C31C1D">
        <w:t>Instructions</w:t>
      </w:r>
      <w:bookmarkEnd w:id="248"/>
    </w:p>
    <w:p w14:paraId="2E4CB840" w14:textId="5E832470" w:rsidR="001C2D56" w:rsidRPr="00CF6DED" w:rsidRDefault="001C2D56" w:rsidP="00B6423E">
      <w:pPr>
        <w:pStyle w:val="Heading2"/>
        <w:numPr>
          <w:ilvl w:val="0"/>
          <w:numId w:val="60"/>
        </w:numPr>
      </w:pPr>
      <w:bookmarkStart w:id="250" w:name="_Toc201713573"/>
      <w:bookmarkStart w:id="251" w:name="_Toc231538523"/>
      <w:bookmarkStart w:id="252" w:name="_Toc219275111"/>
      <w:bookmarkStart w:id="253" w:name="_Toc336443628"/>
      <w:bookmarkStart w:id="254" w:name="_Toc366671184"/>
      <w:r w:rsidRPr="00CF6DED">
        <w:t>Application Format</w:t>
      </w:r>
      <w:bookmarkEnd w:id="250"/>
      <w:r w:rsidRPr="00CF6DED">
        <w:t>, Page Limits</w:t>
      </w:r>
      <w:bookmarkEnd w:id="251"/>
      <w:r w:rsidRPr="00CF6DED">
        <w:t xml:space="preserve"> </w:t>
      </w:r>
      <w:bookmarkEnd w:id="252"/>
      <w:bookmarkEnd w:id="253"/>
      <w:bookmarkEnd w:id="254"/>
    </w:p>
    <w:p w14:paraId="386B4422" w14:textId="4D87AD5B" w:rsidR="00BF0D37" w:rsidRPr="00BF0D37" w:rsidRDefault="00BF0D37" w:rsidP="00BF0D37">
      <w:pPr>
        <w:keepLines/>
        <w:widowControl w:val="0"/>
        <w:spacing w:after="0"/>
        <w:jc w:val="both"/>
        <w:rPr>
          <w:szCs w:val="22"/>
        </w:rPr>
      </w:pPr>
      <w: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BD0EC0">
      <w:pPr>
        <w:keepLines/>
        <w:widowControl w:val="0"/>
        <w:spacing w:after="0"/>
        <w:jc w:val="both"/>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00ADB9EA">
        <w:trPr>
          <w:trHeight w:val="281"/>
        </w:trPr>
        <w:tc>
          <w:tcPr>
            <w:tcW w:w="4950" w:type="dxa"/>
            <w:shd w:val="clear" w:color="auto" w:fill="D9D9D9" w:themeFill="background1" w:themeFillShade="D9"/>
          </w:tcPr>
          <w:p w14:paraId="3CC3A6B5" w14:textId="77777777" w:rsidR="008004E4" w:rsidRPr="008004E4" w:rsidRDefault="008004E4" w:rsidP="008004E4">
            <w:pPr>
              <w:keepLines/>
              <w:widowControl w:val="0"/>
              <w:spacing w:after="0"/>
              <w:jc w:val="both"/>
              <w:rPr>
                <w:b/>
                <w:szCs w:val="22"/>
              </w:rPr>
            </w:pPr>
            <w:r w:rsidRPr="008004E4">
              <w:rPr>
                <w:b/>
                <w:szCs w:val="22"/>
              </w:rPr>
              <w:t>Item</w:t>
            </w:r>
          </w:p>
        </w:tc>
        <w:tc>
          <w:tcPr>
            <w:tcW w:w="2407" w:type="dxa"/>
            <w:shd w:val="clear" w:color="auto" w:fill="D9D9D9" w:themeFill="background1" w:themeFillShade="D9"/>
          </w:tcPr>
          <w:p w14:paraId="38DF4798" w14:textId="77777777" w:rsidR="008004E4" w:rsidRPr="008004E4" w:rsidRDefault="008004E4" w:rsidP="008004E4">
            <w:pPr>
              <w:keepLines/>
              <w:widowControl w:val="0"/>
              <w:spacing w:after="0"/>
              <w:jc w:val="both"/>
              <w:rPr>
                <w:b/>
                <w:szCs w:val="22"/>
              </w:rPr>
            </w:pPr>
            <w:r w:rsidRPr="008004E4">
              <w:rPr>
                <w:b/>
                <w:szCs w:val="22"/>
              </w:rPr>
              <w:t xml:space="preserve">Attachment Number </w:t>
            </w:r>
          </w:p>
        </w:tc>
        <w:tc>
          <w:tcPr>
            <w:tcW w:w="2430" w:type="dxa"/>
            <w:shd w:val="clear" w:color="auto" w:fill="D9D9D9" w:themeFill="background1" w:themeFillShade="D9"/>
          </w:tcPr>
          <w:p w14:paraId="68CA63E3" w14:textId="77777777" w:rsidR="008004E4" w:rsidRPr="008004E4" w:rsidRDefault="008004E4" w:rsidP="008004E4">
            <w:pPr>
              <w:keepLines/>
              <w:widowControl w:val="0"/>
              <w:spacing w:after="0"/>
              <w:jc w:val="both"/>
              <w:rPr>
                <w:b/>
                <w:szCs w:val="22"/>
              </w:rPr>
            </w:pPr>
            <w:r w:rsidRPr="008004E4">
              <w:rPr>
                <w:b/>
                <w:szCs w:val="22"/>
              </w:rPr>
              <w:t>Page Limitation</w:t>
            </w:r>
          </w:p>
        </w:tc>
      </w:tr>
      <w:tr w:rsidR="00CD08A7" w:rsidRPr="008004E4" w14:paraId="2D482261" w14:textId="77777777" w:rsidTr="00ADB9EA">
        <w:trPr>
          <w:trHeight w:val="281"/>
        </w:trPr>
        <w:tc>
          <w:tcPr>
            <w:tcW w:w="4950" w:type="dxa"/>
            <w:vAlign w:val="center"/>
          </w:tcPr>
          <w:p w14:paraId="5B81E730" w14:textId="27D0F80D" w:rsidR="00CD08A7" w:rsidRPr="00D62A1A" w:rsidRDefault="007D6B2A" w:rsidP="008004E4">
            <w:pPr>
              <w:keepLines/>
              <w:widowControl w:val="0"/>
              <w:spacing w:after="0"/>
              <w:jc w:val="both"/>
            </w:pPr>
            <w:r>
              <w:t xml:space="preserve">Application </w:t>
            </w:r>
            <w:r w:rsidR="00CD08A7">
              <w:t>Form</w:t>
            </w:r>
          </w:p>
        </w:tc>
        <w:tc>
          <w:tcPr>
            <w:tcW w:w="2407" w:type="dxa"/>
            <w:vAlign w:val="center"/>
          </w:tcPr>
          <w:p w14:paraId="218F0377" w14:textId="069D884B" w:rsidR="00CD08A7" w:rsidRPr="00D62A1A" w:rsidRDefault="00CD08A7" w:rsidP="008004E4">
            <w:pPr>
              <w:keepLines/>
              <w:widowControl w:val="0"/>
              <w:spacing w:after="0"/>
              <w:jc w:val="both"/>
              <w:rPr>
                <w:szCs w:val="22"/>
              </w:rPr>
            </w:pPr>
            <w:r w:rsidRPr="00D62A1A">
              <w:rPr>
                <w:szCs w:val="22"/>
              </w:rPr>
              <w:t>Attachment 1</w:t>
            </w:r>
          </w:p>
        </w:tc>
        <w:tc>
          <w:tcPr>
            <w:tcW w:w="2430" w:type="dxa"/>
          </w:tcPr>
          <w:p w14:paraId="0684BCB5" w14:textId="44E08F33" w:rsidR="00CD08A7" w:rsidRPr="008004E4" w:rsidRDefault="00A0034F" w:rsidP="008004E4">
            <w:pPr>
              <w:keepLines/>
              <w:widowControl w:val="0"/>
              <w:spacing w:after="0"/>
              <w:jc w:val="both"/>
              <w:rPr>
                <w:szCs w:val="22"/>
              </w:rPr>
            </w:pPr>
            <w:r w:rsidRPr="00540D02">
              <w:rPr>
                <w:szCs w:val="22"/>
              </w:rPr>
              <w:t>None</w:t>
            </w:r>
          </w:p>
        </w:tc>
      </w:tr>
      <w:tr w:rsidR="008004E4" w:rsidRPr="008004E4" w14:paraId="4B6CF02E" w14:textId="77777777" w:rsidTr="00ADB9EA">
        <w:trPr>
          <w:trHeight w:val="281"/>
        </w:trPr>
        <w:tc>
          <w:tcPr>
            <w:tcW w:w="4950" w:type="dxa"/>
            <w:vAlign w:val="center"/>
          </w:tcPr>
          <w:p w14:paraId="0F58F4E1" w14:textId="77777777" w:rsidR="008004E4" w:rsidRPr="008004E4" w:rsidRDefault="008004E4" w:rsidP="008004E4">
            <w:pPr>
              <w:keepLines/>
              <w:widowControl w:val="0"/>
              <w:spacing w:after="0"/>
              <w:jc w:val="both"/>
              <w:rPr>
                <w:szCs w:val="22"/>
              </w:rPr>
            </w:pPr>
            <w:r w:rsidRPr="008004E4">
              <w:rPr>
                <w:szCs w:val="22"/>
              </w:rPr>
              <w:t>Executive Summary</w:t>
            </w:r>
          </w:p>
        </w:tc>
        <w:tc>
          <w:tcPr>
            <w:tcW w:w="2407" w:type="dxa"/>
            <w:vAlign w:val="center"/>
          </w:tcPr>
          <w:p w14:paraId="62B70B04" w14:textId="4C9FBDBC" w:rsidR="008004E4" w:rsidRPr="008004E4" w:rsidRDefault="008004E4" w:rsidP="008004E4">
            <w:pPr>
              <w:keepLines/>
              <w:widowControl w:val="0"/>
              <w:spacing w:after="0"/>
              <w:jc w:val="both"/>
              <w:rPr>
                <w:szCs w:val="22"/>
              </w:rPr>
            </w:pPr>
            <w:r w:rsidRPr="008004E4">
              <w:rPr>
                <w:szCs w:val="22"/>
              </w:rPr>
              <w:t xml:space="preserve">Attachment </w:t>
            </w:r>
            <w:r w:rsidR="00603A41">
              <w:rPr>
                <w:szCs w:val="22"/>
              </w:rPr>
              <w:t>2</w:t>
            </w:r>
          </w:p>
        </w:tc>
        <w:tc>
          <w:tcPr>
            <w:tcW w:w="2430" w:type="dxa"/>
          </w:tcPr>
          <w:p w14:paraId="232E89E6" w14:textId="77777777" w:rsidR="008004E4" w:rsidRPr="008004E4" w:rsidRDefault="008004E4" w:rsidP="008004E4">
            <w:pPr>
              <w:keepLines/>
              <w:widowControl w:val="0"/>
              <w:spacing w:after="0"/>
              <w:jc w:val="both"/>
              <w:rPr>
                <w:szCs w:val="22"/>
              </w:rPr>
            </w:pPr>
            <w:r w:rsidRPr="008004E4">
              <w:rPr>
                <w:szCs w:val="22"/>
              </w:rPr>
              <w:t>Two pages</w:t>
            </w:r>
          </w:p>
        </w:tc>
      </w:tr>
      <w:tr w:rsidR="008004E4" w:rsidRPr="008004E4" w14:paraId="5B192BF7" w14:textId="77777777" w:rsidTr="00ADB9EA">
        <w:trPr>
          <w:trHeight w:val="431"/>
        </w:trPr>
        <w:tc>
          <w:tcPr>
            <w:tcW w:w="4950" w:type="dxa"/>
            <w:vAlign w:val="center"/>
          </w:tcPr>
          <w:p w14:paraId="2D46F452" w14:textId="77777777" w:rsidR="008004E4" w:rsidRPr="008004E4" w:rsidRDefault="008004E4" w:rsidP="008004E4">
            <w:pPr>
              <w:keepLines/>
              <w:widowControl w:val="0"/>
              <w:spacing w:after="0"/>
              <w:jc w:val="both"/>
              <w:rPr>
                <w:szCs w:val="22"/>
              </w:rPr>
            </w:pPr>
            <w:r w:rsidRPr="008004E4">
              <w:rPr>
                <w:szCs w:val="22"/>
              </w:rPr>
              <w:t>Project Narrative</w:t>
            </w:r>
          </w:p>
        </w:tc>
        <w:tc>
          <w:tcPr>
            <w:tcW w:w="2407" w:type="dxa"/>
            <w:vAlign w:val="center"/>
          </w:tcPr>
          <w:p w14:paraId="1617BEF0" w14:textId="28A3FC7A" w:rsidR="008004E4" w:rsidRPr="008004E4" w:rsidRDefault="008004E4" w:rsidP="008004E4">
            <w:pPr>
              <w:keepLines/>
              <w:widowControl w:val="0"/>
              <w:spacing w:after="0"/>
              <w:jc w:val="both"/>
              <w:rPr>
                <w:szCs w:val="22"/>
              </w:rPr>
            </w:pPr>
            <w:r w:rsidRPr="008004E4">
              <w:rPr>
                <w:szCs w:val="22"/>
              </w:rPr>
              <w:t xml:space="preserve">Attachment </w:t>
            </w:r>
            <w:r w:rsidR="00603A41">
              <w:rPr>
                <w:szCs w:val="22"/>
              </w:rPr>
              <w:t>3</w:t>
            </w:r>
          </w:p>
        </w:tc>
        <w:tc>
          <w:tcPr>
            <w:tcW w:w="2430" w:type="dxa"/>
          </w:tcPr>
          <w:p w14:paraId="2804CC2A" w14:textId="46F512EA" w:rsidR="008004E4" w:rsidRPr="008004E4" w:rsidRDefault="008004E4" w:rsidP="008004E4">
            <w:pPr>
              <w:keepLines/>
              <w:widowControl w:val="0"/>
              <w:spacing w:after="0"/>
              <w:jc w:val="both"/>
            </w:pPr>
            <w:r>
              <w:t>Twenty</w:t>
            </w:r>
            <w:r w:rsidR="00F5774F">
              <w:t xml:space="preserve">-five </w:t>
            </w:r>
            <w:r>
              <w:t xml:space="preserve">pages </w:t>
            </w:r>
          </w:p>
        </w:tc>
      </w:tr>
      <w:tr w:rsidR="008004E4" w:rsidRPr="008004E4" w14:paraId="639924EC" w14:textId="77777777" w:rsidTr="00ADB9EA">
        <w:trPr>
          <w:trHeight w:val="281"/>
        </w:trPr>
        <w:tc>
          <w:tcPr>
            <w:tcW w:w="4950" w:type="dxa"/>
            <w:vAlign w:val="center"/>
          </w:tcPr>
          <w:p w14:paraId="6FB89239" w14:textId="77777777" w:rsidR="008004E4" w:rsidRPr="008004E4" w:rsidRDefault="008004E4" w:rsidP="008004E4">
            <w:pPr>
              <w:keepLines/>
              <w:widowControl w:val="0"/>
              <w:spacing w:after="0"/>
              <w:jc w:val="both"/>
              <w:rPr>
                <w:szCs w:val="22"/>
              </w:rPr>
            </w:pPr>
            <w:r w:rsidRPr="008004E4">
              <w:rPr>
                <w:szCs w:val="22"/>
              </w:rPr>
              <w:t>Project Team</w:t>
            </w:r>
          </w:p>
        </w:tc>
        <w:tc>
          <w:tcPr>
            <w:tcW w:w="2407" w:type="dxa"/>
            <w:vAlign w:val="center"/>
          </w:tcPr>
          <w:p w14:paraId="16CE7957" w14:textId="113E37F3" w:rsidR="008004E4" w:rsidRPr="008004E4" w:rsidRDefault="008004E4" w:rsidP="008004E4">
            <w:pPr>
              <w:keepLines/>
              <w:widowControl w:val="0"/>
              <w:spacing w:after="0"/>
              <w:jc w:val="both"/>
              <w:rPr>
                <w:szCs w:val="22"/>
              </w:rPr>
            </w:pPr>
            <w:r w:rsidRPr="008004E4">
              <w:rPr>
                <w:szCs w:val="22"/>
              </w:rPr>
              <w:t xml:space="preserve">Attachment </w:t>
            </w:r>
            <w:r w:rsidR="00603A41">
              <w:rPr>
                <w:szCs w:val="22"/>
              </w:rPr>
              <w:t>4</w:t>
            </w:r>
          </w:p>
        </w:tc>
        <w:tc>
          <w:tcPr>
            <w:tcW w:w="2430" w:type="dxa"/>
          </w:tcPr>
          <w:p w14:paraId="0A11AFFD" w14:textId="77777777" w:rsidR="008004E4" w:rsidRPr="008004E4" w:rsidRDefault="008004E4" w:rsidP="008004E4">
            <w:pPr>
              <w:keepLines/>
              <w:widowControl w:val="0"/>
              <w:spacing w:after="0"/>
              <w:jc w:val="both"/>
              <w:rPr>
                <w:szCs w:val="22"/>
              </w:rPr>
            </w:pPr>
            <w:r w:rsidRPr="008004E4">
              <w:rPr>
                <w:szCs w:val="22"/>
              </w:rPr>
              <w:t>Two pages for each resume</w:t>
            </w:r>
          </w:p>
        </w:tc>
      </w:tr>
      <w:tr w:rsidR="008004E4" w:rsidRPr="008004E4" w14:paraId="229BED11" w14:textId="77777777" w:rsidTr="00ADB9EA">
        <w:trPr>
          <w:trHeight w:val="281"/>
        </w:trPr>
        <w:tc>
          <w:tcPr>
            <w:tcW w:w="4950" w:type="dxa"/>
            <w:vAlign w:val="center"/>
          </w:tcPr>
          <w:p w14:paraId="052A4B6D" w14:textId="77777777" w:rsidR="008004E4" w:rsidRPr="008004E4" w:rsidRDefault="008004E4" w:rsidP="008004E4">
            <w:pPr>
              <w:keepLines/>
              <w:widowControl w:val="0"/>
              <w:spacing w:after="0"/>
              <w:jc w:val="both"/>
              <w:rPr>
                <w:szCs w:val="22"/>
              </w:rPr>
            </w:pPr>
            <w:r w:rsidRPr="008004E4">
              <w:rPr>
                <w:szCs w:val="22"/>
              </w:rPr>
              <w:t>Scope of Work</w:t>
            </w:r>
          </w:p>
        </w:tc>
        <w:tc>
          <w:tcPr>
            <w:tcW w:w="2407" w:type="dxa"/>
            <w:vAlign w:val="center"/>
          </w:tcPr>
          <w:p w14:paraId="429C5855" w14:textId="34BF4D32" w:rsidR="008004E4" w:rsidRPr="008004E4" w:rsidRDefault="008004E4" w:rsidP="008004E4">
            <w:pPr>
              <w:keepLines/>
              <w:widowControl w:val="0"/>
              <w:spacing w:after="0"/>
              <w:jc w:val="both"/>
              <w:rPr>
                <w:szCs w:val="22"/>
              </w:rPr>
            </w:pPr>
            <w:r w:rsidRPr="008004E4">
              <w:rPr>
                <w:szCs w:val="22"/>
              </w:rPr>
              <w:t xml:space="preserve">Attachment </w:t>
            </w:r>
            <w:r w:rsidR="00603A41">
              <w:rPr>
                <w:szCs w:val="22"/>
              </w:rPr>
              <w:t>5</w:t>
            </w:r>
          </w:p>
        </w:tc>
        <w:tc>
          <w:tcPr>
            <w:tcW w:w="2430" w:type="dxa"/>
          </w:tcPr>
          <w:p w14:paraId="02F59684" w14:textId="4D1300DC" w:rsidR="008004E4" w:rsidRPr="008004E4" w:rsidRDefault="008004E4" w:rsidP="008004E4">
            <w:pPr>
              <w:keepLines/>
              <w:widowControl w:val="0"/>
              <w:spacing w:after="0"/>
              <w:jc w:val="both"/>
              <w:rPr>
                <w:szCs w:val="22"/>
              </w:rPr>
            </w:pPr>
            <w:r w:rsidRPr="008004E4">
              <w:rPr>
                <w:szCs w:val="22"/>
              </w:rPr>
              <w:t>Thirty</w:t>
            </w:r>
            <w:r w:rsidR="00225EBE">
              <w:rPr>
                <w:szCs w:val="22"/>
              </w:rPr>
              <w:t>-five</w:t>
            </w:r>
            <w:r w:rsidRPr="008004E4">
              <w:rPr>
                <w:szCs w:val="22"/>
              </w:rPr>
              <w:t xml:space="preserve"> pages</w:t>
            </w:r>
          </w:p>
        </w:tc>
      </w:tr>
      <w:tr w:rsidR="008004E4" w:rsidRPr="008004E4" w14:paraId="508C600D" w14:textId="77777777" w:rsidTr="00ADB9EA">
        <w:trPr>
          <w:trHeight w:val="290"/>
        </w:trPr>
        <w:tc>
          <w:tcPr>
            <w:tcW w:w="4950" w:type="dxa"/>
            <w:vAlign w:val="center"/>
          </w:tcPr>
          <w:p w14:paraId="52E277F9" w14:textId="77777777" w:rsidR="008004E4" w:rsidRPr="008004E4" w:rsidRDefault="008004E4" w:rsidP="008004E4">
            <w:pPr>
              <w:keepLines/>
              <w:widowControl w:val="0"/>
              <w:spacing w:after="0"/>
              <w:jc w:val="both"/>
              <w:rPr>
                <w:szCs w:val="22"/>
              </w:rPr>
            </w:pPr>
            <w:r w:rsidRPr="008004E4">
              <w:rPr>
                <w:szCs w:val="22"/>
              </w:rPr>
              <w:t>Project Schedule</w:t>
            </w:r>
          </w:p>
        </w:tc>
        <w:tc>
          <w:tcPr>
            <w:tcW w:w="2407" w:type="dxa"/>
            <w:vAlign w:val="center"/>
          </w:tcPr>
          <w:p w14:paraId="55217149" w14:textId="002F5A72" w:rsidR="008004E4" w:rsidRPr="008004E4" w:rsidRDefault="008004E4" w:rsidP="008004E4">
            <w:pPr>
              <w:keepLines/>
              <w:widowControl w:val="0"/>
              <w:spacing w:after="0"/>
              <w:jc w:val="both"/>
              <w:rPr>
                <w:szCs w:val="22"/>
              </w:rPr>
            </w:pPr>
            <w:r w:rsidRPr="008004E4">
              <w:rPr>
                <w:szCs w:val="22"/>
              </w:rPr>
              <w:t xml:space="preserve">Attachment </w:t>
            </w:r>
            <w:r w:rsidR="009363FB">
              <w:rPr>
                <w:szCs w:val="22"/>
              </w:rPr>
              <w:t>6</w:t>
            </w:r>
          </w:p>
        </w:tc>
        <w:tc>
          <w:tcPr>
            <w:tcW w:w="2430" w:type="dxa"/>
          </w:tcPr>
          <w:p w14:paraId="7F03D196" w14:textId="77777777" w:rsidR="008004E4" w:rsidRPr="008004E4" w:rsidRDefault="008004E4" w:rsidP="008004E4">
            <w:pPr>
              <w:keepLines/>
              <w:widowControl w:val="0"/>
              <w:spacing w:after="0"/>
              <w:jc w:val="both"/>
              <w:rPr>
                <w:szCs w:val="22"/>
              </w:rPr>
            </w:pPr>
            <w:r w:rsidRPr="008004E4">
              <w:rPr>
                <w:szCs w:val="22"/>
              </w:rPr>
              <w:t>Four pages</w:t>
            </w:r>
          </w:p>
        </w:tc>
      </w:tr>
      <w:tr w:rsidR="008004E4" w:rsidRPr="008004E4" w14:paraId="3F241595" w14:textId="77777777" w:rsidTr="00ADB9EA">
        <w:tc>
          <w:tcPr>
            <w:tcW w:w="4950" w:type="dxa"/>
            <w:vAlign w:val="center"/>
          </w:tcPr>
          <w:p w14:paraId="344DB69A" w14:textId="77777777" w:rsidR="008004E4" w:rsidRPr="008004E4" w:rsidRDefault="008004E4" w:rsidP="008004E4">
            <w:pPr>
              <w:keepLines/>
              <w:widowControl w:val="0"/>
              <w:spacing w:after="0"/>
              <w:jc w:val="both"/>
              <w:rPr>
                <w:szCs w:val="22"/>
              </w:rPr>
            </w:pPr>
            <w:r w:rsidRPr="008004E4">
              <w:rPr>
                <w:szCs w:val="22"/>
              </w:rPr>
              <w:t xml:space="preserve">Budget </w:t>
            </w:r>
          </w:p>
        </w:tc>
        <w:tc>
          <w:tcPr>
            <w:tcW w:w="2407" w:type="dxa"/>
            <w:vAlign w:val="center"/>
          </w:tcPr>
          <w:p w14:paraId="246310A8" w14:textId="1EEEE9EC" w:rsidR="008004E4" w:rsidRPr="008004E4" w:rsidRDefault="008004E4" w:rsidP="008004E4">
            <w:pPr>
              <w:keepLines/>
              <w:widowControl w:val="0"/>
              <w:spacing w:after="0"/>
              <w:jc w:val="both"/>
              <w:rPr>
                <w:szCs w:val="22"/>
              </w:rPr>
            </w:pPr>
            <w:r w:rsidRPr="008004E4">
              <w:rPr>
                <w:szCs w:val="22"/>
              </w:rPr>
              <w:t xml:space="preserve">Attachment </w:t>
            </w:r>
            <w:r w:rsidR="009363FB">
              <w:rPr>
                <w:szCs w:val="22"/>
              </w:rPr>
              <w:t>7</w:t>
            </w:r>
          </w:p>
        </w:tc>
        <w:tc>
          <w:tcPr>
            <w:tcW w:w="2430" w:type="dxa"/>
          </w:tcPr>
          <w:p w14:paraId="0782C74A" w14:textId="77777777" w:rsidR="008004E4" w:rsidRPr="008004E4" w:rsidRDefault="008004E4" w:rsidP="008004E4">
            <w:pPr>
              <w:keepLines/>
              <w:widowControl w:val="0"/>
              <w:spacing w:after="0"/>
              <w:jc w:val="both"/>
              <w:rPr>
                <w:szCs w:val="22"/>
              </w:rPr>
            </w:pPr>
            <w:r w:rsidRPr="008004E4">
              <w:rPr>
                <w:szCs w:val="22"/>
              </w:rPr>
              <w:t>None</w:t>
            </w:r>
          </w:p>
        </w:tc>
      </w:tr>
      <w:tr w:rsidR="008004E4" w:rsidRPr="008004E4" w14:paraId="3EC448EA" w14:textId="77777777" w:rsidTr="00ADB9EA">
        <w:tc>
          <w:tcPr>
            <w:tcW w:w="4950" w:type="dxa"/>
            <w:vAlign w:val="center"/>
          </w:tcPr>
          <w:p w14:paraId="665CDBB4" w14:textId="77777777" w:rsidR="008004E4" w:rsidRPr="008004E4" w:rsidRDefault="008004E4" w:rsidP="008004E4">
            <w:pPr>
              <w:keepLines/>
              <w:widowControl w:val="0"/>
              <w:spacing w:after="0"/>
              <w:jc w:val="both"/>
              <w:rPr>
                <w:szCs w:val="22"/>
              </w:rPr>
            </w:pPr>
            <w:r w:rsidRPr="008004E4">
              <w:rPr>
                <w:szCs w:val="22"/>
              </w:rPr>
              <w:t>CEQA Compliance Form</w:t>
            </w:r>
          </w:p>
        </w:tc>
        <w:tc>
          <w:tcPr>
            <w:tcW w:w="2407" w:type="dxa"/>
            <w:vAlign w:val="center"/>
          </w:tcPr>
          <w:p w14:paraId="13657BC9" w14:textId="21743E3D" w:rsidR="008004E4" w:rsidRPr="008004E4" w:rsidRDefault="008004E4" w:rsidP="008004E4">
            <w:pPr>
              <w:keepLines/>
              <w:widowControl w:val="0"/>
              <w:spacing w:after="0"/>
              <w:jc w:val="both"/>
              <w:rPr>
                <w:szCs w:val="22"/>
              </w:rPr>
            </w:pPr>
            <w:r w:rsidRPr="008004E4">
              <w:rPr>
                <w:szCs w:val="22"/>
              </w:rPr>
              <w:t xml:space="preserve">Attachment </w:t>
            </w:r>
            <w:r w:rsidR="009363FB">
              <w:rPr>
                <w:szCs w:val="22"/>
              </w:rPr>
              <w:t>8</w:t>
            </w:r>
          </w:p>
        </w:tc>
        <w:tc>
          <w:tcPr>
            <w:tcW w:w="2430" w:type="dxa"/>
          </w:tcPr>
          <w:p w14:paraId="374A7702" w14:textId="77777777" w:rsidR="008004E4" w:rsidRPr="008004E4" w:rsidRDefault="008004E4" w:rsidP="008004E4">
            <w:pPr>
              <w:keepLines/>
              <w:widowControl w:val="0"/>
              <w:spacing w:after="0"/>
              <w:jc w:val="both"/>
              <w:rPr>
                <w:szCs w:val="22"/>
              </w:rPr>
            </w:pPr>
            <w:r w:rsidRPr="008004E4">
              <w:rPr>
                <w:szCs w:val="22"/>
              </w:rPr>
              <w:t>None</w:t>
            </w:r>
          </w:p>
        </w:tc>
      </w:tr>
      <w:tr w:rsidR="008004E4" w:rsidRPr="008004E4" w14:paraId="6FD484AD" w14:textId="77777777" w:rsidTr="00ADB9EA">
        <w:tc>
          <w:tcPr>
            <w:tcW w:w="4950" w:type="dxa"/>
            <w:vAlign w:val="center"/>
          </w:tcPr>
          <w:p w14:paraId="0B2E13E6" w14:textId="3F43F60F" w:rsidR="008004E4" w:rsidRPr="008004E4" w:rsidRDefault="008004E4" w:rsidP="008004E4">
            <w:pPr>
              <w:keepLines/>
              <w:widowControl w:val="0"/>
              <w:spacing w:after="0"/>
              <w:jc w:val="both"/>
              <w:rPr>
                <w:szCs w:val="22"/>
              </w:rPr>
            </w:pPr>
            <w:r w:rsidRPr="00AD4696">
              <w:rPr>
                <w:szCs w:val="22"/>
              </w:rPr>
              <w:t>Past Project</w:t>
            </w:r>
            <w:r w:rsidR="00AD4696">
              <w:rPr>
                <w:szCs w:val="22"/>
              </w:rPr>
              <w:t>s</w:t>
            </w:r>
            <w:r w:rsidRPr="00AD4696">
              <w:rPr>
                <w:szCs w:val="22"/>
              </w:rPr>
              <w:t xml:space="preserve"> Information</w:t>
            </w:r>
            <w:r w:rsidR="00AD4696">
              <w:rPr>
                <w:szCs w:val="22"/>
              </w:rPr>
              <w:t xml:space="preserve"> Form</w:t>
            </w:r>
          </w:p>
        </w:tc>
        <w:tc>
          <w:tcPr>
            <w:tcW w:w="2407" w:type="dxa"/>
            <w:vAlign w:val="center"/>
          </w:tcPr>
          <w:p w14:paraId="01BE1EB3" w14:textId="0ABAE8DA" w:rsidR="008004E4" w:rsidRPr="008004E4" w:rsidRDefault="008004E4" w:rsidP="008004E4">
            <w:pPr>
              <w:keepLines/>
              <w:widowControl w:val="0"/>
              <w:spacing w:after="0"/>
              <w:jc w:val="both"/>
              <w:rPr>
                <w:szCs w:val="22"/>
              </w:rPr>
            </w:pPr>
            <w:r w:rsidRPr="008004E4">
              <w:rPr>
                <w:szCs w:val="22"/>
              </w:rPr>
              <w:t xml:space="preserve">Attachment </w:t>
            </w:r>
            <w:r w:rsidR="009363FB">
              <w:rPr>
                <w:szCs w:val="22"/>
              </w:rPr>
              <w:t>9</w:t>
            </w:r>
          </w:p>
        </w:tc>
        <w:tc>
          <w:tcPr>
            <w:tcW w:w="2430" w:type="dxa"/>
          </w:tcPr>
          <w:p w14:paraId="75AC58B8" w14:textId="77777777" w:rsidR="008004E4" w:rsidRPr="008004E4" w:rsidRDefault="008004E4" w:rsidP="008004E4">
            <w:pPr>
              <w:keepLines/>
              <w:widowControl w:val="0"/>
              <w:spacing w:after="0"/>
              <w:jc w:val="both"/>
              <w:rPr>
                <w:szCs w:val="22"/>
              </w:rPr>
            </w:pPr>
            <w:r w:rsidRPr="008004E4">
              <w:rPr>
                <w:szCs w:val="22"/>
              </w:rPr>
              <w:t>Two pages for each project description</w:t>
            </w:r>
          </w:p>
        </w:tc>
      </w:tr>
      <w:tr w:rsidR="008004E4" w:rsidRPr="008004E4" w14:paraId="2AFB0D79" w14:textId="77777777" w:rsidTr="00ADB9EA">
        <w:tc>
          <w:tcPr>
            <w:tcW w:w="4950" w:type="dxa"/>
            <w:vAlign w:val="center"/>
          </w:tcPr>
          <w:p w14:paraId="46F2DF1A" w14:textId="77777777" w:rsidR="008004E4" w:rsidRPr="008004E4" w:rsidRDefault="008004E4" w:rsidP="008004E4">
            <w:pPr>
              <w:keepLines/>
              <w:widowControl w:val="0"/>
              <w:spacing w:after="0"/>
              <w:jc w:val="both"/>
              <w:rPr>
                <w:szCs w:val="22"/>
              </w:rPr>
            </w:pPr>
            <w:r w:rsidRPr="008004E4">
              <w:rPr>
                <w:szCs w:val="22"/>
              </w:rPr>
              <w:t xml:space="preserve">Commitment and Support Letters </w:t>
            </w:r>
          </w:p>
        </w:tc>
        <w:tc>
          <w:tcPr>
            <w:tcW w:w="2407" w:type="dxa"/>
            <w:vAlign w:val="center"/>
          </w:tcPr>
          <w:p w14:paraId="6E65C4D4" w14:textId="080C8858" w:rsidR="008004E4" w:rsidRPr="008004E4" w:rsidRDefault="008004E4" w:rsidP="008004E4">
            <w:pPr>
              <w:keepLines/>
              <w:widowControl w:val="0"/>
              <w:spacing w:after="0"/>
              <w:jc w:val="both"/>
              <w:rPr>
                <w:szCs w:val="22"/>
              </w:rPr>
            </w:pPr>
            <w:r w:rsidRPr="008004E4">
              <w:rPr>
                <w:szCs w:val="22"/>
              </w:rPr>
              <w:t xml:space="preserve">Attachment </w:t>
            </w:r>
            <w:r w:rsidR="00BD2D35">
              <w:rPr>
                <w:szCs w:val="22"/>
              </w:rPr>
              <w:t>10</w:t>
            </w:r>
          </w:p>
        </w:tc>
        <w:tc>
          <w:tcPr>
            <w:tcW w:w="2430" w:type="dxa"/>
          </w:tcPr>
          <w:p w14:paraId="513CF7CB" w14:textId="77777777" w:rsidR="008004E4" w:rsidRPr="008004E4" w:rsidRDefault="008004E4" w:rsidP="008004E4">
            <w:pPr>
              <w:keepLines/>
              <w:widowControl w:val="0"/>
              <w:spacing w:after="0"/>
              <w:jc w:val="both"/>
              <w:rPr>
                <w:szCs w:val="22"/>
              </w:rPr>
            </w:pPr>
            <w:r w:rsidRPr="008004E4">
              <w:rPr>
                <w:szCs w:val="22"/>
              </w:rPr>
              <w:t>Two pages, excluding the cover page</w:t>
            </w:r>
          </w:p>
        </w:tc>
      </w:tr>
      <w:tr w:rsidR="008004E4" w:rsidRPr="008004E4" w14:paraId="164FB680" w14:textId="77777777" w:rsidTr="00ADB9EA">
        <w:tc>
          <w:tcPr>
            <w:tcW w:w="4950" w:type="dxa"/>
            <w:vAlign w:val="center"/>
          </w:tcPr>
          <w:p w14:paraId="7C40B5EB" w14:textId="77777777" w:rsidR="008004E4" w:rsidRPr="008004E4" w:rsidRDefault="008004E4" w:rsidP="008004E4">
            <w:pPr>
              <w:keepLines/>
              <w:widowControl w:val="0"/>
              <w:spacing w:after="0"/>
              <w:jc w:val="both"/>
              <w:rPr>
                <w:szCs w:val="22"/>
              </w:rPr>
            </w:pPr>
            <w:r w:rsidRPr="008004E4">
              <w:rPr>
                <w:szCs w:val="22"/>
              </w:rPr>
              <w:t>Project Performance Metrics</w:t>
            </w:r>
          </w:p>
        </w:tc>
        <w:tc>
          <w:tcPr>
            <w:tcW w:w="2407" w:type="dxa"/>
            <w:vAlign w:val="center"/>
          </w:tcPr>
          <w:p w14:paraId="598FE5D7" w14:textId="58646455" w:rsidR="008004E4" w:rsidRPr="008004E4" w:rsidRDefault="008004E4" w:rsidP="008004E4">
            <w:pPr>
              <w:keepLines/>
              <w:widowControl w:val="0"/>
              <w:spacing w:after="0"/>
              <w:jc w:val="both"/>
              <w:rPr>
                <w:szCs w:val="22"/>
              </w:rPr>
            </w:pPr>
            <w:r w:rsidRPr="008004E4">
              <w:rPr>
                <w:szCs w:val="22"/>
              </w:rPr>
              <w:t>Attachment 1</w:t>
            </w:r>
            <w:r w:rsidR="00BD2D35">
              <w:rPr>
                <w:szCs w:val="22"/>
              </w:rPr>
              <w:t>1</w:t>
            </w:r>
          </w:p>
        </w:tc>
        <w:tc>
          <w:tcPr>
            <w:tcW w:w="2430" w:type="dxa"/>
          </w:tcPr>
          <w:p w14:paraId="0071517C" w14:textId="77777777" w:rsidR="008004E4" w:rsidRPr="008004E4" w:rsidRDefault="008004E4" w:rsidP="008004E4">
            <w:pPr>
              <w:keepLines/>
              <w:widowControl w:val="0"/>
              <w:spacing w:after="0"/>
              <w:jc w:val="both"/>
              <w:rPr>
                <w:szCs w:val="22"/>
              </w:rPr>
            </w:pPr>
            <w:r w:rsidRPr="008004E4">
              <w:rPr>
                <w:szCs w:val="22"/>
              </w:rPr>
              <w:t>None</w:t>
            </w:r>
          </w:p>
        </w:tc>
      </w:tr>
      <w:tr w:rsidR="008004E4" w:rsidRPr="008004E4" w14:paraId="6293D925" w14:textId="77777777" w:rsidTr="00ADB9EA">
        <w:tc>
          <w:tcPr>
            <w:tcW w:w="4950" w:type="dxa"/>
            <w:vAlign w:val="center"/>
          </w:tcPr>
          <w:p w14:paraId="0B1905AD" w14:textId="77777777" w:rsidR="008004E4" w:rsidRPr="008004E4" w:rsidRDefault="008004E4" w:rsidP="008004E4">
            <w:pPr>
              <w:keepLines/>
              <w:widowControl w:val="0"/>
              <w:spacing w:after="0"/>
              <w:jc w:val="both"/>
              <w:rPr>
                <w:szCs w:val="22"/>
              </w:rPr>
            </w:pPr>
            <w:r w:rsidRPr="008004E4">
              <w:rPr>
                <w:szCs w:val="22"/>
              </w:rPr>
              <w:t>Applicant Declaration</w:t>
            </w:r>
          </w:p>
        </w:tc>
        <w:tc>
          <w:tcPr>
            <w:tcW w:w="2407" w:type="dxa"/>
            <w:vAlign w:val="center"/>
          </w:tcPr>
          <w:p w14:paraId="59FB6D2A" w14:textId="601689BF" w:rsidR="008004E4" w:rsidRPr="008004E4" w:rsidRDefault="008004E4" w:rsidP="008004E4">
            <w:pPr>
              <w:keepLines/>
              <w:widowControl w:val="0"/>
              <w:spacing w:after="0"/>
              <w:jc w:val="both"/>
              <w:rPr>
                <w:szCs w:val="22"/>
              </w:rPr>
            </w:pPr>
            <w:r w:rsidRPr="008004E4">
              <w:rPr>
                <w:szCs w:val="22"/>
              </w:rPr>
              <w:t>Attachment 1</w:t>
            </w:r>
            <w:r w:rsidR="00BD2D35">
              <w:rPr>
                <w:szCs w:val="22"/>
              </w:rPr>
              <w:t>2</w:t>
            </w:r>
          </w:p>
        </w:tc>
        <w:tc>
          <w:tcPr>
            <w:tcW w:w="2430" w:type="dxa"/>
          </w:tcPr>
          <w:p w14:paraId="1D97C601" w14:textId="19865B56" w:rsidR="008004E4" w:rsidRPr="008004E4" w:rsidRDefault="00201855" w:rsidP="008004E4">
            <w:pPr>
              <w:keepLines/>
              <w:widowControl w:val="0"/>
              <w:spacing w:after="0"/>
              <w:jc w:val="both"/>
              <w:rPr>
                <w:szCs w:val="22"/>
              </w:rPr>
            </w:pPr>
            <w:r>
              <w:rPr>
                <w:szCs w:val="22"/>
              </w:rPr>
              <w:t>None</w:t>
            </w:r>
          </w:p>
        </w:tc>
      </w:tr>
    </w:tbl>
    <w:p w14:paraId="4A3AE664" w14:textId="77777777" w:rsidR="00E832E9" w:rsidRDefault="00E832E9" w:rsidP="00BD0EC0">
      <w:pPr>
        <w:keepLines/>
        <w:widowControl w:val="0"/>
        <w:spacing w:after="0"/>
        <w:jc w:val="both"/>
        <w:rPr>
          <w:szCs w:val="22"/>
        </w:rPr>
      </w:pPr>
    </w:p>
    <w:p w14:paraId="393EF439" w14:textId="77777777" w:rsidR="00C5427B" w:rsidRDefault="00C5427B" w:rsidP="00C5427B">
      <w:pPr>
        <w:keepLines/>
        <w:widowControl w:val="0"/>
        <w:jc w:val="both"/>
        <w:rPr>
          <w:szCs w:val="22"/>
        </w:rPr>
      </w:pPr>
      <w:r>
        <w:rPr>
          <w:szCs w:val="22"/>
        </w:rPr>
        <w:t>Items listed below are provided as a guide for applicants and are not required for application submission.</w:t>
      </w:r>
    </w:p>
    <w:p w14:paraId="3F2C0DF1" w14:textId="77777777" w:rsidR="00C5427B" w:rsidRPr="009775A9" w:rsidRDefault="00C5427B" w:rsidP="00C5427B">
      <w:pPr>
        <w:pStyle w:val="ListParagraph"/>
        <w:keepLines/>
        <w:widowControl w:val="0"/>
        <w:numPr>
          <w:ilvl w:val="0"/>
          <w:numId w:val="228"/>
        </w:numPr>
        <w:spacing w:after="0"/>
        <w:jc w:val="both"/>
        <w:rPr>
          <w:szCs w:val="22"/>
        </w:rPr>
      </w:pPr>
      <w:r w:rsidRPr="009775A9">
        <w:rPr>
          <w:szCs w:val="22"/>
        </w:rPr>
        <w:t>Attachment 13 - References for Calculating Energy Use and GHG Emissions</w:t>
      </w:r>
    </w:p>
    <w:p w14:paraId="181FAB39" w14:textId="77777777" w:rsidR="00C5427B" w:rsidRPr="009775A9" w:rsidRDefault="00C5427B" w:rsidP="00C5427B">
      <w:pPr>
        <w:pStyle w:val="ListParagraph"/>
        <w:keepLines/>
        <w:widowControl w:val="0"/>
        <w:numPr>
          <w:ilvl w:val="0"/>
          <w:numId w:val="228"/>
        </w:numPr>
        <w:spacing w:after="0"/>
        <w:jc w:val="both"/>
        <w:rPr>
          <w:szCs w:val="22"/>
        </w:rPr>
      </w:pPr>
      <w:r w:rsidRPr="009775A9">
        <w:rPr>
          <w:szCs w:val="22"/>
        </w:rPr>
        <w:t>Attachment 14 - Community Engagement, Benefits, and Impacts Reference</w:t>
      </w:r>
    </w:p>
    <w:p w14:paraId="11F866ED" w14:textId="587D7399" w:rsidR="00C5427B" w:rsidRPr="009775A9" w:rsidRDefault="00C5427B" w:rsidP="00C5427B">
      <w:pPr>
        <w:pStyle w:val="ListParagraph"/>
        <w:keepLines/>
        <w:widowControl w:val="0"/>
        <w:numPr>
          <w:ilvl w:val="0"/>
          <w:numId w:val="228"/>
        </w:numPr>
        <w:jc w:val="both"/>
        <w:rPr>
          <w:szCs w:val="22"/>
        </w:rPr>
      </w:pPr>
      <w:r w:rsidRPr="009775A9">
        <w:rPr>
          <w:szCs w:val="22"/>
        </w:rPr>
        <w:t>Attachment 15 - Appendix G: Environmental Checklist Form</w:t>
      </w:r>
    </w:p>
    <w:p w14:paraId="019154F0" w14:textId="77777777" w:rsidR="00C5427B" w:rsidRDefault="00C5427B" w:rsidP="00C5427B">
      <w:pPr>
        <w:keepLines/>
        <w:widowControl w:val="0"/>
        <w:jc w:val="both"/>
        <w:rPr>
          <w:szCs w:val="22"/>
        </w:rPr>
      </w:pPr>
      <w:r>
        <w:rPr>
          <w:szCs w:val="22"/>
        </w:rPr>
        <w:t xml:space="preserve">The item listed below is </w:t>
      </w:r>
      <w:r w:rsidRPr="00BF0D37">
        <w:rPr>
          <w:szCs w:val="22"/>
        </w:rPr>
        <w:t>required as part of the application package</w:t>
      </w:r>
      <w:r>
        <w:rPr>
          <w:szCs w:val="22"/>
        </w:rPr>
        <w:t xml:space="preserve"> for proposed projects submitted by or located within </w:t>
      </w:r>
      <w:r w:rsidRPr="00195007">
        <w:rPr>
          <w:szCs w:val="22"/>
        </w:rPr>
        <w:t>California Native American tribes and California tribal organizations</w:t>
      </w:r>
      <w:r>
        <w:rPr>
          <w:szCs w:val="22"/>
        </w:rPr>
        <w:t>.</w:t>
      </w:r>
    </w:p>
    <w:p w14:paraId="3F742F90" w14:textId="77777777" w:rsidR="00C5427B" w:rsidRPr="009775A9" w:rsidRDefault="00C5427B" w:rsidP="00C5427B">
      <w:pPr>
        <w:pStyle w:val="ListParagraph"/>
        <w:keepLines/>
        <w:widowControl w:val="0"/>
        <w:numPr>
          <w:ilvl w:val="0"/>
          <w:numId w:val="228"/>
        </w:numPr>
        <w:spacing w:after="0"/>
        <w:jc w:val="both"/>
        <w:rPr>
          <w:szCs w:val="22"/>
        </w:rPr>
      </w:pPr>
      <w:r w:rsidRPr="009775A9">
        <w:rPr>
          <w:szCs w:val="22"/>
        </w:rPr>
        <w:t>Attachment 1</w:t>
      </w:r>
      <w:r>
        <w:rPr>
          <w:szCs w:val="22"/>
        </w:rPr>
        <w:t>6</w:t>
      </w:r>
      <w:r w:rsidRPr="009775A9">
        <w:rPr>
          <w:szCs w:val="22"/>
        </w:rPr>
        <w:t xml:space="preserve"> - </w:t>
      </w:r>
      <w:r w:rsidRPr="00117457">
        <w:rPr>
          <w:szCs w:val="22"/>
        </w:rPr>
        <w:t>Special Terms and Conditions for California Native American</w:t>
      </w:r>
      <w:r>
        <w:rPr>
          <w:szCs w:val="22"/>
        </w:rPr>
        <w:t xml:space="preserve"> tribes</w:t>
      </w:r>
    </w:p>
    <w:p w14:paraId="505D5362" w14:textId="77777777" w:rsidR="00624855" w:rsidRPr="00C31C1D" w:rsidRDefault="00624855" w:rsidP="00BD0EC0">
      <w:pPr>
        <w:keepLines/>
        <w:widowControl w:val="0"/>
        <w:spacing w:after="0"/>
        <w:jc w:val="both"/>
        <w:rPr>
          <w:szCs w:val="22"/>
        </w:rPr>
      </w:pPr>
    </w:p>
    <w:p w14:paraId="13972EC0" w14:textId="77777777" w:rsidR="001C2D56" w:rsidRPr="00C31C1D" w:rsidRDefault="001C2D56" w:rsidP="00A10CB4">
      <w:pPr>
        <w:spacing w:after="0"/>
        <w:ind w:left="360"/>
        <w:jc w:val="both"/>
        <w:rPr>
          <w:szCs w:val="22"/>
        </w:rPr>
      </w:pPr>
    </w:p>
    <w:p w14:paraId="29E94867" w14:textId="6D2C6FB5" w:rsidR="0090258A" w:rsidRPr="00CF6DED" w:rsidRDefault="0090258A" w:rsidP="00B6423E">
      <w:pPr>
        <w:pStyle w:val="Heading2"/>
        <w:numPr>
          <w:ilvl w:val="0"/>
          <w:numId w:val="60"/>
        </w:numPr>
      </w:pPr>
      <w:bookmarkStart w:id="255" w:name="_Toc428191083"/>
      <w:bookmarkStart w:id="256" w:name="_Toc231538524"/>
      <w:bookmarkStart w:id="257" w:name="_Toc201713575"/>
      <w:bookmarkStart w:id="258" w:name="_Toc219275113"/>
      <w:bookmarkStart w:id="259" w:name="_Toc336443630"/>
      <w:bookmarkStart w:id="260" w:name="_Toc366671186"/>
      <w:r w:rsidRPr="00CF6DED">
        <w:t>Method For Delivery</w:t>
      </w:r>
      <w:bookmarkEnd w:id="255"/>
      <w:bookmarkEnd w:id="256"/>
    </w:p>
    <w:p w14:paraId="7CFF5DA4" w14:textId="2C074FD3" w:rsidR="001B26FB" w:rsidRPr="0099311F" w:rsidRDefault="0090258A" w:rsidP="00387A14">
      <w:pPr>
        <w:keepNext/>
        <w:jc w:val="both"/>
        <w:rPr>
          <w:rFonts w:cs="Times New Roman"/>
        </w:rPr>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hyperlink r:id="rId59" w:history="1">
        <w:r w:rsidR="0099311F" w:rsidRPr="003E0991">
          <w:rPr>
            <w:rStyle w:val="Hyperlink"/>
          </w:rPr>
          <w:t>https://ecams.energy.ca.gov</w:t>
        </w:r>
      </w:hyperlink>
      <w:r w:rsidR="00387A14">
        <w:t>.</w:t>
      </w:r>
      <w:r>
        <w:t> </w:t>
      </w:r>
    </w:p>
    <w:p w14:paraId="0F34316E" w14:textId="3C7B3DED" w:rsidR="00A845A3" w:rsidRDefault="00A845A3" w:rsidP="00387A14">
      <w:pPr>
        <w:keepNext/>
        <w:jc w:val="both"/>
      </w:pPr>
      <w:r w:rsidRPr="00A845A3">
        <w:t xml:space="preserve">The CEC is providing a team of technical assistants to support applicants with this new process.  Please email </w:t>
      </w:r>
      <w:hyperlink r:id="rId60" w:history="1">
        <w:r w:rsidR="0099311F" w:rsidRPr="003E0991">
          <w:rPr>
            <w:rStyle w:val="Hyperlink"/>
            <w:rFonts w:cs="Arial"/>
          </w:rPr>
          <w:t>ECAMS.SalesforceSupport@energy.ca.gov</w:t>
        </w:r>
      </w:hyperlink>
      <w:r w:rsidRPr="00A845A3">
        <w:t xml:space="preserve"> for support.  </w:t>
      </w:r>
    </w:p>
    <w:p w14:paraId="758B6A49" w14:textId="593EECF4" w:rsidR="0090258A" w:rsidRDefault="00BA0667" w:rsidP="00387A14">
      <w:pPr>
        <w:keepNext/>
        <w:jc w:val="both"/>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XP (.doc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lastRenderedPageBreak/>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387A14">
      <w:pPr>
        <w:keepNext/>
        <w:jc w:val="both"/>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6E55C389" w:rsidR="00FA17A4" w:rsidRPr="00FA17A4" w:rsidRDefault="00FA17A4" w:rsidP="00387A14">
      <w:pPr>
        <w:keepNext/>
        <w:jc w:val="both"/>
        <w:rPr>
          <w:bCs/>
        </w:rPr>
      </w:pPr>
      <w:r w:rsidRPr="00FA17A4">
        <w:rPr>
          <w:bCs/>
        </w:rPr>
        <w:t xml:space="preserve">The CEC strongly encourages </w:t>
      </w:r>
      <w:r w:rsidR="008A6F55">
        <w:rPr>
          <w:bCs/>
        </w:rPr>
        <w:t>a</w:t>
      </w:r>
      <w:r w:rsidRPr="00FA17A4">
        <w:rPr>
          <w:bCs/>
        </w:rPr>
        <w:t xml:space="preserve">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150209FC" w:rsidR="0090258A" w:rsidRPr="0099311F" w:rsidRDefault="00FA17A4" w:rsidP="00387A14">
      <w:pPr>
        <w:keepNext/>
        <w:jc w:val="both"/>
        <w:rPr>
          <w:bCs/>
        </w:rPr>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hyperlink r:id="rId61" w:history="1">
        <w:r w:rsidR="0099311F" w:rsidRPr="003E0991">
          <w:rPr>
            <w:rStyle w:val="Hyperlink"/>
            <w:rFonts w:cs="Arial"/>
            <w:bCs/>
          </w:rPr>
          <w:t>https://www.energy.ca.gov/funding-opportunities/funding-resources</w:t>
        </w:r>
      </w:hyperlink>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387A14">
      <w:pPr>
        <w:keepNext/>
        <w:jc w:val="both"/>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Default="001F52A2" w:rsidP="00387A14">
      <w:pPr>
        <w:keepNext/>
        <w:jc w:val="both"/>
      </w:pPr>
      <w:r w:rsidRPr="001F52A2">
        <w:t>Applicants will be required to upload all attachments marked “required” in the system in order for the application to be submitted</w:t>
      </w:r>
      <w:r w:rsidR="00421778">
        <w:t>.</w:t>
      </w:r>
    </w:p>
    <w:p w14:paraId="6BAB5DF9" w14:textId="77777777" w:rsidR="00A7657E" w:rsidRPr="00C07F85" w:rsidRDefault="00A7657E" w:rsidP="00387A14">
      <w:pPr>
        <w:keepNext/>
        <w:jc w:val="both"/>
      </w:pPr>
    </w:p>
    <w:p w14:paraId="517A7FA1" w14:textId="151E4C90" w:rsidR="00344986" w:rsidRPr="00CF6DED" w:rsidRDefault="001C2D56" w:rsidP="00B6423E">
      <w:pPr>
        <w:pStyle w:val="Heading2"/>
        <w:numPr>
          <w:ilvl w:val="0"/>
          <w:numId w:val="60"/>
        </w:numPr>
      </w:pPr>
      <w:bookmarkStart w:id="261" w:name="_Toc231538525"/>
      <w:bookmarkStart w:id="262" w:name="_Toc219275114"/>
      <w:bookmarkStart w:id="263" w:name="_Toc336443632"/>
      <w:bookmarkStart w:id="264" w:name="_Toc366671188"/>
      <w:bookmarkEnd w:id="257"/>
      <w:bookmarkEnd w:id="258"/>
      <w:bookmarkEnd w:id="259"/>
      <w:bookmarkEnd w:id="260"/>
      <w:r w:rsidRPr="00CF6DED">
        <w:t>Application Content</w:t>
      </w:r>
      <w:bookmarkEnd w:id="261"/>
    </w:p>
    <w:p w14:paraId="533AF0AC" w14:textId="22C60CB0" w:rsidR="001C2D56" w:rsidRPr="00464341" w:rsidRDefault="001C2D56" w:rsidP="004B5A44">
      <w:pPr>
        <w:jc w:val="both"/>
      </w:pPr>
      <w:bookmarkStart w:id="265" w:name="_Toc381079929"/>
      <w:bookmarkStart w:id="266" w:name="_Toc382571192"/>
      <w:bookmarkStart w:id="267" w:name="_Toc395180702"/>
      <w:bookmarkStart w:id="268" w:name="_Toc433981331"/>
      <w:bookmarkStart w:id="269" w:name="_Toc35074593"/>
      <w:bookmarkStart w:id="270" w:name="_Toc366671191"/>
      <w:bookmarkEnd w:id="262"/>
      <w:bookmarkEnd w:id="263"/>
      <w:bookmarkEnd w:id="264"/>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265"/>
      <w:bookmarkEnd w:id="266"/>
      <w:bookmarkEnd w:id="267"/>
      <w:bookmarkEnd w:id="268"/>
      <w:r w:rsidR="00BF6C04">
        <w:t>.</w:t>
      </w:r>
      <w:bookmarkEnd w:id="269"/>
      <w:bookmarkEnd w:id="270"/>
    </w:p>
    <w:p w14:paraId="20AE3328" w14:textId="77777777" w:rsidR="00683B6D" w:rsidRDefault="00683B6D" w:rsidP="00C54D8B">
      <w:pPr>
        <w:pStyle w:val="HeadingNew1"/>
        <w:numPr>
          <w:ilvl w:val="0"/>
          <w:numId w:val="0"/>
        </w:numPr>
      </w:pPr>
    </w:p>
    <w:p w14:paraId="416EB84F" w14:textId="24272612" w:rsidR="00062F23" w:rsidRDefault="006D07E8" w:rsidP="0055152F">
      <w:pPr>
        <w:pStyle w:val="HeadingNew1"/>
        <w:ind w:left="360"/>
      </w:pPr>
      <w:r>
        <w:t>Application Form (Attachment 1)</w:t>
      </w:r>
    </w:p>
    <w:p w14:paraId="5ED3943F" w14:textId="53D73878" w:rsidR="00B5243E" w:rsidRPr="00B5243E" w:rsidRDefault="00B5243E" w:rsidP="00B5243E">
      <w:pPr>
        <w:pStyle w:val="HeadingNew1"/>
        <w:numPr>
          <w:ilvl w:val="0"/>
          <w:numId w:val="0"/>
        </w:numPr>
        <w:ind w:left="360"/>
        <w:rPr>
          <w:b w:val="0"/>
          <w:bCs/>
        </w:rPr>
      </w:pPr>
      <w:r w:rsidRPr="00B5243E">
        <w:rPr>
          <w:b w:val="0"/>
          <w:bCs/>
        </w:rPr>
        <w:t>This form requests basic information about the applicant and the project. The application must include an original Application Form that addresses all requested information</w:t>
      </w:r>
    </w:p>
    <w:p w14:paraId="172FCE72" w14:textId="7817BB05" w:rsidR="005E52CD" w:rsidRPr="007065BB" w:rsidRDefault="00E32A22" w:rsidP="0055152F">
      <w:pPr>
        <w:pStyle w:val="HeadingNew1"/>
        <w:ind w:left="360"/>
      </w:pPr>
      <w:r w:rsidRPr="00464341">
        <w:t xml:space="preserve">Executive Summary Form </w:t>
      </w:r>
      <w:r w:rsidR="001C2D56" w:rsidRPr="007065BB">
        <w:t xml:space="preserve">(Attachment </w:t>
      </w:r>
      <w:r w:rsidR="00752C40">
        <w:t>2</w:t>
      </w:r>
      <w:r w:rsidR="001C2D56" w:rsidRPr="007065BB">
        <w:t xml:space="preserve">) </w:t>
      </w:r>
    </w:p>
    <w:p w14:paraId="686EB5FE" w14:textId="77777777" w:rsidR="0007103B" w:rsidRDefault="0007103B" w:rsidP="006F5007">
      <w:pPr>
        <w:ind w:left="360"/>
        <w:jc w:val="both"/>
      </w:pPr>
      <w:r w:rsidRPr="00C31C1D">
        <w:t>The Executive Summary include</w:t>
      </w:r>
      <w:r>
        <w:t>s:</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t>ll management of the agreement.</w:t>
      </w:r>
    </w:p>
    <w:p w14:paraId="5856DB1F" w14:textId="77777777" w:rsidR="001C2D56" w:rsidRPr="00C31C1D" w:rsidRDefault="001C2D56" w:rsidP="00A10CB4">
      <w:pPr>
        <w:spacing w:after="0"/>
        <w:ind w:left="770" w:right="360"/>
        <w:jc w:val="both"/>
        <w:rPr>
          <w:b/>
        </w:rPr>
      </w:pPr>
    </w:p>
    <w:p w14:paraId="0F9AFB92" w14:textId="430A367D" w:rsidR="00E32A22" w:rsidRDefault="00B54B5C" w:rsidP="0055152F">
      <w:pPr>
        <w:pStyle w:val="HeadingNew1"/>
        <w:ind w:left="360"/>
      </w:pPr>
      <w:r>
        <w:t xml:space="preserve">Project Narrative Form (Attachment 3) </w:t>
      </w:r>
    </w:p>
    <w:p w14:paraId="4376BD96" w14:textId="24ED8061" w:rsidR="00680FFB" w:rsidRPr="00464341" w:rsidRDefault="272DB9A0" w:rsidP="004B29C2">
      <w:pPr>
        <w:ind w:left="360" w:right="360"/>
        <w:jc w:val="both"/>
        <w:rPr>
          <w:rFonts w:eastAsia="MS Mincho" w:cs="Times New Roman"/>
          <w:strike/>
          <w:sz w:val="24"/>
          <w:szCs w:val="24"/>
        </w:rPr>
      </w:pPr>
      <w:r w:rsidRPr="00464341">
        <w:lastRenderedPageBreak/>
        <w:t>This form will include the majority of the applicant’s responses to the Scoring Criteria in Section IV</w:t>
      </w:r>
      <w:r w:rsidR="42207DF1" w:rsidRPr="00464341">
        <w:t>.</w:t>
      </w:r>
      <w:r w:rsidR="74A33233" w:rsidRPr="00464341">
        <w:rPr>
          <w:b/>
          <w:bCs/>
        </w:rPr>
        <w:t xml:space="preserve"> </w:t>
      </w:r>
      <w:r w:rsidR="74A33233" w:rsidRPr="00464341">
        <w:t>Evaluation and Award Process</w:t>
      </w:r>
      <w:r w:rsidRPr="00464341">
        <w:t xml:space="preserve">, </w:t>
      </w:r>
      <w:r w:rsidR="53C6459A" w:rsidRPr="00464341">
        <w:t xml:space="preserve">while also </w:t>
      </w:r>
      <w:r w:rsidR="37B5DDDD" w:rsidRPr="00464341">
        <w:t xml:space="preserve">addressing </w:t>
      </w:r>
      <w:r w:rsidR="003823BB">
        <w:t xml:space="preserve">Section I.C. Project Focus, </w:t>
      </w:r>
      <w:r w:rsidR="00D84611">
        <w:t>Section I.F.</w:t>
      </w:r>
      <w:r w:rsidR="00366811">
        <w:t xml:space="preserve"> Key Project Activities</w:t>
      </w:r>
      <w:r w:rsidR="00D84611">
        <w:t xml:space="preserve">, </w:t>
      </w:r>
      <w:r w:rsidR="00366811">
        <w:t>and</w:t>
      </w:r>
      <w:r w:rsidR="37B5DDDD" w:rsidRPr="00464341">
        <w:t xml:space="preserve"> Section I</w:t>
      </w:r>
      <w:r w:rsidR="00675DC5" w:rsidRPr="00464341">
        <w:t>I.B.</w:t>
      </w:r>
      <w:r w:rsidR="00366811">
        <w:t xml:space="preserve"> Project Requirements.</w:t>
      </w:r>
    </w:p>
    <w:p w14:paraId="47B1C23E" w14:textId="77777777" w:rsidR="00E32A22" w:rsidRDefault="00E32A22" w:rsidP="00E32A22">
      <w:pPr>
        <w:pStyle w:val="ListParagraph"/>
      </w:pPr>
    </w:p>
    <w:p w14:paraId="1721143F" w14:textId="7C2094F1" w:rsidR="005E52CD" w:rsidRPr="007065BB" w:rsidRDefault="001C2D56" w:rsidP="0055152F">
      <w:pPr>
        <w:pStyle w:val="HeadingNew1"/>
        <w:ind w:left="360"/>
      </w:pPr>
      <w:r w:rsidRPr="007065BB">
        <w:t xml:space="preserve">Project Team Form (Attachment </w:t>
      </w:r>
      <w:r w:rsidR="00677D7A">
        <w:t>4</w:t>
      </w:r>
      <w:r w:rsidRPr="007065BB">
        <w:t>)</w:t>
      </w:r>
    </w:p>
    <w:p w14:paraId="6B128283" w14:textId="5D52A0A3" w:rsidR="001C2D56" w:rsidRPr="00C31C1D" w:rsidRDefault="001C2D56" w:rsidP="00C6007B">
      <w:pPr>
        <w:keepLines/>
        <w:widowControl w:val="0"/>
        <w:tabs>
          <w:tab w:val="left" w:pos="1170"/>
        </w:tabs>
        <w:spacing w:after="0"/>
        <w:ind w:left="360"/>
        <w:jc w:val="both"/>
        <w:rPr>
          <w:szCs w:val="22"/>
        </w:rPr>
      </w:pPr>
      <w:r w:rsidRPr="0DA378F0">
        <w:t>Identify by name all key personnel</w:t>
      </w:r>
      <w:r w:rsidRPr="0DA378F0">
        <w:rPr>
          <w:rStyle w:val="FootnoteReference"/>
          <w:rFonts w:cs="Arial"/>
        </w:rPr>
        <w:footnoteReference w:id="29"/>
      </w:r>
      <w:r w:rsidRPr="0DA378F0">
        <w:t xml:space="preserve"> assigned to the project, including the </w:t>
      </w:r>
      <w:r w:rsidR="00FE4B2F" w:rsidRPr="0DA378F0">
        <w:t>projects</w:t>
      </w:r>
      <w:r>
        <w:rPr>
          <w:szCs w:val="22"/>
        </w:rPr>
        <w:t xml:space="preserve"> </w:t>
      </w:r>
      <w:r w:rsidR="00E61641" w:rsidRPr="0DA378F0">
        <w:t>that are employed by the applicant, a subrecipient or sub-subrecipient,</w:t>
      </w:r>
      <w:r w:rsidR="00BA1C48" w:rsidRPr="0DA378F0">
        <w:t xml:space="preserve"> including the project </w:t>
      </w:r>
      <w:r w:rsidRPr="0DA378F0">
        <w:t>manager and principal investigator (if applicable)</w:t>
      </w:r>
      <w:r w:rsidR="0044145F">
        <w:rPr>
          <w:szCs w:val="22"/>
        </w:rPr>
        <w:t xml:space="preserve">, </w:t>
      </w:r>
      <w:r w:rsidR="004D6FD1" w:rsidRPr="0DA378F0">
        <w:t xml:space="preserve">and individuals employed by any major </w:t>
      </w:r>
      <w:r w:rsidR="000E335F" w:rsidRPr="0DA378F0">
        <w:t>subrecipient</w:t>
      </w:r>
      <w:r w:rsidR="00C55D25">
        <w:rPr>
          <w:szCs w:val="22"/>
        </w:rPr>
        <w:t xml:space="preserve"> </w:t>
      </w:r>
      <w:r w:rsidR="004D6FD1" w:rsidRPr="0DA378F0">
        <w:t xml:space="preserve">(a </w:t>
      </w:r>
      <w:r w:rsidR="00DF20D4" w:rsidRPr="0DA378F0">
        <w:t xml:space="preserve">major </w:t>
      </w:r>
      <w:r w:rsidR="00C55D25" w:rsidRPr="0DA378F0">
        <w:t xml:space="preserve">subrecipient </w:t>
      </w:r>
      <w:r w:rsidR="00DF20D4" w:rsidRPr="0DA378F0">
        <w:t xml:space="preserve">is a </w:t>
      </w:r>
      <w:r w:rsidR="00C460C3" w:rsidRPr="0DA378F0">
        <w:t>subrecipient</w:t>
      </w:r>
      <w:r w:rsidR="00C460C3" w:rsidRPr="004D6FD1">
        <w:rPr>
          <w:szCs w:val="22"/>
        </w:rPr>
        <w:t xml:space="preserve"> </w:t>
      </w:r>
      <w:r w:rsidR="004D6FD1" w:rsidRPr="0DA378F0">
        <w:t xml:space="preserve">receiving </w:t>
      </w:r>
      <w:r w:rsidR="00CE09FA" w:rsidRPr="0DA378F0">
        <w:t xml:space="preserve">$100,000 </w:t>
      </w:r>
      <w:r w:rsidR="00E80576" w:rsidRPr="0DA378F0">
        <w:t xml:space="preserve">or more </w:t>
      </w:r>
      <w:r w:rsidR="004D6FD1" w:rsidRPr="0DA378F0">
        <w:t>of Commission funds)</w:t>
      </w:r>
      <w:r>
        <w:rPr>
          <w:szCs w:val="22"/>
        </w:rPr>
        <w:t xml:space="preserve">. </w:t>
      </w:r>
      <w:r w:rsidRPr="0DA378F0">
        <w:t>Clearly describe their individual areas of responsibility.</w:t>
      </w:r>
      <w:r w:rsidRPr="00C31C1D">
        <w:rPr>
          <w:szCs w:val="22"/>
        </w:rPr>
        <w:t xml:space="preserve"> </w:t>
      </w:r>
      <w:r w:rsidRPr="0DA378F0">
        <w:t>Include the information required for each individual, including</w:t>
      </w:r>
      <w:r w:rsidRPr="00C31C1D">
        <w:rPr>
          <w:szCs w:val="22"/>
        </w:rPr>
        <w:t xml:space="preserve"> </w:t>
      </w:r>
      <w:r w:rsidRPr="0DA378F0">
        <w:t>a resume (maximum two pages)</w:t>
      </w:r>
      <w:r w:rsidRPr="00C31C1D">
        <w:rPr>
          <w:szCs w:val="22"/>
        </w:rPr>
        <w:t>.</w:t>
      </w:r>
    </w:p>
    <w:p w14:paraId="4025BC53" w14:textId="77777777" w:rsidR="008F68A0" w:rsidRDefault="008F68A0" w:rsidP="00B0148E">
      <w:pPr>
        <w:keepLines/>
        <w:widowControl w:val="0"/>
        <w:spacing w:after="0"/>
        <w:ind w:left="360"/>
        <w:jc w:val="both"/>
        <w:rPr>
          <w:b/>
          <w:szCs w:val="22"/>
        </w:rPr>
      </w:pPr>
    </w:p>
    <w:p w14:paraId="02B682D0" w14:textId="736EB026" w:rsidR="005E52CD" w:rsidRPr="007065BB" w:rsidRDefault="001C2D56" w:rsidP="0055152F">
      <w:pPr>
        <w:pStyle w:val="HeadingNew1"/>
        <w:tabs>
          <w:tab w:val="left" w:pos="450"/>
        </w:tabs>
        <w:ind w:left="360"/>
      </w:pPr>
      <w:r>
        <w:t>Scope of Work Template (</w:t>
      </w:r>
      <w:r w:rsidRPr="007065BB">
        <w:t>Attachment</w:t>
      </w:r>
      <w:r>
        <w:t xml:space="preserve"> </w:t>
      </w:r>
      <w:r w:rsidR="00677D7A">
        <w:t>5</w:t>
      </w:r>
      <w:r>
        <w:t>)</w:t>
      </w:r>
    </w:p>
    <w:p w14:paraId="5C04F34B" w14:textId="2C51134E" w:rsidR="001C2D56" w:rsidRPr="00456C6E" w:rsidRDefault="6BB50313" w:rsidP="00D6495A">
      <w:pPr>
        <w:pStyle w:val="BulletedList"/>
        <w:spacing w:before="240" w:after="0"/>
        <w:ind w:left="360" w:firstLine="0"/>
      </w:pPr>
      <w:r w:rsidRPr="00456C6E">
        <w:t>Applicants must include a completed Scope of Work for each project, as instructed in the template</w:t>
      </w:r>
      <w:r w:rsidR="71BFFA9A" w:rsidRPr="00456C6E">
        <w:t xml:space="preserve">, </w:t>
      </w:r>
      <w:r w:rsidR="7D1FC58A" w:rsidRPr="00456C6E">
        <w:t>and include</w:t>
      </w:r>
      <w:r w:rsidR="71BFFA9A" w:rsidRPr="00456C6E">
        <w:t xml:space="preserve"> </w:t>
      </w:r>
      <w:r w:rsidR="47C36741" w:rsidRPr="00456C6E">
        <w:t>technical</w:t>
      </w:r>
      <w:r w:rsidR="71BFFA9A" w:rsidRPr="00456C6E">
        <w:t xml:space="preserve"> requi</w:t>
      </w:r>
      <w:r w:rsidR="51E9F69E" w:rsidRPr="00456C6E">
        <w:t>rements</w:t>
      </w:r>
      <w:r w:rsidR="71BFFA9A" w:rsidRPr="00456C6E">
        <w:t xml:space="preserve"> </w:t>
      </w:r>
      <w:r w:rsidR="6182DB85" w:rsidRPr="00456C6E">
        <w:t xml:space="preserve">and required </w:t>
      </w:r>
      <w:r w:rsidR="4DEA35DB" w:rsidRPr="00456C6E">
        <w:t>products</w:t>
      </w:r>
      <w:r w:rsidR="6182DB85" w:rsidRPr="00456C6E">
        <w:t xml:space="preserve"> </w:t>
      </w:r>
      <w:r w:rsidR="71BFFA9A" w:rsidRPr="00456C6E">
        <w:t xml:space="preserve">listed in </w:t>
      </w:r>
      <w:r w:rsidR="003A2CDE">
        <w:t xml:space="preserve">Section I.C. Project Focus, </w:t>
      </w:r>
      <w:r w:rsidR="4B421B60" w:rsidRPr="00456C6E">
        <w:t>Section I.F</w:t>
      </w:r>
      <w:r w:rsidR="48A7D626" w:rsidRPr="00456C6E">
        <w:t xml:space="preserve">. </w:t>
      </w:r>
      <w:r w:rsidR="00675DC5" w:rsidRPr="00456C6E">
        <w:t>Key Project Activities</w:t>
      </w:r>
      <w:r w:rsidR="0D85B753" w:rsidRPr="00456C6E">
        <w:t xml:space="preserve">, and </w:t>
      </w:r>
      <w:r w:rsidR="003A2CDE" w:rsidRPr="00456C6E">
        <w:t>Section II.B. Project Requirements</w:t>
      </w:r>
      <w:r w:rsidRPr="00456C6E">
        <w:t xml:space="preserve">. The Scope of Work identifies the tasks required to complete the project. </w:t>
      </w:r>
    </w:p>
    <w:p w14:paraId="44F67CA8" w14:textId="77777777" w:rsidR="001970B9" w:rsidRDefault="001C2D56" w:rsidP="00D6495A">
      <w:pPr>
        <w:pStyle w:val="BulletedList"/>
        <w:spacing w:before="240"/>
        <w:ind w:left="360" w:firstLine="0"/>
        <w:rPr>
          <w:b/>
        </w:rPr>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A10CB4">
      <w:pPr>
        <w:pStyle w:val="BulletedList"/>
        <w:spacing w:after="0"/>
        <w:ind w:left="720" w:firstLine="0"/>
        <w:jc w:val="both"/>
        <w:rPr>
          <w:b/>
        </w:rPr>
      </w:pPr>
    </w:p>
    <w:p w14:paraId="3F5D6D8A" w14:textId="3C00D3E1" w:rsidR="00A14C92" w:rsidRDefault="00A14C92" w:rsidP="0055152F">
      <w:pPr>
        <w:pStyle w:val="HeadingNew1"/>
        <w:tabs>
          <w:tab w:val="left" w:pos="540"/>
          <w:tab w:val="left" w:pos="630"/>
        </w:tabs>
        <w:ind w:left="360"/>
      </w:pPr>
      <w:bookmarkStart w:id="271" w:name="_Toc35074602"/>
      <w:r>
        <w:t xml:space="preserve">Project Schedule (Attachment </w:t>
      </w:r>
      <w:r w:rsidR="00972D45">
        <w:t>6</w:t>
      </w:r>
      <w:r>
        <w:t>)</w:t>
      </w:r>
    </w:p>
    <w:p w14:paraId="7E4014C1" w14:textId="6648D11A" w:rsidR="00A14C92" w:rsidRDefault="003B24B0" w:rsidP="00D6495A">
      <w:pPr>
        <w:pStyle w:val="HeadingNew1"/>
        <w:numPr>
          <w:ilvl w:val="0"/>
          <w:numId w:val="0"/>
        </w:numPr>
        <w:spacing w:before="240"/>
        <w:ind w:left="360"/>
        <w:rPr>
          <w:b w:val="0"/>
        </w:rPr>
      </w:pPr>
      <w:r>
        <w:rPr>
          <w:b w:val="0"/>
        </w:rPr>
        <w:t>The Project Schedule includes a list of all product</w:t>
      </w:r>
      <w:r w:rsidR="1E2769D2">
        <w:rPr>
          <w:b w:val="0"/>
        </w:rPr>
        <w:t>s</w:t>
      </w:r>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Default="003B24B0" w:rsidP="00D6495A">
      <w:pPr>
        <w:pStyle w:val="HeadingNew1"/>
        <w:numPr>
          <w:ilvl w:val="0"/>
          <w:numId w:val="0"/>
        </w:numPr>
        <w:spacing w:before="240"/>
        <w:ind w:left="360"/>
        <w:rPr>
          <w:b w:val="0"/>
        </w:rPr>
      </w:pPr>
      <w:r>
        <w:rPr>
          <w:b w:val="0"/>
        </w:rPr>
        <w:t xml:space="preserve">Electronic files for the Project schedule must be in </w:t>
      </w:r>
      <w:r w:rsidRPr="00CC1385">
        <w:t>MS Excel</w:t>
      </w:r>
      <w:r>
        <w:rPr>
          <w:b w:val="0"/>
        </w:rPr>
        <w:t xml:space="preserve"> file format.</w:t>
      </w:r>
    </w:p>
    <w:p w14:paraId="6BD9DB4A" w14:textId="77777777" w:rsidR="00904F87" w:rsidRPr="00CC1385" w:rsidRDefault="00904F87" w:rsidP="00D6495A">
      <w:pPr>
        <w:pStyle w:val="HeadingNew1"/>
        <w:numPr>
          <w:ilvl w:val="0"/>
          <w:numId w:val="0"/>
        </w:numPr>
        <w:rPr>
          <w:b w:val="0"/>
        </w:rPr>
      </w:pPr>
    </w:p>
    <w:p w14:paraId="0E77D947" w14:textId="218AB1FB" w:rsidR="005E52CD" w:rsidRPr="007065BB" w:rsidRDefault="001C2D56" w:rsidP="0055152F">
      <w:pPr>
        <w:pStyle w:val="HeadingNew1"/>
        <w:ind w:left="360"/>
      </w:pPr>
      <w:r w:rsidRPr="007065BB">
        <w:t xml:space="preserve">Budget Forms (Attachment </w:t>
      </w:r>
      <w:r w:rsidR="008136FC">
        <w:t>7</w:t>
      </w:r>
      <w:r w:rsidRPr="007065BB">
        <w:t>)</w:t>
      </w:r>
    </w:p>
    <w:bookmarkEnd w:id="271"/>
    <w:p w14:paraId="26098B9A" w14:textId="6C06F4F9" w:rsidR="008A6BD9" w:rsidRPr="004D354D" w:rsidRDefault="008A6BD9" w:rsidP="008A6BD9">
      <w:pPr>
        <w:pStyle w:val="BulletedList"/>
        <w:ind w:left="360" w:firstLine="0"/>
        <w:jc w:val="both"/>
      </w:pPr>
      <w:r>
        <w:t>Because this solicitation is utilizing the new ECAMS system for submitting applications, applicants have two options for uploading a budget:</w:t>
      </w:r>
    </w:p>
    <w:p w14:paraId="573D63CB" w14:textId="7BEE42D8" w:rsidR="008A6BD9" w:rsidRPr="004D354D" w:rsidRDefault="008A6BD9" w:rsidP="0099311F">
      <w:pPr>
        <w:pStyle w:val="BulletedList"/>
        <w:numPr>
          <w:ilvl w:val="0"/>
          <w:numId w:val="67"/>
        </w:numPr>
        <w:spacing w:before="240"/>
        <w:ind w:left="1080"/>
        <w:jc w:val="both"/>
      </w:pPr>
      <w:r>
        <w:rPr>
          <w:b/>
          <w:bCs/>
        </w:rPr>
        <w:t xml:space="preserve">Option 1: </w:t>
      </w:r>
      <w:r w:rsidRPr="00963B0B">
        <w:rPr>
          <w:b/>
          <w:bCs/>
        </w:rPr>
        <w:t>Prim</w:t>
      </w:r>
      <w:r>
        <w:rPr>
          <w:b/>
          <w:bCs/>
        </w:rPr>
        <w:t>e</w:t>
      </w:r>
      <w:r w:rsidRPr="003735B5">
        <w:rPr>
          <w:b/>
          <w:bCs/>
        </w:rPr>
        <w:t xml:space="preserve"> </w:t>
      </w:r>
      <w:r w:rsidR="008A6F55">
        <w:rPr>
          <w:b/>
          <w:bCs/>
        </w:rPr>
        <w:t>a</w:t>
      </w:r>
      <w:r w:rsidRPr="003735B5">
        <w:rPr>
          <w:b/>
          <w:bCs/>
        </w:rPr>
        <w:t>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w:t>
      </w:r>
      <w:r w:rsidR="009662E9">
        <w:rPr>
          <w:b/>
          <w:bCs/>
        </w:rPr>
        <w:t>M</w:t>
      </w:r>
      <w:r w:rsidRPr="6CCD21F7">
        <w:rPr>
          <w:b/>
          <w:bCs/>
        </w:rPr>
        <w:t xml:space="preserve">ajor </w:t>
      </w:r>
      <w:r w:rsidR="00411B1C">
        <w:rPr>
          <w:b/>
          <w:bCs/>
        </w:rPr>
        <w:t>s</w:t>
      </w:r>
      <w:r w:rsidRPr="6CCD21F7">
        <w:rPr>
          <w:b/>
          <w:bCs/>
        </w:rPr>
        <w:t>ubrecipient</w:t>
      </w:r>
      <w:r w:rsidR="00E46F16">
        <w:rPr>
          <w:b/>
          <w:bCs/>
        </w:rPr>
        <w:t>(s)</w:t>
      </w:r>
      <w:r w:rsidR="009829AA">
        <w:rPr>
          <w:b/>
          <w:bCs/>
        </w:rPr>
        <w:t xml:space="preserve"> </w:t>
      </w:r>
      <w:r w:rsidRPr="6CCD21F7">
        <w:rPr>
          <w:b/>
          <w:bCs/>
        </w:rPr>
        <w:t xml:space="preserve">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w:t>
      </w:r>
      <w:r w:rsidR="00131200">
        <w:t xml:space="preserve"> </w:t>
      </w:r>
      <w:r>
        <w:t>are included at</w:t>
      </w:r>
      <w:r w:rsidR="00E75F68">
        <w:t xml:space="preserve">: </w:t>
      </w:r>
      <w:hyperlink r:id="rId62" w:history="1">
        <w:r w:rsidR="0099311F" w:rsidRPr="003E0991">
          <w:rPr>
            <w:rStyle w:val="Hyperlink"/>
          </w:rPr>
          <w:t>https://www.energy.ca.gov/funding-opportunities/funding-resources</w:t>
        </w:r>
      </w:hyperlink>
      <w:r w:rsidRPr="007B478A">
        <w:t>.</w:t>
      </w:r>
    </w:p>
    <w:p w14:paraId="692A3C35" w14:textId="51F2D319" w:rsidR="008A6BD9" w:rsidRPr="004D354D" w:rsidRDefault="008A6BD9" w:rsidP="0055152F">
      <w:pPr>
        <w:pStyle w:val="BulletedList"/>
        <w:numPr>
          <w:ilvl w:val="0"/>
          <w:numId w:val="67"/>
        </w:numPr>
        <w:spacing w:before="240"/>
        <w:ind w:left="1080"/>
        <w:jc w:val="both"/>
      </w:pPr>
      <w:r w:rsidRPr="6B6877F1">
        <w:rPr>
          <w:b/>
          <w:bCs/>
        </w:rPr>
        <w:t xml:space="preserve">Option 2: </w:t>
      </w:r>
      <w:r w:rsidRPr="005B0D4C">
        <w:rPr>
          <w:b/>
          <w:bCs/>
        </w:rPr>
        <w:t xml:space="preserve">Upload all budgets </w:t>
      </w:r>
      <w:r w:rsidRPr="6B6877F1">
        <w:rPr>
          <w:b/>
          <w:bCs/>
        </w:rPr>
        <w:t xml:space="preserve">(Prime and Major </w:t>
      </w:r>
      <w:r w:rsidR="0061794C">
        <w:rPr>
          <w:b/>
          <w:bCs/>
        </w:rPr>
        <w:t>s</w:t>
      </w:r>
      <w:r w:rsidRPr="6B6877F1">
        <w:rPr>
          <w:b/>
          <w:bCs/>
        </w:rPr>
        <w:t xml:space="preserve">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1572CB39" w:rsidR="00BA6DD3" w:rsidRPr="00BE7045" w:rsidRDefault="008F1BC9" w:rsidP="00D6495A">
      <w:pPr>
        <w:pStyle w:val="BulletedList"/>
        <w:spacing w:before="240"/>
        <w:ind w:left="360" w:firstLine="0"/>
        <w:jc w:val="both"/>
      </w:pPr>
      <w:r w:rsidRPr="008F1BC9">
        <w:lastRenderedPageBreak/>
        <w:t xml:space="preserve">Instructions for completing the budgets can be found in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w:t>
      </w:r>
      <w:r w:rsidR="00F92226">
        <w:rPr>
          <w:b/>
        </w:rPr>
        <w:t>7</w:t>
      </w:r>
      <w:r w:rsidR="00315D13" w:rsidRPr="00315D13">
        <w:rPr>
          <w:b/>
        </w:rPr>
        <w:t xml:space="preserve">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22AD6C0A" w:rsidR="005E52CD" w:rsidRDefault="001C2D56" w:rsidP="00D6495A">
      <w:pPr>
        <w:keepLines/>
        <w:widowControl w:val="0"/>
        <w:numPr>
          <w:ilvl w:val="0"/>
          <w:numId w:val="22"/>
        </w:numPr>
        <w:tabs>
          <w:tab w:val="left" w:pos="1080"/>
        </w:tabs>
        <w:spacing w:before="240" w:after="60"/>
        <w:ind w:left="1080"/>
        <w:jc w:val="both"/>
        <w:rPr>
          <w:szCs w:val="22"/>
        </w:rPr>
      </w:pPr>
      <w:r w:rsidRPr="00C31C1D">
        <w:rPr>
          <w:szCs w:val="22"/>
        </w:rPr>
        <w:t>All</w:t>
      </w:r>
      <w:r w:rsidR="00465E89" w:rsidRPr="00C31C1D" w:rsidDel="00563ECA">
        <w:rPr>
          <w:szCs w:val="22"/>
        </w:rPr>
        <w:t xml:space="preserve"> </w:t>
      </w:r>
      <w:r w:rsidRPr="00C31C1D">
        <w:rPr>
          <w:szCs w:val="22"/>
        </w:rPr>
        <w:t xml:space="preserve">project expenditures </w:t>
      </w:r>
      <w:r w:rsidRPr="00D6495A">
        <w:rPr>
          <w:szCs w:val="22"/>
        </w:rPr>
        <w:t>(match share and reimbursable)</w:t>
      </w:r>
      <w:r w:rsidRPr="00563ECA">
        <w:rPr>
          <w:szCs w:val="22"/>
        </w:rPr>
        <w:t xml:space="preserve"> </w:t>
      </w:r>
      <w:r w:rsidRPr="00C31C1D">
        <w:rPr>
          <w:szCs w:val="22"/>
        </w:rPr>
        <w:t xml:space="preserve">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w:t>
      </w:r>
      <w:r w:rsidR="00247380">
        <w:rPr>
          <w:szCs w:val="22"/>
        </w:rPr>
        <w:t>L</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w:t>
      </w:r>
      <w:r w:rsidR="004E4AC5">
        <w:rPr>
          <w:szCs w:val="22"/>
        </w:rPr>
        <w:t>A</w:t>
      </w:r>
      <w:r w:rsidRPr="00EC213B">
        <w:rPr>
          <w:szCs w:val="22"/>
        </w:rPr>
        <w:t xml:space="preserve">greement and projected rate increases must be considered when preparing the budget.  </w:t>
      </w:r>
    </w:p>
    <w:p w14:paraId="51A577DE" w14:textId="1BF5F718" w:rsidR="005E52CD" w:rsidRDefault="001C2D56" w:rsidP="00D6495A">
      <w:pPr>
        <w:keepLines/>
        <w:widowControl w:val="0"/>
        <w:numPr>
          <w:ilvl w:val="0"/>
          <w:numId w:val="22"/>
        </w:numPr>
        <w:tabs>
          <w:tab w:val="left" w:pos="1080"/>
          <w:tab w:val="left" w:pos="1800"/>
        </w:tabs>
        <w:spacing w:before="240" w:after="60"/>
        <w:ind w:left="1080"/>
        <w:jc w:val="both"/>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0EBB8A4" w14:textId="368DFE81" w:rsidR="005E52CD" w:rsidRDefault="000D59B2" w:rsidP="00D6495A">
      <w:pPr>
        <w:keepLines/>
        <w:widowControl w:val="0"/>
        <w:numPr>
          <w:ilvl w:val="0"/>
          <w:numId w:val="22"/>
        </w:numPr>
        <w:tabs>
          <w:tab w:val="left" w:pos="1080"/>
        </w:tabs>
        <w:spacing w:before="240" w:after="60"/>
        <w:ind w:left="1080"/>
        <w:jc w:val="both"/>
        <w:rPr>
          <w:szCs w:val="22"/>
        </w:rPr>
      </w:pPr>
      <w:r w:rsidRPr="000D59B2">
        <w:rPr>
          <w:szCs w:val="22"/>
        </w:rPr>
        <w:t>The rates proposed, except for Direct Labor</w:t>
      </w:r>
      <w:r w:rsidRPr="00AE2751">
        <w:rPr>
          <w:szCs w:val="22"/>
        </w:rPr>
        <w:t xml:space="preserve"> and Fringe Benefits</w:t>
      </w:r>
      <w:r w:rsidRPr="000D59B2">
        <w:rPr>
          <w:szCs w:val="22"/>
        </w:rPr>
        <w:t xml:space="preserve">, are considered capped and may not change during the </w:t>
      </w:r>
      <w:r w:rsidR="004E4AC5">
        <w:rPr>
          <w:szCs w:val="22"/>
        </w:rPr>
        <w:t>A</w:t>
      </w:r>
      <w:r w:rsidRPr="000D59B2">
        <w:rPr>
          <w:szCs w:val="22"/>
        </w:rPr>
        <w:t>greement term.  Except for Direct Labor</w:t>
      </w:r>
      <w:r w:rsidRPr="00AE2751">
        <w:rPr>
          <w:szCs w:val="22"/>
        </w:rPr>
        <w:t xml:space="preserve">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to exceed the capped rat</w:t>
      </w:r>
      <w:r w:rsidR="00E12163">
        <w:rPr>
          <w:szCs w:val="22"/>
        </w:rPr>
        <w:t>e</w:t>
      </w:r>
      <w:r w:rsidRPr="000D59B2">
        <w:rPr>
          <w:szCs w:val="22"/>
        </w:rPr>
        <w:t>s.  The rates proposed for Direct Labor</w:t>
      </w:r>
      <w:r w:rsidRPr="00AE2751">
        <w:rPr>
          <w:szCs w:val="22"/>
        </w:rPr>
        <w:t xml:space="preserve"> and Fringe Benefits</w:t>
      </w:r>
      <w:r w:rsidRPr="000D59B2">
        <w:rPr>
          <w:szCs w:val="22"/>
        </w:rPr>
        <w:t xml:space="preserve"> are treated as estimates; a grant recipient can invoice at higher rates as long as it is only invoicing for actual expenditures it has made. If an applicant, by law, cannot agree to Direct Labor </w:t>
      </w:r>
      <w:r w:rsidRPr="00AE2751">
        <w:rPr>
          <w:szCs w:val="22"/>
        </w:rPr>
        <w:t>and Fringe Benefits</w:t>
      </w:r>
      <w:r w:rsidRPr="000D59B2">
        <w:rPr>
          <w:szCs w:val="22"/>
        </w:rPr>
        <w:t xml:space="preserve"> rates being treated as estimates, the applicant can request to modify this term.  This modification may be negotiated if the applicant is proposed for award.</w:t>
      </w:r>
      <w:r w:rsidR="00AB2894">
        <w:rPr>
          <w:szCs w:val="22"/>
        </w:rPr>
        <w:t xml:space="preserve"> </w:t>
      </w:r>
      <w:r w:rsidRPr="000D59B2">
        <w:rPr>
          <w:szCs w:val="22"/>
        </w:rPr>
        <w:t>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w:t>
      </w:r>
      <w:r w:rsidR="00DF20D4" w:rsidRPr="00663EC2">
        <w:rPr>
          <w:szCs w:val="22"/>
        </w:rPr>
        <w:t xml:space="preserve">direct </w:t>
      </w:r>
      <w:r w:rsidR="00DF20D4" w:rsidRPr="00D6495A">
        <w:rPr>
          <w:szCs w:val="22"/>
        </w:rPr>
        <w:t>and indirect costs</w:t>
      </w:r>
      <w:r w:rsidR="00DF20D4" w:rsidRPr="00DF20D4">
        <w:rPr>
          <w:szCs w:val="22"/>
        </w:rPr>
        <w:t xml:space="preserve">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D6495A">
      <w:pPr>
        <w:keepLines/>
        <w:widowControl w:val="0"/>
        <w:numPr>
          <w:ilvl w:val="0"/>
          <w:numId w:val="22"/>
        </w:numPr>
        <w:tabs>
          <w:tab w:val="left" w:pos="1080"/>
        </w:tabs>
        <w:spacing w:before="240" w:after="60"/>
        <w:ind w:left="1080"/>
        <w:jc w:val="both"/>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D6495A">
      <w:pPr>
        <w:keepLines/>
        <w:widowControl w:val="0"/>
        <w:numPr>
          <w:ilvl w:val="0"/>
          <w:numId w:val="22"/>
        </w:numPr>
        <w:spacing w:before="240" w:after="60"/>
        <w:ind w:left="1080"/>
        <w:jc w:val="both"/>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with the exception of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D72B5B" w:rsidRDefault="003A4967" w:rsidP="00D6495A">
      <w:pPr>
        <w:keepLines/>
        <w:widowControl w:val="0"/>
        <w:numPr>
          <w:ilvl w:val="0"/>
          <w:numId w:val="22"/>
        </w:numPr>
        <w:spacing w:before="240" w:after="60"/>
        <w:ind w:left="1080"/>
        <w:jc w:val="both"/>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4F91670C" w14:textId="5E9D1008" w:rsidR="00AD2D4A" w:rsidRDefault="00A8248C" w:rsidP="00C842B3">
      <w:pPr>
        <w:keepLines/>
        <w:widowControl w:val="0"/>
        <w:numPr>
          <w:ilvl w:val="0"/>
          <w:numId w:val="22"/>
        </w:numPr>
        <w:spacing w:before="240" w:after="60"/>
        <w:ind w:left="1080"/>
        <w:jc w:val="both"/>
        <w:rPr>
          <w:bCs/>
        </w:rPr>
      </w:pPr>
      <w:r w:rsidRPr="78855F7C">
        <w:rPr>
          <w:b/>
        </w:rPr>
        <w:lastRenderedPageBreak/>
        <w:t>Prevailing wage requirement:</w:t>
      </w:r>
      <w:r w:rsidR="00656DB6" w:rsidRPr="78855F7C">
        <w:rPr>
          <w:b/>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182B0B48" w14:textId="77777777" w:rsidR="00AD2D4A" w:rsidRDefault="00AD2D4A" w:rsidP="0055152F">
      <w:pPr>
        <w:keepLines/>
        <w:widowControl w:val="0"/>
        <w:tabs>
          <w:tab w:val="left" w:pos="630"/>
        </w:tabs>
        <w:spacing w:before="240" w:after="60"/>
        <w:ind w:left="720"/>
        <w:jc w:val="both"/>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55152F">
      <w:pPr>
        <w:keepLines/>
        <w:widowControl w:val="0"/>
        <w:tabs>
          <w:tab w:val="left" w:pos="630"/>
        </w:tabs>
        <w:spacing w:after="60"/>
        <w:ind w:left="720"/>
        <w:jc w:val="both"/>
        <w:rPr>
          <w:bCs/>
        </w:rPr>
      </w:pPr>
    </w:p>
    <w:p w14:paraId="67AA078D" w14:textId="58696815" w:rsidR="006A2B28" w:rsidRDefault="006A2B28" w:rsidP="0055152F">
      <w:pPr>
        <w:keepNext/>
        <w:keepLines/>
        <w:widowControl w:val="0"/>
        <w:tabs>
          <w:tab w:val="left" w:pos="630"/>
        </w:tabs>
        <w:autoSpaceDE w:val="0"/>
        <w:autoSpaceDN w:val="0"/>
        <w:adjustRightInd w:val="0"/>
        <w:ind w:left="720"/>
        <w:jc w:val="both"/>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D6495A">
      <w:pPr>
        <w:keepNext/>
        <w:keepLines/>
        <w:widowControl w:val="0"/>
        <w:autoSpaceDE w:val="0"/>
        <w:autoSpaceDN w:val="0"/>
        <w:adjustRightInd w:val="0"/>
        <w:ind w:left="720" w:firstLine="360"/>
        <w:jc w:val="both"/>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69EA7EF8" w:rsidR="007065BB" w:rsidRPr="006E2AF3" w:rsidRDefault="6BFF9301" w:rsidP="620F64EC">
      <w:pPr>
        <w:keepLines/>
        <w:widowControl w:val="0"/>
        <w:numPr>
          <w:ilvl w:val="0"/>
          <w:numId w:val="42"/>
        </w:numPr>
        <w:autoSpaceDE w:val="0"/>
        <w:autoSpaceDN w:val="0"/>
        <w:adjustRightInd w:val="0"/>
        <w:ind w:left="2160"/>
        <w:jc w:val="both"/>
        <w:rPr>
          <w:rFonts w:ascii="ArialMT" w:eastAsia="Calibri" w:hAnsi="ArialMT" w:cs="ArialMT"/>
        </w:rPr>
      </w:pPr>
      <w:r w:rsidRPr="620F64EC">
        <w:rPr>
          <w:rFonts w:eastAsia="Calibri"/>
        </w:rPr>
        <w:t>prevailing wages are paid;</w:t>
      </w:r>
    </w:p>
    <w:p w14:paraId="29F7AF9D" w14:textId="77777777" w:rsidR="007065BB" w:rsidRDefault="007065BB" w:rsidP="00D6495A">
      <w:pPr>
        <w:keepLines/>
        <w:widowControl w:val="0"/>
        <w:numPr>
          <w:ilvl w:val="0"/>
          <w:numId w:val="42"/>
        </w:numPr>
        <w:autoSpaceDE w:val="0"/>
        <w:autoSpaceDN w:val="0"/>
        <w:adjustRightInd w:val="0"/>
        <w:ind w:left="2160"/>
        <w:jc w:val="both"/>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38F5622E" w:rsidR="007065BB" w:rsidRDefault="6BFF9301" w:rsidP="620F64EC">
      <w:pPr>
        <w:keepLines/>
        <w:widowControl w:val="0"/>
        <w:numPr>
          <w:ilvl w:val="0"/>
          <w:numId w:val="42"/>
        </w:numPr>
        <w:autoSpaceDE w:val="0"/>
        <w:autoSpaceDN w:val="0"/>
        <w:adjustRightInd w:val="0"/>
        <w:ind w:left="2160"/>
        <w:jc w:val="both"/>
        <w:rPr>
          <w:rFonts w:ascii="ArialMT" w:eastAsia="Calibri" w:hAnsi="ArialMT" w:cs="ArialMT"/>
        </w:rPr>
      </w:pPr>
      <w:r w:rsidRPr="620F64EC">
        <w:rPr>
          <w:rFonts w:ascii="ArialMT" w:eastAsia="Calibri" w:hAnsi="ArialMT" w:cs="ArialMT"/>
        </w:rPr>
        <w:t>the project complies with all other requirements of prevailing wage law including but not limited to keeping accurate payroll records and complying with all working hour requirements and apprenticeship obligations</w:t>
      </w:r>
      <w:r w:rsidR="092828BC" w:rsidRPr="620F64EC">
        <w:rPr>
          <w:rFonts w:ascii="ArialMT" w:eastAsia="Calibri" w:hAnsi="ArialMT" w:cs="ArialMT"/>
        </w:rPr>
        <w:t>.</w:t>
      </w:r>
    </w:p>
    <w:p w14:paraId="3C2A32D0" w14:textId="77777777" w:rsidR="006A2B28" w:rsidRDefault="006A2B28" w:rsidP="006A2B28">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62383E66" w:rsidR="00AD2D4A" w:rsidRPr="00DF34CF" w:rsidRDefault="006A2B28" w:rsidP="00DF34CF">
      <w:pPr>
        <w:keepLines/>
        <w:widowControl w:val="0"/>
        <w:spacing w:after="60"/>
        <w:ind w:left="1080"/>
        <w:jc w:val="both"/>
        <w:rPr>
          <w:bCs/>
        </w:rPr>
      </w:pPr>
      <w:r>
        <w:rPr>
          <w:rFonts w:eastAsia="Calibri"/>
          <w:szCs w:val="24"/>
        </w:rPr>
        <w:t>(b)</w:t>
      </w:r>
      <w:r>
        <w:rPr>
          <w:rFonts w:ascii="ArialMT" w:eastAsia="Calibri" w:hAnsi="ArialMT" w:cs="ArialMT"/>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4B52EBF6" w:rsidR="00FB7DFE" w:rsidRPr="007065BB" w:rsidRDefault="00FB7DFE" w:rsidP="00C842B3">
      <w:pPr>
        <w:pStyle w:val="HeadingNew1"/>
        <w:ind w:left="360"/>
      </w:pPr>
      <w:r w:rsidRPr="007065BB">
        <w:t>California Environmental Quality Act (CEQA) Compliance Form</w:t>
      </w:r>
      <w:r w:rsidRPr="007065BB" w:rsidDel="00E3682B">
        <w:t xml:space="preserve"> </w:t>
      </w:r>
      <w:r w:rsidRPr="007065BB">
        <w:t xml:space="preserve">(Attachment </w:t>
      </w:r>
      <w:r w:rsidR="0006584B">
        <w:t>8</w:t>
      </w:r>
      <w:r w:rsidRPr="007065BB">
        <w:t>)</w:t>
      </w:r>
    </w:p>
    <w:p w14:paraId="502BF9DA" w14:textId="7E452D4C" w:rsidR="00FB7DFE" w:rsidRPr="0075281F" w:rsidRDefault="00FB7DFE" w:rsidP="00DB750F">
      <w:pPr>
        <w:keepLines/>
        <w:widowControl w:val="0"/>
        <w:spacing w:after="0"/>
        <w:ind w:left="360"/>
        <w:jc w:val="both"/>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DB750F">
      <w:pPr>
        <w:keepLines/>
        <w:widowControl w:val="0"/>
        <w:spacing w:after="0"/>
        <w:ind w:left="360"/>
        <w:jc w:val="both"/>
        <w:rPr>
          <w:szCs w:val="22"/>
        </w:rPr>
      </w:pPr>
    </w:p>
    <w:p w14:paraId="6BB40852" w14:textId="5CAD35C9" w:rsidR="00FB7DFE" w:rsidRPr="00C31C1D" w:rsidRDefault="00FB7DFE" w:rsidP="00DB750F">
      <w:pPr>
        <w:keepLines/>
        <w:widowControl w:val="0"/>
        <w:spacing w:after="0"/>
        <w:ind w:left="360"/>
        <w:jc w:val="both"/>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A10CB4">
      <w:pPr>
        <w:keepLines/>
        <w:widowControl w:val="0"/>
        <w:spacing w:after="0"/>
        <w:ind w:left="720"/>
        <w:jc w:val="both"/>
        <w:rPr>
          <w:szCs w:val="22"/>
        </w:rPr>
      </w:pPr>
    </w:p>
    <w:p w14:paraId="23449402" w14:textId="12636B1D" w:rsidR="001C2D56" w:rsidRPr="00C31C1D" w:rsidRDefault="00677D2B" w:rsidP="00C842B3">
      <w:pPr>
        <w:pStyle w:val="HeadingNew1"/>
        <w:ind w:left="360"/>
      </w:pPr>
      <w:r w:rsidRPr="00677D2B">
        <w:t>Past Projects Information</w:t>
      </w:r>
      <w:r w:rsidR="001C2D56" w:rsidRPr="007065BB">
        <w:t xml:space="preserve"> (Attachment </w:t>
      </w:r>
      <w:r w:rsidR="00AD4696">
        <w:t>9</w:t>
      </w:r>
      <w:r w:rsidR="001C2D56" w:rsidRPr="007065BB">
        <w:t>)</w:t>
      </w:r>
    </w:p>
    <w:p w14:paraId="69832D7B" w14:textId="3D40CFA7" w:rsidR="001C2D56" w:rsidRDefault="00547BE6" w:rsidP="00DB750F">
      <w:pPr>
        <w:spacing w:after="0"/>
        <w:ind w:left="360"/>
        <w:jc w:val="both"/>
        <w:rPr>
          <w:bCs/>
          <w:szCs w:val="22"/>
        </w:rPr>
      </w:pPr>
      <w:r>
        <w:rPr>
          <w:bCs/>
          <w:szCs w:val="22"/>
        </w:rPr>
        <w:lastRenderedPageBreak/>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333B3E96" w14:textId="77777777" w:rsidR="00475CD8" w:rsidRDefault="00475CD8" w:rsidP="00EE24D3">
      <w:pPr>
        <w:spacing w:after="0"/>
        <w:jc w:val="both"/>
        <w:rPr>
          <w:szCs w:val="24"/>
        </w:rPr>
      </w:pPr>
    </w:p>
    <w:p w14:paraId="6874B826" w14:textId="1C6678DB" w:rsidR="001C2D56" w:rsidRPr="007065BB" w:rsidRDefault="001C2D56" w:rsidP="00B6423E">
      <w:pPr>
        <w:pStyle w:val="HeadingNew1"/>
        <w:ind w:left="360"/>
      </w:pPr>
      <w:r>
        <w:rPr>
          <w:b w:val="0"/>
        </w:rPr>
        <w:t xml:space="preserve"> </w:t>
      </w:r>
      <w:bookmarkStart w:id="272" w:name="CommLttr"/>
      <w:r w:rsidR="006760F9" w:rsidRPr="007065BB">
        <w:t>Commitment and Su</w:t>
      </w:r>
      <w:r w:rsidR="000B648E">
        <w:t xml:space="preserve">pport Letter Form (Attachment </w:t>
      </w:r>
      <w:r w:rsidR="00AD4696">
        <w:t>10</w:t>
      </w:r>
      <w:r w:rsidR="006760F9" w:rsidRPr="007065BB">
        <w:t>)</w:t>
      </w:r>
      <w:bookmarkEnd w:id="272"/>
    </w:p>
    <w:p w14:paraId="60C97C4B" w14:textId="77777777" w:rsidR="001C2D56" w:rsidRDefault="001C2D56" w:rsidP="00D44FBA">
      <w:pPr>
        <w:ind w:left="360"/>
        <w:jc w:val="both"/>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B6423E">
      <w:pPr>
        <w:numPr>
          <w:ilvl w:val="2"/>
          <w:numId w:val="28"/>
        </w:numPr>
        <w:tabs>
          <w:tab w:val="left" w:pos="720"/>
          <w:tab w:val="left" w:pos="1080"/>
          <w:tab w:val="left" w:pos="1170"/>
        </w:tabs>
        <w:spacing w:after="0"/>
        <w:ind w:left="1170"/>
        <w:jc w:val="both"/>
        <w:rPr>
          <w:b/>
          <w:u w:val="single"/>
        </w:rPr>
      </w:pPr>
      <w:r w:rsidRPr="00992EBB">
        <w:rPr>
          <w:szCs w:val="22"/>
          <w:u w:val="single"/>
        </w:rPr>
        <w:t>Commitment Letters</w:t>
      </w:r>
      <w:r>
        <w:rPr>
          <w:szCs w:val="22"/>
          <w:u w:val="single"/>
        </w:rPr>
        <w:t xml:space="preserve"> </w:t>
      </w:r>
    </w:p>
    <w:p w14:paraId="4C1DB074" w14:textId="7CF11084" w:rsidR="006D5C5E" w:rsidRPr="0075281F" w:rsidRDefault="006D5C5E" w:rsidP="00AE2751">
      <w:pPr>
        <w:tabs>
          <w:tab w:val="left" w:pos="720"/>
          <w:tab w:val="left" w:pos="1080"/>
          <w:tab w:val="left" w:pos="1170"/>
          <w:tab w:val="left" w:pos="1620"/>
        </w:tabs>
        <w:spacing w:after="0"/>
        <w:ind w:left="1080"/>
        <w:jc w:val="both"/>
        <w:rPr>
          <w:b/>
          <w:szCs w:val="22"/>
        </w:rPr>
      </w:pPr>
      <w:r w:rsidRPr="0075281F">
        <w:rPr>
          <w:szCs w:val="22"/>
        </w:rPr>
        <w:t xml:space="preserve">Applicants must submit a </w:t>
      </w:r>
      <w:r w:rsidRPr="0075281F">
        <w:rPr>
          <w:b/>
          <w:szCs w:val="22"/>
        </w:rPr>
        <w:t>match funding</w:t>
      </w:r>
      <w:r w:rsidRPr="0075281F">
        <w:rPr>
          <w:szCs w:val="22"/>
        </w:rPr>
        <w:t xml:space="preserve"> commitment letter </w:t>
      </w:r>
      <w:r w:rsidR="000504A1">
        <w:rPr>
          <w:szCs w:val="22"/>
        </w:rPr>
        <w:t>from each entity that is committing to providing match funding.  Each commitment letter must be signed by an authorized representative of the entity or by the individual that is making the commitment. A commitment</w:t>
      </w:r>
      <w:r w:rsidR="000504A1" w:rsidRPr="0075281F">
        <w:rPr>
          <w:szCs w:val="22"/>
        </w:rPr>
        <w:t xml:space="preserve"> letter must</w:t>
      </w:r>
      <w:r w:rsidR="000504A1">
        <w:rPr>
          <w:szCs w:val="22"/>
        </w:rPr>
        <w:t xml:space="preserve"> include all of the following</w:t>
      </w:r>
      <w:r w:rsidR="000504A1" w:rsidRPr="0075281F">
        <w:rPr>
          <w:szCs w:val="22"/>
        </w:rPr>
        <w:t>: (1) identif</w:t>
      </w:r>
      <w:r w:rsidR="000504A1">
        <w:rPr>
          <w:szCs w:val="22"/>
        </w:rPr>
        <w:t>ication of</w:t>
      </w:r>
      <w:r w:rsidR="000504A1" w:rsidRPr="0075281F">
        <w:rPr>
          <w:szCs w:val="22"/>
        </w:rPr>
        <w:t xml:space="preserve"> the source(s) of the funds; (2) </w:t>
      </w:r>
      <w:r w:rsidR="000504A1">
        <w:rPr>
          <w:szCs w:val="22"/>
        </w:rPr>
        <w:t>a justification of the dollar value claimed; (3) an unqualified (i.e.</w:t>
      </w:r>
      <w:r w:rsidR="00986542">
        <w:rPr>
          <w:szCs w:val="22"/>
        </w:rPr>
        <w:t>,</w:t>
      </w:r>
      <w:r w:rsidR="000504A1">
        <w:rPr>
          <w:szCs w:val="22"/>
        </w:rPr>
        <w:t xml:space="preserve"> without reservation or limitation) commitment that </w:t>
      </w:r>
      <w:r w:rsidR="000504A1" w:rsidRPr="0075281F">
        <w:rPr>
          <w:szCs w:val="22"/>
        </w:rPr>
        <w:t>guarantee</w:t>
      </w:r>
      <w:r w:rsidR="000504A1">
        <w:rPr>
          <w:szCs w:val="22"/>
        </w:rPr>
        <w:t>s</w:t>
      </w:r>
      <w:r w:rsidR="000504A1" w:rsidRPr="0075281F">
        <w:rPr>
          <w:szCs w:val="22"/>
        </w:rPr>
        <w:t xml:space="preserve"> the availability of the funds for the project</w:t>
      </w:r>
      <w:r w:rsidR="000504A1">
        <w:rPr>
          <w:szCs w:val="22"/>
        </w:rPr>
        <w:t>; and (4) a strategy for replacing the funds if they are significantly reduced or lost.</w:t>
      </w:r>
    </w:p>
    <w:p w14:paraId="2A072889" w14:textId="15C00752" w:rsidR="006D5C5E" w:rsidRPr="0075281F" w:rsidRDefault="006D5C5E" w:rsidP="00B6423E">
      <w:pPr>
        <w:numPr>
          <w:ilvl w:val="0"/>
          <w:numId w:val="43"/>
        </w:numPr>
        <w:tabs>
          <w:tab w:val="left" w:pos="720"/>
          <w:tab w:val="left" w:pos="1170"/>
          <w:tab w:val="left" w:pos="1260"/>
          <w:tab w:val="left" w:pos="1620"/>
        </w:tabs>
        <w:spacing w:after="0"/>
        <w:ind w:left="1627"/>
        <w:jc w:val="both"/>
        <w:rPr>
          <w:b/>
          <w:bCs/>
        </w:rPr>
      </w:pPr>
      <w:r>
        <w:t xml:space="preserve">If the project involves </w:t>
      </w:r>
      <w:r w:rsidR="00B926B8" w:rsidRPr="00B926B8">
        <w:t>demonstration</w:t>
      </w:r>
      <w:r w:rsidRPr="00B926B8">
        <w:rPr>
          <w:b/>
          <w:bCs/>
        </w:rPr>
        <w:t xml:space="preserve"> </w:t>
      </w:r>
      <w:r>
        <w:t>activities, the applicant must include a site commitment letter signed by an authorized representative of the proposed</w:t>
      </w:r>
      <w:r w:rsidR="00B926B8">
        <w:rPr>
          <w:color w:val="0070C0"/>
        </w:rPr>
        <w:t xml:space="preserve"> </w:t>
      </w:r>
      <w:r w:rsidR="00B926B8" w:rsidRPr="00B926B8">
        <w:t xml:space="preserve">demonstration </w:t>
      </w:r>
      <w:r>
        <w:t xml:space="preserve">site. The letter </w:t>
      </w:r>
      <w:r w:rsidR="71C1E241">
        <w:t>should</w:t>
      </w:r>
      <w:r>
        <w:t xml:space="preserve">: (1) identify the location of the site (street address, parcel number, tract map, plot map, etc.) which must be consistent with </w:t>
      </w:r>
      <w:r w:rsidR="00935FA2">
        <w:t xml:space="preserve">ECAMS and </w:t>
      </w:r>
      <w:r>
        <w:t xml:space="preserve">Attachment </w:t>
      </w:r>
      <w:r w:rsidR="00B41EA8">
        <w:t>10</w:t>
      </w:r>
      <w:r w:rsidR="00182C15">
        <w:t>;</w:t>
      </w:r>
      <w:r>
        <w:t xml:space="preserve"> and (2) </w:t>
      </w:r>
      <w:r w:rsidR="004E3C23">
        <w:t xml:space="preserve">unconditionally </w:t>
      </w:r>
      <w:r>
        <w:t>commit to providing the site for the proposed activities</w:t>
      </w:r>
      <w:r w:rsidR="00182C15" w:rsidRPr="00182C15">
        <w:rPr>
          <w:szCs w:val="22"/>
        </w:rPr>
        <w:t xml:space="preserve"> </w:t>
      </w:r>
      <w:r w:rsidR="00182C15">
        <w:rPr>
          <w:szCs w:val="22"/>
        </w:rPr>
        <w:t xml:space="preserve">if </w:t>
      </w:r>
      <w:r w:rsidR="00DB750F">
        <w:rPr>
          <w:szCs w:val="22"/>
        </w:rPr>
        <w:t>r</w:t>
      </w:r>
      <w:r w:rsidR="00182C15">
        <w:rPr>
          <w:szCs w:val="22"/>
        </w:rPr>
        <w:t>ecipient is awarded a CEC grant</w:t>
      </w:r>
      <w:r>
        <w:t xml:space="preserve">.  </w:t>
      </w:r>
    </w:p>
    <w:p w14:paraId="6FAAD3CD" w14:textId="70176228" w:rsidR="006D5C5E" w:rsidRPr="000A7EDA" w:rsidRDefault="006D5C5E" w:rsidP="00B6423E">
      <w:pPr>
        <w:numPr>
          <w:ilvl w:val="0"/>
          <w:numId w:val="43"/>
        </w:numPr>
        <w:tabs>
          <w:tab w:val="left" w:pos="720"/>
          <w:tab w:val="left" w:pos="1170"/>
          <w:tab w:val="left" w:pos="1260"/>
          <w:tab w:val="left" w:pos="1620"/>
        </w:tabs>
        <w:ind w:left="1627"/>
        <w:jc w:val="both"/>
        <w:rPr>
          <w:b/>
        </w:rPr>
      </w:pPr>
      <w:r w:rsidRPr="0075281F">
        <w:rPr>
          <w:b/>
        </w:rPr>
        <w:t>Project partners</w:t>
      </w:r>
      <w:r w:rsidRPr="0075281F">
        <w:t xml:space="preserve"> that are making contributions other than match funding or a </w:t>
      </w:r>
      <w:r w:rsidR="00B926B8" w:rsidRPr="00B926B8">
        <w:t xml:space="preserve">demonstration </w:t>
      </w:r>
      <w:r w:rsidRPr="0075281F">
        <w:t>site</w:t>
      </w:r>
      <w:r>
        <w:t>,</w:t>
      </w:r>
      <w:r w:rsidRPr="0075281F">
        <w:t xml:space="preserve"> </w:t>
      </w:r>
      <w:r>
        <w:t xml:space="preserve">and are not receiving </w:t>
      </w:r>
      <w:r w:rsidR="008F4A0E">
        <w:t>CEC</w:t>
      </w:r>
      <w:r>
        <w:t xml:space="preserve"> funds, </w:t>
      </w:r>
      <w:r w:rsidRPr="0075281F">
        <w:t xml:space="preserve">must submit a commitment letter signed by an authorized representative that: (1) identifies how the partner </w:t>
      </w:r>
      <w:r w:rsidRPr="000A7EDA">
        <w:t xml:space="preserve">will contribute to the project; and (2) </w:t>
      </w:r>
      <w:r w:rsidR="00E93AD9" w:rsidRPr="000A7EDA">
        <w:t xml:space="preserve">unconditionally </w:t>
      </w:r>
      <w:r w:rsidRPr="000A7EDA">
        <w:t>commits to making the contribution</w:t>
      </w:r>
      <w:r w:rsidR="00182C15">
        <w:t xml:space="preserve"> if Recipient is awarded a CEC grant</w:t>
      </w:r>
      <w:r w:rsidRPr="000A7EDA">
        <w:t xml:space="preserve">. </w:t>
      </w:r>
      <w:r w:rsidR="00AA2A3D" w:rsidRPr="006E3DFB">
        <w:rPr>
          <w:b/>
        </w:rPr>
        <w:t>C</w:t>
      </w:r>
      <w:r w:rsidR="0082365B" w:rsidRPr="006E3DFB">
        <w:rPr>
          <w:b/>
        </w:rPr>
        <w:t xml:space="preserve">ommitment letters from proposed </w:t>
      </w:r>
      <w:r w:rsidR="00433D75" w:rsidRPr="006E3DFB">
        <w:rPr>
          <w:b/>
        </w:rPr>
        <w:t>end use</w:t>
      </w:r>
      <w:r w:rsidR="0082365B" w:rsidRPr="006E3DFB">
        <w:rPr>
          <w:b/>
        </w:rPr>
        <w:t xml:space="preserve"> </w:t>
      </w:r>
      <w:r w:rsidR="00923B16" w:rsidRPr="006E3DFB">
        <w:rPr>
          <w:b/>
        </w:rPr>
        <w:t>and</w:t>
      </w:r>
      <w:r w:rsidR="0082365B" w:rsidRPr="006E3DFB">
        <w:rPr>
          <w:b/>
        </w:rPr>
        <w:t xml:space="preserve"> feedstock</w:t>
      </w:r>
      <w:r w:rsidR="00923B16" w:rsidRPr="006E3DFB">
        <w:rPr>
          <w:b/>
        </w:rPr>
        <w:t xml:space="preserve"> </w:t>
      </w:r>
      <w:r w:rsidR="0082365B" w:rsidRPr="006E3DFB">
        <w:rPr>
          <w:b/>
        </w:rPr>
        <w:t>partners are encouraged.</w:t>
      </w:r>
    </w:p>
    <w:p w14:paraId="078C5CFB" w14:textId="77777777" w:rsidR="006D5C5E" w:rsidRPr="000A7EDA" w:rsidRDefault="006D5C5E" w:rsidP="00B6423E">
      <w:pPr>
        <w:numPr>
          <w:ilvl w:val="2"/>
          <w:numId w:val="28"/>
        </w:numPr>
        <w:tabs>
          <w:tab w:val="left" w:pos="720"/>
          <w:tab w:val="left" w:pos="1170"/>
          <w:tab w:val="left" w:pos="1260"/>
        </w:tabs>
        <w:spacing w:after="0"/>
        <w:ind w:left="1170"/>
        <w:jc w:val="both"/>
        <w:rPr>
          <w:b/>
          <w:u w:val="single"/>
        </w:rPr>
      </w:pPr>
      <w:r w:rsidRPr="000A7EDA">
        <w:rPr>
          <w:szCs w:val="22"/>
          <w:u w:val="single"/>
        </w:rPr>
        <w:t>Support Letters</w:t>
      </w:r>
    </w:p>
    <w:p w14:paraId="2ED7C640" w14:textId="5FC8879A" w:rsidR="006D5C5E" w:rsidRPr="000A7EDA" w:rsidRDefault="006D5C5E" w:rsidP="006D5C5E">
      <w:pPr>
        <w:tabs>
          <w:tab w:val="left" w:pos="720"/>
          <w:tab w:val="left" w:pos="1170"/>
          <w:tab w:val="left" w:pos="1260"/>
        </w:tabs>
        <w:spacing w:after="0"/>
        <w:ind w:left="1170"/>
        <w:jc w:val="both"/>
        <w:rPr>
          <w:u w:val="single"/>
        </w:rPr>
      </w:pPr>
      <w:r w:rsidRPr="000A7EDA">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a</w:t>
      </w:r>
      <w:r w:rsidR="00B926B8" w:rsidRPr="000A7EDA">
        <w:t xml:space="preserve"> demonstration </w:t>
      </w:r>
      <w:r w:rsidRPr="000A7EDA">
        <w:t>site</w:t>
      </w:r>
      <w:r>
        <w:t>.</w:t>
      </w:r>
      <w:r w:rsidR="000323D1">
        <w:t xml:space="preserve"> </w:t>
      </w:r>
      <w:r w:rsidR="00CA3231" w:rsidRPr="000A7EDA">
        <w:t xml:space="preserve">All applicants must submit a support letter from </w:t>
      </w:r>
      <w:r w:rsidR="4E87ADC4" w:rsidRPr="060B8D19">
        <w:rPr>
          <w:rFonts w:eastAsia="Arial"/>
        </w:rPr>
        <w:t>a relevant third-party safety expert or organization such as</w:t>
      </w:r>
      <w:r w:rsidR="00CA3231">
        <w:t xml:space="preserve"> </w:t>
      </w:r>
      <w:r w:rsidR="00812B54" w:rsidRPr="000A7EDA">
        <w:t>the Hydrogen Safety Panel</w:t>
      </w:r>
      <w:r w:rsidR="00CA3231" w:rsidRPr="000A7EDA">
        <w:t xml:space="preserve"> </w:t>
      </w:r>
      <w:r w:rsidR="00745048" w:rsidRPr="000A7EDA">
        <w:t>verifying the applicant</w:t>
      </w:r>
      <w:r w:rsidR="00C248F8" w:rsidRPr="000A7EDA">
        <w:t xml:space="preserve"> has </w:t>
      </w:r>
      <w:r w:rsidR="00812B54" w:rsidRPr="000A7EDA">
        <w:t xml:space="preserve"> </w:t>
      </w:r>
      <w:r w:rsidR="00C248F8">
        <w:t>discuss</w:t>
      </w:r>
      <w:r w:rsidR="411351ED">
        <w:t>ed</w:t>
      </w:r>
      <w:r w:rsidR="00C248F8" w:rsidRPr="000A7EDA">
        <w:t xml:space="preserve"> the proposed project and anticipated safety requirements. </w:t>
      </w:r>
    </w:p>
    <w:p w14:paraId="69F4A2CA" w14:textId="77777777" w:rsidR="00624855" w:rsidRPr="000A7EDA" w:rsidRDefault="00624855" w:rsidP="006D5C5E">
      <w:pPr>
        <w:tabs>
          <w:tab w:val="left" w:pos="720"/>
          <w:tab w:val="left" w:pos="1170"/>
          <w:tab w:val="left" w:pos="1260"/>
        </w:tabs>
        <w:spacing w:after="0"/>
        <w:ind w:left="1170"/>
        <w:jc w:val="both"/>
        <w:rPr>
          <w:b/>
        </w:rPr>
      </w:pPr>
    </w:p>
    <w:p w14:paraId="15CC6493" w14:textId="1F04998F" w:rsidR="00BD4343" w:rsidRPr="00943E11" w:rsidRDefault="00BD4343" w:rsidP="00B6423E">
      <w:pPr>
        <w:pStyle w:val="HeadingNew1"/>
        <w:ind w:left="360"/>
      </w:pPr>
      <w:r w:rsidRPr="00943E11">
        <w:t>Project Performance Metrics</w:t>
      </w:r>
      <w:r w:rsidR="00943E11">
        <w:t xml:space="preserve"> (Attachment </w:t>
      </w:r>
      <w:r w:rsidR="009063AD">
        <w:t>1</w:t>
      </w:r>
      <w:r w:rsidR="00B926B8">
        <w:t>1</w:t>
      </w:r>
      <w:r w:rsidR="00943E11" w:rsidRPr="007065BB">
        <w:t>)</w:t>
      </w:r>
    </w:p>
    <w:p w14:paraId="5D3B0CDB" w14:textId="678B4EAC" w:rsidR="004B2FDF" w:rsidRDefault="007A2434" w:rsidP="00D6495A">
      <w:pPr>
        <w:spacing w:after="0"/>
        <w:ind w:left="360"/>
        <w:jc w:val="both"/>
      </w:pPr>
      <w:r w:rsidRPr="007A2434">
        <w:t>The purpose of this questionnaire is to identify and document performance targets for the project. The performance targets should be a combination of scientific, engineering and techno-economic metrics that provide the most significant indicator of the research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Default="004B2FDF" w:rsidP="007A2434">
      <w:pPr>
        <w:spacing w:after="0"/>
        <w:ind w:left="720"/>
      </w:pPr>
    </w:p>
    <w:p w14:paraId="00A12D7E" w14:textId="715B7E57" w:rsidR="004B2FDF" w:rsidRPr="007065BB" w:rsidRDefault="004B2FDF" w:rsidP="00B6423E">
      <w:pPr>
        <w:pStyle w:val="HeadingNew1"/>
        <w:ind w:left="360"/>
      </w:pPr>
      <w:r>
        <w:t>Applicant Declaration</w:t>
      </w:r>
      <w:r w:rsidR="002953A8">
        <w:t xml:space="preserve"> (Attachment 1</w:t>
      </w:r>
      <w:r w:rsidR="00B926B8">
        <w:t>2</w:t>
      </w:r>
      <w:r w:rsidR="002953A8" w:rsidRPr="007065BB">
        <w:t>)</w:t>
      </w:r>
    </w:p>
    <w:p w14:paraId="25ED1839" w14:textId="56CCFAB7" w:rsidR="00624855" w:rsidRDefault="00260970" w:rsidP="00CF11A6">
      <w:pPr>
        <w:spacing w:after="0"/>
        <w:ind w:left="360"/>
        <w:jc w:val="both"/>
      </w:pPr>
      <w:r w:rsidRPr="00342998">
        <w:rPr>
          <w:szCs w:val="24"/>
        </w:rPr>
        <w:t xml:space="preserve">This form requests the applicant </w:t>
      </w:r>
      <w:r w:rsidR="009146C3">
        <w:rPr>
          <w:szCs w:val="24"/>
        </w:rPr>
        <w:t xml:space="preserve">make certain </w:t>
      </w:r>
      <w:r w:rsidRPr="00342998">
        <w:rPr>
          <w:szCs w:val="24"/>
        </w:rPr>
        <w:t>declar</w:t>
      </w:r>
      <w:r w:rsidR="00A963A3">
        <w:rPr>
          <w:szCs w:val="24"/>
        </w:rPr>
        <w:t xml:space="preserve">ations </w:t>
      </w:r>
      <w:r w:rsidR="00B348CF" w:rsidRPr="00B348CF">
        <w:rPr>
          <w:szCs w:val="24"/>
        </w:rPr>
        <w:t>under penalty of perjury. This form must be signed by an authorized representative of the applicant’s organization</w:t>
      </w:r>
      <w:r w:rsidR="00AD27CE">
        <w:rPr>
          <w:szCs w:val="24"/>
        </w:rPr>
        <w:t>.</w:t>
      </w:r>
    </w:p>
    <w:p w14:paraId="467D65E5" w14:textId="77777777" w:rsidR="009D1F77" w:rsidRDefault="009D1F77" w:rsidP="00624855">
      <w:pPr>
        <w:spacing w:after="0"/>
        <w:jc w:val="both"/>
      </w:pPr>
    </w:p>
    <w:p w14:paraId="1542A0B7" w14:textId="471397DB" w:rsidR="009D1F77" w:rsidRPr="009D1F77" w:rsidRDefault="009D1F77" w:rsidP="00B6423E">
      <w:pPr>
        <w:pStyle w:val="HeadingNew1"/>
        <w:ind w:left="360"/>
        <w:rPr>
          <w:bCs/>
        </w:rPr>
      </w:pPr>
      <w:r w:rsidRPr="009D1F77">
        <w:t>References for Calculating Energy Use and GHG Emissions (Attachment 1</w:t>
      </w:r>
      <w:r w:rsidR="005F5BC3">
        <w:t>3</w:t>
      </w:r>
      <w:r w:rsidRPr="009D1F77">
        <w:t>)</w:t>
      </w:r>
      <w:r w:rsidRPr="009D1F77">
        <w:rPr>
          <w:bCs/>
          <w:color w:val="365F91" w:themeColor="accent1" w:themeShade="BF"/>
        </w:rPr>
        <w:t> </w:t>
      </w:r>
    </w:p>
    <w:p w14:paraId="096F9FA9" w14:textId="1E63F671" w:rsidR="009B13C3" w:rsidRPr="00FC2E39" w:rsidRDefault="009B13C3" w:rsidP="009B13C3">
      <w:pPr>
        <w:spacing w:after="0"/>
        <w:ind w:left="360"/>
        <w:contextualSpacing/>
        <w:jc w:val="both"/>
      </w:pPr>
      <w:r w:rsidRPr="00FC2E39">
        <w:t xml:space="preserve">Applicants may use this attachment as a guide to estimate </w:t>
      </w:r>
      <w:r w:rsidR="009D1F77" w:rsidRPr="00FC2E39">
        <w:t>energy savings or GHG impacts described in the application to the extent that the references apply to the proposed project.</w:t>
      </w:r>
    </w:p>
    <w:p w14:paraId="0FE0063C" w14:textId="77777777" w:rsidR="00923372" w:rsidRDefault="00923372" w:rsidP="00923372">
      <w:pPr>
        <w:ind w:left="720" w:hanging="360"/>
        <w:contextualSpacing/>
      </w:pPr>
    </w:p>
    <w:p w14:paraId="2BCC8392" w14:textId="2A4CDBD2" w:rsidR="00923372" w:rsidRPr="00540D02" w:rsidRDefault="00ED1F78" w:rsidP="00B6423E">
      <w:pPr>
        <w:pStyle w:val="HeadingNew1"/>
        <w:ind w:left="360"/>
        <w:contextualSpacing/>
        <w:rPr>
          <w:bCs/>
        </w:rPr>
      </w:pPr>
      <w:r w:rsidRPr="00540D02">
        <w:t>Community Engagement, Benefits, and Impacts Reference</w:t>
      </w:r>
      <w:r w:rsidR="00A924C0" w:rsidRPr="00540D02">
        <w:t xml:space="preserve"> </w:t>
      </w:r>
      <w:r w:rsidR="00923372" w:rsidRPr="00540D02">
        <w:t>(Attachment 14)</w:t>
      </w:r>
    </w:p>
    <w:p w14:paraId="1CD1FFA9" w14:textId="77777777" w:rsidR="00923372" w:rsidRPr="00540D02" w:rsidRDefault="00923372" w:rsidP="001719B7">
      <w:pPr>
        <w:ind w:left="360"/>
        <w:contextualSpacing/>
        <w:jc w:val="both"/>
      </w:pPr>
      <w:r w:rsidRPr="00540D02">
        <w:t xml:space="preserve">Applicants may use this attachment as a guide to </w:t>
      </w:r>
      <w:r w:rsidR="00621D72" w:rsidRPr="00540D02">
        <w:t xml:space="preserve">provide information to help scorers evaluate the applicant on </w:t>
      </w:r>
      <w:r w:rsidRPr="00540D02">
        <w:t>Scoring Criterion 9</w:t>
      </w:r>
      <w:r w:rsidR="00331030" w:rsidRPr="00540D02">
        <w:t>, Benefits to Communities and Localized Health Impacts</w:t>
      </w:r>
      <w:r w:rsidR="003C420B" w:rsidRPr="00540D02">
        <w:t xml:space="preserve">. </w:t>
      </w:r>
      <w:r w:rsidRPr="00540D02">
        <w:t xml:space="preserve">Grant recipients will use this attachment during Agreement Development and during the </w:t>
      </w:r>
      <w:r w:rsidR="004E4AC5" w:rsidRPr="00540D02">
        <w:t>Agreement</w:t>
      </w:r>
      <w:r w:rsidRPr="00540D02">
        <w:t xml:space="preserve"> term to ensure community engagement and benefits are monitored and quantified. A Community Benefits and Engagement Plan is not required for application submission.</w:t>
      </w:r>
    </w:p>
    <w:p w14:paraId="22CC0149" w14:textId="77777777" w:rsidR="00923372" w:rsidRPr="00540D02" w:rsidRDefault="00923372" w:rsidP="00D705F1">
      <w:pPr>
        <w:ind w:left="360"/>
        <w:contextualSpacing/>
        <w:jc w:val="both"/>
      </w:pPr>
    </w:p>
    <w:p w14:paraId="574C1988" w14:textId="46FE779F" w:rsidR="00216655" w:rsidRPr="00540D02" w:rsidRDefault="00F365CB" w:rsidP="00EC08C2">
      <w:pPr>
        <w:pStyle w:val="HeadingNew1"/>
        <w:tabs>
          <w:tab w:val="left" w:pos="1080"/>
        </w:tabs>
        <w:ind w:left="360"/>
      </w:pPr>
      <w:r w:rsidRPr="00540D02">
        <w:t>Appendix G</w:t>
      </w:r>
      <w:r w:rsidR="4FC63C89" w:rsidRPr="00540D02">
        <w:t>:</w:t>
      </w:r>
      <w:r w:rsidRPr="00540D02">
        <w:t xml:space="preserve"> </w:t>
      </w:r>
      <w:r w:rsidR="4FC63C89" w:rsidRPr="00540D02">
        <w:t>Environmental Checklist Form</w:t>
      </w:r>
      <w:r w:rsidRPr="00540D02">
        <w:t xml:space="preserve"> (Attachment 1</w:t>
      </w:r>
      <w:r w:rsidR="004E315B" w:rsidRPr="00540D02">
        <w:t>5</w:t>
      </w:r>
      <w:r w:rsidRPr="00540D02">
        <w:t>)</w:t>
      </w:r>
    </w:p>
    <w:p w14:paraId="51E85065" w14:textId="77777777" w:rsidR="00D705F1" w:rsidRPr="00540D02" w:rsidRDefault="00F365CB" w:rsidP="003659C2">
      <w:pPr>
        <w:spacing w:after="0"/>
        <w:ind w:left="360"/>
        <w:contextualSpacing/>
        <w:jc w:val="both"/>
      </w:pPr>
      <w:r w:rsidRPr="00540D02">
        <w:t xml:space="preserve">Applicants may use this attachment as a </w:t>
      </w:r>
      <w:r w:rsidR="003854F0" w:rsidRPr="00540D02">
        <w:t>reference guide for projects</w:t>
      </w:r>
      <w:r w:rsidR="738D6511" w:rsidRPr="00540D02">
        <w:t xml:space="preserve"> to complete CEQA</w:t>
      </w:r>
      <w:r w:rsidR="003854F0" w:rsidRPr="00540D02">
        <w:t>.</w:t>
      </w:r>
      <w:r w:rsidRPr="00540D02">
        <w:t xml:space="preserve"> </w:t>
      </w:r>
      <w:r w:rsidR="47DC9858" w:rsidRPr="00540D02">
        <w:t>The Environmental Checklist Form is not required for application submission.</w:t>
      </w:r>
      <w:r w:rsidRPr="00540D02">
        <w:t xml:space="preserve"> </w:t>
      </w:r>
    </w:p>
    <w:p w14:paraId="0879F05A" w14:textId="77777777" w:rsidR="00D705F1" w:rsidRPr="00540D02" w:rsidRDefault="00D705F1" w:rsidP="003659C2">
      <w:pPr>
        <w:spacing w:after="0"/>
        <w:ind w:left="360"/>
        <w:contextualSpacing/>
        <w:jc w:val="both"/>
      </w:pPr>
    </w:p>
    <w:p w14:paraId="19556A00" w14:textId="6869DAB4" w:rsidR="00D705F1" w:rsidRPr="00540D02" w:rsidRDefault="00D705F1" w:rsidP="00D705F1">
      <w:pPr>
        <w:pStyle w:val="HeadingNew1"/>
        <w:ind w:left="360"/>
        <w:contextualSpacing/>
        <w:rPr>
          <w:bCs/>
        </w:rPr>
      </w:pPr>
      <w:r w:rsidRPr="00540D02">
        <w:t xml:space="preserve">Special Terms and Conditions for Native American Tribes and </w:t>
      </w:r>
      <w:r w:rsidR="003A1099" w:rsidRPr="00540D02">
        <w:t xml:space="preserve">California </w:t>
      </w:r>
      <w:r w:rsidRPr="00540D02">
        <w:t>Tribal Organizations with Sovereign Immunity (Attachment 1</w:t>
      </w:r>
      <w:r w:rsidR="004E315B" w:rsidRPr="00540D02">
        <w:t>6</w:t>
      </w:r>
      <w:r w:rsidRPr="00540D02">
        <w:t>)</w:t>
      </w:r>
    </w:p>
    <w:p w14:paraId="7CD05385" w14:textId="6B8B440F" w:rsidR="00D705F1" w:rsidRPr="00540D02" w:rsidRDefault="52BD9365" w:rsidP="00D705F1">
      <w:pPr>
        <w:ind w:left="360"/>
        <w:contextualSpacing/>
        <w:jc w:val="both"/>
      </w:pPr>
      <w:r>
        <w:t xml:space="preserve">California </w:t>
      </w:r>
      <w:r w:rsidR="00D705F1" w:rsidRPr="00540D02">
        <w:t xml:space="preserve">Native American </w:t>
      </w:r>
      <w:r w:rsidR="360FBB0D">
        <w:t>t</w:t>
      </w:r>
      <w:r w:rsidR="72F88737">
        <w:t>ribes</w:t>
      </w:r>
      <w:r w:rsidR="00D705F1" w:rsidRPr="00540D02">
        <w:t xml:space="preserve"> and </w:t>
      </w:r>
      <w:r w:rsidR="00190239" w:rsidRPr="00540D02">
        <w:t xml:space="preserve">California </w:t>
      </w:r>
      <w:r w:rsidR="6B288B29">
        <w:t>t</w:t>
      </w:r>
      <w:r w:rsidR="72F88737">
        <w:t xml:space="preserve">ribal </w:t>
      </w:r>
      <w:r w:rsidR="36282362">
        <w:t>o</w:t>
      </w:r>
      <w:r w:rsidR="72F88737">
        <w:t>rganization</w:t>
      </w:r>
      <w:r w:rsidR="2EEEA48E">
        <w:t>s</w:t>
      </w:r>
      <w:r w:rsidR="00D705F1" w:rsidRPr="00540D02">
        <w:t xml:space="preserve"> with </w:t>
      </w:r>
      <w:r w:rsidR="7C1C15EB">
        <w:t>s</w:t>
      </w:r>
      <w:r w:rsidR="72F88737">
        <w:t xml:space="preserve">overeign </w:t>
      </w:r>
      <w:r w:rsidR="2C344835">
        <w:t>i</w:t>
      </w:r>
      <w:r w:rsidR="72F88737">
        <w:t>mmunity</w:t>
      </w:r>
      <w:r w:rsidR="00482036" w:rsidRPr="00540D02">
        <w:t xml:space="preserve"> must </w:t>
      </w:r>
      <w:r w:rsidR="007E4707" w:rsidRPr="00540D02">
        <w:t>agree to these special terms.</w:t>
      </w:r>
      <w:r w:rsidR="00D705F1" w:rsidRPr="00540D02">
        <w:t xml:space="preserve"> </w:t>
      </w:r>
      <w:r w:rsidR="004E5713" w:rsidRPr="00540D02">
        <w:t>Please</w:t>
      </w:r>
      <w:r w:rsidR="007E4707" w:rsidRPr="00540D02">
        <w:t xml:space="preserve"> also</w:t>
      </w:r>
      <w:r w:rsidR="004E5713" w:rsidRPr="00540D02">
        <w:t xml:space="preserve"> </w:t>
      </w:r>
      <w:r w:rsidR="002B3DE6" w:rsidRPr="00540D02">
        <w:t>refer to</w:t>
      </w:r>
      <w:r w:rsidR="004E5713" w:rsidRPr="00540D02">
        <w:t xml:space="preserve"> </w:t>
      </w:r>
      <w:r w:rsidR="00F303A3" w:rsidRPr="00540D02">
        <w:t>S</w:t>
      </w:r>
      <w:r w:rsidR="002B3DE6" w:rsidRPr="00540D02">
        <w:t xml:space="preserve">ection II.A.2 for requirements for California </w:t>
      </w:r>
      <w:r w:rsidR="00555501" w:rsidRPr="00540D02">
        <w:t xml:space="preserve">Native American </w:t>
      </w:r>
      <w:r w:rsidR="364DFDF7">
        <w:t>t</w:t>
      </w:r>
      <w:r w:rsidR="22A68EAA">
        <w:t>ribes</w:t>
      </w:r>
      <w:r w:rsidR="00555501" w:rsidRPr="00540D02">
        <w:t xml:space="preserve"> and </w:t>
      </w:r>
      <w:r w:rsidR="1F89B78F">
        <w:t>t</w:t>
      </w:r>
      <w:r w:rsidR="22A68EAA">
        <w:t xml:space="preserve">ribal </w:t>
      </w:r>
      <w:r w:rsidR="3E2CBB94">
        <w:t>o</w:t>
      </w:r>
      <w:r w:rsidR="22A68EAA">
        <w:t>rganizations</w:t>
      </w:r>
      <w:r w:rsidR="002B3DE6" w:rsidRPr="00540D02">
        <w:t xml:space="preserve">. </w:t>
      </w:r>
    </w:p>
    <w:p w14:paraId="5F210722" w14:textId="77777777" w:rsidR="00D705F1" w:rsidRPr="0048377F" w:rsidRDefault="00D705F1" w:rsidP="00D705F1">
      <w:pPr>
        <w:ind w:left="360"/>
        <w:contextualSpacing/>
      </w:pPr>
    </w:p>
    <w:p w14:paraId="3231446E" w14:textId="4EF4764F" w:rsidR="001C2D56" w:rsidRPr="00963B76" w:rsidRDefault="00F365CB" w:rsidP="00963B76">
      <w:pPr>
        <w:spacing w:after="0"/>
        <w:ind w:left="360"/>
        <w:contextualSpacing/>
        <w:jc w:val="both"/>
      </w:pPr>
      <w:r>
        <w:br w:type="page"/>
      </w:r>
    </w:p>
    <w:p w14:paraId="271AF44C" w14:textId="77777777" w:rsidR="001C2D56" w:rsidRPr="00C31C1D" w:rsidRDefault="001C2D56" w:rsidP="00636A3D">
      <w:pPr>
        <w:pStyle w:val="Heading1"/>
        <w:spacing w:before="0" w:after="120"/>
        <w:jc w:val="both"/>
      </w:pPr>
      <w:bookmarkStart w:id="273" w:name="_Toc231538526"/>
      <w:bookmarkStart w:id="274" w:name="_Toc336443635"/>
      <w:bookmarkStart w:id="275" w:name="_Toc366671192"/>
      <w:r w:rsidRPr="00C31C1D">
        <w:lastRenderedPageBreak/>
        <w:t>IV.</w:t>
      </w:r>
      <w:r w:rsidRPr="00C31C1D">
        <w:tab/>
        <w:t xml:space="preserve">Evaluation </w:t>
      </w:r>
      <w:r>
        <w:t xml:space="preserve">and Award </w:t>
      </w:r>
      <w:r w:rsidRPr="00C31C1D">
        <w:t>Process</w:t>
      </w:r>
      <w:bookmarkEnd w:id="273"/>
      <w:r w:rsidRPr="00C31C1D">
        <w:t xml:space="preserve"> </w:t>
      </w:r>
      <w:bookmarkEnd w:id="249"/>
      <w:bookmarkEnd w:id="274"/>
      <w:bookmarkEnd w:id="275"/>
    </w:p>
    <w:p w14:paraId="501AD443" w14:textId="77777777" w:rsidR="003417AD" w:rsidRPr="00CF6DED" w:rsidRDefault="003417AD" w:rsidP="00B6423E">
      <w:pPr>
        <w:pStyle w:val="Heading2"/>
        <w:numPr>
          <w:ilvl w:val="0"/>
          <w:numId w:val="61"/>
        </w:numPr>
      </w:pPr>
      <w:bookmarkStart w:id="276" w:name="_Toc339284338"/>
      <w:bookmarkStart w:id="277" w:name="_Toc366671194"/>
      <w:bookmarkStart w:id="278" w:name="_Toc231538527"/>
      <w:bookmarkStart w:id="279" w:name="_Toc338162913"/>
      <w:bookmarkStart w:id="280" w:name="_Toc35074632"/>
      <w:bookmarkStart w:id="281" w:name="_Toc219275099"/>
      <w:bookmarkStart w:id="282" w:name="_Toc336443636"/>
      <w:r w:rsidRPr="00CF6DED">
        <w:t>Application Evaluation</w:t>
      </w:r>
      <w:bookmarkEnd w:id="276"/>
      <w:bookmarkEnd w:id="277"/>
      <w:bookmarkEnd w:id="278"/>
    </w:p>
    <w:bookmarkEnd w:id="279"/>
    <w:p w14:paraId="2762B60E" w14:textId="1A700F3C" w:rsidR="008D7AD4" w:rsidDel="002E5F31" w:rsidRDefault="001C2D56" w:rsidP="00721F65">
      <w:pPr>
        <w:spacing w:after="0"/>
      </w:pPr>
      <w:r>
        <w:t>Applications will be evaluated and scored based on responses to the information requested in this solicitation</w:t>
      </w:r>
      <w:r w:rsidR="00015220">
        <w:t xml:space="preserve"> and on any other information available, such as past performance of CEC agreements</w:t>
      </w:r>
      <w:r>
        <w:t xml:space="preserve">. To evaluate applications, the </w:t>
      </w:r>
      <w:r w:rsidR="008F4A0E">
        <w:t>CEC</w:t>
      </w:r>
      <w:r>
        <w:t xml:space="preserve"> will organize an Evaluation Committee that consist</w:t>
      </w:r>
      <w:r w:rsidR="00BD0615">
        <w:t xml:space="preserve">s </w:t>
      </w:r>
      <w:r w:rsidR="003D3256">
        <w:t xml:space="preserve">of </w:t>
      </w:r>
      <w:r w:rsidR="008F4A0E">
        <w:t>CEC</w:t>
      </w:r>
      <w:r>
        <w:t xml:space="preserve"> staff.  The Evaluation Committee may use </w:t>
      </w:r>
      <w:r w:rsidR="003D3256">
        <w:t xml:space="preserve">additional </w:t>
      </w:r>
      <w:r>
        <w:t xml:space="preserve">technical expert reviewers to provide an analysis of applications.  </w:t>
      </w:r>
    </w:p>
    <w:p w14:paraId="157960A2" w14:textId="77777777" w:rsidR="00661137" w:rsidRPr="00EE24D3" w:rsidRDefault="00661137" w:rsidP="00A10CB4">
      <w:pPr>
        <w:jc w:val="both"/>
        <w:rPr>
          <w:szCs w:val="24"/>
        </w:rPr>
      </w:pPr>
    </w:p>
    <w:p w14:paraId="36C5AA69" w14:textId="7FB40C46" w:rsidR="0061342D" w:rsidRPr="00540D02" w:rsidRDefault="001C2D56" w:rsidP="00B6423E">
      <w:pPr>
        <w:pStyle w:val="ListParagraph"/>
        <w:numPr>
          <w:ilvl w:val="0"/>
          <w:numId w:val="37"/>
        </w:numPr>
        <w:tabs>
          <w:tab w:val="num" w:pos="360"/>
        </w:tabs>
        <w:rPr>
          <w:b/>
        </w:rPr>
      </w:pPr>
      <w:bookmarkStart w:id="283" w:name="_Toc381079932"/>
      <w:bookmarkStart w:id="284" w:name="_Toc382571195"/>
      <w:bookmarkStart w:id="285" w:name="_Toc395180705"/>
      <w:bookmarkStart w:id="286" w:name="_Toc433981334"/>
      <w:bookmarkStart w:id="287" w:name="_Toc360545784"/>
      <w:bookmarkStart w:id="288" w:name="_Toc366671195"/>
      <w:bookmarkStart w:id="289" w:name="_Toc339284339"/>
      <w:r w:rsidRPr="00540D02">
        <w:rPr>
          <w:b/>
        </w:rPr>
        <w:t xml:space="preserve">Stage One:  </w:t>
      </w:r>
      <w:r w:rsidR="007D6B2A" w:rsidRPr="00540D02">
        <w:rPr>
          <w:b/>
        </w:rPr>
        <w:t>Application</w:t>
      </w:r>
      <w:r w:rsidR="00A76519" w:rsidRPr="00540D02">
        <w:rPr>
          <w:b/>
        </w:rPr>
        <w:t xml:space="preserve"> </w:t>
      </w:r>
      <w:r w:rsidRPr="00540D02">
        <w:rPr>
          <w:b/>
        </w:rPr>
        <w:t>Screening</w:t>
      </w:r>
      <w:bookmarkEnd w:id="283"/>
      <w:bookmarkEnd w:id="284"/>
      <w:bookmarkEnd w:id="285"/>
      <w:bookmarkEnd w:id="286"/>
      <w:r w:rsidRPr="00540D02">
        <w:rPr>
          <w:b/>
        </w:rPr>
        <w:t xml:space="preserve"> </w:t>
      </w:r>
      <w:bookmarkEnd w:id="287"/>
      <w:bookmarkEnd w:id="288"/>
    </w:p>
    <w:p w14:paraId="58275728" w14:textId="2F41CAFF" w:rsidR="00125E7A" w:rsidRDefault="001C2D56" w:rsidP="00B32815">
      <w:pPr>
        <w:spacing w:after="0"/>
        <w:ind w:left="360"/>
        <w:jc w:val="both"/>
        <w:rPr>
          <w:b/>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rsidR="00CF698D" w:rsidRPr="78855F7C">
        <w:t>Application</w:t>
      </w:r>
      <w:r w:rsidR="008E44C7" w:rsidRPr="78855F7C">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290" w:name="_Toc339284340"/>
      <w:bookmarkEnd w:id="289"/>
      <w:r w:rsidR="00125E7A">
        <w:rPr>
          <w:b/>
        </w:rPr>
        <w:t xml:space="preserve"> </w:t>
      </w:r>
    </w:p>
    <w:p w14:paraId="0137D75D" w14:textId="77777777" w:rsidR="00363FA1" w:rsidRDefault="00363FA1" w:rsidP="00A72F3D">
      <w:pPr>
        <w:spacing w:after="0"/>
        <w:rPr>
          <w:b/>
          <w:color w:val="00B050"/>
        </w:rPr>
      </w:pPr>
    </w:p>
    <w:p w14:paraId="1900A711" w14:textId="298E7B4B" w:rsidR="00190D80" w:rsidRPr="003010C8" w:rsidRDefault="33D5C108" w:rsidP="00E117BB">
      <w:pPr>
        <w:spacing w:after="0"/>
        <w:jc w:val="both"/>
      </w:pPr>
      <w:r>
        <w:t xml:space="preserve">The Evaluation Committee may conduct optional </w:t>
      </w:r>
      <w:r w:rsidRPr="00ADB9EA">
        <w:rPr>
          <w:b/>
          <w:bCs/>
        </w:rPr>
        <w:t>Clarification Interviews</w:t>
      </w:r>
      <w:r>
        <w:t xml:space="preserve"> with applicants during the screening process to clarify and/or verify information submitted in the application. However, these interviews may not be used to change or add to the content of the original application.  Applicants will not be reimbursed for time spent answering clarifying questions.</w:t>
      </w:r>
    </w:p>
    <w:p w14:paraId="784791A3" w14:textId="375F03E1" w:rsidR="001C2D56" w:rsidRDefault="001C2D56" w:rsidP="00190D80">
      <w:pPr>
        <w:pStyle w:val="ListParagraph"/>
        <w:spacing w:after="0"/>
        <w:jc w:val="both"/>
      </w:pPr>
    </w:p>
    <w:p w14:paraId="6CAB20EF" w14:textId="5F43A495" w:rsidR="0061342D" w:rsidRPr="00540D02" w:rsidRDefault="001C2D56" w:rsidP="00B6423E">
      <w:pPr>
        <w:pStyle w:val="ListParagraph"/>
        <w:numPr>
          <w:ilvl w:val="0"/>
          <w:numId w:val="37"/>
        </w:numPr>
        <w:tabs>
          <w:tab w:val="num" w:pos="360"/>
        </w:tabs>
        <w:rPr>
          <w:b/>
        </w:rPr>
      </w:pPr>
      <w:bookmarkStart w:id="291" w:name="_Toc381079933"/>
      <w:bookmarkStart w:id="292" w:name="_Toc382571196"/>
      <w:bookmarkStart w:id="293" w:name="_Toc395180706"/>
      <w:bookmarkStart w:id="294" w:name="_Toc433981335"/>
      <w:bookmarkStart w:id="295" w:name="_Toc360545785"/>
      <w:bookmarkStart w:id="296" w:name="_Toc366671198"/>
      <w:bookmarkStart w:id="297" w:name="Stg2AppScr"/>
      <w:r w:rsidRPr="00540D02">
        <w:rPr>
          <w:b/>
        </w:rPr>
        <w:t xml:space="preserve">Stage </w:t>
      </w:r>
      <w:r w:rsidR="007D6B2A" w:rsidRPr="00540D02">
        <w:rPr>
          <w:b/>
        </w:rPr>
        <w:t>Two</w:t>
      </w:r>
      <w:r w:rsidRPr="00540D02">
        <w:rPr>
          <w:b/>
        </w:rPr>
        <w:t>:  Application Scoring</w:t>
      </w:r>
      <w:bookmarkEnd w:id="291"/>
      <w:bookmarkEnd w:id="292"/>
      <w:bookmarkEnd w:id="293"/>
      <w:bookmarkEnd w:id="294"/>
      <w:r w:rsidRPr="00540D02">
        <w:rPr>
          <w:b/>
        </w:rPr>
        <w:t xml:space="preserve"> </w:t>
      </w:r>
      <w:bookmarkEnd w:id="295"/>
      <w:bookmarkEnd w:id="296"/>
    </w:p>
    <w:bookmarkEnd w:id="297"/>
    <w:p w14:paraId="7C1B6170" w14:textId="40755039" w:rsidR="001C2D56" w:rsidRPr="003E6D28" w:rsidRDefault="001C2D56" w:rsidP="00EE24D3">
      <w:pPr>
        <w:jc w:val="both"/>
      </w:pPr>
      <w:r w:rsidRPr="003E6D28">
        <w:t>Applications that pass Stage One</w:t>
      </w:r>
      <w:r w:rsidR="00391656">
        <w:t xml:space="preserve"> </w:t>
      </w:r>
      <w:r w:rsidRPr="003E6D28">
        <w:t xml:space="preserve">will be submitted to the Evaluation Committee for review and scoring based on the Scoring Criteria in </w:t>
      </w:r>
      <w:r w:rsidRPr="003E6D28">
        <w:rPr>
          <w:b/>
        </w:rPr>
        <w:t xml:space="preserve">Section </w:t>
      </w:r>
      <w:r w:rsidR="00F303A3" w:rsidRPr="78855F7C">
        <w:rPr>
          <w:b/>
        </w:rPr>
        <w:t>F</w:t>
      </w:r>
      <w:r w:rsidRPr="78855F7C">
        <w:t xml:space="preserve"> </w:t>
      </w:r>
      <w:r w:rsidRPr="003E6D28">
        <w:t xml:space="preserve">of this Part.  </w:t>
      </w:r>
    </w:p>
    <w:p w14:paraId="41760631" w14:textId="77777777" w:rsidR="000E5180" w:rsidRPr="004B1445" w:rsidRDefault="001C2D56" w:rsidP="00B6423E">
      <w:pPr>
        <w:numPr>
          <w:ilvl w:val="0"/>
          <w:numId w:val="35"/>
        </w:numPr>
        <w:spacing w:after="0"/>
        <w:ind w:left="720"/>
        <w:jc w:val="both"/>
      </w:pPr>
      <w:r w:rsidRPr="004B1445">
        <w:t xml:space="preserve">The scores for each application will be the average of the combined scores of all Evaluation Committee members. </w:t>
      </w:r>
    </w:p>
    <w:p w14:paraId="450FC929" w14:textId="77514205" w:rsidR="00122853" w:rsidRPr="00554B5C" w:rsidRDefault="000E5180" w:rsidP="00B6423E">
      <w:pPr>
        <w:numPr>
          <w:ilvl w:val="0"/>
          <w:numId w:val="35"/>
        </w:numPr>
        <w:spacing w:after="0"/>
        <w:ind w:left="720"/>
        <w:jc w:val="both"/>
      </w:pPr>
      <w:r w:rsidRPr="00554B5C">
        <w:rPr>
          <w:b/>
        </w:rPr>
        <w:t xml:space="preserve">A minimum score of </w:t>
      </w:r>
      <w:r w:rsidR="53FFF5F2" w:rsidRPr="060B8D19">
        <w:rPr>
          <w:b/>
          <w:bCs/>
        </w:rPr>
        <w:t>1</w:t>
      </w:r>
      <w:r w:rsidR="00437F9D">
        <w:rPr>
          <w:b/>
          <w:bCs/>
        </w:rPr>
        <w:t>05</w:t>
      </w:r>
      <w:r w:rsidRPr="00554B5C">
        <w:rPr>
          <w:b/>
        </w:rPr>
        <w:t xml:space="preserve"> points </w:t>
      </w:r>
      <w:r w:rsidRPr="00554B5C">
        <w:t>is required for</w:t>
      </w:r>
      <w:r w:rsidR="00B9661B" w:rsidRPr="00554B5C">
        <w:t xml:space="preserve"> criteria </w:t>
      </w:r>
      <w:r w:rsidR="008B5B91" w:rsidRPr="00554B5C">
        <w:t>1</w:t>
      </w:r>
      <w:r w:rsidR="0077205A" w:rsidRPr="00554B5C">
        <w:t>-</w:t>
      </w:r>
      <w:r w:rsidR="34AFA316">
        <w:t>8</w:t>
      </w:r>
      <w:r w:rsidR="004B1445" w:rsidRPr="00554B5C">
        <w:t xml:space="preserve"> </w:t>
      </w:r>
      <w:r w:rsidRPr="00554B5C">
        <w:t>to be eligible for funding</w:t>
      </w:r>
      <w:r w:rsidR="008E5136" w:rsidRPr="00554B5C">
        <w:t>.</w:t>
      </w:r>
      <w:r w:rsidR="0055391B" w:rsidRPr="00554B5C">
        <w:t xml:space="preserve"> </w:t>
      </w:r>
    </w:p>
    <w:p w14:paraId="6DBB8A60" w14:textId="77777777" w:rsidR="008E5136" w:rsidRPr="004B1445" w:rsidRDefault="008E5136" w:rsidP="008E5136">
      <w:pPr>
        <w:spacing w:after="0"/>
        <w:ind w:left="720"/>
        <w:jc w:val="both"/>
      </w:pPr>
    </w:p>
    <w:p w14:paraId="09A4F44D" w14:textId="77777777" w:rsidR="001C2D56" w:rsidRPr="00CF6DED" w:rsidRDefault="001C2D56" w:rsidP="00B6423E">
      <w:pPr>
        <w:pStyle w:val="Heading2"/>
        <w:numPr>
          <w:ilvl w:val="0"/>
          <w:numId w:val="61"/>
        </w:numPr>
      </w:pPr>
      <w:bookmarkStart w:id="298" w:name="_Toc231538528"/>
      <w:r w:rsidRPr="00CF6DED">
        <w:t>Ranking, Notice of Proposed Award, and Agreement Development</w:t>
      </w:r>
      <w:bookmarkEnd w:id="298"/>
    </w:p>
    <w:p w14:paraId="183CEF9D" w14:textId="77777777" w:rsidR="003417AD" w:rsidRPr="008E38AF" w:rsidRDefault="003417AD" w:rsidP="00C842B3">
      <w:pPr>
        <w:numPr>
          <w:ilvl w:val="0"/>
          <w:numId w:val="32"/>
        </w:numPr>
        <w:tabs>
          <w:tab w:val="left" w:pos="720"/>
        </w:tabs>
        <w:ind w:left="360"/>
        <w:jc w:val="both"/>
        <w:rPr>
          <w:b/>
        </w:rPr>
      </w:pPr>
      <w:r w:rsidRPr="008E38AF">
        <w:rPr>
          <w:b/>
        </w:rPr>
        <w:t>Ranking and Notice of Proposed Award</w:t>
      </w:r>
    </w:p>
    <w:p w14:paraId="74C11201" w14:textId="267D0A44" w:rsidR="001C2D56" w:rsidRDefault="001C2D56" w:rsidP="00913796">
      <w:pPr>
        <w:jc w:val="both"/>
      </w:pPr>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Pr="00C31C1D">
        <w:t xml:space="preserve"> </w:t>
      </w:r>
    </w:p>
    <w:p w14:paraId="2DDCA481" w14:textId="580530B6" w:rsidR="003417AD" w:rsidRPr="00F14D0E" w:rsidRDefault="008F4A0E" w:rsidP="00B6423E">
      <w:pPr>
        <w:numPr>
          <w:ilvl w:val="0"/>
          <w:numId w:val="30"/>
        </w:numPr>
        <w:spacing w:after="0"/>
        <w:jc w:val="both"/>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the total proposed funding amount; (2) the rank order of applicants; and (3) the amount of each proposed award. The C</w:t>
      </w:r>
      <w:r w:rsidR="008C0A71">
        <w:t>EC</w:t>
      </w:r>
      <w:r w:rsidR="003417AD">
        <w:t xml:space="preserve"> will post the NOPA on its </w:t>
      </w:r>
      <w:r w:rsidR="00342749">
        <w:t>website and</w:t>
      </w:r>
      <w:r w:rsidR="003417AD">
        <w:t xml:space="preserve"> will </w:t>
      </w:r>
      <w:r w:rsidR="00A409BC">
        <w:t>e-</w:t>
      </w:r>
      <w:r w:rsidR="003417AD">
        <w:t xml:space="preserve">mail it to all entities that </w:t>
      </w:r>
      <w:proofErr w:type="gramStart"/>
      <w:r w:rsidR="003417AD">
        <w:t>submitted an application</w:t>
      </w:r>
      <w:proofErr w:type="gramEnd"/>
      <w:r w:rsidR="003417AD">
        <w:t>. Proposed awards must be approved by the C</w:t>
      </w:r>
      <w:r w:rsidR="008C0A71">
        <w:t>EC</w:t>
      </w:r>
      <w:r w:rsidR="003417AD">
        <w:t xml:space="preserve"> at a business meeting.</w:t>
      </w:r>
    </w:p>
    <w:p w14:paraId="7D626310" w14:textId="36A34360" w:rsidR="003417AD" w:rsidRPr="00BC0F1F" w:rsidRDefault="0259FA0C" w:rsidP="00FC5829">
      <w:pPr>
        <w:spacing w:after="0"/>
        <w:ind w:left="720"/>
        <w:jc w:val="both"/>
      </w:pPr>
      <w:r w:rsidRPr="620F64EC">
        <w:rPr>
          <w:b/>
          <w:bCs/>
        </w:rPr>
        <w:t>Debriefings:</w:t>
      </w:r>
      <w:r>
        <w:t xml:space="preserve"> </w:t>
      </w:r>
      <w:r w:rsidR="338591CE">
        <w:t>A</w:t>
      </w:r>
      <w:r>
        <w:t xml:space="preserve">pplicants </w:t>
      </w:r>
      <w:r w:rsidR="7C1718A0">
        <w:t xml:space="preserve">that are not proposed for funding </w:t>
      </w:r>
      <w:r>
        <w:t>may request a debriefing after the release of the</w:t>
      </w:r>
      <w:r w:rsidR="7C1718A0">
        <w:t xml:space="preserve"> </w:t>
      </w:r>
      <w:r>
        <w:t xml:space="preserve">NOPA by </w:t>
      </w:r>
      <w:r w:rsidR="6C2AB285">
        <w:t xml:space="preserve">e-mailing </w:t>
      </w:r>
      <w:r>
        <w:t xml:space="preserve">the </w:t>
      </w:r>
      <w:r w:rsidR="45C83D51">
        <w:t>CAO</w:t>
      </w:r>
      <w:r>
        <w:t xml:space="preserve"> listed in Part I. A request for debriefing must be received </w:t>
      </w:r>
      <w:r w:rsidRPr="620F64EC">
        <w:rPr>
          <w:b/>
          <w:bCs/>
        </w:rPr>
        <w:t>no later than 30 calendar days</w:t>
      </w:r>
      <w:r>
        <w:t xml:space="preserve"> after the NOPA is released.</w:t>
      </w:r>
    </w:p>
    <w:p w14:paraId="427F5991" w14:textId="77777777" w:rsidR="003417AD" w:rsidRDefault="003417AD" w:rsidP="00B6423E">
      <w:pPr>
        <w:numPr>
          <w:ilvl w:val="0"/>
          <w:numId w:val="31"/>
        </w:numPr>
        <w:spacing w:after="0"/>
        <w:ind w:left="360" w:firstLine="0"/>
        <w:jc w:val="both"/>
      </w:pPr>
      <w:r>
        <w:t>In addition to any of its other rights, t</w:t>
      </w:r>
      <w:r w:rsidRPr="0093474F">
        <w:t xml:space="preserve">he </w:t>
      </w:r>
      <w:r w:rsidR="008F4A0E">
        <w:t>CEC</w:t>
      </w:r>
      <w:r w:rsidRPr="0093474F">
        <w:t xml:space="preserve"> reserves the right to:</w:t>
      </w:r>
    </w:p>
    <w:p w14:paraId="2A9BFA27" w14:textId="5A1C7555" w:rsidR="003417AD" w:rsidRDefault="003417AD" w:rsidP="00B6423E">
      <w:pPr>
        <w:numPr>
          <w:ilvl w:val="1"/>
          <w:numId w:val="31"/>
        </w:numPr>
        <w:tabs>
          <w:tab w:val="left" w:pos="1440"/>
        </w:tabs>
        <w:spacing w:after="0"/>
        <w:ind w:left="1440" w:hanging="270"/>
        <w:jc w:val="both"/>
      </w:pPr>
      <w:r w:rsidRPr="0093474F">
        <w:t>Allocate any additional funds to passing applications</w:t>
      </w:r>
      <w:r>
        <w:t>, in rank order</w:t>
      </w:r>
      <w:r w:rsidRPr="0093474F">
        <w:t>;</w:t>
      </w:r>
    </w:p>
    <w:p w14:paraId="5DFC2FE0" w14:textId="25FFA9C6" w:rsidR="00905E6F" w:rsidRDefault="27608CFD" w:rsidP="006E3DFB">
      <w:pPr>
        <w:tabs>
          <w:tab w:val="left" w:pos="1440"/>
        </w:tabs>
        <w:spacing w:after="0"/>
        <w:jc w:val="both"/>
      </w:pPr>
      <w:r>
        <w:t>and</w:t>
      </w:r>
    </w:p>
    <w:p w14:paraId="3CD861EA" w14:textId="48AE3AA7" w:rsidR="00DB723D" w:rsidRDefault="003417AD" w:rsidP="00B6423E">
      <w:pPr>
        <w:numPr>
          <w:ilvl w:val="1"/>
          <w:numId w:val="31"/>
        </w:numPr>
        <w:tabs>
          <w:tab w:val="left" w:pos="1440"/>
        </w:tabs>
        <w:spacing w:after="0"/>
        <w:ind w:left="1440" w:hanging="270"/>
        <w:jc w:val="both"/>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1842ABFA" w:rsidR="000712DF" w:rsidRDefault="000712DF">
      <w:pPr>
        <w:spacing w:after="0"/>
      </w:pPr>
      <w:r>
        <w:br w:type="page"/>
      </w:r>
    </w:p>
    <w:p w14:paraId="7DA17830" w14:textId="43950E29" w:rsidR="0040653E" w:rsidRPr="005522EA" w:rsidRDefault="001C2D56" w:rsidP="00C842B3">
      <w:pPr>
        <w:numPr>
          <w:ilvl w:val="0"/>
          <w:numId w:val="32"/>
        </w:numPr>
        <w:tabs>
          <w:tab w:val="left" w:pos="720"/>
        </w:tabs>
        <w:ind w:left="360"/>
        <w:jc w:val="both"/>
        <w:rPr>
          <w:b/>
        </w:rPr>
      </w:pPr>
      <w:r w:rsidRPr="00E13674">
        <w:rPr>
          <w:b/>
        </w:rPr>
        <w:lastRenderedPageBreak/>
        <w:t>Agreements</w:t>
      </w:r>
    </w:p>
    <w:p w14:paraId="368CD362" w14:textId="5A2A8DA2" w:rsidR="001C2D56" w:rsidRDefault="001C2D56" w:rsidP="00930FF1">
      <w:pPr>
        <w:jc w:val="both"/>
      </w:pPr>
      <w:r w:rsidRPr="00C31C1D">
        <w:t xml:space="preserve">Applications recommended for funding </w:t>
      </w:r>
      <w:r w:rsidR="000F5CD1">
        <w:t xml:space="preserve">in a NOPA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40EC667C" w:rsidR="001C2D56" w:rsidRDefault="676D52E3" w:rsidP="00B6423E">
      <w:pPr>
        <w:numPr>
          <w:ilvl w:val="0"/>
          <w:numId w:val="29"/>
        </w:numPr>
        <w:spacing w:after="0"/>
        <w:jc w:val="both"/>
      </w:pPr>
      <w:r w:rsidRPr="620F64EC">
        <w:rPr>
          <w:b/>
          <w:bCs/>
        </w:rPr>
        <w:t>Agreement Development:</w:t>
      </w:r>
      <w:r>
        <w:t xml:space="preserve"> </w:t>
      </w:r>
      <w:r w:rsidR="467FE822">
        <w:t>T</w:t>
      </w:r>
      <w:r w:rsidR="6BB50313">
        <w:t xml:space="preserve">he Contracts, Grants, and Loans Office will send the </w:t>
      </w:r>
      <w:r w:rsidR="60E9FE43">
        <w:t>grant r</w:t>
      </w:r>
      <w:r w:rsidR="6BB50313">
        <w:t xml:space="preserve">ecipient a grant agreement for approval and signature.  The agreement will include the applicable terms and conditions and will incorporate this solicitation </w:t>
      </w:r>
      <w:r w:rsidR="77DD6F4E">
        <w:t xml:space="preserve">and the application </w:t>
      </w:r>
      <w:r w:rsidR="6BB50313">
        <w:t xml:space="preserve">by reference.  The </w:t>
      </w:r>
      <w:r w:rsidR="028209EC">
        <w:t>CEC</w:t>
      </w:r>
      <w:r w:rsidR="6BB50313">
        <w:t xml:space="preserve"> reserves the right to modify the award documents (including the </w:t>
      </w:r>
      <w:r w:rsidR="25B77DFA">
        <w:t>project scope, level of funding</w:t>
      </w:r>
      <w:r w:rsidR="32514D65">
        <w:t>,</w:t>
      </w:r>
      <w:r w:rsidR="25B77DFA">
        <w:t xml:space="preserve"> and </w:t>
      </w:r>
      <w:r w:rsidR="6BB50313">
        <w:t>terms and conditions) prior to executing any agreement.</w:t>
      </w:r>
    </w:p>
    <w:p w14:paraId="0405196E" w14:textId="23F13429" w:rsidR="007C7EE4" w:rsidRPr="00BB6E63" w:rsidRDefault="007C7EE4" w:rsidP="00B6423E">
      <w:pPr>
        <w:numPr>
          <w:ilvl w:val="0"/>
          <w:numId w:val="29"/>
        </w:numPr>
        <w:spacing w:after="0"/>
        <w:jc w:val="both"/>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B6423E">
      <w:pPr>
        <w:numPr>
          <w:ilvl w:val="0"/>
          <w:numId w:val="29"/>
        </w:numPr>
        <w:spacing w:after="0"/>
        <w:jc w:val="both"/>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BF7AC4">
      <w:pPr>
        <w:spacing w:after="0"/>
        <w:ind w:left="720"/>
        <w:jc w:val="both"/>
      </w:pPr>
    </w:p>
    <w:p w14:paraId="61A8700D" w14:textId="77777777" w:rsidR="001C2D56" w:rsidRPr="00CF6DED" w:rsidRDefault="001C2D56" w:rsidP="00B6423E">
      <w:pPr>
        <w:pStyle w:val="Heading2"/>
        <w:numPr>
          <w:ilvl w:val="0"/>
          <w:numId w:val="61"/>
        </w:numPr>
      </w:pPr>
      <w:bookmarkStart w:id="299" w:name="_Toc231538529"/>
      <w:bookmarkStart w:id="300" w:name="_Toc366671196"/>
      <w:r w:rsidRPr="00CF6DED">
        <w:t>Grounds to Reject an Application or Cancel an Award</w:t>
      </w:r>
      <w:bookmarkEnd w:id="299"/>
    </w:p>
    <w:bookmarkEnd w:id="300"/>
    <w:p w14:paraId="15DF97C3" w14:textId="6A477228" w:rsidR="001C2D56" w:rsidRPr="00C31C1D" w:rsidRDefault="001C2D56" w:rsidP="000E6E9B">
      <w:pPr>
        <w:jc w:val="both"/>
      </w:pPr>
      <w:r>
        <w:t>Applications that do not pass the screening stage will be rejected.  In addition</w:t>
      </w:r>
      <w:r w:rsidRPr="00C31C1D">
        <w:t>,</w:t>
      </w:r>
      <w:r w:rsidR="003C4CC2">
        <w:t xml:space="preserve"> and without limitation to any other of its rights and remedies,</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B6423E">
      <w:pPr>
        <w:numPr>
          <w:ilvl w:val="0"/>
          <w:numId w:val="19"/>
        </w:numPr>
        <w:spacing w:after="0"/>
        <w:jc w:val="both"/>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B6423E">
      <w:pPr>
        <w:numPr>
          <w:ilvl w:val="0"/>
          <w:numId w:val="19"/>
        </w:numPr>
        <w:spacing w:after="0"/>
        <w:jc w:val="both"/>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B6423E">
      <w:pPr>
        <w:numPr>
          <w:ilvl w:val="0"/>
          <w:numId w:val="19"/>
        </w:numPr>
        <w:spacing w:after="0"/>
        <w:jc w:val="both"/>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8BD4F19" w:rsidR="001C2D56" w:rsidRPr="00C31C1D" w:rsidRDefault="001C2D56" w:rsidP="00B6423E">
      <w:pPr>
        <w:numPr>
          <w:ilvl w:val="0"/>
          <w:numId w:val="20"/>
        </w:numPr>
        <w:spacing w:after="0"/>
        <w:jc w:val="both"/>
      </w:pPr>
      <w:r>
        <w:t xml:space="preserve">The applicant has previously received funding through </w:t>
      </w:r>
      <w:r w:rsidR="00182774">
        <w:t xml:space="preserve">an </w:t>
      </w:r>
      <w:r w:rsidR="00A909FB">
        <w:t>Electric Program Investment Charge</w:t>
      </w:r>
      <w:r w:rsidR="00182774">
        <w:t xml:space="preserve"> </w:t>
      </w:r>
      <w:r w:rsidR="17EB6026">
        <w:t xml:space="preserve">(EPIC) </w:t>
      </w:r>
      <w:r w:rsidR="00182774">
        <w:t>or Gas R</w:t>
      </w:r>
      <w:r w:rsidR="00A909FB">
        <w:t>esearch and Development</w:t>
      </w:r>
      <w:r w:rsidR="00182774">
        <w:t xml:space="preserve"> (formerly Public Interest Energy Research (PIER)) </w:t>
      </w:r>
      <w:r>
        <w:t xml:space="preserve">agreement, has received the royalty review letter (which the </w:t>
      </w:r>
      <w:r w:rsidR="008F4A0E">
        <w:t>CEC</w:t>
      </w:r>
      <w:r>
        <w:t xml:space="preserve"> annually sends out to remind past </w:t>
      </w:r>
      <w:r w:rsidR="00825DAD">
        <w:t xml:space="preserve">award </w:t>
      </w:r>
      <w:r>
        <w:t>recipients of their obligations to pay royalties), and has not responded to the letter or is otherwise not in compliance with repaying royalties.</w:t>
      </w:r>
    </w:p>
    <w:p w14:paraId="1F9CE582" w14:textId="20B4BD03" w:rsidR="001C2D56" w:rsidRDefault="001C2D56" w:rsidP="00B6423E">
      <w:pPr>
        <w:numPr>
          <w:ilvl w:val="0"/>
          <w:numId w:val="20"/>
        </w:numPr>
        <w:spacing w:after="0"/>
        <w:jc w:val="both"/>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B6423E">
      <w:pPr>
        <w:numPr>
          <w:ilvl w:val="0"/>
          <w:numId w:val="20"/>
        </w:numPr>
        <w:spacing w:after="0"/>
        <w:jc w:val="both"/>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B6423E">
      <w:pPr>
        <w:numPr>
          <w:ilvl w:val="0"/>
          <w:numId w:val="20"/>
        </w:numPr>
        <w:spacing w:after="0"/>
        <w:jc w:val="both"/>
      </w:pPr>
      <w:r>
        <w:t>The a</w:t>
      </w:r>
      <w:r w:rsidRPr="00C31C1D">
        <w:t>pplicant has not demonstrated that it has the financial capability to complete the project.</w:t>
      </w:r>
    </w:p>
    <w:p w14:paraId="11141402" w14:textId="77777777" w:rsidR="00C47F3C" w:rsidRDefault="00C47F3C" w:rsidP="00B6423E">
      <w:pPr>
        <w:numPr>
          <w:ilvl w:val="0"/>
          <w:numId w:val="20"/>
        </w:numPr>
        <w:spacing w:after="0"/>
        <w:jc w:val="both"/>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2E479CE8" w14:textId="77777777" w:rsidR="0043263C" w:rsidRDefault="007B3F78" w:rsidP="0043263C">
      <w:pPr>
        <w:numPr>
          <w:ilvl w:val="0"/>
          <w:numId w:val="20"/>
        </w:numPr>
        <w:spacing w:after="0"/>
        <w:jc w:val="both"/>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w:t>
      </w:r>
      <w:r w:rsidR="007775EF" w:rsidRPr="007775EF">
        <w:lastRenderedPageBreak/>
        <w:t>applicant can request a modification.  This modification may be negotiated if the applicant is proposed for award.  The CEC retains the sole right to refuse to agree to any requested modifications.</w:t>
      </w:r>
    </w:p>
    <w:p w14:paraId="089DF963" w14:textId="5702B08E" w:rsidR="0043263C" w:rsidRPr="00C81A0C" w:rsidRDefault="385F1500" w:rsidP="620F64EC">
      <w:pPr>
        <w:numPr>
          <w:ilvl w:val="0"/>
          <w:numId w:val="20"/>
        </w:numPr>
        <w:spacing w:after="0"/>
        <w:jc w:val="both"/>
      </w:pPr>
      <w:r w:rsidRPr="00C81A0C">
        <w:t>The applicant has submitted more than one application</w:t>
      </w:r>
      <w:r w:rsidR="25D741E0" w:rsidRPr="00C81A0C">
        <w:t>,</w:t>
      </w:r>
      <w:r w:rsidRPr="00C81A0C">
        <w:t xml:space="preserve"> </w:t>
      </w:r>
      <w:r w:rsidR="2EFB511C" w:rsidRPr="00C81A0C">
        <w:t>and</w:t>
      </w:r>
      <w:r w:rsidR="5AED1CE0" w:rsidRPr="00C81A0C">
        <w:t xml:space="preserve"> as determined by the CEC </w:t>
      </w:r>
      <w:r w:rsidR="58EAD4A7" w:rsidRPr="00C81A0C">
        <w:t>in its sole discretion,</w:t>
      </w:r>
      <w:r w:rsidR="2EFB511C" w:rsidRPr="00C81A0C">
        <w:t xml:space="preserve"> the</w:t>
      </w:r>
      <w:r w:rsidRPr="00C81A0C">
        <w:t xml:space="preserve"> application</w:t>
      </w:r>
      <w:r w:rsidR="2EFB511C" w:rsidRPr="00C81A0C">
        <w:t>s</w:t>
      </w:r>
      <w:r w:rsidRPr="00C81A0C">
        <w:t xml:space="preserve"> </w:t>
      </w:r>
      <w:r w:rsidR="2EFB511C" w:rsidRPr="00C81A0C">
        <w:t>have</w:t>
      </w:r>
      <w:r w:rsidRPr="00C81A0C">
        <w:t xml:space="preserve"> overlap with respect to the tasks described in the Scope of Work, Attachment 5.  </w:t>
      </w:r>
    </w:p>
    <w:p w14:paraId="2393FE29" w14:textId="5ED31E74" w:rsidR="00C06F55" w:rsidRPr="00C81A0C" w:rsidRDefault="00C06F55" w:rsidP="00B6423E">
      <w:pPr>
        <w:numPr>
          <w:ilvl w:val="0"/>
          <w:numId w:val="20"/>
        </w:numPr>
        <w:spacing w:after="0"/>
        <w:jc w:val="both"/>
      </w:pPr>
      <w:r w:rsidRPr="00C81A0C">
        <w:t xml:space="preserve">The application does not </w:t>
      </w:r>
      <w:r w:rsidR="00C82179" w:rsidRPr="00C81A0C">
        <w:t xml:space="preserve">clearly show that </w:t>
      </w:r>
      <w:r w:rsidR="4D6FC7DD">
        <w:t>at least</w:t>
      </w:r>
      <w:r w:rsidR="2FE07034">
        <w:t xml:space="preserve"> </w:t>
      </w:r>
      <w:r w:rsidRPr="00C81A0C">
        <w:t>50</w:t>
      </w:r>
      <w:r w:rsidR="0032686B" w:rsidRPr="00C81A0C">
        <w:t xml:space="preserve"> percent</w:t>
      </w:r>
      <w:r w:rsidRPr="00C81A0C">
        <w:t xml:space="preserve"> of CEC </w:t>
      </w:r>
      <w:r w:rsidR="00403B49" w:rsidRPr="00C81A0C">
        <w:t>f</w:t>
      </w:r>
      <w:r w:rsidRPr="00C81A0C">
        <w:t xml:space="preserve">unds </w:t>
      </w:r>
      <w:r w:rsidR="00403B49" w:rsidRPr="00C81A0C">
        <w:t>will be s</w:t>
      </w:r>
      <w:r w:rsidRPr="00C81A0C">
        <w:t xml:space="preserve">pent in California, or the application does not spend </w:t>
      </w:r>
      <w:r w:rsidR="405B3514">
        <w:t>at least</w:t>
      </w:r>
      <w:r w:rsidR="7BD4A294">
        <w:t xml:space="preserve"> </w:t>
      </w:r>
      <w:r w:rsidRPr="00C81A0C">
        <w:t>50</w:t>
      </w:r>
      <w:r w:rsidR="0032686B" w:rsidRPr="00C81A0C">
        <w:t xml:space="preserve"> percent</w:t>
      </w:r>
      <w:r w:rsidRPr="00C81A0C">
        <w:t xml:space="preserve"> of CEC Funds in California.</w:t>
      </w:r>
    </w:p>
    <w:p w14:paraId="14FAB27E" w14:textId="117B28C5" w:rsidR="00C06F55" w:rsidRPr="00C81A0C" w:rsidRDefault="5990D489" w:rsidP="00B6423E">
      <w:pPr>
        <w:numPr>
          <w:ilvl w:val="0"/>
          <w:numId w:val="20"/>
        </w:numPr>
        <w:spacing w:after="0"/>
        <w:jc w:val="both"/>
      </w:pPr>
      <w:r w:rsidRPr="00C81A0C">
        <w:t>The Application does not</w:t>
      </w:r>
      <w:r w:rsidR="63B6832A" w:rsidRPr="00C81A0C">
        <w:t xml:space="preserve"> clearly show</w:t>
      </w:r>
      <w:r w:rsidR="51951F7B" w:rsidRPr="00C81A0C">
        <w:t xml:space="preserve"> in a submitted commitment letter(s)</w:t>
      </w:r>
      <w:r w:rsidR="63B6832A" w:rsidRPr="00C81A0C">
        <w:t xml:space="preserve"> that it will provide at least</w:t>
      </w:r>
      <w:r w:rsidRPr="00C81A0C">
        <w:t xml:space="preserve"> 50</w:t>
      </w:r>
      <w:r w:rsidR="59220032" w:rsidRPr="00C81A0C">
        <w:t xml:space="preserve"> percent </w:t>
      </w:r>
      <w:r w:rsidRPr="00C81A0C">
        <w:t>of the total requested CEC funds</w:t>
      </w:r>
      <w:r w:rsidR="46935B1D" w:rsidRPr="00C81A0C">
        <w:t xml:space="preserve"> as match share</w:t>
      </w:r>
      <w:r w:rsidRPr="00C81A0C">
        <w:t>.</w:t>
      </w:r>
    </w:p>
    <w:p w14:paraId="5175F6DB" w14:textId="69B88F5E" w:rsidR="00C06F55" w:rsidRPr="00554B5C" w:rsidRDefault="5990D489" w:rsidP="00B6423E">
      <w:pPr>
        <w:numPr>
          <w:ilvl w:val="0"/>
          <w:numId w:val="20"/>
        </w:numPr>
        <w:spacing w:after="0"/>
        <w:jc w:val="both"/>
      </w:pPr>
      <w:r w:rsidRPr="00554B5C">
        <w:t xml:space="preserve">The project’s feedstock is not renewable as </w:t>
      </w:r>
      <w:r w:rsidR="2C9A4C7C" w:rsidRPr="00554B5C">
        <w:t>defined</w:t>
      </w:r>
      <w:r w:rsidRPr="00554B5C">
        <w:t xml:space="preserve"> in Section 25741(a)(1) of the California Public Resources Code. </w:t>
      </w:r>
    </w:p>
    <w:p w14:paraId="570F6E36" w14:textId="57F6CD66" w:rsidR="00C06F55" w:rsidRPr="00C81A0C" w:rsidRDefault="5990D489" w:rsidP="00B6423E">
      <w:pPr>
        <w:numPr>
          <w:ilvl w:val="0"/>
          <w:numId w:val="20"/>
        </w:numPr>
        <w:spacing w:after="0"/>
        <w:jc w:val="both"/>
      </w:pPr>
      <w:r w:rsidRPr="00C81A0C">
        <w:t xml:space="preserve">Ineligible project costs, as listed in </w:t>
      </w:r>
      <w:r w:rsidR="00E14875">
        <w:t>Section I.C. Project Focus</w:t>
      </w:r>
      <w:r w:rsidR="788712B2" w:rsidRPr="00C81A0C">
        <w:t>,</w:t>
      </w:r>
      <w:r w:rsidRPr="00C81A0C">
        <w:t xml:space="preserve"> are included </w:t>
      </w:r>
      <w:r w:rsidR="788712B2" w:rsidRPr="00C81A0C">
        <w:t>in the Budget Forms</w:t>
      </w:r>
      <w:r w:rsidR="7C9C6C8F" w:rsidRPr="00C81A0C">
        <w:t xml:space="preserve"> (Attachment 7)</w:t>
      </w:r>
      <w:r w:rsidR="788712B2" w:rsidRPr="00C81A0C">
        <w:t>.</w:t>
      </w:r>
    </w:p>
    <w:p w14:paraId="0603E836" w14:textId="3F9B9602" w:rsidR="00C06F55" w:rsidRPr="00C81A0C" w:rsidRDefault="5990D489" w:rsidP="00B6423E">
      <w:pPr>
        <w:numPr>
          <w:ilvl w:val="0"/>
          <w:numId w:val="20"/>
        </w:numPr>
        <w:spacing w:after="0"/>
        <w:jc w:val="both"/>
        <w:rPr>
          <w:u w:val="single"/>
        </w:rPr>
      </w:pPr>
      <w:r w:rsidRPr="00C81A0C">
        <w:t xml:space="preserve">The proposed project is not located in California. </w:t>
      </w:r>
    </w:p>
    <w:p w14:paraId="117241EB" w14:textId="012E50D9" w:rsidR="009427F9" w:rsidRPr="00CE1D19" w:rsidRDefault="009427F9" w:rsidP="00C06F55">
      <w:pPr>
        <w:spacing w:after="0"/>
        <w:jc w:val="both"/>
      </w:pPr>
    </w:p>
    <w:p w14:paraId="67B412A3" w14:textId="77777777" w:rsidR="001D57CC" w:rsidRDefault="001D57CC" w:rsidP="006643EF">
      <w:pPr>
        <w:spacing w:after="0"/>
        <w:ind w:left="720"/>
        <w:jc w:val="both"/>
      </w:pPr>
    </w:p>
    <w:p w14:paraId="023BF64C" w14:textId="77777777" w:rsidR="001C2D56" w:rsidRPr="00CF6DED" w:rsidRDefault="001C2D56" w:rsidP="00B6423E">
      <w:pPr>
        <w:pStyle w:val="Heading2"/>
        <w:numPr>
          <w:ilvl w:val="0"/>
          <w:numId w:val="61"/>
        </w:numPr>
      </w:pPr>
      <w:bookmarkStart w:id="301" w:name="_Toc231538530"/>
      <w:r w:rsidRPr="00CF6DED">
        <w:t>Miscellaneous</w:t>
      </w:r>
      <w:bookmarkEnd w:id="301"/>
    </w:p>
    <w:p w14:paraId="5164777B" w14:textId="77777777" w:rsidR="000E331F" w:rsidRPr="00CF255E" w:rsidRDefault="001C2D56" w:rsidP="00B6423E">
      <w:pPr>
        <w:pStyle w:val="ListParagraph"/>
        <w:numPr>
          <w:ilvl w:val="0"/>
          <w:numId w:val="38"/>
        </w:numPr>
        <w:tabs>
          <w:tab w:val="num" w:pos="360"/>
        </w:tabs>
        <w:rPr>
          <w:b/>
        </w:rPr>
      </w:pPr>
      <w:bookmarkStart w:id="302" w:name="_Toc381079937"/>
      <w:bookmarkStart w:id="303" w:name="_Toc382571200"/>
      <w:bookmarkStart w:id="304" w:name="_Toc395180710"/>
      <w:bookmarkStart w:id="305" w:name="_Toc433981339"/>
      <w:r w:rsidRPr="00CF255E">
        <w:rPr>
          <w:b/>
        </w:rPr>
        <w:t>Solicitation Cancellation and Amendment</w:t>
      </w:r>
      <w:bookmarkEnd w:id="302"/>
      <w:bookmarkEnd w:id="303"/>
      <w:bookmarkEnd w:id="304"/>
      <w:bookmarkEnd w:id="305"/>
    </w:p>
    <w:p w14:paraId="16489A88" w14:textId="77777777" w:rsidR="00344986" w:rsidRDefault="001C2D56" w:rsidP="00434A38">
      <w:pPr>
        <w:jc w:val="both"/>
      </w:pPr>
      <w:bookmarkStart w:id="306" w:name="_Toc381079938"/>
      <w:bookmarkStart w:id="307" w:name="_Toc382571201"/>
      <w:bookmarkStart w:id="308"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306"/>
      <w:bookmarkEnd w:id="307"/>
      <w:bookmarkEnd w:id="308"/>
    </w:p>
    <w:p w14:paraId="7A5D0CA6" w14:textId="63960EF5" w:rsidR="005E52CD" w:rsidRDefault="001C2D56" w:rsidP="00B6423E">
      <w:pPr>
        <w:numPr>
          <w:ilvl w:val="0"/>
          <w:numId w:val="21"/>
        </w:numPr>
        <w:spacing w:after="0"/>
        <w:ind w:left="810" w:hanging="450"/>
        <w:jc w:val="both"/>
      </w:pPr>
      <w:r>
        <w:t>Cancel this solicitation</w:t>
      </w:r>
      <w:r w:rsidR="5BF060CE">
        <w:t>;</w:t>
      </w:r>
    </w:p>
    <w:p w14:paraId="5EBB33D0" w14:textId="4ED3E437" w:rsidR="005E52CD" w:rsidRDefault="001C2D56" w:rsidP="00B6423E">
      <w:pPr>
        <w:numPr>
          <w:ilvl w:val="0"/>
          <w:numId w:val="21"/>
        </w:numPr>
        <w:spacing w:after="0"/>
        <w:ind w:left="810" w:hanging="450"/>
        <w:jc w:val="both"/>
      </w:pPr>
      <w:r>
        <w:t>Revise the amount of funds available under this solicitation</w:t>
      </w:r>
      <w:r w:rsidR="1DAFA2B0">
        <w:t>;</w:t>
      </w:r>
    </w:p>
    <w:p w14:paraId="4EBFA7F9" w14:textId="434A1815" w:rsidR="005E52CD" w:rsidRDefault="001C2D56" w:rsidP="00B6423E">
      <w:pPr>
        <w:numPr>
          <w:ilvl w:val="0"/>
          <w:numId w:val="21"/>
        </w:numPr>
        <w:spacing w:after="0"/>
        <w:ind w:left="810" w:hanging="450"/>
        <w:jc w:val="both"/>
      </w:pPr>
      <w:r>
        <w:t>Amend this solicitation as needed</w:t>
      </w:r>
      <w:r w:rsidR="26E43A35">
        <w:t>; and/or</w:t>
      </w:r>
    </w:p>
    <w:p w14:paraId="299BED80" w14:textId="78DF25CA" w:rsidR="005E52CD" w:rsidRDefault="001C2D56" w:rsidP="00B6423E">
      <w:pPr>
        <w:numPr>
          <w:ilvl w:val="0"/>
          <w:numId w:val="21"/>
        </w:numPr>
        <w:ind w:left="810" w:hanging="450"/>
        <w:jc w:val="both"/>
      </w:pPr>
      <w:r>
        <w:t>Reject any or all applications received in response to this solicitation</w:t>
      </w:r>
      <w:r w:rsidR="2C012323">
        <w:t>.</w:t>
      </w:r>
    </w:p>
    <w:p w14:paraId="5DF30C82" w14:textId="1AC60BB6" w:rsidR="001C2D56" w:rsidRPr="00D35C41" w:rsidRDefault="001C2D56" w:rsidP="00000458">
      <w:pPr>
        <w:jc w:val="both"/>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hyperlink r:id="rId63" w:history="1">
        <w:r w:rsidR="001C1CE6" w:rsidRPr="003E0991">
          <w:rPr>
            <w:rStyle w:val="Hyperlink"/>
            <w:rFonts w:cs="Arial"/>
            <w:szCs w:val="22"/>
          </w:rPr>
          <w:t>https://www.energy.ca.gov/funding-opportunities/solicitations</w:t>
        </w:r>
      </w:hyperlink>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B6423E">
      <w:pPr>
        <w:pStyle w:val="ListParagraph"/>
        <w:numPr>
          <w:ilvl w:val="0"/>
          <w:numId w:val="38"/>
        </w:numPr>
        <w:tabs>
          <w:tab w:val="num" w:pos="360"/>
        </w:tabs>
        <w:rPr>
          <w:b/>
        </w:rPr>
      </w:pPr>
      <w:bookmarkStart w:id="309" w:name="_Toc381079939"/>
      <w:bookmarkStart w:id="310" w:name="_Toc382571202"/>
      <w:bookmarkStart w:id="311" w:name="_Toc395180712"/>
      <w:bookmarkStart w:id="312" w:name="_Toc433981340"/>
      <w:r w:rsidRPr="004D0A67">
        <w:rPr>
          <w:b/>
        </w:rPr>
        <w:t>Modification or Withdrawal of Application</w:t>
      </w:r>
      <w:bookmarkEnd w:id="309"/>
      <w:bookmarkEnd w:id="310"/>
      <w:bookmarkEnd w:id="311"/>
      <w:bookmarkEnd w:id="312"/>
    </w:p>
    <w:p w14:paraId="6BC8F793" w14:textId="2DB7E263" w:rsidR="001C2D56" w:rsidRPr="00D35C41" w:rsidRDefault="001F762B" w:rsidP="00000458">
      <w:pPr>
        <w:jc w:val="both"/>
      </w:pPr>
      <w:r>
        <w:t>Applicants may recall or modify a submitted application within ECAMS before the deadline to submit applications</w:t>
      </w:r>
      <w:r w:rsidR="0091673A">
        <w:t>.</w:t>
      </w:r>
      <w: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p>
    <w:p w14:paraId="17CEC1EF" w14:textId="77777777" w:rsidR="000E331F" w:rsidRPr="004D0A67" w:rsidRDefault="00F615BA" w:rsidP="00B6423E">
      <w:pPr>
        <w:pStyle w:val="ListParagraph"/>
        <w:numPr>
          <w:ilvl w:val="0"/>
          <w:numId w:val="38"/>
        </w:numPr>
        <w:tabs>
          <w:tab w:val="num" w:pos="360"/>
        </w:tabs>
        <w:rPr>
          <w:b/>
        </w:rPr>
      </w:pPr>
      <w:bookmarkStart w:id="313" w:name="_Toc381079940"/>
      <w:bookmarkStart w:id="314" w:name="_Toc382571203"/>
      <w:bookmarkStart w:id="315" w:name="_Toc395180713"/>
      <w:bookmarkStart w:id="316" w:name="_Toc433981341"/>
      <w:bookmarkStart w:id="317" w:name="_Toc381079941"/>
      <w:r w:rsidRPr="004D0A67">
        <w:rPr>
          <w:b/>
        </w:rPr>
        <w:t>Confidentiality</w:t>
      </w:r>
      <w:bookmarkEnd w:id="313"/>
      <w:bookmarkEnd w:id="314"/>
      <w:bookmarkEnd w:id="315"/>
      <w:bookmarkEnd w:id="316"/>
    </w:p>
    <w:p w14:paraId="71F2A74B" w14:textId="7778576F" w:rsidR="001D740D" w:rsidRDefault="00F615BA" w:rsidP="001D740D">
      <w:pPr>
        <w:spacing w:after="160"/>
        <w:jc w:val="both"/>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p>
    <w:p w14:paraId="65FC4001" w14:textId="76C6565E" w:rsidR="00817A9F" w:rsidRDefault="00817A9F">
      <w:pPr>
        <w:spacing w:after="0"/>
      </w:pPr>
      <w:r>
        <w:br w:type="page"/>
      </w:r>
    </w:p>
    <w:p w14:paraId="31EC4CA2" w14:textId="77777777" w:rsidR="00817A9F" w:rsidRPr="000712DF" w:rsidRDefault="00817A9F" w:rsidP="001D740D">
      <w:pPr>
        <w:spacing w:after="160"/>
        <w:jc w:val="both"/>
        <w:rPr>
          <w:i/>
        </w:rPr>
      </w:pPr>
    </w:p>
    <w:p w14:paraId="0508CE4D" w14:textId="77777777" w:rsidR="000E331F" w:rsidRPr="004D0A67" w:rsidRDefault="001C2D56" w:rsidP="00B6423E">
      <w:pPr>
        <w:pStyle w:val="ListParagraph"/>
        <w:numPr>
          <w:ilvl w:val="0"/>
          <w:numId w:val="38"/>
        </w:numPr>
        <w:tabs>
          <w:tab w:val="num" w:pos="360"/>
        </w:tabs>
        <w:spacing w:after="160"/>
        <w:rPr>
          <w:b/>
        </w:rPr>
      </w:pPr>
      <w:bookmarkStart w:id="318" w:name="_Toc382571204"/>
      <w:bookmarkStart w:id="319" w:name="_Toc395180714"/>
      <w:bookmarkStart w:id="320" w:name="_Toc433981342"/>
      <w:r w:rsidRPr="004D0A67">
        <w:rPr>
          <w:b/>
        </w:rPr>
        <w:t>Solicitation Errors</w:t>
      </w:r>
      <w:bookmarkEnd w:id="317"/>
      <w:bookmarkEnd w:id="318"/>
      <w:bookmarkEnd w:id="319"/>
      <w:bookmarkEnd w:id="320"/>
    </w:p>
    <w:p w14:paraId="3DDF22BC" w14:textId="51EAFDFC" w:rsidR="001C2D56" w:rsidRPr="00D35C41" w:rsidRDefault="001C2D56" w:rsidP="00000458">
      <w:pPr>
        <w:jc w:val="both"/>
      </w:pPr>
      <w:r>
        <w:t xml:space="preserve">If an </w:t>
      </w:r>
      <w:r w:rsidR="00A9028F">
        <w:t>a</w:t>
      </w:r>
      <w:r>
        <w:t>pplicant discovers any ambiguity, conflict, discrepancy, omission, or other error in the solicitation</w:t>
      </w:r>
      <w:r w:rsidR="003B68A9">
        <w:t xml:space="preserve"> at any time prior to 5:00 p.m. of the application deadline date</w:t>
      </w:r>
      <w:r>
        <w:t xml:space="preserve">, the </w:t>
      </w:r>
      <w:r w:rsidR="00A9028F">
        <w:t>a</w:t>
      </w:r>
      <w:r>
        <w:t xml:space="preserve">pplicant should immediately notify the </w:t>
      </w:r>
      <w:r w:rsidR="008F4A0E">
        <w:t>CEC</w:t>
      </w:r>
      <w:r>
        <w:t xml:space="preserve"> of the error in writing and request modification or clarification of the solicitation. The </w:t>
      </w:r>
      <w:r w:rsidR="008F4A0E">
        <w:t>CEC</w:t>
      </w:r>
      <w:r>
        <w:t xml:space="preserve"> will provide modifications or clarifications by written notice to all </w:t>
      </w:r>
      <w:r w:rsidR="00275477">
        <w:t>entities that</w:t>
      </w:r>
      <w:r>
        <w:t xml:space="preserve"> requested the solicitation.  The </w:t>
      </w:r>
      <w:r w:rsidR="008F4A0E">
        <w:t>CEC</w:t>
      </w:r>
      <w:r>
        <w:t xml:space="preserve"> will not be responsible for failure to correct errors.</w:t>
      </w:r>
    </w:p>
    <w:p w14:paraId="34445A11" w14:textId="77777777" w:rsidR="000E331F" w:rsidRPr="004D0A67" w:rsidRDefault="001C2D56" w:rsidP="00B6423E">
      <w:pPr>
        <w:pStyle w:val="ListParagraph"/>
        <w:numPr>
          <w:ilvl w:val="0"/>
          <w:numId w:val="38"/>
        </w:numPr>
        <w:tabs>
          <w:tab w:val="num" w:pos="360"/>
        </w:tabs>
        <w:rPr>
          <w:b/>
        </w:rPr>
      </w:pPr>
      <w:bookmarkStart w:id="321" w:name="_Toc381079942"/>
      <w:bookmarkStart w:id="322" w:name="_Toc382571205"/>
      <w:bookmarkStart w:id="323" w:name="_Toc395180715"/>
      <w:bookmarkStart w:id="324" w:name="_Toc433981343"/>
      <w:r w:rsidRPr="004D0A67">
        <w:rPr>
          <w:b/>
        </w:rPr>
        <w:t>Immaterial Defect</w:t>
      </w:r>
      <w:bookmarkEnd w:id="321"/>
      <w:bookmarkEnd w:id="322"/>
      <w:bookmarkEnd w:id="323"/>
      <w:bookmarkEnd w:id="324"/>
    </w:p>
    <w:p w14:paraId="3D401ADD" w14:textId="3F1E9DD7" w:rsidR="001C2D56" w:rsidRPr="00D35C41" w:rsidRDefault="001C2D56" w:rsidP="00000458">
      <w:pPr>
        <w:jc w:val="both"/>
      </w:pPr>
      <w:r>
        <w:t xml:space="preserve">The </w:t>
      </w:r>
      <w:r w:rsidR="008F4A0E">
        <w:t>CEC</w:t>
      </w:r>
      <w:r>
        <w:t xml:space="preserve"> may waive any immaterial defect or deviation contained in an application. The </w:t>
      </w:r>
      <w:r w:rsidR="008F4A0E">
        <w:t>CEC</w:t>
      </w:r>
      <w:r>
        <w:t xml:space="preserve">’s waiver will not modify the application or excuse </w:t>
      </w:r>
      <w:r w:rsidR="008823B2">
        <w:t>an</w:t>
      </w:r>
      <w:r>
        <w:t xml:space="preserve"> applicant</w:t>
      </w:r>
      <w:r w:rsidR="00B14A99">
        <w:t xml:space="preserve"> proposed for funding</w:t>
      </w:r>
      <w:r>
        <w:t xml:space="preserve"> from full compliance with solicitation requirements.</w:t>
      </w:r>
    </w:p>
    <w:p w14:paraId="7590E0ED" w14:textId="77777777" w:rsidR="00B1481D" w:rsidRPr="00550D37" w:rsidRDefault="00B1481D" w:rsidP="58DEEFF2">
      <w:pPr>
        <w:pStyle w:val="ListParagraph"/>
        <w:keepNext/>
        <w:numPr>
          <w:ilvl w:val="0"/>
          <w:numId w:val="36"/>
        </w:numPr>
        <w:tabs>
          <w:tab w:val="num" w:pos="360"/>
        </w:tabs>
        <w:rPr>
          <w:b/>
          <w:bCs/>
        </w:rPr>
      </w:pPr>
      <w:bookmarkStart w:id="325" w:name="_Toc381079943"/>
      <w:bookmarkStart w:id="326" w:name="_Toc382571206"/>
      <w:bookmarkStart w:id="327" w:name="_Toc395180716"/>
      <w:bookmarkStart w:id="328" w:name="_Toc433981344"/>
      <w:r w:rsidRPr="58DEEFF2">
        <w:rPr>
          <w:b/>
          <w:bCs/>
        </w:rPr>
        <w:t>Tiebreakers</w:t>
      </w:r>
    </w:p>
    <w:p w14:paraId="5211D217" w14:textId="707D570E" w:rsidR="00B1481D" w:rsidRDefault="0BECBF15" w:rsidP="00C42B66">
      <w:pPr>
        <w:keepNext/>
        <w:jc w:val="both"/>
      </w:pPr>
      <w:r>
        <w:t xml:space="preserve">If the score for two or more applications are tied, the application with a higher score in </w:t>
      </w:r>
      <w:r w:rsidR="4333D003">
        <w:t xml:space="preserve">criterion #2 </w:t>
      </w:r>
      <w:r>
        <w:t xml:space="preserve"> </w:t>
      </w:r>
      <w:r w:rsidR="54C20EE0">
        <w:t>(</w:t>
      </w:r>
      <w:r w:rsidR="006D04CE" w:rsidRPr="006D04CE">
        <w:t>Technical Approach and Project Readiness</w:t>
      </w:r>
      <w:r w:rsidR="577D4576">
        <w:t>)</w:t>
      </w:r>
      <w:r w:rsidR="00FE167F">
        <w:t xml:space="preserve"> </w:t>
      </w:r>
      <w:r w:rsidRPr="00554B5C">
        <w:t>will be ranked higher. If still tied, an objective</w:t>
      </w:r>
      <w:r>
        <w:t xml:space="preserve"> </w:t>
      </w:r>
      <w:r w:rsidR="3A400A5B">
        <w:t>tiebreaker</w:t>
      </w:r>
      <w:r>
        <w:t xml:space="preserve"> (such as a random drawing) will be u</w:t>
      </w:r>
      <w:r w:rsidR="479CD33E">
        <w:t>s</w:t>
      </w:r>
      <w:r>
        <w:t>ed.</w:t>
      </w:r>
    </w:p>
    <w:p w14:paraId="10B5AF13" w14:textId="77777777" w:rsidR="00B1481D" w:rsidRPr="00292D0C" w:rsidRDefault="00B1481D" w:rsidP="00B6423E">
      <w:pPr>
        <w:pStyle w:val="ListParagraph"/>
        <w:numPr>
          <w:ilvl w:val="0"/>
          <w:numId w:val="36"/>
        </w:numPr>
        <w:tabs>
          <w:tab w:val="num" w:pos="360"/>
        </w:tabs>
        <w:rPr>
          <w:b/>
        </w:rPr>
      </w:pPr>
      <w:r w:rsidRPr="00292D0C">
        <w:rPr>
          <w:b/>
        </w:rPr>
        <w:t>Clarification Interviews</w:t>
      </w:r>
    </w:p>
    <w:p w14:paraId="1F8E0821" w14:textId="6AAB5627" w:rsidR="001C2D56" w:rsidRDefault="0BECBF15" w:rsidP="00CF0F26">
      <w:pPr>
        <w:jc w:val="both"/>
      </w:pPr>
      <w:r>
        <w:t>The Evaluation Committee may conduct optional Clarification Interviews with applicants to clarify and/or verify information submitted in the application. However, these interviews may not be used to change or add to the content of the original application. Applicants will not be reimbursed for time spent answering clarifying questions.</w:t>
      </w:r>
      <w:bookmarkEnd w:id="325"/>
      <w:bookmarkEnd w:id="326"/>
      <w:bookmarkEnd w:id="327"/>
      <w:bookmarkEnd w:id="328"/>
    </w:p>
    <w:p w14:paraId="4CFF3787" w14:textId="77777777" w:rsidR="00FB1CD3" w:rsidRPr="00FB1CD3" w:rsidRDefault="00FB1CD3" w:rsidP="00B6423E">
      <w:pPr>
        <w:numPr>
          <w:ilvl w:val="0"/>
          <w:numId w:val="36"/>
        </w:numPr>
        <w:tabs>
          <w:tab w:val="num" w:pos="360"/>
        </w:tabs>
        <w:rPr>
          <w:szCs w:val="22"/>
        </w:rPr>
      </w:pPr>
      <w:r w:rsidRPr="00FB1CD3">
        <w:rPr>
          <w:b/>
        </w:rPr>
        <w:t>Opportunity to Cure Administrative Errors</w:t>
      </w:r>
    </w:p>
    <w:p w14:paraId="76021520" w14:textId="298326A8" w:rsidR="00FB1CD3" w:rsidRPr="00FB1CD3" w:rsidRDefault="00FB1CD3" w:rsidP="00CF0F26">
      <w:pPr>
        <w:spacing w:after="0"/>
        <w:jc w:val="both"/>
        <w:textAlignment w:val="baseline"/>
        <w:rPr>
          <w:sz w:val="24"/>
          <w:szCs w:val="24"/>
        </w:rPr>
      </w:pPr>
      <w: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00FB1CD3">
        <w:rPr>
          <w:sz w:val="24"/>
          <w:szCs w:val="24"/>
        </w:rPr>
        <w:t> </w:t>
      </w:r>
    </w:p>
    <w:p w14:paraId="48F159B8" w14:textId="77777777" w:rsidR="00FB1CD3" w:rsidRPr="00FB1CD3" w:rsidRDefault="00FB1CD3" w:rsidP="00CF0F26">
      <w:pPr>
        <w:spacing w:after="0"/>
        <w:jc w:val="both"/>
        <w:textAlignment w:val="baseline"/>
        <w:rPr>
          <w:szCs w:val="22"/>
        </w:rPr>
      </w:pPr>
    </w:p>
    <w:p w14:paraId="6E0BD3AA" w14:textId="5F769CE0" w:rsidR="00FB1CD3" w:rsidRPr="00FB1CD3" w:rsidRDefault="00FB1CD3" w:rsidP="00CF0F26">
      <w:pPr>
        <w:spacing w:after="0"/>
        <w:jc w:val="both"/>
        <w:textAlignment w:val="baseline"/>
      </w:pPr>
      <w: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CF0F26">
      <w:pPr>
        <w:spacing w:after="0"/>
        <w:jc w:val="both"/>
        <w:textAlignment w:val="baseline"/>
        <w:rPr>
          <w:szCs w:val="22"/>
        </w:rPr>
      </w:pPr>
    </w:p>
    <w:p w14:paraId="39A21830" w14:textId="77777777" w:rsidR="00FB1CD3" w:rsidRPr="00FB1CD3" w:rsidRDefault="00FB1CD3" w:rsidP="00CF0F26">
      <w:pPr>
        <w:numPr>
          <w:ilvl w:val="0"/>
          <w:numId w:val="68"/>
        </w:numPr>
        <w:spacing w:after="0"/>
        <w:ind w:left="1440"/>
        <w:jc w:val="both"/>
        <w:textAlignment w:val="baseline"/>
        <w:rPr>
          <w:szCs w:val="22"/>
        </w:rPr>
      </w:pPr>
      <w:r w:rsidRPr="00FB1CD3">
        <w:rPr>
          <w:szCs w:val="24"/>
        </w:rPr>
        <w:t>Scanning and submitting every other page in a document instead of every page.  </w:t>
      </w:r>
      <w:r w:rsidRPr="00FB1CD3">
        <w:rPr>
          <w:sz w:val="24"/>
          <w:szCs w:val="24"/>
        </w:rPr>
        <w:t> </w:t>
      </w:r>
    </w:p>
    <w:p w14:paraId="1A86AC6D" w14:textId="77777777" w:rsidR="00FB1CD3" w:rsidRPr="00FB1CD3" w:rsidRDefault="00FB1CD3" w:rsidP="00CF0F26">
      <w:pPr>
        <w:numPr>
          <w:ilvl w:val="0"/>
          <w:numId w:val="68"/>
        </w:numPr>
        <w:spacing w:after="0"/>
        <w:ind w:left="1080" w:firstLine="0"/>
        <w:jc w:val="both"/>
        <w:textAlignment w:val="baseline"/>
        <w:rPr>
          <w:szCs w:val="22"/>
        </w:rPr>
      </w:pPr>
      <w:r w:rsidRPr="00FB1CD3">
        <w:rPr>
          <w:szCs w:val="24"/>
        </w:rPr>
        <w:t>Submitting the wrong document.  </w:t>
      </w:r>
      <w:r w:rsidRPr="00FB1CD3">
        <w:rPr>
          <w:sz w:val="24"/>
          <w:szCs w:val="24"/>
        </w:rPr>
        <w:t> </w:t>
      </w:r>
    </w:p>
    <w:p w14:paraId="3B9193E9" w14:textId="77777777" w:rsidR="00FB1CD3" w:rsidRPr="00FB1CD3" w:rsidRDefault="00FB1CD3" w:rsidP="00CF0F26">
      <w:pPr>
        <w:numPr>
          <w:ilvl w:val="0"/>
          <w:numId w:val="68"/>
        </w:numPr>
        <w:spacing w:after="0"/>
        <w:ind w:left="1080" w:firstLine="0"/>
        <w:jc w:val="both"/>
        <w:textAlignment w:val="baseline"/>
        <w:rPr>
          <w:szCs w:val="22"/>
        </w:rPr>
      </w:pPr>
      <w:r w:rsidRPr="00FB1CD3">
        <w:rPr>
          <w:szCs w:val="24"/>
        </w:rPr>
        <w:t>Leaving out a document.  </w:t>
      </w:r>
      <w:r w:rsidRPr="00FB1CD3">
        <w:rPr>
          <w:sz w:val="24"/>
          <w:szCs w:val="24"/>
        </w:rPr>
        <w:t> </w:t>
      </w:r>
    </w:p>
    <w:p w14:paraId="5AE421F7" w14:textId="77777777" w:rsidR="00FB1CD3" w:rsidRPr="00FB1CD3" w:rsidRDefault="00FB1CD3" w:rsidP="00CF0F26">
      <w:pPr>
        <w:spacing w:after="0"/>
        <w:jc w:val="both"/>
        <w:textAlignment w:val="baseline"/>
        <w:rPr>
          <w:szCs w:val="22"/>
        </w:rPr>
      </w:pPr>
    </w:p>
    <w:p w14:paraId="7CF7F624" w14:textId="646D26CC" w:rsidR="00FB1CD3" w:rsidRPr="00FB1CD3" w:rsidRDefault="00FB1CD3" w:rsidP="00CF0F26">
      <w:pPr>
        <w:spacing w:after="0"/>
        <w:jc w:val="both"/>
        <w:textAlignment w:val="baseline"/>
        <w:rPr>
          <w:sz w:val="24"/>
          <w:szCs w:val="24"/>
        </w:rPr>
      </w:pPr>
      <w:r>
        <w:t>If the Evaluation Committee find</w:t>
      </w:r>
      <w:r w:rsidR="00C135DC">
        <w:t>s</w:t>
      </w:r>
      <w:r>
        <w:t xml:space="preserve">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4FAAB51E" w14:textId="77777777" w:rsidR="00FB1CD3" w:rsidRPr="00FB1CD3" w:rsidRDefault="00FB1CD3" w:rsidP="00CF0F26">
      <w:pPr>
        <w:spacing w:after="0"/>
        <w:jc w:val="both"/>
        <w:textAlignment w:val="baseline"/>
        <w:rPr>
          <w:szCs w:val="22"/>
        </w:rPr>
      </w:pPr>
    </w:p>
    <w:p w14:paraId="62F32B6B" w14:textId="4A764FC1" w:rsidR="00FB1CD3" w:rsidRPr="00FB1CD3" w:rsidRDefault="00FB1CD3" w:rsidP="00CF0F26">
      <w:pPr>
        <w:spacing w:after="0"/>
        <w:jc w:val="both"/>
        <w:textAlignment w:val="baseline"/>
        <w:rPr>
          <w:sz w:val="24"/>
          <w:szCs w:val="24"/>
        </w:rPr>
      </w:pPr>
      <w:r>
        <w:lastRenderedPageBreak/>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r w:rsidRPr="00FB1CD3">
        <w:rPr>
          <w:sz w:val="24"/>
          <w:szCs w:val="24"/>
        </w:rPr>
        <w:t> </w:t>
      </w:r>
    </w:p>
    <w:p w14:paraId="25D59AD0" w14:textId="77777777" w:rsidR="00FB1CD3" w:rsidRPr="00FB1CD3" w:rsidRDefault="00FB1CD3" w:rsidP="00CF0F26">
      <w:pPr>
        <w:spacing w:after="0"/>
        <w:jc w:val="both"/>
        <w:textAlignment w:val="baseline"/>
        <w:rPr>
          <w:szCs w:val="22"/>
        </w:rPr>
      </w:pPr>
    </w:p>
    <w:p w14:paraId="0EA0E978" w14:textId="77777777" w:rsidR="00FB1CD3" w:rsidRPr="00FB1CD3" w:rsidRDefault="00FB1CD3" w:rsidP="00CF0F26">
      <w:pPr>
        <w:numPr>
          <w:ilvl w:val="0"/>
          <w:numId w:val="69"/>
        </w:numPr>
        <w:spacing w:after="0"/>
        <w:ind w:left="1080" w:firstLine="0"/>
        <w:jc w:val="both"/>
        <w:textAlignment w:val="baseline"/>
        <w:rPr>
          <w:szCs w:val="22"/>
        </w:rPr>
      </w:pPr>
      <w:r w:rsidRPr="00FB1CD3">
        <w:rPr>
          <w:szCs w:val="24"/>
        </w:rPr>
        <w:t>The funds have a deadline that does not allow time to fix the error.  </w:t>
      </w:r>
      <w:r w:rsidRPr="00FB1CD3">
        <w:rPr>
          <w:sz w:val="24"/>
          <w:szCs w:val="24"/>
        </w:rPr>
        <w:t> </w:t>
      </w:r>
    </w:p>
    <w:p w14:paraId="4E295425" w14:textId="77777777" w:rsidR="00FB1CD3" w:rsidRPr="00FB1CD3" w:rsidRDefault="00FB1CD3" w:rsidP="00CF0F26">
      <w:pPr>
        <w:numPr>
          <w:ilvl w:val="0"/>
          <w:numId w:val="70"/>
        </w:numPr>
        <w:spacing w:after="0"/>
        <w:ind w:left="1080" w:firstLine="0"/>
        <w:jc w:val="both"/>
        <w:textAlignment w:val="baseline"/>
        <w:rPr>
          <w:szCs w:val="22"/>
        </w:rPr>
      </w:pPr>
      <w:r w:rsidRPr="00FB1CD3">
        <w:rPr>
          <w:szCs w:val="24"/>
        </w:rPr>
        <w:t>The application has been screened out or does not receive a passing score for reasons unrelated to the administrative error, making irrelevant any efforts to fix the error.  </w:t>
      </w:r>
      <w:r w:rsidRPr="00FB1CD3">
        <w:rPr>
          <w:sz w:val="24"/>
          <w:szCs w:val="24"/>
        </w:rPr>
        <w:t> </w:t>
      </w:r>
    </w:p>
    <w:p w14:paraId="228DE815" w14:textId="77777777" w:rsidR="00FB1CD3" w:rsidRPr="00FB1CD3" w:rsidRDefault="00FB1CD3" w:rsidP="00CF0F26">
      <w:pPr>
        <w:numPr>
          <w:ilvl w:val="0"/>
          <w:numId w:val="70"/>
        </w:numPr>
        <w:spacing w:after="0"/>
        <w:ind w:left="1080" w:firstLine="0"/>
        <w:jc w:val="both"/>
        <w:textAlignment w:val="baseline"/>
        <w:rPr>
          <w:szCs w:val="22"/>
        </w:rPr>
      </w:pPr>
      <w:r w:rsidRPr="00FB1CD3">
        <w:rPr>
          <w:szCs w:val="24"/>
        </w:rPr>
        <w:t>The applicant brings the error to the CEC’s attention too late in the solicitation process (e.g., after awards have been approved at a Business Meeting).  </w:t>
      </w:r>
      <w:r w:rsidRPr="00FB1CD3">
        <w:rPr>
          <w:sz w:val="24"/>
          <w:szCs w:val="24"/>
        </w:rPr>
        <w:t> </w:t>
      </w:r>
    </w:p>
    <w:p w14:paraId="390D42E6" w14:textId="77777777" w:rsidR="00FB1CD3" w:rsidRPr="00FB1CD3" w:rsidRDefault="00FB1CD3" w:rsidP="00CF0F26">
      <w:pPr>
        <w:spacing w:after="0"/>
        <w:jc w:val="both"/>
        <w:textAlignment w:val="baseline"/>
        <w:rPr>
          <w:szCs w:val="22"/>
        </w:rPr>
      </w:pPr>
    </w:p>
    <w:p w14:paraId="4CCC4027" w14:textId="6AC7D1D9" w:rsidR="00FB1CD3" w:rsidRPr="00FB1CD3" w:rsidRDefault="00FB1CD3" w:rsidP="00CF0F26">
      <w:pPr>
        <w:spacing w:after="0"/>
        <w:jc w:val="both"/>
        <w:textAlignment w:val="baseline"/>
        <w:rPr>
          <w:sz w:val="24"/>
          <w:szCs w:val="24"/>
        </w:rPr>
      </w:pPr>
      <w: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r w:rsidR="00342749">
        <w:t>guaranteed,</w:t>
      </w:r>
      <w:r>
        <w:t xml:space="preserve"> and the obligation is on the applicant to ensure the proper contact(s) are listed and available to respond. The Evaluation Committee will not consider any materials submitted after the deadline.  </w:t>
      </w:r>
      <w:r w:rsidRPr="00FB1CD3">
        <w:rPr>
          <w:sz w:val="24"/>
          <w:szCs w:val="24"/>
        </w:rPr>
        <w:t> </w:t>
      </w:r>
    </w:p>
    <w:p w14:paraId="52C606C3" w14:textId="77777777" w:rsidR="00FB1CD3" w:rsidRPr="00FB1CD3" w:rsidRDefault="00FB1CD3" w:rsidP="00CF0F26">
      <w:pPr>
        <w:spacing w:after="0"/>
        <w:jc w:val="both"/>
        <w:textAlignment w:val="baseline"/>
        <w:rPr>
          <w:szCs w:val="22"/>
        </w:rPr>
      </w:pPr>
    </w:p>
    <w:p w14:paraId="11FE4494" w14:textId="0ECA605B" w:rsidR="00FB1CD3" w:rsidRPr="00FB1CD3" w:rsidRDefault="00FB1CD3" w:rsidP="00CF0F26">
      <w:pPr>
        <w:spacing w:after="0"/>
        <w:jc w:val="both"/>
        <w:textAlignment w:val="baseline"/>
        <w:rPr>
          <w:sz w:val="24"/>
          <w:szCs w:val="24"/>
        </w:rPr>
      </w:pPr>
      <w: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62999E28" w14:textId="77777777" w:rsidR="00FB1CD3" w:rsidRPr="00FB1CD3" w:rsidRDefault="00FB1CD3" w:rsidP="00CF0F26">
      <w:pPr>
        <w:spacing w:after="0"/>
        <w:jc w:val="both"/>
        <w:textAlignment w:val="baseline"/>
        <w:rPr>
          <w:szCs w:val="22"/>
        </w:rPr>
      </w:pPr>
    </w:p>
    <w:p w14:paraId="3A554DCE" w14:textId="77777777" w:rsidR="00FB1CD3" w:rsidRPr="00FB1CD3" w:rsidRDefault="00FB1CD3" w:rsidP="00CF0F26">
      <w:pPr>
        <w:spacing w:after="0"/>
        <w:jc w:val="both"/>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CF0F26">
      <w:pPr>
        <w:spacing w:after="0"/>
        <w:jc w:val="both"/>
        <w:textAlignment w:val="baseline"/>
        <w:rPr>
          <w:szCs w:val="22"/>
        </w:rPr>
      </w:pPr>
    </w:p>
    <w:p w14:paraId="3258DDF1" w14:textId="77777777" w:rsidR="00FB1CD3" w:rsidRPr="00FB1CD3" w:rsidRDefault="00FB1CD3" w:rsidP="00CF0F26">
      <w:pPr>
        <w:spacing w:after="0"/>
        <w:ind w:left="720"/>
        <w:jc w:val="both"/>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CF0F26">
      <w:pPr>
        <w:spacing w:after="0"/>
        <w:jc w:val="both"/>
        <w:textAlignment w:val="baseline"/>
        <w:rPr>
          <w:szCs w:val="22"/>
        </w:rPr>
      </w:pPr>
    </w:p>
    <w:p w14:paraId="44D4A124" w14:textId="77777777" w:rsidR="00FB1CD3" w:rsidRPr="00FB1CD3" w:rsidRDefault="00FB1CD3" w:rsidP="00CF0F26">
      <w:pPr>
        <w:spacing w:after="0"/>
        <w:jc w:val="both"/>
        <w:textAlignment w:val="baseline"/>
        <w:rPr>
          <w:sz w:val="24"/>
          <w:szCs w:val="24"/>
        </w:rPr>
      </w:pPr>
      <w: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68220B24" w14:textId="5817525C" w:rsidR="00261417" w:rsidRPr="00190D7E" w:rsidRDefault="002F33A5" w:rsidP="00190D7E">
      <w:pPr>
        <w:pStyle w:val="ListParagraph"/>
        <w:spacing w:after="0"/>
        <w:jc w:val="both"/>
        <w:rPr>
          <w:rFonts w:eastAsia="Arial"/>
          <w:b/>
          <w:szCs w:val="22"/>
        </w:rPr>
      </w:pPr>
      <w:r>
        <w:br w:type="page"/>
      </w:r>
    </w:p>
    <w:p w14:paraId="585F5EFD" w14:textId="55185870" w:rsidR="006B135D" w:rsidRDefault="006B135D" w:rsidP="00335FCB">
      <w:pPr>
        <w:pStyle w:val="Heading2"/>
        <w:numPr>
          <w:ilvl w:val="0"/>
          <w:numId w:val="61"/>
        </w:numPr>
        <w:rPr>
          <w:rFonts w:eastAsia="Arial"/>
        </w:rPr>
      </w:pPr>
      <w:bookmarkStart w:id="329" w:name="_Toc231538531"/>
      <w:r w:rsidRPr="09B6125F">
        <w:rPr>
          <w:rFonts w:eastAsia="Arial" w:cs="Arial"/>
        </w:rPr>
        <w:lastRenderedPageBreak/>
        <w:t xml:space="preserve">Stage </w:t>
      </w:r>
      <w:r w:rsidR="00A72F3D" w:rsidRPr="09B6125F">
        <w:rPr>
          <w:rFonts w:eastAsia="Arial" w:cs="Arial"/>
        </w:rPr>
        <w:t>O</w:t>
      </w:r>
      <w:r w:rsidR="7730B80B" w:rsidRPr="09B6125F">
        <w:rPr>
          <w:rFonts w:eastAsia="Arial" w:cs="Arial"/>
        </w:rPr>
        <w:t>ne</w:t>
      </w:r>
      <w:r w:rsidRPr="09B6125F">
        <w:rPr>
          <w:rFonts w:eastAsia="Arial" w:cs="Arial"/>
        </w:rPr>
        <w:t>:</w:t>
      </w:r>
      <w:r w:rsidR="00B82C5C" w:rsidRPr="09B6125F">
        <w:rPr>
          <w:rFonts w:eastAsia="Arial" w:cs="Arial"/>
        </w:rPr>
        <w:t xml:space="preserve"> </w:t>
      </w:r>
      <w:r w:rsidR="00A72F3D" w:rsidRPr="09B6125F">
        <w:rPr>
          <w:rFonts w:eastAsia="Arial" w:cs="Arial"/>
        </w:rPr>
        <w:t xml:space="preserve">Application </w:t>
      </w:r>
      <w:r w:rsidRPr="09B6125F">
        <w:rPr>
          <w:rFonts w:eastAsia="Arial" w:cs="Arial"/>
        </w:rPr>
        <w:t>Screening</w:t>
      </w:r>
      <w:bookmarkEnd w:id="329"/>
    </w:p>
    <w:tbl>
      <w:tblPr>
        <w:tblStyle w:val="TableGrid"/>
        <w:tblW w:w="9360" w:type="dxa"/>
        <w:tblLayout w:type="fixed"/>
        <w:tblLook w:val="00A0" w:firstRow="1" w:lastRow="0" w:firstColumn="1" w:lastColumn="0" w:noHBand="0" w:noVBand="0"/>
      </w:tblPr>
      <w:tblGrid>
        <w:gridCol w:w="7209"/>
        <w:gridCol w:w="2151"/>
      </w:tblGrid>
      <w:tr w:rsidR="006B135D" w14:paraId="6ACA4063" w14:textId="77777777" w:rsidTr="09B6125F">
        <w:trPr>
          <w:trHeight w:val="600"/>
        </w:trPr>
        <w:tc>
          <w:tcPr>
            <w:tcW w:w="72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DCBF703" w14:textId="44270357" w:rsidR="006B135D" w:rsidRPr="00F72B86" w:rsidRDefault="00A72F3D">
            <w:pPr>
              <w:jc w:val="center"/>
              <w:rPr>
                <w:rFonts w:eastAsia="Arial"/>
                <w:b/>
                <w:caps/>
                <w:color w:val="000000" w:themeColor="text1"/>
              </w:rPr>
            </w:pPr>
            <w:r w:rsidRPr="265882C5">
              <w:rPr>
                <w:rFonts w:eastAsia="Arial"/>
                <w:b/>
                <w:caps/>
              </w:rPr>
              <w:t>Application</w:t>
            </w:r>
            <w:r w:rsidR="006B135D" w:rsidRPr="265882C5">
              <w:rPr>
                <w:rFonts w:eastAsia="Arial"/>
                <w:b/>
                <w:caps/>
              </w:rPr>
              <w:t xml:space="preserve"> Screening Criteria </w:t>
            </w:r>
          </w:p>
          <w:p w14:paraId="74D00587" w14:textId="3D51915B" w:rsidR="006B135D" w:rsidRPr="00F72B86" w:rsidRDefault="006B135D">
            <w:pPr>
              <w:jc w:val="center"/>
              <w:rPr>
                <w:rFonts w:eastAsia="Arial"/>
                <w:i/>
                <w:iCs/>
                <w:color w:val="000000" w:themeColor="text1"/>
                <w:szCs w:val="22"/>
              </w:rPr>
            </w:pPr>
            <w:r w:rsidRPr="00F72B86">
              <w:rPr>
                <w:rFonts w:eastAsia="Arial"/>
                <w:i/>
                <w:iCs/>
                <w:color w:val="000000" w:themeColor="text1"/>
                <w:szCs w:val="22"/>
              </w:rPr>
              <w:t>The application must pass ALL screening criteria</w:t>
            </w:r>
            <w:r w:rsidR="00604D46">
              <w:rPr>
                <w:rFonts w:eastAsia="Arial"/>
                <w:i/>
                <w:iCs/>
                <w:color w:val="000000" w:themeColor="text1"/>
                <w:szCs w:val="22"/>
              </w:rPr>
              <w:t xml:space="preserve"> to progress to Stage </w:t>
            </w:r>
            <w:r w:rsidR="00A72F3D">
              <w:rPr>
                <w:rFonts w:eastAsia="Arial"/>
                <w:i/>
                <w:iCs/>
                <w:color w:val="000000" w:themeColor="text1"/>
                <w:szCs w:val="22"/>
              </w:rPr>
              <w:t>Two</w:t>
            </w:r>
            <w:r w:rsidRPr="00F72B86">
              <w:rPr>
                <w:rFonts w:eastAsia="Arial"/>
                <w:i/>
                <w:iCs/>
                <w:color w:val="000000" w:themeColor="text1"/>
                <w:szCs w:val="22"/>
              </w:rPr>
              <w:t>.</w:t>
            </w:r>
          </w:p>
        </w:tc>
        <w:tc>
          <w:tcPr>
            <w:tcW w:w="21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B710B45" w14:textId="77777777" w:rsidR="006B135D" w:rsidRPr="00F72B86" w:rsidRDefault="006B135D">
            <w:pPr>
              <w:jc w:val="center"/>
              <w:rPr>
                <w:rFonts w:eastAsia="Arial"/>
                <w:b/>
                <w:bCs/>
                <w:color w:val="000000" w:themeColor="text1"/>
                <w:szCs w:val="22"/>
              </w:rPr>
            </w:pPr>
            <w:r w:rsidRPr="00F72B86">
              <w:rPr>
                <w:rFonts w:eastAsia="Arial"/>
                <w:b/>
                <w:bCs/>
                <w:color w:val="000000" w:themeColor="text1"/>
                <w:szCs w:val="22"/>
              </w:rPr>
              <w:t>Pass/Fail</w:t>
            </w:r>
          </w:p>
        </w:tc>
      </w:tr>
      <w:tr w:rsidR="00D60BAB" w14:paraId="1A66E4F7" w14:textId="77777777" w:rsidTr="00D60BAB">
        <w:tblPrEx>
          <w:tblLook w:val="04A0" w:firstRow="1" w:lastRow="0" w:firstColumn="1" w:lastColumn="0" w:noHBand="0" w:noVBand="1"/>
        </w:tblPrEx>
        <w:trPr>
          <w:trHeight w:val="360"/>
        </w:trPr>
        <w:tc>
          <w:tcPr>
            <w:tcW w:w="7209" w:type="dxa"/>
          </w:tcPr>
          <w:p w14:paraId="6E016977" w14:textId="7FC36140" w:rsidR="00D60BAB" w:rsidRPr="00C81A0C" w:rsidRDefault="00C677A3" w:rsidP="00D60BAB">
            <w:pPr>
              <w:pStyle w:val="ListParagraph"/>
              <w:numPr>
                <w:ilvl w:val="0"/>
                <w:numId w:val="226"/>
              </w:numPr>
              <w:ind w:left="504"/>
              <w:jc w:val="both"/>
            </w:pPr>
            <w:r>
              <w:t>The application is received by the CEC by the due date and time specified in the “Key Activities Schedule” in Part I of this solicitation and is received in the required manner (e.g., no emails or faxes)</w:t>
            </w:r>
            <w:r w:rsidR="00D60BAB" w:rsidRPr="00554B5C">
              <w:t>.</w:t>
            </w:r>
            <w:r w:rsidR="00D60BAB" w:rsidRPr="00C81A0C">
              <w:t xml:space="preserve"> </w:t>
            </w:r>
          </w:p>
        </w:tc>
        <w:tc>
          <w:tcPr>
            <w:tcW w:w="2151" w:type="dxa"/>
          </w:tcPr>
          <w:p w14:paraId="4737FD21" w14:textId="77777777" w:rsidR="00D60BAB" w:rsidRPr="00F72B86" w:rsidRDefault="00D60BAB" w:rsidP="00A93EFD">
            <w:pPr>
              <w:keepLines/>
              <w:spacing w:after="0"/>
              <w:jc w:val="both"/>
            </w:pPr>
            <w:r w:rsidRPr="5D15952C">
              <w:rPr>
                <w:color w:val="2B579A"/>
                <w:shd w:val="clear" w:color="auto" w:fill="E6E6E6"/>
              </w:rPr>
              <w:fldChar w:fldCharType="begin">
                <w:ffData>
                  <w:name w:val="Check30"/>
                  <w:enabled/>
                  <w:calcOnExit w:val="0"/>
                  <w:checkBox>
                    <w:sizeAuto/>
                    <w:default w:val="0"/>
                  </w:checkBox>
                </w:ffData>
              </w:fldChar>
            </w:r>
            <w:r w:rsidRPr="00F72B86">
              <w:rPr>
                <w:szCs w:val="22"/>
              </w:rPr>
              <w:instrText xml:space="preserve"> FORMCHECKBOX </w:instrText>
            </w:r>
            <w:r w:rsidRPr="5D15952C">
              <w:rPr>
                <w:color w:val="2B579A"/>
                <w:shd w:val="clear" w:color="auto" w:fill="E6E6E6"/>
              </w:rPr>
            </w:r>
            <w:r w:rsidRPr="5D15952C">
              <w:rPr>
                <w:color w:val="2B579A"/>
                <w:shd w:val="clear" w:color="auto" w:fill="E6E6E6"/>
              </w:rPr>
              <w:fldChar w:fldCharType="separate"/>
            </w:r>
            <w:r w:rsidRPr="5D15952C">
              <w:rPr>
                <w:color w:val="2B579A"/>
                <w:shd w:val="clear" w:color="auto" w:fill="E6E6E6"/>
              </w:rPr>
              <w:fldChar w:fldCharType="end"/>
            </w:r>
            <w:r>
              <w:t xml:space="preserve"> </w:t>
            </w:r>
            <w:r w:rsidRPr="5D15952C">
              <w:t xml:space="preserve">Pass   </w:t>
            </w:r>
            <w:r w:rsidRPr="5D15952C">
              <w:rPr>
                <w:color w:val="2B579A"/>
                <w:shd w:val="clear" w:color="auto" w:fill="E6E6E6"/>
              </w:rPr>
              <w:fldChar w:fldCharType="begin">
                <w:ffData>
                  <w:name w:val="Check30"/>
                  <w:enabled/>
                  <w:calcOnExit w:val="0"/>
                  <w:checkBox>
                    <w:sizeAuto/>
                    <w:default w:val="0"/>
                  </w:checkBox>
                </w:ffData>
              </w:fldChar>
            </w:r>
            <w:r w:rsidRPr="00F72B86">
              <w:rPr>
                <w:szCs w:val="22"/>
              </w:rPr>
              <w:instrText xml:space="preserve"> FORMCHECKBOX </w:instrText>
            </w:r>
            <w:r w:rsidRPr="5D15952C">
              <w:rPr>
                <w:color w:val="2B579A"/>
                <w:shd w:val="clear" w:color="auto" w:fill="E6E6E6"/>
              </w:rPr>
            </w:r>
            <w:r w:rsidRPr="5D15952C">
              <w:rPr>
                <w:color w:val="2B579A"/>
                <w:shd w:val="clear" w:color="auto" w:fill="E6E6E6"/>
              </w:rPr>
              <w:fldChar w:fldCharType="separate"/>
            </w:r>
            <w:r w:rsidRPr="5D15952C">
              <w:rPr>
                <w:color w:val="2B579A"/>
                <w:shd w:val="clear" w:color="auto" w:fill="E6E6E6"/>
              </w:rPr>
              <w:fldChar w:fldCharType="end"/>
            </w:r>
            <w:r>
              <w:t xml:space="preserve"> </w:t>
            </w:r>
            <w:r w:rsidRPr="5D15952C">
              <w:t>Fail</w:t>
            </w:r>
          </w:p>
          <w:p w14:paraId="49F6C16A" w14:textId="77777777" w:rsidR="00D60BAB" w:rsidRPr="00F72B86" w:rsidRDefault="00D60BAB" w:rsidP="00A93EFD">
            <w:pPr>
              <w:keepLines/>
              <w:spacing w:after="0"/>
              <w:jc w:val="both"/>
              <w:rPr>
                <w:color w:val="2B579A"/>
                <w:szCs w:val="22"/>
                <w:shd w:val="clear" w:color="auto" w:fill="E6E6E6"/>
              </w:rPr>
            </w:pPr>
          </w:p>
        </w:tc>
      </w:tr>
      <w:tr w:rsidR="004260C6" w14:paraId="25F3E8C3" w14:textId="77777777" w:rsidTr="004260C6">
        <w:tblPrEx>
          <w:tblLook w:val="04A0" w:firstRow="1" w:lastRow="0" w:firstColumn="1" w:lastColumn="0" w:noHBand="0" w:noVBand="1"/>
        </w:tblPrEx>
        <w:trPr>
          <w:trHeight w:val="360"/>
        </w:trPr>
        <w:tc>
          <w:tcPr>
            <w:tcW w:w="7209" w:type="dxa"/>
          </w:tcPr>
          <w:p w14:paraId="76BCB9D8" w14:textId="77777777" w:rsidR="004260C6" w:rsidRPr="00C81A0C" w:rsidRDefault="004260C6" w:rsidP="00365AFD">
            <w:pPr>
              <w:pStyle w:val="ListParagraph"/>
              <w:numPr>
                <w:ilvl w:val="0"/>
                <w:numId w:val="226"/>
              </w:numPr>
              <w:ind w:left="504"/>
              <w:jc w:val="both"/>
            </w:pPr>
            <w:r w:rsidRPr="00554B5C">
              <w:t>The application identifies one or more site locations located in California.</w:t>
            </w:r>
            <w:r w:rsidRPr="00C81A0C">
              <w:t xml:space="preserve"> </w:t>
            </w:r>
          </w:p>
        </w:tc>
        <w:tc>
          <w:tcPr>
            <w:tcW w:w="2151" w:type="dxa"/>
          </w:tcPr>
          <w:p w14:paraId="41329253" w14:textId="77777777" w:rsidR="004260C6" w:rsidRPr="00F72B86" w:rsidRDefault="004260C6" w:rsidP="00A93EFD">
            <w:pPr>
              <w:keepLines/>
              <w:spacing w:after="0"/>
              <w:jc w:val="both"/>
            </w:pPr>
            <w:r w:rsidRPr="5D15952C">
              <w:rPr>
                <w:color w:val="2B579A"/>
                <w:shd w:val="clear" w:color="auto" w:fill="E6E6E6"/>
              </w:rPr>
              <w:fldChar w:fldCharType="begin">
                <w:ffData>
                  <w:name w:val="Check30"/>
                  <w:enabled/>
                  <w:calcOnExit w:val="0"/>
                  <w:checkBox>
                    <w:sizeAuto/>
                    <w:default w:val="0"/>
                  </w:checkBox>
                </w:ffData>
              </w:fldChar>
            </w:r>
            <w:r w:rsidRPr="00F72B86">
              <w:rPr>
                <w:szCs w:val="22"/>
              </w:rPr>
              <w:instrText xml:space="preserve"> FORMCHECKBOX </w:instrText>
            </w:r>
            <w:r w:rsidRPr="5D15952C">
              <w:rPr>
                <w:color w:val="2B579A"/>
                <w:shd w:val="clear" w:color="auto" w:fill="E6E6E6"/>
              </w:rPr>
            </w:r>
            <w:r w:rsidRPr="5D15952C">
              <w:rPr>
                <w:color w:val="2B579A"/>
                <w:shd w:val="clear" w:color="auto" w:fill="E6E6E6"/>
              </w:rPr>
              <w:fldChar w:fldCharType="separate"/>
            </w:r>
            <w:r w:rsidRPr="5D15952C">
              <w:rPr>
                <w:color w:val="2B579A"/>
                <w:shd w:val="clear" w:color="auto" w:fill="E6E6E6"/>
              </w:rPr>
              <w:fldChar w:fldCharType="end"/>
            </w:r>
            <w:r>
              <w:t xml:space="preserve"> </w:t>
            </w:r>
            <w:r w:rsidRPr="5D15952C">
              <w:t xml:space="preserve">Pass   </w:t>
            </w:r>
            <w:r w:rsidRPr="5D15952C">
              <w:rPr>
                <w:color w:val="2B579A"/>
                <w:shd w:val="clear" w:color="auto" w:fill="E6E6E6"/>
              </w:rPr>
              <w:fldChar w:fldCharType="begin">
                <w:ffData>
                  <w:name w:val="Check30"/>
                  <w:enabled/>
                  <w:calcOnExit w:val="0"/>
                  <w:checkBox>
                    <w:sizeAuto/>
                    <w:default w:val="0"/>
                  </w:checkBox>
                </w:ffData>
              </w:fldChar>
            </w:r>
            <w:r w:rsidRPr="00F72B86">
              <w:rPr>
                <w:szCs w:val="22"/>
              </w:rPr>
              <w:instrText xml:space="preserve"> FORMCHECKBOX </w:instrText>
            </w:r>
            <w:r w:rsidRPr="5D15952C">
              <w:rPr>
                <w:color w:val="2B579A"/>
                <w:shd w:val="clear" w:color="auto" w:fill="E6E6E6"/>
              </w:rPr>
            </w:r>
            <w:r w:rsidRPr="5D15952C">
              <w:rPr>
                <w:color w:val="2B579A"/>
                <w:shd w:val="clear" w:color="auto" w:fill="E6E6E6"/>
              </w:rPr>
              <w:fldChar w:fldCharType="separate"/>
            </w:r>
            <w:r w:rsidRPr="5D15952C">
              <w:rPr>
                <w:color w:val="2B579A"/>
                <w:shd w:val="clear" w:color="auto" w:fill="E6E6E6"/>
              </w:rPr>
              <w:fldChar w:fldCharType="end"/>
            </w:r>
            <w:r>
              <w:t xml:space="preserve"> </w:t>
            </w:r>
            <w:r w:rsidRPr="5D15952C">
              <w:t>Fail</w:t>
            </w:r>
          </w:p>
          <w:p w14:paraId="4C24418F" w14:textId="77777777" w:rsidR="004260C6" w:rsidRPr="00F72B86" w:rsidRDefault="004260C6" w:rsidP="00A93EFD">
            <w:pPr>
              <w:keepLines/>
              <w:spacing w:after="0"/>
              <w:jc w:val="both"/>
              <w:rPr>
                <w:color w:val="2B579A"/>
                <w:szCs w:val="22"/>
                <w:shd w:val="clear" w:color="auto" w:fill="E6E6E6"/>
              </w:rPr>
            </w:pPr>
          </w:p>
        </w:tc>
      </w:tr>
      <w:tr w:rsidR="364A36B2" w14:paraId="2C7A0217" w14:textId="77777777" w:rsidTr="09B6125F">
        <w:trPr>
          <w:trHeight w:val="360"/>
        </w:trPr>
        <w:tc>
          <w:tcPr>
            <w:tcW w:w="7209" w:type="dxa"/>
            <w:tcBorders>
              <w:top w:val="single" w:sz="8" w:space="0" w:color="auto"/>
              <w:left w:val="single" w:sz="8" w:space="0" w:color="auto"/>
              <w:bottom w:val="single" w:sz="8" w:space="0" w:color="auto"/>
              <w:right w:val="single" w:sz="8" w:space="0" w:color="auto"/>
            </w:tcBorders>
            <w:tcMar>
              <w:left w:w="108" w:type="dxa"/>
              <w:right w:w="108" w:type="dxa"/>
            </w:tcMar>
          </w:tcPr>
          <w:p w14:paraId="45A720E2" w14:textId="5F7E8868" w:rsidR="364A36B2" w:rsidRPr="00C81A0C" w:rsidRDefault="388150E7" w:rsidP="004260C6">
            <w:pPr>
              <w:pStyle w:val="ListParagraph"/>
              <w:numPr>
                <w:ilvl w:val="0"/>
                <w:numId w:val="226"/>
              </w:numPr>
              <w:spacing w:after="0"/>
              <w:ind w:left="510"/>
              <w:jc w:val="both"/>
            </w:pPr>
            <w:r>
              <w:t>The</w:t>
            </w:r>
            <w:r w:rsidR="3774CA31">
              <w:t xml:space="preserve"> application identifies one or more demonstration/deployment site locations.</w:t>
            </w:r>
          </w:p>
          <w:p w14:paraId="1145E1D5" w14:textId="093DBC2C" w:rsidR="364A36B2" w:rsidRPr="00C81A0C" w:rsidRDefault="3774CA31" w:rsidP="364A36B2">
            <w:pPr>
              <w:pStyle w:val="ListParagraph"/>
              <w:numPr>
                <w:ilvl w:val="0"/>
                <w:numId w:val="108"/>
              </w:numPr>
              <w:spacing w:after="0"/>
              <w:ind w:left="1230"/>
              <w:jc w:val="both"/>
              <w:rPr>
                <w:noProof/>
              </w:rPr>
            </w:pPr>
            <w:r>
              <w:t xml:space="preserve">The </w:t>
            </w:r>
            <w:r w:rsidR="1E78A285">
              <w:t xml:space="preserve">application </w:t>
            </w:r>
            <w:r>
              <w:t>includes a site commitment letter (Section III.C.10) for each demonstration/deployment site.</w:t>
            </w:r>
          </w:p>
        </w:tc>
        <w:tc>
          <w:tcPr>
            <w:tcW w:w="21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C40B8B" w14:textId="77777777" w:rsidR="00963B76" w:rsidRPr="00F72B86" w:rsidRDefault="00963B76" w:rsidP="00963B76">
            <w:pPr>
              <w:keepLines/>
              <w:spacing w:after="0"/>
              <w:jc w:val="both"/>
              <w:rPr>
                <w:noProof/>
                <w:szCs w:val="22"/>
              </w:rPr>
            </w:pPr>
            <w:r w:rsidRPr="00F72B86">
              <w:rPr>
                <w:color w:val="2B579A"/>
                <w:szCs w:val="22"/>
                <w:shd w:val="clear" w:color="auto" w:fill="E6E6E6"/>
              </w:rPr>
              <w:fldChar w:fldCharType="begin">
                <w:ffData>
                  <w:name w:val="Check30"/>
                  <w:enabled/>
                  <w:calcOnExit w:val="0"/>
                  <w:checkBox>
                    <w:sizeAuto/>
                    <w:default w:val="0"/>
                  </w:checkBox>
                </w:ffData>
              </w:fldChar>
            </w:r>
            <w:r w:rsidRPr="00F72B86">
              <w:rPr>
                <w:szCs w:val="22"/>
              </w:rPr>
              <w:instrText xml:space="preserve"> FORMCHECKBOX </w:instrText>
            </w:r>
            <w:r w:rsidRPr="00F72B86">
              <w:rPr>
                <w:color w:val="2B579A"/>
                <w:szCs w:val="22"/>
                <w:shd w:val="clear" w:color="auto" w:fill="E6E6E6"/>
              </w:rPr>
            </w:r>
            <w:r w:rsidRPr="00F72B86">
              <w:rPr>
                <w:color w:val="2B579A"/>
                <w:szCs w:val="22"/>
                <w:shd w:val="clear" w:color="auto" w:fill="E6E6E6"/>
              </w:rPr>
              <w:fldChar w:fldCharType="separate"/>
            </w:r>
            <w:r w:rsidRPr="00F72B86">
              <w:rPr>
                <w:color w:val="2B579A"/>
                <w:szCs w:val="22"/>
                <w:shd w:val="clear" w:color="auto" w:fill="E6E6E6"/>
              </w:rPr>
              <w:fldChar w:fldCharType="end"/>
            </w:r>
            <w:r w:rsidRPr="00F72B86">
              <w:rPr>
                <w:szCs w:val="22"/>
              </w:rPr>
              <w:t xml:space="preserve"> </w:t>
            </w:r>
            <w:r w:rsidRPr="00F72B86">
              <w:rPr>
                <w:noProof/>
                <w:szCs w:val="22"/>
              </w:rPr>
              <w:t xml:space="preserve">Pass   </w:t>
            </w:r>
            <w:r w:rsidRPr="00F72B86">
              <w:rPr>
                <w:color w:val="2B579A"/>
                <w:szCs w:val="22"/>
                <w:shd w:val="clear" w:color="auto" w:fill="E6E6E6"/>
              </w:rPr>
              <w:fldChar w:fldCharType="begin">
                <w:ffData>
                  <w:name w:val="Check30"/>
                  <w:enabled/>
                  <w:calcOnExit w:val="0"/>
                  <w:checkBox>
                    <w:sizeAuto/>
                    <w:default w:val="0"/>
                  </w:checkBox>
                </w:ffData>
              </w:fldChar>
            </w:r>
            <w:r w:rsidRPr="00F72B86">
              <w:rPr>
                <w:szCs w:val="22"/>
              </w:rPr>
              <w:instrText xml:space="preserve"> FORMCHECKBOX </w:instrText>
            </w:r>
            <w:r w:rsidRPr="00F72B86">
              <w:rPr>
                <w:color w:val="2B579A"/>
                <w:szCs w:val="22"/>
                <w:shd w:val="clear" w:color="auto" w:fill="E6E6E6"/>
              </w:rPr>
            </w:r>
            <w:r w:rsidRPr="00F72B86">
              <w:rPr>
                <w:color w:val="2B579A"/>
                <w:szCs w:val="22"/>
                <w:shd w:val="clear" w:color="auto" w:fill="E6E6E6"/>
              </w:rPr>
              <w:fldChar w:fldCharType="separate"/>
            </w:r>
            <w:r w:rsidRPr="00F72B86">
              <w:rPr>
                <w:color w:val="2B579A"/>
                <w:szCs w:val="22"/>
                <w:shd w:val="clear" w:color="auto" w:fill="E6E6E6"/>
              </w:rPr>
              <w:fldChar w:fldCharType="end"/>
            </w:r>
            <w:r w:rsidRPr="00F72B86">
              <w:rPr>
                <w:szCs w:val="22"/>
              </w:rPr>
              <w:t xml:space="preserve"> </w:t>
            </w:r>
            <w:r w:rsidRPr="00F72B86">
              <w:rPr>
                <w:noProof/>
                <w:szCs w:val="22"/>
              </w:rPr>
              <w:t>Fail</w:t>
            </w:r>
          </w:p>
          <w:p w14:paraId="490998AC" w14:textId="77777777" w:rsidR="364A36B2" w:rsidRDefault="364A36B2" w:rsidP="364A36B2">
            <w:pPr>
              <w:keepLines/>
              <w:spacing w:after="0"/>
              <w:rPr>
                <w:noProof/>
              </w:rPr>
            </w:pPr>
          </w:p>
        </w:tc>
      </w:tr>
      <w:tr w:rsidR="364A36B2" w14:paraId="2D051F03" w14:textId="77777777" w:rsidTr="09B6125F">
        <w:trPr>
          <w:trHeight w:val="360"/>
        </w:trPr>
        <w:tc>
          <w:tcPr>
            <w:tcW w:w="7209" w:type="dxa"/>
            <w:tcBorders>
              <w:top w:val="single" w:sz="8" w:space="0" w:color="auto"/>
              <w:left w:val="single" w:sz="8" w:space="0" w:color="auto"/>
              <w:bottom w:val="single" w:sz="8" w:space="0" w:color="auto"/>
              <w:right w:val="single" w:sz="8" w:space="0" w:color="auto"/>
            </w:tcBorders>
            <w:tcMar>
              <w:left w:w="108" w:type="dxa"/>
              <w:right w:w="108" w:type="dxa"/>
            </w:tcMar>
          </w:tcPr>
          <w:p w14:paraId="42374693" w14:textId="3F650886" w:rsidR="79FC5720" w:rsidRPr="00C81A0C" w:rsidRDefault="79FC5720" w:rsidP="004260C6">
            <w:pPr>
              <w:pStyle w:val="ListParagraph"/>
              <w:numPr>
                <w:ilvl w:val="0"/>
                <w:numId w:val="226"/>
              </w:numPr>
              <w:ind w:left="510"/>
              <w:jc w:val="both"/>
              <w:rPr>
                <w:szCs w:val="22"/>
              </w:rPr>
            </w:pPr>
            <w:r w:rsidRPr="00C81A0C">
              <w:t>The Applicant Declarations Form (Attachment 12) is signed where indicated.</w:t>
            </w:r>
          </w:p>
        </w:tc>
        <w:tc>
          <w:tcPr>
            <w:tcW w:w="21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E73F44" w14:textId="77777777" w:rsidR="00963B76" w:rsidRPr="00F72B86" w:rsidRDefault="00963B76" w:rsidP="00963B76">
            <w:pPr>
              <w:keepLines/>
              <w:spacing w:after="0"/>
              <w:jc w:val="both"/>
              <w:rPr>
                <w:noProof/>
                <w:szCs w:val="22"/>
              </w:rPr>
            </w:pPr>
            <w:r w:rsidRPr="00F72B86">
              <w:rPr>
                <w:color w:val="2B579A"/>
                <w:szCs w:val="22"/>
                <w:shd w:val="clear" w:color="auto" w:fill="E6E6E6"/>
              </w:rPr>
              <w:fldChar w:fldCharType="begin">
                <w:ffData>
                  <w:name w:val="Check30"/>
                  <w:enabled/>
                  <w:calcOnExit w:val="0"/>
                  <w:checkBox>
                    <w:sizeAuto/>
                    <w:default w:val="0"/>
                  </w:checkBox>
                </w:ffData>
              </w:fldChar>
            </w:r>
            <w:r w:rsidRPr="00F72B86">
              <w:rPr>
                <w:szCs w:val="22"/>
              </w:rPr>
              <w:instrText xml:space="preserve"> FORMCHECKBOX </w:instrText>
            </w:r>
            <w:r w:rsidRPr="00F72B86">
              <w:rPr>
                <w:color w:val="2B579A"/>
                <w:szCs w:val="22"/>
                <w:shd w:val="clear" w:color="auto" w:fill="E6E6E6"/>
              </w:rPr>
            </w:r>
            <w:r w:rsidRPr="00F72B86">
              <w:rPr>
                <w:color w:val="2B579A"/>
                <w:szCs w:val="22"/>
                <w:shd w:val="clear" w:color="auto" w:fill="E6E6E6"/>
              </w:rPr>
              <w:fldChar w:fldCharType="separate"/>
            </w:r>
            <w:r w:rsidRPr="00F72B86">
              <w:rPr>
                <w:color w:val="2B579A"/>
                <w:szCs w:val="22"/>
                <w:shd w:val="clear" w:color="auto" w:fill="E6E6E6"/>
              </w:rPr>
              <w:fldChar w:fldCharType="end"/>
            </w:r>
            <w:r w:rsidRPr="00F72B86">
              <w:rPr>
                <w:szCs w:val="22"/>
              </w:rPr>
              <w:t xml:space="preserve"> </w:t>
            </w:r>
            <w:r w:rsidRPr="00F72B86">
              <w:rPr>
                <w:noProof/>
                <w:szCs w:val="22"/>
              </w:rPr>
              <w:t xml:space="preserve">Pass   </w:t>
            </w:r>
            <w:r w:rsidRPr="00F72B86">
              <w:rPr>
                <w:color w:val="2B579A"/>
                <w:szCs w:val="22"/>
                <w:shd w:val="clear" w:color="auto" w:fill="E6E6E6"/>
              </w:rPr>
              <w:fldChar w:fldCharType="begin">
                <w:ffData>
                  <w:name w:val="Check30"/>
                  <w:enabled/>
                  <w:calcOnExit w:val="0"/>
                  <w:checkBox>
                    <w:sizeAuto/>
                    <w:default w:val="0"/>
                  </w:checkBox>
                </w:ffData>
              </w:fldChar>
            </w:r>
            <w:r w:rsidRPr="00F72B86">
              <w:rPr>
                <w:szCs w:val="22"/>
              </w:rPr>
              <w:instrText xml:space="preserve"> FORMCHECKBOX </w:instrText>
            </w:r>
            <w:r w:rsidRPr="00F72B86">
              <w:rPr>
                <w:color w:val="2B579A"/>
                <w:szCs w:val="22"/>
                <w:shd w:val="clear" w:color="auto" w:fill="E6E6E6"/>
              </w:rPr>
            </w:r>
            <w:r w:rsidRPr="00F72B86">
              <w:rPr>
                <w:color w:val="2B579A"/>
                <w:szCs w:val="22"/>
                <w:shd w:val="clear" w:color="auto" w:fill="E6E6E6"/>
              </w:rPr>
              <w:fldChar w:fldCharType="separate"/>
            </w:r>
            <w:r w:rsidRPr="00F72B86">
              <w:rPr>
                <w:color w:val="2B579A"/>
                <w:szCs w:val="22"/>
                <w:shd w:val="clear" w:color="auto" w:fill="E6E6E6"/>
              </w:rPr>
              <w:fldChar w:fldCharType="end"/>
            </w:r>
            <w:r w:rsidRPr="00F72B86">
              <w:rPr>
                <w:szCs w:val="22"/>
              </w:rPr>
              <w:t xml:space="preserve"> </w:t>
            </w:r>
            <w:r w:rsidRPr="00F72B86">
              <w:rPr>
                <w:noProof/>
                <w:szCs w:val="22"/>
              </w:rPr>
              <w:t>Fail</w:t>
            </w:r>
          </w:p>
          <w:p w14:paraId="3B62E2AF" w14:textId="7DD08C26" w:rsidR="364A36B2" w:rsidRDefault="364A36B2" w:rsidP="364A36B2">
            <w:pPr>
              <w:jc w:val="both"/>
              <w:rPr>
                <w:noProof/>
              </w:rPr>
            </w:pPr>
          </w:p>
        </w:tc>
      </w:tr>
      <w:tr w:rsidR="007C4578" w14:paraId="761B4852" w14:textId="77777777" w:rsidTr="09B6125F">
        <w:trPr>
          <w:trHeight w:val="360"/>
        </w:trPr>
        <w:tc>
          <w:tcPr>
            <w:tcW w:w="7209" w:type="dxa"/>
            <w:tcBorders>
              <w:top w:val="single" w:sz="8" w:space="0" w:color="auto"/>
              <w:left w:val="single" w:sz="8" w:space="0" w:color="auto"/>
              <w:bottom w:val="single" w:sz="8" w:space="0" w:color="auto"/>
              <w:right w:val="single" w:sz="8" w:space="0" w:color="auto"/>
            </w:tcBorders>
            <w:tcMar>
              <w:left w:w="108" w:type="dxa"/>
              <w:right w:w="108" w:type="dxa"/>
            </w:tcMar>
          </w:tcPr>
          <w:p w14:paraId="5EDC60AA" w14:textId="2D824D35" w:rsidR="007C4578" w:rsidRPr="146D4338" w:rsidRDefault="48CEBF8C" w:rsidP="004260C6">
            <w:pPr>
              <w:pStyle w:val="ListParagraph"/>
              <w:numPr>
                <w:ilvl w:val="0"/>
                <w:numId w:val="226"/>
              </w:numPr>
              <w:ind w:left="510"/>
              <w:jc w:val="both"/>
              <w:rPr>
                <w:rFonts w:eastAsia="Arial"/>
              </w:rPr>
            </w:pPr>
            <w:r>
              <w:t xml:space="preserve">The Application </w:t>
            </w:r>
            <w:r w:rsidR="20F9CFF1">
              <w:t xml:space="preserve">meets the minimum of 50 percent in match share of the total requested CEC funds and </w:t>
            </w:r>
            <w:r>
              <w:t xml:space="preserve">includes Commitment Letters that total </w:t>
            </w:r>
            <w:r w:rsidR="0A093C21">
              <w:t xml:space="preserve">at least </w:t>
            </w:r>
            <w:r>
              <w:t xml:space="preserve">the minimum of </w:t>
            </w:r>
            <w:r w:rsidRPr="00C81A0C">
              <w:t>50</w:t>
            </w:r>
            <w:r w:rsidR="20C94083" w:rsidRPr="00C81A0C">
              <w:t xml:space="preserve"> percent</w:t>
            </w:r>
            <w:r w:rsidRPr="00C81A0C">
              <w:t xml:space="preserve"> </w:t>
            </w:r>
            <w:r>
              <w:t xml:space="preserve">in match share of the total requested CEC funds.  </w:t>
            </w:r>
          </w:p>
        </w:tc>
        <w:tc>
          <w:tcPr>
            <w:tcW w:w="2151" w:type="dxa"/>
            <w:tcBorders>
              <w:top w:val="single" w:sz="8" w:space="0" w:color="auto"/>
              <w:left w:val="single" w:sz="8" w:space="0" w:color="auto"/>
              <w:bottom w:val="single" w:sz="8" w:space="0" w:color="auto"/>
              <w:right w:val="single" w:sz="8" w:space="0" w:color="auto"/>
            </w:tcBorders>
            <w:tcMar>
              <w:left w:w="108" w:type="dxa"/>
              <w:right w:w="108" w:type="dxa"/>
            </w:tcMar>
          </w:tcPr>
          <w:p w14:paraId="051506D7" w14:textId="77777777" w:rsidR="007C4578" w:rsidRPr="00F72B86" w:rsidRDefault="007C4578" w:rsidP="007C4578">
            <w:pPr>
              <w:keepLines/>
              <w:spacing w:after="0"/>
              <w:jc w:val="both"/>
              <w:rPr>
                <w:noProof/>
                <w:szCs w:val="22"/>
              </w:rPr>
            </w:pPr>
            <w:r w:rsidRPr="00F72B86">
              <w:rPr>
                <w:color w:val="2B579A"/>
                <w:szCs w:val="22"/>
                <w:shd w:val="clear" w:color="auto" w:fill="E6E6E6"/>
              </w:rPr>
              <w:fldChar w:fldCharType="begin">
                <w:ffData>
                  <w:name w:val="Check30"/>
                  <w:enabled/>
                  <w:calcOnExit w:val="0"/>
                  <w:checkBox>
                    <w:sizeAuto/>
                    <w:default w:val="0"/>
                  </w:checkBox>
                </w:ffData>
              </w:fldChar>
            </w:r>
            <w:r w:rsidRPr="00F72B86">
              <w:rPr>
                <w:szCs w:val="22"/>
              </w:rPr>
              <w:instrText xml:space="preserve"> FORMCHECKBOX </w:instrText>
            </w:r>
            <w:r w:rsidRPr="00F72B86">
              <w:rPr>
                <w:color w:val="2B579A"/>
                <w:szCs w:val="22"/>
                <w:shd w:val="clear" w:color="auto" w:fill="E6E6E6"/>
              </w:rPr>
            </w:r>
            <w:r w:rsidRPr="00F72B86">
              <w:rPr>
                <w:color w:val="2B579A"/>
                <w:szCs w:val="22"/>
                <w:shd w:val="clear" w:color="auto" w:fill="E6E6E6"/>
              </w:rPr>
              <w:fldChar w:fldCharType="separate"/>
            </w:r>
            <w:r w:rsidRPr="00F72B86">
              <w:rPr>
                <w:color w:val="2B579A"/>
                <w:szCs w:val="22"/>
                <w:shd w:val="clear" w:color="auto" w:fill="E6E6E6"/>
              </w:rPr>
              <w:fldChar w:fldCharType="end"/>
            </w:r>
            <w:r w:rsidRPr="00F72B86">
              <w:rPr>
                <w:szCs w:val="22"/>
              </w:rPr>
              <w:t xml:space="preserve"> </w:t>
            </w:r>
            <w:r w:rsidRPr="00F72B86">
              <w:rPr>
                <w:noProof/>
                <w:szCs w:val="22"/>
              </w:rPr>
              <w:t xml:space="preserve">Pass   </w:t>
            </w:r>
            <w:r w:rsidRPr="00F72B86">
              <w:rPr>
                <w:color w:val="2B579A"/>
                <w:szCs w:val="22"/>
                <w:shd w:val="clear" w:color="auto" w:fill="E6E6E6"/>
              </w:rPr>
              <w:fldChar w:fldCharType="begin">
                <w:ffData>
                  <w:name w:val="Check30"/>
                  <w:enabled/>
                  <w:calcOnExit w:val="0"/>
                  <w:checkBox>
                    <w:sizeAuto/>
                    <w:default w:val="0"/>
                  </w:checkBox>
                </w:ffData>
              </w:fldChar>
            </w:r>
            <w:r w:rsidRPr="00F72B86">
              <w:rPr>
                <w:szCs w:val="22"/>
              </w:rPr>
              <w:instrText xml:space="preserve"> FORMCHECKBOX </w:instrText>
            </w:r>
            <w:r w:rsidRPr="00F72B86">
              <w:rPr>
                <w:color w:val="2B579A"/>
                <w:szCs w:val="22"/>
                <w:shd w:val="clear" w:color="auto" w:fill="E6E6E6"/>
              </w:rPr>
            </w:r>
            <w:r w:rsidRPr="00F72B86">
              <w:rPr>
                <w:color w:val="2B579A"/>
                <w:szCs w:val="22"/>
                <w:shd w:val="clear" w:color="auto" w:fill="E6E6E6"/>
              </w:rPr>
              <w:fldChar w:fldCharType="separate"/>
            </w:r>
            <w:r w:rsidRPr="00F72B86">
              <w:rPr>
                <w:color w:val="2B579A"/>
                <w:szCs w:val="22"/>
                <w:shd w:val="clear" w:color="auto" w:fill="E6E6E6"/>
              </w:rPr>
              <w:fldChar w:fldCharType="end"/>
            </w:r>
            <w:r w:rsidRPr="00F72B86">
              <w:rPr>
                <w:szCs w:val="22"/>
              </w:rPr>
              <w:t xml:space="preserve"> </w:t>
            </w:r>
            <w:r w:rsidRPr="00F72B86">
              <w:rPr>
                <w:noProof/>
                <w:szCs w:val="22"/>
              </w:rPr>
              <w:t>Fail</w:t>
            </w:r>
          </w:p>
          <w:p w14:paraId="47753266" w14:textId="77777777" w:rsidR="007C4578" w:rsidRPr="00F72B86" w:rsidRDefault="007C4578" w:rsidP="007C4578">
            <w:pPr>
              <w:keepLines/>
              <w:spacing w:after="0"/>
              <w:jc w:val="both"/>
              <w:rPr>
                <w:rFonts w:eastAsia="Arial"/>
                <w:szCs w:val="22"/>
              </w:rPr>
            </w:pPr>
          </w:p>
        </w:tc>
      </w:tr>
      <w:tr w:rsidR="006B135D" w14:paraId="43F5735A" w14:textId="77777777" w:rsidTr="09B6125F">
        <w:trPr>
          <w:trHeight w:val="360"/>
        </w:trPr>
        <w:tc>
          <w:tcPr>
            <w:tcW w:w="7209" w:type="dxa"/>
            <w:tcBorders>
              <w:top w:val="single" w:sz="8" w:space="0" w:color="auto"/>
              <w:left w:val="single" w:sz="8" w:space="0" w:color="auto"/>
              <w:bottom w:val="single" w:sz="8" w:space="0" w:color="auto"/>
              <w:right w:val="single" w:sz="8" w:space="0" w:color="auto"/>
            </w:tcBorders>
            <w:tcMar>
              <w:left w:w="108" w:type="dxa"/>
              <w:right w:w="108" w:type="dxa"/>
            </w:tcMar>
          </w:tcPr>
          <w:p w14:paraId="5DF1A4BB" w14:textId="66A6DCA3" w:rsidR="006B135D" w:rsidRPr="00C81A0C" w:rsidRDefault="006B135D" w:rsidP="004260C6">
            <w:pPr>
              <w:pStyle w:val="ListParagraph"/>
              <w:numPr>
                <w:ilvl w:val="0"/>
                <w:numId w:val="226"/>
              </w:numPr>
              <w:ind w:left="510"/>
              <w:jc w:val="both"/>
            </w:pPr>
            <w:r w:rsidRPr="00C81A0C">
              <w:t xml:space="preserve">If the applicant has submitted more than one application, each application is for a distinct project (i.e., no overlap with respect to the tasks described in the Scope of Work, Attachment 5).  </w:t>
            </w:r>
          </w:p>
          <w:p w14:paraId="1A497B7E" w14:textId="77777777" w:rsidR="006B135D" w:rsidRPr="00C81A0C" w:rsidRDefault="006B135D" w:rsidP="00C479F1">
            <w:pPr>
              <w:pStyle w:val="ListParagraph"/>
              <w:tabs>
                <w:tab w:val="left" w:pos="510"/>
              </w:tabs>
              <w:ind w:left="510"/>
              <w:jc w:val="both"/>
              <w:rPr>
                <w:rStyle w:val="normaltextrun"/>
                <w:szCs w:val="22"/>
                <w:shd w:val="clear" w:color="auto" w:fill="FFFFFF"/>
              </w:rPr>
            </w:pPr>
            <w:r w:rsidRPr="00C81A0C">
              <w:rPr>
                <w:i/>
              </w:rPr>
              <w:t>If the projects are not distinct and the applications were submitted at the same time, only the first application screened by the CEC will be eligible for funding. If the applications were submitted separately, only the first application received by the CEC will be eligible for funding.</w:t>
            </w:r>
          </w:p>
        </w:tc>
        <w:tc>
          <w:tcPr>
            <w:tcW w:w="2151" w:type="dxa"/>
            <w:tcBorders>
              <w:top w:val="single" w:sz="8" w:space="0" w:color="auto"/>
              <w:left w:val="single" w:sz="8" w:space="0" w:color="auto"/>
              <w:bottom w:val="single" w:sz="8" w:space="0" w:color="auto"/>
              <w:right w:val="single" w:sz="8" w:space="0" w:color="auto"/>
            </w:tcBorders>
            <w:tcMar>
              <w:left w:w="108" w:type="dxa"/>
              <w:right w:w="108" w:type="dxa"/>
            </w:tcMar>
          </w:tcPr>
          <w:p w14:paraId="10135749" w14:textId="77777777" w:rsidR="006B135D" w:rsidRPr="00F72B86" w:rsidRDefault="006B135D">
            <w:pPr>
              <w:keepLines/>
              <w:spacing w:after="0"/>
              <w:jc w:val="both"/>
              <w:rPr>
                <w:noProof/>
                <w:szCs w:val="22"/>
              </w:rPr>
            </w:pPr>
            <w:r w:rsidRPr="00F72B86">
              <w:rPr>
                <w:color w:val="2B579A"/>
                <w:szCs w:val="22"/>
                <w:shd w:val="clear" w:color="auto" w:fill="E6E6E6"/>
              </w:rPr>
              <w:fldChar w:fldCharType="begin">
                <w:ffData>
                  <w:name w:val="Check30"/>
                  <w:enabled/>
                  <w:calcOnExit w:val="0"/>
                  <w:checkBox>
                    <w:sizeAuto/>
                    <w:default w:val="0"/>
                  </w:checkBox>
                </w:ffData>
              </w:fldChar>
            </w:r>
            <w:r w:rsidRPr="00F72B86">
              <w:rPr>
                <w:szCs w:val="22"/>
              </w:rPr>
              <w:instrText xml:space="preserve"> FORMCHECKBOX </w:instrText>
            </w:r>
            <w:r w:rsidRPr="00F72B86">
              <w:rPr>
                <w:color w:val="2B579A"/>
                <w:szCs w:val="22"/>
                <w:shd w:val="clear" w:color="auto" w:fill="E6E6E6"/>
              </w:rPr>
            </w:r>
            <w:r w:rsidRPr="00F72B86">
              <w:rPr>
                <w:color w:val="2B579A"/>
                <w:szCs w:val="22"/>
                <w:shd w:val="clear" w:color="auto" w:fill="E6E6E6"/>
              </w:rPr>
              <w:fldChar w:fldCharType="separate"/>
            </w:r>
            <w:r w:rsidRPr="00F72B86">
              <w:rPr>
                <w:color w:val="2B579A"/>
                <w:szCs w:val="22"/>
                <w:shd w:val="clear" w:color="auto" w:fill="E6E6E6"/>
              </w:rPr>
              <w:fldChar w:fldCharType="end"/>
            </w:r>
            <w:r w:rsidRPr="00F72B86">
              <w:rPr>
                <w:szCs w:val="22"/>
              </w:rPr>
              <w:t xml:space="preserve"> </w:t>
            </w:r>
            <w:r w:rsidRPr="00F72B86">
              <w:rPr>
                <w:noProof/>
                <w:szCs w:val="22"/>
              </w:rPr>
              <w:t xml:space="preserve">Pass   </w:t>
            </w:r>
            <w:r w:rsidRPr="00F72B86">
              <w:rPr>
                <w:color w:val="2B579A"/>
                <w:szCs w:val="22"/>
                <w:shd w:val="clear" w:color="auto" w:fill="E6E6E6"/>
              </w:rPr>
              <w:fldChar w:fldCharType="begin">
                <w:ffData>
                  <w:name w:val="Check30"/>
                  <w:enabled/>
                  <w:calcOnExit w:val="0"/>
                  <w:checkBox>
                    <w:sizeAuto/>
                    <w:default w:val="0"/>
                  </w:checkBox>
                </w:ffData>
              </w:fldChar>
            </w:r>
            <w:r w:rsidRPr="00F72B86">
              <w:rPr>
                <w:szCs w:val="22"/>
              </w:rPr>
              <w:instrText xml:space="preserve"> FORMCHECKBOX </w:instrText>
            </w:r>
            <w:r w:rsidRPr="00F72B86">
              <w:rPr>
                <w:color w:val="2B579A"/>
                <w:szCs w:val="22"/>
                <w:shd w:val="clear" w:color="auto" w:fill="E6E6E6"/>
              </w:rPr>
            </w:r>
            <w:r w:rsidRPr="00F72B86">
              <w:rPr>
                <w:color w:val="2B579A"/>
                <w:szCs w:val="22"/>
                <w:shd w:val="clear" w:color="auto" w:fill="E6E6E6"/>
              </w:rPr>
              <w:fldChar w:fldCharType="separate"/>
            </w:r>
            <w:r w:rsidRPr="00F72B86">
              <w:rPr>
                <w:color w:val="2B579A"/>
                <w:szCs w:val="22"/>
                <w:shd w:val="clear" w:color="auto" w:fill="E6E6E6"/>
              </w:rPr>
              <w:fldChar w:fldCharType="end"/>
            </w:r>
            <w:r w:rsidRPr="00F72B86">
              <w:rPr>
                <w:szCs w:val="22"/>
              </w:rPr>
              <w:t xml:space="preserve"> </w:t>
            </w:r>
            <w:r w:rsidRPr="00F72B86">
              <w:rPr>
                <w:noProof/>
                <w:szCs w:val="22"/>
              </w:rPr>
              <w:t>Fail</w:t>
            </w:r>
          </w:p>
          <w:p w14:paraId="51083C13" w14:textId="77777777" w:rsidR="006B135D" w:rsidRPr="00F72B86" w:rsidRDefault="006B135D">
            <w:pPr>
              <w:rPr>
                <w:color w:val="2B579A"/>
                <w:szCs w:val="22"/>
                <w:shd w:val="clear" w:color="auto" w:fill="E6E6E6"/>
              </w:rPr>
            </w:pPr>
          </w:p>
        </w:tc>
      </w:tr>
    </w:tbl>
    <w:p w14:paraId="6AE7487E" w14:textId="75710F4C" w:rsidR="006B135D" w:rsidRDefault="006B135D" w:rsidP="006B135D">
      <w:pPr>
        <w:spacing w:after="0"/>
      </w:pPr>
    </w:p>
    <w:p w14:paraId="305D810C" w14:textId="1A391BFF" w:rsidR="006B135D" w:rsidRDefault="006B135D" w:rsidP="00963B76">
      <w:pPr>
        <w:spacing w:after="0"/>
        <w:ind w:left="-90"/>
        <w:jc w:val="both"/>
      </w:pPr>
      <w:r w:rsidRPr="00624855">
        <w:t xml:space="preserve">The CEC may have waived the requirement for a signature on application materials for this solicitation. If a notice regarding CEC’s waiver of the signature requirement appears here: </w:t>
      </w:r>
      <w:hyperlink r:id="rId64" w:history="1">
        <w:r w:rsidR="001C1CE6" w:rsidRPr="003E0991">
          <w:rPr>
            <w:rStyle w:val="Hyperlink"/>
            <w:rFonts w:cs="Arial"/>
          </w:rPr>
          <w:t>https://www.energy.ca.gov/funding-opportunities/solicitations</w:t>
        </w:r>
      </w:hyperlink>
      <w:r w:rsidRPr="00624855">
        <w:t>, the waiver applies to this solicitation. In the event of a conflict between the notice and any language in this solicitation regarding signatures, the notice will govern.</w:t>
      </w:r>
    </w:p>
    <w:p w14:paraId="7071CB78" w14:textId="60F549E1" w:rsidR="00C51551" w:rsidRPr="0036212B" w:rsidRDefault="00C51551" w:rsidP="00BF3680">
      <w:pPr>
        <w:spacing w:after="0"/>
        <w:jc w:val="center"/>
      </w:pPr>
      <w:r>
        <w:br w:type="page"/>
      </w:r>
      <w:r w:rsidRPr="5D15952C">
        <w:rPr>
          <w:b/>
          <w:caps/>
          <w:sz w:val="28"/>
          <w:szCs w:val="28"/>
          <w:u w:val="single"/>
        </w:rPr>
        <w:lastRenderedPageBreak/>
        <w:t xml:space="preserve">Screening </w:t>
      </w:r>
      <w:r w:rsidR="3D6CC297" w:rsidRPr="5D15952C">
        <w:rPr>
          <w:b/>
          <w:bCs/>
          <w:caps/>
          <w:sz w:val="28"/>
          <w:szCs w:val="28"/>
          <w:u w:val="single"/>
        </w:rPr>
        <w:t>Criteri</w:t>
      </w:r>
      <w:r w:rsidR="766FC584" w:rsidRPr="5D15952C">
        <w:rPr>
          <w:b/>
          <w:bCs/>
          <w:caps/>
          <w:sz w:val="28"/>
          <w:szCs w:val="28"/>
          <w:u w:val="single"/>
        </w:rPr>
        <w:t>on</w:t>
      </w:r>
      <w:r w:rsidRPr="5D15952C">
        <w:rPr>
          <w:b/>
          <w:caps/>
          <w:sz w:val="28"/>
          <w:szCs w:val="28"/>
          <w:u w:val="single"/>
        </w:rPr>
        <w:t xml:space="preserve"> for Past Performance</w:t>
      </w:r>
    </w:p>
    <w:p w14:paraId="5897A01F" w14:textId="77777777" w:rsidR="00C51551" w:rsidRPr="0007792B" w:rsidRDefault="00C51551" w:rsidP="00C51551">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51551" w:rsidRPr="0007792B" w14:paraId="795E234A" w14:textId="77777777">
        <w:trPr>
          <w:cantSplit/>
          <w:tblHeader/>
        </w:trPr>
        <w:tc>
          <w:tcPr>
            <w:tcW w:w="8365" w:type="dxa"/>
            <w:shd w:val="clear" w:color="auto" w:fill="D9D9D9" w:themeFill="background1" w:themeFillShade="D9"/>
            <w:vAlign w:val="center"/>
          </w:tcPr>
          <w:p w14:paraId="4BE6A3E5" w14:textId="3D203107" w:rsidR="00C51551" w:rsidRPr="0007792B" w:rsidRDefault="00C51551">
            <w:pPr>
              <w:spacing w:before="60" w:after="60" w:line="360" w:lineRule="auto"/>
              <w:rPr>
                <w:b/>
                <w:sz w:val="28"/>
                <w:szCs w:val="28"/>
              </w:rPr>
            </w:pPr>
            <w:r w:rsidRPr="0007792B">
              <w:rPr>
                <w:b/>
              </w:rPr>
              <w:t xml:space="preserve">Screening </w:t>
            </w:r>
            <w:r w:rsidR="3D6CC297" w:rsidRPr="5D15952C">
              <w:rPr>
                <w:b/>
                <w:bCs/>
              </w:rPr>
              <w:t>Criteri</w:t>
            </w:r>
            <w:r w:rsidR="164D896E" w:rsidRPr="5D15952C">
              <w:rPr>
                <w:b/>
                <w:bCs/>
              </w:rPr>
              <w:t>on</w:t>
            </w:r>
          </w:p>
        </w:tc>
        <w:tc>
          <w:tcPr>
            <w:tcW w:w="1350" w:type="dxa"/>
            <w:shd w:val="clear" w:color="auto" w:fill="D9D9D9" w:themeFill="background1" w:themeFillShade="D9"/>
            <w:vAlign w:val="center"/>
          </w:tcPr>
          <w:p w14:paraId="6A2A71D7" w14:textId="77777777" w:rsidR="00C51551" w:rsidRPr="0007792B" w:rsidRDefault="00C51551">
            <w:pPr>
              <w:spacing w:before="60" w:after="60"/>
              <w:jc w:val="center"/>
              <w:rPr>
                <w:b/>
                <w:sz w:val="28"/>
                <w:szCs w:val="28"/>
              </w:rPr>
            </w:pPr>
          </w:p>
        </w:tc>
      </w:tr>
      <w:tr w:rsidR="00C51551" w:rsidRPr="0007792B" w14:paraId="1EE90EBB" w14:textId="77777777">
        <w:tc>
          <w:tcPr>
            <w:tcW w:w="8365" w:type="dxa"/>
          </w:tcPr>
          <w:p w14:paraId="2B7CB416" w14:textId="77777777" w:rsidR="00C51551" w:rsidRPr="0007792B" w:rsidRDefault="00C51551">
            <w:pPr>
              <w:spacing w:before="120"/>
              <w:ind w:left="360"/>
              <w:rPr>
                <w:b/>
              </w:rPr>
            </w:pPr>
            <w:r w:rsidRPr="0007792B">
              <w:rPr>
                <w:b/>
              </w:rPr>
              <w:t>Applicant Past Performance with Energy Commission</w:t>
            </w:r>
          </w:p>
          <w:p w14:paraId="6A15808A" w14:textId="77777777" w:rsidR="00C51551" w:rsidRDefault="00C51551">
            <w:pPr>
              <w:spacing w:before="120"/>
              <w:ind w:left="360"/>
              <w:jc w:val="both"/>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55F11216" w14:textId="77777777" w:rsidR="00C51551" w:rsidRPr="0007792B" w:rsidRDefault="00C51551">
            <w:pPr>
              <w:spacing w:before="120"/>
              <w:ind w:left="360"/>
              <w:jc w:val="both"/>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1C4FBBAC" w14:textId="77777777" w:rsidR="00C51551" w:rsidRPr="0007792B" w:rsidRDefault="00C51551" w:rsidP="00C51551">
            <w:pPr>
              <w:numPr>
                <w:ilvl w:val="0"/>
                <w:numId w:val="65"/>
              </w:numPr>
              <w:spacing w:after="0"/>
              <w:jc w:val="both"/>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control</w:t>
            </w:r>
            <w:r w:rsidRPr="0007792B">
              <w:t>;</w:t>
            </w:r>
          </w:p>
          <w:p w14:paraId="39DF7B9E" w14:textId="77777777" w:rsidR="00C51551" w:rsidRPr="0007792B" w:rsidRDefault="00C51551" w:rsidP="00C51551">
            <w:pPr>
              <w:numPr>
                <w:ilvl w:val="0"/>
                <w:numId w:val="65"/>
              </w:numPr>
              <w:spacing w:after="0"/>
              <w:jc w:val="both"/>
            </w:pPr>
            <w:r w:rsidRPr="0007792B">
              <w:t>Termination with cause;</w:t>
            </w:r>
          </w:p>
          <w:p w14:paraId="4D9636D6" w14:textId="77777777" w:rsidR="00C51551" w:rsidRPr="0007792B" w:rsidRDefault="00C51551" w:rsidP="00C51551">
            <w:pPr>
              <w:numPr>
                <w:ilvl w:val="0"/>
                <w:numId w:val="65"/>
              </w:numPr>
              <w:spacing w:after="0"/>
              <w:jc w:val="both"/>
              <w:rPr>
                <w:sz w:val="24"/>
              </w:rPr>
            </w:pPr>
            <w:bookmarkStart w:id="330"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s control, from materially completing the project</w:t>
            </w:r>
            <w:bookmarkEnd w:id="330"/>
            <w:r>
              <w:rPr>
                <w:iCs/>
              </w:rPr>
              <w:t>;</w:t>
            </w:r>
          </w:p>
          <w:p w14:paraId="16C292CD" w14:textId="77777777" w:rsidR="00C51551" w:rsidRPr="0007792B" w:rsidRDefault="00C51551" w:rsidP="00C51551">
            <w:pPr>
              <w:numPr>
                <w:ilvl w:val="0"/>
                <w:numId w:val="65"/>
              </w:numPr>
              <w:spacing w:after="0"/>
              <w:jc w:val="both"/>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1867AE5" w14:textId="77777777" w:rsidR="00C51551" w:rsidRPr="0007792B" w:rsidRDefault="00C51551" w:rsidP="00C51551">
            <w:pPr>
              <w:numPr>
                <w:ilvl w:val="0"/>
                <w:numId w:val="65"/>
              </w:numPr>
              <w:spacing w:after="0"/>
              <w:jc w:val="both"/>
            </w:pPr>
            <w:r w:rsidRPr="004F1B5C">
              <w:rPr>
                <w:szCs w:val="22"/>
              </w:rPr>
              <w:t xml:space="preserve">Severe audit findings not resolved to CEC’s satisfaction.  Severe audit findings may include but </w:t>
            </w:r>
            <w:r>
              <w:rPr>
                <w:szCs w:val="22"/>
              </w:rPr>
              <w:t xml:space="preserve">are </w:t>
            </w:r>
            <w:r w:rsidRPr="004F1B5C">
              <w:rPr>
                <w:szCs w:val="22"/>
              </w:rPr>
              <w:t xml:space="preserve">not limited </w:t>
            </w:r>
            <w:proofErr w:type="gramStart"/>
            <w:r w:rsidRPr="004F1B5C">
              <w:rPr>
                <w:szCs w:val="22"/>
              </w:rPr>
              <w:t>to:</w:t>
            </w:r>
            <w:proofErr w:type="gramEnd"/>
            <w:r w:rsidRPr="004F1B5C">
              <w:rPr>
                <w:szCs w:val="22"/>
              </w:rPr>
              <w:t xml:space="preserve"> incomplete or unsatisfactory deliverables; grant funds used inappropriately (i.e., other than as represented); or questioned costs</w:t>
            </w:r>
            <w:r w:rsidRPr="0007792B">
              <w:t>.</w:t>
            </w:r>
          </w:p>
          <w:p w14:paraId="5F257469" w14:textId="77777777" w:rsidR="00C51551" w:rsidRPr="0007792B" w:rsidRDefault="00C51551">
            <w:pPr>
              <w:spacing w:after="0"/>
              <w:ind w:left="1080"/>
            </w:pPr>
          </w:p>
        </w:tc>
        <w:tc>
          <w:tcPr>
            <w:tcW w:w="1350" w:type="dxa"/>
          </w:tcPr>
          <w:p w14:paraId="3AEFDC74" w14:textId="77777777" w:rsidR="00C51551" w:rsidRPr="0007792B" w:rsidRDefault="00C51551">
            <w:pPr>
              <w:spacing w:before="120"/>
              <w:jc w:val="center"/>
              <w:rPr>
                <w:b/>
              </w:rPr>
            </w:pPr>
          </w:p>
        </w:tc>
      </w:tr>
      <w:tr w:rsidR="00C51551" w:rsidRPr="0007792B" w14:paraId="7862872B" w14:textId="77777777">
        <w:trPr>
          <w:trHeight w:val="674"/>
        </w:trPr>
        <w:tc>
          <w:tcPr>
            <w:tcW w:w="8365" w:type="dxa"/>
            <w:tcBorders>
              <w:bottom w:val="single" w:sz="4" w:space="0" w:color="auto"/>
            </w:tcBorders>
            <w:shd w:val="clear" w:color="auto" w:fill="D9D9D9" w:themeFill="background1" w:themeFillShade="D9"/>
            <w:vAlign w:val="center"/>
          </w:tcPr>
          <w:p w14:paraId="6DE6E570" w14:textId="77777777" w:rsidR="00C51551" w:rsidRPr="0007792B" w:rsidRDefault="00C51551">
            <w:pPr>
              <w:spacing w:before="60" w:after="0"/>
              <w:jc w:val="both"/>
              <w:rPr>
                <w:b/>
              </w:rPr>
            </w:pPr>
            <w:r w:rsidRPr="77BDAB11">
              <w:rPr>
                <w:b/>
              </w:rPr>
              <w:t xml:space="preserve">Must pass to continue with </w:t>
            </w:r>
            <w:r>
              <w:rPr>
                <w:b/>
                <w:bCs/>
              </w:rPr>
              <w:t>Application</w:t>
            </w:r>
            <w:r w:rsidRPr="77BDAB11">
              <w:rPr>
                <w:b/>
                <w:bCs/>
              </w:rPr>
              <w:t xml:space="preserve"> Screening and Scoring</w:t>
            </w:r>
            <w:r w:rsidRPr="77BDAB11">
              <w:rPr>
                <w:b/>
              </w:rPr>
              <w:t xml:space="preserve"> Criteria</w:t>
            </w:r>
          </w:p>
        </w:tc>
        <w:tc>
          <w:tcPr>
            <w:tcW w:w="1350" w:type="dxa"/>
            <w:tcBorders>
              <w:bottom w:val="single" w:sz="4" w:space="0" w:color="auto"/>
            </w:tcBorders>
            <w:shd w:val="clear" w:color="auto" w:fill="D9D9D9" w:themeFill="background1" w:themeFillShade="D9"/>
            <w:vAlign w:val="center"/>
          </w:tcPr>
          <w:p w14:paraId="4DFCDACB" w14:textId="77777777" w:rsidR="00C51551" w:rsidRPr="0007792B" w:rsidRDefault="00C51551">
            <w:pPr>
              <w:spacing w:after="0"/>
              <w:jc w:val="center"/>
              <w:rPr>
                <w:b/>
                <w:szCs w:val="22"/>
              </w:rPr>
            </w:pPr>
            <w:r w:rsidRPr="0007792B">
              <w:rPr>
                <w:b/>
                <w:szCs w:val="22"/>
              </w:rPr>
              <w:t>Pass/Fail</w:t>
            </w:r>
          </w:p>
        </w:tc>
      </w:tr>
    </w:tbl>
    <w:p w14:paraId="2F84AF7B" w14:textId="16DDBCAE" w:rsidR="00177D08" w:rsidRDefault="00177D08" w:rsidP="00963B76">
      <w:pPr>
        <w:spacing w:after="0"/>
        <w:ind w:left="-90"/>
        <w:jc w:val="both"/>
      </w:pPr>
    </w:p>
    <w:p w14:paraId="539C28DD" w14:textId="77777777" w:rsidR="00177D08" w:rsidRDefault="00177D08">
      <w:pPr>
        <w:spacing w:after="0"/>
      </w:pPr>
      <w:r>
        <w:br w:type="page"/>
      </w:r>
    </w:p>
    <w:p w14:paraId="7683F2BE" w14:textId="6C239014" w:rsidR="006F048A" w:rsidRPr="00CF6DED" w:rsidRDefault="006F048A" w:rsidP="00E721C2">
      <w:pPr>
        <w:pStyle w:val="Heading2"/>
        <w:numPr>
          <w:ilvl w:val="0"/>
          <w:numId w:val="61"/>
        </w:numPr>
      </w:pPr>
      <w:bookmarkStart w:id="331" w:name="_Toc433981346"/>
      <w:bookmarkStart w:id="332" w:name="_Toc231538532"/>
      <w:r>
        <w:lastRenderedPageBreak/>
        <w:t xml:space="preserve">Stage </w:t>
      </w:r>
      <w:r w:rsidR="00347805">
        <w:t>T</w:t>
      </w:r>
      <w:r w:rsidR="38AE4372">
        <w:t>wo</w:t>
      </w:r>
      <w:r>
        <w:t>:</w:t>
      </w:r>
      <w:r w:rsidR="00B82C5C" w:rsidDel="00CA4C44">
        <w:t xml:space="preserve"> </w:t>
      </w:r>
      <w:r>
        <w:t>Application Sc</w:t>
      </w:r>
      <w:r w:rsidR="00DB3B66">
        <w:t>oring</w:t>
      </w:r>
      <w:bookmarkEnd w:id="331"/>
      <w:bookmarkEnd w:id="332"/>
    </w:p>
    <w:bookmarkEnd w:id="290"/>
    <w:p w14:paraId="3F044960" w14:textId="3959F149" w:rsidR="001C2D56" w:rsidRPr="00D21FEE" w:rsidRDefault="007C0534" w:rsidP="00625809">
      <w:pPr>
        <w:spacing w:after="0"/>
        <w:jc w:val="both"/>
        <w:rPr>
          <w:szCs w:val="24"/>
        </w:rPr>
      </w:pPr>
      <w:r>
        <w:t xml:space="preserve">Applications </w:t>
      </w:r>
      <w:r w:rsidR="001C2D56">
        <w:t>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w:t>
      </w:r>
      <w:r w:rsidR="007C14A3" w:rsidRPr="00C36CCE">
        <w:t xml:space="preserve"> and the Scoring Scale below</w:t>
      </w:r>
      <w:r w:rsidR="001C2D56" w:rsidRPr="00C36CCE">
        <w:t xml:space="preserve">. Each criterion has an assigned number of possible </w:t>
      </w:r>
      <w:r w:rsidR="00B92E20" w:rsidRPr="00C36CCE">
        <w:t>points and</w:t>
      </w:r>
      <w:r w:rsidR="001C2D56" w:rsidRPr="00C36CCE">
        <w:t xml:space="preserve">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xml:space="preserve"> must respond to each sub-criterion</w:t>
      </w:r>
      <w:r w:rsidR="00BB2154">
        <w:t>, unless otherwise indicated</w:t>
      </w:r>
      <w:r w:rsidR="001C2D56" w:rsidRPr="00C31C1D">
        <w:t xml:space="preserve">. </w:t>
      </w:r>
    </w:p>
    <w:p w14:paraId="227FC683" w14:textId="77777777" w:rsidR="00933C13" w:rsidRPr="00933C13" w:rsidRDefault="00933C13" w:rsidP="00933C13">
      <w:pPr>
        <w:spacing w:after="0"/>
        <w:ind w:left="360"/>
        <w:jc w:val="both"/>
        <w:rPr>
          <w:b/>
        </w:rPr>
      </w:pPr>
    </w:p>
    <w:p w14:paraId="1AEF52E1" w14:textId="77777777" w:rsidR="001C2D56" w:rsidRDefault="001C2D56" w:rsidP="002F106F">
      <w:pPr>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0D707E">
            <w:pPr>
              <w:spacing w:after="0"/>
              <w:jc w:val="center"/>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D662BA">
            <w:pPr>
              <w:spacing w:after="0"/>
              <w:jc w:val="both"/>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D662BA">
            <w:pPr>
              <w:spacing w:after="0"/>
              <w:jc w:val="both"/>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D662BA">
            <w:pPr>
              <w:spacing w:after="0"/>
              <w:jc w:val="both"/>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D662BA">
            <w:pPr>
              <w:spacing w:after="0"/>
              <w:jc w:val="both"/>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D662BA">
            <w:pPr>
              <w:spacing w:after="0"/>
              <w:jc w:val="both"/>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D662BA">
            <w:pPr>
              <w:spacing w:after="0"/>
              <w:jc w:val="both"/>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D662BA">
            <w:pPr>
              <w:spacing w:after="0"/>
              <w:jc w:val="both"/>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D662BA">
            <w:pPr>
              <w:spacing w:after="0"/>
              <w:jc w:val="both"/>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D662BA">
            <w:pPr>
              <w:spacing w:after="0"/>
              <w:jc w:val="both"/>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D662BA">
            <w:pPr>
              <w:spacing w:after="0"/>
              <w:jc w:val="both"/>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4F1D79FD" w14:textId="46D0388B" w:rsidR="00133120" w:rsidRDefault="00133120">
      <w:pPr>
        <w:spacing w:after="0"/>
        <w:rPr>
          <w:b/>
          <w:caps/>
          <w:u w:val="single"/>
        </w:rPr>
      </w:pPr>
      <w:r>
        <w:rPr>
          <w:b/>
          <w:caps/>
          <w:u w:val="single"/>
        </w:rPr>
        <w:br w:type="page"/>
      </w:r>
    </w:p>
    <w:bookmarkEnd w:id="280"/>
    <w:bookmarkEnd w:id="281"/>
    <w:bookmarkEnd w:id="282"/>
    <w:p w14:paraId="1A197E23" w14:textId="0AC28AEC" w:rsidR="0018637E" w:rsidRDefault="00091979" w:rsidP="0018637E">
      <w:pPr>
        <w:tabs>
          <w:tab w:val="left" w:pos="1530"/>
        </w:tabs>
        <w:jc w:val="center"/>
        <w:rPr>
          <w:b/>
          <w:szCs w:val="24"/>
        </w:rPr>
      </w:pPr>
      <w:r>
        <w:rPr>
          <w:b/>
          <w:caps/>
          <w:sz w:val="28"/>
          <w:u w:val="single"/>
        </w:rPr>
        <w:lastRenderedPageBreak/>
        <w:t>S</w:t>
      </w:r>
      <w:r w:rsidR="0018637E" w:rsidRPr="00EA02BA">
        <w:rPr>
          <w:b/>
          <w:caps/>
          <w:sz w:val="28"/>
          <w:u w:val="single"/>
        </w:rPr>
        <w:t>coring CRITERIA</w:t>
      </w:r>
    </w:p>
    <w:p w14:paraId="298C09C9" w14:textId="54B9C230" w:rsidR="003A2FCD" w:rsidRPr="00752096" w:rsidRDefault="1D27BFC4" w:rsidP="620F64EC">
      <w:pPr>
        <w:spacing w:after="0"/>
        <w:jc w:val="both"/>
        <w:rPr>
          <w:caps/>
          <w:sz w:val="28"/>
          <w:szCs w:val="28"/>
        </w:rPr>
      </w:pPr>
      <w:r w:rsidRPr="620F64EC">
        <w:rPr>
          <w:b/>
          <w:bCs/>
        </w:rPr>
        <w:t xml:space="preserve">The Project Narrative Attachment </w:t>
      </w:r>
      <w:r>
        <w:t xml:space="preserve">must respond to each criterion below. The responses must directly relate to the solicitation requirements and focus as stated in the solicitation. Any estimates of energy savings or GHG impacts should be calculated as specified in the References for Calculating Energy </w:t>
      </w:r>
      <w:r w:rsidR="41CF4408">
        <w:t xml:space="preserve">End </w:t>
      </w:r>
      <w:r>
        <w:t>Use and GHG Emissions Attachment, to the extent that the references apply to the proposed project.</w:t>
      </w:r>
      <w:r w:rsidR="6978BEEE" w:rsidRPr="00752096">
        <w:rPr>
          <w:caps/>
          <w:sz w:val="28"/>
          <w:szCs w:val="28"/>
        </w:rPr>
        <w:t xml:space="preserve"> </w:t>
      </w:r>
    </w:p>
    <w:p w14:paraId="468BE425" w14:textId="77777777" w:rsidR="00616F23" w:rsidRPr="00752096" w:rsidRDefault="6E828020" w:rsidP="620F64EC">
      <w:pPr>
        <w:jc w:val="both"/>
        <w:rPr>
          <w:caps/>
        </w:rPr>
      </w:pPr>
      <w:r w:rsidRPr="00752096">
        <w:rPr>
          <w:caps/>
        </w:rPr>
        <w:t xml:space="preserve"> </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760"/>
        <w:gridCol w:w="1165"/>
      </w:tblGrid>
      <w:tr w:rsidR="00616F23" w:rsidRPr="00616F23" w14:paraId="78A63B46" w14:textId="77777777" w:rsidTr="09B6125F">
        <w:trPr>
          <w:trHeight w:val="550"/>
          <w:tblHeader/>
        </w:trPr>
        <w:tc>
          <w:tcPr>
            <w:tcW w:w="8760" w:type="dxa"/>
            <w:shd w:val="clear" w:color="auto" w:fill="D9D9D9" w:themeFill="background1" w:themeFillShade="D9"/>
            <w:vAlign w:val="bottom"/>
          </w:tcPr>
          <w:p w14:paraId="7FBC3A1A" w14:textId="77777777" w:rsidR="00616F23" w:rsidRPr="00616F23" w:rsidRDefault="00616F23" w:rsidP="00616F23">
            <w:pPr>
              <w:jc w:val="both"/>
              <w:rPr>
                <w:b/>
                <w:i/>
                <w:sz w:val="20"/>
              </w:rPr>
            </w:pPr>
            <w:r w:rsidRPr="00616F23">
              <w:rPr>
                <w:b/>
              </w:rPr>
              <w:t>Scoring Criteria</w:t>
            </w:r>
          </w:p>
        </w:tc>
        <w:tc>
          <w:tcPr>
            <w:tcW w:w="1165" w:type="dxa"/>
            <w:shd w:val="clear" w:color="auto" w:fill="D9D9D9" w:themeFill="background1" w:themeFillShade="D9"/>
            <w:vAlign w:val="center"/>
          </w:tcPr>
          <w:p w14:paraId="730DEF67" w14:textId="7FEBDF52" w:rsidR="00616F23" w:rsidRPr="00616F23" w:rsidRDefault="00F240EF" w:rsidP="00616F23">
            <w:pPr>
              <w:spacing w:after="0"/>
              <w:jc w:val="center"/>
              <w:rPr>
                <w:b/>
              </w:rPr>
            </w:pPr>
            <w:r>
              <w:rPr>
                <w:b/>
              </w:rPr>
              <w:t xml:space="preserve">Possible </w:t>
            </w:r>
            <w:r w:rsidR="00616F23" w:rsidRPr="00616F23">
              <w:rPr>
                <w:b/>
              </w:rPr>
              <w:t>Points</w:t>
            </w:r>
          </w:p>
        </w:tc>
      </w:tr>
      <w:tr w:rsidR="00616F23" w:rsidRPr="00616F23" w14:paraId="3CC07A71" w14:textId="77777777" w:rsidTr="09B6125F">
        <w:tc>
          <w:tcPr>
            <w:tcW w:w="8760" w:type="dxa"/>
          </w:tcPr>
          <w:p w14:paraId="1C3CEC2F" w14:textId="77777777" w:rsidR="00616F23" w:rsidRPr="00D06BD7" w:rsidRDefault="00616F23" w:rsidP="00B6423E">
            <w:pPr>
              <w:numPr>
                <w:ilvl w:val="0"/>
                <w:numId w:val="45"/>
              </w:numPr>
              <w:spacing w:before="120"/>
              <w:ind w:left="700"/>
              <w:jc w:val="both"/>
              <w:rPr>
                <w:rFonts w:cs="Times New Roman"/>
                <w:b/>
                <w:smallCaps/>
              </w:rPr>
            </w:pPr>
            <w:bookmarkStart w:id="333" w:name="_Toc366671201"/>
            <w:r w:rsidRPr="00D06BD7">
              <w:rPr>
                <w:b/>
              </w:rPr>
              <w:t>Technical Merit</w:t>
            </w:r>
            <w:bookmarkEnd w:id="333"/>
            <w:r w:rsidRPr="00D06BD7">
              <w:rPr>
                <w:b/>
              </w:rPr>
              <w:t xml:space="preserve"> </w:t>
            </w:r>
          </w:p>
          <w:p w14:paraId="630D9C0F" w14:textId="33CF6500" w:rsidR="00EC24E0" w:rsidRPr="00D06BD7" w:rsidRDefault="573D8F50" w:rsidP="00B6423E">
            <w:pPr>
              <w:numPr>
                <w:ilvl w:val="0"/>
                <w:numId w:val="23"/>
              </w:numPr>
              <w:ind w:left="1150" w:hanging="380"/>
              <w:jc w:val="both"/>
            </w:pPr>
            <w:r w:rsidRPr="00D06BD7">
              <w:t>P</w:t>
            </w:r>
            <w:r w:rsidR="755F494E" w:rsidRPr="00D06BD7">
              <w:t>rovide a clear and concise description of the technological advancement that will overcome barriers to achieving the State’s statutory energy goals.</w:t>
            </w:r>
          </w:p>
          <w:p w14:paraId="1C28DD6B" w14:textId="6FA55CDE" w:rsidR="00EC24E0" w:rsidRPr="00D06BD7" w:rsidRDefault="00EC24E0" w:rsidP="00B6423E">
            <w:pPr>
              <w:numPr>
                <w:ilvl w:val="0"/>
                <w:numId w:val="23"/>
              </w:numPr>
              <w:ind w:left="1150"/>
              <w:jc w:val="both"/>
            </w:pPr>
            <w:r w:rsidRPr="00D06BD7">
              <w:t xml:space="preserve">Describe at what scale the </w:t>
            </w:r>
            <w:r w:rsidR="0019605A" w:rsidRPr="00D06BD7">
              <w:t>a</w:t>
            </w:r>
            <w:r w:rsidRPr="00D06BD7">
              <w:t>pplicant’s equipment has been successfully demonstrated, including size or capacity, number of previous installations, location and duration, results, etc.</w:t>
            </w:r>
          </w:p>
          <w:p w14:paraId="66C30FE9" w14:textId="417EAE25" w:rsidR="00EC24E0" w:rsidRPr="00554B5C" w:rsidRDefault="004A4AC1" w:rsidP="00B6423E">
            <w:pPr>
              <w:numPr>
                <w:ilvl w:val="0"/>
                <w:numId w:val="23"/>
              </w:numPr>
              <w:ind w:left="1150"/>
              <w:jc w:val="both"/>
            </w:pPr>
            <w:r w:rsidRPr="00554B5C">
              <w:t>Demonstrate scalability potential within California.</w:t>
            </w:r>
            <w:r w:rsidR="00EC24E0" w:rsidRPr="00554B5C">
              <w:t xml:space="preserve"> </w:t>
            </w:r>
            <w:r w:rsidR="005A152D" w:rsidRPr="00554B5C">
              <w:t>Identify plans to ensure the project remains operational over the system</w:t>
            </w:r>
            <w:r w:rsidR="7514FCAF" w:rsidRPr="00554B5C">
              <w:t>’s</w:t>
            </w:r>
            <w:r w:rsidR="005A152D" w:rsidRPr="00554B5C">
              <w:t xml:space="preserve"> lifetime.</w:t>
            </w:r>
          </w:p>
          <w:p w14:paraId="644646C4" w14:textId="08F07C85" w:rsidR="00EC24E0" w:rsidRPr="00554B5C" w:rsidRDefault="00EC24E0" w:rsidP="00B6423E">
            <w:pPr>
              <w:numPr>
                <w:ilvl w:val="0"/>
                <w:numId w:val="23"/>
              </w:numPr>
              <w:ind w:left="1150"/>
              <w:jc w:val="both"/>
            </w:pPr>
            <w:r w:rsidRPr="00554B5C">
              <w:rPr>
                <w:rStyle w:val="normaltextrun"/>
              </w:rPr>
              <w:t xml:space="preserve">Provide the proposed project’s </w:t>
            </w:r>
            <w:r w:rsidR="002C0F00" w:rsidRPr="00554B5C">
              <w:rPr>
                <w:rStyle w:val="normaltextrun"/>
              </w:rPr>
              <w:t xml:space="preserve">anticipated </w:t>
            </w:r>
            <w:r w:rsidRPr="00554B5C">
              <w:rPr>
                <w:rStyle w:val="normaltextrun"/>
              </w:rPr>
              <w:t>performance (e.g., system efficiency, technology efficiency, operation factor, and production capacity). </w:t>
            </w:r>
            <w:r w:rsidRPr="00554B5C">
              <w:rPr>
                <w:rStyle w:val="eop"/>
              </w:rPr>
              <w:t> </w:t>
            </w:r>
          </w:p>
          <w:p w14:paraId="7715C755" w14:textId="49F9085C" w:rsidR="00EC24E0" w:rsidRPr="00554B5C" w:rsidRDefault="00EC24E0" w:rsidP="00B6423E">
            <w:pPr>
              <w:numPr>
                <w:ilvl w:val="0"/>
                <w:numId w:val="23"/>
              </w:numPr>
              <w:ind w:left="1150"/>
              <w:jc w:val="both"/>
            </w:pPr>
            <w:r w:rsidRPr="00554B5C">
              <w:t xml:space="preserve">Identify and describe the </w:t>
            </w:r>
            <w:r w:rsidR="00A37F7F" w:rsidRPr="00554B5C">
              <w:t xml:space="preserve">hydrogen handling and </w:t>
            </w:r>
            <w:r w:rsidRPr="00554B5C">
              <w:t xml:space="preserve">storage facilities, including but not limited to: </w:t>
            </w:r>
          </w:p>
          <w:p w14:paraId="198D0AEE" w14:textId="280F491D" w:rsidR="00EC24E0" w:rsidRPr="00554B5C" w:rsidRDefault="00EC24E0" w:rsidP="0064683A">
            <w:pPr>
              <w:numPr>
                <w:ilvl w:val="1"/>
                <w:numId w:val="23"/>
              </w:numPr>
              <w:ind w:left="1770"/>
              <w:jc w:val="both"/>
            </w:pPr>
            <w:r w:rsidRPr="00554B5C">
              <w:t>Estimated storage state (e.g., gaseous, liquid, hydrogen carriers)</w:t>
            </w:r>
            <w:r w:rsidR="009B61D4" w:rsidRPr="00554B5C">
              <w:t>;</w:t>
            </w:r>
          </w:p>
          <w:p w14:paraId="52E91A76" w14:textId="24DDBF77" w:rsidR="00EC24E0" w:rsidRPr="00554B5C" w:rsidRDefault="00EC24E0" w:rsidP="0064683A">
            <w:pPr>
              <w:numPr>
                <w:ilvl w:val="1"/>
                <w:numId w:val="23"/>
              </w:numPr>
              <w:ind w:left="1770"/>
              <w:jc w:val="both"/>
            </w:pPr>
            <w:r w:rsidRPr="00554B5C">
              <w:t>Type of storage containers (e.g., dewars, Type I-IV tanks)</w:t>
            </w:r>
            <w:r w:rsidR="009B61D4" w:rsidRPr="00554B5C">
              <w:t>;</w:t>
            </w:r>
          </w:p>
          <w:p w14:paraId="53A8FE14" w14:textId="0326BF45" w:rsidR="00EC24E0" w:rsidRPr="00554B5C" w:rsidRDefault="00EC24E0" w:rsidP="0064683A">
            <w:pPr>
              <w:numPr>
                <w:ilvl w:val="1"/>
                <w:numId w:val="23"/>
              </w:numPr>
              <w:ind w:left="1770"/>
              <w:jc w:val="both"/>
            </w:pPr>
            <w:r w:rsidRPr="00554B5C">
              <w:t>Storage capacity</w:t>
            </w:r>
            <w:r w:rsidR="009B61D4" w:rsidRPr="00554B5C">
              <w:t>;</w:t>
            </w:r>
          </w:p>
          <w:p w14:paraId="15281D9C" w14:textId="043F7F37" w:rsidR="00EC24E0" w:rsidRPr="00554B5C" w:rsidRDefault="00EC24E0" w:rsidP="0064683A">
            <w:pPr>
              <w:numPr>
                <w:ilvl w:val="1"/>
                <w:numId w:val="23"/>
              </w:numPr>
              <w:ind w:left="1770"/>
              <w:jc w:val="both"/>
            </w:pPr>
            <w:r w:rsidRPr="00554B5C">
              <w:t>Storage duration</w:t>
            </w:r>
            <w:r w:rsidR="009B61D4" w:rsidRPr="00554B5C">
              <w:t>;</w:t>
            </w:r>
          </w:p>
          <w:p w14:paraId="3F04A311" w14:textId="04C032FA" w:rsidR="00EC24E0" w:rsidRPr="00554B5C" w:rsidRDefault="00EC24E0" w:rsidP="0064683A">
            <w:pPr>
              <w:numPr>
                <w:ilvl w:val="1"/>
                <w:numId w:val="23"/>
              </w:numPr>
              <w:ind w:left="1770"/>
              <w:jc w:val="both"/>
            </w:pPr>
            <w:r w:rsidRPr="00554B5C">
              <w:t>Energy requirements for storage</w:t>
            </w:r>
            <w:r w:rsidR="009B61D4" w:rsidRPr="00554B5C">
              <w:t>; and</w:t>
            </w:r>
          </w:p>
          <w:p w14:paraId="2FF0A243" w14:textId="69050ED4" w:rsidR="00EC24E0" w:rsidRPr="00554B5C" w:rsidRDefault="00EC24E0" w:rsidP="0064683A">
            <w:pPr>
              <w:numPr>
                <w:ilvl w:val="1"/>
                <w:numId w:val="23"/>
              </w:numPr>
              <w:ind w:left="1770"/>
              <w:jc w:val="both"/>
            </w:pPr>
            <w:r w:rsidRPr="00554B5C">
              <w:t xml:space="preserve">Potential </w:t>
            </w:r>
            <w:r w:rsidR="000F40DF" w:rsidRPr="00554B5C">
              <w:t xml:space="preserve">hydrogen </w:t>
            </w:r>
            <w:r w:rsidRPr="00554B5C">
              <w:t>losses from the storage system.</w:t>
            </w:r>
          </w:p>
          <w:p w14:paraId="4FFE330F" w14:textId="6FBBCDE7" w:rsidR="00A6398B" w:rsidRPr="00554B5C" w:rsidRDefault="00A6398B" w:rsidP="00A83C48">
            <w:pPr>
              <w:numPr>
                <w:ilvl w:val="0"/>
                <w:numId w:val="23"/>
              </w:numPr>
              <w:ind w:left="1150"/>
              <w:jc w:val="both"/>
            </w:pPr>
            <w:r w:rsidRPr="00554B5C">
              <w:t xml:space="preserve">Describe </w:t>
            </w:r>
            <w:r w:rsidR="00D26B16" w:rsidRPr="00554B5C">
              <w:t xml:space="preserve">the </w:t>
            </w:r>
            <w:r w:rsidR="00444F42" w:rsidRPr="00554B5C">
              <w:t>onsite demand for clean hydrogen</w:t>
            </w:r>
            <w:r w:rsidR="00F86255" w:rsidRPr="00554B5C">
              <w:t xml:space="preserve"> </w:t>
            </w:r>
            <w:r w:rsidR="001348CF" w:rsidRPr="00554B5C">
              <w:t>during the term of the agreement.</w:t>
            </w:r>
            <w:r w:rsidR="00F86255" w:rsidRPr="00554B5C">
              <w:t xml:space="preserve"> Detail how the production facility </w:t>
            </w:r>
            <w:r w:rsidR="00015EA8" w:rsidRPr="00554B5C">
              <w:t>will meet this demand and if</w:t>
            </w:r>
            <w:r w:rsidR="00F86255" w:rsidRPr="00554B5C">
              <w:t xml:space="preserve"> </w:t>
            </w:r>
            <w:r w:rsidR="0161CB8F">
              <w:t xml:space="preserve">it is </w:t>
            </w:r>
            <w:r w:rsidR="00F86255" w:rsidRPr="00554B5C">
              <w:t>equipped to adjust its hydrogen output to meet varying demand levels</w:t>
            </w:r>
            <w:r w:rsidR="006B6076" w:rsidRPr="00554B5C">
              <w:t>.</w:t>
            </w:r>
          </w:p>
          <w:p w14:paraId="22BE3CC5" w14:textId="3B8DF509" w:rsidR="00616F23" w:rsidRPr="00D06BD7" w:rsidRDefault="23655B07" w:rsidP="00A83C48">
            <w:pPr>
              <w:numPr>
                <w:ilvl w:val="0"/>
                <w:numId w:val="23"/>
              </w:numPr>
              <w:ind w:left="1150"/>
              <w:jc w:val="both"/>
            </w:pPr>
            <w:r>
              <w:t>Provide information described in Section I.C. Project Focus.</w:t>
            </w:r>
          </w:p>
        </w:tc>
        <w:tc>
          <w:tcPr>
            <w:tcW w:w="1165" w:type="dxa"/>
          </w:tcPr>
          <w:p w14:paraId="772E0D48" w14:textId="77777777" w:rsidR="00616F23" w:rsidRPr="00616F23" w:rsidRDefault="00616F23" w:rsidP="00616F23">
            <w:pPr>
              <w:spacing w:before="120"/>
              <w:jc w:val="center"/>
              <w:rPr>
                <w:b/>
              </w:rPr>
            </w:pPr>
            <w:r w:rsidRPr="00616F23">
              <w:rPr>
                <w:b/>
              </w:rPr>
              <w:t>15</w:t>
            </w:r>
          </w:p>
        </w:tc>
      </w:tr>
      <w:tr w:rsidR="00616F23" w:rsidRPr="00616F23" w14:paraId="008809DB" w14:textId="77777777" w:rsidTr="09B6125F">
        <w:tc>
          <w:tcPr>
            <w:tcW w:w="8760" w:type="dxa"/>
          </w:tcPr>
          <w:p w14:paraId="3F26217C" w14:textId="696453F6" w:rsidR="00616F23" w:rsidRPr="00D06BD7" w:rsidRDefault="00616F23" w:rsidP="00AE0146">
            <w:pPr>
              <w:pStyle w:val="ListParagraph"/>
              <w:numPr>
                <w:ilvl w:val="0"/>
                <w:numId w:val="45"/>
              </w:numPr>
              <w:spacing w:before="120"/>
              <w:jc w:val="both"/>
              <w:rPr>
                <w:rFonts w:cs="Times New Roman"/>
                <w:b/>
                <w:smallCaps/>
              </w:rPr>
            </w:pPr>
            <w:bookmarkStart w:id="334" w:name="_Toc366671202"/>
            <w:r w:rsidRPr="00D06BD7">
              <w:rPr>
                <w:b/>
              </w:rPr>
              <w:t>Technical Approach</w:t>
            </w:r>
            <w:bookmarkEnd w:id="334"/>
            <w:r w:rsidRPr="00D06BD7">
              <w:rPr>
                <w:b/>
              </w:rPr>
              <w:t xml:space="preserve"> </w:t>
            </w:r>
            <w:r w:rsidR="00EC24E0" w:rsidRPr="00D06BD7">
              <w:rPr>
                <w:b/>
              </w:rPr>
              <w:t>and Project Readiness</w:t>
            </w:r>
          </w:p>
          <w:p w14:paraId="70396CA7" w14:textId="1F18AD11" w:rsidR="00AE37B5" w:rsidRPr="00D06BD7" w:rsidRDefault="06C7C742" w:rsidP="00665157">
            <w:pPr>
              <w:numPr>
                <w:ilvl w:val="0"/>
                <w:numId w:val="66"/>
              </w:numPr>
              <w:jc w:val="both"/>
            </w:pPr>
            <w:r w:rsidRPr="00D06BD7">
              <w:t>D</w:t>
            </w:r>
            <w:r w:rsidR="6B6FC787" w:rsidRPr="00D06BD7">
              <w:t xml:space="preserve">escribe the technique, approach, and methods to be used in performing the work described in the Scope of Work. </w:t>
            </w:r>
          </w:p>
          <w:p w14:paraId="660A3754" w14:textId="66FE9E91" w:rsidR="00AE37B5" w:rsidRPr="00D06BD7" w:rsidRDefault="33CFE304" w:rsidP="00665157">
            <w:pPr>
              <w:numPr>
                <w:ilvl w:val="0"/>
                <w:numId w:val="66"/>
              </w:numPr>
              <w:jc w:val="both"/>
            </w:pPr>
            <w:r w:rsidRPr="00D06BD7">
              <w:t>In t</w:t>
            </w:r>
            <w:r w:rsidR="6B6FC787" w:rsidRPr="00D06BD7">
              <w:t>he Scope of Work</w:t>
            </w:r>
            <w:r w:rsidR="366B005E" w:rsidRPr="00D06BD7">
              <w:t>,</w:t>
            </w:r>
            <w:r w:rsidR="6B6FC787" w:rsidRPr="00D06BD7">
              <w:t xml:space="preserve"> identif</w:t>
            </w:r>
            <w:r w:rsidR="54DA85E4" w:rsidRPr="00D06BD7">
              <w:t>y</w:t>
            </w:r>
            <w:r w:rsidR="6B6FC787" w:rsidRPr="00D06BD7">
              <w:t xml:space="preserve"> goals, objectives, and deliverables</w:t>
            </w:r>
            <w:r w:rsidR="7D7FAE58" w:rsidRPr="00D06BD7">
              <w:t>;</w:t>
            </w:r>
            <w:r w:rsidR="6B6FC787" w:rsidRPr="00D06BD7">
              <w:t xml:space="preserve"> detail the work to be performed</w:t>
            </w:r>
            <w:r w:rsidR="2D268E75" w:rsidRPr="00D06BD7">
              <w:t>;</w:t>
            </w:r>
            <w:r w:rsidR="6B6FC787" w:rsidRPr="00D06BD7">
              <w:t xml:space="preserve"> and align with the information presented in Project Narrative and requirements in the </w:t>
            </w:r>
            <w:r w:rsidR="002B3E30" w:rsidRPr="00D06BD7">
              <w:t>Solicitation Manual</w:t>
            </w:r>
            <w:r w:rsidR="6B6FC787" w:rsidRPr="00D06BD7">
              <w:t>.</w:t>
            </w:r>
          </w:p>
          <w:p w14:paraId="13DD453A" w14:textId="36EE6AD3" w:rsidR="00AE37B5" w:rsidRPr="00D06BD7" w:rsidRDefault="6B6FC787" w:rsidP="00E503EB">
            <w:pPr>
              <w:pStyle w:val="ListParagraph"/>
              <w:numPr>
                <w:ilvl w:val="0"/>
                <w:numId w:val="66"/>
              </w:numPr>
            </w:pPr>
            <w:r w:rsidRPr="00D06BD7">
              <w:lastRenderedPageBreak/>
              <w:t xml:space="preserve">Discuss the degree to which the proposed work is technically feasible and achievable within the proposed Project Schedule (Attachment 6) and the </w:t>
            </w:r>
            <w:r w:rsidR="001A0ECC" w:rsidRPr="00D06BD7">
              <w:t>K</w:t>
            </w:r>
            <w:r w:rsidRPr="00D06BD7">
              <w:t xml:space="preserve">ey </w:t>
            </w:r>
            <w:r w:rsidR="001A0ECC" w:rsidRPr="00D06BD7">
              <w:t>A</w:t>
            </w:r>
            <w:r w:rsidRPr="00D06BD7">
              <w:t xml:space="preserve">ctivities </w:t>
            </w:r>
            <w:r w:rsidR="001A0ECC" w:rsidRPr="00D06BD7">
              <w:t>S</w:t>
            </w:r>
            <w:r w:rsidRPr="00D06BD7">
              <w:t>chedule in Section I.E.</w:t>
            </w:r>
          </w:p>
          <w:p w14:paraId="34C38D37" w14:textId="682A906B" w:rsidR="00F17338" w:rsidRPr="00D06BD7" w:rsidRDefault="00665157" w:rsidP="009A0FB5">
            <w:pPr>
              <w:numPr>
                <w:ilvl w:val="1"/>
                <w:numId w:val="66"/>
              </w:numPr>
              <w:jc w:val="both"/>
            </w:pPr>
            <w:r w:rsidRPr="00D06BD7">
              <w:t>If any</w:t>
            </w:r>
            <w:r w:rsidR="00F00D1A" w:rsidRPr="00D06BD7">
              <w:t xml:space="preserve"> equipment or materials </w:t>
            </w:r>
            <w:r w:rsidRPr="00D06BD7">
              <w:t xml:space="preserve">will be </w:t>
            </w:r>
            <w:r w:rsidR="00F00D1A" w:rsidRPr="00D06BD7">
              <w:t>purchased overseas</w:t>
            </w:r>
            <w:r w:rsidRPr="00D06BD7">
              <w:t>, d</w:t>
            </w:r>
            <w:r w:rsidR="003E5467" w:rsidRPr="00D06BD7">
              <w:t xml:space="preserve">escribe </w:t>
            </w:r>
            <w:r w:rsidRPr="00D06BD7">
              <w:t>proposed actions to ensure</w:t>
            </w:r>
            <w:r w:rsidR="003E5467" w:rsidRPr="00D06BD7">
              <w:t xml:space="preserve"> compliance with U.S. Customs and Border Protection</w:t>
            </w:r>
            <w:r w:rsidRPr="00D06BD7">
              <w:t xml:space="preserve"> to avoid </w:t>
            </w:r>
            <w:r w:rsidR="009A0FB5" w:rsidRPr="00D06BD7">
              <w:t>delay.</w:t>
            </w:r>
          </w:p>
          <w:p w14:paraId="7049DDAB" w14:textId="268C8094" w:rsidR="00AE37B5" w:rsidRPr="00206817" w:rsidRDefault="0E6A62E2" w:rsidP="00665157">
            <w:pPr>
              <w:numPr>
                <w:ilvl w:val="0"/>
                <w:numId w:val="66"/>
              </w:numPr>
              <w:jc w:val="both"/>
            </w:pPr>
            <w:r>
              <w:t xml:space="preserve">Describe the approach to develop and implement </w:t>
            </w:r>
            <w:r w:rsidR="35BBE86F">
              <w:t>a clear and plausible</w:t>
            </w:r>
            <w:r w:rsidR="47EE98FD">
              <w:t xml:space="preserve"> measurement and verification plan</w:t>
            </w:r>
            <w:r w:rsidR="6DAA70A1">
              <w:t xml:space="preserve"> that includes the benefits and metrics described in Section I.C</w:t>
            </w:r>
            <w:r w:rsidR="547A1690">
              <w:t>.</w:t>
            </w:r>
            <w:r w:rsidR="35BBE86F">
              <w:t xml:space="preserve"> </w:t>
            </w:r>
          </w:p>
          <w:p w14:paraId="70A38895" w14:textId="3049515B" w:rsidR="009A1E59" w:rsidRPr="00206817" w:rsidRDefault="18F8A7EE" w:rsidP="00665157">
            <w:pPr>
              <w:numPr>
                <w:ilvl w:val="0"/>
                <w:numId w:val="66"/>
              </w:numPr>
              <w:jc w:val="both"/>
            </w:pPr>
            <w:r w:rsidRPr="00206817">
              <w:t xml:space="preserve">Describe the approach to develop and implement </w:t>
            </w:r>
            <w:r w:rsidR="0FD003E9" w:rsidRPr="00206817">
              <w:t xml:space="preserve">the following </w:t>
            </w:r>
            <w:r w:rsidR="32FF8B8C" w:rsidRPr="003F7A5A">
              <w:t>products</w:t>
            </w:r>
            <w:r w:rsidRPr="00206817">
              <w:t xml:space="preserve"> </w:t>
            </w:r>
            <w:r w:rsidR="0279A210" w:rsidRPr="00206817">
              <w:t>described in Section I</w:t>
            </w:r>
            <w:r w:rsidR="00D72830" w:rsidRPr="00206817">
              <w:t>.C</w:t>
            </w:r>
            <w:r w:rsidR="0279A210" w:rsidRPr="00206817">
              <w:t>.</w:t>
            </w:r>
            <w:r w:rsidR="00033F6F" w:rsidRPr="00206817">
              <w:t xml:space="preserve"> Project Focus</w:t>
            </w:r>
            <w:r w:rsidRPr="00206817">
              <w:t>:</w:t>
            </w:r>
          </w:p>
          <w:p w14:paraId="7B045139" w14:textId="407ACC2A" w:rsidR="00473239" w:rsidRPr="00206817" w:rsidRDefault="406296A1" w:rsidP="00665157">
            <w:pPr>
              <w:numPr>
                <w:ilvl w:val="1"/>
                <w:numId w:val="66"/>
              </w:numPr>
              <w:jc w:val="both"/>
            </w:pPr>
            <w:r>
              <w:t xml:space="preserve">Hydrogen </w:t>
            </w:r>
            <w:r w:rsidR="00473239">
              <w:t xml:space="preserve">Safety </w:t>
            </w:r>
            <w:r w:rsidR="0A2BF81E">
              <w:t>P</w:t>
            </w:r>
            <w:r w:rsidR="00473239">
              <w:t>lan</w:t>
            </w:r>
            <w:r w:rsidR="00473239" w:rsidRPr="00206817">
              <w:t xml:space="preserve"> </w:t>
            </w:r>
          </w:p>
          <w:p w14:paraId="6FACE5A0" w14:textId="41F73F73" w:rsidR="00473239" w:rsidRPr="00206817" w:rsidRDefault="00473239" w:rsidP="00665157">
            <w:pPr>
              <w:numPr>
                <w:ilvl w:val="1"/>
                <w:numId w:val="66"/>
              </w:numPr>
              <w:jc w:val="both"/>
            </w:pPr>
            <w:r w:rsidRPr="00206817">
              <w:t>Operations and maintenance manual</w:t>
            </w:r>
          </w:p>
          <w:p w14:paraId="0B5052C1" w14:textId="55E924A0" w:rsidR="000378E0" w:rsidRPr="00206817" w:rsidRDefault="000378E0" w:rsidP="00665157">
            <w:pPr>
              <w:numPr>
                <w:ilvl w:val="1"/>
                <w:numId w:val="66"/>
              </w:numPr>
              <w:jc w:val="both"/>
            </w:pPr>
            <w:r w:rsidRPr="00206817">
              <w:t xml:space="preserve">System analyses, including </w:t>
            </w:r>
            <w:r w:rsidR="55F736E9">
              <w:t>LCA</w:t>
            </w:r>
            <w:r w:rsidRPr="00206817">
              <w:t xml:space="preserve"> and technoeconomic assessment</w:t>
            </w:r>
            <w:r w:rsidR="009B61D4" w:rsidRPr="00206817">
              <w:t xml:space="preserve"> </w:t>
            </w:r>
          </w:p>
          <w:p w14:paraId="7C17D697" w14:textId="77777777" w:rsidR="00AB580D" w:rsidRDefault="00AB580D" w:rsidP="00665157">
            <w:pPr>
              <w:numPr>
                <w:ilvl w:val="0"/>
                <w:numId w:val="66"/>
              </w:numPr>
              <w:jc w:val="both"/>
            </w:pPr>
            <w:r>
              <w:t xml:space="preserve">Describe </w:t>
            </w:r>
            <w:r w:rsidRPr="00AB580D">
              <w:t>the source of energy, strategy to achieve 100 percent renewable energy capacity (renewable energy resources onsite, a PPA with bundled RECs, grid power with bundled RECs, or a combination), energy source location, capacity, and annual energy required for production equipment</w:t>
            </w:r>
            <w:r>
              <w:t xml:space="preserve">. </w:t>
            </w:r>
          </w:p>
          <w:p w14:paraId="52BA0FFD" w14:textId="77777777" w:rsidR="00AE37B5" w:rsidRPr="00FA78F1" w:rsidRDefault="00AE37B5" w:rsidP="00665157">
            <w:pPr>
              <w:numPr>
                <w:ilvl w:val="0"/>
                <w:numId w:val="66"/>
              </w:numPr>
              <w:jc w:val="both"/>
            </w:pPr>
            <w:r w:rsidRPr="00FA78F1">
              <w:t>Identify the source of water and verify a secured water source from reclaimed, repurposed, or recycled wastewater.</w:t>
            </w:r>
          </w:p>
          <w:p w14:paraId="47043926" w14:textId="5CF838AB" w:rsidR="00AE37B5" w:rsidRPr="00D06BD7" w:rsidRDefault="6B6FC787" w:rsidP="00665157">
            <w:pPr>
              <w:numPr>
                <w:ilvl w:val="0"/>
                <w:numId w:val="66"/>
              </w:numPr>
              <w:jc w:val="both"/>
            </w:pPr>
            <w:r w:rsidRPr="00D06BD7">
              <w:t xml:space="preserve">Describe the </w:t>
            </w:r>
            <w:r w:rsidR="7E6DA0E5" w:rsidRPr="00D06BD7">
              <w:t xml:space="preserve">knowledge </w:t>
            </w:r>
            <w:r w:rsidRPr="00D06BD7">
              <w:t>transfer plan to assess and advance the commercial viability of the technology. </w:t>
            </w:r>
          </w:p>
          <w:p w14:paraId="58E72D41" w14:textId="77777777" w:rsidR="00AE37B5" w:rsidRPr="00D06BD7" w:rsidRDefault="00AE37B5" w:rsidP="00665157">
            <w:pPr>
              <w:numPr>
                <w:ilvl w:val="0"/>
                <w:numId w:val="66"/>
              </w:numPr>
              <w:jc w:val="both"/>
              <w:rPr>
                <w:rFonts w:cs="Times New Roman"/>
                <w:smallCaps/>
              </w:rPr>
            </w:pPr>
            <w:r w:rsidRPr="00D06BD7">
              <w:t>Describe site readiness, such as construction and preparation at site of production, site control, right to possession of the production site, and equipment security.  </w:t>
            </w:r>
          </w:p>
          <w:p w14:paraId="37C001C3" w14:textId="6C2F00FD" w:rsidR="00AE37B5" w:rsidRPr="00D06BD7" w:rsidRDefault="00715713" w:rsidP="00665157">
            <w:pPr>
              <w:numPr>
                <w:ilvl w:val="0"/>
                <w:numId w:val="66"/>
              </w:numPr>
              <w:jc w:val="both"/>
              <w:rPr>
                <w:rFonts w:cs="Times New Roman"/>
                <w:smallCaps/>
              </w:rPr>
            </w:pPr>
            <w:r>
              <w:t>Provide</w:t>
            </w:r>
            <w:r w:rsidR="00B91901">
              <w:t xml:space="preserve"> </w:t>
            </w:r>
            <w:r w:rsidR="00B91901" w:rsidRPr="00B91901">
              <w:t>information documenting progress towards achieving CEQA compliance by addressing Section I.J. and Section III.C.8. Describe timeframe for obtaining CEQA compliance and provide information about the permitting required for the</w:t>
            </w:r>
            <w:r w:rsidR="001C507D">
              <w:t xml:space="preserve"> project.</w:t>
            </w:r>
            <w:r w:rsidR="00AE37B5" w:rsidRPr="00D06BD7">
              <w:t> </w:t>
            </w:r>
          </w:p>
          <w:p w14:paraId="01689FB8" w14:textId="58A30B71" w:rsidR="00AE37B5" w:rsidRPr="00D06BD7" w:rsidRDefault="6B6FC787" w:rsidP="00665157">
            <w:pPr>
              <w:pStyle w:val="ListParagraph"/>
              <w:numPr>
                <w:ilvl w:val="0"/>
                <w:numId w:val="66"/>
              </w:numPr>
              <w:spacing w:before="120"/>
              <w:jc w:val="both"/>
            </w:pPr>
            <w:r w:rsidRPr="00D06BD7">
              <w:t>Identify and discuss factors critical for success</w:t>
            </w:r>
            <w:r w:rsidR="2F486A69" w:rsidRPr="00D06BD7">
              <w:t>.</w:t>
            </w:r>
            <w:r w:rsidRPr="00D06BD7">
              <w:t xml:space="preserve"> </w:t>
            </w:r>
            <w:r w:rsidR="7FF5F997" w:rsidRPr="00D06BD7">
              <w:t>Identify</w:t>
            </w:r>
            <w:r w:rsidRPr="00D06BD7">
              <w:t xml:space="preserve"> risks, barriers, and limitations (e.g., loss of site, key </w:t>
            </w:r>
            <w:r w:rsidR="229F40B8" w:rsidRPr="00D06BD7">
              <w:t>subrecipients</w:t>
            </w:r>
            <w:r w:rsidR="68128356">
              <w:t>,</w:t>
            </w:r>
            <w:r w:rsidR="00F85DC1">
              <w:t xml:space="preserve"> end-user viability</w:t>
            </w:r>
            <w:r w:rsidRPr="00D06BD7">
              <w:t>)</w:t>
            </w:r>
            <w:r w:rsidR="09509765" w:rsidRPr="00D06BD7">
              <w:t xml:space="preserve"> and</w:t>
            </w:r>
            <w:r w:rsidR="00752096" w:rsidRPr="00D06BD7">
              <w:t xml:space="preserve"> </w:t>
            </w:r>
            <w:r w:rsidR="3396BFBC" w:rsidRPr="00D06BD7">
              <w:t>p</w:t>
            </w:r>
            <w:r w:rsidR="3E1A7C87" w:rsidRPr="00D06BD7">
              <w:t>rovide a</w:t>
            </w:r>
            <w:r w:rsidR="46F12922" w:rsidRPr="00D06BD7">
              <w:t xml:space="preserve"> </w:t>
            </w:r>
            <w:r w:rsidR="10586AF5" w:rsidRPr="00D06BD7">
              <w:t>risk mitigation</w:t>
            </w:r>
            <w:r w:rsidRPr="00D06BD7">
              <w:t xml:space="preserve"> plan to address them.    </w:t>
            </w:r>
          </w:p>
          <w:p w14:paraId="25C3FFBB" w14:textId="21320B55" w:rsidR="00AE37B5" w:rsidRPr="008A75DF" w:rsidRDefault="6B6FC787" w:rsidP="00665157">
            <w:pPr>
              <w:pStyle w:val="ListParagraph"/>
              <w:numPr>
                <w:ilvl w:val="0"/>
                <w:numId w:val="66"/>
              </w:numPr>
              <w:spacing w:before="120"/>
              <w:jc w:val="both"/>
            </w:pPr>
            <w:r w:rsidRPr="008A75DF">
              <w:t xml:space="preserve">Identify proposed </w:t>
            </w:r>
            <w:r w:rsidR="00402E5B" w:rsidRPr="008A75DF">
              <w:rPr>
                <w:rFonts w:eastAsia="Arial"/>
                <w:szCs w:val="22"/>
              </w:rPr>
              <w:t>end-use</w:t>
            </w:r>
            <w:r w:rsidRPr="008A75DF">
              <w:t xml:space="preserve"> to support full production capacity and long-term, uninterrupted production</w:t>
            </w:r>
            <w:r w:rsidR="37FC314E" w:rsidRPr="008A75DF">
              <w:t xml:space="preserve">, and </w:t>
            </w:r>
            <w:r w:rsidR="50827733" w:rsidRPr="008A75DF">
              <w:t xml:space="preserve">include </w:t>
            </w:r>
            <w:r w:rsidR="37FC314E" w:rsidRPr="008A75DF">
              <w:t xml:space="preserve">plans </w:t>
            </w:r>
            <w:r w:rsidR="1B285746" w:rsidRPr="008A75DF">
              <w:t>and schedule</w:t>
            </w:r>
            <w:r w:rsidR="37FC314E" w:rsidRPr="008A75DF">
              <w:t xml:space="preserve"> to </w:t>
            </w:r>
            <w:r w:rsidR="1B285746" w:rsidRPr="008A75DF">
              <w:t>establish agreements</w:t>
            </w:r>
            <w:r w:rsidRPr="008A75DF">
              <w:t>.</w:t>
            </w:r>
            <w:r w:rsidR="5CAF7B66" w:rsidRPr="008A75DF">
              <w:t xml:space="preserve"> </w:t>
            </w:r>
            <w:r w:rsidR="4BC43244" w:rsidRPr="008A75DF">
              <w:rPr>
                <w:rStyle w:val="normaltextrun"/>
              </w:rPr>
              <w:t xml:space="preserve">Include a commitment letter from proposed </w:t>
            </w:r>
            <w:r w:rsidR="005218A5" w:rsidRPr="008A75DF">
              <w:rPr>
                <w:rStyle w:val="normaltextrun"/>
              </w:rPr>
              <w:t xml:space="preserve">end-use </w:t>
            </w:r>
            <w:r w:rsidR="4BC43244" w:rsidRPr="008A75DF">
              <w:rPr>
                <w:rStyle w:val="normaltextrun"/>
              </w:rPr>
              <w:t xml:space="preserve">partner(s) </w:t>
            </w:r>
            <w:r w:rsidR="379EB39A" w:rsidRPr="008A75DF">
              <w:rPr>
                <w:rStyle w:val="normaltextrun"/>
              </w:rPr>
              <w:t>using</w:t>
            </w:r>
            <w:r w:rsidR="4BC43244" w:rsidRPr="008A75DF">
              <w:rPr>
                <w:rStyle w:val="normaltextrun"/>
              </w:rPr>
              <w:t xml:space="preserve"> the Commitment and Support Letter Form (Attachment 10).  </w:t>
            </w:r>
            <w:r w:rsidR="4BC43244" w:rsidRPr="008A75DF">
              <w:rPr>
                <w:rStyle w:val="eop"/>
              </w:rPr>
              <w:t> </w:t>
            </w:r>
            <w:r w:rsidR="5CAF7B66" w:rsidRPr="008A75DF">
              <w:t xml:space="preserve"> </w:t>
            </w:r>
            <w:r w:rsidRPr="008A75DF">
              <w:t>  </w:t>
            </w:r>
          </w:p>
          <w:p w14:paraId="6B367103" w14:textId="11A62BCF" w:rsidR="00AE37B5" w:rsidRPr="008A75DF" w:rsidRDefault="20B862B8" w:rsidP="00665157">
            <w:pPr>
              <w:pStyle w:val="ListParagraph"/>
              <w:numPr>
                <w:ilvl w:val="0"/>
                <w:numId w:val="66"/>
              </w:numPr>
              <w:spacing w:before="120"/>
              <w:jc w:val="both"/>
            </w:pPr>
            <w:r w:rsidRPr="008A75DF">
              <w:t xml:space="preserve">Identify </w:t>
            </w:r>
            <w:r w:rsidR="009A13DF" w:rsidRPr="008A75DF">
              <w:t xml:space="preserve">proposed </w:t>
            </w:r>
            <w:r w:rsidRPr="008A75DF">
              <w:t>feedstock</w:t>
            </w:r>
            <w:r w:rsidR="009A13DF" w:rsidRPr="008A75DF">
              <w:t>(s)</w:t>
            </w:r>
            <w:r w:rsidRPr="008A75DF">
              <w:t xml:space="preserve"> and describe feedstock security over the lifetime of the </w:t>
            </w:r>
            <w:r w:rsidR="2D299820" w:rsidRPr="008A75DF">
              <w:t>hydrogen production system</w:t>
            </w:r>
            <w:r w:rsidRPr="008A75DF">
              <w:t>. </w:t>
            </w:r>
          </w:p>
          <w:p w14:paraId="011B7972" w14:textId="4B257F70" w:rsidR="00616F23" w:rsidRPr="008A75DF" w:rsidRDefault="6B6FC787" w:rsidP="00665157">
            <w:pPr>
              <w:numPr>
                <w:ilvl w:val="0"/>
                <w:numId w:val="66"/>
              </w:numPr>
              <w:jc w:val="both"/>
            </w:pPr>
            <w:r w:rsidRPr="008A75DF">
              <w:lastRenderedPageBreak/>
              <w:t>If applicable, describe the extent to which the project is prepared for utility connection, including but not limited to filing an application with a local utility for a load study and verif</w:t>
            </w:r>
            <w:r w:rsidR="42D52F64" w:rsidRPr="008A75DF">
              <w:t>ying available electric capacity</w:t>
            </w:r>
            <w:r w:rsidRPr="008A75DF">
              <w:t xml:space="preserve"> with </w:t>
            </w:r>
            <w:r w:rsidR="3CF2CB22" w:rsidRPr="008A75DF">
              <w:t xml:space="preserve">the </w:t>
            </w:r>
            <w:r w:rsidRPr="008A75DF">
              <w:t>local utilit</w:t>
            </w:r>
            <w:r w:rsidR="2055033D" w:rsidRPr="008A75DF">
              <w:t>y</w:t>
            </w:r>
            <w:r w:rsidRPr="008A75DF">
              <w:t>. </w:t>
            </w:r>
          </w:p>
          <w:p w14:paraId="2BC76A50" w14:textId="47AF82D3" w:rsidR="00616F23" w:rsidRPr="008A75DF" w:rsidRDefault="00FE2283" w:rsidP="00EF4FD5">
            <w:pPr>
              <w:numPr>
                <w:ilvl w:val="0"/>
                <w:numId w:val="66"/>
              </w:numPr>
              <w:jc w:val="both"/>
            </w:pPr>
            <w:r w:rsidRPr="008A75DF">
              <w:t xml:space="preserve">Describe preliminary discussions with </w:t>
            </w:r>
            <w:r w:rsidR="198AA91B" w:rsidRPr="089E9FF2">
              <w:rPr>
                <w:rFonts w:eastAsia="Arial"/>
                <w:szCs w:val="22"/>
              </w:rPr>
              <w:t>hydrogen safety experts on the proposed project’s anticipated safety requirements</w:t>
            </w:r>
            <w:r w:rsidRPr="008A75DF">
              <w:t xml:space="preserve">. </w:t>
            </w:r>
            <w:r w:rsidR="003D15F8" w:rsidRPr="008A75DF">
              <w:t xml:space="preserve">Include a support letter </w:t>
            </w:r>
            <w:r w:rsidR="003D15F8">
              <w:t>from</w:t>
            </w:r>
            <w:r w:rsidR="363193DB">
              <w:t xml:space="preserve"> </w:t>
            </w:r>
            <w:r w:rsidR="363193DB" w:rsidRPr="00A22597">
              <w:rPr>
                <w:rFonts w:eastAsia="Arial"/>
                <w:szCs w:val="22"/>
              </w:rPr>
              <w:t>relevant third-party safety experts or organization such as</w:t>
            </w:r>
            <w:r w:rsidR="003D15F8" w:rsidRPr="008A75DF">
              <w:t xml:space="preserve"> </w:t>
            </w:r>
            <w:r w:rsidR="00C60C54" w:rsidRPr="008A75DF">
              <w:t xml:space="preserve">the Hydrogen Safety Panel </w:t>
            </w:r>
            <w:r w:rsidR="00653DEB" w:rsidRPr="008A75DF">
              <w:t>verifying preliminary engagement.</w:t>
            </w:r>
            <w:r w:rsidR="003D1D03" w:rsidRPr="008A75DF">
              <w:t xml:space="preserve"> </w:t>
            </w:r>
          </w:p>
          <w:p w14:paraId="72F67371" w14:textId="035BAF74" w:rsidR="00616F23" w:rsidRPr="00D06BD7" w:rsidRDefault="259BD085" w:rsidP="00665157">
            <w:pPr>
              <w:numPr>
                <w:ilvl w:val="0"/>
                <w:numId w:val="66"/>
              </w:numPr>
              <w:jc w:val="both"/>
              <w:rPr>
                <w:szCs w:val="22"/>
              </w:rPr>
            </w:pPr>
            <w:r w:rsidRPr="7E4FFDAE">
              <w:rPr>
                <w:szCs w:val="22"/>
              </w:rPr>
              <w:t>Provide information described in Section I.C. Project Focus</w:t>
            </w:r>
            <w:r w:rsidR="003C79B5">
              <w:rPr>
                <w:szCs w:val="22"/>
              </w:rPr>
              <w:t xml:space="preserve"> and Section I.F. Key Project Activities</w:t>
            </w:r>
            <w:r w:rsidRPr="7E4FFDAE">
              <w:rPr>
                <w:szCs w:val="22"/>
              </w:rPr>
              <w:t>.</w:t>
            </w:r>
          </w:p>
        </w:tc>
        <w:tc>
          <w:tcPr>
            <w:tcW w:w="1165" w:type="dxa"/>
          </w:tcPr>
          <w:p w14:paraId="73B7B174" w14:textId="60D0945E" w:rsidR="00616F23" w:rsidRPr="00616F23" w:rsidRDefault="00030156" w:rsidP="00616F23">
            <w:pPr>
              <w:spacing w:before="120"/>
              <w:jc w:val="center"/>
              <w:rPr>
                <w:b/>
              </w:rPr>
            </w:pPr>
            <w:r>
              <w:rPr>
                <w:b/>
              </w:rPr>
              <w:lastRenderedPageBreak/>
              <w:t>40</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09B6125F">
        <w:trPr>
          <w:trHeight w:val="422"/>
        </w:trPr>
        <w:tc>
          <w:tcPr>
            <w:tcW w:w="8760" w:type="dxa"/>
          </w:tcPr>
          <w:p w14:paraId="7DEECFA7" w14:textId="35AE085A" w:rsidR="00616F23" w:rsidRPr="00D06BD7" w:rsidRDefault="00616F23" w:rsidP="00D662BA">
            <w:pPr>
              <w:pStyle w:val="ListParagraph"/>
              <w:numPr>
                <w:ilvl w:val="0"/>
                <w:numId w:val="45"/>
              </w:numPr>
              <w:spacing w:before="120"/>
              <w:jc w:val="both"/>
              <w:rPr>
                <w:rFonts w:cs="Times New Roman"/>
                <w:b/>
                <w:smallCaps/>
              </w:rPr>
            </w:pPr>
            <w:bookmarkStart w:id="335" w:name="_Toc366671203"/>
            <w:r w:rsidRPr="00D06BD7">
              <w:rPr>
                <w:b/>
              </w:rPr>
              <w:lastRenderedPageBreak/>
              <w:t>Impacts and Benefits for California</w:t>
            </w:r>
            <w:bookmarkEnd w:id="335"/>
          </w:p>
          <w:p w14:paraId="53748441" w14:textId="77777777" w:rsidR="005B664B" w:rsidRPr="00D06BD7" w:rsidRDefault="005B664B" w:rsidP="00FE7AC6">
            <w:pPr>
              <w:numPr>
                <w:ilvl w:val="0"/>
                <w:numId w:val="24"/>
              </w:numPr>
              <w:spacing w:after="60"/>
              <w:ind w:left="1149"/>
              <w:jc w:val="both"/>
            </w:pPr>
            <w:r w:rsidRPr="00D06BD7">
              <w:t>Describe how the project will maximize benefits including but not limited to:  </w:t>
            </w:r>
          </w:p>
          <w:p w14:paraId="38028D1A" w14:textId="29E6E008" w:rsidR="005B664B" w:rsidRPr="00D06BD7" w:rsidRDefault="005B664B" w:rsidP="0064683A">
            <w:pPr>
              <w:numPr>
                <w:ilvl w:val="1"/>
                <w:numId w:val="24"/>
              </w:numPr>
              <w:spacing w:after="60"/>
              <w:ind w:left="1770"/>
              <w:jc w:val="both"/>
            </w:pPr>
            <w:r w:rsidRPr="00D06BD7">
              <w:t>Expanding in-state clean hydrogen production (annual clean hydrogen produced in metric tons)</w:t>
            </w:r>
            <w:r w:rsidR="002F6087" w:rsidRPr="00D06BD7">
              <w:t>;</w:t>
            </w:r>
          </w:p>
          <w:p w14:paraId="54EBEFF7" w14:textId="25FA2B3A" w:rsidR="005B664B" w:rsidRPr="00D06BD7" w:rsidRDefault="0947B229" w:rsidP="0064683A">
            <w:pPr>
              <w:numPr>
                <w:ilvl w:val="1"/>
                <w:numId w:val="24"/>
              </w:numPr>
              <w:spacing w:after="60"/>
              <w:ind w:left="1770"/>
              <w:jc w:val="both"/>
            </w:pPr>
            <w:r>
              <w:t>Reducing sector-wide emissions (</w:t>
            </w:r>
            <w:r w:rsidR="606C9167">
              <w:t>GHG</w:t>
            </w:r>
            <w:r>
              <w:t xml:space="preserve"> emission reductions in metric tons, air </w:t>
            </w:r>
            <w:r w:rsidR="79474E89">
              <w:t xml:space="preserve">pollutant </w:t>
            </w:r>
            <w:r>
              <w:t>emission reductions by pollutant and type) from a project’s designated hard-to-electrify end-use sector (e.g., industrial facilities, heavy-duty transportation, back-up electricity generation)</w:t>
            </w:r>
            <w:r w:rsidR="6CC36919">
              <w:t>;</w:t>
            </w:r>
            <w:r>
              <w:t> </w:t>
            </w:r>
          </w:p>
          <w:p w14:paraId="14577954" w14:textId="1DD814E1" w:rsidR="005B664B" w:rsidRPr="00D06BD7" w:rsidRDefault="005B664B" w:rsidP="0064683A">
            <w:pPr>
              <w:numPr>
                <w:ilvl w:val="1"/>
                <w:numId w:val="24"/>
              </w:numPr>
              <w:spacing w:after="60"/>
              <w:ind w:left="1770"/>
              <w:jc w:val="both"/>
            </w:pPr>
            <w:r w:rsidRPr="00D06BD7">
              <w:t>Developing workforce (e.g., jobs creation, training, and retention)</w:t>
            </w:r>
            <w:r w:rsidR="002F6087" w:rsidRPr="00D06BD7">
              <w:t>;</w:t>
            </w:r>
          </w:p>
          <w:p w14:paraId="7AD656AA" w14:textId="05A5C53F" w:rsidR="005B664B" w:rsidRPr="00D06BD7" w:rsidRDefault="55A6C562" w:rsidP="620F64EC">
            <w:pPr>
              <w:numPr>
                <w:ilvl w:val="1"/>
                <w:numId w:val="24"/>
              </w:numPr>
              <w:spacing w:after="60"/>
              <w:ind w:left="1770"/>
              <w:jc w:val="both"/>
            </w:pPr>
            <w:r>
              <w:t xml:space="preserve">Increasing </w:t>
            </w:r>
            <w:r w:rsidR="0065C8D0">
              <w:t>c</w:t>
            </w:r>
            <w:r w:rsidR="4AB3D731">
              <w:t>lean energy access and investments for local communities</w:t>
            </w:r>
            <w:r w:rsidR="002B05B0">
              <w:t>; and</w:t>
            </w:r>
          </w:p>
          <w:p w14:paraId="52308D95" w14:textId="64CDAA95" w:rsidR="00226F1F" w:rsidRPr="00D06BD7" w:rsidRDefault="5DCB7B2A" w:rsidP="620F64EC">
            <w:pPr>
              <w:numPr>
                <w:ilvl w:val="1"/>
                <w:numId w:val="24"/>
              </w:numPr>
              <w:spacing w:after="60"/>
              <w:ind w:left="1770"/>
              <w:jc w:val="both"/>
            </w:pPr>
            <w:r>
              <w:t>Minimizing or eliminating any negative impact on the surrounding communities</w:t>
            </w:r>
            <w:r w:rsidR="45675F6E">
              <w:t>’</w:t>
            </w:r>
            <w:r>
              <w:t xml:space="preserve"> exposure to pollutants and the adverse environmental conditions caused by pollution</w:t>
            </w:r>
            <w:r w:rsidR="6A944E6D">
              <w:t xml:space="preserve">; </w:t>
            </w:r>
            <w:r w:rsidR="3498662D">
              <w:t>t</w:t>
            </w:r>
            <w:r>
              <w:t>his could involve measures such as improving air quality and responsibly sourcing and managing water, with the goal of promoting better health and equity</w:t>
            </w:r>
            <w:r w:rsidR="090E90A5">
              <w:t>.</w:t>
            </w:r>
          </w:p>
          <w:p w14:paraId="23509D3E" w14:textId="77777777" w:rsidR="00A40646" w:rsidRDefault="0041478F" w:rsidP="00FE7AC6">
            <w:pPr>
              <w:numPr>
                <w:ilvl w:val="0"/>
                <w:numId w:val="24"/>
              </w:numPr>
              <w:spacing w:after="60"/>
              <w:ind w:left="1146"/>
              <w:jc w:val="both"/>
            </w:pPr>
            <w:r>
              <w:t xml:space="preserve">Identify </w:t>
            </w:r>
            <w:r w:rsidR="006429C5" w:rsidRPr="006429C5">
              <w:t>and describe how hydrogen produced from the proposed project will reduce CO2 emissions for the identified end use(s) and provide the following information: baseline emissions data for designated end use, relevant state or industry emission reduction targets, and plans to verify these emissions</w:t>
            </w:r>
            <w:r>
              <w:t xml:space="preserve"> reductions.</w:t>
            </w:r>
            <w:r w:rsidR="006429C5" w:rsidRPr="006429C5">
              <w:t xml:space="preserve"> </w:t>
            </w:r>
          </w:p>
          <w:p w14:paraId="0BC7BF15" w14:textId="17FF1A6F" w:rsidR="005B664B" w:rsidRPr="00D06BD7" w:rsidRDefault="005B664B" w:rsidP="00FE7AC6">
            <w:pPr>
              <w:numPr>
                <w:ilvl w:val="0"/>
                <w:numId w:val="24"/>
              </w:numPr>
              <w:spacing w:after="60"/>
              <w:ind w:left="1146"/>
              <w:jc w:val="both"/>
            </w:pPr>
            <w:r>
              <w:t>State the timeframe, assumptions with sources, and calculations for the estimated benefits, and explains their reasonableness. Include baseline or “business as usual” over timeframe.  </w:t>
            </w:r>
          </w:p>
          <w:p w14:paraId="08FA3DE8" w14:textId="30A5D6C9" w:rsidR="005B664B" w:rsidRPr="00D06BD7" w:rsidRDefault="005B664B" w:rsidP="00FE7AC6">
            <w:pPr>
              <w:numPr>
                <w:ilvl w:val="0"/>
                <w:numId w:val="24"/>
              </w:numPr>
              <w:spacing w:after="60"/>
              <w:ind w:left="1146"/>
              <w:jc w:val="both"/>
            </w:pPr>
            <w:r>
              <w:t>Identif</w:t>
            </w:r>
            <w:r w:rsidR="5C6874F3">
              <w:t>y</w:t>
            </w:r>
            <w:r>
              <w:t xml:space="preserve"> the expected financial performance (e.g., payback period, </w:t>
            </w:r>
            <w:r w:rsidR="00AA5873">
              <w:t>return on investm</w:t>
            </w:r>
            <w:r w:rsidR="00427AC6">
              <w:t>ent</w:t>
            </w:r>
            <w:r>
              <w:t>) of the demonstration at scale.  </w:t>
            </w:r>
          </w:p>
          <w:p w14:paraId="11482DE3" w14:textId="50D829DC" w:rsidR="00616F23" w:rsidRPr="002E78F6" w:rsidRDefault="005B664B" w:rsidP="00FE7AC6">
            <w:pPr>
              <w:numPr>
                <w:ilvl w:val="0"/>
                <w:numId w:val="24"/>
              </w:numPr>
              <w:spacing w:after="60"/>
              <w:ind w:left="1146"/>
              <w:jc w:val="both"/>
              <w:rPr>
                <w:shd w:val="clear" w:color="auto" w:fill="FFFFFF"/>
              </w:rPr>
            </w:pPr>
            <w:r>
              <w:t>Identif</w:t>
            </w:r>
            <w:r w:rsidR="477D236D">
              <w:t>y</w:t>
            </w:r>
            <w:r w:rsidR="00AB1FBE">
              <w:t xml:space="preserve"> any</w:t>
            </w:r>
            <w:r>
              <w:t xml:space="preserve"> specific programs the technology intends to leverage (e.g., </w:t>
            </w:r>
            <w:r w:rsidR="002E78F6">
              <w:t xml:space="preserve">state </w:t>
            </w:r>
            <w:r w:rsidR="6DA2A3D8">
              <w:t>or</w:t>
            </w:r>
            <w:r w:rsidR="002E78F6">
              <w:t xml:space="preserve"> federal incentive</w:t>
            </w:r>
            <w:r w:rsidR="00DE6D35">
              <w:t xml:space="preserve"> program</w:t>
            </w:r>
            <w:r>
              <w:t>). </w:t>
            </w:r>
          </w:p>
        </w:tc>
        <w:tc>
          <w:tcPr>
            <w:tcW w:w="1165" w:type="dxa"/>
          </w:tcPr>
          <w:p w14:paraId="19152A1F" w14:textId="0FCABF15" w:rsidR="00616F23" w:rsidRPr="00F3594F" w:rsidRDefault="006429C5" w:rsidP="00616F23">
            <w:pPr>
              <w:spacing w:before="120"/>
              <w:jc w:val="center"/>
              <w:rPr>
                <w:b/>
                <w:bCs/>
              </w:rPr>
            </w:pPr>
            <w:r>
              <w:rPr>
                <w:b/>
                <w:bCs/>
              </w:rPr>
              <w:t>2</w:t>
            </w:r>
            <w:r w:rsidRPr="00F3594F">
              <w:rPr>
                <w:b/>
                <w:bCs/>
              </w:rPr>
              <w:t>5</w:t>
            </w:r>
          </w:p>
        </w:tc>
      </w:tr>
      <w:tr w:rsidR="00B23FC0" w:rsidRPr="00616F23" w14:paraId="49D53DC4" w14:textId="77777777" w:rsidTr="00B22463">
        <w:trPr>
          <w:trHeight w:val="872"/>
        </w:trPr>
        <w:tc>
          <w:tcPr>
            <w:tcW w:w="8760" w:type="dxa"/>
            <w:tcBorders>
              <w:bottom w:val="single" w:sz="4" w:space="0" w:color="auto"/>
            </w:tcBorders>
          </w:tcPr>
          <w:p w14:paraId="220F9F72" w14:textId="77777777" w:rsidR="00B23FC0" w:rsidRDefault="00395691" w:rsidP="008344E9">
            <w:pPr>
              <w:pStyle w:val="ListParagraph"/>
              <w:numPr>
                <w:ilvl w:val="0"/>
                <w:numId w:val="45"/>
              </w:numPr>
              <w:rPr>
                <w:b/>
              </w:rPr>
            </w:pPr>
            <w:r w:rsidRPr="00DE6D35">
              <w:rPr>
                <w:b/>
              </w:rPr>
              <w:t>Team Qualifications, Capabilities, and Resources</w:t>
            </w:r>
            <w:r w:rsidR="00F83421">
              <w:rPr>
                <w:b/>
              </w:rPr>
              <w:t xml:space="preserve"> </w:t>
            </w:r>
          </w:p>
          <w:p w14:paraId="06095FCC" w14:textId="77777777" w:rsidR="008F6901" w:rsidRPr="00DE6D35" w:rsidRDefault="008F6901" w:rsidP="008F6901">
            <w:pPr>
              <w:ind w:left="720"/>
              <w:jc w:val="both"/>
            </w:pPr>
            <w:r w:rsidRPr="00DE6D35">
              <w:t>Evaluations of ongoing or previous projects including project performance by applicant and team members will be used in scoring for this criterion. The Evaluation Committee may contact references.</w:t>
            </w:r>
          </w:p>
          <w:p w14:paraId="30ACBFF8" w14:textId="77777777" w:rsidR="008F6901" w:rsidRPr="00DE6D35" w:rsidRDefault="008F6901" w:rsidP="008F6901">
            <w:pPr>
              <w:numPr>
                <w:ilvl w:val="0"/>
                <w:numId w:val="25"/>
              </w:numPr>
              <w:ind w:left="1140"/>
              <w:jc w:val="both"/>
            </w:pPr>
            <w:r w:rsidRPr="00DE6D35">
              <w:lastRenderedPageBreak/>
              <w:t>Identify credentials of applicant and any subrecipient and sub-subrecipient key personnel, including the project manager; principal investigator; knowledge transfer lead; community engagement leads; Engineering, Procurement, and Construction contractors; technology providers; and specific team members responsible for tasks related to hydrogen production, storage, end use, and, if applicable, delivery</w:t>
            </w:r>
            <w:r w:rsidRPr="00DE6D35">
              <w:rPr>
                <w:i/>
                <w:iCs/>
              </w:rPr>
              <w:t xml:space="preserve"> (include this information in the Project Team Form, Attachment 4).</w:t>
            </w:r>
            <w:r w:rsidRPr="00DE6D35">
              <w:t> </w:t>
            </w:r>
          </w:p>
          <w:p w14:paraId="6E4D6309" w14:textId="77777777" w:rsidR="008F6901" w:rsidRPr="00DE6D35" w:rsidRDefault="008F6901" w:rsidP="008F6901">
            <w:pPr>
              <w:numPr>
                <w:ilvl w:val="0"/>
                <w:numId w:val="25"/>
              </w:numPr>
              <w:ind w:left="1140"/>
              <w:jc w:val="both"/>
            </w:pPr>
            <w:r w:rsidRPr="00DE6D35">
              <w:t>Demonstrate that the project team has appropriate qualifications, experience, financial stability, and capability to complete the project.</w:t>
            </w:r>
          </w:p>
          <w:p w14:paraId="29DD3739" w14:textId="77777777" w:rsidR="008F6901" w:rsidRPr="00DE6D35" w:rsidRDefault="008F6901" w:rsidP="008F6901">
            <w:pPr>
              <w:numPr>
                <w:ilvl w:val="0"/>
                <w:numId w:val="25"/>
              </w:numPr>
              <w:ind w:left="1140"/>
              <w:jc w:val="both"/>
            </w:pPr>
            <w:r w:rsidRPr="00DE6D35">
              <w:t>Explain the team structure and how various tasks will be managed and coordinated.</w:t>
            </w:r>
          </w:p>
          <w:p w14:paraId="269C4F5D" w14:textId="77777777" w:rsidR="008F6901" w:rsidRDefault="008F6901" w:rsidP="008F6901">
            <w:pPr>
              <w:numPr>
                <w:ilvl w:val="0"/>
                <w:numId w:val="25"/>
              </w:numPr>
              <w:ind w:left="1140"/>
              <w:jc w:val="both"/>
            </w:pPr>
            <w:r w:rsidRPr="00DE6D35">
              <w:t>Describe the facilities, infrastructure, and resources available that directly support the project.</w:t>
            </w:r>
          </w:p>
          <w:p w14:paraId="7D46A1D6" w14:textId="56F8E6B6" w:rsidR="00F83421" w:rsidRPr="00EB1C4D" w:rsidRDefault="00EB1C4D" w:rsidP="00EB1C4D">
            <w:pPr>
              <w:numPr>
                <w:ilvl w:val="0"/>
                <w:numId w:val="25"/>
              </w:numPr>
              <w:ind w:left="1140"/>
              <w:jc w:val="both"/>
            </w:pPr>
            <w:r w:rsidRPr="00DE6D35">
              <w:t>Describe the team’s history of successfully completing projects in the past 10 years, including subsequent deployments and commercialization</w:t>
            </w:r>
            <w:r>
              <w:t>.</w:t>
            </w:r>
          </w:p>
        </w:tc>
        <w:tc>
          <w:tcPr>
            <w:tcW w:w="1165" w:type="dxa"/>
            <w:tcBorders>
              <w:bottom w:val="single" w:sz="4" w:space="0" w:color="auto"/>
            </w:tcBorders>
          </w:tcPr>
          <w:p w14:paraId="19BB8475" w14:textId="5DD623DB" w:rsidR="00B23FC0" w:rsidRDefault="00F83421" w:rsidP="404CF57A">
            <w:pPr>
              <w:spacing w:before="120"/>
              <w:jc w:val="center"/>
              <w:rPr>
                <w:b/>
              </w:rPr>
            </w:pPr>
            <w:r>
              <w:rPr>
                <w:b/>
              </w:rPr>
              <w:lastRenderedPageBreak/>
              <w:t>10</w:t>
            </w:r>
          </w:p>
        </w:tc>
      </w:tr>
      <w:tr w:rsidR="009D21C9" w:rsidRPr="00616F23" w14:paraId="40702ACE" w14:textId="77777777" w:rsidTr="00B22463">
        <w:trPr>
          <w:trHeight w:val="782"/>
        </w:trPr>
        <w:tc>
          <w:tcPr>
            <w:tcW w:w="8760" w:type="dxa"/>
            <w:shd w:val="clear" w:color="auto" w:fill="D9D9D9" w:themeFill="background1" w:themeFillShade="D9"/>
          </w:tcPr>
          <w:p w14:paraId="73E2B6D9" w14:textId="77777777" w:rsidR="005454D2" w:rsidRPr="00616F23" w:rsidRDefault="005454D2" w:rsidP="00007BCB">
            <w:pPr>
              <w:pStyle w:val="ListParagraph"/>
              <w:spacing w:before="120" w:after="0"/>
              <w:ind w:left="0"/>
              <w:rPr>
                <w:b/>
              </w:rPr>
            </w:pPr>
            <w:r w:rsidRPr="00616F23">
              <w:rPr>
                <w:b/>
              </w:rPr>
              <w:t xml:space="preserve">Total Possible Points for criteria 1− </w:t>
            </w:r>
            <w:r>
              <w:rPr>
                <w:b/>
              </w:rPr>
              <w:t>4</w:t>
            </w:r>
          </w:p>
          <w:p w14:paraId="5F6D6B80" w14:textId="5B8D95C5" w:rsidR="009D21C9" w:rsidRPr="00DE6D35" w:rsidRDefault="005454D2" w:rsidP="00007BCB">
            <w:pPr>
              <w:pStyle w:val="ListParagraph"/>
              <w:ind w:left="0"/>
              <w:rPr>
                <w:b/>
              </w:rPr>
            </w:pPr>
            <w:r w:rsidRPr="00616F23">
              <w:rPr>
                <w:b/>
              </w:rPr>
              <w:t xml:space="preserve">(Minimum Passing Score for criteria 1− </w:t>
            </w:r>
            <w:r>
              <w:rPr>
                <w:b/>
              </w:rPr>
              <w:t>4</w:t>
            </w:r>
            <w:r w:rsidRPr="00616F23">
              <w:rPr>
                <w:b/>
              </w:rPr>
              <w:t xml:space="preserve"> is 70% or </w:t>
            </w:r>
            <w:r>
              <w:rPr>
                <w:b/>
              </w:rPr>
              <w:t>63.00</w:t>
            </w:r>
            <w:r w:rsidRPr="00616F23">
              <w:rPr>
                <w:b/>
              </w:rPr>
              <w:t>)</w:t>
            </w:r>
          </w:p>
        </w:tc>
        <w:tc>
          <w:tcPr>
            <w:tcW w:w="1165" w:type="dxa"/>
            <w:shd w:val="clear" w:color="auto" w:fill="D9D9D9" w:themeFill="background1" w:themeFillShade="D9"/>
          </w:tcPr>
          <w:p w14:paraId="03C1E4B8" w14:textId="45592CAE" w:rsidR="009D21C9" w:rsidRDefault="00C86ABB" w:rsidP="404CF57A">
            <w:pPr>
              <w:spacing w:before="120"/>
              <w:jc w:val="center"/>
              <w:rPr>
                <w:b/>
              </w:rPr>
            </w:pPr>
            <w:r>
              <w:rPr>
                <w:b/>
              </w:rPr>
              <w:t>90</w:t>
            </w:r>
          </w:p>
        </w:tc>
      </w:tr>
      <w:tr w:rsidR="00616F23" w:rsidRPr="00616F23" w14:paraId="0E076536" w14:textId="77777777" w:rsidTr="09B6125F">
        <w:tc>
          <w:tcPr>
            <w:tcW w:w="8760" w:type="dxa"/>
            <w:tcBorders>
              <w:bottom w:val="single" w:sz="4" w:space="0" w:color="auto"/>
            </w:tcBorders>
          </w:tcPr>
          <w:p w14:paraId="4F5F4254" w14:textId="77777777" w:rsidR="00616F23" w:rsidRPr="00616F23" w:rsidRDefault="00616F23" w:rsidP="00B6423E">
            <w:pPr>
              <w:numPr>
                <w:ilvl w:val="0"/>
                <w:numId w:val="45"/>
              </w:numPr>
              <w:spacing w:before="120"/>
              <w:jc w:val="both"/>
              <w:rPr>
                <w:rFonts w:cs="Times New Roman"/>
                <w:b/>
                <w:bCs/>
                <w:smallCaps/>
              </w:rPr>
            </w:pPr>
            <w:r w:rsidRPr="00616F23">
              <w:rPr>
                <w:b/>
              </w:rPr>
              <w:t>Budget and Cost-Effectiveness</w:t>
            </w:r>
          </w:p>
          <w:p w14:paraId="14806663" w14:textId="278B1FDE" w:rsidR="00616F23" w:rsidRPr="008A721B" w:rsidRDefault="1D8E4B99" w:rsidP="620F64EC">
            <w:pPr>
              <w:numPr>
                <w:ilvl w:val="0"/>
                <w:numId w:val="26"/>
              </w:numPr>
              <w:spacing w:before="120" w:after="0"/>
              <w:ind w:left="1140"/>
              <w:jc w:val="both"/>
            </w:pPr>
            <w:r>
              <w:t xml:space="preserve">Include </w:t>
            </w:r>
            <w:r w:rsidR="5F33D85A">
              <w:t xml:space="preserve">Budget forms </w:t>
            </w:r>
            <w:r w:rsidR="7526352D">
              <w:t xml:space="preserve">that </w:t>
            </w:r>
            <w:r w:rsidR="5F33D85A">
              <w:t xml:space="preserve">are complete for the applicant and all </w:t>
            </w:r>
            <w:r w:rsidR="009B5FA8">
              <w:t>subrecipients</w:t>
            </w:r>
            <w:r w:rsidR="5F33D85A">
              <w:t xml:space="preserve">, as described in the Budget </w:t>
            </w:r>
            <w:r w:rsidR="60854104">
              <w:t>Form (Attachment</w:t>
            </w:r>
            <w:r w:rsidR="0D35C7C3">
              <w:t xml:space="preserve"> 7</w:t>
            </w:r>
            <w:r w:rsidR="4D6DCD27">
              <w:t>)</w:t>
            </w:r>
            <w:r w:rsidR="7699C399">
              <w:t xml:space="preserve"> </w:t>
            </w:r>
            <w:r w:rsidR="4029EF40">
              <w:t>and</w:t>
            </w:r>
            <w:r w:rsidR="7699C399">
              <w:t xml:space="preserve"> ensur</w:t>
            </w:r>
            <w:r w:rsidR="4029EF40">
              <w:t>e</w:t>
            </w:r>
            <w:r w:rsidR="7699C399">
              <w:t xml:space="preserve"> eligible project costs fall within </w:t>
            </w:r>
            <w:r w:rsidR="5D62E4AB">
              <w:t>allowable</w:t>
            </w:r>
            <w:r w:rsidR="451EE276">
              <w:t xml:space="preserve"> percentages and dollar a</w:t>
            </w:r>
            <w:r w:rsidR="59C27008">
              <w:t>mounts for each category listed</w:t>
            </w:r>
            <w:r w:rsidR="5240CB8F">
              <w:t xml:space="preserve"> in Section I</w:t>
            </w:r>
            <w:r w:rsidR="4F1DFD9E">
              <w:t>.C.</w:t>
            </w:r>
            <w:r w:rsidR="32561E08">
              <w:t xml:space="preserve"> Project Focus.</w:t>
            </w:r>
          </w:p>
          <w:p w14:paraId="1CE49D96" w14:textId="0FDFCA5D" w:rsidR="00616F23" w:rsidRPr="00616F23" w:rsidRDefault="6D466F60" w:rsidP="00B6423E">
            <w:pPr>
              <w:numPr>
                <w:ilvl w:val="0"/>
                <w:numId w:val="26"/>
              </w:numPr>
              <w:spacing w:before="120" w:after="0"/>
              <w:ind w:left="1140"/>
              <w:jc w:val="both"/>
            </w:pPr>
            <w:r>
              <w:t>Justif</w:t>
            </w:r>
            <w:r w:rsidR="3068F50E">
              <w:t>y</w:t>
            </w:r>
            <w:r>
              <w:t xml:space="preserve"> the reasonableness of the requested funds relative to the project goals, objectives, and tasks.</w:t>
            </w:r>
          </w:p>
          <w:p w14:paraId="097E511F" w14:textId="71917100" w:rsidR="00616F23" w:rsidRPr="00616F23" w:rsidRDefault="6D466F60" w:rsidP="00B6423E">
            <w:pPr>
              <w:numPr>
                <w:ilvl w:val="0"/>
                <w:numId w:val="26"/>
              </w:numPr>
              <w:spacing w:before="120" w:after="0"/>
              <w:ind w:left="1140"/>
              <w:jc w:val="both"/>
            </w:pPr>
            <w:r>
              <w:t>Justif</w:t>
            </w:r>
            <w:r w:rsidR="5D61EBB5">
              <w:t>y</w:t>
            </w:r>
            <w:r>
              <w:t xml:space="preserve"> the reasonableness of direct costs (e.g., </w:t>
            </w:r>
            <w:r w:rsidR="411358A9">
              <w:t xml:space="preserve">direct </w:t>
            </w:r>
            <w:r>
              <w:t xml:space="preserve">labor, </w:t>
            </w:r>
            <w:r w:rsidR="64323A50">
              <w:t xml:space="preserve">fringe benefits, </w:t>
            </w:r>
            <w:r>
              <w:t>equipment, materials &amp; misc.</w:t>
            </w:r>
            <w:r w:rsidR="4E09D2BB">
              <w:t>,</w:t>
            </w:r>
            <w:r>
              <w:t xml:space="preserve"> travel, </w:t>
            </w:r>
            <w:r w:rsidR="3D291947">
              <w:t>subrecipients</w:t>
            </w:r>
            <w:r>
              <w:t>).</w:t>
            </w:r>
          </w:p>
          <w:p w14:paraId="01B2456E" w14:textId="73A8FEAA" w:rsidR="00616F23" w:rsidRPr="007750C2" w:rsidRDefault="6D466F60" w:rsidP="00B6423E">
            <w:pPr>
              <w:numPr>
                <w:ilvl w:val="0"/>
                <w:numId w:val="26"/>
              </w:numPr>
              <w:spacing w:before="120"/>
              <w:ind w:left="1138"/>
              <w:jc w:val="both"/>
            </w:pPr>
            <w:r>
              <w:t>Justif</w:t>
            </w:r>
            <w:r w:rsidR="2554804C">
              <w:t>y</w:t>
            </w:r>
            <w:r>
              <w:t xml:space="preserve"> the reasonableness of</w:t>
            </w:r>
            <w:r w:rsidR="2EEC0DAE">
              <w:t xml:space="preserve"> </w:t>
            </w:r>
            <w:r>
              <w:t xml:space="preserve">indirect costs (e.g., overhead, facility charges </w:t>
            </w:r>
            <w:r w:rsidR="451242C1">
              <w:t>[</w:t>
            </w:r>
            <w:r>
              <w:t>e.g., rent, utilities</w:t>
            </w:r>
            <w:r w:rsidR="451242C1">
              <w:t>]</w:t>
            </w:r>
            <w:r>
              <w:t>, burdens, sub</w:t>
            </w:r>
            <w:r w:rsidR="7A389FEA">
              <w:t>recipient</w:t>
            </w:r>
            <w:r>
              <w:t xml:space="preserve"> profit, other like costs). </w:t>
            </w:r>
          </w:p>
          <w:p w14:paraId="1E6525AA" w14:textId="353EAEBA" w:rsidR="00CF0200" w:rsidRDefault="542277BF" w:rsidP="00B6423E">
            <w:pPr>
              <w:numPr>
                <w:ilvl w:val="0"/>
                <w:numId w:val="26"/>
              </w:numPr>
              <w:spacing w:before="120"/>
              <w:ind w:left="1138"/>
              <w:jc w:val="both"/>
            </w:pPr>
            <w:r>
              <w:t>Demonstrate the need for state funding for the proposed project and how state funding can increase the ability to leverage private capital.</w:t>
            </w:r>
          </w:p>
          <w:p w14:paraId="4DFACCA1" w14:textId="139801F3" w:rsidR="009D734D" w:rsidRPr="00616F23" w:rsidRDefault="5B501EBC" w:rsidP="00B6423E">
            <w:pPr>
              <w:numPr>
                <w:ilvl w:val="0"/>
                <w:numId w:val="26"/>
              </w:numPr>
              <w:spacing w:before="120"/>
              <w:ind w:left="1138"/>
              <w:jc w:val="both"/>
            </w:pPr>
            <w:r>
              <w:t>Justif</w:t>
            </w:r>
            <w:r w:rsidR="292A4036">
              <w:t xml:space="preserve">y </w:t>
            </w:r>
            <w:r>
              <w:t>the appropriateness of match funds with respect to the project’s potential risks and benefits, including level of commitment, type of match (e.g., cash, in-kind), sources, and match funding replacement</w:t>
            </w:r>
            <w:r w:rsidR="0A86843C">
              <w:t xml:space="preserve"> strategy.</w:t>
            </w:r>
          </w:p>
        </w:tc>
        <w:tc>
          <w:tcPr>
            <w:tcW w:w="1165" w:type="dxa"/>
            <w:tcBorders>
              <w:bottom w:val="single" w:sz="4" w:space="0" w:color="auto"/>
            </w:tcBorders>
          </w:tcPr>
          <w:p w14:paraId="29892970" w14:textId="6B1BA00A" w:rsidR="00616F23" w:rsidRPr="00616F23" w:rsidRDefault="004E54C9" w:rsidP="00616F23">
            <w:pPr>
              <w:spacing w:before="120"/>
              <w:jc w:val="center"/>
              <w:rPr>
                <w:b/>
              </w:rPr>
            </w:pPr>
            <w:r>
              <w:rPr>
                <w:b/>
              </w:rPr>
              <w:t>15</w:t>
            </w:r>
          </w:p>
        </w:tc>
      </w:tr>
      <w:tr w:rsidR="00616F23" w:rsidRPr="00616F23" w14:paraId="2634BEF4" w14:textId="77777777" w:rsidTr="09B6125F">
        <w:tc>
          <w:tcPr>
            <w:tcW w:w="8760" w:type="dxa"/>
            <w:tcBorders>
              <w:top w:val="single" w:sz="4" w:space="0" w:color="auto"/>
              <w:bottom w:val="single" w:sz="4" w:space="0" w:color="auto"/>
            </w:tcBorders>
          </w:tcPr>
          <w:p w14:paraId="4CC292F2" w14:textId="77777777" w:rsidR="00616F23" w:rsidRPr="00616F23" w:rsidRDefault="00616F23" w:rsidP="00B6423E">
            <w:pPr>
              <w:numPr>
                <w:ilvl w:val="0"/>
                <w:numId w:val="45"/>
              </w:numPr>
              <w:spacing w:before="120"/>
              <w:jc w:val="both"/>
              <w:rPr>
                <w:rFonts w:cs="Times New Roman"/>
                <w:b/>
                <w:bCs/>
                <w:smallCaps/>
              </w:rPr>
            </w:pPr>
            <w:r w:rsidRPr="00616F23">
              <w:rPr>
                <w:b/>
              </w:rPr>
              <w:t>CEC Funds Spent in California</w:t>
            </w:r>
          </w:p>
          <w:p w14:paraId="5F8C2EF2" w14:textId="27390127" w:rsidR="00616F23" w:rsidRPr="00616F23" w:rsidRDefault="00616F23" w:rsidP="26936C3B">
            <w:pPr>
              <w:tabs>
                <w:tab w:val="left" w:pos="1170"/>
              </w:tabs>
              <w:autoSpaceDE w:val="0"/>
              <w:autoSpaceDN w:val="0"/>
              <w:adjustRightInd w:val="0"/>
              <w:spacing w:after="0"/>
              <w:ind w:left="360"/>
              <w:jc w:val="both"/>
            </w:pPr>
            <w:r>
              <w:t xml:space="preserve">Projects that maximize the spending of CEC funds in California will receive points as indicated in the table below (see </w:t>
            </w:r>
            <w:r w:rsidR="007C329E">
              <w:t xml:space="preserve">Section I.M. </w:t>
            </w:r>
            <w:r>
              <w:t xml:space="preserve">Funds Spent in California </w:t>
            </w:r>
            <w:r w:rsidR="003F5A8E">
              <w:t>S</w:t>
            </w:r>
            <w:r>
              <w:t>ection for more details).</w:t>
            </w:r>
          </w:p>
          <w:p w14:paraId="1FF1DC5F" w14:textId="77777777" w:rsidR="00616F23" w:rsidRPr="00616F23" w:rsidRDefault="00616F23" w:rsidP="00616F23">
            <w:pPr>
              <w:tabs>
                <w:tab w:val="left" w:pos="1170"/>
              </w:tabs>
              <w:autoSpaceDE w:val="0"/>
              <w:autoSpaceDN w:val="0"/>
              <w:adjustRightInd w:val="0"/>
              <w:spacing w:after="0"/>
              <w:jc w:val="center"/>
              <w:rPr>
                <w:color w:val="0070C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2"/>
              <w:gridCol w:w="3463"/>
            </w:tblGrid>
            <w:tr w:rsidR="00616F23" w:rsidRPr="00616F23" w14:paraId="6BD595B2" w14:textId="77777777" w:rsidTr="00D662BA">
              <w:trPr>
                <w:trHeight w:val="1168"/>
                <w:jc w:val="center"/>
              </w:trPr>
              <w:tc>
                <w:tcPr>
                  <w:tcW w:w="4432" w:type="dxa"/>
                  <w:tcBorders>
                    <w:top w:val="single" w:sz="4" w:space="0" w:color="auto"/>
                    <w:left w:val="single" w:sz="4" w:space="0" w:color="auto"/>
                    <w:bottom w:val="single" w:sz="4" w:space="0" w:color="auto"/>
                    <w:right w:val="single" w:sz="4" w:space="0" w:color="auto"/>
                  </w:tcBorders>
                </w:tcPr>
                <w:p w14:paraId="1C9FF5EA" w14:textId="0513F013" w:rsidR="00616F23" w:rsidRPr="00D662BA" w:rsidRDefault="00616F23" w:rsidP="00616F23">
                  <w:pPr>
                    <w:widowControl w:val="0"/>
                    <w:spacing w:after="0"/>
                    <w:jc w:val="both"/>
                    <w:rPr>
                      <w:b/>
                      <w:szCs w:val="22"/>
                    </w:rPr>
                  </w:pPr>
                  <w:r w:rsidRPr="00D662BA">
                    <w:rPr>
                      <w:b/>
                      <w:szCs w:val="22"/>
                    </w:rPr>
                    <w:lastRenderedPageBreak/>
                    <w:t xml:space="preserve">Percentage of CEC </w:t>
                  </w:r>
                  <w:r w:rsidR="00DC1611" w:rsidRPr="00D662BA">
                    <w:rPr>
                      <w:b/>
                      <w:szCs w:val="22"/>
                    </w:rPr>
                    <w:t>F</w:t>
                  </w:r>
                  <w:r w:rsidRPr="00D662BA">
                    <w:rPr>
                      <w:b/>
                      <w:szCs w:val="22"/>
                    </w:rPr>
                    <w:t xml:space="preserve">unds </w:t>
                  </w:r>
                  <w:r w:rsidR="00DC1611" w:rsidRPr="00D662BA">
                    <w:rPr>
                      <w:b/>
                      <w:szCs w:val="22"/>
                    </w:rPr>
                    <w:t>S</w:t>
                  </w:r>
                  <w:r w:rsidRPr="00D662BA">
                    <w:rPr>
                      <w:b/>
                      <w:szCs w:val="22"/>
                    </w:rPr>
                    <w:t>pent in CA</w:t>
                  </w:r>
                  <w:r w:rsidR="00F600DC" w:rsidRPr="00D662BA">
                    <w:rPr>
                      <w:b/>
                      <w:szCs w:val="22"/>
                    </w:rPr>
                    <w:t xml:space="preserve"> vs Total CEC </w:t>
                  </w:r>
                  <w:r w:rsidR="00DC1611" w:rsidRPr="00D662BA">
                    <w:rPr>
                      <w:b/>
                      <w:szCs w:val="22"/>
                    </w:rPr>
                    <w:t>F</w:t>
                  </w:r>
                  <w:r w:rsidR="00F600DC" w:rsidRPr="00D662BA">
                    <w:rPr>
                      <w:b/>
                      <w:szCs w:val="22"/>
                    </w:rPr>
                    <w:t xml:space="preserve">unds </w:t>
                  </w:r>
                  <w:r w:rsidR="00DC1611" w:rsidRPr="00D662BA">
                    <w:rPr>
                      <w:b/>
                      <w:szCs w:val="22"/>
                    </w:rPr>
                    <w:t>R</w:t>
                  </w:r>
                  <w:r w:rsidR="00F600DC" w:rsidRPr="00D662BA">
                    <w:rPr>
                      <w:b/>
                      <w:szCs w:val="22"/>
                    </w:rPr>
                    <w:t>equested</w:t>
                  </w:r>
                </w:p>
                <w:p w14:paraId="3FA9DDD6" w14:textId="323E733E" w:rsidR="00616F23" w:rsidRPr="00D662BA" w:rsidRDefault="00616F23" w:rsidP="00616F23">
                  <w:pPr>
                    <w:widowControl w:val="0"/>
                    <w:tabs>
                      <w:tab w:val="left" w:pos="1170"/>
                    </w:tabs>
                    <w:autoSpaceDE w:val="0"/>
                    <w:autoSpaceDN w:val="0"/>
                    <w:adjustRightInd w:val="0"/>
                    <w:spacing w:after="0"/>
                    <w:jc w:val="both"/>
                  </w:pPr>
                  <w:r>
                    <w:t>(</w:t>
                  </w:r>
                  <w:r w:rsidR="00DC1611">
                    <w:t>Derived</w:t>
                  </w:r>
                  <w:r>
                    <w:t xml:space="preserve"> from </w:t>
                  </w:r>
                  <w:r w:rsidR="00E159BB">
                    <w:t>B</w:t>
                  </w:r>
                  <w:r>
                    <w:t xml:space="preserve">udget </w:t>
                  </w:r>
                  <w:r w:rsidR="6715B8DB">
                    <w:t>Forms</w:t>
                  </w:r>
                  <w:r w:rsidR="00697361">
                    <w:t>,</w:t>
                  </w:r>
                  <w:r w:rsidR="6715B8DB">
                    <w:t xml:space="preserve"> </w:t>
                  </w:r>
                  <w:r>
                    <w:t xml:space="preserve">Attachment </w:t>
                  </w:r>
                  <w:r w:rsidR="009D734D">
                    <w:t>7</w:t>
                  </w:r>
                  <w:r>
                    <w:t>)</w:t>
                  </w:r>
                </w:p>
              </w:tc>
              <w:tc>
                <w:tcPr>
                  <w:tcW w:w="3463" w:type="dxa"/>
                  <w:tcBorders>
                    <w:top w:val="single" w:sz="4" w:space="0" w:color="auto"/>
                    <w:left w:val="single" w:sz="4" w:space="0" w:color="auto"/>
                    <w:bottom w:val="single" w:sz="4" w:space="0" w:color="auto"/>
                    <w:right w:val="single" w:sz="4" w:space="0" w:color="auto"/>
                  </w:tcBorders>
                </w:tcPr>
                <w:p w14:paraId="72B02DAF"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b/>
                      <w:szCs w:val="22"/>
                    </w:rPr>
                    <w:t>Percentage of Possible Points</w:t>
                  </w:r>
                </w:p>
              </w:tc>
            </w:tr>
            <w:tr w:rsidR="00616F23" w:rsidRPr="00616F23" w14:paraId="77397D1E" w14:textId="77777777" w:rsidTr="00D662BA">
              <w:trPr>
                <w:trHeight w:val="287"/>
                <w:jc w:val="center"/>
              </w:trPr>
              <w:tc>
                <w:tcPr>
                  <w:tcW w:w="4432" w:type="dxa"/>
                  <w:tcBorders>
                    <w:top w:val="single" w:sz="4" w:space="0" w:color="auto"/>
                    <w:left w:val="single" w:sz="4" w:space="0" w:color="auto"/>
                    <w:bottom w:val="single" w:sz="4" w:space="0" w:color="auto"/>
                    <w:right w:val="single" w:sz="4" w:space="0" w:color="auto"/>
                  </w:tcBorders>
                </w:tcPr>
                <w:p w14:paraId="7BDCC911"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 xml:space="preserve">&gt;60%  </w:t>
                  </w:r>
                </w:p>
              </w:tc>
              <w:tc>
                <w:tcPr>
                  <w:tcW w:w="3463" w:type="dxa"/>
                  <w:tcBorders>
                    <w:top w:val="single" w:sz="4" w:space="0" w:color="auto"/>
                    <w:left w:val="single" w:sz="4" w:space="0" w:color="auto"/>
                    <w:bottom w:val="single" w:sz="4" w:space="0" w:color="auto"/>
                    <w:right w:val="single" w:sz="4" w:space="0" w:color="auto"/>
                  </w:tcBorders>
                </w:tcPr>
                <w:p w14:paraId="601A97AC"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20%</w:t>
                  </w:r>
                </w:p>
              </w:tc>
            </w:tr>
            <w:tr w:rsidR="00616F23" w:rsidRPr="00616F23" w14:paraId="6B3BC0E7" w14:textId="77777777" w:rsidTr="00D662BA">
              <w:trPr>
                <w:trHeight w:val="287"/>
                <w:jc w:val="center"/>
              </w:trPr>
              <w:tc>
                <w:tcPr>
                  <w:tcW w:w="4432" w:type="dxa"/>
                  <w:tcBorders>
                    <w:top w:val="single" w:sz="4" w:space="0" w:color="auto"/>
                    <w:left w:val="single" w:sz="4" w:space="0" w:color="auto"/>
                    <w:bottom w:val="single" w:sz="4" w:space="0" w:color="auto"/>
                    <w:right w:val="single" w:sz="4" w:space="0" w:color="auto"/>
                  </w:tcBorders>
                </w:tcPr>
                <w:p w14:paraId="7381EDB8"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 xml:space="preserve">&gt;65%  </w:t>
                  </w:r>
                </w:p>
              </w:tc>
              <w:tc>
                <w:tcPr>
                  <w:tcW w:w="3463" w:type="dxa"/>
                  <w:tcBorders>
                    <w:top w:val="single" w:sz="4" w:space="0" w:color="auto"/>
                    <w:left w:val="single" w:sz="4" w:space="0" w:color="auto"/>
                    <w:bottom w:val="single" w:sz="4" w:space="0" w:color="auto"/>
                    <w:right w:val="single" w:sz="4" w:space="0" w:color="auto"/>
                  </w:tcBorders>
                </w:tcPr>
                <w:p w14:paraId="5A899591"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30%</w:t>
                  </w:r>
                </w:p>
              </w:tc>
            </w:tr>
            <w:tr w:rsidR="00616F23" w:rsidRPr="00616F23" w14:paraId="554845D0" w14:textId="77777777" w:rsidTr="00D662BA">
              <w:trPr>
                <w:trHeight w:val="287"/>
                <w:jc w:val="center"/>
              </w:trPr>
              <w:tc>
                <w:tcPr>
                  <w:tcW w:w="4432" w:type="dxa"/>
                  <w:tcBorders>
                    <w:top w:val="single" w:sz="4" w:space="0" w:color="auto"/>
                    <w:left w:val="single" w:sz="4" w:space="0" w:color="auto"/>
                    <w:bottom w:val="single" w:sz="4" w:space="0" w:color="auto"/>
                    <w:right w:val="single" w:sz="4" w:space="0" w:color="auto"/>
                  </w:tcBorders>
                </w:tcPr>
                <w:p w14:paraId="6E6446F7"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&gt;70%</w:t>
                  </w:r>
                </w:p>
              </w:tc>
              <w:tc>
                <w:tcPr>
                  <w:tcW w:w="3463" w:type="dxa"/>
                  <w:tcBorders>
                    <w:top w:val="single" w:sz="4" w:space="0" w:color="auto"/>
                    <w:left w:val="single" w:sz="4" w:space="0" w:color="auto"/>
                    <w:bottom w:val="single" w:sz="4" w:space="0" w:color="auto"/>
                    <w:right w:val="single" w:sz="4" w:space="0" w:color="auto"/>
                  </w:tcBorders>
                </w:tcPr>
                <w:p w14:paraId="1803650C"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40%</w:t>
                  </w:r>
                </w:p>
              </w:tc>
            </w:tr>
            <w:tr w:rsidR="00616F23" w:rsidRPr="00616F23" w14:paraId="4A97188E" w14:textId="77777777" w:rsidTr="00D662BA">
              <w:trPr>
                <w:trHeight w:val="287"/>
                <w:jc w:val="center"/>
              </w:trPr>
              <w:tc>
                <w:tcPr>
                  <w:tcW w:w="4432" w:type="dxa"/>
                  <w:tcBorders>
                    <w:top w:val="single" w:sz="4" w:space="0" w:color="auto"/>
                    <w:left w:val="single" w:sz="4" w:space="0" w:color="auto"/>
                    <w:bottom w:val="single" w:sz="4" w:space="0" w:color="auto"/>
                    <w:right w:val="single" w:sz="4" w:space="0" w:color="auto"/>
                  </w:tcBorders>
                </w:tcPr>
                <w:p w14:paraId="50AB2F34"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 xml:space="preserve">&gt;75%  </w:t>
                  </w:r>
                </w:p>
              </w:tc>
              <w:tc>
                <w:tcPr>
                  <w:tcW w:w="3463" w:type="dxa"/>
                  <w:tcBorders>
                    <w:top w:val="single" w:sz="4" w:space="0" w:color="auto"/>
                    <w:left w:val="single" w:sz="4" w:space="0" w:color="auto"/>
                    <w:bottom w:val="single" w:sz="4" w:space="0" w:color="auto"/>
                    <w:right w:val="single" w:sz="4" w:space="0" w:color="auto"/>
                  </w:tcBorders>
                </w:tcPr>
                <w:p w14:paraId="523EB448"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50%</w:t>
                  </w:r>
                </w:p>
              </w:tc>
            </w:tr>
            <w:tr w:rsidR="00616F23" w:rsidRPr="00616F23" w14:paraId="2D6DD865" w14:textId="77777777" w:rsidTr="00D662BA">
              <w:trPr>
                <w:trHeight w:val="287"/>
                <w:jc w:val="center"/>
              </w:trPr>
              <w:tc>
                <w:tcPr>
                  <w:tcW w:w="4432" w:type="dxa"/>
                  <w:tcBorders>
                    <w:top w:val="single" w:sz="4" w:space="0" w:color="auto"/>
                    <w:left w:val="single" w:sz="4" w:space="0" w:color="auto"/>
                    <w:bottom w:val="single" w:sz="4" w:space="0" w:color="auto"/>
                    <w:right w:val="single" w:sz="4" w:space="0" w:color="auto"/>
                  </w:tcBorders>
                </w:tcPr>
                <w:p w14:paraId="2195D6BB" w14:textId="151DA70D" w:rsidR="00616F23" w:rsidRPr="00D662BA" w:rsidRDefault="00F9009C" w:rsidP="00D662BA">
                  <w:pPr>
                    <w:widowControl w:val="0"/>
                    <w:tabs>
                      <w:tab w:val="left" w:pos="1170"/>
                    </w:tabs>
                    <w:autoSpaceDE w:val="0"/>
                    <w:autoSpaceDN w:val="0"/>
                    <w:adjustRightInd w:val="0"/>
                    <w:spacing w:after="0"/>
                    <w:ind w:left="-90"/>
                    <w:jc w:val="both"/>
                    <w:rPr>
                      <w:szCs w:val="22"/>
                    </w:rPr>
                  </w:pPr>
                  <w:r>
                    <w:rPr>
                      <w:szCs w:val="22"/>
                    </w:rPr>
                    <w:t xml:space="preserve"> </w:t>
                  </w:r>
                  <w:r w:rsidR="00616F23" w:rsidRPr="00D662BA">
                    <w:rPr>
                      <w:szCs w:val="22"/>
                    </w:rPr>
                    <w:t>&gt;80%</w:t>
                  </w:r>
                </w:p>
              </w:tc>
              <w:tc>
                <w:tcPr>
                  <w:tcW w:w="3463" w:type="dxa"/>
                  <w:tcBorders>
                    <w:top w:val="single" w:sz="4" w:space="0" w:color="auto"/>
                    <w:left w:val="single" w:sz="4" w:space="0" w:color="auto"/>
                    <w:bottom w:val="single" w:sz="4" w:space="0" w:color="auto"/>
                    <w:right w:val="single" w:sz="4" w:space="0" w:color="auto"/>
                  </w:tcBorders>
                </w:tcPr>
                <w:p w14:paraId="0C5B80EE"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60%</w:t>
                  </w:r>
                </w:p>
              </w:tc>
            </w:tr>
            <w:tr w:rsidR="00616F23" w:rsidRPr="00616F23" w14:paraId="4776E248" w14:textId="77777777" w:rsidTr="00D662BA">
              <w:trPr>
                <w:trHeight w:val="287"/>
                <w:jc w:val="center"/>
              </w:trPr>
              <w:tc>
                <w:tcPr>
                  <w:tcW w:w="4432" w:type="dxa"/>
                  <w:tcBorders>
                    <w:top w:val="single" w:sz="4" w:space="0" w:color="auto"/>
                    <w:left w:val="single" w:sz="4" w:space="0" w:color="auto"/>
                    <w:bottom w:val="single" w:sz="4" w:space="0" w:color="auto"/>
                    <w:right w:val="single" w:sz="4" w:space="0" w:color="auto"/>
                  </w:tcBorders>
                </w:tcPr>
                <w:p w14:paraId="6A135B6D"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 xml:space="preserve">&gt;85%  </w:t>
                  </w:r>
                </w:p>
              </w:tc>
              <w:tc>
                <w:tcPr>
                  <w:tcW w:w="3463" w:type="dxa"/>
                  <w:tcBorders>
                    <w:top w:val="single" w:sz="4" w:space="0" w:color="auto"/>
                    <w:left w:val="single" w:sz="4" w:space="0" w:color="auto"/>
                    <w:bottom w:val="single" w:sz="4" w:space="0" w:color="auto"/>
                    <w:right w:val="single" w:sz="4" w:space="0" w:color="auto"/>
                  </w:tcBorders>
                </w:tcPr>
                <w:p w14:paraId="03A76268"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70%</w:t>
                  </w:r>
                </w:p>
              </w:tc>
            </w:tr>
            <w:tr w:rsidR="00616F23" w:rsidRPr="00616F23" w14:paraId="59912941" w14:textId="77777777" w:rsidTr="00D662BA">
              <w:trPr>
                <w:trHeight w:val="287"/>
                <w:jc w:val="center"/>
              </w:trPr>
              <w:tc>
                <w:tcPr>
                  <w:tcW w:w="4432" w:type="dxa"/>
                  <w:tcBorders>
                    <w:top w:val="single" w:sz="4" w:space="0" w:color="auto"/>
                    <w:left w:val="single" w:sz="4" w:space="0" w:color="auto"/>
                    <w:bottom w:val="single" w:sz="4" w:space="0" w:color="auto"/>
                    <w:right w:val="single" w:sz="4" w:space="0" w:color="auto"/>
                  </w:tcBorders>
                </w:tcPr>
                <w:p w14:paraId="36D3CE55"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&gt;90%</w:t>
                  </w:r>
                </w:p>
              </w:tc>
              <w:tc>
                <w:tcPr>
                  <w:tcW w:w="3463" w:type="dxa"/>
                  <w:tcBorders>
                    <w:top w:val="single" w:sz="4" w:space="0" w:color="auto"/>
                    <w:left w:val="single" w:sz="4" w:space="0" w:color="auto"/>
                    <w:bottom w:val="single" w:sz="4" w:space="0" w:color="auto"/>
                    <w:right w:val="single" w:sz="4" w:space="0" w:color="auto"/>
                  </w:tcBorders>
                </w:tcPr>
                <w:p w14:paraId="769F551D"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80%</w:t>
                  </w:r>
                </w:p>
              </w:tc>
            </w:tr>
            <w:tr w:rsidR="00616F23" w:rsidRPr="00616F23" w14:paraId="16978194" w14:textId="77777777" w:rsidTr="00D662BA">
              <w:trPr>
                <w:trHeight w:val="287"/>
                <w:jc w:val="center"/>
              </w:trPr>
              <w:tc>
                <w:tcPr>
                  <w:tcW w:w="4432" w:type="dxa"/>
                  <w:tcBorders>
                    <w:top w:val="single" w:sz="4" w:space="0" w:color="auto"/>
                    <w:left w:val="single" w:sz="4" w:space="0" w:color="auto"/>
                    <w:bottom w:val="single" w:sz="4" w:space="0" w:color="auto"/>
                    <w:right w:val="single" w:sz="4" w:space="0" w:color="auto"/>
                  </w:tcBorders>
                </w:tcPr>
                <w:p w14:paraId="30E875DC"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 xml:space="preserve">&gt;95%  </w:t>
                  </w:r>
                </w:p>
              </w:tc>
              <w:tc>
                <w:tcPr>
                  <w:tcW w:w="3463" w:type="dxa"/>
                  <w:tcBorders>
                    <w:top w:val="single" w:sz="4" w:space="0" w:color="auto"/>
                    <w:left w:val="single" w:sz="4" w:space="0" w:color="auto"/>
                    <w:bottom w:val="single" w:sz="4" w:space="0" w:color="auto"/>
                    <w:right w:val="single" w:sz="4" w:space="0" w:color="auto"/>
                  </w:tcBorders>
                </w:tcPr>
                <w:p w14:paraId="60FE4B31"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90%</w:t>
                  </w:r>
                </w:p>
              </w:tc>
            </w:tr>
            <w:tr w:rsidR="00616F23" w:rsidRPr="00616F23" w14:paraId="07AD5CA2" w14:textId="77777777" w:rsidTr="00D662BA">
              <w:trPr>
                <w:trHeight w:val="270"/>
                <w:jc w:val="center"/>
              </w:trPr>
              <w:tc>
                <w:tcPr>
                  <w:tcW w:w="4432" w:type="dxa"/>
                  <w:tcBorders>
                    <w:top w:val="single" w:sz="4" w:space="0" w:color="auto"/>
                    <w:left w:val="single" w:sz="4" w:space="0" w:color="auto"/>
                    <w:bottom w:val="single" w:sz="4" w:space="0" w:color="auto"/>
                    <w:right w:val="single" w:sz="4" w:space="0" w:color="auto"/>
                  </w:tcBorders>
                </w:tcPr>
                <w:p w14:paraId="4D52B806"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&gt;98%</w:t>
                  </w:r>
                </w:p>
              </w:tc>
              <w:tc>
                <w:tcPr>
                  <w:tcW w:w="3463" w:type="dxa"/>
                  <w:tcBorders>
                    <w:top w:val="single" w:sz="4" w:space="0" w:color="auto"/>
                    <w:left w:val="single" w:sz="4" w:space="0" w:color="auto"/>
                    <w:bottom w:val="single" w:sz="4" w:space="0" w:color="auto"/>
                    <w:right w:val="single" w:sz="4" w:space="0" w:color="auto"/>
                  </w:tcBorders>
                </w:tcPr>
                <w:p w14:paraId="796A8CED" w14:textId="77777777" w:rsidR="00616F23" w:rsidRPr="00D662BA" w:rsidRDefault="00616F23" w:rsidP="00616F23">
                  <w:pPr>
                    <w:widowControl w:val="0"/>
                    <w:tabs>
                      <w:tab w:val="left" w:pos="1170"/>
                    </w:tabs>
                    <w:autoSpaceDE w:val="0"/>
                    <w:autoSpaceDN w:val="0"/>
                    <w:adjustRightInd w:val="0"/>
                    <w:spacing w:after="0"/>
                    <w:jc w:val="both"/>
                    <w:rPr>
                      <w:szCs w:val="22"/>
                    </w:rPr>
                  </w:pPr>
                  <w:r w:rsidRPr="00D662BA">
                    <w:rPr>
                      <w:szCs w:val="22"/>
                    </w:rPr>
                    <w:t>100%</w:t>
                  </w:r>
                </w:p>
              </w:tc>
            </w:tr>
          </w:tbl>
          <w:p w14:paraId="20C76222" w14:textId="77777777" w:rsidR="00616F23" w:rsidRPr="00616F23" w:rsidRDefault="00616F23" w:rsidP="00616F23">
            <w:pPr>
              <w:spacing w:after="0"/>
              <w:ind w:left="360"/>
              <w:jc w:val="both"/>
              <w:rPr>
                <w:b/>
              </w:rPr>
            </w:pPr>
            <w:r w:rsidRPr="00616F23">
              <w:rPr>
                <w:b/>
              </w:rPr>
              <w:t xml:space="preserve"> </w:t>
            </w:r>
          </w:p>
        </w:tc>
        <w:tc>
          <w:tcPr>
            <w:tcW w:w="1165" w:type="dxa"/>
            <w:tcBorders>
              <w:top w:val="single" w:sz="4" w:space="0" w:color="auto"/>
              <w:bottom w:val="single" w:sz="4" w:space="0" w:color="auto"/>
            </w:tcBorders>
          </w:tcPr>
          <w:p w14:paraId="1C0C7D6F" w14:textId="7055D1F1" w:rsidR="00616F23" w:rsidRPr="00616F23" w:rsidRDefault="004E54C9" w:rsidP="00616F23">
            <w:pPr>
              <w:spacing w:before="120"/>
              <w:jc w:val="center"/>
              <w:rPr>
                <w:b/>
              </w:rPr>
            </w:pPr>
            <w:r w:rsidRPr="00616F23">
              <w:rPr>
                <w:b/>
              </w:rPr>
              <w:lastRenderedPageBreak/>
              <w:t>1</w:t>
            </w:r>
            <w:r>
              <w:rPr>
                <w:b/>
              </w:rPr>
              <w:t>0</w:t>
            </w:r>
          </w:p>
        </w:tc>
      </w:tr>
      <w:tr w:rsidR="00616F23" w:rsidRPr="00616F23" w14:paraId="5C7435AF" w14:textId="77777777" w:rsidTr="09B6125F">
        <w:tc>
          <w:tcPr>
            <w:tcW w:w="8760" w:type="dxa"/>
            <w:tcBorders>
              <w:top w:val="single" w:sz="4" w:space="0" w:color="auto"/>
              <w:bottom w:val="nil"/>
            </w:tcBorders>
          </w:tcPr>
          <w:p w14:paraId="508E4FE3" w14:textId="228DE7CD" w:rsidR="00616F23" w:rsidRPr="00DE6D35" w:rsidRDefault="00877C51" w:rsidP="00B6423E">
            <w:pPr>
              <w:numPr>
                <w:ilvl w:val="0"/>
                <w:numId w:val="45"/>
              </w:numPr>
              <w:spacing w:before="120"/>
              <w:jc w:val="both"/>
              <w:rPr>
                <w:rFonts w:cs="Times New Roman"/>
                <w:b/>
                <w:smallCaps/>
              </w:rPr>
            </w:pPr>
            <w:r w:rsidRPr="00DE6D35">
              <w:rPr>
                <w:b/>
              </w:rPr>
              <w:t>Use of On-Site Renewable Energy Resources</w:t>
            </w:r>
          </w:p>
          <w:p w14:paraId="228EB41C" w14:textId="0827D1DE" w:rsidR="00877C51" w:rsidRPr="009F4650" w:rsidRDefault="00877C51" w:rsidP="00D662BA">
            <w:pPr>
              <w:spacing w:after="160" w:line="259" w:lineRule="auto"/>
              <w:ind w:left="360"/>
              <w:jc w:val="both"/>
              <w:rPr>
                <w:rFonts w:eastAsia="Arial"/>
                <w:szCs w:val="22"/>
              </w:rPr>
            </w:pPr>
            <w:r w:rsidRPr="00DE6D35">
              <w:rPr>
                <w:rFonts w:eastAsia="Arial"/>
                <w:szCs w:val="22"/>
              </w:rPr>
              <w:t>Describe the total energy consumption of hydrogen production technologies for the proposed project and clarify the percentage of energy consumption that will be met by on-site renewable energy resources. Projects that maximize the use of on-site renewable energy used for hydrogen production</w:t>
            </w:r>
            <w:r w:rsidRPr="009F4650">
              <w:rPr>
                <w:rFonts w:eastAsia="Arial"/>
                <w:szCs w:val="22"/>
              </w:rPr>
              <w:t xml:space="preserve"> will receive points as indicated in the table below: </w:t>
            </w: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944"/>
              <w:gridCol w:w="3944"/>
            </w:tblGrid>
            <w:tr w:rsidR="009F4650" w:rsidRPr="009F4650" w14:paraId="182E581A" w14:textId="77777777" w:rsidTr="00727A23">
              <w:trPr>
                <w:trHeight w:val="266"/>
                <w:jc w:val="center"/>
              </w:trPr>
              <w:tc>
                <w:tcPr>
                  <w:tcW w:w="3944" w:type="dxa"/>
                  <w:tcMar>
                    <w:left w:w="105" w:type="dxa"/>
                    <w:right w:w="105" w:type="dxa"/>
                  </w:tcMar>
                </w:tcPr>
                <w:p w14:paraId="57A049B9" w14:textId="77777777" w:rsidR="00877C51" w:rsidRPr="009F4650" w:rsidRDefault="00877C51" w:rsidP="00D662BA">
                  <w:pPr>
                    <w:spacing w:line="259" w:lineRule="auto"/>
                    <w:ind w:left="48"/>
                    <w:rPr>
                      <w:rFonts w:eastAsia="Arial"/>
                      <w:b/>
                      <w:szCs w:val="22"/>
                    </w:rPr>
                  </w:pPr>
                  <w:r w:rsidRPr="009F4650">
                    <w:rPr>
                      <w:rFonts w:eastAsia="Arial"/>
                      <w:b/>
                      <w:szCs w:val="22"/>
                    </w:rPr>
                    <w:t>Percentage of Energy Consumption Sourced from On-site Renewable Energy Resources</w:t>
                  </w:r>
                </w:p>
              </w:tc>
              <w:tc>
                <w:tcPr>
                  <w:tcW w:w="3944" w:type="dxa"/>
                  <w:tcMar>
                    <w:left w:w="105" w:type="dxa"/>
                    <w:right w:w="105" w:type="dxa"/>
                  </w:tcMar>
                </w:tcPr>
                <w:p w14:paraId="3B3916D9" w14:textId="77777777" w:rsidR="00877C51" w:rsidRPr="009F4650" w:rsidRDefault="00877C51" w:rsidP="00877C51">
                  <w:pPr>
                    <w:spacing w:line="259" w:lineRule="auto"/>
                    <w:rPr>
                      <w:rFonts w:eastAsia="Arial"/>
                      <w:b/>
                      <w:szCs w:val="22"/>
                    </w:rPr>
                  </w:pPr>
                  <w:r w:rsidRPr="009F4650">
                    <w:rPr>
                      <w:rFonts w:eastAsia="Arial"/>
                      <w:b/>
                      <w:szCs w:val="22"/>
                    </w:rPr>
                    <w:t>Percentage of Possible Points</w:t>
                  </w:r>
                </w:p>
              </w:tc>
            </w:tr>
            <w:tr w:rsidR="009F4650" w:rsidRPr="009F4650" w14:paraId="30104E98" w14:textId="77777777" w:rsidTr="00727A23">
              <w:trPr>
                <w:trHeight w:val="266"/>
                <w:jc w:val="center"/>
              </w:trPr>
              <w:tc>
                <w:tcPr>
                  <w:tcW w:w="3944" w:type="dxa"/>
                  <w:tcMar>
                    <w:left w:w="105" w:type="dxa"/>
                    <w:right w:w="105" w:type="dxa"/>
                  </w:tcMar>
                </w:tcPr>
                <w:p w14:paraId="44F6AC0C" w14:textId="77777777" w:rsidR="00877C51" w:rsidRPr="009F4650" w:rsidRDefault="00877C51" w:rsidP="00877C51">
                  <w:pPr>
                    <w:spacing w:line="259" w:lineRule="auto"/>
                    <w:rPr>
                      <w:rFonts w:eastAsia="Arial"/>
                      <w:szCs w:val="22"/>
                    </w:rPr>
                  </w:pPr>
                  <w:r w:rsidRPr="009F4650">
                    <w:rPr>
                      <w:rFonts w:eastAsia="Arial"/>
                      <w:szCs w:val="22"/>
                    </w:rPr>
                    <w:t>0-49%</w:t>
                  </w:r>
                </w:p>
              </w:tc>
              <w:tc>
                <w:tcPr>
                  <w:tcW w:w="3944" w:type="dxa"/>
                  <w:tcMar>
                    <w:left w:w="105" w:type="dxa"/>
                    <w:right w:w="105" w:type="dxa"/>
                  </w:tcMar>
                </w:tcPr>
                <w:p w14:paraId="46331097" w14:textId="77777777" w:rsidR="00877C51" w:rsidRPr="009F4650" w:rsidRDefault="00877C51" w:rsidP="00877C51">
                  <w:pPr>
                    <w:spacing w:line="259" w:lineRule="auto"/>
                    <w:rPr>
                      <w:rFonts w:eastAsia="Arial"/>
                      <w:szCs w:val="22"/>
                    </w:rPr>
                  </w:pPr>
                  <w:r w:rsidRPr="009F4650">
                    <w:rPr>
                      <w:rFonts w:eastAsia="Arial"/>
                      <w:szCs w:val="22"/>
                    </w:rPr>
                    <w:t>0%</w:t>
                  </w:r>
                </w:p>
              </w:tc>
            </w:tr>
            <w:tr w:rsidR="009F4650" w:rsidRPr="009F4650" w14:paraId="15100BB3" w14:textId="77777777" w:rsidTr="00727A23">
              <w:trPr>
                <w:trHeight w:val="266"/>
                <w:jc w:val="center"/>
              </w:trPr>
              <w:tc>
                <w:tcPr>
                  <w:tcW w:w="3944" w:type="dxa"/>
                  <w:shd w:val="clear" w:color="auto" w:fill="FFFFFF" w:themeFill="background1"/>
                  <w:tcMar>
                    <w:left w:w="105" w:type="dxa"/>
                    <w:right w:w="105" w:type="dxa"/>
                  </w:tcMar>
                </w:tcPr>
                <w:p w14:paraId="7CA3D99C" w14:textId="77777777" w:rsidR="00877C51" w:rsidRPr="009F4650" w:rsidRDefault="00877C51" w:rsidP="00877C51">
                  <w:pPr>
                    <w:spacing w:after="0" w:line="259" w:lineRule="auto"/>
                    <w:rPr>
                      <w:rFonts w:eastAsia="Arial"/>
                      <w:szCs w:val="22"/>
                    </w:rPr>
                  </w:pPr>
                  <w:r w:rsidRPr="009F4650">
                    <w:rPr>
                      <w:rFonts w:eastAsia="Arial"/>
                      <w:szCs w:val="22"/>
                    </w:rPr>
                    <w:t>50-59%</w:t>
                  </w:r>
                </w:p>
              </w:tc>
              <w:tc>
                <w:tcPr>
                  <w:tcW w:w="3944" w:type="dxa"/>
                  <w:tcMar>
                    <w:left w:w="105" w:type="dxa"/>
                    <w:right w:w="105" w:type="dxa"/>
                  </w:tcMar>
                </w:tcPr>
                <w:p w14:paraId="34E01EF2" w14:textId="77777777" w:rsidR="00877C51" w:rsidRPr="009F4650" w:rsidRDefault="00877C51" w:rsidP="00877C51">
                  <w:pPr>
                    <w:spacing w:line="259" w:lineRule="auto"/>
                    <w:rPr>
                      <w:rFonts w:eastAsia="Arial"/>
                      <w:szCs w:val="22"/>
                    </w:rPr>
                  </w:pPr>
                  <w:r w:rsidRPr="009F4650">
                    <w:rPr>
                      <w:rFonts w:eastAsia="Arial"/>
                      <w:szCs w:val="22"/>
                    </w:rPr>
                    <w:t>20%</w:t>
                  </w:r>
                </w:p>
              </w:tc>
            </w:tr>
            <w:tr w:rsidR="009F4650" w:rsidRPr="009F4650" w14:paraId="44184BDD" w14:textId="77777777" w:rsidTr="00727A23">
              <w:trPr>
                <w:trHeight w:val="266"/>
                <w:jc w:val="center"/>
              </w:trPr>
              <w:tc>
                <w:tcPr>
                  <w:tcW w:w="3944" w:type="dxa"/>
                  <w:shd w:val="clear" w:color="auto" w:fill="FFFFFF" w:themeFill="background1"/>
                  <w:tcMar>
                    <w:left w:w="105" w:type="dxa"/>
                    <w:right w:w="105" w:type="dxa"/>
                  </w:tcMar>
                </w:tcPr>
                <w:p w14:paraId="239D8714" w14:textId="77777777" w:rsidR="00877C51" w:rsidRPr="009F4650" w:rsidRDefault="00877C51" w:rsidP="00877C51">
                  <w:pPr>
                    <w:spacing w:after="0" w:line="259" w:lineRule="auto"/>
                    <w:rPr>
                      <w:rFonts w:eastAsia="Arial"/>
                      <w:szCs w:val="22"/>
                    </w:rPr>
                  </w:pPr>
                  <w:r w:rsidRPr="009F4650">
                    <w:rPr>
                      <w:rFonts w:eastAsia="Arial"/>
                      <w:szCs w:val="22"/>
                    </w:rPr>
                    <w:t>60-69%</w:t>
                  </w:r>
                </w:p>
              </w:tc>
              <w:tc>
                <w:tcPr>
                  <w:tcW w:w="3944" w:type="dxa"/>
                  <w:tcMar>
                    <w:left w:w="105" w:type="dxa"/>
                    <w:right w:w="105" w:type="dxa"/>
                  </w:tcMar>
                </w:tcPr>
                <w:p w14:paraId="6D53D4D1" w14:textId="77777777" w:rsidR="00877C51" w:rsidRPr="009F4650" w:rsidRDefault="00877C51" w:rsidP="00877C51">
                  <w:pPr>
                    <w:spacing w:line="259" w:lineRule="auto"/>
                    <w:rPr>
                      <w:rFonts w:eastAsia="Arial"/>
                      <w:szCs w:val="22"/>
                    </w:rPr>
                  </w:pPr>
                  <w:r w:rsidRPr="009F4650">
                    <w:rPr>
                      <w:rFonts w:eastAsia="Arial"/>
                      <w:szCs w:val="22"/>
                    </w:rPr>
                    <w:t>40%</w:t>
                  </w:r>
                </w:p>
              </w:tc>
            </w:tr>
            <w:tr w:rsidR="009F4650" w:rsidRPr="009F4650" w14:paraId="4FD99A65" w14:textId="77777777" w:rsidTr="00727A23">
              <w:trPr>
                <w:trHeight w:val="266"/>
                <w:jc w:val="center"/>
              </w:trPr>
              <w:tc>
                <w:tcPr>
                  <w:tcW w:w="3944" w:type="dxa"/>
                  <w:tcMar>
                    <w:left w:w="105" w:type="dxa"/>
                    <w:right w:w="105" w:type="dxa"/>
                  </w:tcMar>
                </w:tcPr>
                <w:p w14:paraId="73233386" w14:textId="77777777" w:rsidR="00877C51" w:rsidRPr="009F4650" w:rsidRDefault="00877C51" w:rsidP="00877C51">
                  <w:pPr>
                    <w:spacing w:after="0" w:line="259" w:lineRule="auto"/>
                    <w:rPr>
                      <w:rFonts w:eastAsia="Arial"/>
                      <w:szCs w:val="22"/>
                    </w:rPr>
                  </w:pPr>
                  <w:r w:rsidRPr="009F4650">
                    <w:rPr>
                      <w:rFonts w:eastAsia="Arial"/>
                      <w:szCs w:val="22"/>
                    </w:rPr>
                    <w:t>70-79%</w:t>
                  </w:r>
                </w:p>
              </w:tc>
              <w:tc>
                <w:tcPr>
                  <w:tcW w:w="3944" w:type="dxa"/>
                  <w:tcMar>
                    <w:left w:w="105" w:type="dxa"/>
                    <w:right w:w="105" w:type="dxa"/>
                  </w:tcMar>
                </w:tcPr>
                <w:p w14:paraId="287C9E82" w14:textId="77777777" w:rsidR="00877C51" w:rsidRPr="009F4650" w:rsidRDefault="00877C51" w:rsidP="00877C51">
                  <w:pPr>
                    <w:spacing w:line="259" w:lineRule="auto"/>
                    <w:rPr>
                      <w:rFonts w:eastAsia="Arial"/>
                      <w:szCs w:val="22"/>
                    </w:rPr>
                  </w:pPr>
                  <w:r w:rsidRPr="009F4650">
                    <w:rPr>
                      <w:rFonts w:eastAsia="Arial"/>
                      <w:szCs w:val="22"/>
                    </w:rPr>
                    <w:t>60%</w:t>
                  </w:r>
                </w:p>
              </w:tc>
            </w:tr>
            <w:tr w:rsidR="009F4650" w:rsidRPr="009F4650" w14:paraId="5C9D9286" w14:textId="77777777" w:rsidTr="00727A23">
              <w:trPr>
                <w:trHeight w:val="266"/>
                <w:jc w:val="center"/>
              </w:trPr>
              <w:tc>
                <w:tcPr>
                  <w:tcW w:w="3944" w:type="dxa"/>
                  <w:tcMar>
                    <w:left w:w="105" w:type="dxa"/>
                    <w:right w:w="105" w:type="dxa"/>
                  </w:tcMar>
                </w:tcPr>
                <w:p w14:paraId="6A05053B" w14:textId="77777777" w:rsidR="00877C51" w:rsidRPr="009F4650" w:rsidRDefault="00877C51" w:rsidP="00877C51">
                  <w:pPr>
                    <w:spacing w:after="0" w:line="259" w:lineRule="auto"/>
                    <w:rPr>
                      <w:rFonts w:eastAsia="Arial"/>
                      <w:szCs w:val="22"/>
                    </w:rPr>
                  </w:pPr>
                  <w:r w:rsidRPr="009F4650">
                    <w:rPr>
                      <w:rFonts w:eastAsia="Arial"/>
                      <w:szCs w:val="22"/>
                    </w:rPr>
                    <w:t>80-89%</w:t>
                  </w:r>
                </w:p>
              </w:tc>
              <w:tc>
                <w:tcPr>
                  <w:tcW w:w="3944" w:type="dxa"/>
                  <w:tcMar>
                    <w:left w:w="105" w:type="dxa"/>
                    <w:right w:w="105" w:type="dxa"/>
                  </w:tcMar>
                </w:tcPr>
                <w:p w14:paraId="5DA6A1E4" w14:textId="77777777" w:rsidR="00877C51" w:rsidRPr="009F4650" w:rsidRDefault="00877C51" w:rsidP="00877C51">
                  <w:pPr>
                    <w:spacing w:line="259" w:lineRule="auto"/>
                    <w:rPr>
                      <w:rFonts w:eastAsia="Arial"/>
                      <w:szCs w:val="22"/>
                    </w:rPr>
                  </w:pPr>
                  <w:r w:rsidRPr="009F4650">
                    <w:rPr>
                      <w:rFonts w:eastAsia="Arial"/>
                      <w:szCs w:val="22"/>
                    </w:rPr>
                    <w:t>80%</w:t>
                  </w:r>
                </w:p>
              </w:tc>
            </w:tr>
            <w:tr w:rsidR="009F4650" w:rsidRPr="009F4650" w14:paraId="7C91D98F" w14:textId="77777777" w:rsidTr="00727A23">
              <w:trPr>
                <w:trHeight w:val="266"/>
                <w:jc w:val="center"/>
              </w:trPr>
              <w:tc>
                <w:tcPr>
                  <w:tcW w:w="3944" w:type="dxa"/>
                  <w:tcMar>
                    <w:left w:w="105" w:type="dxa"/>
                    <w:right w:w="105" w:type="dxa"/>
                  </w:tcMar>
                </w:tcPr>
                <w:p w14:paraId="240B11B2" w14:textId="77777777" w:rsidR="00877C51" w:rsidRPr="009F4650" w:rsidRDefault="00877C51" w:rsidP="00877C51">
                  <w:pPr>
                    <w:spacing w:after="0" w:line="259" w:lineRule="auto"/>
                    <w:rPr>
                      <w:rFonts w:eastAsia="Arial"/>
                      <w:szCs w:val="22"/>
                    </w:rPr>
                  </w:pPr>
                  <w:r w:rsidRPr="009F4650">
                    <w:rPr>
                      <w:rFonts w:eastAsia="Arial"/>
                      <w:szCs w:val="22"/>
                    </w:rPr>
                    <w:t>90-100%</w:t>
                  </w:r>
                </w:p>
              </w:tc>
              <w:tc>
                <w:tcPr>
                  <w:tcW w:w="3944" w:type="dxa"/>
                  <w:tcMar>
                    <w:left w:w="105" w:type="dxa"/>
                    <w:right w:w="105" w:type="dxa"/>
                  </w:tcMar>
                </w:tcPr>
                <w:p w14:paraId="57B2AC89" w14:textId="77777777" w:rsidR="00877C51" w:rsidRPr="009F4650" w:rsidRDefault="00877C51" w:rsidP="00877C51">
                  <w:pPr>
                    <w:spacing w:line="259" w:lineRule="auto"/>
                    <w:rPr>
                      <w:rFonts w:eastAsia="Arial"/>
                      <w:szCs w:val="22"/>
                    </w:rPr>
                  </w:pPr>
                  <w:r w:rsidRPr="009F4650">
                    <w:rPr>
                      <w:rFonts w:eastAsia="Arial"/>
                      <w:szCs w:val="22"/>
                    </w:rPr>
                    <w:t>100%</w:t>
                  </w:r>
                </w:p>
              </w:tc>
            </w:tr>
          </w:tbl>
          <w:p w14:paraId="11378E5C" w14:textId="0059F408" w:rsidR="00877C51" w:rsidRPr="009F4650" w:rsidRDefault="00877C51" w:rsidP="001F7955">
            <w:pPr>
              <w:spacing w:before="120"/>
              <w:jc w:val="both"/>
            </w:pPr>
          </w:p>
        </w:tc>
        <w:tc>
          <w:tcPr>
            <w:tcW w:w="1165" w:type="dxa"/>
            <w:tcBorders>
              <w:top w:val="single" w:sz="4" w:space="0" w:color="auto"/>
              <w:bottom w:val="nil"/>
            </w:tcBorders>
          </w:tcPr>
          <w:p w14:paraId="1B5D117A" w14:textId="2763EE82" w:rsidR="00616F23" w:rsidRPr="009F4650" w:rsidRDefault="7B132A0F" w:rsidP="433F0E48">
            <w:pPr>
              <w:spacing w:before="120"/>
              <w:jc w:val="center"/>
              <w:rPr>
                <w:b/>
              </w:rPr>
            </w:pPr>
            <w:r w:rsidRPr="09B6125F">
              <w:rPr>
                <w:b/>
                <w:bCs/>
              </w:rPr>
              <w:t>10</w:t>
            </w:r>
          </w:p>
        </w:tc>
      </w:tr>
      <w:tr w:rsidR="00217EF4" w:rsidRPr="00616F23" w14:paraId="49D7DD54" w14:textId="77777777" w:rsidTr="09B6125F">
        <w:tc>
          <w:tcPr>
            <w:tcW w:w="8760" w:type="dxa"/>
            <w:tcBorders>
              <w:top w:val="single" w:sz="4" w:space="0" w:color="auto"/>
              <w:bottom w:val="nil"/>
            </w:tcBorders>
          </w:tcPr>
          <w:p w14:paraId="399865EC" w14:textId="7E2B7DA0" w:rsidR="00914FCE" w:rsidRPr="00DE6D35" w:rsidRDefault="00914FCE" w:rsidP="00914FCE">
            <w:pPr>
              <w:numPr>
                <w:ilvl w:val="0"/>
                <w:numId w:val="45"/>
              </w:numPr>
              <w:spacing w:before="120"/>
              <w:jc w:val="both"/>
              <w:rPr>
                <w:b/>
              </w:rPr>
            </w:pPr>
            <w:r w:rsidRPr="00DE6D35">
              <w:rPr>
                <w:b/>
              </w:rPr>
              <w:t>Benefits to Communities and Localized Health Impacts</w:t>
            </w:r>
          </w:p>
        </w:tc>
        <w:tc>
          <w:tcPr>
            <w:tcW w:w="1165" w:type="dxa"/>
            <w:tcBorders>
              <w:top w:val="single" w:sz="4" w:space="0" w:color="auto"/>
              <w:bottom w:val="nil"/>
            </w:tcBorders>
          </w:tcPr>
          <w:p w14:paraId="268ADB2A" w14:textId="77777777" w:rsidR="00914FCE" w:rsidRPr="00DE6D35" w:rsidRDefault="00914FCE" w:rsidP="00914FCE">
            <w:pPr>
              <w:spacing w:before="120"/>
              <w:jc w:val="center"/>
              <w:rPr>
                <w:b/>
              </w:rPr>
            </w:pPr>
          </w:p>
        </w:tc>
      </w:tr>
      <w:tr w:rsidR="00217EF4" w:rsidRPr="00616F23" w14:paraId="1958F22B" w14:textId="77777777" w:rsidTr="09B6125F">
        <w:tc>
          <w:tcPr>
            <w:tcW w:w="8760" w:type="dxa"/>
            <w:tcBorders>
              <w:top w:val="single" w:sz="4" w:space="0" w:color="auto"/>
              <w:bottom w:val="nil"/>
            </w:tcBorders>
          </w:tcPr>
          <w:p w14:paraId="6583509D" w14:textId="63C23396" w:rsidR="00914FCE" w:rsidRPr="00DE6D35" w:rsidRDefault="00914FCE" w:rsidP="00996606">
            <w:pPr>
              <w:pStyle w:val="ListParagraph"/>
              <w:numPr>
                <w:ilvl w:val="1"/>
                <w:numId w:val="103"/>
              </w:numPr>
              <w:spacing w:before="60"/>
              <w:ind w:hanging="557"/>
              <w:jc w:val="both"/>
            </w:pPr>
            <w:r>
              <w:t>Localized Health Impacts</w:t>
            </w:r>
          </w:p>
          <w:p w14:paraId="79B88B9F" w14:textId="77777777" w:rsidR="00914FCE" w:rsidRPr="00DE6D35" w:rsidRDefault="00914FCE" w:rsidP="00914FCE">
            <w:pPr>
              <w:pStyle w:val="ListParagraph"/>
              <w:numPr>
                <w:ilvl w:val="0"/>
                <w:numId w:val="102"/>
              </w:numPr>
              <w:spacing w:before="60"/>
              <w:jc w:val="both"/>
            </w:pPr>
            <w:r w:rsidRPr="00DE6D35">
              <w:t>Summarize the potential localized health benefits and impacts of the proposed project and provide reasonable analysis and assumptions to support the findings.</w:t>
            </w:r>
          </w:p>
          <w:p w14:paraId="37D144E1" w14:textId="77777777" w:rsidR="00914FCE" w:rsidRPr="00DE6D35" w:rsidRDefault="00914FCE" w:rsidP="00914FCE">
            <w:pPr>
              <w:pStyle w:val="ListParagraph"/>
              <w:numPr>
                <w:ilvl w:val="0"/>
                <w:numId w:val="102"/>
              </w:numPr>
              <w:spacing w:before="60"/>
              <w:jc w:val="both"/>
            </w:pPr>
            <w:r w:rsidRPr="00DE6D35">
              <w:t xml:space="preserve">Identify how the proposed project will reduce or not otherwise impact the community’s exposure to pollutants and the adverse environmental conditions </w:t>
            </w:r>
            <w:r w:rsidRPr="00DE6D35">
              <w:lastRenderedPageBreak/>
              <w:t>caused by pollution and/or climate change. If projects have no impacts in this criterion, provide justification for why impacts are neutral.</w:t>
            </w:r>
          </w:p>
          <w:p w14:paraId="4AC260FC" w14:textId="334EBE76" w:rsidR="0012278B" w:rsidRPr="00DE6D35" w:rsidRDefault="00914FCE" w:rsidP="0012278B">
            <w:pPr>
              <w:pStyle w:val="ListParagraph"/>
              <w:numPr>
                <w:ilvl w:val="0"/>
                <w:numId w:val="102"/>
              </w:numPr>
              <w:spacing w:before="60"/>
              <w:jc w:val="both"/>
            </w:pPr>
            <w:r w:rsidRPr="00DE6D35">
              <w:t xml:space="preserve">Identify health-related Energy Equity indicators and/or health-related factors in </w:t>
            </w:r>
            <w:proofErr w:type="spellStart"/>
            <w:r w:rsidR="009C6A41" w:rsidRPr="00DE6D35">
              <w:t>CalEnviroScreen</w:t>
            </w:r>
            <w:proofErr w:type="spellEnd"/>
            <w:r w:rsidRPr="00DE6D35">
              <w:t xml:space="preserve"> 4.0</w:t>
            </w:r>
            <w:r w:rsidRPr="00DE6D35">
              <w:rPr>
                <w:rFonts w:cs="Times New Roman"/>
                <w:vertAlign w:val="superscript"/>
              </w:rPr>
              <w:footnoteReference w:id="30"/>
            </w:r>
            <w:r w:rsidRPr="00DE6D35">
              <w:t xml:space="preserve"> that most impact the community and describe how the project will reduce or not otherwise impact the indicators or factors.</w:t>
            </w:r>
          </w:p>
          <w:p w14:paraId="148F3162" w14:textId="12907417" w:rsidR="00914FCE" w:rsidRPr="00DE6D35" w:rsidRDefault="00914FCE" w:rsidP="00217EF4">
            <w:pPr>
              <w:pStyle w:val="ListParagraph"/>
              <w:numPr>
                <w:ilvl w:val="0"/>
                <w:numId w:val="102"/>
              </w:numPr>
              <w:spacing w:before="60"/>
              <w:jc w:val="both"/>
            </w:pPr>
            <w:r w:rsidRPr="00DE6D35">
              <w:t>Describe the intentional steps the project team has taken in conversation with community stakeholders to ensure that the proposed project does not bring any unintended adverse effects upon local communities, including steps taken to eliminate any hydrogen leakage and to site hydrogen infrastructure away from homes, schools, parks, and hospitals.</w:t>
            </w:r>
          </w:p>
        </w:tc>
        <w:tc>
          <w:tcPr>
            <w:tcW w:w="1165" w:type="dxa"/>
            <w:tcBorders>
              <w:top w:val="single" w:sz="4" w:space="0" w:color="auto"/>
              <w:bottom w:val="nil"/>
            </w:tcBorders>
          </w:tcPr>
          <w:p w14:paraId="54664847" w14:textId="3FC1B0B1" w:rsidR="00914FCE" w:rsidRPr="00DE6D35" w:rsidRDefault="009F0014" w:rsidP="00914FCE">
            <w:pPr>
              <w:spacing w:before="120"/>
              <w:jc w:val="center"/>
              <w:rPr>
                <w:b/>
              </w:rPr>
            </w:pPr>
            <w:r>
              <w:rPr>
                <w:b/>
                <w:bCs/>
              </w:rPr>
              <w:lastRenderedPageBreak/>
              <w:t>15</w:t>
            </w:r>
          </w:p>
        </w:tc>
      </w:tr>
      <w:tr w:rsidR="00217EF4" w:rsidRPr="00616F23" w14:paraId="30B0AD15" w14:textId="77777777" w:rsidTr="09B6125F">
        <w:tc>
          <w:tcPr>
            <w:tcW w:w="8760" w:type="dxa"/>
            <w:tcBorders>
              <w:top w:val="single" w:sz="4" w:space="0" w:color="auto"/>
              <w:bottom w:val="nil"/>
            </w:tcBorders>
          </w:tcPr>
          <w:p w14:paraId="160C905C" w14:textId="77777777" w:rsidR="00914FCE" w:rsidRPr="00DE6D35" w:rsidRDefault="00914FCE" w:rsidP="00914FCE">
            <w:pPr>
              <w:pStyle w:val="ListParagraph"/>
              <w:numPr>
                <w:ilvl w:val="1"/>
                <w:numId w:val="103"/>
              </w:numPr>
              <w:spacing w:before="60"/>
              <w:ind w:hanging="558"/>
              <w:jc w:val="both"/>
              <w:rPr>
                <w:szCs w:val="22"/>
              </w:rPr>
            </w:pPr>
            <w:r w:rsidRPr="00DE6D35">
              <w:rPr>
                <w:szCs w:val="22"/>
              </w:rPr>
              <w:t>Technology Replicability</w:t>
            </w:r>
          </w:p>
          <w:p w14:paraId="6731F9B2" w14:textId="04A44A60" w:rsidR="00914FCE" w:rsidRPr="00DE6D35" w:rsidRDefault="00914FCE" w:rsidP="428CEB2F">
            <w:pPr>
              <w:pStyle w:val="ListParagraph"/>
              <w:numPr>
                <w:ilvl w:val="0"/>
                <w:numId w:val="209"/>
              </w:numPr>
              <w:spacing w:before="120"/>
              <w:jc w:val="both"/>
              <w:rPr>
                <w:b/>
                <w:bCs/>
              </w:rPr>
            </w:pPr>
            <w:r>
              <w:t xml:space="preserve">Identify how the project, if successful, will lead to increased deployment of the technology or strategy in other communities, or </w:t>
            </w:r>
            <w:r w:rsidR="00A52A29">
              <w:t>t</w:t>
            </w:r>
            <w:r>
              <w:t>rib</w:t>
            </w:r>
            <w:r w:rsidR="59D40692">
              <w:t>al</w:t>
            </w:r>
            <w:r w:rsidR="0379576E">
              <w:t xml:space="preserve"> nation</w:t>
            </w:r>
            <w:r>
              <w:t>s.</w:t>
            </w:r>
          </w:p>
        </w:tc>
        <w:tc>
          <w:tcPr>
            <w:tcW w:w="1165" w:type="dxa"/>
            <w:tcBorders>
              <w:top w:val="single" w:sz="4" w:space="0" w:color="auto"/>
              <w:bottom w:val="nil"/>
            </w:tcBorders>
          </w:tcPr>
          <w:p w14:paraId="034508B2" w14:textId="2DC5F0B6" w:rsidR="00914FCE" w:rsidRPr="00DE6D35" w:rsidRDefault="009F0014" w:rsidP="00914FCE">
            <w:pPr>
              <w:spacing w:before="120"/>
              <w:jc w:val="center"/>
              <w:rPr>
                <w:b/>
              </w:rPr>
            </w:pPr>
            <w:r>
              <w:rPr>
                <w:b/>
                <w:bCs/>
              </w:rPr>
              <w:t>5</w:t>
            </w:r>
            <w:r w:rsidRPr="00DE6D35">
              <w:rPr>
                <w:b/>
                <w:bCs/>
              </w:rPr>
              <w:t xml:space="preserve"> </w:t>
            </w:r>
          </w:p>
        </w:tc>
      </w:tr>
      <w:tr w:rsidR="00217EF4" w:rsidRPr="00616F23" w14:paraId="62CEBD26" w14:textId="77777777" w:rsidTr="09B6125F">
        <w:tc>
          <w:tcPr>
            <w:tcW w:w="8760" w:type="dxa"/>
            <w:tcBorders>
              <w:top w:val="single" w:sz="4" w:space="0" w:color="auto"/>
              <w:bottom w:val="nil"/>
            </w:tcBorders>
          </w:tcPr>
          <w:p w14:paraId="691FF227" w14:textId="77777777" w:rsidR="00914FCE" w:rsidRPr="00DE6D35" w:rsidRDefault="00914FCE" w:rsidP="00914FCE">
            <w:pPr>
              <w:pStyle w:val="ListParagraph"/>
              <w:numPr>
                <w:ilvl w:val="1"/>
                <w:numId w:val="103"/>
              </w:numPr>
              <w:spacing w:before="60"/>
              <w:ind w:hanging="558"/>
              <w:rPr>
                <w:szCs w:val="22"/>
              </w:rPr>
            </w:pPr>
            <w:r w:rsidRPr="00DE6D35">
              <w:rPr>
                <w:szCs w:val="22"/>
              </w:rPr>
              <w:t>Project Support Letters</w:t>
            </w:r>
          </w:p>
          <w:p w14:paraId="677CB73E" w14:textId="658DB15C" w:rsidR="00914FCE" w:rsidRPr="00DE6D35" w:rsidRDefault="00914FCE" w:rsidP="00E96C4B">
            <w:pPr>
              <w:pStyle w:val="ListParagraph"/>
              <w:numPr>
                <w:ilvl w:val="0"/>
                <w:numId w:val="210"/>
              </w:numPr>
              <w:spacing w:before="120"/>
              <w:jc w:val="both"/>
              <w:rPr>
                <w:b/>
              </w:rPr>
            </w:pPr>
            <w:r w:rsidRPr="00DE6D35">
              <w:t xml:space="preserve">Include letters of support from technology partners, community-based organizations, environmental justice organizations, </w:t>
            </w:r>
            <w:r w:rsidR="00EE36A5" w:rsidRPr="00DE6D35">
              <w:t xml:space="preserve">community </w:t>
            </w:r>
            <w:r w:rsidR="00EC796B" w:rsidRPr="00DE6D35">
              <w:t>stakeholder</w:t>
            </w:r>
            <w:r w:rsidR="00EE36A5" w:rsidRPr="00DE6D35">
              <w:t xml:space="preserve">s, </w:t>
            </w:r>
            <w:r w:rsidRPr="00DE6D35">
              <w:t>or other partners that demonstrate their belief that the proposed project will lead to increased equity and is both feasible and commercially viable in the identified community.</w:t>
            </w:r>
          </w:p>
        </w:tc>
        <w:tc>
          <w:tcPr>
            <w:tcW w:w="1165" w:type="dxa"/>
            <w:tcBorders>
              <w:top w:val="single" w:sz="4" w:space="0" w:color="auto"/>
              <w:bottom w:val="nil"/>
            </w:tcBorders>
          </w:tcPr>
          <w:p w14:paraId="368EA236" w14:textId="48199B36" w:rsidR="00914FCE" w:rsidRPr="00DE6D35" w:rsidRDefault="000D5374" w:rsidP="00914FCE">
            <w:pPr>
              <w:spacing w:before="120"/>
              <w:jc w:val="center"/>
              <w:rPr>
                <w:b/>
              </w:rPr>
            </w:pPr>
            <w:r w:rsidRPr="00DE6D35">
              <w:rPr>
                <w:b/>
                <w:bCs/>
                <w:szCs w:val="22"/>
              </w:rPr>
              <w:t>5</w:t>
            </w:r>
          </w:p>
        </w:tc>
      </w:tr>
      <w:tr w:rsidR="00616F23" w:rsidRPr="00616F23" w14:paraId="5C7EE7A9" w14:textId="77777777" w:rsidTr="09B6125F">
        <w:trPr>
          <w:trHeight w:val="647"/>
        </w:trPr>
        <w:tc>
          <w:tcPr>
            <w:tcW w:w="8760" w:type="dxa"/>
            <w:tcBorders>
              <w:top w:val="nil"/>
              <w:bottom w:val="single" w:sz="4" w:space="0" w:color="auto"/>
            </w:tcBorders>
            <w:shd w:val="clear" w:color="auto" w:fill="D9D9D9" w:themeFill="background1" w:themeFillShade="D9"/>
          </w:tcPr>
          <w:p w14:paraId="713C5589" w14:textId="1DB03390" w:rsidR="00616F23" w:rsidRPr="00DE6D35" w:rsidRDefault="00616F23" w:rsidP="09B6125F">
            <w:pPr>
              <w:spacing w:before="120" w:after="0"/>
              <w:jc w:val="both"/>
              <w:rPr>
                <w:b/>
                <w:bCs/>
              </w:rPr>
            </w:pPr>
            <w:r w:rsidRPr="09B6125F">
              <w:rPr>
                <w:b/>
                <w:bCs/>
              </w:rPr>
              <w:t>Total Possible Points</w:t>
            </w:r>
            <w:r w:rsidR="0B983494" w:rsidRPr="09B6125F">
              <w:rPr>
                <w:b/>
                <w:bCs/>
              </w:rPr>
              <w:t xml:space="preserve"> for Criteria 1-</w:t>
            </w:r>
            <w:r w:rsidR="483EBE45" w:rsidRPr="09B6125F">
              <w:rPr>
                <w:b/>
                <w:bCs/>
              </w:rPr>
              <w:t>8</w:t>
            </w:r>
          </w:p>
          <w:p w14:paraId="32AA563E" w14:textId="6E724FF1" w:rsidR="00616F23" w:rsidRPr="00DE6D35" w:rsidRDefault="00616F23" w:rsidP="4E6163C1">
            <w:pPr>
              <w:jc w:val="both"/>
              <w:rPr>
                <w:b/>
                <w:bCs/>
              </w:rPr>
            </w:pPr>
            <w:r w:rsidRPr="09B6125F">
              <w:rPr>
                <w:b/>
                <w:bCs/>
              </w:rPr>
              <w:t xml:space="preserve">Minimum Passing Score for Criteria 1 – </w:t>
            </w:r>
            <w:r w:rsidR="539C7059" w:rsidRPr="09B6125F">
              <w:rPr>
                <w:b/>
                <w:bCs/>
              </w:rPr>
              <w:t>8</w:t>
            </w:r>
            <w:r w:rsidRPr="09B6125F">
              <w:rPr>
                <w:b/>
                <w:bCs/>
              </w:rPr>
              <w:t xml:space="preserve"> is 70% or </w:t>
            </w:r>
            <w:r w:rsidR="483EBE45" w:rsidRPr="09B6125F">
              <w:rPr>
                <w:b/>
                <w:bCs/>
              </w:rPr>
              <w:t xml:space="preserve">105 </w:t>
            </w:r>
            <w:r w:rsidR="319ACB8D" w:rsidRPr="09B6125F">
              <w:rPr>
                <w:b/>
                <w:bCs/>
              </w:rPr>
              <w:t>points</w:t>
            </w:r>
            <w:r w:rsidRPr="09B6125F">
              <w:rPr>
                <w:b/>
                <w:bCs/>
              </w:rPr>
              <w:t>)</w:t>
            </w:r>
          </w:p>
        </w:tc>
        <w:tc>
          <w:tcPr>
            <w:tcW w:w="1165" w:type="dxa"/>
            <w:tcBorders>
              <w:top w:val="nil"/>
              <w:bottom w:val="single" w:sz="4" w:space="0" w:color="auto"/>
            </w:tcBorders>
            <w:shd w:val="clear" w:color="auto" w:fill="D9D9D9" w:themeFill="background1" w:themeFillShade="D9"/>
          </w:tcPr>
          <w:p w14:paraId="4BBB4A89" w14:textId="77777777" w:rsidR="00616F23" w:rsidRPr="00DE6D35" w:rsidRDefault="00616F23" w:rsidP="00616F23">
            <w:pPr>
              <w:spacing w:after="0"/>
              <w:jc w:val="both"/>
              <w:rPr>
                <w:b/>
              </w:rPr>
            </w:pPr>
          </w:p>
          <w:p w14:paraId="6B274495" w14:textId="4FD8D686" w:rsidR="00616F23" w:rsidRPr="00DE6D35" w:rsidRDefault="00FB16C3" w:rsidP="00E96C4B">
            <w:pPr>
              <w:jc w:val="center"/>
              <w:rPr>
                <w:b/>
                <w:bCs/>
              </w:rPr>
            </w:pPr>
            <w:r>
              <w:rPr>
                <w:b/>
                <w:bCs/>
              </w:rPr>
              <w:t>15</w:t>
            </w:r>
            <w:r w:rsidRPr="00DE6D35">
              <w:rPr>
                <w:b/>
                <w:bCs/>
              </w:rPr>
              <w:t>0</w:t>
            </w:r>
          </w:p>
        </w:tc>
      </w:tr>
    </w:tbl>
    <w:p w14:paraId="16F699D9" w14:textId="77777777" w:rsidR="00874FA2" w:rsidRDefault="00874FA2" w:rsidP="00EF3B73">
      <w:pPr>
        <w:rPr>
          <w:b/>
          <w:caps/>
          <w:u w:val="single"/>
        </w:rPr>
      </w:pPr>
    </w:p>
    <w:p w14:paraId="0FC99BD3" w14:textId="77777777" w:rsidR="00467C98" w:rsidRDefault="00467C98" w:rsidP="00EF3B73">
      <w:pPr>
        <w:rPr>
          <w:b/>
          <w:caps/>
          <w:u w:val="single"/>
        </w:rPr>
      </w:pPr>
    </w:p>
    <w:p w14:paraId="379DA734" w14:textId="77777777" w:rsidR="00CE5562" w:rsidRDefault="00CE5562" w:rsidP="00EF3B73">
      <w:pPr>
        <w:rPr>
          <w:b/>
          <w:caps/>
          <w:u w:val="single"/>
        </w:rPr>
      </w:pPr>
    </w:p>
    <w:sectPr w:rsidR="00CE5562" w:rsidSect="00617403">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C883" w14:textId="77777777" w:rsidR="000F7BA1" w:rsidRDefault="000F7BA1">
      <w:r>
        <w:separator/>
      </w:r>
    </w:p>
  </w:endnote>
  <w:endnote w:type="continuationSeparator" w:id="0">
    <w:p w14:paraId="2FED4D3A" w14:textId="77777777" w:rsidR="000F7BA1" w:rsidRDefault="000F7BA1">
      <w:r>
        <w:continuationSeparator/>
      </w:r>
    </w:p>
  </w:endnote>
  <w:endnote w:type="continuationNotice" w:id="1">
    <w:p w14:paraId="680B9172" w14:textId="77777777" w:rsidR="000F7BA1" w:rsidRDefault="000F7B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E0002AFF" w:usb1="C0007843" w:usb2="00000009" w:usb3="00000000" w:csb0="000001FF" w:csb1="00000000"/>
  </w:font>
  <w:font w:name="system-ui">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7862" w14:textId="77777777" w:rsidR="00B87F05" w:rsidRDefault="00B87F05" w:rsidP="00B87F05">
    <w:pPr>
      <w:tabs>
        <w:tab w:val="left" w:pos="0"/>
        <w:tab w:val="center" w:pos="4680"/>
        <w:tab w:val="right" w:pos="9360"/>
      </w:tabs>
      <w:spacing w:after="0"/>
      <w:rPr>
        <w:sz w:val="20"/>
      </w:rPr>
    </w:pPr>
    <w:r>
      <w:rPr>
        <w:sz w:val="20"/>
        <w:szCs w:val="16"/>
      </w:rPr>
      <w:t>May 2026</w:t>
    </w:r>
    <w:r>
      <w:rPr>
        <w:sz w:val="20"/>
        <w:szCs w:val="16"/>
      </w:rPr>
      <w:tab/>
    </w:r>
    <w:r w:rsidRPr="00ADB9EA">
      <w:rPr>
        <w:sz w:val="20"/>
      </w:rPr>
      <w:t xml:space="preserve">Page </w:t>
    </w:r>
    <w:r w:rsidRPr="00241BA0">
      <w:rPr>
        <w:noProof/>
        <w:color w:val="000000" w:themeColor="text1"/>
        <w:sz w:val="20"/>
      </w:rPr>
      <w:fldChar w:fldCharType="begin"/>
    </w:r>
    <w:r w:rsidRPr="00241BA0">
      <w:rPr>
        <w:color w:val="000000" w:themeColor="text1"/>
        <w:sz w:val="20"/>
      </w:rPr>
      <w:instrText xml:space="preserve"> PAGE   \* MERGEFORMAT </w:instrText>
    </w:r>
    <w:r w:rsidRPr="00241BA0">
      <w:rPr>
        <w:color w:val="000000" w:themeColor="text1"/>
        <w:sz w:val="20"/>
      </w:rPr>
      <w:fldChar w:fldCharType="separate"/>
    </w:r>
    <w:proofErr w:type="spellStart"/>
    <w:r w:rsidRPr="00241BA0">
      <w:rPr>
        <w:color w:val="000000" w:themeColor="text1"/>
        <w:sz w:val="20"/>
      </w:rPr>
      <w:t>i</w:t>
    </w:r>
    <w:proofErr w:type="spellEnd"/>
    <w:r w:rsidRPr="00241BA0">
      <w:rPr>
        <w:noProof/>
        <w:color w:val="000000" w:themeColor="text1"/>
        <w:sz w:val="20"/>
      </w:rPr>
      <w:fldChar w:fldCharType="end"/>
    </w:r>
    <w:r>
      <w:tab/>
    </w:r>
    <w:r w:rsidRPr="00ADB9EA">
      <w:rPr>
        <w:sz w:val="20"/>
      </w:rPr>
      <w:t>GFO-</w:t>
    </w:r>
    <w:r>
      <w:rPr>
        <w:sz w:val="20"/>
      </w:rPr>
      <w:t>25</w:t>
    </w:r>
    <w:r w:rsidRPr="00ADB9EA">
      <w:rPr>
        <w:sz w:val="20"/>
      </w:rPr>
      <w:t>-</w:t>
    </w:r>
    <w:r>
      <w:rPr>
        <w:sz w:val="20"/>
      </w:rPr>
      <w:t>308</w:t>
    </w:r>
  </w:p>
  <w:p w14:paraId="0ADC1455" w14:textId="77777777" w:rsidR="00B87F05" w:rsidRDefault="00B87F05" w:rsidP="00B87F05">
    <w:pPr>
      <w:tabs>
        <w:tab w:val="left" w:pos="0"/>
        <w:tab w:val="center" w:pos="4680"/>
        <w:tab w:val="right" w:pos="9360"/>
      </w:tabs>
      <w:spacing w:after="0"/>
      <w:rPr>
        <w:sz w:val="20"/>
      </w:rPr>
    </w:pPr>
    <w:r>
      <w:rPr>
        <w:sz w:val="20"/>
      </w:rPr>
      <w:tab/>
    </w:r>
    <w:r>
      <w:rPr>
        <w:sz w:val="20"/>
      </w:rPr>
      <w:tab/>
    </w:r>
    <w:r w:rsidRPr="008376E4">
      <w:rPr>
        <w:sz w:val="20"/>
      </w:rPr>
      <w:t>Distributed Clean Hydrogen Production</w:t>
    </w:r>
  </w:p>
  <w:p w14:paraId="3804B45B" w14:textId="7F8C4FFB" w:rsidR="00B87F05" w:rsidRPr="009F526C" w:rsidRDefault="00394AC2" w:rsidP="00394AC2">
    <w:pPr>
      <w:tabs>
        <w:tab w:val="left" w:pos="0"/>
        <w:tab w:val="center" w:pos="4680"/>
        <w:tab w:val="left" w:pos="5397"/>
        <w:tab w:val="right" w:pos="9360"/>
      </w:tabs>
      <w:spacing w:after="0"/>
      <w:rPr>
        <w:sz w:val="20"/>
        <w:szCs w:val="16"/>
      </w:rPr>
    </w:pPr>
    <w:r>
      <w:rPr>
        <w:sz w:val="20"/>
      </w:rPr>
      <w:tab/>
    </w:r>
    <w:r>
      <w:rPr>
        <w:sz w:val="20"/>
      </w:rPr>
      <w:tab/>
    </w:r>
    <w:r>
      <w:rPr>
        <w:sz w:val="20"/>
      </w:rPr>
      <w:tab/>
    </w:r>
    <w:r w:rsidR="00B87F05" w:rsidRPr="008376E4">
      <w:rPr>
        <w:sz w:val="20"/>
      </w:rPr>
      <w:t>with Onsite End Use (H2ONSITE)</w:t>
    </w:r>
  </w:p>
  <w:p w14:paraId="58CA3D16" w14:textId="77777777" w:rsidR="00B87F05" w:rsidRDefault="00B87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304B" w14:textId="7CB148B8" w:rsidR="00D46C1E" w:rsidRDefault="0070066A" w:rsidP="00B87F05">
    <w:pPr>
      <w:tabs>
        <w:tab w:val="left" w:pos="0"/>
        <w:tab w:val="center" w:pos="4680"/>
        <w:tab w:val="right" w:pos="9360"/>
      </w:tabs>
      <w:spacing w:after="0"/>
      <w:rPr>
        <w:sz w:val="20"/>
      </w:rPr>
    </w:pPr>
    <w:r>
      <w:rPr>
        <w:sz w:val="20"/>
        <w:szCs w:val="16"/>
      </w:rPr>
      <w:t>June</w:t>
    </w:r>
    <w:r w:rsidR="00D46C1E">
      <w:rPr>
        <w:sz w:val="20"/>
        <w:szCs w:val="16"/>
      </w:rPr>
      <w:t xml:space="preserve"> 2026</w:t>
    </w:r>
    <w:r w:rsidR="00D46C1E">
      <w:rPr>
        <w:sz w:val="20"/>
        <w:szCs w:val="16"/>
      </w:rPr>
      <w:tab/>
    </w:r>
    <w:r w:rsidR="00D46C1E" w:rsidRPr="00ADB9EA">
      <w:rPr>
        <w:sz w:val="20"/>
      </w:rPr>
      <w:t xml:space="preserve">Page </w:t>
    </w:r>
    <w:r w:rsidR="00D46C1E" w:rsidRPr="00241BA0">
      <w:rPr>
        <w:noProof/>
        <w:color w:val="000000" w:themeColor="text1"/>
        <w:sz w:val="20"/>
      </w:rPr>
      <w:fldChar w:fldCharType="begin"/>
    </w:r>
    <w:r w:rsidR="00D46C1E" w:rsidRPr="00241BA0">
      <w:rPr>
        <w:color w:val="000000" w:themeColor="text1"/>
        <w:sz w:val="20"/>
      </w:rPr>
      <w:instrText xml:space="preserve"> PAGE   \* MERGEFORMAT </w:instrText>
    </w:r>
    <w:r w:rsidR="00D46C1E" w:rsidRPr="00241BA0">
      <w:rPr>
        <w:color w:val="000000" w:themeColor="text1"/>
        <w:sz w:val="20"/>
      </w:rPr>
      <w:fldChar w:fldCharType="separate"/>
    </w:r>
    <w:proofErr w:type="spellStart"/>
    <w:r w:rsidR="00D46C1E" w:rsidRPr="00241BA0">
      <w:rPr>
        <w:color w:val="000000" w:themeColor="text1"/>
        <w:sz w:val="20"/>
      </w:rPr>
      <w:t>i</w:t>
    </w:r>
    <w:proofErr w:type="spellEnd"/>
    <w:r w:rsidR="00D46C1E" w:rsidRPr="00241BA0">
      <w:rPr>
        <w:noProof/>
        <w:color w:val="000000" w:themeColor="text1"/>
        <w:sz w:val="20"/>
      </w:rPr>
      <w:fldChar w:fldCharType="end"/>
    </w:r>
    <w:r w:rsidR="00D46C1E">
      <w:tab/>
    </w:r>
    <w:r w:rsidR="00D46C1E" w:rsidRPr="00ADB9EA">
      <w:rPr>
        <w:sz w:val="20"/>
      </w:rPr>
      <w:t>GFO-</w:t>
    </w:r>
    <w:r w:rsidR="00D46C1E">
      <w:rPr>
        <w:sz w:val="20"/>
      </w:rPr>
      <w:t>25</w:t>
    </w:r>
    <w:r w:rsidR="00D46C1E" w:rsidRPr="00ADB9EA">
      <w:rPr>
        <w:sz w:val="20"/>
      </w:rPr>
      <w:t>-</w:t>
    </w:r>
    <w:r w:rsidR="00D46C1E">
      <w:rPr>
        <w:sz w:val="20"/>
      </w:rPr>
      <w:t>308</w:t>
    </w:r>
  </w:p>
  <w:p w14:paraId="49376D89" w14:textId="77777777" w:rsidR="00D46C1E" w:rsidRDefault="00D46C1E" w:rsidP="00B87F05">
    <w:pPr>
      <w:tabs>
        <w:tab w:val="left" w:pos="0"/>
        <w:tab w:val="center" w:pos="4680"/>
        <w:tab w:val="right" w:pos="9360"/>
      </w:tabs>
      <w:spacing w:after="0"/>
      <w:rPr>
        <w:sz w:val="20"/>
      </w:rPr>
    </w:pPr>
    <w:r>
      <w:rPr>
        <w:sz w:val="20"/>
      </w:rPr>
      <w:tab/>
    </w:r>
    <w:r>
      <w:rPr>
        <w:sz w:val="20"/>
      </w:rPr>
      <w:tab/>
    </w:r>
    <w:r w:rsidRPr="008376E4">
      <w:rPr>
        <w:sz w:val="20"/>
      </w:rPr>
      <w:t>Distributed Clean Hydrogen Production</w:t>
    </w:r>
  </w:p>
  <w:p w14:paraId="6E71F4C3" w14:textId="77777777" w:rsidR="00D46C1E" w:rsidRPr="009F526C" w:rsidRDefault="00D46C1E" w:rsidP="00B87F05">
    <w:pPr>
      <w:tabs>
        <w:tab w:val="left" w:pos="0"/>
        <w:tab w:val="center" w:pos="4680"/>
        <w:tab w:val="right" w:pos="9360"/>
      </w:tabs>
      <w:spacing w:after="0"/>
      <w:jc w:val="right"/>
      <w:rPr>
        <w:sz w:val="20"/>
        <w:szCs w:val="16"/>
      </w:rPr>
    </w:pPr>
    <w:r w:rsidRPr="008376E4">
      <w:rPr>
        <w:sz w:val="20"/>
      </w:rPr>
      <w:t>with Onsite End Use (H2ONSITE)</w:t>
    </w:r>
  </w:p>
  <w:p w14:paraId="24C7CE6F" w14:textId="77777777" w:rsidR="00D46C1E" w:rsidRDefault="00D46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7FD7" w14:textId="77777777" w:rsidR="000F7BA1" w:rsidRDefault="000F7BA1">
      <w:r>
        <w:separator/>
      </w:r>
    </w:p>
  </w:footnote>
  <w:footnote w:type="continuationSeparator" w:id="0">
    <w:p w14:paraId="3EBA1059" w14:textId="77777777" w:rsidR="000F7BA1" w:rsidRDefault="000F7BA1">
      <w:r>
        <w:continuationSeparator/>
      </w:r>
    </w:p>
  </w:footnote>
  <w:footnote w:type="continuationNotice" w:id="1">
    <w:p w14:paraId="640230A3" w14:textId="77777777" w:rsidR="000F7BA1" w:rsidRDefault="000F7BA1">
      <w:pPr>
        <w:spacing w:after="0"/>
      </w:pPr>
    </w:p>
  </w:footnote>
  <w:footnote w:id="2">
    <w:p w14:paraId="04903646" w14:textId="77777777" w:rsidR="00EC7EBF" w:rsidRDefault="00EC7EBF" w:rsidP="00EC7EBF">
      <w:pPr>
        <w:pStyle w:val="FootnoteText"/>
      </w:pPr>
      <w:r>
        <w:rPr>
          <w:rStyle w:val="FootnoteReference"/>
        </w:rPr>
        <w:footnoteRef/>
      </w:r>
      <w:r>
        <w:t xml:space="preserve"> California Public Utilities Code, Section 399.12. Available at </w:t>
      </w:r>
      <w:hyperlink r:id="rId1" w:history="1">
        <w:r w:rsidRPr="003E0991">
          <w:rPr>
            <w:rStyle w:val="Hyperlink"/>
            <w:rFonts w:cs="Arial"/>
          </w:rPr>
          <w:t>https://california.public.law/codes/ca_pub_util_code_section_399.12</w:t>
        </w:r>
      </w:hyperlink>
      <w:r>
        <w:t>.</w:t>
      </w:r>
    </w:p>
  </w:footnote>
  <w:footnote w:id="3">
    <w:p w14:paraId="6C16BD56" w14:textId="09EF584B" w:rsidR="00D8776D" w:rsidRDefault="00D8776D" w:rsidP="00D8776D">
      <w:pPr>
        <w:pStyle w:val="FootnoteText"/>
      </w:pPr>
      <w:r>
        <w:rPr>
          <w:rStyle w:val="FootnoteReference"/>
        </w:rPr>
        <w:footnoteRef/>
      </w:r>
      <w:r>
        <w:t xml:space="preserve"> In CARB’s 2022 Scoping Plan, low-carbon hydrogen pathways included </w:t>
      </w:r>
      <w:r w:rsidRPr="005B1D53">
        <w:t>steam methane reformation of biomethane</w:t>
      </w:r>
      <w:r>
        <w:t xml:space="preserve">, </w:t>
      </w:r>
      <w:r w:rsidRPr="005B1D53">
        <w:t>biomass gasification with CCS</w:t>
      </w:r>
      <w:r>
        <w:t xml:space="preserve">, and </w:t>
      </w:r>
      <w:r w:rsidRPr="005B1D53">
        <w:t>electrolysis from off-grid solar</w:t>
      </w:r>
      <w:r>
        <w:t xml:space="preserve"> to produce. Also, “low-carbon hydrogen,” </w:t>
      </w:r>
      <w:r w:rsidRPr="001A4C04">
        <w:t>“renewable hydrogen</w:t>
      </w:r>
      <w:r>
        <w:t>,</w:t>
      </w:r>
      <w:r w:rsidRPr="001A4C04">
        <w:t>” and “green hydrogen”</w:t>
      </w:r>
      <w:r>
        <w:t xml:space="preserve"> were used interchangeably</w:t>
      </w:r>
      <w:r w:rsidRPr="001A4C04">
        <w:t>.</w:t>
      </w:r>
      <w:r>
        <w:t xml:space="preserve"> CARB did not define a maximum carbon intensity or emission rate for hydrogen to be classified as “low carbon.” More information at</w:t>
      </w:r>
      <w:r w:rsidRPr="001A4C04">
        <w:t xml:space="preserve"> </w:t>
      </w:r>
      <w:hyperlink r:id="rId2" w:history="1">
        <w:r w:rsidRPr="00415CCF">
          <w:rPr>
            <w:rStyle w:val="Hyperlink"/>
            <w:rFonts w:cs="Arial"/>
          </w:rPr>
          <w:t>https://ww2.arb.ca.gov/resources/documents/2022-scoping-plan-documents</w:t>
        </w:r>
        <w:r w:rsidR="610344C2" w:rsidRPr="610344C2">
          <w:rPr>
            <w:rStyle w:val="Hyperlink"/>
            <w:rFonts w:cs="Arial"/>
          </w:rPr>
          <w:t>.</w:t>
        </w:r>
      </w:hyperlink>
    </w:p>
  </w:footnote>
  <w:footnote w:id="4">
    <w:p w14:paraId="3F6A7F68" w14:textId="0B5F51D7" w:rsidR="00D8776D" w:rsidRPr="002B4BAA" w:rsidRDefault="00D8776D" w:rsidP="00D8776D">
      <w:pPr>
        <w:pStyle w:val="FootnoteText"/>
      </w:pPr>
      <w:r w:rsidRPr="002B4BAA">
        <w:rPr>
          <w:rStyle w:val="FootnoteReference"/>
          <w:rFonts w:cs="Arial"/>
        </w:rPr>
        <w:footnoteRef/>
      </w:r>
      <w:r>
        <w:t xml:space="preserve"> </w:t>
      </w:r>
      <w:r w:rsidR="00636C2A">
        <w:t>2022 Scoping Plan for Achieving Carbon Neutrality. 2022 Scoping Plan Documents.</w:t>
      </w:r>
      <w:r>
        <w:t xml:space="preserve"> California Air </w:t>
      </w:r>
      <w:r w:rsidR="00636C2A">
        <w:t xml:space="preserve">Resources Board. Available at </w:t>
      </w:r>
      <w:hyperlink r:id="rId3" w:history="1">
        <w:r w:rsidR="00636C2A" w:rsidRPr="003E0991">
          <w:rPr>
            <w:rStyle w:val="Hyperlink"/>
            <w:rFonts w:cs="Arial"/>
          </w:rPr>
          <w:t>https://ww2.arb.ca.gov/our-work/programs/ab-32-climate-change-scoping-plan/2022-scoping-plan-documents</w:t>
        </w:r>
      </w:hyperlink>
      <w:r w:rsidR="00636C2A">
        <w:t>.</w:t>
      </w:r>
    </w:p>
  </w:footnote>
  <w:footnote w:id="5">
    <w:p w14:paraId="73A699A9" w14:textId="3479D36A" w:rsidR="00D8776D" w:rsidRPr="002B4BAA" w:rsidRDefault="00D8776D" w:rsidP="00D8776D">
      <w:pPr>
        <w:pStyle w:val="FootnoteText"/>
      </w:pPr>
      <w:r w:rsidRPr="002B4BAA">
        <w:rPr>
          <w:rStyle w:val="FootnoteReference"/>
          <w:rFonts w:cs="Arial"/>
        </w:rPr>
        <w:footnoteRef/>
      </w:r>
      <w:r w:rsidRPr="002B4BAA">
        <w:t xml:space="preserve"> </w:t>
      </w:r>
      <w:r w:rsidR="00455BB9">
        <w:t xml:space="preserve">2023 U.S. National Clean Hydrogen Strategy and Roadmap. </w:t>
      </w:r>
      <w:r>
        <w:t xml:space="preserve">U.S. Department of Energy. 2023. </w:t>
      </w:r>
      <w:r w:rsidR="00455BB9">
        <w:t xml:space="preserve">Available at </w:t>
      </w:r>
      <w:hyperlink r:id="rId4" w:history="1">
        <w:r w:rsidR="00303909" w:rsidRPr="00303909">
          <w:rPr>
            <w:rStyle w:val="Hyperlink"/>
          </w:rPr>
          <w:t>https://www.hydrogen.energy.gov/pdfs/us-national-clean-hydrogen-strategy-roadmap.pdf</w:t>
        </w:r>
      </w:hyperlink>
      <w:r w:rsidRPr="002B4BAA">
        <w:t xml:space="preserve">. </w:t>
      </w:r>
    </w:p>
  </w:footnote>
  <w:footnote w:id="6">
    <w:p w14:paraId="5961E347" w14:textId="58A90315" w:rsidR="00D8776D" w:rsidRPr="002B4BAA" w:rsidRDefault="00D8776D" w:rsidP="00D8776D">
      <w:pPr>
        <w:pStyle w:val="FootnoteText"/>
      </w:pPr>
      <w:r w:rsidRPr="002B4BAA">
        <w:rPr>
          <w:rStyle w:val="FootnoteReference"/>
          <w:rFonts w:cs="Arial"/>
        </w:rPr>
        <w:footnoteRef/>
      </w:r>
      <w:r w:rsidRPr="002B4BAA">
        <w:t xml:space="preserve"> </w:t>
      </w:r>
      <w:r w:rsidRPr="009400FF">
        <w:rPr>
          <w:rStyle w:val="normaltextrun"/>
          <w:shd w:val="clear" w:color="auto" w:fill="FFFFFF"/>
        </w:rPr>
        <w:t>SB-32 California Global Warming Solutions Act of 2006: emissions lim</w:t>
      </w:r>
      <w:r w:rsidRPr="001E2E8C">
        <w:rPr>
          <w:rStyle w:val="normaltextrun"/>
        </w:rPr>
        <w:t>it.</w:t>
      </w:r>
      <w:r w:rsidR="00DE36C6" w:rsidRPr="001E2E8C">
        <w:rPr>
          <w:rStyle w:val="normaltextrun"/>
        </w:rPr>
        <w:t xml:space="preserve"> Bill Text - SB-32 California Global Warming Solutions Act of 2006: emissions limit. Available at </w:t>
      </w:r>
      <w:hyperlink r:id="rId5" w:history="1">
        <w:r w:rsidR="00DE36C6" w:rsidRPr="003E0991">
          <w:rPr>
            <w:rStyle w:val="Hyperlink"/>
            <w:rFonts w:cs="Arial"/>
          </w:rPr>
          <w:t>https://leginfo.legislature.ca.gov/faces/billNavClient.xhtml?bill_id=201520160SB32</w:t>
        </w:r>
      </w:hyperlink>
      <w:r w:rsidR="00DE36C6">
        <w:rPr>
          <w:rStyle w:val="normaltextrun"/>
        </w:rPr>
        <w:t>.</w:t>
      </w:r>
    </w:p>
  </w:footnote>
  <w:footnote w:id="7">
    <w:p w14:paraId="1B58F070" w14:textId="2DBA2880" w:rsidR="00D8776D" w:rsidRPr="002B4BAA" w:rsidRDefault="00D8776D" w:rsidP="00D8776D">
      <w:pPr>
        <w:pStyle w:val="FootnoteText"/>
      </w:pPr>
      <w:r w:rsidRPr="002B4BAA">
        <w:rPr>
          <w:rStyle w:val="FootnoteReference"/>
          <w:rFonts w:cs="Arial"/>
        </w:rPr>
        <w:footnoteRef/>
      </w:r>
      <w:r w:rsidRPr="002B4BAA">
        <w:t xml:space="preserve"> </w:t>
      </w:r>
      <w:r w:rsidR="00303909">
        <w:t xml:space="preserve">Governor Newsom Announces New Strategy to Develop a Hydrogen Economy of the Future. </w:t>
      </w:r>
      <w:r w:rsidRPr="002B4BAA">
        <w:t>Office of Gavin Newsom. 2023</w:t>
      </w:r>
      <w:r w:rsidRPr="002B4BAA">
        <w:rPr>
          <w:i/>
          <w:iCs/>
        </w:rPr>
        <w:t>.</w:t>
      </w:r>
      <w:r w:rsidR="00303909">
        <w:t xml:space="preserve"> Available at</w:t>
      </w:r>
      <w:r w:rsidRPr="002B4BAA">
        <w:rPr>
          <w:i/>
          <w:iCs/>
        </w:rPr>
        <w:t xml:space="preserve"> </w:t>
      </w:r>
      <w:hyperlink r:id="rId6" w:history="1">
        <w:r w:rsidR="00303909">
          <w:rPr>
            <w:rStyle w:val="Hyperlink"/>
          </w:rPr>
          <w:t>https://www.gov.ca.gov/2023/08/08/governor-newsom-announces-new-strategy-to-develop-a-hydrogen-economy-of-the-future/</w:t>
        </w:r>
      </w:hyperlink>
      <w:r w:rsidR="00303909">
        <w:t>.</w:t>
      </w:r>
    </w:p>
  </w:footnote>
  <w:footnote w:id="8">
    <w:p w14:paraId="3E0CC3C4" w14:textId="663F2408" w:rsidR="00D8776D" w:rsidRPr="002B4BAA" w:rsidRDefault="00D8776D" w:rsidP="00D8776D">
      <w:pPr>
        <w:pStyle w:val="FootnoteText"/>
      </w:pPr>
      <w:r w:rsidRPr="002B4BAA">
        <w:rPr>
          <w:rStyle w:val="FootnoteReference"/>
          <w:rFonts w:cs="Arial"/>
        </w:rPr>
        <w:footnoteRef/>
      </w:r>
      <w:r w:rsidRPr="002B4BAA">
        <w:t xml:space="preserve"> </w:t>
      </w:r>
      <w:r w:rsidR="00435291">
        <w:t>December 2023 Hydrogen Market Development Strategy Framing Document.</w:t>
      </w:r>
      <w:r w:rsidRPr="002B4BAA">
        <w:t xml:space="preserve"> Governor’s Office of Business and Economic Development (GO-Biz). 202</w:t>
      </w:r>
      <w:r w:rsidR="009A34F1">
        <w:t xml:space="preserve">3. Available at </w:t>
      </w:r>
      <w:hyperlink r:id="rId7" w:history="1">
        <w:r w:rsidR="0005063D" w:rsidRPr="0005063D">
          <w:rPr>
            <w:rStyle w:val="Hyperlink"/>
          </w:rPr>
          <w:t>https://business.ca.gov/wp-content/uploads/2023/12/H2-Strategy-Framing-Doc-12-26-23.pdf</w:t>
        </w:r>
      </w:hyperlink>
      <w:r w:rsidRPr="002B4BAA">
        <w:t xml:space="preserve">. </w:t>
      </w:r>
    </w:p>
  </w:footnote>
  <w:footnote w:id="9">
    <w:p w14:paraId="49866965" w14:textId="77777777" w:rsidR="002D6A0A" w:rsidRPr="002B4BAA" w:rsidRDefault="002D6A0A" w:rsidP="002D6A0A">
      <w:pPr>
        <w:pStyle w:val="FootnoteText"/>
      </w:pPr>
      <w:r w:rsidRPr="002B4BAA">
        <w:rPr>
          <w:rStyle w:val="FootnoteReference"/>
          <w:rFonts w:cs="Arial"/>
        </w:rPr>
        <w:footnoteRef/>
      </w:r>
      <w:r w:rsidRPr="002B4BAA">
        <w:t xml:space="preserve"> </w:t>
      </w:r>
      <w:r w:rsidRPr="007104AF">
        <w:t>California Selected as a National Hydrogen Hub</w:t>
      </w:r>
      <w:r w:rsidRPr="002B4BAA">
        <w:t xml:space="preserve">. Office of the Governor. October </w:t>
      </w:r>
      <w:r>
        <w:t xml:space="preserve">13, 2023. Available at </w:t>
      </w:r>
      <w:hyperlink r:id="rId8" w:history="1">
        <w:r w:rsidRPr="009A34F1">
          <w:rPr>
            <w:rStyle w:val="Hyperlink"/>
          </w:rPr>
          <w:t>https://www.gov.ca.gov/2023/10/13/california-selected-as-a-national-hydrogen-hub/</w:t>
        </w:r>
      </w:hyperlink>
      <w:r w:rsidRPr="009B79B0">
        <w:rPr>
          <w:rStyle w:val="Hyperlink"/>
          <w:color w:val="auto"/>
          <w:u w:val="none"/>
        </w:rPr>
        <w:t>.</w:t>
      </w:r>
    </w:p>
  </w:footnote>
  <w:footnote w:id="10">
    <w:p w14:paraId="056509A2" w14:textId="303C8965" w:rsidR="00D8776D" w:rsidRPr="00997479" w:rsidRDefault="00D8776D" w:rsidP="00D8776D">
      <w:pPr>
        <w:pStyle w:val="FootnoteText"/>
      </w:pPr>
      <w:r w:rsidRPr="00997479">
        <w:rPr>
          <w:rStyle w:val="FootnoteReference"/>
          <w:rFonts w:cs="Arial"/>
        </w:rPr>
        <w:footnoteRef/>
      </w:r>
      <w:r w:rsidRPr="00997479">
        <w:t xml:space="preserve"> Pathways to Commercial Liftoff: Clean Hydrogen. </w:t>
      </w:r>
      <w:r w:rsidR="00851D3E">
        <w:t xml:space="preserve">U.S. Department of Energy. Available at </w:t>
      </w:r>
      <w:hyperlink r:id="rId9" w:history="1">
        <w:r w:rsidRPr="00997479">
          <w:rPr>
            <w:rStyle w:val="Hyperlink"/>
          </w:rPr>
          <w:t>https://liftoff.energy.gov/clean-hydrogen/</w:t>
        </w:r>
      </w:hyperlink>
      <w:r w:rsidRPr="00997479">
        <w:t xml:space="preserve"> </w:t>
      </w:r>
    </w:p>
  </w:footnote>
  <w:footnote w:id="11">
    <w:p w14:paraId="292AB6C1" w14:textId="36F48BDD" w:rsidR="00307CD0" w:rsidRPr="00A068AD" w:rsidRDefault="00307CD0" w:rsidP="00307CD0">
      <w:pPr>
        <w:pStyle w:val="FootnoteText"/>
      </w:pPr>
      <w:r w:rsidRPr="00A068AD">
        <w:rPr>
          <w:rStyle w:val="FootnoteReference"/>
          <w:rFonts w:cs="Arial"/>
        </w:rPr>
        <w:footnoteRef/>
      </w:r>
      <w:r w:rsidRPr="00A068AD">
        <w:t xml:space="preserve"> Under AB 209, eligible renewable energy resources are as defined in and subject to the requirements of</w:t>
      </w:r>
      <w:hyperlink r:id="rId10" w:history="1">
        <w:r w:rsidRPr="00E77AA3">
          <w:rPr>
            <w:rStyle w:val="Hyperlink"/>
          </w:rPr>
          <w:t xml:space="preserve"> Public Utilities Code 399.12(e)(1)(A)-(D) and 399.12(e)(2)</w:t>
        </w:r>
      </w:hyperlink>
      <w:r w:rsidRPr="00A068AD">
        <w:t xml:space="preserve">. Eligible renewable energy sources are electrical generation resources which use fuel cells using renewable fuels, </w:t>
      </w:r>
      <w:r w:rsidR="008C4165" w:rsidRPr="00A068AD">
        <w:t>geothermal</w:t>
      </w:r>
      <w:r w:rsidRPr="00A068AD">
        <w:t>, small hydroelectric (30 megawatts or less), ocean wave; ocean thermal; tidal current, photovoltaics, solar thermal, biomass, digester gas, municipal solid waste conversion, landfill gas, or wind</w:t>
      </w:r>
      <w:r w:rsidR="00C12489" w:rsidRPr="00A068AD">
        <w:t>.</w:t>
      </w:r>
    </w:p>
  </w:footnote>
  <w:footnote w:id="12">
    <w:p w14:paraId="66B1E393" w14:textId="77777777" w:rsidR="00307CD0" w:rsidRDefault="00307CD0" w:rsidP="00307CD0">
      <w:pPr>
        <w:pStyle w:val="FootnoteText"/>
      </w:pPr>
      <w:r w:rsidRPr="00A068AD">
        <w:rPr>
          <w:rStyle w:val="FootnoteReference"/>
          <w:rFonts w:cs="Arial"/>
        </w:rPr>
        <w:footnoteRef/>
      </w:r>
      <w:r w:rsidRPr="00A068AD">
        <w:t xml:space="preserve"> For this solicitation, funded projects cannot sell hydrogen to facilities associated with fossil fuels, such as oil and gas refineries. Produced hydrogen cannot be used in hydrogen blending applications, residential and commercial building gas applications, and </w:t>
      </w:r>
      <w:r>
        <w:t>readily electrified applications</w:t>
      </w:r>
      <w:r w:rsidRPr="00A068AD">
        <w:t>.</w:t>
      </w:r>
      <w:r>
        <w:t xml:space="preserve">  </w:t>
      </w:r>
    </w:p>
  </w:footnote>
  <w:footnote w:id="13">
    <w:p w14:paraId="044BA980" w14:textId="55824282" w:rsidR="003E2D58" w:rsidRDefault="00645201">
      <w:pPr>
        <w:pStyle w:val="FootnoteText"/>
      </w:pPr>
      <w:r>
        <w:rPr>
          <w:rStyle w:val="FootnoteReference"/>
        </w:rPr>
        <w:footnoteRef/>
      </w:r>
      <w:r w:rsidR="00F72109">
        <w:t xml:space="preserve"> See the Hydrogen Safety Panel webpage for more information at</w:t>
      </w:r>
      <w:r w:rsidR="00C87F6B">
        <w:t xml:space="preserve"> </w:t>
      </w:r>
      <w:hyperlink r:id="rId11" w:history="1">
        <w:r w:rsidR="00C87F6B" w:rsidRPr="003E0991">
          <w:rPr>
            <w:rStyle w:val="Hyperlink"/>
            <w:rFonts w:cs="Arial"/>
          </w:rPr>
          <w:t>https://h2tools.org/hsp</w:t>
        </w:r>
      </w:hyperlink>
      <w:r w:rsidR="002D3607">
        <w:t>.</w:t>
      </w:r>
    </w:p>
  </w:footnote>
  <w:footnote w:id="14">
    <w:p w14:paraId="2CFF2B54" w14:textId="25C7453E" w:rsidR="008B79C0" w:rsidRPr="009B79B0" w:rsidRDefault="008B79C0">
      <w:pPr>
        <w:pStyle w:val="FootnoteText"/>
        <w:rPr>
          <w:b/>
          <w:u w:val="single"/>
        </w:rPr>
      </w:pPr>
      <w:r w:rsidRPr="00B623A1">
        <w:rPr>
          <w:rStyle w:val="FootnoteReference"/>
        </w:rPr>
        <w:footnoteRef/>
      </w:r>
      <w:r w:rsidR="00E723BE" w:rsidRPr="00B623A1">
        <w:t xml:space="preserve"> </w:t>
      </w:r>
      <w:r w:rsidR="00E65E69" w:rsidRPr="00B623A1">
        <w:t xml:space="preserve">Applicants can use Argonne National Laboratory’s 45V Greenhouse gases, Regulated Emissions, and Energy use in Technologies (45VH2-GREET) Model or another publicly available methodology to evaluate criteria air pollutants and greenhouse gases using a well-to-gate system boundary. For projects with predetermined transportation end uses, the U.S. EPA’s Motor Vehicle Emission Simulator (MOVES) modeling system may be used to estimate criteria air pollutants and greenhouse gases. For more information, please visit </w:t>
      </w:r>
      <w:hyperlink r:id="rId12" w:history="1">
        <w:r w:rsidR="00E65E69" w:rsidRPr="00B623A1">
          <w:rPr>
            <w:rStyle w:val="Hyperlink"/>
            <w:rFonts w:cs="Arial"/>
          </w:rPr>
          <w:t>https://www.energy.gov/eere/greet</w:t>
        </w:r>
      </w:hyperlink>
      <w:r w:rsidR="00E65E69" w:rsidRPr="00B623A1">
        <w:t xml:space="preserve"> and </w:t>
      </w:r>
      <w:hyperlink r:id="rId13" w:history="1">
        <w:r w:rsidR="00E65E69" w:rsidRPr="00B623A1">
          <w:rPr>
            <w:rStyle w:val="Hyperlink"/>
            <w:rFonts w:cs="Arial"/>
          </w:rPr>
          <w:t>https://www.epa.gov/moves</w:t>
        </w:r>
      </w:hyperlink>
      <w:r w:rsidR="00E65E69" w:rsidRPr="00B623A1">
        <w:t>.</w:t>
      </w:r>
    </w:p>
  </w:footnote>
  <w:footnote w:id="15">
    <w:p w14:paraId="4321A757" w14:textId="1290314C" w:rsidR="008615C1" w:rsidRDefault="008615C1">
      <w:pPr>
        <w:pStyle w:val="FootnoteText"/>
      </w:pPr>
      <w:r>
        <w:rPr>
          <w:rStyle w:val="FootnoteReference"/>
        </w:rPr>
        <w:footnoteRef/>
      </w:r>
      <w:r>
        <w:t xml:space="preserve"> </w:t>
      </w:r>
      <w:r w:rsidR="00E04947" w:rsidRPr="006033CA">
        <w:t xml:space="preserve">Applicants can refer to the requirements and definitions for a Portfolio Content Category 1 REC found in the Public Utilities Code Section 399.16 and RPS Enforcement Regulations for Publicly Owned Utilities. For more information, please visit California Public Utilities Code Section 399.16 available at </w:t>
      </w:r>
      <w:hyperlink r:id="rId14" w:history="1">
        <w:r w:rsidR="00822517" w:rsidRPr="00855663">
          <w:rPr>
            <w:rStyle w:val="Hyperlink"/>
          </w:rPr>
          <w:t>https://leginfo.legislature.ca.gov/faces/codes_displaySection.xhtml?lawCode=PUC&amp;sectionNum=399.16</w:t>
        </w:r>
      </w:hyperlink>
      <w:r w:rsidR="00E04947" w:rsidRPr="009B79B0">
        <w:t xml:space="preserve">, and RPS Enforcement Regulations for Publicly Owned Utilities available on the CEC website at </w:t>
      </w:r>
      <w:hyperlink r:id="rId15" w:history="1">
        <w:r w:rsidR="00E04947" w:rsidRPr="009B79B0">
          <w:rPr>
            <w:rStyle w:val="Hyperlink"/>
            <w:rFonts w:cs="Arial"/>
          </w:rPr>
          <w:t>https://www.energy.ca.gov/programs-and-topics/programs/renewables-portfolio-standard/rps-enforcement-regulations-publicly</w:t>
        </w:r>
      </w:hyperlink>
      <w:r w:rsidR="00E04947" w:rsidRPr="009B79B0">
        <w:t>.</w:t>
      </w:r>
    </w:p>
  </w:footnote>
  <w:footnote w:id="16">
    <w:p w14:paraId="16E7B467" w14:textId="3FDED710" w:rsidR="003D05AB" w:rsidRPr="00125953" w:rsidRDefault="003D05AB" w:rsidP="003D05AB">
      <w:pPr>
        <w:pStyle w:val="FootnoteText"/>
        <w:jc w:val="both"/>
      </w:pPr>
      <w:r w:rsidRPr="00125953">
        <w:rPr>
          <w:rStyle w:val="FootnoteReference"/>
          <w:rFonts w:cs="Arial"/>
        </w:rPr>
        <w:footnoteRef/>
      </w:r>
      <w:r w:rsidRPr="00125953">
        <w:t xml:space="preserve"> </w:t>
      </w:r>
      <w:r w:rsidRPr="00456558">
        <w:t xml:space="preserve">Applicants can use </w:t>
      </w:r>
      <w:r w:rsidR="005772BF" w:rsidRPr="00456558">
        <w:t xml:space="preserve">National Laboratory of the Rockies’ </w:t>
      </w:r>
      <w:r w:rsidR="00DE4B04" w:rsidRPr="00456558">
        <w:t>Hydrogen Analysis (H2A)</w:t>
      </w:r>
      <w:r w:rsidRPr="00456558">
        <w:t xml:space="preserve"> hydrogen production models or another publicly available methodology to report process design assumptions and cost analysis methodology</w:t>
      </w:r>
      <w:r w:rsidR="00DE4B04" w:rsidRPr="00456558">
        <w:t xml:space="preserve">. For more information, please visit </w:t>
      </w:r>
      <w:hyperlink r:id="rId16" w:history="1">
        <w:r w:rsidR="00456558" w:rsidRPr="00456558">
          <w:rPr>
            <w:rStyle w:val="Hyperlink"/>
            <w:rFonts w:cs="Arial"/>
          </w:rPr>
          <w:t>https://www.nlr.gov/hydrogen/h2a-production-models</w:t>
        </w:r>
      </w:hyperlink>
      <w:r w:rsidR="0092084E">
        <w:t xml:space="preserve"> </w:t>
      </w:r>
    </w:p>
  </w:footnote>
  <w:footnote w:id="17">
    <w:p w14:paraId="3AAB0A2E" w14:textId="2D4F6239" w:rsidR="005B6B95" w:rsidRDefault="005B6B95">
      <w:pPr>
        <w:pStyle w:val="FootnoteText"/>
      </w:pPr>
      <w:r>
        <w:rPr>
          <w:rStyle w:val="FootnoteReference"/>
        </w:rPr>
        <w:footnoteRef/>
      </w:r>
      <w:r>
        <w:t xml:space="preserve"> </w:t>
      </w:r>
      <w:r w:rsidR="005D17E9">
        <w:t xml:space="preserve">See the Hydrogen Safety Panel webpage for more information at </w:t>
      </w:r>
      <w:hyperlink r:id="rId17" w:history="1">
        <w:r w:rsidR="005D17E9" w:rsidRPr="003E0991">
          <w:rPr>
            <w:rStyle w:val="Hyperlink"/>
            <w:rFonts w:cs="Arial"/>
          </w:rPr>
          <w:t>https://h2tools.org/hsp</w:t>
        </w:r>
      </w:hyperlink>
    </w:p>
  </w:footnote>
  <w:footnote w:id="18">
    <w:p w14:paraId="3394F096" w14:textId="315BFBF9" w:rsidR="007C7748" w:rsidRDefault="007C7748">
      <w:pPr>
        <w:pStyle w:val="FootnoteText"/>
      </w:pPr>
      <w:r>
        <w:rPr>
          <w:rStyle w:val="FootnoteReference"/>
        </w:rPr>
        <w:footnoteRef/>
      </w:r>
      <w:r>
        <w:t xml:space="preserve"> </w:t>
      </w:r>
      <w:r w:rsidR="00656F31" w:rsidRPr="009B79B0">
        <w:t xml:space="preserve">Arrigoni, Alessandro and Laura Bravo Diaz. 2022. Hydrogen emissions from a hydrogen economy and their potential global warming impact. EUR 31188 EN, Publications Office of the European Union. </w:t>
      </w:r>
      <w:hyperlink r:id="rId18" w:history="1">
        <w:r w:rsidR="00656F31" w:rsidRPr="009B79B0">
          <w:rPr>
            <w:rStyle w:val="Hyperlink"/>
            <w:rFonts w:cs="Arial"/>
          </w:rPr>
          <w:t>https://publications.jrc.ec.europa.eu/repository/handle/JRC130362</w:t>
        </w:r>
      </w:hyperlink>
      <w:r w:rsidR="00656F31" w:rsidRPr="009B79B0">
        <w:t>.</w:t>
      </w:r>
    </w:p>
  </w:footnote>
  <w:footnote w:id="19">
    <w:p w14:paraId="4AFBB499" w14:textId="77777777" w:rsidR="00431A5F" w:rsidRDefault="00431A5F" w:rsidP="00431A5F">
      <w:pPr>
        <w:pStyle w:val="FootnoteText"/>
      </w:pPr>
      <w:r>
        <w:rPr>
          <w:rStyle w:val="FootnoteReference"/>
        </w:rPr>
        <w:footnoteRef/>
      </w:r>
      <w:r>
        <w:t xml:space="preserve"> </w:t>
      </w:r>
      <w:r w:rsidRPr="00440AC1">
        <w:t>Appropriate knowledge transfer activities for this solicitation are listed in the Scope of Work Template (Attachment 5).</w:t>
      </w:r>
      <w:r>
        <w:t xml:space="preserve"> </w:t>
      </w:r>
    </w:p>
  </w:footnote>
  <w:footnote w:id="20">
    <w:p w14:paraId="1FEDF094" w14:textId="77777777" w:rsidR="00431A5F" w:rsidRDefault="00431A5F" w:rsidP="00431A5F">
      <w:pPr>
        <w:pStyle w:val="FootnoteText"/>
      </w:pPr>
      <w:r>
        <w:rPr>
          <w:rStyle w:val="FootnoteReference"/>
        </w:rPr>
        <w:footnoteRef/>
      </w:r>
      <w:r>
        <w:t xml:space="preserve"> California Public Resources Code, Section 25741(a)(1), available at </w:t>
      </w:r>
      <w:hyperlink r:id="rId19" w:history="1">
        <w:r w:rsidRPr="003E0991">
          <w:rPr>
            <w:rStyle w:val="Hyperlink"/>
            <w:rFonts w:cs="Arial"/>
          </w:rPr>
          <w:t>https://leginfo.legislature.ca.gov/faces/codes_displaySection.xhtml?sectionNum=25741.&amp;lawCode=PRC</w:t>
        </w:r>
      </w:hyperlink>
      <w:r>
        <w:t>.</w:t>
      </w:r>
    </w:p>
  </w:footnote>
  <w:footnote w:id="21">
    <w:p w14:paraId="1A3358BB" w14:textId="77777777" w:rsidR="00641EC3" w:rsidRDefault="00641EC3" w:rsidP="00641EC3">
      <w:pPr>
        <w:pStyle w:val="FootnoteText"/>
        <w:jc w:val="both"/>
      </w:pPr>
      <w:r>
        <w:rPr>
          <w:rStyle w:val="FootnoteReference"/>
        </w:rPr>
        <w:footnoteRef/>
      </w:r>
      <w:r>
        <w:t xml:space="preserve"> Pacific Standard Time or Pacific Daylight Time, whichever is being observed.</w:t>
      </w:r>
    </w:p>
  </w:footnote>
  <w:footnote w:id="22">
    <w:p w14:paraId="3EDFC86A" w14:textId="77777777" w:rsidR="00641EC3" w:rsidRDefault="00641EC3" w:rsidP="00641EC3">
      <w:pPr>
        <w:pStyle w:val="FootnoteText"/>
        <w:jc w:val="both"/>
      </w:pPr>
      <w:r>
        <w:rPr>
          <w:rStyle w:val="FootnoteReference"/>
        </w:rPr>
        <w:footnoteRef/>
      </w:r>
      <w:r>
        <w:t xml:space="preserve"> This deadline does not apply to non-technical questions (e.g., administrative questions concerning application format requirements or attachment instructions), including questions regarding application submission in the ECAMS system or to questions that address an </w:t>
      </w:r>
      <w:r>
        <w:rPr>
          <w:szCs w:val="22"/>
        </w:rPr>
        <w:t>ambiguity, conflict, discrepancy, omission, or other error in the solicitation</w:t>
      </w:r>
      <w:r>
        <w:t>.  Such questions may be submitted to the CAO listed in Section I.G. at any time prior to 5:00 p.m. of the application deadline date.  Please see Section I.G. for additional information.</w:t>
      </w:r>
    </w:p>
  </w:footnote>
  <w:footnote w:id="23">
    <w:p w14:paraId="2A18531D" w14:textId="77777777" w:rsidR="00641EC3" w:rsidRDefault="00641EC3" w:rsidP="00641EC3">
      <w:pPr>
        <w:pStyle w:val="FootnoteText"/>
        <w:jc w:val="both"/>
      </w:pPr>
      <w:r>
        <w:rPr>
          <w:rStyle w:val="FootnoteReference"/>
        </w:rPr>
        <w:footnoteRef/>
      </w:r>
      <w:r>
        <w:t xml:space="preserve"> Please see Section I.H. Questions and Section III.B. Method for Delivery for more information.</w:t>
      </w:r>
    </w:p>
  </w:footnote>
  <w:footnote w:id="24">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25">
    <w:p w14:paraId="7EF97B6E" w14:textId="0B14C7D7" w:rsidR="0003336F" w:rsidRPr="001C1CE6" w:rsidRDefault="0003336F" w:rsidP="0003336F">
      <w:pPr>
        <w:pStyle w:val="FootnoteText"/>
        <w:rPr>
          <w:color w:val="000000"/>
          <w:shd w:val="clear" w:color="auto" w:fill="FFFFFF"/>
        </w:rPr>
      </w:pPr>
      <w:r>
        <w:rPr>
          <w:rStyle w:val="FootnoteReference"/>
        </w:rPr>
        <w:footnoteRef/>
      </w:r>
      <w:r w:rsidR="060B8D19">
        <w:t xml:space="preserve"> </w:t>
      </w:r>
      <w:r w:rsidR="060B8D19" w:rsidRPr="00814EA6">
        <w:rPr>
          <w:rStyle w:val="normaltextrun"/>
          <w:color w:val="000000"/>
          <w:shd w:val="clear" w:color="auto" w:fill="FFFFFF"/>
        </w:rPr>
        <w:t>See Public Resources Code sections 25664-25664.1</w:t>
      </w:r>
      <w:r w:rsidR="060B8D19">
        <w:rPr>
          <w:rStyle w:val="normaltextrun"/>
          <w:color w:val="000000"/>
          <w:shd w:val="clear" w:color="auto" w:fill="FFFFFF"/>
        </w:rPr>
        <w:t xml:space="preserve">, available at </w:t>
      </w:r>
      <w:r w:rsidR="060B8D19" w:rsidRPr="00814EA6">
        <w:rPr>
          <w:rStyle w:val="normaltextrun"/>
          <w:color w:val="000000"/>
          <w:shd w:val="clear" w:color="auto" w:fill="FFFFFF"/>
        </w:rPr>
        <w:t xml:space="preserve"> </w:t>
      </w:r>
      <w:hyperlink r:id="rId20" w:history="1">
        <w:r w:rsidR="060B8D19" w:rsidRPr="060B8D19">
          <w:rPr>
            <w:rStyle w:val="Hyperlink"/>
            <w:rFonts w:cs="Arial"/>
            <w:shd w:val="clear" w:color="auto" w:fill="FFFFFF"/>
          </w:rPr>
          <w:t>https://leginfo.legislature.ca.gov/faces/codes_displaySection.xhtml?lawCode=PRC&amp;sectionNum=25664.1.&amp;article=4.&amp;highlight=true&amp;keyword=ab%20209+hydrogen%20program</w:t>
        </w:r>
      </w:hyperlink>
      <w:r w:rsidR="060B8D19">
        <w:rPr>
          <w:rStyle w:val="normaltextrun"/>
          <w:color w:val="000000"/>
          <w:shd w:val="clear" w:color="auto" w:fill="FFFFFF"/>
        </w:rPr>
        <w:t>.</w:t>
      </w:r>
      <w:r w:rsidR="060B8D19">
        <w:rPr>
          <w:rStyle w:val="eop"/>
          <w:rFonts w:ascii="Calibri" w:hAnsi="Calibri" w:cs="Calibri"/>
          <w:color w:val="000000"/>
          <w:shd w:val="clear" w:color="auto" w:fill="FFFFFF"/>
        </w:rPr>
        <w:t> </w:t>
      </w:r>
    </w:p>
  </w:footnote>
  <w:footnote w:id="26">
    <w:p w14:paraId="6C0A0683" w14:textId="45B9168E" w:rsidR="00140CF9" w:rsidRDefault="00140CF9" w:rsidP="00140CF9">
      <w:pPr>
        <w:pStyle w:val="FootnoteText"/>
      </w:pPr>
      <w:r>
        <w:rPr>
          <w:rStyle w:val="FootnoteReference"/>
        </w:rPr>
        <w:footnoteRef/>
      </w:r>
      <w:r>
        <w:t xml:space="preserve"> </w:t>
      </w:r>
      <w:r w:rsidR="005F189A">
        <w:t xml:space="preserve">Assembly Bill 209 (Statutes of 2021, Chapter 251), available at </w:t>
      </w:r>
      <w:hyperlink r:id="rId21" w:history="1">
        <w:r w:rsidR="001C1CE6" w:rsidRPr="003E0991">
          <w:rPr>
            <w:rStyle w:val="Hyperlink"/>
            <w:rFonts w:cs="Arial"/>
          </w:rPr>
          <w:t>https://leginfo.legislature.ca.gov/faces/billTextClient.xhtml?bill_id=202120220AB209</w:t>
        </w:r>
      </w:hyperlink>
      <w:r w:rsidR="005F189A">
        <w:t>.</w:t>
      </w:r>
    </w:p>
  </w:footnote>
  <w:footnote w:id="27">
    <w:p w14:paraId="7F49C182" w14:textId="77777777" w:rsidR="00B477E6" w:rsidRDefault="00B477E6" w:rsidP="00B477E6">
      <w:pPr>
        <w:pStyle w:val="FootnoteText"/>
      </w:pPr>
      <w:r>
        <w:rPr>
          <w:rStyle w:val="FootnoteReference"/>
        </w:rPr>
        <w:footnoteRef/>
      </w:r>
      <w:r>
        <w:t xml:space="preserve"> AB 32 (Statutes of 2006, chapter 488)</w:t>
      </w:r>
    </w:p>
  </w:footnote>
  <w:footnote w:id="28">
    <w:p w14:paraId="79B882BE" w14:textId="77777777" w:rsidR="001A79D4" w:rsidRDefault="001A79D4" w:rsidP="001A79D4">
      <w:pPr>
        <w:pStyle w:val="FootnoteText"/>
      </w:pPr>
      <w:r>
        <w:rPr>
          <w:rStyle w:val="FootnoteReference"/>
        </w:rPr>
        <w:footnoteRef/>
      </w:r>
      <w:r>
        <w:t xml:space="preserve"> SB 350 (Statutes of 2015, chapter 547)</w:t>
      </w:r>
    </w:p>
  </w:footnote>
  <w:footnote w:id="29">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 w:id="30">
    <w:p w14:paraId="6DE55658" w14:textId="77777777" w:rsidR="00914FCE" w:rsidRPr="001D0D48" w:rsidRDefault="00914FCE" w:rsidP="002C4E66">
      <w:pPr>
        <w:pStyle w:val="FootnoteText"/>
        <w:rPr>
          <w:rFonts w:cs="Times New Roman"/>
        </w:rPr>
      </w:pPr>
      <w:r>
        <w:rPr>
          <w:rStyle w:val="FootnoteReference"/>
        </w:rPr>
        <w:footnoteRef/>
      </w:r>
      <w:r>
        <w:t xml:space="preserve"> California Communities Environmental Health Screening Tool: CalEnviroScreen 4.0 is available at  </w:t>
      </w:r>
      <w:hyperlink r:id="rId22" w:history="1">
        <w:r w:rsidRPr="003E0991">
          <w:rPr>
            <w:rStyle w:val="Hyperlink"/>
          </w:rPr>
          <w:t>https://oehha.ca.gov/calenviroscreen/report/calenviroscreen-40</w:t>
        </w:r>
      </w:hyperlink>
      <w:r w:rsidRPr="00616F23">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0D3B55" w14:paraId="11F584CA" w14:textId="77777777" w:rsidTr="001E2E8C">
      <w:trPr>
        <w:trHeight w:val="300"/>
      </w:trPr>
      <w:tc>
        <w:tcPr>
          <w:tcW w:w="3120" w:type="dxa"/>
        </w:tcPr>
        <w:p w14:paraId="7C4D0814" w14:textId="3B804033" w:rsidR="650D3B55" w:rsidRDefault="650D3B55" w:rsidP="001E2E8C">
          <w:pPr>
            <w:pStyle w:val="Header"/>
            <w:ind w:left="-115"/>
          </w:pPr>
        </w:p>
      </w:tc>
      <w:tc>
        <w:tcPr>
          <w:tcW w:w="3120" w:type="dxa"/>
        </w:tcPr>
        <w:p w14:paraId="787FDCE2" w14:textId="50D7E935" w:rsidR="650D3B55" w:rsidRDefault="650D3B55" w:rsidP="001E2E8C">
          <w:pPr>
            <w:pStyle w:val="Header"/>
            <w:jc w:val="center"/>
          </w:pPr>
        </w:p>
      </w:tc>
      <w:tc>
        <w:tcPr>
          <w:tcW w:w="3120" w:type="dxa"/>
        </w:tcPr>
        <w:p w14:paraId="5B89D4BE" w14:textId="5E404DA3" w:rsidR="650D3B55" w:rsidRDefault="650D3B55" w:rsidP="001E2E8C">
          <w:pPr>
            <w:pStyle w:val="Header"/>
            <w:ind w:right="-115"/>
            <w:jc w:val="right"/>
          </w:pPr>
        </w:p>
      </w:tc>
    </w:tr>
  </w:tbl>
  <w:p w14:paraId="0938AB59" w14:textId="7FBA2F1B" w:rsidR="007D2799" w:rsidRDefault="007D2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791F"/>
    <w:multiLevelType w:val="hybridMultilevel"/>
    <w:tmpl w:val="A8F44BB6"/>
    <w:lvl w:ilvl="0" w:tplc="19402D42">
      <w:start w:val="1"/>
      <w:numFmt w:val="decimal"/>
      <w:lvlText w:val="%1."/>
      <w:lvlJc w:val="left"/>
      <w:pPr>
        <w:ind w:left="720" w:hanging="360"/>
      </w:pPr>
    </w:lvl>
    <w:lvl w:ilvl="1" w:tplc="BDBA2582">
      <w:start w:val="1"/>
      <w:numFmt w:val="lowerLetter"/>
      <w:lvlText w:val="%2."/>
      <w:lvlJc w:val="left"/>
      <w:pPr>
        <w:ind w:left="1440" w:hanging="360"/>
      </w:pPr>
    </w:lvl>
    <w:lvl w:ilvl="2" w:tplc="3884964A">
      <w:start w:val="1"/>
      <w:numFmt w:val="lowerRoman"/>
      <w:lvlText w:val="%3."/>
      <w:lvlJc w:val="right"/>
      <w:pPr>
        <w:ind w:left="2160" w:hanging="180"/>
      </w:pPr>
    </w:lvl>
    <w:lvl w:ilvl="3" w:tplc="151AE7A8">
      <w:start w:val="1"/>
      <w:numFmt w:val="decimal"/>
      <w:lvlText w:val="%4."/>
      <w:lvlJc w:val="left"/>
      <w:pPr>
        <w:ind w:left="2880" w:hanging="360"/>
      </w:pPr>
    </w:lvl>
    <w:lvl w:ilvl="4" w:tplc="C13CC28A">
      <w:start w:val="1"/>
      <w:numFmt w:val="lowerLetter"/>
      <w:lvlText w:val="%5."/>
      <w:lvlJc w:val="left"/>
      <w:pPr>
        <w:ind w:left="3600" w:hanging="360"/>
      </w:pPr>
    </w:lvl>
    <w:lvl w:ilvl="5" w:tplc="B2144AAE">
      <w:start w:val="1"/>
      <w:numFmt w:val="lowerRoman"/>
      <w:lvlText w:val="%6."/>
      <w:lvlJc w:val="right"/>
      <w:pPr>
        <w:ind w:left="4320" w:hanging="180"/>
      </w:pPr>
    </w:lvl>
    <w:lvl w:ilvl="6" w:tplc="4D3AF958">
      <w:start w:val="1"/>
      <w:numFmt w:val="decimal"/>
      <w:lvlText w:val="%7."/>
      <w:lvlJc w:val="left"/>
      <w:pPr>
        <w:ind w:left="5040" w:hanging="360"/>
      </w:pPr>
    </w:lvl>
    <w:lvl w:ilvl="7" w:tplc="6AFA660E">
      <w:start w:val="1"/>
      <w:numFmt w:val="lowerLetter"/>
      <w:lvlText w:val="%8."/>
      <w:lvlJc w:val="left"/>
      <w:pPr>
        <w:ind w:left="5760" w:hanging="360"/>
      </w:pPr>
    </w:lvl>
    <w:lvl w:ilvl="8" w:tplc="9028DA58">
      <w:start w:val="1"/>
      <w:numFmt w:val="lowerRoman"/>
      <w:lvlText w:val="%9."/>
      <w:lvlJc w:val="right"/>
      <w:pPr>
        <w:ind w:left="6480" w:hanging="180"/>
      </w:pPr>
    </w:lvl>
  </w:abstractNum>
  <w:abstractNum w:abstractNumId="1" w15:restartNumberingAfterBreak="0">
    <w:nsid w:val="01134EE7"/>
    <w:multiLevelType w:val="hybridMultilevel"/>
    <w:tmpl w:val="B2AE504E"/>
    <w:lvl w:ilvl="0" w:tplc="38962D3A">
      <w:start w:val="1"/>
      <w:numFmt w:val="bullet"/>
      <w:lvlText w:val=""/>
      <w:lvlJc w:val="left"/>
      <w:pPr>
        <w:ind w:left="720" w:hanging="360"/>
      </w:pPr>
      <w:rPr>
        <w:rFonts w:ascii="Symbol" w:hAnsi="Symbol" w:hint="default"/>
      </w:rPr>
    </w:lvl>
    <w:lvl w:ilvl="1" w:tplc="7C80A56E">
      <w:start w:val="1"/>
      <w:numFmt w:val="bullet"/>
      <w:lvlText w:val="o"/>
      <w:lvlJc w:val="left"/>
      <w:pPr>
        <w:ind w:left="1440" w:hanging="360"/>
      </w:pPr>
      <w:rPr>
        <w:rFonts w:ascii="Courier New" w:hAnsi="Courier New" w:hint="default"/>
      </w:rPr>
    </w:lvl>
    <w:lvl w:ilvl="2" w:tplc="F2BC9A48">
      <w:start w:val="1"/>
      <w:numFmt w:val="bullet"/>
      <w:lvlText w:val=""/>
      <w:lvlJc w:val="left"/>
      <w:pPr>
        <w:ind w:left="2160" w:hanging="360"/>
      </w:pPr>
      <w:rPr>
        <w:rFonts w:ascii="Wingdings" w:hAnsi="Wingdings" w:hint="default"/>
      </w:rPr>
    </w:lvl>
    <w:lvl w:ilvl="3" w:tplc="24F04CE0">
      <w:start w:val="1"/>
      <w:numFmt w:val="bullet"/>
      <w:lvlText w:val=""/>
      <w:lvlJc w:val="left"/>
      <w:pPr>
        <w:ind w:left="2880" w:hanging="360"/>
      </w:pPr>
      <w:rPr>
        <w:rFonts w:ascii="Symbol" w:hAnsi="Symbol" w:hint="default"/>
      </w:rPr>
    </w:lvl>
    <w:lvl w:ilvl="4" w:tplc="A26C9926">
      <w:start w:val="1"/>
      <w:numFmt w:val="bullet"/>
      <w:lvlText w:val="o"/>
      <w:lvlJc w:val="left"/>
      <w:pPr>
        <w:ind w:left="3600" w:hanging="360"/>
      </w:pPr>
      <w:rPr>
        <w:rFonts w:ascii="Courier New" w:hAnsi="Courier New" w:hint="default"/>
      </w:rPr>
    </w:lvl>
    <w:lvl w:ilvl="5" w:tplc="C97AE140">
      <w:start w:val="1"/>
      <w:numFmt w:val="bullet"/>
      <w:lvlText w:val=""/>
      <w:lvlJc w:val="left"/>
      <w:pPr>
        <w:ind w:left="4320" w:hanging="360"/>
      </w:pPr>
      <w:rPr>
        <w:rFonts w:ascii="Wingdings" w:hAnsi="Wingdings" w:hint="default"/>
      </w:rPr>
    </w:lvl>
    <w:lvl w:ilvl="6" w:tplc="FF1A50E4">
      <w:start w:val="1"/>
      <w:numFmt w:val="bullet"/>
      <w:lvlText w:val=""/>
      <w:lvlJc w:val="left"/>
      <w:pPr>
        <w:ind w:left="5040" w:hanging="360"/>
      </w:pPr>
      <w:rPr>
        <w:rFonts w:ascii="Symbol" w:hAnsi="Symbol" w:hint="default"/>
      </w:rPr>
    </w:lvl>
    <w:lvl w:ilvl="7" w:tplc="D46CF1F0">
      <w:start w:val="1"/>
      <w:numFmt w:val="bullet"/>
      <w:lvlText w:val="o"/>
      <w:lvlJc w:val="left"/>
      <w:pPr>
        <w:ind w:left="5760" w:hanging="360"/>
      </w:pPr>
      <w:rPr>
        <w:rFonts w:ascii="Courier New" w:hAnsi="Courier New" w:hint="default"/>
      </w:rPr>
    </w:lvl>
    <w:lvl w:ilvl="8" w:tplc="1962134C">
      <w:start w:val="1"/>
      <w:numFmt w:val="bullet"/>
      <w:lvlText w:val=""/>
      <w:lvlJc w:val="left"/>
      <w:pPr>
        <w:ind w:left="6480" w:hanging="360"/>
      </w:pPr>
      <w:rPr>
        <w:rFonts w:ascii="Wingdings" w:hAnsi="Wingdings" w:hint="default"/>
      </w:rPr>
    </w:lvl>
  </w:abstractNum>
  <w:abstractNum w:abstractNumId="2" w15:restartNumberingAfterBreak="0">
    <w:nsid w:val="015C5C12"/>
    <w:multiLevelType w:val="multilevel"/>
    <w:tmpl w:val="E09421D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 w15:restartNumberingAfterBreak="0">
    <w:nsid w:val="034E68F2"/>
    <w:multiLevelType w:val="multilevel"/>
    <w:tmpl w:val="C0EA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0438158E"/>
    <w:multiLevelType w:val="hybridMultilevel"/>
    <w:tmpl w:val="FF108E98"/>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8" w15:restartNumberingAfterBreak="0">
    <w:nsid w:val="05291C60"/>
    <w:multiLevelType w:val="hybridMultilevel"/>
    <w:tmpl w:val="9112C564"/>
    <w:lvl w:ilvl="0" w:tplc="0C14D9DE">
      <w:start w:val="1"/>
      <w:numFmt w:val="bullet"/>
      <w:lvlText w:val=""/>
      <w:lvlJc w:val="left"/>
      <w:pPr>
        <w:ind w:left="1800" w:hanging="360"/>
      </w:pPr>
      <w:rPr>
        <w:rFonts w:ascii="Symbol" w:hAnsi="Symbol" w:hint="default"/>
      </w:rPr>
    </w:lvl>
    <w:lvl w:ilvl="1" w:tplc="DBDC1AF6">
      <w:start w:val="1"/>
      <w:numFmt w:val="bullet"/>
      <w:lvlText w:val="o"/>
      <w:lvlJc w:val="left"/>
      <w:pPr>
        <w:ind w:left="1440" w:hanging="360"/>
      </w:pPr>
      <w:rPr>
        <w:rFonts w:ascii="Courier New" w:hAnsi="Courier New" w:hint="default"/>
      </w:rPr>
    </w:lvl>
    <w:lvl w:ilvl="2" w:tplc="8F1250F8">
      <w:start w:val="1"/>
      <w:numFmt w:val="bullet"/>
      <w:lvlText w:val=""/>
      <w:lvlJc w:val="left"/>
      <w:pPr>
        <w:ind w:left="2160" w:hanging="360"/>
      </w:pPr>
      <w:rPr>
        <w:rFonts w:ascii="Wingdings" w:hAnsi="Wingdings" w:hint="default"/>
      </w:rPr>
    </w:lvl>
    <w:lvl w:ilvl="3" w:tplc="A7D4F1F4">
      <w:start w:val="1"/>
      <w:numFmt w:val="bullet"/>
      <w:lvlText w:val=""/>
      <w:lvlJc w:val="left"/>
      <w:pPr>
        <w:ind w:left="2880" w:hanging="360"/>
      </w:pPr>
      <w:rPr>
        <w:rFonts w:ascii="Symbol" w:hAnsi="Symbol" w:hint="default"/>
      </w:rPr>
    </w:lvl>
    <w:lvl w:ilvl="4" w:tplc="E1368312">
      <w:start w:val="1"/>
      <w:numFmt w:val="bullet"/>
      <w:lvlText w:val="o"/>
      <w:lvlJc w:val="left"/>
      <w:pPr>
        <w:ind w:left="3600" w:hanging="360"/>
      </w:pPr>
      <w:rPr>
        <w:rFonts w:ascii="Courier New" w:hAnsi="Courier New" w:hint="default"/>
      </w:rPr>
    </w:lvl>
    <w:lvl w:ilvl="5" w:tplc="D2AE1C6C">
      <w:start w:val="1"/>
      <w:numFmt w:val="bullet"/>
      <w:lvlText w:val=""/>
      <w:lvlJc w:val="left"/>
      <w:pPr>
        <w:ind w:left="4320" w:hanging="360"/>
      </w:pPr>
      <w:rPr>
        <w:rFonts w:ascii="Wingdings" w:hAnsi="Wingdings" w:hint="default"/>
      </w:rPr>
    </w:lvl>
    <w:lvl w:ilvl="6" w:tplc="B1E29DA4">
      <w:start w:val="1"/>
      <w:numFmt w:val="bullet"/>
      <w:lvlText w:val=""/>
      <w:lvlJc w:val="left"/>
      <w:pPr>
        <w:ind w:left="5040" w:hanging="360"/>
      </w:pPr>
      <w:rPr>
        <w:rFonts w:ascii="Symbol" w:hAnsi="Symbol" w:hint="default"/>
      </w:rPr>
    </w:lvl>
    <w:lvl w:ilvl="7" w:tplc="1FEAACAC">
      <w:start w:val="1"/>
      <w:numFmt w:val="bullet"/>
      <w:lvlText w:val="o"/>
      <w:lvlJc w:val="left"/>
      <w:pPr>
        <w:ind w:left="5760" w:hanging="360"/>
      </w:pPr>
      <w:rPr>
        <w:rFonts w:ascii="Courier New" w:hAnsi="Courier New" w:hint="default"/>
      </w:rPr>
    </w:lvl>
    <w:lvl w:ilvl="8" w:tplc="F6D286BC">
      <w:start w:val="1"/>
      <w:numFmt w:val="bullet"/>
      <w:lvlText w:val=""/>
      <w:lvlJc w:val="left"/>
      <w:pPr>
        <w:ind w:left="6480" w:hanging="360"/>
      </w:pPr>
      <w:rPr>
        <w:rFonts w:ascii="Wingdings" w:hAnsi="Wingdings" w:hint="default"/>
      </w:rPr>
    </w:lvl>
  </w:abstractNum>
  <w:abstractNum w:abstractNumId="9"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733976"/>
    <w:multiLevelType w:val="hybridMultilevel"/>
    <w:tmpl w:val="FB88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EF54B6"/>
    <w:multiLevelType w:val="hybridMultilevel"/>
    <w:tmpl w:val="8EBC40C6"/>
    <w:lvl w:ilvl="0" w:tplc="FFFFFFFF">
      <w:start w:val="1"/>
      <w:numFmt w:val="lowerLetter"/>
      <w:lvlText w:val="%1)"/>
      <w:lvlJc w:val="left"/>
      <w:pPr>
        <w:ind w:left="1710" w:hanging="360"/>
      </w:pPr>
    </w:lvl>
    <w:lvl w:ilvl="1" w:tplc="0409001B">
      <w:start w:val="1"/>
      <w:numFmt w:val="lowerRoman"/>
      <w:lvlText w:val="%2."/>
      <w:lvlJc w:val="right"/>
      <w:pPr>
        <w:ind w:left="252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2" w15:restartNumberingAfterBreak="0">
    <w:nsid w:val="06201DF9"/>
    <w:multiLevelType w:val="hybridMultilevel"/>
    <w:tmpl w:val="27EE4B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070F5198"/>
    <w:multiLevelType w:val="hybridMultilevel"/>
    <w:tmpl w:val="F88A6F3A"/>
    <w:lvl w:ilvl="0" w:tplc="EA08F2EE">
      <w:start w:val="1"/>
      <w:numFmt w:val="decimal"/>
      <w:lvlText w:val="%1."/>
      <w:lvlJc w:val="left"/>
      <w:pPr>
        <w:ind w:left="450" w:hanging="360"/>
      </w:pPr>
      <w:rPr>
        <w:b/>
        <w:bCs/>
      </w:rPr>
    </w:lvl>
    <w:lvl w:ilvl="1" w:tplc="7D86EF50">
      <w:start w:val="1"/>
      <w:numFmt w:val="lowerLetter"/>
      <w:lvlText w:val="%2."/>
      <w:lvlJc w:val="left"/>
      <w:pPr>
        <w:ind w:left="1440" w:hanging="360"/>
      </w:pPr>
    </w:lvl>
    <w:lvl w:ilvl="2" w:tplc="7DA0001E">
      <w:start w:val="1"/>
      <w:numFmt w:val="lowerRoman"/>
      <w:lvlText w:val="%3."/>
      <w:lvlJc w:val="right"/>
      <w:pPr>
        <w:ind w:left="2160" w:hanging="180"/>
      </w:pPr>
    </w:lvl>
    <w:lvl w:ilvl="3" w:tplc="C69A79E8">
      <w:start w:val="1"/>
      <w:numFmt w:val="decimal"/>
      <w:lvlText w:val="%4."/>
      <w:lvlJc w:val="left"/>
      <w:pPr>
        <w:ind w:left="2880" w:hanging="360"/>
      </w:pPr>
    </w:lvl>
    <w:lvl w:ilvl="4" w:tplc="42EA5F86">
      <w:start w:val="1"/>
      <w:numFmt w:val="lowerLetter"/>
      <w:lvlText w:val="%5."/>
      <w:lvlJc w:val="left"/>
      <w:pPr>
        <w:ind w:left="3600" w:hanging="360"/>
      </w:pPr>
    </w:lvl>
    <w:lvl w:ilvl="5" w:tplc="2ABCEEF6">
      <w:start w:val="1"/>
      <w:numFmt w:val="lowerRoman"/>
      <w:lvlText w:val="%6."/>
      <w:lvlJc w:val="right"/>
      <w:pPr>
        <w:ind w:left="4320" w:hanging="180"/>
      </w:pPr>
    </w:lvl>
    <w:lvl w:ilvl="6" w:tplc="F642FF92">
      <w:start w:val="1"/>
      <w:numFmt w:val="decimal"/>
      <w:lvlText w:val="%7."/>
      <w:lvlJc w:val="left"/>
      <w:pPr>
        <w:ind w:left="5040" w:hanging="360"/>
      </w:pPr>
    </w:lvl>
    <w:lvl w:ilvl="7" w:tplc="16A2A8A6">
      <w:start w:val="1"/>
      <w:numFmt w:val="lowerLetter"/>
      <w:lvlText w:val="%8."/>
      <w:lvlJc w:val="left"/>
      <w:pPr>
        <w:ind w:left="5760" w:hanging="360"/>
      </w:pPr>
    </w:lvl>
    <w:lvl w:ilvl="8" w:tplc="6D2A404C">
      <w:start w:val="1"/>
      <w:numFmt w:val="lowerRoman"/>
      <w:lvlText w:val="%9."/>
      <w:lvlJc w:val="right"/>
      <w:pPr>
        <w:ind w:left="6480" w:hanging="180"/>
      </w:pPr>
    </w:lvl>
  </w:abstractNum>
  <w:abstractNum w:abstractNumId="14" w15:restartNumberingAfterBreak="0">
    <w:nsid w:val="07770605"/>
    <w:multiLevelType w:val="hybridMultilevel"/>
    <w:tmpl w:val="2984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F9ABEA"/>
    <w:multiLevelType w:val="hybridMultilevel"/>
    <w:tmpl w:val="8934F66A"/>
    <w:lvl w:ilvl="0" w:tplc="C7824522">
      <w:start w:val="2"/>
      <w:numFmt w:val="decimal"/>
      <w:lvlText w:val="%1."/>
      <w:lvlJc w:val="left"/>
      <w:pPr>
        <w:ind w:left="720" w:hanging="720"/>
      </w:pPr>
    </w:lvl>
    <w:lvl w:ilvl="1" w:tplc="75FE1858">
      <w:start w:val="1"/>
      <w:numFmt w:val="lowerLetter"/>
      <w:lvlText w:val="%2."/>
      <w:lvlJc w:val="left"/>
      <w:pPr>
        <w:ind w:left="1440" w:hanging="360"/>
      </w:pPr>
    </w:lvl>
    <w:lvl w:ilvl="2" w:tplc="3E48CD0A">
      <w:start w:val="1"/>
      <w:numFmt w:val="lowerRoman"/>
      <w:lvlText w:val="%3."/>
      <w:lvlJc w:val="right"/>
      <w:pPr>
        <w:ind w:left="2160" w:hanging="180"/>
      </w:pPr>
    </w:lvl>
    <w:lvl w:ilvl="3" w:tplc="AAC4BB6C">
      <w:start w:val="1"/>
      <w:numFmt w:val="decimal"/>
      <w:lvlText w:val="%4."/>
      <w:lvlJc w:val="left"/>
      <w:pPr>
        <w:ind w:left="2880" w:hanging="360"/>
      </w:pPr>
    </w:lvl>
    <w:lvl w:ilvl="4" w:tplc="A77E0504">
      <w:start w:val="1"/>
      <w:numFmt w:val="lowerLetter"/>
      <w:lvlText w:val="%5."/>
      <w:lvlJc w:val="left"/>
      <w:pPr>
        <w:ind w:left="3600" w:hanging="360"/>
      </w:pPr>
    </w:lvl>
    <w:lvl w:ilvl="5" w:tplc="EDB6E9A8">
      <w:start w:val="1"/>
      <w:numFmt w:val="lowerRoman"/>
      <w:lvlText w:val="%6."/>
      <w:lvlJc w:val="right"/>
      <w:pPr>
        <w:ind w:left="4320" w:hanging="180"/>
      </w:pPr>
    </w:lvl>
    <w:lvl w:ilvl="6" w:tplc="9A8C7778">
      <w:start w:val="1"/>
      <w:numFmt w:val="decimal"/>
      <w:lvlText w:val="%7."/>
      <w:lvlJc w:val="left"/>
      <w:pPr>
        <w:ind w:left="5040" w:hanging="360"/>
      </w:pPr>
    </w:lvl>
    <w:lvl w:ilvl="7" w:tplc="D304D41E">
      <w:start w:val="1"/>
      <w:numFmt w:val="lowerLetter"/>
      <w:lvlText w:val="%8."/>
      <w:lvlJc w:val="left"/>
      <w:pPr>
        <w:ind w:left="5760" w:hanging="360"/>
      </w:pPr>
    </w:lvl>
    <w:lvl w:ilvl="8" w:tplc="40F8DC5A">
      <w:start w:val="1"/>
      <w:numFmt w:val="lowerRoman"/>
      <w:lvlText w:val="%9."/>
      <w:lvlJc w:val="right"/>
      <w:pPr>
        <w:ind w:left="6480" w:hanging="180"/>
      </w:pPr>
    </w:lvl>
  </w:abstractNum>
  <w:abstractNum w:abstractNumId="16" w15:restartNumberingAfterBreak="0">
    <w:nsid w:val="08C341AD"/>
    <w:multiLevelType w:val="multilevel"/>
    <w:tmpl w:val="8500BD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A9CCF0D"/>
    <w:multiLevelType w:val="hybridMultilevel"/>
    <w:tmpl w:val="4A08AA66"/>
    <w:lvl w:ilvl="0" w:tplc="9F74B85A">
      <w:start w:val="1"/>
      <w:numFmt w:val="bullet"/>
      <w:lvlText w:val=""/>
      <w:lvlJc w:val="left"/>
      <w:pPr>
        <w:ind w:left="720" w:hanging="360"/>
      </w:pPr>
      <w:rPr>
        <w:rFonts w:ascii="Symbol" w:hAnsi="Symbol" w:hint="default"/>
      </w:rPr>
    </w:lvl>
    <w:lvl w:ilvl="1" w:tplc="D7E04968">
      <w:start w:val="1"/>
      <w:numFmt w:val="bullet"/>
      <w:lvlText w:val="o"/>
      <w:lvlJc w:val="left"/>
      <w:pPr>
        <w:ind w:left="1440" w:hanging="360"/>
      </w:pPr>
      <w:rPr>
        <w:rFonts w:ascii="Courier New" w:hAnsi="Courier New" w:hint="default"/>
      </w:rPr>
    </w:lvl>
    <w:lvl w:ilvl="2" w:tplc="810652D2">
      <w:start w:val="1"/>
      <w:numFmt w:val="bullet"/>
      <w:lvlText w:val=""/>
      <w:lvlJc w:val="left"/>
      <w:pPr>
        <w:ind w:left="2160" w:hanging="360"/>
      </w:pPr>
      <w:rPr>
        <w:rFonts w:ascii="Wingdings" w:hAnsi="Wingdings" w:hint="default"/>
      </w:rPr>
    </w:lvl>
    <w:lvl w:ilvl="3" w:tplc="9FEE00DA">
      <w:start w:val="1"/>
      <w:numFmt w:val="bullet"/>
      <w:lvlText w:val=""/>
      <w:lvlJc w:val="left"/>
      <w:pPr>
        <w:ind w:left="2880" w:hanging="360"/>
      </w:pPr>
      <w:rPr>
        <w:rFonts w:ascii="Symbol" w:hAnsi="Symbol" w:hint="default"/>
      </w:rPr>
    </w:lvl>
    <w:lvl w:ilvl="4" w:tplc="07CEC72C">
      <w:start w:val="1"/>
      <w:numFmt w:val="bullet"/>
      <w:lvlText w:val="o"/>
      <w:lvlJc w:val="left"/>
      <w:pPr>
        <w:ind w:left="3600" w:hanging="360"/>
      </w:pPr>
      <w:rPr>
        <w:rFonts w:ascii="Courier New" w:hAnsi="Courier New" w:hint="default"/>
      </w:rPr>
    </w:lvl>
    <w:lvl w:ilvl="5" w:tplc="7CC2A85A">
      <w:start w:val="1"/>
      <w:numFmt w:val="bullet"/>
      <w:lvlText w:val=""/>
      <w:lvlJc w:val="left"/>
      <w:pPr>
        <w:ind w:left="4320" w:hanging="360"/>
      </w:pPr>
      <w:rPr>
        <w:rFonts w:ascii="Wingdings" w:hAnsi="Wingdings" w:hint="default"/>
      </w:rPr>
    </w:lvl>
    <w:lvl w:ilvl="6" w:tplc="235AB96C">
      <w:start w:val="1"/>
      <w:numFmt w:val="bullet"/>
      <w:lvlText w:val=""/>
      <w:lvlJc w:val="left"/>
      <w:pPr>
        <w:ind w:left="5040" w:hanging="360"/>
      </w:pPr>
      <w:rPr>
        <w:rFonts w:ascii="Symbol" w:hAnsi="Symbol" w:hint="default"/>
      </w:rPr>
    </w:lvl>
    <w:lvl w:ilvl="7" w:tplc="134247EA">
      <w:start w:val="1"/>
      <w:numFmt w:val="bullet"/>
      <w:lvlText w:val="o"/>
      <w:lvlJc w:val="left"/>
      <w:pPr>
        <w:ind w:left="5760" w:hanging="360"/>
      </w:pPr>
      <w:rPr>
        <w:rFonts w:ascii="Courier New" w:hAnsi="Courier New" w:hint="default"/>
      </w:rPr>
    </w:lvl>
    <w:lvl w:ilvl="8" w:tplc="3D5C81EC">
      <w:start w:val="1"/>
      <w:numFmt w:val="bullet"/>
      <w:lvlText w:val=""/>
      <w:lvlJc w:val="left"/>
      <w:pPr>
        <w:ind w:left="6480" w:hanging="360"/>
      </w:pPr>
      <w:rPr>
        <w:rFonts w:ascii="Wingdings" w:hAnsi="Wingdings" w:hint="default"/>
      </w:rPr>
    </w:lvl>
  </w:abstractNum>
  <w:abstractNum w:abstractNumId="18" w15:restartNumberingAfterBreak="0">
    <w:nsid w:val="0B3C5D58"/>
    <w:multiLevelType w:val="hybridMultilevel"/>
    <w:tmpl w:val="EF74E04A"/>
    <w:lvl w:ilvl="0" w:tplc="12627708">
      <w:start w:val="1"/>
      <w:numFmt w:val="bullet"/>
      <w:lvlText w:val=""/>
      <w:lvlJc w:val="left"/>
      <w:pPr>
        <w:ind w:left="720" w:hanging="360"/>
      </w:pPr>
      <w:rPr>
        <w:rFonts w:ascii="Symbol" w:hAnsi="Symbol" w:hint="default"/>
      </w:rPr>
    </w:lvl>
    <w:lvl w:ilvl="1" w:tplc="044AE486">
      <w:start w:val="1"/>
      <w:numFmt w:val="bullet"/>
      <w:lvlText w:val="o"/>
      <w:lvlJc w:val="left"/>
      <w:pPr>
        <w:ind w:left="1440" w:hanging="360"/>
      </w:pPr>
      <w:rPr>
        <w:rFonts w:ascii="Courier New" w:hAnsi="Courier New" w:hint="default"/>
      </w:rPr>
    </w:lvl>
    <w:lvl w:ilvl="2" w:tplc="805EFB6A">
      <w:start w:val="1"/>
      <w:numFmt w:val="bullet"/>
      <w:lvlText w:val=""/>
      <w:lvlJc w:val="left"/>
      <w:pPr>
        <w:ind w:left="2160" w:hanging="360"/>
      </w:pPr>
      <w:rPr>
        <w:rFonts w:ascii="Wingdings" w:hAnsi="Wingdings" w:hint="default"/>
      </w:rPr>
    </w:lvl>
    <w:lvl w:ilvl="3" w:tplc="C3145934">
      <w:start w:val="1"/>
      <w:numFmt w:val="bullet"/>
      <w:lvlText w:val=""/>
      <w:lvlJc w:val="left"/>
      <w:pPr>
        <w:ind w:left="2880" w:hanging="360"/>
      </w:pPr>
      <w:rPr>
        <w:rFonts w:ascii="Symbol" w:hAnsi="Symbol" w:hint="default"/>
      </w:rPr>
    </w:lvl>
    <w:lvl w:ilvl="4" w:tplc="997E1A9C">
      <w:start w:val="1"/>
      <w:numFmt w:val="bullet"/>
      <w:lvlText w:val="o"/>
      <w:lvlJc w:val="left"/>
      <w:pPr>
        <w:ind w:left="3600" w:hanging="360"/>
      </w:pPr>
      <w:rPr>
        <w:rFonts w:ascii="Courier New" w:hAnsi="Courier New" w:hint="default"/>
      </w:rPr>
    </w:lvl>
    <w:lvl w:ilvl="5" w:tplc="3C281D88">
      <w:start w:val="1"/>
      <w:numFmt w:val="bullet"/>
      <w:lvlText w:val=""/>
      <w:lvlJc w:val="left"/>
      <w:pPr>
        <w:ind w:left="4320" w:hanging="360"/>
      </w:pPr>
      <w:rPr>
        <w:rFonts w:ascii="Wingdings" w:hAnsi="Wingdings" w:hint="default"/>
      </w:rPr>
    </w:lvl>
    <w:lvl w:ilvl="6" w:tplc="6AA80A94">
      <w:start w:val="1"/>
      <w:numFmt w:val="bullet"/>
      <w:lvlText w:val=""/>
      <w:lvlJc w:val="left"/>
      <w:pPr>
        <w:ind w:left="5040" w:hanging="360"/>
      </w:pPr>
      <w:rPr>
        <w:rFonts w:ascii="Symbol" w:hAnsi="Symbol" w:hint="default"/>
      </w:rPr>
    </w:lvl>
    <w:lvl w:ilvl="7" w:tplc="5094BF8C">
      <w:start w:val="1"/>
      <w:numFmt w:val="bullet"/>
      <w:lvlText w:val="o"/>
      <w:lvlJc w:val="left"/>
      <w:pPr>
        <w:ind w:left="5760" w:hanging="360"/>
      </w:pPr>
      <w:rPr>
        <w:rFonts w:ascii="Courier New" w:hAnsi="Courier New" w:hint="default"/>
      </w:rPr>
    </w:lvl>
    <w:lvl w:ilvl="8" w:tplc="0E1A634E">
      <w:start w:val="1"/>
      <w:numFmt w:val="bullet"/>
      <w:lvlText w:val=""/>
      <w:lvlJc w:val="left"/>
      <w:pPr>
        <w:ind w:left="6480" w:hanging="360"/>
      </w:pPr>
      <w:rPr>
        <w:rFonts w:ascii="Wingdings" w:hAnsi="Wingdings" w:hint="default"/>
      </w:rPr>
    </w:lvl>
  </w:abstractNum>
  <w:abstractNum w:abstractNumId="19"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BCD70F9"/>
    <w:multiLevelType w:val="multilevel"/>
    <w:tmpl w:val="B268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0E21ED"/>
    <w:multiLevelType w:val="hybridMultilevel"/>
    <w:tmpl w:val="FF9466E6"/>
    <w:lvl w:ilvl="0" w:tplc="04090001">
      <w:start w:val="1"/>
      <w:numFmt w:val="bullet"/>
      <w:lvlText w:val=""/>
      <w:lvlJc w:val="left"/>
      <w:pPr>
        <w:ind w:left="720" w:hanging="360"/>
      </w:pPr>
      <w:rPr>
        <w:rFonts w:ascii="Symbol" w:hAnsi="Symbol" w:hint="default"/>
      </w:rPr>
    </w:lvl>
    <w:lvl w:ilvl="1" w:tplc="2AC2C932">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CF00AB"/>
    <w:multiLevelType w:val="hybridMultilevel"/>
    <w:tmpl w:val="872E7814"/>
    <w:lvl w:ilvl="0" w:tplc="25C69790">
      <w:start w:val="1"/>
      <w:numFmt w:val="decimal"/>
      <w:lvlText w:val="%1."/>
      <w:lvlJc w:val="left"/>
      <w:pPr>
        <w:ind w:left="720" w:hanging="360"/>
      </w:pPr>
    </w:lvl>
    <w:lvl w:ilvl="1" w:tplc="0BB0C576">
      <w:start w:val="1"/>
      <w:numFmt w:val="lowerLetter"/>
      <w:lvlText w:val="%2."/>
      <w:lvlJc w:val="left"/>
      <w:pPr>
        <w:ind w:left="1440" w:hanging="360"/>
      </w:pPr>
    </w:lvl>
    <w:lvl w:ilvl="2" w:tplc="BA8AB78A">
      <w:start w:val="1"/>
      <w:numFmt w:val="lowerRoman"/>
      <w:lvlText w:val="%3."/>
      <w:lvlJc w:val="right"/>
      <w:pPr>
        <w:ind w:left="2160" w:hanging="180"/>
      </w:pPr>
    </w:lvl>
    <w:lvl w:ilvl="3" w:tplc="BBE4AABA">
      <w:start w:val="1"/>
      <w:numFmt w:val="decimal"/>
      <w:lvlText w:val="%4."/>
      <w:lvlJc w:val="left"/>
      <w:pPr>
        <w:ind w:left="2880" w:hanging="360"/>
      </w:pPr>
    </w:lvl>
    <w:lvl w:ilvl="4" w:tplc="2F30D0F4">
      <w:start w:val="1"/>
      <w:numFmt w:val="lowerLetter"/>
      <w:lvlText w:val="%5."/>
      <w:lvlJc w:val="left"/>
      <w:pPr>
        <w:ind w:left="3600" w:hanging="360"/>
      </w:pPr>
    </w:lvl>
    <w:lvl w:ilvl="5" w:tplc="D8B89D5C">
      <w:start w:val="1"/>
      <w:numFmt w:val="lowerRoman"/>
      <w:lvlText w:val="%6."/>
      <w:lvlJc w:val="right"/>
      <w:pPr>
        <w:ind w:left="4320" w:hanging="180"/>
      </w:pPr>
    </w:lvl>
    <w:lvl w:ilvl="6" w:tplc="7D800202">
      <w:start w:val="1"/>
      <w:numFmt w:val="decimal"/>
      <w:lvlText w:val="%7."/>
      <w:lvlJc w:val="left"/>
      <w:pPr>
        <w:ind w:left="5040" w:hanging="360"/>
      </w:pPr>
    </w:lvl>
    <w:lvl w:ilvl="7" w:tplc="44F61A30">
      <w:start w:val="1"/>
      <w:numFmt w:val="lowerLetter"/>
      <w:lvlText w:val="%8."/>
      <w:lvlJc w:val="left"/>
      <w:pPr>
        <w:ind w:left="5760" w:hanging="360"/>
      </w:pPr>
    </w:lvl>
    <w:lvl w:ilvl="8" w:tplc="1260693A">
      <w:start w:val="1"/>
      <w:numFmt w:val="lowerRoman"/>
      <w:lvlText w:val="%9."/>
      <w:lvlJc w:val="right"/>
      <w:pPr>
        <w:ind w:left="6480" w:hanging="180"/>
      </w:pPr>
    </w:lvl>
  </w:abstractNum>
  <w:abstractNum w:abstractNumId="23" w15:restartNumberingAfterBreak="0">
    <w:nsid w:val="0D7C0029"/>
    <w:multiLevelType w:val="multilevel"/>
    <w:tmpl w:val="A79CBA0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4" w15:restartNumberingAfterBreak="0">
    <w:nsid w:val="0E115264"/>
    <w:multiLevelType w:val="multilevel"/>
    <w:tmpl w:val="3EF0F68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E917F6A"/>
    <w:multiLevelType w:val="hybridMultilevel"/>
    <w:tmpl w:val="75A4B3FE"/>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0F072A13"/>
    <w:multiLevelType w:val="hybridMultilevel"/>
    <w:tmpl w:val="771E23B6"/>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FAF4DBE"/>
    <w:multiLevelType w:val="hybridMultilevel"/>
    <w:tmpl w:val="6FA45506"/>
    <w:lvl w:ilvl="0" w:tplc="04090001">
      <w:start w:val="1"/>
      <w:numFmt w:val="bullet"/>
      <w:lvlText w:val=""/>
      <w:lvlJc w:val="left"/>
      <w:pPr>
        <w:ind w:left="360" w:hanging="360"/>
      </w:pPr>
      <w:rPr>
        <w:rFonts w:ascii="Symbol" w:hAnsi="Symbol" w:hint="default"/>
      </w:rPr>
    </w:lvl>
    <w:lvl w:ilvl="1" w:tplc="2AC2C932">
      <w:start w:val="1"/>
      <w:numFmt w:val="bullet"/>
      <w:lvlText w:val="o"/>
      <w:lvlJc w:val="left"/>
      <w:pPr>
        <w:ind w:left="108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07746D1"/>
    <w:multiLevelType w:val="multilevel"/>
    <w:tmpl w:val="0AE8E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0AF764E"/>
    <w:multiLevelType w:val="hybridMultilevel"/>
    <w:tmpl w:val="9822DD66"/>
    <w:lvl w:ilvl="0" w:tplc="0C86B530">
      <w:start w:val="1"/>
      <w:numFmt w:val="bullet"/>
      <w:lvlText w:val=""/>
      <w:lvlJc w:val="left"/>
      <w:pPr>
        <w:ind w:left="1800" w:hanging="360"/>
      </w:pPr>
      <w:rPr>
        <w:rFonts w:ascii="Symbol" w:hAnsi="Symbol" w:hint="default"/>
      </w:rPr>
    </w:lvl>
    <w:lvl w:ilvl="1" w:tplc="99FA8142">
      <w:start w:val="1"/>
      <w:numFmt w:val="bullet"/>
      <w:lvlText w:val="o"/>
      <w:lvlJc w:val="left"/>
      <w:pPr>
        <w:ind w:left="1440" w:hanging="360"/>
      </w:pPr>
      <w:rPr>
        <w:rFonts w:ascii="Courier New" w:hAnsi="Courier New" w:hint="default"/>
      </w:rPr>
    </w:lvl>
    <w:lvl w:ilvl="2" w:tplc="39223BAC">
      <w:start w:val="1"/>
      <w:numFmt w:val="bullet"/>
      <w:lvlText w:val=""/>
      <w:lvlJc w:val="left"/>
      <w:pPr>
        <w:ind w:left="2160" w:hanging="360"/>
      </w:pPr>
      <w:rPr>
        <w:rFonts w:ascii="Wingdings" w:hAnsi="Wingdings" w:hint="default"/>
      </w:rPr>
    </w:lvl>
    <w:lvl w:ilvl="3" w:tplc="B324DB02">
      <w:start w:val="1"/>
      <w:numFmt w:val="bullet"/>
      <w:lvlText w:val=""/>
      <w:lvlJc w:val="left"/>
      <w:pPr>
        <w:ind w:left="2880" w:hanging="360"/>
      </w:pPr>
      <w:rPr>
        <w:rFonts w:ascii="Symbol" w:hAnsi="Symbol" w:hint="default"/>
      </w:rPr>
    </w:lvl>
    <w:lvl w:ilvl="4" w:tplc="8A24F7F8">
      <w:start w:val="1"/>
      <w:numFmt w:val="bullet"/>
      <w:lvlText w:val="o"/>
      <w:lvlJc w:val="left"/>
      <w:pPr>
        <w:ind w:left="3600" w:hanging="360"/>
      </w:pPr>
      <w:rPr>
        <w:rFonts w:ascii="Courier New" w:hAnsi="Courier New" w:hint="default"/>
      </w:rPr>
    </w:lvl>
    <w:lvl w:ilvl="5" w:tplc="81CCDA24">
      <w:start w:val="1"/>
      <w:numFmt w:val="bullet"/>
      <w:lvlText w:val=""/>
      <w:lvlJc w:val="left"/>
      <w:pPr>
        <w:ind w:left="4320" w:hanging="360"/>
      </w:pPr>
      <w:rPr>
        <w:rFonts w:ascii="Wingdings" w:hAnsi="Wingdings" w:hint="default"/>
      </w:rPr>
    </w:lvl>
    <w:lvl w:ilvl="6" w:tplc="1DD491F2">
      <w:start w:val="1"/>
      <w:numFmt w:val="bullet"/>
      <w:lvlText w:val=""/>
      <w:lvlJc w:val="left"/>
      <w:pPr>
        <w:ind w:left="5040" w:hanging="360"/>
      </w:pPr>
      <w:rPr>
        <w:rFonts w:ascii="Symbol" w:hAnsi="Symbol" w:hint="default"/>
      </w:rPr>
    </w:lvl>
    <w:lvl w:ilvl="7" w:tplc="985EFB3E">
      <w:start w:val="1"/>
      <w:numFmt w:val="bullet"/>
      <w:lvlText w:val="o"/>
      <w:lvlJc w:val="left"/>
      <w:pPr>
        <w:ind w:left="5760" w:hanging="360"/>
      </w:pPr>
      <w:rPr>
        <w:rFonts w:ascii="Courier New" w:hAnsi="Courier New" w:hint="default"/>
      </w:rPr>
    </w:lvl>
    <w:lvl w:ilvl="8" w:tplc="29FC0324">
      <w:start w:val="1"/>
      <w:numFmt w:val="bullet"/>
      <w:lvlText w:val=""/>
      <w:lvlJc w:val="left"/>
      <w:pPr>
        <w:ind w:left="6480" w:hanging="360"/>
      </w:pPr>
      <w:rPr>
        <w:rFonts w:ascii="Wingdings" w:hAnsi="Wingdings" w:hint="default"/>
      </w:rPr>
    </w:lvl>
  </w:abstractNum>
  <w:abstractNum w:abstractNumId="31" w15:restartNumberingAfterBreak="0">
    <w:nsid w:val="111D44A4"/>
    <w:multiLevelType w:val="multilevel"/>
    <w:tmpl w:val="073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D66B87"/>
    <w:multiLevelType w:val="hybridMultilevel"/>
    <w:tmpl w:val="906C1A2E"/>
    <w:lvl w:ilvl="0" w:tplc="9C82C5D2">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23D705E"/>
    <w:multiLevelType w:val="hybridMultilevel"/>
    <w:tmpl w:val="472CF8E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3335108"/>
    <w:multiLevelType w:val="hybridMultilevel"/>
    <w:tmpl w:val="C658D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3973A61"/>
    <w:multiLevelType w:val="multilevel"/>
    <w:tmpl w:val="9CF27DC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47C0188"/>
    <w:multiLevelType w:val="hybridMultilevel"/>
    <w:tmpl w:val="D252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8E30E6"/>
    <w:multiLevelType w:val="multilevel"/>
    <w:tmpl w:val="616C003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15935391"/>
    <w:multiLevelType w:val="hybridMultilevel"/>
    <w:tmpl w:val="3858D072"/>
    <w:lvl w:ilvl="0" w:tplc="64269BA8">
      <w:start w:val="1"/>
      <w:numFmt w:val="decimal"/>
      <w:lvlText w:val="%1."/>
      <w:lvlJc w:val="left"/>
      <w:pPr>
        <w:ind w:left="720" w:hanging="360"/>
      </w:pPr>
    </w:lvl>
    <w:lvl w:ilvl="1" w:tplc="1DACA3E4">
      <w:start w:val="1"/>
      <w:numFmt w:val="lowerRoman"/>
      <w:lvlText w:val="%2."/>
      <w:lvlJc w:val="right"/>
      <w:pPr>
        <w:ind w:left="1440" w:hanging="360"/>
      </w:pPr>
    </w:lvl>
    <w:lvl w:ilvl="2" w:tplc="F6547F44">
      <w:start w:val="1"/>
      <w:numFmt w:val="lowerRoman"/>
      <w:lvlText w:val="%3."/>
      <w:lvlJc w:val="right"/>
      <w:pPr>
        <w:ind w:left="2160" w:hanging="180"/>
      </w:pPr>
    </w:lvl>
    <w:lvl w:ilvl="3" w:tplc="CD7A653E">
      <w:start w:val="1"/>
      <w:numFmt w:val="decimal"/>
      <w:lvlText w:val="%4."/>
      <w:lvlJc w:val="left"/>
      <w:pPr>
        <w:ind w:left="2880" w:hanging="360"/>
      </w:pPr>
    </w:lvl>
    <w:lvl w:ilvl="4" w:tplc="5D6C762C">
      <w:start w:val="1"/>
      <w:numFmt w:val="lowerLetter"/>
      <w:lvlText w:val="%5."/>
      <w:lvlJc w:val="left"/>
      <w:pPr>
        <w:ind w:left="3600" w:hanging="360"/>
      </w:pPr>
    </w:lvl>
    <w:lvl w:ilvl="5" w:tplc="EAC4E7EA">
      <w:start w:val="1"/>
      <w:numFmt w:val="lowerRoman"/>
      <w:lvlText w:val="%6."/>
      <w:lvlJc w:val="right"/>
      <w:pPr>
        <w:ind w:left="4320" w:hanging="180"/>
      </w:pPr>
    </w:lvl>
    <w:lvl w:ilvl="6" w:tplc="AFD87B36">
      <w:start w:val="1"/>
      <w:numFmt w:val="decimal"/>
      <w:lvlText w:val="%7."/>
      <w:lvlJc w:val="left"/>
      <w:pPr>
        <w:ind w:left="5040" w:hanging="360"/>
      </w:pPr>
    </w:lvl>
    <w:lvl w:ilvl="7" w:tplc="27E85622">
      <w:start w:val="1"/>
      <w:numFmt w:val="lowerLetter"/>
      <w:lvlText w:val="%8."/>
      <w:lvlJc w:val="left"/>
      <w:pPr>
        <w:ind w:left="5760" w:hanging="360"/>
      </w:pPr>
    </w:lvl>
    <w:lvl w:ilvl="8" w:tplc="A67684D2">
      <w:start w:val="1"/>
      <w:numFmt w:val="lowerRoman"/>
      <w:lvlText w:val="%9."/>
      <w:lvlJc w:val="right"/>
      <w:pPr>
        <w:ind w:left="6480" w:hanging="180"/>
      </w:pPr>
    </w:lvl>
  </w:abstractNum>
  <w:abstractNum w:abstractNumId="42" w15:restartNumberingAfterBreak="0">
    <w:nsid w:val="16491850"/>
    <w:multiLevelType w:val="multilevel"/>
    <w:tmpl w:val="BB1E15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172392BA"/>
    <w:multiLevelType w:val="hybridMultilevel"/>
    <w:tmpl w:val="C158D21C"/>
    <w:lvl w:ilvl="0" w:tplc="1CC886A8">
      <w:start w:val="9"/>
      <w:numFmt w:val="decimal"/>
      <w:lvlText w:val="%1."/>
      <w:lvlJc w:val="left"/>
      <w:pPr>
        <w:ind w:left="720" w:hanging="360"/>
      </w:pPr>
    </w:lvl>
    <w:lvl w:ilvl="1" w:tplc="5E52CCEA">
      <w:start w:val="1"/>
      <w:numFmt w:val="lowerLetter"/>
      <w:lvlText w:val="%2."/>
      <w:lvlJc w:val="left"/>
      <w:pPr>
        <w:ind w:left="1440" w:hanging="360"/>
      </w:pPr>
    </w:lvl>
    <w:lvl w:ilvl="2" w:tplc="D8304998">
      <w:start w:val="1"/>
      <w:numFmt w:val="lowerRoman"/>
      <w:lvlText w:val="%3."/>
      <w:lvlJc w:val="right"/>
      <w:pPr>
        <w:ind w:left="2160" w:hanging="180"/>
      </w:pPr>
    </w:lvl>
    <w:lvl w:ilvl="3" w:tplc="C2780E2C">
      <w:start w:val="1"/>
      <w:numFmt w:val="decimal"/>
      <w:lvlText w:val="%4."/>
      <w:lvlJc w:val="left"/>
      <w:pPr>
        <w:ind w:left="2880" w:hanging="360"/>
      </w:pPr>
    </w:lvl>
    <w:lvl w:ilvl="4" w:tplc="F742528C">
      <w:start w:val="1"/>
      <w:numFmt w:val="lowerLetter"/>
      <w:lvlText w:val="%5."/>
      <w:lvlJc w:val="left"/>
      <w:pPr>
        <w:ind w:left="3600" w:hanging="360"/>
      </w:pPr>
    </w:lvl>
    <w:lvl w:ilvl="5" w:tplc="43AC9620">
      <w:start w:val="1"/>
      <w:numFmt w:val="lowerRoman"/>
      <w:lvlText w:val="%6."/>
      <w:lvlJc w:val="right"/>
      <w:pPr>
        <w:ind w:left="4320" w:hanging="180"/>
      </w:pPr>
    </w:lvl>
    <w:lvl w:ilvl="6" w:tplc="BB60DBE4">
      <w:start w:val="1"/>
      <w:numFmt w:val="decimal"/>
      <w:lvlText w:val="%7."/>
      <w:lvlJc w:val="left"/>
      <w:pPr>
        <w:ind w:left="5040" w:hanging="360"/>
      </w:pPr>
    </w:lvl>
    <w:lvl w:ilvl="7" w:tplc="3CB68908">
      <w:start w:val="1"/>
      <w:numFmt w:val="lowerLetter"/>
      <w:lvlText w:val="%8."/>
      <w:lvlJc w:val="left"/>
      <w:pPr>
        <w:ind w:left="5760" w:hanging="360"/>
      </w:pPr>
    </w:lvl>
    <w:lvl w:ilvl="8" w:tplc="8054B84E">
      <w:start w:val="1"/>
      <w:numFmt w:val="lowerRoman"/>
      <w:lvlText w:val="%9."/>
      <w:lvlJc w:val="right"/>
      <w:pPr>
        <w:ind w:left="6480" w:hanging="180"/>
      </w:pPr>
    </w:lvl>
  </w:abstractNum>
  <w:abstractNum w:abstractNumId="45" w15:restartNumberingAfterBreak="0">
    <w:nsid w:val="17887F66"/>
    <w:multiLevelType w:val="hybridMultilevel"/>
    <w:tmpl w:val="9CDAE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816468D"/>
    <w:multiLevelType w:val="hybridMultilevel"/>
    <w:tmpl w:val="578E7064"/>
    <w:lvl w:ilvl="0" w:tplc="04090003">
      <w:start w:val="1"/>
      <w:numFmt w:val="bullet"/>
      <w:lvlText w:val="o"/>
      <w:lvlJc w:val="left"/>
      <w:pPr>
        <w:ind w:left="720" w:hanging="360"/>
      </w:pPr>
      <w:rPr>
        <w:rFonts w:ascii="Courier New" w:hAnsi="Courier New" w:cs="Courier New" w:hint="default"/>
        <w:b w:val="0"/>
        <w:color w:val="auto"/>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18466CCA"/>
    <w:multiLevelType w:val="hybridMultilevel"/>
    <w:tmpl w:val="AA4A53E4"/>
    <w:lvl w:ilvl="0" w:tplc="04090003">
      <w:start w:val="1"/>
      <w:numFmt w:val="bullet"/>
      <w:lvlText w:val="o"/>
      <w:lvlJc w:val="left"/>
      <w:pPr>
        <w:ind w:left="2140" w:hanging="360"/>
      </w:pPr>
      <w:rPr>
        <w:rFonts w:ascii="Courier New" w:hAnsi="Courier New"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48" w15:restartNumberingAfterBreak="0">
    <w:nsid w:val="18BE7157"/>
    <w:multiLevelType w:val="hybridMultilevel"/>
    <w:tmpl w:val="3AF64BC8"/>
    <w:lvl w:ilvl="0" w:tplc="FFFFFFFF">
      <w:start w:val="1"/>
      <w:numFmt w:val="decimal"/>
      <w:lvlText w:val="%1."/>
      <w:lvlJc w:val="left"/>
      <w:pPr>
        <w:ind w:left="720" w:hanging="360"/>
      </w:pPr>
      <w:rPr>
        <w:rFonts w:cs="Times New Roman"/>
        <w:b w:val="0"/>
        <w:i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15:restartNumberingAfterBreak="0">
    <w:nsid w:val="19225664"/>
    <w:multiLevelType w:val="hybridMultilevel"/>
    <w:tmpl w:val="F07EC4E8"/>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0" w15:restartNumberingAfterBreak="0">
    <w:nsid w:val="194E6C2C"/>
    <w:multiLevelType w:val="multilevel"/>
    <w:tmpl w:val="B7000B66"/>
    <w:lvl w:ilvl="0">
      <w:start w:val="2"/>
      <w:numFmt w:val="decimal"/>
      <w:lvlText w:val="%1."/>
      <w:lvlJc w:val="left"/>
      <w:pPr>
        <w:tabs>
          <w:tab w:val="num" w:pos="720"/>
        </w:tabs>
        <w:ind w:left="720" w:hanging="360"/>
      </w:pPr>
      <w:rPr>
        <w:rFonts w:hint="default"/>
        <w:b/>
        <w:bCs/>
        <w:color w:val="auto"/>
        <w:sz w:val="22"/>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1A0F41D0"/>
    <w:multiLevelType w:val="hybridMultilevel"/>
    <w:tmpl w:val="FFFFFFFF"/>
    <w:lvl w:ilvl="0" w:tplc="33747852">
      <w:start w:val="2"/>
      <w:numFmt w:val="decimal"/>
      <w:lvlText w:val="%1."/>
      <w:lvlJc w:val="left"/>
      <w:pPr>
        <w:ind w:left="720" w:hanging="360"/>
      </w:pPr>
    </w:lvl>
    <w:lvl w:ilvl="1" w:tplc="624C64D6">
      <w:start w:val="1"/>
      <w:numFmt w:val="lowerLetter"/>
      <w:lvlText w:val="%2."/>
      <w:lvlJc w:val="left"/>
      <w:pPr>
        <w:ind w:left="1440" w:hanging="360"/>
      </w:pPr>
    </w:lvl>
    <w:lvl w:ilvl="2" w:tplc="FBFCA692">
      <w:start w:val="1"/>
      <w:numFmt w:val="lowerRoman"/>
      <w:lvlText w:val="%3."/>
      <w:lvlJc w:val="right"/>
      <w:pPr>
        <w:ind w:left="2160" w:hanging="180"/>
      </w:pPr>
    </w:lvl>
    <w:lvl w:ilvl="3" w:tplc="DC901CC4">
      <w:start w:val="1"/>
      <w:numFmt w:val="decimal"/>
      <w:lvlText w:val="%4."/>
      <w:lvlJc w:val="left"/>
      <w:pPr>
        <w:ind w:left="2880" w:hanging="360"/>
      </w:pPr>
    </w:lvl>
    <w:lvl w:ilvl="4" w:tplc="D42C2296">
      <w:start w:val="1"/>
      <w:numFmt w:val="lowerLetter"/>
      <w:lvlText w:val="%5."/>
      <w:lvlJc w:val="left"/>
      <w:pPr>
        <w:ind w:left="3600" w:hanging="360"/>
      </w:pPr>
    </w:lvl>
    <w:lvl w:ilvl="5" w:tplc="32BCC07E">
      <w:start w:val="1"/>
      <w:numFmt w:val="lowerRoman"/>
      <w:lvlText w:val="%6."/>
      <w:lvlJc w:val="right"/>
      <w:pPr>
        <w:ind w:left="4320" w:hanging="180"/>
      </w:pPr>
    </w:lvl>
    <w:lvl w:ilvl="6" w:tplc="26AA933C">
      <w:start w:val="1"/>
      <w:numFmt w:val="decimal"/>
      <w:lvlText w:val="%7."/>
      <w:lvlJc w:val="left"/>
      <w:pPr>
        <w:ind w:left="5040" w:hanging="360"/>
      </w:pPr>
    </w:lvl>
    <w:lvl w:ilvl="7" w:tplc="E53E3748">
      <w:start w:val="1"/>
      <w:numFmt w:val="lowerLetter"/>
      <w:lvlText w:val="%8."/>
      <w:lvlJc w:val="left"/>
      <w:pPr>
        <w:ind w:left="5760" w:hanging="360"/>
      </w:pPr>
    </w:lvl>
    <w:lvl w:ilvl="8" w:tplc="111A7BD6">
      <w:start w:val="1"/>
      <w:numFmt w:val="lowerRoman"/>
      <w:lvlText w:val="%9."/>
      <w:lvlJc w:val="right"/>
      <w:pPr>
        <w:ind w:left="6480" w:hanging="180"/>
      </w:pPr>
    </w:lvl>
  </w:abstractNum>
  <w:abstractNum w:abstractNumId="52"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B56FA9A"/>
    <w:multiLevelType w:val="hybridMultilevel"/>
    <w:tmpl w:val="328A4830"/>
    <w:lvl w:ilvl="0" w:tplc="AD4A99D8">
      <w:start w:val="1"/>
      <w:numFmt w:val="decimal"/>
      <w:lvlText w:val="%1."/>
      <w:lvlJc w:val="left"/>
      <w:pPr>
        <w:ind w:left="450" w:hanging="360"/>
      </w:pPr>
    </w:lvl>
    <w:lvl w:ilvl="1" w:tplc="7974DE30">
      <w:start w:val="1"/>
      <w:numFmt w:val="lowerLetter"/>
      <w:lvlText w:val="%2."/>
      <w:lvlJc w:val="left"/>
      <w:pPr>
        <w:ind w:left="1440" w:hanging="360"/>
      </w:pPr>
    </w:lvl>
    <w:lvl w:ilvl="2" w:tplc="9C98EB14">
      <w:start w:val="1"/>
      <w:numFmt w:val="lowerRoman"/>
      <w:lvlText w:val="%3."/>
      <w:lvlJc w:val="right"/>
      <w:pPr>
        <w:ind w:left="2160" w:hanging="180"/>
      </w:pPr>
    </w:lvl>
    <w:lvl w:ilvl="3" w:tplc="0BF62358">
      <w:start w:val="1"/>
      <w:numFmt w:val="decimal"/>
      <w:lvlText w:val="%4."/>
      <w:lvlJc w:val="left"/>
      <w:pPr>
        <w:ind w:left="2880" w:hanging="360"/>
      </w:pPr>
    </w:lvl>
    <w:lvl w:ilvl="4" w:tplc="35D0C1D6">
      <w:start w:val="1"/>
      <w:numFmt w:val="lowerLetter"/>
      <w:lvlText w:val="%5."/>
      <w:lvlJc w:val="left"/>
      <w:pPr>
        <w:ind w:left="3600" w:hanging="360"/>
      </w:pPr>
    </w:lvl>
    <w:lvl w:ilvl="5" w:tplc="A2F0406A">
      <w:start w:val="1"/>
      <w:numFmt w:val="lowerRoman"/>
      <w:lvlText w:val="%6."/>
      <w:lvlJc w:val="right"/>
      <w:pPr>
        <w:ind w:left="4320" w:hanging="180"/>
      </w:pPr>
    </w:lvl>
    <w:lvl w:ilvl="6" w:tplc="A4B430AE">
      <w:start w:val="1"/>
      <w:numFmt w:val="decimal"/>
      <w:lvlText w:val="%7."/>
      <w:lvlJc w:val="left"/>
      <w:pPr>
        <w:ind w:left="5040" w:hanging="360"/>
      </w:pPr>
    </w:lvl>
    <w:lvl w:ilvl="7" w:tplc="E65ACDE0">
      <w:start w:val="1"/>
      <w:numFmt w:val="lowerLetter"/>
      <w:lvlText w:val="%8."/>
      <w:lvlJc w:val="left"/>
      <w:pPr>
        <w:ind w:left="5760" w:hanging="360"/>
      </w:pPr>
    </w:lvl>
    <w:lvl w:ilvl="8" w:tplc="AFCCD4D6">
      <w:start w:val="1"/>
      <w:numFmt w:val="lowerRoman"/>
      <w:lvlText w:val="%9."/>
      <w:lvlJc w:val="right"/>
      <w:pPr>
        <w:ind w:left="6480" w:hanging="180"/>
      </w:pPr>
    </w:lvl>
  </w:abstractNum>
  <w:abstractNum w:abstractNumId="54" w15:restartNumberingAfterBreak="0">
    <w:nsid w:val="1B5AFA5D"/>
    <w:multiLevelType w:val="hybridMultilevel"/>
    <w:tmpl w:val="64C2BB36"/>
    <w:lvl w:ilvl="0" w:tplc="84A8A33A">
      <w:start w:val="1"/>
      <w:numFmt w:val="decimal"/>
      <w:lvlText w:val="%1."/>
      <w:lvlJc w:val="left"/>
      <w:pPr>
        <w:ind w:left="720" w:hanging="360"/>
      </w:pPr>
    </w:lvl>
    <w:lvl w:ilvl="1" w:tplc="52D05A66">
      <w:start w:val="1"/>
      <w:numFmt w:val="lowerLetter"/>
      <w:lvlText w:val="%2."/>
      <w:lvlJc w:val="left"/>
      <w:pPr>
        <w:ind w:left="1440" w:hanging="360"/>
      </w:pPr>
    </w:lvl>
    <w:lvl w:ilvl="2" w:tplc="95440128">
      <w:start w:val="1"/>
      <w:numFmt w:val="lowerRoman"/>
      <w:lvlText w:val="%3."/>
      <w:lvlJc w:val="right"/>
      <w:pPr>
        <w:ind w:left="2160" w:hanging="180"/>
      </w:pPr>
    </w:lvl>
    <w:lvl w:ilvl="3" w:tplc="A33247E6">
      <w:start w:val="1"/>
      <w:numFmt w:val="decimal"/>
      <w:lvlText w:val="%4."/>
      <w:lvlJc w:val="left"/>
      <w:pPr>
        <w:ind w:left="2880" w:hanging="360"/>
      </w:pPr>
    </w:lvl>
    <w:lvl w:ilvl="4" w:tplc="9E5CC9DC">
      <w:start w:val="1"/>
      <w:numFmt w:val="lowerLetter"/>
      <w:lvlText w:val="%5."/>
      <w:lvlJc w:val="left"/>
      <w:pPr>
        <w:ind w:left="3600" w:hanging="360"/>
      </w:pPr>
    </w:lvl>
    <w:lvl w:ilvl="5" w:tplc="98D82212">
      <w:start w:val="1"/>
      <w:numFmt w:val="lowerRoman"/>
      <w:lvlText w:val="%6."/>
      <w:lvlJc w:val="right"/>
      <w:pPr>
        <w:ind w:left="4320" w:hanging="180"/>
      </w:pPr>
    </w:lvl>
    <w:lvl w:ilvl="6" w:tplc="4F7EF39A">
      <w:start w:val="1"/>
      <w:numFmt w:val="decimal"/>
      <w:lvlText w:val="%7."/>
      <w:lvlJc w:val="left"/>
      <w:pPr>
        <w:ind w:left="5040" w:hanging="360"/>
      </w:pPr>
    </w:lvl>
    <w:lvl w:ilvl="7" w:tplc="08AC0F6A">
      <w:start w:val="1"/>
      <w:numFmt w:val="lowerLetter"/>
      <w:lvlText w:val="%8."/>
      <w:lvlJc w:val="left"/>
      <w:pPr>
        <w:ind w:left="5760" w:hanging="360"/>
      </w:pPr>
    </w:lvl>
    <w:lvl w:ilvl="8" w:tplc="920ED0F8">
      <w:start w:val="1"/>
      <w:numFmt w:val="lowerRoman"/>
      <w:lvlText w:val="%9."/>
      <w:lvlJc w:val="right"/>
      <w:pPr>
        <w:ind w:left="6480" w:hanging="180"/>
      </w:pPr>
    </w:lvl>
  </w:abstractNum>
  <w:abstractNum w:abstractNumId="55" w15:restartNumberingAfterBreak="0">
    <w:nsid w:val="1B7B70A2"/>
    <w:multiLevelType w:val="hybridMultilevel"/>
    <w:tmpl w:val="0960F142"/>
    <w:lvl w:ilvl="0" w:tplc="1408FC0C">
      <w:start w:val="10"/>
      <w:numFmt w:val="decimal"/>
      <w:lvlText w:val="%1."/>
      <w:lvlJc w:val="left"/>
      <w:pPr>
        <w:ind w:left="25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C7C551"/>
    <w:multiLevelType w:val="hybridMultilevel"/>
    <w:tmpl w:val="0D1EA6FC"/>
    <w:lvl w:ilvl="0" w:tplc="8758C8EA">
      <w:start w:val="1"/>
      <w:numFmt w:val="decimal"/>
      <w:lvlText w:val="%1."/>
      <w:lvlJc w:val="left"/>
      <w:pPr>
        <w:ind w:left="720" w:hanging="360"/>
      </w:pPr>
    </w:lvl>
    <w:lvl w:ilvl="1" w:tplc="4342AAE2">
      <w:start w:val="1"/>
      <w:numFmt w:val="lowerLetter"/>
      <w:lvlText w:val="%2."/>
      <w:lvlJc w:val="left"/>
      <w:pPr>
        <w:ind w:left="1440" w:hanging="360"/>
      </w:pPr>
    </w:lvl>
    <w:lvl w:ilvl="2" w:tplc="18B64F40">
      <w:start w:val="1"/>
      <w:numFmt w:val="lowerRoman"/>
      <w:lvlText w:val="%3."/>
      <w:lvlJc w:val="right"/>
      <w:pPr>
        <w:ind w:left="2160" w:hanging="180"/>
      </w:pPr>
    </w:lvl>
    <w:lvl w:ilvl="3" w:tplc="AEE2A9E2">
      <w:start w:val="1"/>
      <w:numFmt w:val="decimal"/>
      <w:lvlText w:val="%4."/>
      <w:lvlJc w:val="left"/>
      <w:pPr>
        <w:ind w:left="2880" w:hanging="360"/>
      </w:pPr>
    </w:lvl>
    <w:lvl w:ilvl="4" w:tplc="D3E6D5C2">
      <w:start w:val="1"/>
      <w:numFmt w:val="lowerLetter"/>
      <w:lvlText w:val="%5."/>
      <w:lvlJc w:val="left"/>
      <w:pPr>
        <w:ind w:left="3600" w:hanging="360"/>
      </w:pPr>
    </w:lvl>
    <w:lvl w:ilvl="5" w:tplc="00309E88">
      <w:start w:val="1"/>
      <w:numFmt w:val="lowerRoman"/>
      <w:lvlText w:val="%6."/>
      <w:lvlJc w:val="right"/>
      <w:pPr>
        <w:ind w:left="4320" w:hanging="180"/>
      </w:pPr>
    </w:lvl>
    <w:lvl w:ilvl="6" w:tplc="5CC8E2C2">
      <w:start w:val="1"/>
      <w:numFmt w:val="decimal"/>
      <w:lvlText w:val="%7."/>
      <w:lvlJc w:val="left"/>
      <w:pPr>
        <w:ind w:left="5040" w:hanging="360"/>
      </w:pPr>
    </w:lvl>
    <w:lvl w:ilvl="7" w:tplc="A84609F2">
      <w:start w:val="1"/>
      <w:numFmt w:val="lowerLetter"/>
      <w:lvlText w:val="%8."/>
      <w:lvlJc w:val="left"/>
      <w:pPr>
        <w:ind w:left="5760" w:hanging="360"/>
      </w:pPr>
    </w:lvl>
    <w:lvl w:ilvl="8" w:tplc="EE8C0536">
      <w:start w:val="1"/>
      <w:numFmt w:val="lowerRoman"/>
      <w:lvlText w:val="%9."/>
      <w:lvlJc w:val="right"/>
      <w:pPr>
        <w:ind w:left="6480" w:hanging="180"/>
      </w:pPr>
    </w:lvl>
  </w:abstractNum>
  <w:abstractNum w:abstractNumId="57" w15:restartNumberingAfterBreak="0">
    <w:nsid w:val="1BD3F18A"/>
    <w:multiLevelType w:val="hybridMultilevel"/>
    <w:tmpl w:val="B350B02A"/>
    <w:lvl w:ilvl="0" w:tplc="DE2825FA">
      <w:start w:val="1"/>
      <w:numFmt w:val="bullet"/>
      <w:lvlText w:val=""/>
      <w:lvlJc w:val="left"/>
      <w:pPr>
        <w:ind w:left="720" w:hanging="360"/>
      </w:pPr>
      <w:rPr>
        <w:rFonts w:ascii="Symbol" w:hAnsi="Symbol" w:hint="default"/>
      </w:rPr>
    </w:lvl>
    <w:lvl w:ilvl="1" w:tplc="4A949AFE">
      <w:start w:val="1"/>
      <w:numFmt w:val="bullet"/>
      <w:lvlText w:val="o"/>
      <w:lvlJc w:val="left"/>
      <w:pPr>
        <w:ind w:left="1440" w:hanging="360"/>
      </w:pPr>
      <w:rPr>
        <w:rFonts w:ascii="Courier New" w:hAnsi="Courier New" w:hint="default"/>
      </w:rPr>
    </w:lvl>
    <w:lvl w:ilvl="2" w:tplc="A470D4E8">
      <w:start w:val="1"/>
      <w:numFmt w:val="bullet"/>
      <w:lvlText w:val=""/>
      <w:lvlJc w:val="left"/>
      <w:pPr>
        <w:ind w:left="2160" w:hanging="360"/>
      </w:pPr>
      <w:rPr>
        <w:rFonts w:ascii="Wingdings" w:hAnsi="Wingdings" w:hint="default"/>
      </w:rPr>
    </w:lvl>
    <w:lvl w:ilvl="3" w:tplc="6A6AE432">
      <w:start w:val="1"/>
      <w:numFmt w:val="bullet"/>
      <w:lvlText w:val=""/>
      <w:lvlJc w:val="left"/>
      <w:pPr>
        <w:ind w:left="2880" w:hanging="360"/>
      </w:pPr>
      <w:rPr>
        <w:rFonts w:ascii="Symbol" w:hAnsi="Symbol" w:hint="default"/>
      </w:rPr>
    </w:lvl>
    <w:lvl w:ilvl="4" w:tplc="CCDCC088">
      <w:start w:val="1"/>
      <w:numFmt w:val="bullet"/>
      <w:lvlText w:val="o"/>
      <w:lvlJc w:val="left"/>
      <w:pPr>
        <w:ind w:left="3600" w:hanging="360"/>
      </w:pPr>
      <w:rPr>
        <w:rFonts w:ascii="Courier New" w:hAnsi="Courier New" w:hint="default"/>
      </w:rPr>
    </w:lvl>
    <w:lvl w:ilvl="5" w:tplc="C760682E">
      <w:start w:val="1"/>
      <w:numFmt w:val="bullet"/>
      <w:lvlText w:val=""/>
      <w:lvlJc w:val="left"/>
      <w:pPr>
        <w:ind w:left="4320" w:hanging="360"/>
      </w:pPr>
      <w:rPr>
        <w:rFonts w:ascii="Wingdings" w:hAnsi="Wingdings" w:hint="default"/>
      </w:rPr>
    </w:lvl>
    <w:lvl w:ilvl="6" w:tplc="2E86301C">
      <w:start w:val="1"/>
      <w:numFmt w:val="bullet"/>
      <w:lvlText w:val=""/>
      <w:lvlJc w:val="left"/>
      <w:pPr>
        <w:ind w:left="5040" w:hanging="360"/>
      </w:pPr>
      <w:rPr>
        <w:rFonts w:ascii="Symbol" w:hAnsi="Symbol" w:hint="default"/>
      </w:rPr>
    </w:lvl>
    <w:lvl w:ilvl="7" w:tplc="02AA8324">
      <w:start w:val="1"/>
      <w:numFmt w:val="bullet"/>
      <w:lvlText w:val="o"/>
      <w:lvlJc w:val="left"/>
      <w:pPr>
        <w:ind w:left="5760" w:hanging="360"/>
      </w:pPr>
      <w:rPr>
        <w:rFonts w:ascii="Courier New" w:hAnsi="Courier New" w:hint="default"/>
      </w:rPr>
    </w:lvl>
    <w:lvl w:ilvl="8" w:tplc="8BD268E0">
      <w:start w:val="1"/>
      <w:numFmt w:val="bullet"/>
      <w:lvlText w:val=""/>
      <w:lvlJc w:val="left"/>
      <w:pPr>
        <w:ind w:left="6480" w:hanging="360"/>
      </w:pPr>
      <w:rPr>
        <w:rFonts w:ascii="Wingdings" w:hAnsi="Wingdings" w:hint="default"/>
      </w:rPr>
    </w:lvl>
  </w:abstractNum>
  <w:abstractNum w:abstractNumId="58" w15:restartNumberingAfterBreak="0">
    <w:nsid w:val="1C67F202"/>
    <w:multiLevelType w:val="hybridMultilevel"/>
    <w:tmpl w:val="8E6E9AAA"/>
    <w:lvl w:ilvl="0" w:tplc="DE5AC662">
      <w:start w:val="1"/>
      <w:numFmt w:val="decimal"/>
      <w:lvlText w:val="%1."/>
      <w:lvlJc w:val="left"/>
      <w:pPr>
        <w:ind w:left="720" w:hanging="360"/>
      </w:pPr>
    </w:lvl>
    <w:lvl w:ilvl="1" w:tplc="21A4D5E2">
      <w:start w:val="1"/>
      <w:numFmt w:val="lowerLetter"/>
      <w:lvlText w:val="%2."/>
      <w:lvlJc w:val="left"/>
      <w:pPr>
        <w:ind w:left="1440" w:hanging="360"/>
      </w:pPr>
    </w:lvl>
    <w:lvl w:ilvl="2" w:tplc="FACC091E">
      <w:start w:val="1"/>
      <w:numFmt w:val="lowerRoman"/>
      <w:lvlText w:val="%3."/>
      <w:lvlJc w:val="right"/>
      <w:pPr>
        <w:ind w:left="2160" w:hanging="180"/>
      </w:pPr>
    </w:lvl>
    <w:lvl w:ilvl="3" w:tplc="14B85C28">
      <w:start w:val="1"/>
      <w:numFmt w:val="decimal"/>
      <w:lvlText w:val="%4."/>
      <w:lvlJc w:val="left"/>
      <w:pPr>
        <w:ind w:left="2880" w:hanging="360"/>
      </w:pPr>
    </w:lvl>
    <w:lvl w:ilvl="4" w:tplc="D4901788">
      <w:start w:val="1"/>
      <w:numFmt w:val="lowerLetter"/>
      <w:lvlText w:val="%5."/>
      <w:lvlJc w:val="left"/>
      <w:pPr>
        <w:ind w:left="3600" w:hanging="360"/>
      </w:pPr>
    </w:lvl>
    <w:lvl w:ilvl="5" w:tplc="2E20F598">
      <w:start w:val="1"/>
      <w:numFmt w:val="lowerRoman"/>
      <w:lvlText w:val="%6."/>
      <w:lvlJc w:val="right"/>
      <w:pPr>
        <w:ind w:left="4320" w:hanging="180"/>
      </w:pPr>
    </w:lvl>
    <w:lvl w:ilvl="6" w:tplc="69C899D6">
      <w:start w:val="1"/>
      <w:numFmt w:val="decimal"/>
      <w:lvlText w:val="%7."/>
      <w:lvlJc w:val="left"/>
      <w:pPr>
        <w:ind w:left="5040" w:hanging="360"/>
      </w:pPr>
    </w:lvl>
    <w:lvl w:ilvl="7" w:tplc="2758A4EE">
      <w:start w:val="1"/>
      <w:numFmt w:val="lowerLetter"/>
      <w:lvlText w:val="%8."/>
      <w:lvlJc w:val="left"/>
      <w:pPr>
        <w:ind w:left="5760" w:hanging="360"/>
      </w:pPr>
    </w:lvl>
    <w:lvl w:ilvl="8" w:tplc="D098F200">
      <w:start w:val="1"/>
      <w:numFmt w:val="lowerRoman"/>
      <w:lvlText w:val="%9."/>
      <w:lvlJc w:val="right"/>
      <w:pPr>
        <w:ind w:left="6480" w:hanging="180"/>
      </w:pPr>
    </w:lvl>
  </w:abstractNum>
  <w:abstractNum w:abstractNumId="59" w15:restartNumberingAfterBreak="0">
    <w:nsid w:val="1C6B38E3"/>
    <w:multiLevelType w:val="hybridMultilevel"/>
    <w:tmpl w:val="78E0C140"/>
    <w:lvl w:ilvl="0" w:tplc="5DBC7CC8">
      <w:start w:val="1"/>
      <w:numFmt w:val="lowerLetter"/>
      <w:lvlText w:val="%1)"/>
      <w:lvlJc w:val="left"/>
      <w:pPr>
        <w:ind w:left="720" w:hanging="360"/>
      </w:pPr>
      <w:rPr>
        <w:rFonts w:hint="default"/>
      </w:rPr>
    </w:lvl>
    <w:lvl w:ilvl="1" w:tplc="65828F0C">
      <w:start w:val="1"/>
      <w:numFmt w:val="bullet"/>
      <w:lvlText w:val="o"/>
      <w:lvlJc w:val="left"/>
      <w:pPr>
        <w:ind w:left="1440" w:hanging="360"/>
      </w:pPr>
      <w:rPr>
        <w:rFonts w:ascii="Courier New" w:hAnsi="Courier New" w:hint="default"/>
      </w:rPr>
    </w:lvl>
    <w:lvl w:ilvl="2" w:tplc="2BF60BD0">
      <w:start w:val="1"/>
      <w:numFmt w:val="bullet"/>
      <w:lvlText w:val=""/>
      <w:lvlJc w:val="left"/>
      <w:pPr>
        <w:ind w:left="2160" w:hanging="360"/>
      </w:pPr>
      <w:rPr>
        <w:rFonts w:ascii="Wingdings" w:hAnsi="Wingdings" w:hint="default"/>
      </w:rPr>
    </w:lvl>
    <w:lvl w:ilvl="3" w:tplc="8B98DF40">
      <w:start w:val="1"/>
      <w:numFmt w:val="bullet"/>
      <w:lvlText w:val=""/>
      <w:lvlJc w:val="left"/>
      <w:pPr>
        <w:ind w:left="2880" w:hanging="360"/>
      </w:pPr>
      <w:rPr>
        <w:rFonts w:ascii="Symbol" w:hAnsi="Symbol" w:hint="default"/>
      </w:rPr>
    </w:lvl>
    <w:lvl w:ilvl="4" w:tplc="338C02F6">
      <w:start w:val="1"/>
      <w:numFmt w:val="bullet"/>
      <w:lvlText w:val="o"/>
      <w:lvlJc w:val="left"/>
      <w:pPr>
        <w:ind w:left="3600" w:hanging="360"/>
      </w:pPr>
      <w:rPr>
        <w:rFonts w:ascii="Courier New" w:hAnsi="Courier New" w:hint="default"/>
      </w:rPr>
    </w:lvl>
    <w:lvl w:ilvl="5" w:tplc="176038A8">
      <w:start w:val="1"/>
      <w:numFmt w:val="bullet"/>
      <w:lvlText w:val=""/>
      <w:lvlJc w:val="left"/>
      <w:pPr>
        <w:ind w:left="4320" w:hanging="360"/>
      </w:pPr>
      <w:rPr>
        <w:rFonts w:ascii="Wingdings" w:hAnsi="Wingdings" w:hint="default"/>
      </w:rPr>
    </w:lvl>
    <w:lvl w:ilvl="6" w:tplc="D0641EDA">
      <w:start w:val="1"/>
      <w:numFmt w:val="bullet"/>
      <w:lvlText w:val=""/>
      <w:lvlJc w:val="left"/>
      <w:pPr>
        <w:ind w:left="5040" w:hanging="360"/>
      </w:pPr>
      <w:rPr>
        <w:rFonts w:ascii="Symbol" w:hAnsi="Symbol" w:hint="default"/>
      </w:rPr>
    </w:lvl>
    <w:lvl w:ilvl="7" w:tplc="DD62AD96">
      <w:start w:val="1"/>
      <w:numFmt w:val="bullet"/>
      <w:lvlText w:val="o"/>
      <w:lvlJc w:val="left"/>
      <w:pPr>
        <w:ind w:left="5760" w:hanging="360"/>
      </w:pPr>
      <w:rPr>
        <w:rFonts w:ascii="Courier New" w:hAnsi="Courier New" w:hint="default"/>
      </w:rPr>
    </w:lvl>
    <w:lvl w:ilvl="8" w:tplc="E9145334">
      <w:start w:val="1"/>
      <w:numFmt w:val="bullet"/>
      <w:lvlText w:val=""/>
      <w:lvlJc w:val="left"/>
      <w:pPr>
        <w:ind w:left="6480" w:hanging="360"/>
      </w:pPr>
      <w:rPr>
        <w:rFonts w:ascii="Wingdings" w:hAnsi="Wingdings" w:hint="default"/>
      </w:rPr>
    </w:lvl>
  </w:abstractNum>
  <w:abstractNum w:abstractNumId="60" w15:restartNumberingAfterBreak="0">
    <w:nsid w:val="1CC867F2"/>
    <w:multiLevelType w:val="multilevel"/>
    <w:tmpl w:val="F8103AB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1E027BCE"/>
    <w:multiLevelType w:val="hybridMultilevel"/>
    <w:tmpl w:val="26500CD0"/>
    <w:lvl w:ilvl="0" w:tplc="13C4B118">
      <w:start w:val="3"/>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F621862"/>
    <w:multiLevelType w:val="multilevel"/>
    <w:tmpl w:val="199CF65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1FC87C5B"/>
    <w:multiLevelType w:val="multilevel"/>
    <w:tmpl w:val="8ABA71C6"/>
    <w:lvl w:ilvl="0">
      <w:start w:val="9"/>
      <w:numFmt w:val="decimal"/>
      <w:lvlText w:val="%1."/>
      <w:lvlJc w:val="left"/>
      <w:pPr>
        <w:ind w:left="360" w:hanging="360"/>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05A4429"/>
    <w:multiLevelType w:val="hybridMultilevel"/>
    <w:tmpl w:val="52F27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17667A7"/>
    <w:multiLevelType w:val="hybridMultilevel"/>
    <w:tmpl w:val="1D604B94"/>
    <w:lvl w:ilvl="0" w:tplc="04090017">
      <w:start w:val="1"/>
      <w:numFmt w:val="lowerLetter"/>
      <w:lvlText w:val="%1)"/>
      <w:lvlJc w:val="left"/>
      <w:pPr>
        <w:ind w:left="171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6" w15:restartNumberingAfterBreak="0">
    <w:nsid w:val="237E8CFF"/>
    <w:multiLevelType w:val="hybridMultilevel"/>
    <w:tmpl w:val="E2F2E4EC"/>
    <w:lvl w:ilvl="0" w:tplc="DE5E385C">
      <w:start w:val="1"/>
      <w:numFmt w:val="bullet"/>
      <w:lvlText w:val=""/>
      <w:lvlJc w:val="left"/>
      <w:pPr>
        <w:ind w:left="720" w:hanging="360"/>
      </w:pPr>
      <w:rPr>
        <w:rFonts w:ascii="Symbol" w:hAnsi="Symbol" w:hint="default"/>
      </w:rPr>
    </w:lvl>
    <w:lvl w:ilvl="1" w:tplc="8FE84E42">
      <w:start w:val="1"/>
      <w:numFmt w:val="bullet"/>
      <w:lvlText w:val="o"/>
      <w:lvlJc w:val="left"/>
      <w:pPr>
        <w:ind w:left="1440" w:hanging="360"/>
      </w:pPr>
      <w:rPr>
        <w:rFonts w:ascii="Courier New" w:hAnsi="Courier New" w:hint="default"/>
      </w:rPr>
    </w:lvl>
    <w:lvl w:ilvl="2" w:tplc="90B6FEFC">
      <w:start w:val="1"/>
      <w:numFmt w:val="bullet"/>
      <w:lvlText w:val=""/>
      <w:lvlJc w:val="left"/>
      <w:pPr>
        <w:ind w:left="2160" w:hanging="360"/>
      </w:pPr>
      <w:rPr>
        <w:rFonts w:ascii="Wingdings" w:hAnsi="Wingdings" w:hint="default"/>
      </w:rPr>
    </w:lvl>
    <w:lvl w:ilvl="3" w:tplc="9EA6BC52">
      <w:start w:val="1"/>
      <w:numFmt w:val="bullet"/>
      <w:lvlText w:val=""/>
      <w:lvlJc w:val="left"/>
      <w:pPr>
        <w:ind w:left="2880" w:hanging="360"/>
      </w:pPr>
      <w:rPr>
        <w:rFonts w:ascii="Symbol" w:hAnsi="Symbol" w:hint="default"/>
      </w:rPr>
    </w:lvl>
    <w:lvl w:ilvl="4" w:tplc="1E26128C">
      <w:start w:val="1"/>
      <w:numFmt w:val="bullet"/>
      <w:lvlText w:val="o"/>
      <w:lvlJc w:val="left"/>
      <w:pPr>
        <w:ind w:left="3600" w:hanging="360"/>
      </w:pPr>
      <w:rPr>
        <w:rFonts w:ascii="Courier New" w:hAnsi="Courier New" w:hint="default"/>
      </w:rPr>
    </w:lvl>
    <w:lvl w:ilvl="5" w:tplc="C9763238">
      <w:start w:val="1"/>
      <w:numFmt w:val="bullet"/>
      <w:lvlText w:val=""/>
      <w:lvlJc w:val="left"/>
      <w:pPr>
        <w:ind w:left="4320" w:hanging="360"/>
      </w:pPr>
      <w:rPr>
        <w:rFonts w:ascii="Wingdings" w:hAnsi="Wingdings" w:hint="default"/>
      </w:rPr>
    </w:lvl>
    <w:lvl w:ilvl="6" w:tplc="E44AB21C">
      <w:start w:val="1"/>
      <w:numFmt w:val="bullet"/>
      <w:lvlText w:val=""/>
      <w:lvlJc w:val="left"/>
      <w:pPr>
        <w:ind w:left="5040" w:hanging="360"/>
      </w:pPr>
      <w:rPr>
        <w:rFonts w:ascii="Symbol" w:hAnsi="Symbol" w:hint="default"/>
      </w:rPr>
    </w:lvl>
    <w:lvl w:ilvl="7" w:tplc="50E4B352">
      <w:start w:val="1"/>
      <w:numFmt w:val="bullet"/>
      <w:lvlText w:val="o"/>
      <w:lvlJc w:val="left"/>
      <w:pPr>
        <w:ind w:left="5760" w:hanging="360"/>
      </w:pPr>
      <w:rPr>
        <w:rFonts w:ascii="Courier New" w:hAnsi="Courier New" w:hint="default"/>
      </w:rPr>
    </w:lvl>
    <w:lvl w:ilvl="8" w:tplc="FB4064D6">
      <w:start w:val="1"/>
      <w:numFmt w:val="bullet"/>
      <w:lvlText w:val=""/>
      <w:lvlJc w:val="left"/>
      <w:pPr>
        <w:ind w:left="6480" w:hanging="360"/>
      </w:pPr>
      <w:rPr>
        <w:rFonts w:ascii="Wingdings" w:hAnsi="Wingdings" w:hint="default"/>
      </w:rPr>
    </w:lvl>
  </w:abstractNum>
  <w:abstractNum w:abstractNumId="67" w15:restartNumberingAfterBreak="0">
    <w:nsid w:val="23BE5FEB"/>
    <w:multiLevelType w:val="hybridMultilevel"/>
    <w:tmpl w:val="21146F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46A2329"/>
    <w:multiLevelType w:val="hybridMultilevel"/>
    <w:tmpl w:val="2B2EFECA"/>
    <w:lvl w:ilvl="0" w:tplc="FFFFFFFF">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49B0709"/>
    <w:multiLevelType w:val="multilevel"/>
    <w:tmpl w:val="48C8A7F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24C009C6"/>
    <w:multiLevelType w:val="hybridMultilevel"/>
    <w:tmpl w:val="3FC263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259F0A18"/>
    <w:multiLevelType w:val="hybridMultilevel"/>
    <w:tmpl w:val="D2A6D814"/>
    <w:lvl w:ilvl="0" w:tplc="FFFFFFFF">
      <w:start w:val="1"/>
      <w:numFmt w:val="bullet"/>
      <w:lvlText w:val=""/>
      <w:lvlJc w:val="left"/>
      <w:pPr>
        <w:tabs>
          <w:tab w:val="num" w:pos="720"/>
        </w:tabs>
        <w:ind w:left="720" w:hanging="720"/>
      </w:pPr>
      <w:rPr>
        <w:rFonts w:ascii="Symbol" w:hAnsi="Symbol" w:hint="default"/>
        <w:b/>
        <w:color w:val="auto"/>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72" w15:restartNumberingAfterBreak="0">
    <w:nsid w:val="267F208E"/>
    <w:multiLevelType w:val="multilevel"/>
    <w:tmpl w:val="788ADD32"/>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6F95117"/>
    <w:multiLevelType w:val="hybridMultilevel"/>
    <w:tmpl w:val="FD82FDD4"/>
    <w:lvl w:ilvl="0" w:tplc="7110FB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4248EA"/>
    <w:multiLevelType w:val="hybridMultilevel"/>
    <w:tmpl w:val="043A7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28BD8AF2"/>
    <w:multiLevelType w:val="hybridMultilevel"/>
    <w:tmpl w:val="B3EA9F5C"/>
    <w:lvl w:ilvl="0" w:tplc="3E5263FE">
      <w:start w:val="1"/>
      <w:numFmt w:val="bullet"/>
      <w:lvlText w:val=""/>
      <w:lvlJc w:val="left"/>
      <w:pPr>
        <w:ind w:left="720" w:hanging="360"/>
      </w:pPr>
      <w:rPr>
        <w:rFonts w:ascii="Symbol" w:hAnsi="Symbol" w:hint="default"/>
        <w:sz w:val="22"/>
        <w:szCs w:val="22"/>
      </w:rPr>
    </w:lvl>
    <w:lvl w:ilvl="1" w:tplc="5522821A">
      <w:start w:val="1"/>
      <w:numFmt w:val="bullet"/>
      <w:lvlText w:val="o"/>
      <w:lvlJc w:val="left"/>
      <w:pPr>
        <w:ind w:left="1440" w:hanging="360"/>
      </w:pPr>
      <w:rPr>
        <w:rFonts w:ascii="Courier New" w:hAnsi="Courier New" w:hint="default"/>
      </w:rPr>
    </w:lvl>
    <w:lvl w:ilvl="2" w:tplc="A1A26ADC">
      <w:start w:val="1"/>
      <w:numFmt w:val="bullet"/>
      <w:lvlText w:val=""/>
      <w:lvlJc w:val="left"/>
      <w:pPr>
        <w:ind w:left="2160" w:hanging="360"/>
      </w:pPr>
      <w:rPr>
        <w:rFonts w:ascii="Wingdings" w:hAnsi="Wingdings" w:hint="default"/>
      </w:rPr>
    </w:lvl>
    <w:lvl w:ilvl="3" w:tplc="DE667A54">
      <w:start w:val="1"/>
      <w:numFmt w:val="bullet"/>
      <w:lvlText w:val=""/>
      <w:lvlJc w:val="left"/>
      <w:pPr>
        <w:ind w:left="2880" w:hanging="360"/>
      </w:pPr>
      <w:rPr>
        <w:rFonts w:ascii="Symbol" w:hAnsi="Symbol" w:hint="default"/>
      </w:rPr>
    </w:lvl>
    <w:lvl w:ilvl="4" w:tplc="66A069BA">
      <w:start w:val="1"/>
      <w:numFmt w:val="bullet"/>
      <w:lvlText w:val="o"/>
      <w:lvlJc w:val="left"/>
      <w:pPr>
        <w:ind w:left="3600" w:hanging="360"/>
      </w:pPr>
      <w:rPr>
        <w:rFonts w:ascii="Courier New" w:hAnsi="Courier New" w:hint="default"/>
      </w:rPr>
    </w:lvl>
    <w:lvl w:ilvl="5" w:tplc="6B6A5B4A">
      <w:start w:val="1"/>
      <w:numFmt w:val="bullet"/>
      <w:lvlText w:val=""/>
      <w:lvlJc w:val="left"/>
      <w:pPr>
        <w:ind w:left="4320" w:hanging="360"/>
      </w:pPr>
      <w:rPr>
        <w:rFonts w:ascii="Wingdings" w:hAnsi="Wingdings" w:hint="default"/>
      </w:rPr>
    </w:lvl>
    <w:lvl w:ilvl="6" w:tplc="B31A99BE">
      <w:start w:val="1"/>
      <w:numFmt w:val="bullet"/>
      <w:lvlText w:val=""/>
      <w:lvlJc w:val="left"/>
      <w:pPr>
        <w:ind w:left="5040" w:hanging="360"/>
      </w:pPr>
      <w:rPr>
        <w:rFonts w:ascii="Symbol" w:hAnsi="Symbol" w:hint="default"/>
      </w:rPr>
    </w:lvl>
    <w:lvl w:ilvl="7" w:tplc="AC4699BC">
      <w:start w:val="1"/>
      <w:numFmt w:val="bullet"/>
      <w:lvlText w:val="o"/>
      <w:lvlJc w:val="left"/>
      <w:pPr>
        <w:ind w:left="5760" w:hanging="360"/>
      </w:pPr>
      <w:rPr>
        <w:rFonts w:ascii="Courier New" w:hAnsi="Courier New" w:hint="default"/>
      </w:rPr>
    </w:lvl>
    <w:lvl w:ilvl="8" w:tplc="2F6A559A">
      <w:start w:val="1"/>
      <w:numFmt w:val="bullet"/>
      <w:lvlText w:val=""/>
      <w:lvlJc w:val="left"/>
      <w:pPr>
        <w:ind w:left="6480" w:hanging="360"/>
      </w:pPr>
      <w:rPr>
        <w:rFonts w:ascii="Wingdings" w:hAnsi="Wingdings" w:hint="default"/>
      </w:rPr>
    </w:lvl>
  </w:abstractNum>
  <w:abstractNum w:abstractNumId="78" w15:restartNumberingAfterBreak="0">
    <w:nsid w:val="294860CA"/>
    <w:multiLevelType w:val="hybridMultilevel"/>
    <w:tmpl w:val="EB7C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973385"/>
    <w:multiLevelType w:val="hybridMultilevel"/>
    <w:tmpl w:val="5B6816DC"/>
    <w:lvl w:ilvl="0" w:tplc="3D5A02B0">
      <w:start w:val="1"/>
      <w:numFmt w:val="decimal"/>
      <w:lvlText w:val="%1."/>
      <w:lvlJc w:val="left"/>
      <w:pPr>
        <w:ind w:left="720" w:hanging="360"/>
      </w:pPr>
    </w:lvl>
    <w:lvl w:ilvl="1" w:tplc="91A8409E">
      <w:start w:val="1"/>
      <w:numFmt w:val="lowerLetter"/>
      <w:lvlText w:val="%2."/>
      <w:lvlJc w:val="left"/>
      <w:pPr>
        <w:ind w:left="1440" w:hanging="360"/>
      </w:pPr>
    </w:lvl>
    <w:lvl w:ilvl="2" w:tplc="712C0BAE">
      <w:start w:val="1"/>
      <w:numFmt w:val="lowerRoman"/>
      <w:lvlText w:val="%3."/>
      <w:lvlJc w:val="right"/>
      <w:pPr>
        <w:ind w:left="2160" w:hanging="180"/>
      </w:pPr>
    </w:lvl>
    <w:lvl w:ilvl="3" w:tplc="68DC215A">
      <w:start w:val="1"/>
      <w:numFmt w:val="decimal"/>
      <w:lvlText w:val="%4."/>
      <w:lvlJc w:val="left"/>
      <w:pPr>
        <w:ind w:left="2880" w:hanging="360"/>
      </w:pPr>
    </w:lvl>
    <w:lvl w:ilvl="4" w:tplc="E104ED40">
      <w:start w:val="1"/>
      <w:numFmt w:val="lowerLetter"/>
      <w:lvlText w:val="%5."/>
      <w:lvlJc w:val="left"/>
      <w:pPr>
        <w:ind w:left="3600" w:hanging="360"/>
      </w:pPr>
    </w:lvl>
    <w:lvl w:ilvl="5" w:tplc="796C8368">
      <w:start w:val="1"/>
      <w:numFmt w:val="lowerRoman"/>
      <w:lvlText w:val="%6."/>
      <w:lvlJc w:val="right"/>
      <w:pPr>
        <w:ind w:left="4320" w:hanging="180"/>
      </w:pPr>
    </w:lvl>
    <w:lvl w:ilvl="6" w:tplc="A25AE34C">
      <w:start w:val="1"/>
      <w:numFmt w:val="decimal"/>
      <w:lvlText w:val="%7."/>
      <w:lvlJc w:val="left"/>
      <w:pPr>
        <w:ind w:left="5040" w:hanging="360"/>
      </w:pPr>
    </w:lvl>
    <w:lvl w:ilvl="7" w:tplc="9B40916E">
      <w:start w:val="1"/>
      <w:numFmt w:val="lowerLetter"/>
      <w:lvlText w:val="%8."/>
      <w:lvlJc w:val="left"/>
      <w:pPr>
        <w:ind w:left="5760" w:hanging="360"/>
      </w:pPr>
    </w:lvl>
    <w:lvl w:ilvl="8" w:tplc="9AD46062">
      <w:start w:val="1"/>
      <w:numFmt w:val="lowerRoman"/>
      <w:lvlText w:val="%9."/>
      <w:lvlJc w:val="right"/>
      <w:pPr>
        <w:ind w:left="6480" w:hanging="180"/>
      </w:pPr>
    </w:lvl>
  </w:abstractNum>
  <w:abstractNum w:abstractNumId="80" w15:restartNumberingAfterBreak="0">
    <w:nsid w:val="2A7B715D"/>
    <w:multiLevelType w:val="multilevel"/>
    <w:tmpl w:val="D7F68AFE"/>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lowerRoman"/>
      <w:lvlText w:val="%4."/>
      <w:lvlJc w:val="right"/>
      <w:pPr>
        <w:ind w:left="2520" w:hanging="360"/>
      </w:pPr>
    </w:lvl>
    <w:lvl w:ilvl="4">
      <w:start w:val="1"/>
      <w:numFmt w:val="decimal"/>
      <w:lvlText w:val="%5."/>
      <w:lvlJc w:val="left"/>
      <w:pPr>
        <w:tabs>
          <w:tab w:val="num" w:pos="3600"/>
        </w:tabs>
        <w:ind w:left="3600" w:hanging="720"/>
      </w:pPr>
    </w:lvl>
    <w:lvl w:ilvl="5">
      <w:start w:val="1"/>
      <w:numFmt w:val="lowerRoman"/>
      <w:lvlText w:val="%6."/>
      <w:lvlJc w:val="right"/>
      <w:pPr>
        <w:ind w:left="3960" w:hanging="36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2A8F659E"/>
    <w:multiLevelType w:val="multilevel"/>
    <w:tmpl w:val="508EE9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2AA82E21"/>
    <w:multiLevelType w:val="multilevel"/>
    <w:tmpl w:val="C6FC41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2BB62776"/>
    <w:multiLevelType w:val="hybridMultilevel"/>
    <w:tmpl w:val="96C2FBB2"/>
    <w:lvl w:ilvl="0" w:tplc="A6603B90">
      <w:start w:val="1"/>
      <w:numFmt w:val="decimal"/>
      <w:lvlText w:val="%1."/>
      <w:lvlJc w:val="left"/>
      <w:pPr>
        <w:ind w:left="1080" w:hanging="360"/>
      </w:pPr>
    </w:lvl>
    <w:lvl w:ilvl="1" w:tplc="78E21286">
      <w:start w:val="1"/>
      <w:numFmt w:val="lowerLetter"/>
      <w:lvlText w:val="%2."/>
      <w:lvlJc w:val="left"/>
      <w:pPr>
        <w:ind w:left="1800" w:hanging="360"/>
      </w:pPr>
    </w:lvl>
    <w:lvl w:ilvl="2" w:tplc="F74E25D0">
      <w:start w:val="1"/>
      <w:numFmt w:val="lowerRoman"/>
      <w:lvlText w:val="%3."/>
      <w:lvlJc w:val="right"/>
      <w:pPr>
        <w:ind w:left="2520" w:hanging="180"/>
      </w:pPr>
    </w:lvl>
    <w:lvl w:ilvl="3" w:tplc="EC7C0EC0">
      <w:start w:val="1"/>
      <w:numFmt w:val="decimal"/>
      <w:lvlText w:val="%4."/>
      <w:lvlJc w:val="left"/>
      <w:pPr>
        <w:ind w:left="3240" w:hanging="360"/>
      </w:pPr>
    </w:lvl>
    <w:lvl w:ilvl="4" w:tplc="438EFC8A">
      <w:start w:val="1"/>
      <w:numFmt w:val="lowerLetter"/>
      <w:lvlText w:val="%5."/>
      <w:lvlJc w:val="left"/>
      <w:pPr>
        <w:ind w:left="3960" w:hanging="360"/>
      </w:pPr>
    </w:lvl>
    <w:lvl w:ilvl="5" w:tplc="049C38A6">
      <w:start w:val="1"/>
      <w:numFmt w:val="lowerRoman"/>
      <w:lvlText w:val="%6."/>
      <w:lvlJc w:val="right"/>
      <w:pPr>
        <w:ind w:left="4680" w:hanging="180"/>
      </w:pPr>
    </w:lvl>
    <w:lvl w:ilvl="6" w:tplc="7FE63DF6">
      <w:start w:val="1"/>
      <w:numFmt w:val="decimal"/>
      <w:lvlText w:val="%7."/>
      <w:lvlJc w:val="left"/>
      <w:pPr>
        <w:ind w:left="5400" w:hanging="360"/>
      </w:pPr>
    </w:lvl>
    <w:lvl w:ilvl="7" w:tplc="6BAC1714">
      <w:start w:val="1"/>
      <w:numFmt w:val="lowerLetter"/>
      <w:lvlText w:val="%8."/>
      <w:lvlJc w:val="left"/>
      <w:pPr>
        <w:ind w:left="6120" w:hanging="360"/>
      </w:pPr>
    </w:lvl>
    <w:lvl w:ilvl="8" w:tplc="BB624CD2">
      <w:start w:val="1"/>
      <w:numFmt w:val="lowerRoman"/>
      <w:lvlText w:val="%9."/>
      <w:lvlJc w:val="right"/>
      <w:pPr>
        <w:ind w:left="6840" w:hanging="180"/>
      </w:pPr>
    </w:lvl>
  </w:abstractNum>
  <w:abstractNum w:abstractNumId="84" w15:restartNumberingAfterBreak="0">
    <w:nsid w:val="2BEB0439"/>
    <w:multiLevelType w:val="hybridMultilevel"/>
    <w:tmpl w:val="69A8CF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87" w15:restartNumberingAfterBreak="0">
    <w:nsid w:val="2EC459F7"/>
    <w:multiLevelType w:val="multilevel"/>
    <w:tmpl w:val="3DDA62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F4CEEE5"/>
    <w:multiLevelType w:val="multilevel"/>
    <w:tmpl w:val="4586A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2F9A5E17"/>
    <w:multiLevelType w:val="hybridMultilevel"/>
    <w:tmpl w:val="66C40DE2"/>
    <w:lvl w:ilvl="0" w:tplc="DAA4813E">
      <w:start w:val="1"/>
      <w:numFmt w:val="bullet"/>
      <w:lvlText w:val=""/>
      <w:lvlJc w:val="left"/>
      <w:pPr>
        <w:tabs>
          <w:tab w:val="num" w:pos="720"/>
        </w:tabs>
        <w:ind w:left="720" w:hanging="720"/>
      </w:pPr>
      <w:rPr>
        <w:rFonts w:ascii="Symbol" w:hAnsi="Symbol" w:hint="default"/>
        <w:b/>
        <w:color w:val="auto"/>
      </w:rPr>
    </w:lvl>
    <w:lvl w:ilvl="1" w:tplc="04090001">
      <w:start w:val="1"/>
      <w:numFmt w:val="bullet"/>
      <w:lvlText w:val=""/>
      <w:lvlJc w:val="left"/>
      <w:pPr>
        <w:ind w:left="1080" w:hanging="360"/>
      </w:pPr>
      <w:rPr>
        <w:rFonts w:ascii="Symbol" w:hAnsi="Symbol" w:hint="default"/>
      </w:r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90" w15:restartNumberingAfterBreak="0">
    <w:nsid w:val="302820A7"/>
    <w:multiLevelType w:val="multilevel"/>
    <w:tmpl w:val="D2B4C4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30F06CF4"/>
    <w:multiLevelType w:val="hybridMultilevel"/>
    <w:tmpl w:val="BCCEBE72"/>
    <w:lvl w:ilvl="0" w:tplc="587AAA62">
      <w:start w:val="1"/>
      <w:numFmt w:val="decimal"/>
      <w:lvlText w:val="%1."/>
      <w:lvlJc w:val="left"/>
      <w:pPr>
        <w:ind w:left="720" w:hanging="360"/>
      </w:pPr>
      <w:rPr>
        <w:rFonts w:hint="default"/>
      </w:rPr>
    </w:lvl>
    <w:lvl w:ilvl="1" w:tplc="8C680B5E">
      <w:start w:val="1"/>
      <w:numFmt w:val="lowerLetter"/>
      <w:lvlText w:val="%2."/>
      <w:lvlJc w:val="left"/>
      <w:pPr>
        <w:ind w:left="1440" w:hanging="360"/>
      </w:pPr>
    </w:lvl>
    <w:lvl w:ilvl="2" w:tplc="8C0C448E">
      <w:start w:val="1"/>
      <w:numFmt w:val="lowerRoman"/>
      <w:lvlText w:val="%3."/>
      <w:lvlJc w:val="right"/>
      <w:pPr>
        <w:ind w:left="2160" w:hanging="180"/>
      </w:pPr>
    </w:lvl>
    <w:lvl w:ilvl="3" w:tplc="5ACE1DB6">
      <w:start w:val="1"/>
      <w:numFmt w:val="decimal"/>
      <w:lvlText w:val="%4."/>
      <w:lvlJc w:val="left"/>
      <w:pPr>
        <w:ind w:left="2880" w:hanging="360"/>
      </w:pPr>
    </w:lvl>
    <w:lvl w:ilvl="4" w:tplc="0E9E0E52">
      <w:start w:val="1"/>
      <w:numFmt w:val="lowerLetter"/>
      <w:lvlText w:val="%5."/>
      <w:lvlJc w:val="left"/>
      <w:pPr>
        <w:ind w:left="3600" w:hanging="360"/>
      </w:pPr>
    </w:lvl>
    <w:lvl w:ilvl="5" w:tplc="DAB4D76C">
      <w:start w:val="1"/>
      <w:numFmt w:val="lowerRoman"/>
      <w:lvlText w:val="%6."/>
      <w:lvlJc w:val="right"/>
      <w:pPr>
        <w:ind w:left="4320" w:hanging="180"/>
      </w:pPr>
    </w:lvl>
    <w:lvl w:ilvl="6" w:tplc="E19E1586">
      <w:start w:val="1"/>
      <w:numFmt w:val="decimal"/>
      <w:lvlText w:val="%7."/>
      <w:lvlJc w:val="left"/>
      <w:pPr>
        <w:ind w:left="5040" w:hanging="360"/>
      </w:pPr>
    </w:lvl>
    <w:lvl w:ilvl="7" w:tplc="09788AC0">
      <w:start w:val="1"/>
      <w:numFmt w:val="lowerLetter"/>
      <w:lvlText w:val="%8."/>
      <w:lvlJc w:val="left"/>
      <w:pPr>
        <w:ind w:left="5760" w:hanging="360"/>
      </w:pPr>
    </w:lvl>
    <w:lvl w:ilvl="8" w:tplc="6152EA28">
      <w:start w:val="1"/>
      <w:numFmt w:val="lowerRoman"/>
      <w:lvlText w:val="%9."/>
      <w:lvlJc w:val="right"/>
      <w:pPr>
        <w:ind w:left="6480" w:hanging="180"/>
      </w:pPr>
    </w:lvl>
  </w:abstractNum>
  <w:abstractNum w:abstractNumId="92" w15:restartNumberingAfterBreak="0">
    <w:nsid w:val="312B09C5"/>
    <w:multiLevelType w:val="hybridMultilevel"/>
    <w:tmpl w:val="97FAB6AA"/>
    <w:lvl w:ilvl="0" w:tplc="11AC43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1C19DB4"/>
    <w:multiLevelType w:val="hybridMultilevel"/>
    <w:tmpl w:val="CB02A0C8"/>
    <w:lvl w:ilvl="0" w:tplc="C2C2494E">
      <w:start w:val="1"/>
      <w:numFmt w:val="bullet"/>
      <w:lvlText w:val=""/>
      <w:lvlJc w:val="left"/>
      <w:pPr>
        <w:ind w:left="720" w:hanging="360"/>
      </w:pPr>
      <w:rPr>
        <w:rFonts w:ascii="Symbol" w:hAnsi="Symbol" w:hint="default"/>
      </w:rPr>
    </w:lvl>
    <w:lvl w:ilvl="1" w:tplc="C2049FEE">
      <w:start w:val="1"/>
      <w:numFmt w:val="bullet"/>
      <w:lvlText w:val=""/>
      <w:lvlJc w:val="left"/>
      <w:pPr>
        <w:ind w:left="1440" w:hanging="360"/>
      </w:pPr>
      <w:rPr>
        <w:rFonts w:ascii="Symbol" w:hAnsi="Symbol" w:hint="default"/>
      </w:rPr>
    </w:lvl>
    <w:lvl w:ilvl="2" w:tplc="F53C8EC2">
      <w:start w:val="1"/>
      <w:numFmt w:val="bullet"/>
      <w:lvlText w:val=""/>
      <w:lvlJc w:val="left"/>
      <w:pPr>
        <w:ind w:left="2160" w:hanging="360"/>
      </w:pPr>
      <w:rPr>
        <w:rFonts w:ascii="Wingdings" w:hAnsi="Wingdings" w:hint="default"/>
      </w:rPr>
    </w:lvl>
    <w:lvl w:ilvl="3" w:tplc="11509F5A">
      <w:start w:val="1"/>
      <w:numFmt w:val="bullet"/>
      <w:lvlText w:val=""/>
      <w:lvlJc w:val="left"/>
      <w:pPr>
        <w:ind w:left="2880" w:hanging="360"/>
      </w:pPr>
      <w:rPr>
        <w:rFonts w:ascii="Symbol" w:hAnsi="Symbol" w:hint="default"/>
      </w:rPr>
    </w:lvl>
    <w:lvl w:ilvl="4" w:tplc="B54CB778">
      <w:start w:val="1"/>
      <w:numFmt w:val="bullet"/>
      <w:lvlText w:val="o"/>
      <w:lvlJc w:val="left"/>
      <w:pPr>
        <w:ind w:left="3600" w:hanging="360"/>
      </w:pPr>
      <w:rPr>
        <w:rFonts w:ascii="Courier New" w:hAnsi="Courier New" w:hint="default"/>
      </w:rPr>
    </w:lvl>
    <w:lvl w:ilvl="5" w:tplc="2A380FFA">
      <w:start w:val="1"/>
      <w:numFmt w:val="bullet"/>
      <w:lvlText w:val=""/>
      <w:lvlJc w:val="left"/>
      <w:pPr>
        <w:ind w:left="4320" w:hanging="360"/>
      </w:pPr>
      <w:rPr>
        <w:rFonts w:ascii="Wingdings" w:hAnsi="Wingdings" w:hint="default"/>
      </w:rPr>
    </w:lvl>
    <w:lvl w:ilvl="6" w:tplc="50C64FEA">
      <w:start w:val="1"/>
      <w:numFmt w:val="bullet"/>
      <w:lvlText w:val=""/>
      <w:lvlJc w:val="left"/>
      <w:pPr>
        <w:ind w:left="5040" w:hanging="360"/>
      </w:pPr>
      <w:rPr>
        <w:rFonts w:ascii="Symbol" w:hAnsi="Symbol" w:hint="default"/>
      </w:rPr>
    </w:lvl>
    <w:lvl w:ilvl="7" w:tplc="1520E380">
      <w:start w:val="1"/>
      <w:numFmt w:val="bullet"/>
      <w:lvlText w:val="o"/>
      <w:lvlJc w:val="left"/>
      <w:pPr>
        <w:ind w:left="5760" w:hanging="360"/>
      </w:pPr>
      <w:rPr>
        <w:rFonts w:ascii="Courier New" w:hAnsi="Courier New" w:hint="default"/>
      </w:rPr>
    </w:lvl>
    <w:lvl w:ilvl="8" w:tplc="21B6ADA6">
      <w:start w:val="1"/>
      <w:numFmt w:val="bullet"/>
      <w:lvlText w:val=""/>
      <w:lvlJc w:val="left"/>
      <w:pPr>
        <w:ind w:left="6480" w:hanging="360"/>
      </w:pPr>
      <w:rPr>
        <w:rFonts w:ascii="Wingdings" w:hAnsi="Wingdings" w:hint="default"/>
      </w:rPr>
    </w:lvl>
  </w:abstractNum>
  <w:abstractNum w:abstractNumId="94" w15:restartNumberingAfterBreak="0">
    <w:nsid w:val="322037E7"/>
    <w:multiLevelType w:val="hybridMultilevel"/>
    <w:tmpl w:val="46D0F1F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5" w15:restartNumberingAfterBreak="0">
    <w:nsid w:val="32F063DB"/>
    <w:multiLevelType w:val="hybridMultilevel"/>
    <w:tmpl w:val="3D3E0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3027F6F"/>
    <w:multiLevelType w:val="hybridMultilevel"/>
    <w:tmpl w:val="3648C0C4"/>
    <w:lvl w:ilvl="0" w:tplc="04090003">
      <w:start w:val="1"/>
      <w:numFmt w:val="bullet"/>
      <w:lvlText w:val="o"/>
      <w:lvlJc w:val="left"/>
      <w:pPr>
        <w:ind w:left="2140" w:hanging="360"/>
      </w:pPr>
      <w:rPr>
        <w:rFonts w:ascii="Courier New" w:hAnsi="Courier New" w:cs="Courier New"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97" w15:restartNumberingAfterBreak="0">
    <w:nsid w:val="33AC5847"/>
    <w:multiLevelType w:val="multilevel"/>
    <w:tmpl w:val="51FCA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341E1545"/>
    <w:multiLevelType w:val="multilevel"/>
    <w:tmpl w:val="046883AE"/>
    <w:lvl w:ilvl="0">
      <w:start w:val="1"/>
      <w:numFmt w:val="decimal"/>
      <w:lvlText w:val="%1."/>
      <w:lvlJc w:val="left"/>
      <w:pPr>
        <w:ind w:left="720" w:hanging="360"/>
      </w:pPr>
      <w:rPr>
        <w:rFonts w:hint="default"/>
        <w:color w:val="000000" w:themeColor="text1"/>
        <w:u w:val="none"/>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9" w15:restartNumberingAfterBreak="0">
    <w:nsid w:val="3447C456"/>
    <w:multiLevelType w:val="hybridMultilevel"/>
    <w:tmpl w:val="FFFFFFFF"/>
    <w:lvl w:ilvl="0" w:tplc="832C9C3E">
      <w:start w:val="1"/>
      <w:numFmt w:val="decimal"/>
      <w:lvlText w:val="%1."/>
      <w:lvlJc w:val="left"/>
      <w:pPr>
        <w:ind w:left="720" w:hanging="360"/>
      </w:pPr>
    </w:lvl>
    <w:lvl w:ilvl="1" w:tplc="8FD68F8A">
      <w:start w:val="1"/>
      <w:numFmt w:val="lowerLetter"/>
      <w:lvlText w:val="%2."/>
      <w:lvlJc w:val="left"/>
      <w:pPr>
        <w:ind w:left="1440" w:hanging="360"/>
      </w:pPr>
    </w:lvl>
    <w:lvl w:ilvl="2" w:tplc="30D60AD8">
      <w:start w:val="1"/>
      <w:numFmt w:val="lowerRoman"/>
      <w:lvlText w:val="%3."/>
      <w:lvlJc w:val="right"/>
      <w:pPr>
        <w:ind w:left="2160" w:hanging="180"/>
      </w:pPr>
    </w:lvl>
    <w:lvl w:ilvl="3" w:tplc="7DF21F14">
      <w:start w:val="1"/>
      <w:numFmt w:val="decimal"/>
      <w:lvlText w:val="%4."/>
      <w:lvlJc w:val="left"/>
      <w:pPr>
        <w:ind w:left="2880" w:hanging="360"/>
      </w:pPr>
    </w:lvl>
    <w:lvl w:ilvl="4" w:tplc="C0BEBE58">
      <w:start w:val="1"/>
      <w:numFmt w:val="lowerLetter"/>
      <w:lvlText w:val="%5."/>
      <w:lvlJc w:val="left"/>
      <w:pPr>
        <w:ind w:left="3600" w:hanging="360"/>
      </w:pPr>
    </w:lvl>
    <w:lvl w:ilvl="5" w:tplc="D27EAC00">
      <w:start w:val="1"/>
      <w:numFmt w:val="lowerRoman"/>
      <w:lvlText w:val="%6."/>
      <w:lvlJc w:val="right"/>
      <w:pPr>
        <w:ind w:left="4320" w:hanging="180"/>
      </w:pPr>
    </w:lvl>
    <w:lvl w:ilvl="6" w:tplc="007CF9A2">
      <w:start w:val="1"/>
      <w:numFmt w:val="decimal"/>
      <w:lvlText w:val="%7."/>
      <w:lvlJc w:val="left"/>
      <w:pPr>
        <w:ind w:left="5040" w:hanging="360"/>
      </w:pPr>
    </w:lvl>
    <w:lvl w:ilvl="7" w:tplc="543CDCB4">
      <w:start w:val="1"/>
      <w:numFmt w:val="lowerLetter"/>
      <w:lvlText w:val="%8."/>
      <w:lvlJc w:val="left"/>
      <w:pPr>
        <w:ind w:left="5760" w:hanging="360"/>
      </w:pPr>
    </w:lvl>
    <w:lvl w:ilvl="8" w:tplc="772A0062">
      <w:start w:val="1"/>
      <w:numFmt w:val="lowerRoman"/>
      <w:lvlText w:val="%9."/>
      <w:lvlJc w:val="right"/>
      <w:pPr>
        <w:ind w:left="6480" w:hanging="180"/>
      </w:pPr>
    </w:lvl>
  </w:abstractNum>
  <w:abstractNum w:abstractNumId="100" w15:restartNumberingAfterBreak="0">
    <w:nsid w:val="35732FCD"/>
    <w:multiLevelType w:val="hybridMultilevel"/>
    <w:tmpl w:val="EFB217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62C6DD9"/>
    <w:multiLevelType w:val="hybridMultilevel"/>
    <w:tmpl w:val="EE56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6CA2C15"/>
    <w:multiLevelType w:val="hybridMultilevel"/>
    <w:tmpl w:val="23143B5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4" w15:restartNumberingAfterBreak="0">
    <w:nsid w:val="37421B0E"/>
    <w:multiLevelType w:val="hybridMultilevel"/>
    <w:tmpl w:val="239EA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7586DE1"/>
    <w:multiLevelType w:val="hybridMultilevel"/>
    <w:tmpl w:val="31088FB6"/>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06" w15:restartNumberingAfterBreak="0">
    <w:nsid w:val="37BC7128"/>
    <w:multiLevelType w:val="hybridMultilevel"/>
    <w:tmpl w:val="0B421CE2"/>
    <w:lvl w:ilvl="0" w:tplc="0409000F">
      <w:start w:val="2"/>
      <w:numFmt w:val="decimal"/>
      <w:lvlText w:val="%1."/>
      <w:lvlJc w:val="left"/>
      <w:pPr>
        <w:ind w:left="25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7" w15:restartNumberingAfterBreak="0">
    <w:nsid w:val="39CE4423"/>
    <w:multiLevelType w:val="multilevel"/>
    <w:tmpl w:val="2344659A"/>
    <w:styleLink w:val="RFP"/>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8" w15:restartNumberingAfterBreak="0">
    <w:nsid w:val="39FF2999"/>
    <w:multiLevelType w:val="hybridMultilevel"/>
    <w:tmpl w:val="19B829B8"/>
    <w:styleLink w:val="RFP2"/>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AFB7085"/>
    <w:multiLevelType w:val="hybridMultilevel"/>
    <w:tmpl w:val="FBD4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B9F7A63"/>
    <w:multiLevelType w:val="multilevel"/>
    <w:tmpl w:val="443C332E"/>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lowerRoman"/>
      <w:lvlText w:val="%4."/>
      <w:lvlJc w:val="right"/>
      <w:pPr>
        <w:ind w:left="2520" w:hanging="36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3C9564F3"/>
    <w:multiLevelType w:val="hybridMultilevel"/>
    <w:tmpl w:val="29F297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2" w15:restartNumberingAfterBreak="0">
    <w:nsid w:val="3CE43F0E"/>
    <w:multiLevelType w:val="hybridMultilevel"/>
    <w:tmpl w:val="8DC68D84"/>
    <w:lvl w:ilvl="0" w:tplc="04090001">
      <w:start w:val="1"/>
      <w:numFmt w:val="bullet"/>
      <w:lvlText w:val=""/>
      <w:lvlJc w:val="left"/>
      <w:pPr>
        <w:ind w:left="360" w:hanging="360"/>
      </w:pPr>
      <w:rPr>
        <w:rFonts w:ascii="Symbol" w:hAnsi="Symbol"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3F781558"/>
    <w:multiLevelType w:val="multilevel"/>
    <w:tmpl w:val="DCD68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082009E"/>
    <w:multiLevelType w:val="hybridMultilevel"/>
    <w:tmpl w:val="0DB09EA8"/>
    <w:lvl w:ilvl="0" w:tplc="5DC6DD4E">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0B75E92"/>
    <w:multiLevelType w:val="hybridMultilevel"/>
    <w:tmpl w:val="B532B0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155D071"/>
    <w:multiLevelType w:val="hybridMultilevel"/>
    <w:tmpl w:val="93C8E15A"/>
    <w:lvl w:ilvl="0" w:tplc="C2721D94">
      <w:start w:val="1"/>
      <w:numFmt w:val="decimal"/>
      <w:lvlText w:val="%1."/>
      <w:lvlJc w:val="left"/>
      <w:pPr>
        <w:ind w:left="720" w:hanging="360"/>
      </w:pPr>
    </w:lvl>
    <w:lvl w:ilvl="1" w:tplc="192E7872">
      <w:start w:val="1"/>
      <w:numFmt w:val="lowerLetter"/>
      <w:lvlText w:val="%2."/>
      <w:lvlJc w:val="left"/>
      <w:pPr>
        <w:ind w:left="1440" w:hanging="360"/>
      </w:pPr>
    </w:lvl>
    <w:lvl w:ilvl="2" w:tplc="0A861F2C">
      <w:start w:val="1"/>
      <w:numFmt w:val="lowerRoman"/>
      <w:lvlText w:val="%3."/>
      <w:lvlJc w:val="right"/>
      <w:pPr>
        <w:ind w:left="2160" w:hanging="180"/>
      </w:pPr>
    </w:lvl>
    <w:lvl w:ilvl="3" w:tplc="47866012">
      <w:start w:val="1"/>
      <w:numFmt w:val="decimal"/>
      <w:lvlText w:val="%4."/>
      <w:lvlJc w:val="left"/>
      <w:pPr>
        <w:ind w:left="2880" w:hanging="360"/>
      </w:pPr>
    </w:lvl>
    <w:lvl w:ilvl="4" w:tplc="1B98E00E">
      <w:start w:val="1"/>
      <w:numFmt w:val="lowerLetter"/>
      <w:lvlText w:val="%5."/>
      <w:lvlJc w:val="left"/>
      <w:pPr>
        <w:ind w:left="3600" w:hanging="360"/>
      </w:pPr>
    </w:lvl>
    <w:lvl w:ilvl="5" w:tplc="09600206">
      <w:start w:val="1"/>
      <w:numFmt w:val="lowerRoman"/>
      <w:lvlText w:val="%6."/>
      <w:lvlJc w:val="right"/>
      <w:pPr>
        <w:ind w:left="4320" w:hanging="180"/>
      </w:pPr>
    </w:lvl>
    <w:lvl w:ilvl="6" w:tplc="EC4A98D8">
      <w:start w:val="1"/>
      <w:numFmt w:val="decimal"/>
      <w:lvlText w:val="%7."/>
      <w:lvlJc w:val="left"/>
      <w:pPr>
        <w:ind w:left="5040" w:hanging="360"/>
      </w:pPr>
    </w:lvl>
    <w:lvl w:ilvl="7" w:tplc="35E2A6A0">
      <w:start w:val="1"/>
      <w:numFmt w:val="lowerLetter"/>
      <w:lvlText w:val="%8."/>
      <w:lvlJc w:val="left"/>
      <w:pPr>
        <w:ind w:left="5760" w:hanging="360"/>
      </w:pPr>
    </w:lvl>
    <w:lvl w:ilvl="8" w:tplc="C0889E52">
      <w:start w:val="1"/>
      <w:numFmt w:val="lowerRoman"/>
      <w:lvlText w:val="%9."/>
      <w:lvlJc w:val="right"/>
      <w:pPr>
        <w:ind w:left="6480" w:hanging="180"/>
      </w:pPr>
    </w:lvl>
  </w:abstractNum>
  <w:abstractNum w:abstractNumId="117"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18" w15:restartNumberingAfterBreak="0">
    <w:nsid w:val="417A3A51"/>
    <w:multiLevelType w:val="hybridMultilevel"/>
    <w:tmpl w:val="D8BA10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41D4FA1B"/>
    <w:multiLevelType w:val="hybridMultilevel"/>
    <w:tmpl w:val="D27EAA18"/>
    <w:lvl w:ilvl="0" w:tplc="CD7EDF4A">
      <w:start w:val="1"/>
      <w:numFmt w:val="bullet"/>
      <w:lvlText w:val=""/>
      <w:lvlJc w:val="left"/>
      <w:pPr>
        <w:ind w:left="1800" w:hanging="360"/>
      </w:pPr>
      <w:rPr>
        <w:rFonts w:ascii="Symbol" w:hAnsi="Symbol" w:hint="default"/>
      </w:rPr>
    </w:lvl>
    <w:lvl w:ilvl="1" w:tplc="D7B4B392">
      <w:start w:val="1"/>
      <w:numFmt w:val="bullet"/>
      <w:lvlText w:val="o"/>
      <w:lvlJc w:val="left"/>
      <w:pPr>
        <w:ind w:left="1440" w:hanging="360"/>
      </w:pPr>
      <w:rPr>
        <w:rFonts w:ascii="Courier New" w:hAnsi="Courier New" w:hint="default"/>
      </w:rPr>
    </w:lvl>
    <w:lvl w:ilvl="2" w:tplc="6B864F04">
      <w:start w:val="1"/>
      <w:numFmt w:val="bullet"/>
      <w:lvlText w:val=""/>
      <w:lvlJc w:val="left"/>
      <w:pPr>
        <w:ind w:left="2160" w:hanging="360"/>
      </w:pPr>
      <w:rPr>
        <w:rFonts w:ascii="Wingdings" w:hAnsi="Wingdings" w:hint="default"/>
      </w:rPr>
    </w:lvl>
    <w:lvl w:ilvl="3" w:tplc="AC1AE126">
      <w:start w:val="1"/>
      <w:numFmt w:val="bullet"/>
      <w:lvlText w:val=""/>
      <w:lvlJc w:val="left"/>
      <w:pPr>
        <w:ind w:left="2880" w:hanging="360"/>
      </w:pPr>
      <w:rPr>
        <w:rFonts w:ascii="Symbol" w:hAnsi="Symbol" w:hint="default"/>
      </w:rPr>
    </w:lvl>
    <w:lvl w:ilvl="4" w:tplc="20BAD090">
      <w:start w:val="1"/>
      <w:numFmt w:val="bullet"/>
      <w:lvlText w:val="o"/>
      <w:lvlJc w:val="left"/>
      <w:pPr>
        <w:ind w:left="3600" w:hanging="360"/>
      </w:pPr>
      <w:rPr>
        <w:rFonts w:ascii="Courier New" w:hAnsi="Courier New" w:hint="default"/>
      </w:rPr>
    </w:lvl>
    <w:lvl w:ilvl="5" w:tplc="A3F0A430">
      <w:start w:val="1"/>
      <w:numFmt w:val="bullet"/>
      <w:lvlText w:val=""/>
      <w:lvlJc w:val="left"/>
      <w:pPr>
        <w:ind w:left="4320" w:hanging="360"/>
      </w:pPr>
      <w:rPr>
        <w:rFonts w:ascii="Wingdings" w:hAnsi="Wingdings" w:hint="default"/>
      </w:rPr>
    </w:lvl>
    <w:lvl w:ilvl="6" w:tplc="583ECDE8">
      <w:start w:val="1"/>
      <w:numFmt w:val="bullet"/>
      <w:lvlText w:val=""/>
      <w:lvlJc w:val="left"/>
      <w:pPr>
        <w:ind w:left="5040" w:hanging="360"/>
      </w:pPr>
      <w:rPr>
        <w:rFonts w:ascii="Symbol" w:hAnsi="Symbol" w:hint="default"/>
      </w:rPr>
    </w:lvl>
    <w:lvl w:ilvl="7" w:tplc="CC4AADDE">
      <w:start w:val="1"/>
      <w:numFmt w:val="bullet"/>
      <w:lvlText w:val="o"/>
      <w:lvlJc w:val="left"/>
      <w:pPr>
        <w:ind w:left="5760" w:hanging="360"/>
      </w:pPr>
      <w:rPr>
        <w:rFonts w:ascii="Courier New" w:hAnsi="Courier New" w:hint="default"/>
      </w:rPr>
    </w:lvl>
    <w:lvl w:ilvl="8" w:tplc="A904AED6">
      <w:start w:val="1"/>
      <w:numFmt w:val="bullet"/>
      <w:lvlText w:val=""/>
      <w:lvlJc w:val="left"/>
      <w:pPr>
        <w:ind w:left="6480" w:hanging="360"/>
      </w:pPr>
      <w:rPr>
        <w:rFonts w:ascii="Wingdings" w:hAnsi="Wingdings" w:hint="default"/>
      </w:rPr>
    </w:lvl>
  </w:abstractNum>
  <w:abstractNum w:abstractNumId="121" w15:restartNumberingAfterBreak="0">
    <w:nsid w:val="42417D44"/>
    <w:multiLevelType w:val="multilevel"/>
    <w:tmpl w:val="C5FCD3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42BD0DCF"/>
    <w:multiLevelType w:val="multilevel"/>
    <w:tmpl w:val="2CB81688"/>
    <w:lvl w:ilvl="0">
      <w:start w:val="1"/>
      <w:numFmt w:val="lowerRoman"/>
      <w:lvlText w:val="%1."/>
      <w:lvlJc w:val="righ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42CC58DC"/>
    <w:multiLevelType w:val="multilevel"/>
    <w:tmpl w:val="7D8AB26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44037172"/>
    <w:multiLevelType w:val="hybridMultilevel"/>
    <w:tmpl w:val="719A7E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461A2062"/>
    <w:multiLevelType w:val="multilevel"/>
    <w:tmpl w:val="2BC0D3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27" w15:restartNumberingAfterBreak="0">
    <w:nsid w:val="46A021F7"/>
    <w:multiLevelType w:val="hybridMultilevel"/>
    <w:tmpl w:val="51A213EE"/>
    <w:lvl w:ilvl="0" w:tplc="FFFFFFFF">
      <w:start w:val="1"/>
      <w:numFmt w:val="bullet"/>
      <w:lvlText w:val=""/>
      <w:lvlJc w:val="left"/>
      <w:pPr>
        <w:tabs>
          <w:tab w:val="num" w:pos="720"/>
        </w:tabs>
        <w:ind w:left="720" w:hanging="720"/>
      </w:pPr>
      <w:rPr>
        <w:rFonts w:ascii="Symbol" w:hAnsi="Symbol" w:hint="default"/>
        <w:b/>
        <w:color w:val="auto"/>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128"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29"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807BCB8"/>
    <w:multiLevelType w:val="hybridMultilevel"/>
    <w:tmpl w:val="42FC1BA6"/>
    <w:lvl w:ilvl="0" w:tplc="EED89500">
      <w:start w:val="1"/>
      <w:numFmt w:val="lowerLetter"/>
      <w:lvlText w:val="%1."/>
      <w:lvlJc w:val="left"/>
      <w:pPr>
        <w:ind w:left="720" w:hanging="360"/>
      </w:pPr>
    </w:lvl>
    <w:lvl w:ilvl="1" w:tplc="86C6D382">
      <w:start w:val="1"/>
      <w:numFmt w:val="lowerLetter"/>
      <w:lvlText w:val="%2."/>
      <w:lvlJc w:val="left"/>
      <w:pPr>
        <w:ind w:left="1440" w:hanging="360"/>
      </w:pPr>
    </w:lvl>
    <w:lvl w:ilvl="2" w:tplc="E40E905A">
      <w:start w:val="1"/>
      <w:numFmt w:val="lowerRoman"/>
      <w:lvlText w:val="%3."/>
      <w:lvlJc w:val="right"/>
      <w:pPr>
        <w:ind w:left="2160" w:hanging="180"/>
      </w:pPr>
    </w:lvl>
    <w:lvl w:ilvl="3" w:tplc="613839C6">
      <w:start w:val="1"/>
      <w:numFmt w:val="decimal"/>
      <w:lvlText w:val="%4."/>
      <w:lvlJc w:val="left"/>
      <w:pPr>
        <w:ind w:left="2880" w:hanging="360"/>
      </w:pPr>
    </w:lvl>
    <w:lvl w:ilvl="4" w:tplc="E564B7AA">
      <w:start w:val="1"/>
      <w:numFmt w:val="lowerLetter"/>
      <w:lvlText w:val="%5."/>
      <w:lvlJc w:val="left"/>
      <w:pPr>
        <w:ind w:left="3600" w:hanging="360"/>
      </w:pPr>
    </w:lvl>
    <w:lvl w:ilvl="5" w:tplc="633C7A8A">
      <w:start w:val="1"/>
      <w:numFmt w:val="lowerRoman"/>
      <w:lvlText w:val="%6."/>
      <w:lvlJc w:val="right"/>
      <w:pPr>
        <w:ind w:left="4320" w:hanging="180"/>
      </w:pPr>
    </w:lvl>
    <w:lvl w:ilvl="6" w:tplc="5F96812C">
      <w:start w:val="1"/>
      <w:numFmt w:val="decimal"/>
      <w:lvlText w:val="%7."/>
      <w:lvlJc w:val="left"/>
      <w:pPr>
        <w:ind w:left="5040" w:hanging="360"/>
      </w:pPr>
    </w:lvl>
    <w:lvl w:ilvl="7" w:tplc="185CFC44">
      <w:start w:val="1"/>
      <w:numFmt w:val="lowerLetter"/>
      <w:lvlText w:val="%8."/>
      <w:lvlJc w:val="left"/>
      <w:pPr>
        <w:ind w:left="5760" w:hanging="360"/>
      </w:pPr>
    </w:lvl>
    <w:lvl w:ilvl="8" w:tplc="6B3E85A8">
      <w:start w:val="1"/>
      <w:numFmt w:val="lowerRoman"/>
      <w:lvlText w:val="%9."/>
      <w:lvlJc w:val="right"/>
      <w:pPr>
        <w:ind w:left="6480" w:hanging="180"/>
      </w:pPr>
    </w:lvl>
  </w:abstractNum>
  <w:abstractNum w:abstractNumId="131" w15:restartNumberingAfterBreak="0">
    <w:nsid w:val="4829082B"/>
    <w:multiLevelType w:val="multilevel"/>
    <w:tmpl w:val="285CD12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3"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A95797A"/>
    <w:multiLevelType w:val="hybridMultilevel"/>
    <w:tmpl w:val="0898F07C"/>
    <w:lvl w:ilvl="0" w:tplc="7314489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4CB8BBF2">
      <w:start w:val="1"/>
      <w:numFmt w:val="low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4B1B13AD"/>
    <w:multiLevelType w:val="hybridMultilevel"/>
    <w:tmpl w:val="23641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4B262387"/>
    <w:multiLevelType w:val="hybridMultilevel"/>
    <w:tmpl w:val="33C0BC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BC0FD56"/>
    <w:multiLevelType w:val="hybridMultilevel"/>
    <w:tmpl w:val="5D4487D2"/>
    <w:lvl w:ilvl="0" w:tplc="1800219A">
      <w:start w:val="1"/>
      <w:numFmt w:val="decimal"/>
      <w:lvlText w:val="%1."/>
      <w:lvlJc w:val="left"/>
      <w:pPr>
        <w:ind w:left="720" w:hanging="360"/>
      </w:pPr>
    </w:lvl>
    <w:lvl w:ilvl="1" w:tplc="6F661A92">
      <w:start w:val="1"/>
      <w:numFmt w:val="lowerLetter"/>
      <w:lvlText w:val="%2."/>
      <w:lvlJc w:val="left"/>
      <w:pPr>
        <w:ind w:left="1440" w:hanging="360"/>
      </w:pPr>
    </w:lvl>
    <w:lvl w:ilvl="2" w:tplc="C9CE9918">
      <w:start w:val="1"/>
      <w:numFmt w:val="lowerRoman"/>
      <w:lvlText w:val="%3."/>
      <w:lvlJc w:val="right"/>
      <w:pPr>
        <w:ind w:left="2160" w:hanging="180"/>
      </w:pPr>
    </w:lvl>
    <w:lvl w:ilvl="3" w:tplc="B574A42A">
      <w:start w:val="1"/>
      <w:numFmt w:val="decimal"/>
      <w:lvlText w:val="%4."/>
      <w:lvlJc w:val="left"/>
      <w:pPr>
        <w:ind w:left="2880" w:hanging="360"/>
      </w:pPr>
    </w:lvl>
    <w:lvl w:ilvl="4" w:tplc="6BD8A34E">
      <w:start w:val="1"/>
      <w:numFmt w:val="lowerLetter"/>
      <w:lvlText w:val="%5."/>
      <w:lvlJc w:val="left"/>
      <w:pPr>
        <w:ind w:left="3600" w:hanging="360"/>
      </w:pPr>
    </w:lvl>
    <w:lvl w:ilvl="5" w:tplc="4EFC82CE">
      <w:start w:val="1"/>
      <w:numFmt w:val="lowerRoman"/>
      <w:lvlText w:val="%6."/>
      <w:lvlJc w:val="right"/>
      <w:pPr>
        <w:ind w:left="4320" w:hanging="180"/>
      </w:pPr>
    </w:lvl>
    <w:lvl w:ilvl="6" w:tplc="8E34ED16">
      <w:start w:val="1"/>
      <w:numFmt w:val="decimal"/>
      <w:lvlText w:val="%7."/>
      <w:lvlJc w:val="left"/>
      <w:pPr>
        <w:ind w:left="5040" w:hanging="360"/>
      </w:pPr>
    </w:lvl>
    <w:lvl w:ilvl="7" w:tplc="E348C58C">
      <w:start w:val="1"/>
      <w:numFmt w:val="lowerLetter"/>
      <w:lvlText w:val="%8."/>
      <w:lvlJc w:val="left"/>
      <w:pPr>
        <w:ind w:left="5760" w:hanging="360"/>
      </w:pPr>
    </w:lvl>
    <w:lvl w:ilvl="8" w:tplc="FDD682B4">
      <w:start w:val="1"/>
      <w:numFmt w:val="lowerRoman"/>
      <w:lvlText w:val="%9."/>
      <w:lvlJc w:val="right"/>
      <w:pPr>
        <w:ind w:left="6480" w:hanging="180"/>
      </w:pPr>
    </w:lvl>
  </w:abstractNum>
  <w:abstractNum w:abstractNumId="139" w15:restartNumberingAfterBreak="0">
    <w:nsid w:val="4BCEF9C5"/>
    <w:multiLevelType w:val="hybridMultilevel"/>
    <w:tmpl w:val="9A763498"/>
    <w:lvl w:ilvl="0" w:tplc="0D2EE11A">
      <w:start w:val="1"/>
      <w:numFmt w:val="bullet"/>
      <w:lvlText w:val=""/>
      <w:lvlJc w:val="left"/>
      <w:pPr>
        <w:ind w:left="1800" w:hanging="360"/>
      </w:pPr>
      <w:rPr>
        <w:rFonts w:ascii="Symbol" w:hAnsi="Symbol" w:hint="default"/>
      </w:rPr>
    </w:lvl>
    <w:lvl w:ilvl="1" w:tplc="51767FFA">
      <w:start w:val="1"/>
      <w:numFmt w:val="bullet"/>
      <w:lvlText w:val="o"/>
      <w:lvlJc w:val="left"/>
      <w:pPr>
        <w:ind w:left="1440" w:hanging="360"/>
      </w:pPr>
      <w:rPr>
        <w:rFonts w:ascii="Courier New" w:hAnsi="Courier New" w:hint="default"/>
      </w:rPr>
    </w:lvl>
    <w:lvl w:ilvl="2" w:tplc="24344186">
      <w:start w:val="1"/>
      <w:numFmt w:val="bullet"/>
      <w:lvlText w:val=""/>
      <w:lvlJc w:val="left"/>
      <w:pPr>
        <w:ind w:left="2160" w:hanging="360"/>
      </w:pPr>
      <w:rPr>
        <w:rFonts w:ascii="Wingdings" w:hAnsi="Wingdings" w:hint="default"/>
      </w:rPr>
    </w:lvl>
    <w:lvl w:ilvl="3" w:tplc="0A32894E">
      <w:start w:val="1"/>
      <w:numFmt w:val="bullet"/>
      <w:lvlText w:val=""/>
      <w:lvlJc w:val="left"/>
      <w:pPr>
        <w:ind w:left="2880" w:hanging="360"/>
      </w:pPr>
      <w:rPr>
        <w:rFonts w:ascii="Symbol" w:hAnsi="Symbol" w:hint="default"/>
      </w:rPr>
    </w:lvl>
    <w:lvl w:ilvl="4" w:tplc="FE4EA4F8">
      <w:start w:val="1"/>
      <w:numFmt w:val="bullet"/>
      <w:lvlText w:val="o"/>
      <w:lvlJc w:val="left"/>
      <w:pPr>
        <w:ind w:left="3600" w:hanging="360"/>
      </w:pPr>
      <w:rPr>
        <w:rFonts w:ascii="Courier New" w:hAnsi="Courier New" w:hint="default"/>
      </w:rPr>
    </w:lvl>
    <w:lvl w:ilvl="5" w:tplc="72521976">
      <w:start w:val="1"/>
      <w:numFmt w:val="bullet"/>
      <w:lvlText w:val=""/>
      <w:lvlJc w:val="left"/>
      <w:pPr>
        <w:ind w:left="4320" w:hanging="360"/>
      </w:pPr>
      <w:rPr>
        <w:rFonts w:ascii="Wingdings" w:hAnsi="Wingdings" w:hint="default"/>
      </w:rPr>
    </w:lvl>
    <w:lvl w:ilvl="6" w:tplc="4C62BEF2">
      <w:start w:val="1"/>
      <w:numFmt w:val="bullet"/>
      <w:lvlText w:val=""/>
      <w:lvlJc w:val="left"/>
      <w:pPr>
        <w:ind w:left="5040" w:hanging="360"/>
      </w:pPr>
      <w:rPr>
        <w:rFonts w:ascii="Symbol" w:hAnsi="Symbol" w:hint="default"/>
      </w:rPr>
    </w:lvl>
    <w:lvl w:ilvl="7" w:tplc="F00EE9D4">
      <w:start w:val="1"/>
      <w:numFmt w:val="bullet"/>
      <w:lvlText w:val="o"/>
      <w:lvlJc w:val="left"/>
      <w:pPr>
        <w:ind w:left="5760" w:hanging="360"/>
      </w:pPr>
      <w:rPr>
        <w:rFonts w:ascii="Courier New" w:hAnsi="Courier New" w:hint="default"/>
      </w:rPr>
    </w:lvl>
    <w:lvl w:ilvl="8" w:tplc="FD52F368">
      <w:start w:val="1"/>
      <w:numFmt w:val="bullet"/>
      <w:lvlText w:val=""/>
      <w:lvlJc w:val="left"/>
      <w:pPr>
        <w:ind w:left="6480" w:hanging="360"/>
      </w:pPr>
      <w:rPr>
        <w:rFonts w:ascii="Wingdings" w:hAnsi="Wingdings" w:hint="default"/>
      </w:rPr>
    </w:lvl>
  </w:abstractNum>
  <w:abstractNum w:abstractNumId="140" w15:restartNumberingAfterBreak="0">
    <w:nsid w:val="4C6D34C2"/>
    <w:multiLevelType w:val="hybridMultilevel"/>
    <w:tmpl w:val="80E8BBC4"/>
    <w:lvl w:ilvl="0" w:tplc="04090015">
      <w:start w:val="1"/>
      <w:numFmt w:val="upperLetter"/>
      <w:lvlText w:val="%1."/>
      <w:lvlJc w:val="left"/>
      <w:pPr>
        <w:ind w:left="360" w:hanging="360"/>
      </w:pPr>
    </w:lvl>
    <w:lvl w:ilvl="1" w:tplc="6E6A630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4CF47240"/>
    <w:multiLevelType w:val="hybridMultilevel"/>
    <w:tmpl w:val="A21ED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208AF9"/>
    <w:multiLevelType w:val="hybridMultilevel"/>
    <w:tmpl w:val="226A9D16"/>
    <w:lvl w:ilvl="0" w:tplc="F26CA99E">
      <w:start w:val="1"/>
      <w:numFmt w:val="decimal"/>
      <w:lvlText w:val="%1."/>
      <w:lvlJc w:val="left"/>
      <w:pPr>
        <w:ind w:left="720" w:hanging="360"/>
      </w:pPr>
    </w:lvl>
    <w:lvl w:ilvl="1" w:tplc="873CB006">
      <w:start w:val="1"/>
      <w:numFmt w:val="lowerLetter"/>
      <w:lvlText w:val="%2."/>
      <w:lvlJc w:val="left"/>
      <w:pPr>
        <w:ind w:left="1440" w:hanging="360"/>
      </w:pPr>
    </w:lvl>
    <w:lvl w:ilvl="2" w:tplc="71FAE330">
      <w:start w:val="1"/>
      <w:numFmt w:val="lowerRoman"/>
      <w:lvlText w:val="%3."/>
      <w:lvlJc w:val="right"/>
      <w:pPr>
        <w:ind w:left="2160" w:hanging="180"/>
      </w:pPr>
    </w:lvl>
    <w:lvl w:ilvl="3" w:tplc="37087A3E">
      <w:start w:val="1"/>
      <w:numFmt w:val="decimal"/>
      <w:lvlText w:val="%4."/>
      <w:lvlJc w:val="left"/>
      <w:pPr>
        <w:ind w:left="2880" w:hanging="360"/>
      </w:pPr>
    </w:lvl>
    <w:lvl w:ilvl="4" w:tplc="33989768">
      <w:start w:val="1"/>
      <w:numFmt w:val="lowerLetter"/>
      <w:lvlText w:val="%5."/>
      <w:lvlJc w:val="left"/>
      <w:pPr>
        <w:ind w:left="3600" w:hanging="360"/>
      </w:pPr>
    </w:lvl>
    <w:lvl w:ilvl="5" w:tplc="E0C464DC">
      <w:start w:val="1"/>
      <w:numFmt w:val="lowerRoman"/>
      <w:lvlText w:val="%6."/>
      <w:lvlJc w:val="right"/>
      <w:pPr>
        <w:ind w:left="4320" w:hanging="180"/>
      </w:pPr>
    </w:lvl>
    <w:lvl w:ilvl="6" w:tplc="AE70B196">
      <w:start w:val="1"/>
      <w:numFmt w:val="decimal"/>
      <w:lvlText w:val="%7."/>
      <w:lvlJc w:val="left"/>
      <w:pPr>
        <w:ind w:left="5040" w:hanging="360"/>
      </w:pPr>
    </w:lvl>
    <w:lvl w:ilvl="7" w:tplc="725C94A2">
      <w:start w:val="1"/>
      <w:numFmt w:val="lowerLetter"/>
      <w:lvlText w:val="%8."/>
      <w:lvlJc w:val="left"/>
      <w:pPr>
        <w:ind w:left="5760" w:hanging="360"/>
      </w:pPr>
    </w:lvl>
    <w:lvl w:ilvl="8" w:tplc="742062AE">
      <w:start w:val="1"/>
      <w:numFmt w:val="lowerRoman"/>
      <w:lvlText w:val="%9."/>
      <w:lvlJc w:val="right"/>
      <w:pPr>
        <w:ind w:left="6480" w:hanging="180"/>
      </w:pPr>
    </w:lvl>
  </w:abstractNum>
  <w:abstractNum w:abstractNumId="143" w15:restartNumberingAfterBreak="0">
    <w:nsid w:val="4DA74F7D"/>
    <w:multiLevelType w:val="hybridMultilevel"/>
    <w:tmpl w:val="59AEF3A8"/>
    <w:lvl w:ilvl="0" w:tplc="1CC2AEF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5" w15:restartNumberingAfterBreak="0">
    <w:nsid w:val="50940A92"/>
    <w:multiLevelType w:val="hybridMultilevel"/>
    <w:tmpl w:val="7CE0FC24"/>
    <w:lvl w:ilvl="0" w:tplc="04090003">
      <w:start w:val="1"/>
      <w:numFmt w:val="bullet"/>
      <w:lvlText w:val="o"/>
      <w:lvlJc w:val="left"/>
      <w:pPr>
        <w:ind w:left="2140" w:hanging="360"/>
      </w:pPr>
      <w:rPr>
        <w:rFonts w:ascii="Courier New" w:hAnsi="Courier New" w:cs="Courier New"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46" w15:restartNumberingAfterBreak="0">
    <w:nsid w:val="50C67908"/>
    <w:multiLevelType w:val="hybridMultilevel"/>
    <w:tmpl w:val="E2D2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12424A8"/>
    <w:multiLevelType w:val="hybridMultilevel"/>
    <w:tmpl w:val="E8BE7386"/>
    <w:lvl w:ilvl="0" w:tplc="E294DE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C70893"/>
    <w:multiLevelType w:val="hybridMultilevel"/>
    <w:tmpl w:val="2E08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3ED6DF6"/>
    <w:multiLevelType w:val="hybridMultilevel"/>
    <w:tmpl w:val="8B4C5F2E"/>
    <w:lvl w:ilvl="0" w:tplc="04090003">
      <w:start w:val="1"/>
      <w:numFmt w:val="bullet"/>
      <w:lvlText w:val="o"/>
      <w:lvlJc w:val="left"/>
      <w:pPr>
        <w:ind w:left="2140" w:hanging="360"/>
      </w:pPr>
      <w:rPr>
        <w:rFonts w:ascii="Courier New" w:hAnsi="Courier New" w:cs="Courier New"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51" w15:restartNumberingAfterBreak="0">
    <w:nsid w:val="55946874"/>
    <w:multiLevelType w:val="hybridMultilevel"/>
    <w:tmpl w:val="55F0694C"/>
    <w:lvl w:ilvl="0" w:tplc="0409000F">
      <w:start w:val="1"/>
      <w:numFmt w:val="decimal"/>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2" w15:restartNumberingAfterBreak="0">
    <w:nsid w:val="55DD403B"/>
    <w:multiLevelType w:val="hybridMultilevel"/>
    <w:tmpl w:val="9200A73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3" w15:restartNumberingAfterBreak="0">
    <w:nsid w:val="560710BA"/>
    <w:multiLevelType w:val="hybridMultilevel"/>
    <w:tmpl w:val="B276E1F2"/>
    <w:lvl w:ilvl="0" w:tplc="938A96D0">
      <w:start w:val="1"/>
      <w:numFmt w:val="bullet"/>
      <w:lvlText w:val=""/>
      <w:lvlJc w:val="left"/>
      <w:pPr>
        <w:ind w:left="720" w:hanging="360"/>
      </w:pPr>
      <w:rPr>
        <w:rFonts w:ascii="Symbol" w:hAnsi="Symbol"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56E62114"/>
    <w:multiLevelType w:val="multilevel"/>
    <w:tmpl w:val="F016271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6F99731"/>
    <w:multiLevelType w:val="multilevel"/>
    <w:tmpl w:val="83DE49F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7" w15:restartNumberingAfterBreak="0">
    <w:nsid w:val="584D2CBA"/>
    <w:multiLevelType w:val="multilevel"/>
    <w:tmpl w:val="A1C45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A769181"/>
    <w:multiLevelType w:val="hybridMultilevel"/>
    <w:tmpl w:val="B5EEE012"/>
    <w:lvl w:ilvl="0" w:tplc="9E0A8F0C">
      <w:start w:val="1"/>
      <w:numFmt w:val="bullet"/>
      <w:lvlText w:val=""/>
      <w:lvlJc w:val="left"/>
      <w:pPr>
        <w:ind w:left="720" w:hanging="360"/>
      </w:pPr>
      <w:rPr>
        <w:rFonts w:ascii="Symbol" w:hAnsi="Symbol" w:hint="default"/>
      </w:rPr>
    </w:lvl>
    <w:lvl w:ilvl="1" w:tplc="58645FDC">
      <w:start w:val="1"/>
      <w:numFmt w:val="bullet"/>
      <w:lvlText w:val="o"/>
      <w:lvlJc w:val="left"/>
      <w:pPr>
        <w:ind w:left="1440" w:hanging="360"/>
      </w:pPr>
      <w:rPr>
        <w:rFonts w:ascii="Courier New" w:hAnsi="Courier New" w:hint="default"/>
      </w:rPr>
    </w:lvl>
    <w:lvl w:ilvl="2" w:tplc="EB1C1202">
      <w:start w:val="1"/>
      <w:numFmt w:val="bullet"/>
      <w:lvlText w:val=""/>
      <w:lvlJc w:val="left"/>
      <w:pPr>
        <w:ind w:left="2160" w:hanging="360"/>
      </w:pPr>
      <w:rPr>
        <w:rFonts w:ascii="Wingdings" w:hAnsi="Wingdings" w:hint="default"/>
      </w:rPr>
    </w:lvl>
    <w:lvl w:ilvl="3" w:tplc="359AA3F4">
      <w:start w:val="1"/>
      <w:numFmt w:val="bullet"/>
      <w:lvlText w:val=""/>
      <w:lvlJc w:val="left"/>
      <w:pPr>
        <w:ind w:left="2880" w:hanging="360"/>
      </w:pPr>
      <w:rPr>
        <w:rFonts w:ascii="Symbol" w:hAnsi="Symbol" w:hint="default"/>
      </w:rPr>
    </w:lvl>
    <w:lvl w:ilvl="4" w:tplc="50D2031E">
      <w:start w:val="1"/>
      <w:numFmt w:val="bullet"/>
      <w:lvlText w:val="o"/>
      <w:lvlJc w:val="left"/>
      <w:pPr>
        <w:ind w:left="3600" w:hanging="360"/>
      </w:pPr>
      <w:rPr>
        <w:rFonts w:ascii="Courier New" w:hAnsi="Courier New" w:hint="default"/>
      </w:rPr>
    </w:lvl>
    <w:lvl w:ilvl="5" w:tplc="F8B01992">
      <w:start w:val="1"/>
      <w:numFmt w:val="bullet"/>
      <w:lvlText w:val=""/>
      <w:lvlJc w:val="left"/>
      <w:pPr>
        <w:ind w:left="4320" w:hanging="360"/>
      </w:pPr>
      <w:rPr>
        <w:rFonts w:ascii="Wingdings" w:hAnsi="Wingdings" w:hint="default"/>
      </w:rPr>
    </w:lvl>
    <w:lvl w:ilvl="6" w:tplc="78E6B566">
      <w:start w:val="1"/>
      <w:numFmt w:val="bullet"/>
      <w:lvlText w:val=""/>
      <w:lvlJc w:val="left"/>
      <w:pPr>
        <w:ind w:left="5040" w:hanging="360"/>
      </w:pPr>
      <w:rPr>
        <w:rFonts w:ascii="Symbol" w:hAnsi="Symbol" w:hint="default"/>
      </w:rPr>
    </w:lvl>
    <w:lvl w:ilvl="7" w:tplc="9BD6F7D6">
      <w:start w:val="1"/>
      <w:numFmt w:val="bullet"/>
      <w:lvlText w:val="o"/>
      <w:lvlJc w:val="left"/>
      <w:pPr>
        <w:ind w:left="5760" w:hanging="360"/>
      </w:pPr>
      <w:rPr>
        <w:rFonts w:ascii="Courier New" w:hAnsi="Courier New" w:hint="default"/>
      </w:rPr>
    </w:lvl>
    <w:lvl w:ilvl="8" w:tplc="7F928308">
      <w:start w:val="1"/>
      <w:numFmt w:val="bullet"/>
      <w:lvlText w:val=""/>
      <w:lvlJc w:val="left"/>
      <w:pPr>
        <w:ind w:left="6480" w:hanging="360"/>
      </w:pPr>
      <w:rPr>
        <w:rFonts w:ascii="Wingdings" w:hAnsi="Wingdings" w:hint="default"/>
      </w:rPr>
    </w:lvl>
  </w:abstractNum>
  <w:abstractNum w:abstractNumId="161" w15:restartNumberingAfterBreak="0">
    <w:nsid w:val="5AB35AA9"/>
    <w:multiLevelType w:val="multilevel"/>
    <w:tmpl w:val="C78E22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5ABCA994"/>
    <w:multiLevelType w:val="hybridMultilevel"/>
    <w:tmpl w:val="FFD8C7B6"/>
    <w:lvl w:ilvl="0" w:tplc="345C2076">
      <w:start w:val="1"/>
      <w:numFmt w:val="bullet"/>
      <w:lvlText w:val=""/>
      <w:lvlJc w:val="left"/>
      <w:pPr>
        <w:ind w:left="1800" w:hanging="360"/>
      </w:pPr>
      <w:rPr>
        <w:rFonts w:ascii="Symbol" w:hAnsi="Symbol" w:hint="default"/>
      </w:rPr>
    </w:lvl>
    <w:lvl w:ilvl="1" w:tplc="C5361A7E">
      <w:start w:val="1"/>
      <w:numFmt w:val="bullet"/>
      <w:lvlText w:val="o"/>
      <w:lvlJc w:val="left"/>
      <w:pPr>
        <w:ind w:left="1440" w:hanging="360"/>
      </w:pPr>
      <w:rPr>
        <w:rFonts w:ascii="Courier New" w:hAnsi="Courier New" w:hint="default"/>
      </w:rPr>
    </w:lvl>
    <w:lvl w:ilvl="2" w:tplc="CF94100C">
      <w:start w:val="1"/>
      <w:numFmt w:val="bullet"/>
      <w:lvlText w:val=""/>
      <w:lvlJc w:val="left"/>
      <w:pPr>
        <w:ind w:left="2160" w:hanging="360"/>
      </w:pPr>
      <w:rPr>
        <w:rFonts w:ascii="Wingdings" w:hAnsi="Wingdings" w:hint="default"/>
      </w:rPr>
    </w:lvl>
    <w:lvl w:ilvl="3" w:tplc="10584410">
      <w:start w:val="1"/>
      <w:numFmt w:val="bullet"/>
      <w:lvlText w:val=""/>
      <w:lvlJc w:val="left"/>
      <w:pPr>
        <w:ind w:left="2880" w:hanging="360"/>
      </w:pPr>
      <w:rPr>
        <w:rFonts w:ascii="Symbol" w:hAnsi="Symbol" w:hint="default"/>
      </w:rPr>
    </w:lvl>
    <w:lvl w:ilvl="4" w:tplc="84C85F6E">
      <w:start w:val="1"/>
      <w:numFmt w:val="bullet"/>
      <w:lvlText w:val="o"/>
      <w:lvlJc w:val="left"/>
      <w:pPr>
        <w:ind w:left="3600" w:hanging="360"/>
      </w:pPr>
      <w:rPr>
        <w:rFonts w:ascii="Courier New" w:hAnsi="Courier New" w:hint="default"/>
      </w:rPr>
    </w:lvl>
    <w:lvl w:ilvl="5" w:tplc="902C5FF4">
      <w:start w:val="1"/>
      <w:numFmt w:val="bullet"/>
      <w:lvlText w:val=""/>
      <w:lvlJc w:val="left"/>
      <w:pPr>
        <w:ind w:left="4320" w:hanging="360"/>
      </w:pPr>
      <w:rPr>
        <w:rFonts w:ascii="Wingdings" w:hAnsi="Wingdings" w:hint="default"/>
      </w:rPr>
    </w:lvl>
    <w:lvl w:ilvl="6" w:tplc="9C1C6266">
      <w:start w:val="1"/>
      <w:numFmt w:val="bullet"/>
      <w:lvlText w:val=""/>
      <w:lvlJc w:val="left"/>
      <w:pPr>
        <w:ind w:left="5040" w:hanging="360"/>
      </w:pPr>
      <w:rPr>
        <w:rFonts w:ascii="Symbol" w:hAnsi="Symbol" w:hint="default"/>
      </w:rPr>
    </w:lvl>
    <w:lvl w:ilvl="7" w:tplc="610452FC">
      <w:start w:val="1"/>
      <w:numFmt w:val="bullet"/>
      <w:lvlText w:val="o"/>
      <w:lvlJc w:val="left"/>
      <w:pPr>
        <w:ind w:left="5760" w:hanging="360"/>
      </w:pPr>
      <w:rPr>
        <w:rFonts w:ascii="Courier New" w:hAnsi="Courier New" w:hint="default"/>
      </w:rPr>
    </w:lvl>
    <w:lvl w:ilvl="8" w:tplc="292E54AA">
      <w:start w:val="1"/>
      <w:numFmt w:val="bullet"/>
      <w:lvlText w:val=""/>
      <w:lvlJc w:val="left"/>
      <w:pPr>
        <w:ind w:left="6480" w:hanging="360"/>
      </w:pPr>
      <w:rPr>
        <w:rFonts w:ascii="Wingdings" w:hAnsi="Wingdings" w:hint="default"/>
      </w:rPr>
    </w:lvl>
  </w:abstractNum>
  <w:abstractNum w:abstractNumId="163" w15:restartNumberingAfterBreak="0">
    <w:nsid w:val="5C06234B"/>
    <w:multiLevelType w:val="multilevel"/>
    <w:tmpl w:val="4400102A"/>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5D100A36"/>
    <w:multiLevelType w:val="hybridMultilevel"/>
    <w:tmpl w:val="C6C613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E2622DB"/>
    <w:multiLevelType w:val="multilevel"/>
    <w:tmpl w:val="B31CBA7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67"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68" w15:restartNumberingAfterBreak="0">
    <w:nsid w:val="5FD822EA"/>
    <w:multiLevelType w:val="hybridMultilevel"/>
    <w:tmpl w:val="9014DC7E"/>
    <w:styleLink w:val="StyleNumberedLeft25Hanging075"/>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169" w15:restartNumberingAfterBreak="0">
    <w:nsid w:val="60AB514E"/>
    <w:multiLevelType w:val="hybridMultilevel"/>
    <w:tmpl w:val="5104873C"/>
    <w:lvl w:ilvl="0" w:tplc="9E3E2DE0">
      <w:start w:val="1"/>
      <w:numFmt w:val="bullet"/>
      <w:lvlText w:val=""/>
      <w:lvlJc w:val="left"/>
      <w:pPr>
        <w:ind w:left="1800" w:hanging="360"/>
      </w:pPr>
      <w:rPr>
        <w:rFonts w:ascii="Symbol" w:hAnsi="Symbol" w:hint="default"/>
      </w:rPr>
    </w:lvl>
    <w:lvl w:ilvl="1" w:tplc="60C61596">
      <w:start w:val="1"/>
      <w:numFmt w:val="bullet"/>
      <w:lvlText w:val="o"/>
      <w:lvlJc w:val="left"/>
      <w:pPr>
        <w:ind w:left="1440" w:hanging="360"/>
      </w:pPr>
      <w:rPr>
        <w:rFonts w:ascii="Courier New" w:hAnsi="Courier New" w:hint="default"/>
      </w:rPr>
    </w:lvl>
    <w:lvl w:ilvl="2" w:tplc="71902DA0">
      <w:start w:val="1"/>
      <w:numFmt w:val="bullet"/>
      <w:lvlText w:val=""/>
      <w:lvlJc w:val="left"/>
      <w:pPr>
        <w:ind w:left="2160" w:hanging="360"/>
      </w:pPr>
      <w:rPr>
        <w:rFonts w:ascii="Wingdings" w:hAnsi="Wingdings" w:hint="default"/>
      </w:rPr>
    </w:lvl>
    <w:lvl w:ilvl="3" w:tplc="9E5E145C">
      <w:start w:val="1"/>
      <w:numFmt w:val="bullet"/>
      <w:lvlText w:val=""/>
      <w:lvlJc w:val="left"/>
      <w:pPr>
        <w:ind w:left="2880" w:hanging="360"/>
      </w:pPr>
      <w:rPr>
        <w:rFonts w:ascii="Symbol" w:hAnsi="Symbol" w:hint="default"/>
      </w:rPr>
    </w:lvl>
    <w:lvl w:ilvl="4" w:tplc="8F46FBA6">
      <w:start w:val="1"/>
      <w:numFmt w:val="bullet"/>
      <w:lvlText w:val="o"/>
      <w:lvlJc w:val="left"/>
      <w:pPr>
        <w:ind w:left="3600" w:hanging="360"/>
      </w:pPr>
      <w:rPr>
        <w:rFonts w:ascii="Courier New" w:hAnsi="Courier New" w:hint="default"/>
      </w:rPr>
    </w:lvl>
    <w:lvl w:ilvl="5" w:tplc="AADA1EF2">
      <w:start w:val="1"/>
      <w:numFmt w:val="bullet"/>
      <w:lvlText w:val=""/>
      <w:lvlJc w:val="left"/>
      <w:pPr>
        <w:ind w:left="4320" w:hanging="360"/>
      </w:pPr>
      <w:rPr>
        <w:rFonts w:ascii="Wingdings" w:hAnsi="Wingdings" w:hint="default"/>
      </w:rPr>
    </w:lvl>
    <w:lvl w:ilvl="6" w:tplc="7F4AC2F0">
      <w:start w:val="1"/>
      <w:numFmt w:val="bullet"/>
      <w:lvlText w:val=""/>
      <w:lvlJc w:val="left"/>
      <w:pPr>
        <w:ind w:left="5040" w:hanging="360"/>
      </w:pPr>
      <w:rPr>
        <w:rFonts w:ascii="Symbol" w:hAnsi="Symbol" w:hint="default"/>
      </w:rPr>
    </w:lvl>
    <w:lvl w:ilvl="7" w:tplc="2AAA080C">
      <w:start w:val="1"/>
      <w:numFmt w:val="bullet"/>
      <w:lvlText w:val="o"/>
      <w:lvlJc w:val="left"/>
      <w:pPr>
        <w:ind w:left="5760" w:hanging="360"/>
      </w:pPr>
      <w:rPr>
        <w:rFonts w:ascii="Courier New" w:hAnsi="Courier New" w:hint="default"/>
      </w:rPr>
    </w:lvl>
    <w:lvl w:ilvl="8" w:tplc="1C705D90">
      <w:start w:val="1"/>
      <w:numFmt w:val="bullet"/>
      <w:lvlText w:val=""/>
      <w:lvlJc w:val="left"/>
      <w:pPr>
        <w:ind w:left="6480" w:hanging="360"/>
      </w:pPr>
      <w:rPr>
        <w:rFonts w:ascii="Wingdings" w:hAnsi="Wingdings" w:hint="default"/>
      </w:rPr>
    </w:lvl>
  </w:abstractNum>
  <w:abstractNum w:abstractNumId="170" w15:restartNumberingAfterBreak="0">
    <w:nsid w:val="64BA0CB9"/>
    <w:multiLevelType w:val="multilevel"/>
    <w:tmpl w:val="95DC9040"/>
    <w:lvl w:ilvl="0">
      <w:start w:val="9"/>
      <w:numFmt w:val="decimal"/>
      <w:lvlText w:val="%1."/>
      <w:lvlJc w:val="left"/>
      <w:pPr>
        <w:tabs>
          <w:tab w:val="num" w:pos="-1080"/>
        </w:tabs>
        <w:ind w:left="-1080" w:hanging="360"/>
      </w:pPr>
      <w:rPr>
        <w:b/>
        <w:bCs/>
      </w:rPr>
    </w:lvl>
    <w:lvl w:ilvl="1">
      <w:start w:val="1"/>
      <w:numFmt w:val="lowerLetter"/>
      <w:lvlText w:val="%2)"/>
      <w:lvlJc w:val="left"/>
      <w:pPr>
        <w:ind w:left="-360" w:hanging="360"/>
      </w:pPr>
      <w:rPr>
        <w:rFonts w:hint="default"/>
      </w:r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171" w15:restartNumberingAfterBreak="0">
    <w:nsid w:val="64BA8DCE"/>
    <w:multiLevelType w:val="hybridMultilevel"/>
    <w:tmpl w:val="FBEAD244"/>
    <w:lvl w:ilvl="0" w:tplc="0A34B708">
      <w:start w:val="1"/>
      <w:numFmt w:val="lowerLetter"/>
      <w:lvlText w:val="%1."/>
      <w:lvlJc w:val="left"/>
      <w:pPr>
        <w:ind w:left="720" w:hanging="360"/>
      </w:pPr>
    </w:lvl>
    <w:lvl w:ilvl="1" w:tplc="5E90545E">
      <w:start w:val="1"/>
      <w:numFmt w:val="lowerLetter"/>
      <w:lvlText w:val="%2."/>
      <w:lvlJc w:val="left"/>
      <w:pPr>
        <w:ind w:left="1440" w:hanging="360"/>
      </w:pPr>
    </w:lvl>
    <w:lvl w:ilvl="2" w:tplc="F0E8B9C4">
      <w:start w:val="1"/>
      <w:numFmt w:val="lowerRoman"/>
      <w:lvlText w:val="%3."/>
      <w:lvlJc w:val="right"/>
      <w:pPr>
        <w:ind w:left="2160" w:hanging="180"/>
      </w:pPr>
    </w:lvl>
    <w:lvl w:ilvl="3" w:tplc="286E5AF8">
      <w:start w:val="1"/>
      <w:numFmt w:val="decimal"/>
      <w:lvlText w:val="%4."/>
      <w:lvlJc w:val="left"/>
      <w:pPr>
        <w:ind w:left="2880" w:hanging="360"/>
      </w:pPr>
    </w:lvl>
    <w:lvl w:ilvl="4" w:tplc="6520D78C">
      <w:start w:val="1"/>
      <w:numFmt w:val="lowerLetter"/>
      <w:lvlText w:val="%5."/>
      <w:lvlJc w:val="left"/>
      <w:pPr>
        <w:ind w:left="3600" w:hanging="360"/>
      </w:pPr>
    </w:lvl>
    <w:lvl w:ilvl="5" w:tplc="9FE6E278">
      <w:start w:val="1"/>
      <w:numFmt w:val="lowerRoman"/>
      <w:lvlText w:val="%6."/>
      <w:lvlJc w:val="right"/>
      <w:pPr>
        <w:ind w:left="4320" w:hanging="180"/>
      </w:pPr>
    </w:lvl>
    <w:lvl w:ilvl="6" w:tplc="BBA2A8F0">
      <w:start w:val="1"/>
      <w:numFmt w:val="decimal"/>
      <w:lvlText w:val="%7."/>
      <w:lvlJc w:val="left"/>
      <w:pPr>
        <w:ind w:left="5040" w:hanging="360"/>
      </w:pPr>
    </w:lvl>
    <w:lvl w:ilvl="7" w:tplc="7318C414">
      <w:start w:val="1"/>
      <w:numFmt w:val="lowerLetter"/>
      <w:lvlText w:val="%8."/>
      <w:lvlJc w:val="left"/>
      <w:pPr>
        <w:ind w:left="5760" w:hanging="360"/>
      </w:pPr>
    </w:lvl>
    <w:lvl w:ilvl="8" w:tplc="D0CC9E9E">
      <w:start w:val="1"/>
      <w:numFmt w:val="lowerRoman"/>
      <w:lvlText w:val="%9."/>
      <w:lvlJc w:val="right"/>
      <w:pPr>
        <w:ind w:left="6480" w:hanging="180"/>
      </w:pPr>
    </w:lvl>
  </w:abstractNum>
  <w:abstractNum w:abstractNumId="172" w15:restartNumberingAfterBreak="0">
    <w:nsid w:val="64DBB95F"/>
    <w:multiLevelType w:val="multilevel"/>
    <w:tmpl w:val="16C61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6515CCAF"/>
    <w:multiLevelType w:val="hybridMultilevel"/>
    <w:tmpl w:val="9A4E325C"/>
    <w:lvl w:ilvl="0" w:tplc="6994D2F4">
      <w:start w:val="1"/>
      <w:numFmt w:val="bullet"/>
      <w:lvlText w:val=""/>
      <w:lvlJc w:val="left"/>
      <w:pPr>
        <w:ind w:left="720" w:hanging="360"/>
      </w:pPr>
      <w:rPr>
        <w:rFonts w:ascii="Symbol" w:hAnsi="Symbol" w:hint="default"/>
      </w:rPr>
    </w:lvl>
    <w:lvl w:ilvl="1" w:tplc="67DCD596">
      <w:start w:val="1"/>
      <w:numFmt w:val="bullet"/>
      <w:lvlText w:val="o"/>
      <w:lvlJc w:val="left"/>
      <w:pPr>
        <w:ind w:left="1440" w:hanging="360"/>
      </w:pPr>
      <w:rPr>
        <w:rFonts w:ascii="Courier New" w:hAnsi="Courier New" w:hint="default"/>
      </w:rPr>
    </w:lvl>
    <w:lvl w:ilvl="2" w:tplc="62446ADA">
      <w:start w:val="1"/>
      <w:numFmt w:val="bullet"/>
      <w:lvlText w:val=""/>
      <w:lvlJc w:val="left"/>
      <w:pPr>
        <w:ind w:left="2160" w:hanging="360"/>
      </w:pPr>
      <w:rPr>
        <w:rFonts w:ascii="Wingdings" w:hAnsi="Wingdings" w:hint="default"/>
      </w:rPr>
    </w:lvl>
    <w:lvl w:ilvl="3" w:tplc="9AEE0856">
      <w:start w:val="1"/>
      <w:numFmt w:val="bullet"/>
      <w:lvlText w:val=""/>
      <w:lvlJc w:val="left"/>
      <w:pPr>
        <w:ind w:left="2880" w:hanging="360"/>
      </w:pPr>
      <w:rPr>
        <w:rFonts w:ascii="Symbol" w:hAnsi="Symbol" w:hint="default"/>
      </w:rPr>
    </w:lvl>
    <w:lvl w:ilvl="4" w:tplc="11E03E84">
      <w:start w:val="1"/>
      <w:numFmt w:val="bullet"/>
      <w:lvlText w:val="o"/>
      <w:lvlJc w:val="left"/>
      <w:pPr>
        <w:ind w:left="3600" w:hanging="360"/>
      </w:pPr>
      <w:rPr>
        <w:rFonts w:ascii="Courier New" w:hAnsi="Courier New" w:hint="default"/>
      </w:rPr>
    </w:lvl>
    <w:lvl w:ilvl="5" w:tplc="D9AE6594">
      <w:start w:val="1"/>
      <w:numFmt w:val="bullet"/>
      <w:lvlText w:val=""/>
      <w:lvlJc w:val="left"/>
      <w:pPr>
        <w:ind w:left="4320" w:hanging="360"/>
      </w:pPr>
      <w:rPr>
        <w:rFonts w:ascii="Wingdings" w:hAnsi="Wingdings" w:hint="default"/>
      </w:rPr>
    </w:lvl>
    <w:lvl w:ilvl="6" w:tplc="72EA0E90">
      <w:start w:val="1"/>
      <w:numFmt w:val="bullet"/>
      <w:lvlText w:val=""/>
      <w:lvlJc w:val="left"/>
      <w:pPr>
        <w:ind w:left="5040" w:hanging="360"/>
      </w:pPr>
      <w:rPr>
        <w:rFonts w:ascii="Symbol" w:hAnsi="Symbol" w:hint="default"/>
      </w:rPr>
    </w:lvl>
    <w:lvl w:ilvl="7" w:tplc="1856EE04">
      <w:start w:val="1"/>
      <w:numFmt w:val="bullet"/>
      <w:lvlText w:val="o"/>
      <w:lvlJc w:val="left"/>
      <w:pPr>
        <w:ind w:left="5760" w:hanging="360"/>
      </w:pPr>
      <w:rPr>
        <w:rFonts w:ascii="Courier New" w:hAnsi="Courier New" w:hint="default"/>
      </w:rPr>
    </w:lvl>
    <w:lvl w:ilvl="8" w:tplc="CF2093E0">
      <w:start w:val="1"/>
      <w:numFmt w:val="bullet"/>
      <w:lvlText w:val=""/>
      <w:lvlJc w:val="left"/>
      <w:pPr>
        <w:ind w:left="6480" w:hanging="360"/>
      </w:pPr>
      <w:rPr>
        <w:rFonts w:ascii="Wingdings" w:hAnsi="Wingdings" w:hint="default"/>
      </w:rPr>
    </w:lvl>
  </w:abstractNum>
  <w:abstractNum w:abstractNumId="174"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52A50DD"/>
    <w:multiLevelType w:val="hybridMultilevel"/>
    <w:tmpl w:val="771E23B6"/>
    <w:lvl w:ilvl="0" w:tplc="FFFFFFFF">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53F63B9"/>
    <w:multiLevelType w:val="hybridMultilevel"/>
    <w:tmpl w:val="71C2947A"/>
    <w:lvl w:ilvl="0" w:tplc="CB1CAE42">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7" w15:restartNumberingAfterBreak="0">
    <w:nsid w:val="65F53430"/>
    <w:multiLevelType w:val="hybridMultilevel"/>
    <w:tmpl w:val="FE72E4FA"/>
    <w:lvl w:ilvl="0" w:tplc="0409000F">
      <w:start w:val="1"/>
      <w:numFmt w:val="decimal"/>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8"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9" w15:restartNumberingAfterBreak="0">
    <w:nsid w:val="66DC467B"/>
    <w:multiLevelType w:val="hybridMultilevel"/>
    <w:tmpl w:val="50C406EA"/>
    <w:lvl w:ilvl="0" w:tplc="66F657A4">
      <w:start w:val="1"/>
      <w:numFmt w:val="lowerLetter"/>
      <w:lvlText w:val="%1)"/>
      <w:lvlJc w:val="left"/>
      <w:pPr>
        <w:ind w:left="180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80" w15:restartNumberingAfterBreak="0">
    <w:nsid w:val="6794C0F4"/>
    <w:multiLevelType w:val="hybridMultilevel"/>
    <w:tmpl w:val="7AAE039E"/>
    <w:lvl w:ilvl="0" w:tplc="3D7E817E">
      <w:start w:val="1"/>
      <w:numFmt w:val="bullet"/>
      <w:lvlText w:val=""/>
      <w:lvlJc w:val="left"/>
      <w:pPr>
        <w:ind w:left="720" w:hanging="360"/>
      </w:pPr>
      <w:rPr>
        <w:rFonts w:ascii="Symbol" w:hAnsi="Symbol" w:hint="default"/>
      </w:rPr>
    </w:lvl>
    <w:lvl w:ilvl="1" w:tplc="37F4FA3C">
      <w:start w:val="1"/>
      <w:numFmt w:val="bullet"/>
      <w:lvlText w:val="o"/>
      <w:lvlJc w:val="left"/>
      <w:pPr>
        <w:ind w:left="1440" w:hanging="360"/>
      </w:pPr>
      <w:rPr>
        <w:rFonts w:ascii="Courier New" w:hAnsi="Courier New" w:hint="default"/>
      </w:rPr>
    </w:lvl>
    <w:lvl w:ilvl="2" w:tplc="74D8E44A">
      <w:start w:val="1"/>
      <w:numFmt w:val="bullet"/>
      <w:lvlText w:val=""/>
      <w:lvlJc w:val="left"/>
      <w:pPr>
        <w:ind w:left="2160" w:hanging="360"/>
      </w:pPr>
      <w:rPr>
        <w:rFonts w:ascii="Wingdings" w:hAnsi="Wingdings" w:hint="default"/>
      </w:rPr>
    </w:lvl>
    <w:lvl w:ilvl="3" w:tplc="6F3E1B2A">
      <w:start w:val="1"/>
      <w:numFmt w:val="bullet"/>
      <w:lvlText w:val=""/>
      <w:lvlJc w:val="left"/>
      <w:pPr>
        <w:ind w:left="2880" w:hanging="360"/>
      </w:pPr>
      <w:rPr>
        <w:rFonts w:ascii="Symbol" w:hAnsi="Symbol" w:hint="default"/>
      </w:rPr>
    </w:lvl>
    <w:lvl w:ilvl="4" w:tplc="A378CCBC">
      <w:start w:val="1"/>
      <w:numFmt w:val="bullet"/>
      <w:lvlText w:val="o"/>
      <w:lvlJc w:val="left"/>
      <w:pPr>
        <w:ind w:left="3600" w:hanging="360"/>
      </w:pPr>
      <w:rPr>
        <w:rFonts w:ascii="Courier New" w:hAnsi="Courier New" w:hint="default"/>
      </w:rPr>
    </w:lvl>
    <w:lvl w:ilvl="5" w:tplc="E5E637FE">
      <w:start w:val="1"/>
      <w:numFmt w:val="bullet"/>
      <w:lvlText w:val=""/>
      <w:lvlJc w:val="left"/>
      <w:pPr>
        <w:ind w:left="4320" w:hanging="360"/>
      </w:pPr>
      <w:rPr>
        <w:rFonts w:ascii="Wingdings" w:hAnsi="Wingdings" w:hint="default"/>
      </w:rPr>
    </w:lvl>
    <w:lvl w:ilvl="6" w:tplc="672206BA">
      <w:start w:val="1"/>
      <w:numFmt w:val="bullet"/>
      <w:lvlText w:val=""/>
      <w:lvlJc w:val="left"/>
      <w:pPr>
        <w:ind w:left="5040" w:hanging="360"/>
      </w:pPr>
      <w:rPr>
        <w:rFonts w:ascii="Symbol" w:hAnsi="Symbol" w:hint="default"/>
      </w:rPr>
    </w:lvl>
    <w:lvl w:ilvl="7" w:tplc="74B49206">
      <w:start w:val="1"/>
      <w:numFmt w:val="bullet"/>
      <w:lvlText w:val="o"/>
      <w:lvlJc w:val="left"/>
      <w:pPr>
        <w:ind w:left="5760" w:hanging="360"/>
      </w:pPr>
      <w:rPr>
        <w:rFonts w:ascii="Courier New" w:hAnsi="Courier New" w:hint="default"/>
      </w:rPr>
    </w:lvl>
    <w:lvl w:ilvl="8" w:tplc="7B66645C">
      <w:start w:val="1"/>
      <w:numFmt w:val="bullet"/>
      <w:lvlText w:val=""/>
      <w:lvlJc w:val="left"/>
      <w:pPr>
        <w:ind w:left="6480" w:hanging="360"/>
      </w:pPr>
      <w:rPr>
        <w:rFonts w:ascii="Wingdings" w:hAnsi="Wingdings" w:hint="default"/>
      </w:rPr>
    </w:lvl>
  </w:abstractNum>
  <w:abstractNum w:abstractNumId="181"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A116623"/>
    <w:multiLevelType w:val="hybridMultilevel"/>
    <w:tmpl w:val="A37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A977EB7"/>
    <w:multiLevelType w:val="hybridMultilevel"/>
    <w:tmpl w:val="EA100548"/>
    <w:lvl w:ilvl="0" w:tplc="04090003">
      <w:start w:val="1"/>
      <w:numFmt w:val="bullet"/>
      <w:lvlText w:val="o"/>
      <w:lvlJc w:val="left"/>
      <w:pPr>
        <w:ind w:left="2140" w:hanging="360"/>
      </w:pPr>
      <w:rPr>
        <w:rFonts w:ascii="Courier New" w:hAnsi="Courier New" w:cs="Courier New"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84" w15:restartNumberingAfterBreak="0">
    <w:nsid w:val="6ADC51B1"/>
    <w:multiLevelType w:val="hybridMultilevel"/>
    <w:tmpl w:val="88D27AD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5" w15:restartNumberingAfterBreak="0">
    <w:nsid w:val="6B5F613C"/>
    <w:multiLevelType w:val="hybridMultilevel"/>
    <w:tmpl w:val="1FC2C520"/>
    <w:lvl w:ilvl="0" w:tplc="FFFFFFFF">
      <w:start w:val="1"/>
      <w:numFmt w:val="lowerLetter"/>
      <w:lvlText w:val="%1."/>
      <w:lvlJc w:val="left"/>
      <w:pPr>
        <w:ind w:left="990" w:hanging="360"/>
      </w:pPr>
      <w:rPr>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6" w15:restartNumberingAfterBreak="0">
    <w:nsid w:val="6C107945"/>
    <w:multiLevelType w:val="hybridMultilevel"/>
    <w:tmpl w:val="FF108E98"/>
    <w:styleLink w:val="StyleNumbered11ptLeft025Hanging0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187"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05700FF"/>
    <w:multiLevelType w:val="hybridMultilevel"/>
    <w:tmpl w:val="1B8046FA"/>
    <w:lvl w:ilvl="0" w:tplc="EED8950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0AE1E3E"/>
    <w:multiLevelType w:val="hybridMultilevel"/>
    <w:tmpl w:val="2AE60D46"/>
    <w:lvl w:ilvl="0" w:tplc="83D4DC2E">
      <w:start w:val="1"/>
      <w:numFmt w:val="decimal"/>
      <w:pStyle w:val="HeadingNew1"/>
      <w:lvlText w:val="%1."/>
      <w:lvlJc w:val="left"/>
      <w:pPr>
        <w:ind w:left="450" w:hanging="360"/>
      </w:pPr>
      <w:rPr>
        <w:rFonts w:hint="default"/>
        <w:b/>
        <w:color w:val="auto"/>
      </w:rPr>
    </w:lvl>
    <w:lvl w:ilvl="1" w:tplc="CA40A27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1535F37"/>
    <w:multiLevelType w:val="hybridMultilevel"/>
    <w:tmpl w:val="B22494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160A90E"/>
    <w:multiLevelType w:val="hybridMultilevel"/>
    <w:tmpl w:val="FFFFFFFF"/>
    <w:lvl w:ilvl="0" w:tplc="4356C448">
      <w:start w:val="1"/>
      <w:numFmt w:val="lowerLetter"/>
      <w:lvlText w:val="%1)"/>
      <w:lvlJc w:val="left"/>
      <w:pPr>
        <w:ind w:left="720" w:hanging="360"/>
      </w:pPr>
    </w:lvl>
    <w:lvl w:ilvl="1" w:tplc="7DCEF036">
      <w:start w:val="1"/>
      <w:numFmt w:val="lowerLetter"/>
      <w:lvlText w:val="%2."/>
      <w:lvlJc w:val="left"/>
      <w:pPr>
        <w:ind w:left="1440" w:hanging="360"/>
      </w:pPr>
    </w:lvl>
    <w:lvl w:ilvl="2" w:tplc="DF50B56C">
      <w:start w:val="1"/>
      <w:numFmt w:val="lowerRoman"/>
      <w:lvlText w:val="%3."/>
      <w:lvlJc w:val="right"/>
      <w:pPr>
        <w:ind w:left="2160" w:hanging="180"/>
      </w:pPr>
    </w:lvl>
    <w:lvl w:ilvl="3" w:tplc="7C042448">
      <w:start w:val="1"/>
      <w:numFmt w:val="decimal"/>
      <w:lvlText w:val="%4."/>
      <w:lvlJc w:val="left"/>
      <w:pPr>
        <w:ind w:left="2880" w:hanging="360"/>
      </w:pPr>
    </w:lvl>
    <w:lvl w:ilvl="4" w:tplc="398E615C">
      <w:start w:val="1"/>
      <w:numFmt w:val="lowerLetter"/>
      <w:lvlText w:val="%5."/>
      <w:lvlJc w:val="left"/>
      <w:pPr>
        <w:ind w:left="3600" w:hanging="360"/>
      </w:pPr>
    </w:lvl>
    <w:lvl w:ilvl="5" w:tplc="826E2AE8">
      <w:start w:val="1"/>
      <w:numFmt w:val="lowerRoman"/>
      <w:lvlText w:val="%6."/>
      <w:lvlJc w:val="right"/>
      <w:pPr>
        <w:ind w:left="4320" w:hanging="180"/>
      </w:pPr>
    </w:lvl>
    <w:lvl w:ilvl="6" w:tplc="889061CE">
      <w:start w:val="1"/>
      <w:numFmt w:val="decimal"/>
      <w:lvlText w:val="%7."/>
      <w:lvlJc w:val="left"/>
      <w:pPr>
        <w:ind w:left="5040" w:hanging="360"/>
      </w:pPr>
    </w:lvl>
    <w:lvl w:ilvl="7" w:tplc="A79468E8">
      <w:start w:val="1"/>
      <w:numFmt w:val="lowerLetter"/>
      <w:lvlText w:val="%8."/>
      <w:lvlJc w:val="left"/>
      <w:pPr>
        <w:ind w:left="5760" w:hanging="360"/>
      </w:pPr>
    </w:lvl>
    <w:lvl w:ilvl="8" w:tplc="FA203E32">
      <w:start w:val="1"/>
      <w:numFmt w:val="lowerRoman"/>
      <w:lvlText w:val="%9."/>
      <w:lvlJc w:val="right"/>
      <w:pPr>
        <w:ind w:left="6480" w:hanging="180"/>
      </w:pPr>
    </w:lvl>
  </w:abstractNum>
  <w:abstractNum w:abstractNumId="193" w15:restartNumberingAfterBreak="0">
    <w:nsid w:val="71B3209C"/>
    <w:multiLevelType w:val="hybridMultilevel"/>
    <w:tmpl w:val="2E2253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3600302"/>
    <w:multiLevelType w:val="multilevel"/>
    <w:tmpl w:val="E9AE490E"/>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ind w:left="1440" w:hanging="360"/>
      </w:p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49E3023"/>
    <w:multiLevelType w:val="multilevel"/>
    <w:tmpl w:val="CE866DB6"/>
    <w:lvl w:ilvl="0">
      <w:start w:val="2"/>
      <w:numFmt w:val="decimal"/>
      <w:lvlText w:val="%1."/>
      <w:lvlJc w:val="left"/>
      <w:pPr>
        <w:tabs>
          <w:tab w:val="num" w:pos="720"/>
        </w:tabs>
        <w:ind w:left="720" w:hanging="360"/>
      </w:pPr>
      <w:rPr>
        <w:rFonts w:hint="default"/>
        <w:b/>
        <w:bCs/>
        <w:color w:val="auto"/>
        <w:sz w:val="22"/>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96"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197" w15:restartNumberingAfterBreak="0">
    <w:nsid w:val="74D862E3"/>
    <w:multiLevelType w:val="multilevel"/>
    <w:tmpl w:val="CA8E263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8" w15:restartNumberingAfterBreak="0">
    <w:nsid w:val="751D2CCB"/>
    <w:multiLevelType w:val="hybridMultilevel"/>
    <w:tmpl w:val="8716FD86"/>
    <w:lvl w:ilvl="0" w:tplc="BD865AA0">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5BB5ADB"/>
    <w:multiLevelType w:val="multilevel"/>
    <w:tmpl w:val="BA9EB7E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0"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1" w15:restartNumberingAfterBreak="0">
    <w:nsid w:val="76DD001D"/>
    <w:multiLevelType w:val="hybridMultilevel"/>
    <w:tmpl w:val="FFFFFFFF"/>
    <w:lvl w:ilvl="0" w:tplc="1FF43CBC">
      <w:start w:val="1"/>
      <w:numFmt w:val="decimal"/>
      <w:lvlText w:val="%1."/>
      <w:lvlJc w:val="left"/>
      <w:pPr>
        <w:ind w:left="720" w:hanging="360"/>
      </w:pPr>
    </w:lvl>
    <w:lvl w:ilvl="1" w:tplc="7F208C52">
      <w:start w:val="1"/>
      <w:numFmt w:val="lowerLetter"/>
      <w:lvlText w:val="%2."/>
      <w:lvlJc w:val="left"/>
      <w:pPr>
        <w:ind w:left="1440" w:hanging="360"/>
      </w:pPr>
    </w:lvl>
    <w:lvl w:ilvl="2" w:tplc="9B023AEE">
      <w:start w:val="1"/>
      <w:numFmt w:val="lowerRoman"/>
      <w:lvlText w:val="%3."/>
      <w:lvlJc w:val="right"/>
      <w:pPr>
        <w:ind w:left="2160" w:hanging="180"/>
      </w:pPr>
    </w:lvl>
    <w:lvl w:ilvl="3" w:tplc="3A16D286">
      <w:start w:val="1"/>
      <w:numFmt w:val="decimal"/>
      <w:lvlText w:val="%4."/>
      <w:lvlJc w:val="left"/>
      <w:pPr>
        <w:ind w:left="2880" w:hanging="360"/>
      </w:pPr>
    </w:lvl>
    <w:lvl w:ilvl="4" w:tplc="05A635AC">
      <w:start w:val="1"/>
      <w:numFmt w:val="lowerLetter"/>
      <w:lvlText w:val="%5."/>
      <w:lvlJc w:val="left"/>
      <w:pPr>
        <w:ind w:left="3600" w:hanging="360"/>
      </w:pPr>
    </w:lvl>
    <w:lvl w:ilvl="5" w:tplc="82767886">
      <w:start w:val="1"/>
      <w:numFmt w:val="lowerRoman"/>
      <w:lvlText w:val="%6."/>
      <w:lvlJc w:val="right"/>
      <w:pPr>
        <w:ind w:left="4320" w:hanging="180"/>
      </w:pPr>
    </w:lvl>
    <w:lvl w:ilvl="6" w:tplc="0E029D22">
      <w:start w:val="1"/>
      <w:numFmt w:val="decimal"/>
      <w:lvlText w:val="%7."/>
      <w:lvlJc w:val="left"/>
      <w:pPr>
        <w:ind w:left="5040" w:hanging="360"/>
      </w:pPr>
    </w:lvl>
    <w:lvl w:ilvl="7" w:tplc="8DD6B01A">
      <w:start w:val="1"/>
      <w:numFmt w:val="lowerLetter"/>
      <w:lvlText w:val="%8."/>
      <w:lvlJc w:val="left"/>
      <w:pPr>
        <w:ind w:left="5760" w:hanging="360"/>
      </w:pPr>
    </w:lvl>
    <w:lvl w:ilvl="8" w:tplc="46B86F68">
      <w:start w:val="1"/>
      <w:numFmt w:val="lowerRoman"/>
      <w:lvlText w:val="%9."/>
      <w:lvlJc w:val="right"/>
      <w:pPr>
        <w:ind w:left="6480" w:hanging="180"/>
      </w:pPr>
    </w:lvl>
  </w:abstractNum>
  <w:abstractNum w:abstractNumId="202" w15:restartNumberingAfterBreak="0">
    <w:nsid w:val="77B40069"/>
    <w:multiLevelType w:val="multilevel"/>
    <w:tmpl w:val="B414FB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3" w15:restartNumberingAfterBreak="0">
    <w:nsid w:val="785656B7"/>
    <w:multiLevelType w:val="multilevel"/>
    <w:tmpl w:val="E6BC7B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205" w15:restartNumberingAfterBreak="0">
    <w:nsid w:val="7A5A2D1E"/>
    <w:multiLevelType w:val="multilevel"/>
    <w:tmpl w:val="34143EC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6" w15:restartNumberingAfterBreak="0">
    <w:nsid w:val="7AA43ACC"/>
    <w:multiLevelType w:val="multilevel"/>
    <w:tmpl w:val="D34E0C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7B1829F6"/>
    <w:multiLevelType w:val="multilevel"/>
    <w:tmpl w:val="EADEF81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15:restartNumberingAfterBreak="0">
    <w:nsid w:val="7B43032B"/>
    <w:multiLevelType w:val="multilevel"/>
    <w:tmpl w:val="7D4A013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15:restartNumberingAfterBreak="0">
    <w:nsid w:val="7BD90D98"/>
    <w:multiLevelType w:val="hybridMultilevel"/>
    <w:tmpl w:val="495E0F7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0" w15:restartNumberingAfterBreak="0">
    <w:nsid w:val="7BF95EC1"/>
    <w:multiLevelType w:val="hybridMultilevel"/>
    <w:tmpl w:val="46D0F1FE"/>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1" w15:restartNumberingAfterBreak="0">
    <w:nsid w:val="7DA45B73"/>
    <w:multiLevelType w:val="hybridMultilevel"/>
    <w:tmpl w:val="33049EF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DE1F757"/>
    <w:multiLevelType w:val="multilevel"/>
    <w:tmpl w:val="4B50A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3"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EEB0ADA"/>
    <w:multiLevelType w:val="multilevel"/>
    <w:tmpl w:val="266ED0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5" w15:restartNumberingAfterBreak="0">
    <w:nsid w:val="7F053060"/>
    <w:multiLevelType w:val="hybridMultilevel"/>
    <w:tmpl w:val="9FFAA038"/>
    <w:lvl w:ilvl="0" w:tplc="EDEABE3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6"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F4B2FBB"/>
    <w:multiLevelType w:val="multilevel"/>
    <w:tmpl w:val="B806538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8" w15:restartNumberingAfterBreak="0">
    <w:nsid w:val="7F5539B6"/>
    <w:multiLevelType w:val="multilevel"/>
    <w:tmpl w:val="6E2063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9" w15:restartNumberingAfterBreak="0">
    <w:nsid w:val="7F5E0A79"/>
    <w:multiLevelType w:val="hybridMultilevel"/>
    <w:tmpl w:val="565449AE"/>
    <w:lvl w:ilvl="0" w:tplc="EA7AF31C">
      <w:start w:val="1"/>
      <w:numFmt w:val="bullet"/>
      <w:lvlText w:val=""/>
      <w:lvlJc w:val="left"/>
      <w:pPr>
        <w:ind w:left="720" w:hanging="360"/>
      </w:pPr>
      <w:rPr>
        <w:rFonts w:ascii="Symbol" w:hAnsi="Symbol" w:hint="default"/>
      </w:rPr>
    </w:lvl>
    <w:lvl w:ilvl="1" w:tplc="0AEEA450">
      <w:start w:val="1"/>
      <w:numFmt w:val="bullet"/>
      <w:lvlText w:val="o"/>
      <w:lvlJc w:val="left"/>
      <w:pPr>
        <w:ind w:left="1440" w:hanging="360"/>
      </w:pPr>
      <w:rPr>
        <w:rFonts w:ascii="Courier New" w:hAnsi="Courier New" w:hint="default"/>
      </w:rPr>
    </w:lvl>
    <w:lvl w:ilvl="2" w:tplc="38765140">
      <w:start w:val="1"/>
      <w:numFmt w:val="bullet"/>
      <w:lvlText w:val=""/>
      <w:lvlJc w:val="left"/>
      <w:pPr>
        <w:ind w:left="2160" w:hanging="360"/>
      </w:pPr>
      <w:rPr>
        <w:rFonts w:ascii="Wingdings" w:hAnsi="Wingdings" w:hint="default"/>
      </w:rPr>
    </w:lvl>
    <w:lvl w:ilvl="3" w:tplc="7F345454">
      <w:start w:val="1"/>
      <w:numFmt w:val="bullet"/>
      <w:lvlText w:val=""/>
      <w:lvlJc w:val="left"/>
      <w:pPr>
        <w:ind w:left="2880" w:hanging="360"/>
      </w:pPr>
      <w:rPr>
        <w:rFonts w:ascii="Symbol" w:hAnsi="Symbol" w:hint="default"/>
      </w:rPr>
    </w:lvl>
    <w:lvl w:ilvl="4" w:tplc="ACF6CD06">
      <w:start w:val="1"/>
      <w:numFmt w:val="bullet"/>
      <w:lvlText w:val="o"/>
      <w:lvlJc w:val="left"/>
      <w:pPr>
        <w:ind w:left="3600" w:hanging="360"/>
      </w:pPr>
      <w:rPr>
        <w:rFonts w:ascii="Courier New" w:hAnsi="Courier New" w:hint="default"/>
      </w:rPr>
    </w:lvl>
    <w:lvl w:ilvl="5" w:tplc="0F2434E0">
      <w:start w:val="1"/>
      <w:numFmt w:val="bullet"/>
      <w:lvlText w:val=""/>
      <w:lvlJc w:val="left"/>
      <w:pPr>
        <w:ind w:left="4320" w:hanging="360"/>
      </w:pPr>
      <w:rPr>
        <w:rFonts w:ascii="Wingdings" w:hAnsi="Wingdings" w:hint="default"/>
      </w:rPr>
    </w:lvl>
    <w:lvl w:ilvl="6" w:tplc="FB709DBC">
      <w:start w:val="1"/>
      <w:numFmt w:val="bullet"/>
      <w:lvlText w:val=""/>
      <w:lvlJc w:val="left"/>
      <w:pPr>
        <w:ind w:left="5040" w:hanging="360"/>
      </w:pPr>
      <w:rPr>
        <w:rFonts w:ascii="Symbol" w:hAnsi="Symbol" w:hint="default"/>
      </w:rPr>
    </w:lvl>
    <w:lvl w:ilvl="7" w:tplc="9DD69914">
      <w:start w:val="1"/>
      <w:numFmt w:val="bullet"/>
      <w:lvlText w:val="o"/>
      <w:lvlJc w:val="left"/>
      <w:pPr>
        <w:ind w:left="5760" w:hanging="360"/>
      </w:pPr>
      <w:rPr>
        <w:rFonts w:ascii="Courier New" w:hAnsi="Courier New" w:hint="default"/>
      </w:rPr>
    </w:lvl>
    <w:lvl w:ilvl="8" w:tplc="0100A2EA">
      <w:start w:val="1"/>
      <w:numFmt w:val="bullet"/>
      <w:lvlText w:val=""/>
      <w:lvlJc w:val="left"/>
      <w:pPr>
        <w:ind w:left="6480" w:hanging="360"/>
      </w:pPr>
      <w:rPr>
        <w:rFonts w:ascii="Wingdings" w:hAnsi="Wingdings" w:hint="default"/>
      </w:rPr>
    </w:lvl>
  </w:abstractNum>
  <w:abstractNum w:abstractNumId="220" w15:restartNumberingAfterBreak="0">
    <w:nsid w:val="7F6D84FB"/>
    <w:multiLevelType w:val="hybridMultilevel"/>
    <w:tmpl w:val="FFFFFFFF"/>
    <w:lvl w:ilvl="0" w:tplc="E2FEC96C">
      <w:start w:val="2"/>
      <w:numFmt w:val="decimal"/>
      <w:lvlText w:val="%1."/>
      <w:lvlJc w:val="left"/>
      <w:pPr>
        <w:ind w:left="450" w:hanging="360"/>
      </w:pPr>
    </w:lvl>
    <w:lvl w:ilvl="1" w:tplc="C394A428">
      <w:start w:val="1"/>
      <w:numFmt w:val="lowerLetter"/>
      <w:lvlText w:val="%2."/>
      <w:lvlJc w:val="left"/>
      <w:pPr>
        <w:ind w:left="1440" w:hanging="360"/>
      </w:pPr>
    </w:lvl>
    <w:lvl w:ilvl="2" w:tplc="24AC57D0">
      <w:start w:val="1"/>
      <w:numFmt w:val="lowerRoman"/>
      <w:lvlText w:val="%3."/>
      <w:lvlJc w:val="right"/>
      <w:pPr>
        <w:ind w:left="2160" w:hanging="180"/>
      </w:pPr>
    </w:lvl>
    <w:lvl w:ilvl="3" w:tplc="3AC875C8">
      <w:start w:val="1"/>
      <w:numFmt w:val="decimal"/>
      <w:lvlText w:val="%4."/>
      <w:lvlJc w:val="left"/>
      <w:pPr>
        <w:ind w:left="2880" w:hanging="360"/>
      </w:pPr>
    </w:lvl>
    <w:lvl w:ilvl="4" w:tplc="D8829BB2">
      <w:start w:val="1"/>
      <w:numFmt w:val="lowerLetter"/>
      <w:lvlText w:val="%5."/>
      <w:lvlJc w:val="left"/>
      <w:pPr>
        <w:ind w:left="3600" w:hanging="360"/>
      </w:pPr>
    </w:lvl>
    <w:lvl w:ilvl="5" w:tplc="A4B8ADFC">
      <w:start w:val="1"/>
      <w:numFmt w:val="lowerRoman"/>
      <w:lvlText w:val="%6."/>
      <w:lvlJc w:val="right"/>
      <w:pPr>
        <w:ind w:left="4320" w:hanging="180"/>
      </w:pPr>
    </w:lvl>
    <w:lvl w:ilvl="6" w:tplc="455089E4">
      <w:start w:val="1"/>
      <w:numFmt w:val="decimal"/>
      <w:lvlText w:val="%7."/>
      <w:lvlJc w:val="left"/>
      <w:pPr>
        <w:ind w:left="5040" w:hanging="360"/>
      </w:pPr>
    </w:lvl>
    <w:lvl w:ilvl="7" w:tplc="8E56061A">
      <w:start w:val="1"/>
      <w:numFmt w:val="lowerLetter"/>
      <w:lvlText w:val="%8."/>
      <w:lvlJc w:val="left"/>
      <w:pPr>
        <w:ind w:left="5760" w:hanging="360"/>
      </w:pPr>
    </w:lvl>
    <w:lvl w:ilvl="8" w:tplc="932C7A68">
      <w:start w:val="1"/>
      <w:numFmt w:val="lowerRoman"/>
      <w:lvlText w:val="%9."/>
      <w:lvlJc w:val="right"/>
      <w:pPr>
        <w:ind w:left="6480" w:hanging="180"/>
      </w:pPr>
    </w:lvl>
  </w:abstractNum>
  <w:abstractNum w:abstractNumId="221" w15:restartNumberingAfterBreak="0">
    <w:nsid w:val="7FCE4C1B"/>
    <w:multiLevelType w:val="hybridMultilevel"/>
    <w:tmpl w:val="71C294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cs="Times New Roman"/>
      </w:rPr>
    </w:lvl>
    <w:lvl w:ilvl="2" w:tplc="FFFFFFFF">
      <w:start w:val="1"/>
      <w:numFmt w:val="decimal"/>
      <w:lvlText w:val="%3)"/>
      <w:lvlJc w:val="right"/>
      <w:pPr>
        <w:ind w:left="2160" w:hanging="180"/>
      </w:pPr>
      <w:rPr>
        <w:rFonts w:ascii="Arial" w:eastAsia="Times New Roman" w:hAnsi="Arial" w:cs="Arial"/>
        <w:b w:val="0"/>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22230994">
    <w:abstractNumId w:val="41"/>
  </w:num>
  <w:num w:numId="2" w16cid:durableId="746538735">
    <w:abstractNumId w:val="59"/>
  </w:num>
  <w:num w:numId="3" w16cid:durableId="601492167">
    <w:abstractNumId w:val="22"/>
  </w:num>
  <w:num w:numId="4" w16cid:durableId="2053799629">
    <w:abstractNumId w:val="58"/>
  </w:num>
  <w:num w:numId="5" w16cid:durableId="869146612">
    <w:abstractNumId w:val="91"/>
  </w:num>
  <w:num w:numId="6" w16cid:durableId="1841845563">
    <w:abstractNumId w:val="44"/>
  </w:num>
  <w:num w:numId="7" w16cid:durableId="707995928">
    <w:abstractNumId w:val="155"/>
  </w:num>
  <w:num w:numId="8" w16cid:durableId="241377675">
    <w:abstractNumId w:val="142"/>
  </w:num>
  <w:num w:numId="9" w16cid:durableId="1759248788">
    <w:abstractNumId w:val="0"/>
  </w:num>
  <w:num w:numId="10" w16cid:durableId="481777433">
    <w:abstractNumId w:val="154"/>
  </w:num>
  <w:num w:numId="11" w16cid:durableId="2145659804">
    <w:abstractNumId w:val="9"/>
  </w:num>
  <w:num w:numId="12" w16cid:durableId="348990932">
    <w:abstractNumId w:val="7"/>
  </w:num>
  <w:num w:numId="13" w16cid:durableId="414403302">
    <w:abstractNumId w:val="186"/>
  </w:num>
  <w:num w:numId="14" w16cid:durableId="1863006552">
    <w:abstractNumId w:val="168"/>
  </w:num>
  <w:num w:numId="15" w16cid:durableId="1433894320">
    <w:abstractNumId w:val="107"/>
  </w:num>
  <w:num w:numId="16" w16cid:durableId="1975670263">
    <w:abstractNumId w:val="108"/>
  </w:num>
  <w:num w:numId="17" w16cid:durableId="1393891825">
    <w:abstractNumId w:val="200"/>
  </w:num>
  <w:num w:numId="18" w16cid:durableId="1329745735">
    <w:abstractNumId w:val="25"/>
  </w:num>
  <w:num w:numId="19" w16cid:durableId="1497918250">
    <w:abstractNumId w:val="85"/>
  </w:num>
  <w:num w:numId="20" w16cid:durableId="968051669">
    <w:abstractNumId w:val="159"/>
  </w:num>
  <w:num w:numId="21" w16cid:durableId="382798739">
    <w:abstractNumId w:val="19"/>
  </w:num>
  <w:num w:numId="22" w16cid:durableId="773987175">
    <w:abstractNumId w:val="86"/>
  </w:num>
  <w:num w:numId="23" w16cid:durableId="367922653">
    <w:abstractNumId w:val="134"/>
  </w:num>
  <w:num w:numId="24" w16cid:durableId="1563322527">
    <w:abstractNumId w:val="187"/>
  </w:num>
  <w:num w:numId="25" w16cid:durableId="145974020">
    <w:abstractNumId w:val="211"/>
  </w:num>
  <w:num w:numId="26" w16cid:durableId="578828865">
    <w:abstractNumId w:val="213"/>
  </w:num>
  <w:num w:numId="27" w16cid:durableId="681007723">
    <w:abstractNumId w:val="193"/>
  </w:num>
  <w:num w:numId="28" w16cid:durableId="1810320010">
    <w:abstractNumId w:val="176"/>
  </w:num>
  <w:num w:numId="29" w16cid:durableId="1868370836">
    <w:abstractNumId w:val="216"/>
  </w:num>
  <w:num w:numId="30" w16cid:durableId="1694919123">
    <w:abstractNumId w:val="129"/>
  </w:num>
  <w:num w:numId="31" w16cid:durableId="172384342">
    <w:abstractNumId w:val="156"/>
  </w:num>
  <w:num w:numId="32" w16cid:durableId="380174393">
    <w:abstractNumId w:val="144"/>
  </w:num>
  <w:num w:numId="33" w16cid:durableId="1007748755">
    <w:abstractNumId w:val="189"/>
  </w:num>
  <w:num w:numId="34" w16cid:durableId="602690251">
    <w:abstractNumId w:val="191"/>
  </w:num>
  <w:num w:numId="35" w16cid:durableId="1572960621">
    <w:abstractNumId w:val="35"/>
  </w:num>
  <w:num w:numId="36" w16cid:durableId="177289279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123627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648175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0688360">
    <w:abstractNumId w:val="76"/>
  </w:num>
  <w:num w:numId="40" w16cid:durableId="1551263892">
    <w:abstractNumId w:val="132"/>
  </w:num>
  <w:num w:numId="41" w16cid:durableId="919757368">
    <w:abstractNumId w:val="189"/>
    <w:lvlOverride w:ilvl="0">
      <w:startOverride w:val="1"/>
    </w:lvlOverride>
  </w:num>
  <w:num w:numId="42" w16cid:durableId="980034435">
    <w:abstractNumId w:val="6"/>
  </w:num>
  <w:num w:numId="43" w16cid:durableId="297147207">
    <w:abstractNumId w:val="178"/>
  </w:num>
  <w:num w:numId="44" w16cid:durableId="115369325">
    <w:abstractNumId w:val="52"/>
  </w:num>
  <w:num w:numId="45" w16cid:durableId="1336306399">
    <w:abstractNumId w:val="98"/>
  </w:num>
  <w:num w:numId="46" w16cid:durableId="1936941594">
    <w:abstractNumId w:val="167"/>
  </w:num>
  <w:num w:numId="47" w16cid:durableId="2122338891">
    <w:abstractNumId w:val="117"/>
  </w:num>
  <w:num w:numId="48" w16cid:durableId="1178233753">
    <w:abstractNumId w:val="126"/>
  </w:num>
  <w:num w:numId="49" w16cid:durableId="209344026">
    <w:abstractNumId w:val="128"/>
  </w:num>
  <w:num w:numId="50" w16cid:durableId="1693070443">
    <w:abstractNumId w:val="166"/>
  </w:num>
  <w:num w:numId="51" w16cid:durableId="1190023356">
    <w:abstractNumId w:val="3"/>
  </w:num>
  <w:num w:numId="52" w16cid:durableId="1037002317">
    <w:abstractNumId w:val="149"/>
  </w:num>
  <w:num w:numId="53" w16cid:durableId="1901091335">
    <w:abstractNumId w:val="43"/>
  </w:num>
  <w:num w:numId="54" w16cid:durableId="37630388">
    <w:abstractNumId w:val="89"/>
  </w:num>
  <w:num w:numId="55" w16cid:durableId="1802069735">
    <w:abstractNumId w:val="110"/>
  </w:num>
  <w:num w:numId="56" w16cid:durableId="1649435739">
    <w:abstractNumId w:val="158"/>
  </w:num>
  <w:num w:numId="57" w16cid:durableId="1017384276">
    <w:abstractNumId w:val="36"/>
  </w:num>
  <w:num w:numId="58" w16cid:durableId="305741569">
    <w:abstractNumId w:val="140"/>
  </w:num>
  <w:num w:numId="59" w16cid:durableId="34547305">
    <w:abstractNumId w:val="190"/>
  </w:num>
  <w:num w:numId="60" w16cid:durableId="983654632">
    <w:abstractNumId w:val="119"/>
  </w:num>
  <w:num w:numId="61" w16cid:durableId="179440753">
    <w:abstractNumId w:val="118"/>
  </w:num>
  <w:num w:numId="62" w16cid:durableId="12224485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22286440">
    <w:abstractNumId w:val="133"/>
  </w:num>
  <w:num w:numId="64" w16cid:durableId="1869638785">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86306456">
    <w:abstractNumId w:val="28"/>
  </w:num>
  <w:num w:numId="66" w16cid:durableId="1503396570">
    <w:abstractNumId w:val="73"/>
  </w:num>
  <w:num w:numId="67" w16cid:durableId="495999223">
    <w:abstractNumId w:val="204"/>
  </w:num>
  <w:num w:numId="68" w16cid:durableId="1065297052">
    <w:abstractNumId w:val="4"/>
  </w:num>
  <w:num w:numId="69" w16cid:durableId="1012028545">
    <w:abstractNumId w:val="181"/>
  </w:num>
  <w:num w:numId="70" w16cid:durableId="324750062">
    <w:abstractNumId w:val="101"/>
  </w:num>
  <w:num w:numId="71" w16cid:durableId="2070306255">
    <w:abstractNumId w:val="12"/>
  </w:num>
  <w:num w:numId="72" w16cid:durableId="1043478393">
    <w:abstractNumId w:val="104"/>
  </w:num>
  <w:num w:numId="73" w16cid:durableId="41440182">
    <w:abstractNumId w:val="124"/>
  </w:num>
  <w:num w:numId="74" w16cid:durableId="230044587">
    <w:abstractNumId w:val="45"/>
  </w:num>
  <w:num w:numId="75" w16cid:durableId="1523324689">
    <w:abstractNumId w:val="112"/>
  </w:num>
  <w:num w:numId="76" w16cid:durableId="229195906">
    <w:abstractNumId w:val="27"/>
  </w:num>
  <w:num w:numId="77" w16cid:durableId="22021636">
    <w:abstractNumId w:val="135"/>
  </w:num>
  <w:num w:numId="78" w16cid:durableId="1755124598">
    <w:abstractNumId w:val="1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71371806">
    <w:abstractNumId w:val="7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95713596">
    <w:abstractNumId w:val="21"/>
  </w:num>
  <w:num w:numId="81" w16cid:durableId="230428221">
    <w:abstractNumId w:val="209"/>
  </w:num>
  <w:num w:numId="82" w16cid:durableId="1763523876">
    <w:abstractNumId w:val="106"/>
  </w:num>
  <w:num w:numId="83" w16cid:durableId="1675499601">
    <w:abstractNumId w:val="153"/>
  </w:num>
  <w:num w:numId="84" w16cid:durableId="776367296">
    <w:abstractNumId w:val="182"/>
  </w:num>
  <w:num w:numId="85" w16cid:durableId="1040790221">
    <w:abstractNumId w:val="92"/>
  </w:num>
  <w:num w:numId="86" w16cid:durableId="798839925">
    <w:abstractNumId w:val="143"/>
  </w:num>
  <w:num w:numId="87" w16cid:durableId="553274020">
    <w:abstractNumId w:val="95"/>
  </w:num>
  <w:num w:numId="88" w16cid:durableId="54361445">
    <w:abstractNumId w:val="146"/>
  </w:num>
  <w:num w:numId="89" w16cid:durableId="14043575">
    <w:abstractNumId w:val="84"/>
  </w:num>
  <w:num w:numId="90" w16cid:durableId="169486372">
    <w:abstractNumId w:val="65"/>
  </w:num>
  <w:num w:numId="91" w16cid:durableId="885725053">
    <w:abstractNumId w:val="11"/>
  </w:num>
  <w:num w:numId="92" w16cid:durableId="1036781775">
    <w:abstractNumId w:val="152"/>
  </w:num>
  <w:num w:numId="93" w16cid:durableId="229116483">
    <w:abstractNumId w:val="102"/>
  </w:num>
  <w:num w:numId="94" w16cid:durableId="1630356969">
    <w:abstractNumId w:val="215"/>
  </w:num>
  <w:num w:numId="95" w16cid:durableId="1140224695">
    <w:abstractNumId w:val="39"/>
  </w:num>
  <w:num w:numId="96" w16cid:durableId="1443913670">
    <w:abstractNumId w:val="13"/>
  </w:num>
  <w:num w:numId="97" w16cid:durableId="2127771717">
    <w:abstractNumId w:val="61"/>
  </w:num>
  <w:num w:numId="98" w16cid:durableId="411243712">
    <w:abstractNumId w:val="205"/>
  </w:num>
  <w:num w:numId="99" w16cid:durableId="836455321">
    <w:abstractNumId w:val="23"/>
  </w:num>
  <w:num w:numId="100" w16cid:durableId="17126383">
    <w:abstractNumId w:val="100"/>
  </w:num>
  <w:num w:numId="101" w16cid:durableId="1215459943">
    <w:abstractNumId w:val="175"/>
  </w:num>
  <w:num w:numId="102" w16cid:durableId="1670790910">
    <w:abstractNumId w:val="26"/>
  </w:num>
  <w:num w:numId="103" w16cid:durableId="1283027462">
    <w:abstractNumId w:val="63"/>
  </w:num>
  <w:num w:numId="104" w16cid:durableId="1236165208">
    <w:abstractNumId w:val="170"/>
  </w:num>
  <w:num w:numId="105" w16cid:durableId="630866090">
    <w:abstractNumId w:val="38"/>
  </w:num>
  <w:num w:numId="106" w16cid:durableId="1985505101">
    <w:abstractNumId w:val="111"/>
  </w:num>
  <w:num w:numId="107" w16cid:durableId="1192918854">
    <w:abstractNumId w:val="184"/>
  </w:num>
  <w:num w:numId="108" w16cid:durableId="611322441">
    <w:abstractNumId w:val="115"/>
  </w:num>
  <w:num w:numId="109" w16cid:durableId="1753817106">
    <w:abstractNumId w:val="14"/>
  </w:num>
  <w:num w:numId="110" w16cid:durableId="2031055892">
    <w:abstractNumId w:val="75"/>
  </w:num>
  <w:num w:numId="111" w16cid:durableId="620183958">
    <w:abstractNumId w:val="164"/>
  </w:num>
  <w:num w:numId="112" w16cid:durableId="1171794751">
    <w:abstractNumId w:val="141"/>
  </w:num>
  <w:num w:numId="113" w16cid:durableId="1455366190">
    <w:abstractNumId w:val="55"/>
  </w:num>
  <w:num w:numId="114" w16cid:durableId="1886747525">
    <w:abstractNumId w:val="48"/>
  </w:num>
  <w:num w:numId="115" w16cid:durableId="607590455">
    <w:abstractNumId w:val="68"/>
  </w:num>
  <w:num w:numId="116" w16cid:durableId="1122311200">
    <w:abstractNumId w:val="179"/>
  </w:num>
  <w:num w:numId="117" w16cid:durableId="561328313">
    <w:abstractNumId w:val="174"/>
  </w:num>
  <w:num w:numId="118" w16cid:durableId="4985854">
    <w:abstractNumId w:val="109"/>
  </w:num>
  <w:num w:numId="119" w16cid:durableId="557086558">
    <w:abstractNumId w:val="66"/>
  </w:num>
  <w:num w:numId="120" w16cid:durableId="349919567">
    <w:abstractNumId w:val="18"/>
  </w:num>
  <w:num w:numId="121" w16cid:durableId="1725788434">
    <w:abstractNumId w:val="17"/>
  </w:num>
  <w:num w:numId="122" w16cid:durableId="1480272456">
    <w:abstractNumId w:val="57"/>
  </w:num>
  <w:num w:numId="123" w16cid:durableId="1277829608">
    <w:abstractNumId w:val="160"/>
  </w:num>
  <w:num w:numId="124" w16cid:durableId="89590235">
    <w:abstractNumId w:val="93"/>
  </w:num>
  <w:num w:numId="125" w16cid:durableId="766778950">
    <w:abstractNumId w:val="173"/>
  </w:num>
  <w:num w:numId="126" w16cid:durableId="1759056781">
    <w:abstractNumId w:val="162"/>
  </w:num>
  <w:num w:numId="127" w16cid:durableId="1283800320">
    <w:abstractNumId w:val="120"/>
  </w:num>
  <w:num w:numId="128" w16cid:durableId="69041648">
    <w:abstractNumId w:val="8"/>
  </w:num>
  <w:num w:numId="129" w16cid:durableId="760952017">
    <w:abstractNumId w:val="139"/>
  </w:num>
  <w:num w:numId="130" w16cid:durableId="1783841393">
    <w:abstractNumId w:val="169"/>
  </w:num>
  <w:num w:numId="131" w16cid:durableId="1079475844">
    <w:abstractNumId w:val="30"/>
  </w:num>
  <w:num w:numId="132" w16cid:durableId="2116122879">
    <w:abstractNumId w:val="15"/>
  </w:num>
  <w:num w:numId="133" w16cid:durableId="1076778898">
    <w:abstractNumId w:val="79"/>
  </w:num>
  <w:num w:numId="134" w16cid:durableId="1392734188">
    <w:abstractNumId w:val="116"/>
  </w:num>
  <w:num w:numId="135" w16cid:durableId="354692092">
    <w:abstractNumId w:val="138"/>
  </w:num>
  <w:num w:numId="136" w16cid:durableId="1933126122">
    <w:abstractNumId w:val="194"/>
  </w:num>
  <w:num w:numId="137" w16cid:durableId="322004259">
    <w:abstractNumId w:val="31"/>
  </w:num>
  <w:num w:numId="138" w16cid:durableId="751702579">
    <w:abstractNumId w:val="81"/>
  </w:num>
  <w:num w:numId="139" w16cid:durableId="167330336">
    <w:abstractNumId w:val="218"/>
  </w:num>
  <w:num w:numId="140" w16cid:durableId="122045581">
    <w:abstractNumId w:val="122"/>
  </w:num>
  <w:num w:numId="141" w16cid:durableId="104740289">
    <w:abstractNumId w:val="161"/>
  </w:num>
  <w:num w:numId="142" w16cid:durableId="158811245">
    <w:abstractNumId w:val="87"/>
  </w:num>
  <w:num w:numId="143" w16cid:durableId="1566069085">
    <w:abstractNumId w:val="202"/>
  </w:num>
  <w:num w:numId="144" w16cid:durableId="1519464789">
    <w:abstractNumId w:val="199"/>
  </w:num>
  <w:num w:numId="145" w16cid:durableId="1489519252">
    <w:abstractNumId w:val="90"/>
  </w:num>
  <w:num w:numId="146" w16cid:durableId="1667661750">
    <w:abstractNumId w:val="40"/>
  </w:num>
  <w:num w:numId="147" w16cid:durableId="1327049121">
    <w:abstractNumId w:val="197"/>
  </w:num>
  <w:num w:numId="148" w16cid:durableId="1940405062">
    <w:abstractNumId w:val="60"/>
  </w:num>
  <w:num w:numId="149" w16cid:durableId="1152334885">
    <w:abstractNumId w:val="42"/>
  </w:num>
  <w:num w:numId="150" w16cid:durableId="495461568">
    <w:abstractNumId w:val="203"/>
  </w:num>
  <w:num w:numId="151" w16cid:durableId="739712400">
    <w:abstractNumId w:val="206"/>
  </w:num>
  <w:num w:numId="152" w16cid:durableId="1976908554">
    <w:abstractNumId w:val="121"/>
  </w:num>
  <w:num w:numId="153" w16cid:durableId="417217477">
    <w:abstractNumId w:val="208"/>
  </w:num>
  <w:num w:numId="154" w16cid:durableId="791364618">
    <w:abstractNumId w:val="37"/>
  </w:num>
  <w:num w:numId="155" w16cid:durableId="1209415309">
    <w:abstractNumId w:val="62"/>
  </w:num>
  <w:num w:numId="156" w16cid:durableId="2037266814">
    <w:abstractNumId w:val="2"/>
  </w:num>
  <w:num w:numId="157" w16cid:durableId="817265682">
    <w:abstractNumId w:val="165"/>
  </w:num>
  <w:num w:numId="158" w16cid:durableId="597131010">
    <w:abstractNumId w:val="207"/>
  </w:num>
  <w:num w:numId="159" w16cid:durableId="1056396775">
    <w:abstractNumId w:val="131"/>
  </w:num>
  <w:num w:numId="160" w16cid:durableId="232548735">
    <w:abstractNumId w:val="69"/>
  </w:num>
  <w:num w:numId="161" w16cid:durableId="1207571145">
    <w:abstractNumId w:val="163"/>
  </w:num>
  <w:num w:numId="162" w16cid:durableId="1539851144">
    <w:abstractNumId w:val="24"/>
  </w:num>
  <w:num w:numId="163" w16cid:durableId="539635294">
    <w:abstractNumId w:val="123"/>
  </w:num>
  <w:num w:numId="164" w16cid:durableId="689337335">
    <w:abstractNumId w:val="29"/>
  </w:num>
  <w:num w:numId="165" w16cid:durableId="728262817">
    <w:abstractNumId w:val="125"/>
  </w:num>
  <w:num w:numId="166" w16cid:durableId="990642904">
    <w:abstractNumId w:val="82"/>
  </w:num>
  <w:num w:numId="167" w16cid:durableId="1984383502">
    <w:abstractNumId w:val="16"/>
  </w:num>
  <w:num w:numId="168" w16cid:durableId="3440466">
    <w:abstractNumId w:val="217"/>
  </w:num>
  <w:num w:numId="169" w16cid:durableId="2103721130">
    <w:abstractNumId w:val="20"/>
  </w:num>
  <w:num w:numId="170" w16cid:durableId="1134906711">
    <w:abstractNumId w:val="5"/>
  </w:num>
  <w:num w:numId="171" w16cid:durableId="1910846475">
    <w:abstractNumId w:val="74"/>
  </w:num>
  <w:num w:numId="172" w16cid:durableId="1721247653">
    <w:abstractNumId w:val="94"/>
  </w:num>
  <w:num w:numId="173" w16cid:durableId="1477649394">
    <w:abstractNumId w:val="80"/>
  </w:num>
  <w:num w:numId="174" w16cid:durableId="2073695233">
    <w:abstractNumId w:val="49"/>
  </w:num>
  <w:num w:numId="175" w16cid:durableId="1878660020">
    <w:abstractNumId w:val="70"/>
  </w:num>
  <w:num w:numId="176" w16cid:durableId="577323586">
    <w:abstractNumId w:val="67"/>
  </w:num>
  <w:num w:numId="177" w16cid:durableId="958072939">
    <w:abstractNumId w:val="34"/>
  </w:num>
  <w:num w:numId="178" w16cid:durableId="653795654">
    <w:abstractNumId w:val="105"/>
  </w:num>
  <w:num w:numId="179" w16cid:durableId="1399278836">
    <w:abstractNumId w:val="183"/>
  </w:num>
  <w:num w:numId="180" w16cid:durableId="1749230882">
    <w:abstractNumId w:val="145"/>
  </w:num>
  <w:num w:numId="181" w16cid:durableId="253511571">
    <w:abstractNumId w:val="47"/>
  </w:num>
  <w:num w:numId="182" w16cid:durableId="966085718">
    <w:abstractNumId w:val="150"/>
  </w:num>
  <w:num w:numId="183" w16cid:durableId="2005159838">
    <w:abstractNumId w:val="96"/>
  </w:num>
  <w:num w:numId="184" w16cid:durableId="1273627672">
    <w:abstractNumId w:val="137"/>
  </w:num>
  <w:num w:numId="185" w16cid:durableId="1246573889">
    <w:abstractNumId w:val="46"/>
  </w:num>
  <w:num w:numId="186" w16cid:durableId="746344289">
    <w:abstractNumId w:val="33"/>
  </w:num>
  <w:num w:numId="187" w16cid:durableId="1060859506">
    <w:abstractNumId w:val="151"/>
  </w:num>
  <w:num w:numId="188" w16cid:durableId="301473062">
    <w:abstractNumId w:val="177"/>
  </w:num>
  <w:num w:numId="189" w16cid:durableId="579754418">
    <w:abstractNumId w:val="72"/>
  </w:num>
  <w:num w:numId="190" w16cid:durableId="1607884658">
    <w:abstractNumId w:val="195"/>
  </w:num>
  <w:num w:numId="191" w16cid:durableId="1673414319">
    <w:abstractNumId w:val="54"/>
  </w:num>
  <w:num w:numId="192" w16cid:durableId="403453325">
    <w:abstractNumId w:val="189"/>
    <w:lvlOverride w:ilvl="0">
      <w:startOverride w:val="1"/>
    </w:lvlOverride>
  </w:num>
  <w:num w:numId="193" w16cid:durableId="1555040589">
    <w:abstractNumId w:val="192"/>
  </w:num>
  <w:num w:numId="194" w16cid:durableId="457574483">
    <w:abstractNumId w:val="51"/>
  </w:num>
  <w:num w:numId="195" w16cid:durableId="1669869563">
    <w:abstractNumId w:val="201"/>
  </w:num>
  <w:num w:numId="196" w16cid:durableId="489250486">
    <w:abstractNumId w:val="99"/>
  </w:num>
  <w:num w:numId="197" w16cid:durableId="1145585462">
    <w:abstractNumId w:val="53"/>
  </w:num>
  <w:num w:numId="198" w16cid:durableId="1121462600">
    <w:abstractNumId w:val="220"/>
  </w:num>
  <w:num w:numId="199" w16cid:durableId="348071606">
    <w:abstractNumId w:val="147"/>
  </w:num>
  <w:num w:numId="200" w16cid:durableId="1684358829">
    <w:abstractNumId w:val="50"/>
  </w:num>
  <w:num w:numId="201" w16cid:durableId="542525938">
    <w:abstractNumId w:val="56"/>
  </w:num>
  <w:num w:numId="202" w16cid:durableId="836920404">
    <w:abstractNumId w:val="77"/>
  </w:num>
  <w:num w:numId="203" w16cid:durableId="1422263540">
    <w:abstractNumId w:val="219"/>
  </w:num>
  <w:num w:numId="204" w16cid:durableId="299773566">
    <w:abstractNumId w:val="64"/>
  </w:num>
  <w:num w:numId="205" w16cid:durableId="2116291798">
    <w:abstractNumId w:val="171"/>
  </w:num>
  <w:num w:numId="206" w16cid:durableId="581329449">
    <w:abstractNumId w:val="130"/>
  </w:num>
  <w:num w:numId="207" w16cid:durableId="438643989">
    <w:abstractNumId w:val="185"/>
  </w:num>
  <w:num w:numId="208" w16cid:durableId="883522257">
    <w:abstractNumId w:val="188"/>
  </w:num>
  <w:num w:numId="209" w16cid:durableId="891620838">
    <w:abstractNumId w:val="198"/>
  </w:num>
  <w:num w:numId="210" w16cid:durableId="2017227261">
    <w:abstractNumId w:val="32"/>
  </w:num>
  <w:num w:numId="211" w16cid:durableId="644940677">
    <w:abstractNumId w:val="114"/>
  </w:num>
  <w:num w:numId="212" w16cid:durableId="718669909">
    <w:abstractNumId w:val="180"/>
  </w:num>
  <w:num w:numId="213" w16cid:durableId="1255362744">
    <w:abstractNumId w:val="157"/>
  </w:num>
  <w:num w:numId="214" w16cid:durableId="512380387">
    <w:abstractNumId w:val="97"/>
  </w:num>
  <w:num w:numId="215" w16cid:durableId="126095540">
    <w:abstractNumId w:val="214"/>
  </w:num>
  <w:num w:numId="216" w16cid:durableId="482695062">
    <w:abstractNumId w:val="1"/>
  </w:num>
  <w:num w:numId="217" w16cid:durableId="103966229">
    <w:abstractNumId w:val="212"/>
  </w:num>
  <w:num w:numId="218" w16cid:durableId="1874078143">
    <w:abstractNumId w:val="172"/>
  </w:num>
  <w:num w:numId="219" w16cid:durableId="497767293">
    <w:abstractNumId w:val="88"/>
  </w:num>
  <w:num w:numId="220" w16cid:durableId="1027873537">
    <w:abstractNumId w:val="103"/>
  </w:num>
  <w:num w:numId="221" w16cid:durableId="837960199">
    <w:abstractNumId w:val="113"/>
  </w:num>
  <w:num w:numId="222" w16cid:durableId="1465808825">
    <w:abstractNumId w:val="148"/>
  </w:num>
  <w:num w:numId="223" w16cid:durableId="325211608">
    <w:abstractNumId w:val="10"/>
  </w:num>
  <w:num w:numId="224" w16cid:durableId="1556234037">
    <w:abstractNumId w:val="210"/>
  </w:num>
  <w:num w:numId="225" w16cid:durableId="1263227902">
    <w:abstractNumId w:val="83"/>
  </w:num>
  <w:num w:numId="226" w16cid:durableId="1627197972">
    <w:abstractNumId w:val="221"/>
  </w:num>
  <w:num w:numId="227" w16cid:durableId="1629235594">
    <w:abstractNumId w:val="136"/>
  </w:num>
  <w:num w:numId="228" w16cid:durableId="1932162156">
    <w:abstractNumId w:val="78"/>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6"/>
    <w:rsid w:val="0000052E"/>
    <w:rsid w:val="0000076C"/>
    <w:rsid w:val="00000A55"/>
    <w:rsid w:val="00000C0F"/>
    <w:rsid w:val="00000E7B"/>
    <w:rsid w:val="00000FD5"/>
    <w:rsid w:val="0000103E"/>
    <w:rsid w:val="0000118E"/>
    <w:rsid w:val="00001291"/>
    <w:rsid w:val="00001424"/>
    <w:rsid w:val="0000172D"/>
    <w:rsid w:val="0000172F"/>
    <w:rsid w:val="0000175F"/>
    <w:rsid w:val="000018AD"/>
    <w:rsid w:val="000023A4"/>
    <w:rsid w:val="00002408"/>
    <w:rsid w:val="00002793"/>
    <w:rsid w:val="00002CC4"/>
    <w:rsid w:val="00002DBB"/>
    <w:rsid w:val="00003139"/>
    <w:rsid w:val="00003395"/>
    <w:rsid w:val="00003543"/>
    <w:rsid w:val="00003577"/>
    <w:rsid w:val="00003593"/>
    <w:rsid w:val="0000372C"/>
    <w:rsid w:val="00003B2D"/>
    <w:rsid w:val="00003B5C"/>
    <w:rsid w:val="00003BC0"/>
    <w:rsid w:val="00003F42"/>
    <w:rsid w:val="00003FE4"/>
    <w:rsid w:val="0000409F"/>
    <w:rsid w:val="00004253"/>
    <w:rsid w:val="000046D6"/>
    <w:rsid w:val="00004A1C"/>
    <w:rsid w:val="00004A9F"/>
    <w:rsid w:val="00004AEB"/>
    <w:rsid w:val="00004CEA"/>
    <w:rsid w:val="00004CEC"/>
    <w:rsid w:val="00004D2D"/>
    <w:rsid w:val="00004DF2"/>
    <w:rsid w:val="00004FFA"/>
    <w:rsid w:val="00005864"/>
    <w:rsid w:val="00005912"/>
    <w:rsid w:val="00005A4A"/>
    <w:rsid w:val="00005A8F"/>
    <w:rsid w:val="00005C9F"/>
    <w:rsid w:val="00005CD1"/>
    <w:rsid w:val="00005D53"/>
    <w:rsid w:val="00005DB6"/>
    <w:rsid w:val="00005E7A"/>
    <w:rsid w:val="0000604D"/>
    <w:rsid w:val="0000648A"/>
    <w:rsid w:val="0000689C"/>
    <w:rsid w:val="000073D9"/>
    <w:rsid w:val="0000779E"/>
    <w:rsid w:val="00007953"/>
    <w:rsid w:val="00007B56"/>
    <w:rsid w:val="00007BCB"/>
    <w:rsid w:val="00007C41"/>
    <w:rsid w:val="00007CE1"/>
    <w:rsid w:val="00007D1F"/>
    <w:rsid w:val="00007FF3"/>
    <w:rsid w:val="0000C7AB"/>
    <w:rsid w:val="00010264"/>
    <w:rsid w:val="000103C0"/>
    <w:rsid w:val="0001076E"/>
    <w:rsid w:val="00010A17"/>
    <w:rsid w:val="00010A82"/>
    <w:rsid w:val="00010E66"/>
    <w:rsid w:val="00010ECC"/>
    <w:rsid w:val="000112C6"/>
    <w:rsid w:val="000114B3"/>
    <w:rsid w:val="000115B2"/>
    <w:rsid w:val="0001191D"/>
    <w:rsid w:val="00011BAF"/>
    <w:rsid w:val="0001247B"/>
    <w:rsid w:val="000124A3"/>
    <w:rsid w:val="00012510"/>
    <w:rsid w:val="00012658"/>
    <w:rsid w:val="000128C4"/>
    <w:rsid w:val="00013003"/>
    <w:rsid w:val="000130A0"/>
    <w:rsid w:val="000130D3"/>
    <w:rsid w:val="0001353A"/>
    <w:rsid w:val="0001381B"/>
    <w:rsid w:val="00013878"/>
    <w:rsid w:val="000138B2"/>
    <w:rsid w:val="00013A84"/>
    <w:rsid w:val="00013C39"/>
    <w:rsid w:val="00013CF0"/>
    <w:rsid w:val="00013F03"/>
    <w:rsid w:val="000140E0"/>
    <w:rsid w:val="0001460E"/>
    <w:rsid w:val="000148FB"/>
    <w:rsid w:val="00014E00"/>
    <w:rsid w:val="00014FE8"/>
    <w:rsid w:val="00015220"/>
    <w:rsid w:val="0001567B"/>
    <w:rsid w:val="00015877"/>
    <w:rsid w:val="00015C16"/>
    <w:rsid w:val="00015CEA"/>
    <w:rsid w:val="00015D2F"/>
    <w:rsid w:val="00015EA8"/>
    <w:rsid w:val="000162E2"/>
    <w:rsid w:val="00016303"/>
    <w:rsid w:val="000166C2"/>
    <w:rsid w:val="0001699E"/>
    <w:rsid w:val="00016B59"/>
    <w:rsid w:val="00016FC9"/>
    <w:rsid w:val="00016FFA"/>
    <w:rsid w:val="0001711C"/>
    <w:rsid w:val="000172AD"/>
    <w:rsid w:val="0001747F"/>
    <w:rsid w:val="00017560"/>
    <w:rsid w:val="00017E44"/>
    <w:rsid w:val="00017EB7"/>
    <w:rsid w:val="000201A3"/>
    <w:rsid w:val="0002029E"/>
    <w:rsid w:val="00020361"/>
    <w:rsid w:val="00020529"/>
    <w:rsid w:val="00020646"/>
    <w:rsid w:val="00020B8B"/>
    <w:rsid w:val="00020D23"/>
    <w:rsid w:val="00020DD0"/>
    <w:rsid w:val="00020ECA"/>
    <w:rsid w:val="000211A9"/>
    <w:rsid w:val="000212BB"/>
    <w:rsid w:val="000212FB"/>
    <w:rsid w:val="000215D9"/>
    <w:rsid w:val="00021C66"/>
    <w:rsid w:val="00021C6A"/>
    <w:rsid w:val="00022296"/>
    <w:rsid w:val="0002270D"/>
    <w:rsid w:val="00022914"/>
    <w:rsid w:val="0002295F"/>
    <w:rsid w:val="000229B2"/>
    <w:rsid w:val="00022D65"/>
    <w:rsid w:val="00022E7E"/>
    <w:rsid w:val="00022FB9"/>
    <w:rsid w:val="0002309F"/>
    <w:rsid w:val="0002354C"/>
    <w:rsid w:val="0002359B"/>
    <w:rsid w:val="00023867"/>
    <w:rsid w:val="000238F6"/>
    <w:rsid w:val="000239C8"/>
    <w:rsid w:val="000239EE"/>
    <w:rsid w:val="00023BBE"/>
    <w:rsid w:val="00023DAC"/>
    <w:rsid w:val="000240D6"/>
    <w:rsid w:val="000241C8"/>
    <w:rsid w:val="0002423D"/>
    <w:rsid w:val="00024416"/>
    <w:rsid w:val="00024A0E"/>
    <w:rsid w:val="00024C3E"/>
    <w:rsid w:val="00024E06"/>
    <w:rsid w:val="00024FA9"/>
    <w:rsid w:val="000254DC"/>
    <w:rsid w:val="0002575D"/>
    <w:rsid w:val="00025A12"/>
    <w:rsid w:val="00025A53"/>
    <w:rsid w:val="00025CE4"/>
    <w:rsid w:val="00025DD0"/>
    <w:rsid w:val="00025F78"/>
    <w:rsid w:val="0002606D"/>
    <w:rsid w:val="000264F9"/>
    <w:rsid w:val="00026B28"/>
    <w:rsid w:val="00026C83"/>
    <w:rsid w:val="00026C92"/>
    <w:rsid w:val="00026CA4"/>
    <w:rsid w:val="00026D9E"/>
    <w:rsid w:val="00026E29"/>
    <w:rsid w:val="000274C3"/>
    <w:rsid w:val="0002750F"/>
    <w:rsid w:val="0002752A"/>
    <w:rsid w:val="000276B1"/>
    <w:rsid w:val="0002775E"/>
    <w:rsid w:val="000277C2"/>
    <w:rsid w:val="0002783A"/>
    <w:rsid w:val="00027B18"/>
    <w:rsid w:val="00027C22"/>
    <w:rsid w:val="00027D0B"/>
    <w:rsid w:val="00030156"/>
    <w:rsid w:val="000303CD"/>
    <w:rsid w:val="000303E5"/>
    <w:rsid w:val="000304AE"/>
    <w:rsid w:val="000305F5"/>
    <w:rsid w:val="00030B75"/>
    <w:rsid w:val="00031059"/>
    <w:rsid w:val="000311E1"/>
    <w:rsid w:val="000312B1"/>
    <w:rsid w:val="00031460"/>
    <w:rsid w:val="0003180D"/>
    <w:rsid w:val="00031E31"/>
    <w:rsid w:val="00031F94"/>
    <w:rsid w:val="00032125"/>
    <w:rsid w:val="00032153"/>
    <w:rsid w:val="000323D1"/>
    <w:rsid w:val="00032477"/>
    <w:rsid w:val="00032503"/>
    <w:rsid w:val="00032680"/>
    <w:rsid w:val="0003286E"/>
    <w:rsid w:val="000328EF"/>
    <w:rsid w:val="00032904"/>
    <w:rsid w:val="00032CC3"/>
    <w:rsid w:val="00032CE6"/>
    <w:rsid w:val="00032DAD"/>
    <w:rsid w:val="00032F16"/>
    <w:rsid w:val="00032F46"/>
    <w:rsid w:val="0003304E"/>
    <w:rsid w:val="0003336F"/>
    <w:rsid w:val="00033514"/>
    <w:rsid w:val="0003354B"/>
    <w:rsid w:val="00033751"/>
    <w:rsid w:val="000338A1"/>
    <w:rsid w:val="000338B4"/>
    <w:rsid w:val="00033BA9"/>
    <w:rsid w:val="00033BD4"/>
    <w:rsid w:val="00033CDA"/>
    <w:rsid w:val="00033F6F"/>
    <w:rsid w:val="00034012"/>
    <w:rsid w:val="000346BE"/>
    <w:rsid w:val="0003478B"/>
    <w:rsid w:val="000348E2"/>
    <w:rsid w:val="0003496A"/>
    <w:rsid w:val="00034A28"/>
    <w:rsid w:val="00034BC2"/>
    <w:rsid w:val="00034BFA"/>
    <w:rsid w:val="000351CB"/>
    <w:rsid w:val="00035347"/>
    <w:rsid w:val="000354B4"/>
    <w:rsid w:val="00035684"/>
    <w:rsid w:val="000356DA"/>
    <w:rsid w:val="00035703"/>
    <w:rsid w:val="0003596D"/>
    <w:rsid w:val="00035BF1"/>
    <w:rsid w:val="00035C63"/>
    <w:rsid w:val="00035F37"/>
    <w:rsid w:val="0003609F"/>
    <w:rsid w:val="00036275"/>
    <w:rsid w:val="000363E4"/>
    <w:rsid w:val="00036604"/>
    <w:rsid w:val="00036618"/>
    <w:rsid w:val="00036772"/>
    <w:rsid w:val="00036791"/>
    <w:rsid w:val="000367D9"/>
    <w:rsid w:val="00036CDE"/>
    <w:rsid w:val="00036D62"/>
    <w:rsid w:val="0003740A"/>
    <w:rsid w:val="000378E0"/>
    <w:rsid w:val="00037EF7"/>
    <w:rsid w:val="00040021"/>
    <w:rsid w:val="00040457"/>
    <w:rsid w:val="00040514"/>
    <w:rsid w:val="00040579"/>
    <w:rsid w:val="000405C0"/>
    <w:rsid w:val="00040A20"/>
    <w:rsid w:val="00040B75"/>
    <w:rsid w:val="00040DAA"/>
    <w:rsid w:val="00040E61"/>
    <w:rsid w:val="00040FAC"/>
    <w:rsid w:val="00041252"/>
    <w:rsid w:val="000414A3"/>
    <w:rsid w:val="000417E5"/>
    <w:rsid w:val="000419FF"/>
    <w:rsid w:val="00041BE9"/>
    <w:rsid w:val="0004200E"/>
    <w:rsid w:val="00042118"/>
    <w:rsid w:val="000422BB"/>
    <w:rsid w:val="00042497"/>
    <w:rsid w:val="000424EB"/>
    <w:rsid w:val="0004261D"/>
    <w:rsid w:val="0004267B"/>
    <w:rsid w:val="000426A8"/>
    <w:rsid w:val="0004276E"/>
    <w:rsid w:val="00042DCB"/>
    <w:rsid w:val="00043192"/>
    <w:rsid w:val="000434D1"/>
    <w:rsid w:val="0004356A"/>
    <w:rsid w:val="000438D7"/>
    <w:rsid w:val="00043B72"/>
    <w:rsid w:val="00043BE8"/>
    <w:rsid w:val="00043D7B"/>
    <w:rsid w:val="000441EE"/>
    <w:rsid w:val="00044708"/>
    <w:rsid w:val="000447F1"/>
    <w:rsid w:val="00044959"/>
    <w:rsid w:val="00044D71"/>
    <w:rsid w:val="00044DF2"/>
    <w:rsid w:val="00044ECD"/>
    <w:rsid w:val="0004500A"/>
    <w:rsid w:val="0004506B"/>
    <w:rsid w:val="000453A1"/>
    <w:rsid w:val="00045429"/>
    <w:rsid w:val="0004557C"/>
    <w:rsid w:val="0004587B"/>
    <w:rsid w:val="000458D4"/>
    <w:rsid w:val="000459B5"/>
    <w:rsid w:val="000459D2"/>
    <w:rsid w:val="00045CA5"/>
    <w:rsid w:val="00045ED8"/>
    <w:rsid w:val="00045EE4"/>
    <w:rsid w:val="0004617A"/>
    <w:rsid w:val="000461F8"/>
    <w:rsid w:val="0004628B"/>
    <w:rsid w:val="0004640B"/>
    <w:rsid w:val="0004658C"/>
    <w:rsid w:val="000465A1"/>
    <w:rsid w:val="00046ADC"/>
    <w:rsid w:val="00046D36"/>
    <w:rsid w:val="00046F65"/>
    <w:rsid w:val="0004710A"/>
    <w:rsid w:val="00047345"/>
    <w:rsid w:val="0004747C"/>
    <w:rsid w:val="000474AB"/>
    <w:rsid w:val="000476A4"/>
    <w:rsid w:val="00047717"/>
    <w:rsid w:val="00047761"/>
    <w:rsid w:val="000478E5"/>
    <w:rsid w:val="00047C43"/>
    <w:rsid w:val="00047E93"/>
    <w:rsid w:val="00047F23"/>
    <w:rsid w:val="000500F7"/>
    <w:rsid w:val="0005017E"/>
    <w:rsid w:val="000504A1"/>
    <w:rsid w:val="00050552"/>
    <w:rsid w:val="0005063D"/>
    <w:rsid w:val="000508C4"/>
    <w:rsid w:val="00050A62"/>
    <w:rsid w:val="00050BDA"/>
    <w:rsid w:val="00050BFA"/>
    <w:rsid w:val="00050CC8"/>
    <w:rsid w:val="00050DA0"/>
    <w:rsid w:val="00050EA2"/>
    <w:rsid w:val="00050EB6"/>
    <w:rsid w:val="00050F5A"/>
    <w:rsid w:val="00050FED"/>
    <w:rsid w:val="00051017"/>
    <w:rsid w:val="0005119A"/>
    <w:rsid w:val="00051564"/>
    <w:rsid w:val="00051685"/>
    <w:rsid w:val="000518CF"/>
    <w:rsid w:val="0005192A"/>
    <w:rsid w:val="000519CF"/>
    <w:rsid w:val="00051BBF"/>
    <w:rsid w:val="00051C75"/>
    <w:rsid w:val="00051D64"/>
    <w:rsid w:val="00051E1C"/>
    <w:rsid w:val="0005211E"/>
    <w:rsid w:val="00052194"/>
    <w:rsid w:val="000521A9"/>
    <w:rsid w:val="000524C8"/>
    <w:rsid w:val="000526C3"/>
    <w:rsid w:val="00052812"/>
    <w:rsid w:val="00052827"/>
    <w:rsid w:val="000528E0"/>
    <w:rsid w:val="00052B4F"/>
    <w:rsid w:val="00052C7B"/>
    <w:rsid w:val="00053696"/>
    <w:rsid w:val="00053BEC"/>
    <w:rsid w:val="000541B6"/>
    <w:rsid w:val="00054670"/>
    <w:rsid w:val="0005470F"/>
    <w:rsid w:val="00054948"/>
    <w:rsid w:val="00054BA6"/>
    <w:rsid w:val="00054F51"/>
    <w:rsid w:val="00055531"/>
    <w:rsid w:val="0005560D"/>
    <w:rsid w:val="00055903"/>
    <w:rsid w:val="000561C7"/>
    <w:rsid w:val="00056663"/>
    <w:rsid w:val="0005684F"/>
    <w:rsid w:val="0005688E"/>
    <w:rsid w:val="0005693B"/>
    <w:rsid w:val="00056CDB"/>
    <w:rsid w:val="00056D6A"/>
    <w:rsid w:val="00056E11"/>
    <w:rsid w:val="00056EC5"/>
    <w:rsid w:val="00057006"/>
    <w:rsid w:val="0005732D"/>
    <w:rsid w:val="00057373"/>
    <w:rsid w:val="00057527"/>
    <w:rsid w:val="000575AC"/>
    <w:rsid w:val="000575ED"/>
    <w:rsid w:val="00057614"/>
    <w:rsid w:val="000576AE"/>
    <w:rsid w:val="00057768"/>
    <w:rsid w:val="00057859"/>
    <w:rsid w:val="00057E33"/>
    <w:rsid w:val="00060216"/>
    <w:rsid w:val="0006069C"/>
    <w:rsid w:val="00060914"/>
    <w:rsid w:val="00060922"/>
    <w:rsid w:val="00060ADD"/>
    <w:rsid w:val="00060D08"/>
    <w:rsid w:val="00060D67"/>
    <w:rsid w:val="00060E2C"/>
    <w:rsid w:val="0006108B"/>
    <w:rsid w:val="00061196"/>
    <w:rsid w:val="000615A2"/>
    <w:rsid w:val="0006199E"/>
    <w:rsid w:val="00061DF6"/>
    <w:rsid w:val="000625A7"/>
    <w:rsid w:val="00062A34"/>
    <w:rsid w:val="00062BFC"/>
    <w:rsid w:val="00062F23"/>
    <w:rsid w:val="00063050"/>
    <w:rsid w:val="000630FD"/>
    <w:rsid w:val="00063170"/>
    <w:rsid w:val="00063223"/>
    <w:rsid w:val="00063593"/>
    <w:rsid w:val="0006368C"/>
    <w:rsid w:val="00063752"/>
    <w:rsid w:val="000637E1"/>
    <w:rsid w:val="00063B42"/>
    <w:rsid w:val="00063D82"/>
    <w:rsid w:val="00063D93"/>
    <w:rsid w:val="00063DFE"/>
    <w:rsid w:val="00063EB6"/>
    <w:rsid w:val="00063F67"/>
    <w:rsid w:val="00064189"/>
    <w:rsid w:val="00064449"/>
    <w:rsid w:val="00064472"/>
    <w:rsid w:val="00064663"/>
    <w:rsid w:val="00064730"/>
    <w:rsid w:val="00064873"/>
    <w:rsid w:val="00064BE6"/>
    <w:rsid w:val="00065492"/>
    <w:rsid w:val="00065531"/>
    <w:rsid w:val="00065828"/>
    <w:rsid w:val="0006584B"/>
    <w:rsid w:val="00065A2B"/>
    <w:rsid w:val="00065A8C"/>
    <w:rsid w:val="00065CBC"/>
    <w:rsid w:val="00065E5F"/>
    <w:rsid w:val="00066290"/>
    <w:rsid w:val="00066514"/>
    <w:rsid w:val="0006676F"/>
    <w:rsid w:val="00066798"/>
    <w:rsid w:val="00066A12"/>
    <w:rsid w:val="00067250"/>
    <w:rsid w:val="00067336"/>
    <w:rsid w:val="0006773D"/>
    <w:rsid w:val="00067753"/>
    <w:rsid w:val="00067F5D"/>
    <w:rsid w:val="00070163"/>
    <w:rsid w:val="000702F9"/>
    <w:rsid w:val="00070354"/>
    <w:rsid w:val="000704C9"/>
    <w:rsid w:val="000704FC"/>
    <w:rsid w:val="000706AA"/>
    <w:rsid w:val="0007074B"/>
    <w:rsid w:val="00070833"/>
    <w:rsid w:val="00070A07"/>
    <w:rsid w:val="00070A7E"/>
    <w:rsid w:val="00070BDF"/>
    <w:rsid w:val="00070D19"/>
    <w:rsid w:val="00070DE3"/>
    <w:rsid w:val="00070EA5"/>
    <w:rsid w:val="00070EEF"/>
    <w:rsid w:val="00070F8B"/>
    <w:rsid w:val="0007103B"/>
    <w:rsid w:val="00071202"/>
    <w:rsid w:val="000712B5"/>
    <w:rsid w:val="000712DF"/>
    <w:rsid w:val="0007135C"/>
    <w:rsid w:val="000713F2"/>
    <w:rsid w:val="00071B26"/>
    <w:rsid w:val="00071DD4"/>
    <w:rsid w:val="00072112"/>
    <w:rsid w:val="000722C6"/>
    <w:rsid w:val="00072303"/>
    <w:rsid w:val="000724E4"/>
    <w:rsid w:val="000727C2"/>
    <w:rsid w:val="00072901"/>
    <w:rsid w:val="0007299E"/>
    <w:rsid w:val="00072B68"/>
    <w:rsid w:val="00072BAB"/>
    <w:rsid w:val="00072CEC"/>
    <w:rsid w:val="00072D4D"/>
    <w:rsid w:val="00072E9C"/>
    <w:rsid w:val="0007304A"/>
    <w:rsid w:val="000730C7"/>
    <w:rsid w:val="00073114"/>
    <w:rsid w:val="00073290"/>
    <w:rsid w:val="000733EF"/>
    <w:rsid w:val="000734AD"/>
    <w:rsid w:val="00073555"/>
    <w:rsid w:val="0007396E"/>
    <w:rsid w:val="000739F6"/>
    <w:rsid w:val="00073ABA"/>
    <w:rsid w:val="00073C0E"/>
    <w:rsid w:val="00073C61"/>
    <w:rsid w:val="00073E6D"/>
    <w:rsid w:val="0007429E"/>
    <w:rsid w:val="0007447A"/>
    <w:rsid w:val="00074998"/>
    <w:rsid w:val="00074BBF"/>
    <w:rsid w:val="00074EB5"/>
    <w:rsid w:val="00074F86"/>
    <w:rsid w:val="00074FAF"/>
    <w:rsid w:val="000752AD"/>
    <w:rsid w:val="000753F9"/>
    <w:rsid w:val="00075442"/>
    <w:rsid w:val="000756FB"/>
    <w:rsid w:val="000759B1"/>
    <w:rsid w:val="00075A45"/>
    <w:rsid w:val="00075AFE"/>
    <w:rsid w:val="00075D2B"/>
    <w:rsid w:val="00075D2D"/>
    <w:rsid w:val="00075D3D"/>
    <w:rsid w:val="00075FF3"/>
    <w:rsid w:val="00076113"/>
    <w:rsid w:val="00076224"/>
    <w:rsid w:val="0007631F"/>
    <w:rsid w:val="0007647A"/>
    <w:rsid w:val="000768C2"/>
    <w:rsid w:val="00076A0E"/>
    <w:rsid w:val="00076BD7"/>
    <w:rsid w:val="00077074"/>
    <w:rsid w:val="000772E5"/>
    <w:rsid w:val="0007731E"/>
    <w:rsid w:val="000776B1"/>
    <w:rsid w:val="00080030"/>
    <w:rsid w:val="00080085"/>
    <w:rsid w:val="000802B8"/>
    <w:rsid w:val="000805A1"/>
    <w:rsid w:val="000807CF"/>
    <w:rsid w:val="000809C6"/>
    <w:rsid w:val="00080F3F"/>
    <w:rsid w:val="00081155"/>
    <w:rsid w:val="0008166D"/>
    <w:rsid w:val="00081D76"/>
    <w:rsid w:val="00081F87"/>
    <w:rsid w:val="00082155"/>
    <w:rsid w:val="0008229C"/>
    <w:rsid w:val="00082374"/>
    <w:rsid w:val="000823E5"/>
    <w:rsid w:val="00082687"/>
    <w:rsid w:val="000826C0"/>
    <w:rsid w:val="0008285A"/>
    <w:rsid w:val="000828F4"/>
    <w:rsid w:val="00082956"/>
    <w:rsid w:val="00082E4C"/>
    <w:rsid w:val="00082E73"/>
    <w:rsid w:val="0008305D"/>
    <w:rsid w:val="0008317A"/>
    <w:rsid w:val="00083382"/>
    <w:rsid w:val="00083A7F"/>
    <w:rsid w:val="00083D0F"/>
    <w:rsid w:val="00083FB6"/>
    <w:rsid w:val="00084094"/>
    <w:rsid w:val="000842FC"/>
    <w:rsid w:val="00084500"/>
    <w:rsid w:val="00084684"/>
    <w:rsid w:val="000846B3"/>
    <w:rsid w:val="000847EF"/>
    <w:rsid w:val="000849A1"/>
    <w:rsid w:val="00084AFE"/>
    <w:rsid w:val="00084BC4"/>
    <w:rsid w:val="0008520C"/>
    <w:rsid w:val="00085407"/>
    <w:rsid w:val="00086077"/>
    <w:rsid w:val="0008631F"/>
    <w:rsid w:val="00086410"/>
    <w:rsid w:val="0008653A"/>
    <w:rsid w:val="000865F1"/>
    <w:rsid w:val="000866C5"/>
    <w:rsid w:val="000866C9"/>
    <w:rsid w:val="000869B6"/>
    <w:rsid w:val="00086DFB"/>
    <w:rsid w:val="00086E98"/>
    <w:rsid w:val="000871FA"/>
    <w:rsid w:val="0008749B"/>
    <w:rsid w:val="0008754A"/>
    <w:rsid w:val="000877A4"/>
    <w:rsid w:val="00087931"/>
    <w:rsid w:val="00087A8C"/>
    <w:rsid w:val="00087E0C"/>
    <w:rsid w:val="00087E47"/>
    <w:rsid w:val="00090010"/>
    <w:rsid w:val="000902B3"/>
    <w:rsid w:val="000904AA"/>
    <w:rsid w:val="00090A75"/>
    <w:rsid w:val="00090B5B"/>
    <w:rsid w:val="00090B69"/>
    <w:rsid w:val="00090CA1"/>
    <w:rsid w:val="00090DD2"/>
    <w:rsid w:val="00090EE4"/>
    <w:rsid w:val="00091022"/>
    <w:rsid w:val="000911EB"/>
    <w:rsid w:val="00091368"/>
    <w:rsid w:val="0009164A"/>
    <w:rsid w:val="00091979"/>
    <w:rsid w:val="00091A74"/>
    <w:rsid w:val="00091AA5"/>
    <w:rsid w:val="00091B5D"/>
    <w:rsid w:val="00091CE3"/>
    <w:rsid w:val="00091D00"/>
    <w:rsid w:val="00091E33"/>
    <w:rsid w:val="00091E42"/>
    <w:rsid w:val="00091E59"/>
    <w:rsid w:val="00091EE3"/>
    <w:rsid w:val="00091FF9"/>
    <w:rsid w:val="000921BB"/>
    <w:rsid w:val="000921CD"/>
    <w:rsid w:val="0009250C"/>
    <w:rsid w:val="000925C0"/>
    <w:rsid w:val="00092648"/>
    <w:rsid w:val="000926C5"/>
    <w:rsid w:val="000927D8"/>
    <w:rsid w:val="00092950"/>
    <w:rsid w:val="000929BA"/>
    <w:rsid w:val="00092B16"/>
    <w:rsid w:val="00092F72"/>
    <w:rsid w:val="00092FAE"/>
    <w:rsid w:val="00093447"/>
    <w:rsid w:val="0009345D"/>
    <w:rsid w:val="000935A0"/>
    <w:rsid w:val="000935F2"/>
    <w:rsid w:val="00093D90"/>
    <w:rsid w:val="00093DED"/>
    <w:rsid w:val="00093EDE"/>
    <w:rsid w:val="00094704"/>
    <w:rsid w:val="00094A67"/>
    <w:rsid w:val="00095093"/>
    <w:rsid w:val="00095153"/>
    <w:rsid w:val="00095244"/>
    <w:rsid w:val="00095504"/>
    <w:rsid w:val="00095740"/>
    <w:rsid w:val="000957CE"/>
    <w:rsid w:val="0009592E"/>
    <w:rsid w:val="00095B32"/>
    <w:rsid w:val="00095BF3"/>
    <w:rsid w:val="00095C58"/>
    <w:rsid w:val="00095D50"/>
    <w:rsid w:val="00095E91"/>
    <w:rsid w:val="000961C3"/>
    <w:rsid w:val="00096470"/>
    <w:rsid w:val="00096570"/>
    <w:rsid w:val="0009657D"/>
    <w:rsid w:val="000965C0"/>
    <w:rsid w:val="00096799"/>
    <w:rsid w:val="0009680D"/>
    <w:rsid w:val="00096FF1"/>
    <w:rsid w:val="00097264"/>
    <w:rsid w:val="0009739C"/>
    <w:rsid w:val="00097809"/>
    <w:rsid w:val="000978BA"/>
    <w:rsid w:val="00097BE8"/>
    <w:rsid w:val="00097DAC"/>
    <w:rsid w:val="000A01E6"/>
    <w:rsid w:val="000A0272"/>
    <w:rsid w:val="000A02E9"/>
    <w:rsid w:val="000A0542"/>
    <w:rsid w:val="000A06BC"/>
    <w:rsid w:val="000A0750"/>
    <w:rsid w:val="000A07A1"/>
    <w:rsid w:val="000A0945"/>
    <w:rsid w:val="000A0D42"/>
    <w:rsid w:val="000A0D92"/>
    <w:rsid w:val="000A0F21"/>
    <w:rsid w:val="000A1035"/>
    <w:rsid w:val="000A1744"/>
    <w:rsid w:val="000A1A65"/>
    <w:rsid w:val="000A1AB8"/>
    <w:rsid w:val="000A2235"/>
    <w:rsid w:val="000A2256"/>
    <w:rsid w:val="000A22F2"/>
    <w:rsid w:val="000A246B"/>
    <w:rsid w:val="000A292B"/>
    <w:rsid w:val="000A2D2A"/>
    <w:rsid w:val="000A2FF4"/>
    <w:rsid w:val="000A3175"/>
    <w:rsid w:val="000A3219"/>
    <w:rsid w:val="000A32E6"/>
    <w:rsid w:val="000A348D"/>
    <w:rsid w:val="000A35DB"/>
    <w:rsid w:val="000A3600"/>
    <w:rsid w:val="000A3780"/>
    <w:rsid w:val="000A3A03"/>
    <w:rsid w:val="000A3CF8"/>
    <w:rsid w:val="000A3D9F"/>
    <w:rsid w:val="000A3E4D"/>
    <w:rsid w:val="000A3F48"/>
    <w:rsid w:val="000A3FB1"/>
    <w:rsid w:val="000A4000"/>
    <w:rsid w:val="000A4003"/>
    <w:rsid w:val="000A41AD"/>
    <w:rsid w:val="000A4240"/>
    <w:rsid w:val="000A447A"/>
    <w:rsid w:val="000A49D5"/>
    <w:rsid w:val="000A4E50"/>
    <w:rsid w:val="000A4E5E"/>
    <w:rsid w:val="000A5386"/>
    <w:rsid w:val="000A53E5"/>
    <w:rsid w:val="000A5463"/>
    <w:rsid w:val="000A56FA"/>
    <w:rsid w:val="000A59D1"/>
    <w:rsid w:val="000A5CA2"/>
    <w:rsid w:val="000A5DBB"/>
    <w:rsid w:val="000A5E5D"/>
    <w:rsid w:val="000A6466"/>
    <w:rsid w:val="000A64C4"/>
    <w:rsid w:val="000A6584"/>
    <w:rsid w:val="000A678A"/>
    <w:rsid w:val="000A6958"/>
    <w:rsid w:val="000A6F06"/>
    <w:rsid w:val="000A726B"/>
    <w:rsid w:val="000A72EA"/>
    <w:rsid w:val="000A74D3"/>
    <w:rsid w:val="000A7593"/>
    <w:rsid w:val="000A78C6"/>
    <w:rsid w:val="000A798F"/>
    <w:rsid w:val="000A7B2A"/>
    <w:rsid w:val="000A7B3D"/>
    <w:rsid w:val="000A7C94"/>
    <w:rsid w:val="000A7CBD"/>
    <w:rsid w:val="000A7EDA"/>
    <w:rsid w:val="000B053E"/>
    <w:rsid w:val="000B0697"/>
    <w:rsid w:val="000B06C8"/>
    <w:rsid w:val="000B07EA"/>
    <w:rsid w:val="000B09E6"/>
    <w:rsid w:val="000B0D33"/>
    <w:rsid w:val="000B0D93"/>
    <w:rsid w:val="000B10F9"/>
    <w:rsid w:val="000B13BF"/>
    <w:rsid w:val="000B1715"/>
    <w:rsid w:val="000B17EB"/>
    <w:rsid w:val="000B19FC"/>
    <w:rsid w:val="000B1A21"/>
    <w:rsid w:val="000B1B37"/>
    <w:rsid w:val="000B1ED1"/>
    <w:rsid w:val="000B2632"/>
    <w:rsid w:val="000B272F"/>
    <w:rsid w:val="000B28A1"/>
    <w:rsid w:val="000B2BD8"/>
    <w:rsid w:val="000B2D48"/>
    <w:rsid w:val="000B2DA1"/>
    <w:rsid w:val="000B3033"/>
    <w:rsid w:val="000B325A"/>
    <w:rsid w:val="000B3587"/>
    <w:rsid w:val="000B35A3"/>
    <w:rsid w:val="000B379D"/>
    <w:rsid w:val="000B3A65"/>
    <w:rsid w:val="000B3DB3"/>
    <w:rsid w:val="000B40A7"/>
    <w:rsid w:val="000B40DB"/>
    <w:rsid w:val="000B4447"/>
    <w:rsid w:val="000B4512"/>
    <w:rsid w:val="000B4C44"/>
    <w:rsid w:val="000B4D5A"/>
    <w:rsid w:val="000B4D65"/>
    <w:rsid w:val="000B4F05"/>
    <w:rsid w:val="000B5031"/>
    <w:rsid w:val="000B5069"/>
    <w:rsid w:val="000B5154"/>
    <w:rsid w:val="000B5232"/>
    <w:rsid w:val="000B5245"/>
    <w:rsid w:val="000B540C"/>
    <w:rsid w:val="000B54A8"/>
    <w:rsid w:val="000B56EE"/>
    <w:rsid w:val="000B59CE"/>
    <w:rsid w:val="000B5B6F"/>
    <w:rsid w:val="000B5BFF"/>
    <w:rsid w:val="000B5E0C"/>
    <w:rsid w:val="000B5E14"/>
    <w:rsid w:val="000B5E9E"/>
    <w:rsid w:val="000B648E"/>
    <w:rsid w:val="000B64CB"/>
    <w:rsid w:val="000B6E41"/>
    <w:rsid w:val="000B6E64"/>
    <w:rsid w:val="000B7121"/>
    <w:rsid w:val="000B7ADC"/>
    <w:rsid w:val="000B7B3F"/>
    <w:rsid w:val="000C0025"/>
    <w:rsid w:val="000C0561"/>
    <w:rsid w:val="000C096C"/>
    <w:rsid w:val="000C0A66"/>
    <w:rsid w:val="000C0BBB"/>
    <w:rsid w:val="000C0C5E"/>
    <w:rsid w:val="000C0CF1"/>
    <w:rsid w:val="000C0D7B"/>
    <w:rsid w:val="000C0E66"/>
    <w:rsid w:val="000C0F67"/>
    <w:rsid w:val="000C13AF"/>
    <w:rsid w:val="000C175B"/>
    <w:rsid w:val="000C17EB"/>
    <w:rsid w:val="000C1814"/>
    <w:rsid w:val="000C18DA"/>
    <w:rsid w:val="000C1D17"/>
    <w:rsid w:val="000C20A6"/>
    <w:rsid w:val="000C20B3"/>
    <w:rsid w:val="000C23EF"/>
    <w:rsid w:val="000C2647"/>
    <w:rsid w:val="000C295E"/>
    <w:rsid w:val="000C2966"/>
    <w:rsid w:val="000C29EF"/>
    <w:rsid w:val="000C2CC5"/>
    <w:rsid w:val="000C2D38"/>
    <w:rsid w:val="000C30DB"/>
    <w:rsid w:val="000C33E2"/>
    <w:rsid w:val="000C35A0"/>
    <w:rsid w:val="000C3727"/>
    <w:rsid w:val="000C3C32"/>
    <w:rsid w:val="000C4044"/>
    <w:rsid w:val="000C46E7"/>
    <w:rsid w:val="000C4729"/>
    <w:rsid w:val="000C4B31"/>
    <w:rsid w:val="000C4D8C"/>
    <w:rsid w:val="000C4E32"/>
    <w:rsid w:val="000C505A"/>
    <w:rsid w:val="000C5783"/>
    <w:rsid w:val="000C5A91"/>
    <w:rsid w:val="000C5B88"/>
    <w:rsid w:val="000C5C1E"/>
    <w:rsid w:val="000C5DC3"/>
    <w:rsid w:val="000C6136"/>
    <w:rsid w:val="000C6440"/>
    <w:rsid w:val="000C65F8"/>
    <w:rsid w:val="000C68DD"/>
    <w:rsid w:val="000C6931"/>
    <w:rsid w:val="000C6A18"/>
    <w:rsid w:val="000C6AA3"/>
    <w:rsid w:val="000C6C79"/>
    <w:rsid w:val="000C6F2E"/>
    <w:rsid w:val="000C7157"/>
    <w:rsid w:val="000C72D2"/>
    <w:rsid w:val="000C72F7"/>
    <w:rsid w:val="000C7423"/>
    <w:rsid w:val="000C7457"/>
    <w:rsid w:val="000C750C"/>
    <w:rsid w:val="000C754E"/>
    <w:rsid w:val="000C76C5"/>
    <w:rsid w:val="000C7728"/>
    <w:rsid w:val="000C78EB"/>
    <w:rsid w:val="000C7B51"/>
    <w:rsid w:val="000C7CA0"/>
    <w:rsid w:val="000C7F64"/>
    <w:rsid w:val="000D00C7"/>
    <w:rsid w:val="000D0490"/>
    <w:rsid w:val="000D0691"/>
    <w:rsid w:val="000D0694"/>
    <w:rsid w:val="000D095C"/>
    <w:rsid w:val="000D1040"/>
    <w:rsid w:val="000D1062"/>
    <w:rsid w:val="000D137D"/>
    <w:rsid w:val="000D1425"/>
    <w:rsid w:val="000D14E1"/>
    <w:rsid w:val="000D14F3"/>
    <w:rsid w:val="000D1583"/>
    <w:rsid w:val="000D15E6"/>
    <w:rsid w:val="000D1910"/>
    <w:rsid w:val="000D1AA3"/>
    <w:rsid w:val="000D1C50"/>
    <w:rsid w:val="000D1DFF"/>
    <w:rsid w:val="000D1F16"/>
    <w:rsid w:val="000D1F86"/>
    <w:rsid w:val="000D2023"/>
    <w:rsid w:val="000D20CC"/>
    <w:rsid w:val="000D22CA"/>
    <w:rsid w:val="000D279F"/>
    <w:rsid w:val="000D2818"/>
    <w:rsid w:val="000D2ACD"/>
    <w:rsid w:val="000D2AD1"/>
    <w:rsid w:val="000D344F"/>
    <w:rsid w:val="000D34C6"/>
    <w:rsid w:val="000D35C1"/>
    <w:rsid w:val="000D37D2"/>
    <w:rsid w:val="000D3B53"/>
    <w:rsid w:val="000D3F0D"/>
    <w:rsid w:val="000D4096"/>
    <w:rsid w:val="000D4353"/>
    <w:rsid w:val="000D4558"/>
    <w:rsid w:val="000D46EF"/>
    <w:rsid w:val="000D4AA3"/>
    <w:rsid w:val="000D4B4A"/>
    <w:rsid w:val="000D52D2"/>
    <w:rsid w:val="000D5374"/>
    <w:rsid w:val="000D55B8"/>
    <w:rsid w:val="000D55C8"/>
    <w:rsid w:val="000D563D"/>
    <w:rsid w:val="000D59B2"/>
    <w:rsid w:val="000D6519"/>
    <w:rsid w:val="000D66CE"/>
    <w:rsid w:val="000D6CAD"/>
    <w:rsid w:val="000D6D05"/>
    <w:rsid w:val="000D6E95"/>
    <w:rsid w:val="000D6FFE"/>
    <w:rsid w:val="000D702F"/>
    <w:rsid w:val="000D707E"/>
    <w:rsid w:val="000D7199"/>
    <w:rsid w:val="000D727B"/>
    <w:rsid w:val="000D7304"/>
    <w:rsid w:val="000D7610"/>
    <w:rsid w:val="000D781E"/>
    <w:rsid w:val="000D7992"/>
    <w:rsid w:val="000D7A37"/>
    <w:rsid w:val="000D7B7E"/>
    <w:rsid w:val="000D7D21"/>
    <w:rsid w:val="000D7F0A"/>
    <w:rsid w:val="000D7FB3"/>
    <w:rsid w:val="000E0047"/>
    <w:rsid w:val="000E0096"/>
    <w:rsid w:val="000E0176"/>
    <w:rsid w:val="000E049A"/>
    <w:rsid w:val="000E0563"/>
    <w:rsid w:val="000E0808"/>
    <w:rsid w:val="000E0D07"/>
    <w:rsid w:val="000E1149"/>
    <w:rsid w:val="000E1A24"/>
    <w:rsid w:val="000E1C88"/>
    <w:rsid w:val="000E1D32"/>
    <w:rsid w:val="000E1F77"/>
    <w:rsid w:val="000E2471"/>
    <w:rsid w:val="000E25A0"/>
    <w:rsid w:val="000E2850"/>
    <w:rsid w:val="000E2AAC"/>
    <w:rsid w:val="000E2BBC"/>
    <w:rsid w:val="000E2D11"/>
    <w:rsid w:val="000E30C0"/>
    <w:rsid w:val="000E3253"/>
    <w:rsid w:val="000E331F"/>
    <w:rsid w:val="000E335F"/>
    <w:rsid w:val="000E33A6"/>
    <w:rsid w:val="000E359C"/>
    <w:rsid w:val="000E3895"/>
    <w:rsid w:val="000E394E"/>
    <w:rsid w:val="000E3B9C"/>
    <w:rsid w:val="000E3D65"/>
    <w:rsid w:val="000E3DBD"/>
    <w:rsid w:val="000E3F72"/>
    <w:rsid w:val="000E3FE0"/>
    <w:rsid w:val="000E4015"/>
    <w:rsid w:val="000E432A"/>
    <w:rsid w:val="000E494D"/>
    <w:rsid w:val="000E4958"/>
    <w:rsid w:val="000E4AF7"/>
    <w:rsid w:val="000E4CB3"/>
    <w:rsid w:val="000E4DF0"/>
    <w:rsid w:val="000E4EB1"/>
    <w:rsid w:val="000E514A"/>
    <w:rsid w:val="000E5180"/>
    <w:rsid w:val="000E5572"/>
    <w:rsid w:val="000E5593"/>
    <w:rsid w:val="000E58C2"/>
    <w:rsid w:val="000E5B7C"/>
    <w:rsid w:val="000E5EFB"/>
    <w:rsid w:val="000E6295"/>
    <w:rsid w:val="000E62B3"/>
    <w:rsid w:val="000E654A"/>
    <w:rsid w:val="000E6826"/>
    <w:rsid w:val="000E6A21"/>
    <w:rsid w:val="000E6CD6"/>
    <w:rsid w:val="000E6E9B"/>
    <w:rsid w:val="000E6EE4"/>
    <w:rsid w:val="000E71F8"/>
    <w:rsid w:val="000E7357"/>
    <w:rsid w:val="000E7536"/>
    <w:rsid w:val="000E77D1"/>
    <w:rsid w:val="000E799C"/>
    <w:rsid w:val="000E7B47"/>
    <w:rsid w:val="000E7B64"/>
    <w:rsid w:val="000E7C14"/>
    <w:rsid w:val="000E7D68"/>
    <w:rsid w:val="000E7D91"/>
    <w:rsid w:val="000E7EB6"/>
    <w:rsid w:val="000F02A9"/>
    <w:rsid w:val="000F03D8"/>
    <w:rsid w:val="000F04CC"/>
    <w:rsid w:val="000F062E"/>
    <w:rsid w:val="000F0822"/>
    <w:rsid w:val="000F0AB4"/>
    <w:rsid w:val="000F0C7E"/>
    <w:rsid w:val="000F0F1F"/>
    <w:rsid w:val="000F0FDB"/>
    <w:rsid w:val="000F1029"/>
    <w:rsid w:val="000F1275"/>
    <w:rsid w:val="000F13CB"/>
    <w:rsid w:val="000F1A04"/>
    <w:rsid w:val="000F1AF5"/>
    <w:rsid w:val="000F1B9B"/>
    <w:rsid w:val="000F2054"/>
    <w:rsid w:val="000F22E6"/>
    <w:rsid w:val="000F261D"/>
    <w:rsid w:val="000F28FA"/>
    <w:rsid w:val="000F29DC"/>
    <w:rsid w:val="000F2B70"/>
    <w:rsid w:val="000F2BC4"/>
    <w:rsid w:val="000F2CD4"/>
    <w:rsid w:val="000F2D53"/>
    <w:rsid w:val="000F2E9A"/>
    <w:rsid w:val="000F2F2A"/>
    <w:rsid w:val="000F3083"/>
    <w:rsid w:val="000F3264"/>
    <w:rsid w:val="000F32B8"/>
    <w:rsid w:val="000F351E"/>
    <w:rsid w:val="000F374E"/>
    <w:rsid w:val="000F397B"/>
    <w:rsid w:val="000F3D2C"/>
    <w:rsid w:val="000F3DB9"/>
    <w:rsid w:val="000F3E8D"/>
    <w:rsid w:val="000F3F8C"/>
    <w:rsid w:val="000F40DF"/>
    <w:rsid w:val="000F4143"/>
    <w:rsid w:val="000F414E"/>
    <w:rsid w:val="000F44BF"/>
    <w:rsid w:val="000F4549"/>
    <w:rsid w:val="000F487C"/>
    <w:rsid w:val="000F4AE7"/>
    <w:rsid w:val="000F4ED8"/>
    <w:rsid w:val="000F546A"/>
    <w:rsid w:val="000F565B"/>
    <w:rsid w:val="000F59E3"/>
    <w:rsid w:val="000F59F9"/>
    <w:rsid w:val="000F5CD1"/>
    <w:rsid w:val="000F6664"/>
    <w:rsid w:val="000F6AD3"/>
    <w:rsid w:val="000F6D47"/>
    <w:rsid w:val="000F6E81"/>
    <w:rsid w:val="000F6FBD"/>
    <w:rsid w:val="000F757F"/>
    <w:rsid w:val="000F75A7"/>
    <w:rsid w:val="000F76A3"/>
    <w:rsid w:val="000F793D"/>
    <w:rsid w:val="000F7BA1"/>
    <w:rsid w:val="000F7C02"/>
    <w:rsid w:val="00100144"/>
    <w:rsid w:val="00100234"/>
    <w:rsid w:val="001002F0"/>
    <w:rsid w:val="0010038D"/>
    <w:rsid w:val="00100765"/>
    <w:rsid w:val="001008BD"/>
    <w:rsid w:val="001008DB"/>
    <w:rsid w:val="00100E12"/>
    <w:rsid w:val="001017B1"/>
    <w:rsid w:val="00101900"/>
    <w:rsid w:val="00101935"/>
    <w:rsid w:val="00101BCB"/>
    <w:rsid w:val="00101E4C"/>
    <w:rsid w:val="00101E4D"/>
    <w:rsid w:val="0010206F"/>
    <w:rsid w:val="001024B9"/>
    <w:rsid w:val="00102CC9"/>
    <w:rsid w:val="00102DAE"/>
    <w:rsid w:val="00103208"/>
    <w:rsid w:val="00103534"/>
    <w:rsid w:val="00103627"/>
    <w:rsid w:val="00103807"/>
    <w:rsid w:val="00103D29"/>
    <w:rsid w:val="00103EA3"/>
    <w:rsid w:val="00103EB3"/>
    <w:rsid w:val="00103F35"/>
    <w:rsid w:val="00104041"/>
    <w:rsid w:val="00104487"/>
    <w:rsid w:val="001044F1"/>
    <w:rsid w:val="00104D3E"/>
    <w:rsid w:val="0010500B"/>
    <w:rsid w:val="00105013"/>
    <w:rsid w:val="0010504E"/>
    <w:rsid w:val="001053CC"/>
    <w:rsid w:val="001054B7"/>
    <w:rsid w:val="001055CC"/>
    <w:rsid w:val="001056B7"/>
    <w:rsid w:val="00105B4F"/>
    <w:rsid w:val="001063B7"/>
    <w:rsid w:val="00106BAE"/>
    <w:rsid w:val="00106F68"/>
    <w:rsid w:val="001070B5"/>
    <w:rsid w:val="001070C1"/>
    <w:rsid w:val="0010716E"/>
    <w:rsid w:val="001072C7"/>
    <w:rsid w:val="001074BD"/>
    <w:rsid w:val="0010756E"/>
    <w:rsid w:val="00107764"/>
    <w:rsid w:val="001077A0"/>
    <w:rsid w:val="00107A55"/>
    <w:rsid w:val="00107EC3"/>
    <w:rsid w:val="00107F4A"/>
    <w:rsid w:val="00110062"/>
    <w:rsid w:val="00110078"/>
    <w:rsid w:val="0011060C"/>
    <w:rsid w:val="00110810"/>
    <w:rsid w:val="00110AB1"/>
    <w:rsid w:val="00110ABE"/>
    <w:rsid w:val="00110BEC"/>
    <w:rsid w:val="00110ECB"/>
    <w:rsid w:val="00110FEC"/>
    <w:rsid w:val="001110CA"/>
    <w:rsid w:val="00111433"/>
    <w:rsid w:val="00111487"/>
    <w:rsid w:val="001114BC"/>
    <w:rsid w:val="001114EE"/>
    <w:rsid w:val="0011157C"/>
    <w:rsid w:val="001115E8"/>
    <w:rsid w:val="00111C51"/>
    <w:rsid w:val="00111E04"/>
    <w:rsid w:val="00111F20"/>
    <w:rsid w:val="0011243B"/>
    <w:rsid w:val="001124A2"/>
    <w:rsid w:val="00112C39"/>
    <w:rsid w:val="00112CF3"/>
    <w:rsid w:val="001132E5"/>
    <w:rsid w:val="001134BD"/>
    <w:rsid w:val="0011369F"/>
    <w:rsid w:val="00113B96"/>
    <w:rsid w:val="001141A0"/>
    <w:rsid w:val="00114251"/>
    <w:rsid w:val="00114668"/>
    <w:rsid w:val="00114909"/>
    <w:rsid w:val="00114967"/>
    <w:rsid w:val="00114F11"/>
    <w:rsid w:val="00115058"/>
    <w:rsid w:val="00115133"/>
    <w:rsid w:val="0011529B"/>
    <w:rsid w:val="001153CF"/>
    <w:rsid w:val="001153D2"/>
    <w:rsid w:val="00115434"/>
    <w:rsid w:val="0011579C"/>
    <w:rsid w:val="00115BAF"/>
    <w:rsid w:val="00115C58"/>
    <w:rsid w:val="00115C82"/>
    <w:rsid w:val="00115D35"/>
    <w:rsid w:val="00115E9F"/>
    <w:rsid w:val="00115FC6"/>
    <w:rsid w:val="0011611B"/>
    <w:rsid w:val="00116574"/>
    <w:rsid w:val="00116767"/>
    <w:rsid w:val="00116778"/>
    <w:rsid w:val="00116A00"/>
    <w:rsid w:val="00116B62"/>
    <w:rsid w:val="00116D36"/>
    <w:rsid w:val="00116F87"/>
    <w:rsid w:val="00116FE2"/>
    <w:rsid w:val="00117059"/>
    <w:rsid w:val="00117377"/>
    <w:rsid w:val="00117380"/>
    <w:rsid w:val="00117730"/>
    <w:rsid w:val="00117B88"/>
    <w:rsid w:val="00117E0A"/>
    <w:rsid w:val="00117E85"/>
    <w:rsid w:val="00117F4E"/>
    <w:rsid w:val="0012008A"/>
    <w:rsid w:val="001201FA"/>
    <w:rsid w:val="001202A1"/>
    <w:rsid w:val="00120821"/>
    <w:rsid w:val="001208CB"/>
    <w:rsid w:val="00120ABA"/>
    <w:rsid w:val="00120D43"/>
    <w:rsid w:val="00120D9C"/>
    <w:rsid w:val="00120ECE"/>
    <w:rsid w:val="0012143D"/>
    <w:rsid w:val="0012144B"/>
    <w:rsid w:val="00121478"/>
    <w:rsid w:val="0012150F"/>
    <w:rsid w:val="00121ADB"/>
    <w:rsid w:val="00121D06"/>
    <w:rsid w:val="00121DC1"/>
    <w:rsid w:val="00121F9C"/>
    <w:rsid w:val="001226FD"/>
    <w:rsid w:val="0012278B"/>
    <w:rsid w:val="00122853"/>
    <w:rsid w:val="0012288B"/>
    <w:rsid w:val="00122971"/>
    <w:rsid w:val="00122BC2"/>
    <w:rsid w:val="0012344E"/>
    <w:rsid w:val="0012351F"/>
    <w:rsid w:val="001235A7"/>
    <w:rsid w:val="00123704"/>
    <w:rsid w:val="00123AAD"/>
    <w:rsid w:val="00123BE0"/>
    <w:rsid w:val="00123E78"/>
    <w:rsid w:val="00123F2B"/>
    <w:rsid w:val="00124268"/>
    <w:rsid w:val="00124C85"/>
    <w:rsid w:val="00124CDF"/>
    <w:rsid w:val="00124DC6"/>
    <w:rsid w:val="00124EFA"/>
    <w:rsid w:val="001250DA"/>
    <w:rsid w:val="00125125"/>
    <w:rsid w:val="0012555B"/>
    <w:rsid w:val="001257B2"/>
    <w:rsid w:val="001258B9"/>
    <w:rsid w:val="001259EC"/>
    <w:rsid w:val="00125BB4"/>
    <w:rsid w:val="00125C99"/>
    <w:rsid w:val="00125D60"/>
    <w:rsid w:val="00125E7A"/>
    <w:rsid w:val="00125E9A"/>
    <w:rsid w:val="0012686E"/>
    <w:rsid w:val="00126AB6"/>
    <w:rsid w:val="00126BB8"/>
    <w:rsid w:val="001270D6"/>
    <w:rsid w:val="0012757E"/>
    <w:rsid w:val="00127A92"/>
    <w:rsid w:val="00127B97"/>
    <w:rsid w:val="00127C20"/>
    <w:rsid w:val="00127CBB"/>
    <w:rsid w:val="00130529"/>
    <w:rsid w:val="0013053A"/>
    <w:rsid w:val="001305C3"/>
    <w:rsid w:val="001309B3"/>
    <w:rsid w:val="00130E70"/>
    <w:rsid w:val="00130F1F"/>
    <w:rsid w:val="0013102C"/>
    <w:rsid w:val="00131153"/>
    <w:rsid w:val="00131200"/>
    <w:rsid w:val="00131C0D"/>
    <w:rsid w:val="00131C86"/>
    <w:rsid w:val="00131CA0"/>
    <w:rsid w:val="00131E7B"/>
    <w:rsid w:val="00131EC7"/>
    <w:rsid w:val="001320FB"/>
    <w:rsid w:val="0013230B"/>
    <w:rsid w:val="001323DA"/>
    <w:rsid w:val="001323FE"/>
    <w:rsid w:val="00132456"/>
    <w:rsid w:val="001324F7"/>
    <w:rsid w:val="001327D9"/>
    <w:rsid w:val="0013286C"/>
    <w:rsid w:val="00132D5D"/>
    <w:rsid w:val="00132EDF"/>
    <w:rsid w:val="00132FE7"/>
    <w:rsid w:val="00133120"/>
    <w:rsid w:val="001331AC"/>
    <w:rsid w:val="00133233"/>
    <w:rsid w:val="0013362C"/>
    <w:rsid w:val="001336B4"/>
    <w:rsid w:val="001338D7"/>
    <w:rsid w:val="00133942"/>
    <w:rsid w:val="001340FE"/>
    <w:rsid w:val="001343E9"/>
    <w:rsid w:val="0013467F"/>
    <w:rsid w:val="001348CF"/>
    <w:rsid w:val="00134A0C"/>
    <w:rsid w:val="00134EED"/>
    <w:rsid w:val="00135528"/>
    <w:rsid w:val="001356C3"/>
    <w:rsid w:val="001357F0"/>
    <w:rsid w:val="00135810"/>
    <w:rsid w:val="00135920"/>
    <w:rsid w:val="00135E3D"/>
    <w:rsid w:val="00135E84"/>
    <w:rsid w:val="00135FD1"/>
    <w:rsid w:val="001361DC"/>
    <w:rsid w:val="001362A2"/>
    <w:rsid w:val="00136372"/>
    <w:rsid w:val="001363FD"/>
    <w:rsid w:val="00136729"/>
    <w:rsid w:val="001367CE"/>
    <w:rsid w:val="00136B38"/>
    <w:rsid w:val="00136C12"/>
    <w:rsid w:val="00136F5B"/>
    <w:rsid w:val="0013710A"/>
    <w:rsid w:val="001372CC"/>
    <w:rsid w:val="0013750C"/>
    <w:rsid w:val="00137698"/>
    <w:rsid w:val="001376E3"/>
    <w:rsid w:val="00137941"/>
    <w:rsid w:val="001379B6"/>
    <w:rsid w:val="00137C7A"/>
    <w:rsid w:val="00137D9C"/>
    <w:rsid w:val="00137E94"/>
    <w:rsid w:val="00137FA4"/>
    <w:rsid w:val="00140436"/>
    <w:rsid w:val="0014049F"/>
    <w:rsid w:val="001405CF"/>
    <w:rsid w:val="00140CF9"/>
    <w:rsid w:val="00140D11"/>
    <w:rsid w:val="00140E07"/>
    <w:rsid w:val="001410C6"/>
    <w:rsid w:val="001412DA"/>
    <w:rsid w:val="00141390"/>
    <w:rsid w:val="00141482"/>
    <w:rsid w:val="001422C0"/>
    <w:rsid w:val="00142331"/>
    <w:rsid w:val="00142574"/>
    <w:rsid w:val="001425E5"/>
    <w:rsid w:val="0014275E"/>
    <w:rsid w:val="00142AAE"/>
    <w:rsid w:val="00142B20"/>
    <w:rsid w:val="00142C15"/>
    <w:rsid w:val="00142CF1"/>
    <w:rsid w:val="00142D75"/>
    <w:rsid w:val="00142F7E"/>
    <w:rsid w:val="001430F5"/>
    <w:rsid w:val="00143187"/>
    <w:rsid w:val="00143903"/>
    <w:rsid w:val="00143927"/>
    <w:rsid w:val="00143AC1"/>
    <w:rsid w:val="00143D72"/>
    <w:rsid w:val="00143FEE"/>
    <w:rsid w:val="0014442B"/>
    <w:rsid w:val="00144481"/>
    <w:rsid w:val="00144518"/>
    <w:rsid w:val="00144652"/>
    <w:rsid w:val="0014477B"/>
    <w:rsid w:val="001449C3"/>
    <w:rsid w:val="0014502C"/>
    <w:rsid w:val="001450A2"/>
    <w:rsid w:val="00145127"/>
    <w:rsid w:val="00145131"/>
    <w:rsid w:val="001452C5"/>
    <w:rsid w:val="001455BB"/>
    <w:rsid w:val="001455F0"/>
    <w:rsid w:val="001456C6"/>
    <w:rsid w:val="00145750"/>
    <w:rsid w:val="00145A04"/>
    <w:rsid w:val="00146105"/>
    <w:rsid w:val="001463F4"/>
    <w:rsid w:val="00146CFB"/>
    <w:rsid w:val="001470F4"/>
    <w:rsid w:val="001471B4"/>
    <w:rsid w:val="0014722F"/>
    <w:rsid w:val="0014740C"/>
    <w:rsid w:val="00147459"/>
    <w:rsid w:val="001474ED"/>
    <w:rsid w:val="00147BA3"/>
    <w:rsid w:val="00147D4E"/>
    <w:rsid w:val="00147F17"/>
    <w:rsid w:val="0015021D"/>
    <w:rsid w:val="001503EF"/>
    <w:rsid w:val="001504AE"/>
    <w:rsid w:val="00150602"/>
    <w:rsid w:val="00150763"/>
    <w:rsid w:val="00150BB9"/>
    <w:rsid w:val="00150F4E"/>
    <w:rsid w:val="001511EC"/>
    <w:rsid w:val="001514CE"/>
    <w:rsid w:val="0015191F"/>
    <w:rsid w:val="001519BF"/>
    <w:rsid w:val="00151ACC"/>
    <w:rsid w:val="00151C70"/>
    <w:rsid w:val="00151E9B"/>
    <w:rsid w:val="001521C7"/>
    <w:rsid w:val="00152221"/>
    <w:rsid w:val="001523E9"/>
    <w:rsid w:val="0015252B"/>
    <w:rsid w:val="0015264A"/>
    <w:rsid w:val="001527A4"/>
    <w:rsid w:val="001528DB"/>
    <w:rsid w:val="00152A87"/>
    <w:rsid w:val="00152FC2"/>
    <w:rsid w:val="001530DA"/>
    <w:rsid w:val="001531DE"/>
    <w:rsid w:val="00153335"/>
    <w:rsid w:val="001536B0"/>
    <w:rsid w:val="00153943"/>
    <w:rsid w:val="00153BAE"/>
    <w:rsid w:val="001542E1"/>
    <w:rsid w:val="0015457F"/>
    <w:rsid w:val="00154867"/>
    <w:rsid w:val="00154959"/>
    <w:rsid w:val="00154A7E"/>
    <w:rsid w:val="00154AEF"/>
    <w:rsid w:val="00154B1A"/>
    <w:rsid w:val="00154C87"/>
    <w:rsid w:val="00154CBB"/>
    <w:rsid w:val="00154F83"/>
    <w:rsid w:val="00155534"/>
    <w:rsid w:val="00155E27"/>
    <w:rsid w:val="00155E45"/>
    <w:rsid w:val="00156464"/>
    <w:rsid w:val="00156733"/>
    <w:rsid w:val="001567D9"/>
    <w:rsid w:val="00156D58"/>
    <w:rsid w:val="00156D95"/>
    <w:rsid w:val="00156DAF"/>
    <w:rsid w:val="00156E60"/>
    <w:rsid w:val="00156F51"/>
    <w:rsid w:val="00157124"/>
    <w:rsid w:val="00157184"/>
    <w:rsid w:val="001571C9"/>
    <w:rsid w:val="00157465"/>
    <w:rsid w:val="001575E8"/>
    <w:rsid w:val="00157618"/>
    <w:rsid w:val="00157B67"/>
    <w:rsid w:val="00157E14"/>
    <w:rsid w:val="00157E9E"/>
    <w:rsid w:val="00157EC0"/>
    <w:rsid w:val="00160E3C"/>
    <w:rsid w:val="0016127D"/>
    <w:rsid w:val="001614F7"/>
    <w:rsid w:val="00161685"/>
    <w:rsid w:val="00161702"/>
    <w:rsid w:val="00161711"/>
    <w:rsid w:val="00161724"/>
    <w:rsid w:val="001617E6"/>
    <w:rsid w:val="00161A30"/>
    <w:rsid w:val="00161B10"/>
    <w:rsid w:val="00162002"/>
    <w:rsid w:val="00162290"/>
    <w:rsid w:val="00162357"/>
    <w:rsid w:val="00162503"/>
    <w:rsid w:val="00162555"/>
    <w:rsid w:val="0016294D"/>
    <w:rsid w:val="00162AAB"/>
    <w:rsid w:val="00162B8D"/>
    <w:rsid w:val="00162D3F"/>
    <w:rsid w:val="00162DF1"/>
    <w:rsid w:val="00162EEA"/>
    <w:rsid w:val="00162F29"/>
    <w:rsid w:val="00162F2F"/>
    <w:rsid w:val="001630E9"/>
    <w:rsid w:val="001630F7"/>
    <w:rsid w:val="001631BC"/>
    <w:rsid w:val="00163332"/>
    <w:rsid w:val="0016388A"/>
    <w:rsid w:val="00163931"/>
    <w:rsid w:val="00163BD0"/>
    <w:rsid w:val="00163BD6"/>
    <w:rsid w:val="00163CEB"/>
    <w:rsid w:val="00164103"/>
    <w:rsid w:val="001646A9"/>
    <w:rsid w:val="00164744"/>
    <w:rsid w:val="00164A5C"/>
    <w:rsid w:val="00164B8E"/>
    <w:rsid w:val="00164D10"/>
    <w:rsid w:val="00164E54"/>
    <w:rsid w:val="00164F58"/>
    <w:rsid w:val="001655DC"/>
    <w:rsid w:val="001656CA"/>
    <w:rsid w:val="00165C01"/>
    <w:rsid w:val="00165CC2"/>
    <w:rsid w:val="00165EEA"/>
    <w:rsid w:val="001661DD"/>
    <w:rsid w:val="00166461"/>
    <w:rsid w:val="0016675D"/>
    <w:rsid w:val="00166A96"/>
    <w:rsid w:val="00166B06"/>
    <w:rsid w:val="00166B44"/>
    <w:rsid w:val="00166DBD"/>
    <w:rsid w:val="00166EF6"/>
    <w:rsid w:val="00167062"/>
    <w:rsid w:val="00167151"/>
    <w:rsid w:val="0016739E"/>
    <w:rsid w:val="001675C2"/>
    <w:rsid w:val="001677B4"/>
    <w:rsid w:val="00167ABC"/>
    <w:rsid w:val="00167BAE"/>
    <w:rsid w:val="00167E0B"/>
    <w:rsid w:val="00167F79"/>
    <w:rsid w:val="00170427"/>
    <w:rsid w:val="00170837"/>
    <w:rsid w:val="00170A06"/>
    <w:rsid w:val="00170AE5"/>
    <w:rsid w:val="00170C5B"/>
    <w:rsid w:val="00170D08"/>
    <w:rsid w:val="00170D99"/>
    <w:rsid w:val="00170D9A"/>
    <w:rsid w:val="00170DAC"/>
    <w:rsid w:val="00170F6F"/>
    <w:rsid w:val="00171052"/>
    <w:rsid w:val="0017116F"/>
    <w:rsid w:val="001711A6"/>
    <w:rsid w:val="00171296"/>
    <w:rsid w:val="001719B7"/>
    <w:rsid w:val="001719C0"/>
    <w:rsid w:val="00171B4F"/>
    <w:rsid w:val="00171C0E"/>
    <w:rsid w:val="00171C27"/>
    <w:rsid w:val="00172025"/>
    <w:rsid w:val="00172027"/>
    <w:rsid w:val="001720C4"/>
    <w:rsid w:val="001722AE"/>
    <w:rsid w:val="00172650"/>
    <w:rsid w:val="00172864"/>
    <w:rsid w:val="00172867"/>
    <w:rsid w:val="00172B2D"/>
    <w:rsid w:val="00172B73"/>
    <w:rsid w:val="00172C26"/>
    <w:rsid w:val="00172E6A"/>
    <w:rsid w:val="00172F4E"/>
    <w:rsid w:val="00173026"/>
    <w:rsid w:val="001730E8"/>
    <w:rsid w:val="0017312E"/>
    <w:rsid w:val="00173274"/>
    <w:rsid w:val="00173275"/>
    <w:rsid w:val="00173327"/>
    <w:rsid w:val="00173585"/>
    <w:rsid w:val="00173707"/>
    <w:rsid w:val="00173CB4"/>
    <w:rsid w:val="00173DD7"/>
    <w:rsid w:val="00173FA3"/>
    <w:rsid w:val="00174161"/>
    <w:rsid w:val="001742AD"/>
    <w:rsid w:val="0017460D"/>
    <w:rsid w:val="001746FF"/>
    <w:rsid w:val="00174728"/>
    <w:rsid w:val="00174885"/>
    <w:rsid w:val="00174C87"/>
    <w:rsid w:val="00174DB4"/>
    <w:rsid w:val="0017549A"/>
    <w:rsid w:val="00175604"/>
    <w:rsid w:val="0017567D"/>
    <w:rsid w:val="0017579D"/>
    <w:rsid w:val="0017584F"/>
    <w:rsid w:val="00175A77"/>
    <w:rsid w:val="00175B7F"/>
    <w:rsid w:val="00176215"/>
    <w:rsid w:val="0017631F"/>
    <w:rsid w:val="00176ACE"/>
    <w:rsid w:val="00176B8C"/>
    <w:rsid w:val="00176CE8"/>
    <w:rsid w:val="001771EB"/>
    <w:rsid w:val="00177469"/>
    <w:rsid w:val="001775A4"/>
    <w:rsid w:val="001777D3"/>
    <w:rsid w:val="0017786C"/>
    <w:rsid w:val="0017793B"/>
    <w:rsid w:val="00177CBB"/>
    <w:rsid w:val="00177D08"/>
    <w:rsid w:val="00180200"/>
    <w:rsid w:val="00180250"/>
    <w:rsid w:val="00180824"/>
    <w:rsid w:val="001808A2"/>
    <w:rsid w:val="00180AAA"/>
    <w:rsid w:val="00180CBF"/>
    <w:rsid w:val="00180D57"/>
    <w:rsid w:val="00181467"/>
    <w:rsid w:val="00181521"/>
    <w:rsid w:val="0018183F"/>
    <w:rsid w:val="00181BC5"/>
    <w:rsid w:val="00181D7D"/>
    <w:rsid w:val="00181DBA"/>
    <w:rsid w:val="00181EB6"/>
    <w:rsid w:val="0018230F"/>
    <w:rsid w:val="0018242F"/>
    <w:rsid w:val="0018253C"/>
    <w:rsid w:val="00182774"/>
    <w:rsid w:val="0018292A"/>
    <w:rsid w:val="00182C15"/>
    <w:rsid w:val="00182FEF"/>
    <w:rsid w:val="0018327F"/>
    <w:rsid w:val="00183370"/>
    <w:rsid w:val="0018348F"/>
    <w:rsid w:val="00183942"/>
    <w:rsid w:val="00183A1F"/>
    <w:rsid w:val="00183D20"/>
    <w:rsid w:val="00183DE6"/>
    <w:rsid w:val="00183EC1"/>
    <w:rsid w:val="00183EE5"/>
    <w:rsid w:val="001841CC"/>
    <w:rsid w:val="00184292"/>
    <w:rsid w:val="001842E9"/>
    <w:rsid w:val="001842FE"/>
    <w:rsid w:val="00184386"/>
    <w:rsid w:val="001845CB"/>
    <w:rsid w:val="00184643"/>
    <w:rsid w:val="001849ED"/>
    <w:rsid w:val="00184AF6"/>
    <w:rsid w:val="00184B0D"/>
    <w:rsid w:val="00184B8D"/>
    <w:rsid w:val="00184D66"/>
    <w:rsid w:val="00184D72"/>
    <w:rsid w:val="0018567B"/>
    <w:rsid w:val="00185A32"/>
    <w:rsid w:val="00185D98"/>
    <w:rsid w:val="00186108"/>
    <w:rsid w:val="001861EA"/>
    <w:rsid w:val="00186264"/>
    <w:rsid w:val="0018637E"/>
    <w:rsid w:val="001864EA"/>
    <w:rsid w:val="00186837"/>
    <w:rsid w:val="00186AC7"/>
    <w:rsid w:val="00186D72"/>
    <w:rsid w:val="00186E80"/>
    <w:rsid w:val="001871F2"/>
    <w:rsid w:val="0018721D"/>
    <w:rsid w:val="0018727C"/>
    <w:rsid w:val="001874FE"/>
    <w:rsid w:val="00187730"/>
    <w:rsid w:val="00187B32"/>
    <w:rsid w:val="00187CC9"/>
    <w:rsid w:val="00187CE1"/>
    <w:rsid w:val="00187D1E"/>
    <w:rsid w:val="00187EE6"/>
    <w:rsid w:val="00190082"/>
    <w:rsid w:val="0019021D"/>
    <w:rsid w:val="00190239"/>
    <w:rsid w:val="0019041A"/>
    <w:rsid w:val="001905F1"/>
    <w:rsid w:val="0019071E"/>
    <w:rsid w:val="00190809"/>
    <w:rsid w:val="001908BB"/>
    <w:rsid w:val="0019090F"/>
    <w:rsid w:val="00190A95"/>
    <w:rsid w:val="00190AC0"/>
    <w:rsid w:val="00190C79"/>
    <w:rsid w:val="00190D7E"/>
    <w:rsid w:val="00190D80"/>
    <w:rsid w:val="0019109D"/>
    <w:rsid w:val="0019125B"/>
    <w:rsid w:val="001913A4"/>
    <w:rsid w:val="001913A6"/>
    <w:rsid w:val="001913DC"/>
    <w:rsid w:val="001915AD"/>
    <w:rsid w:val="001917B0"/>
    <w:rsid w:val="00191DA3"/>
    <w:rsid w:val="00191F86"/>
    <w:rsid w:val="00192019"/>
    <w:rsid w:val="0019220F"/>
    <w:rsid w:val="0019239B"/>
    <w:rsid w:val="00192711"/>
    <w:rsid w:val="00192946"/>
    <w:rsid w:val="00192966"/>
    <w:rsid w:val="00192C3B"/>
    <w:rsid w:val="001931A0"/>
    <w:rsid w:val="001934B5"/>
    <w:rsid w:val="00193503"/>
    <w:rsid w:val="001936C6"/>
    <w:rsid w:val="00193C3E"/>
    <w:rsid w:val="00193D04"/>
    <w:rsid w:val="00193F48"/>
    <w:rsid w:val="00193FEF"/>
    <w:rsid w:val="0019444B"/>
    <w:rsid w:val="00194595"/>
    <w:rsid w:val="00194643"/>
    <w:rsid w:val="00194687"/>
    <w:rsid w:val="00194718"/>
    <w:rsid w:val="001947D7"/>
    <w:rsid w:val="00194B45"/>
    <w:rsid w:val="00194C21"/>
    <w:rsid w:val="00194E6F"/>
    <w:rsid w:val="00194E87"/>
    <w:rsid w:val="0019510E"/>
    <w:rsid w:val="00195153"/>
    <w:rsid w:val="00195260"/>
    <w:rsid w:val="001952E2"/>
    <w:rsid w:val="0019534F"/>
    <w:rsid w:val="001953B8"/>
    <w:rsid w:val="00195A94"/>
    <w:rsid w:val="00195DAD"/>
    <w:rsid w:val="0019605A"/>
    <w:rsid w:val="00196188"/>
    <w:rsid w:val="00196376"/>
    <w:rsid w:val="00196608"/>
    <w:rsid w:val="00196A31"/>
    <w:rsid w:val="00196C8E"/>
    <w:rsid w:val="00196D4E"/>
    <w:rsid w:val="00196EF3"/>
    <w:rsid w:val="00196FC7"/>
    <w:rsid w:val="00197044"/>
    <w:rsid w:val="001970B9"/>
    <w:rsid w:val="00197232"/>
    <w:rsid w:val="001973A5"/>
    <w:rsid w:val="0019747A"/>
    <w:rsid w:val="00197522"/>
    <w:rsid w:val="001977F4"/>
    <w:rsid w:val="0019782F"/>
    <w:rsid w:val="00197A4B"/>
    <w:rsid w:val="00197B71"/>
    <w:rsid w:val="00197CF7"/>
    <w:rsid w:val="00197D80"/>
    <w:rsid w:val="001A0375"/>
    <w:rsid w:val="001A0434"/>
    <w:rsid w:val="001A096F"/>
    <w:rsid w:val="001A0974"/>
    <w:rsid w:val="001A09A3"/>
    <w:rsid w:val="001A0D64"/>
    <w:rsid w:val="001A0DCE"/>
    <w:rsid w:val="001A0ECC"/>
    <w:rsid w:val="001A0EE2"/>
    <w:rsid w:val="001A0FBA"/>
    <w:rsid w:val="001A10FF"/>
    <w:rsid w:val="001A1159"/>
    <w:rsid w:val="001A1585"/>
    <w:rsid w:val="001A17A9"/>
    <w:rsid w:val="001A1A15"/>
    <w:rsid w:val="001A1B5B"/>
    <w:rsid w:val="001A1BD2"/>
    <w:rsid w:val="001A1C2D"/>
    <w:rsid w:val="001A1CB2"/>
    <w:rsid w:val="001A1FA3"/>
    <w:rsid w:val="001A28B9"/>
    <w:rsid w:val="001A2AA8"/>
    <w:rsid w:val="001A2B3B"/>
    <w:rsid w:val="001A2D60"/>
    <w:rsid w:val="001A2DEC"/>
    <w:rsid w:val="001A30D8"/>
    <w:rsid w:val="001A3288"/>
    <w:rsid w:val="001A3D07"/>
    <w:rsid w:val="001A3ECA"/>
    <w:rsid w:val="001A4631"/>
    <w:rsid w:val="001A47C4"/>
    <w:rsid w:val="001A489A"/>
    <w:rsid w:val="001A4ABA"/>
    <w:rsid w:val="001A4B58"/>
    <w:rsid w:val="001A4DDE"/>
    <w:rsid w:val="001A4FA6"/>
    <w:rsid w:val="001A50D3"/>
    <w:rsid w:val="001A522B"/>
    <w:rsid w:val="001A52E7"/>
    <w:rsid w:val="001A555A"/>
    <w:rsid w:val="001A55F3"/>
    <w:rsid w:val="001A57C8"/>
    <w:rsid w:val="001A58C3"/>
    <w:rsid w:val="001A5BA5"/>
    <w:rsid w:val="001A5F89"/>
    <w:rsid w:val="001A61C0"/>
    <w:rsid w:val="001A6351"/>
    <w:rsid w:val="001A67CB"/>
    <w:rsid w:val="001A6984"/>
    <w:rsid w:val="001A6AB5"/>
    <w:rsid w:val="001A6C04"/>
    <w:rsid w:val="001A6C6E"/>
    <w:rsid w:val="001A71C0"/>
    <w:rsid w:val="001A74AA"/>
    <w:rsid w:val="001A753A"/>
    <w:rsid w:val="001A756E"/>
    <w:rsid w:val="001A77DE"/>
    <w:rsid w:val="001A7959"/>
    <w:rsid w:val="001A79D4"/>
    <w:rsid w:val="001A7B35"/>
    <w:rsid w:val="001A7BC8"/>
    <w:rsid w:val="001A7E4C"/>
    <w:rsid w:val="001B00D8"/>
    <w:rsid w:val="001B0739"/>
    <w:rsid w:val="001B0E5F"/>
    <w:rsid w:val="001B1887"/>
    <w:rsid w:val="001B18D4"/>
    <w:rsid w:val="001B19DD"/>
    <w:rsid w:val="001B19F0"/>
    <w:rsid w:val="001B1C17"/>
    <w:rsid w:val="001B239C"/>
    <w:rsid w:val="001B2544"/>
    <w:rsid w:val="001B26FB"/>
    <w:rsid w:val="001B277D"/>
    <w:rsid w:val="001B29D7"/>
    <w:rsid w:val="001B2ACE"/>
    <w:rsid w:val="001B2C66"/>
    <w:rsid w:val="001B2F13"/>
    <w:rsid w:val="001B2F4E"/>
    <w:rsid w:val="001B309A"/>
    <w:rsid w:val="001B32AE"/>
    <w:rsid w:val="001B3A53"/>
    <w:rsid w:val="001B3E32"/>
    <w:rsid w:val="001B40E4"/>
    <w:rsid w:val="001B4716"/>
    <w:rsid w:val="001B47C6"/>
    <w:rsid w:val="001B4C24"/>
    <w:rsid w:val="001B4E0B"/>
    <w:rsid w:val="001B4E6E"/>
    <w:rsid w:val="001B540A"/>
    <w:rsid w:val="001B55AA"/>
    <w:rsid w:val="001B572E"/>
    <w:rsid w:val="001B597E"/>
    <w:rsid w:val="001B5AAD"/>
    <w:rsid w:val="001B5CE7"/>
    <w:rsid w:val="001B5D0E"/>
    <w:rsid w:val="001B5DB2"/>
    <w:rsid w:val="001B5DCD"/>
    <w:rsid w:val="001B61A7"/>
    <w:rsid w:val="001B620E"/>
    <w:rsid w:val="001B63BE"/>
    <w:rsid w:val="001B6C6C"/>
    <w:rsid w:val="001B6ED4"/>
    <w:rsid w:val="001B6F9E"/>
    <w:rsid w:val="001B7001"/>
    <w:rsid w:val="001B7119"/>
    <w:rsid w:val="001B72B2"/>
    <w:rsid w:val="001B72D0"/>
    <w:rsid w:val="001B77C7"/>
    <w:rsid w:val="001B7929"/>
    <w:rsid w:val="001B7965"/>
    <w:rsid w:val="001B7CE5"/>
    <w:rsid w:val="001B7D85"/>
    <w:rsid w:val="001C02F5"/>
    <w:rsid w:val="001C048A"/>
    <w:rsid w:val="001C051E"/>
    <w:rsid w:val="001C062F"/>
    <w:rsid w:val="001C073B"/>
    <w:rsid w:val="001C0A82"/>
    <w:rsid w:val="001C0D8C"/>
    <w:rsid w:val="001C1007"/>
    <w:rsid w:val="001C1102"/>
    <w:rsid w:val="001C11DA"/>
    <w:rsid w:val="001C12D8"/>
    <w:rsid w:val="001C162A"/>
    <w:rsid w:val="001C177F"/>
    <w:rsid w:val="001C1885"/>
    <w:rsid w:val="001C1AA4"/>
    <w:rsid w:val="001C1C6A"/>
    <w:rsid w:val="001C1CE6"/>
    <w:rsid w:val="001C1DB5"/>
    <w:rsid w:val="001C1E6D"/>
    <w:rsid w:val="001C2353"/>
    <w:rsid w:val="001C267B"/>
    <w:rsid w:val="001C2A68"/>
    <w:rsid w:val="001C2CF6"/>
    <w:rsid w:val="001C2D56"/>
    <w:rsid w:val="001C2EF7"/>
    <w:rsid w:val="001C307D"/>
    <w:rsid w:val="001C3119"/>
    <w:rsid w:val="001C356A"/>
    <w:rsid w:val="001C3589"/>
    <w:rsid w:val="001C398B"/>
    <w:rsid w:val="001C39FE"/>
    <w:rsid w:val="001C3A45"/>
    <w:rsid w:val="001C3B5F"/>
    <w:rsid w:val="001C3BB9"/>
    <w:rsid w:val="001C3D7A"/>
    <w:rsid w:val="001C3DFF"/>
    <w:rsid w:val="001C3FFB"/>
    <w:rsid w:val="001C41D8"/>
    <w:rsid w:val="001C4405"/>
    <w:rsid w:val="001C4459"/>
    <w:rsid w:val="001C473C"/>
    <w:rsid w:val="001C4A09"/>
    <w:rsid w:val="001C4A4E"/>
    <w:rsid w:val="001C4BA7"/>
    <w:rsid w:val="001C4CA8"/>
    <w:rsid w:val="001C4D03"/>
    <w:rsid w:val="001C507D"/>
    <w:rsid w:val="001C54FF"/>
    <w:rsid w:val="001C55CF"/>
    <w:rsid w:val="001C587C"/>
    <w:rsid w:val="001C5A1B"/>
    <w:rsid w:val="001C5CD1"/>
    <w:rsid w:val="001C5E58"/>
    <w:rsid w:val="001C600C"/>
    <w:rsid w:val="001C63EF"/>
    <w:rsid w:val="001C69B0"/>
    <w:rsid w:val="001C6F32"/>
    <w:rsid w:val="001C6FFE"/>
    <w:rsid w:val="001C721E"/>
    <w:rsid w:val="001C7296"/>
    <w:rsid w:val="001C756D"/>
    <w:rsid w:val="001C76FB"/>
    <w:rsid w:val="001C7789"/>
    <w:rsid w:val="001C7867"/>
    <w:rsid w:val="001C78C8"/>
    <w:rsid w:val="001C7968"/>
    <w:rsid w:val="001C7D64"/>
    <w:rsid w:val="001C7F8B"/>
    <w:rsid w:val="001C7FFB"/>
    <w:rsid w:val="001D0170"/>
    <w:rsid w:val="001D045B"/>
    <w:rsid w:val="001D04C4"/>
    <w:rsid w:val="001D0B63"/>
    <w:rsid w:val="001D0D48"/>
    <w:rsid w:val="001D0E69"/>
    <w:rsid w:val="001D0EF7"/>
    <w:rsid w:val="001D1029"/>
    <w:rsid w:val="001D1163"/>
    <w:rsid w:val="001D1237"/>
    <w:rsid w:val="001D1353"/>
    <w:rsid w:val="001D13F6"/>
    <w:rsid w:val="001D1528"/>
    <w:rsid w:val="001D15BA"/>
    <w:rsid w:val="001D1653"/>
    <w:rsid w:val="001D16C3"/>
    <w:rsid w:val="001D173A"/>
    <w:rsid w:val="001D19FF"/>
    <w:rsid w:val="001D1B81"/>
    <w:rsid w:val="001D1BBD"/>
    <w:rsid w:val="001D1CB3"/>
    <w:rsid w:val="001D1CC1"/>
    <w:rsid w:val="001D1D4B"/>
    <w:rsid w:val="001D1D9D"/>
    <w:rsid w:val="001D1E3F"/>
    <w:rsid w:val="001D1E48"/>
    <w:rsid w:val="001D24AE"/>
    <w:rsid w:val="001D2603"/>
    <w:rsid w:val="001D2A4B"/>
    <w:rsid w:val="001D2C4B"/>
    <w:rsid w:val="001D2CD9"/>
    <w:rsid w:val="001D2D1A"/>
    <w:rsid w:val="001D2EFD"/>
    <w:rsid w:val="001D3021"/>
    <w:rsid w:val="001D31E8"/>
    <w:rsid w:val="001D33E2"/>
    <w:rsid w:val="001D3567"/>
    <w:rsid w:val="001D3907"/>
    <w:rsid w:val="001D3974"/>
    <w:rsid w:val="001D3A26"/>
    <w:rsid w:val="001D3C3F"/>
    <w:rsid w:val="001D421B"/>
    <w:rsid w:val="001D44A7"/>
    <w:rsid w:val="001D451C"/>
    <w:rsid w:val="001D45A9"/>
    <w:rsid w:val="001D4697"/>
    <w:rsid w:val="001D4749"/>
    <w:rsid w:val="001D47B4"/>
    <w:rsid w:val="001D4AD4"/>
    <w:rsid w:val="001D4AE2"/>
    <w:rsid w:val="001D57CC"/>
    <w:rsid w:val="001D5981"/>
    <w:rsid w:val="001D59DC"/>
    <w:rsid w:val="001D5AFC"/>
    <w:rsid w:val="001D5BC0"/>
    <w:rsid w:val="001D5C20"/>
    <w:rsid w:val="001D5D2F"/>
    <w:rsid w:val="001D5F40"/>
    <w:rsid w:val="001D63C7"/>
    <w:rsid w:val="001D64E8"/>
    <w:rsid w:val="001D6805"/>
    <w:rsid w:val="001D68BB"/>
    <w:rsid w:val="001D6C10"/>
    <w:rsid w:val="001D6D08"/>
    <w:rsid w:val="001D740D"/>
    <w:rsid w:val="001D77BF"/>
    <w:rsid w:val="001D78D6"/>
    <w:rsid w:val="001D792B"/>
    <w:rsid w:val="001E0053"/>
    <w:rsid w:val="001E01A3"/>
    <w:rsid w:val="001E060D"/>
    <w:rsid w:val="001E06E9"/>
    <w:rsid w:val="001E07AF"/>
    <w:rsid w:val="001E0951"/>
    <w:rsid w:val="001E0B8A"/>
    <w:rsid w:val="001E0F1C"/>
    <w:rsid w:val="001E11DB"/>
    <w:rsid w:val="001E1722"/>
    <w:rsid w:val="001E185B"/>
    <w:rsid w:val="001E1A5F"/>
    <w:rsid w:val="001E1BF5"/>
    <w:rsid w:val="001E1C61"/>
    <w:rsid w:val="001E1C68"/>
    <w:rsid w:val="001E1E4D"/>
    <w:rsid w:val="001E1EDC"/>
    <w:rsid w:val="001E1EFA"/>
    <w:rsid w:val="001E21A6"/>
    <w:rsid w:val="001E2268"/>
    <w:rsid w:val="001E22EC"/>
    <w:rsid w:val="001E2694"/>
    <w:rsid w:val="001E2721"/>
    <w:rsid w:val="001E2729"/>
    <w:rsid w:val="001E2917"/>
    <w:rsid w:val="001E2E20"/>
    <w:rsid w:val="001E2E8C"/>
    <w:rsid w:val="001E30E6"/>
    <w:rsid w:val="001E3270"/>
    <w:rsid w:val="001E34BD"/>
    <w:rsid w:val="001E369D"/>
    <w:rsid w:val="001E3708"/>
    <w:rsid w:val="001E3CDB"/>
    <w:rsid w:val="001E3FEE"/>
    <w:rsid w:val="001E40CB"/>
    <w:rsid w:val="001E40FD"/>
    <w:rsid w:val="001E43D3"/>
    <w:rsid w:val="001E479F"/>
    <w:rsid w:val="001E4F37"/>
    <w:rsid w:val="001E527A"/>
    <w:rsid w:val="001E53A0"/>
    <w:rsid w:val="001E5579"/>
    <w:rsid w:val="001E55B6"/>
    <w:rsid w:val="001E5A0C"/>
    <w:rsid w:val="001E5D7E"/>
    <w:rsid w:val="001E5DDA"/>
    <w:rsid w:val="001E5E17"/>
    <w:rsid w:val="001E5E9F"/>
    <w:rsid w:val="001E5F61"/>
    <w:rsid w:val="001E5FE3"/>
    <w:rsid w:val="001E5FEF"/>
    <w:rsid w:val="001E6109"/>
    <w:rsid w:val="001E6284"/>
    <w:rsid w:val="001E6583"/>
    <w:rsid w:val="001E6BF2"/>
    <w:rsid w:val="001E707B"/>
    <w:rsid w:val="001E71A0"/>
    <w:rsid w:val="001E7283"/>
    <w:rsid w:val="001E74E7"/>
    <w:rsid w:val="001E7592"/>
    <w:rsid w:val="001E7CA8"/>
    <w:rsid w:val="001F00C1"/>
    <w:rsid w:val="001F0147"/>
    <w:rsid w:val="001F04A0"/>
    <w:rsid w:val="001F05BB"/>
    <w:rsid w:val="001F0624"/>
    <w:rsid w:val="001F07A6"/>
    <w:rsid w:val="001F0BE3"/>
    <w:rsid w:val="001F0E62"/>
    <w:rsid w:val="001F0EDC"/>
    <w:rsid w:val="001F0F8A"/>
    <w:rsid w:val="001F1035"/>
    <w:rsid w:val="001F1188"/>
    <w:rsid w:val="001F12BF"/>
    <w:rsid w:val="001F130A"/>
    <w:rsid w:val="001F186A"/>
    <w:rsid w:val="001F1882"/>
    <w:rsid w:val="001F1D1B"/>
    <w:rsid w:val="001F1DD8"/>
    <w:rsid w:val="001F203E"/>
    <w:rsid w:val="001F2280"/>
    <w:rsid w:val="001F250F"/>
    <w:rsid w:val="001F2540"/>
    <w:rsid w:val="001F255D"/>
    <w:rsid w:val="001F25CA"/>
    <w:rsid w:val="001F286A"/>
    <w:rsid w:val="001F2889"/>
    <w:rsid w:val="001F2C29"/>
    <w:rsid w:val="001F2C8F"/>
    <w:rsid w:val="001F2CD8"/>
    <w:rsid w:val="001F32D5"/>
    <w:rsid w:val="001F3365"/>
    <w:rsid w:val="001F3557"/>
    <w:rsid w:val="001F3570"/>
    <w:rsid w:val="001F3778"/>
    <w:rsid w:val="001F38BE"/>
    <w:rsid w:val="001F3AA0"/>
    <w:rsid w:val="001F3B00"/>
    <w:rsid w:val="001F3D48"/>
    <w:rsid w:val="001F4040"/>
    <w:rsid w:val="001F406B"/>
    <w:rsid w:val="001F4160"/>
    <w:rsid w:val="001F4393"/>
    <w:rsid w:val="001F46FC"/>
    <w:rsid w:val="001F4939"/>
    <w:rsid w:val="001F4A89"/>
    <w:rsid w:val="001F4BB4"/>
    <w:rsid w:val="001F5107"/>
    <w:rsid w:val="001F51BC"/>
    <w:rsid w:val="001F52A2"/>
    <w:rsid w:val="001F5381"/>
    <w:rsid w:val="001F574E"/>
    <w:rsid w:val="001F5915"/>
    <w:rsid w:val="001F5F8F"/>
    <w:rsid w:val="001F61E5"/>
    <w:rsid w:val="001F629E"/>
    <w:rsid w:val="001F636A"/>
    <w:rsid w:val="001F6589"/>
    <w:rsid w:val="001F6958"/>
    <w:rsid w:val="001F696A"/>
    <w:rsid w:val="001F702D"/>
    <w:rsid w:val="001F7343"/>
    <w:rsid w:val="001F74F2"/>
    <w:rsid w:val="001F750D"/>
    <w:rsid w:val="001F762B"/>
    <w:rsid w:val="001F78FD"/>
    <w:rsid w:val="001F7955"/>
    <w:rsid w:val="001F7FE9"/>
    <w:rsid w:val="00200A3E"/>
    <w:rsid w:val="00200BA1"/>
    <w:rsid w:val="00200E56"/>
    <w:rsid w:val="00201678"/>
    <w:rsid w:val="00201855"/>
    <w:rsid w:val="0020194F"/>
    <w:rsid w:val="00201A7A"/>
    <w:rsid w:val="00201B9A"/>
    <w:rsid w:val="00201C9E"/>
    <w:rsid w:val="0020222A"/>
    <w:rsid w:val="002023AC"/>
    <w:rsid w:val="00202409"/>
    <w:rsid w:val="0020251F"/>
    <w:rsid w:val="002027F7"/>
    <w:rsid w:val="002028D1"/>
    <w:rsid w:val="002029C0"/>
    <w:rsid w:val="00202BF3"/>
    <w:rsid w:val="00202F3F"/>
    <w:rsid w:val="0020309E"/>
    <w:rsid w:val="00203610"/>
    <w:rsid w:val="00203645"/>
    <w:rsid w:val="0020364A"/>
    <w:rsid w:val="0020377C"/>
    <w:rsid w:val="00203822"/>
    <w:rsid w:val="00203AE5"/>
    <w:rsid w:val="00203CE8"/>
    <w:rsid w:val="00203D60"/>
    <w:rsid w:val="00203DAC"/>
    <w:rsid w:val="00203EC9"/>
    <w:rsid w:val="00204280"/>
    <w:rsid w:val="00204475"/>
    <w:rsid w:val="0020469B"/>
    <w:rsid w:val="0020481A"/>
    <w:rsid w:val="00204AD6"/>
    <w:rsid w:val="00204D58"/>
    <w:rsid w:val="00204F01"/>
    <w:rsid w:val="00204F56"/>
    <w:rsid w:val="0020560B"/>
    <w:rsid w:val="00205798"/>
    <w:rsid w:val="00205D1A"/>
    <w:rsid w:val="00205F27"/>
    <w:rsid w:val="00205F35"/>
    <w:rsid w:val="00205FC9"/>
    <w:rsid w:val="00206073"/>
    <w:rsid w:val="002061C8"/>
    <w:rsid w:val="002062B4"/>
    <w:rsid w:val="002064BD"/>
    <w:rsid w:val="00206757"/>
    <w:rsid w:val="0020678B"/>
    <w:rsid w:val="00206817"/>
    <w:rsid w:val="0020690A"/>
    <w:rsid w:val="00206B77"/>
    <w:rsid w:val="00206FE0"/>
    <w:rsid w:val="002071E5"/>
    <w:rsid w:val="002073EC"/>
    <w:rsid w:val="00207941"/>
    <w:rsid w:val="002079F9"/>
    <w:rsid w:val="00207AB1"/>
    <w:rsid w:val="00207B4E"/>
    <w:rsid w:val="00207C8A"/>
    <w:rsid w:val="002101EA"/>
    <w:rsid w:val="0021031C"/>
    <w:rsid w:val="002106AB"/>
    <w:rsid w:val="00210A23"/>
    <w:rsid w:val="00210BAF"/>
    <w:rsid w:val="00210CDC"/>
    <w:rsid w:val="00210CEB"/>
    <w:rsid w:val="00210FE2"/>
    <w:rsid w:val="00211321"/>
    <w:rsid w:val="002113C5"/>
    <w:rsid w:val="00211722"/>
    <w:rsid w:val="002118B4"/>
    <w:rsid w:val="00211C6D"/>
    <w:rsid w:val="00211DF3"/>
    <w:rsid w:val="00211EBC"/>
    <w:rsid w:val="00211EF1"/>
    <w:rsid w:val="00212015"/>
    <w:rsid w:val="002123D7"/>
    <w:rsid w:val="0021251F"/>
    <w:rsid w:val="00212524"/>
    <w:rsid w:val="00212599"/>
    <w:rsid w:val="002125C4"/>
    <w:rsid w:val="00212602"/>
    <w:rsid w:val="00212990"/>
    <w:rsid w:val="00212B41"/>
    <w:rsid w:val="00212F95"/>
    <w:rsid w:val="0021344D"/>
    <w:rsid w:val="00213484"/>
    <w:rsid w:val="00213C07"/>
    <w:rsid w:val="00213DF1"/>
    <w:rsid w:val="002141FD"/>
    <w:rsid w:val="0021431A"/>
    <w:rsid w:val="00214372"/>
    <w:rsid w:val="00214424"/>
    <w:rsid w:val="00214664"/>
    <w:rsid w:val="0021468C"/>
    <w:rsid w:val="00214701"/>
    <w:rsid w:val="00214707"/>
    <w:rsid w:val="00214809"/>
    <w:rsid w:val="00214BA8"/>
    <w:rsid w:val="00214FD2"/>
    <w:rsid w:val="002154D0"/>
    <w:rsid w:val="002156BE"/>
    <w:rsid w:val="00215B41"/>
    <w:rsid w:val="00215B51"/>
    <w:rsid w:val="00215BAC"/>
    <w:rsid w:val="00215D73"/>
    <w:rsid w:val="00215EE6"/>
    <w:rsid w:val="002160F4"/>
    <w:rsid w:val="002161F0"/>
    <w:rsid w:val="002161FC"/>
    <w:rsid w:val="0021625D"/>
    <w:rsid w:val="00216336"/>
    <w:rsid w:val="00216655"/>
    <w:rsid w:val="00216742"/>
    <w:rsid w:val="00216990"/>
    <w:rsid w:val="00216C00"/>
    <w:rsid w:val="00216F0F"/>
    <w:rsid w:val="00216F5F"/>
    <w:rsid w:val="002170B8"/>
    <w:rsid w:val="002171DC"/>
    <w:rsid w:val="0021799B"/>
    <w:rsid w:val="00217A81"/>
    <w:rsid w:val="00217ADA"/>
    <w:rsid w:val="00217BF6"/>
    <w:rsid w:val="00217DD5"/>
    <w:rsid w:val="00217EF4"/>
    <w:rsid w:val="00220017"/>
    <w:rsid w:val="002205CC"/>
    <w:rsid w:val="00220704"/>
    <w:rsid w:val="00220748"/>
    <w:rsid w:val="002208C3"/>
    <w:rsid w:val="002209B3"/>
    <w:rsid w:val="00220BDD"/>
    <w:rsid w:val="00220CA9"/>
    <w:rsid w:val="00220E34"/>
    <w:rsid w:val="0022108C"/>
    <w:rsid w:val="0022112B"/>
    <w:rsid w:val="00221449"/>
    <w:rsid w:val="002214CB"/>
    <w:rsid w:val="002216F2"/>
    <w:rsid w:val="00221B71"/>
    <w:rsid w:val="00221D14"/>
    <w:rsid w:val="00222067"/>
    <w:rsid w:val="00222093"/>
    <w:rsid w:val="0022267A"/>
    <w:rsid w:val="002226A7"/>
    <w:rsid w:val="002227A9"/>
    <w:rsid w:val="002227B7"/>
    <w:rsid w:val="00222849"/>
    <w:rsid w:val="002228D9"/>
    <w:rsid w:val="002228F9"/>
    <w:rsid w:val="0022297B"/>
    <w:rsid w:val="00222CA8"/>
    <w:rsid w:val="00222D80"/>
    <w:rsid w:val="00222DFC"/>
    <w:rsid w:val="00222EDD"/>
    <w:rsid w:val="00223024"/>
    <w:rsid w:val="002232A5"/>
    <w:rsid w:val="002237A2"/>
    <w:rsid w:val="0022384D"/>
    <w:rsid w:val="00223BDE"/>
    <w:rsid w:val="00223DD0"/>
    <w:rsid w:val="00223E09"/>
    <w:rsid w:val="0022409B"/>
    <w:rsid w:val="00224344"/>
    <w:rsid w:val="00224354"/>
    <w:rsid w:val="00224465"/>
    <w:rsid w:val="00224688"/>
    <w:rsid w:val="0022479D"/>
    <w:rsid w:val="00224884"/>
    <w:rsid w:val="00224AEE"/>
    <w:rsid w:val="00224B3B"/>
    <w:rsid w:val="00225149"/>
    <w:rsid w:val="0022527D"/>
    <w:rsid w:val="002252DF"/>
    <w:rsid w:val="00225301"/>
    <w:rsid w:val="00225417"/>
    <w:rsid w:val="002254D4"/>
    <w:rsid w:val="002255B7"/>
    <w:rsid w:val="00225762"/>
    <w:rsid w:val="00225BFD"/>
    <w:rsid w:val="00225EBE"/>
    <w:rsid w:val="00226065"/>
    <w:rsid w:val="0022617B"/>
    <w:rsid w:val="00226589"/>
    <w:rsid w:val="00226640"/>
    <w:rsid w:val="00226769"/>
    <w:rsid w:val="00226AB0"/>
    <w:rsid w:val="00226B49"/>
    <w:rsid w:val="00226BDE"/>
    <w:rsid w:val="00226DC3"/>
    <w:rsid w:val="00226E42"/>
    <w:rsid w:val="00226F1F"/>
    <w:rsid w:val="00226FB6"/>
    <w:rsid w:val="002271EB"/>
    <w:rsid w:val="002275CB"/>
    <w:rsid w:val="0022783E"/>
    <w:rsid w:val="00227D35"/>
    <w:rsid w:val="00227D86"/>
    <w:rsid w:val="0023033A"/>
    <w:rsid w:val="00230476"/>
    <w:rsid w:val="0023073A"/>
    <w:rsid w:val="002310A5"/>
    <w:rsid w:val="00231568"/>
    <w:rsid w:val="00231A80"/>
    <w:rsid w:val="00231E19"/>
    <w:rsid w:val="0023240C"/>
    <w:rsid w:val="002328A7"/>
    <w:rsid w:val="00232BED"/>
    <w:rsid w:val="00232C01"/>
    <w:rsid w:val="00232D1B"/>
    <w:rsid w:val="00232DFB"/>
    <w:rsid w:val="0023325D"/>
    <w:rsid w:val="002334C2"/>
    <w:rsid w:val="00233619"/>
    <w:rsid w:val="002337E4"/>
    <w:rsid w:val="00233931"/>
    <w:rsid w:val="00233A04"/>
    <w:rsid w:val="00233B85"/>
    <w:rsid w:val="00233C2B"/>
    <w:rsid w:val="00233F55"/>
    <w:rsid w:val="002343A6"/>
    <w:rsid w:val="0023443B"/>
    <w:rsid w:val="0023460C"/>
    <w:rsid w:val="00234685"/>
    <w:rsid w:val="002346EE"/>
    <w:rsid w:val="00234E66"/>
    <w:rsid w:val="0023518D"/>
    <w:rsid w:val="00235409"/>
    <w:rsid w:val="002356B8"/>
    <w:rsid w:val="002358A0"/>
    <w:rsid w:val="0023597F"/>
    <w:rsid w:val="00235C3B"/>
    <w:rsid w:val="00236008"/>
    <w:rsid w:val="002368B5"/>
    <w:rsid w:val="00236965"/>
    <w:rsid w:val="00236A7D"/>
    <w:rsid w:val="00236D34"/>
    <w:rsid w:val="00236D56"/>
    <w:rsid w:val="00236DCE"/>
    <w:rsid w:val="00236F3D"/>
    <w:rsid w:val="002370A7"/>
    <w:rsid w:val="00237261"/>
    <w:rsid w:val="00237270"/>
    <w:rsid w:val="0023744E"/>
    <w:rsid w:val="00237699"/>
    <w:rsid w:val="0023793E"/>
    <w:rsid w:val="00237DAF"/>
    <w:rsid w:val="00237DFC"/>
    <w:rsid w:val="00237EE3"/>
    <w:rsid w:val="00237F29"/>
    <w:rsid w:val="00240032"/>
    <w:rsid w:val="0024025D"/>
    <w:rsid w:val="002403B6"/>
    <w:rsid w:val="002404BB"/>
    <w:rsid w:val="0024062F"/>
    <w:rsid w:val="002409DF"/>
    <w:rsid w:val="00240A8F"/>
    <w:rsid w:val="00240A99"/>
    <w:rsid w:val="002410D8"/>
    <w:rsid w:val="00241236"/>
    <w:rsid w:val="00241279"/>
    <w:rsid w:val="002418E2"/>
    <w:rsid w:val="00241BA0"/>
    <w:rsid w:val="00241BC4"/>
    <w:rsid w:val="00241C05"/>
    <w:rsid w:val="00241C68"/>
    <w:rsid w:val="00241E8D"/>
    <w:rsid w:val="00241EB1"/>
    <w:rsid w:val="00241F3D"/>
    <w:rsid w:val="00242182"/>
    <w:rsid w:val="002421C4"/>
    <w:rsid w:val="0024224F"/>
    <w:rsid w:val="00242311"/>
    <w:rsid w:val="00242366"/>
    <w:rsid w:val="00242439"/>
    <w:rsid w:val="002427B2"/>
    <w:rsid w:val="002427B6"/>
    <w:rsid w:val="00242B76"/>
    <w:rsid w:val="00242C36"/>
    <w:rsid w:val="00242F03"/>
    <w:rsid w:val="00242FBA"/>
    <w:rsid w:val="0024360A"/>
    <w:rsid w:val="002437D6"/>
    <w:rsid w:val="002437ED"/>
    <w:rsid w:val="002438EA"/>
    <w:rsid w:val="00243D3B"/>
    <w:rsid w:val="00243E04"/>
    <w:rsid w:val="00244414"/>
    <w:rsid w:val="0024445E"/>
    <w:rsid w:val="00244660"/>
    <w:rsid w:val="00244750"/>
    <w:rsid w:val="00244FA9"/>
    <w:rsid w:val="00245207"/>
    <w:rsid w:val="0024536D"/>
    <w:rsid w:val="0024546A"/>
    <w:rsid w:val="002455FE"/>
    <w:rsid w:val="0024561F"/>
    <w:rsid w:val="0024579E"/>
    <w:rsid w:val="002457D7"/>
    <w:rsid w:val="002458F7"/>
    <w:rsid w:val="00245D04"/>
    <w:rsid w:val="00245E73"/>
    <w:rsid w:val="00246107"/>
    <w:rsid w:val="00246320"/>
    <w:rsid w:val="00246558"/>
    <w:rsid w:val="002466DD"/>
    <w:rsid w:val="002467BE"/>
    <w:rsid w:val="00246B66"/>
    <w:rsid w:val="00246E30"/>
    <w:rsid w:val="00246F11"/>
    <w:rsid w:val="00247139"/>
    <w:rsid w:val="00247314"/>
    <w:rsid w:val="00247380"/>
    <w:rsid w:val="00247515"/>
    <w:rsid w:val="0024755E"/>
    <w:rsid w:val="0024770C"/>
    <w:rsid w:val="0024773E"/>
    <w:rsid w:val="002477F7"/>
    <w:rsid w:val="00247B22"/>
    <w:rsid w:val="00247D75"/>
    <w:rsid w:val="00247ED6"/>
    <w:rsid w:val="00247EF7"/>
    <w:rsid w:val="00247F05"/>
    <w:rsid w:val="002501BA"/>
    <w:rsid w:val="002503B5"/>
    <w:rsid w:val="00250720"/>
    <w:rsid w:val="00250DDE"/>
    <w:rsid w:val="00250EED"/>
    <w:rsid w:val="00251283"/>
    <w:rsid w:val="002513A0"/>
    <w:rsid w:val="002515FC"/>
    <w:rsid w:val="00251CDD"/>
    <w:rsid w:val="00251D27"/>
    <w:rsid w:val="00251E03"/>
    <w:rsid w:val="0025242E"/>
    <w:rsid w:val="00252516"/>
    <w:rsid w:val="0025252B"/>
    <w:rsid w:val="00252554"/>
    <w:rsid w:val="0025290A"/>
    <w:rsid w:val="00252B68"/>
    <w:rsid w:val="00253148"/>
    <w:rsid w:val="00253192"/>
    <w:rsid w:val="0025333D"/>
    <w:rsid w:val="00253401"/>
    <w:rsid w:val="00253667"/>
    <w:rsid w:val="0025372A"/>
    <w:rsid w:val="002537D8"/>
    <w:rsid w:val="00253850"/>
    <w:rsid w:val="0025392C"/>
    <w:rsid w:val="002539DD"/>
    <w:rsid w:val="00253DB9"/>
    <w:rsid w:val="00253F99"/>
    <w:rsid w:val="00254185"/>
    <w:rsid w:val="002545F5"/>
    <w:rsid w:val="0025494A"/>
    <w:rsid w:val="00254B6C"/>
    <w:rsid w:val="00254C63"/>
    <w:rsid w:val="00254F70"/>
    <w:rsid w:val="00254F79"/>
    <w:rsid w:val="00255204"/>
    <w:rsid w:val="00255739"/>
    <w:rsid w:val="0025598A"/>
    <w:rsid w:val="00255CE9"/>
    <w:rsid w:val="00255D9B"/>
    <w:rsid w:val="00255DE7"/>
    <w:rsid w:val="0025630A"/>
    <w:rsid w:val="002563F5"/>
    <w:rsid w:val="00256481"/>
    <w:rsid w:val="0025664C"/>
    <w:rsid w:val="0025667C"/>
    <w:rsid w:val="00256883"/>
    <w:rsid w:val="00256B5F"/>
    <w:rsid w:val="00256BD2"/>
    <w:rsid w:val="0025704A"/>
    <w:rsid w:val="0025720C"/>
    <w:rsid w:val="00257218"/>
    <w:rsid w:val="00257308"/>
    <w:rsid w:val="00257951"/>
    <w:rsid w:val="00257D19"/>
    <w:rsid w:val="00257D55"/>
    <w:rsid w:val="00257E68"/>
    <w:rsid w:val="00257F6E"/>
    <w:rsid w:val="0026009C"/>
    <w:rsid w:val="00260266"/>
    <w:rsid w:val="0026028F"/>
    <w:rsid w:val="0026050F"/>
    <w:rsid w:val="002605C2"/>
    <w:rsid w:val="00260636"/>
    <w:rsid w:val="00260970"/>
    <w:rsid w:val="00260AB1"/>
    <w:rsid w:val="00260AE5"/>
    <w:rsid w:val="00260B1E"/>
    <w:rsid w:val="00260EC5"/>
    <w:rsid w:val="00260FBE"/>
    <w:rsid w:val="00261344"/>
    <w:rsid w:val="00261417"/>
    <w:rsid w:val="002614E1"/>
    <w:rsid w:val="00261515"/>
    <w:rsid w:val="002618ED"/>
    <w:rsid w:val="00261A2A"/>
    <w:rsid w:val="00261BFC"/>
    <w:rsid w:val="00261C90"/>
    <w:rsid w:val="002620BD"/>
    <w:rsid w:val="00262215"/>
    <w:rsid w:val="00262542"/>
    <w:rsid w:val="00262600"/>
    <w:rsid w:val="002627B9"/>
    <w:rsid w:val="00262921"/>
    <w:rsid w:val="002629C3"/>
    <w:rsid w:val="002629EE"/>
    <w:rsid w:val="00262BED"/>
    <w:rsid w:val="00262C39"/>
    <w:rsid w:val="00262C9C"/>
    <w:rsid w:val="00262E3C"/>
    <w:rsid w:val="00262F5B"/>
    <w:rsid w:val="002630B2"/>
    <w:rsid w:val="0026320D"/>
    <w:rsid w:val="0026331B"/>
    <w:rsid w:val="002637AC"/>
    <w:rsid w:val="002638DF"/>
    <w:rsid w:val="00263AA6"/>
    <w:rsid w:val="00263ABF"/>
    <w:rsid w:val="00263F83"/>
    <w:rsid w:val="00264050"/>
    <w:rsid w:val="00264367"/>
    <w:rsid w:val="00264396"/>
    <w:rsid w:val="0026441B"/>
    <w:rsid w:val="0026445A"/>
    <w:rsid w:val="00264511"/>
    <w:rsid w:val="002645C1"/>
    <w:rsid w:val="002645FC"/>
    <w:rsid w:val="00264C78"/>
    <w:rsid w:val="00264D7F"/>
    <w:rsid w:val="00264F06"/>
    <w:rsid w:val="002657C5"/>
    <w:rsid w:val="00265FE1"/>
    <w:rsid w:val="002661B4"/>
    <w:rsid w:val="00266327"/>
    <w:rsid w:val="002666B0"/>
    <w:rsid w:val="00266C7B"/>
    <w:rsid w:val="00266DA5"/>
    <w:rsid w:val="00266E73"/>
    <w:rsid w:val="00267198"/>
    <w:rsid w:val="0026721F"/>
    <w:rsid w:val="002674BE"/>
    <w:rsid w:val="002674D5"/>
    <w:rsid w:val="00267544"/>
    <w:rsid w:val="002676F3"/>
    <w:rsid w:val="00267A3A"/>
    <w:rsid w:val="00267B52"/>
    <w:rsid w:val="00267C15"/>
    <w:rsid w:val="00267DAB"/>
    <w:rsid w:val="00267FDB"/>
    <w:rsid w:val="00267FDF"/>
    <w:rsid w:val="00270040"/>
    <w:rsid w:val="002708EB"/>
    <w:rsid w:val="00270980"/>
    <w:rsid w:val="00270C90"/>
    <w:rsid w:val="00270CE3"/>
    <w:rsid w:val="00270E7C"/>
    <w:rsid w:val="00270F38"/>
    <w:rsid w:val="002710CB"/>
    <w:rsid w:val="0027122A"/>
    <w:rsid w:val="00271306"/>
    <w:rsid w:val="002713B3"/>
    <w:rsid w:val="00271500"/>
    <w:rsid w:val="00271699"/>
    <w:rsid w:val="0027198D"/>
    <w:rsid w:val="00271C16"/>
    <w:rsid w:val="00271E51"/>
    <w:rsid w:val="00271E86"/>
    <w:rsid w:val="00271EE8"/>
    <w:rsid w:val="00271F24"/>
    <w:rsid w:val="00272059"/>
    <w:rsid w:val="002720E2"/>
    <w:rsid w:val="0027228A"/>
    <w:rsid w:val="002726E2"/>
    <w:rsid w:val="00272844"/>
    <w:rsid w:val="00272894"/>
    <w:rsid w:val="002729A4"/>
    <w:rsid w:val="00272C33"/>
    <w:rsid w:val="00272D1D"/>
    <w:rsid w:val="00273CF6"/>
    <w:rsid w:val="00273DAE"/>
    <w:rsid w:val="00273E30"/>
    <w:rsid w:val="00273FCB"/>
    <w:rsid w:val="002740B2"/>
    <w:rsid w:val="00274313"/>
    <w:rsid w:val="00274738"/>
    <w:rsid w:val="0027480E"/>
    <w:rsid w:val="00274A0C"/>
    <w:rsid w:val="00274B52"/>
    <w:rsid w:val="00274CE7"/>
    <w:rsid w:val="0027506B"/>
    <w:rsid w:val="002751B2"/>
    <w:rsid w:val="0027525D"/>
    <w:rsid w:val="002752D0"/>
    <w:rsid w:val="00275477"/>
    <w:rsid w:val="002757DB"/>
    <w:rsid w:val="00275A4C"/>
    <w:rsid w:val="00275A93"/>
    <w:rsid w:val="00275B7C"/>
    <w:rsid w:val="00275C43"/>
    <w:rsid w:val="00275D62"/>
    <w:rsid w:val="002760CA"/>
    <w:rsid w:val="002760E8"/>
    <w:rsid w:val="002761D4"/>
    <w:rsid w:val="00276673"/>
    <w:rsid w:val="002766A6"/>
    <w:rsid w:val="002766CD"/>
    <w:rsid w:val="00276A8A"/>
    <w:rsid w:val="00276A9A"/>
    <w:rsid w:val="00276ABA"/>
    <w:rsid w:val="00276BA9"/>
    <w:rsid w:val="00276D69"/>
    <w:rsid w:val="00276DD0"/>
    <w:rsid w:val="00276E53"/>
    <w:rsid w:val="00276E93"/>
    <w:rsid w:val="0027708C"/>
    <w:rsid w:val="0027726C"/>
    <w:rsid w:val="002773E6"/>
    <w:rsid w:val="002774C5"/>
    <w:rsid w:val="00277738"/>
    <w:rsid w:val="0027782D"/>
    <w:rsid w:val="002779B7"/>
    <w:rsid w:val="002779BD"/>
    <w:rsid w:val="00277D76"/>
    <w:rsid w:val="002804CD"/>
    <w:rsid w:val="00280802"/>
    <w:rsid w:val="002808B8"/>
    <w:rsid w:val="0028096F"/>
    <w:rsid w:val="00280B23"/>
    <w:rsid w:val="00280C3E"/>
    <w:rsid w:val="00280E12"/>
    <w:rsid w:val="002813DE"/>
    <w:rsid w:val="0028152B"/>
    <w:rsid w:val="002815A1"/>
    <w:rsid w:val="0028164B"/>
    <w:rsid w:val="002816DD"/>
    <w:rsid w:val="002818E0"/>
    <w:rsid w:val="002819D1"/>
    <w:rsid w:val="00281A0B"/>
    <w:rsid w:val="00281B9D"/>
    <w:rsid w:val="00282012"/>
    <w:rsid w:val="002822B0"/>
    <w:rsid w:val="002826B1"/>
    <w:rsid w:val="00282E05"/>
    <w:rsid w:val="00282E07"/>
    <w:rsid w:val="00282EEC"/>
    <w:rsid w:val="00283047"/>
    <w:rsid w:val="002831C9"/>
    <w:rsid w:val="00283569"/>
    <w:rsid w:val="00283C2C"/>
    <w:rsid w:val="00283D01"/>
    <w:rsid w:val="00283FB2"/>
    <w:rsid w:val="00283FC7"/>
    <w:rsid w:val="002841ED"/>
    <w:rsid w:val="00284377"/>
    <w:rsid w:val="002844BA"/>
    <w:rsid w:val="002847AA"/>
    <w:rsid w:val="00284AC1"/>
    <w:rsid w:val="00284DF7"/>
    <w:rsid w:val="0028514E"/>
    <w:rsid w:val="00285364"/>
    <w:rsid w:val="00285B61"/>
    <w:rsid w:val="00285BFE"/>
    <w:rsid w:val="00285CE7"/>
    <w:rsid w:val="00285CED"/>
    <w:rsid w:val="00285E47"/>
    <w:rsid w:val="00285EF9"/>
    <w:rsid w:val="00286121"/>
    <w:rsid w:val="00286350"/>
    <w:rsid w:val="00286374"/>
    <w:rsid w:val="002865AE"/>
    <w:rsid w:val="0028680D"/>
    <w:rsid w:val="002868A2"/>
    <w:rsid w:val="0028718A"/>
    <w:rsid w:val="0028729B"/>
    <w:rsid w:val="002874F6"/>
    <w:rsid w:val="00287580"/>
    <w:rsid w:val="002875AC"/>
    <w:rsid w:val="002875C0"/>
    <w:rsid w:val="002876FE"/>
    <w:rsid w:val="00287957"/>
    <w:rsid w:val="00287C73"/>
    <w:rsid w:val="00287F47"/>
    <w:rsid w:val="002901BF"/>
    <w:rsid w:val="002903F0"/>
    <w:rsid w:val="00290505"/>
    <w:rsid w:val="002905C2"/>
    <w:rsid w:val="00290634"/>
    <w:rsid w:val="00290C69"/>
    <w:rsid w:val="00290CDD"/>
    <w:rsid w:val="00290FDF"/>
    <w:rsid w:val="00291228"/>
    <w:rsid w:val="002916C3"/>
    <w:rsid w:val="002916FE"/>
    <w:rsid w:val="002918ED"/>
    <w:rsid w:val="00291CD1"/>
    <w:rsid w:val="00291DF0"/>
    <w:rsid w:val="00291EF1"/>
    <w:rsid w:val="00291F1A"/>
    <w:rsid w:val="00291F8E"/>
    <w:rsid w:val="00291FA6"/>
    <w:rsid w:val="00291FD5"/>
    <w:rsid w:val="002924E4"/>
    <w:rsid w:val="00292651"/>
    <w:rsid w:val="00292848"/>
    <w:rsid w:val="0029284E"/>
    <w:rsid w:val="002929CA"/>
    <w:rsid w:val="00292C07"/>
    <w:rsid w:val="00292D9E"/>
    <w:rsid w:val="00292F0E"/>
    <w:rsid w:val="00292F7D"/>
    <w:rsid w:val="0029318D"/>
    <w:rsid w:val="002933E9"/>
    <w:rsid w:val="00293466"/>
    <w:rsid w:val="0029371D"/>
    <w:rsid w:val="0029378D"/>
    <w:rsid w:val="002937B8"/>
    <w:rsid w:val="00293ABC"/>
    <w:rsid w:val="00293E6C"/>
    <w:rsid w:val="00293FBF"/>
    <w:rsid w:val="00293FD0"/>
    <w:rsid w:val="0029404E"/>
    <w:rsid w:val="00294084"/>
    <w:rsid w:val="002943B9"/>
    <w:rsid w:val="00294541"/>
    <w:rsid w:val="00294685"/>
    <w:rsid w:val="00294880"/>
    <w:rsid w:val="002948E9"/>
    <w:rsid w:val="00294BC9"/>
    <w:rsid w:val="00294E96"/>
    <w:rsid w:val="0029521B"/>
    <w:rsid w:val="0029532D"/>
    <w:rsid w:val="002953A8"/>
    <w:rsid w:val="0029550A"/>
    <w:rsid w:val="0029555B"/>
    <w:rsid w:val="00295785"/>
    <w:rsid w:val="00295A6A"/>
    <w:rsid w:val="00295BBC"/>
    <w:rsid w:val="00295BF6"/>
    <w:rsid w:val="002960A6"/>
    <w:rsid w:val="0029620F"/>
    <w:rsid w:val="00296400"/>
    <w:rsid w:val="002964AE"/>
    <w:rsid w:val="002967F9"/>
    <w:rsid w:val="00296B66"/>
    <w:rsid w:val="00296BF2"/>
    <w:rsid w:val="00296C67"/>
    <w:rsid w:val="002970AC"/>
    <w:rsid w:val="00297182"/>
    <w:rsid w:val="002971EE"/>
    <w:rsid w:val="002973AB"/>
    <w:rsid w:val="0029796E"/>
    <w:rsid w:val="00297B74"/>
    <w:rsid w:val="00297DE2"/>
    <w:rsid w:val="00297E1B"/>
    <w:rsid w:val="00297F9A"/>
    <w:rsid w:val="00297FC3"/>
    <w:rsid w:val="00297FEC"/>
    <w:rsid w:val="002A0405"/>
    <w:rsid w:val="002A0448"/>
    <w:rsid w:val="002A05BD"/>
    <w:rsid w:val="002A0F85"/>
    <w:rsid w:val="002A142F"/>
    <w:rsid w:val="002A1431"/>
    <w:rsid w:val="002A1692"/>
    <w:rsid w:val="002A1BAE"/>
    <w:rsid w:val="002A1BF8"/>
    <w:rsid w:val="002A1E89"/>
    <w:rsid w:val="002A1F97"/>
    <w:rsid w:val="002A21DF"/>
    <w:rsid w:val="002A2546"/>
    <w:rsid w:val="002A2703"/>
    <w:rsid w:val="002A275A"/>
    <w:rsid w:val="002A28C5"/>
    <w:rsid w:val="002A2ACD"/>
    <w:rsid w:val="002A2CB0"/>
    <w:rsid w:val="002A2DB6"/>
    <w:rsid w:val="002A2DE3"/>
    <w:rsid w:val="002A2E85"/>
    <w:rsid w:val="002A3010"/>
    <w:rsid w:val="002A3029"/>
    <w:rsid w:val="002A3050"/>
    <w:rsid w:val="002A3531"/>
    <w:rsid w:val="002A36D6"/>
    <w:rsid w:val="002A3746"/>
    <w:rsid w:val="002A3860"/>
    <w:rsid w:val="002A3C18"/>
    <w:rsid w:val="002A3D08"/>
    <w:rsid w:val="002A3D79"/>
    <w:rsid w:val="002A3E1D"/>
    <w:rsid w:val="002A3F88"/>
    <w:rsid w:val="002A40E1"/>
    <w:rsid w:val="002A412C"/>
    <w:rsid w:val="002A49BD"/>
    <w:rsid w:val="002A4D98"/>
    <w:rsid w:val="002A4DF5"/>
    <w:rsid w:val="002A50FB"/>
    <w:rsid w:val="002A53E1"/>
    <w:rsid w:val="002A5638"/>
    <w:rsid w:val="002A5800"/>
    <w:rsid w:val="002A5897"/>
    <w:rsid w:val="002A5AC9"/>
    <w:rsid w:val="002A5B4D"/>
    <w:rsid w:val="002A5F06"/>
    <w:rsid w:val="002A5F13"/>
    <w:rsid w:val="002A600E"/>
    <w:rsid w:val="002A657C"/>
    <w:rsid w:val="002A6831"/>
    <w:rsid w:val="002A687D"/>
    <w:rsid w:val="002A68F9"/>
    <w:rsid w:val="002A6AB6"/>
    <w:rsid w:val="002A6E19"/>
    <w:rsid w:val="002A6E33"/>
    <w:rsid w:val="002A6EC3"/>
    <w:rsid w:val="002A6EE6"/>
    <w:rsid w:val="002A6F49"/>
    <w:rsid w:val="002A6F6A"/>
    <w:rsid w:val="002A75BD"/>
    <w:rsid w:val="002A7736"/>
    <w:rsid w:val="002A7931"/>
    <w:rsid w:val="002A79E4"/>
    <w:rsid w:val="002A7B46"/>
    <w:rsid w:val="002A7B8E"/>
    <w:rsid w:val="002A7BAB"/>
    <w:rsid w:val="002A7D25"/>
    <w:rsid w:val="002B0224"/>
    <w:rsid w:val="002B057A"/>
    <w:rsid w:val="002B0588"/>
    <w:rsid w:val="002B05B0"/>
    <w:rsid w:val="002B0706"/>
    <w:rsid w:val="002B08A9"/>
    <w:rsid w:val="002B0952"/>
    <w:rsid w:val="002B0C04"/>
    <w:rsid w:val="002B0DEE"/>
    <w:rsid w:val="002B0FC8"/>
    <w:rsid w:val="002B10AF"/>
    <w:rsid w:val="002B1243"/>
    <w:rsid w:val="002B14DD"/>
    <w:rsid w:val="002B1B1C"/>
    <w:rsid w:val="002B1D66"/>
    <w:rsid w:val="002B1FC7"/>
    <w:rsid w:val="002B20CA"/>
    <w:rsid w:val="002B2285"/>
    <w:rsid w:val="002B2343"/>
    <w:rsid w:val="002B2366"/>
    <w:rsid w:val="002B23C5"/>
    <w:rsid w:val="002B271A"/>
    <w:rsid w:val="002B2867"/>
    <w:rsid w:val="002B28BF"/>
    <w:rsid w:val="002B28C0"/>
    <w:rsid w:val="002B3154"/>
    <w:rsid w:val="002B32DE"/>
    <w:rsid w:val="002B3767"/>
    <w:rsid w:val="002B37CF"/>
    <w:rsid w:val="002B39AA"/>
    <w:rsid w:val="002B3DE6"/>
    <w:rsid w:val="002B3E30"/>
    <w:rsid w:val="002B3FDF"/>
    <w:rsid w:val="002B42C8"/>
    <w:rsid w:val="002B42DB"/>
    <w:rsid w:val="002B4342"/>
    <w:rsid w:val="002B4389"/>
    <w:rsid w:val="002B4431"/>
    <w:rsid w:val="002B4CFA"/>
    <w:rsid w:val="002B4ED2"/>
    <w:rsid w:val="002B5110"/>
    <w:rsid w:val="002B5163"/>
    <w:rsid w:val="002B5269"/>
    <w:rsid w:val="002B57DD"/>
    <w:rsid w:val="002B5808"/>
    <w:rsid w:val="002B5970"/>
    <w:rsid w:val="002B5A8B"/>
    <w:rsid w:val="002B5D80"/>
    <w:rsid w:val="002B624A"/>
    <w:rsid w:val="002B6286"/>
    <w:rsid w:val="002B632F"/>
    <w:rsid w:val="002B635A"/>
    <w:rsid w:val="002B6667"/>
    <w:rsid w:val="002B67B2"/>
    <w:rsid w:val="002B76A3"/>
    <w:rsid w:val="002B76D0"/>
    <w:rsid w:val="002B78D7"/>
    <w:rsid w:val="002B7E92"/>
    <w:rsid w:val="002B7FC1"/>
    <w:rsid w:val="002C002A"/>
    <w:rsid w:val="002C002D"/>
    <w:rsid w:val="002C00B6"/>
    <w:rsid w:val="002C011E"/>
    <w:rsid w:val="002C013D"/>
    <w:rsid w:val="002C021D"/>
    <w:rsid w:val="002C03C9"/>
    <w:rsid w:val="002C0512"/>
    <w:rsid w:val="002C06DA"/>
    <w:rsid w:val="002C06F7"/>
    <w:rsid w:val="002C074C"/>
    <w:rsid w:val="002C07A7"/>
    <w:rsid w:val="002C0870"/>
    <w:rsid w:val="002C09B2"/>
    <w:rsid w:val="002C0D4C"/>
    <w:rsid w:val="002C0F00"/>
    <w:rsid w:val="002C12A3"/>
    <w:rsid w:val="002C136F"/>
    <w:rsid w:val="002C13F6"/>
    <w:rsid w:val="002C1714"/>
    <w:rsid w:val="002C182F"/>
    <w:rsid w:val="002C18F0"/>
    <w:rsid w:val="002C1CCD"/>
    <w:rsid w:val="002C1D84"/>
    <w:rsid w:val="002C1ED2"/>
    <w:rsid w:val="002C1F1D"/>
    <w:rsid w:val="002C206F"/>
    <w:rsid w:val="002C20BE"/>
    <w:rsid w:val="002C2143"/>
    <w:rsid w:val="002C21AC"/>
    <w:rsid w:val="002C23E0"/>
    <w:rsid w:val="002C274E"/>
    <w:rsid w:val="002C27A1"/>
    <w:rsid w:val="002C284E"/>
    <w:rsid w:val="002C2D82"/>
    <w:rsid w:val="002C2F79"/>
    <w:rsid w:val="002C3006"/>
    <w:rsid w:val="002C31B2"/>
    <w:rsid w:val="002C336A"/>
    <w:rsid w:val="002C3768"/>
    <w:rsid w:val="002C3769"/>
    <w:rsid w:val="002C3B38"/>
    <w:rsid w:val="002C3C48"/>
    <w:rsid w:val="002C428E"/>
    <w:rsid w:val="002C4359"/>
    <w:rsid w:val="002C476A"/>
    <w:rsid w:val="002C47D9"/>
    <w:rsid w:val="002C4A7D"/>
    <w:rsid w:val="002C4D71"/>
    <w:rsid w:val="002C4DA4"/>
    <w:rsid w:val="002C4E66"/>
    <w:rsid w:val="002C536D"/>
    <w:rsid w:val="002C56C1"/>
    <w:rsid w:val="002C5B21"/>
    <w:rsid w:val="002C5BF7"/>
    <w:rsid w:val="002C5D03"/>
    <w:rsid w:val="002C5DF7"/>
    <w:rsid w:val="002C5DFF"/>
    <w:rsid w:val="002C5FDA"/>
    <w:rsid w:val="002C6011"/>
    <w:rsid w:val="002C60FB"/>
    <w:rsid w:val="002C61A0"/>
    <w:rsid w:val="002C646A"/>
    <w:rsid w:val="002C653D"/>
    <w:rsid w:val="002C663D"/>
    <w:rsid w:val="002C6B86"/>
    <w:rsid w:val="002C6C88"/>
    <w:rsid w:val="002C6D07"/>
    <w:rsid w:val="002C6F52"/>
    <w:rsid w:val="002C702E"/>
    <w:rsid w:val="002C70D0"/>
    <w:rsid w:val="002C72F8"/>
    <w:rsid w:val="002C780D"/>
    <w:rsid w:val="002C782F"/>
    <w:rsid w:val="002C7B63"/>
    <w:rsid w:val="002D00E6"/>
    <w:rsid w:val="002D00F4"/>
    <w:rsid w:val="002D038A"/>
    <w:rsid w:val="002D0A64"/>
    <w:rsid w:val="002D0C5A"/>
    <w:rsid w:val="002D0DB1"/>
    <w:rsid w:val="002D0E78"/>
    <w:rsid w:val="002D13A8"/>
    <w:rsid w:val="002D15B3"/>
    <w:rsid w:val="002D185D"/>
    <w:rsid w:val="002D18C5"/>
    <w:rsid w:val="002D18F8"/>
    <w:rsid w:val="002D1B6F"/>
    <w:rsid w:val="002D1CE4"/>
    <w:rsid w:val="002D1DF5"/>
    <w:rsid w:val="002D1E22"/>
    <w:rsid w:val="002D1E9C"/>
    <w:rsid w:val="002D2095"/>
    <w:rsid w:val="002D20C9"/>
    <w:rsid w:val="002D21B0"/>
    <w:rsid w:val="002D2229"/>
    <w:rsid w:val="002D234C"/>
    <w:rsid w:val="002D246D"/>
    <w:rsid w:val="002D28C4"/>
    <w:rsid w:val="002D2B77"/>
    <w:rsid w:val="002D3179"/>
    <w:rsid w:val="002D33E9"/>
    <w:rsid w:val="002D3431"/>
    <w:rsid w:val="002D3594"/>
    <w:rsid w:val="002D3607"/>
    <w:rsid w:val="002D36A2"/>
    <w:rsid w:val="002D36E6"/>
    <w:rsid w:val="002D3AFD"/>
    <w:rsid w:val="002D3DAB"/>
    <w:rsid w:val="002D3F95"/>
    <w:rsid w:val="002D4086"/>
    <w:rsid w:val="002D431E"/>
    <w:rsid w:val="002D442D"/>
    <w:rsid w:val="002D4469"/>
    <w:rsid w:val="002D46F7"/>
    <w:rsid w:val="002D48F8"/>
    <w:rsid w:val="002D49AE"/>
    <w:rsid w:val="002D4A0F"/>
    <w:rsid w:val="002D5211"/>
    <w:rsid w:val="002D52E8"/>
    <w:rsid w:val="002D5394"/>
    <w:rsid w:val="002D5453"/>
    <w:rsid w:val="002D5464"/>
    <w:rsid w:val="002D548B"/>
    <w:rsid w:val="002D555E"/>
    <w:rsid w:val="002D55B5"/>
    <w:rsid w:val="002D57F1"/>
    <w:rsid w:val="002D5898"/>
    <w:rsid w:val="002D5917"/>
    <w:rsid w:val="002D5E33"/>
    <w:rsid w:val="002D5F08"/>
    <w:rsid w:val="002D6282"/>
    <w:rsid w:val="002D65B5"/>
    <w:rsid w:val="002D6A0A"/>
    <w:rsid w:val="002D721D"/>
    <w:rsid w:val="002D73B5"/>
    <w:rsid w:val="002D762A"/>
    <w:rsid w:val="002D7832"/>
    <w:rsid w:val="002D7839"/>
    <w:rsid w:val="002D78B7"/>
    <w:rsid w:val="002D7C17"/>
    <w:rsid w:val="002D7C77"/>
    <w:rsid w:val="002D7CB1"/>
    <w:rsid w:val="002D7F79"/>
    <w:rsid w:val="002D7FCF"/>
    <w:rsid w:val="002E014D"/>
    <w:rsid w:val="002E02C1"/>
    <w:rsid w:val="002E0302"/>
    <w:rsid w:val="002E0491"/>
    <w:rsid w:val="002E068E"/>
    <w:rsid w:val="002E0A8C"/>
    <w:rsid w:val="002E0A9D"/>
    <w:rsid w:val="002E0E55"/>
    <w:rsid w:val="002E16BB"/>
    <w:rsid w:val="002E1763"/>
    <w:rsid w:val="002E1856"/>
    <w:rsid w:val="002E1D98"/>
    <w:rsid w:val="002E1EBF"/>
    <w:rsid w:val="002E2464"/>
    <w:rsid w:val="002E2650"/>
    <w:rsid w:val="002E2BF4"/>
    <w:rsid w:val="002E2E61"/>
    <w:rsid w:val="002E2E77"/>
    <w:rsid w:val="002E30E0"/>
    <w:rsid w:val="002E358C"/>
    <w:rsid w:val="002E35D9"/>
    <w:rsid w:val="002E37A9"/>
    <w:rsid w:val="002E387F"/>
    <w:rsid w:val="002E400B"/>
    <w:rsid w:val="002E403E"/>
    <w:rsid w:val="002E44AA"/>
    <w:rsid w:val="002E4A43"/>
    <w:rsid w:val="002E4A50"/>
    <w:rsid w:val="002E4CDC"/>
    <w:rsid w:val="002E4F05"/>
    <w:rsid w:val="002E4F9F"/>
    <w:rsid w:val="002E53E7"/>
    <w:rsid w:val="002E5661"/>
    <w:rsid w:val="002E572A"/>
    <w:rsid w:val="002E5A56"/>
    <w:rsid w:val="002E5CB3"/>
    <w:rsid w:val="002E5F31"/>
    <w:rsid w:val="002E6031"/>
    <w:rsid w:val="002E65A3"/>
    <w:rsid w:val="002E65B5"/>
    <w:rsid w:val="002E6712"/>
    <w:rsid w:val="002E6925"/>
    <w:rsid w:val="002E697B"/>
    <w:rsid w:val="002E6A73"/>
    <w:rsid w:val="002E6BE7"/>
    <w:rsid w:val="002E6F55"/>
    <w:rsid w:val="002E7476"/>
    <w:rsid w:val="002E76B5"/>
    <w:rsid w:val="002E78F6"/>
    <w:rsid w:val="002E7C5C"/>
    <w:rsid w:val="002E7D30"/>
    <w:rsid w:val="002F015D"/>
    <w:rsid w:val="002F01FD"/>
    <w:rsid w:val="002F0271"/>
    <w:rsid w:val="002F0365"/>
    <w:rsid w:val="002F0669"/>
    <w:rsid w:val="002F0AB3"/>
    <w:rsid w:val="002F0BBB"/>
    <w:rsid w:val="002F0EBD"/>
    <w:rsid w:val="002F0FA7"/>
    <w:rsid w:val="002F0FB3"/>
    <w:rsid w:val="002F106F"/>
    <w:rsid w:val="002F1104"/>
    <w:rsid w:val="002F16C8"/>
    <w:rsid w:val="002F19E5"/>
    <w:rsid w:val="002F1DE3"/>
    <w:rsid w:val="002F1F1F"/>
    <w:rsid w:val="002F1FF7"/>
    <w:rsid w:val="002F2411"/>
    <w:rsid w:val="002F251B"/>
    <w:rsid w:val="002F278D"/>
    <w:rsid w:val="002F291B"/>
    <w:rsid w:val="002F29A8"/>
    <w:rsid w:val="002F3053"/>
    <w:rsid w:val="002F32AF"/>
    <w:rsid w:val="002F33A5"/>
    <w:rsid w:val="002F3623"/>
    <w:rsid w:val="002F385F"/>
    <w:rsid w:val="002F50B3"/>
    <w:rsid w:val="002F50E6"/>
    <w:rsid w:val="002F530F"/>
    <w:rsid w:val="002F5310"/>
    <w:rsid w:val="002F5373"/>
    <w:rsid w:val="002F5423"/>
    <w:rsid w:val="002F54DE"/>
    <w:rsid w:val="002F56A6"/>
    <w:rsid w:val="002F56C3"/>
    <w:rsid w:val="002F5B18"/>
    <w:rsid w:val="002F5BCB"/>
    <w:rsid w:val="002F5E65"/>
    <w:rsid w:val="002F5F50"/>
    <w:rsid w:val="002F6087"/>
    <w:rsid w:val="002F6357"/>
    <w:rsid w:val="002F6388"/>
    <w:rsid w:val="002F638D"/>
    <w:rsid w:val="002F64C4"/>
    <w:rsid w:val="002F65AE"/>
    <w:rsid w:val="002F678F"/>
    <w:rsid w:val="002F68ED"/>
    <w:rsid w:val="002F6D54"/>
    <w:rsid w:val="002F7066"/>
    <w:rsid w:val="002F7275"/>
    <w:rsid w:val="002F777C"/>
    <w:rsid w:val="002F78EF"/>
    <w:rsid w:val="002F7992"/>
    <w:rsid w:val="002F7A6C"/>
    <w:rsid w:val="002F7A9F"/>
    <w:rsid w:val="002F7CA8"/>
    <w:rsid w:val="00300035"/>
    <w:rsid w:val="00300065"/>
    <w:rsid w:val="0030019B"/>
    <w:rsid w:val="003004A6"/>
    <w:rsid w:val="003004ED"/>
    <w:rsid w:val="0030051A"/>
    <w:rsid w:val="003005EB"/>
    <w:rsid w:val="00300749"/>
    <w:rsid w:val="00300802"/>
    <w:rsid w:val="00300856"/>
    <w:rsid w:val="00300B16"/>
    <w:rsid w:val="00300C54"/>
    <w:rsid w:val="00300FD8"/>
    <w:rsid w:val="00301149"/>
    <w:rsid w:val="00301277"/>
    <w:rsid w:val="003012C5"/>
    <w:rsid w:val="003013FB"/>
    <w:rsid w:val="0030185D"/>
    <w:rsid w:val="00301A14"/>
    <w:rsid w:val="0030202A"/>
    <w:rsid w:val="00302099"/>
    <w:rsid w:val="00302275"/>
    <w:rsid w:val="00302296"/>
    <w:rsid w:val="003024AC"/>
    <w:rsid w:val="00302748"/>
    <w:rsid w:val="0030277E"/>
    <w:rsid w:val="003027D2"/>
    <w:rsid w:val="003028FA"/>
    <w:rsid w:val="00302A05"/>
    <w:rsid w:val="00302EE3"/>
    <w:rsid w:val="00302EF1"/>
    <w:rsid w:val="003034A6"/>
    <w:rsid w:val="003035F3"/>
    <w:rsid w:val="003036CF"/>
    <w:rsid w:val="00303739"/>
    <w:rsid w:val="003038BD"/>
    <w:rsid w:val="00303909"/>
    <w:rsid w:val="00303A39"/>
    <w:rsid w:val="00303A6B"/>
    <w:rsid w:val="0030401A"/>
    <w:rsid w:val="0030403C"/>
    <w:rsid w:val="003040F5"/>
    <w:rsid w:val="0030421B"/>
    <w:rsid w:val="00304271"/>
    <w:rsid w:val="00304486"/>
    <w:rsid w:val="00304632"/>
    <w:rsid w:val="003047EB"/>
    <w:rsid w:val="003048FB"/>
    <w:rsid w:val="00304969"/>
    <w:rsid w:val="00304BD0"/>
    <w:rsid w:val="00304C1E"/>
    <w:rsid w:val="00304DB5"/>
    <w:rsid w:val="00304F36"/>
    <w:rsid w:val="00304FF7"/>
    <w:rsid w:val="00305065"/>
    <w:rsid w:val="00305197"/>
    <w:rsid w:val="00305250"/>
    <w:rsid w:val="0030529C"/>
    <w:rsid w:val="0030582E"/>
    <w:rsid w:val="00305A1C"/>
    <w:rsid w:val="00305AA6"/>
    <w:rsid w:val="00305DA9"/>
    <w:rsid w:val="00306058"/>
    <w:rsid w:val="003061A3"/>
    <w:rsid w:val="003064BF"/>
    <w:rsid w:val="003066B4"/>
    <w:rsid w:val="00306DBF"/>
    <w:rsid w:val="00307526"/>
    <w:rsid w:val="003075AA"/>
    <w:rsid w:val="00307766"/>
    <w:rsid w:val="00307C8D"/>
    <w:rsid w:val="00307CD0"/>
    <w:rsid w:val="003084F5"/>
    <w:rsid w:val="00310170"/>
    <w:rsid w:val="0031026A"/>
    <w:rsid w:val="00310341"/>
    <w:rsid w:val="0031074B"/>
    <w:rsid w:val="0031081A"/>
    <w:rsid w:val="00310A2C"/>
    <w:rsid w:val="00310A68"/>
    <w:rsid w:val="00310AAF"/>
    <w:rsid w:val="00310AD9"/>
    <w:rsid w:val="00310D7E"/>
    <w:rsid w:val="00310DD5"/>
    <w:rsid w:val="00311041"/>
    <w:rsid w:val="003110A4"/>
    <w:rsid w:val="0031141A"/>
    <w:rsid w:val="003117BE"/>
    <w:rsid w:val="00311AA0"/>
    <w:rsid w:val="00311B52"/>
    <w:rsid w:val="00311C79"/>
    <w:rsid w:val="00311E5C"/>
    <w:rsid w:val="00311E88"/>
    <w:rsid w:val="003123CC"/>
    <w:rsid w:val="0031242A"/>
    <w:rsid w:val="00312552"/>
    <w:rsid w:val="003128EF"/>
    <w:rsid w:val="00312A26"/>
    <w:rsid w:val="00312DAD"/>
    <w:rsid w:val="00312ED6"/>
    <w:rsid w:val="00312F11"/>
    <w:rsid w:val="0031309F"/>
    <w:rsid w:val="0031358E"/>
    <w:rsid w:val="0031367B"/>
    <w:rsid w:val="00313945"/>
    <w:rsid w:val="00313AFF"/>
    <w:rsid w:val="00313B40"/>
    <w:rsid w:val="00313D72"/>
    <w:rsid w:val="003143AE"/>
    <w:rsid w:val="00314638"/>
    <w:rsid w:val="0031489E"/>
    <w:rsid w:val="0031497E"/>
    <w:rsid w:val="00314A40"/>
    <w:rsid w:val="00314B2B"/>
    <w:rsid w:val="00314C7B"/>
    <w:rsid w:val="00315571"/>
    <w:rsid w:val="00315821"/>
    <w:rsid w:val="003159C0"/>
    <w:rsid w:val="00315A2F"/>
    <w:rsid w:val="00315BBB"/>
    <w:rsid w:val="00315BDB"/>
    <w:rsid w:val="00315C9A"/>
    <w:rsid w:val="00315D02"/>
    <w:rsid w:val="00315D13"/>
    <w:rsid w:val="00315DBC"/>
    <w:rsid w:val="00316019"/>
    <w:rsid w:val="00316160"/>
    <w:rsid w:val="0031621E"/>
    <w:rsid w:val="0031630C"/>
    <w:rsid w:val="00316409"/>
    <w:rsid w:val="0031643B"/>
    <w:rsid w:val="00316493"/>
    <w:rsid w:val="00316569"/>
    <w:rsid w:val="0031675E"/>
    <w:rsid w:val="0031684F"/>
    <w:rsid w:val="00316A80"/>
    <w:rsid w:val="00316CD0"/>
    <w:rsid w:val="00316DD2"/>
    <w:rsid w:val="00317B6A"/>
    <w:rsid w:val="00317B71"/>
    <w:rsid w:val="00317BC5"/>
    <w:rsid w:val="00317E58"/>
    <w:rsid w:val="00317FC5"/>
    <w:rsid w:val="003204EC"/>
    <w:rsid w:val="0032062E"/>
    <w:rsid w:val="003207EE"/>
    <w:rsid w:val="0032096B"/>
    <w:rsid w:val="003209B0"/>
    <w:rsid w:val="0032109B"/>
    <w:rsid w:val="00321193"/>
    <w:rsid w:val="003219EB"/>
    <w:rsid w:val="00322100"/>
    <w:rsid w:val="003224C6"/>
    <w:rsid w:val="00322536"/>
    <w:rsid w:val="003225F6"/>
    <w:rsid w:val="00322B39"/>
    <w:rsid w:val="00322E3C"/>
    <w:rsid w:val="00322E5D"/>
    <w:rsid w:val="00322EAC"/>
    <w:rsid w:val="00322EBE"/>
    <w:rsid w:val="00322F59"/>
    <w:rsid w:val="0032300D"/>
    <w:rsid w:val="00323014"/>
    <w:rsid w:val="00323018"/>
    <w:rsid w:val="00323317"/>
    <w:rsid w:val="003233D0"/>
    <w:rsid w:val="0032356B"/>
    <w:rsid w:val="00323629"/>
    <w:rsid w:val="00323651"/>
    <w:rsid w:val="003236EE"/>
    <w:rsid w:val="00323DE8"/>
    <w:rsid w:val="00323F34"/>
    <w:rsid w:val="003240C2"/>
    <w:rsid w:val="003241D6"/>
    <w:rsid w:val="0032444F"/>
    <w:rsid w:val="00324534"/>
    <w:rsid w:val="0032463C"/>
    <w:rsid w:val="0032493E"/>
    <w:rsid w:val="00324D33"/>
    <w:rsid w:val="00324D8D"/>
    <w:rsid w:val="00324F82"/>
    <w:rsid w:val="00324FBA"/>
    <w:rsid w:val="0032507C"/>
    <w:rsid w:val="0032513A"/>
    <w:rsid w:val="00325455"/>
    <w:rsid w:val="00325520"/>
    <w:rsid w:val="003258CA"/>
    <w:rsid w:val="00325BB0"/>
    <w:rsid w:val="00325BF2"/>
    <w:rsid w:val="00325C9B"/>
    <w:rsid w:val="00325D69"/>
    <w:rsid w:val="00325F96"/>
    <w:rsid w:val="00326324"/>
    <w:rsid w:val="00326352"/>
    <w:rsid w:val="0032659D"/>
    <w:rsid w:val="00326741"/>
    <w:rsid w:val="0032686B"/>
    <w:rsid w:val="00326889"/>
    <w:rsid w:val="003269DF"/>
    <w:rsid w:val="00326A03"/>
    <w:rsid w:val="00326B27"/>
    <w:rsid w:val="00326C39"/>
    <w:rsid w:val="00326EC6"/>
    <w:rsid w:val="00326EFF"/>
    <w:rsid w:val="0032736F"/>
    <w:rsid w:val="003273A1"/>
    <w:rsid w:val="0032749C"/>
    <w:rsid w:val="00327545"/>
    <w:rsid w:val="00327547"/>
    <w:rsid w:val="00327659"/>
    <w:rsid w:val="003277F8"/>
    <w:rsid w:val="00327871"/>
    <w:rsid w:val="00327E8B"/>
    <w:rsid w:val="00330088"/>
    <w:rsid w:val="00330145"/>
    <w:rsid w:val="0033018A"/>
    <w:rsid w:val="0033024B"/>
    <w:rsid w:val="00330816"/>
    <w:rsid w:val="003308A2"/>
    <w:rsid w:val="00330D9E"/>
    <w:rsid w:val="00330E13"/>
    <w:rsid w:val="00331030"/>
    <w:rsid w:val="00331A0D"/>
    <w:rsid w:val="00331AF6"/>
    <w:rsid w:val="00331B4B"/>
    <w:rsid w:val="00331F35"/>
    <w:rsid w:val="00331F7F"/>
    <w:rsid w:val="00332353"/>
    <w:rsid w:val="003323CC"/>
    <w:rsid w:val="0033276B"/>
    <w:rsid w:val="003327C2"/>
    <w:rsid w:val="003329CB"/>
    <w:rsid w:val="003329DC"/>
    <w:rsid w:val="00332B87"/>
    <w:rsid w:val="00332D18"/>
    <w:rsid w:val="00332F6C"/>
    <w:rsid w:val="00332FAB"/>
    <w:rsid w:val="00333369"/>
    <w:rsid w:val="00333521"/>
    <w:rsid w:val="00333859"/>
    <w:rsid w:val="00333938"/>
    <w:rsid w:val="0033437E"/>
    <w:rsid w:val="00334783"/>
    <w:rsid w:val="00334A54"/>
    <w:rsid w:val="00334B03"/>
    <w:rsid w:val="00334B2C"/>
    <w:rsid w:val="00334CBE"/>
    <w:rsid w:val="00334D7E"/>
    <w:rsid w:val="0033500C"/>
    <w:rsid w:val="0033547C"/>
    <w:rsid w:val="003355DD"/>
    <w:rsid w:val="00335712"/>
    <w:rsid w:val="003357AB"/>
    <w:rsid w:val="00335955"/>
    <w:rsid w:val="00335B0F"/>
    <w:rsid w:val="00335FCB"/>
    <w:rsid w:val="003361EC"/>
    <w:rsid w:val="0033627C"/>
    <w:rsid w:val="0033633E"/>
    <w:rsid w:val="00336347"/>
    <w:rsid w:val="0033640A"/>
    <w:rsid w:val="0033642C"/>
    <w:rsid w:val="003364AB"/>
    <w:rsid w:val="0033686A"/>
    <w:rsid w:val="00336A61"/>
    <w:rsid w:val="00336C58"/>
    <w:rsid w:val="00336D85"/>
    <w:rsid w:val="00336FB1"/>
    <w:rsid w:val="00337070"/>
    <w:rsid w:val="003371CB"/>
    <w:rsid w:val="00337446"/>
    <w:rsid w:val="003379B5"/>
    <w:rsid w:val="00340076"/>
    <w:rsid w:val="003400CE"/>
    <w:rsid w:val="00340190"/>
    <w:rsid w:val="0034039A"/>
    <w:rsid w:val="00340519"/>
    <w:rsid w:val="00340680"/>
    <w:rsid w:val="00340824"/>
    <w:rsid w:val="00340BEC"/>
    <w:rsid w:val="00340C35"/>
    <w:rsid w:val="00340D32"/>
    <w:rsid w:val="003413A6"/>
    <w:rsid w:val="00341661"/>
    <w:rsid w:val="003416B7"/>
    <w:rsid w:val="003417AD"/>
    <w:rsid w:val="00341961"/>
    <w:rsid w:val="00341990"/>
    <w:rsid w:val="00341AF0"/>
    <w:rsid w:val="00341B14"/>
    <w:rsid w:val="003420BF"/>
    <w:rsid w:val="003421C3"/>
    <w:rsid w:val="003421CD"/>
    <w:rsid w:val="00342235"/>
    <w:rsid w:val="003422F0"/>
    <w:rsid w:val="00342424"/>
    <w:rsid w:val="0034260F"/>
    <w:rsid w:val="003426CB"/>
    <w:rsid w:val="00342749"/>
    <w:rsid w:val="0034297F"/>
    <w:rsid w:val="00343149"/>
    <w:rsid w:val="00343564"/>
    <w:rsid w:val="00343795"/>
    <w:rsid w:val="00343863"/>
    <w:rsid w:val="00343A6C"/>
    <w:rsid w:val="00343A98"/>
    <w:rsid w:val="00343B0E"/>
    <w:rsid w:val="00343F68"/>
    <w:rsid w:val="0034451C"/>
    <w:rsid w:val="00344986"/>
    <w:rsid w:val="00344C38"/>
    <w:rsid w:val="00344C79"/>
    <w:rsid w:val="00344E57"/>
    <w:rsid w:val="00344FF1"/>
    <w:rsid w:val="00345041"/>
    <w:rsid w:val="003452F8"/>
    <w:rsid w:val="003454F3"/>
    <w:rsid w:val="00345569"/>
    <w:rsid w:val="0034557A"/>
    <w:rsid w:val="003455A5"/>
    <w:rsid w:val="0034560D"/>
    <w:rsid w:val="00345849"/>
    <w:rsid w:val="003459DD"/>
    <w:rsid w:val="00345A01"/>
    <w:rsid w:val="00345E61"/>
    <w:rsid w:val="00345E69"/>
    <w:rsid w:val="003460E0"/>
    <w:rsid w:val="0034614B"/>
    <w:rsid w:val="00346356"/>
    <w:rsid w:val="003464E4"/>
    <w:rsid w:val="00346652"/>
    <w:rsid w:val="003467D3"/>
    <w:rsid w:val="0034690D"/>
    <w:rsid w:val="00346AD4"/>
    <w:rsid w:val="00346CAA"/>
    <w:rsid w:val="00346EDB"/>
    <w:rsid w:val="00347279"/>
    <w:rsid w:val="0034737A"/>
    <w:rsid w:val="003477BE"/>
    <w:rsid w:val="00347805"/>
    <w:rsid w:val="0034790D"/>
    <w:rsid w:val="00347948"/>
    <w:rsid w:val="00347D21"/>
    <w:rsid w:val="00347D2E"/>
    <w:rsid w:val="00347FE3"/>
    <w:rsid w:val="003502B3"/>
    <w:rsid w:val="0035034C"/>
    <w:rsid w:val="003503D0"/>
    <w:rsid w:val="003506E2"/>
    <w:rsid w:val="00350856"/>
    <w:rsid w:val="00350ADD"/>
    <w:rsid w:val="00350C39"/>
    <w:rsid w:val="00350D78"/>
    <w:rsid w:val="00350F10"/>
    <w:rsid w:val="00351041"/>
    <w:rsid w:val="003510D2"/>
    <w:rsid w:val="003515DE"/>
    <w:rsid w:val="00351634"/>
    <w:rsid w:val="00351813"/>
    <w:rsid w:val="00351A23"/>
    <w:rsid w:val="00351C11"/>
    <w:rsid w:val="00351C3E"/>
    <w:rsid w:val="00351C72"/>
    <w:rsid w:val="00351DA0"/>
    <w:rsid w:val="00351E5E"/>
    <w:rsid w:val="00351EB8"/>
    <w:rsid w:val="003520D5"/>
    <w:rsid w:val="00352557"/>
    <w:rsid w:val="00352578"/>
    <w:rsid w:val="003527E0"/>
    <w:rsid w:val="003528EF"/>
    <w:rsid w:val="0035294C"/>
    <w:rsid w:val="00352A91"/>
    <w:rsid w:val="00352AA5"/>
    <w:rsid w:val="00352DE4"/>
    <w:rsid w:val="00352E68"/>
    <w:rsid w:val="0035316A"/>
    <w:rsid w:val="0035323A"/>
    <w:rsid w:val="00353303"/>
    <w:rsid w:val="00353579"/>
    <w:rsid w:val="0035357F"/>
    <w:rsid w:val="00353598"/>
    <w:rsid w:val="0035362D"/>
    <w:rsid w:val="0035386E"/>
    <w:rsid w:val="00353DD7"/>
    <w:rsid w:val="00353F72"/>
    <w:rsid w:val="0035406F"/>
    <w:rsid w:val="003541B6"/>
    <w:rsid w:val="0035448E"/>
    <w:rsid w:val="0035468C"/>
    <w:rsid w:val="00354706"/>
    <w:rsid w:val="00354722"/>
    <w:rsid w:val="00354783"/>
    <w:rsid w:val="003548FE"/>
    <w:rsid w:val="00354B5A"/>
    <w:rsid w:val="00354E3A"/>
    <w:rsid w:val="00355569"/>
    <w:rsid w:val="00355604"/>
    <w:rsid w:val="003557A3"/>
    <w:rsid w:val="00355AE6"/>
    <w:rsid w:val="00355CAF"/>
    <w:rsid w:val="00355D6D"/>
    <w:rsid w:val="00355DCE"/>
    <w:rsid w:val="0035686D"/>
    <w:rsid w:val="00356AB9"/>
    <w:rsid w:val="00356ADE"/>
    <w:rsid w:val="00356BF8"/>
    <w:rsid w:val="00356DBE"/>
    <w:rsid w:val="00356EF6"/>
    <w:rsid w:val="003571D3"/>
    <w:rsid w:val="0035724F"/>
    <w:rsid w:val="00357291"/>
    <w:rsid w:val="003572BE"/>
    <w:rsid w:val="0035738E"/>
    <w:rsid w:val="00357448"/>
    <w:rsid w:val="003576D8"/>
    <w:rsid w:val="00357764"/>
    <w:rsid w:val="00357990"/>
    <w:rsid w:val="00357BAD"/>
    <w:rsid w:val="00357C93"/>
    <w:rsid w:val="00357D73"/>
    <w:rsid w:val="00357F11"/>
    <w:rsid w:val="00360517"/>
    <w:rsid w:val="003605C6"/>
    <w:rsid w:val="00360952"/>
    <w:rsid w:val="00360D16"/>
    <w:rsid w:val="00360D42"/>
    <w:rsid w:val="00360F2C"/>
    <w:rsid w:val="00360F57"/>
    <w:rsid w:val="00360FA4"/>
    <w:rsid w:val="0036145A"/>
    <w:rsid w:val="0036212B"/>
    <w:rsid w:val="00362146"/>
    <w:rsid w:val="003621DB"/>
    <w:rsid w:val="003624A4"/>
    <w:rsid w:val="00362527"/>
    <w:rsid w:val="00362592"/>
    <w:rsid w:val="00362720"/>
    <w:rsid w:val="00362DB7"/>
    <w:rsid w:val="00363073"/>
    <w:rsid w:val="003632B6"/>
    <w:rsid w:val="003634AC"/>
    <w:rsid w:val="003634B1"/>
    <w:rsid w:val="0036362B"/>
    <w:rsid w:val="0036389C"/>
    <w:rsid w:val="0036392E"/>
    <w:rsid w:val="00363AC1"/>
    <w:rsid w:val="00363B22"/>
    <w:rsid w:val="00363C7C"/>
    <w:rsid w:val="00363D50"/>
    <w:rsid w:val="00363EBA"/>
    <w:rsid w:val="00363FA1"/>
    <w:rsid w:val="0036409F"/>
    <w:rsid w:val="003642C7"/>
    <w:rsid w:val="0036433A"/>
    <w:rsid w:val="003648D3"/>
    <w:rsid w:val="00364D5A"/>
    <w:rsid w:val="00364DCE"/>
    <w:rsid w:val="00364F87"/>
    <w:rsid w:val="00365310"/>
    <w:rsid w:val="00365732"/>
    <w:rsid w:val="003659C2"/>
    <w:rsid w:val="00365AFD"/>
    <w:rsid w:val="00365B93"/>
    <w:rsid w:val="00365DE9"/>
    <w:rsid w:val="00365DFC"/>
    <w:rsid w:val="00365E53"/>
    <w:rsid w:val="00365EAD"/>
    <w:rsid w:val="00365FAE"/>
    <w:rsid w:val="003660B1"/>
    <w:rsid w:val="00366251"/>
    <w:rsid w:val="00366284"/>
    <w:rsid w:val="003666DB"/>
    <w:rsid w:val="00366791"/>
    <w:rsid w:val="00366811"/>
    <w:rsid w:val="003669AC"/>
    <w:rsid w:val="00366A22"/>
    <w:rsid w:val="00366A4E"/>
    <w:rsid w:val="00366A4F"/>
    <w:rsid w:val="00366C3F"/>
    <w:rsid w:val="00366E0D"/>
    <w:rsid w:val="00366E77"/>
    <w:rsid w:val="00367117"/>
    <w:rsid w:val="003671B7"/>
    <w:rsid w:val="00367356"/>
    <w:rsid w:val="0036757C"/>
    <w:rsid w:val="003676D2"/>
    <w:rsid w:val="003677B9"/>
    <w:rsid w:val="003679AF"/>
    <w:rsid w:val="00367AC4"/>
    <w:rsid w:val="00367FC1"/>
    <w:rsid w:val="0037025B"/>
    <w:rsid w:val="00370573"/>
    <w:rsid w:val="003706E8"/>
    <w:rsid w:val="0037093A"/>
    <w:rsid w:val="00370948"/>
    <w:rsid w:val="003716E5"/>
    <w:rsid w:val="00371864"/>
    <w:rsid w:val="003718F0"/>
    <w:rsid w:val="00371AD1"/>
    <w:rsid w:val="00371B57"/>
    <w:rsid w:val="003720BA"/>
    <w:rsid w:val="003721A4"/>
    <w:rsid w:val="00372746"/>
    <w:rsid w:val="00372B4C"/>
    <w:rsid w:val="00372B5E"/>
    <w:rsid w:val="00372C62"/>
    <w:rsid w:val="00372C7E"/>
    <w:rsid w:val="00372F02"/>
    <w:rsid w:val="00372FB9"/>
    <w:rsid w:val="003732FF"/>
    <w:rsid w:val="00373410"/>
    <w:rsid w:val="003735B5"/>
    <w:rsid w:val="003735D4"/>
    <w:rsid w:val="00373AE9"/>
    <w:rsid w:val="00373B73"/>
    <w:rsid w:val="00373C85"/>
    <w:rsid w:val="00373D03"/>
    <w:rsid w:val="00373F5B"/>
    <w:rsid w:val="00374035"/>
    <w:rsid w:val="0037409E"/>
    <w:rsid w:val="003742CC"/>
    <w:rsid w:val="00374314"/>
    <w:rsid w:val="00374594"/>
    <w:rsid w:val="00374AA9"/>
    <w:rsid w:val="00374C6F"/>
    <w:rsid w:val="00374DE3"/>
    <w:rsid w:val="00374E0B"/>
    <w:rsid w:val="00374EA0"/>
    <w:rsid w:val="00375108"/>
    <w:rsid w:val="00375178"/>
    <w:rsid w:val="003752BE"/>
    <w:rsid w:val="0037547A"/>
    <w:rsid w:val="0037555C"/>
    <w:rsid w:val="0037556A"/>
    <w:rsid w:val="003755E5"/>
    <w:rsid w:val="0037578B"/>
    <w:rsid w:val="00375881"/>
    <w:rsid w:val="00375954"/>
    <w:rsid w:val="00375A23"/>
    <w:rsid w:val="00375D7B"/>
    <w:rsid w:val="00375DCE"/>
    <w:rsid w:val="003761C8"/>
    <w:rsid w:val="00376242"/>
    <w:rsid w:val="00376563"/>
    <w:rsid w:val="00376869"/>
    <w:rsid w:val="00376910"/>
    <w:rsid w:val="00376A9A"/>
    <w:rsid w:val="00376AA9"/>
    <w:rsid w:val="00376CFE"/>
    <w:rsid w:val="00376E26"/>
    <w:rsid w:val="003770BA"/>
    <w:rsid w:val="00377153"/>
    <w:rsid w:val="0037741F"/>
    <w:rsid w:val="0037765A"/>
    <w:rsid w:val="003777C2"/>
    <w:rsid w:val="003777C4"/>
    <w:rsid w:val="00377A57"/>
    <w:rsid w:val="00377C8B"/>
    <w:rsid w:val="00377D6E"/>
    <w:rsid w:val="0038009F"/>
    <w:rsid w:val="003800DE"/>
    <w:rsid w:val="0038016A"/>
    <w:rsid w:val="003802E0"/>
    <w:rsid w:val="003804D3"/>
    <w:rsid w:val="00380F2D"/>
    <w:rsid w:val="00381158"/>
    <w:rsid w:val="00381475"/>
    <w:rsid w:val="00381725"/>
    <w:rsid w:val="00381887"/>
    <w:rsid w:val="00381A45"/>
    <w:rsid w:val="00381D96"/>
    <w:rsid w:val="00381E3B"/>
    <w:rsid w:val="003820FC"/>
    <w:rsid w:val="003823BB"/>
    <w:rsid w:val="003827E1"/>
    <w:rsid w:val="00382F39"/>
    <w:rsid w:val="0038326A"/>
    <w:rsid w:val="003832F7"/>
    <w:rsid w:val="00383685"/>
    <w:rsid w:val="003837E0"/>
    <w:rsid w:val="00383A5D"/>
    <w:rsid w:val="00383E1F"/>
    <w:rsid w:val="0038409E"/>
    <w:rsid w:val="00384238"/>
    <w:rsid w:val="003845F6"/>
    <w:rsid w:val="00384778"/>
    <w:rsid w:val="00384989"/>
    <w:rsid w:val="00384E3D"/>
    <w:rsid w:val="00384E5F"/>
    <w:rsid w:val="00384E84"/>
    <w:rsid w:val="00384EC6"/>
    <w:rsid w:val="003854F0"/>
    <w:rsid w:val="003854F8"/>
    <w:rsid w:val="00385763"/>
    <w:rsid w:val="003857FD"/>
    <w:rsid w:val="00385812"/>
    <w:rsid w:val="00385995"/>
    <w:rsid w:val="00385AA3"/>
    <w:rsid w:val="00385C70"/>
    <w:rsid w:val="00385F44"/>
    <w:rsid w:val="0038608B"/>
    <w:rsid w:val="00386294"/>
    <w:rsid w:val="0038674A"/>
    <w:rsid w:val="0038708A"/>
    <w:rsid w:val="003871FA"/>
    <w:rsid w:val="003873C1"/>
    <w:rsid w:val="00387402"/>
    <w:rsid w:val="00387585"/>
    <w:rsid w:val="003875BB"/>
    <w:rsid w:val="0038760D"/>
    <w:rsid w:val="003876CB"/>
    <w:rsid w:val="0038784D"/>
    <w:rsid w:val="003879A4"/>
    <w:rsid w:val="00387A14"/>
    <w:rsid w:val="00387A90"/>
    <w:rsid w:val="00387ADB"/>
    <w:rsid w:val="00387EA7"/>
    <w:rsid w:val="0039000A"/>
    <w:rsid w:val="003900B1"/>
    <w:rsid w:val="00390546"/>
    <w:rsid w:val="0039059E"/>
    <w:rsid w:val="00390606"/>
    <w:rsid w:val="0039068C"/>
    <w:rsid w:val="00390A37"/>
    <w:rsid w:val="00390BBC"/>
    <w:rsid w:val="00391355"/>
    <w:rsid w:val="003913EE"/>
    <w:rsid w:val="0039152F"/>
    <w:rsid w:val="00391656"/>
    <w:rsid w:val="00391AC6"/>
    <w:rsid w:val="00391B16"/>
    <w:rsid w:val="00391C34"/>
    <w:rsid w:val="00391E44"/>
    <w:rsid w:val="00391E88"/>
    <w:rsid w:val="003922B7"/>
    <w:rsid w:val="003924A1"/>
    <w:rsid w:val="003925C6"/>
    <w:rsid w:val="00392616"/>
    <w:rsid w:val="00392745"/>
    <w:rsid w:val="003927D1"/>
    <w:rsid w:val="00392800"/>
    <w:rsid w:val="003929BE"/>
    <w:rsid w:val="00392A74"/>
    <w:rsid w:val="00392E82"/>
    <w:rsid w:val="003930D8"/>
    <w:rsid w:val="00393165"/>
    <w:rsid w:val="0039341B"/>
    <w:rsid w:val="00393461"/>
    <w:rsid w:val="003935EF"/>
    <w:rsid w:val="0039381C"/>
    <w:rsid w:val="003939FF"/>
    <w:rsid w:val="00393A74"/>
    <w:rsid w:val="00393B70"/>
    <w:rsid w:val="00393CFD"/>
    <w:rsid w:val="00393E9F"/>
    <w:rsid w:val="003940FE"/>
    <w:rsid w:val="00394191"/>
    <w:rsid w:val="003945FF"/>
    <w:rsid w:val="003948B8"/>
    <w:rsid w:val="00394A62"/>
    <w:rsid w:val="00394AC2"/>
    <w:rsid w:val="00394BD4"/>
    <w:rsid w:val="00394C6F"/>
    <w:rsid w:val="00394EEB"/>
    <w:rsid w:val="00395691"/>
    <w:rsid w:val="003957BA"/>
    <w:rsid w:val="00395803"/>
    <w:rsid w:val="00395888"/>
    <w:rsid w:val="003962C1"/>
    <w:rsid w:val="003965C2"/>
    <w:rsid w:val="00396626"/>
    <w:rsid w:val="0039669B"/>
    <w:rsid w:val="00396901"/>
    <w:rsid w:val="0039696F"/>
    <w:rsid w:val="003969CE"/>
    <w:rsid w:val="00396C0F"/>
    <w:rsid w:val="00396D56"/>
    <w:rsid w:val="00396EF1"/>
    <w:rsid w:val="003974E9"/>
    <w:rsid w:val="0039773F"/>
    <w:rsid w:val="00397827"/>
    <w:rsid w:val="00397A70"/>
    <w:rsid w:val="00397AFB"/>
    <w:rsid w:val="00397B14"/>
    <w:rsid w:val="003A0233"/>
    <w:rsid w:val="003A02EB"/>
    <w:rsid w:val="003A078B"/>
    <w:rsid w:val="003A07F9"/>
    <w:rsid w:val="003A09C4"/>
    <w:rsid w:val="003A0A6F"/>
    <w:rsid w:val="003A0B92"/>
    <w:rsid w:val="003A0B9E"/>
    <w:rsid w:val="003A0FCC"/>
    <w:rsid w:val="003A1099"/>
    <w:rsid w:val="003A12B3"/>
    <w:rsid w:val="003A1757"/>
    <w:rsid w:val="003A181D"/>
    <w:rsid w:val="003A2108"/>
    <w:rsid w:val="003A251E"/>
    <w:rsid w:val="003A29AE"/>
    <w:rsid w:val="003A2A80"/>
    <w:rsid w:val="003A2BA9"/>
    <w:rsid w:val="003A2CDE"/>
    <w:rsid w:val="003A2DD7"/>
    <w:rsid w:val="003A2FBF"/>
    <w:rsid w:val="003A2FCD"/>
    <w:rsid w:val="003A30C4"/>
    <w:rsid w:val="003A30E3"/>
    <w:rsid w:val="003A3221"/>
    <w:rsid w:val="003A3AA7"/>
    <w:rsid w:val="003A3B27"/>
    <w:rsid w:val="003A3CCF"/>
    <w:rsid w:val="003A40D6"/>
    <w:rsid w:val="003A419F"/>
    <w:rsid w:val="003A4333"/>
    <w:rsid w:val="003A445B"/>
    <w:rsid w:val="003A4546"/>
    <w:rsid w:val="003A4967"/>
    <w:rsid w:val="003A49A0"/>
    <w:rsid w:val="003A4DC6"/>
    <w:rsid w:val="003A4E24"/>
    <w:rsid w:val="003A50D2"/>
    <w:rsid w:val="003A50FA"/>
    <w:rsid w:val="003A5310"/>
    <w:rsid w:val="003A57C4"/>
    <w:rsid w:val="003A5ABD"/>
    <w:rsid w:val="003A5B3B"/>
    <w:rsid w:val="003A637F"/>
    <w:rsid w:val="003A64F9"/>
    <w:rsid w:val="003A678D"/>
    <w:rsid w:val="003A6ACB"/>
    <w:rsid w:val="003A6D15"/>
    <w:rsid w:val="003A6EF8"/>
    <w:rsid w:val="003A6F35"/>
    <w:rsid w:val="003A73C8"/>
    <w:rsid w:val="003A779F"/>
    <w:rsid w:val="003A78C1"/>
    <w:rsid w:val="003A7D49"/>
    <w:rsid w:val="003A7E98"/>
    <w:rsid w:val="003B000F"/>
    <w:rsid w:val="003B02CA"/>
    <w:rsid w:val="003B0403"/>
    <w:rsid w:val="003B08F3"/>
    <w:rsid w:val="003B09A2"/>
    <w:rsid w:val="003B09C4"/>
    <w:rsid w:val="003B0B53"/>
    <w:rsid w:val="003B0BC4"/>
    <w:rsid w:val="003B0E41"/>
    <w:rsid w:val="003B0F0E"/>
    <w:rsid w:val="003B0FCE"/>
    <w:rsid w:val="003B1249"/>
    <w:rsid w:val="003B1588"/>
    <w:rsid w:val="003B1646"/>
    <w:rsid w:val="003B1911"/>
    <w:rsid w:val="003B1DB0"/>
    <w:rsid w:val="003B1E63"/>
    <w:rsid w:val="003B1FEF"/>
    <w:rsid w:val="003B2242"/>
    <w:rsid w:val="003B22EF"/>
    <w:rsid w:val="003B24B0"/>
    <w:rsid w:val="003B25E8"/>
    <w:rsid w:val="003B265A"/>
    <w:rsid w:val="003B2739"/>
    <w:rsid w:val="003B2BF3"/>
    <w:rsid w:val="003B2DBE"/>
    <w:rsid w:val="003B2E2B"/>
    <w:rsid w:val="003B2EC6"/>
    <w:rsid w:val="003B3290"/>
    <w:rsid w:val="003B331A"/>
    <w:rsid w:val="003B341D"/>
    <w:rsid w:val="003B3422"/>
    <w:rsid w:val="003B36B5"/>
    <w:rsid w:val="003B36E5"/>
    <w:rsid w:val="003B36F7"/>
    <w:rsid w:val="003B37E6"/>
    <w:rsid w:val="003B38E0"/>
    <w:rsid w:val="003B391C"/>
    <w:rsid w:val="003B3E3B"/>
    <w:rsid w:val="003B400D"/>
    <w:rsid w:val="003B429D"/>
    <w:rsid w:val="003B438F"/>
    <w:rsid w:val="003B43C4"/>
    <w:rsid w:val="003B48F0"/>
    <w:rsid w:val="003B496E"/>
    <w:rsid w:val="003B4E1B"/>
    <w:rsid w:val="003B50E3"/>
    <w:rsid w:val="003B525E"/>
    <w:rsid w:val="003B527B"/>
    <w:rsid w:val="003B5319"/>
    <w:rsid w:val="003B536F"/>
    <w:rsid w:val="003B58A6"/>
    <w:rsid w:val="003B5B95"/>
    <w:rsid w:val="003B5E8F"/>
    <w:rsid w:val="003B61BA"/>
    <w:rsid w:val="003B68A9"/>
    <w:rsid w:val="003B6A4F"/>
    <w:rsid w:val="003B6C48"/>
    <w:rsid w:val="003B6E46"/>
    <w:rsid w:val="003B6FED"/>
    <w:rsid w:val="003B6FF8"/>
    <w:rsid w:val="003B71F2"/>
    <w:rsid w:val="003B72CB"/>
    <w:rsid w:val="003B7447"/>
    <w:rsid w:val="003B744C"/>
    <w:rsid w:val="003B75E2"/>
    <w:rsid w:val="003B773F"/>
    <w:rsid w:val="003B7854"/>
    <w:rsid w:val="003B7B19"/>
    <w:rsid w:val="003B7CBA"/>
    <w:rsid w:val="003B7DEF"/>
    <w:rsid w:val="003B7E56"/>
    <w:rsid w:val="003C00AF"/>
    <w:rsid w:val="003C00F0"/>
    <w:rsid w:val="003C0873"/>
    <w:rsid w:val="003C0C2D"/>
    <w:rsid w:val="003C0DFF"/>
    <w:rsid w:val="003C0F23"/>
    <w:rsid w:val="003C111A"/>
    <w:rsid w:val="003C1212"/>
    <w:rsid w:val="003C1312"/>
    <w:rsid w:val="003C1369"/>
    <w:rsid w:val="003C13E1"/>
    <w:rsid w:val="003C1644"/>
    <w:rsid w:val="003C1835"/>
    <w:rsid w:val="003C19D7"/>
    <w:rsid w:val="003C1B9A"/>
    <w:rsid w:val="003C1CD9"/>
    <w:rsid w:val="003C1E70"/>
    <w:rsid w:val="003C1E74"/>
    <w:rsid w:val="003C227B"/>
    <w:rsid w:val="003C2325"/>
    <w:rsid w:val="003C23F4"/>
    <w:rsid w:val="003C24AD"/>
    <w:rsid w:val="003C2731"/>
    <w:rsid w:val="003C27B2"/>
    <w:rsid w:val="003C283F"/>
    <w:rsid w:val="003C2B4A"/>
    <w:rsid w:val="003C2C7C"/>
    <w:rsid w:val="003C2E93"/>
    <w:rsid w:val="003C2EA4"/>
    <w:rsid w:val="003C2F8A"/>
    <w:rsid w:val="003C3075"/>
    <w:rsid w:val="003C3657"/>
    <w:rsid w:val="003C3C26"/>
    <w:rsid w:val="003C3C28"/>
    <w:rsid w:val="003C420B"/>
    <w:rsid w:val="003C42F1"/>
    <w:rsid w:val="003C48E2"/>
    <w:rsid w:val="003C4B2E"/>
    <w:rsid w:val="003C4B83"/>
    <w:rsid w:val="003C4CC2"/>
    <w:rsid w:val="003C55EF"/>
    <w:rsid w:val="003C56D2"/>
    <w:rsid w:val="003C57CE"/>
    <w:rsid w:val="003C5943"/>
    <w:rsid w:val="003C59D0"/>
    <w:rsid w:val="003C5A9C"/>
    <w:rsid w:val="003C5CC8"/>
    <w:rsid w:val="003C5DA6"/>
    <w:rsid w:val="003C5FA9"/>
    <w:rsid w:val="003C610B"/>
    <w:rsid w:val="003C619C"/>
    <w:rsid w:val="003C6349"/>
    <w:rsid w:val="003C6357"/>
    <w:rsid w:val="003C6364"/>
    <w:rsid w:val="003C63F0"/>
    <w:rsid w:val="003C65D8"/>
    <w:rsid w:val="003C66EB"/>
    <w:rsid w:val="003C6B0E"/>
    <w:rsid w:val="003C6C9A"/>
    <w:rsid w:val="003C6D31"/>
    <w:rsid w:val="003C6FF3"/>
    <w:rsid w:val="003C71A6"/>
    <w:rsid w:val="003C72D8"/>
    <w:rsid w:val="003C730D"/>
    <w:rsid w:val="003C78A0"/>
    <w:rsid w:val="003C7937"/>
    <w:rsid w:val="003C796F"/>
    <w:rsid w:val="003C79B5"/>
    <w:rsid w:val="003C7B3C"/>
    <w:rsid w:val="003C7C1D"/>
    <w:rsid w:val="003C7E4D"/>
    <w:rsid w:val="003D0000"/>
    <w:rsid w:val="003D0090"/>
    <w:rsid w:val="003D00A1"/>
    <w:rsid w:val="003D048F"/>
    <w:rsid w:val="003D0575"/>
    <w:rsid w:val="003D05AB"/>
    <w:rsid w:val="003D05DE"/>
    <w:rsid w:val="003D1274"/>
    <w:rsid w:val="003D1490"/>
    <w:rsid w:val="003D14D9"/>
    <w:rsid w:val="003D15B8"/>
    <w:rsid w:val="003D15F8"/>
    <w:rsid w:val="003D1A03"/>
    <w:rsid w:val="003D1D03"/>
    <w:rsid w:val="003D1DA4"/>
    <w:rsid w:val="003D1E19"/>
    <w:rsid w:val="003D2056"/>
    <w:rsid w:val="003D214C"/>
    <w:rsid w:val="003D2209"/>
    <w:rsid w:val="003D22CE"/>
    <w:rsid w:val="003D2350"/>
    <w:rsid w:val="003D2418"/>
    <w:rsid w:val="003D2A76"/>
    <w:rsid w:val="003D2ACC"/>
    <w:rsid w:val="003D2ADC"/>
    <w:rsid w:val="003D2F87"/>
    <w:rsid w:val="003D2FD6"/>
    <w:rsid w:val="003D3071"/>
    <w:rsid w:val="003D3256"/>
    <w:rsid w:val="003D37F8"/>
    <w:rsid w:val="003D38B0"/>
    <w:rsid w:val="003D38F8"/>
    <w:rsid w:val="003D3CCC"/>
    <w:rsid w:val="003D3D3B"/>
    <w:rsid w:val="003D3EAE"/>
    <w:rsid w:val="003D3F82"/>
    <w:rsid w:val="003D40F3"/>
    <w:rsid w:val="003D417E"/>
    <w:rsid w:val="003D42FB"/>
    <w:rsid w:val="003D4357"/>
    <w:rsid w:val="003D43E7"/>
    <w:rsid w:val="003D4560"/>
    <w:rsid w:val="003D46D6"/>
    <w:rsid w:val="003D4A19"/>
    <w:rsid w:val="003D4B43"/>
    <w:rsid w:val="003D4CD5"/>
    <w:rsid w:val="003D4D23"/>
    <w:rsid w:val="003D4DA5"/>
    <w:rsid w:val="003D5040"/>
    <w:rsid w:val="003D50F5"/>
    <w:rsid w:val="003D5563"/>
    <w:rsid w:val="003D56E1"/>
    <w:rsid w:val="003D579E"/>
    <w:rsid w:val="003D5A00"/>
    <w:rsid w:val="003D5B2D"/>
    <w:rsid w:val="003D5D41"/>
    <w:rsid w:val="003D5DA7"/>
    <w:rsid w:val="003D6142"/>
    <w:rsid w:val="003D6319"/>
    <w:rsid w:val="003D636D"/>
    <w:rsid w:val="003D6577"/>
    <w:rsid w:val="003D6602"/>
    <w:rsid w:val="003D69A3"/>
    <w:rsid w:val="003D6AA4"/>
    <w:rsid w:val="003D6EB7"/>
    <w:rsid w:val="003D7113"/>
    <w:rsid w:val="003D738C"/>
    <w:rsid w:val="003D73D4"/>
    <w:rsid w:val="003D7A59"/>
    <w:rsid w:val="003D7C71"/>
    <w:rsid w:val="003D7D6F"/>
    <w:rsid w:val="003E0125"/>
    <w:rsid w:val="003E015F"/>
    <w:rsid w:val="003E0231"/>
    <w:rsid w:val="003E04F2"/>
    <w:rsid w:val="003E06C4"/>
    <w:rsid w:val="003E07F1"/>
    <w:rsid w:val="003E0A3E"/>
    <w:rsid w:val="003E0C50"/>
    <w:rsid w:val="003E0DC0"/>
    <w:rsid w:val="003E12BD"/>
    <w:rsid w:val="003E1870"/>
    <w:rsid w:val="003E18EB"/>
    <w:rsid w:val="003E1CA6"/>
    <w:rsid w:val="003E1FDF"/>
    <w:rsid w:val="003E20D8"/>
    <w:rsid w:val="003E22AD"/>
    <w:rsid w:val="003E2568"/>
    <w:rsid w:val="003E286E"/>
    <w:rsid w:val="003E28A2"/>
    <w:rsid w:val="003E2B45"/>
    <w:rsid w:val="003E2BF7"/>
    <w:rsid w:val="003E2D4D"/>
    <w:rsid w:val="003E2D58"/>
    <w:rsid w:val="003E2DDA"/>
    <w:rsid w:val="003E2EEB"/>
    <w:rsid w:val="003E2FA7"/>
    <w:rsid w:val="003E311C"/>
    <w:rsid w:val="003E32C6"/>
    <w:rsid w:val="003E33AF"/>
    <w:rsid w:val="003E3420"/>
    <w:rsid w:val="003E35B7"/>
    <w:rsid w:val="003E362C"/>
    <w:rsid w:val="003E388E"/>
    <w:rsid w:val="003E3896"/>
    <w:rsid w:val="003E38B4"/>
    <w:rsid w:val="003E3ADC"/>
    <w:rsid w:val="003E3AF4"/>
    <w:rsid w:val="003E3D8C"/>
    <w:rsid w:val="003E3E06"/>
    <w:rsid w:val="003E417A"/>
    <w:rsid w:val="003E44B6"/>
    <w:rsid w:val="003E4553"/>
    <w:rsid w:val="003E4714"/>
    <w:rsid w:val="003E474E"/>
    <w:rsid w:val="003E4A35"/>
    <w:rsid w:val="003E4AF2"/>
    <w:rsid w:val="003E4F6D"/>
    <w:rsid w:val="003E4F80"/>
    <w:rsid w:val="003E5162"/>
    <w:rsid w:val="003E52B2"/>
    <w:rsid w:val="003E5467"/>
    <w:rsid w:val="003E5614"/>
    <w:rsid w:val="003E59E1"/>
    <w:rsid w:val="003E5C62"/>
    <w:rsid w:val="003E5C93"/>
    <w:rsid w:val="003E5DEC"/>
    <w:rsid w:val="003E5E72"/>
    <w:rsid w:val="003E60DA"/>
    <w:rsid w:val="003E6297"/>
    <w:rsid w:val="003E62FE"/>
    <w:rsid w:val="003E63F1"/>
    <w:rsid w:val="003E640B"/>
    <w:rsid w:val="003E6452"/>
    <w:rsid w:val="003E6609"/>
    <w:rsid w:val="003E6632"/>
    <w:rsid w:val="003E66C0"/>
    <w:rsid w:val="003E673D"/>
    <w:rsid w:val="003E68BB"/>
    <w:rsid w:val="003E6A6C"/>
    <w:rsid w:val="003E6D28"/>
    <w:rsid w:val="003E6DA1"/>
    <w:rsid w:val="003E7185"/>
    <w:rsid w:val="003E721D"/>
    <w:rsid w:val="003E7395"/>
    <w:rsid w:val="003E7399"/>
    <w:rsid w:val="003E780B"/>
    <w:rsid w:val="003E7812"/>
    <w:rsid w:val="003E78F3"/>
    <w:rsid w:val="003E7BE0"/>
    <w:rsid w:val="003E7DC7"/>
    <w:rsid w:val="003E7F90"/>
    <w:rsid w:val="003E7FD1"/>
    <w:rsid w:val="003F00F4"/>
    <w:rsid w:val="003F012D"/>
    <w:rsid w:val="003F021A"/>
    <w:rsid w:val="003F08BA"/>
    <w:rsid w:val="003F0A64"/>
    <w:rsid w:val="003F0C1D"/>
    <w:rsid w:val="003F0D25"/>
    <w:rsid w:val="003F0FCD"/>
    <w:rsid w:val="003F10FF"/>
    <w:rsid w:val="003F1162"/>
    <w:rsid w:val="003F11D9"/>
    <w:rsid w:val="003F1271"/>
    <w:rsid w:val="003F13A3"/>
    <w:rsid w:val="003F14FE"/>
    <w:rsid w:val="003F15A8"/>
    <w:rsid w:val="003F15BD"/>
    <w:rsid w:val="003F1821"/>
    <w:rsid w:val="003F19FA"/>
    <w:rsid w:val="003F1A11"/>
    <w:rsid w:val="003F1B76"/>
    <w:rsid w:val="003F1FBD"/>
    <w:rsid w:val="003F2292"/>
    <w:rsid w:val="003F2387"/>
    <w:rsid w:val="003F23BB"/>
    <w:rsid w:val="003F26F1"/>
    <w:rsid w:val="003F2876"/>
    <w:rsid w:val="003F2C98"/>
    <w:rsid w:val="003F320D"/>
    <w:rsid w:val="003F3C27"/>
    <w:rsid w:val="003F3C38"/>
    <w:rsid w:val="003F3E6D"/>
    <w:rsid w:val="003F3E80"/>
    <w:rsid w:val="003F419D"/>
    <w:rsid w:val="003F44B8"/>
    <w:rsid w:val="003F4529"/>
    <w:rsid w:val="003F45AB"/>
    <w:rsid w:val="003F477F"/>
    <w:rsid w:val="003F47F5"/>
    <w:rsid w:val="003F4894"/>
    <w:rsid w:val="003F48B4"/>
    <w:rsid w:val="003F498A"/>
    <w:rsid w:val="003F4DA2"/>
    <w:rsid w:val="003F51B1"/>
    <w:rsid w:val="003F5439"/>
    <w:rsid w:val="003F568D"/>
    <w:rsid w:val="003F5A8E"/>
    <w:rsid w:val="003F5AE6"/>
    <w:rsid w:val="003F5B02"/>
    <w:rsid w:val="003F5B31"/>
    <w:rsid w:val="003F5E66"/>
    <w:rsid w:val="003F5FD8"/>
    <w:rsid w:val="003F607B"/>
    <w:rsid w:val="003F6147"/>
    <w:rsid w:val="003F61BA"/>
    <w:rsid w:val="003F6278"/>
    <w:rsid w:val="003F6294"/>
    <w:rsid w:val="003F657D"/>
    <w:rsid w:val="003F65AA"/>
    <w:rsid w:val="003F66B1"/>
    <w:rsid w:val="003F68B0"/>
    <w:rsid w:val="003F6C2B"/>
    <w:rsid w:val="003F6C60"/>
    <w:rsid w:val="003F6F73"/>
    <w:rsid w:val="003F7152"/>
    <w:rsid w:val="003F7344"/>
    <w:rsid w:val="003F7482"/>
    <w:rsid w:val="003F7667"/>
    <w:rsid w:val="003F7A5A"/>
    <w:rsid w:val="003F7D5D"/>
    <w:rsid w:val="003F7E7D"/>
    <w:rsid w:val="003F7EDE"/>
    <w:rsid w:val="00400238"/>
    <w:rsid w:val="00400698"/>
    <w:rsid w:val="00400950"/>
    <w:rsid w:val="00400953"/>
    <w:rsid w:val="00400AA0"/>
    <w:rsid w:val="00401079"/>
    <w:rsid w:val="0040129E"/>
    <w:rsid w:val="004013EB"/>
    <w:rsid w:val="00401569"/>
    <w:rsid w:val="004016B6"/>
    <w:rsid w:val="00401D30"/>
    <w:rsid w:val="00401DFF"/>
    <w:rsid w:val="00401EC4"/>
    <w:rsid w:val="004025F6"/>
    <w:rsid w:val="004026EF"/>
    <w:rsid w:val="004027D7"/>
    <w:rsid w:val="00402817"/>
    <w:rsid w:val="0040286E"/>
    <w:rsid w:val="00402D95"/>
    <w:rsid w:val="00402E5B"/>
    <w:rsid w:val="00402E98"/>
    <w:rsid w:val="00402FAA"/>
    <w:rsid w:val="00403760"/>
    <w:rsid w:val="004038B3"/>
    <w:rsid w:val="00403B49"/>
    <w:rsid w:val="00403C24"/>
    <w:rsid w:val="00403DCC"/>
    <w:rsid w:val="004043CE"/>
    <w:rsid w:val="00404414"/>
    <w:rsid w:val="0040465C"/>
    <w:rsid w:val="0040478A"/>
    <w:rsid w:val="004047BE"/>
    <w:rsid w:val="00404834"/>
    <w:rsid w:val="00404837"/>
    <w:rsid w:val="004048B0"/>
    <w:rsid w:val="00404906"/>
    <w:rsid w:val="00404A5B"/>
    <w:rsid w:val="00404B01"/>
    <w:rsid w:val="00404BD7"/>
    <w:rsid w:val="00404C17"/>
    <w:rsid w:val="00405145"/>
    <w:rsid w:val="00405292"/>
    <w:rsid w:val="004053ED"/>
    <w:rsid w:val="00405687"/>
    <w:rsid w:val="00405885"/>
    <w:rsid w:val="0040589A"/>
    <w:rsid w:val="00405958"/>
    <w:rsid w:val="00405CC4"/>
    <w:rsid w:val="00405F15"/>
    <w:rsid w:val="004060CD"/>
    <w:rsid w:val="004063BC"/>
    <w:rsid w:val="0040653E"/>
    <w:rsid w:val="0040658E"/>
    <w:rsid w:val="004067FE"/>
    <w:rsid w:val="00406A0C"/>
    <w:rsid w:val="00406AD2"/>
    <w:rsid w:val="00406B8A"/>
    <w:rsid w:val="00406D45"/>
    <w:rsid w:val="004070CE"/>
    <w:rsid w:val="004073D3"/>
    <w:rsid w:val="00407628"/>
    <w:rsid w:val="00407A4A"/>
    <w:rsid w:val="00407C39"/>
    <w:rsid w:val="00407E60"/>
    <w:rsid w:val="00407EB1"/>
    <w:rsid w:val="00407F46"/>
    <w:rsid w:val="004100D0"/>
    <w:rsid w:val="004100ED"/>
    <w:rsid w:val="004101B7"/>
    <w:rsid w:val="004103EB"/>
    <w:rsid w:val="004105FC"/>
    <w:rsid w:val="0041081C"/>
    <w:rsid w:val="00410BF5"/>
    <w:rsid w:val="00410C9E"/>
    <w:rsid w:val="00410DB9"/>
    <w:rsid w:val="00411500"/>
    <w:rsid w:val="004117A7"/>
    <w:rsid w:val="004117E7"/>
    <w:rsid w:val="00411879"/>
    <w:rsid w:val="00411B1C"/>
    <w:rsid w:val="00411CEF"/>
    <w:rsid w:val="00411DBC"/>
    <w:rsid w:val="0041232D"/>
    <w:rsid w:val="00412399"/>
    <w:rsid w:val="0041242A"/>
    <w:rsid w:val="00412463"/>
    <w:rsid w:val="00412A3B"/>
    <w:rsid w:val="00412B69"/>
    <w:rsid w:val="00412C5F"/>
    <w:rsid w:val="00412DD5"/>
    <w:rsid w:val="00413E21"/>
    <w:rsid w:val="00413F64"/>
    <w:rsid w:val="0041433D"/>
    <w:rsid w:val="0041444A"/>
    <w:rsid w:val="00414664"/>
    <w:rsid w:val="004146B1"/>
    <w:rsid w:val="0041478F"/>
    <w:rsid w:val="00414A5C"/>
    <w:rsid w:val="00414BE2"/>
    <w:rsid w:val="00414CA4"/>
    <w:rsid w:val="00414D4B"/>
    <w:rsid w:val="00414D90"/>
    <w:rsid w:val="00414DC3"/>
    <w:rsid w:val="00414FF9"/>
    <w:rsid w:val="00415115"/>
    <w:rsid w:val="0041522C"/>
    <w:rsid w:val="00415440"/>
    <w:rsid w:val="004156DA"/>
    <w:rsid w:val="0041576B"/>
    <w:rsid w:val="00415AAF"/>
    <w:rsid w:val="00415CCF"/>
    <w:rsid w:val="00415E40"/>
    <w:rsid w:val="00415F26"/>
    <w:rsid w:val="00415F76"/>
    <w:rsid w:val="0041613E"/>
    <w:rsid w:val="004163B8"/>
    <w:rsid w:val="00416494"/>
    <w:rsid w:val="004164CB"/>
    <w:rsid w:val="0041661C"/>
    <w:rsid w:val="00416D0A"/>
    <w:rsid w:val="00416E5D"/>
    <w:rsid w:val="00416E9E"/>
    <w:rsid w:val="00416F2B"/>
    <w:rsid w:val="0041723C"/>
    <w:rsid w:val="004175B8"/>
    <w:rsid w:val="0041776A"/>
    <w:rsid w:val="0041787C"/>
    <w:rsid w:val="00417ACE"/>
    <w:rsid w:val="00417B6A"/>
    <w:rsid w:val="00417BD8"/>
    <w:rsid w:val="00417CD1"/>
    <w:rsid w:val="00417EED"/>
    <w:rsid w:val="00417FD7"/>
    <w:rsid w:val="004200E3"/>
    <w:rsid w:val="0042011C"/>
    <w:rsid w:val="004201CD"/>
    <w:rsid w:val="0042061F"/>
    <w:rsid w:val="004208C8"/>
    <w:rsid w:val="00420BFA"/>
    <w:rsid w:val="00420CF5"/>
    <w:rsid w:val="00420EED"/>
    <w:rsid w:val="004210C3"/>
    <w:rsid w:val="004213F1"/>
    <w:rsid w:val="00421686"/>
    <w:rsid w:val="0042174F"/>
    <w:rsid w:val="00421778"/>
    <w:rsid w:val="004217D3"/>
    <w:rsid w:val="00421C81"/>
    <w:rsid w:val="004221E8"/>
    <w:rsid w:val="004222F7"/>
    <w:rsid w:val="00422A9C"/>
    <w:rsid w:val="00422BDA"/>
    <w:rsid w:val="00422C2A"/>
    <w:rsid w:val="004230C2"/>
    <w:rsid w:val="004232C3"/>
    <w:rsid w:val="00423340"/>
    <w:rsid w:val="00423780"/>
    <w:rsid w:val="00423975"/>
    <w:rsid w:val="00423A68"/>
    <w:rsid w:val="00423CC3"/>
    <w:rsid w:val="00423FE7"/>
    <w:rsid w:val="00424519"/>
    <w:rsid w:val="0042468D"/>
    <w:rsid w:val="004249C7"/>
    <w:rsid w:val="00424A56"/>
    <w:rsid w:val="00424A73"/>
    <w:rsid w:val="004258A9"/>
    <w:rsid w:val="0042594E"/>
    <w:rsid w:val="00425A0F"/>
    <w:rsid w:val="00425AB4"/>
    <w:rsid w:val="00425CE2"/>
    <w:rsid w:val="00425D7E"/>
    <w:rsid w:val="004260C6"/>
    <w:rsid w:val="004262ED"/>
    <w:rsid w:val="00426815"/>
    <w:rsid w:val="004268E7"/>
    <w:rsid w:val="004269AB"/>
    <w:rsid w:val="00426A4F"/>
    <w:rsid w:val="00426B86"/>
    <w:rsid w:val="00426C1E"/>
    <w:rsid w:val="00426C35"/>
    <w:rsid w:val="00426D73"/>
    <w:rsid w:val="00426EFE"/>
    <w:rsid w:val="004270E4"/>
    <w:rsid w:val="00427142"/>
    <w:rsid w:val="004273B8"/>
    <w:rsid w:val="00427417"/>
    <w:rsid w:val="00427593"/>
    <w:rsid w:val="00427AC6"/>
    <w:rsid w:val="00427DA2"/>
    <w:rsid w:val="00427F0A"/>
    <w:rsid w:val="004305A7"/>
    <w:rsid w:val="004307E6"/>
    <w:rsid w:val="00430891"/>
    <w:rsid w:val="00430B21"/>
    <w:rsid w:val="004311E6"/>
    <w:rsid w:val="0043139D"/>
    <w:rsid w:val="00431427"/>
    <w:rsid w:val="0043154F"/>
    <w:rsid w:val="004317F0"/>
    <w:rsid w:val="004317F8"/>
    <w:rsid w:val="00431A5F"/>
    <w:rsid w:val="00431B9F"/>
    <w:rsid w:val="00431C2F"/>
    <w:rsid w:val="00431C7A"/>
    <w:rsid w:val="00431D49"/>
    <w:rsid w:val="00431D80"/>
    <w:rsid w:val="0043204D"/>
    <w:rsid w:val="004320E3"/>
    <w:rsid w:val="00432552"/>
    <w:rsid w:val="0043262C"/>
    <w:rsid w:val="0043263C"/>
    <w:rsid w:val="004329AB"/>
    <w:rsid w:val="00432A57"/>
    <w:rsid w:val="00432D79"/>
    <w:rsid w:val="00432F71"/>
    <w:rsid w:val="0043327A"/>
    <w:rsid w:val="00433AEA"/>
    <w:rsid w:val="00433D75"/>
    <w:rsid w:val="00433E0C"/>
    <w:rsid w:val="00433F52"/>
    <w:rsid w:val="00434289"/>
    <w:rsid w:val="00434329"/>
    <w:rsid w:val="0043460E"/>
    <w:rsid w:val="0043461F"/>
    <w:rsid w:val="00434899"/>
    <w:rsid w:val="004348D0"/>
    <w:rsid w:val="0043491E"/>
    <w:rsid w:val="00434926"/>
    <w:rsid w:val="00434A38"/>
    <w:rsid w:val="00434B10"/>
    <w:rsid w:val="00434B54"/>
    <w:rsid w:val="00434BDA"/>
    <w:rsid w:val="00434C73"/>
    <w:rsid w:val="00434E3E"/>
    <w:rsid w:val="00434E5A"/>
    <w:rsid w:val="00434EB4"/>
    <w:rsid w:val="00434FDF"/>
    <w:rsid w:val="00435191"/>
    <w:rsid w:val="00435291"/>
    <w:rsid w:val="00435329"/>
    <w:rsid w:val="00435511"/>
    <w:rsid w:val="004357AC"/>
    <w:rsid w:val="004358F7"/>
    <w:rsid w:val="00435BFF"/>
    <w:rsid w:val="00435C7F"/>
    <w:rsid w:val="00435C8C"/>
    <w:rsid w:val="00436095"/>
    <w:rsid w:val="004367CA"/>
    <w:rsid w:val="00436BDD"/>
    <w:rsid w:val="00436C32"/>
    <w:rsid w:val="00436EED"/>
    <w:rsid w:val="004372A5"/>
    <w:rsid w:val="00437564"/>
    <w:rsid w:val="00437686"/>
    <w:rsid w:val="004378A9"/>
    <w:rsid w:val="0043798C"/>
    <w:rsid w:val="00437CE5"/>
    <w:rsid w:val="00437E13"/>
    <w:rsid w:val="00437F9D"/>
    <w:rsid w:val="0044009D"/>
    <w:rsid w:val="0044013E"/>
    <w:rsid w:val="0044036A"/>
    <w:rsid w:val="0044047F"/>
    <w:rsid w:val="0044058E"/>
    <w:rsid w:val="00440678"/>
    <w:rsid w:val="00440AA5"/>
    <w:rsid w:val="00440AC1"/>
    <w:rsid w:val="00440CCA"/>
    <w:rsid w:val="0044102D"/>
    <w:rsid w:val="0044145F"/>
    <w:rsid w:val="00441612"/>
    <w:rsid w:val="00441823"/>
    <w:rsid w:val="00441C40"/>
    <w:rsid w:val="00441F07"/>
    <w:rsid w:val="00441F91"/>
    <w:rsid w:val="00442059"/>
    <w:rsid w:val="0044216C"/>
    <w:rsid w:val="0044217A"/>
    <w:rsid w:val="00442649"/>
    <w:rsid w:val="004426CE"/>
    <w:rsid w:val="00442BF1"/>
    <w:rsid w:val="00442C68"/>
    <w:rsid w:val="00442E03"/>
    <w:rsid w:val="00442F8A"/>
    <w:rsid w:val="004430AF"/>
    <w:rsid w:val="004436FA"/>
    <w:rsid w:val="00443957"/>
    <w:rsid w:val="004439EE"/>
    <w:rsid w:val="00443C54"/>
    <w:rsid w:val="004441DD"/>
    <w:rsid w:val="00444468"/>
    <w:rsid w:val="00444578"/>
    <w:rsid w:val="004446BF"/>
    <w:rsid w:val="004446D5"/>
    <w:rsid w:val="00444799"/>
    <w:rsid w:val="004447D5"/>
    <w:rsid w:val="004449CC"/>
    <w:rsid w:val="004449F9"/>
    <w:rsid w:val="00444F42"/>
    <w:rsid w:val="00445031"/>
    <w:rsid w:val="00445211"/>
    <w:rsid w:val="00445569"/>
    <w:rsid w:val="00445581"/>
    <w:rsid w:val="004455B9"/>
    <w:rsid w:val="004456DE"/>
    <w:rsid w:val="0044589A"/>
    <w:rsid w:val="004459CC"/>
    <w:rsid w:val="00445B29"/>
    <w:rsid w:val="00445BC0"/>
    <w:rsid w:val="00445BE9"/>
    <w:rsid w:val="00445D17"/>
    <w:rsid w:val="00445ECF"/>
    <w:rsid w:val="0044649B"/>
    <w:rsid w:val="004467C6"/>
    <w:rsid w:val="0044680C"/>
    <w:rsid w:val="0044693B"/>
    <w:rsid w:val="00446B99"/>
    <w:rsid w:val="004470F6"/>
    <w:rsid w:val="00447151"/>
    <w:rsid w:val="00447206"/>
    <w:rsid w:val="00447210"/>
    <w:rsid w:val="00447449"/>
    <w:rsid w:val="00447454"/>
    <w:rsid w:val="004477E0"/>
    <w:rsid w:val="00447837"/>
    <w:rsid w:val="00447B4E"/>
    <w:rsid w:val="00447FF1"/>
    <w:rsid w:val="00450157"/>
    <w:rsid w:val="00450274"/>
    <w:rsid w:val="00450394"/>
    <w:rsid w:val="004503D0"/>
    <w:rsid w:val="00450550"/>
    <w:rsid w:val="00450665"/>
    <w:rsid w:val="00450796"/>
    <w:rsid w:val="00450AF2"/>
    <w:rsid w:val="00450BFF"/>
    <w:rsid w:val="00450ED3"/>
    <w:rsid w:val="00450F11"/>
    <w:rsid w:val="0045108A"/>
    <w:rsid w:val="004510E2"/>
    <w:rsid w:val="0045111A"/>
    <w:rsid w:val="00451576"/>
    <w:rsid w:val="004515B3"/>
    <w:rsid w:val="004515D2"/>
    <w:rsid w:val="00451992"/>
    <w:rsid w:val="00451A2F"/>
    <w:rsid w:val="00451C73"/>
    <w:rsid w:val="00451D25"/>
    <w:rsid w:val="00451F58"/>
    <w:rsid w:val="004520E4"/>
    <w:rsid w:val="00452502"/>
    <w:rsid w:val="0045266D"/>
    <w:rsid w:val="00452A22"/>
    <w:rsid w:val="00452AAC"/>
    <w:rsid w:val="00452DB1"/>
    <w:rsid w:val="00452E19"/>
    <w:rsid w:val="004537A6"/>
    <w:rsid w:val="00453D37"/>
    <w:rsid w:val="00453DD0"/>
    <w:rsid w:val="00453F01"/>
    <w:rsid w:val="00453F83"/>
    <w:rsid w:val="00454128"/>
    <w:rsid w:val="0045420C"/>
    <w:rsid w:val="00454277"/>
    <w:rsid w:val="0045468B"/>
    <w:rsid w:val="0045487B"/>
    <w:rsid w:val="00454A58"/>
    <w:rsid w:val="00455243"/>
    <w:rsid w:val="00455296"/>
    <w:rsid w:val="004554EF"/>
    <w:rsid w:val="00455888"/>
    <w:rsid w:val="004559F6"/>
    <w:rsid w:val="00455A01"/>
    <w:rsid w:val="00455A47"/>
    <w:rsid w:val="00455BB9"/>
    <w:rsid w:val="00455DCF"/>
    <w:rsid w:val="00455E6E"/>
    <w:rsid w:val="00455EC9"/>
    <w:rsid w:val="004563F1"/>
    <w:rsid w:val="00456558"/>
    <w:rsid w:val="004565AB"/>
    <w:rsid w:val="00456829"/>
    <w:rsid w:val="00456B27"/>
    <w:rsid w:val="00456C56"/>
    <w:rsid w:val="00456C6E"/>
    <w:rsid w:val="00456D3B"/>
    <w:rsid w:val="00456EAA"/>
    <w:rsid w:val="004570E9"/>
    <w:rsid w:val="004576CC"/>
    <w:rsid w:val="00457933"/>
    <w:rsid w:val="00457C6B"/>
    <w:rsid w:val="00457C81"/>
    <w:rsid w:val="00457C8B"/>
    <w:rsid w:val="004604E6"/>
    <w:rsid w:val="004605E6"/>
    <w:rsid w:val="004606D6"/>
    <w:rsid w:val="00460907"/>
    <w:rsid w:val="004609AA"/>
    <w:rsid w:val="00460B6C"/>
    <w:rsid w:val="00461107"/>
    <w:rsid w:val="0046118C"/>
    <w:rsid w:val="004611F6"/>
    <w:rsid w:val="00461359"/>
    <w:rsid w:val="004614DE"/>
    <w:rsid w:val="004618AC"/>
    <w:rsid w:val="0046199C"/>
    <w:rsid w:val="00461BE0"/>
    <w:rsid w:val="00461C7B"/>
    <w:rsid w:val="00462341"/>
    <w:rsid w:val="00462440"/>
    <w:rsid w:val="00462464"/>
    <w:rsid w:val="004624A3"/>
    <w:rsid w:val="004624D0"/>
    <w:rsid w:val="0046257F"/>
    <w:rsid w:val="00462803"/>
    <w:rsid w:val="00462912"/>
    <w:rsid w:val="00462A82"/>
    <w:rsid w:val="00463001"/>
    <w:rsid w:val="0046301E"/>
    <w:rsid w:val="004633DF"/>
    <w:rsid w:val="004635AE"/>
    <w:rsid w:val="0046362A"/>
    <w:rsid w:val="00463762"/>
    <w:rsid w:val="004639A3"/>
    <w:rsid w:val="004639EF"/>
    <w:rsid w:val="00463A8E"/>
    <w:rsid w:val="00463B01"/>
    <w:rsid w:val="00463DD7"/>
    <w:rsid w:val="00463E0B"/>
    <w:rsid w:val="00463E81"/>
    <w:rsid w:val="00464039"/>
    <w:rsid w:val="00464071"/>
    <w:rsid w:val="00464341"/>
    <w:rsid w:val="004647D1"/>
    <w:rsid w:val="00464F52"/>
    <w:rsid w:val="0046501A"/>
    <w:rsid w:val="00465254"/>
    <w:rsid w:val="00465258"/>
    <w:rsid w:val="00465380"/>
    <w:rsid w:val="00465773"/>
    <w:rsid w:val="00465C78"/>
    <w:rsid w:val="00465E89"/>
    <w:rsid w:val="004661CE"/>
    <w:rsid w:val="004664A9"/>
    <w:rsid w:val="004664E9"/>
    <w:rsid w:val="004667C7"/>
    <w:rsid w:val="00466CD1"/>
    <w:rsid w:val="00466EF9"/>
    <w:rsid w:val="004670BF"/>
    <w:rsid w:val="004673DC"/>
    <w:rsid w:val="00467925"/>
    <w:rsid w:val="00467945"/>
    <w:rsid w:val="00467965"/>
    <w:rsid w:val="00467B48"/>
    <w:rsid w:val="00467C98"/>
    <w:rsid w:val="00470121"/>
    <w:rsid w:val="00470137"/>
    <w:rsid w:val="00470298"/>
    <w:rsid w:val="00470336"/>
    <w:rsid w:val="00470593"/>
    <w:rsid w:val="004705A4"/>
    <w:rsid w:val="004706A4"/>
    <w:rsid w:val="00470906"/>
    <w:rsid w:val="00470E7C"/>
    <w:rsid w:val="00470F61"/>
    <w:rsid w:val="00470F8E"/>
    <w:rsid w:val="0047136F"/>
    <w:rsid w:val="004713AA"/>
    <w:rsid w:val="00471977"/>
    <w:rsid w:val="00471B0D"/>
    <w:rsid w:val="00472018"/>
    <w:rsid w:val="00472119"/>
    <w:rsid w:val="0047253A"/>
    <w:rsid w:val="0047262A"/>
    <w:rsid w:val="004729EA"/>
    <w:rsid w:val="00472AEA"/>
    <w:rsid w:val="00472C7B"/>
    <w:rsid w:val="00472D3B"/>
    <w:rsid w:val="00472D3F"/>
    <w:rsid w:val="00472E7A"/>
    <w:rsid w:val="00472EF3"/>
    <w:rsid w:val="00472EFF"/>
    <w:rsid w:val="004730A9"/>
    <w:rsid w:val="004731A6"/>
    <w:rsid w:val="00473212"/>
    <w:rsid w:val="00473223"/>
    <w:rsid w:val="00473239"/>
    <w:rsid w:val="004732BD"/>
    <w:rsid w:val="00473445"/>
    <w:rsid w:val="00473929"/>
    <w:rsid w:val="00473935"/>
    <w:rsid w:val="004739A8"/>
    <w:rsid w:val="00473EB2"/>
    <w:rsid w:val="00473ED4"/>
    <w:rsid w:val="004740E3"/>
    <w:rsid w:val="00474410"/>
    <w:rsid w:val="00474622"/>
    <w:rsid w:val="0047486E"/>
    <w:rsid w:val="004748C1"/>
    <w:rsid w:val="00474CCE"/>
    <w:rsid w:val="00474D23"/>
    <w:rsid w:val="00474F2D"/>
    <w:rsid w:val="004750CC"/>
    <w:rsid w:val="004754C7"/>
    <w:rsid w:val="004754EF"/>
    <w:rsid w:val="0047559B"/>
    <w:rsid w:val="00475892"/>
    <w:rsid w:val="00475BD6"/>
    <w:rsid w:val="00475C43"/>
    <w:rsid w:val="00475CD8"/>
    <w:rsid w:val="00475F0E"/>
    <w:rsid w:val="004760AD"/>
    <w:rsid w:val="0047617B"/>
    <w:rsid w:val="0047620B"/>
    <w:rsid w:val="0047628B"/>
    <w:rsid w:val="0047685D"/>
    <w:rsid w:val="004768E5"/>
    <w:rsid w:val="00476B18"/>
    <w:rsid w:val="00476BFC"/>
    <w:rsid w:val="004770AF"/>
    <w:rsid w:val="00477229"/>
    <w:rsid w:val="00477539"/>
    <w:rsid w:val="0047757E"/>
    <w:rsid w:val="00477748"/>
    <w:rsid w:val="0047779A"/>
    <w:rsid w:val="004778E8"/>
    <w:rsid w:val="0047790A"/>
    <w:rsid w:val="004779A4"/>
    <w:rsid w:val="00477A1A"/>
    <w:rsid w:val="00477B72"/>
    <w:rsid w:val="00477C46"/>
    <w:rsid w:val="00477D0C"/>
    <w:rsid w:val="00477E50"/>
    <w:rsid w:val="00480033"/>
    <w:rsid w:val="00480248"/>
    <w:rsid w:val="004803B4"/>
    <w:rsid w:val="00480537"/>
    <w:rsid w:val="00480597"/>
    <w:rsid w:val="00480712"/>
    <w:rsid w:val="00480789"/>
    <w:rsid w:val="00480837"/>
    <w:rsid w:val="0048084A"/>
    <w:rsid w:val="00480868"/>
    <w:rsid w:val="004808CD"/>
    <w:rsid w:val="004809A5"/>
    <w:rsid w:val="00480A30"/>
    <w:rsid w:val="00480AD1"/>
    <w:rsid w:val="0048172B"/>
    <w:rsid w:val="004817D3"/>
    <w:rsid w:val="00481820"/>
    <w:rsid w:val="004819FC"/>
    <w:rsid w:val="00481D1B"/>
    <w:rsid w:val="00481D6F"/>
    <w:rsid w:val="00481F35"/>
    <w:rsid w:val="00481F69"/>
    <w:rsid w:val="00482036"/>
    <w:rsid w:val="004822BC"/>
    <w:rsid w:val="00482310"/>
    <w:rsid w:val="00482B76"/>
    <w:rsid w:val="00482C2F"/>
    <w:rsid w:val="00482CC8"/>
    <w:rsid w:val="0048377F"/>
    <w:rsid w:val="004838F4"/>
    <w:rsid w:val="00483C37"/>
    <w:rsid w:val="0048441E"/>
    <w:rsid w:val="00484542"/>
    <w:rsid w:val="0048471D"/>
    <w:rsid w:val="004847CD"/>
    <w:rsid w:val="0048497C"/>
    <w:rsid w:val="004849ED"/>
    <w:rsid w:val="00484A1F"/>
    <w:rsid w:val="00484D24"/>
    <w:rsid w:val="00484E40"/>
    <w:rsid w:val="00484E7A"/>
    <w:rsid w:val="0048537D"/>
    <w:rsid w:val="004853EA"/>
    <w:rsid w:val="00485426"/>
    <w:rsid w:val="00485582"/>
    <w:rsid w:val="00485687"/>
    <w:rsid w:val="0048578E"/>
    <w:rsid w:val="00485DEE"/>
    <w:rsid w:val="00486124"/>
    <w:rsid w:val="00486162"/>
    <w:rsid w:val="00486241"/>
    <w:rsid w:val="0048661B"/>
    <w:rsid w:val="00486926"/>
    <w:rsid w:val="00486B32"/>
    <w:rsid w:val="00486CFD"/>
    <w:rsid w:val="0048749D"/>
    <w:rsid w:val="00487508"/>
    <w:rsid w:val="00487579"/>
    <w:rsid w:val="00487A3B"/>
    <w:rsid w:val="00487BFA"/>
    <w:rsid w:val="00487E22"/>
    <w:rsid w:val="004901F7"/>
    <w:rsid w:val="00490286"/>
    <w:rsid w:val="00490383"/>
    <w:rsid w:val="004905BF"/>
    <w:rsid w:val="00490F4B"/>
    <w:rsid w:val="00491107"/>
    <w:rsid w:val="00491424"/>
    <w:rsid w:val="004918F9"/>
    <w:rsid w:val="00491FA4"/>
    <w:rsid w:val="00491FE1"/>
    <w:rsid w:val="004921B0"/>
    <w:rsid w:val="0049237F"/>
    <w:rsid w:val="004925D4"/>
    <w:rsid w:val="0049267D"/>
    <w:rsid w:val="00492794"/>
    <w:rsid w:val="0049279F"/>
    <w:rsid w:val="00492881"/>
    <w:rsid w:val="004928FB"/>
    <w:rsid w:val="00492A69"/>
    <w:rsid w:val="00492EC3"/>
    <w:rsid w:val="00493386"/>
    <w:rsid w:val="00493611"/>
    <w:rsid w:val="00493623"/>
    <w:rsid w:val="00493791"/>
    <w:rsid w:val="00493984"/>
    <w:rsid w:val="00493BC1"/>
    <w:rsid w:val="00493C0B"/>
    <w:rsid w:val="00493D3B"/>
    <w:rsid w:val="0049415B"/>
    <w:rsid w:val="00494470"/>
    <w:rsid w:val="00494A75"/>
    <w:rsid w:val="00494B83"/>
    <w:rsid w:val="00494C93"/>
    <w:rsid w:val="00494EAB"/>
    <w:rsid w:val="00494FFD"/>
    <w:rsid w:val="00495022"/>
    <w:rsid w:val="004950BC"/>
    <w:rsid w:val="004953B4"/>
    <w:rsid w:val="0049570F"/>
    <w:rsid w:val="004958CC"/>
    <w:rsid w:val="00495ABB"/>
    <w:rsid w:val="00495BCB"/>
    <w:rsid w:val="00495BF8"/>
    <w:rsid w:val="00495FC2"/>
    <w:rsid w:val="00495FF9"/>
    <w:rsid w:val="0049610E"/>
    <w:rsid w:val="00496333"/>
    <w:rsid w:val="00496413"/>
    <w:rsid w:val="00496487"/>
    <w:rsid w:val="00496853"/>
    <w:rsid w:val="00496BF6"/>
    <w:rsid w:val="00497323"/>
    <w:rsid w:val="0049776E"/>
    <w:rsid w:val="00497792"/>
    <w:rsid w:val="0049796C"/>
    <w:rsid w:val="004979F7"/>
    <w:rsid w:val="00497A89"/>
    <w:rsid w:val="00497A9F"/>
    <w:rsid w:val="00497B97"/>
    <w:rsid w:val="00497C01"/>
    <w:rsid w:val="00497D65"/>
    <w:rsid w:val="00497EF2"/>
    <w:rsid w:val="004A0507"/>
    <w:rsid w:val="004A0926"/>
    <w:rsid w:val="004A0A06"/>
    <w:rsid w:val="004A0CEE"/>
    <w:rsid w:val="004A127C"/>
    <w:rsid w:val="004A131C"/>
    <w:rsid w:val="004A14AD"/>
    <w:rsid w:val="004A17D2"/>
    <w:rsid w:val="004A1ADF"/>
    <w:rsid w:val="004A1C47"/>
    <w:rsid w:val="004A20BC"/>
    <w:rsid w:val="004A217D"/>
    <w:rsid w:val="004A2674"/>
    <w:rsid w:val="004A2740"/>
    <w:rsid w:val="004A27C1"/>
    <w:rsid w:val="004A281A"/>
    <w:rsid w:val="004A285A"/>
    <w:rsid w:val="004A290D"/>
    <w:rsid w:val="004A292F"/>
    <w:rsid w:val="004A2983"/>
    <w:rsid w:val="004A29D1"/>
    <w:rsid w:val="004A2C66"/>
    <w:rsid w:val="004A3032"/>
    <w:rsid w:val="004A30D3"/>
    <w:rsid w:val="004A329C"/>
    <w:rsid w:val="004A36B5"/>
    <w:rsid w:val="004A36C9"/>
    <w:rsid w:val="004A390E"/>
    <w:rsid w:val="004A41D5"/>
    <w:rsid w:val="004A43C8"/>
    <w:rsid w:val="004A484D"/>
    <w:rsid w:val="004A48C6"/>
    <w:rsid w:val="004A4AC1"/>
    <w:rsid w:val="004A4E64"/>
    <w:rsid w:val="004A51C9"/>
    <w:rsid w:val="004A5263"/>
    <w:rsid w:val="004A532B"/>
    <w:rsid w:val="004A5462"/>
    <w:rsid w:val="004A5475"/>
    <w:rsid w:val="004A5700"/>
    <w:rsid w:val="004A584B"/>
    <w:rsid w:val="004A58EB"/>
    <w:rsid w:val="004A5AB8"/>
    <w:rsid w:val="004A5CE5"/>
    <w:rsid w:val="004A5F40"/>
    <w:rsid w:val="004A5F57"/>
    <w:rsid w:val="004A60A6"/>
    <w:rsid w:val="004A620E"/>
    <w:rsid w:val="004A64F5"/>
    <w:rsid w:val="004A6624"/>
    <w:rsid w:val="004A6670"/>
    <w:rsid w:val="004A680A"/>
    <w:rsid w:val="004A6906"/>
    <w:rsid w:val="004A6B44"/>
    <w:rsid w:val="004A6C2B"/>
    <w:rsid w:val="004A6D9C"/>
    <w:rsid w:val="004A6DF6"/>
    <w:rsid w:val="004A6F15"/>
    <w:rsid w:val="004A7132"/>
    <w:rsid w:val="004A7190"/>
    <w:rsid w:val="004A7699"/>
    <w:rsid w:val="004A7919"/>
    <w:rsid w:val="004A798D"/>
    <w:rsid w:val="004A7A06"/>
    <w:rsid w:val="004A7A9E"/>
    <w:rsid w:val="004A7B06"/>
    <w:rsid w:val="004A7BA1"/>
    <w:rsid w:val="004A7BB0"/>
    <w:rsid w:val="004A7E5B"/>
    <w:rsid w:val="004A7EF5"/>
    <w:rsid w:val="004B027B"/>
    <w:rsid w:val="004B0436"/>
    <w:rsid w:val="004B06B8"/>
    <w:rsid w:val="004B07FD"/>
    <w:rsid w:val="004B086D"/>
    <w:rsid w:val="004B0A7D"/>
    <w:rsid w:val="004B0E98"/>
    <w:rsid w:val="004B0FBF"/>
    <w:rsid w:val="004B13FA"/>
    <w:rsid w:val="004B1445"/>
    <w:rsid w:val="004B160A"/>
    <w:rsid w:val="004B1645"/>
    <w:rsid w:val="004B191A"/>
    <w:rsid w:val="004B1A0F"/>
    <w:rsid w:val="004B1A22"/>
    <w:rsid w:val="004B1A7C"/>
    <w:rsid w:val="004B1E3F"/>
    <w:rsid w:val="004B1F6C"/>
    <w:rsid w:val="004B2106"/>
    <w:rsid w:val="004B2141"/>
    <w:rsid w:val="004B2204"/>
    <w:rsid w:val="004B221F"/>
    <w:rsid w:val="004B240B"/>
    <w:rsid w:val="004B2423"/>
    <w:rsid w:val="004B24DB"/>
    <w:rsid w:val="004B2578"/>
    <w:rsid w:val="004B25BA"/>
    <w:rsid w:val="004B27B9"/>
    <w:rsid w:val="004B285B"/>
    <w:rsid w:val="004B29C2"/>
    <w:rsid w:val="004B2BEE"/>
    <w:rsid w:val="004B2E01"/>
    <w:rsid w:val="004B2FA5"/>
    <w:rsid w:val="004B2FA8"/>
    <w:rsid w:val="004B2FDF"/>
    <w:rsid w:val="004B3045"/>
    <w:rsid w:val="004B3300"/>
    <w:rsid w:val="004B33A0"/>
    <w:rsid w:val="004B347D"/>
    <w:rsid w:val="004B34FE"/>
    <w:rsid w:val="004B358C"/>
    <w:rsid w:val="004B35F3"/>
    <w:rsid w:val="004B35FD"/>
    <w:rsid w:val="004B372B"/>
    <w:rsid w:val="004B37AB"/>
    <w:rsid w:val="004B38A2"/>
    <w:rsid w:val="004B398A"/>
    <w:rsid w:val="004B3AB0"/>
    <w:rsid w:val="004B3BA7"/>
    <w:rsid w:val="004B3BF4"/>
    <w:rsid w:val="004B3CB4"/>
    <w:rsid w:val="004B3ED3"/>
    <w:rsid w:val="004B3F7F"/>
    <w:rsid w:val="004B4045"/>
    <w:rsid w:val="004B4048"/>
    <w:rsid w:val="004B4105"/>
    <w:rsid w:val="004B4826"/>
    <w:rsid w:val="004B48AD"/>
    <w:rsid w:val="004B4903"/>
    <w:rsid w:val="004B4D2A"/>
    <w:rsid w:val="004B4D9C"/>
    <w:rsid w:val="004B524E"/>
    <w:rsid w:val="004B5319"/>
    <w:rsid w:val="004B5360"/>
    <w:rsid w:val="004B53DC"/>
    <w:rsid w:val="004B558D"/>
    <w:rsid w:val="004B5931"/>
    <w:rsid w:val="004B5A44"/>
    <w:rsid w:val="004B5D13"/>
    <w:rsid w:val="004B5D27"/>
    <w:rsid w:val="004B5EA0"/>
    <w:rsid w:val="004B61E0"/>
    <w:rsid w:val="004B646D"/>
    <w:rsid w:val="004B6507"/>
    <w:rsid w:val="004B65D1"/>
    <w:rsid w:val="004B6714"/>
    <w:rsid w:val="004B692E"/>
    <w:rsid w:val="004B6B62"/>
    <w:rsid w:val="004B6BDB"/>
    <w:rsid w:val="004B6C8F"/>
    <w:rsid w:val="004B6F6B"/>
    <w:rsid w:val="004B70BE"/>
    <w:rsid w:val="004B75A0"/>
    <w:rsid w:val="004B7776"/>
    <w:rsid w:val="004B787C"/>
    <w:rsid w:val="004B7881"/>
    <w:rsid w:val="004B7B1E"/>
    <w:rsid w:val="004B7B9D"/>
    <w:rsid w:val="004B7BFF"/>
    <w:rsid w:val="004B7D31"/>
    <w:rsid w:val="004B7F4A"/>
    <w:rsid w:val="004B7F8B"/>
    <w:rsid w:val="004C00AA"/>
    <w:rsid w:val="004C01D7"/>
    <w:rsid w:val="004C06FD"/>
    <w:rsid w:val="004C0743"/>
    <w:rsid w:val="004C0B6E"/>
    <w:rsid w:val="004C0CD0"/>
    <w:rsid w:val="004C0CF0"/>
    <w:rsid w:val="004C0DC7"/>
    <w:rsid w:val="004C0FA4"/>
    <w:rsid w:val="004C126B"/>
    <w:rsid w:val="004C1851"/>
    <w:rsid w:val="004C1C51"/>
    <w:rsid w:val="004C1EC5"/>
    <w:rsid w:val="004C214D"/>
    <w:rsid w:val="004C22DD"/>
    <w:rsid w:val="004C2389"/>
    <w:rsid w:val="004C23B7"/>
    <w:rsid w:val="004C24C8"/>
    <w:rsid w:val="004C2751"/>
    <w:rsid w:val="004C294D"/>
    <w:rsid w:val="004C2B45"/>
    <w:rsid w:val="004C2F89"/>
    <w:rsid w:val="004C369A"/>
    <w:rsid w:val="004C371A"/>
    <w:rsid w:val="004C3CAA"/>
    <w:rsid w:val="004C3CB2"/>
    <w:rsid w:val="004C408D"/>
    <w:rsid w:val="004C42DF"/>
    <w:rsid w:val="004C44AF"/>
    <w:rsid w:val="004C45AE"/>
    <w:rsid w:val="004C462B"/>
    <w:rsid w:val="004C4690"/>
    <w:rsid w:val="004C46B5"/>
    <w:rsid w:val="004C4739"/>
    <w:rsid w:val="004C4836"/>
    <w:rsid w:val="004C48FB"/>
    <w:rsid w:val="004C4915"/>
    <w:rsid w:val="004C4B7B"/>
    <w:rsid w:val="004C4CD4"/>
    <w:rsid w:val="004C4D6E"/>
    <w:rsid w:val="004C4E4C"/>
    <w:rsid w:val="004C540B"/>
    <w:rsid w:val="004C55C5"/>
    <w:rsid w:val="004C588A"/>
    <w:rsid w:val="004C5A48"/>
    <w:rsid w:val="004C5C40"/>
    <w:rsid w:val="004C5D6C"/>
    <w:rsid w:val="004C5ED4"/>
    <w:rsid w:val="004C5F09"/>
    <w:rsid w:val="004C5F24"/>
    <w:rsid w:val="004C630C"/>
    <w:rsid w:val="004C63A8"/>
    <w:rsid w:val="004C65DE"/>
    <w:rsid w:val="004C668B"/>
    <w:rsid w:val="004C6774"/>
    <w:rsid w:val="004C69EE"/>
    <w:rsid w:val="004C6C8A"/>
    <w:rsid w:val="004C7013"/>
    <w:rsid w:val="004C7587"/>
    <w:rsid w:val="004C762E"/>
    <w:rsid w:val="004C7684"/>
    <w:rsid w:val="004C7777"/>
    <w:rsid w:val="004C7AB4"/>
    <w:rsid w:val="004C7BA5"/>
    <w:rsid w:val="004C7CAA"/>
    <w:rsid w:val="004C7D36"/>
    <w:rsid w:val="004D0273"/>
    <w:rsid w:val="004D075F"/>
    <w:rsid w:val="004D085D"/>
    <w:rsid w:val="004D0A67"/>
    <w:rsid w:val="004D0C90"/>
    <w:rsid w:val="004D0D3E"/>
    <w:rsid w:val="004D0F5D"/>
    <w:rsid w:val="004D117F"/>
    <w:rsid w:val="004D1185"/>
    <w:rsid w:val="004D118D"/>
    <w:rsid w:val="004D11F4"/>
    <w:rsid w:val="004D177C"/>
    <w:rsid w:val="004D1F56"/>
    <w:rsid w:val="004D1FDB"/>
    <w:rsid w:val="004D22FB"/>
    <w:rsid w:val="004D2388"/>
    <w:rsid w:val="004D25AF"/>
    <w:rsid w:val="004D2701"/>
    <w:rsid w:val="004D27F9"/>
    <w:rsid w:val="004D287A"/>
    <w:rsid w:val="004D2B13"/>
    <w:rsid w:val="004D2B1D"/>
    <w:rsid w:val="004D2DC5"/>
    <w:rsid w:val="004D2DD9"/>
    <w:rsid w:val="004D2EDE"/>
    <w:rsid w:val="004D3269"/>
    <w:rsid w:val="004D3297"/>
    <w:rsid w:val="004D32FA"/>
    <w:rsid w:val="004D336F"/>
    <w:rsid w:val="004D354D"/>
    <w:rsid w:val="004D3595"/>
    <w:rsid w:val="004D365A"/>
    <w:rsid w:val="004D38E1"/>
    <w:rsid w:val="004D3908"/>
    <w:rsid w:val="004D3DB5"/>
    <w:rsid w:val="004D46C1"/>
    <w:rsid w:val="004D496F"/>
    <w:rsid w:val="004D4B19"/>
    <w:rsid w:val="004D4BA6"/>
    <w:rsid w:val="004D51F6"/>
    <w:rsid w:val="004D56DF"/>
    <w:rsid w:val="004D5818"/>
    <w:rsid w:val="004D5D2B"/>
    <w:rsid w:val="004D608F"/>
    <w:rsid w:val="004D60EA"/>
    <w:rsid w:val="004D628B"/>
    <w:rsid w:val="004D649B"/>
    <w:rsid w:val="004D6798"/>
    <w:rsid w:val="004D68C6"/>
    <w:rsid w:val="004D69BC"/>
    <w:rsid w:val="004D6AAD"/>
    <w:rsid w:val="004D6C67"/>
    <w:rsid w:val="004D6FD1"/>
    <w:rsid w:val="004D7156"/>
    <w:rsid w:val="004D7237"/>
    <w:rsid w:val="004D7590"/>
    <w:rsid w:val="004D77D5"/>
    <w:rsid w:val="004D78A6"/>
    <w:rsid w:val="004D7AF1"/>
    <w:rsid w:val="004D7DE7"/>
    <w:rsid w:val="004E00A0"/>
    <w:rsid w:val="004E01D8"/>
    <w:rsid w:val="004E057E"/>
    <w:rsid w:val="004E06C5"/>
    <w:rsid w:val="004E0997"/>
    <w:rsid w:val="004E0E11"/>
    <w:rsid w:val="004E0FD8"/>
    <w:rsid w:val="004E103E"/>
    <w:rsid w:val="004E107A"/>
    <w:rsid w:val="004E10C6"/>
    <w:rsid w:val="004E1286"/>
    <w:rsid w:val="004E1299"/>
    <w:rsid w:val="004E1532"/>
    <w:rsid w:val="004E166E"/>
    <w:rsid w:val="004E16CD"/>
    <w:rsid w:val="004E1B7B"/>
    <w:rsid w:val="004E201A"/>
    <w:rsid w:val="004E219E"/>
    <w:rsid w:val="004E2442"/>
    <w:rsid w:val="004E2541"/>
    <w:rsid w:val="004E27D8"/>
    <w:rsid w:val="004E27E5"/>
    <w:rsid w:val="004E28AF"/>
    <w:rsid w:val="004E2B58"/>
    <w:rsid w:val="004E2EDC"/>
    <w:rsid w:val="004E2EE9"/>
    <w:rsid w:val="004E2F06"/>
    <w:rsid w:val="004E2FCE"/>
    <w:rsid w:val="004E315B"/>
    <w:rsid w:val="004E339D"/>
    <w:rsid w:val="004E33AC"/>
    <w:rsid w:val="004E3516"/>
    <w:rsid w:val="004E35E1"/>
    <w:rsid w:val="004E35E4"/>
    <w:rsid w:val="004E39EC"/>
    <w:rsid w:val="004E3C23"/>
    <w:rsid w:val="004E4020"/>
    <w:rsid w:val="004E4267"/>
    <w:rsid w:val="004E42D6"/>
    <w:rsid w:val="004E4406"/>
    <w:rsid w:val="004E456D"/>
    <w:rsid w:val="004E47A6"/>
    <w:rsid w:val="004E498C"/>
    <w:rsid w:val="004E4AC5"/>
    <w:rsid w:val="004E4CDD"/>
    <w:rsid w:val="004E4E27"/>
    <w:rsid w:val="004E4F00"/>
    <w:rsid w:val="004E514D"/>
    <w:rsid w:val="004E51B4"/>
    <w:rsid w:val="004E5267"/>
    <w:rsid w:val="004E54C9"/>
    <w:rsid w:val="004E54F4"/>
    <w:rsid w:val="004E5692"/>
    <w:rsid w:val="004E5713"/>
    <w:rsid w:val="004E58A4"/>
    <w:rsid w:val="004E5A03"/>
    <w:rsid w:val="004E5A3F"/>
    <w:rsid w:val="004E5B4A"/>
    <w:rsid w:val="004E5D5A"/>
    <w:rsid w:val="004E5E8B"/>
    <w:rsid w:val="004E5F0C"/>
    <w:rsid w:val="004E5F3E"/>
    <w:rsid w:val="004E6032"/>
    <w:rsid w:val="004E66F1"/>
    <w:rsid w:val="004E6B9D"/>
    <w:rsid w:val="004E6C18"/>
    <w:rsid w:val="004E6D64"/>
    <w:rsid w:val="004E6EAC"/>
    <w:rsid w:val="004E6F82"/>
    <w:rsid w:val="004E70A8"/>
    <w:rsid w:val="004E71A2"/>
    <w:rsid w:val="004E7434"/>
    <w:rsid w:val="004E743A"/>
    <w:rsid w:val="004E74E5"/>
    <w:rsid w:val="004E779E"/>
    <w:rsid w:val="004E7858"/>
    <w:rsid w:val="004E7D05"/>
    <w:rsid w:val="004E7DA8"/>
    <w:rsid w:val="004E7DD1"/>
    <w:rsid w:val="004E7F2C"/>
    <w:rsid w:val="004F0231"/>
    <w:rsid w:val="004F04C6"/>
    <w:rsid w:val="004F0572"/>
    <w:rsid w:val="004F0614"/>
    <w:rsid w:val="004F09F0"/>
    <w:rsid w:val="004F0B8A"/>
    <w:rsid w:val="004F0D8F"/>
    <w:rsid w:val="004F10DF"/>
    <w:rsid w:val="004F1173"/>
    <w:rsid w:val="004F11A0"/>
    <w:rsid w:val="004F1520"/>
    <w:rsid w:val="004F167D"/>
    <w:rsid w:val="004F19B5"/>
    <w:rsid w:val="004F1AA8"/>
    <w:rsid w:val="004F1CE6"/>
    <w:rsid w:val="004F20B7"/>
    <w:rsid w:val="004F20D5"/>
    <w:rsid w:val="004F24BD"/>
    <w:rsid w:val="004F2864"/>
    <w:rsid w:val="004F28AA"/>
    <w:rsid w:val="004F2904"/>
    <w:rsid w:val="004F2948"/>
    <w:rsid w:val="004F29B5"/>
    <w:rsid w:val="004F2DE3"/>
    <w:rsid w:val="004F2EC1"/>
    <w:rsid w:val="004F3133"/>
    <w:rsid w:val="004F3249"/>
    <w:rsid w:val="004F368D"/>
    <w:rsid w:val="004F3F6F"/>
    <w:rsid w:val="004F426D"/>
    <w:rsid w:val="004F441A"/>
    <w:rsid w:val="004F4494"/>
    <w:rsid w:val="004F44F4"/>
    <w:rsid w:val="004F4503"/>
    <w:rsid w:val="004F4641"/>
    <w:rsid w:val="004F47AB"/>
    <w:rsid w:val="004F492E"/>
    <w:rsid w:val="004F4993"/>
    <w:rsid w:val="004F49AB"/>
    <w:rsid w:val="004F4A5D"/>
    <w:rsid w:val="004F4B7D"/>
    <w:rsid w:val="004F4BBD"/>
    <w:rsid w:val="004F4C46"/>
    <w:rsid w:val="004F4E78"/>
    <w:rsid w:val="004F5093"/>
    <w:rsid w:val="004F51E8"/>
    <w:rsid w:val="004F5343"/>
    <w:rsid w:val="004F5622"/>
    <w:rsid w:val="004F5C19"/>
    <w:rsid w:val="004F5D22"/>
    <w:rsid w:val="004F5E9F"/>
    <w:rsid w:val="004F5F63"/>
    <w:rsid w:val="004F622C"/>
    <w:rsid w:val="004F633B"/>
    <w:rsid w:val="004F652D"/>
    <w:rsid w:val="004F6A58"/>
    <w:rsid w:val="004F6BDD"/>
    <w:rsid w:val="004F6D8E"/>
    <w:rsid w:val="004F6E67"/>
    <w:rsid w:val="004F6FDF"/>
    <w:rsid w:val="004F7080"/>
    <w:rsid w:val="004F7294"/>
    <w:rsid w:val="004F7524"/>
    <w:rsid w:val="004F761D"/>
    <w:rsid w:val="004F7629"/>
    <w:rsid w:val="004F764C"/>
    <w:rsid w:val="004F7907"/>
    <w:rsid w:val="004F7B95"/>
    <w:rsid w:val="004F7DA9"/>
    <w:rsid w:val="00500832"/>
    <w:rsid w:val="00500891"/>
    <w:rsid w:val="00500A4F"/>
    <w:rsid w:val="00501C20"/>
    <w:rsid w:val="00501C74"/>
    <w:rsid w:val="00501F4D"/>
    <w:rsid w:val="00501F77"/>
    <w:rsid w:val="0050217A"/>
    <w:rsid w:val="00502895"/>
    <w:rsid w:val="005028D9"/>
    <w:rsid w:val="00502B9E"/>
    <w:rsid w:val="00502C31"/>
    <w:rsid w:val="00502F6F"/>
    <w:rsid w:val="00502FB0"/>
    <w:rsid w:val="005030A4"/>
    <w:rsid w:val="005030E9"/>
    <w:rsid w:val="0050321C"/>
    <w:rsid w:val="00503261"/>
    <w:rsid w:val="00503C61"/>
    <w:rsid w:val="00503D10"/>
    <w:rsid w:val="00503D74"/>
    <w:rsid w:val="00503F96"/>
    <w:rsid w:val="00504605"/>
    <w:rsid w:val="00504645"/>
    <w:rsid w:val="00504683"/>
    <w:rsid w:val="0050478F"/>
    <w:rsid w:val="0050486D"/>
    <w:rsid w:val="00504948"/>
    <w:rsid w:val="00504A8E"/>
    <w:rsid w:val="00504D8F"/>
    <w:rsid w:val="00504F70"/>
    <w:rsid w:val="005050BD"/>
    <w:rsid w:val="00505370"/>
    <w:rsid w:val="0050538E"/>
    <w:rsid w:val="005053E4"/>
    <w:rsid w:val="005053E7"/>
    <w:rsid w:val="00505541"/>
    <w:rsid w:val="005055AF"/>
    <w:rsid w:val="00505742"/>
    <w:rsid w:val="005057AB"/>
    <w:rsid w:val="00505905"/>
    <w:rsid w:val="005059AC"/>
    <w:rsid w:val="00505B89"/>
    <w:rsid w:val="00505E89"/>
    <w:rsid w:val="00505F4C"/>
    <w:rsid w:val="00506107"/>
    <w:rsid w:val="00506366"/>
    <w:rsid w:val="00506807"/>
    <w:rsid w:val="005068B1"/>
    <w:rsid w:val="005069C5"/>
    <w:rsid w:val="00506B7A"/>
    <w:rsid w:val="00506F48"/>
    <w:rsid w:val="00507021"/>
    <w:rsid w:val="00507146"/>
    <w:rsid w:val="005073EF"/>
    <w:rsid w:val="00507462"/>
    <w:rsid w:val="005074A9"/>
    <w:rsid w:val="00507584"/>
    <w:rsid w:val="00507995"/>
    <w:rsid w:val="00507A18"/>
    <w:rsid w:val="00507A98"/>
    <w:rsid w:val="00507DD3"/>
    <w:rsid w:val="00507F34"/>
    <w:rsid w:val="0050B637"/>
    <w:rsid w:val="00510130"/>
    <w:rsid w:val="00510283"/>
    <w:rsid w:val="005104ED"/>
    <w:rsid w:val="005105C1"/>
    <w:rsid w:val="005108F4"/>
    <w:rsid w:val="005108FD"/>
    <w:rsid w:val="005110D8"/>
    <w:rsid w:val="005112C3"/>
    <w:rsid w:val="0051167B"/>
    <w:rsid w:val="005117CA"/>
    <w:rsid w:val="00511903"/>
    <w:rsid w:val="00511C0F"/>
    <w:rsid w:val="00511EA4"/>
    <w:rsid w:val="00511F81"/>
    <w:rsid w:val="00512775"/>
    <w:rsid w:val="005128D4"/>
    <w:rsid w:val="00512911"/>
    <w:rsid w:val="00512DAD"/>
    <w:rsid w:val="00512FA6"/>
    <w:rsid w:val="0051309E"/>
    <w:rsid w:val="00513231"/>
    <w:rsid w:val="0051346D"/>
    <w:rsid w:val="0051385F"/>
    <w:rsid w:val="005139EB"/>
    <w:rsid w:val="00513B67"/>
    <w:rsid w:val="00513CD1"/>
    <w:rsid w:val="00513DA2"/>
    <w:rsid w:val="00513F95"/>
    <w:rsid w:val="005141E1"/>
    <w:rsid w:val="00514278"/>
    <w:rsid w:val="0051484D"/>
    <w:rsid w:val="005149DC"/>
    <w:rsid w:val="00514A0C"/>
    <w:rsid w:val="00514C5C"/>
    <w:rsid w:val="00514CC0"/>
    <w:rsid w:val="005151FB"/>
    <w:rsid w:val="0051539C"/>
    <w:rsid w:val="0051545A"/>
    <w:rsid w:val="00515680"/>
    <w:rsid w:val="00515807"/>
    <w:rsid w:val="00515853"/>
    <w:rsid w:val="00515B11"/>
    <w:rsid w:val="00515E0A"/>
    <w:rsid w:val="00515F66"/>
    <w:rsid w:val="005161B8"/>
    <w:rsid w:val="0051625A"/>
    <w:rsid w:val="005162F8"/>
    <w:rsid w:val="0051635F"/>
    <w:rsid w:val="00516420"/>
    <w:rsid w:val="0051648D"/>
    <w:rsid w:val="0051655D"/>
    <w:rsid w:val="0051660F"/>
    <w:rsid w:val="005166FE"/>
    <w:rsid w:val="005167E0"/>
    <w:rsid w:val="00516CDE"/>
    <w:rsid w:val="00516D21"/>
    <w:rsid w:val="00516E22"/>
    <w:rsid w:val="005171C0"/>
    <w:rsid w:val="005171D6"/>
    <w:rsid w:val="0051731C"/>
    <w:rsid w:val="00517568"/>
    <w:rsid w:val="00517727"/>
    <w:rsid w:val="00517735"/>
    <w:rsid w:val="00517780"/>
    <w:rsid w:val="005178BD"/>
    <w:rsid w:val="00517950"/>
    <w:rsid w:val="005179D5"/>
    <w:rsid w:val="00517AB6"/>
    <w:rsid w:val="00520068"/>
    <w:rsid w:val="0052029A"/>
    <w:rsid w:val="00520407"/>
    <w:rsid w:val="00520710"/>
    <w:rsid w:val="00520753"/>
    <w:rsid w:val="00520808"/>
    <w:rsid w:val="00520AAC"/>
    <w:rsid w:val="00520CF0"/>
    <w:rsid w:val="0052102E"/>
    <w:rsid w:val="005216A3"/>
    <w:rsid w:val="005217E5"/>
    <w:rsid w:val="005218A5"/>
    <w:rsid w:val="00521900"/>
    <w:rsid w:val="005219D7"/>
    <w:rsid w:val="00521B2A"/>
    <w:rsid w:val="00521DBA"/>
    <w:rsid w:val="00522751"/>
    <w:rsid w:val="00522966"/>
    <w:rsid w:val="00522BF2"/>
    <w:rsid w:val="00522EBF"/>
    <w:rsid w:val="005231C6"/>
    <w:rsid w:val="00523305"/>
    <w:rsid w:val="005233F0"/>
    <w:rsid w:val="005234A0"/>
    <w:rsid w:val="00523713"/>
    <w:rsid w:val="005237E8"/>
    <w:rsid w:val="0052389B"/>
    <w:rsid w:val="005238AB"/>
    <w:rsid w:val="005238FD"/>
    <w:rsid w:val="00523C4E"/>
    <w:rsid w:val="005246B8"/>
    <w:rsid w:val="0052497F"/>
    <w:rsid w:val="005250CA"/>
    <w:rsid w:val="00525121"/>
    <w:rsid w:val="00525262"/>
    <w:rsid w:val="0052540E"/>
    <w:rsid w:val="005254F2"/>
    <w:rsid w:val="0052555B"/>
    <w:rsid w:val="0052578A"/>
    <w:rsid w:val="00525A19"/>
    <w:rsid w:val="00525FC7"/>
    <w:rsid w:val="0052605F"/>
    <w:rsid w:val="0052638C"/>
    <w:rsid w:val="005265E2"/>
    <w:rsid w:val="00526612"/>
    <w:rsid w:val="00526748"/>
    <w:rsid w:val="005268BC"/>
    <w:rsid w:val="0052699A"/>
    <w:rsid w:val="00526B92"/>
    <w:rsid w:val="00526C4F"/>
    <w:rsid w:val="00526CB8"/>
    <w:rsid w:val="00526DD9"/>
    <w:rsid w:val="00526DFF"/>
    <w:rsid w:val="00526EA2"/>
    <w:rsid w:val="00526FE5"/>
    <w:rsid w:val="005270AC"/>
    <w:rsid w:val="00527202"/>
    <w:rsid w:val="0052725B"/>
    <w:rsid w:val="005272BF"/>
    <w:rsid w:val="005275DA"/>
    <w:rsid w:val="005276BD"/>
    <w:rsid w:val="005276DA"/>
    <w:rsid w:val="00527DEC"/>
    <w:rsid w:val="00527F33"/>
    <w:rsid w:val="00527F7C"/>
    <w:rsid w:val="005301CA"/>
    <w:rsid w:val="0053025E"/>
    <w:rsid w:val="005303D0"/>
    <w:rsid w:val="0053074A"/>
    <w:rsid w:val="00530815"/>
    <w:rsid w:val="00530AAC"/>
    <w:rsid w:val="00531013"/>
    <w:rsid w:val="005313D2"/>
    <w:rsid w:val="005314C5"/>
    <w:rsid w:val="005316C6"/>
    <w:rsid w:val="005318AD"/>
    <w:rsid w:val="00531A9C"/>
    <w:rsid w:val="00531FB7"/>
    <w:rsid w:val="00532027"/>
    <w:rsid w:val="0053234F"/>
    <w:rsid w:val="0053253D"/>
    <w:rsid w:val="005328D6"/>
    <w:rsid w:val="00532F35"/>
    <w:rsid w:val="0053300A"/>
    <w:rsid w:val="00533024"/>
    <w:rsid w:val="005332F2"/>
    <w:rsid w:val="00533652"/>
    <w:rsid w:val="00533743"/>
    <w:rsid w:val="005339CF"/>
    <w:rsid w:val="00533A2E"/>
    <w:rsid w:val="00533B81"/>
    <w:rsid w:val="00533D3C"/>
    <w:rsid w:val="00534111"/>
    <w:rsid w:val="00534388"/>
    <w:rsid w:val="00534404"/>
    <w:rsid w:val="00534604"/>
    <w:rsid w:val="0053466B"/>
    <w:rsid w:val="005348BE"/>
    <w:rsid w:val="0053493A"/>
    <w:rsid w:val="00534977"/>
    <w:rsid w:val="00534CC7"/>
    <w:rsid w:val="00534CD0"/>
    <w:rsid w:val="005350E5"/>
    <w:rsid w:val="00535194"/>
    <w:rsid w:val="005355B2"/>
    <w:rsid w:val="005355E8"/>
    <w:rsid w:val="0053560B"/>
    <w:rsid w:val="005358AF"/>
    <w:rsid w:val="005358C5"/>
    <w:rsid w:val="00535986"/>
    <w:rsid w:val="00535C85"/>
    <w:rsid w:val="005369C4"/>
    <w:rsid w:val="00536AB7"/>
    <w:rsid w:val="00537182"/>
    <w:rsid w:val="005371C3"/>
    <w:rsid w:val="0053730A"/>
    <w:rsid w:val="00537648"/>
    <w:rsid w:val="005378AE"/>
    <w:rsid w:val="005378F3"/>
    <w:rsid w:val="0053792E"/>
    <w:rsid w:val="00537AC2"/>
    <w:rsid w:val="00537C2F"/>
    <w:rsid w:val="00537D22"/>
    <w:rsid w:val="00537EB8"/>
    <w:rsid w:val="00540090"/>
    <w:rsid w:val="00540131"/>
    <w:rsid w:val="0054026A"/>
    <w:rsid w:val="005403B9"/>
    <w:rsid w:val="005403D1"/>
    <w:rsid w:val="00540412"/>
    <w:rsid w:val="00540919"/>
    <w:rsid w:val="00540BD1"/>
    <w:rsid w:val="00540D02"/>
    <w:rsid w:val="00540D87"/>
    <w:rsid w:val="00540E0A"/>
    <w:rsid w:val="005411A3"/>
    <w:rsid w:val="005414E6"/>
    <w:rsid w:val="00541595"/>
    <w:rsid w:val="0054162F"/>
    <w:rsid w:val="0054164D"/>
    <w:rsid w:val="00541691"/>
    <w:rsid w:val="005416B0"/>
    <w:rsid w:val="00541774"/>
    <w:rsid w:val="005417A3"/>
    <w:rsid w:val="00541825"/>
    <w:rsid w:val="00541AE1"/>
    <w:rsid w:val="00541B38"/>
    <w:rsid w:val="005420D9"/>
    <w:rsid w:val="00542122"/>
    <w:rsid w:val="00542B04"/>
    <w:rsid w:val="00542C56"/>
    <w:rsid w:val="00542D14"/>
    <w:rsid w:val="005432A7"/>
    <w:rsid w:val="005435CF"/>
    <w:rsid w:val="00543704"/>
    <w:rsid w:val="005437EE"/>
    <w:rsid w:val="005438E7"/>
    <w:rsid w:val="005438EF"/>
    <w:rsid w:val="005439AA"/>
    <w:rsid w:val="00543A0B"/>
    <w:rsid w:val="00543A5B"/>
    <w:rsid w:val="00543A85"/>
    <w:rsid w:val="00543CFA"/>
    <w:rsid w:val="00543E9D"/>
    <w:rsid w:val="00544130"/>
    <w:rsid w:val="005443A5"/>
    <w:rsid w:val="0054447A"/>
    <w:rsid w:val="00544669"/>
    <w:rsid w:val="00544764"/>
    <w:rsid w:val="00544848"/>
    <w:rsid w:val="005448C8"/>
    <w:rsid w:val="005449B2"/>
    <w:rsid w:val="00544AE9"/>
    <w:rsid w:val="00544C75"/>
    <w:rsid w:val="00544D84"/>
    <w:rsid w:val="00544F1E"/>
    <w:rsid w:val="00544F36"/>
    <w:rsid w:val="00545007"/>
    <w:rsid w:val="00545119"/>
    <w:rsid w:val="005451B9"/>
    <w:rsid w:val="00545411"/>
    <w:rsid w:val="005454D2"/>
    <w:rsid w:val="005457FA"/>
    <w:rsid w:val="00545872"/>
    <w:rsid w:val="00546072"/>
    <w:rsid w:val="00546099"/>
    <w:rsid w:val="005460C1"/>
    <w:rsid w:val="00546381"/>
    <w:rsid w:val="0054663E"/>
    <w:rsid w:val="005468BF"/>
    <w:rsid w:val="00546A06"/>
    <w:rsid w:val="00546BD4"/>
    <w:rsid w:val="0054715B"/>
    <w:rsid w:val="005471AF"/>
    <w:rsid w:val="005471F7"/>
    <w:rsid w:val="0054745E"/>
    <w:rsid w:val="00547590"/>
    <w:rsid w:val="005476C1"/>
    <w:rsid w:val="005476E1"/>
    <w:rsid w:val="00547906"/>
    <w:rsid w:val="00547A11"/>
    <w:rsid w:val="00547B69"/>
    <w:rsid w:val="00547BE6"/>
    <w:rsid w:val="00547C61"/>
    <w:rsid w:val="00547FBE"/>
    <w:rsid w:val="00547FEA"/>
    <w:rsid w:val="005501F8"/>
    <w:rsid w:val="0055023A"/>
    <w:rsid w:val="00550272"/>
    <w:rsid w:val="0055035C"/>
    <w:rsid w:val="00550383"/>
    <w:rsid w:val="00550623"/>
    <w:rsid w:val="005506F0"/>
    <w:rsid w:val="005508BE"/>
    <w:rsid w:val="00550905"/>
    <w:rsid w:val="00550F3C"/>
    <w:rsid w:val="00551173"/>
    <w:rsid w:val="005511FC"/>
    <w:rsid w:val="0055152F"/>
    <w:rsid w:val="00551AFA"/>
    <w:rsid w:val="00551D66"/>
    <w:rsid w:val="00551E4B"/>
    <w:rsid w:val="005522EA"/>
    <w:rsid w:val="0055242D"/>
    <w:rsid w:val="00552740"/>
    <w:rsid w:val="00552A8C"/>
    <w:rsid w:val="00552ABE"/>
    <w:rsid w:val="00552C6C"/>
    <w:rsid w:val="00552CA1"/>
    <w:rsid w:val="00552E9A"/>
    <w:rsid w:val="0055327C"/>
    <w:rsid w:val="005534D3"/>
    <w:rsid w:val="0055391B"/>
    <w:rsid w:val="00553A63"/>
    <w:rsid w:val="00553B76"/>
    <w:rsid w:val="00553C13"/>
    <w:rsid w:val="00553C56"/>
    <w:rsid w:val="00553DE9"/>
    <w:rsid w:val="0055407F"/>
    <w:rsid w:val="00554129"/>
    <w:rsid w:val="005546C2"/>
    <w:rsid w:val="00554B5C"/>
    <w:rsid w:val="00554BC5"/>
    <w:rsid w:val="00554F7B"/>
    <w:rsid w:val="005551B3"/>
    <w:rsid w:val="0055529E"/>
    <w:rsid w:val="00555501"/>
    <w:rsid w:val="00555757"/>
    <w:rsid w:val="0055598A"/>
    <w:rsid w:val="00555A0E"/>
    <w:rsid w:val="00555AFE"/>
    <w:rsid w:val="00555C4C"/>
    <w:rsid w:val="00555FA0"/>
    <w:rsid w:val="00555FB8"/>
    <w:rsid w:val="005564A4"/>
    <w:rsid w:val="005564FE"/>
    <w:rsid w:val="00556585"/>
    <w:rsid w:val="005565C6"/>
    <w:rsid w:val="00556720"/>
    <w:rsid w:val="00556851"/>
    <w:rsid w:val="00556A50"/>
    <w:rsid w:val="00556AD3"/>
    <w:rsid w:val="00556AF9"/>
    <w:rsid w:val="00556D17"/>
    <w:rsid w:val="00557499"/>
    <w:rsid w:val="00557589"/>
    <w:rsid w:val="005575CF"/>
    <w:rsid w:val="005576D3"/>
    <w:rsid w:val="005577CA"/>
    <w:rsid w:val="00557B47"/>
    <w:rsid w:val="00557C29"/>
    <w:rsid w:val="00560073"/>
    <w:rsid w:val="0056014C"/>
    <w:rsid w:val="00560202"/>
    <w:rsid w:val="00560281"/>
    <w:rsid w:val="005602AA"/>
    <w:rsid w:val="00560425"/>
    <w:rsid w:val="00560AE2"/>
    <w:rsid w:val="0056104A"/>
    <w:rsid w:val="005611F6"/>
    <w:rsid w:val="00561500"/>
    <w:rsid w:val="005616E2"/>
    <w:rsid w:val="00561B49"/>
    <w:rsid w:val="00561D76"/>
    <w:rsid w:val="00561E9A"/>
    <w:rsid w:val="005620DA"/>
    <w:rsid w:val="0056238D"/>
    <w:rsid w:val="00562554"/>
    <w:rsid w:val="00562A52"/>
    <w:rsid w:val="00562B9B"/>
    <w:rsid w:val="00562BC2"/>
    <w:rsid w:val="00562F1D"/>
    <w:rsid w:val="00563210"/>
    <w:rsid w:val="00563343"/>
    <w:rsid w:val="005636A0"/>
    <w:rsid w:val="005637D5"/>
    <w:rsid w:val="0056398A"/>
    <w:rsid w:val="00563C4C"/>
    <w:rsid w:val="00563C9D"/>
    <w:rsid w:val="00563E43"/>
    <w:rsid w:val="00563ECA"/>
    <w:rsid w:val="005642F8"/>
    <w:rsid w:val="00564821"/>
    <w:rsid w:val="00564835"/>
    <w:rsid w:val="00564896"/>
    <w:rsid w:val="005648DA"/>
    <w:rsid w:val="005649E5"/>
    <w:rsid w:val="00564A8B"/>
    <w:rsid w:val="00564AFD"/>
    <w:rsid w:val="00564CC2"/>
    <w:rsid w:val="0056514A"/>
    <w:rsid w:val="00565192"/>
    <w:rsid w:val="005653F5"/>
    <w:rsid w:val="005655B9"/>
    <w:rsid w:val="00565638"/>
    <w:rsid w:val="0056572F"/>
    <w:rsid w:val="00565806"/>
    <w:rsid w:val="00565A00"/>
    <w:rsid w:val="00565BA9"/>
    <w:rsid w:val="00565D95"/>
    <w:rsid w:val="00565EEB"/>
    <w:rsid w:val="005660E3"/>
    <w:rsid w:val="005668F6"/>
    <w:rsid w:val="00566944"/>
    <w:rsid w:val="00566E92"/>
    <w:rsid w:val="005670A5"/>
    <w:rsid w:val="005671E4"/>
    <w:rsid w:val="005678E9"/>
    <w:rsid w:val="00567ABB"/>
    <w:rsid w:val="00567BBE"/>
    <w:rsid w:val="00567C13"/>
    <w:rsid w:val="00567D52"/>
    <w:rsid w:val="0057001D"/>
    <w:rsid w:val="00570107"/>
    <w:rsid w:val="005701AE"/>
    <w:rsid w:val="00570205"/>
    <w:rsid w:val="00570315"/>
    <w:rsid w:val="00570319"/>
    <w:rsid w:val="0057043B"/>
    <w:rsid w:val="00570722"/>
    <w:rsid w:val="00570947"/>
    <w:rsid w:val="00570A6E"/>
    <w:rsid w:val="00570EB7"/>
    <w:rsid w:val="00571196"/>
    <w:rsid w:val="0057138E"/>
    <w:rsid w:val="00571494"/>
    <w:rsid w:val="0057169A"/>
    <w:rsid w:val="00571944"/>
    <w:rsid w:val="0057195C"/>
    <w:rsid w:val="00571986"/>
    <w:rsid w:val="00571AE7"/>
    <w:rsid w:val="005723E4"/>
    <w:rsid w:val="005724E8"/>
    <w:rsid w:val="0057285B"/>
    <w:rsid w:val="0057285D"/>
    <w:rsid w:val="00572A94"/>
    <w:rsid w:val="00572BD7"/>
    <w:rsid w:val="005735AD"/>
    <w:rsid w:val="00573665"/>
    <w:rsid w:val="00573721"/>
    <w:rsid w:val="00573B16"/>
    <w:rsid w:val="00573CFE"/>
    <w:rsid w:val="00573DC4"/>
    <w:rsid w:val="00573DC8"/>
    <w:rsid w:val="005741F4"/>
    <w:rsid w:val="005748A1"/>
    <w:rsid w:val="00574985"/>
    <w:rsid w:val="005749F1"/>
    <w:rsid w:val="00574AC5"/>
    <w:rsid w:val="00574B7D"/>
    <w:rsid w:val="00574E09"/>
    <w:rsid w:val="00574EFA"/>
    <w:rsid w:val="005750E9"/>
    <w:rsid w:val="00575881"/>
    <w:rsid w:val="00575925"/>
    <w:rsid w:val="005759F6"/>
    <w:rsid w:val="00575ACF"/>
    <w:rsid w:val="00575AE8"/>
    <w:rsid w:val="00575BE6"/>
    <w:rsid w:val="00575DE8"/>
    <w:rsid w:val="00575E60"/>
    <w:rsid w:val="00576AAF"/>
    <w:rsid w:val="00576B1D"/>
    <w:rsid w:val="00576D03"/>
    <w:rsid w:val="00576E8F"/>
    <w:rsid w:val="00576ED8"/>
    <w:rsid w:val="00576F3B"/>
    <w:rsid w:val="00576F60"/>
    <w:rsid w:val="00576F8C"/>
    <w:rsid w:val="00577102"/>
    <w:rsid w:val="005772BF"/>
    <w:rsid w:val="005774C1"/>
    <w:rsid w:val="005776E0"/>
    <w:rsid w:val="005779DD"/>
    <w:rsid w:val="00577B53"/>
    <w:rsid w:val="00580033"/>
    <w:rsid w:val="0058018F"/>
    <w:rsid w:val="00580534"/>
    <w:rsid w:val="0058056F"/>
    <w:rsid w:val="0058068E"/>
    <w:rsid w:val="00580E35"/>
    <w:rsid w:val="00581514"/>
    <w:rsid w:val="005815C5"/>
    <w:rsid w:val="0058186C"/>
    <w:rsid w:val="005818FD"/>
    <w:rsid w:val="00581C79"/>
    <w:rsid w:val="00582012"/>
    <w:rsid w:val="005820E5"/>
    <w:rsid w:val="005821DE"/>
    <w:rsid w:val="005822DE"/>
    <w:rsid w:val="0058232D"/>
    <w:rsid w:val="005823C7"/>
    <w:rsid w:val="005828F9"/>
    <w:rsid w:val="00582ED1"/>
    <w:rsid w:val="00582F4E"/>
    <w:rsid w:val="00582FBC"/>
    <w:rsid w:val="005833F4"/>
    <w:rsid w:val="00583630"/>
    <w:rsid w:val="0058384A"/>
    <w:rsid w:val="00583880"/>
    <w:rsid w:val="00583ACB"/>
    <w:rsid w:val="00583BD4"/>
    <w:rsid w:val="00583C96"/>
    <w:rsid w:val="00583CCB"/>
    <w:rsid w:val="00583D7C"/>
    <w:rsid w:val="005840C5"/>
    <w:rsid w:val="005841E5"/>
    <w:rsid w:val="005841F2"/>
    <w:rsid w:val="00584668"/>
    <w:rsid w:val="00584775"/>
    <w:rsid w:val="00584827"/>
    <w:rsid w:val="00584B3A"/>
    <w:rsid w:val="00584B99"/>
    <w:rsid w:val="00585020"/>
    <w:rsid w:val="005851BA"/>
    <w:rsid w:val="00585313"/>
    <w:rsid w:val="00585330"/>
    <w:rsid w:val="0058540B"/>
    <w:rsid w:val="00585471"/>
    <w:rsid w:val="00585618"/>
    <w:rsid w:val="00585A11"/>
    <w:rsid w:val="00585E19"/>
    <w:rsid w:val="00585F5A"/>
    <w:rsid w:val="005860CD"/>
    <w:rsid w:val="00586105"/>
    <w:rsid w:val="005861AE"/>
    <w:rsid w:val="00586295"/>
    <w:rsid w:val="00586435"/>
    <w:rsid w:val="00586576"/>
    <w:rsid w:val="005865BF"/>
    <w:rsid w:val="005868B0"/>
    <w:rsid w:val="0058699C"/>
    <w:rsid w:val="00586B09"/>
    <w:rsid w:val="00586F85"/>
    <w:rsid w:val="005875D2"/>
    <w:rsid w:val="005877FD"/>
    <w:rsid w:val="00587CC5"/>
    <w:rsid w:val="00590010"/>
    <w:rsid w:val="00590093"/>
    <w:rsid w:val="0059011C"/>
    <w:rsid w:val="00590183"/>
    <w:rsid w:val="00590241"/>
    <w:rsid w:val="00590943"/>
    <w:rsid w:val="00590A09"/>
    <w:rsid w:val="00590E48"/>
    <w:rsid w:val="00590E61"/>
    <w:rsid w:val="00591110"/>
    <w:rsid w:val="00591502"/>
    <w:rsid w:val="0059168F"/>
    <w:rsid w:val="005916DB"/>
    <w:rsid w:val="005918A5"/>
    <w:rsid w:val="00591A81"/>
    <w:rsid w:val="00591FDA"/>
    <w:rsid w:val="00591FFD"/>
    <w:rsid w:val="00592025"/>
    <w:rsid w:val="005922B5"/>
    <w:rsid w:val="005925EB"/>
    <w:rsid w:val="005925F4"/>
    <w:rsid w:val="005926DD"/>
    <w:rsid w:val="00592B22"/>
    <w:rsid w:val="00592C82"/>
    <w:rsid w:val="00592E22"/>
    <w:rsid w:val="0059341A"/>
    <w:rsid w:val="0059397D"/>
    <w:rsid w:val="00593B24"/>
    <w:rsid w:val="00593C5A"/>
    <w:rsid w:val="00593D62"/>
    <w:rsid w:val="00593E32"/>
    <w:rsid w:val="00593F15"/>
    <w:rsid w:val="0059429D"/>
    <w:rsid w:val="00594408"/>
    <w:rsid w:val="005946A9"/>
    <w:rsid w:val="005946FD"/>
    <w:rsid w:val="005947B2"/>
    <w:rsid w:val="00594800"/>
    <w:rsid w:val="005948E2"/>
    <w:rsid w:val="00594AD6"/>
    <w:rsid w:val="00594AF0"/>
    <w:rsid w:val="00594F94"/>
    <w:rsid w:val="0059505C"/>
    <w:rsid w:val="005953CA"/>
    <w:rsid w:val="005953F8"/>
    <w:rsid w:val="00595672"/>
    <w:rsid w:val="00595694"/>
    <w:rsid w:val="0059572F"/>
    <w:rsid w:val="005958FD"/>
    <w:rsid w:val="00595969"/>
    <w:rsid w:val="00595B05"/>
    <w:rsid w:val="00595B0C"/>
    <w:rsid w:val="00595F9F"/>
    <w:rsid w:val="0059604C"/>
    <w:rsid w:val="00596224"/>
    <w:rsid w:val="00596283"/>
    <w:rsid w:val="0059636A"/>
    <w:rsid w:val="005963E2"/>
    <w:rsid w:val="005964EB"/>
    <w:rsid w:val="005966A5"/>
    <w:rsid w:val="00596B20"/>
    <w:rsid w:val="00596F4F"/>
    <w:rsid w:val="00597490"/>
    <w:rsid w:val="005974D3"/>
    <w:rsid w:val="0059756B"/>
    <w:rsid w:val="00597731"/>
    <w:rsid w:val="0059785B"/>
    <w:rsid w:val="0059794F"/>
    <w:rsid w:val="00597A87"/>
    <w:rsid w:val="00597C71"/>
    <w:rsid w:val="00597F3C"/>
    <w:rsid w:val="00597FB1"/>
    <w:rsid w:val="005A033A"/>
    <w:rsid w:val="005A039E"/>
    <w:rsid w:val="005A099B"/>
    <w:rsid w:val="005A09EC"/>
    <w:rsid w:val="005A0A26"/>
    <w:rsid w:val="005A0AE4"/>
    <w:rsid w:val="005A0E49"/>
    <w:rsid w:val="005A121F"/>
    <w:rsid w:val="005A136E"/>
    <w:rsid w:val="005A13C8"/>
    <w:rsid w:val="005A152D"/>
    <w:rsid w:val="005A16EB"/>
    <w:rsid w:val="005A1A40"/>
    <w:rsid w:val="005A1B5F"/>
    <w:rsid w:val="005A1C20"/>
    <w:rsid w:val="005A1CC8"/>
    <w:rsid w:val="005A20B9"/>
    <w:rsid w:val="005A212F"/>
    <w:rsid w:val="005A2266"/>
    <w:rsid w:val="005A2319"/>
    <w:rsid w:val="005A2398"/>
    <w:rsid w:val="005A24E0"/>
    <w:rsid w:val="005A269E"/>
    <w:rsid w:val="005A279A"/>
    <w:rsid w:val="005A2ACF"/>
    <w:rsid w:val="005A2D3C"/>
    <w:rsid w:val="005A2DF5"/>
    <w:rsid w:val="005A3136"/>
    <w:rsid w:val="005A3A51"/>
    <w:rsid w:val="005A3B62"/>
    <w:rsid w:val="005A3ED8"/>
    <w:rsid w:val="005A409F"/>
    <w:rsid w:val="005A4231"/>
    <w:rsid w:val="005A42E1"/>
    <w:rsid w:val="005A4794"/>
    <w:rsid w:val="005A49F3"/>
    <w:rsid w:val="005A4B8E"/>
    <w:rsid w:val="005A4BC4"/>
    <w:rsid w:val="005A4CCE"/>
    <w:rsid w:val="005A4DB9"/>
    <w:rsid w:val="005A50C9"/>
    <w:rsid w:val="005A50DB"/>
    <w:rsid w:val="005A524B"/>
    <w:rsid w:val="005A5361"/>
    <w:rsid w:val="005A5438"/>
    <w:rsid w:val="005A5AED"/>
    <w:rsid w:val="005A5B4F"/>
    <w:rsid w:val="005A5C0A"/>
    <w:rsid w:val="005A5C19"/>
    <w:rsid w:val="005A5F6A"/>
    <w:rsid w:val="005A60A5"/>
    <w:rsid w:val="005A617E"/>
    <w:rsid w:val="005A6240"/>
    <w:rsid w:val="005A6622"/>
    <w:rsid w:val="005A6701"/>
    <w:rsid w:val="005A6796"/>
    <w:rsid w:val="005A6CBE"/>
    <w:rsid w:val="005A6DEC"/>
    <w:rsid w:val="005A6DEE"/>
    <w:rsid w:val="005A72CE"/>
    <w:rsid w:val="005A75D4"/>
    <w:rsid w:val="005A7637"/>
    <w:rsid w:val="005A788C"/>
    <w:rsid w:val="005A78D8"/>
    <w:rsid w:val="005A7C58"/>
    <w:rsid w:val="005A7DF9"/>
    <w:rsid w:val="005A7EA3"/>
    <w:rsid w:val="005B0076"/>
    <w:rsid w:val="005B0476"/>
    <w:rsid w:val="005B04D9"/>
    <w:rsid w:val="005B0511"/>
    <w:rsid w:val="005B073B"/>
    <w:rsid w:val="005B0DAA"/>
    <w:rsid w:val="005B0DF1"/>
    <w:rsid w:val="005B0E9F"/>
    <w:rsid w:val="005B0EBB"/>
    <w:rsid w:val="005B0F1C"/>
    <w:rsid w:val="005B0F77"/>
    <w:rsid w:val="005B11D7"/>
    <w:rsid w:val="005B12E6"/>
    <w:rsid w:val="005B1348"/>
    <w:rsid w:val="005B14B4"/>
    <w:rsid w:val="005B163B"/>
    <w:rsid w:val="005B16D4"/>
    <w:rsid w:val="005B1711"/>
    <w:rsid w:val="005B182E"/>
    <w:rsid w:val="005B195F"/>
    <w:rsid w:val="005B19A0"/>
    <w:rsid w:val="005B1A2D"/>
    <w:rsid w:val="005B1A3C"/>
    <w:rsid w:val="005B1B2A"/>
    <w:rsid w:val="005B1B6F"/>
    <w:rsid w:val="005B1D50"/>
    <w:rsid w:val="005B23C5"/>
    <w:rsid w:val="005B28C1"/>
    <w:rsid w:val="005B28D9"/>
    <w:rsid w:val="005B2AA6"/>
    <w:rsid w:val="005B2AF3"/>
    <w:rsid w:val="005B2BEC"/>
    <w:rsid w:val="005B2E1A"/>
    <w:rsid w:val="005B2E25"/>
    <w:rsid w:val="005B305C"/>
    <w:rsid w:val="005B30CD"/>
    <w:rsid w:val="005B3375"/>
    <w:rsid w:val="005B36D1"/>
    <w:rsid w:val="005B376C"/>
    <w:rsid w:val="005B398B"/>
    <w:rsid w:val="005B39B2"/>
    <w:rsid w:val="005B3AFA"/>
    <w:rsid w:val="005B3B9B"/>
    <w:rsid w:val="005B3D09"/>
    <w:rsid w:val="005B3EB2"/>
    <w:rsid w:val="005B3ED4"/>
    <w:rsid w:val="005B40B0"/>
    <w:rsid w:val="005B43B2"/>
    <w:rsid w:val="005B4425"/>
    <w:rsid w:val="005B4636"/>
    <w:rsid w:val="005B5225"/>
    <w:rsid w:val="005B5430"/>
    <w:rsid w:val="005B54FC"/>
    <w:rsid w:val="005B58AE"/>
    <w:rsid w:val="005B5A51"/>
    <w:rsid w:val="005B5BAC"/>
    <w:rsid w:val="005B5FDA"/>
    <w:rsid w:val="005B6245"/>
    <w:rsid w:val="005B6372"/>
    <w:rsid w:val="005B64DA"/>
    <w:rsid w:val="005B6629"/>
    <w:rsid w:val="005B664B"/>
    <w:rsid w:val="005B6787"/>
    <w:rsid w:val="005B67E5"/>
    <w:rsid w:val="005B69B7"/>
    <w:rsid w:val="005B6ACB"/>
    <w:rsid w:val="005B6B95"/>
    <w:rsid w:val="005B6D34"/>
    <w:rsid w:val="005B6D65"/>
    <w:rsid w:val="005B6F6C"/>
    <w:rsid w:val="005B7064"/>
    <w:rsid w:val="005B70A3"/>
    <w:rsid w:val="005B7124"/>
    <w:rsid w:val="005B7362"/>
    <w:rsid w:val="005B7374"/>
    <w:rsid w:val="005B739E"/>
    <w:rsid w:val="005B73DC"/>
    <w:rsid w:val="005B7496"/>
    <w:rsid w:val="005B7716"/>
    <w:rsid w:val="005B7719"/>
    <w:rsid w:val="005B77E7"/>
    <w:rsid w:val="005B7A3D"/>
    <w:rsid w:val="005B7C77"/>
    <w:rsid w:val="005B7E12"/>
    <w:rsid w:val="005B7EA9"/>
    <w:rsid w:val="005B7F68"/>
    <w:rsid w:val="005C0039"/>
    <w:rsid w:val="005C036D"/>
    <w:rsid w:val="005C03F3"/>
    <w:rsid w:val="005C0751"/>
    <w:rsid w:val="005C122B"/>
    <w:rsid w:val="005C1691"/>
    <w:rsid w:val="005C190F"/>
    <w:rsid w:val="005C19F9"/>
    <w:rsid w:val="005C1BFC"/>
    <w:rsid w:val="005C1C44"/>
    <w:rsid w:val="005C1DEC"/>
    <w:rsid w:val="005C21D5"/>
    <w:rsid w:val="005C23AB"/>
    <w:rsid w:val="005C2A27"/>
    <w:rsid w:val="005C2BD8"/>
    <w:rsid w:val="005C2D16"/>
    <w:rsid w:val="005C2D5D"/>
    <w:rsid w:val="005C2FDE"/>
    <w:rsid w:val="005C31F1"/>
    <w:rsid w:val="005C32D9"/>
    <w:rsid w:val="005C339A"/>
    <w:rsid w:val="005C3520"/>
    <w:rsid w:val="005C35DB"/>
    <w:rsid w:val="005C3B17"/>
    <w:rsid w:val="005C3D16"/>
    <w:rsid w:val="005C3EAB"/>
    <w:rsid w:val="005C3F5D"/>
    <w:rsid w:val="005C40A1"/>
    <w:rsid w:val="005C40B4"/>
    <w:rsid w:val="005C4175"/>
    <w:rsid w:val="005C4199"/>
    <w:rsid w:val="005C4621"/>
    <w:rsid w:val="005C4A09"/>
    <w:rsid w:val="005C4BB8"/>
    <w:rsid w:val="005C4E1E"/>
    <w:rsid w:val="005C4E3C"/>
    <w:rsid w:val="005C5116"/>
    <w:rsid w:val="005C5243"/>
    <w:rsid w:val="005C551E"/>
    <w:rsid w:val="005C57A5"/>
    <w:rsid w:val="005C57D4"/>
    <w:rsid w:val="005C591A"/>
    <w:rsid w:val="005C5D7B"/>
    <w:rsid w:val="005C5DFC"/>
    <w:rsid w:val="005C645B"/>
    <w:rsid w:val="005C673E"/>
    <w:rsid w:val="005C69DD"/>
    <w:rsid w:val="005C6A35"/>
    <w:rsid w:val="005C6E0C"/>
    <w:rsid w:val="005C6F49"/>
    <w:rsid w:val="005C7013"/>
    <w:rsid w:val="005C70D6"/>
    <w:rsid w:val="005C729A"/>
    <w:rsid w:val="005C75DA"/>
    <w:rsid w:val="005C762E"/>
    <w:rsid w:val="005C7644"/>
    <w:rsid w:val="005C776F"/>
    <w:rsid w:val="005C7BED"/>
    <w:rsid w:val="005C7BF8"/>
    <w:rsid w:val="005C7D49"/>
    <w:rsid w:val="005C7D5B"/>
    <w:rsid w:val="005D01D1"/>
    <w:rsid w:val="005D0454"/>
    <w:rsid w:val="005D0B0F"/>
    <w:rsid w:val="005D1085"/>
    <w:rsid w:val="005D15D4"/>
    <w:rsid w:val="005D17E9"/>
    <w:rsid w:val="005D1ADD"/>
    <w:rsid w:val="005D1BD5"/>
    <w:rsid w:val="005D205B"/>
    <w:rsid w:val="005D235E"/>
    <w:rsid w:val="005D23B1"/>
    <w:rsid w:val="005D2502"/>
    <w:rsid w:val="005D2665"/>
    <w:rsid w:val="005D296C"/>
    <w:rsid w:val="005D29C3"/>
    <w:rsid w:val="005D2A77"/>
    <w:rsid w:val="005D2B46"/>
    <w:rsid w:val="005D2E67"/>
    <w:rsid w:val="005D3080"/>
    <w:rsid w:val="005D30A3"/>
    <w:rsid w:val="005D30BD"/>
    <w:rsid w:val="005D33CC"/>
    <w:rsid w:val="005D3693"/>
    <w:rsid w:val="005D38E5"/>
    <w:rsid w:val="005D396A"/>
    <w:rsid w:val="005D3B3A"/>
    <w:rsid w:val="005D40BC"/>
    <w:rsid w:val="005D416D"/>
    <w:rsid w:val="005D41F2"/>
    <w:rsid w:val="005D42F3"/>
    <w:rsid w:val="005D4799"/>
    <w:rsid w:val="005D4929"/>
    <w:rsid w:val="005D49F2"/>
    <w:rsid w:val="005D4A50"/>
    <w:rsid w:val="005D4B24"/>
    <w:rsid w:val="005D4C2E"/>
    <w:rsid w:val="005D4D78"/>
    <w:rsid w:val="005D4E25"/>
    <w:rsid w:val="005D51BC"/>
    <w:rsid w:val="005D5388"/>
    <w:rsid w:val="005D563B"/>
    <w:rsid w:val="005D5858"/>
    <w:rsid w:val="005D59C5"/>
    <w:rsid w:val="005D6195"/>
    <w:rsid w:val="005D619E"/>
    <w:rsid w:val="005D63C5"/>
    <w:rsid w:val="005D63F7"/>
    <w:rsid w:val="005D674D"/>
    <w:rsid w:val="005D6D5F"/>
    <w:rsid w:val="005D6E05"/>
    <w:rsid w:val="005D6E0C"/>
    <w:rsid w:val="005D6E93"/>
    <w:rsid w:val="005D6EAE"/>
    <w:rsid w:val="005D6FA2"/>
    <w:rsid w:val="005D6FB3"/>
    <w:rsid w:val="005D70C1"/>
    <w:rsid w:val="005D78BF"/>
    <w:rsid w:val="005D7E20"/>
    <w:rsid w:val="005D7F7E"/>
    <w:rsid w:val="005E01BF"/>
    <w:rsid w:val="005E0248"/>
    <w:rsid w:val="005E0673"/>
    <w:rsid w:val="005E06C0"/>
    <w:rsid w:val="005E0D2F"/>
    <w:rsid w:val="005E0F47"/>
    <w:rsid w:val="005E10DD"/>
    <w:rsid w:val="005E1253"/>
    <w:rsid w:val="005E12F6"/>
    <w:rsid w:val="005E1369"/>
    <w:rsid w:val="005E13B6"/>
    <w:rsid w:val="005E1479"/>
    <w:rsid w:val="005E14F5"/>
    <w:rsid w:val="005E14FA"/>
    <w:rsid w:val="005E1802"/>
    <w:rsid w:val="005E1852"/>
    <w:rsid w:val="005E1948"/>
    <w:rsid w:val="005E1EF8"/>
    <w:rsid w:val="005E2034"/>
    <w:rsid w:val="005E2281"/>
    <w:rsid w:val="005E23EA"/>
    <w:rsid w:val="005E25BC"/>
    <w:rsid w:val="005E2622"/>
    <w:rsid w:val="005E279D"/>
    <w:rsid w:val="005E2865"/>
    <w:rsid w:val="005E291C"/>
    <w:rsid w:val="005E2B2A"/>
    <w:rsid w:val="005E2D32"/>
    <w:rsid w:val="005E2D9C"/>
    <w:rsid w:val="005E2EB5"/>
    <w:rsid w:val="005E3203"/>
    <w:rsid w:val="005E325C"/>
    <w:rsid w:val="005E3514"/>
    <w:rsid w:val="005E355E"/>
    <w:rsid w:val="005E38BE"/>
    <w:rsid w:val="005E3A2B"/>
    <w:rsid w:val="005E3A40"/>
    <w:rsid w:val="005E3B90"/>
    <w:rsid w:val="005E3D4A"/>
    <w:rsid w:val="005E3E98"/>
    <w:rsid w:val="005E4036"/>
    <w:rsid w:val="005E4241"/>
    <w:rsid w:val="005E42EA"/>
    <w:rsid w:val="005E43FA"/>
    <w:rsid w:val="005E45B5"/>
    <w:rsid w:val="005E463E"/>
    <w:rsid w:val="005E4692"/>
    <w:rsid w:val="005E4842"/>
    <w:rsid w:val="005E4860"/>
    <w:rsid w:val="005E4878"/>
    <w:rsid w:val="005E4937"/>
    <w:rsid w:val="005E4A0C"/>
    <w:rsid w:val="005E4AB4"/>
    <w:rsid w:val="005E4BE1"/>
    <w:rsid w:val="005E4DE5"/>
    <w:rsid w:val="005E4DF3"/>
    <w:rsid w:val="005E52CD"/>
    <w:rsid w:val="005E5C3E"/>
    <w:rsid w:val="005E5DC6"/>
    <w:rsid w:val="005E614C"/>
    <w:rsid w:val="005E61C8"/>
    <w:rsid w:val="005E627C"/>
    <w:rsid w:val="005E6394"/>
    <w:rsid w:val="005E67A1"/>
    <w:rsid w:val="005E6941"/>
    <w:rsid w:val="005E6BF3"/>
    <w:rsid w:val="005E6C94"/>
    <w:rsid w:val="005E6ECB"/>
    <w:rsid w:val="005E70DB"/>
    <w:rsid w:val="005E725C"/>
    <w:rsid w:val="005E76CE"/>
    <w:rsid w:val="005E796E"/>
    <w:rsid w:val="005E79E2"/>
    <w:rsid w:val="005E7DE2"/>
    <w:rsid w:val="005F0037"/>
    <w:rsid w:val="005F02EF"/>
    <w:rsid w:val="005F05CD"/>
    <w:rsid w:val="005F05DC"/>
    <w:rsid w:val="005F0C5C"/>
    <w:rsid w:val="005F0C5F"/>
    <w:rsid w:val="005F101E"/>
    <w:rsid w:val="005F1208"/>
    <w:rsid w:val="005F1477"/>
    <w:rsid w:val="005F1525"/>
    <w:rsid w:val="005F15DD"/>
    <w:rsid w:val="005F189A"/>
    <w:rsid w:val="005F1A6B"/>
    <w:rsid w:val="005F1ED8"/>
    <w:rsid w:val="005F1F1A"/>
    <w:rsid w:val="005F20F5"/>
    <w:rsid w:val="005F21B3"/>
    <w:rsid w:val="005F21D4"/>
    <w:rsid w:val="005F22F1"/>
    <w:rsid w:val="005F2407"/>
    <w:rsid w:val="005F245E"/>
    <w:rsid w:val="005F2500"/>
    <w:rsid w:val="005F2644"/>
    <w:rsid w:val="005F2811"/>
    <w:rsid w:val="005F2A7C"/>
    <w:rsid w:val="005F2CBF"/>
    <w:rsid w:val="005F2D14"/>
    <w:rsid w:val="005F2E8D"/>
    <w:rsid w:val="005F2FF9"/>
    <w:rsid w:val="005F30CE"/>
    <w:rsid w:val="005F3190"/>
    <w:rsid w:val="005F36E8"/>
    <w:rsid w:val="005F374A"/>
    <w:rsid w:val="005F38DD"/>
    <w:rsid w:val="005F3A2D"/>
    <w:rsid w:val="005F3BEE"/>
    <w:rsid w:val="005F410A"/>
    <w:rsid w:val="005F415E"/>
    <w:rsid w:val="005F41EE"/>
    <w:rsid w:val="005F4471"/>
    <w:rsid w:val="005F4483"/>
    <w:rsid w:val="005F461D"/>
    <w:rsid w:val="005F46CA"/>
    <w:rsid w:val="005F495C"/>
    <w:rsid w:val="005F4AC6"/>
    <w:rsid w:val="005F4B2D"/>
    <w:rsid w:val="005F4FF3"/>
    <w:rsid w:val="005F511E"/>
    <w:rsid w:val="005F53F5"/>
    <w:rsid w:val="005F5615"/>
    <w:rsid w:val="005F562E"/>
    <w:rsid w:val="005F59BE"/>
    <w:rsid w:val="005F5B60"/>
    <w:rsid w:val="005F5BC3"/>
    <w:rsid w:val="005F5C86"/>
    <w:rsid w:val="005F5D7A"/>
    <w:rsid w:val="005F5F3A"/>
    <w:rsid w:val="005F6117"/>
    <w:rsid w:val="005F658E"/>
    <w:rsid w:val="005F677B"/>
    <w:rsid w:val="005F67C3"/>
    <w:rsid w:val="005F68C8"/>
    <w:rsid w:val="005F6B2B"/>
    <w:rsid w:val="005F6BCF"/>
    <w:rsid w:val="005F6C5A"/>
    <w:rsid w:val="005F6E3B"/>
    <w:rsid w:val="005F7055"/>
    <w:rsid w:val="005F71F1"/>
    <w:rsid w:val="005F72A5"/>
    <w:rsid w:val="005F74F1"/>
    <w:rsid w:val="005F755E"/>
    <w:rsid w:val="005F76A6"/>
    <w:rsid w:val="005F76F7"/>
    <w:rsid w:val="005F781A"/>
    <w:rsid w:val="005F7A2B"/>
    <w:rsid w:val="005F7BEA"/>
    <w:rsid w:val="005F7BF7"/>
    <w:rsid w:val="005F7F03"/>
    <w:rsid w:val="00600D61"/>
    <w:rsid w:val="00600DCF"/>
    <w:rsid w:val="00600EA8"/>
    <w:rsid w:val="0060107B"/>
    <w:rsid w:val="006014E0"/>
    <w:rsid w:val="00601917"/>
    <w:rsid w:val="00601AAC"/>
    <w:rsid w:val="00601B54"/>
    <w:rsid w:val="00601CE9"/>
    <w:rsid w:val="00601DA3"/>
    <w:rsid w:val="00601E59"/>
    <w:rsid w:val="00601ED6"/>
    <w:rsid w:val="00602273"/>
    <w:rsid w:val="006025E3"/>
    <w:rsid w:val="0060280B"/>
    <w:rsid w:val="0060282E"/>
    <w:rsid w:val="006029A1"/>
    <w:rsid w:val="006029D9"/>
    <w:rsid w:val="00602B79"/>
    <w:rsid w:val="00602F60"/>
    <w:rsid w:val="0060307D"/>
    <w:rsid w:val="006030CC"/>
    <w:rsid w:val="006033CA"/>
    <w:rsid w:val="006035A8"/>
    <w:rsid w:val="00603663"/>
    <w:rsid w:val="0060369C"/>
    <w:rsid w:val="00603A41"/>
    <w:rsid w:val="00603F6E"/>
    <w:rsid w:val="0060415B"/>
    <w:rsid w:val="00604336"/>
    <w:rsid w:val="0060441B"/>
    <w:rsid w:val="00604683"/>
    <w:rsid w:val="0060490D"/>
    <w:rsid w:val="00604A70"/>
    <w:rsid w:val="00604B88"/>
    <w:rsid w:val="00604D46"/>
    <w:rsid w:val="00604D73"/>
    <w:rsid w:val="00604E1E"/>
    <w:rsid w:val="00604F39"/>
    <w:rsid w:val="00604F9D"/>
    <w:rsid w:val="006052C4"/>
    <w:rsid w:val="00605820"/>
    <w:rsid w:val="00605926"/>
    <w:rsid w:val="006059B7"/>
    <w:rsid w:val="00605C4F"/>
    <w:rsid w:val="00605CAA"/>
    <w:rsid w:val="00605CC9"/>
    <w:rsid w:val="006061AB"/>
    <w:rsid w:val="006063AF"/>
    <w:rsid w:val="0060659D"/>
    <w:rsid w:val="006065CC"/>
    <w:rsid w:val="00606770"/>
    <w:rsid w:val="00606A10"/>
    <w:rsid w:val="00606A59"/>
    <w:rsid w:val="00606B07"/>
    <w:rsid w:val="00606BD5"/>
    <w:rsid w:val="00606E95"/>
    <w:rsid w:val="00606F60"/>
    <w:rsid w:val="00606F9F"/>
    <w:rsid w:val="00607226"/>
    <w:rsid w:val="00607398"/>
    <w:rsid w:val="006074F4"/>
    <w:rsid w:val="00607671"/>
    <w:rsid w:val="00607BB6"/>
    <w:rsid w:val="00607EFB"/>
    <w:rsid w:val="006102B2"/>
    <w:rsid w:val="00610508"/>
    <w:rsid w:val="00610542"/>
    <w:rsid w:val="00610783"/>
    <w:rsid w:val="00610B6B"/>
    <w:rsid w:val="00610BEE"/>
    <w:rsid w:val="00610C4A"/>
    <w:rsid w:val="006110D2"/>
    <w:rsid w:val="00611363"/>
    <w:rsid w:val="0061144D"/>
    <w:rsid w:val="00611692"/>
    <w:rsid w:val="006116A3"/>
    <w:rsid w:val="006116F4"/>
    <w:rsid w:val="0061170A"/>
    <w:rsid w:val="006118C3"/>
    <w:rsid w:val="00611A20"/>
    <w:rsid w:val="00611A63"/>
    <w:rsid w:val="00611ACB"/>
    <w:rsid w:val="00611E8E"/>
    <w:rsid w:val="00611EBB"/>
    <w:rsid w:val="00611F72"/>
    <w:rsid w:val="0061249B"/>
    <w:rsid w:val="006124CF"/>
    <w:rsid w:val="00612533"/>
    <w:rsid w:val="006126B2"/>
    <w:rsid w:val="00612791"/>
    <w:rsid w:val="00612799"/>
    <w:rsid w:val="00612853"/>
    <w:rsid w:val="00612898"/>
    <w:rsid w:val="0061290D"/>
    <w:rsid w:val="006129B7"/>
    <w:rsid w:val="00612B2E"/>
    <w:rsid w:val="00612E17"/>
    <w:rsid w:val="00612EAD"/>
    <w:rsid w:val="00612F1E"/>
    <w:rsid w:val="00613147"/>
    <w:rsid w:val="0061342D"/>
    <w:rsid w:val="006134BD"/>
    <w:rsid w:val="0061364A"/>
    <w:rsid w:val="006136FA"/>
    <w:rsid w:val="00613A40"/>
    <w:rsid w:val="00613C1E"/>
    <w:rsid w:val="00613CC6"/>
    <w:rsid w:val="00613D0B"/>
    <w:rsid w:val="00614054"/>
    <w:rsid w:val="00614301"/>
    <w:rsid w:val="0061475A"/>
    <w:rsid w:val="006148AA"/>
    <w:rsid w:val="006148E7"/>
    <w:rsid w:val="0061491A"/>
    <w:rsid w:val="00614A6D"/>
    <w:rsid w:val="00614D27"/>
    <w:rsid w:val="00614D70"/>
    <w:rsid w:val="006152FE"/>
    <w:rsid w:val="006153DA"/>
    <w:rsid w:val="00615435"/>
    <w:rsid w:val="006154D6"/>
    <w:rsid w:val="00615540"/>
    <w:rsid w:val="00615693"/>
    <w:rsid w:val="00615704"/>
    <w:rsid w:val="00615A24"/>
    <w:rsid w:val="00615F92"/>
    <w:rsid w:val="0061612B"/>
    <w:rsid w:val="0061626D"/>
    <w:rsid w:val="00616534"/>
    <w:rsid w:val="00616689"/>
    <w:rsid w:val="00616D8C"/>
    <w:rsid w:val="00616EC5"/>
    <w:rsid w:val="00616F23"/>
    <w:rsid w:val="006172D6"/>
    <w:rsid w:val="0061733D"/>
    <w:rsid w:val="0061735C"/>
    <w:rsid w:val="006173EC"/>
    <w:rsid w:val="00617403"/>
    <w:rsid w:val="0061746A"/>
    <w:rsid w:val="00617582"/>
    <w:rsid w:val="006175A8"/>
    <w:rsid w:val="0061794C"/>
    <w:rsid w:val="0061799D"/>
    <w:rsid w:val="006179BA"/>
    <w:rsid w:val="00620065"/>
    <w:rsid w:val="00620B70"/>
    <w:rsid w:val="00620F66"/>
    <w:rsid w:val="00621465"/>
    <w:rsid w:val="00621583"/>
    <w:rsid w:val="0062185D"/>
    <w:rsid w:val="006218BF"/>
    <w:rsid w:val="006218DE"/>
    <w:rsid w:val="00621957"/>
    <w:rsid w:val="006219F2"/>
    <w:rsid w:val="00621A34"/>
    <w:rsid w:val="00621A59"/>
    <w:rsid w:val="00621C6D"/>
    <w:rsid w:val="00621C82"/>
    <w:rsid w:val="00621D72"/>
    <w:rsid w:val="00621EDB"/>
    <w:rsid w:val="0062226E"/>
    <w:rsid w:val="00622376"/>
    <w:rsid w:val="006227EC"/>
    <w:rsid w:val="00622B5A"/>
    <w:rsid w:val="00622C09"/>
    <w:rsid w:val="00622C7B"/>
    <w:rsid w:val="00622CF2"/>
    <w:rsid w:val="00622E15"/>
    <w:rsid w:val="00623078"/>
    <w:rsid w:val="006231C5"/>
    <w:rsid w:val="006233C9"/>
    <w:rsid w:val="0062347E"/>
    <w:rsid w:val="00623873"/>
    <w:rsid w:val="00623931"/>
    <w:rsid w:val="00623A00"/>
    <w:rsid w:val="00623ACA"/>
    <w:rsid w:val="00623C28"/>
    <w:rsid w:val="00623F2E"/>
    <w:rsid w:val="006241A7"/>
    <w:rsid w:val="00624855"/>
    <w:rsid w:val="0062497F"/>
    <w:rsid w:val="00624A96"/>
    <w:rsid w:val="00624B3C"/>
    <w:rsid w:val="00624B96"/>
    <w:rsid w:val="00624D30"/>
    <w:rsid w:val="00624D8C"/>
    <w:rsid w:val="00624F21"/>
    <w:rsid w:val="006250B4"/>
    <w:rsid w:val="0062512A"/>
    <w:rsid w:val="00625255"/>
    <w:rsid w:val="006256BB"/>
    <w:rsid w:val="006256CA"/>
    <w:rsid w:val="00625809"/>
    <w:rsid w:val="00625DCD"/>
    <w:rsid w:val="00626174"/>
    <w:rsid w:val="0062631C"/>
    <w:rsid w:val="0062635F"/>
    <w:rsid w:val="006263EA"/>
    <w:rsid w:val="00626661"/>
    <w:rsid w:val="00626747"/>
    <w:rsid w:val="00626B7A"/>
    <w:rsid w:val="00626C63"/>
    <w:rsid w:val="0062777D"/>
    <w:rsid w:val="006277DB"/>
    <w:rsid w:val="00627ABA"/>
    <w:rsid w:val="00627ED2"/>
    <w:rsid w:val="00630222"/>
    <w:rsid w:val="0063049B"/>
    <w:rsid w:val="006307A3"/>
    <w:rsid w:val="00630981"/>
    <w:rsid w:val="00630A24"/>
    <w:rsid w:val="00630B22"/>
    <w:rsid w:val="00630CE7"/>
    <w:rsid w:val="006311BB"/>
    <w:rsid w:val="006316C0"/>
    <w:rsid w:val="00631F0E"/>
    <w:rsid w:val="0063230B"/>
    <w:rsid w:val="00632389"/>
    <w:rsid w:val="00632471"/>
    <w:rsid w:val="006325AD"/>
    <w:rsid w:val="006327C5"/>
    <w:rsid w:val="00632A49"/>
    <w:rsid w:val="00632D5C"/>
    <w:rsid w:val="00632DD9"/>
    <w:rsid w:val="00632F57"/>
    <w:rsid w:val="0063324A"/>
    <w:rsid w:val="00633509"/>
    <w:rsid w:val="00633636"/>
    <w:rsid w:val="006336D0"/>
    <w:rsid w:val="0063378F"/>
    <w:rsid w:val="00633857"/>
    <w:rsid w:val="00633997"/>
    <w:rsid w:val="00633AFC"/>
    <w:rsid w:val="00633B34"/>
    <w:rsid w:val="00633BBA"/>
    <w:rsid w:val="00633D07"/>
    <w:rsid w:val="00633EAE"/>
    <w:rsid w:val="00633F9D"/>
    <w:rsid w:val="00633FC9"/>
    <w:rsid w:val="006340A5"/>
    <w:rsid w:val="006340AA"/>
    <w:rsid w:val="006340C1"/>
    <w:rsid w:val="006340D5"/>
    <w:rsid w:val="00634340"/>
    <w:rsid w:val="006344AE"/>
    <w:rsid w:val="00634563"/>
    <w:rsid w:val="00634695"/>
    <w:rsid w:val="006346CF"/>
    <w:rsid w:val="006347CB"/>
    <w:rsid w:val="00634A1C"/>
    <w:rsid w:val="00634CDD"/>
    <w:rsid w:val="00634F94"/>
    <w:rsid w:val="0063533D"/>
    <w:rsid w:val="006359F9"/>
    <w:rsid w:val="00635A6C"/>
    <w:rsid w:val="00635D62"/>
    <w:rsid w:val="00635F10"/>
    <w:rsid w:val="00635FC7"/>
    <w:rsid w:val="00636134"/>
    <w:rsid w:val="00636304"/>
    <w:rsid w:val="00636897"/>
    <w:rsid w:val="006368D7"/>
    <w:rsid w:val="00636A3D"/>
    <w:rsid w:val="00636C2A"/>
    <w:rsid w:val="006372BC"/>
    <w:rsid w:val="006373B3"/>
    <w:rsid w:val="006375D6"/>
    <w:rsid w:val="00637632"/>
    <w:rsid w:val="00637AB0"/>
    <w:rsid w:val="00637CBA"/>
    <w:rsid w:val="00637FC7"/>
    <w:rsid w:val="00640658"/>
    <w:rsid w:val="006406D9"/>
    <w:rsid w:val="006406F6"/>
    <w:rsid w:val="00640CA1"/>
    <w:rsid w:val="00640CBC"/>
    <w:rsid w:val="00641065"/>
    <w:rsid w:val="006412AB"/>
    <w:rsid w:val="0064141B"/>
    <w:rsid w:val="0064180A"/>
    <w:rsid w:val="00641A0A"/>
    <w:rsid w:val="00641B00"/>
    <w:rsid w:val="00641EC3"/>
    <w:rsid w:val="006420A7"/>
    <w:rsid w:val="006421B5"/>
    <w:rsid w:val="00642539"/>
    <w:rsid w:val="0064254F"/>
    <w:rsid w:val="006425DF"/>
    <w:rsid w:val="00642642"/>
    <w:rsid w:val="00642777"/>
    <w:rsid w:val="006428D6"/>
    <w:rsid w:val="00642991"/>
    <w:rsid w:val="006429C5"/>
    <w:rsid w:val="00642ACF"/>
    <w:rsid w:val="00643372"/>
    <w:rsid w:val="00643E17"/>
    <w:rsid w:val="0064412D"/>
    <w:rsid w:val="0064452D"/>
    <w:rsid w:val="0064466F"/>
    <w:rsid w:val="00644B6C"/>
    <w:rsid w:val="00644B8C"/>
    <w:rsid w:val="00644C5B"/>
    <w:rsid w:val="00645201"/>
    <w:rsid w:val="006453E7"/>
    <w:rsid w:val="0064553B"/>
    <w:rsid w:val="006455D3"/>
    <w:rsid w:val="0064596C"/>
    <w:rsid w:val="00645CC3"/>
    <w:rsid w:val="00645D76"/>
    <w:rsid w:val="00645D91"/>
    <w:rsid w:val="00645F00"/>
    <w:rsid w:val="00646139"/>
    <w:rsid w:val="006461B2"/>
    <w:rsid w:val="006461DE"/>
    <w:rsid w:val="00646349"/>
    <w:rsid w:val="006465F7"/>
    <w:rsid w:val="0064670A"/>
    <w:rsid w:val="0064683A"/>
    <w:rsid w:val="00646EB5"/>
    <w:rsid w:val="0064725A"/>
    <w:rsid w:val="00647410"/>
    <w:rsid w:val="0064755D"/>
    <w:rsid w:val="006479FD"/>
    <w:rsid w:val="00647E0E"/>
    <w:rsid w:val="00647EC8"/>
    <w:rsid w:val="0065012D"/>
    <w:rsid w:val="00650530"/>
    <w:rsid w:val="00650C11"/>
    <w:rsid w:val="006514AE"/>
    <w:rsid w:val="00651893"/>
    <w:rsid w:val="006519B9"/>
    <w:rsid w:val="00651AD6"/>
    <w:rsid w:val="00651B00"/>
    <w:rsid w:val="00651E67"/>
    <w:rsid w:val="00652089"/>
    <w:rsid w:val="006520B8"/>
    <w:rsid w:val="006520E3"/>
    <w:rsid w:val="0065218A"/>
    <w:rsid w:val="006522F4"/>
    <w:rsid w:val="00652848"/>
    <w:rsid w:val="00652A81"/>
    <w:rsid w:val="00652AC9"/>
    <w:rsid w:val="00652B21"/>
    <w:rsid w:val="00653336"/>
    <w:rsid w:val="006533C6"/>
    <w:rsid w:val="0065359E"/>
    <w:rsid w:val="006539B7"/>
    <w:rsid w:val="00653DEB"/>
    <w:rsid w:val="00654678"/>
    <w:rsid w:val="0065470C"/>
    <w:rsid w:val="00654788"/>
    <w:rsid w:val="00654BBD"/>
    <w:rsid w:val="00654EFB"/>
    <w:rsid w:val="00654F89"/>
    <w:rsid w:val="00655245"/>
    <w:rsid w:val="0065529E"/>
    <w:rsid w:val="0065537C"/>
    <w:rsid w:val="006553E8"/>
    <w:rsid w:val="00655623"/>
    <w:rsid w:val="006556BC"/>
    <w:rsid w:val="006556F0"/>
    <w:rsid w:val="006557C4"/>
    <w:rsid w:val="006558A6"/>
    <w:rsid w:val="0065594C"/>
    <w:rsid w:val="00655B37"/>
    <w:rsid w:val="00655BD5"/>
    <w:rsid w:val="00655D40"/>
    <w:rsid w:val="00655DE5"/>
    <w:rsid w:val="00655EAC"/>
    <w:rsid w:val="00655F3A"/>
    <w:rsid w:val="006562AB"/>
    <w:rsid w:val="0065630D"/>
    <w:rsid w:val="00656511"/>
    <w:rsid w:val="006565B2"/>
    <w:rsid w:val="0065687D"/>
    <w:rsid w:val="0065699E"/>
    <w:rsid w:val="00656A01"/>
    <w:rsid w:val="00656A7D"/>
    <w:rsid w:val="00656AEE"/>
    <w:rsid w:val="00656BCF"/>
    <w:rsid w:val="00656DB6"/>
    <w:rsid w:val="00656F31"/>
    <w:rsid w:val="00657185"/>
    <w:rsid w:val="0065742F"/>
    <w:rsid w:val="006578D1"/>
    <w:rsid w:val="00657BD6"/>
    <w:rsid w:val="00657CDD"/>
    <w:rsid w:val="00657D1E"/>
    <w:rsid w:val="00657DB6"/>
    <w:rsid w:val="00657DB7"/>
    <w:rsid w:val="00657E4A"/>
    <w:rsid w:val="0065C8D0"/>
    <w:rsid w:val="006600FC"/>
    <w:rsid w:val="00660334"/>
    <w:rsid w:val="00660662"/>
    <w:rsid w:val="0066069D"/>
    <w:rsid w:val="00660F37"/>
    <w:rsid w:val="00661137"/>
    <w:rsid w:val="0066133B"/>
    <w:rsid w:val="0066168F"/>
    <w:rsid w:val="006618D5"/>
    <w:rsid w:val="00661C38"/>
    <w:rsid w:val="00661CC7"/>
    <w:rsid w:val="006621BD"/>
    <w:rsid w:val="00662331"/>
    <w:rsid w:val="0066239A"/>
    <w:rsid w:val="0066284B"/>
    <w:rsid w:val="00662A9C"/>
    <w:rsid w:val="00662B73"/>
    <w:rsid w:val="00662BF0"/>
    <w:rsid w:val="00662C1D"/>
    <w:rsid w:val="00662DEC"/>
    <w:rsid w:val="00662FD3"/>
    <w:rsid w:val="006630BF"/>
    <w:rsid w:val="006630CA"/>
    <w:rsid w:val="006638D9"/>
    <w:rsid w:val="00663CC3"/>
    <w:rsid w:val="00663EC2"/>
    <w:rsid w:val="006640FA"/>
    <w:rsid w:val="0066424E"/>
    <w:rsid w:val="00664381"/>
    <w:rsid w:val="006643EF"/>
    <w:rsid w:val="0066442C"/>
    <w:rsid w:val="00664645"/>
    <w:rsid w:val="00664676"/>
    <w:rsid w:val="006647D9"/>
    <w:rsid w:val="0066481F"/>
    <w:rsid w:val="006649DF"/>
    <w:rsid w:val="00664C11"/>
    <w:rsid w:val="00664E59"/>
    <w:rsid w:val="00664FC5"/>
    <w:rsid w:val="00665157"/>
    <w:rsid w:val="00665284"/>
    <w:rsid w:val="006652A2"/>
    <w:rsid w:val="00665AF4"/>
    <w:rsid w:val="00665D1D"/>
    <w:rsid w:val="00665D6C"/>
    <w:rsid w:val="00665E75"/>
    <w:rsid w:val="00665F25"/>
    <w:rsid w:val="0066645B"/>
    <w:rsid w:val="00666572"/>
    <w:rsid w:val="00666630"/>
    <w:rsid w:val="00666697"/>
    <w:rsid w:val="006667C4"/>
    <w:rsid w:val="00666856"/>
    <w:rsid w:val="0066689A"/>
    <w:rsid w:val="00666B1C"/>
    <w:rsid w:val="00666B4A"/>
    <w:rsid w:val="00666D04"/>
    <w:rsid w:val="00666E51"/>
    <w:rsid w:val="0066735B"/>
    <w:rsid w:val="006673A6"/>
    <w:rsid w:val="00667405"/>
    <w:rsid w:val="00667473"/>
    <w:rsid w:val="006674AA"/>
    <w:rsid w:val="0066785A"/>
    <w:rsid w:val="00667B16"/>
    <w:rsid w:val="00667D50"/>
    <w:rsid w:val="00667D99"/>
    <w:rsid w:val="00667F5E"/>
    <w:rsid w:val="00667F68"/>
    <w:rsid w:val="0067000F"/>
    <w:rsid w:val="006701A2"/>
    <w:rsid w:val="006703FA"/>
    <w:rsid w:val="00670732"/>
    <w:rsid w:val="00670985"/>
    <w:rsid w:val="00670B99"/>
    <w:rsid w:val="00670F4D"/>
    <w:rsid w:val="0067106C"/>
    <w:rsid w:val="006710FB"/>
    <w:rsid w:val="006714AE"/>
    <w:rsid w:val="0067163B"/>
    <w:rsid w:val="00671A4E"/>
    <w:rsid w:val="00671AD6"/>
    <w:rsid w:val="00671C82"/>
    <w:rsid w:val="00671D20"/>
    <w:rsid w:val="00671EA4"/>
    <w:rsid w:val="006720A6"/>
    <w:rsid w:val="00672166"/>
    <w:rsid w:val="00672B02"/>
    <w:rsid w:val="00672C08"/>
    <w:rsid w:val="00672D18"/>
    <w:rsid w:val="00672DAD"/>
    <w:rsid w:val="00672DDB"/>
    <w:rsid w:val="00672EE0"/>
    <w:rsid w:val="00672EE3"/>
    <w:rsid w:val="00673224"/>
    <w:rsid w:val="006732BA"/>
    <w:rsid w:val="006732FE"/>
    <w:rsid w:val="006735AC"/>
    <w:rsid w:val="00673763"/>
    <w:rsid w:val="006737BC"/>
    <w:rsid w:val="00673949"/>
    <w:rsid w:val="00673978"/>
    <w:rsid w:val="00674155"/>
    <w:rsid w:val="00674393"/>
    <w:rsid w:val="00674401"/>
    <w:rsid w:val="00674A04"/>
    <w:rsid w:val="00674B3E"/>
    <w:rsid w:val="00674BC1"/>
    <w:rsid w:val="00674C45"/>
    <w:rsid w:val="00674EBF"/>
    <w:rsid w:val="0067542B"/>
    <w:rsid w:val="006754AB"/>
    <w:rsid w:val="006755CC"/>
    <w:rsid w:val="006755DF"/>
    <w:rsid w:val="0067561C"/>
    <w:rsid w:val="006758C2"/>
    <w:rsid w:val="006758E1"/>
    <w:rsid w:val="006758FA"/>
    <w:rsid w:val="00675910"/>
    <w:rsid w:val="006759B6"/>
    <w:rsid w:val="00675B2C"/>
    <w:rsid w:val="00675DC5"/>
    <w:rsid w:val="00675FA6"/>
    <w:rsid w:val="006760A1"/>
    <w:rsid w:val="006760F9"/>
    <w:rsid w:val="00676174"/>
    <w:rsid w:val="006762B9"/>
    <w:rsid w:val="006762D9"/>
    <w:rsid w:val="0067663C"/>
    <w:rsid w:val="00676C18"/>
    <w:rsid w:val="00676C3B"/>
    <w:rsid w:val="00676CA0"/>
    <w:rsid w:val="00676E96"/>
    <w:rsid w:val="006770B8"/>
    <w:rsid w:val="0067719D"/>
    <w:rsid w:val="00677681"/>
    <w:rsid w:val="006777A1"/>
    <w:rsid w:val="00677C44"/>
    <w:rsid w:val="00677D2B"/>
    <w:rsid w:val="00677D7A"/>
    <w:rsid w:val="00677F36"/>
    <w:rsid w:val="006800FE"/>
    <w:rsid w:val="00680379"/>
    <w:rsid w:val="0068052A"/>
    <w:rsid w:val="0068089D"/>
    <w:rsid w:val="0068098E"/>
    <w:rsid w:val="00680BB5"/>
    <w:rsid w:val="00680DBA"/>
    <w:rsid w:val="00680FFB"/>
    <w:rsid w:val="00681166"/>
    <w:rsid w:val="00681203"/>
    <w:rsid w:val="006813C1"/>
    <w:rsid w:val="00681607"/>
    <w:rsid w:val="00681984"/>
    <w:rsid w:val="00681A2E"/>
    <w:rsid w:val="00681F67"/>
    <w:rsid w:val="006821B0"/>
    <w:rsid w:val="006821E5"/>
    <w:rsid w:val="006826FD"/>
    <w:rsid w:val="00682ACE"/>
    <w:rsid w:val="00682D86"/>
    <w:rsid w:val="00682F55"/>
    <w:rsid w:val="00683016"/>
    <w:rsid w:val="0068316F"/>
    <w:rsid w:val="006831C9"/>
    <w:rsid w:val="006832A9"/>
    <w:rsid w:val="006833C5"/>
    <w:rsid w:val="006836ED"/>
    <w:rsid w:val="00683707"/>
    <w:rsid w:val="00683B6D"/>
    <w:rsid w:val="00683C05"/>
    <w:rsid w:val="00683C1A"/>
    <w:rsid w:val="00683D59"/>
    <w:rsid w:val="00683E85"/>
    <w:rsid w:val="006840C2"/>
    <w:rsid w:val="0068415B"/>
    <w:rsid w:val="00684564"/>
    <w:rsid w:val="006849D3"/>
    <w:rsid w:val="00684BC6"/>
    <w:rsid w:val="00684E98"/>
    <w:rsid w:val="00685015"/>
    <w:rsid w:val="006851C8"/>
    <w:rsid w:val="006859D7"/>
    <w:rsid w:val="00685D52"/>
    <w:rsid w:val="0068602B"/>
    <w:rsid w:val="0068615A"/>
    <w:rsid w:val="0068645B"/>
    <w:rsid w:val="006864E6"/>
    <w:rsid w:val="00686D5C"/>
    <w:rsid w:val="00686E11"/>
    <w:rsid w:val="0068716A"/>
    <w:rsid w:val="006872A9"/>
    <w:rsid w:val="00687703"/>
    <w:rsid w:val="0068F780"/>
    <w:rsid w:val="0069017B"/>
    <w:rsid w:val="006904B5"/>
    <w:rsid w:val="00690801"/>
    <w:rsid w:val="00690BF5"/>
    <w:rsid w:val="00690D3E"/>
    <w:rsid w:val="00690FC8"/>
    <w:rsid w:val="006910D3"/>
    <w:rsid w:val="006911F0"/>
    <w:rsid w:val="00691371"/>
    <w:rsid w:val="0069153D"/>
    <w:rsid w:val="006916EA"/>
    <w:rsid w:val="0069196B"/>
    <w:rsid w:val="00691C74"/>
    <w:rsid w:val="00691F6D"/>
    <w:rsid w:val="00692197"/>
    <w:rsid w:val="00692309"/>
    <w:rsid w:val="006926B1"/>
    <w:rsid w:val="00692899"/>
    <w:rsid w:val="006929CE"/>
    <w:rsid w:val="00692B5A"/>
    <w:rsid w:val="0069301C"/>
    <w:rsid w:val="00693440"/>
    <w:rsid w:val="006935C5"/>
    <w:rsid w:val="00693E47"/>
    <w:rsid w:val="00693F39"/>
    <w:rsid w:val="00693F84"/>
    <w:rsid w:val="006942B8"/>
    <w:rsid w:val="006942FF"/>
    <w:rsid w:val="00694345"/>
    <w:rsid w:val="00694926"/>
    <w:rsid w:val="00694DDB"/>
    <w:rsid w:val="00694F51"/>
    <w:rsid w:val="00695269"/>
    <w:rsid w:val="00695440"/>
    <w:rsid w:val="006955C8"/>
    <w:rsid w:val="006957B9"/>
    <w:rsid w:val="00695815"/>
    <w:rsid w:val="0069591B"/>
    <w:rsid w:val="00695949"/>
    <w:rsid w:val="00695CF7"/>
    <w:rsid w:val="00695D18"/>
    <w:rsid w:val="00696084"/>
    <w:rsid w:val="006965AE"/>
    <w:rsid w:val="006966A6"/>
    <w:rsid w:val="006967E4"/>
    <w:rsid w:val="00696829"/>
    <w:rsid w:val="00696BD0"/>
    <w:rsid w:val="00696D26"/>
    <w:rsid w:val="00696FCE"/>
    <w:rsid w:val="00697302"/>
    <w:rsid w:val="00697361"/>
    <w:rsid w:val="006973E2"/>
    <w:rsid w:val="006974BC"/>
    <w:rsid w:val="00697610"/>
    <w:rsid w:val="00697BF3"/>
    <w:rsid w:val="00697CAC"/>
    <w:rsid w:val="006A0039"/>
    <w:rsid w:val="006A0142"/>
    <w:rsid w:val="006A02C2"/>
    <w:rsid w:val="006A05DF"/>
    <w:rsid w:val="006A0D23"/>
    <w:rsid w:val="006A0ECB"/>
    <w:rsid w:val="006A0F59"/>
    <w:rsid w:val="006A1084"/>
    <w:rsid w:val="006A12DD"/>
    <w:rsid w:val="006A142B"/>
    <w:rsid w:val="006A1529"/>
    <w:rsid w:val="006A15CE"/>
    <w:rsid w:val="006A17B4"/>
    <w:rsid w:val="006A17FE"/>
    <w:rsid w:val="006A1804"/>
    <w:rsid w:val="006A18E7"/>
    <w:rsid w:val="006A1B58"/>
    <w:rsid w:val="006A1DAF"/>
    <w:rsid w:val="006A1E08"/>
    <w:rsid w:val="006A1E18"/>
    <w:rsid w:val="006A1FA3"/>
    <w:rsid w:val="006A1FC8"/>
    <w:rsid w:val="006A1FE2"/>
    <w:rsid w:val="006A2023"/>
    <w:rsid w:val="006A22E7"/>
    <w:rsid w:val="006A235D"/>
    <w:rsid w:val="006A25CB"/>
    <w:rsid w:val="006A26E1"/>
    <w:rsid w:val="006A2A47"/>
    <w:rsid w:val="006A2B28"/>
    <w:rsid w:val="006A2D8D"/>
    <w:rsid w:val="006A2EDA"/>
    <w:rsid w:val="006A3130"/>
    <w:rsid w:val="006A3298"/>
    <w:rsid w:val="006A32CA"/>
    <w:rsid w:val="006A3472"/>
    <w:rsid w:val="006A3611"/>
    <w:rsid w:val="006A3652"/>
    <w:rsid w:val="006A39FB"/>
    <w:rsid w:val="006A3C4D"/>
    <w:rsid w:val="006A4161"/>
    <w:rsid w:val="006A431F"/>
    <w:rsid w:val="006A46CF"/>
    <w:rsid w:val="006A4A8F"/>
    <w:rsid w:val="006A4DF0"/>
    <w:rsid w:val="006A5A09"/>
    <w:rsid w:val="006A5A50"/>
    <w:rsid w:val="006A5AFC"/>
    <w:rsid w:val="006A5B4F"/>
    <w:rsid w:val="006A5C07"/>
    <w:rsid w:val="006A5D71"/>
    <w:rsid w:val="006A5E3F"/>
    <w:rsid w:val="006A606A"/>
    <w:rsid w:val="006A6098"/>
    <w:rsid w:val="006A60E0"/>
    <w:rsid w:val="006A6418"/>
    <w:rsid w:val="006A6492"/>
    <w:rsid w:val="006A6556"/>
    <w:rsid w:val="006A6685"/>
    <w:rsid w:val="006A6961"/>
    <w:rsid w:val="006A6B72"/>
    <w:rsid w:val="006A703A"/>
    <w:rsid w:val="006A70B9"/>
    <w:rsid w:val="006A7128"/>
    <w:rsid w:val="006A74B2"/>
    <w:rsid w:val="006A75F8"/>
    <w:rsid w:val="006A7B15"/>
    <w:rsid w:val="006B007A"/>
    <w:rsid w:val="006B018E"/>
    <w:rsid w:val="006B04DB"/>
    <w:rsid w:val="006B0F1C"/>
    <w:rsid w:val="006B135D"/>
    <w:rsid w:val="006B159E"/>
    <w:rsid w:val="006B16A7"/>
    <w:rsid w:val="006B1C6D"/>
    <w:rsid w:val="006B1C87"/>
    <w:rsid w:val="006B1DBA"/>
    <w:rsid w:val="006B1E02"/>
    <w:rsid w:val="006B21A0"/>
    <w:rsid w:val="006B21BA"/>
    <w:rsid w:val="006B2255"/>
    <w:rsid w:val="006B2296"/>
    <w:rsid w:val="006B27DE"/>
    <w:rsid w:val="006B2910"/>
    <w:rsid w:val="006B2932"/>
    <w:rsid w:val="006B29B6"/>
    <w:rsid w:val="006B2A5B"/>
    <w:rsid w:val="006B2B0E"/>
    <w:rsid w:val="006B30C6"/>
    <w:rsid w:val="006B30F4"/>
    <w:rsid w:val="006B32E9"/>
    <w:rsid w:val="006B3475"/>
    <w:rsid w:val="006B3BA0"/>
    <w:rsid w:val="006B3E4E"/>
    <w:rsid w:val="006B42BB"/>
    <w:rsid w:val="006B439D"/>
    <w:rsid w:val="006B4FC2"/>
    <w:rsid w:val="006B50FD"/>
    <w:rsid w:val="006B520A"/>
    <w:rsid w:val="006B52B9"/>
    <w:rsid w:val="006B5376"/>
    <w:rsid w:val="006B5461"/>
    <w:rsid w:val="006B54A4"/>
    <w:rsid w:val="006B553E"/>
    <w:rsid w:val="006B556A"/>
    <w:rsid w:val="006B5877"/>
    <w:rsid w:val="006B5B50"/>
    <w:rsid w:val="006B6076"/>
    <w:rsid w:val="006B628C"/>
    <w:rsid w:val="006B67F9"/>
    <w:rsid w:val="006B6AB6"/>
    <w:rsid w:val="006B6CC7"/>
    <w:rsid w:val="006B710D"/>
    <w:rsid w:val="006B7286"/>
    <w:rsid w:val="006B7447"/>
    <w:rsid w:val="006B7453"/>
    <w:rsid w:val="006B74F2"/>
    <w:rsid w:val="006B79EF"/>
    <w:rsid w:val="006B7D91"/>
    <w:rsid w:val="006C01C4"/>
    <w:rsid w:val="006C02D2"/>
    <w:rsid w:val="006C057C"/>
    <w:rsid w:val="006C06D5"/>
    <w:rsid w:val="006C0909"/>
    <w:rsid w:val="006C090A"/>
    <w:rsid w:val="006C0DF1"/>
    <w:rsid w:val="006C0E49"/>
    <w:rsid w:val="006C1018"/>
    <w:rsid w:val="006C11C2"/>
    <w:rsid w:val="006C12AF"/>
    <w:rsid w:val="006C1323"/>
    <w:rsid w:val="006C14F1"/>
    <w:rsid w:val="006C167F"/>
    <w:rsid w:val="006C17D2"/>
    <w:rsid w:val="006C187B"/>
    <w:rsid w:val="006C1890"/>
    <w:rsid w:val="006C196D"/>
    <w:rsid w:val="006C1B8C"/>
    <w:rsid w:val="006C1C53"/>
    <w:rsid w:val="006C2207"/>
    <w:rsid w:val="006C265A"/>
    <w:rsid w:val="006C2827"/>
    <w:rsid w:val="006C283D"/>
    <w:rsid w:val="006C2A8C"/>
    <w:rsid w:val="006C307A"/>
    <w:rsid w:val="006C315B"/>
    <w:rsid w:val="006C31CD"/>
    <w:rsid w:val="006C31FD"/>
    <w:rsid w:val="006C329F"/>
    <w:rsid w:val="006C36F7"/>
    <w:rsid w:val="006C3796"/>
    <w:rsid w:val="006C387F"/>
    <w:rsid w:val="006C389B"/>
    <w:rsid w:val="006C3E57"/>
    <w:rsid w:val="006C3E78"/>
    <w:rsid w:val="006C402A"/>
    <w:rsid w:val="006C410E"/>
    <w:rsid w:val="006C45E7"/>
    <w:rsid w:val="006C48F7"/>
    <w:rsid w:val="006C4CFB"/>
    <w:rsid w:val="006C4D35"/>
    <w:rsid w:val="006C4EDF"/>
    <w:rsid w:val="006C5116"/>
    <w:rsid w:val="006C547D"/>
    <w:rsid w:val="006C5CEA"/>
    <w:rsid w:val="006C5DA0"/>
    <w:rsid w:val="006C6004"/>
    <w:rsid w:val="006C6191"/>
    <w:rsid w:val="006C6287"/>
    <w:rsid w:val="006C652C"/>
    <w:rsid w:val="006C6533"/>
    <w:rsid w:val="006C6646"/>
    <w:rsid w:val="006C6792"/>
    <w:rsid w:val="006C6C87"/>
    <w:rsid w:val="006C6D33"/>
    <w:rsid w:val="006C6F50"/>
    <w:rsid w:val="006C708B"/>
    <w:rsid w:val="006C70EA"/>
    <w:rsid w:val="006C70FE"/>
    <w:rsid w:val="006C712B"/>
    <w:rsid w:val="006C7132"/>
    <w:rsid w:val="006C7203"/>
    <w:rsid w:val="006C7517"/>
    <w:rsid w:val="006C7565"/>
    <w:rsid w:val="006C756B"/>
    <w:rsid w:val="006C788D"/>
    <w:rsid w:val="006C7B41"/>
    <w:rsid w:val="006C7DDE"/>
    <w:rsid w:val="006C7DFF"/>
    <w:rsid w:val="006C7E21"/>
    <w:rsid w:val="006C7F6A"/>
    <w:rsid w:val="006D04CE"/>
    <w:rsid w:val="006D0788"/>
    <w:rsid w:val="006D07E8"/>
    <w:rsid w:val="006D08A4"/>
    <w:rsid w:val="006D0B51"/>
    <w:rsid w:val="006D0E3A"/>
    <w:rsid w:val="006D0FE4"/>
    <w:rsid w:val="006D14DE"/>
    <w:rsid w:val="006D160E"/>
    <w:rsid w:val="006D165B"/>
    <w:rsid w:val="006D19EA"/>
    <w:rsid w:val="006D1A00"/>
    <w:rsid w:val="006D1F35"/>
    <w:rsid w:val="006D1F3B"/>
    <w:rsid w:val="006D1F99"/>
    <w:rsid w:val="006D21CA"/>
    <w:rsid w:val="006D2C19"/>
    <w:rsid w:val="006D2DD1"/>
    <w:rsid w:val="006D3309"/>
    <w:rsid w:val="006D3536"/>
    <w:rsid w:val="006D3787"/>
    <w:rsid w:val="006D37CA"/>
    <w:rsid w:val="006D39B8"/>
    <w:rsid w:val="006D3B22"/>
    <w:rsid w:val="006D3FFA"/>
    <w:rsid w:val="006D404C"/>
    <w:rsid w:val="006D4240"/>
    <w:rsid w:val="006D43AB"/>
    <w:rsid w:val="006D459A"/>
    <w:rsid w:val="006D4810"/>
    <w:rsid w:val="006D48FB"/>
    <w:rsid w:val="006D4A0E"/>
    <w:rsid w:val="006D4A68"/>
    <w:rsid w:val="006D4DB4"/>
    <w:rsid w:val="006D4FD6"/>
    <w:rsid w:val="006D503F"/>
    <w:rsid w:val="006D5119"/>
    <w:rsid w:val="006D51BC"/>
    <w:rsid w:val="006D53FE"/>
    <w:rsid w:val="006D551D"/>
    <w:rsid w:val="006D582D"/>
    <w:rsid w:val="006D59C7"/>
    <w:rsid w:val="006D5AF5"/>
    <w:rsid w:val="006D5B63"/>
    <w:rsid w:val="006D5C2F"/>
    <w:rsid w:val="006D5C5E"/>
    <w:rsid w:val="006D5CA6"/>
    <w:rsid w:val="006D5DBE"/>
    <w:rsid w:val="006D5EB4"/>
    <w:rsid w:val="006D607D"/>
    <w:rsid w:val="006D63A7"/>
    <w:rsid w:val="006D63BA"/>
    <w:rsid w:val="006D6A7B"/>
    <w:rsid w:val="006D6B03"/>
    <w:rsid w:val="006D6BE5"/>
    <w:rsid w:val="006D6E14"/>
    <w:rsid w:val="006D704D"/>
    <w:rsid w:val="006D722D"/>
    <w:rsid w:val="006D7A5C"/>
    <w:rsid w:val="006D7B72"/>
    <w:rsid w:val="006D7C1B"/>
    <w:rsid w:val="006D7C3D"/>
    <w:rsid w:val="006D7D78"/>
    <w:rsid w:val="006D7DAD"/>
    <w:rsid w:val="006D7E22"/>
    <w:rsid w:val="006D7E5E"/>
    <w:rsid w:val="006E0281"/>
    <w:rsid w:val="006E0303"/>
    <w:rsid w:val="006E042A"/>
    <w:rsid w:val="006E089C"/>
    <w:rsid w:val="006E0951"/>
    <w:rsid w:val="006E0F2B"/>
    <w:rsid w:val="006E0FBB"/>
    <w:rsid w:val="006E1340"/>
    <w:rsid w:val="006E172E"/>
    <w:rsid w:val="006E1736"/>
    <w:rsid w:val="006E181E"/>
    <w:rsid w:val="006E183B"/>
    <w:rsid w:val="006E18F5"/>
    <w:rsid w:val="006E18FF"/>
    <w:rsid w:val="006E1E33"/>
    <w:rsid w:val="006E26CC"/>
    <w:rsid w:val="006E27D6"/>
    <w:rsid w:val="006E2841"/>
    <w:rsid w:val="006E2A88"/>
    <w:rsid w:val="006E2CE8"/>
    <w:rsid w:val="006E2CF0"/>
    <w:rsid w:val="006E2E45"/>
    <w:rsid w:val="006E3039"/>
    <w:rsid w:val="006E3836"/>
    <w:rsid w:val="006E3847"/>
    <w:rsid w:val="006E3A05"/>
    <w:rsid w:val="006E3A29"/>
    <w:rsid w:val="006E3ADB"/>
    <w:rsid w:val="006E3DFB"/>
    <w:rsid w:val="006E3EF1"/>
    <w:rsid w:val="006E3F27"/>
    <w:rsid w:val="006E3F85"/>
    <w:rsid w:val="006E4174"/>
    <w:rsid w:val="006E421F"/>
    <w:rsid w:val="006E42CD"/>
    <w:rsid w:val="006E45E5"/>
    <w:rsid w:val="006E46DD"/>
    <w:rsid w:val="006E47C8"/>
    <w:rsid w:val="006E48AC"/>
    <w:rsid w:val="006E4959"/>
    <w:rsid w:val="006E4B71"/>
    <w:rsid w:val="006E4FF2"/>
    <w:rsid w:val="006E526C"/>
    <w:rsid w:val="006E5358"/>
    <w:rsid w:val="006E5946"/>
    <w:rsid w:val="006E597D"/>
    <w:rsid w:val="006E59C9"/>
    <w:rsid w:val="006E5F87"/>
    <w:rsid w:val="006E5F94"/>
    <w:rsid w:val="006E6019"/>
    <w:rsid w:val="006E6225"/>
    <w:rsid w:val="006E62EC"/>
    <w:rsid w:val="006E6327"/>
    <w:rsid w:val="006E63EB"/>
    <w:rsid w:val="006E64E0"/>
    <w:rsid w:val="006E6949"/>
    <w:rsid w:val="006E69B9"/>
    <w:rsid w:val="006E69FA"/>
    <w:rsid w:val="006E6A77"/>
    <w:rsid w:val="006E6C64"/>
    <w:rsid w:val="006E7790"/>
    <w:rsid w:val="006E7862"/>
    <w:rsid w:val="006E786B"/>
    <w:rsid w:val="006E7946"/>
    <w:rsid w:val="006E7B7C"/>
    <w:rsid w:val="006E7BE1"/>
    <w:rsid w:val="006E7C0B"/>
    <w:rsid w:val="006E7C81"/>
    <w:rsid w:val="006E7CFD"/>
    <w:rsid w:val="006E7DFE"/>
    <w:rsid w:val="006E7E4E"/>
    <w:rsid w:val="006E7EC5"/>
    <w:rsid w:val="006F00BA"/>
    <w:rsid w:val="006F03EB"/>
    <w:rsid w:val="006F048A"/>
    <w:rsid w:val="006F0666"/>
    <w:rsid w:val="006F0853"/>
    <w:rsid w:val="006F096E"/>
    <w:rsid w:val="006F0AFC"/>
    <w:rsid w:val="006F0B14"/>
    <w:rsid w:val="006F0CAB"/>
    <w:rsid w:val="006F0E12"/>
    <w:rsid w:val="006F112C"/>
    <w:rsid w:val="006F17AD"/>
    <w:rsid w:val="006F1807"/>
    <w:rsid w:val="006F1915"/>
    <w:rsid w:val="006F19B7"/>
    <w:rsid w:val="006F1E22"/>
    <w:rsid w:val="006F1F58"/>
    <w:rsid w:val="006F23D9"/>
    <w:rsid w:val="006F2832"/>
    <w:rsid w:val="006F2B37"/>
    <w:rsid w:val="006F2E7F"/>
    <w:rsid w:val="006F30A3"/>
    <w:rsid w:val="006F34CF"/>
    <w:rsid w:val="006F35ED"/>
    <w:rsid w:val="006F3646"/>
    <w:rsid w:val="006F382F"/>
    <w:rsid w:val="006F3897"/>
    <w:rsid w:val="006F38DF"/>
    <w:rsid w:val="006F39CA"/>
    <w:rsid w:val="006F3A0D"/>
    <w:rsid w:val="006F3AC1"/>
    <w:rsid w:val="006F3BA0"/>
    <w:rsid w:val="006F3D9A"/>
    <w:rsid w:val="006F4132"/>
    <w:rsid w:val="006F4463"/>
    <w:rsid w:val="006F4821"/>
    <w:rsid w:val="006F4854"/>
    <w:rsid w:val="006F4CFC"/>
    <w:rsid w:val="006F4DAA"/>
    <w:rsid w:val="006F4E73"/>
    <w:rsid w:val="006F4F35"/>
    <w:rsid w:val="006F5007"/>
    <w:rsid w:val="006F5749"/>
    <w:rsid w:val="006F5A3D"/>
    <w:rsid w:val="006F5C04"/>
    <w:rsid w:val="006F5CC0"/>
    <w:rsid w:val="006F5D53"/>
    <w:rsid w:val="006F5DC4"/>
    <w:rsid w:val="006F5EB8"/>
    <w:rsid w:val="006F5EC8"/>
    <w:rsid w:val="006F6001"/>
    <w:rsid w:val="006F6007"/>
    <w:rsid w:val="006F6046"/>
    <w:rsid w:val="006F6330"/>
    <w:rsid w:val="006F6443"/>
    <w:rsid w:val="006F6647"/>
    <w:rsid w:val="006F6897"/>
    <w:rsid w:val="006F6920"/>
    <w:rsid w:val="006F6CB8"/>
    <w:rsid w:val="006F6EC3"/>
    <w:rsid w:val="006F70E8"/>
    <w:rsid w:val="006F73E1"/>
    <w:rsid w:val="006F7A38"/>
    <w:rsid w:val="006F7F7E"/>
    <w:rsid w:val="00700004"/>
    <w:rsid w:val="00700215"/>
    <w:rsid w:val="0070066A"/>
    <w:rsid w:val="00700892"/>
    <w:rsid w:val="00700A35"/>
    <w:rsid w:val="007011DF"/>
    <w:rsid w:val="007012C0"/>
    <w:rsid w:val="007014BB"/>
    <w:rsid w:val="00701645"/>
    <w:rsid w:val="007016DE"/>
    <w:rsid w:val="00701994"/>
    <w:rsid w:val="00701999"/>
    <w:rsid w:val="00701A5C"/>
    <w:rsid w:val="00701C1B"/>
    <w:rsid w:val="00701C5C"/>
    <w:rsid w:val="00701C85"/>
    <w:rsid w:val="00701F0A"/>
    <w:rsid w:val="00702435"/>
    <w:rsid w:val="0070262D"/>
    <w:rsid w:val="0070263F"/>
    <w:rsid w:val="00702831"/>
    <w:rsid w:val="00702A77"/>
    <w:rsid w:val="00702B80"/>
    <w:rsid w:val="00702E2A"/>
    <w:rsid w:val="00702EF9"/>
    <w:rsid w:val="00703222"/>
    <w:rsid w:val="007032F9"/>
    <w:rsid w:val="007033BA"/>
    <w:rsid w:val="00703405"/>
    <w:rsid w:val="00703459"/>
    <w:rsid w:val="00703561"/>
    <w:rsid w:val="007035D9"/>
    <w:rsid w:val="00703765"/>
    <w:rsid w:val="00703A07"/>
    <w:rsid w:val="007042FA"/>
    <w:rsid w:val="00704304"/>
    <w:rsid w:val="00704413"/>
    <w:rsid w:val="0070445F"/>
    <w:rsid w:val="00704916"/>
    <w:rsid w:val="00704982"/>
    <w:rsid w:val="00704AD9"/>
    <w:rsid w:val="00704B70"/>
    <w:rsid w:val="00704B87"/>
    <w:rsid w:val="00704D00"/>
    <w:rsid w:val="00705033"/>
    <w:rsid w:val="007050C6"/>
    <w:rsid w:val="00705188"/>
    <w:rsid w:val="00705644"/>
    <w:rsid w:val="00705703"/>
    <w:rsid w:val="00705840"/>
    <w:rsid w:val="007058BF"/>
    <w:rsid w:val="00705D02"/>
    <w:rsid w:val="00705EC8"/>
    <w:rsid w:val="007061F3"/>
    <w:rsid w:val="007065BB"/>
    <w:rsid w:val="007066AA"/>
    <w:rsid w:val="0070672A"/>
    <w:rsid w:val="0070679A"/>
    <w:rsid w:val="0070696C"/>
    <w:rsid w:val="00706A71"/>
    <w:rsid w:val="00706C45"/>
    <w:rsid w:val="00706C8A"/>
    <w:rsid w:val="00706CB6"/>
    <w:rsid w:val="007074AB"/>
    <w:rsid w:val="0070770D"/>
    <w:rsid w:val="00707882"/>
    <w:rsid w:val="007079BC"/>
    <w:rsid w:val="00707E2E"/>
    <w:rsid w:val="00710036"/>
    <w:rsid w:val="0071006D"/>
    <w:rsid w:val="0071009B"/>
    <w:rsid w:val="007100DA"/>
    <w:rsid w:val="007102C1"/>
    <w:rsid w:val="0071049A"/>
    <w:rsid w:val="007104AF"/>
    <w:rsid w:val="0071056C"/>
    <w:rsid w:val="00710983"/>
    <w:rsid w:val="00710989"/>
    <w:rsid w:val="00710DE5"/>
    <w:rsid w:val="00711161"/>
    <w:rsid w:val="007113BC"/>
    <w:rsid w:val="007114A4"/>
    <w:rsid w:val="00711748"/>
    <w:rsid w:val="00711C6C"/>
    <w:rsid w:val="00711DD6"/>
    <w:rsid w:val="0071219A"/>
    <w:rsid w:val="007122ED"/>
    <w:rsid w:val="007126C1"/>
    <w:rsid w:val="00712709"/>
    <w:rsid w:val="00712852"/>
    <w:rsid w:val="007128D6"/>
    <w:rsid w:val="00712C64"/>
    <w:rsid w:val="00712C93"/>
    <w:rsid w:val="00712ED0"/>
    <w:rsid w:val="007130DD"/>
    <w:rsid w:val="00713198"/>
    <w:rsid w:val="00713306"/>
    <w:rsid w:val="007138CD"/>
    <w:rsid w:val="00713F55"/>
    <w:rsid w:val="00714136"/>
    <w:rsid w:val="007143AA"/>
    <w:rsid w:val="007143CE"/>
    <w:rsid w:val="007144FA"/>
    <w:rsid w:val="007145DA"/>
    <w:rsid w:val="007145F4"/>
    <w:rsid w:val="00714655"/>
    <w:rsid w:val="00714C13"/>
    <w:rsid w:val="00714C76"/>
    <w:rsid w:val="00714D49"/>
    <w:rsid w:val="00714D52"/>
    <w:rsid w:val="00715396"/>
    <w:rsid w:val="00715542"/>
    <w:rsid w:val="0071554C"/>
    <w:rsid w:val="00715580"/>
    <w:rsid w:val="007155C6"/>
    <w:rsid w:val="007156A4"/>
    <w:rsid w:val="00715713"/>
    <w:rsid w:val="007158D8"/>
    <w:rsid w:val="007159B4"/>
    <w:rsid w:val="00715BF4"/>
    <w:rsid w:val="00715ED5"/>
    <w:rsid w:val="00715EDF"/>
    <w:rsid w:val="00716009"/>
    <w:rsid w:val="0071625A"/>
    <w:rsid w:val="007162AF"/>
    <w:rsid w:val="0071643C"/>
    <w:rsid w:val="00716543"/>
    <w:rsid w:val="0071682E"/>
    <w:rsid w:val="00716A52"/>
    <w:rsid w:val="00717165"/>
    <w:rsid w:val="00717381"/>
    <w:rsid w:val="00717688"/>
    <w:rsid w:val="00717EA1"/>
    <w:rsid w:val="00717F3E"/>
    <w:rsid w:val="007200ED"/>
    <w:rsid w:val="007202F0"/>
    <w:rsid w:val="00720444"/>
    <w:rsid w:val="00720517"/>
    <w:rsid w:val="007205D6"/>
    <w:rsid w:val="007206C5"/>
    <w:rsid w:val="007206D0"/>
    <w:rsid w:val="00720D68"/>
    <w:rsid w:val="00720DB4"/>
    <w:rsid w:val="0072131D"/>
    <w:rsid w:val="00721377"/>
    <w:rsid w:val="00721483"/>
    <w:rsid w:val="00721504"/>
    <w:rsid w:val="007215D7"/>
    <w:rsid w:val="007217F2"/>
    <w:rsid w:val="00721817"/>
    <w:rsid w:val="00721B17"/>
    <w:rsid w:val="00721F0D"/>
    <w:rsid w:val="00721F65"/>
    <w:rsid w:val="007220A6"/>
    <w:rsid w:val="00722172"/>
    <w:rsid w:val="007226F4"/>
    <w:rsid w:val="00723221"/>
    <w:rsid w:val="0072335E"/>
    <w:rsid w:val="00723532"/>
    <w:rsid w:val="007236E1"/>
    <w:rsid w:val="007236F8"/>
    <w:rsid w:val="0072379C"/>
    <w:rsid w:val="0072390B"/>
    <w:rsid w:val="00723E7C"/>
    <w:rsid w:val="007241CF"/>
    <w:rsid w:val="007244F0"/>
    <w:rsid w:val="00724629"/>
    <w:rsid w:val="0072474F"/>
    <w:rsid w:val="00724838"/>
    <w:rsid w:val="007248A1"/>
    <w:rsid w:val="0072493D"/>
    <w:rsid w:val="00724BDB"/>
    <w:rsid w:val="00724D6A"/>
    <w:rsid w:val="00724DC8"/>
    <w:rsid w:val="0072539F"/>
    <w:rsid w:val="007254D7"/>
    <w:rsid w:val="00725885"/>
    <w:rsid w:val="00725B2F"/>
    <w:rsid w:val="00725BB2"/>
    <w:rsid w:val="00725C03"/>
    <w:rsid w:val="0072600A"/>
    <w:rsid w:val="007265A4"/>
    <w:rsid w:val="0072670A"/>
    <w:rsid w:val="00726AFF"/>
    <w:rsid w:val="00726B1C"/>
    <w:rsid w:val="00726D74"/>
    <w:rsid w:val="00726F42"/>
    <w:rsid w:val="007272D5"/>
    <w:rsid w:val="007274E4"/>
    <w:rsid w:val="00727564"/>
    <w:rsid w:val="00727734"/>
    <w:rsid w:val="007277D1"/>
    <w:rsid w:val="007278DD"/>
    <w:rsid w:val="00727A23"/>
    <w:rsid w:val="00727B27"/>
    <w:rsid w:val="00727E59"/>
    <w:rsid w:val="00730A2C"/>
    <w:rsid w:val="00730B0F"/>
    <w:rsid w:val="00730C29"/>
    <w:rsid w:val="00730CF1"/>
    <w:rsid w:val="00730D4B"/>
    <w:rsid w:val="00730F14"/>
    <w:rsid w:val="0073103C"/>
    <w:rsid w:val="007311F4"/>
    <w:rsid w:val="007312BD"/>
    <w:rsid w:val="007316D9"/>
    <w:rsid w:val="00731707"/>
    <w:rsid w:val="007318BC"/>
    <w:rsid w:val="00731978"/>
    <w:rsid w:val="00731EA3"/>
    <w:rsid w:val="00731F85"/>
    <w:rsid w:val="00732188"/>
    <w:rsid w:val="00732317"/>
    <w:rsid w:val="007323DD"/>
    <w:rsid w:val="0073241F"/>
    <w:rsid w:val="00732422"/>
    <w:rsid w:val="0073242F"/>
    <w:rsid w:val="00732462"/>
    <w:rsid w:val="00732594"/>
    <w:rsid w:val="00732657"/>
    <w:rsid w:val="0073294E"/>
    <w:rsid w:val="00732986"/>
    <w:rsid w:val="00732EB2"/>
    <w:rsid w:val="0073327F"/>
    <w:rsid w:val="00733333"/>
    <w:rsid w:val="00733375"/>
    <w:rsid w:val="007333A9"/>
    <w:rsid w:val="007333F0"/>
    <w:rsid w:val="00733651"/>
    <w:rsid w:val="00733829"/>
    <w:rsid w:val="00733994"/>
    <w:rsid w:val="00733A66"/>
    <w:rsid w:val="00733B54"/>
    <w:rsid w:val="00733D2B"/>
    <w:rsid w:val="00733F02"/>
    <w:rsid w:val="0073414B"/>
    <w:rsid w:val="0073425C"/>
    <w:rsid w:val="007344EA"/>
    <w:rsid w:val="00734517"/>
    <w:rsid w:val="0073456D"/>
    <w:rsid w:val="007345AF"/>
    <w:rsid w:val="00734C0C"/>
    <w:rsid w:val="00734D3A"/>
    <w:rsid w:val="007356BE"/>
    <w:rsid w:val="00735722"/>
    <w:rsid w:val="00735800"/>
    <w:rsid w:val="007358CB"/>
    <w:rsid w:val="007359C8"/>
    <w:rsid w:val="00735BD6"/>
    <w:rsid w:val="00735C25"/>
    <w:rsid w:val="00735E97"/>
    <w:rsid w:val="00735F30"/>
    <w:rsid w:val="00735FFB"/>
    <w:rsid w:val="00736178"/>
    <w:rsid w:val="00736332"/>
    <w:rsid w:val="007365C5"/>
    <w:rsid w:val="0073662A"/>
    <w:rsid w:val="00736790"/>
    <w:rsid w:val="007369C2"/>
    <w:rsid w:val="00736A26"/>
    <w:rsid w:val="00736A5C"/>
    <w:rsid w:val="00736CF7"/>
    <w:rsid w:val="00736E72"/>
    <w:rsid w:val="00736F37"/>
    <w:rsid w:val="007370FB"/>
    <w:rsid w:val="00737110"/>
    <w:rsid w:val="00737674"/>
    <w:rsid w:val="00737791"/>
    <w:rsid w:val="00737A7C"/>
    <w:rsid w:val="00737B62"/>
    <w:rsid w:val="00737DAE"/>
    <w:rsid w:val="00740208"/>
    <w:rsid w:val="00740635"/>
    <w:rsid w:val="0074071F"/>
    <w:rsid w:val="00740879"/>
    <w:rsid w:val="00740919"/>
    <w:rsid w:val="00740C96"/>
    <w:rsid w:val="00740DCC"/>
    <w:rsid w:val="00741455"/>
    <w:rsid w:val="00741730"/>
    <w:rsid w:val="0074208F"/>
    <w:rsid w:val="00742188"/>
    <w:rsid w:val="007422E3"/>
    <w:rsid w:val="00742350"/>
    <w:rsid w:val="007423CE"/>
    <w:rsid w:val="0074256D"/>
    <w:rsid w:val="007425C3"/>
    <w:rsid w:val="0074290F"/>
    <w:rsid w:val="00742AE4"/>
    <w:rsid w:val="00742B11"/>
    <w:rsid w:val="00742B25"/>
    <w:rsid w:val="00742BEB"/>
    <w:rsid w:val="00742F34"/>
    <w:rsid w:val="00743131"/>
    <w:rsid w:val="007431B2"/>
    <w:rsid w:val="0074335B"/>
    <w:rsid w:val="007435D2"/>
    <w:rsid w:val="007437CF"/>
    <w:rsid w:val="007438E9"/>
    <w:rsid w:val="00743B9C"/>
    <w:rsid w:val="00743BBD"/>
    <w:rsid w:val="00743F0A"/>
    <w:rsid w:val="00743F94"/>
    <w:rsid w:val="007445EA"/>
    <w:rsid w:val="00744619"/>
    <w:rsid w:val="0074476B"/>
    <w:rsid w:val="00744835"/>
    <w:rsid w:val="00744A6E"/>
    <w:rsid w:val="00744F34"/>
    <w:rsid w:val="00744F67"/>
    <w:rsid w:val="00745048"/>
    <w:rsid w:val="00745451"/>
    <w:rsid w:val="007455BC"/>
    <w:rsid w:val="007456AF"/>
    <w:rsid w:val="007457F2"/>
    <w:rsid w:val="00745861"/>
    <w:rsid w:val="00746298"/>
    <w:rsid w:val="00746311"/>
    <w:rsid w:val="007463CB"/>
    <w:rsid w:val="00746679"/>
    <w:rsid w:val="007467F4"/>
    <w:rsid w:val="007468B2"/>
    <w:rsid w:val="00746A42"/>
    <w:rsid w:val="00746B63"/>
    <w:rsid w:val="0074715A"/>
    <w:rsid w:val="007471F2"/>
    <w:rsid w:val="007472EE"/>
    <w:rsid w:val="00747884"/>
    <w:rsid w:val="00747B0C"/>
    <w:rsid w:val="00747BDD"/>
    <w:rsid w:val="00747C2E"/>
    <w:rsid w:val="00747D5D"/>
    <w:rsid w:val="00747DD3"/>
    <w:rsid w:val="0075033A"/>
    <w:rsid w:val="00750635"/>
    <w:rsid w:val="00750707"/>
    <w:rsid w:val="00750884"/>
    <w:rsid w:val="00750EAF"/>
    <w:rsid w:val="00750F27"/>
    <w:rsid w:val="00750F72"/>
    <w:rsid w:val="00751062"/>
    <w:rsid w:val="0075117C"/>
    <w:rsid w:val="00751242"/>
    <w:rsid w:val="00751390"/>
    <w:rsid w:val="0075163D"/>
    <w:rsid w:val="007516C4"/>
    <w:rsid w:val="00751CCC"/>
    <w:rsid w:val="00751D7E"/>
    <w:rsid w:val="00751ECD"/>
    <w:rsid w:val="00752096"/>
    <w:rsid w:val="00752186"/>
    <w:rsid w:val="0075281F"/>
    <w:rsid w:val="00752846"/>
    <w:rsid w:val="007528B1"/>
    <w:rsid w:val="007529CD"/>
    <w:rsid w:val="00752BFA"/>
    <w:rsid w:val="00752C40"/>
    <w:rsid w:val="00752ED5"/>
    <w:rsid w:val="00753051"/>
    <w:rsid w:val="007530B5"/>
    <w:rsid w:val="007532C2"/>
    <w:rsid w:val="007534E3"/>
    <w:rsid w:val="007535B9"/>
    <w:rsid w:val="0075360F"/>
    <w:rsid w:val="00753645"/>
    <w:rsid w:val="007538DD"/>
    <w:rsid w:val="00753A3F"/>
    <w:rsid w:val="00753C62"/>
    <w:rsid w:val="00753E87"/>
    <w:rsid w:val="00754543"/>
    <w:rsid w:val="0075474D"/>
    <w:rsid w:val="007549F9"/>
    <w:rsid w:val="00754D5C"/>
    <w:rsid w:val="00754EE2"/>
    <w:rsid w:val="00754FC0"/>
    <w:rsid w:val="00754FD9"/>
    <w:rsid w:val="00755248"/>
    <w:rsid w:val="00755392"/>
    <w:rsid w:val="007556B2"/>
    <w:rsid w:val="0075582D"/>
    <w:rsid w:val="0075592E"/>
    <w:rsid w:val="00755C8F"/>
    <w:rsid w:val="00755D3C"/>
    <w:rsid w:val="00755E1F"/>
    <w:rsid w:val="0075613F"/>
    <w:rsid w:val="007563DB"/>
    <w:rsid w:val="00756429"/>
    <w:rsid w:val="00756439"/>
    <w:rsid w:val="0075644B"/>
    <w:rsid w:val="00756722"/>
    <w:rsid w:val="00756976"/>
    <w:rsid w:val="00756BAC"/>
    <w:rsid w:val="00756BD6"/>
    <w:rsid w:val="00756C3C"/>
    <w:rsid w:val="0075702F"/>
    <w:rsid w:val="0075727B"/>
    <w:rsid w:val="007576F9"/>
    <w:rsid w:val="0075792D"/>
    <w:rsid w:val="0075794F"/>
    <w:rsid w:val="00757B9E"/>
    <w:rsid w:val="00757FBF"/>
    <w:rsid w:val="00757FDA"/>
    <w:rsid w:val="00760018"/>
    <w:rsid w:val="007605E7"/>
    <w:rsid w:val="007606B3"/>
    <w:rsid w:val="00760801"/>
    <w:rsid w:val="00760825"/>
    <w:rsid w:val="007608E7"/>
    <w:rsid w:val="00760902"/>
    <w:rsid w:val="00760927"/>
    <w:rsid w:val="00760F91"/>
    <w:rsid w:val="00760FDC"/>
    <w:rsid w:val="007611F8"/>
    <w:rsid w:val="007614B1"/>
    <w:rsid w:val="00761542"/>
    <w:rsid w:val="007618C3"/>
    <w:rsid w:val="00761B62"/>
    <w:rsid w:val="00761B87"/>
    <w:rsid w:val="00761CA5"/>
    <w:rsid w:val="00761E8A"/>
    <w:rsid w:val="0076212D"/>
    <w:rsid w:val="007621CF"/>
    <w:rsid w:val="00762465"/>
    <w:rsid w:val="0076268A"/>
    <w:rsid w:val="007627F1"/>
    <w:rsid w:val="007628DA"/>
    <w:rsid w:val="00762937"/>
    <w:rsid w:val="00762A8F"/>
    <w:rsid w:val="00762ACA"/>
    <w:rsid w:val="00762C82"/>
    <w:rsid w:val="00762CFE"/>
    <w:rsid w:val="00762EDF"/>
    <w:rsid w:val="00763089"/>
    <w:rsid w:val="00763094"/>
    <w:rsid w:val="00763102"/>
    <w:rsid w:val="00763558"/>
    <w:rsid w:val="0076373B"/>
    <w:rsid w:val="00763754"/>
    <w:rsid w:val="00763803"/>
    <w:rsid w:val="00763905"/>
    <w:rsid w:val="00763AE7"/>
    <w:rsid w:val="00763B49"/>
    <w:rsid w:val="00763BD8"/>
    <w:rsid w:val="00763D3B"/>
    <w:rsid w:val="00763D8B"/>
    <w:rsid w:val="00763E9C"/>
    <w:rsid w:val="00763F24"/>
    <w:rsid w:val="00764129"/>
    <w:rsid w:val="007641F4"/>
    <w:rsid w:val="00764231"/>
    <w:rsid w:val="0076473F"/>
    <w:rsid w:val="00764925"/>
    <w:rsid w:val="00764BBE"/>
    <w:rsid w:val="00764C03"/>
    <w:rsid w:val="00764DA3"/>
    <w:rsid w:val="00764DFD"/>
    <w:rsid w:val="00764E48"/>
    <w:rsid w:val="00764E7C"/>
    <w:rsid w:val="0076548E"/>
    <w:rsid w:val="00765568"/>
    <w:rsid w:val="00765604"/>
    <w:rsid w:val="00765689"/>
    <w:rsid w:val="00765AAF"/>
    <w:rsid w:val="00765AF2"/>
    <w:rsid w:val="00765B2C"/>
    <w:rsid w:val="00765CAA"/>
    <w:rsid w:val="00765CD4"/>
    <w:rsid w:val="0076621B"/>
    <w:rsid w:val="007662E5"/>
    <w:rsid w:val="00766556"/>
    <w:rsid w:val="007666BD"/>
    <w:rsid w:val="00766A1E"/>
    <w:rsid w:val="00766C9E"/>
    <w:rsid w:val="007672F9"/>
    <w:rsid w:val="00767322"/>
    <w:rsid w:val="00767454"/>
    <w:rsid w:val="0076781F"/>
    <w:rsid w:val="00767B19"/>
    <w:rsid w:val="00767BD5"/>
    <w:rsid w:val="00767DE4"/>
    <w:rsid w:val="00770079"/>
    <w:rsid w:val="00770537"/>
    <w:rsid w:val="00770797"/>
    <w:rsid w:val="00770AAF"/>
    <w:rsid w:val="00770B9D"/>
    <w:rsid w:val="00770C8E"/>
    <w:rsid w:val="00770D2B"/>
    <w:rsid w:val="00770D4A"/>
    <w:rsid w:val="00770DE0"/>
    <w:rsid w:val="00770FD4"/>
    <w:rsid w:val="0077119F"/>
    <w:rsid w:val="007713E7"/>
    <w:rsid w:val="0077143C"/>
    <w:rsid w:val="00771613"/>
    <w:rsid w:val="0077165E"/>
    <w:rsid w:val="00771780"/>
    <w:rsid w:val="0077186A"/>
    <w:rsid w:val="007718A1"/>
    <w:rsid w:val="00771F73"/>
    <w:rsid w:val="0077205A"/>
    <w:rsid w:val="007720F9"/>
    <w:rsid w:val="00772652"/>
    <w:rsid w:val="007728EC"/>
    <w:rsid w:val="00772B65"/>
    <w:rsid w:val="00773092"/>
    <w:rsid w:val="00773150"/>
    <w:rsid w:val="00773257"/>
    <w:rsid w:val="007732E9"/>
    <w:rsid w:val="007735E1"/>
    <w:rsid w:val="00773D78"/>
    <w:rsid w:val="00773DE3"/>
    <w:rsid w:val="00773DFD"/>
    <w:rsid w:val="0077406E"/>
    <w:rsid w:val="0077414D"/>
    <w:rsid w:val="00774429"/>
    <w:rsid w:val="00774462"/>
    <w:rsid w:val="0077453D"/>
    <w:rsid w:val="007746A7"/>
    <w:rsid w:val="00774784"/>
    <w:rsid w:val="007747E7"/>
    <w:rsid w:val="00774929"/>
    <w:rsid w:val="00774DE9"/>
    <w:rsid w:val="007750C2"/>
    <w:rsid w:val="00775184"/>
    <w:rsid w:val="007751EF"/>
    <w:rsid w:val="00775283"/>
    <w:rsid w:val="00775326"/>
    <w:rsid w:val="00775C1B"/>
    <w:rsid w:val="00775C54"/>
    <w:rsid w:val="007760B5"/>
    <w:rsid w:val="0077624C"/>
    <w:rsid w:val="0077629B"/>
    <w:rsid w:val="00776379"/>
    <w:rsid w:val="00776397"/>
    <w:rsid w:val="00776455"/>
    <w:rsid w:val="00776B8D"/>
    <w:rsid w:val="00776C87"/>
    <w:rsid w:val="00776E3A"/>
    <w:rsid w:val="00777347"/>
    <w:rsid w:val="00777395"/>
    <w:rsid w:val="00777599"/>
    <w:rsid w:val="007775EB"/>
    <w:rsid w:val="007775EF"/>
    <w:rsid w:val="00777845"/>
    <w:rsid w:val="007779D1"/>
    <w:rsid w:val="00777C13"/>
    <w:rsid w:val="007801B7"/>
    <w:rsid w:val="0078047D"/>
    <w:rsid w:val="00780524"/>
    <w:rsid w:val="00780B83"/>
    <w:rsid w:val="00780C9A"/>
    <w:rsid w:val="00781082"/>
    <w:rsid w:val="007810CB"/>
    <w:rsid w:val="007811BD"/>
    <w:rsid w:val="0078138C"/>
    <w:rsid w:val="00781394"/>
    <w:rsid w:val="0078142F"/>
    <w:rsid w:val="00781436"/>
    <w:rsid w:val="00781BDB"/>
    <w:rsid w:val="00781E0F"/>
    <w:rsid w:val="0078204F"/>
    <w:rsid w:val="007821A2"/>
    <w:rsid w:val="00782323"/>
    <w:rsid w:val="00782364"/>
    <w:rsid w:val="00782A0A"/>
    <w:rsid w:val="007831CB"/>
    <w:rsid w:val="007833CE"/>
    <w:rsid w:val="0078371A"/>
    <w:rsid w:val="007838A0"/>
    <w:rsid w:val="007838D0"/>
    <w:rsid w:val="0078392A"/>
    <w:rsid w:val="00783A4E"/>
    <w:rsid w:val="0078416B"/>
    <w:rsid w:val="007844FC"/>
    <w:rsid w:val="00784653"/>
    <w:rsid w:val="007846D6"/>
    <w:rsid w:val="00784A66"/>
    <w:rsid w:val="00784AB5"/>
    <w:rsid w:val="00784BDA"/>
    <w:rsid w:val="00785514"/>
    <w:rsid w:val="007859F2"/>
    <w:rsid w:val="00785B3B"/>
    <w:rsid w:val="00785BD1"/>
    <w:rsid w:val="007860A4"/>
    <w:rsid w:val="00786118"/>
    <w:rsid w:val="007868DF"/>
    <w:rsid w:val="007869AD"/>
    <w:rsid w:val="0078716C"/>
    <w:rsid w:val="00787280"/>
    <w:rsid w:val="007872D7"/>
    <w:rsid w:val="007874E4"/>
    <w:rsid w:val="00787875"/>
    <w:rsid w:val="00787E82"/>
    <w:rsid w:val="00787E88"/>
    <w:rsid w:val="0079021F"/>
    <w:rsid w:val="007902EA"/>
    <w:rsid w:val="007903FB"/>
    <w:rsid w:val="007907CC"/>
    <w:rsid w:val="0079098D"/>
    <w:rsid w:val="00790A2E"/>
    <w:rsid w:val="00790AC5"/>
    <w:rsid w:val="00790EAB"/>
    <w:rsid w:val="00790F41"/>
    <w:rsid w:val="00790F6B"/>
    <w:rsid w:val="00791268"/>
    <w:rsid w:val="00791468"/>
    <w:rsid w:val="007918A5"/>
    <w:rsid w:val="00791A00"/>
    <w:rsid w:val="00791B9E"/>
    <w:rsid w:val="00791D20"/>
    <w:rsid w:val="00791FF2"/>
    <w:rsid w:val="00792137"/>
    <w:rsid w:val="00792353"/>
    <w:rsid w:val="00792356"/>
    <w:rsid w:val="0079297D"/>
    <w:rsid w:val="00792C99"/>
    <w:rsid w:val="00792D91"/>
    <w:rsid w:val="0079304A"/>
    <w:rsid w:val="0079343F"/>
    <w:rsid w:val="007934AE"/>
    <w:rsid w:val="0079399E"/>
    <w:rsid w:val="00793AD7"/>
    <w:rsid w:val="00793B3A"/>
    <w:rsid w:val="00793D12"/>
    <w:rsid w:val="00793D8E"/>
    <w:rsid w:val="00793EFB"/>
    <w:rsid w:val="00793FD7"/>
    <w:rsid w:val="0079416B"/>
    <w:rsid w:val="007941FE"/>
    <w:rsid w:val="00794431"/>
    <w:rsid w:val="007946E6"/>
    <w:rsid w:val="00794894"/>
    <w:rsid w:val="00794A07"/>
    <w:rsid w:val="00794D25"/>
    <w:rsid w:val="00794D52"/>
    <w:rsid w:val="007951B3"/>
    <w:rsid w:val="007951D2"/>
    <w:rsid w:val="007957B5"/>
    <w:rsid w:val="0079581E"/>
    <w:rsid w:val="0079588F"/>
    <w:rsid w:val="00795960"/>
    <w:rsid w:val="00795C9B"/>
    <w:rsid w:val="00795CDF"/>
    <w:rsid w:val="007961E3"/>
    <w:rsid w:val="007962CE"/>
    <w:rsid w:val="007963EB"/>
    <w:rsid w:val="00796471"/>
    <w:rsid w:val="0079652D"/>
    <w:rsid w:val="0079657B"/>
    <w:rsid w:val="00796894"/>
    <w:rsid w:val="007968CF"/>
    <w:rsid w:val="00796ACA"/>
    <w:rsid w:val="007971EB"/>
    <w:rsid w:val="0079721C"/>
    <w:rsid w:val="00797459"/>
    <w:rsid w:val="0079754B"/>
    <w:rsid w:val="00797713"/>
    <w:rsid w:val="0079776A"/>
    <w:rsid w:val="00797827"/>
    <w:rsid w:val="007978E3"/>
    <w:rsid w:val="007978FB"/>
    <w:rsid w:val="00797D4C"/>
    <w:rsid w:val="00797DD0"/>
    <w:rsid w:val="00797F98"/>
    <w:rsid w:val="007A016D"/>
    <w:rsid w:val="007A0380"/>
    <w:rsid w:val="007A044A"/>
    <w:rsid w:val="007A0552"/>
    <w:rsid w:val="007A06B2"/>
    <w:rsid w:val="007A07F2"/>
    <w:rsid w:val="007A090B"/>
    <w:rsid w:val="007A0912"/>
    <w:rsid w:val="007A098A"/>
    <w:rsid w:val="007A1248"/>
    <w:rsid w:val="007A142F"/>
    <w:rsid w:val="007A143B"/>
    <w:rsid w:val="007A1586"/>
    <w:rsid w:val="007A1835"/>
    <w:rsid w:val="007A1CED"/>
    <w:rsid w:val="007A1E39"/>
    <w:rsid w:val="007A1E67"/>
    <w:rsid w:val="007A20DF"/>
    <w:rsid w:val="007A23CC"/>
    <w:rsid w:val="007A2434"/>
    <w:rsid w:val="007A245C"/>
    <w:rsid w:val="007A29C5"/>
    <w:rsid w:val="007A2B6D"/>
    <w:rsid w:val="007A2B83"/>
    <w:rsid w:val="007A2C3E"/>
    <w:rsid w:val="007A30A4"/>
    <w:rsid w:val="007A354E"/>
    <w:rsid w:val="007A3818"/>
    <w:rsid w:val="007A383B"/>
    <w:rsid w:val="007A3A60"/>
    <w:rsid w:val="007A3A7B"/>
    <w:rsid w:val="007A3BC0"/>
    <w:rsid w:val="007A4067"/>
    <w:rsid w:val="007A4622"/>
    <w:rsid w:val="007A46F7"/>
    <w:rsid w:val="007A48AB"/>
    <w:rsid w:val="007A48C1"/>
    <w:rsid w:val="007A4A0D"/>
    <w:rsid w:val="007A4BDA"/>
    <w:rsid w:val="007A4D8C"/>
    <w:rsid w:val="007A4DE9"/>
    <w:rsid w:val="007A5024"/>
    <w:rsid w:val="007A5053"/>
    <w:rsid w:val="007A5101"/>
    <w:rsid w:val="007A5178"/>
    <w:rsid w:val="007A54B9"/>
    <w:rsid w:val="007A5A7F"/>
    <w:rsid w:val="007A5FFA"/>
    <w:rsid w:val="007A600D"/>
    <w:rsid w:val="007A6117"/>
    <w:rsid w:val="007A6243"/>
    <w:rsid w:val="007A6269"/>
    <w:rsid w:val="007A6458"/>
    <w:rsid w:val="007A6570"/>
    <w:rsid w:val="007A6669"/>
    <w:rsid w:val="007A6AF5"/>
    <w:rsid w:val="007A6CBB"/>
    <w:rsid w:val="007A703C"/>
    <w:rsid w:val="007A77DA"/>
    <w:rsid w:val="007A7826"/>
    <w:rsid w:val="007A786C"/>
    <w:rsid w:val="007A79D6"/>
    <w:rsid w:val="007A7DC5"/>
    <w:rsid w:val="007A7FAA"/>
    <w:rsid w:val="007B00F5"/>
    <w:rsid w:val="007B010D"/>
    <w:rsid w:val="007B0513"/>
    <w:rsid w:val="007B054A"/>
    <w:rsid w:val="007B0C32"/>
    <w:rsid w:val="007B0E10"/>
    <w:rsid w:val="007B1177"/>
    <w:rsid w:val="007B11A5"/>
    <w:rsid w:val="007B13FC"/>
    <w:rsid w:val="007B1453"/>
    <w:rsid w:val="007B1747"/>
    <w:rsid w:val="007B17C2"/>
    <w:rsid w:val="007B19FD"/>
    <w:rsid w:val="007B1AD5"/>
    <w:rsid w:val="007B1B84"/>
    <w:rsid w:val="007B1BEE"/>
    <w:rsid w:val="007B1CE5"/>
    <w:rsid w:val="007B1E24"/>
    <w:rsid w:val="007B253D"/>
    <w:rsid w:val="007B26CE"/>
    <w:rsid w:val="007B26F9"/>
    <w:rsid w:val="007B28E6"/>
    <w:rsid w:val="007B295B"/>
    <w:rsid w:val="007B3373"/>
    <w:rsid w:val="007B3B02"/>
    <w:rsid w:val="007B3BAE"/>
    <w:rsid w:val="007B3C0A"/>
    <w:rsid w:val="007B3CCE"/>
    <w:rsid w:val="007B3E3C"/>
    <w:rsid w:val="007B3F4C"/>
    <w:rsid w:val="007B3F78"/>
    <w:rsid w:val="007B417E"/>
    <w:rsid w:val="007B42CA"/>
    <w:rsid w:val="007B4411"/>
    <w:rsid w:val="007B478A"/>
    <w:rsid w:val="007B4B24"/>
    <w:rsid w:val="007B4B4A"/>
    <w:rsid w:val="007B4BD3"/>
    <w:rsid w:val="007B4E43"/>
    <w:rsid w:val="007B4E55"/>
    <w:rsid w:val="007B4F8A"/>
    <w:rsid w:val="007B5034"/>
    <w:rsid w:val="007B51BE"/>
    <w:rsid w:val="007B542E"/>
    <w:rsid w:val="007B55CD"/>
    <w:rsid w:val="007B57FD"/>
    <w:rsid w:val="007B5882"/>
    <w:rsid w:val="007B5C4D"/>
    <w:rsid w:val="007B62CE"/>
    <w:rsid w:val="007B668C"/>
    <w:rsid w:val="007B68B7"/>
    <w:rsid w:val="007B6B67"/>
    <w:rsid w:val="007B6C3F"/>
    <w:rsid w:val="007B6E4F"/>
    <w:rsid w:val="007B6F4A"/>
    <w:rsid w:val="007B6FF8"/>
    <w:rsid w:val="007B739A"/>
    <w:rsid w:val="007B7565"/>
    <w:rsid w:val="007B760E"/>
    <w:rsid w:val="007B76BC"/>
    <w:rsid w:val="007B7716"/>
    <w:rsid w:val="007B7B18"/>
    <w:rsid w:val="007C00C9"/>
    <w:rsid w:val="007C02AB"/>
    <w:rsid w:val="007C0498"/>
    <w:rsid w:val="007C04D7"/>
    <w:rsid w:val="007C0534"/>
    <w:rsid w:val="007C074E"/>
    <w:rsid w:val="007C079B"/>
    <w:rsid w:val="007C083B"/>
    <w:rsid w:val="007C086C"/>
    <w:rsid w:val="007C097A"/>
    <w:rsid w:val="007C0A32"/>
    <w:rsid w:val="007C0AE7"/>
    <w:rsid w:val="007C0B9E"/>
    <w:rsid w:val="007C0D16"/>
    <w:rsid w:val="007C0E6C"/>
    <w:rsid w:val="007C0FBF"/>
    <w:rsid w:val="007C10B6"/>
    <w:rsid w:val="007C11B1"/>
    <w:rsid w:val="007C138B"/>
    <w:rsid w:val="007C144C"/>
    <w:rsid w:val="007C14A3"/>
    <w:rsid w:val="007C16BE"/>
    <w:rsid w:val="007C1887"/>
    <w:rsid w:val="007C1E4F"/>
    <w:rsid w:val="007C2016"/>
    <w:rsid w:val="007C2082"/>
    <w:rsid w:val="007C2111"/>
    <w:rsid w:val="007C2185"/>
    <w:rsid w:val="007C271D"/>
    <w:rsid w:val="007C27D3"/>
    <w:rsid w:val="007C288F"/>
    <w:rsid w:val="007C2B38"/>
    <w:rsid w:val="007C2F6F"/>
    <w:rsid w:val="007C329E"/>
    <w:rsid w:val="007C3391"/>
    <w:rsid w:val="007C34B5"/>
    <w:rsid w:val="007C3DE2"/>
    <w:rsid w:val="007C40C5"/>
    <w:rsid w:val="007C41DF"/>
    <w:rsid w:val="007C448C"/>
    <w:rsid w:val="007C44C9"/>
    <w:rsid w:val="007C44FF"/>
    <w:rsid w:val="007C4578"/>
    <w:rsid w:val="007C4610"/>
    <w:rsid w:val="007C4A65"/>
    <w:rsid w:val="007C5044"/>
    <w:rsid w:val="007C50BB"/>
    <w:rsid w:val="007C50C4"/>
    <w:rsid w:val="007C51DA"/>
    <w:rsid w:val="007C5696"/>
    <w:rsid w:val="007C5698"/>
    <w:rsid w:val="007C5706"/>
    <w:rsid w:val="007C5C8B"/>
    <w:rsid w:val="007C5F8F"/>
    <w:rsid w:val="007C60A6"/>
    <w:rsid w:val="007C60B0"/>
    <w:rsid w:val="007C61F4"/>
    <w:rsid w:val="007C63CC"/>
    <w:rsid w:val="007C65AA"/>
    <w:rsid w:val="007C68AE"/>
    <w:rsid w:val="007C6A0E"/>
    <w:rsid w:val="007C7266"/>
    <w:rsid w:val="007C7748"/>
    <w:rsid w:val="007C7822"/>
    <w:rsid w:val="007C7B69"/>
    <w:rsid w:val="007C7E4C"/>
    <w:rsid w:val="007C7EBA"/>
    <w:rsid w:val="007C7EE4"/>
    <w:rsid w:val="007D006A"/>
    <w:rsid w:val="007D0293"/>
    <w:rsid w:val="007D051F"/>
    <w:rsid w:val="007D0FD0"/>
    <w:rsid w:val="007D1187"/>
    <w:rsid w:val="007D11FD"/>
    <w:rsid w:val="007D15F8"/>
    <w:rsid w:val="007D1C57"/>
    <w:rsid w:val="007D1C88"/>
    <w:rsid w:val="007D1E1F"/>
    <w:rsid w:val="007D20A1"/>
    <w:rsid w:val="007D20F4"/>
    <w:rsid w:val="007D2341"/>
    <w:rsid w:val="007D2361"/>
    <w:rsid w:val="007D2543"/>
    <w:rsid w:val="007D25FD"/>
    <w:rsid w:val="007D2799"/>
    <w:rsid w:val="007D2882"/>
    <w:rsid w:val="007D2C04"/>
    <w:rsid w:val="007D2C53"/>
    <w:rsid w:val="007D3035"/>
    <w:rsid w:val="007D310C"/>
    <w:rsid w:val="007D32D5"/>
    <w:rsid w:val="007D3357"/>
    <w:rsid w:val="007D34E8"/>
    <w:rsid w:val="007D3778"/>
    <w:rsid w:val="007D38FB"/>
    <w:rsid w:val="007D3A02"/>
    <w:rsid w:val="007D3B9B"/>
    <w:rsid w:val="007D3D01"/>
    <w:rsid w:val="007D3F39"/>
    <w:rsid w:val="007D4283"/>
    <w:rsid w:val="007D42E3"/>
    <w:rsid w:val="007D44FE"/>
    <w:rsid w:val="007D468F"/>
    <w:rsid w:val="007D48D4"/>
    <w:rsid w:val="007D492B"/>
    <w:rsid w:val="007D4A4F"/>
    <w:rsid w:val="007D4E3F"/>
    <w:rsid w:val="007D4E5F"/>
    <w:rsid w:val="007D54FB"/>
    <w:rsid w:val="007D5612"/>
    <w:rsid w:val="007D59B0"/>
    <w:rsid w:val="007D5AC9"/>
    <w:rsid w:val="007D5D0A"/>
    <w:rsid w:val="007D61C1"/>
    <w:rsid w:val="007D61DF"/>
    <w:rsid w:val="007D62DC"/>
    <w:rsid w:val="007D693B"/>
    <w:rsid w:val="007D6B2A"/>
    <w:rsid w:val="007D6EBF"/>
    <w:rsid w:val="007D709A"/>
    <w:rsid w:val="007D715F"/>
    <w:rsid w:val="007D740F"/>
    <w:rsid w:val="007D75FF"/>
    <w:rsid w:val="007D7A86"/>
    <w:rsid w:val="007D7ABB"/>
    <w:rsid w:val="007D7E28"/>
    <w:rsid w:val="007D7E35"/>
    <w:rsid w:val="007D7E75"/>
    <w:rsid w:val="007D7FD3"/>
    <w:rsid w:val="007E00C3"/>
    <w:rsid w:val="007E0369"/>
    <w:rsid w:val="007E04C3"/>
    <w:rsid w:val="007E04FC"/>
    <w:rsid w:val="007E05B1"/>
    <w:rsid w:val="007E07F7"/>
    <w:rsid w:val="007E0A9D"/>
    <w:rsid w:val="007E0AC5"/>
    <w:rsid w:val="007E0ADC"/>
    <w:rsid w:val="007E1216"/>
    <w:rsid w:val="007E123F"/>
    <w:rsid w:val="007E19A4"/>
    <w:rsid w:val="007E19D6"/>
    <w:rsid w:val="007E1C7C"/>
    <w:rsid w:val="007E1D3B"/>
    <w:rsid w:val="007E21EB"/>
    <w:rsid w:val="007E22AE"/>
    <w:rsid w:val="007E265A"/>
    <w:rsid w:val="007E29FA"/>
    <w:rsid w:val="007E2A56"/>
    <w:rsid w:val="007E2B39"/>
    <w:rsid w:val="007E2B85"/>
    <w:rsid w:val="007E2FDD"/>
    <w:rsid w:val="007E30BA"/>
    <w:rsid w:val="007E30E7"/>
    <w:rsid w:val="007E33C0"/>
    <w:rsid w:val="007E3644"/>
    <w:rsid w:val="007E3AA3"/>
    <w:rsid w:val="007E3C0E"/>
    <w:rsid w:val="007E3D80"/>
    <w:rsid w:val="007E40F4"/>
    <w:rsid w:val="007E41D6"/>
    <w:rsid w:val="007E42CE"/>
    <w:rsid w:val="007E4551"/>
    <w:rsid w:val="007E4707"/>
    <w:rsid w:val="007E4798"/>
    <w:rsid w:val="007E4A08"/>
    <w:rsid w:val="007E502D"/>
    <w:rsid w:val="007E50A5"/>
    <w:rsid w:val="007E517E"/>
    <w:rsid w:val="007E5246"/>
    <w:rsid w:val="007E5337"/>
    <w:rsid w:val="007E5346"/>
    <w:rsid w:val="007E54F1"/>
    <w:rsid w:val="007E59B0"/>
    <w:rsid w:val="007E59CE"/>
    <w:rsid w:val="007E5DA6"/>
    <w:rsid w:val="007E61A6"/>
    <w:rsid w:val="007E628F"/>
    <w:rsid w:val="007E645B"/>
    <w:rsid w:val="007E6616"/>
    <w:rsid w:val="007E6756"/>
    <w:rsid w:val="007E681F"/>
    <w:rsid w:val="007E6A03"/>
    <w:rsid w:val="007E7094"/>
    <w:rsid w:val="007E757A"/>
    <w:rsid w:val="007E7741"/>
    <w:rsid w:val="007E79A1"/>
    <w:rsid w:val="007E7A77"/>
    <w:rsid w:val="007E7D5B"/>
    <w:rsid w:val="007E7F4F"/>
    <w:rsid w:val="007F001D"/>
    <w:rsid w:val="007F0570"/>
    <w:rsid w:val="007F067C"/>
    <w:rsid w:val="007F0690"/>
    <w:rsid w:val="007F06A2"/>
    <w:rsid w:val="007F0AAB"/>
    <w:rsid w:val="007F0B38"/>
    <w:rsid w:val="007F0D65"/>
    <w:rsid w:val="007F0DC9"/>
    <w:rsid w:val="007F0DD8"/>
    <w:rsid w:val="007F0E41"/>
    <w:rsid w:val="007F1230"/>
    <w:rsid w:val="007F1276"/>
    <w:rsid w:val="007F16AC"/>
    <w:rsid w:val="007F172D"/>
    <w:rsid w:val="007F176C"/>
    <w:rsid w:val="007F1974"/>
    <w:rsid w:val="007F1B6C"/>
    <w:rsid w:val="007F1BBE"/>
    <w:rsid w:val="007F1D3B"/>
    <w:rsid w:val="007F1E49"/>
    <w:rsid w:val="007F2478"/>
    <w:rsid w:val="007F248F"/>
    <w:rsid w:val="007F250F"/>
    <w:rsid w:val="007F2537"/>
    <w:rsid w:val="007F266D"/>
    <w:rsid w:val="007F2991"/>
    <w:rsid w:val="007F2E88"/>
    <w:rsid w:val="007F3203"/>
    <w:rsid w:val="007F3706"/>
    <w:rsid w:val="007F3833"/>
    <w:rsid w:val="007F3890"/>
    <w:rsid w:val="007F3995"/>
    <w:rsid w:val="007F3D2E"/>
    <w:rsid w:val="007F405E"/>
    <w:rsid w:val="007F439A"/>
    <w:rsid w:val="007F4484"/>
    <w:rsid w:val="007F46F0"/>
    <w:rsid w:val="007F4761"/>
    <w:rsid w:val="007F4B04"/>
    <w:rsid w:val="007F4BCB"/>
    <w:rsid w:val="007F4C0F"/>
    <w:rsid w:val="007F4D04"/>
    <w:rsid w:val="007F4D07"/>
    <w:rsid w:val="007F4FE7"/>
    <w:rsid w:val="007F50FE"/>
    <w:rsid w:val="007F53DD"/>
    <w:rsid w:val="007F5715"/>
    <w:rsid w:val="007F574B"/>
    <w:rsid w:val="007F580D"/>
    <w:rsid w:val="007F5B2A"/>
    <w:rsid w:val="007F5B86"/>
    <w:rsid w:val="007F5C63"/>
    <w:rsid w:val="007F5CF2"/>
    <w:rsid w:val="007F5F8B"/>
    <w:rsid w:val="007F63D3"/>
    <w:rsid w:val="007F652F"/>
    <w:rsid w:val="007F667B"/>
    <w:rsid w:val="007F695D"/>
    <w:rsid w:val="007F6B35"/>
    <w:rsid w:val="007F6CA1"/>
    <w:rsid w:val="007F6E32"/>
    <w:rsid w:val="007F6F02"/>
    <w:rsid w:val="007F7271"/>
    <w:rsid w:val="007F7275"/>
    <w:rsid w:val="007F74C9"/>
    <w:rsid w:val="007F758B"/>
    <w:rsid w:val="007F7A29"/>
    <w:rsid w:val="007F7A7D"/>
    <w:rsid w:val="007F7C85"/>
    <w:rsid w:val="008004E4"/>
    <w:rsid w:val="0080052B"/>
    <w:rsid w:val="00800684"/>
    <w:rsid w:val="008008A9"/>
    <w:rsid w:val="00800A77"/>
    <w:rsid w:val="00800C33"/>
    <w:rsid w:val="008011C0"/>
    <w:rsid w:val="008011F4"/>
    <w:rsid w:val="008012BE"/>
    <w:rsid w:val="00801330"/>
    <w:rsid w:val="00801637"/>
    <w:rsid w:val="008016A7"/>
    <w:rsid w:val="00801C28"/>
    <w:rsid w:val="00801CC0"/>
    <w:rsid w:val="00801DD8"/>
    <w:rsid w:val="00801FA9"/>
    <w:rsid w:val="00802115"/>
    <w:rsid w:val="00802141"/>
    <w:rsid w:val="0080280B"/>
    <w:rsid w:val="0080296F"/>
    <w:rsid w:val="00802B16"/>
    <w:rsid w:val="0080305E"/>
    <w:rsid w:val="008030D4"/>
    <w:rsid w:val="008033B3"/>
    <w:rsid w:val="00803B10"/>
    <w:rsid w:val="00804093"/>
    <w:rsid w:val="00804326"/>
    <w:rsid w:val="0080467C"/>
    <w:rsid w:val="008047E3"/>
    <w:rsid w:val="008048AA"/>
    <w:rsid w:val="00804D10"/>
    <w:rsid w:val="00804E3D"/>
    <w:rsid w:val="00804F29"/>
    <w:rsid w:val="008056B0"/>
    <w:rsid w:val="00805977"/>
    <w:rsid w:val="00805B3F"/>
    <w:rsid w:val="00805CA1"/>
    <w:rsid w:val="00806163"/>
    <w:rsid w:val="008064C5"/>
    <w:rsid w:val="00806AB2"/>
    <w:rsid w:val="00806B9A"/>
    <w:rsid w:val="00806DC1"/>
    <w:rsid w:val="00807176"/>
    <w:rsid w:val="008071DB"/>
    <w:rsid w:val="0080749F"/>
    <w:rsid w:val="0080751E"/>
    <w:rsid w:val="00807641"/>
    <w:rsid w:val="00807889"/>
    <w:rsid w:val="00807B90"/>
    <w:rsid w:val="00807C14"/>
    <w:rsid w:val="00807D6E"/>
    <w:rsid w:val="0081008F"/>
    <w:rsid w:val="008100A7"/>
    <w:rsid w:val="0081043E"/>
    <w:rsid w:val="008105F5"/>
    <w:rsid w:val="00810711"/>
    <w:rsid w:val="0081085D"/>
    <w:rsid w:val="00810963"/>
    <w:rsid w:val="00810C3C"/>
    <w:rsid w:val="00810CE7"/>
    <w:rsid w:val="00811045"/>
    <w:rsid w:val="0081133D"/>
    <w:rsid w:val="00811409"/>
    <w:rsid w:val="008114E7"/>
    <w:rsid w:val="008115AF"/>
    <w:rsid w:val="008116ED"/>
    <w:rsid w:val="00811881"/>
    <w:rsid w:val="00811D0A"/>
    <w:rsid w:val="0081207C"/>
    <w:rsid w:val="008120C5"/>
    <w:rsid w:val="008122EE"/>
    <w:rsid w:val="00812342"/>
    <w:rsid w:val="00812389"/>
    <w:rsid w:val="0081298C"/>
    <w:rsid w:val="00812B54"/>
    <w:rsid w:val="00812CDC"/>
    <w:rsid w:val="00812E8B"/>
    <w:rsid w:val="00812E9F"/>
    <w:rsid w:val="00813134"/>
    <w:rsid w:val="00813273"/>
    <w:rsid w:val="008132C6"/>
    <w:rsid w:val="008134A6"/>
    <w:rsid w:val="008134A9"/>
    <w:rsid w:val="008136E5"/>
    <w:rsid w:val="008136FC"/>
    <w:rsid w:val="00813BED"/>
    <w:rsid w:val="00813E68"/>
    <w:rsid w:val="00813E7B"/>
    <w:rsid w:val="00813F26"/>
    <w:rsid w:val="00813FD4"/>
    <w:rsid w:val="0081409B"/>
    <w:rsid w:val="00814312"/>
    <w:rsid w:val="00814476"/>
    <w:rsid w:val="0081450F"/>
    <w:rsid w:val="008145C8"/>
    <w:rsid w:val="00814874"/>
    <w:rsid w:val="008149C0"/>
    <w:rsid w:val="00814B88"/>
    <w:rsid w:val="00814E9F"/>
    <w:rsid w:val="00814EA6"/>
    <w:rsid w:val="008153B5"/>
    <w:rsid w:val="00815473"/>
    <w:rsid w:val="00815759"/>
    <w:rsid w:val="00815BB1"/>
    <w:rsid w:val="00815BC9"/>
    <w:rsid w:val="00815FDB"/>
    <w:rsid w:val="00816249"/>
    <w:rsid w:val="00816533"/>
    <w:rsid w:val="00816595"/>
    <w:rsid w:val="00816773"/>
    <w:rsid w:val="008168BB"/>
    <w:rsid w:val="0081691B"/>
    <w:rsid w:val="00816A76"/>
    <w:rsid w:val="0081708F"/>
    <w:rsid w:val="008171B8"/>
    <w:rsid w:val="00817435"/>
    <w:rsid w:val="008177D8"/>
    <w:rsid w:val="00817851"/>
    <w:rsid w:val="008179A1"/>
    <w:rsid w:val="00817A56"/>
    <w:rsid w:val="00817A9F"/>
    <w:rsid w:val="00817F56"/>
    <w:rsid w:val="00817F79"/>
    <w:rsid w:val="008188AB"/>
    <w:rsid w:val="00820309"/>
    <w:rsid w:val="0082032B"/>
    <w:rsid w:val="0082054E"/>
    <w:rsid w:val="00820808"/>
    <w:rsid w:val="00820A63"/>
    <w:rsid w:val="00820C9C"/>
    <w:rsid w:val="00820E0E"/>
    <w:rsid w:val="00820F1E"/>
    <w:rsid w:val="00820FAF"/>
    <w:rsid w:val="00821195"/>
    <w:rsid w:val="008213E7"/>
    <w:rsid w:val="0082151A"/>
    <w:rsid w:val="00821864"/>
    <w:rsid w:val="00821A50"/>
    <w:rsid w:val="00821A7C"/>
    <w:rsid w:val="00821B1E"/>
    <w:rsid w:val="00821CA1"/>
    <w:rsid w:val="00821FD2"/>
    <w:rsid w:val="008220AF"/>
    <w:rsid w:val="008220B7"/>
    <w:rsid w:val="00822101"/>
    <w:rsid w:val="00822231"/>
    <w:rsid w:val="0082237A"/>
    <w:rsid w:val="00822517"/>
    <w:rsid w:val="00822589"/>
    <w:rsid w:val="008226C4"/>
    <w:rsid w:val="00822753"/>
    <w:rsid w:val="0082278A"/>
    <w:rsid w:val="00822833"/>
    <w:rsid w:val="0082285A"/>
    <w:rsid w:val="00822B2B"/>
    <w:rsid w:val="00822D74"/>
    <w:rsid w:val="00822E79"/>
    <w:rsid w:val="00822EF3"/>
    <w:rsid w:val="008230BF"/>
    <w:rsid w:val="008232CF"/>
    <w:rsid w:val="008232DA"/>
    <w:rsid w:val="0082365B"/>
    <w:rsid w:val="00823813"/>
    <w:rsid w:val="0082384E"/>
    <w:rsid w:val="00823852"/>
    <w:rsid w:val="00823935"/>
    <w:rsid w:val="008239CA"/>
    <w:rsid w:val="00823A18"/>
    <w:rsid w:val="00823B72"/>
    <w:rsid w:val="00823BAB"/>
    <w:rsid w:val="00823BE2"/>
    <w:rsid w:val="00823C86"/>
    <w:rsid w:val="00823D60"/>
    <w:rsid w:val="00823F27"/>
    <w:rsid w:val="00823F2E"/>
    <w:rsid w:val="0082435A"/>
    <w:rsid w:val="0082490E"/>
    <w:rsid w:val="00824930"/>
    <w:rsid w:val="00824C1D"/>
    <w:rsid w:val="00824C75"/>
    <w:rsid w:val="00824D62"/>
    <w:rsid w:val="00824E16"/>
    <w:rsid w:val="00825030"/>
    <w:rsid w:val="00825095"/>
    <w:rsid w:val="008250E6"/>
    <w:rsid w:val="008254FF"/>
    <w:rsid w:val="00825C07"/>
    <w:rsid w:val="00825DAD"/>
    <w:rsid w:val="00825DB8"/>
    <w:rsid w:val="00825F5A"/>
    <w:rsid w:val="00826003"/>
    <w:rsid w:val="008260BB"/>
    <w:rsid w:val="008260F6"/>
    <w:rsid w:val="0082620B"/>
    <w:rsid w:val="0082629C"/>
    <w:rsid w:val="00826792"/>
    <w:rsid w:val="00826B3F"/>
    <w:rsid w:val="00826BD9"/>
    <w:rsid w:val="00826EEB"/>
    <w:rsid w:val="008272AA"/>
    <w:rsid w:val="00827362"/>
    <w:rsid w:val="00827454"/>
    <w:rsid w:val="00827915"/>
    <w:rsid w:val="00827BDC"/>
    <w:rsid w:val="00827C0C"/>
    <w:rsid w:val="00827CFD"/>
    <w:rsid w:val="0083040B"/>
    <w:rsid w:val="00830492"/>
    <w:rsid w:val="0083051A"/>
    <w:rsid w:val="0083091C"/>
    <w:rsid w:val="00830964"/>
    <w:rsid w:val="00830971"/>
    <w:rsid w:val="00830C2E"/>
    <w:rsid w:val="00830FA0"/>
    <w:rsid w:val="008310F2"/>
    <w:rsid w:val="0083156E"/>
    <w:rsid w:val="008315D4"/>
    <w:rsid w:val="0083177B"/>
    <w:rsid w:val="00831BAF"/>
    <w:rsid w:val="00831D58"/>
    <w:rsid w:val="008320ED"/>
    <w:rsid w:val="008321C6"/>
    <w:rsid w:val="0083227B"/>
    <w:rsid w:val="0083238E"/>
    <w:rsid w:val="008323D0"/>
    <w:rsid w:val="008325E8"/>
    <w:rsid w:val="0083295B"/>
    <w:rsid w:val="00832A19"/>
    <w:rsid w:val="00832B7D"/>
    <w:rsid w:val="00832CD8"/>
    <w:rsid w:val="00832CF9"/>
    <w:rsid w:val="00832D4F"/>
    <w:rsid w:val="00832DDE"/>
    <w:rsid w:val="00832F48"/>
    <w:rsid w:val="0083307E"/>
    <w:rsid w:val="008332C7"/>
    <w:rsid w:val="0083335B"/>
    <w:rsid w:val="008335DD"/>
    <w:rsid w:val="0083389C"/>
    <w:rsid w:val="008339AF"/>
    <w:rsid w:val="00833EAD"/>
    <w:rsid w:val="00833EDA"/>
    <w:rsid w:val="00833FAA"/>
    <w:rsid w:val="00833FE8"/>
    <w:rsid w:val="008340C6"/>
    <w:rsid w:val="008342A5"/>
    <w:rsid w:val="008344E9"/>
    <w:rsid w:val="00834627"/>
    <w:rsid w:val="008346CE"/>
    <w:rsid w:val="00834862"/>
    <w:rsid w:val="00834902"/>
    <w:rsid w:val="00834964"/>
    <w:rsid w:val="00834A78"/>
    <w:rsid w:val="00834E6B"/>
    <w:rsid w:val="00834EAD"/>
    <w:rsid w:val="00834F54"/>
    <w:rsid w:val="008350C2"/>
    <w:rsid w:val="00835840"/>
    <w:rsid w:val="00835846"/>
    <w:rsid w:val="0083585F"/>
    <w:rsid w:val="008358D4"/>
    <w:rsid w:val="00835A10"/>
    <w:rsid w:val="00835A19"/>
    <w:rsid w:val="00835B8D"/>
    <w:rsid w:val="0083690A"/>
    <w:rsid w:val="00836C74"/>
    <w:rsid w:val="00836D0E"/>
    <w:rsid w:val="00836F9A"/>
    <w:rsid w:val="008372AB"/>
    <w:rsid w:val="00837326"/>
    <w:rsid w:val="0083754B"/>
    <w:rsid w:val="008376E4"/>
    <w:rsid w:val="00837750"/>
    <w:rsid w:val="00837CE7"/>
    <w:rsid w:val="00837D72"/>
    <w:rsid w:val="00837F7A"/>
    <w:rsid w:val="00837FF3"/>
    <w:rsid w:val="008400EA"/>
    <w:rsid w:val="008407F6"/>
    <w:rsid w:val="00840809"/>
    <w:rsid w:val="0084091E"/>
    <w:rsid w:val="0084094A"/>
    <w:rsid w:val="00840CE2"/>
    <w:rsid w:val="00840D3C"/>
    <w:rsid w:val="00840DBF"/>
    <w:rsid w:val="0084112B"/>
    <w:rsid w:val="008413D9"/>
    <w:rsid w:val="00841459"/>
    <w:rsid w:val="008414E5"/>
    <w:rsid w:val="0084211D"/>
    <w:rsid w:val="0084248F"/>
    <w:rsid w:val="00842663"/>
    <w:rsid w:val="00842800"/>
    <w:rsid w:val="00842A45"/>
    <w:rsid w:val="00842AC5"/>
    <w:rsid w:val="00842E84"/>
    <w:rsid w:val="0084304E"/>
    <w:rsid w:val="0084366A"/>
    <w:rsid w:val="00843FDB"/>
    <w:rsid w:val="008444D2"/>
    <w:rsid w:val="0084475B"/>
    <w:rsid w:val="00844B53"/>
    <w:rsid w:val="00844E20"/>
    <w:rsid w:val="008451CD"/>
    <w:rsid w:val="00845564"/>
    <w:rsid w:val="0084559E"/>
    <w:rsid w:val="0084635E"/>
    <w:rsid w:val="008464B0"/>
    <w:rsid w:val="0084659E"/>
    <w:rsid w:val="008466AF"/>
    <w:rsid w:val="00846B1D"/>
    <w:rsid w:val="00846BE4"/>
    <w:rsid w:val="00846D02"/>
    <w:rsid w:val="00846DBD"/>
    <w:rsid w:val="00847357"/>
    <w:rsid w:val="0084752E"/>
    <w:rsid w:val="008475A6"/>
    <w:rsid w:val="0084766A"/>
    <w:rsid w:val="0084766E"/>
    <w:rsid w:val="008479D3"/>
    <w:rsid w:val="00847C91"/>
    <w:rsid w:val="00847EA3"/>
    <w:rsid w:val="0085013C"/>
    <w:rsid w:val="00850149"/>
    <w:rsid w:val="00850291"/>
    <w:rsid w:val="008503C0"/>
    <w:rsid w:val="00850426"/>
    <w:rsid w:val="0085059F"/>
    <w:rsid w:val="0085096A"/>
    <w:rsid w:val="00850ED6"/>
    <w:rsid w:val="0085121E"/>
    <w:rsid w:val="00851350"/>
    <w:rsid w:val="0085138F"/>
    <w:rsid w:val="00851499"/>
    <w:rsid w:val="0085195B"/>
    <w:rsid w:val="00851A3D"/>
    <w:rsid w:val="00851B3B"/>
    <w:rsid w:val="00851D3E"/>
    <w:rsid w:val="00852276"/>
    <w:rsid w:val="0085227B"/>
    <w:rsid w:val="00852676"/>
    <w:rsid w:val="00852686"/>
    <w:rsid w:val="008526FA"/>
    <w:rsid w:val="00852917"/>
    <w:rsid w:val="008529D3"/>
    <w:rsid w:val="00852B68"/>
    <w:rsid w:val="00852CD3"/>
    <w:rsid w:val="00852D80"/>
    <w:rsid w:val="00852E1C"/>
    <w:rsid w:val="00852E59"/>
    <w:rsid w:val="00852FC7"/>
    <w:rsid w:val="00853295"/>
    <w:rsid w:val="008533DB"/>
    <w:rsid w:val="008534A5"/>
    <w:rsid w:val="00853756"/>
    <w:rsid w:val="00853E24"/>
    <w:rsid w:val="00854035"/>
    <w:rsid w:val="00854071"/>
    <w:rsid w:val="008543DD"/>
    <w:rsid w:val="008543EE"/>
    <w:rsid w:val="00854A15"/>
    <w:rsid w:val="00854AAA"/>
    <w:rsid w:val="00854AB5"/>
    <w:rsid w:val="00854AC9"/>
    <w:rsid w:val="00855092"/>
    <w:rsid w:val="0085531F"/>
    <w:rsid w:val="008553C0"/>
    <w:rsid w:val="0085551E"/>
    <w:rsid w:val="00855805"/>
    <w:rsid w:val="00855863"/>
    <w:rsid w:val="00855874"/>
    <w:rsid w:val="008559B5"/>
    <w:rsid w:val="00855B26"/>
    <w:rsid w:val="00855C68"/>
    <w:rsid w:val="00855C84"/>
    <w:rsid w:val="00855D3B"/>
    <w:rsid w:val="00856094"/>
    <w:rsid w:val="008560AA"/>
    <w:rsid w:val="008561A1"/>
    <w:rsid w:val="00856289"/>
    <w:rsid w:val="008564B8"/>
    <w:rsid w:val="00856871"/>
    <w:rsid w:val="00856908"/>
    <w:rsid w:val="00856D19"/>
    <w:rsid w:val="00856DC3"/>
    <w:rsid w:val="0085706B"/>
    <w:rsid w:val="008572CC"/>
    <w:rsid w:val="008575B5"/>
    <w:rsid w:val="008576C0"/>
    <w:rsid w:val="00857BD6"/>
    <w:rsid w:val="00860462"/>
    <w:rsid w:val="008605C7"/>
    <w:rsid w:val="008608C8"/>
    <w:rsid w:val="00860991"/>
    <w:rsid w:val="00860A4E"/>
    <w:rsid w:val="00860B77"/>
    <w:rsid w:val="00860E4D"/>
    <w:rsid w:val="00860ED2"/>
    <w:rsid w:val="00860F27"/>
    <w:rsid w:val="008612B5"/>
    <w:rsid w:val="0086137E"/>
    <w:rsid w:val="008615C1"/>
    <w:rsid w:val="008617DA"/>
    <w:rsid w:val="008618EE"/>
    <w:rsid w:val="00861996"/>
    <w:rsid w:val="00861A92"/>
    <w:rsid w:val="00861C4A"/>
    <w:rsid w:val="00861C8C"/>
    <w:rsid w:val="00861DC6"/>
    <w:rsid w:val="00861F15"/>
    <w:rsid w:val="00861FD8"/>
    <w:rsid w:val="00862179"/>
    <w:rsid w:val="00862238"/>
    <w:rsid w:val="00862317"/>
    <w:rsid w:val="00862525"/>
    <w:rsid w:val="008625D5"/>
    <w:rsid w:val="008626DB"/>
    <w:rsid w:val="00862925"/>
    <w:rsid w:val="008629BA"/>
    <w:rsid w:val="00862A95"/>
    <w:rsid w:val="00862E09"/>
    <w:rsid w:val="008631DD"/>
    <w:rsid w:val="008633D1"/>
    <w:rsid w:val="00863A1F"/>
    <w:rsid w:val="00863A64"/>
    <w:rsid w:val="00863C82"/>
    <w:rsid w:val="00863D3D"/>
    <w:rsid w:val="00863DCB"/>
    <w:rsid w:val="00864057"/>
    <w:rsid w:val="008643CD"/>
    <w:rsid w:val="00864882"/>
    <w:rsid w:val="00864B1E"/>
    <w:rsid w:val="00864DB8"/>
    <w:rsid w:val="00864DE9"/>
    <w:rsid w:val="00864E00"/>
    <w:rsid w:val="0086523D"/>
    <w:rsid w:val="008653C0"/>
    <w:rsid w:val="0086560B"/>
    <w:rsid w:val="00865A11"/>
    <w:rsid w:val="00865AB8"/>
    <w:rsid w:val="00865D28"/>
    <w:rsid w:val="00865E24"/>
    <w:rsid w:val="00866389"/>
    <w:rsid w:val="008663AE"/>
    <w:rsid w:val="0086669D"/>
    <w:rsid w:val="008668BE"/>
    <w:rsid w:val="00866AB8"/>
    <w:rsid w:val="00866BB5"/>
    <w:rsid w:val="00866F66"/>
    <w:rsid w:val="0086725D"/>
    <w:rsid w:val="00867450"/>
    <w:rsid w:val="00867609"/>
    <w:rsid w:val="0086765B"/>
    <w:rsid w:val="00867861"/>
    <w:rsid w:val="00867B84"/>
    <w:rsid w:val="00867CD3"/>
    <w:rsid w:val="00867CD9"/>
    <w:rsid w:val="00867D73"/>
    <w:rsid w:val="008700FC"/>
    <w:rsid w:val="00870205"/>
    <w:rsid w:val="0087062D"/>
    <w:rsid w:val="008708E8"/>
    <w:rsid w:val="00870998"/>
    <w:rsid w:val="008709D7"/>
    <w:rsid w:val="00870AB4"/>
    <w:rsid w:val="00870AFB"/>
    <w:rsid w:val="00870C34"/>
    <w:rsid w:val="008710F8"/>
    <w:rsid w:val="0087112A"/>
    <w:rsid w:val="008711B9"/>
    <w:rsid w:val="00871303"/>
    <w:rsid w:val="00871390"/>
    <w:rsid w:val="008714F9"/>
    <w:rsid w:val="008715F0"/>
    <w:rsid w:val="0087181A"/>
    <w:rsid w:val="0087181F"/>
    <w:rsid w:val="008718AA"/>
    <w:rsid w:val="00871963"/>
    <w:rsid w:val="00871A81"/>
    <w:rsid w:val="00871C11"/>
    <w:rsid w:val="00871C2F"/>
    <w:rsid w:val="00871E7C"/>
    <w:rsid w:val="00872389"/>
    <w:rsid w:val="008728AB"/>
    <w:rsid w:val="008728C5"/>
    <w:rsid w:val="00872A98"/>
    <w:rsid w:val="00873078"/>
    <w:rsid w:val="008730B2"/>
    <w:rsid w:val="0087351E"/>
    <w:rsid w:val="00873948"/>
    <w:rsid w:val="00873BEA"/>
    <w:rsid w:val="00873C5C"/>
    <w:rsid w:val="00873CE9"/>
    <w:rsid w:val="00873EFE"/>
    <w:rsid w:val="00873FB7"/>
    <w:rsid w:val="008740B7"/>
    <w:rsid w:val="0087416D"/>
    <w:rsid w:val="008742D9"/>
    <w:rsid w:val="00874364"/>
    <w:rsid w:val="008745BC"/>
    <w:rsid w:val="00874876"/>
    <w:rsid w:val="008748C7"/>
    <w:rsid w:val="008748D0"/>
    <w:rsid w:val="008749D6"/>
    <w:rsid w:val="00874A5E"/>
    <w:rsid w:val="00874CA8"/>
    <w:rsid w:val="00874EF0"/>
    <w:rsid w:val="00874F5C"/>
    <w:rsid w:val="00874FA2"/>
    <w:rsid w:val="00875003"/>
    <w:rsid w:val="00875181"/>
    <w:rsid w:val="0087528C"/>
    <w:rsid w:val="00875701"/>
    <w:rsid w:val="0087582F"/>
    <w:rsid w:val="0087598D"/>
    <w:rsid w:val="00875BAC"/>
    <w:rsid w:val="00875F74"/>
    <w:rsid w:val="00875FD3"/>
    <w:rsid w:val="00876005"/>
    <w:rsid w:val="00876274"/>
    <w:rsid w:val="00876312"/>
    <w:rsid w:val="00876780"/>
    <w:rsid w:val="00876816"/>
    <w:rsid w:val="008768E7"/>
    <w:rsid w:val="0087699A"/>
    <w:rsid w:val="00876F13"/>
    <w:rsid w:val="00877047"/>
    <w:rsid w:val="008774D0"/>
    <w:rsid w:val="00877C06"/>
    <w:rsid w:val="00877C51"/>
    <w:rsid w:val="00877C66"/>
    <w:rsid w:val="00877E24"/>
    <w:rsid w:val="00877EB9"/>
    <w:rsid w:val="00877F0B"/>
    <w:rsid w:val="00877F7F"/>
    <w:rsid w:val="00877F92"/>
    <w:rsid w:val="00880007"/>
    <w:rsid w:val="00880036"/>
    <w:rsid w:val="00880093"/>
    <w:rsid w:val="008805A0"/>
    <w:rsid w:val="00880740"/>
    <w:rsid w:val="00880ABA"/>
    <w:rsid w:val="00880EDA"/>
    <w:rsid w:val="00881024"/>
    <w:rsid w:val="008810DD"/>
    <w:rsid w:val="00881311"/>
    <w:rsid w:val="008816CE"/>
    <w:rsid w:val="008816FB"/>
    <w:rsid w:val="00881B6C"/>
    <w:rsid w:val="00881D43"/>
    <w:rsid w:val="00881E44"/>
    <w:rsid w:val="00881E9A"/>
    <w:rsid w:val="00882282"/>
    <w:rsid w:val="008822AF"/>
    <w:rsid w:val="00882316"/>
    <w:rsid w:val="008823B2"/>
    <w:rsid w:val="00882417"/>
    <w:rsid w:val="008824FE"/>
    <w:rsid w:val="008826C3"/>
    <w:rsid w:val="00882854"/>
    <w:rsid w:val="00882CA6"/>
    <w:rsid w:val="00882FB9"/>
    <w:rsid w:val="0088313C"/>
    <w:rsid w:val="008831B8"/>
    <w:rsid w:val="008833AB"/>
    <w:rsid w:val="00883578"/>
    <w:rsid w:val="008837FC"/>
    <w:rsid w:val="00883916"/>
    <w:rsid w:val="008839A5"/>
    <w:rsid w:val="00883CE1"/>
    <w:rsid w:val="00883D0E"/>
    <w:rsid w:val="0088411F"/>
    <w:rsid w:val="0088412A"/>
    <w:rsid w:val="00884509"/>
    <w:rsid w:val="008847A2"/>
    <w:rsid w:val="00884D37"/>
    <w:rsid w:val="00885170"/>
    <w:rsid w:val="0088526F"/>
    <w:rsid w:val="008852D8"/>
    <w:rsid w:val="008852DF"/>
    <w:rsid w:val="0088539B"/>
    <w:rsid w:val="008855FB"/>
    <w:rsid w:val="00885666"/>
    <w:rsid w:val="00885768"/>
    <w:rsid w:val="0088606B"/>
    <w:rsid w:val="00886071"/>
    <w:rsid w:val="00886104"/>
    <w:rsid w:val="008861FD"/>
    <w:rsid w:val="008864A2"/>
    <w:rsid w:val="0088651E"/>
    <w:rsid w:val="008866FA"/>
    <w:rsid w:val="0088692F"/>
    <w:rsid w:val="00886985"/>
    <w:rsid w:val="008869AD"/>
    <w:rsid w:val="008869C4"/>
    <w:rsid w:val="00886DAC"/>
    <w:rsid w:val="008870D5"/>
    <w:rsid w:val="008871FA"/>
    <w:rsid w:val="0088772F"/>
    <w:rsid w:val="00887889"/>
    <w:rsid w:val="00887C80"/>
    <w:rsid w:val="00887D61"/>
    <w:rsid w:val="00887E26"/>
    <w:rsid w:val="0088ACAC"/>
    <w:rsid w:val="0089002D"/>
    <w:rsid w:val="00890569"/>
    <w:rsid w:val="008906FE"/>
    <w:rsid w:val="00890D19"/>
    <w:rsid w:val="00890F7F"/>
    <w:rsid w:val="00891158"/>
    <w:rsid w:val="008913AF"/>
    <w:rsid w:val="008918D5"/>
    <w:rsid w:val="0089192D"/>
    <w:rsid w:val="00891936"/>
    <w:rsid w:val="008919A6"/>
    <w:rsid w:val="00891CAD"/>
    <w:rsid w:val="00891CB3"/>
    <w:rsid w:val="00891F99"/>
    <w:rsid w:val="00891FAB"/>
    <w:rsid w:val="00891FAF"/>
    <w:rsid w:val="00892162"/>
    <w:rsid w:val="008921EB"/>
    <w:rsid w:val="00892578"/>
    <w:rsid w:val="008927E5"/>
    <w:rsid w:val="008927E9"/>
    <w:rsid w:val="00892AA3"/>
    <w:rsid w:val="00892E37"/>
    <w:rsid w:val="0089311F"/>
    <w:rsid w:val="00893138"/>
    <w:rsid w:val="008934A5"/>
    <w:rsid w:val="008937E7"/>
    <w:rsid w:val="00893976"/>
    <w:rsid w:val="00893AAC"/>
    <w:rsid w:val="0089407A"/>
    <w:rsid w:val="008941C5"/>
    <w:rsid w:val="008942C6"/>
    <w:rsid w:val="0089461C"/>
    <w:rsid w:val="00894729"/>
    <w:rsid w:val="00894898"/>
    <w:rsid w:val="008948E6"/>
    <w:rsid w:val="008949C1"/>
    <w:rsid w:val="00894AD3"/>
    <w:rsid w:val="00894AFD"/>
    <w:rsid w:val="00894E49"/>
    <w:rsid w:val="00894FFE"/>
    <w:rsid w:val="008951AA"/>
    <w:rsid w:val="00895492"/>
    <w:rsid w:val="008959A0"/>
    <w:rsid w:val="0089638D"/>
    <w:rsid w:val="00896485"/>
    <w:rsid w:val="00896502"/>
    <w:rsid w:val="008967BE"/>
    <w:rsid w:val="00896921"/>
    <w:rsid w:val="00896B04"/>
    <w:rsid w:val="00896CC0"/>
    <w:rsid w:val="00896DA5"/>
    <w:rsid w:val="00896DD3"/>
    <w:rsid w:val="00896EA5"/>
    <w:rsid w:val="00897291"/>
    <w:rsid w:val="008973C8"/>
    <w:rsid w:val="00897526"/>
    <w:rsid w:val="008978B3"/>
    <w:rsid w:val="008978C0"/>
    <w:rsid w:val="008979CE"/>
    <w:rsid w:val="008979D8"/>
    <w:rsid w:val="008979EE"/>
    <w:rsid w:val="00897ABE"/>
    <w:rsid w:val="00897B88"/>
    <w:rsid w:val="00897CBB"/>
    <w:rsid w:val="00897E30"/>
    <w:rsid w:val="00897FAF"/>
    <w:rsid w:val="008A0055"/>
    <w:rsid w:val="008A00E8"/>
    <w:rsid w:val="008A0346"/>
    <w:rsid w:val="008A045B"/>
    <w:rsid w:val="008A066C"/>
    <w:rsid w:val="008A09B1"/>
    <w:rsid w:val="008A0A03"/>
    <w:rsid w:val="008A0CE8"/>
    <w:rsid w:val="008A0F9B"/>
    <w:rsid w:val="008A10BF"/>
    <w:rsid w:val="008A1102"/>
    <w:rsid w:val="008A12D1"/>
    <w:rsid w:val="008A13F9"/>
    <w:rsid w:val="008A166A"/>
    <w:rsid w:val="008A175E"/>
    <w:rsid w:val="008A176C"/>
    <w:rsid w:val="008A17F8"/>
    <w:rsid w:val="008A19C9"/>
    <w:rsid w:val="008A1A9D"/>
    <w:rsid w:val="008A1B6B"/>
    <w:rsid w:val="008A1B74"/>
    <w:rsid w:val="008A20F9"/>
    <w:rsid w:val="008A22B7"/>
    <w:rsid w:val="008A28CE"/>
    <w:rsid w:val="008A2AB9"/>
    <w:rsid w:val="008A2AF6"/>
    <w:rsid w:val="008A2BF3"/>
    <w:rsid w:val="008A2C84"/>
    <w:rsid w:val="008A2D57"/>
    <w:rsid w:val="008A329C"/>
    <w:rsid w:val="008A3433"/>
    <w:rsid w:val="008A34D0"/>
    <w:rsid w:val="008A362F"/>
    <w:rsid w:val="008A3680"/>
    <w:rsid w:val="008A38BC"/>
    <w:rsid w:val="008A3C30"/>
    <w:rsid w:val="008A3D33"/>
    <w:rsid w:val="008A3DEB"/>
    <w:rsid w:val="008A3FAB"/>
    <w:rsid w:val="008A4124"/>
    <w:rsid w:val="008A417D"/>
    <w:rsid w:val="008A4593"/>
    <w:rsid w:val="008A46B7"/>
    <w:rsid w:val="008A4770"/>
    <w:rsid w:val="008A4A3D"/>
    <w:rsid w:val="008A4EDC"/>
    <w:rsid w:val="008A4EF6"/>
    <w:rsid w:val="008A5333"/>
    <w:rsid w:val="008A539F"/>
    <w:rsid w:val="008A5944"/>
    <w:rsid w:val="008A596F"/>
    <w:rsid w:val="008A5CED"/>
    <w:rsid w:val="008A6054"/>
    <w:rsid w:val="008A61BD"/>
    <w:rsid w:val="008A640E"/>
    <w:rsid w:val="008A6BD9"/>
    <w:rsid w:val="008A6E28"/>
    <w:rsid w:val="008A6EF1"/>
    <w:rsid w:val="008A6F55"/>
    <w:rsid w:val="008A721B"/>
    <w:rsid w:val="008A75DF"/>
    <w:rsid w:val="008A7648"/>
    <w:rsid w:val="008A7E93"/>
    <w:rsid w:val="008A7EA0"/>
    <w:rsid w:val="008B023D"/>
    <w:rsid w:val="008B0742"/>
    <w:rsid w:val="008B0B00"/>
    <w:rsid w:val="008B0EAF"/>
    <w:rsid w:val="008B1341"/>
    <w:rsid w:val="008B1407"/>
    <w:rsid w:val="008B15A1"/>
    <w:rsid w:val="008B17A9"/>
    <w:rsid w:val="008B19D5"/>
    <w:rsid w:val="008B1E61"/>
    <w:rsid w:val="008B22BA"/>
    <w:rsid w:val="008B2503"/>
    <w:rsid w:val="008B2505"/>
    <w:rsid w:val="008B2592"/>
    <w:rsid w:val="008B2656"/>
    <w:rsid w:val="008B27CF"/>
    <w:rsid w:val="008B2922"/>
    <w:rsid w:val="008B2C4C"/>
    <w:rsid w:val="008B2E18"/>
    <w:rsid w:val="008B324E"/>
    <w:rsid w:val="008B366F"/>
    <w:rsid w:val="008B3681"/>
    <w:rsid w:val="008B3896"/>
    <w:rsid w:val="008B3D88"/>
    <w:rsid w:val="008B456E"/>
    <w:rsid w:val="008B4590"/>
    <w:rsid w:val="008B48B6"/>
    <w:rsid w:val="008B48F4"/>
    <w:rsid w:val="008B4BC1"/>
    <w:rsid w:val="008B4C18"/>
    <w:rsid w:val="008B4D1E"/>
    <w:rsid w:val="008B4E26"/>
    <w:rsid w:val="008B4E2A"/>
    <w:rsid w:val="008B4E97"/>
    <w:rsid w:val="008B51CA"/>
    <w:rsid w:val="008B5649"/>
    <w:rsid w:val="008B5B09"/>
    <w:rsid w:val="008B5B91"/>
    <w:rsid w:val="008B5C3C"/>
    <w:rsid w:val="008B5F61"/>
    <w:rsid w:val="008B60E0"/>
    <w:rsid w:val="008B615C"/>
    <w:rsid w:val="008B61BB"/>
    <w:rsid w:val="008B64EF"/>
    <w:rsid w:val="008B6544"/>
    <w:rsid w:val="008B657C"/>
    <w:rsid w:val="008B65DB"/>
    <w:rsid w:val="008B663B"/>
    <w:rsid w:val="008B673B"/>
    <w:rsid w:val="008B675D"/>
    <w:rsid w:val="008B6829"/>
    <w:rsid w:val="008B6B9D"/>
    <w:rsid w:val="008B6C6B"/>
    <w:rsid w:val="008B721A"/>
    <w:rsid w:val="008B729B"/>
    <w:rsid w:val="008B7328"/>
    <w:rsid w:val="008B733F"/>
    <w:rsid w:val="008B73B6"/>
    <w:rsid w:val="008B7826"/>
    <w:rsid w:val="008B79C0"/>
    <w:rsid w:val="008B7A15"/>
    <w:rsid w:val="008B7C38"/>
    <w:rsid w:val="008B7C8C"/>
    <w:rsid w:val="008B7DC7"/>
    <w:rsid w:val="008C021F"/>
    <w:rsid w:val="008C0A71"/>
    <w:rsid w:val="008C0C78"/>
    <w:rsid w:val="008C0F2E"/>
    <w:rsid w:val="008C1151"/>
    <w:rsid w:val="008C119F"/>
    <w:rsid w:val="008C12F6"/>
    <w:rsid w:val="008C14DB"/>
    <w:rsid w:val="008C1535"/>
    <w:rsid w:val="008C1588"/>
    <w:rsid w:val="008C1744"/>
    <w:rsid w:val="008C1952"/>
    <w:rsid w:val="008C1FAC"/>
    <w:rsid w:val="008C21D6"/>
    <w:rsid w:val="008C254E"/>
    <w:rsid w:val="008C268A"/>
    <w:rsid w:val="008C2699"/>
    <w:rsid w:val="008C274D"/>
    <w:rsid w:val="008C2814"/>
    <w:rsid w:val="008C2867"/>
    <w:rsid w:val="008C2D60"/>
    <w:rsid w:val="008C2DD7"/>
    <w:rsid w:val="008C2DF0"/>
    <w:rsid w:val="008C2E1C"/>
    <w:rsid w:val="008C3348"/>
    <w:rsid w:val="008C33CA"/>
    <w:rsid w:val="008C3759"/>
    <w:rsid w:val="008C3771"/>
    <w:rsid w:val="008C384D"/>
    <w:rsid w:val="008C3865"/>
    <w:rsid w:val="008C3BC4"/>
    <w:rsid w:val="008C3BE4"/>
    <w:rsid w:val="008C3D13"/>
    <w:rsid w:val="008C3D56"/>
    <w:rsid w:val="008C3EB5"/>
    <w:rsid w:val="008C3EB8"/>
    <w:rsid w:val="008C4165"/>
    <w:rsid w:val="008C4307"/>
    <w:rsid w:val="008C4309"/>
    <w:rsid w:val="008C47C7"/>
    <w:rsid w:val="008C4918"/>
    <w:rsid w:val="008C4944"/>
    <w:rsid w:val="008C4AD9"/>
    <w:rsid w:val="008C5188"/>
    <w:rsid w:val="008C5499"/>
    <w:rsid w:val="008C54F8"/>
    <w:rsid w:val="008C5590"/>
    <w:rsid w:val="008C5702"/>
    <w:rsid w:val="008C5792"/>
    <w:rsid w:val="008C57BE"/>
    <w:rsid w:val="008C57CD"/>
    <w:rsid w:val="008C5B1A"/>
    <w:rsid w:val="008C5CD2"/>
    <w:rsid w:val="008C5DC2"/>
    <w:rsid w:val="008C617C"/>
    <w:rsid w:val="008C61DE"/>
    <w:rsid w:val="008C6212"/>
    <w:rsid w:val="008C630D"/>
    <w:rsid w:val="008C661A"/>
    <w:rsid w:val="008C6B86"/>
    <w:rsid w:val="008C6D01"/>
    <w:rsid w:val="008C6D4F"/>
    <w:rsid w:val="008C6E53"/>
    <w:rsid w:val="008C6E70"/>
    <w:rsid w:val="008C7618"/>
    <w:rsid w:val="008C7742"/>
    <w:rsid w:val="008C77E8"/>
    <w:rsid w:val="008C7B96"/>
    <w:rsid w:val="008C7C72"/>
    <w:rsid w:val="008C7DAE"/>
    <w:rsid w:val="008D037C"/>
    <w:rsid w:val="008D0661"/>
    <w:rsid w:val="008D06B4"/>
    <w:rsid w:val="008D071A"/>
    <w:rsid w:val="008D094E"/>
    <w:rsid w:val="008D0A68"/>
    <w:rsid w:val="008D0DC0"/>
    <w:rsid w:val="008D0E66"/>
    <w:rsid w:val="008D11B7"/>
    <w:rsid w:val="008D12F0"/>
    <w:rsid w:val="008D1473"/>
    <w:rsid w:val="008D1622"/>
    <w:rsid w:val="008D18D6"/>
    <w:rsid w:val="008D1CA3"/>
    <w:rsid w:val="008D1D90"/>
    <w:rsid w:val="008D1DBC"/>
    <w:rsid w:val="008D1DC1"/>
    <w:rsid w:val="008D200F"/>
    <w:rsid w:val="008D2082"/>
    <w:rsid w:val="008D228A"/>
    <w:rsid w:val="008D26AC"/>
    <w:rsid w:val="008D2912"/>
    <w:rsid w:val="008D2AE6"/>
    <w:rsid w:val="008D2B9B"/>
    <w:rsid w:val="008D2BB8"/>
    <w:rsid w:val="008D2DF4"/>
    <w:rsid w:val="008D302C"/>
    <w:rsid w:val="008D302D"/>
    <w:rsid w:val="008D328C"/>
    <w:rsid w:val="008D32D9"/>
    <w:rsid w:val="008D33BE"/>
    <w:rsid w:val="008D3624"/>
    <w:rsid w:val="008D368A"/>
    <w:rsid w:val="008D386C"/>
    <w:rsid w:val="008D396F"/>
    <w:rsid w:val="008D39C4"/>
    <w:rsid w:val="008D3CED"/>
    <w:rsid w:val="008D3D58"/>
    <w:rsid w:val="008D40F6"/>
    <w:rsid w:val="008D4138"/>
    <w:rsid w:val="008D421D"/>
    <w:rsid w:val="008D4672"/>
    <w:rsid w:val="008D4B83"/>
    <w:rsid w:val="008D4CBE"/>
    <w:rsid w:val="008D4D51"/>
    <w:rsid w:val="008D4F40"/>
    <w:rsid w:val="008D5131"/>
    <w:rsid w:val="008D53FA"/>
    <w:rsid w:val="008D54AF"/>
    <w:rsid w:val="008D57B4"/>
    <w:rsid w:val="008D5A2B"/>
    <w:rsid w:val="008D60A8"/>
    <w:rsid w:val="008D656B"/>
    <w:rsid w:val="008D6656"/>
    <w:rsid w:val="008D6806"/>
    <w:rsid w:val="008D68E1"/>
    <w:rsid w:val="008D6AEB"/>
    <w:rsid w:val="008D6B93"/>
    <w:rsid w:val="008D6D71"/>
    <w:rsid w:val="008D6D83"/>
    <w:rsid w:val="008D6DF8"/>
    <w:rsid w:val="008D6EBB"/>
    <w:rsid w:val="008D762A"/>
    <w:rsid w:val="008D786D"/>
    <w:rsid w:val="008D7AD4"/>
    <w:rsid w:val="008D7F6D"/>
    <w:rsid w:val="008E0542"/>
    <w:rsid w:val="008E05E1"/>
    <w:rsid w:val="008E06A9"/>
    <w:rsid w:val="008E06BA"/>
    <w:rsid w:val="008E08E9"/>
    <w:rsid w:val="008E0B1B"/>
    <w:rsid w:val="008E0C7F"/>
    <w:rsid w:val="008E0D20"/>
    <w:rsid w:val="008E11BB"/>
    <w:rsid w:val="008E1229"/>
    <w:rsid w:val="008E1733"/>
    <w:rsid w:val="008E18DE"/>
    <w:rsid w:val="008E19ED"/>
    <w:rsid w:val="008E1A61"/>
    <w:rsid w:val="008E1ABD"/>
    <w:rsid w:val="008E1BCF"/>
    <w:rsid w:val="008E1C00"/>
    <w:rsid w:val="008E1E07"/>
    <w:rsid w:val="008E1FAE"/>
    <w:rsid w:val="008E20A6"/>
    <w:rsid w:val="008E2295"/>
    <w:rsid w:val="008E2313"/>
    <w:rsid w:val="008E29D1"/>
    <w:rsid w:val="008E2AE9"/>
    <w:rsid w:val="008E2C0F"/>
    <w:rsid w:val="008E2D68"/>
    <w:rsid w:val="008E2ED7"/>
    <w:rsid w:val="008E32D7"/>
    <w:rsid w:val="008E3319"/>
    <w:rsid w:val="008E3385"/>
    <w:rsid w:val="008E338D"/>
    <w:rsid w:val="008E38AF"/>
    <w:rsid w:val="008E398E"/>
    <w:rsid w:val="008E3A34"/>
    <w:rsid w:val="008E3D52"/>
    <w:rsid w:val="008E44C7"/>
    <w:rsid w:val="008E465B"/>
    <w:rsid w:val="008E4F13"/>
    <w:rsid w:val="008E4FA3"/>
    <w:rsid w:val="008E5136"/>
    <w:rsid w:val="008E558C"/>
    <w:rsid w:val="008E5924"/>
    <w:rsid w:val="008E5D63"/>
    <w:rsid w:val="008E5FC4"/>
    <w:rsid w:val="008E615B"/>
    <w:rsid w:val="008E61EA"/>
    <w:rsid w:val="008E6252"/>
    <w:rsid w:val="008E69E4"/>
    <w:rsid w:val="008E7154"/>
    <w:rsid w:val="008E7180"/>
    <w:rsid w:val="008E7250"/>
    <w:rsid w:val="008E730B"/>
    <w:rsid w:val="008E73F4"/>
    <w:rsid w:val="008E7753"/>
    <w:rsid w:val="008E7D86"/>
    <w:rsid w:val="008E7F8A"/>
    <w:rsid w:val="008F0929"/>
    <w:rsid w:val="008F0F5B"/>
    <w:rsid w:val="008F1215"/>
    <w:rsid w:val="008F12C3"/>
    <w:rsid w:val="008F1369"/>
    <w:rsid w:val="008F1BC9"/>
    <w:rsid w:val="008F2115"/>
    <w:rsid w:val="008F2303"/>
    <w:rsid w:val="008F23B1"/>
    <w:rsid w:val="008F243E"/>
    <w:rsid w:val="008F24D7"/>
    <w:rsid w:val="008F25C2"/>
    <w:rsid w:val="008F2622"/>
    <w:rsid w:val="008F2E2A"/>
    <w:rsid w:val="008F2EBC"/>
    <w:rsid w:val="008F2F3C"/>
    <w:rsid w:val="008F2F74"/>
    <w:rsid w:val="008F32ED"/>
    <w:rsid w:val="008F33AD"/>
    <w:rsid w:val="008F3BDC"/>
    <w:rsid w:val="008F3F50"/>
    <w:rsid w:val="008F407E"/>
    <w:rsid w:val="008F42E9"/>
    <w:rsid w:val="008F43BD"/>
    <w:rsid w:val="008F4828"/>
    <w:rsid w:val="008F49D1"/>
    <w:rsid w:val="008F4A0E"/>
    <w:rsid w:val="008F4C26"/>
    <w:rsid w:val="008F4D9F"/>
    <w:rsid w:val="008F4EAD"/>
    <w:rsid w:val="008F511C"/>
    <w:rsid w:val="008F5376"/>
    <w:rsid w:val="008F5480"/>
    <w:rsid w:val="008F559B"/>
    <w:rsid w:val="008F573F"/>
    <w:rsid w:val="008F58D1"/>
    <w:rsid w:val="008F5B47"/>
    <w:rsid w:val="008F5BA7"/>
    <w:rsid w:val="008F5D5E"/>
    <w:rsid w:val="008F5DB5"/>
    <w:rsid w:val="008F5DEF"/>
    <w:rsid w:val="008F5EC3"/>
    <w:rsid w:val="008F5F5A"/>
    <w:rsid w:val="008F6789"/>
    <w:rsid w:val="008F68A0"/>
    <w:rsid w:val="008F6901"/>
    <w:rsid w:val="008F69C1"/>
    <w:rsid w:val="008F6C39"/>
    <w:rsid w:val="008F6CEC"/>
    <w:rsid w:val="008F6D85"/>
    <w:rsid w:val="008F6DC9"/>
    <w:rsid w:val="008F6E63"/>
    <w:rsid w:val="008F70F0"/>
    <w:rsid w:val="008F70FB"/>
    <w:rsid w:val="008F71A5"/>
    <w:rsid w:val="008F72F0"/>
    <w:rsid w:val="008F739A"/>
    <w:rsid w:val="008F7600"/>
    <w:rsid w:val="008F7706"/>
    <w:rsid w:val="008F7869"/>
    <w:rsid w:val="008F7912"/>
    <w:rsid w:val="008F7913"/>
    <w:rsid w:val="008F7A40"/>
    <w:rsid w:val="008F7B7F"/>
    <w:rsid w:val="008F7CAE"/>
    <w:rsid w:val="008F7E30"/>
    <w:rsid w:val="008F7E9F"/>
    <w:rsid w:val="008F7EC4"/>
    <w:rsid w:val="009000A7"/>
    <w:rsid w:val="00900540"/>
    <w:rsid w:val="0090063B"/>
    <w:rsid w:val="00900663"/>
    <w:rsid w:val="009007B7"/>
    <w:rsid w:val="009007CF"/>
    <w:rsid w:val="00900892"/>
    <w:rsid w:val="009009AA"/>
    <w:rsid w:val="00900CDC"/>
    <w:rsid w:val="00900D56"/>
    <w:rsid w:val="00900E18"/>
    <w:rsid w:val="00900F0E"/>
    <w:rsid w:val="00901414"/>
    <w:rsid w:val="0090145F"/>
    <w:rsid w:val="00901501"/>
    <w:rsid w:val="009017DF"/>
    <w:rsid w:val="009018E6"/>
    <w:rsid w:val="00901A59"/>
    <w:rsid w:val="00901FAD"/>
    <w:rsid w:val="00902463"/>
    <w:rsid w:val="00902535"/>
    <w:rsid w:val="0090258A"/>
    <w:rsid w:val="00902748"/>
    <w:rsid w:val="009027C5"/>
    <w:rsid w:val="00902A78"/>
    <w:rsid w:val="00902AA0"/>
    <w:rsid w:val="00902B8F"/>
    <w:rsid w:val="00902D41"/>
    <w:rsid w:val="00902DE3"/>
    <w:rsid w:val="00902EA1"/>
    <w:rsid w:val="00902F16"/>
    <w:rsid w:val="009030AD"/>
    <w:rsid w:val="009030CF"/>
    <w:rsid w:val="00903262"/>
    <w:rsid w:val="009037D1"/>
    <w:rsid w:val="0090382E"/>
    <w:rsid w:val="00903D25"/>
    <w:rsid w:val="00903E77"/>
    <w:rsid w:val="00903F47"/>
    <w:rsid w:val="009041CF"/>
    <w:rsid w:val="0090428B"/>
    <w:rsid w:val="009043F6"/>
    <w:rsid w:val="009048C4"/>
    <w:rsid w:val="00904D2E"/>
    <w:rsid w:val="00904E33"/>
    <w:rsid w:val="00904F7F"/>
    <w:rsid w:val="00904F87"/>
    <w:rsid w:val="00905A38"/>
    <w:rsid w:val="00905C5F"/>
    <w:rsid w:val="00905D29"/>
    <w:rsid w:val="00905E6F"/>
    <w:rsid w:val="0090624B"/>
    <w:rsid w:val="009063AD"/>
    <w:rsid w:val="009064EE"/>
    <w:rsid w:val="00906603"/>
    <w:rsid w:val="009068B9"/>
    <w:rsid w:val="00906913"/>
    <w:rsid w:val="00906BAE"/>
    <w:rsid w:val="00906C47"/>
    <w:rsid w:val="00906F1C"/>
    <w:rsid w:val="0090710B"/>
    <w:rsid w:val="009073AA"/>
    <w:rsid w:val="009075B9"/>
    <w:rsid w:val="009076CD"/>
    <w:rsid w:val="009079E1"/>
    <w:rsid w:val="00907A2B"/>
    <w:rsid w:val="00907C2B"/>
    <w:rsid w:val="00907D61"/>
    <w:rsid w:val="00907E7C"/>
    <w:rsid w:val="00907F17"/>
    <w:rsid w:val="00910036"/>
    <w:rsid w:val="00910449"/>
    <w:rsid w:val="009106C2"/>
    <w:rsid w:val="0091072E"/>
    <w:rsid w:val="009107A6"/>
    <w:rsid w:val="00910839"/>
    <w:rsid w:val="00910916"/>
    <w:rsid w:val="0091098D"/>
    <w:rsid w:val="00910A0F"/>
    <w:rsid w:val="00910A44"/>
    <w:rsid w:val="00910A81"/>
    <w:rsid w:val="00910BF9"/>
    <w:rsid w:val="00910F65"/>
    <w:rsid w:val="009110A2"/>
    <w:rsid w:val="009112B3"/>
    <w:rsid w:val="00911488"/>
    <w:rsid w:val="009117CC"/>
    <w:rsid w:val="00911820"/>
    <w:rsid w:val="009119B9"/>
    <w:rsid w:val="00911DCF"/>
    <w:rsid w:val="00911F03"/>
    <w:rsid w:val="0091206F"/>
    <w:rsid w:val="00912132"/>
    <w:rsid w:val="009123DD"/>
    <w:rsid w:val="009125F2"/>
    <w:rsid w:val="0091267A"/>
    <w:rsid w:val="00912770"/>
    <w:rsid w:val="009129D6"/>
    <w:rsid w:val="009129E2"/>
    <w:rsid w:val="00912CE7"/>
    <w:rsid w:val="00912D2F"/>
    <w:rsid w:val="00912D53"/>
    <w:rsid w:val="00912E47"/>
    <w:rsid w:val="0091303A"/>
    <w:rsid w:val="0091308D"/>
    <w:rsid w:val="009130D3"/>
    <w:rsid w:val="00913296"/>
    <w:rsid w:val="00913379"/>
    <w:rsid w:val="00913796"/>
    <w:rsid w:val="009137AA"/>
    <w:rsid w:val="00913F97"/>
    <w:rsid w:val="009146C3"/>
    <w:rsid w:val="009146E6"/>
    <w:rsid w:val="009146F0"/>
    <w:rsid w:val="00914A56"/>
    <w:rsid w:val="00914B45"/>
    <w:rsid w:val="00914C36"/>
    <w:rsid w:val="00914CCF"/>
    <w:rsid w:val="00914D93"/>
    <w:rsid w:val="00914F19"/>
    <w:rsid w:val="00914FCE"/>
    <w:rsid w:val="0091500F"/>
    <w:rsid w:val="009154F4"/>
    <w:rsid w:val="009156DD"/>
    <w:rsid w:val="009158A2"/>
    <w:rsid w:val="009158DD"/>
    <w:rsid w:val="009159CC"/>
    <w:rsid w:val="00915CA8"/>
    <w:rsid w:val="00915CFF"/>
    <w:rsid w:val="00915D81"/>
    <w:rsid w:val="00916034"/>
    <w:rsid w:val="00916061"/>
    <w:rsid w:val="009160BA"/>
    <w:rsid w:val="009162A2"/>
    <w:rsid w:val="009164EB"/>
    <w:rsid w:val="00916694"/>
    <w:rsid w:val="0091673A"/>
    <w:rsid w:val="0091683C"/>
    <w:rsid w:val="009169CC"/>
    <w:rsid w:val="0091702A"/>
    <w:rsid w:val="00917034"/>
    <w:rsid w:val="0091714C"/>
    <w:rsid w:val="0091721E"/>
    <w:rsid w:val="0091724C"/>
    <w:rsid w:val="009175BD"/>
    <w:rsid w:val="00917698"/>
    <w:rsid w:val="009177A6"/>
    <w:rsid w:val="00917D38"/>
    <w:rsid w:val="00917D4A"/>
    <w:rsid w:val="00917F27"/>
    <w:rsid w:val="00917F5C"/>
    <w:rsid w:val="009201BB"/>
    <w:rsid w:val="009205C3"/>
    <w:rsid w:val="009205F0"/>
    <w:rsid w:val="00920673"/>
    <w:rsid w:val="009206D5"/>
    <w:rsid w:val="00920738"/>
    <w:rsid w:val="0092084E"/>
    <w:rsid w:val="00920851"/>
    <w:rsid w:val="00920A27"/>
    <w:rsid w:val="00920A45"/>
    <w:rsid w:val="00920C93"/>
    <w:rsid w:val="00920E86"/>
    <w:rsid w:val="00920E8B"/>
    <w:rsid w:val="0092140D"/>
    <w:rsid w:val="009218FE"/>
    <w:rsid w:val="00921ADC"/>
    <w:rsid w:val="00921C4E"/>
    <w:rsid w:val="00921DEA"/>
    <w:rsid w:val="00921F6D"/>
    <w:rsid w:val="009221D6"/>
    <w:rsid w:val="00922364"/>
    <w:rsid w:val="0092277B"/>
    <w:rsid w:val="00922896"/>
    <w:rsid w:val="00922B62"/>
    <w:rsid w:val="00922B84"/>
    <w:rsid w:val="00922BD1"/>
    <w:rsid w:val="00922E4F"/>
    <w:rsid w:val="00922FF2"/>
    <w:rsid w:val="009230BF"/>
    <w:rsid w:val="0092321D"/>
    <w:rsid w:val="00923372"/>
    <w:rsid w:val="0092363D"/>
    <w:rsid w:val="009236A3"/>
    <w:rsid w:val="00923B16"/>
    <w:rsid w:val="00923B20"/>
    <w:rsid w:val="00923D15"/>
    <w:rsid w:val="00923D39"/>
    <w:rsid w:val="0092412A"/>
    <w:rsid w:val="00924146"/>
    <w:rsid w:val="00924290"/>
    <w:rsid w:val="009246A7"/>
    <w:rsid w:val="009246E1"/>
    <w:rsid w:val="009247E2"/>
    <w:rsid w:val="0092486A"/>
    <w:rsid w:val="00924BF5"/>
    <w:rsid w:val="00924F5C"/>
    <w:rsid w:val="00924FB4"/>
    <w:rsid w:val="00924FD1"/>
    <w:rsid w:val="009256C8"/>
    <w:rsid w:val="009256E6"/>
    <w:rsid w:val="00925740"/>
    <w:rsid w:val="00925A31"/>
    <w:rsid w:val="00925A39"/>
    <w:rsid w:val="00925AFF"/>
    <w:rsid w:val="00925C5D"/>
    <w:rsid w:val="00925C6A"/>
    <w:rsid w:val="00925F8F"/>
    <w:rsid w:val="009262B0"/>
    <w:rsid w:val="009262FA"/>
    <w:rsid w:val="009262FF"/>
    <w:rsid w:val="009267BB"/>
    <w:rsid w:val="009267E7"/>
    <w:rsid w:val="0092686C"/>
    <w:rsid w:val="009268FE"/>
    <w:rsid w:val="0092711A"/>
    <w:rsid w:val="009273D1"/>
    <w:rsid w:val="00927684"/>
    <w:rsid w:val="009276E9"/>
    <w:rsid w:val="00927B0B"/>
    <w:rsid w:val="00927B5B"/>
    <w:rsid w:val="00927F26"/>
    <w:rsid w:val="00930149"/>
    <w:rsid w:val="009303B8"/>
    <w:rsid w:val="00930627"/>
    <w:rsid w:val="00930A3B"/>
    <w:rsid w:val="00930D64"/>
    <w:rsid w:val="00930E89"/>
    <w:rsid w:val="00930EB3"/>
    <w:rsid w:val="00930EDF"/>
    <w:rsid w:val="00930FF1"/>
    <w:rsid w:val="00931196"/>
    <w:rsid w:val="009311DA"/>
    <w:rsid w:val="0093121D"/>
    <w:rsid w:val="0093130A"/>
    <w:rsid w:val="00931522"/>
    <w:rsid w:val="00931D41"/>
    <w:rsid w:val="00931FE3"/>
    <w:rsid w:val="00931FE5"/>
    <w:rsid w:val="0093236C"/>
    <w:rsid w:val="00932401"/>
    <w:rsid w:val="0093265F"/>
    <w:rsid w:val="0093272D"/>
    <w:rsid w:val="00932780"/>
    <w:rsid w:val="00932913"/>
    <w:rsid w:val="0093299F"/>
    <w:rsid w:val="009329D4"/>
    <w:rsid w:val="00932CBD"/>
    <w:rsid w:val="00932DAC"/>
    <w:rsid w:val="00932E30"/>
    <w:rsid w:val="00932E32"/>
    <w:rsid w:val="0093309B"/>
    <w:rsid w:val="009336D9"/>
    <w:rsid w:val="00933766"/>
    <w:rsid w:val="0093388D"/>
    <w:rsid w:val="0093392F"/>
    <w:rsid w:val="00933C13"/>
    <w:rsid w:val="00933D00"/>
    <w:rsid w:val="00933F47"/>
    <w:rsid w:val="00933F88"/>
    <w:rsid w:val="00934102"/>
    <w:rsid w:val="00934133"/>
    <w:rsid w:val="0093427D"/>
    <w:rsid w:val="009343D0"/>
    <w:rsid w:val="009345A2"/>
    <w:rsid w:val="0093461A"/>
    <w:rsid w:val="0093474F"/>
    <w:rsid w:val="00934B43"/>
    <w:rsid w:val="00934FFF"/>
    <w:rsid w:val="00935435"/>
    <w:rsid w:val="00935469"/>
    <w:rsid w:val="009355B2"/>
    <w:rsid w:val="0093577D"/>
    <w:rsid w:val="00935AD4"/>
    <w:rsid w:val="00935C40"/>
    <w:rsid w:val="00935C86"/>
    <w:rsid w:val="00935D5D"/>
    <w:rsid w:val="00935E23"/>
    <w:rsid w:val="00935FA2"/>
    <w:rsid w:val="00936197"/>
    <w:rsid w:val="009363FB"/>
    <w:rsid w:val="0093641A"/>
    <w:rsid w:val="0093651E"/>
    <w:rsid w:val="00936646"/>
    <w:rsid w:val="00936706"/>
    <w:rsid w:val="00936720"/>
    <w:rsid w:val="00936A97"/>
    <w:rsid w:val="00936D38"/>
    <w:rsid w:val="00936E17"/>
    <w:rsid w:val="00936FBB"/>
    <w:rsid w:val="009370C1"/>
    <w:rsid w:val="009371C5"/>
    <w:rsid w:val="009371D3"/>
    <w:rsid w:val="00937D13"/>
    <w:rsid w:val="009400FF"/>
    <w:rsid w:val="00940260"/>
    <w:rsid w:val="00940291"/>
    <w:rsid w:val="0094034B"/>
    <w:rsid w:val="00940CA1"/>
    <w:rsid w:val="00940F9B"/>
    <w:rsid w:val="00940FCD"/>
    <w:rsid w:val="00941033"/>
    <w:rsid w:val="00941216"/>
    <w:rsid w:val="009412B8"/>
    <w:rsid w:val="00941365"/>
    <w:rsid w:val="00941416"/>
    <w:rsid w:val="0094168F"/>
    <w:rsid w:val="00941F3A"/>
    <w:rsid w:val="00942309"/>
    <w:rsid w:val="00942649"/>
    <w:rsid w:val="009427BB"/>
    <w:rsid w:val="009427C3"/>
    <w:rsid w:val="009427F9"/>
    <w:rsid w:val="009429B8"/>
    <w:rsid w:val="00942BFE"/>
    <w:rsid w:val="00942DC3"/>
    <w:rsid w:val="00942EDC"/>
    <w:rsid w:val="00943014"/>
    <w:rsid w:val="009430CD"/>
    <w:rsid w:val="009431EC"/>
    <w:rsid w:val="0094368B"/>
    <w:rsid w:val="009436D4"/>
    <w:rsid w:val="0094376C"/>
    <w:rsid w:val="00943BE1"/>
    <w:rsid w:val="00943C0C"/>
    <w:rsid w:val="00943DB7"/>
    <w:rsid w:val="00943E11"/>
    <w:rsid w:val="00943E65"/>
    <w:rsid w:val="0094406C"/>
    <w:rsid w:val="009441CE"/>
    <w:rsid w:val="009441FD"/>
    <w:rsid w:val="00944216"/>
    <w:rsid w:val="00944355"/>
    <w:rsid w:val="0094436C"/>
    <w:rsid w:val="00944375"/>
    <w:rsid w:val="0094449F"/>
    <w:rsid w:val="00944501"/>
    <w:rsid w:val="00944B26"/>
    <w:rsid w:val="00944D81"/>
    <w:rsid w:val="00944F00"/>
    <w:rsid w:val="00944FCB"/>
    <w:rsid w:val="00945237"/>
    <w:rsid w:val="00945302"/>
    <w:rsid w:val="009453A8"/>
    <w:rsid w:val="00945479"/>
    <w:rsid w:val="009455DC"/>
    <w:rsid w:val="00945787"/>
    <w:rsid w:val="0094578B"/>
    <w:rsid w:val="00945828"/>
    <w:rsid w:val="0094587A"/>
    <w:rsid w:val="009459E5"/>
    <w:rsid w:val="00945BB8"/>
    <w:rsid w:val="00945D55"/>
    <w:rsid w:val="00945D94"/>
    <w:rsid w:val="00945F46"/>
    <w:rsid w:val="00945FFA"/>
    <w:rsid w:val="0094615F"/>
    <w:rsid w:val="00946202"/>
    <w:rsid w:val="00946252"/>
    <w:rsid w:val="00946415"/>
    <w:rsid w:val="0094652F"/>
    <w:rsid w:val="009467F4"/>
    <w:rsid w:val="0094695D"/>
    <w:rsid w:val="00946A52"/>
    <w:rsid w:val="00946D37"/>
    <w:rsid w:val="00946F0C"/>
    <w:rsid w:val="00947141"/>
    <w:rsid w:val="0094716F"/>
    <w:rsid w:val="0094742D"/>
    <w:rsid w:val="009474FC"/>
    <w:rsid w:val="0094777E"/>
    <w:rsid w:val="009478EF"/>
    <w:rsid w:val="00947EA3"/>
    <w:rsid w:val="0095022F"/>
    <w:rsid w:val="0095029F"/>
    <w:rsid w:val="0095082A"/>
    <w:rsid w:val="00950910"/>
    <w:rsid w:val="00950A5C"/>
    <w:rsid w:val="00950B9E"/>
    <w:rsid w:val="00950C8E"/>
    <w:rsid w:val="00950D42"/>
    <w:rsid w:val="00950F9F"/>
    <w:rsid w:val="00951021"/>
    <w:rsid w:val="009513DB"/>
    <w:rsid w:val="00951531"/>
    <w:rsid w:val="009519EE"/>
    <w:rsid w:val="009520F4"/>
    <w:rsid w:val="009522D3"/>
    <w:rsid w:val="0095246C"/>
    <w:rsid w:val="00952671"/>
    <w:rsid w:val="009529AA"/>
    <w:rsid w:val="00952A4D"/>
    <w:rsid w:val="00952AA5"/>
    <w:rsid w:val="00952D7B"/>
    <w:rsid w:val="00952F25"/>
    <w:rsid w:val="00952F9D"/>
    <w:rsid w:val="00952FB3"/>
    <w:rsid w:val="0095330D"/>
    <w:rsid w:val="00953331"/>
    <w:rsid w:val="00953362"/>
    <w:rsid w:val="009534F9"/>
    <w:rsid w:val="0095350A"/>
    <w:rsid w:val="009536A7"/>
    <w:rsid w:val="009539D6"/>
    <w:rsid w:val="00953B7D"/>
    <w:rsid w:val="00953CA0"/>
    <w:rsid w:val="00953F43"/>
    <w:rsid w:val="009540AC"/>
    <w:rsid w:val="0095417E"/>
    <w:rsid w:val="009542FF"/>
    <w:rsid w:val="0095448E"/>
    <w:rsid w:val="009544D5"/>
    <w:rsid w:val="009546C7"/>
    <w:rsid w:val="009547BF"/>
    <w:rsid w:val="0095496C"/>
    <w:rsid w:val="00954BE1"/>
    <w:rsid w:val="00954E5A"/>
    <w:rsid w:val="00955163"/>
    <w:rsid w:val="0095525F"/>
    <w:rsid w:val="009552CA"/>
    <w:rsid w:val="0095549E"/>
    <w:rsid w:val="009555FB"/>
    <w:rsid w:val="00955741"/>
    <w:rsid w:val="00955845"/>
    <w:rsid w:val="00955932"/>
    <w:rsid w:val="009559D5"/>
    <w:rsid w:val="00955B53"/>
    <w:rsid w:val="00955C90"/>
    <w:rsid w:val="00955F22"/>
    <w:rsid w:val="00955F3A"/>
    <w:rsid w:val="009560BF"/>
    <w:rsid w:val="0095619D"/>
    <w:rsid w:val="0095627C"/>
    <w:rsid w:val="009563FF"/>
    <w:rsid w:val="00956477"/>
    <w:rsid w:val="00956586"/>
    <w:rsid w:val="00956AD7"/>
    <w:rsid w:val="00956D6D"/>
    <w:rsid w:val="00956FDB"/>
    <w:rsid w:val="00956FF7"/>
    <w:rsid w:val="009570E2"/>
    <w:rsid w:val="00957922"/>
    <w:rsid w:val="0095798F"/>
    <w:rsid w:val="00957A3E"/>
    <w:rsid w:val="00957A64"/>
    <w:rsid w:val="00957AF7"/>
    <w:rsid w:val="00957BD1"/>
    <w:rsid w:val="00960349"/>
    <w:rsid w:val="009603DA"/>
    <w:rsid w:val="00960472"/>
    <w:rsid w:val="00960BA8"/>
    <w:rsid w:val="00960D30"/>
    <w:rsid w:val="00960FEE"/>
    <w:rsid w:val="0096113A"/>
    <w:rsid w:val="009611EB"/>
    <w:rsid w:val="0096133B"/>
    <w:rsid w:val="0096156B"/>
    <w:rsid w:val="00961991"/>
    <w:rsid w:val="00961A1F"/>
    <w:rsid w:val="00961AE2"/>
    <w:rsid w:val="00961D26"/>
    <w:rsid w:val="00961F20"/>
    <w:rsid w:val="009621E2"/>
    <w:rsid w:val="0096231E"/>
    <w:rsid w:val="009624C7"/>
    <w:rsid w:val="00962631"/>
    <w:rsid w:val="00962848"/>
    <w:rsid w:val="00962A03"/>
    <w:rsid w:val="00962AAF"/>
    <w:rsid w:val="00962E15"/>
    <w:rsid w:val="00962F3C"/>
    <w:rsid w:val="009630FD"/>
    <w:rsid w:val="009631D2"/>
    <w:rsid w:val="009638BD"/>
    <w:rsid w:val="0096393E"/>
    <w:rsid w:val="00963B76"/>
    <w:rsid w:val="00963F07"/>
    <w:rsid w:val="00964316"/>
    <w:rsid w:val="009647E9"/>
    <w:rsid w:val="0096481F"/>
    <w:rsid w:val="009648B7"/>
    <w:rsid w:val="00964AC2"/>
    <w:rsid w:val="00964B31"/>
    <w:rsid w:val="00965037"/>
    <w:rsid w:val="009650F2"/>
    <w:rsid w:val="0096573A"/>
    <w:rsid w:val="00965979"/>
    <w:rsid w:val="009662E9"/>
    <w:rsid w:val="00966329"/>
    <w:rsid w:val="009664EC"/>
    <w:rsid w:val="00966869"/>
    <w:rsid w:val="00966A31"/>
    <w:rsid w:val="00966A8E"/>
    <w:rsid w:val="00966AB7"/>
    <w:rsid w:val="00966AFE"/>
    <w:rsid w:val="00966E8F"/>
    <w:rsid w:val="009674F2"/>
    <w:rsid w:val="0096758C"/>
    <w:rsid w:val="00967668"/>
    <w:rsid w:val="00967689"/>
    <w:rsid w:val="009676F1"/>
    <w:rsid w:val="00967708"/>
    <w:rsid w:val="00967C7A"/>
    <w:rsid w:val="00967C91"/>
    <w:rsid w:val="00967DA0"/>
    <w:rsid w:val="00970033"/>
    <w:rsid w:val="0097030C"/>
    <w:rsid w:val="00970330"/>
    <w:rsid w:val="00970341"/>
    <w:rsid w:val="0097049D"/>
    <w:rsid w:val="009704CC"/>
    <w:rsid w:val="00970522"/>
    <w:rsid w:val="00970594"/>
    <w:rsid w:val="00970719"/>
    <w:rsid w:val="0097079C"/>
    <w:rsid w:val="009707CB"/>
    <w:rsid w:val="00970A35"/>
    <w:rsid w:val="00970B1A"/>
    <w:rsid w:val="00970CDF"/>
    <w:rsid w:val="00970CE2"/>
    <w:rsid w:val="00970D67"/>
    <w:rsid w:val="00970EB5"/>
    <w:rsid w:val="00971272"/>
    <w:rsid w:val="00971581"/>
    <w:rsid w:val="009719B6"/>
    <w:rsid w:val="00971B59"/>
    <w:rsid w:val="00971BBC"/>
    <w:rsid w:val="00971BD4"/>
    <w:rsid w:val="00971D87"/>
    <w:rsid w:val="00971DAE"/>
    <w:rsid w:val="00972122"/>
    <w:rsid w:val="00972297"/>
    <w:rsid w:val="0097245F"/>
    <w:rsid w:val="00972506"/>
    <w:rsid w:val="009728A0"/>
    <w:rsid w:val="00972A29"/>
    <w:rsid w:val="00972D45"/>
    <w:rsid w:val="00972EE0"/>
    <w:rsid w:val="00972EE6"/>
    <w:rsid w:val="00972F16"/>
    <w:rsid w:val="00973007"/>
    <w:rsid w:val="00973116"/>
    <w:rsid w:val="009731F0"/>
    <w:rsid w:val="009736E3"/>
    <w:rsid w:val="00973711"/>
    <w:rsid w:val="00973751"/>
    <w:rsid w:val="0097381B"/>
    <w:rsid w:val="00973C4A"/>
    <w:rsid w:val="00973D4F"/>
    <w:rsid w:val="00973E17"/>
    <w:rsid w:val="00974210"/>
    <w:rsid w:val="00974500"/>
    <w:rsid w:val="0097452F"/>
    <w:rsid w:val="00974539"/>
    <w:rsid w:val="0097461A"/>
    <w:rsid w:val="00974949"/>
    <w:rsid w:val="00974CF0"/>
    <w:rsid w:val="00974E41"/>
    <w:rsid w:val="00974E49"/>
    <w:rsid w:val="009752B6"/>
    <w:rsid w:val="009752C6"/>
    <w:rsid w:val="00975624"/>
    <w:rsid w:val="00976080"/>
    <w:rsid w:val="009760C7"/>
    <w:rsid w:val="009763C8"/>
    <w:rsid w:val="009765FE"/>
    <w:rsid w:val="00976664"/>
    <w:rsid w:val="00976915"/>
    <w:rsid w:val="00976976"/>
    <w:rsid w:val="00976C5C"/>
    <w:rsid w:val="00976DDE"/>
    <w:rsid w:val="009772AC"/>
    <w:rsid w:val="009774F3"/>
    <w:rsid w:val="00977E60"/>
    <w:rsid w:val="00977EDB"/>
    <w:rsid w:val="00979C84"/>
    <w:rsid w:val="009800F1"/>
    <w:rsid w:val="0098011B"/>
    <w:rsid w:val="00980140"/>
    <w:rsid w:val="009803D0"/>
    <w:rsid w:val="00980400"/>
    <w:rsid w:val="009804C1"/>
    <w:rsid w:val="0098068D"/>
    <w:rsid w:val="009808EE"/>
    <w:rsid w:val="0098098C"/>
    <w:rsid w:val="0098099D"/>
    <w:rsid w:val="00980B6B"/>
    <w:rsid w:val="00980D2B"/>
    <w:rsid w:val="00980EAE"/>
    <w:rsid w:val="00981077"/>
    <w:rsid w:val="009812A8"/>
    <w:rsid w:val="009813B2"/>
    <w:rsid w:val="00981403"/>
    <w:rsid w:val="009817C2"/>
    <w:rsid w:val="00981854"/>
    <w:rsid w:val="0098185C"/>
    <w:rsid w:val="00981F69"/>
    <w:rsid w:val="009820B1"/>
    <w:rsid w:val="009821E9"/>
    <w:rsid w:val="009829AA"/>
    <w:rsid w:val="00982A00"/>
    <w:rsid w:val="00982B50"/>
    <w:rsid w:val="00982DBF"/>
    <w:rsid w:val="00982E06"/>
    <w:rsid w:val="00982E78"/>
    <w:rsid w:val="009835B3"/>
    <w:rsid w:val="00983626"/>
    <w:rsid w:val="0098368D"/>
    <w:rsid w:val="009837E4"/>
    <w:rsid w:val="0098381A"/>
    <w:rsid w:val="00983865"/>
    <w:rsid w:val="00983A4F"/>
    <w:rsid w:val="00983BF2"/>
    <w:rsid w:val="00983C30"/>
    <w:rsid w:val="00983D2D"/>
    <w:rsid w:val="0098409D"/>
    <w:rsid w:val="0098428F"/>
    <w:rsid w:val="009844BD"/>
    <w:rsid w:val="009846D6"/>
    <w:rsid w:val="009848C1"/>
    <w:rsid w:val="0098497D"/>
    <w:rsid w:val="00985145"/>
    <w:rsid w:val="00985357"/>
    <w:rsid w:val="0098562C"/>
    <w:rsid w:val="00985832"/>
    <w:rsid w:val="00985C9B"/>
    <w:rsid w:val="00985D4A"/>
    <w:rsid w:val="00985EC9"/>
    <w:rsid w:val="00986140"/>
    <w:rsid w:val="009861CC"/>
    <w:rsid w:val="0098634A"/>
    <w:rsid w:val="00986441"/>
    <w:rsid w:val="0098644E"/>
    <w:rsid w:val="00986542"/>
    <w:rsid w:val="00986580"/>
    <w:rsid w:val="009865C0"/>
    <w:rsid w:val="00986A0A"/>
    <w:rsid w:val="00986AD0"/>
    <w:rsid w:val="00986D93"/>
    <w:rsid w:val="00986EBE"/>
    <w:rsid w:val="00987174"/>
    <w:rsid w:val="00987604"/>
    <w:rsid w:val="0098760A"/>
    <w:rsid w:val="0098783C"/>
    <w:rsid w:val="0098786B"/>
    <w:rsid w:val="0098797D"/>
    <w:rsid w:val="00987A8D"/>
    <w:rsid w:val="00987C18"/>
    <w:rsid w:val="00987D6E"/>
    <w:rsid w:val="00987D95"/>
    <w:rsid w:val="0099014F"/>
    <w:rsid w:val="009902B1"/>
    <w:rsid w:val="00990604"/>
    <w:rsid w:val="009906E0"/>
    <w:rsid w:val="00990C71"/>
    <w:rsid w:val="00990E68"/>
    <w:rsid w:val="00990F8D"/>
    <w:rsid w:val="00991085"/>
    <w:rsid w:val="0099127F"/>
    <w:rsid w:val="00991308"/>
    <w:rsid w:val="00991330"/>
    <w:rsid w:val="00991721"/>
    <w:rsid w:val="0099181A"/>
    <w:rsid w:val="009919C2"/>
    <w:rsid w:val="00991E7C"/>
    <w:rsid w:val="00991FC5"/>
    <w:rsid w:val="009923E6"/>
    <w:rsid w:val="00992450"/>
    <w:rsid w:val="00992ADB"/>
    <w:rsid w:val="00992C7F"/>
    <w:rsid w:val="00992DDC"/>
    <w:rsid w:val="00992EBB"/>
    <w:rsid w:val="0099311F"/>
    <w:rsid w:val="0099318F"/>
    <w:rsid w:val="009934C8"/>
    <w:rsid w:val="009934E0"/>
    <w:rsid w:val="0099350C"/>
    <w:rsid w:val="00993848"/>
    <w:rsid w:val="00993B63"/>
    <w:rsid w:val="00993FDD"/>
    <w:rsid w:val="00994138"/>
    <w:rsid w:val="00994241"/>
    <w:rsid w:val="00994350"/>
    <w:rsid w:val="00994544"/>
    <w:rsid w:val="009945C8"/>
    <w:rsid w:val="0099494B"/>
    <w:rsid w:val="00994BE9"/>
    <w:rsid w:val="00994C43"/>
    <w:rsid w:val="00994C5D"/>
    <w:rsid w:val="0099537A"/>
    <w:rsid w:val="009955A1"/>
    <w:rsid w:val="0099568B"/>
    <w:rsid w:val="009956D1"/>
    <w:rsid w:val="009956DC"/>
    <w:rsid w:val="00995A77"/>
    <w:rsid w:val="00995D8B"/>
    <w:rsid w:val="00995EB0"/>
    <w:rsid w:val="00995EEF"/>
    <w:rsid w:val="0099616D"/>
    <w:rsid w:val="009961B4"/>
    <w:rsid w:val="009962FD"/>
    <w:rsid w:val="00996606"/>
    <w:rsid w:val="00996BAC"/>
    <w:rsid w:val="00996CE1"/>
    <w:rsid w:val="009971D6"/>
    <w:rsid w:val="009971E1"/>
    <w:rsid w:val="00997390"/>
    <w:rsid w:val="0099747D"/>
    <w:rsid w:val="0099753F"/>
    <w:rsid w:val="009978FE"/>
    <w:rsid w:val="00997D13"/>
    <w:rsid w:val="009A00CE"/>
    <w:rsid w:val="009A0141"/>
    <w:rsid w:val="009A07CF"/>
    <w:rsid w:val="009A09B7"/>
    <w:rsid w:val="009A0AE8"/>
    <w:rsid w:val="009A0E19"/>
    <w:rsid w:val="009A0FB5"/>
    <w:rsid w:val="009A13DF"/>
    <w:rsid w:val="009A16D3"/>
    <w:rsid w:val="009A1722"/>
    <w:rsid w:val="009A1737"/>
    <w:rsid w:val="009A19FB"/>
    <w:rsid w:val="009A1C8B"/>
    <w:rsid w:val="009A1E59"/>
    <w:rsid w:val="009A1F62"/>
    <w:rsid w:val="009A2311"/>
    <w:rsid w:val="009A23B2"/>
    <w:rsid w:val="009A23C5"/>
    <w:rsid w:val="009A2582"/>
    <w:rsid w:val="009A2638"/>
    <w:rsid w:val="009A26CA"/>
    <w:rsid w:val="009A292F"/>
    <w:rsid w:val="009A2ECF"/>
    <w:rsid w:val="009A3074"/>
    <w:rsid w:val="009A3082"/>
    <w:rsid w:val="009A34F1"/>
    <w:rsid w:val="009A356C"/>
    <w:rsid w:val="009A37D1"/>
    <w:rsid w:val="009A37E8"/>
    <w:rsid w:val="009A3F69"/>
    <w:rsid w:val="009A4556"/>
    <w:rsid w:val="009A4685"/>
    <w:rsid w:val="009A4759"/>
    <w:rsid w:val="009A491F"/>
    <w:rsid w:val="009A4AEF"/>
    <w:rsid w:val="009A4B1F"/>
    <w:rsid w:val="009A4C1D"/>
    <w:rsid w:val="009A4C64"/>
    <w:rsid w:val="009A5293"/>
    <w:rsid w:val="009A54B4"/>
    <w:rsid w:val="009A55B7"/>
    <w:rsid w:val="009A566E"/>
    <w:rsid w:val="009A58C5"/>
    <w:rsid w:val="009A59AE"/>
    <w:rsid w:val="009A5C50"/>
    <w:rsid w:val="009A5C5B"/>
    <w:rsid w:val="009A5CDC"/>
    <w:rsid w:val="009A5D02"/>
    <w:rsid w:val="009A6149"/>
    <w:rsid w:val="009A63B2"/>
    <w:rsid w:val="009A6567"/>
    <w:rsid w:val="009A686C"/>
    <w:rsid w:val="009A6990"/>
    <w:rsid w:val="009A69EB"/>
    <w:rsid w:val="009A6B1B"/>
    <w:rsid w:val="009A6BFD"/>
    <w:rsid w:val="009A6F9A"/>
    <w:rsid w:val="009A78D0"/>
    <w:rsid w:val="009A7979"/>
    <w:rsid w:val="009A7AB3"/>
    <w:rsid w:val="009A7B79"/>
    <w:rsid w:val="009A7DD3"/>
    <w:rsid w:val="009A7E67"/>
    <w:rsid w:val="009A7F86"/>
    <w:rsid w:val="009B042B"/>
    <w:rsid w:val="009B0443"/>
    <w:rsid w:val="009B0583"/>
    <w:rsid w:val="009B0644"/>
    <w:rsid w:val="009B06D0"/>
    <w:rsid w:val="009B0775"/>
    <w:rsid w:val="009B09AB"/>
    <w:rsid w:val="009B0A6F"/>
    <w:rsid w:val="009B0BE6"/>
    <w:rsid w:val="009B10BC"/>
    <w:rsid w:val="009B1178"/>
    <w:rsid w:val="009B13C3"/>
    <w:rsid w:val="009B13FF"/>
    <w:rsid w:val="009B14F8"/>
    <w:rsid w:val="009B1615"/>
    <w:rsid w:val="009B17B2"/>
    <w:rsid w:val="009B17BE"/>
    <w:rsid w:val="009B1EE3"/>
    <w:rsid w:val="009B1F7B"/>
    <w:rsid w:val="009B2160"/>
    <w:rsid w:val="009B2284"/>
    <w:rsid w:val="009B2822"/>
    <w:rsid w:val="009B286F"/>
    <w:rsid w:val="009B319A"/>
    <w:rsid w:val="009B32F3"/>
    <w:rsid w:val="009B3572"/>
    <w:rsid w:val="009B35DD"/>
    <w:rsid w:val="009B3775"/>
    <w:rsid w:val="009B3BAB"/>
    <w:rsid w:val="009B3CC3"/>
    <w:rsid w:val="009B3F3F"/>
    <w:rsid w:val="009B40DF"/>
    <w:rsid w:val="009B4279"/>
    <w:rsid w:val="009B4347"/>
    <w:rsid w:val="009B4370"/>
    <w:rsid w:val="009B45CE"/>
    <w:rsid w:val="009B46D4"/>
    <w:rsid w:val="009B47DB"/>
    <w:rsid w:val="009B4B1E"/>
    <w:rsid w:val="009B4D17"/>
    <w:rsid w:val="009B4DA6"/>
    <w:rsid w:val="009B5B91"/>
    <w:rsid w:val="009B5E11"/>
    <w:rsid w:val="009B5E1A"/>
    <w:rsid w:val="009B5F5A"/>
    <w:rsid w:val="009B5FA8"/>
    <w:rsid w:val="009B600F"/>
    <w:rsid w:val="009B605B"/>
    <w:rsid w:val="009B61D4"/>
    <w:rsid w:val="009B6534"/>
    <w:rsid w:val="009B6574"/>
    <w:rsid w:val="009B65A1"/>
    <w:rsid w:val="009B6701"/>
    <w:rsid w:val="009B675D"/>
    <w:rsid w:val="009B68C8"/>
    <w:rsid w:val="009B6C6E"/>
    <w:rsid w:val="009B6C98"/>
    <w:rsid w:val="009B6F70"/>
    <w:rsid w:val="009B6F82"/>
    <w:rsid w:val="009B6FB6"/>
    <w:rsid w:val="009B722A"/>
    <w:rsid w:val="009B7329"/>
    <w:rsid w:val="009B7508"/>
    <w:rsid w:val="009B79B0"/>
    <w:rsid w:val="009B7B14"/>
    <w:rsid w:val="009B7B4B"/>
    <w:rsid w:val="009B7D63"/>
    <w:rsid w:val="009B7E3A"/>
    <w:rsid w:val="009B7EA5"/>
    <w:rsid w:val="009B7F13"/>
    <w:rsid w:val="009C013C"/>
    <w:rsid w:val="009C075A"/>
    <w:rsid w:val="009C09CB"/>
    <w:rsid w:val="009C0AA3"/>
    <w:rsid w:val="009C0C7A"/>
    <w:rsid w:val="009C0FCC"/>
    <w:rsid w:val="009C18F4"/>
    <w:rsid w:val="009C19FC"/>
    <w:rsid w:val="009C1F84"/>
    <w:rsid w:val="009C1F89"/>
    <w:rsid w:val="009C2176"/>
    <w:rsid w:val="009C232E"/>
    <w:rsid w:val="009C2C46"/>
    <w:rsid w:val="009C2D7C"/>
    <w:rsid w:val="009C2E99"/>
    <w:rsid w:val="009C3597"/>
    <w:rsid w:val="009C36C1"/>
    <w:rsid w:val="009C3A13"/>
    <w:rsid w:val="009C3D34"/>
    <w:rsid w:val="009C4426"/>
    <w:rsid w:val="009C45A9"/>
    <w:rsid w:val="009C4758"/>
    <w:rsid w:val="009C475F"/>
    <w:rsid w:val="009C47B7"/>
    <w:rsid w:val="009C47C1"/>
    <w:rsid w:val="009C49EC"/>
    <w:rsid w:val="009C4C3F"/>
    <w:rsid w:val="009C4D51"/>
    <w:rsid w:val="009C4DF4"/>
    <w:rsid w:val="009C4F4E"/>
    <w:rsid w:val="009C5450"/>
    <w:rsid w:val="009C5586"/>
    <w:rsid w:val="009C58AA"/>
    <w:rsid w:val="009C5D9F"/>
    <w:rsid w:val="009C60B6"/>
    <w:rsid w:val="009C60D6"/>
    <w:rsid w:val="009C61B5"/>
    <w:rsid w:val="009C62D9"/>
    <w:rsid w:val="009C6534"/>
    <w:rsid w:val="009C670F"/>
    <w:rsid w:val="009C675F"/>
    <w:rsid w:val="009C69E4"/>
    <w:rsid w:val="009C6A41"/>
    <w:rsid w:val="009C6EF9"/>
    <w:rsid w:val="009C6F00"/>
    <w:rsid w:val="009C6F81"/>
    <w:rsid w:val="009C71EC"/>
    <w:rsid w:val="009C73D0"/>
    <w:rsid w:val="009C77C9"/>
    <w:rsid w:val="009C7B32"/>
    <w:rsid w:val="009C7CDF"/>
    <w:rsid w:val="009D0246"/>
    <w:rsid w:val="009D02F5"/>
    <w:rsid w:val="009D0618"/>
    <w:rsid w:val="009D09BA"/>
    <w:rsid w:val="009D0AD7"/>
    <w:rsid w:val="009D0D09"/>
    <w:rsid w:val="009D0D4F"/>
    <w:rsid w:val="009D0D7D"/>
    <w:rsid w:val="009D0DEE"/>
    <w:rsid w:val="009D0EB0"/>
    <w:rsid w:val="009D0EEF"/>
    <w:rsid w:val="009D0F42"/>
    <w:rsid w:val="009D1102"/>
    <w:rsid w:val="009D111B"/>
    <w:rsid w:val="009D12B7"/>
    <w:rsid w:val="009D14E0"/>
    <w:rsid w:val="009D1509"/>
    <w:rsid w:val="009D1641"/>
    <w:rsid w:val="009D1F77"/>
    <w:rsid w:val="009D21C9"/>
    <w:rsid w:val="009D232F"/>
    <w:rsid w:val="009D2423"/>
    <w:rsid w:val="009D2A4F"/>
    <w:rsid w:val="009D2B0D"/>
    <w:rsid w:val="009D2DF6"/>
    <w:rsid w:val="009D30F1"/>
    <w:rsid w:val="009D3237"/>
    <w:rsid w:val="009D3BC2"/>
    <w:rsid w:val="009D3C57"/>
    <w:rsid w:val="009D4274"/>
    <w:rsid w:val="009D43A6"/>
    <w:rsid w:val="009D4576"/>
    <w:rsid w:val="009D4699"/>
    <w:rsid w:val="009D4933"/>
    <w:rsid w:val="009D4B71"/>
    <w:rsid w:val="009D4C5C"/>
    <w:rsid w:val="009D4ED0"/>
    <w:rsid w:val="009D4F37"/>
    <w:rsid w:val="009D4F83"/>
    <w:rsid w:val="009D4F95"/>
    <w:rsid w:val="009D512D"/>
    <w:rsid w:val="009D5405"/>
    <w:rsid w:val="009D59F3"/>
    <w:rsid w:val="009D5AF6"/>
    <w:rsid w:val="009D5BF3"/>
    <w:rsid w:val="009D5D27"/>
    <w:rsid w:val="009D5FE5"/>
    <w:rsid w:val="009D6006"/>
    <w:rsid w:val="009D608C"/>
    <w:rsid w:val="009D6096"/>
    <w:rsid w:val="009D61BA"/>
    <w:rsid w:val="009D638D"/>
    <w:rsid w:val="009D64B0"/>
    <w:rsid w:val="009D6A7E"/>
    <w:rsid w:val="009D6B58"/>
    <w:rsid w:val="009D70E0"/>
    <w:rsid w:val="009D71A3"/>
    <w:rsid w:val="009D71BF"/>
    <w:rsid w:val="009D734D"/>
    <w:rsid w:val="009D7713"/>
    <w:rsid w:val="009D7871"/>
    <w:rsid w:val="009D7B31"/>
    <w:rsid w:val="009D7D6B"/>
    <w:rsid w:val="009D7D72"/>
    <w:rsid w:val="009D7FC6"/>
    <w:rsid w:val="009E0191"/>
    <w:rsid w:val="009E02FB"/>
    <w:rsid w:val="009E0329"/>
    <w:rsid w:val="009E034B"/>
    <w:rsid w:val="009E0429"/>
    <w:rsid w:val="009E053E"/>
    <w:rsid w:val="009E058F"/>
    <w:rsid w:val="009E067C"/>
    <w:rsid w:val="009E07CA"/>
    <w:rsid w:val="009E0E9E"/>
    <w:rsid w:val="009E12D7"/>
    <w:rsid w:val="009E137F"/>
    <w:rsid w:val="009E165B"/>
    <w:rsid w:val="009E1944"/>
    <w:rsid w:val="009E1B40"/>
    <w:rsid w:val="009E1B75"/>
    <w:rsid w:val="009E1E7B"/>
    <w:rsid w:val="009E20AF"/>
    <w:rsid w:val="009E2816"/>
    <w:rsid w:val="009E2999"/>
    <w:rsid w:val="009E2AC0"/>
    <w:rsid w:val="009E2D43"/>
    <w:rsid w:val="009E2EAB"/>
    <w:rsid w:val="009E2F65"/>
    <w:rsid w:val="009E31B3"/>
    <w:rsid w:val="009E3684"/>
    <w:rsid w:val="009E3686"/>
    <w:rsid w:val="009E3868"/>
    <w:rsid w:val="009E3C09"/>
    <w:rsid w:val="009E3C7E"/>
    <w:rsid w:val="009E3F41"/>
    <w:rsid w:val="009E3FC6"/>
    <w:rsid w:val="009E41C3"/>
    <w:rsid w:val="009E41CD"/>
    <w:rsid w:val="009E4315"/>
    <w:rsid w:val="009E4440"/>
    <w:rsid w:val="009E46FE"/>
    <w:rsid w:val="009E48EE"/>
    <w:rsid w:val="009E4B64"/>
    <w:rsid w:val="009E4C7A"/>
    <w:rsid w:val="009E5300"/>
    <w:rsid w:val="009E5328"/>
    <w:rsid w:val="009E535D"/>
    <w:rsid w:val="009E559C"/>
    <w:rsid w:val="009E5696"/>
    <w:rsid w:val="009E5A65"/>
    <w:rsid w:val="009E5BF9"/>
    <w:rsid w:val="009E5CC3"/>
    <w:rsid w:val="009E60CC"/>
    <w:rsid w:val="009E646D"/>
    <w:rsid w:val="009E67A1"/>
    <w:rsid w:val="009E693B"/>
    <w:rsid w:val="009E69D0"/>
    <w:rsid w:val="009E6D0B"/>
    <w:rsid w:val="009E7324"/>
    <w:rsid w:val="009E756C"/>
    <w:rsid w:val="009E772A"/>
    <w:rsid w:val="009E77A1"/>
    <w:rsid w:val="009E7965"/>
    <w:rsid w:val="009E79ED"/>
    <w:rsid w:val="009E7A1B"/>
    <w:rsid w:val="009E7C3E"/>
    <w:rsid w:val="009E7CA9"/>
    <w:rsid w:val="009E7DA1"/>
    <w:rsid w:val="009F0014"/>
    <w:rsid w:val="009F06CF"/>
    <w:rsid w:val="009F075A"/>
    <w:rsid w:val="009F07A1"/>
    <w:rsid w:val="009F09C1"/>
    <w:rsid w:val="009F09C2"/>
    <w:rsid w:val="009F0B0E"/>
    <w:rsid w:val="009F1017"/>
    <w:rsid w:val="009F1068"/>
    <w:rsid w:val="009F1074"/>
    <w:rsid w:val="009F10A8"/>
    <w:rsid w:val="009F127D"/>
    <w:rsid w:val="009F16B3"/>
    <w:rsid w:val="009F17CD"/>
    <w:rsid w:val="009F17F9"/>
    <w:rsid w:val="009F1936"/>
    <w:rsid w:val="009F1D93"/>
    <w:rsid w:val="009F1DAA"/>
    <w:rsid w:val="009F22B2"/>
    <w:rsid w:val="009F22F4"/>
    <w:rsid w:val="009F25F8"/>
    <w:rsid w:val="009F2AC5"/>
    <w:rsid w:val="009F2E49"/>
    <w:rsid w:val="009F2ECA"/>
    <w:rsid w:val="009F3895"/>
    <w:rsid w:val="009F391C"/>
    <w:rsid w:val="009F3A36"/>
    <w:rsid w:val="009F3CE7"/>
    <w:rsid w:val="009F4149"/>
    <w:rsid w:val="009F42B4"/>
    <w:rsid w:val="009F43DB"/>
    <w:rsid w:val="009F4650"/>
    <w:rsid w:val="009F498A"/>
    <w:rsid w:val="009F4B9C"/>
    <w:rsid w:val="009F4C10"/>
    <w:rsid w:val="009F4CA1"/>
    <w:rsid w:val="009F4FA8"/>
    <w:rsid w:val="009F522E"/>
    <w:rsid w:val="009F526C"/>
    <w:rsid w:val="009F546C"/>
    <w:rsid w:val="009F55C7"/>
    <w:rsid w:val="009F55FD"/>
    <w:rsid w:val="009F57A8"/>
    <w:rsid w:val="009F59F6"/>
    <w:rsid w:val="009F5A62"/>
    <w:rsid w:val="009F5D20"/>
    <w:rsid w:val="009F60A9"/>
    <w:rsid w:val="009F616E"/>
    <w:rsid w:val="009F61D6"/>
    <w:rsid w:val="009F6310"/>
    <w:rsid w:val="009F6916"/>
    <w:rsid w:val="009F698E"/>
    <w:rsid w:val="009F6BC1"/>
    <w:rsid w:val="009F6BF2"/>
    <w:rsid w:val="009F6FFB"/>
    <w:rsid w:val="009F702B"/>
    <w:rsid w:val="009F70E1"/>
    <w:rsid w:val="009F72F0"/>
    <w:rsid w:val="009F7934"/>
    <w:rsid w:val="009F7B63"/>
    <w:rsid w:val="009F7D88"/>
    <w:rsid w:val="009F7DE0"/>
    <w:rsid w:val="00A0000A"/>
    <w:rsid w:val="00A00198"/>
    <w:rsid w:val="00A0029D"/>
    <w:rsid w:val="00A0034F"/>
    <w:rsid w:val="00A0057D"/>
    <w:rsid w:val="00A0070F"/>
    <w:rsid w:val="00A00829"/>
    <w:rsid w:val="00A009BB"/>
    <w:rsid w:val="00A00A50"/>
    <w:rsid w:val="00A00EC9"/>
    <w:rsid w:val="00A00F36"/>
    <w:rsid w:val="00A0160E"/>
    <w:rsid w:val="00A01A0B"/>
    <w:rsid w:val="00A01A7D"/>
    <w:rsid w:val="00A01ADA"/>
    <w:rsid w:val="00A01B6B"/>
    <w:rsid w:val="00A01C3B"/>
    <w:rsid w:val="00A01E7D"/>
    <w:rsid w:val="00A01F05"/>
    <w:rsid w:val="00A01F5B"/>
    <w:rsid w:val="00A02071"/>
    <w:rsid w:val="00A021FA"/>
    <w:rsid w:val="00A0229E"/>
    <w:rsid w:val="00A025B2"/>
    <w:rsid w:val="00A026D3"/>
    <w:rsid w:val="00A0279D"/>
    <w:rsid w:val="00A02896"/>
    <w:rsid w:val="00A02C2F"/>
    <w:rsid w:val="00A02C45"/>
    <w:rsid w:val="00A02F6C"/>
    <w:rsid w:val="00A02FA7"/>
    <w:rsid w:val="00A02FC4"/>
    <w:rsid w:val="00A0324C"/>
    <w:rsid w:val="00A0327F"/>
    <w:rsid w:val="00A032C2"/>
    <w:rsid w:val="00A032F7"/>
    <w:rsid w:val="00A03314"/>
    <w:rsid w:val="00A03775"/>
    <w:rsid w:val="00A039DB"/>
    <w:rsid w:val="00A03D5F"/>
    <w:rsid w:val="00A03E01"/>
    <w:rsid w:val="00A04040"/>
    <w:rsid w:val="00A048C8"/>
    <w:rsid w:val="00A04DA3"/>
    <w:rsid w:val="00A0502F"/>
    <w:rsid w:val="00A05172"/>
    <w:rsid w:val="00A055EF"/>
    <w:rsid w:val="00A05D92"/>
    <w:rsid w:val="00A05E85"/>
    <w:rsid w:val="00A064B2"/>
    <w:rsid w:val="00A06513"/>
    <w:rsid w:val="00A06563"/>
    <w:rsid w:val="00A066B2"/>
    <w:rsid w:val="00A0694F"/>
    <w:rsid w:val="00A06D3E"/>
    <w:rsid w:val="00A06D99"/>
    <w:rsid w:val="00A06FC7"/>
    <w:rsid w:val="00A06FD0"/>
    <w:rsid w:val="00A070FD"/>
    <w:rsid w:val="00A07207"/>
    <w:rsid w:val="00A074A4"/>
    <w:rsid w:val="00A07678"/>
    <w:rsid w:val="00A077EF"/>
    <w:rsid w:val="00A077F0"/>
    <w:rsid w:val="00A07CA7"/>
    <w:rsid w:val="00A07D4A"/>
    <w:rsid w:val="00A07E80"/>
    <w:rsid w:val="00A10034"/>
    <w:rsid w:val="00A1013B"/>
    <w:rsid w:val="00A1030B"/>
    <w:rsid w:val="00A10337"/>
    <w:rsid w:val="00A10487"/>
    <w:rsid w:val="00A104AE"/>
    <w:rsid w:val="00A104D8"/>
    <w:rsid w:val="00A105DD"/>
    <w:rsid w:val="00A1088E"/>
    <w:rsid w:val="00A10CB4"/>
    <w:rsid w:val="00A10F50"/>
    <w:rsid w:val="00A1133A"/>
    <w:rsid w:val="00A1145F"/>
    <w:rsid w:val="00A11517"/>
    <w:rsid w:val="00A115BA"/>
    <w:rsid w:val="00A11850"/>
    <w:rsid w:val="00A118AE"/>
    <w:rsid w:val="00A11A83"/>
    <w:rsid w:val="00A11CD2"/>
    <w:rsid w:val="00A11DF4"/>
    <w:rsid w:val="00A11F9D"/>
    <w:rsid w:val="00A1263F"/>
    <w:rsid w:val="00A128B4"/>
    <w:rsid w:val="00A12BD3"/>
    <w:rsid w:val="00A12CB4"/>
    <w:rsid w:val="00A12F30"/>
    <w:rsid w:val="00A12F55"/>
    <w:rsid w:val="00A12F6A"/>
    <w:rsid w:val="00A13434"/>
    <w:rsid w:val="00A13469"/>
    <w:rsid w:val="00A137D9"/>
    <w:rsid w:val="00A13C79"/>
    <w:rsid w:val="00A13C9A"/>
    <w:rsid w:val="00A13D61"/>
    <w:rsid w:val="00A13F63"/>
    <w:rsid w:val="00A1405F"/>
    <w:rsid w:val="00A140B3"/>
    <w:rsid w:val="00A1414A"/>
    <w:rsid w:val="00A145A5"/>
    <w:rsid w:val="00A1468B"/>
    <w:rsid w:val="00A14784"/>
    <w:rsid w:val="00A1487C"/>
    <w:rsid w:val="00A14971"/>
    <w:rsid w:val="00A14C92"/>
    <w:rsid w:val="00A15159"/>
    <w:rsid w:val="00A152AF"/>
    <w:rsid w:val="00A1547E"/>
    <w:rsid w:val="00A155F7"/>
    <w:rsid w:val="00A15736"/>
    <w:rsid w:val="00A15A7C"/>
    <w:rsid w:val="00A16099"/>
    <w:rsid w:val="00A16405"/>
    <w:rsid w:val="00A16413"/>
    <w:rsid w:val="00A16684"/>
    <w:rsid w:val="00A1669A"/>
    <w:rsid w:val="00A166F9"/>
    <w:rsid w:val="00A168F3"/>
    <w:rsid w:val="00A16CE4"/>
    <w:rsid w:val="00A172C8"/>
    <w:rsid w:val="00A173B4"/>
    <w:rsid w:val="00A1746A"/>
    <w:rsid w:val="00A175D3"/>
    <w:rsid w:val="00A17ABD"/>
    <w:rsid w:val="00A17AEC"/>
    <w:rsid w:val="00A17C46"/>
    <w:rsid w:val="00A17CC1"/>
    <w:rsid w:val="00A17FD7"/>
    <w:rsid w:val="00A2002D"/>
    <w:rsid w:val="00A202D8"/>
    <w:rsid w:val="00A20309"/>
    <w:rsid w:val="00A203A4"/>
    <w:rsid w:val="00A20532"/>
    <w:rsid w:val="00A20760"/>
    <w:rsid w:val="00A207CB"/>
    <w:rsid w:val="00A2095F"/>
    <w:rsid w:val="00A20C9A"/>
    <w:rsid w:val="00A20DAF"/>
    <w:rsid w:val="00A20E52"/>
    <w:rsid w:val="00A20FEE"/>
    <w:rsid w:val="00A210CD"/>
    <w:rsid w:val="00A21186"/>
    <w:rsid w:val="00A216D3"/>
    <w:rsid w:val="00A21992"/>
    <w:rsid w:val="00A21C2F"/>
    <w:rsid w:val="00A21D47"/>
    <w:rsid w:val="00A21EF1"/>
    <w:rsid w:val="00A22597"/>
    <w:rsid w:val="00A2261B"/>
    <w:rsid w:val="00A2262B"/>
    <w:rsid w:val="00A2264B"/>
    <w:rsid w:val="00A22A4E"/>
    <w:rsid w:val="00A22C27"/>
    <w:rsid w:val="00A22C4F"/>
    <w:rsid w:val="00A22CCB"/>
    <w:rsid w:val="00A22FA1"/>
    <w:rsid w:val="00A23246"/>
    <w:rsid w:val="00A23486"/>
    <w:rsid w:val="00A234CD"/>
    <w:rsid w:val="00A23876"/>
    <w:rsid w:val="00A2424A"/>
    <w:rsid w:val="00A244B1"/>
    <w:rsid w:val="00A247DA"/>
    <w:rsid w:val="00A24853"/>
    <w:rsid w:val="00A254B6"/>
    <w:rsid w:val="00A255EA"/>
    <w:rsid w:val="00A25823"/>
    <w:rsid w:val="00A25A3A"/>
    <w:rsid w:val="00A25A7F"/>
    <w:rsid w:val="00A25C79"/>
    <w:rsid w:val="00A25CAF"/>
    <w:rsid w:val="00A25E8B"/>
    <w:rsid w:val="00A2622D"/>
    <w:rsid w:val="00A2663B"/>
    <w:rsid w:val="00A269E9"/>
    <w:rsid w:val="00A26B60"/>
    <w:rsid w:val="00A26F67"/>
    <w:rsid w:val="00A272D9"/>
    <w:rsid w:val="00A2755B"/>
    <w:rsid w:val="00A27EC2"/>
    <w:rsid w:val="00A27F36"/>
    <w:rsid w:val="00A27F95"/>
    <w:rsid w:val="00A30171"/>
    <w:rsid w:val="00A301BB"/>
    <w:rsid w:val="00A30216"/>
    <w:rsid w:val="00A302A3"/>
    <w:rsid w:val="00A30616"/>
    <w:rsid w:val="00A3073E"/>
    <w:rsid w:val="00A3091A"/>
    <w:rsid w:val="00A30A2D"/>
    <w:rsid w:val="00A30A48"/>
    <w:rsid w:val="00A30EC8"/>
    <w:rsid w:val="00A3107A"/>
    <w:rsid w:val="00A31B01"/>
    <w:rsid w:val="00A31CF5"/>
    <w:rsid w:val="00A31D1F"/>
    <w:rsid w:val="00A31DA7"/>
    <w:rsid w:val="00A3212D"/>
    <w:rsid w:val="00A32266"/>
    <w:rsid w:val="00A32461"/>
    <w:rsid w:val="00A326B5"/>
    <w:rsid w:val="00A32F4C"/>
    <w:rsid w:val="00A330B7"/>
    <w:rsid w:val="00A33184"/>
    <w:rsid w:val="00A33D64"/>
    <w:rsid w:val="00A33E32"/>
    <w:rsid w:val="00A33EF8"/>
    <w:rsid w:val="00A34502"/>
    <w:rsid w:val="00A34619"/>
    <w:rsid w:val="00A348A3"/>
    <w:rsid w:val="00A34AF7"/>
    <w:rsid w:val="00A34FE0"/>
    <w:rsid w:val="00A34FFF"/>
    <w:rsid w:val="00A3532B"/>
    <w:rsid w:val="00A3540C"/>
    <w:rsid w:val="00A354D1"/>
    <w:rsid w:val="00A35547"/>
    <w:rsid w:val="00A359E5"/>
    <w:rsid w:val="00A35AB7"/>
    <w:rsid w:val="00A36183"/>
    <w:rsid w:val="00A363C2"/>
    <w:rsid w:val="00A36500"/>
    <w:rsid w:val="00A365EC"/>
    <w:rsid w:val="00A365FB"/>
    <w:rsid w:val="00A367A6"/>
    <w:rsid w:val="00A36878"/>
    <w:rsid w:val="00A36A68"/>
    <w:rsid w:val="00A36A75"/>
    <w:rsid w:val="00A36AC6"/>
    <w:rsid w:val="00A36D4C"/>
    <w:rsid w:val="00A36F28"/>
    <w:rsid w:val="00A37091"/>
    <w:rsid w:val="00A3742D"/>
    <w:rsid w:val="00A3753A"/>
    <w:rsid w:val="00A3765B"/>
    <w:rsid w:val="00A377B5"/>
    <w:rsid w:val="00A37839"/>
    <w:rsid w:val="00A378AE"/>
    <w:rsid w:val="00A37D47"/>
    <w:rsid w:val="00A37F7F"/>
    <w:rsid w:val="00A37FAB"/>
    <w:rsid w:val="00A40052"/>
    <w:rsid w:val="00A402DA"/>
    <w:rsid w:val="00A40645"/>
    <w:rsid w:val="00A40646"/>
    <w:rsid w:val="00A407CD"/>
    <w:rsid w:val="00A407D6"/>
    <w:rsid w:val="00A408E7"/>
    <w:rsid w:val="00A409BC"/>
    <w:rsid w:val="00A40A13"/>
    <w:rsid w:val="00A40AB9"/>
    <w:rsid w:val="00A40E01"/>
    <w:rsid w:val="00A40F8B"/>
    <w:rsid w:val="00A41044"/>
    <w:rsid w:val="00A41607"/>
    <w:rsid w:val="00A4179F"/>
    <w:rsid w:val="00A41808"/>
    <w:rsid w:val="00A41968"/>
    <w:rsid w:val="00A41A9B"/>
    <w:rsid w:val="00A41ACF"/>
    <w:rsid w:val="00A41B76"/>
    <w:rsid w:val="00A41C14"/>
    <w:rsid w:val="00A41C83"/>
    <w:rsid w:val="00A42028"/>
    <w:rsid w:val="00A4236F"/>
    <w:rsid w:val="00A42688"/>
    <w:rsid w:val="00A42922"/>
    <w:rsid w:val="00A42990"/>
    <w:rsid w:val="00A42A04"/>
    <w:rsid w:val="00A42B18"/>
    <w:rsid w:val="00A42F19"/>
    <w:rsid w:val="00A42FE6"/>
    <w:rsid w:val="00A4304E"/>
    <w:rsid w:val="00A4304F"/>
    <w:rsid w:val="00A43059"/>
    <w:rsid w:val="00A434A8"/>
    <w:rsid w:val="00A437D7"/>
    <w:rsid w:val="00A437FE"/>
    <w:rsid w:val="00A43B64"/>
    <w:rsid w:val="00A43F32"/>
    <w:rsid w:val="00A43F4B"/>
    <w:rsid w:val="00A44426"/>
    <w:rsid w:val="00A44637"/>
    <w:rsid w:val="00A4489D"/>
    <w:rsid w:val="00A448F9"/>
    <w:rsid w:val="00A44A74"/>
    <w:rsid w:val="00A44E99"/>
    <w:rsid w:val="00A44F02"/>
    <w:rsid w:val="00A4516D"/>
    <w:rsid w:val="00A45270"/>
    <w:rsid w:val="00A454FC"/>
    <w:rsid w:val="00A45718"/>
    <w:rsid w:val="00A45870"/>
    <w:rsid w:val="00A45E3B"/>
    <w:rsid w:val="00A46119"/>
    <w:rsid w:val="00A463FD"/>
    <w:rsid w:val="00A46405"/>
    <w:rsid w:val="00A465F2"/>
    <w:rsid w:val="00A46CAA"/>
    <w:rsid w:val="00A46E2F"/>
    <w:rsid w:val="00A46EE0"/>
    <w:rsid w:val="00A47043"/>
    <w:rsid w:val="00A47562"/>
    <w:rsid w:val="00A476FB"/>
    <w:rsid w:val="00A4783E"/>
    <w:rsid w:val="00A47C32"/>
    <w:rsid w:val="00A5003B"/>
    <w:rsid w:val="00A500C9"/>
    <w:rsid w:val="00A50122"/>
    <w:rsid w:val="00A50135"/>
    <w:rsid w:val="00A501B9"/>
    <w:rsid w:val="00A501BA"/>
    <w:rsid w:val="00A5044D"/>
    <w:rsid w:val="00A504D2"/>
    <w:rsid w:val="00A504EE"/>
    <w:rsid w:val="00A505D1"/>
    <w:rsid w:val="00A508C5"/>
    <w:rsid w:val="00A50910"/>
    <w:rsid w:val="00A50B17"/>
    <w:rsid w:val="00A50F97"/>
    <w:rsid w:val="00A511B4"/>
    <w:rsid w:val="00A51482"/>
    <w:rsid w:val="00A518C2"/>
    <w:rsid w:val="00A51A8C"/>
    <w:rsid w:val="00A51B0C"/>
    <w:rsid w:val="00A51BC6"/>
    <w:rsid w:val="00A52083"/>
    <w:rsid w:val="00A5248A"/>
    <w:rsid w:val="00A527B4"/>
    <w:rsid w:val="00A52851"/>
    <w:rsid w:val="00A52A29"/>
    <w:rsid w:val="00A52B3C"/>
    <w:rsid w:val="00A52C34"/>
    <w:rsid w:val="00A52D33"/>
    <w:rsid w:val="00A52D58"/>
    <w:rsid w:val="00A52ED0"/>
    <w:rsid w:val="00A530CC"/>
    <w:rsid w:val="00A53217"/>
    <w:rsid w:val="00A533BF"/>
    <w:rsid w:val="00A533CB"/>
    <w:rsid w:val="00A535A6"/>
    <w:rsid w:val="00A535CE"/>
    <w:rsid w:val="00A53B5A"/>
    <w:rsid w:val="00A53D28"/>
    <w:rsid w:val="00A54678"/>
    <w:rsid w:val="00A5490F"/>
    <w:rsid w:val="00A54CC5"/>
    <w:rsid w:val="00A54EA0"/>
    <w:rsid w:val="00A54F81"/>
    <w:rsid w:val="00A55161"/>
    <w:rsid w:val="00A551A3"/>
    <w:rsid w:val="00A55401"/>
    <w:rsid w:val="00A55779"/>
    <w:rsid w:val="00A55C43"/>
    <w:rsid w:val="00A55D53"/>
    <w:rsid w:val="00A55F21"/>
    <w:rsid w:val="00A55F45"/>
    <w:rsid w:val="00A5639C"/>
    <w:rsid w:val="00A563A8"/>
    <w:rsid w:val="00A56612"/>
    <w:rsid w:val="00A566BF"/>
    <w:rsid w:val="00A56857"/>
    <w:rsid w:val="00A56A7D"/>
    <w:rsid w:val="00A56AEE"/>
    <w:rsid w:val="00A56B96"/>
    <w:rsid w:val="00A56C0C"/>
    <w:rsid w:val="00A56C12"/>
    <w:rsid w:val="00A57071"/>
    <w:rsid w:val="00A571FF"/>
    <w:rsid w:val="00A573FA"/>
    <w:rsid w:val="00A57755"/>
    <w:rsid w:val="00A579D1"/>
    <w:rsid w:val="00A57FF1"/>
    <w:rsid w:val="00A6046C"/>
    <w:rsid w:val="00A60540"/>
    <w:rsid w:val="00A60D5C"/>
    <w:rsid w:val="00A612F0"/>
    <w:rsid w:val="00A614D3"/>
    <w:rsid w:val="00A61A0B"/>
    <w:rsid w:val="00A61DAA"/>
    <w:rsid w:val="00A62039"/>
    <w:rsid w:val="00A6230B"/>
    <w:rsid w:val="00A624DA"/>
    <w:rsid w:val="00A62512"/>
    <w:rsid w:val="00A6257B"/>
    <w:rsid w:val="00A6282E"/>
    <w:rsid w:val="00A62A2F"/>
    <w:rsid w:val="00A62B80"/>
    <w:rsid w:val="00A63342"/>
    <w:rsid w:val="00A63493"/>
    <w:rsid w:val="00A634B6"/>
    <w:rsid w:val="00A6350E"/>
    <w:rsid w:val="00A638D1"/>
    <w:rsid w:val="00A6397D"/>
    <w:rsid w:val="00A6398B"/>
    <w:rsid w:val="00A64163"/>
    <w:rsid w:val="00A6453E"/>
    <w:rsid w:val="00A648DB"/>
    <w:rsid w:val="00A64EC6"/>
    <w:rsid w:val="00A64F0F"/>
    <w:rsid w:val="00A6529F"/>
    <w:rsid w:val="00A6539E"/>
    <w:rsid w:val="00A6553D"/>
    <w:rsid w:val="00A655D4"/>
    <w:rsid w:val="00A656BB"/>
    <w:rsid w:val="00A65744"/>
    <w:rsid w:val="00A65789"/>
    <w:rsid w:val="00A657E8"/>
    <w:rsid w:val="00A65A8D"/>
    <w:rsid w:val="00A65BF4"/>
    <w:rsid w:val="00A66091"/>
    <w:rsid w:val="00A66215"/>
    <w:rsid w:val="00A6666B"/>
    <w:rsid w:val="00A66AF7"/>
    <w:rsid w:val="00A67252"/>
    <w:rsid w:val="00A6737D"/>
    <w:rsid w:val="00A6768D"/>
    <w:rsid w:val="00A676DE"/>
    <w:rsid w:val="00A677DA"/>
    <w:rsid w:val="00A67816"/>
    <w:rsid w:val="00A67B49"/>
    <w:rsid w:val="00A70138"/>
    <w:rsid w:val="00A701BE"/>
    <w:rsid w:val="00A70273"/>
    <w:rsid w:val="00A703F7"/>
    <w:rsid w:val="00A704EC"/>
    <w:rsid w:val="00A7066D"/>
    <w:rsid w:val="00A70936"/>
    <w:rsid w:val="00A70AFE"/>
    <w:rsid w:val="00A70CC3"/>
    <w:rsid w:val="00A70EFE"/>
    <w:rsid w:val="00A719A9"/>
    <w:rsid w:val="00A72179"/>
    <w:rsid w:val="00A72315"/>
    <w:rsid w:val="00A72369"/>
    <w:rsid w:val="00A724C1"/>
    <w:rsid w:val="00A7260F"/>
    <w:rsid w:val="00A726F7"/>
    <w:rsid w:val="00A72CE2"/>
    <w:rsid w:val="00A72E14"/>
    <w:rsid w:val="00A72F3D"/>
    <w:rsid w:val="00A7305C"/>
    <w:rsid w:val="00A730BB"/>
    <w:rsid w:val="00A73172"/>
    <w:rsid w:val="00A7386E"/>
    <w:rsid w:val="00A73968"/>
    <w:rsid w:val="00A73A89"/>
    <w:rsid w:val="00A73AF0"/>
    <w:rsid w:val="00A73BE0"/>
    <w:rsid w:val="00A73D1D"/>
    <w:rsid w:val="00A7410A"/>
    <w:rsid w:val="00A7423A"/>
    <w:rsid w:val="00A74A24"/>
    <w:rsid w:val="00A74ADD"/>
    <w:rsid w:val="00A74B2C"/>
    <w:rsid w:val="00A74C73"/>
    <w:rsid w:val="00A74CBF"/>
    <w:rsid w:val="00A74D0E"/>
    <w:rsid w:val="00A74E43"/>
    <w:rsid w:val="00A74E8F"/>
    <w:rsid w:val="00A75286"/>
    <w:rsid w:val="00A7535F"/>
    <w:rsid w:val="00A75450"/>
    <w:rsid w:val="00A75646"/>
    <w:rsid w:val="00A756BA"/>
    <w:rsid w:val="00A757D8"/>
    <w:rsid w:val="00A75DF9"/>
    <w:rsid w:val="00A7607C"/>
    <w:rsid w:val="00A7634C"/>
    <w:rsid w:val="00A76444"/>
    <w:rsid w:val="00A76519"/>
    <w:rsid w:val="00A7657E"/>
    <w:rsid w:val="00A765E8"/>
    <w:rsid w:val="00A7667D"/>
    <w:rsid w:val="00A76790"/>
    <w:rsid w:val="00A769C8"/>
    <w:rsid w:val="00A76B0E"/>
    <w:rsid w:val="00A76F65"/>
    <w:rsid w:val="00A76FAD"/>
    <w:rsid w:val="00A771B7"/>
    <w:rsid w:val="00A772A9"/>
    <w:rsid w:val="00A772ED"/>
    <w:rsid w:val="00A7756F"/>
    <w:rsid w:val="00A77BFD"/>
    <w:rsid w:val="00A77C81"/>
    <w:rsid w:val="00A77C9D"/>
    <w:rsid w:val="00A77DA6"/>
    <w:rsid w:val="00A77E65"/>
    <w:rsid w:val="00A80000"/>
    <w:rsid w:val="00A8009F"/>
    <w:rsid w:val="00A8039F"/>
    <w:rsid w:val="00A80680"/>
    <w:rsid w:val="00A80987"/>
    <w:rsid w:val="00A80B75"/>
    <w:rsid w:val="00A80BCD"/>
    <w:rsid w:val="00A80C4F"/>
    <w:rsid w:val="00A80D67"/>
    <w:rsid w:val="00A81087"/>
    <w:rsid w:val="00A810C8"/>
    <w:rsid w:val="00A81582"/>
    <w:rsid w:val="00A8169E"/>
    <w:rsid w:val="00A8169F"/>
    <w:rsid w:val="00A8171C"/>
    <w:rsid w:val="00A81A40"/>
    <w:rsid w:val="00A8218E"/>
    <w:rsid w:val="00A822B2"/>
    <w:rsid w:val="00A8248C"/>
    <w:rsid w:val="00A825C4"/>
    <w:rsid w:val="00A8276D"/>
    <w:rsid w:val="00A829C1"/>
    <w:rsid w:val="00A82BA9"/>
    <w:rsid w:val="00A82BE8"/>
    <w:rsid w:val="00A82C66"/>
    <w:rsid w:val="00A82CB8"/>
    <w:rsid w:val="00A82D89"/>
    <w:rsid w:val="00A82DC5"/>
    <w:rsid w:val="00A82F22"/>
    <w:rsid w:val="00A82F3E"/>
    <w:rsid w:val="00A82FB7"/>
    <w:rsid w:val="00A82FF7"/>
    <w:rsid w:val="00A83119"/>
    <w:rsid w:val="00A831DA"/>
    <w:rsid w:val="00A83460"/>
    <w:rsid w:val="00A8361F"/>
    <w:rsid w:val="00A838CD"/>
    <w:rsid w:val="00A8396D"/>
    <w:rsid w:val="00A83A60"/>
    <w:rsid w:val="00A83B62"/>
    <w:rsid w:val="00A83C48"/>
    <w:rsid w:val="00A83D87"/>
    <w:rsid w:val="00A83E2A"/>
    <w:rsid w:val="00A8400D"/>
    <w:rsid w:val="00A84393"/>
    <w:rsid w:val="00A84561"/>
    <w:rsid w:val="00A845A3"/>
    <w:rsid w:val="00A84802"/>
    <w:rsid w:val="00A84811"/>
    <w:rsid w:val="00A84954"/>
    <w:rsid w:val="00A849CA"/>
    <w:rsid w:val="00A84AF7"/>
    <w:rsid w:val="00A8502A"/>
    <w:rsid w:val="00A8511C"/>
    <w:rsid w:val="00A85311"/>
    <w:rsid w:val="00A857C3"/>
    <w:rsid w:val="00A8604B"/>
    <w:rsid w:val="00A8604C"/>
    <w:rsid w:val="00A860DF"/>
    <w:rsid w:val="00A8615F"/>
    <w:rsid w:val="00A8616C"/>
    <w:rsid w:val="00A863EB"/>
    <w:rsid w:val="00A86451"/>
    <w:rsid w:val="00A86885"/>
    <w:rsid w:val="00A86CF5"/>
    <w:rsid w:val="00A87739"/>
    <w:rsid w:val="00A878DC"/>
    <w:rsid w:val="00A8791C"/>
    <w:rsid w:val="00A87940"/>
    <w:rsid w:val="00A87F9E"/>
    <w:rsid w:val="00A9019C"/>
    <w:rsid w:val="00A9028F"/>
    <w:rsid w:val="00A90362"/>
    <w:rsid w:val="00A903AC"/>
    <w:rsid w:val="00A9059B"/>
    <w:rsid w:val="00A90786"/>
    <w:rsid w:val="00A908D2"/>
    <w:rsid w:val="00A909FB"/>
    <w:rsid w:val="00A90C41"/>
    <w:rsid w:val="00A90FE5"/>
    <w:rsid w:val="00A91255"/>
    <w:rsid w:val="00A912A4"/>
    <w:rsid w:val="00A914A8"/>
    <w:rsid w:val="00A915F5"/>
    <w:rsid w:val="00A9165A"/>
    <w:rsid w:val="00A91667"/>
    <w:rsid w:val="00A919C0"/>
    <w:rsid w:val="00A91A9B"/>
    <w:rsid w:val="00A91E08"/>
    <w:rsid w:val="00A924C0"/>
    <w:rsid w:val="00A92FAE"/>
    <w:rsid w:val="00A9303A"/>
    <w:rsid w:val="00A933E8"/>
    <w:rsid w:val="00A934AF"/>
    <w:rsid w:val="00A934BD"/>
    <w:rsid w:val="00A93852"/>
    <w:rsid w:val="00A93EFD"/>
    <w:rsid w:val="00A93F66"/>
    <w:rsid w:val="00A940C0"/>
    <w:rsid w:val="00A94262"/>
    <w:rsid w:val="00A94578"/>
    <w:rsid w:val="00A947A8"/>
    <w:rsid w:val="00A949F9"/>
    <w:rsid w:val="00A94C9F"/>
    <w:rsid w:val="00A94E99"/>
    <w:rsid w:val="00A94FDE"/>
    <w:rsid w:val="00A95085"/>
    <w:rsid w:val="00A95717"/>
    <w:rsid w:val="00A9578E"/>
    <w:rsid w:val="00A95A74"/>
    <w:rsid w:val="00A95CB5"/>
    <w:rsid w:val="00A95CF3"/>
    <w:rsid w:val="00A95D22"/>
    <w:rsid w:val="00A9618F"/>
    <w:rsid w:val="00A96222"/>
    <w:rsid w:val="00A9627A"/>
    <w:rsid w:val="00A963A3"/>
    <w:rsid w:val="00A96A0C"/>
    <w:rsid w:val="00A96AC8"/>
    <w:rsid w:val="00A96ADC"/>
    <w:rsid w:val="00A96F2C"/>
    <w:rsid w:val="00A97308"/>
    <w:rsid w:val="00A975A9"/>
    <w:rsid w:val="00A97692"/>
    <w:rsid w:val="00A978A9"/>
    <w:rsid w:val="00A9798E"/>
    <w:rsid w:val="00A979AD"/>
    <w:rsid w:val="00A97CA7"/>
    <w:rsid w:val="00A97D4D"/>
    <w:rsid w:val="00A97FB6"/>
    <w:rsid w:val="00A97FC2"/>
    <w:rsid w:val="00AA0469"/>
    <w:rsid w:val="00AA062A"/>
    <w:rsid w:val="00AA090A"/>
    <w:rsid w:val="00AA0A5E"/>
    <w:rsid w:val="00AA0A8E"/>
    <w:rsid w:val="00AA0AC6"/>
    <w:rsid w:val="00AA0BA2"/>
    <w:rsid w:val="00AA0BBB"/>
    <w:rsid w:val="00AA0BD2"/>
    <w:rsid w:val="00AA0C43"/>
    <w:rsid w:val="00AA0C4E"/>
    <w:rsid w:val="00AA0C9D"/>
    <w:rsid w:val="00AA0F73"/>
    <w:rsid w:val="00AA0F80"/>
    <w:rsid w:val="00AA100E"/>
    <w:rsid w:val="00AA111E"/>
    <w:rsid w:val="00AA1156"/>
    <w:rsid w:val="00AA116A"/>
    <w:rsid w:val="00AA11ED"/>
    <w:rsid w:val="00AA14BB"/>
    <w:rsid w:val="00AA157F"/>
    <w:rsid w:val="00AA1650"/>
    <w:rsid w:val="00AA176B"/>
    <w:rsid w:val="00AA178D"/>
    <w:rsid w:val="00AA1976"/>
    <w:rsid w:val="00AA1B8F"/>
    <w:rsid w:val="00AA1BC2"/>
    <w:rsid w:val="00AA1D8C"/>
    <w:rsid w:val="00AA20EF"/>
    <w:rsid w:val="00AA2255"/>
    <w:rsid w:val="00AA2463"/>
    <w:rsid w:val="00AA255C"/>
    <w:rsid w:val="00AA26AA"/>
    <w:rsid w:val="00AA28BC"/>
    <w:rsid w:val="00AA2A3D"/>
    <w:rsid w:val="00AA2BFD"/>
    <w:rsid w:val="00AA2DE9"/>
    <w:rsid w:val="00AA3022"/>
    <w:rsid w:val="00AA33E8"/>
    <w:rsid w:val="00AA3B3B"/>
    <w:rsid w:val="00AA3B4A"/>
    <w:rsid w:val="00AA3F5C"/>
    <w:rsid w:val="00AA3FA7"/>
    <w:rsid w:val="00AA4014"/>
    <w:rsid w:val="00AA48F7"/>
    <w:rsid w:val="00AA4A2C"/>
    <w:rsid w:val="00AA4A3D"/>
    <w:rsid w:val="00AA4AE3"/>
    <w:rsid w:val="00AA549A"/>
    <w:rsid w:val="00AA56A2"/>
    <w:rsid w:val="00AA5873"/>
    <w:rsid w:val="00AA593C"/>
    <w:rsid w:val="00AA5CC2"/>
    <w:rsid w:val="00AA6002"/>
    <w:rsid w:val="00AA6097"/>
    <w:rsid w:val="00AA61FE"/>
    <w:rsid w:val="00AA6258"/>
    <w:rsid w:val="00AA63D6"/>
    <w:rsid w:val="00AA657A"/>
    <w:rsid w:val="00AA6688"/>
    <w:rsid w:val="00AA67DC"/>
    <w:rsid w:val="00AA68F3"/>
    <w:rsid w:val="00AA6929"/>
    <w:rsid w:val="00AA6D1C"/>
    <w:rsid w:val="00AA6DAC"/>
    <w:rsid w:val="00AA729B"/>
    <w:rsid w:val="00AA737D"/>
    <w:rsid w:val="00AA76C0"/>
    <w:rsid w:val="00AA7737"/>
    <w:rsid w:val="00AA7905"/>
    <w:rsid w:val="00AA7A17"/>
    <w:rsid w:val="00AA7B3B"/>
    <w:rsid w:val="00AA7D1A"/>
    <w:rsid w:val="00AA7DB7"/>
    <w:rsid w:val="00AA7ED9"/>
    <w:rsid w:val="00AB00B3"/>
    <w:rsid w:val="00AB028A"/>
    <w:rsid w:val="00AB0363"/>
    <w:rsid w:val="00AB05BB"/>
    <w:rsid w:val="00AB05BE"/>
    <w:rsid w:val="00AB06D0"/>
    <w:rsid w:val="00AB0C3A"/>
    <w:rsid w:val="00AB0CD6"/>
    <w:rsid w:val="00AB0E68"/>
    <w:rsid w:val="00AB0FB9"/>
    <w:rsid w:val="00AB10F4"/>
    <w:rsid w:val="00AB13EB"/>
    <w:rsid w:val="00AB1A60"/>
    <w:rsid w:val="00AB1C4D"/>
    <w:rsid w:val="00AB1FBE"/>
    <w:rsid w:val="00AB2629"/>
    <w:rsid w:val="00AB2894"/>
    <w:rsid w:val="00AB2E6C"/>
    <w:rsid w:val="00AB30AB"/>
    <w:rsid w:val="00AB351E"/>
    <w:rsid w:val="00AB356A"/>
    <w:rsid w:val="00AB3786"/>
    <w:rsid w:val="00AB37F4"/>
    <w:rsid w:val="00AB3ADB"/>
    <w:rsid w:val="00AB3EF4"/>
    <w:rsid w:val="00AB40AD"/>
    <w:rsid w:val="00AB42A3"/>
    <w:rsid w:val="00AB4568"/>
    <w:rsid w:val="00AB4B0D"/>
    <w:rsid w:val="00AB4CD6"/>
    <w:rsid w:val="00AB5216"/>
    <w:rsid w:val="00AB580D"/>
    <w:rsid w:val="00AB583C"/>
    <w:rsid w:val="00AB58BF"/>
    <w:rsid w:val="00AB5B4B"/>
    <w:rsid w:val="00AB5BB0"/>
    <w:rsid w:val="00AB5E4B"/>
    <w:rsid w:val="00AB5F74"/>
    <w:rsid w:val="00AB609F"/>
    <w:rsid w:val="00AB628C"/>
    <w:rsid w:val="00AB6523"/>
    <w:rsid w:val="00AB673A"/>
    <w:rsid w:val="00AB691E"/>
    <w:rsid w:val="00AB6BC8"/>
    <w:rsid w:val="00AB7D2D"/>
    <w:rsid w:val="00AC0337"/>
    <w:rsid w:val="00AC0AFC"/>
    <w:rsid w:val="00AC0E6A"/>
    <w:rsid w:val="00AC0EAA"/>
    <w:rsid w:val="00AC112B"/>
    <w:rsid w:val="00AC1151"/>
    <w:rsid w:val="00AC14F5"/>
    <w:rsid w:val="00AC1532"/>
    <w:rsid w:val="00AC15EB"/>
    <w:rsid w:val="00AC1619"/>
    <w:rsid w:val="00AC1635"/>
    <w:rsid w:val="00AC1705"/>
    <w:rsid w:val="00AC17B4"/>
    <w:rsid w:val="00AC18C4"/>
    <w:rsid w:val="00AC19C1"/>
    <w:rsid w:val="00AC1CAE"/>
    <w:rsid w:val="00AC20AB"/>
    <w:rsid w:val="00AC2530"/>
    <w:rsid w:val="00AC26A3"/>
    <w:rsid w:val="00AC26C0"/>
    <w:rsid w:val="00AC2819"/>
    <w:rsid w:val="00AC2D5A"/>
    <w:rsid w:val="00AC3140"/>
    <w:rsid w:val="00AC314B"/>
    <w:rsid w:val="00AC31A9"/>
    <w:rsid w:val="00AC31AC"/>
    <w:rsid w:val="00AC324F"/>
    <w:rsid w:val="00AC327F"/>
    <w:rsid w:val="00AC3480"/>
    <w:rsid w:val="00AC34E5"/>
    <w:rsid w:val="00AC352F"/>
    <w:rsid w:val="00AC3539"/>
    <w:rsid w:val="00AC35E9"/>
    <w:rsid w:val="00AC36B5"/>
    <w:rsid w:val="00AC36C2"/>
    <w:rsid w:val="00AC3816"/>
    <w:rsid w:val="00AC3896"/>
    <w:rsid w:val="00AC397C"/>
    <w:rsid w:val="00AC399B"/>
    <w:rsid w:val="00AC3A51"/>
    <w:rsid w:val="00AC3C1F"/>
    <w:rsid w:val="00AC3FEB"/>
    <w:rsid w:val="00AC42BA"/>
    <w:rsid w:val="00AC42F7"/>
    <w:rsid w:val="00AC46AD"/>
    <w:rsid w:val="00AC4804"/>
    <w:rsid w:val="00AC485E"/>
    <w:rsid w:val="00AC4BBD"/>
    <w:rsid w:val="00AC4DAE"/>
    <w:rsid w:val="00AC4F6C"/>
    <w:rsid w:val="00AC4F77"/>
    <w:rsid w:val="00AC510F"/>
    <w:rsid w:val="00AC5532"/>
    <w:rsid w:val="00AC55C8"/>
    <w:rsid w:val="00AC5797"/>
    <w:rsid w:val="00AC5AB1"/>
    <w:rsid w:val="00AC5B80"/>
    <w:rsid w:val="00AC5BA5"/>
    <w:rsid w:val="00AC5BB4"/>
    <w:rsid w:val="00AC6022"/>
    <w:rsid w:val="00AC6122"/>
    <w:rsid w:val="00AC616A"/>
    <w:rsid w:val="00AC6199"/>
    <w:rsid w:val="00AC62E6"/>
    <w:rsid w:val="00AC6459"/>
    <w:rsid w:val="00AC662B"/>
    <w:rsid w:val="00AC6771"/>
    <w:rsid w:val="00AC683C"/>
    <w:rsid w:val="00AC6A6C"/>
    <w:rsid w:val="00AC6C57"/>
    <w:rsid w:val="00AC6FD5"/>
    <w:rsid w:val="00AC70E1"/>
    <w:rsid w:val="00AC7168"/>
    <w:rsid w:val="00AC71DC"/>
    <w:rsid w:val="00AC795D"/>
    <w:rsid w:val="00AC7BBA"/>
    <w:rsid w:val="00AC7C67"/>
    <w:rsid w:val="00AC7D14"/>
    <w:rsid w:val="00AC7D1E"/>
    <w:rsid w:val="00AC7DC0"/>
    <w:rsid w:val="00AC7E5E"/>
    <w:rsid w:val="00AC7EB9"/>
    <w:rsid w:val="00AC7F26"/>
    <w:rsid w:val="00AD00B9"/>
    <w:rsid w:val="00AD01B3"/>
    <w:rsid w:val="00AD05D3"/>
    <w:rsid w:val="00AD0AD7"/>
    <w:rsid w:val="00AD0B71"/>
    <w:rsid w:val="00AD0BB2"/>
    <w:rsid w:val="00AD0D0E"/>
    <w:rsid w:val="00AD0D3D"/>
    <w:rsid w:val="00AD0EC0"/>
    <w:rsid w:val="00AD10A1"/>
    <w:rsid w:val="00AD11C0"/>
    <w:rsid w:val="00AD123E"/>
    <w:rsid w:val="00AD1345"/>
    <w:rsid w:val="00AD14A0"/>
    <w:rsid w:val="00AD15B4"/>
    <w:rsid w:val="00AD15F0"/>
    <w:rsid w:val="00AD16AB"/>
    <w:rsid w:val="00AD186E"/>
    <w:rsid w:val="00AD1991"/>
    <w:rsid w:val="00AD1CE0"/>
    <w:rsid w:val="00AD1D25"/>
    <w:rsid w:val="00AD249B"/>
    <w:rsid w:val="00AD27CE"/>
    <w:rsid w:val="00AD28A6"/>
    <w:rsid w:val="00AD2D00"/>
    <w:rsid w:val="00AD2D4A"/>
    <w:rsid w:val="00AD2E76"/>
    <w:rsid w:val="00AD31A7"/>
    <w:rsid w:val="00AD36BB"/>
    <w:rsid w:val="00AD3814"/>
    <w:rsid w:val="00AD3852"/>
    <w:rsid w:val="00AD3919"/>
    <w:rsid w:val="00AD3BB0"/>
    <w:rsid w:val="00AD3BB2"/>
    <w:rsid w:val="00AD3E97"/>
    <w:rsid w:val="00AD4337"/>
    <w:rsid w:val="00AD43F9"/>
    <w:rsid w:val="00AD442D"/>
    <w:rsid w:val="00AD4540"/>
    <w:rsid w:val="00AD4696"/>
    <w:rsid w:val="00AD482F"/>
    <w:rsid w:val="00AD4C6D"/>
    <w:rsid w:val="00AD4CEC"/>
    <w:rsid w:val="00AD4D51"/>
    <w:rsid w:val="00AD4D6B"/>
    <w:rsid w:val="00AD5051"/>
    <w:rsid w:val="00AD5433"/>
    <w:rsid w:val="00AD5520"/>
    <w:rsid w:val="00AD5780"/>
    <w:rsid w:val="00AD5816"/>
    <w:rsid w:val="00AD591E"/>
    <w:rsid w:val="00AD5AC6"/>
    <w:rsid w:val="00AD5C69"/>
    <w:rsid w:val="00AD5D58"/>
    <w:rsid w:val="00AD5EE3"/>
    <w:rsid w:val="00AD644D"/>
    <w:rsid w:val="00AD675D"/>
    <w:rsid w:val="00AD68BC"/>
    <w:rsid w:val="00AD6931"/>
    <w:rsid w:val="00AD693C"/>
    <w:rsid w:val="00AD6A54"/>
    <w:rsid w:val="00AD706B"/>
    <w:rsid w:val="00AD7085"/>
    <w:rsid w:val="00AD7087"/>
    <w:rsid w:val="00AD70EB"/>
    <w:rsid w:val="00AD7240"/>
    <w:rsid w:val="00AD729B"/>
    <w:rsid w:val="00AD7505"/>
    <w:rsid w:val="00AD7639"/>
    <w:rsid w:val="00AD78FD"/>
    <w:rsid w:val="00AD7BD9"/>
    <w:rsid w:val="00AD7C9F"/>
    <w:rsid w:val="00AD7EB4"/>
    <w:rsid w:val="00AD7EDA"/>
    <w:rsid w:val="00ADB9EA"/>
    <w:rsid w:val="00AE0138"/>
    <w:rsid w:val="00AE0146"/>
    <w:rsid w:val="00AE0997"/>
    <w:rsid w:val="00AE0AB2"/>
    <w:rsid w:val="00AE0AC0"/>
    <w:rsid w:val="00AE0EA2"/>
    <w:rsid w:val="00AE0FCF"/>
    <w:rsid w:val="00AE1140"/>
    <w:rsid w:val="00AE1210"/>
    <w:rsid w:val="00AE13A8"/>
    <w:rsid w:val="00AE144F"/>
    <w:rsid w:val="00AE1680"/>
    <w:rsid w:val="00AE16B8"/>
    <w:rsid w:val="00AE16DB"/>
    <w:rsid w:val="00AE1FA6"/>
    <w:rsid w:val="00AE21B6"/>
    <w:rsid w:val="00AE2751"/>
    <w:rsid w:val="00AE2780"/>
    <w:rsid w:val="00AE2782"/>
    <w:rsid w:val="00AE2EEC"/>
    <w:rsid w:val="00AE2EF1"/>
    <w:rsid w:val="00AE2F71"/>
    <w:rsid w:val="00AE3120"/>
    <w:rsid w:val="00AE32B4"/>
    <w:rsid w:val="00AE349B"/>
    <w:rsid w:val="00AE37B5"/>
    <w:rsid w:val="00AE37DA"/>
    <w:rsid w:val="00AE3837"/>
    <w:rsid w:val="00AE3875"/>
    <w:rsid w:val="00AE38FD"/>
    <w:rsid w:val="00AE3973"/>
    <w:rsid w:val="00AE3C0C"/>
    <w:rsid w:val="00AE40DD"/>
    <w:rsid w:val="00AE42A3"/>
    <w:rsid w:val="00AE433E"/>
    <w:rsid w:val="00AE481E"/>
    <w:rsid w:val="00AE482C"/>
    <w:rsid w:val="00AE4950"/>
    <w:rsid w:val="00AE49B8"/>
    <w:rsid w:val="00AE4A7B"/>
    <w:rsid w:val="00AE4C4F"/>
    <w:rsid w:val="00AE4E3A"/>
    <w:rsid w:val="00AE4ECD"/>
    <w:rsid w:val="00AE5259"/>
    <w:rsid w:val="00AE5480"/>
    <w:rsid w:val="00AE56A0"/>
    <w:rsid w:val="00AE5FE3"/>
    <w:rsid w:val="00AE6116"/>
    <w:rsid w:val="00AE62DC"/>
    <w:rsid w:val="00AE6B59"/>
    <w:rsid w:val="00AE6EFE"/>
    <w:rsid w:val="00AE6FB3"/>
    <w:rsid w:val="00AE7049"/>
    <w:rsid w:val="00AE75DD"/>
    <w:rsid w:val="00AE7904"/>
    <w:rsid w:val="00AE7B85"/>
    <w:rsid w:val="00AE7CB4"/>
    <w:rsid w:val="00AF01C0"/>
    <w:rsid w:val="00AF08EA"/>
    <w:rsid w:val="00AF0922"/>
    <w:rsid w:val="00AF0B8B"/>
    <w:rsid w:val="00AF0C34"/>
    <w:rsid w:val="00AF0E01"/>
    <w:rsid w:val="00AF10D8"/>
    <w:rsid w:val="00AF10DA"/>
    <w:rsid w:val="00AF19B1"/>
    <w:rsid w:val="00AF1BCF"/>
    <w:rsid w:val="00AF1CA9"/>
    <w:rsid w:val="00AF1EAE"/>
    <w:rsid w:val="00AF1FC1"/>
    <w:rsid w:val="00AF20D7"/>
    <w:rsid w:val="00AF242C"/>
    <w:rsid w:val="00AF24E4"/>
    <w:rsid w:val="00AF27E0"/>
    <w:rsid w:val="00AF29E8"/>
    <w:rsid w:val="00AF2A62"/>
    <w:rsid w:val="00AF2AE1"/>
    <w:rsid w:val="00AF2F07"/>
    <w:rsid w:val="00AF3018"/>
    <w:rsid w:val="00AF3093"/>
    <w:rsid w:val="00AF31DB"/>
    <w:rsid w:val="00AF34A0"/>
    <w:rsid w:val="00AF3712"/>
    <w:rsid w:val="00AF397F"/>
    <w:rsid w:val="00AF3CB4"/>
    <w:rsid w:val="00AF3CD9"/>
    <w:rsid w:val="00AF3DEA"/>
    <w:rsid w:val="00AF4184"/>
    <w:rsid w:val="00AF41B6"/>
    <w:rsid w:val="00AF4326"/>
    <w:rsid w:val="00AF43D8"/>
    <w:rsid w:val="00AF4560"/>
    <w:rsid w:val="00AF490D"/>
    <w:rsid w:val="00AF49E1"/>
    <w:rsid w:val="00AF4C8E"/>
    <w:rsid w:val="00AF4D81"/>
    <w:rsid w:val="00AF4DB6"/>
    <w:rsid w:val="00AF4DBA"/>
    <w:rsid w:val="00AF5058"/>
    <w:rsid w:val="00AF54C6"/>
    <w:rsid w:val="00AF58AE"/>
    <w:rsid w:val="00AF5991"/>
    <w:rsid w:val="00AF59A0"/>
    <w:rsid w:val="00AF5C03"/>
    <w:rsid w:val="00AF5D5B"/>
    <w:rsid w:val="00AF61F6"/>
    <w:rsid w:val="00AF62B4"/>
    <w:rsid w:val="00AF63A1"/>
    <w:rsid w:val="00AF6417"/>
    <w:rsid w:val="00AF64DA"/>
    <w:rsid w:val="00AF6728"/>
    <w:rsid w:val="00AF6997"/>
    <w:rsid w:val="00AF6B67"/>
    <w:rsid w:val="00AF6BA7"/>
    <w:rsid w:val="00AF6F4C"/>
    <w:rsid w:val="00AF73DB"/>
    <w:rsid w:val="00AF7788"/>
    <w:rsid w:val="00AF785C"/>
    <w:rsid w:val="00AF7DC2"/>
    <w:rsid w:val="00AF7EAE"/>
    <w:rsid w:val="00AF7EC4"/>
    <w:rsid w:val="00B000E5"/>
    <w:rsid w:val="00B002A2"/>
    <w:rsid w:val="00B002C9"/>
    <w:rsid w:val="00B0045B"/>
    <w:rsid w:val="00B0074C"/>
    <w:rsid w:val="00B008B9"/>
    <w:rsid w:val="00B010A2"/>
    <w:rsid w:val="00B011E0"/>
    <w:rsid w:val="00B0148E"/>
    <w:rsid w:val="00B015B2"/>
    <w:rsid w:val="00B0195D"/>
    <w:rsid w:val="00B01B93"/>
    <w:rsid w:val="00B01E25"/>
    <w:rsid w:val="00B02063"/>
    <w:rsid w:val="00B02165"/>
    <w:rsid w:val="00B0235F"/>
    <w:rsid w:val="00B02478"/>
    <w:rsid w:val="00B02A9E"/>
    <w:rsid w:val="00B02B7A"/>
    <w:rsid w:val="00B02E72"/>
    <w:rsid w:val="00B02FAD"/>
    <w:rsid w:val="00B03328"/>
    <w:rsid w:val="00B0349D"/>
    <w:rsid w:val="00B03A23"/>
    <w:rsid w:val="00B03F56"/>
    <w:rsid w:val="00B0428D"/>
    <w:rsid w:val="00B0429D"/>
    <w:rsid w:val="00B043B4"/>
    <w:rsid w:val="00B04497"/>
    <w:rsid w:val="00B047AD"/>
    <w:rsid w:val="00B04A32"/>
    <w:rsid w:val="00B04BA9"/>
    <w:rsid w:val="00B04E85"/>
    <w:rsid w:val="00B04FF1"/>
    <w:rsid w:val="00B0500A"/>
    <w:rsid w:val="00B05080"/>
    <w:rsid w:val="00B054FA"/>
    <w:rsid w:val="00B05A79"/>
    <w:rsid w:val="00B05B12"/>
    <w:rsid w:val="00B05ECB"/>
    <w:rsid w:val="00B05EF9"/>
    <w:rsid w:val="00B05F35"/>
    <w:rsid w:val="00B0615E"/>
    <w:rsid w:val="00B061D1"/>
    <w:rsid w:val="00B06231"/>
    <w:rsid w:val="00B0642B"/>
    <w:rsid w:val="00B06547"/>
    <w:rsid w:val="00B0654B"/>
    <w:rsid w:val="00B06576"/>
    <w:rsid w:val="00B06609"/>
    <w:rsid w:val="00B066B3"/>
    <w:rsid w:val="00B0677C"/>
    <w:rsid w:val="00B06936"/>
    <w:rsid w:val="00B06C19"/>
    <w:rsid w:val="00B06DB5"/>
    <w:rsid w:val="00B06E10"/>
    <w:rsid w:val="00B06F5B"/>
    <w:rsid w:val="00B07076"/>
    <w:rsid w:val="00B0725D"/>
    <w:rsid w:val="00B07461"/>
    <w:rsid w:val="00B0751A"/>
    <w:rsid w:val="00B07557"/>
    <w:rsid w:val="00B07622"/>
    <w:rsid w:val="00B0765B"/>
    <w:rsid w:val="00B0769D"/>
    <w:rsid w:val="00B07A29"/>
    <w:rsid w:val="00B07FAB"/>
    <w:rsid w:val="00B0A479"/>
    <w:rsid w:val="00B10011"/>
    <w:rsid w:val="00B1013A"/>
    <w:rsid w:val="00B102FD"/>
    <w:rsid w:val="00B1042D"/>
    <w:rsid w:val="00B1076D"/>
    <w:rsid w:val="00B10B90"/>
    <w:rsid w:val="00B10BF6"/>
    <w:rsid w:val="00B10FC3"/>
    <w:rsid w:val="00B10FC8"/>
    <w:rsid w:val="00B112A3"/>
    <w:rsid w:val="00B116E2"/>
    <w:rsid w:val="00B11959"/>
    <w:rsid w:val="00B11989"/>
    <w:rsid w:val="00B11991"/>
    <w:rsid w:val="00B11A1F"/>
    <w:rsid w:val="00B11D04"/>
    <w:rsid w:val="00B11DB1"/>
    <w:rsid w:val="00B11F85"/>
    <w:rsid w:val="00B1208C"/>
    <w:rsid w:val="00B1240A"/>
    <w:rsid w:val="00B1269B"/>
    <w:rsid w:val="00B12743"/>
    <w:rsid w:val="00B12779"/>
    <w:rsid w:val="00B12A05"/>
    <w:rsid w:val="00B12A5D"/>
    <w:rsid w:val="00B12E7B"/>
    <w:rsid w:val="00B13162"/>
    <w:rsid w:val="00B13391"/>
    <w:rsid w:val="00B13397"/>
    <w:rsid w:val="00B1349E"/>
    <w:rsid w:val="00B13607"/>
    <w:rsid w:val="00B139CE"/>
    <w:rsid w:val="00B13BC2"/>
    <w:rsid w:val="00B1414C"/>
    <w:rsid w:val="00B1481D"/>
    <w:rsid w:val="00B149DE"/>
    <w:rsid w:val="00B14A99"/>
    <w:rsid w:val="00B14E80"/>
    <w:rsid w:val="00B152AA"/>
    <w:rsid w:val="00B15529"/>
    <w:rsid w:val="00B15B1A"/>
    <w:rsid w:val="00B15E19"/>
    <w:rsid w:val="00B15E7A"/>
    <w:rsid w:val="00B160CE"/>
    <w:rsid w:val="00B1643E"/>
    <w:rsid w:val="00B1656A"/>
    <w:rsid w:val="00B1686C"/>
    <w:rsid w:val="00B168B4"/>
    <w:rsid w:val="00B1698E"/>
    <w:rsid w:val="00B16E87"/>
    <w:rsid w:val="00B17204"/>
    <w:rsid w:val="00B17332"/>
    <w:rsid w:val="00B17801"/>
    <w:rsid w:val="00B17868"/>
    <w:rsid w:val="00B17879"/>
    <w:rsid w:val="00B17AC2"/>
    <w:rsid w:val="00B17BFF"/>
    <w:rsid w:val="00B20172"/>
    <w:rsid w:val="00B203B7"/>
    <w:rsid w:val="00B206FA"/>
    <w:rsid w:val="00B207BE"/>
    <w:rsid w:val="00B20919"/>
    <w:rsid w:val="00B20EE8"/>
    <w:rsid w:val="00B20F07"/>
    <w:rsid w:val="00B21448"/>
    <w:rsid w:val="00B215A9"/>
    <w:rsid w:val="00B215F7"/>
    <w:rsid w:val="00B219C0"/>
    <w:rsid w:val="00B21BBB"/>
    <w:rsid w:val="00B21CB1"/>
    <w:rsid w:val="00B22094"/>
    <w:rsid w:val="00B220D3"/>
    <w:rsid w:val="00B22463"/>
    <w:rsid w:val="00B228C9"/>
    <w:rsid w:val="00B22A9A"/>
    <w:rsid w:val="00B22D32"/>
    <w:rsid w:val="00B22D4E"/>
    <w:rsid w:val="00B22E5E"/>
    <w:rsid w:val="00B23701"/>
    <w:rsid w:val="00B23815"/>
    <w:rsid w:val="00B238B6"/>
    <w:rsid w:val="00B23992"/>
    <w:rsid w:val="00B23C23"/>
    <w:rsid w:val="00B23D41"/>
    <w:rsid w:val="00B23FC0"/>
    <w:rsid w:val="00B242DC"/>
    <w:rsid w:val="00B243C5"/>
    <w:rsid w:val="00B24689"/>
    <w:rsid w:val="00B24A7B"/>
    <w:rsid w:val="00B24CF9"/>
    <w:rsid w:val="00B24EF5"/>
    <w:rsid w:val="00B250A0"/>
    <w:rsid w:val="00B251A7"/>
    <w:rsid w:val="00B25271"/>
    <w:rsid w:val="00B25280"/>
    <w:rsid w:val="00B25373"/>
    <w:rsid w:val="00B25403"/>
    <w:rsid w:val="00B254F0"/>
    <w:rsid w:val="00B2565F"/>
    <w:rsid w:val="00B25666"/>
    <w:rsid w:val="00B258AA"/>
    <w:rsid w:val="00B25B40"/>
    <w:rsid w:val="00B25CCC"/>
    <w:rsid w:val="00B25D90"/>
    <w:rsid w:val="00B26012"/>
    <w:rsid w:val="00B26460"/>
    <w:rsid w:val="00B2661A"/>
    <w:rsid w:val="00B26645"/>
    <w:rsid w:val="00B2692C"/>
    <w:rsid w:val="00B26980"/>
    <w:rsid w:val="00B26BC2"/>
    <w:rsid w:val="00B26D43"/>
    <w:rsid w:val="00B26D4D"/>
    <w:rsid w:val="00B272C3"/>
    <w:rsid w:val="00B27542"/>
    <w:rsid w:val="00B2757B"/>
    <w:rsid w:val="00B2761D"/>
    <w:rsid w:val="00B2773B"/>
    <w:rsid w:val="00B27927"/>
    <w:rsid w:val="00B27CB0"/>
    <w:rsid w:val="00B27D5A"/>
    <w:rsid w:val="00B30066"/>
    <w:rsid w:val="00B30618"/>
    <w:rsid w:val="00B30C0C"/>
    <w:rsid w:val="00B30C7D"/>
    <w:rsid w:val="00B312C9"/>
    <w:rsid w:val="00B312DE"/>
    <w:rsid w:val="00B31596"/>
    <w:rsid w:val="00B31916"/>
    <w:rsid w:val="00B319DD"/>
    <w:rsid w:val="00B31DCD"/>
    <w:rsid w:val="00B31E1B"/>
    <w:rsid w:val="00B31EF0"/>
    <w:rsid w:val="00B3219C"/>
    <w:rsid w:val="00B32210"/>
    <w:rsid w:val="00B3253C"/>
    <w:rsid w:val="00B32637"/>
    <w:rsid w:val="00B327CD"/>
    <w:rsid w:val="00B32806"/>
    <w:rsid w:val="00B32815"/>
    <w:rsid w:val="00B32AB0"/>
    <w:rsid w:val="00B32CD2"/>
    <w:rsid w:val="00B32EFA"/>
    <w:rsid w:val="00B32F2D"/>
    <w:rsid w:val="00B33030"/>
    <w:rsid w:val="00B3316D"/>
    <w:rsid w:val="00B331B0"/>
    <w:rsid w:val="00B332F3"/>
    <w:rsid w:val="00B334DC"/>
    <w:rsid w:val="00B33815"/>
    <w:rsid w:val="00B33E1F"/>
    <w:rsid w:val="00B33E45"/>
    <w:rsid w:val="00B33F63"/>
    <w:rsid w:val="00B33F6C"/>
    <w:rsid w:val="00B34140"/>
    <w:rsid w:val="00B34270"/>
    <w:rsid w:val="00B34452"/>
    <w:rsid w:val="00B34510"/>
    <w:rsid w:val="00B34656"/>
    <w:rsid w:val="00B34830"/>
    <w:rsid w:val="00B348CF"/>
    <w:rsid w:val="00B34ABA"/>
    <w:rsid w:val="00B34CCD"/>
    <w:rsid w:val="00B34EB5"/>
    <w:rsid w:val="00B3560A"/>
    <w:rsid w:val="00B35883"/>
    <w:rsid w:val="00B359B1"/>
    <w:rsid w:val="00B35B78"/>
    <w:rsid w:val="00B35C99"/>
    <w:rsid w:val="00B35DA8"/>
    <w:rsid w:val="00B35DC7"/>
    <w:rsid w:val="00B35DE5"/>
    <w:rsid w:val="00B3602E"/>
    <w:rsid w:val="00B362AB"/>
    <w:rsid w:val="00B363FC"/>
    <w:rsid w:val="00B365D2"/>
    <w:rsid w:val="00B365DE"/>
    <w:rsid w:val="00B367F2"/>
    <w:rsid w:val="00B36893"/>
    <w:rsid w:val="00B36E66"/>
    <w:rsid w:val="00B36E68"/>
    <w:rsid w:val="00B370EE"/>
    <w:rsid w:val="00B37532"/>
    <w:rsid w:val="00B37B40"/>
    <w:rsid w:val="00B37C32"/>
    <w:rsid w:val="00B37E68"/>
    <w:rsid w:val="00B37F46"/>
    <w:rsid w:val="00B401BD"/>
    <w:rsid w:val="00B401C4"/>
    <w:rsid w:val="00B402F5"/>
    <w:rsid w:val="00B4041F"/>
    <w:rsid w:val="00B40BC6"/>
    <w:rsid w:val="00B40F09"/>
    <w:rsid w:val="00B40FBD"/>
    <w:rsid w:val="00B4106D"/>
    <w:rsid w:val="00B4153C"/>
    <w:rsid w:val="00B41658"/>
    <w:rsid w:val="00B41A6A"/>
    <w:rsid w:val="00B41CD2"/>
    <w:rsid w:val="00B41EA8"/>
    <w:rsid w:val="00B41F1F"/>
    <w:rsid w:val="00B4242F"/>
    <w:rsid w:val="00B428B9"/>
    <w:rsid w:val="00B429BC"/>
    <w:rsid w:val="00B42BA7"/>
    <w:rsid w:val="00B42DA3"/>
    <w:rsid w:val="00B42DE5"/>
    <w:rsid w:val="00B42FCD"/>
    <w:rsid w:val="00B4354A"/>
    <w:rsid w:val="00B4391F"/>
    <w:rsid w:val="00B43A1E"/>
    <w:rsid w:val="00B43AF7"/>
    <w:rsid w:val="00B43C24"/>
    <w:rsid w:val="00B4408A"/>
    <w:rsid w:val="00B44223"/>
    <w:rsid w:val="00B44239"/>
    <w:rsid w:val="00B442C0"/>
    <w:rsid w:val="00B44301"/>
    <w:rsid w:val="00B44323"/>
    <w:rsid w:val="00B44713"/>
    <w:rsid w:val="00B449E1"/>
    <w:rsid w:val="00B44C31"/>
    <w:rsid w:val="00B44C6A"/>
    <w:rsid w:val="00B44C78"/>
    <w:rsid w:val="00B44D58"/>
    <w:rsid w:val="00B452C6"/>
    <w:rsid w:val="00B4542D"/>
    <w:rsid w:val="00B454B3"/>
    <w:rsid w:val="00B45560"/>
    <w:rsid w:val="00B45766"/>
    <w:rsid w:val="00B45777"/>
    <w:rsid w:val="00B459D0"/>
    <w:rsid w:val="00B45A7C"/>
    <w:rsid w:val="00B45C39"/>
    <w:rsid w:val="00B45D12"/>
    <w:rsid w:val="00B45FCE"/>
    <w:rsid w:val="00B4601B"/>
    <w:rsid w:val="00B46056"/>
    <w:rsid w:val="00B4623C"/>
    <w:rsid w:val="00B46517"/>
    <w:rsid w:val="00B46AE1"/>
    <w:rsid w:val="00B46E2B"/>
    <w:rsid w:val="00B46F2F"/>
    <w:rsid w:val="00B47213"/>
    <w:rsid w:val="00B474B2"/>
    <w:rsid w:val="00B4753D"/>
    <w:rsid w:val="00B476B5"/>
    <w:rsid w:val="00B47731"/>
    <w:rsid w:val="00B477E6"/>
    <w:rsid w:val="00B47827"/>
    <w:rsid w:val="00B478B9"/>
    <w:rsid w:val="00B47D10"/>
    <w:rsid w:val="00B50184"/>
    <w:rsid w:val="00B50677"/>
    <w:rsid w:val="00B507CD"/>
    <w:rsid w:val="00B509FC"/>
    <w:rsid w:val="00B50AC4"/>
    <w:rsid w:val="00B50D35"/>
    <w:rsid w:val="00B51047"/>
    <w:rsid w:val="00B512E5"/>
    <w:rsid w:val="00B51345"/>
    <w:rsid w:val="00B513CA"/>
    <w:rsid w:val="00B51A58"/>
    <w:rsid w:val="00B51BA6"/>
    <w:rsid w:val="00B51BBF"/>
    <w:rsid w:val="00B51FC2"/>
    <w:rsid w:val="00B5203C"/>
    <w:rsid w:val="00B523BC"/>
    <w:rsid w:val="00B5243E"/>
    <w:rsid w:val="00B524D1"/>
    <w:rsid w:val="00B52730"/>
    <w:rsid w:val="00B52881"/>
    <w:rsid w:val="00B52EF9"/>
    <w:rsid w:val="00B5338E"/>
    <w:rsid w:val="00B536AB"/>
    <w:rsid w:val="00B53937"/>
    <w:rsid w:val="00B53A34"/>
    <w:rsid w:val="00B53A39"/>
    <w:rsid w:val="00B53AC8"/>
    <w:rsid w:val="00B53C05"/>
    <w:rsid w:val="00B53D3A"/>
    <w:rsid w:val="00B53DA7"/>
    <w:rsid w:val="00B54165"/>
    <w:rsid w:val="00B54399"/>
    <w:rsid w:val="00B54673"/>
    <w:rsid w:val="00B54B5C"/>
    <w:rsid w:val="00B54C46"/>
    <w:rsid w:val="00B55390"/>
    <w:rsid w:val="00B55568"/>
    <w:rsid w:val="00B555BF"/>
    <w:rsid w:val="00B5570E"/>
    <w:rsid w:val="00B5586D"/>
    <w:rsid w:val="00B55A7E"/>
    <w:rsid w:val="00B55AB3"/>
    <w:rsid w:val="00B55C6C"/>
    <w:rsid w:val="00B55E32"/>
    <w:rsid w:val="00B55E7C"/>
    <w:rsid w:val="00B56002"/>
    <w:rsid w:val="00B56083"/>
    <w:rsid w:val="00B5611C"/>
    <w:rsid w:val="00B56A0F"/>
    <w:rsid w:val="00B56D3F"/>
    <w:rsid w:val="00B57114"/>
    <w:rsid w:val="00B57446"/>
    <w:rsid w:val="00B57584"/>
    <w:rsid w:val="00B575BE"/>
    <w:rsid w:val="00B575CC"/>
    <w:rsid w:val="00B5763F"/>
    <w:rsid w:val="00B577A8"/>
    <w:rsid w:val="00B577C0"/>
    <w:rsid w:val="00B5797B"/>
    <w:rsid w:val="00B57980"/>
    <w:rsid w:val="00B57AA0"/>
    <w:rsid w:val="00B57D9C"/>
    <w:rsid w:val="00B57DF8"/>
    <w:rsid w:val="00B600AB"/>
    <w:rsid w:val="00B603B5"/>
    <w:rsid w:val="00B603E1"/>
    <w:rsid w:val="00B6040A"/>
    <w:rsid w:val="00B6057C"/>
    <w:rsid w:val="00B6059F"/>
    <w:rsid w:val="00B6089E"/>
    <w:rsid w:val="00B60BA6"/>
    <w:rsid w:val="00B611A4"/>
    <w:rsid w:val="00B61210"/>
    <w:rsid w:val="00B6124D"/>
    <w:rsid w:val="00B614C8"/>
    <w:rsid w:val="00B61520"/>
    <w:rsid w:val="00B617B5"/>
    <w:rsid w:val="00B619A5"/>
    <w:rsid w:val="00B619F9"/>
    <w:rsid w:val="00B61FA9"/>
    <w:rsid w:val="00B6202E"/>
    <w:rsid w:val="00B6206E"/>
    <w:rsid w:val="00B623A1"/>
    <w:rsid w:val="00B62A50"/>
    <w:rsid w:val="00B62BF2"/>
    <w:rsid w:val="00B62C19"/>
    <w:rsid w:val="00B63000"/>
    <w:rsid w:val="00B6314C"/>
    <w:rsid w:val="00B63917"/>
    <w:rsid w:val="00B63B45"/>
    <w:rsid w:val="00B63C77"/>
    <w:rsid w:val="00B63DFC"/>
    <w:rsid w:val="00B63E9F"/>
    <w:rsid w:val="00B6401D"/>
    <w:rsid w:val="00B6423E"/>
    <w:rsid w:val="00B64302"/>
    <w:rsid w:val="00B6433B"/>
    <w:rsid w:val="00B645A4"/>
    <w:rsid w:val="00B6473A"/>
    <w:rsid w:val="00B64834"/>
    <w:rsid w:val="00B64B08"/>
    <w:rsid w:val="00B64DED"/>
    <w:rsid w:val="00B64EE5"/>
    <w:rsid w:val="00B64F57"/>
    <w:rsid w:val="00B6520F"/>
    <w:rsid w:val="00B65385"/>
    <w:rsid w:val="00B65995"/>
    <w:rsid w:val="00B65B72"/>
    <w:rsid w:val="00B65D71"/>
    <w:rsid w:val="00B662CB"/>
    <w:rsid w:val="00B66465"/>
    <w:rsid w:val="00B669D4"/>
    <w:rsid w:val="00B66C6C"/>
    <w:rsid w:val="00B67038"/>
    <w:rsid w:val="00B67796"/>
    <w:rsid w:val="00B67D0B"/>
    <w:rsid w:val="00B67E69"/>
    <w:rsid w:val="00B7006E"/>
    <w:rsid w:val="00B70081"/>
    <w:rsid w:val="00B700DD"/>
    <w:rsid w:val="00B7013C"/>
    <w:rsid w:val="00B70155"/>
    <w:rsid w:val="00B70183"/>
    <w:rsid w:val="00B70349"/>
    <w:rsid w:val="00B70360"/>
    <w:rsid w:val="00B703F3"/>
    <w:rsid w:val="00B70931"/>
    <w:rsid w:val="00B70A9D"/>
    <w:rsid w:val="00B70CCF"/>
    <w:rsid w:val="00B71686"/>
    <w:rsid w:val="00B718ED"/>
    <w:rsid w:val="00B71B49"/>
    <w:rsid w:val="00B71DA6"/>
    <w:rsid w:val="00B71DE1"/>
    <w:rsid w:val="00B71F53"/>
    <w:rsid w:val="00B71F65"/>
    <w:rsid w:val="00B7201F"/>
    <w:rsid w:val="00B7228D"/>
    <w:rsid w:val="00B7242B"/>
    <w:rsid w:val="00B727C4"/>
    <w:rsid w:val="00B72CD2"/>
    <w:rsid w:val="00B72D64"/>
    <w:rsid w:val="00B73744"/>
    <w:rsid w:val="00B73946"/>
    <w:rsid w:val="00B73C89"/>
    <w:rsid w:val="00B73D0E"/>
    <w:rsid w:val="00B73E12"/>
    <w:rsid w:val="00B73F9A"/>
    <w:rsid w:val="00B74025"/>
    <w:rsid w:val="00B74350"/>
    <w:rsid w:val="00B74582"/>
    <w:rsid w:val="00B749F4"/>
    <w:rsid w:val="00B74AA7"/>
    <w:rsid w:val="00B74ABA"/>
    <w:rsid w:val="00B74C7E"/>
    <w:rsid w:val="00B74D63"/>
    <w:rsid w:val="00B74E1E"/>
    <w:rsid w:val="00B7521A"/>
    <w:rsid w:val="00B7536E"/>
    <w:rsid w:val="00B75371"/>
    <w:rsid w:val="00B75573"/>
    <w:rsid w:val="00B756BE"/>
    <w:rsid w:val="00B75819"/>
    <w:rsid w:val="00B75C9F"/>
    <w:rsid w:val="00B7601F"/>
    <w:rsid w:val="00B7603C"/>
    <w:rsid w:val="00B76325"/>
    <w:rsid w:val="00B76975"/>
    <w:rsid w:val="00B769EC"/>
    <w:rsid w:val="00B76DB4"/>
    <w:rsid w:val="00B771A1"/>
    <w:rsid w:val="00B7725D"/>
    <w:rsid w:val="00B772FB"/>
    <w:rsid w:val="00B773D3"/>
    <w:rsid w:val="00B7745D"/>
    <w:rsid w:val="00B774A1"/>
    <w:rsid w:val="00B7756E"/>
    <w:rsid w:val="00B7785E"/>
    <w:rsid w:val="00B77B46"/>
    <w:rsid w:val="00B77B76"/>
    <w:rsid w:val="00B77C4B"/>
    <w:rsid w:val="00B77D5B"/>
    <w:rsid w:val="00B77EF7"/>
    <w:rsid w:val="00B77F1F"/>
    <w:rsid w:val="00B77F39"/>
    <w:rsid w:val="00B80309"/>
    <w:rsid w:val="00B8036E"/>
    <w:rsid w:val="00B80630"/>
    <w:rsid w:val="00B80669"/>
    <w:rsid w:val="00B80758"/>
    <w:rsid w:val="00B80B48"/>
    <w:rsid w:val="00B80B9B"/>
    <w:rsid w:val="00B8100F"/>
    <w:rsid w:val="00B81080"/>
    <w:rsid w:val="00B812A5"/>
    <w:rsid w:val="00B8167E"/>
    <w:rsid w:val="00B819DB"/>
    <w:rsid w:val="00B81C8B"/>
    <w:rsid w:val="00B81F66"/>
    <w:rsid w:val="00B82004"/>
    <w:rsid w:val="00B8227A"/>
    <w:rsid w:val="00B82287"/>
    <w:rsid w:val="00B8241D"/>
    <w:rsid w:val="00B827A4"/>
    <w:rsid w:val="00B829C4"/>
    <w:rsid w:val="00B82BEE"/>
    <w:rsid w:val="00B82C5C"/>
    <w:rsid w:val="00B82DD3"/>
    <w:rsid w:val="00B83051"/>
    <w:rsid w:val="00B831C3"/>
    <w:rsid w:val="00B83250"/>
    <w:rsid w:val="00B8327C"/>
    <w:rsid w:val="00B83A0D"/>
    <w:rsid w:val="00B83A89"/>
    <w:rsid w:val="00B83F18"/>
    <w:rsid w:val="00B8406E"/>
    <w:rsid w:val="00B841E2"/>
    <w:rsid w:val="00B84628"/>
    <w:rsid w:val="00B84A64"/>
    <w:rsid w:val="00B84CB0"/>
    <w:rsid w:val="00B84D00"/>
    <w:rsid w:val="00B84DB2"/>
    <w:rsid w:val="00B851A1"/>
    <w:rsid w:val="00B851DC"/>
    <w:rsid w:val="00B852AE"/>
    <w:rsid w:val="00B854A6"/>
    <w:rsid w:val="00B856FC"/>
    <w:rsid w:val="00B85B63"/>
    <w:rsid w:val="00B85D61"/>
    <w:rsid w:val="00B85E3A"/>
    <w:rsid w:val="00B85F8B"/>
    <w:rsid w:val="00B86088"/>
    <w:rsid w:val="00B86096"/>
    <w:rsid w:val="00B8610E"/>
    <w:rsid w:val="00B86290"/>
    <w:rsid w:val="00B8675C"/>
    <w:rsid w:val="00B86E79"/>
    <w:rsid w:val="00B86F22"/>
    <w:rsid w:val="00B86F63"/>
    <w:rsid w:val="00B86FA8"/>
    <w:rsid w:val="00B86FD2"/>
    <w:rsid w:val="00B870BC"/>
    <w:rsid w:val="00B871A8"/>
    <w:rsid w:val="00B8723F"/>
    <w:rsid w:val="00B8735A"/>
    <w:rsid w:val="00B87750"/>
    <w:rsid w:val="00B87F05"/>
    <w:rsid w:val="00B90255"/>
    <w:rsid w:val="00B90316"/>
    <w:rsid w:val="00B9062F"/>
    <w:rsid w:val="00B90772"/>
    <w:rsid w:val="00B90773"/>
    <w:rsid w:val="00B90922"/>
    <w:rsid w:val="00B90D80"/>
    <w:rsid w:val="00B90E32"/>
    <w:rsid w:val="00B90E3E"/>
    <w:rsid w:val="00B90FAD"/>
    <w:rsid w:val="00B9178E"/>
    <w:rsid w:val="00B91901"/>
    <w:rsid w:val="00B91A1D"/>
    <w:rsid w:val="00B91AD8"/>
    <w:rsid w:val="00B91D61"/>
    <w:rsid w:val="00B91ED4"/>
    <w:rsid w:val="00B91EEC"/>
    <w:rsid w:val="00B91F09"/>
    <w:rsid w:val="00B9210D"/>
    <w:rsid w:val="00B92377"/>
    <w:rsid w:val="00B926B8"/>
    <w:rsid w:val="00B92835"/>
    <w:rsid w:val="00B92B1D"/>
    <w:rsid w:val="00B92B3B"/>
    <w:rsid w:val="00B92E20"/>
    <w:rsid w:val="00B92F5A"/>
    <w:rsid w:val="00B92FA8"/>
    <w:rsid w:val="00B930C8"/>
    <w:rsid w:val="00B9339F"/>
    <w:rsid w:val="00B938AD"/>
    <w:rsid w:val="00B93B78"/>
    <w:rsid w:val="00B93E68"/>
    <w:rsid w:val="00B9408F"/>
    <w:rsid w:val="00B940BE"/>
    <w:rsid w:val="00B94136"/>
    <w:rsid w:val="00B942E5"/>
    <w:rsid w:val="00B94637"/>
    <w:rsid w:val="00B949C2"/>
    <w:rsid w:val="00B94C7C"/>
    <w:rsid w:val="00B94DE8"/>
    <w:rsid w:val="00B94E13"/>
    <w:rsid w:val="00B94F9E"/>
    <w:rsid w:val="00B94FC1"/>
    <w:rsid w:val="00B95157"/>
    <w:rsid w:val="00B9549B"/>
    <w:rsid w:val="00B957ED"/>
    <w:rsid w:val="00B95BBC"/>
    <w:rsid w:val="00B95E21"/>
    <w:rsid w:val="00B962FD"/>
    <w:rsid w:val="00B9632D"/>
    <w:rsid w:val="00B9651C"/>
    <w:rsid w:val="00B965EA"/>
    <w:rsid w:val="00B9661B"/>
    <w:rsid w:val="00B967A8"/>
    <w:rsid w:val="00B96C71"/>
    <w:rsid w:val="00B96CB1"/>
    <w:rsid w:val="00B96D83"/>
    <w:rsid w:val="00B96ECC"/>
    <w:rsid w:val="00B96F70"/>
    <w:rsid w:val="00B975CD"/>
    <w:rsid w:val="00B97784"/>
    <w:rsid w:val="00B977C4"/>
    <w:rsid w:val="00B97865"/>
    <w:rsid w:val="00B97DBF"/>
    <w:rsid w:val="00B97EDF"/>
    <w:rsid w:val="00BA019C"/>
    <w:rsid w:val="00BA03E0"/>
    <w:rsid w:val="00BA0596"/>
    <w:rsid w:val="00BA0667"/>
    <w:rsid w:val="00BA072A"/>
    <w:rsid w:val="00BA09E3"/>
    <w:rsid w:val="00BA0CC4"/>
    <w:rsid w:val="00BA0D3B"/>
    <w:rsid w:val="00BA0DA9"/>
    <w:rsid w:val="00BA0DAF"/>
    <w:rsid w:val="00BA1057"/>
    <w:rsid w:val="00BA1343"/>
    <w:rsid w:val="00BA142F"/>
    <w:rsid w:val="00BA1700"/>
    <w:rsid w:val="00BA1861"/>
    <w:rsid w:val="00BA1BB8"/>
    <w:rsid w:val="00BA1C48"/>
    <w:rsid w:val="00BA1E05"/>
    <w:rsid w:val="00BA1E9B"/>
    <w:rsid w:val="00BA1EC6"/>
    <w:rsid w:val="00BA24C1"/>
    <w:rsid w:val="00BA25C8"/>
    <w:rsid w:val="00BA26A2"/>
    <w:rsid w:val="00BA2A38"/>
    <w:rsid w:val="00BA2E05"/>
    <w:rsid w:val="00BA2E06"/>
    <w:rsid w:val="00BA31D8"/>
    <w:rsid w:val="00BA33DB"/>
    <w:rsid w:val="00BA3492"/>
    <w:rsid w:val="00BA3571"/>
    <w:rsid w:val="00BA3912"/>
    <w:rsid w:val="00BA3A76"/>
    <w:rsid w:val="00BA3B16"/>
    <w:rsid w:val="00BA3BBD"/>
    <w:rsid w:val="00BA451C"/>
    <w:rsid w:val="00BA4692"/>
    <w:rsid w:val="00BA4877"/>
    <w:rsid w:val="00BA4936"/>
    <w:rsid w:val="00BA5009"/>
    <w:rsid w:val="00BA5065"/>
    <w:rsid w:val="00BA50EB"/>
    <w:rsid w:val="00BA5426"/>
    <w:rsid w:val="00BA553F"/>
    <w:rsid w:val="00BA559D"/>
    <w:rsid w:val="00BA57F1"/>
    <w:rsid w:val="00BA584C"/>
    <w:rsid w:val="00BA5D13"/>
    <w:rsid w:val="00BA5F4F"/>
    <w:rsid w:val="00BA61D2"/>
    <w:rsid w:val="00BA62D7"/>
    <w:rsid w:val="00BA63D9"/>
    <w:rsid w:val="00BA65AB"/>
    <w:rsid w:val="00BA6A6D"/>
    <w:rsid w:val="00BA6C47"/>
    <w:rsid w:val="00BA6D06"/>
    <w:rsid w:val="00BA6DD3"/>
    <w:rsid w:val="00BA75E2"/>
    <w:rsid w:val="00BA7684"/>
    <w:rsid w:val="00BA77AD"/>
    <w:rsid w:val="00BA77DF"/>
    <w:rsid w:val="00BA799F"/>
    <w:rsid w:val="00BA7A1D"/>
    <w:rsid w:val="00BA7C19"/>
    <w:rsid w:val="00BA7C7F"/>
    <w:rsid w:val="00BB0084"/>
    <w:rsid w:val="00BB0148"/>
    <w:rsid w:val="00BB016A"/>
    <w:rsid w:val="00BB03B6"/>
    <w:rsid w:val="00BB03BC"/>
    <w:rsid w:val="00BB0CC9"/>
    <w:rsid w:val="00BB0CE6"/>
    <w:rsid w:val="00BB113D"/>
    <w:rsid w:val="00BB12D4"/>
    <w:rsid w:val="00BB12EF"/>
    <w:rsid w:val="00BB130E"/>
    <w:rsid w:val="00BB15E8"/>
    <w:rsid w:val="00BB18AC"/>
    <w:rsid w:val="00BB2028"/>
    <w:rsid w:val="00BB2154"/>
    <w:rsid w:val="00BB2269"/>
    <w:rsid w:val="00BB2AD1"/>
    <w:rsid w:val="00BB2E67"/>
    <w:rsid w:val="00BB3890"/>
    <w:rsid w:val="00BB396E"/>
    <w:rsid w:val="00BB3DD6"/>
    <w:rsid w:val="00BB3DF3"/>
    <w:rsid w:val="00BB4251"/>
    <w:rsid w:val="00BB4637"/>
    <w:rsid w:val="00BB46EB"/>
    <w:rsid w:val="00BB4833"/>
    <w:rsid w:val="00BB4A9C"/>
    <w:rsid w:val="00BB4DFE"/>
    <w:rsid w:val="00BB4F28"/>
    <w:rsid w:val="00BB4FEB"/>
    <w:rsid w:val="00BB5023"/>
    <w:rsid w:val="00BB5374"/>
    <w:rsid w:val="00BB5698"/>
    <w:rsid w:val="00BB57D0"/>
    <w:rsid w:val="00BB5815"/>
    <w:rsid w:val="00BB5B08"/>
    <w:rsid w:val="00BB5B22"/>
    <w:rsid w:val="00BB5BBB"/>
    <w:rsid w:val="00BB5EA2"/>
    <w:rsid w:val="00BB61DB"/>
    <w:rsid w:val="00BB6663"/>
    <w:rsid w:val="00BB679D"/>
    <w:rsid w:val="00BB69E9"/>
    <w:rsid w:val="00BB6E63"/>
    <w:rsid w:val="00BB71A3"/>
    <w:rsid w:val="00BB73C5"/>
    <w:rsid w:val="00BB776A"/>
    <w:rsid w:val="00BB77AF"/>
    <w:rsid w:val="00BB7AFF"/>
    <w:rsid w:val="00BB7B2E"/>
    <w:rsid w:val="00BB7F2D"/>
    <w:rsid w:val="00BC0676"/>
    <w:rsid w:val="00BC07ED"/>
    <w:rsid w:val="00BC09E4"/>
    <w:rsid w:val="00BC09F1"/>
    <w:rsid w:val="00BC0A05"/>
    <w:rsid w:val="00BC0B95"/>
    <w:rsid w:val="00BC0CD7"/>
    <w:rsid w:val="00BC0E59"/>
    <w:rsid w:val="00BC0F1F"/>
    <w:rsid w:val="00BC11A8"/>
    <w:rsid w:val="00BC131E"/>
    <w:rsid w:val="00BC141E"/>
    <w:rsid w:val="00BC177E"/>
    <w:rsid w:val="00BC19B0"/>
    <w:rsid w:val="00BC1F03"/>
    <w:rsid w:val="00BC2239"/>
    <w:rsid w:val="00BC226C"/>
    <w:rsid w:val="00BC24EB"/>
    <w:rsid w:val="00BC2833"/>
    <w:rsid w:val="00BC28D0"/>
    <w:rsid w:val="00BC2B7D"/>
    <w:rsid w:val="00BC2D7B"/>
    <w:rsid w:val="00BC3715"/>
    <w:rsid w:val="00BC3AE1"/>
    <w:rsid w:val="00BC3D02"/>
    <w:rsid w:val="00BC4152"/>
    <w:rsid w:val="00BC417C"/>
    <w:rsid w:val="00BC42C3"/>
    <w:rsid w:val="00BC477E"/>
    <w:rsid w:val="00BC4842"/>
    <w:rsid w:val="00BC4859"/>
    <w:rsid w:val="00BC4991"/>
    <w:rsid w:val="00BC4C1E"/>
    <w:rsid w:val="00BC5059"/>
    <w:rsid w:val="00BC533D"/>
    <w:rsid w:val="00BC536E"/>
    <w:rsid w:val="00BC53D2"/>
    <w:rsid w:val="00BC5713"/>
    <w:rsid w:val="00BC585E"/>
    <w:rsid w:val="00BC5885"/>
    <w:rsid w:val="00BC5C91"/>
    <w:rsid w:val="00BC64AC"/>
    <w:rsid w:val="00BC65A8"/>
    <w:rsid w:val="00BC677F"/>
    <w:rsid w:val="00BC6E6B"/>
    <w:rsid w:val="00BC6F9A"/>
    <w:rsid w:val="00BC743B"/>
    <w:rsid w:val="00BC74C9"/>
    <w:rsid w:val="00BC7594"/>
    <w:rsid w:val="00BC7B0A"/>
    <w:rsid w:val="00BCE55D"/>
    <w:rsid w:val="00BD0070"/>
    <w:rsid w:val="00BD00B4"/>
    <w:rsid w:val="00BD024D"/>
    <w:rsid w:val="00BD0615"/>
    <w:rsid w:val="00BD06F3"/>
    <w:rsid w:val="00BD0752"/>
    <w:rsid w:val="00BD077C"/>
    <w:rsid w:val="00BD089C"/>
    <w:rsid w:val="00BD08C7"/>
    <w:rsid w:val="00BD08DA"/>
    <w:rsid w:val="00BD08FD"/>
    <w:rsid w:val="00BD0A9A"/>
    <w:rsid w:val="00BD0BC3"/>
    <w:rsid w:val="00BD0D2F"/>
    <w:rsid w:val="00BD0E3E"/>
    <w:rsid w:val="00BD0EC0"/>
    <w:rsid w:val="00BD10E3"/>
    <w:rsid w:val="00BD1419"/>
    <w:rsid w:val="00BD1497"/>
    <w:rsid w:val="00BD15E7"/>
    <w:rsid w:val="00BD1A0A"/>
    <w:rsid w:val="00BD1A18"/>
    <w:rsid w:val="00BD1C0B"/>
    <w:rsid w:val="00BD1C2D"/>
    <w:rsid w:val="00BD1CD2"/>
    <w:rsid w:val="00BD1D65"/>
    <w:rsid w:val="00BD1E6A"/>
    <w:rsid w:val="00BD1EB7"/>
    <w:rsid w:val="00BD1FEA"/>
    <w:rsid w:val="00BD207C"/>
    <w:rsid w:val="00BD2AA2"/>
    <w:rsid w:val="00BD2AE9"/>
    <w:rsid w:val="00BD2B15"/>
    <w:rsid w:val="00BD2C17"/>
    <w:rsid w:val="00BD2D35"/>
    <w:rsid w:val="00BD2D47"/>
    <w:rsid w:val="00BD2D54"/>
    <w:rsid w:val="00BD32BB"/>
    <w:rsid w:val="00BD3323"/>
    <w:rsid w:val="00BD36C9"/>
    <w:rsid w:val="00BD3761"/>
    <w:rsid w:val="00BD3B5D"/>
    <w:rsid w:val="00BD3BB9"/>
    <w:rsid w:val="00BD3E70"/>
    <w:rsid w:val="00BD3ED1"/>
    <w:rsid w:val="00BD40ED"/>
    <w:rsid w:val="00BD4132"/>
    <w:rsid w:val="00BD416F"/>
    <w:rsid w:val="00BD41AC"/>
    <w:rsid w:val="00BD4343"/>
    <w:rsid w:val="00BD45DA"/>
    <w:rsid w:val="00BD4A11"/>
    <w:rsid w:val="00BD4B7C"/>
    <w:rsid w:val="00BD4F5D"/>
    <w:rsid w:val="00BD51E3"/>
    <w:rsid w:val="00BD5217"/>
    <w:rsid w:val="00BD5414"/>
    <w:rsid w:val="00BD58CD"/>
    <w:rsid w:val="00BD5F4D"/>
    <w:rsid w:val="00BD5FB5"/>
    <w:rsid w:val="00BD624B"/>
    <w:rsid w:val="00BD66B7"/>
    <w:rsid w:val="00BD69EE"/>
    <w:rsid w:val="00BD6C79"/>
    <w:rsid w:val="00BD6E2E"/>
    <w:rsid w:val="00BD7094"/>
    <w:rsid w:val="00BD720F"/>
    <w:rsid w:val="00BD72CB"/>
    <w:rsid w:val="00BD735F"/>
    <w:rsid w:val="00BD76E3"/>
    <w:rsid w:val="00BD76F3"/>
    <w:rsid w:val="00BD7700"/>
    <w:rsid w:val="00BD7861"/>
    <w:rsid w:val="00BD78A1"/>
    <w:rsid w:val="00BD7A23"/>
    <w:rsid w:val="00BD7A8E"/>
    <w:rsid w:val="00BD7B27"/>
    <w:rsid w:val="00BD7BC1"/>
    <w:rsid w:val="00BD7C34"/>
    <w:rsid w:val="00BD7C62"/>
    <w:rsid w:val="00BD7D9B"/>
    <w:rsid w:val="00BD7FBD"/>
    <w:rsid w:val="00BE0078"/>
    <w:rsid w:val="00BE0266"/>
    <w:rsid w:val="00BE047A"/>
    <w:rsid w:val="00BE09B3"/>
    <w:rsid w:val="00BE0A30"/>
    <w:rsid w:val="00BE0B12"/>
    <w:rsid w:val="00BE0E81"/>
    <w:rsid w:val="00BE0F88"/>
    <w:rsid w:val="00BE115C"/>
    <w:rsid w:val="00BE123D"/>
    <w:rsid w:val="00BE1278"/>
    <w:rsid w:val="00BE1320"/>
    <w:rsid w:val="00BE139C"/>
    <w:rsid w:val="00BE13D6"/>
    <w:rsid w:val="00BE14A0"/>
    <w:rsid w:val="00BE1521"/>
    <w:rsid w:val="00BE154E"/>
    <w:rsid w:val="00BE16B7"/>
    <w:rsid w:val="00BE196E"/>
    <w:rsid w:val="00BE19F6"/>
    <w:rsid w:val="00BE1DF4"/>
    <w:rsid w:val="00BE1EAD"/>
    <w:rsid w:val="00BE1EB5"/>
    <w:rsid w:val="00BE1F42"/>
    <w:rsid w:val="00BE2372"/>
    <w:rsid w:val="00BE2395"/>
    <w:rsid w:val="00BE250F"/>
    <w:rsid w:val="00BE2545"/>
    <w:rsid w:val="00BE25D1"/>
    <w:rsid w:val="00BE2879"/>
    <w:rsid w:val="00BE291F"/>
    <w:rsid w:val="00BE29E4"/>
    <w:rsid w:val="00BE2AA9"/>
    <w:rsid w:val="00BE2AD9"/>
    <w:rsid w:val="00BE2ED0"/>
    <w:rsid w:val="00BE2F3D"/>
    <w:rsid w:val="00BE2FFA"/>
    <w:rsid w:val="00BE32BD"/>
    <w:rsid w:val="00BE37CE"/>
    <w:rsid w:val="00BE3BAC"/>
    <w:rsid w:val="00BE3C17"/>
    <w:rsid w:val="00BE3C58"/>
    <w:rsid w:val="00BE3CE9"/>
    <w:rsid w:val="00BE3D0E"/>
    <w:rsid w:val="00BE3D39"/>
    <w:rsid w:val="00BE4271"/>
    <w:rsid w:val="00BE4763"/>
    <w:rsid w:val="00BE489F"/>
    <w:rsid w:val="00BE48B9"/>
    <w:rsid w:val="00BE491F"/>
    <w:rsid w:val="00BE49AB"/>
    <w:rsid w:val="00BE4ACA"/>
    <w:rsid w:val="00BE50D0"/>
    <w:rsid w:val="00BE53E7"/>
    <w:rsid w:val="00BE5482"/>
    <w:rsid w:val="00BE56F6"/>
    <w:rsid w:val="00BE5873"/>
    <w:rsid w:val="00BE59C3"/>
    <w:rsid w:val="00BE5C3F"/>
    <w:rsid w:val="00BE5C60"/>
    <w:rsid w:val="00BE5D3B"/>
    <w:rsid w:val="00BE5D50"/>
    <w:rsid w:val="00BE5FFF"/>
    <w:rsid w:val="00BE61C9"/>
    <w:rsid w:val="00BE6380"/>
    <w:rsid w:val="00BE6466"/>
    <w:rsid w:val="00BE64A5"/>
    <w:rsid w:val="00BE6A97"/>
    <w:rsid w:val="00BE6AB6"/>
    <w:rsid w:val="00BE6AD8"/>
    <w:rsid w:val="00BE6B77"/>
    <w:rsid w:val="00BE6BE4"/>
    <w:rsid w:val="00BE6F60"/>
    <w:rsid w:val="00BE6FC3"/>
    <w:rsid w:val="00BE724A"/>
    <w:rsid w:val="00BE7646"/>
    <w:rsid w:val="00BE7665"/>
    <w:rsid w:val="00BE7818"/>
    <w:rsid w:val="00BE79A8"/>
    <w:rsid w:val="00BE7AA1"/>
    <w:rsid w:val="00BE7EA3"/>
    <w:rsid w:val="00BF00EE"/>
    <w:rsid w:val="00BF017D"/>
    <w:rsid w:val="00BF0492"/>
    <w:rsid w:val="00BF0622"/>
    <w:rsid w:val="00BF064A"/>
    <w:rsid w:val="00BF0650"/>
    <w:rsid w:val="00BF0975"/>
    <w:rsid w:val="00BF0D37"/>
    <w:rsid w:val="00BF115E"/>
    <w:rsid w:val="00BF1423"/>
    <w:rsid w:val="00BF14EF"/>
    <w:rsid w:val="00BF1553"/>
    <w:rsid w:val="00BF17BD"/>
    <w:rsid w:val="00BF1810"/>
    <w:rsid w:val="00BF1D97"/>
    <w:rsid w:val="00BF29CA"/>
    <w:rsid w:val="00BF2D53"/>
    <w:rsid w:val="00BF2D63"/>
    <w:rsid w:val="00BF2F97"/>
    <w:rsid w:val="00BF31FF"/>
    <w:rsid w:val="00BF3448"/>
    <w:rsid w:val="00BF3465"/>
    <w:rsid w:val="00BF3680"/>
    <w:rsid w:val="00BF3B66"/>
    <w:rsid w:val="00BF3FFC"/>
    <w:rsid w:val="00BF4015"/>
    <w:rsid w:val="00BF42FA"/>
    <w:rsid w:val="00BF4334"/>
    <w:rsid w:val="00BF4385"/>
    <w:rsid w:val="00BF460B"/>
    <w:rsid w:val="00BF4649"/>
    <w:rsid w:val="00BF4683"/>
    <w:rsid w:val="00BF4752"/>
    <w:rsid w:val="00BF47C6"/>
    <w:rsid w:val="00BF4849"/>
    <w:rsid w:val="00BF48B5"/>
    <w:rsid w:val="00BF49E8"/>
    <w:rsid w:val="00BF4AD5"/>
    <w:rsid w:val="00BF4CD0"/>
    <w:rsid w:val="00BF4E04"/>
    <w:rsid w:val="00BF51B5"/>
    <w:rsid w:val="00BF5488"/>
    <w:rsid w:val="00BF548B"/>
    <w:rsid w:val="00BF550E"/>
    <w:rsid w:val="00BF5736"/>
    <w:rsid w:val="00BF58F5"/>
    <w:rsid w:val="00BF5A47"/>
    <w:rsid w:val="00BF5AFA"/>
    <w:rsid w:val="00BF5C5F"/>
    <w:rsid w:val="00BF5D19"/>
    <w:rsid w:val="00BF61B7"/>
    <w:rsid w:val="00BF66BD"/>
    <w:rsid w:val="00BF6840"/>
    <w:rsid w:val="00BF6868"/>
    <w:rsid w:val="00BF6A2A"/>
    <w:rsid w:val="00BF6B39"/>
    <w:rsid w:val="00BF6C04"/>
    <w:rsid w:val="00BF70E1"/>
    <w:rsid w:val="00BF7667"/>
    <w:rsid w:val="00BF76D8"/>
    <w:rsid w:val="00BF7AC4"/>
    <w:rsid w:val="00BF7C42"/>
    <w:rsid w:val="00BF7D5F"/>
    <w:rsid w:val="00BF7DEA"/>
    <w:rsid w:val="00BF7E53"/>
    <w:rsid w:val="00C00009"/>
    <w:rsid w:val="00C00029"/>
    <w:rsid w:val="00C00111"/>
    <w:rsid w:val="00C00225"/>
    <w:rsid w:val="00C00377"/>
    <w:rsid w:val="00C00497"/>
    <w:rsid w:val="00C0057A"/>
    <w:rsid w:val="00C00966"/>
    <w:rsid w:val="00C00C2C"/>
    <w:rsid w:val="00C01049"/>
    <w:rsid w:val="00C01067"/>
    <w:rsid w:val="00C0147C"/>
    <w:rsid w:val="00C014D3"/>
    <w:rsid w:val="00C014EC"/>
    <w:rsid w:val="00C015D1"/>
    <w:rsid w:val="00C018F1"/>
    <w:rsid w:val="00C019A2"/>
    <w:rsid w:val="00C01A67"/>
    <w:rsid w:val="00C01A75"/>
    <w:rsid w:val="00C01C97"/>
    <w:rsid w:val="00C01F60"/>
    <w:rsid w:val="00C020D7"/>
    <w:rsid w:val="00C023BA"/>
    <w:rsid w:val="00C02452"/>
    <w:rsid w:val="00C02734"/>
    <w:rsid w:val="00C02B25"/>
    <w:rsid w:val="00C02BB1"/>
    <w:rsid w:val="00C02DE1"/>
    <w:rsid w:val="00C02E04"/>
    <w:rsid w:val="00C02F1F"/>
    <w:rsid w:val="00C030B6"/>
    <w:rsid w:val="00C031F4"/>
    <w:rsid w:val="00C033B8"/>
    <w:rsid w:val="00C035DA"/>
    <w:rsid w:val="00C035F0"/>
    <w:rsid w:val="00C03776"/>
    <w:rsid w:val="00C039D9"/>
    <w:rsid w:val="00C03A8B"/>
    <w:rsid w:val="00C03BA7"/>
    <w:rsid w:val="00C03D30"/>
    <w:rsid w:val="00C03E15"/>
    <w:rsid w:val="00C03F0C"/>
    <w:rsid w:val="00C0400B"/>
    <w:rsid w:val="00C041D0"/>
    <w:rsid w:val="00C0439C"/>
    <w:rsid w:val="00C04762"/>
    <w:rsid w:val="00C04A18"/>
    <w:rsid w:val="00C04BAA"/>
    <w:rsid w:val="00C04C28"/>
    <w:rsid w:val="00C0501B"/>
    <w:rsid w:val="00C05093"/>
    <w:rsid w:val="00C05460"/>
    <w:rsid w:val="00C054F0"/>
    <w:rsid w:val="00C05562"/>
    <w:rsid w:val="00C05590"/>
    <w:rsid w:val="00C05BC9"/>
    <w:rsid w:val="00C062FA"/>
    <w:rsid w:val="00C0642D"/>
    <w:rsid w:val="00C06564"/>
    <w:rsid w:val="00C06628"/>
    <w:rsid w:val="00C06634"/>
    <w:rsid w:val="00C0670C"/>
    <w:rsid w:val="00C0671E"/>
    <w:rsid w:val="00C067FC"/>
    <w:rsid w:val="00C06C75"/>
    <w:rsid w:val="00C06D17"/>
    <w:rsid w:val="00C06ED4"/>
    <w:rsid w:val="00C06EE6"/>
    <w:rsid w:val="00C06EEE"/>
    <w:rsid w:val="00C06F4D"/>
    <w:rsid w:val="00C06F55"/>
    <w:rsid w:val="00C0700A"/>
    <w:rsid w:val="00C0714A"/>
    <w:rsid w:val="00C07224"/>
    <w:rsid w:val="00C07686"/>
    <w:rsid w:val="00C0769E"/>
    <w:rsid w:val="00C07788"/>
    <w:rsid w:val="00C07A0A"/>
    <w:rsid w:val="00C07BC1"/>
    <w:rsid w:val="00C07BDA"/>
    <w:rsid w:val="00C07F85"/>
    <w:rsid w:val="00C1005E"/>
    <w:rsid w:val="00C1039F"/>
    <w:rsid w:val="00C10562"/>
    <w:rsid w:val="00C105E0"/>
    <w:rsid w:val="00C10733"/>
    <w:rsid w:val="00C107BF"/>
    <w:rsid w:val="00C108E9"/>
    <w:rsid w:val="00C10BA5"/>
    <w:rsid w:val="00C10BBA"/>
    <w:rsid w:val="00C10D51"/>
    <w:rsid w:val="00C10E6E"/>
    <w:rsid w:val="00C10FFE"/>
    <w:rsid w:val="00C110E9"/>
    <w:rsid w:val="00C114F0"/>
    <w:rsid w:val="00C11806"/>
    <w:rsid w:val="00C118FA"/>
    <w:rsid w:val="00C11D51"/>
    <w:rsid w:val="00C120FC"/>
    <w:rsid w:val="00C1237D"/>
    <w:rsid w:val="00C12489"/>
    <w:rsid w:val="00C1268F"/>
    <w:rsid w:val="00C12764"/>
    <w:rsid w:val="00C128E1"/>
    <w:rsid w:val="00C12993"/>
    <w:rsid w:val="00C12A99"/>
    <w:rsid w:val="00C12F6F"/>
    <w:rsid w:val="00C13010"/>
    <w:rsid w:val="00C13066"/>
    <w:rsid w:val="00C13393"/>
    <w:rsid w:val="00C135DC"/>
    <w:rsid w:val="00C137D0"/>
    <w:rsid w:val="00C13888"/>
    <w:rsid w:val="00C13918"/>
    <w:rsid w:val="00C13A7B"/>
    <w:rsid w:val="00C13C6D"/>
    <w:rsid w:val="00C13E22"/>
    <w:rsid w:val="00C140B7"/>
    <w:rsid w:val="00C1440B"/>
    <w:rsid w:val="00C1445C"/>
    <w:rsid w:val="00C14CBA"/>
    <w:rsid w:val="00C14FB2"/>
    <w:rsid w:val="00C1503E"/>
    <w:rsid w:val="00C15705"/>
    <w:rsid w:val="00C15952"/>
    <w:rsid w:val="00C159DE"/>
    <w:rsid w:val="00C15E3F"/>
    <w:rsid w:val="00C15E53"/>
    <w:rsid w:val="00C15E98"/>
    <w:rsid w:val="00C1626C"/>
    <w:rsid w:val="00C16E5A"/>
    <w:rsid w:val="00C16E69"/>
    <w:rsid w:val="00C170C6"/>
    <w:rsid w:val="00C17483"/>
    <w:rsid w:val="00C1765B"/>
    <w:rsid w:val="00C17747"/>
    <w:rsid w:val="00C177C7"/>
    <w:rsid w:val="00C1786F"/>
    <w:rsid w:val="00C17D54"/>
    <w:rsid w:val="00C17EB0"/>
    <w:rsid w:val="00C17F46"/>
    <w:rsid w:val="00C17FF6"/>
    <w:rsid w:val="00C20180"/>
    <w:rsid w:val="00C2020F"/>
    <w:rsid w:val="00C20301"/>
    <w:rsid w:val="00C20475"/>
    <w:rsid w:val="00C2057A"/>
    <w:rsid w:val="00C208E8"/>
    <w:rsid w:val="00C20936"/>
    <w:rsid w:val="00C20C90"/>
    <w:rsid w:val="00C20CAF"/>
    <w:rsid w:val="00C215DA"/>
    <w:rsid w:val="00C217C1"/>
    <w:rsid w:val="00C2187B"/>
    <w:rsid w:val="00C21BDD"/>
    <w:rsid w:val="00C21D62"/>
    <w:rsid w:val="00C21E4F"/>
    <w:rsid w:val="00C2239B"/>
    <w:rsid w:val="00C22D47"/>
    <w:rsid w:val="00C22F7E"/>
    <w:rsid w:val="00C23167"/>
    <w:rsid w:val="00C2316C"/>
    <w:rsid w:val="00C23237"/>
    <w:rsid w:val="00C2331C"/>
    <w:rsid w:val="00C23507"/>
    <w:rsid w:val="00C235EB"/>
    <w:rsid w:val="00C239BC"/>
    <w:rsid w:val="00C239D6"/>
    <w:rsid w:val="00C23AEC"/>
    <w:rsid w:val="00C23E9D"/>
    <w:rsid w:val="00C23EF9"/>
    <w:rsid w:val="00C24218"/>
    <w:rsid w:val="00C243AD"/>
    <w:rsid w:val="00C24522"/>
    <w:rsid w:val="00C2462D"/>
    <w:rsid w:val="00C2479C"/>
    <w:rsid w:val="00C247E2"/>
    <w:rsid w:val="00C248F8"/>
    <w:rsid w:val="00C24A3E"/>
    <w:rsid w:val="00C24C7D"/>
    <w:rsid w:val="00C24E44"/>
    <w:rsid w:val="00C24EAE"/>
    <w:rsid w:val="00C24FB7"/>
    <w:rsid w:val="00C25049"/>
    <w:rsid w:val="00C252B0"/>
    <w:rsid w:val="00C252B1"/>
    <w:rsid w:val="00C253F5"/>
    <w:rsid w:val="00C25787"/>
    <w:rsid w:val="00C258E4"/>
    <w:rsid w:val="00C259E6"/>
    <w:rsid w:val="00C25C7B"/>
    <w:rsid w:val="00C26294"/>
    <w:rsid w:val="00C264F4"/>
    <w:rsid w:val="00C26969"/>
    <w:rsid w:val="00C26E59"/>
    <w:rsid w:val="00C26F1F"/>
    <w:rsid w:val="00C2738D"/>
    <w:rsid w:val="00C2759B"/>
    <w:rsid w:val="00C27712"/>
    <w:rsid w:val="00C27827"/>
    <w:rsid w:val="00C27DA5"/>
    <w:rsid w:val="00C301E4"/>
    <w:rsid w:val="00C302DB"/>
    <w:rsid w:val="00C30426"/>
    <w:rsid w:val="00C30447"/>
    <w:rsid w:val="00C308B6"/>
    <w:rsid w:val="00C30A1F"/>
    <w:rsid w:val="00C30E7F"/>
    <w:rsid w:val="00C30EAE"/>
    <w:rsid w:val="00C31069"/>
    <w:rsid w:val="00C31116"/>
    <w:rsid w:val="00C31120"/>
    <w:rsid w:val="00C3135B"/>
    <w:rsid w:val="00C31605"/>
    <w:rsid w:val="00C31669"/>
    <w:rsid w:val="00C31677"/>
    <w:rsid w:val="00C31853"/>
    <w:rsid w:val="00C31872"/>
    <w:rsid w:val="00C31BB8"/>
    <w:rsid w:val="00C31BD3"/>
    <w:rsid w:val="00C31C1D"/>
    <w:rsid w:val="00C31EDA"/>
    <w:rsid w:val="00C31F41"/>
    <w:rsid w:val="00C31FC0"/>
    <w:rsid w:val="00C3225D"/>
    <w:rsid w:val="00C32296"/>
    <w:rsid w:val="00C324C9"/>
    <w:rsid w:val="00C325B6"/>
    <w:rsid w:val="00C3269D"/>
    <w:rsid w:val="00C326AC"/>
    <w:rsid w:val="00C327FB"/>
    <w:rsid w:val="00C32840"/>
    <w:rsid w:val="00C32861"/>
    <w:rsid w:val="00C32ABF"/>
    <w:rsid w:val="00C32E89"/>
    <w:rsid w:val="00C3300D"/>
    <w:rsid w:val="00C330B7"/>
    <w:rsid w:val="00C332E6"/>
    <w:rsid w:val="00C332F0"/>
    <w:rsid w:val="00C335D3"/>
    <w:rsid w:val="00C337E8"/>
    <w:rsid w:val="00C337F6"/>
    <w:rsid w:val="00C33863"/>
    <w:rsid w:val="00C33931"/>
    <w:rsid w:val="00C33954"/>
    <w:rsid w:val="00C33989"/>
    <w:rsid w:val="00C33994"/>
    <w:rsid w:val="00C33B93"/>
    <w:rsid w:val="00C33DDA"/>
    <w:rsid w:val="00C33F29"/>
    <w:rsid w:val="00C34100"/>
    <w:rsid w:val="00C34354"/>
    <w:rsid w:val="00C346C7"/>
    <w:rsid w:val="00C34778"/>
    <w:rsid w:val="00C349F6"/>
    <w:rsid w:val="00C34F18"/>
    <w:rsid w:val="00C34F6C"/>
    <w:rsid w:val="00C34F8C"/>
    <w:rsid w:val="00C3547F"/>
    <w:rsid w:val="00C35EA2"/>
    <w:rsid w:val="00C36060"/>
    <w:rsid w:val="00C360FF"/>
    <w:rsid w:val="00C362F0"/>
    <w:rsid w:val="00C3673A"/>
    <w:rsid w:val="00C369C4"/>
    <w:rsid w:val="00C36BFE"/>
    <w:rsid w:val="00C36CCE"/>
    <w:rsid w:val="00C36E96"/>
    <w:rsid w:val="00C36F55"/>
    <w:rsid w:val="00C37038"/>
    <w:rsid w:val="00C37273"/>
    <w:rsid w:val="00C373AE"/>
    <w:rsid w:val="00C37683"/>
    <w:rsid w:val="00C37750"/>
    <w:rsid w:val="00C37765"/>
    <w:rsid w:val="00C3784E"/>
    <w:rsid w:val="00C37860"/>
    <w:rsid w:val="00C37DC7"/>
    <w:rsid w:val="00C37E8D"/>
    <w:rsid w:val="00C40104"/>
    <w:rsid w:val="00C401BD"/>
    <w:rsid w:val="00C40576"/>
    <w:rsid w:val="00C40669"/>
    <w:rsid w:val="00C408BB"/>
    <w:rsid w:val="00C408BC"/>
    <w:rsid w:val="00C408FB"/>
    <w:rsid w:val="00C40A25"/>
    <w:rsid w:val="00C40A7A"/>
    <w:rsid w:val="00C40AAE"/>
    <w:rsid w:val="00C40BFC"/>
    <w:rsid w:val="00C40C1A"/>
    <w:rsid w:val="00C41257"/>
    <w:rsid w:val="00C41342"/>
    <w:rsid w:val="00C4166D"/>
    <w:rsid w:val="00C4186A"/>
    <w:rsid w:val="00C418C1"/>
    <w:rsid w:val="00C41BD5"/>
    <w:rsid w:val="00C41E52"/>
    <w:rsid w:val="00C4225F"/>
    <w:rsid w:val="00C4260E"/>
    <w:rsid w:val="00C4274F"/>
    <w:rsid w:val="00C42B66"/>
    <w:rsid w:val="00C42C54"/>
    <w:rsid w:val="00C42CE4"/>
    <w:rsid w:val="00C42E2C"/>
    <w:rsid w:val="00C42E46"/>
    <w:rsid w:val="00C42E7F"/>
    <w:rsid w:val="00C42F9B"/>
    <w:rsid w:val="00C43032"/>
    <w:rsid w:val="00C4314F"/>
    <w:rsid w:val="00C432B7"/>
    <w:rsid w:val="00C434B4"/>
    <w:rsid w:val="00C4374F"/>
    <w:rsid w:val="00C43799"/>
    <w:rsid w:val="00C437E3"/>
    <w:rsid w:val="00C43882"/>
    <w:rsid w:val="00C43887"/>
    <w:rsid w:val="00C43C65"/>
    <w:rsid w:val="00C43CF0"/>
    <w:rsid w:val="00C43D05"/>
    <w:rsid w:val="00C43F0B"/>
    <w:rsid w:val="00C4439D"/>
    <w:rsid w:val="00C44923"/>
    <w:rsid w:val="00C44B7B"/>
    <w:rsid w:val="00C44C5A"/>
    <w:rsid w:val="00C450A3"/>
    <w:rsid w:val="00C45286"/>
    <w:rsid w:val="00C455A3"/>
    <w:rsid w:val="00C455E1"/>
    <w:rsid w:val="00C459B2"/>
    <w:rsid w:val="00C45AA7"/>
    <w:rsid w:val="00C45ACF"/>
    <w:rsid w:val="00C45B22"/>
    <w:rsid w:val="00C460C3"/>
    <w:rsid w:val="00C4615D"/>
    <w:rsid w:val="00C4621D"/>
    <w:rsid w:val="00C462CF"/>
    <w:rsid w:val="00C46739"/>
    <w:rsid w:val="00C46745"/>
    <w:rsid w:val="00C46DCE"/>
    <w:rsid w:val="00C46DE0"/>
    <w:rsid w:val="00C46E4E"/>
    <w:rsid w:val="00C46E88"/>
    <w:rsid w:val="00C46F0A"/>
    <w:rsid w:val="00C47028"/>
    <w:rsid w:val="00C47118"/>
    <w:rsid w:val="00C473FD"/>
    <w:rsid w:val="00C475E3"/>
    <w:rsid w:val="00C47626"/>
    <w:rsid w:val="00C479F1"/>
    <w:rsid w:val="00C47AA9"/>
    <w:rsid w:val="00C47C1D"/>
    <w:rsid w:val="00C47CA8"/>
    <w:rsid w:val="00C47F3C"/>
    <w:rsid w:val="00C50040"/>
    <w:rsid w:val="00C500BA"/>
    <w:rsid w:val="00C5028E"/>
    <w:rsid w:val="00C508DC"/>
    <w:rsid w:val="00C50C41"/>
    <w:rsid w:val="00C50E94"/>
    <w:rsid w:val="00C50EE0"/>
    <w:rsid w:val="00C5133B"/>
    <w:rsid w:val="00C514BB"/>
    <w:rsid w:val="00C51551"/>
    <w:rsid w:val="00C51642"/>
    <w:rsid w:val="00C516AB"/>
    <w:rsid w:val="00C518E2"/>
    <w:rsid w:val="00C51A05"/>
    <w:rsid w:val="00C51B57"/>
    <w:rsid w:val="00C51CCB"/>
    <w:rsid w:val="00C51D29"/>
    <w:rsid w:val="00C521BA"/>
    <w:rsid w:val="00C52362"/>
    <w:rsid w:val="00C52501"/>
    <w:rsid w:val="00C527FA"/>
    <w:rsid w:val="00C52819"/>
    <w:rsid w:val="00C528CF"/>
    <w:rsid w:val="00C5297E"/>
    <w:rsid w:val="00C52D1E"/>
    <w:rsid w:val="00C52E8F"/>
    <w:rsid w:val="00C5306D"/>
    <w:rsid w:val="00C5369F"/>
    <w:rsid w:val="00C53835"/>
    <w:rsid w:val="00C53E15"/>
    <w:rsid w:val="00C541FF"/>
    <w:rsid w:val="00C5427B"/>
    <w:rsid w:val="00C542B4"/>
    <w:rsid w:val="00C54319"/>
    <w:rsid w:val="00C5459C"/>
    <w:rsid w:val="00C546A0"/>
    <w:rsid w:val="00C54B15"/>
    <w:rsid w:val="00C54D8B"/>
    <w:rsid w:val="00C54EDA"/>
    <w:rsid w:val="00C54F7D"/>
    <w:rsid w:val="00C55680"/>
    <w:rsid w:val="00C558D6"/>
    <w:rsid w:val="00C559F0"/>
    <w:rsid w:val="00C55D25"/>
    <w:rsid w:val="00C5617F"/>
    <w:rsid w:val="00C5626B"/>
    <w:rsid w:val="00C56473"/>
    <w:rsid w:val="00C5652E"/>
    <w:rsid w:val="00C56746"/>
    <w:rsid w:val="00C568B8"/>
    <w:rsid w:val="00C56992"/>
    <w:rsid w:val="00C56E86"/>
    <w:rsid w:val="00C57348"/>
    <w:rsid w:val="00C57386"/>
    <w:rsid w:val="00C57A05"/>
    <w:rsid w:val="00C57DAE"/>
    <w:rsid w:val="00C6007B"/>
    <w:rsid w:val="00C60592"/>
    <w:rsid w:val="00C6070E"/>
    <w:rsid w:val="00C60730"/>
    <w:rsid w:val="00C6091B"/>
    <w:rsid w:val="00C60BC7"/>
    <w:rsid w:val="00C60C54"/>
    <w:rsid w:val="00C60E15"/>
    <w:rsid w:val="00C60E50"/>
    <w:rsid w:val="00C610A9"/>
    <w:rsid w:val="00C61373"/>
    <w:rsid w:val="00C6147A"/>
    <w:rsid w:val="00C615C7"/>
    <w:rsid w:val="00C61794"/>
    <w:rsid w:val="00C61888"/>
    <w:rsid w:val="00C61EB1"/>
    <w:rsid w:val="00C62053"/>
    <w:rsid w:val="00C6253A"/>
    <w:rsid w:val="00C62568"/>
    <w:rsid w:val="00C627F6"/>
    <w:rsid w:val="00C62EB0"/>
    <w:rsid w:val="00C62EFF"/>
    <w:rsid w:val="00C62F60"/>
    <w:rsid w:val="00C6316A"/>
    <w:rsid w:val="00C632A9"/>
    <w:rsid w:val="00C6368E"/>
    <w:rsid w:val="00C6375A"/>
    <w:rsid w:val="00C639F0"/>
    <w:rsid w:val="00C63D14"/>
    <w:rsid w:val="00C63E72"/>
    <w:rsid w:val="00C641D0"/>
    <w:rsid w:val="00C64281"/>
    <w:rsid w:val="00C64410"/>
    <w:rsid w:val="00C64434"/>
    <w:rsid w:val="00C644C2"/>
    <w:rsid w:val="00C649FB"/>
    <w:rsid w:val="00C64ABA"/>
    <w:rsid w:val="00C64B03"/>
    <w:rsid w:val="00C64B81"/>
    <w:rsid w:val="00C64D6F"/>
    <w:rsid w:val="00C64E5A"/>
    <w:rsid w:val="00C64E75"/>
    <w:rsid w:val="00C64F4D"/>
    <w:rsid w:val="00C64FDD"/>
    <w:rsid w:val="00C65107"/>
    <w:rsid w:val="00C65406"/>
    <w:rsid w:val="00C654E3"/>
    <w:rsid w:val="00C6551F"/>
    <w:rsid w:val="00C65533"/>
    <w:rsid w:val="00C656DE"/>
    <w:rsid w:val="00C6570E"/>
    <w:rsid w:val="00C65810"/>
    <w:rsid w:val="00C65B59"/>
    <w:rsid w:val="00C65C34"/>
    <w:rsid w:val="00C65C43"/>
    <w:rsid w:val="00C66147"/>
    <w:rsid w:val="00C6615D"/>
    <w:rsid w:val="00C661C0"/>
    <w:rsid w:val="00C664D3"/>
    <w:rsid w:val="00C66815"/>
    <w:rsid w:val="00C66894"/>
    <w:rsid w:val="00C66A62"/>
    <w:rsid w:val="00C66D34"/>
    <w:rsid w:val="00C66D43"/>
    <w:rsid w:val="00C66EC0"/>
    <w:rsid w:val="00C66EE2"/>
    <w:rsid w:val="00C66F5B"/>
    <w:rsid w:val="00C66FFF"/>
    <w:rsid w:val="00C67067"/>
    <w:rsid w:val="00C673F0"/>
    <w:rsid w:val="00C67478"/>
    <w:rsid w:val="00C6773A"/>
    <w:rsid w:val="00C677A3"/>
    <w:rsid w:val="00C67865"/>
    <w:rsid w:val="00C67BBE"/>
    <w:rsid w:val="00C67DC3"/>
    <w:rsid w:val="00C700B2"/>
    <w:rsid w:val="00C705CF"/>
    <w:rsid w:val="00C705ED"/>
    <w:rsid w:val="00C707E1"/>
    <w:rsid w:val="00C707EB"/>
    <w:rsid w:val="00C70B3C"/>
    <w:rsid w:val="00C70BC2"/>
    <w:rsid w:val="00C70BCB"/>
    <w:rsid w:val="00C70CA3"/>
    <w:rsid w:val="00C70FD5"/>
    <w:rsid w:val="00C7140F"/>
    <w:rsid w:val="00C714C6"/>
    <w:rsid w:val="00C71831"/>
    <w:rsid w:val="00C719D9"/>
    <w:rsid w:val="00C71A18"/>
    <w:rsid w:val="00C71D2C"/>
    <w:rsid w:val="00C71EF3"/>
    <w:rsid w:val="00C71F6F"/>
    <w:rsid w:val="00C71FCB"/>
    <w:rsid w:val="00C7211D"/>
    <w:rsid w:val="00C72234"/>
    <w:rsid w:val="00C72254"/>
    <w:rsid w:val="00C72273"/>
    <w:rsid w:val="00C72294"/>
    <w:rsid w:val="00C72331"/>
    <w:rsid w:val="00C724EA"/>
    <w:rsid w:val="00C726AF"/>
    <w:rsid w:val="00C728AC"/>
    <w:rsid w:val="00C728B1"/>
    <w:rsid w:val="00C72C5A"/>
    <w:rsid w:val="00C72F66"/>
    <w:rsid w:val="00C73061"/>
    <w:rsid w:val="00C7313D"/>
    <w:rsid w:val="00C73316"/>
    <w:rsid w:val="00C73365"/>
    <w:rsid w:val="00C7338F"/>
    <w:rsid w:val="00C73792"/>
    <w:rsid w:val="00C73A26"/>
    <w:rsid w:val="00C73BBE"/>
    <w:rsid w:val="00C73D8E"/>
    <w:rsid w:val="00C73E61"/>
    <w:rsid w:val="00C73F8E"/>
    <w:rsid w:val="00C74145"/>
    <w:rsid w:val="00C74183"/>
    <w:rsid w:val="00C7431B"/>
    <w:rsid w:val="00C74536"/>
    <w:rsid w:val="00C75156"/>
    <w:rsid w:val="00C751A5"/>
    <w:rsid w:val="00C751B9"/>
    <w:rsid w:val="00C75A07"/>
    <w:rsid w:val="00C75B4A"/>
    <w:rsid w:val="00C75C25"/>
    <w:rsid w:val="00C75CBA"/>
    <w:rsid w:val="00C75E86"/>
    <w:rsid w:val="00C76449"/>
    <w:rsid w:val="00C767F4"/>
    <w:rsid w:val="00C76833"/>
    <w:rsid w:val="00C76B4C"/>
    <w:rsid w:val="00C76E4C"/>
    <w:rsid w:val="00C76ECB"/>
    <w:rsid w:val="00C77331"/>
    <w:rsid w:val="00C773C5"/>
    <w:rsid w:val="00C773E5"/>
    <w:rsid w:val="00C77526"/>
    <w:rsid w:val="00C778AF"/>
    <w:rsid w:val="00C77A2B"/>
    <w:rsid w:val="00C77C6D"/>
    <w:rsid w:val="00C77D41"/>
    <w:rsid w:val="00C77D8D"/>
    <w:rsid w:val="00C77DB8"/>
    <w:rsid w:val="00C77F65"/>
    <w:rsid w:val="00C802F3"/>
    <w:rsid w:val="00C80405"/>
    <w:rsid w:val="00C804A6"/>
    <w:rsid w:val="00C805A9"/>
    <w:rsid w:val="00C80787"/>
    <w:rsid w:val="00C80C41"/>
    <w:rsid w:val="00C80DE7"/>
    <w:rsid w:val="00C80E59"/>
    <w:rsid w:val="00C80EC5"/>
    <w:rsid w:val="00C81862"/>
    <w:rsid w:val="00C818EC"/>
    <w:rsid w:val="00C81A0C"/>
    <w:rsid w:val="00C81AA2"/>
    <w:rsid w:val="00C81D19"/>
    <w:rsid w:val="00C81D7C"/>
    <w:rsid w:val="00C81EBC"/>
    <w:rsid w:val="00C820B5"/>
    <w:rsid w:val="00C82179"/>
    <w:rsid w:val="00C8223D"/>
    <w:rsid w:val="00C82427"/>
    <w:rsid w:val="00C826D7"/>
    <w:rsid w:val="00C82703"/>
    <w:rsid w:val="00C82737"/>
    <w:rsid w:val="00C82956"/>
    <w:rsid w:val="00C82993"/>
    <w:rsid w:val="00C82B30"/>
    <w:rsid w:val="00C832CC"/>
    <w:rsid w:val="00C834A4"/>
    <w:rsid w:val="00C836CF"/>
    <w:rsid w:val="00C837D5"/>
    <w:rsid w:val="00C838F6"/>
    <w:rsid w:val="00C83D6D"/>
    <w:rsid w:val="00C83F3F"/>
    <w:rsid w:val="00C842B3"/>
    <w:rsid w:val="00C8439B"/>
    <w:rsid w:val="00C8442D"/>
    <w:rsid w:val="00C844D2"/>
    <w:rsid w:val="00C8470C"/>
    <w:rsid w:val="00C8481E"/>
    <w:rsid w:val="00C84CD9"/>
    <w:rsid w:val="00C84D07"/>
    <w:rsid w:val="00C84DD9"/>
    <w:rsid w:val="00C851A4"/>
    <w:rsid w:val="00C857B2"/>
    <w:rsid w:val="00C85934"/>
    <w:rsid w:val="00C85A16"/>
    <w:rsid w:val="00C85AD3"/>
    <w:rsid w:val="00C85F37"/>
    <w:rsid w:val="00C86092"/>
    <w:rsid w:val="00C86235"/>
    <w:rsid w:val="00C86406"/>
    <w:rsid w:val="00C86491"/>
    <w:rsid w:val="00C86581"/>
    <w:rsid w:val="00C8687C"/>
    <w:rsid w:val="00C868B0"/>
    <w:rsid w:val="00C86ABB"/>
    <w:rsid w:val="00C86AC4"/>
    <w:rsid w:val="00C86CB5"/>
    <w:rsid w:val="00C86DE6"/>
    <w:rsid w:val="00C870AF"/>
    <w:rsid w:val="00C871E4"/>
    <w:rsid w:val="00C87387"/>
    <w:rsid w:val="00C87621"/>
    <w:rsid w:val="00C87636"/>
    <w:rsid w:val="00C8778D"/>
    <w:rsid w:val="00C877BB"/>
    <w:rsid w:val="00C87917"/>
    <w:rsid w:val="00C8794D"/>
    <w:rsid w:val="00C87B04"/>
    <w:rsid w:val="00C87D2B"/>
    <w:rsid w:val="00C87D65"/>
    <w:rsid w:val="00C87E9B"/>
    <w:rsid w:val="00C87F65"/>
    <w:rsid w:val="00C87F6B"/>
    <w:rsid w:val="00C87F94"/>
    <w:rsid w:val="00C903C9"/>
    <w:rsid w:val="00C906F7"/>
    <w:rsid w:val="00C9089C"/>
    <w:rsid w:val="00C90952"/>
    <w:rsid w:val="00C90D0E"/>
    <w:rsid w:val="00C90D14"/>
    <w:rsid w:val="00C90F19"/>
    <w:rsid w:val="00C91081"/>
    <w:rsid w:val="00C912C1"/>
    <w:rsid w:val="00C9177D"/>
    <w:rsid w:val="00C91959"/>
    <w:rsid w:val="00C91B32"/>
    <w:rsid w:val="00C91EF4"/>
    <w:rsid w:val="00C91FCA"/>
    <w:rsid w:val="00C92AB9"/>
    <w:rsid w:val="00C92CA8"/>
    <w:rsid w:val="00C92FF6"/>
    <w:rsid w:val="00C93023"/>
    <w:rsid w:val="00C93453"/>
    <w:rsid w:val="00C934BB"/>
    <w:rsid w:val="00C934D9"/>
    <w:rsid w:val="00C93875"/>
    <w:rsid w:val="00C93917"/>
    <w:rsid w:val="00C93929"/>
    <w:rsid w:val="00C93A31"/>
    <w:rsid w:val="00C93DA7"/>
    <w:rsid w:val="00C93F14"/>
    <w:rsid w:val="00C93FE8"/>
    <w:rsid w:val="00C94379"/>
    <w:rsid w:val="00C94417"/>
    <w:rsid w:val="00C9483B"/>
    <w:rsid w:val="00C9486F"/>
    <w:rsid w:val="00C94C83"/>
    <w:rsid w:val="00C94D43"/>
    <w:rsid w:val="00C94DB6"/>
    <w:rsid w:val="00C94DB7"/>
    <w:rsid w:val="00C95242"/>
    <w:rsid w:val="00C953C9"/>
    <w:rsid w:val="00C95A9C"/>
    <w:rsid w:val="00C95ECC"/>
    <w:rsid w:val="00C96061"/>
    <w:rsid w:val="00C9616B"/>
    <w:rsid w:val="00C9627A"/>
    <w:rsid w:val="00C964D7"/>
    <w:rsid w:val="00C965C2"/>
    <w:rsid w:val="00C96907"/>
    <w:rsid w:val="00C969AE"/>
    <w:rsid w:val="00C96ADA"/>
    <w:rsid w:val="00C96B8B"/>
    <w:rsid w:val="00C96CDA"/>
    <w:rsid w:val="00C97069"/>
    <w:rsid w:val="00C970BB"/>
    <w:rsid w:val="00C97195"/>
    <w:rsid w:val="00C971B6"/>
    <w:rsid w:val="00C971E1"/>
    <w:rsid w:val="00C977E3"/>
    <w:rsid w:val="00C97937"/>
    <w:rsid w:val="00C97E77"/>
    <w:rsid w:val="00C97F20"/>
    <w:rsid w:val="00CA01D9"/>
    <w:rsid w:val="00CA0343"/>
    <w:rsid w:val="00CA05BC"/>
    <w:rsid w:val="00CA06FF"/>
    <w:rsid w:val="00CA0A10"/>
    <w:rsid w:val="00CA0A13"/>
    <w:rsid w:val="00CA0AF6"/>
    <w:rsid w:val="00CA0BB3"/>
    <w:rsid w:val="00CA0D20"/>
    <w:rsid w:val="00CA0E0B"/>
    <w:rsid w:val="00CA1036"/>
    <w:rsid w:val="00CA152E"/>
    <w:rsid w:val="00CA18FF"/>
    <w:rsid w:val="00CA1996"/>
    <w:rsid w:val="00CA1A0E"/>
    <w:rsid w:val="00CA1BEA"/>
    <w:rsid w:val="00CA1C64"/>
    <w:rsid w:val="00CA1CFC"/>
    <w:rsid w:val="00CA1DE5"/>
    <w:rsid w:val="00CA2012"/>
    <w:rsid w:val="00CA20A2"/>
    <w:rsid w:val="00CA214E"/>
    <w:rsid w:val="00CA23DD"/>
    <w:rsid w:val="00CA242F"/>
    <w:rsid w:val="00CA2491"/>
    <w:rsid w:val="00CA2ABF"/>
    <w:rsid w:val="00CA2AC5"/>
    <w:rsid w:val="00CA309C"/>
    <w:rsid w:val="00CA314E"/>
    <w:rsid w:val="00CA3231"/>
    <w:rsid w:val="00CA34E5"/>
    <w:rsid w:val="00CA375B"/>
    <w:rsid w:val="00CA3831"/>
    <w:rsid w:val="00CA3835"/>
    <w:rsid w:val="00CA3BDC"/>
    <w:rsid w:val="00CA3F7E"/>
    <w:rsid w:val="00CA3FE7"/>
    <w:rsid w:val="00CA413A"/>
    <w:rsid w:val="00CA41DA"/>
    <w:rsid w:val="00CA4334"/>
    <w:rsid w:val="00CA4581"/>
    <w:rsid w:val="00CA45B8"/>
    <w:rsid w:val="00CA4803"/>
    <w:rsid w:val="00CA4BC8"/>
    <w:rsid w:val="00CA4C44"/>
    <w:rsid w:val="00CA4CAF"/>
    <w:rsid w:val="00CA4E0D"/>
    <w:rsid w:val="00CA4E84"/>
    <w:rsid w:val="00CA50E3"/>
    <w:rsid w:val="00CA54B7"/>
    <w:rsid w:val="00CA5676"/>
    <w:rsid w:val="00CA56E5"/>
    <w:rsid w:val="00CA576E"/>
    <w:rsid w:val="00CA586F"/>
    <w:rsid w:val="00CA58C3"/>
    <w:rsid w:val="00CA5A79"/>
    <w:rsid w:val="00CA5FAA"/>
    <w:rsid w:val="00CA6CC7"/>
    <w:rsid w:val="00CA6F33"/>
    <w:rsid w:val="00CA713C"/>
    <w:rsid w:val="00CA79D8"/>
    <w:rsid w:val="00CA7B49"/>
    <w:rsid w:val="00CA7C5C"/>
    <w:rsid w:val="00CA7CA2"/>
    <w:rsid w:val="00CB00E1"/>
    <w:rsid w:val="00CB047F"/>
    <w:rsid w:val="00CB0AC8"/>
    <w:rsid w:val="00CB0C0B"/>
    <w:rsid w:val="00CB0C5A"/>
    <w:rsid w:val="00CB0CED"/>
    <w:rsid w:val="00CB0F78"/>
    <w:rsid w:val="00CB112C"/>
    <w:rsid w:val="00CB17F2"/>
    <w:rsid w:val="00CB1A4F"/>
    <w:rsid w:val="00CB1ABA"/>
    <w:rsid w:val="00CB2060"/>
    <w:rsid w:val="00CB248D"/>
    <w:rsid w:val="00CB26AA"/>
    <w:rsid w:val="00CB284F"/>
    <w:rsid w:val="00CB296A"/>
    <w:rsid w:val="00CB2CB0"/>
    <w:rsid w:val="00CB2EF5"/>
    <w:rsid w:val="00CB2F16"/>
    <w:rsid w:val="00CB2FA9"/>
    <w:rsid w:val="00CB2FB9"/>
    <w:rsid w:val="00CB338C"/>
    <w:rsid w:val="00CB34A4"/>
    <w:rsid w:val="00CB34DC"/>
    <w:rsid w:val="00CB34E0"/>
    <w:rsid w:val="00CB366C"/>
    <w:rsid w:val="00CB3CCF"/>
    <w:rsid w:val="00CB3D1C"/>
    <w:rsid w:val="00CB3EE1"/>
    <w:rsid w:val="00CB424C"/>
    <w:rsid w:val="00CB447A"/>
    <w:rsid w:val="00CB4750"/>
    <w:rsid w:val="00CB484E"/>
    <w:rsid w:val="00CB4900"/>
    <w:rsid w:val="00CB4A5A"/>
    <w:rsid w:val="00CB4BCF"/>
    <w:rsid w:val="00CB4F18"/>
    <w:rsid w:val="00CB51BA"/>
    <w:rsid w:val="00CB523C"/>
    <w:rsid w:val="00CB56E8"/>
    <w:rsid w:val="00CB59F2"/>
    <w:rsid w:val="00CB5F2D"/>
    <w:rsid w:val="00CB6125"/>
    <w:rsid w:val="00CB67D9"/>
    <w:rsid w:val="00CB6C7F"/>
    <w:rsid w:val="00CB6E61"/>
    <w:rsid w:val="00CB6F3C"/>
    <w:rsid w:val="00CB705C"/>
    <w:rsid w:val="00CB753C"/>
    <w:rsid w:val="00CB7EE0"/>
    <w:rsid w:val="00CB8969"/>
    <w:rsid w:val="00CC066D"/>
    <w:rsid w:val="00CC0859"/>
    <w:rsid w:val="00CC0966"/>
    <w:rsid w:val="00CC0D0D"/>
    <w:rsid w:val="00CC0F03"/>
    <w:rsid w:val="00CC132B"/>
    <w:rsid w:val="00CC1385"/>
    <w:rsid w:val="00CC1414"/>
    <w:rsid w:val="00CC159A"/>
    <w:rsid w:val="00CC15FA"/>
    <w:rsid w:val="00CC160B"/>
    <w:rsid w:val="00CC183C"/>
    <w:rsid w:val="00CC1917"/>
    <w:rsid w:val="00CC1BA8"/>
    <w:rsid w:val="00CC1BC4"/>
    <w:rsid w:val="00CC1CA2"/>
    <w:rsid w:val="00CC1F27"/>
    <w:rsid w:val="00CC1F70"/>
    <w:rsid w:val="00CC2009"/>
    <w:rsid w:val="00CC20E4"/>
    <w:rsid w:val="00CC2499"/>
    <w:rsid w:val="00CC255D"/>
    <w:rsid w:val="00CC280C"/>
    <w:rsid w:val="00CC2ABC"/>
    <w:rsid w:val="00CC2B77"/>
    <w:rsid w:val="00CC2C7F"/>
    <w:rsid w:val="00CC2DBA"/>
    <w:rsid w:val="00CC2EC8"/>
    <w:rsid w:val="00CC2F9F"/>
    <w:rsid w:val="00CC3318"/>
    <w:rsid w:val="00CC35DE"/>
    <w:rsid w:val="00CC369E"/>
    <w:rsid w:val="00CC36E6"/>
    <w:rsid w:val="00CC399C"/>
    <w:rsid w:val="00CC3B23"/>
    <w:rsid w:val="00CC3B58"/>
    <w:rsid w:val="00CC3B87"/>
    <w:rsid w:val="00CC40CE"/>
    <w:rsid w:val="00CC4456"/>
    <w:rsid w:val="00CC473F"/>
    <w:rsid w:val="00CC4751"/>
    <w:rsid w:val="00CC485E"/>
    <w:rsid w:val="00CC4885"/>
    <w:rsid w:val="00CC49CE"/>
    <w:rsid w:val="00CC4D6A"/>
    <w:rsid w:val="00CC4EF0"/>
    <w:rsid w:val="00CC4F37"/>
    <w:rsid w:val="00CC5033"/>
    <w:rsid w:val="00CC5234"/>
    <w:rsid w:val="00CC5464"/>
    <w:rsid w:val="00CC559A"/>
    <w:rsid w:val="00CC56F3"/>
    <w:rsid w:val="00CC57DC"/>
    <w:rsid w:val="00CC5A31"/>
    <w:rsid w:val="00CC61AC"/>
    <w:rsid w:val="00CC6309"/>
    <w:rsid w:val="00CC676F"/>
    <w:rsid w:val="00CC684D"/>
    <w:rsid w:val="00CC6D98"/>
    <w:rsid w:val="00CC6DFC"/>
    <w:rsid w:val="00CC6F12"/>
    <w:rsid w:val="00CC70A0"/>
    <w:rsid w:val="00CC710A"/>
    <w:rsid w:val="00CC73CA"/>
    <w:rsid w:val="00CC7463"/>
    <w:rsid w:val="00CC746C"/>
    <w:rsid w:val="00CC757E"/>
    <w:rsid w:val="00CC7B9B"/>
    <w:rsid w:val="00CC7FFE"/>
    <w:rsid w:val="00CD015C"/>
    <w:rsid w:val="00CD029C"/>
    <w:rsid w:val="00CD02E0"/>
    <w:rsid w:val="00CD0305"/>
    <w:rsid w:val="00CD040C"/>
    <w:rsid w:val="00CD044F"/>
    <w:rsid w:val="00CD04D3"/>
    <w:rsid w:val="00CD08A7"/>
    <w:rsid w:val="00CD0945"/>
    <w:rsid w:val="00CD0CAC"/>
    <w:rsid w:val="00CD0E71"/>
    <w:rsid w:val="00CD0F45"/>
    <w:rsid w:val="00CD1036"/>
    <w:rsid w:val="00CD1074"/>
    <w:rsid w:val="00CD1098"/>
    <w:rsid w:val="00CD1414"/>
    <w:rsid w:val="00CD1A0F"/>
    <w:rsid w:val="00CD1AE6"/>
    <w:rsid w:val="00CD1D70"/>
    <w:rsid w:val="00CD1DAF"/>
    <w:rsid w:val="00CD2295"/>
    <w:rsid w:val="00CD22E2"/>
    <w:rsid w:val="00CD253B"/>
    <w:rsid w:val="00CD3058"/>
    <w:rsid w:val="00CD312B"/>
    <w:rsid w:val="00CD3158"/>
    <w:rsid w:val="00CD3318"/>
    <w:rsid w:val="00CD36EC"/>
    <w:rsid w:val="00CD36F6"/>
    <w:rsid w:val="00CD389F"/>
    <w:rsid w:val="00CD3BCE"/>
    <w:rsid w:val="00CD3D15"/>
    <w:rsid w:val="00CD3D48"/>
    <w:rsid w:val="00CD3D62"/>
    <w:rsid w:val="00CD3F5A"/>
    <w:rsid w:val="00CD4060"/>
    <w:rsid w:val="00CD41D3"/>
    <w:rsid w:val="00CD4218"/>
    <w:rsid w:val="00CD451F"/>
    <w:rsid w:val="00CD45C6"/>
    <w:rsid w:val="00CD45EC"/>
    <w:rsid w:val="00CD47FA"/>
    <w:rsid w:val="00CD4950"/>
    <w:rsid w:val="00CD4AAB"/>
    <w:rsid w:val="00CD4B4B"/>
    <w:rsid w:val="00CD4B7D"/>
    <w:rsid w:val="00CD4CF4"/>
    <w:rsid w:val="00CD4DAC"/>
    <w:rsid w:val="00CD4FA5"/>
    <w:rsid w:val="00CD5455"/>
    <w:rsid w:val="00CD584D"/>
    <w:rsid w:val="00CD5882"/>
    <w:rsid w:val="00CD5BAA"/>
    <w:rsid w:val="00CD5F28"/>
    <w:rsid w:val="00CD6849"/>
    <w:rsid w:val="00CD6A9F"/>
    <w:rsid w:val="00CD6AC4"/>
    <w:rsid w:val="00CD6C39"/>
    <w:rsid w:val="00CD706A"/>
    <w:rsid w:val="00CD73DD"/>
    <w:rsid w:val="00CD7457"/>
    <w:rsid w:val="00CD7499"/>
    <w:rsid w:val="00CD74BE"/>
    <w:rsid w:val="00CD75BC"/>
    <w:rsid w:val="00CD76B9"/>
    <w:rsid w:val="00CD79FC"/>
    <w:rsid w:val="00CD7DDD"/>
    <w:rsid w:val="00CD7EDE"/>
    <w:rsid w:val="00CE0209"/>
    <w:rsid w:val="00CE02D0"/>
    <w:rsid w:val="00CE0351"/>
    <w:rsid w:val="00CE045E"/>
    <w:rsid w:val="00CE051E"/>
    <w:rsid w:val="00CE0646"/>
    <w:rsid w:val="00CE07AF"/>
    <w:rsid w:val="00CE07DE"/>
    <w:rsid w:val="00CE09FA"/>
    <w:rsid w:val="00CE0CF5"/>
    <w:rsid w:val="00CE0DA8"/>
    <w:rsid w:val="00CE10BA"/>
    <w:rsid w:val="00CE1156"/>
    <w:rsid w:val="00CE1401"/>
    <w:rsid w:val="00CE1544"/>
    <w:rsid w:val="00CE1857"/>
    <w:rsid w:val="00CE18ED"/>
    <w:rsid w:val="00CE1997"/>
    <w:rsid w:val="00CE1C26"/>
    <w:rsid w:val="00CE1D19"/>
    <w:rsid w:val="00CE229E"/>
    <w:rsid w:val="00CE2375"/>
    <w:rsid w:val="00CE2474"/>
    <w:rsid w:val="00CE2893"/>
    <w:rsid w:val="00CE2923"/>
    <w:rsid w:val="00CE2F17"/>
    <w:rsid w:val="00CE30C5"/>
    <w:rsid w:val="00CE30D5"/>
    <w:rsid w:val="00CE3194"/>
    <w:rsid w:val="00CE3275"/>
    <w:rsid w:val="00CE341D"/>
    <w:rsid w:val="00CE34F2"/>
    <w:rsid w:val="00CE3C7A"/>
    <w:rsid w:val="00CE3E28"/>
    <w:rsid w:val="00CE4154"/>
    <w:rsid w:val="00CE418C"/>
    <w:rsid w:val="00CE4200"/>
    <w:rsid w:val="00CE4259"/>
    <w:rsid w:val="00CE42B9"/>
    <w:rsid w:val="00CE441F"/>
    <w:rsid w:val="00CE463C"/>
    <w:rsid w:val="00CE4B12"/>
    <w:rsid w:val="00CE4B86"/>
    <w:rsid w:val="00CE4D2F"/>
    <w:rsid w:val="00CE4E72"/>
    <w:rsid w:val="00CE4ECF"/>
    <w:rsid w:val="00CE4F55"/>
    <w:rsid w:val="00CE5028"/>
    <w:rsid w:val="00CE5182"/>
    <w:rsid w:val="00CE520E"/>
    <w:rsid w:val="00CE5562"/>
    <w:rsid w:val="00CE55DB"/>
    <w:rsid w:val="00CE59D8"/>
    <w:rsid w:val="00CE5A16"/>
    <w:rsid w:val="00CE5CA1"/>
    <w:rsid w:val="00CE5F40"/>
    <w:rsid w:val="00CE6081"/>
    <w:rsid w:val="00CE61A3"/>
    <w:rsid w:val="00CE61FD"/>
    <w:rsid w:val="00CE6569"/>
    <w:rsid w:val="00CE6606"/>
    <w:rsid w:val="00CE661E"/>
    <w:rsid w:val="00CE68D9"/>
    <w:rsid w:val="00CE68F5"/>
    <w:rsid w:val="00CE6A5A"/>
    <w:rsid w:val="00CE6BC8"/>
    <w:rsid w:val="00CE7176"/>
    <w:rsid w:val="00CE7396"/>
    <w:rsid w:val="00CE73EF"/>
    <w:rsid w:val="00CE7628"/>
    <w:rsid w:val="00CE7874"/>
    <w:rsid w:val="00CE7AC6"/>
    <w:rsid w:val="00CE7B0D"/>
    <w:rsid w:val="00CE7E1A"/>
    <w:rsid w:val="00CE7E34"/>
    <w:rsid w:val="00CE7E3B"/>
    <w:rsid w:val="00CF0200"/>
    <w:rsid w:val="00CF02E8"/>
    <w:rsid w:val="00CF04F0"/>
    <w:rsid w:val="00CF081E"/>
    <w:rsid w:val="00CF083A"/>
    <w:rsid w:val="00CF08A2"/>
    <w:rsid w:val="00CF093C"/>
    <w:rsid w:val="00CF09FA"/>
    <w:rsid w:val="00CF0A7D"/>
    <w:rsid w:val="00CF0DEF"/>
    <w:rsid w:val="00CF0ED0"/>
    <w:rsid w:val="00CF0F26"/>
    <w:rsid w:val="00CF1105"/>
    <w:rsid w:val="00CF11A6"/>
    <w:rsid w:val="00CF11D6"/>
    <w:rsid w:val="00CF11F3"/>
    <w:rsid w:val="00CF140A"/>
    <w:rsid w:val="00CF165C"/>
    <w:rsid w:val="00CF18C6"/>
    <w:rsid w:val="00CF19E2"/>
    <w:rsid w:val="00CF1A8C"/>
    <w:rsid w:val="00CF201D"/>
    <w:rsid w:val="00CF2267"/>
    <w:rsid w:val="00CF24EC"/>
    <w:rsid w:val="00CF255E"/>
    <w:rsid w:val="00CF268E"/>
    <w:rsid w:val="00CF2FC0"/>
    <w:rsid w:val="00CF30F6"/>
    <w:rsid w:val="00CF32BF"/>
    <w:rsid w:val="00CF3470"/>
    <w:rsid w:val="00CF3538"/>
    <w:rsid w:val="00CF3613"/>
    <w:rsid w:val="00CF391C"/>
    <w:rsid w:val="00CF3C75"/>
    <w:rsid w:val="00CF3CF0"/>
    <w:rsid w:val="00CF3D31"/>
    <w:rsid w:val="00CF3E24"/>
    <w:rsid w:val="00CF43D0"/>
    <w:rsid w:val="00CF45B5"/>
    <w:rsid w:val="00CF466D"/>
    <w:rsid w:val="00CF4761"/>
    <w:rsid w:val="00CF477B"/>
    <w:rsid w:val="00CF4C5A"/>
    <w:rsid w:val="00CF4FB8"/>
    <w:rsid w:val="00CF506C"/>
    <w:rsid w:val="00CF50C3"/>
    <w:rsid w:val="00CF5199"/>
    <w:rsid w:val="00CF537A"/>
    <w:rsid w:val="00CF542F"/>
    <w:rsid w:val="00CF57C0"/>
    <w:rsid w:val="00CF59EE"/>
    <w:rsid w:val="00CF5ACE"/>
    <w:rsid w:val="00CF5DA6"/>
    <w:rsid w:val="00CF5E55"/>
    <w:rsid w:val="00CF5F04"/>
    <w:rsid w:val="00CF60B7"/>
    <w:rsid w:val="00CF60FB"/>
    <w:rsid w:val="00CF6384"/>
    <w:rsid w:val="00CF6530"/>
    <w:rsid w:val="00CF66C4"/>
    <w:rsid w:val="00CF67B5"/>
    <w:rsid w:val="00CF684E"/>
    <w:rsid w:val="00CF698D"/>
    <w:rsid w:val="00CF6BFF"/>
    <w:rsid w:val="00CF6DED"/>
    <w:rsid w:val="00CF6E50"/>
    <w:rsid w:val="00CF700D"/>
    <w:rsid w:val="00CF71A6"/>
    <w:rsid w:val="00CF733C"/>
    <w:rsid w:val="00CF73FE"/>
    <w:rsid w:val="00CF742C"/>
    <w:rsid w:val="00CF776F"/>
    <w:rsid w:val="00CF79B0"/>
    <w:rsid w:val="00CF7C64"/>
    <w:rsid w:val="00CF7CF6"/>
    <w:rsid w:val="00CF7EAB"/>
    <w:rsid w:val="00CF7FEE"/>
    <w:rsid w:val="00D00268"/>
    <w:rsid w:val="00D005C2"/>
    <w:rsid w:val="00D008D6"/>
    <w:rsid w:val="00D00A5E"/>
    <w:rsid w:val="00D00ACD"/>
    <w:rsid w:val="00D00BD3"/>
    <w:rsid w:val="00D01205"/>
    <w:rsid w:val="00D012C4"/>
    <w:rsid w:val="00D013E1"/>
    <w:rsid w:val="00D0149B"/>
    <w:rsid w:val="00D01609"/>
    <w:rsid w:val="00D016C3"/>
    <w:rsid w:val="00D01833"/>
    <w:rsid w:val="00D0228E"/>
    <w:rsid w:val="00D022E9"/>
    <w:rsid w:val="00D02707"/>
    <w:rsid w:val="00D02AC5"/>
    <w:rsid w:val="00D02BEB"/>
    <w:rsid w:val="00D02EAA"/>
    <w:rsid w:val="00D0330D"/>
    <w:rsid w:val="00D0340B"/>
    <w:rsid w:val="00D03824"/>
    <w:rsid w:val="00D03871"/>
    <w:rsid w:val="00D0388E"/>
    <w:rsid w:val="00D039B6"/>
    <w:rsid w:val="00D03A53"/>
    <w:rsid w:val="00D03E74"/>
    <w:rsid w:val="00D03EB0"/>
    <w:rsid w:val="00D03F6A"/>
    <w:rsid w:val="00D03FA2"/>
    <w:rsid w:val="00D0422C"/>
    <w:rsid w:val="00D045DD"/>
    <w:rsid w:val="00D049CE"/>
    <w:rsid w:val="00D04B8A"/>
    <w:rsid w:val="00D04E89"/>
    <w:rsid w:val="00D05330"/>
    <w:rsid w:val="00D0539B"/>
    <w:rsid w:val="00D055DE"/>
    <w:rsid w:val="00D0582D"/>
    <w:rsid w:val="00D0588E"/>
    <w:rsid w:val="00D05B7C"/>
    <w:rsid w:val="00D05EFF"/>
    <w:rsid w:val="00D0610A"/>
    <w:rsid w:val="00D06554"/>
    <w:rsid w:val="00D06607"/>
    <w:rsid w:val="00D0667E"/>
    <w:rsid w:val="00D06BD7"/>
    <w:rsid w:val="00D06D1D"/>
    <w:rsid w:val="00D06D39"/>
    <w:rsid w:val="00D06DDD"/>
    <w:rsid w:val="00D06E3E"/>
    <w:rsid w:val="00D06F03"/>
    <w:rsid w:val="00D07252"/>
    <w:rsid w:val="00D07845"/>
    <w:rsid w:val="00D07A98"/>
    <w:rsid w:val="00D07CD9"/>
    <w:rsid w:val="00D07E13"/>
    <w:rsid w:val="00D07E68"/>
    <w:rsid w:val="00D07F0E"/>
    <w:rsid w:val="00D07FDA"/>
    <w:rsid w:val="00D1015E"/>
    <w:rsid w:val="00D101C7"/>
    <w:rsid w:val="00D10217"/>
    <w:rsid w:val="00D1041A"/>
    <w:rsid w:val="00D10546"/>
    <w:rsid w:val="00D105EE"/>
    <w:rsid w:val="00D106C2"/>
    <w:rsid w:val="00D10867"/>
    <w:rsid w:val="00D10C0A"/>
    <w:rsid w:val="00D10F62"/>
    <w:rsid w:val="00D1104A"/>
    <w:rsid w:val="00D11156"/>
    <w:rsid w:val="00D1142A"/>
    <w:rsid w:val="00D119E8"/>
    <w:rsid w:val="00D11A7A"/>
    <w:rsid w:val="00D11B2E"/>
    <w:rsid w:val="00D11C88"/>
    <w:rsid w:val="00D11D20"/>
    <w:rsid w:val="00D11EBE"/>
    <w:rsid w:val="00D11F0F"/>
    <w:rsid w:val="00D120F1"/>
    <w:rsid w:val="00D122A6"/>
    <w:rsid w:val="00D122F9"/>
    <w:rsid w:val="00D12399"/>
    <w:rsid w:val="00D12B40"/>
    <w:rsid w:val="00D12BDB"/>
    <w:rsid w:val="00D12C46"/>
    <w:rsid w:val="00D12D4B"/>
    <w:rsid w:val="00D12D87"/>
    <w:rsid w:val="00D12DBF"/>
    <w:rsid w:val="00D12F24"/>
    <w:rsid w:val="00D134B3"/>
    <w:rsid w:val="00D1382E"/>
    <w:rsid w:val="00D138AC"/>
    <w:rsid w:val="00D138FC"/>
    <w:rsid w:val="00D13A6C"/>
    <w:rsid w:val="00D13CC4"/>
    <w:rsid w:val="00D13CF0"/>
    <w:rsid w:val="00D13D3A"/>
    <w:rsid w:val="00D13EF0"/>
    <w:rsid w:val="00D13FB7"/>
    <w:rsid w:val="00D14186"/>
    <w:rsid w:val="00D1418C"/>
    <w:rsid w:val="00D141E9"/>
    <w:rsid w:val="00D1420E"/>
    <w:rsid w:val="00D1422D"/>
    <w:rsid w:val="00D143C5"/>
    <w:rsid w:val="00D144CA"/>
    <w:rsid w:val="00D1451B"/>
    <w:rsid w:val="00D147F0"/>
    <w:rsid w:val="00D14982"/>
    <w:rsid w:val="00D14CE1"/>
    <w:rsid w:val="00D14F32"/>
    <w:rsid w:val="00D15116"/>
    <w:rsid w:val="00D15135"/>
    <w:rsid w:val="00D1577D"/>
    <w:rsid w:val="00D157D1"/>
    <w:rsid w:val="00D1596D"/>
    <w:rsid w:val="00D15C47"/>
    <w:rsid w:val="00D162F1"/>
    <w:rsid w:val="00D16433"/>
    <w:rsid w:val="00D16629"/>
    <w:rsid w:val="00D166D2"/>
    <w:rsid w:val="00D16963"/>
    <w:rsid w:val="00D16B74"/>
    <w:rsid w:val="00D16B9C"/>
    <w:rsid w:val="00D16C07"/>
    <w:rsid w:val="00D16DCA"/>
    <w:rsid w:val="00D16F5F"/>
    <w:rsid w:val="00D1701B"/>
    <w:rsid w:val="00D17076"/>
    <w:rsid w:val="00D170F2"/>
    <w:rsid w:val="00D173DE"/>
    <w:rsid w:val="00D1758B"/>
    <w:rsid w:val="00D17C1B"/>
    <w:rsid w:val="00D17C9E"/>
    <w:rsid w:val="00D201F7"/>
    <w:rsid w:val="00D2042F"/>
    <w:rsid w:val="00D205CD"/>
    <w:rsid w:val="00D206DD"/>
    <w:rsid w:val="00D20964"/>
    <w:rsid w:val="00D20D74"/>
    <w:rsid w:val="00D20EE2"/>
    <w:rsid w:val="00D20F46"/>
    <w:rsid w:val="00D215FD"/>
    <w:rsid w:val="00D21FEE"/>
    <w:rsid w:val="00D22680"/>
    <w:rsid w:val="00D2283B"/>
    <w:rsid w:val="00D22A27"/>
    <w:rsid w:val="00D22AB3"/>
    <w:rsid w:val="00D22B71"/>
    <w:rsid w:val="00D23052"/>
    <w:rsid w:val="00D23107"/>
    <w:rsid w:val="00D2315C"/>
    <w:rsid w:val="00D23228"/>
    <w:rsid w:val="00D23C4F"/>
    <w:rsid w:val="00D23CBC"/>
    <w:rsid w:val="00D23CD3"/>
    <w:rsid w:val="00D23EA0"/>
    <w:rsid w:val="00D23FBE"/>
    <w:rsid w:val="00D2418F"/>
    <w:rsid w:val="00D241CD"/>
    <w:rsid w:val="00D24265"/>
    <w:rsid w:val="00D24331"/>
    <w:rsid w:val="00D2459F"/>
    <w:rsid w:val="00D24880"/>
    <w:rsid w:val="00D24AAB"/>
    <w:rsid w:val="00D24CE3"/>
    <w:rsid w:val="00D24D1E"/>
    <w:rsid w:val="00D250AF"/>
    <w:rsid w:val="00D25278"/>
    <w:rsid w:val="00D2535E"/>
    <w:rsid w:val="00D256DF"/>
    <w:rsid w:val="00D258DE"/>
    <w:rsid w:val="00D25CB6"/>
    <w:rsid w:val="00D262AB"/>
    <w:rsid w:val="00D26390"/>
    <w:rsid w:val="00D2650C"/>
    <w:rsid w:val="00D266B5"/>
    <w:rsid w:val="00D26808"/>
    <w:rsid w:val="00D26886"/>
    <w:rsid w:val="00D268AF"/>
    <w:rsid w:val="00D26A8A"/>
    <w:rsid w:val="00D26B16"/>
    <w:rsid w:val="00D27193"/>
    <w:rsid w:val="00D274C3"/>
    <w:rsid w:val="00D27970"/>
    <w:rsid w:val="00D27A0B"/>
    <w:rsid w:val="00D27A12"/>
    <w:rsid w:val="00D27B36"/>
    <w:rsid w:val="00D27C8E"/>
    <w:rsid w:val="00D3033C"/>
    <w:rsid w:val="00D30869"/>
    <w:rsid w:val="00D3098E"/>
    <w:rsid w:val="00D30AE7"/>
    <w:rsid w:val="00D30DE3"/>
    <w:rsid w:val="00D318B8"/>
    <w:rsid w:val="00D31C68"/>
    <w:rsid w:val="00D31EDC"/>
    <w:rsid w:val="00D31F89"/>
    <w:rsid w:val="00D31FF9"/>
    <w:rsid w:val="00D321AB"/>
    <w:rsid w:val="00D3220D"/>
    <w:rsid w:val="00D3222C"/>
    <w:rsid w:val="00D322E7"/>
    <w:rsid w:val="00D323DE"/>
    <w:rsid w:val="00D32531"/>
    <w:rsid w:val="00D32578"/>
    <w:rsid w:val="00D325D9"/>
    <w:rsid w:val="00D328D4"/>
    <w:rsid w:val="00D329FE"/>
    <w:rsid w:val="00D32AF2"/>
    <w:rsid w:val="00D32BE0"/>
    <w:rsid w:val="00D32D58"/>
    <w:rsid w:val="00D33058"/>
    <w:rsid w:val="00D33166"/>
    <w:rsid w:val="00D3322F"/>
    <w:rsid w:val="00D33422"/>
    <w:rsid w:val="00D336AA"/>
    <w:rsid w:val="00D336B0"/>
    <w:rsid w:val="00D33A35"/>
    <w:rsid w:val="00D33E1C"/>
    <w:rsid w:val="00D33EE5"/>
    <w:rsid w:val="00D343C0"/>
    <w:rsid w:val="00D3443C"/>
    <w:rsid w:val="00D344C4"/>
    <w:rsid w:val="00D3463F"/>
    <w:rsid w:val="00D3487D"/>
    <w:rsid w:val="00D34F5F"/>
    <w:rsid w:val="00D350E8"/>
    <w:rsid w:val="00D35546"/>
    <w:rsid w:val="00D35566"/>
    <w:rsid w:val="00D355D2"/>
    <w:rsid w:val="00D35663"/>
    <w:rsid w:val="00D3586B"/>
    <w:rsid w:val="00D358D5"/>
    <w:rsid w:val="00D3598C"/>
    <w:rsid w:val="00D35C41"/>
    <w:rsid w:val="00D36209"/>
    <w:rsid w:val="00D365D7"/>
    <w:rsid w:val="00D3681A"/>
    <w:rsid w:val="00D36A71"/>
    <w:rsid w:val="00D36C4D"/>
    <w:rsid w:val="00D36D65"/>
    <w:rsid w:val="00D37329"/>
    <w:rsid w:val="00D373B9"/>
    <w:rsid w:val="00D37628"/>
    <w:rsid w:val="00D37657"/>
    <w:rsid w:val="00D37946"/>
    <w:rsid w:val="00D379A9"/>
    <w:rsid w:val="00D379C6"/>
    <w:rsid w:val="00D379D5"/>
    <w:rsid w:val="00D37DF5"/>
    <w:rsid w:val="00D37E82"/>
    <w:rsid w:val="00D37F36"/>
    <w:rsid w:val="00D37F75"/>
    <w:rsid w:val="00D40099"/>
    <w:rsid w:val="00D4050A"/>
    <w:rsid w:val="00D4082E"/>
    <w:rsid w:val="00D408E4"/>
    <w:rsid w:val="00D409D9"/>
    <w:rsid w:val="00D40A16"/>
    <w:rsid w:val="00D40C6C"/>
    <w:rsid w:val="00D40F91"/>
    <w:rsid w:val="00D41004"/>
    <w:rsid w:val="00D41282"/>
    <w:rsid w:val="00D414CA"/>
    <w:rsid w:val="00D41645"/>
    <w:rsid w:val="00D417A5"/>
    <w:rsid w:val="00D41826"/>
    <w:rsid w:val="00D418C2"/>
    <w:rsid w:val="00D418DB"/>
    <w:rsid w:val="00D41E27"/>
    <w:rsid w:val="00D41F2B"/>
    <w:rsid w:val="00D42B76"/>
    <w:rsid w:val="00D42B8E"/>
    <w:rsid w:val="00D42DBC"/>
    <w:rsid w:val="00D42F46"/>
    <w:rsid w:val="00D435BD"/>
    <w:rsid w:val="00D437B2"/>
    <w:rsid w:val="00D43C96"/>
    <w:rsid w:val="00D43CA0"/>
    <w:rsid w:val="00D43F3C"/>
    <w:rsid w:val="00D44203"/>
    <w:rsid w:val="00D44307"/>
    <w:rsid w:val="00D447B5"/>
    <w:rsid w:val="00D447C4"/>
    <w:rsid w:val="00D447D8"/>
    <w:rsid w:val="00D44A81"/>
    <w:rsid w:val="00D44B99"/>
    <w:rsid w:val="00D44D2C"/>
    <w:rsid w:val="00D44F47"/>
    <w:rsid w:val="00D44FBA"/>
    <w:rsid w:val="00D44FC9"/>
    <w:rsid w:val="00D4511C"/>
    <w:rsid w:val="00D4511D"/>
    <w:rsid w:val="00D452B9"/>
    <w:rsid w:val="00D45339"/>
    <w:rsid w:val="00D45479"/>
    <w:rsid w:val="00D459BD"/>
    <w:rsid w:val="00D45E02"/>
    <w:rsid w:val="00D45E0D"/>
    <w:rsid w:val="00D463AA"/>
    <w:rsid w:val="00D463FE"/>
    <w:rsid w:val="00D46481"/>
    <w:rsid w:val="00D46504"/>
    <w:rsid w:val="00D46549"/>
    <w:rsid w:val="00D465BF"/>
    <w:rsid w:val="00D46633"/>
    <w:rsid w:val="00D466BF"/>
    <w:rsid w:val="00D469FD"/>
    <w:rsid w:val="00D46A5B"/>
    <w:rsid w:val="00D46A77"/>
    <w:rsid w:val="00D46C1E"/>
    <w:rsid w:val="00D46C3D"/>
    <w:rsid w:val="00D46CEF"/>
    <w:rsid w:val="00D46D1F"/>
    <w:rsid w:val="00D46E51"/>
    <w:rsid w:val="00D46EC3"/>
    <w:rsid w:val="00D47170"/>
    <w:rsid w:val="00D47242"/>
    <w:rsid w:val="00D47506"/>
    <w:rsid w:val="00D4758D"/>
    <w:rsid w:val="00D476B5"/>
    <w:rsid w:val="00D47723"/>
    <w:rsid w:val="00D47DB2"/>
    <w:rsid w:val="00D47FAD"/>
    <w:rsid w:val="00D50008"/>
    <w:rsid w:val="00D50039"/>
    <w:rsid w:val="00D50946"/>
    <w:rsid w:val="00D50B22"/>
    <w:rsid w:val="00D50E49"/>
    <w:rsid w:val="00D50EA6"/>
    <w:rsid w:val="00D50FA4"/>
    <w:rsid w:val="00D51073"/>
    <w:rsid w:val="00D512E7"/>
    <w:rsid w:val="00D5132B"/>
    <w:rsid w:val="00D513FA"/>
    <w:rsid w:val="00D51641"/>
    <w:rsid w:val="00D519B3"/>
    <w:rsid w:val="00D51FD7"/>
    <w:rsid w:val="00D5247A"/>
    <w:rsid w:val="00D524E1"/>
    <w:rsid w:val="00D525AF"/>
    <w:rsid w:val="00D52654"/>
    <w:rsid w:val="00D527D0"/>
    <w:rsid w:val="00D52959"/>
    <w:rsid w:val="00D52D14"/>
    <w:rsid w:val="00D52ECE"/>
    <w:rsid w:val="00D52F10"/>
    <w:rsid w:val="00D53486"/>
    <w:rsid w:val="00D53767"/>
    <w:rsid w:val="00D53B43"/>
    <w:rsid w:val="00D53B51"/>
    <w:rsid w:val="00D53BCA"/>
    <w:rsid w:val="00D53D5D"/>
    <w:rsid w:val="00D5424C"/>
    <w:rsid w:val="00D5429F"/>
    <w:rsid w:val="00D542AC"/>
    <w:rsid w:val="00D542FB"/>
    <w:rsid w:val="00D54553"/>
    <w:rsid w:val="00D545D4"/>
    <w:rsid w:val="00D54675"/>
    <w:rsid w:val="00D54920"/>
    <w:rsid w:val="00D549D3"/>
    <w:rsid w:val="00D54DA5"/>
    <w:rsid w:val="00D54DBD"/>
    <w:rsid w:val="00D54F50"/>
    <w:rsid w:val="00D54F67"/>
    <w:rsid w:val="00D552F8"/>
    <w:rsid w:val="00D5569E"/>
    <w:rsid w:val="00D5599D"/>
    <w:rsid w:val="00D559A6"/>
    <w:rsid w:val="00D55D2D"/>
    <w:rsid w:val="00D55FD7"/>
    <w:rsid w:val="00D5611B"/>
    <w:rsid w:val="00D567E2"/>
    <w:rsid w:val="00D56B05"/>
    <w:rsid w:val="00D56B6E"/>
    <w:rsid w:val="00D56B7D"/>
    <w:rsid w:val="00D56F87"/>
    <w:rsid w:val="00D56FE8"/>
    <w:rsid w:val="00D5709A"/>
    <w:rsid w:val="00D570AE"/>
    <w:rsid w:val="00D5773A"/>
    <w:rsid w:val="00D57D6D"/>
    <w:rsid w:val="00D57D94"/>
    <w:rsid w:val="00D57F00"/>
    <w:rsid w:val="00D60103"/>
    <w:rsid w:val="00D6018B"/>
    <w:rsid w:val="00D602C4"/>
    <w:rsid w:val="00D602C7"/>
    <w:rsid w:val="00D603D8"/>
    <w:rsid w:val="00D60639"/>
    <w:rsid w:val="00D60681"/>
    <w:rsid w:val="00D6079B"/>
    <w:rsid w:val="00D60827"/>
    <w:rsid w:val="00D60A3A"/>
    <w:rsid w:val="00D60AE3"/>
    <w:rsid w:val="00D60BAB"/>
    <w:rsid w:val="00D60C31"/>
    <w:rsid w:val="00D613BA"/>
    <w:rsid w:val="00D616B8"/>
    <w:rsid w:val="00D61727"/>
    <w:rsid w:val="00D61D4B"/>
    <w:rsid w:val="00D61F35"/>
    <w:rsid w:val="00D61F7C"/>
    <w:rsid w:val="00D62067"/>
    <w:rsid w:val="00D620DC"/>
    <w:rsid w:val="00D6215F"/>
    <w:rsid w:val="00D622DC"/>
    <w:rsid w:val="00D625A3"/>
    <w:rsid w:val="00D62709"/>
    <w:rsid w:val="00D62972"/>
    <w:rsid w:val="00D62A1A"/>
    <w:rsid w:val="00D62C4B"/>
    <w:rsid w:val="00D62C85"/>
    <w:rsid w:val="00D62FA4"/>
    <w:rsid w:val="00D62FE8"/>
    <w:rsid w:val="00D6327D"/>
    <w:rsid w:val="00D632B6"/>
    <w:rsid w:val="00D63431"/>
    <w:rsid w:val="00D63643"/>
    <w:rsid w:val="00D63A9F"/>
    <w:rsid w:val="00D63B99"/>
    <w:rsid w:val="00D63CAD"/>
    <w:rsid w:val="00D63CDA"/>
    <w:rsid w:val="00D63D18"/>
    <w:rsid w:val="00D63D72"/>
    <w:rsid w:val="00D64404"/>
    <w:rsid w:val="00D64549"/>
    <w:rsid w:val="00D6495A"/>
    <w:rsid w:val="00D64A64"/>
    <w:rsid w:val="00D64FE5"/>
    <w:rsid w:val="00D65047"/>
    <w:rsid w:val="00D65369"/>
    <w:rsid w:val="00D655B3"/>
    <w:rsid w:val="00D65933"/>
    <w:rsid w:val="00D659B4"/>
    <w:rsid w:val="00D65E06"/>
    <w:rsid w:val="00D66154"/>
    <w:rsid w:val="00D662BA"/>
    <w:rsid w:val="00D6630A"/>
    <w:rsid w:val="00D66462"/>
    <w:rsid w:val="00D66650"/>
    <w:rsid w:val="00D66663"/>
    <w:rsid w:val="00D668CA"/>
    <w:rsid w:val="00D66925"/>
    <w:rsid w:val="00D66B44"/>
    <w:rsid w:val="00D66CB0"/>
    <w:rsid w:val="00D67151"/>
    <w:rsid w:val="00D67334"/>
    <w:rsid w:val="00D67517"/>
    <w:rsid w:val="00D675A7"/>
    <w:rsid w:val="00D67715"/>
    <w:rsid w:val="00D67AA6"/>
    <w:rsid w:val="00D67E6A"/>
    <w:rsid w:val="00D700E2"/>
    <w:rsid w:val="00D7029D"/>
    <w:rsid w:val="00D703AC"/>
    <w:rsid w:val="00D703B0"/>
    <w:rsid w:val="00D705F1"/>
    <w:rsid w:val="00D70627"/>
    <w:rsid w:val="00D706D6"/>
    <w:rsid w:val="00D707A6"/>
    <w:rsid w:val="00D70D91"/>
    <w:rsid w:val="00D70D9B"/>
    <w:rsid w:val="00D710FC"/>
    <w:rsid w:val="00D7111B"/>
    <w:rsid w:val="00D71186"/>
    <w:rsid w:val="00D7131F"/>
    <w:rsid w:val="00D713F7"/>
    <w:rsid w:val="00D7173D"/>
    <w:rsid w:val="00D7176E"/>
    <w:rsid w:val="00D717F5"/>
    <w:rsid w:val="00D71A1F"/>
    <w:rsid w:val="00D71CF9"/>
    <w:rsid w:val="00D71E6A"/>
    <w:rsid w:val="00D72496"/>
    <w:rsid w:val="00D72706"/>
    <w:rsid w:val="00D7272C"/>
    <w:rsid w:val="00D72804"/>
    <w:rsid w:val="00D72830"/>
    <w:rsid w:val="00D72842"/>
    <w:rsid w:val="00D728D1"/>
    <w:rsid w:val="00D72A70"/>
    <w:rsid w:val="00D72B5B"/>
    <w:rsid w:val="00D72B6D"/>
    <w:rsid w:val="00D72CF9"/>
    <w:rsid w:val="00D72D4A"/>
    <w:rsid w:val="00D72DF9"/>
    <w:rsid w:val="00D72EB1"/>
    <w:rsid w:val="00D730EF"/>
    <w:rsid w:val="00D732C2"/>
    <w:rsid w:val="00D73580"/>
    <w:rsid w:val="00D73617"/>
    <w:rsid w:val="00D73641"/>
    <w:rsid w:val="00D73788"/>
    <w:rsid w:val="00D7379C"/>
    <w:rsid w:val="00D7400D"/>
    <w:rsid w:val="00D74232"/>
    <w:rsid w:val="00D74ADE"/>
    <w:rsid w:val="00D74B36"/>
    <w:rsid w:val="00D74E10"/>
    <w:rsid w:val="00D74FD3"/>
    <w:rsid w:val="00D751CE"/>
    <w:rsid w:val="00D7545E"/>
    <w:rsid w:val="00D75460"/>
    <w:rsid w:val="00D757BE"/>
    <w:rsid w:val="00D759B5"/>
    <w:rsid w:val="00D75AB5"/>
    <w:rsid w:val="00D75BEA"/>
    <w:rsid w:val="00D75DCA"/>
    <w:rsid w:val="00D761CA"/>
    <w:rsid w:val="00D761CD"/>
    <w:rsid w:val="00D7635D"/>
    <w:rsid w:val="00D763AC"/>
    <w:rsid w:val="00D76BFC"/>
    <w:rsid w:val="00D76C9A"/>
    <w:rsid w:val="00D76CF9"/>
    <w:rsid w:val="00D76DD8"/>
    <w:rsid w:val="00D76F09"/>
    <w:rsid w:val="00D77025"/>
    <w:rsid w:val="00D7748A"/>
    <w:rsid w:val="00D7751C"/>
    <w:rsid w:val="00D77788"/>
    <w:rsid w:val="00D779C3"/>
    <w:rsid w:val="00D77CD1"/>
    <w:rsid w:val="00D80420"/>
    <w:rsid w:val="00D8053E"/>
    <w:rsid w:val="00D807B3"/>
    <w:rsid w:val="00D80830"/>
    <w:rsid w:val="00D80B38"/>
    <w:rsid w:val="00D80B48"/>
    <w:rsid w:val="00D80D09"/>
    <w:rsid w:val="00D80E27"/>
    <w:rsid w:val="00D80E3E"/>
    <w:rsid w:val="00D80E80"/>
    <w:rsid w:val="00D81134"/>
    <w:rsid w:val="00D813D7"/>
    <w:rsid w:val="00D814F5"/>
    <w:rsid w:val="00D815D6"/>
    <w:rsid w:val="00D815EF"/>
    <w:rsid w:val="00D8186D"/>
    <w:rsid w:val="00D81917"/>
    <w:rsid w:val="00D81F79"/>
    <w:rsid w:val="00D82313"/>
    <w:rsid w:val="00D823CE"/>
    <w:rsid w:val="00D82630"/>
    <w:rsid w:val="00D8285F"/>
    <w:rsid w:val="00D82956"/>
    <w:rsid w:val="00D82986"/>
    <w:rsid w:val="00D82EEF"/>
    <w:rsid w:val="00D83034"/>
    <w:rsid w:val="00D833C3"/>
    <w:rsid w:val="00D838C7"/>
    <w:rsid w:val="00D842F8"/>
    <w:rsid w:val="00D8450D"/>
    <w:rsid w:val="00D84611"/>
    <w:rsid w:val="00D84BF0"/>
    <w:rsid w:val="00D84BF4"/>
    <w:rsid w:val="00D84C43"/>
    <w:rsid w:val="00D84FC8"/>
    <w:rsid w:val="00D8509D"/>
    <w:rsid w:val="00D85152"/>
    <w:rsid w:val="00D85315"/>
    <w:rsid w:val="00D85A08"/>
    <w:rsid w:val="00D85A47"/>
    <w:rsid w:val="00D85A6E"/>
    <w:rsid w:val="00D85C36"/>
    <w:rsid w:val="00D85C6A"/>
    <w:rsid w:val="00D85EFD"/>
    <w:rsid w:val="00D85FE8"/>
    <w:rsid w:val="00D860C8"/>
    <w:rsid w:val="00D86194"/>
    <w:rsid w:val="00D863A8"/>
    <w:rsid w:val="00D86405"/>
    <w:rsid w:val="00D865F7"/>
    <w:rsid w:val="00D868ED"/>
    <w:rsid w:val="00D86A72"/>
    <w:rsid w:val="00D86A83"/>
    <w:rsid w:val="00D86B59"/>
    <w:rsid w:val="00D86BFB"/>
    <w:rsid w:val="00D86D3B"/>
    <w:rsid w:val="00D86D7B"/>
    <w:rsid w:val="00D86E29"/>
    <w:rsid w:val="00D870E0"/>
    <w:rsid w:val="00D87352"/>
    <w:rsid w:val="00D8738E"/>
    <w:rsid w:val="00D87743"/>
    <w:rsid w:val="00D8776D"/>
    <w:rsid w:val="00D87AB0"/>
    <w:rsid w:val="00D87B5A"/>
    <w:rsid w:val="00D87BD3"/>
    <w:rsid w:val="00D87F52"/>
    <w:rsid w:val="00D9009D"/>
    <w:rsid w:val="00D90162"/>
    <w:rsid w:val="00D9017C"/>
    <w:rsid w:val="00D902F5"/>
    <w:rsid w:val="00D90312"/>
    <w:rsid w:val="00D9046C"/>
    <w:rsid w:val="00D904B5"/>
    <w:rsid w:val="00D90502"/>
    <w:rsid w:val="00D9055D"/>
    <w:rsid w:val="00D906A0"/>
    <w:rsid w:val="00D906E4"/>
    <w:rsid w:val="00D906E5"/>
    <w:rsid w:val="00D90835"/>
    <w:rsid w:val="00D9086D"/>
    <w:rsid w:val="00D909E2"/>
    <w:rsid w:val="00D90B91"/>
    <w:rsid w:val="00D91221"/>
    <w:rsid w:val="00D91431"/>
    <w:rsid w:val="00D914A7"/>
    <w:rsid w:val="00D91909"/>
    <w:rsid w:val="00D91994"/>
    <w:rsid w:val="00D919C8"/>
    <w:rsid w:val="00D919F1"/>
    <w:rsid w:val="00D91A79"/>
    <w:rsid w:val="00D91B1A"/>
    <w:rsid w:val="00D91B95"/>
    <w:rsid w:val="00D91CDB"/>
    <w:rsid w:val="00D91D06"/>
    <w:rsid w:val="00D91DD8"/>
    <w:rsid w:val="00D92611"/>
    <w:rsid w:val="00D9270E"/>
    <w:rsid w:val="00D928D6"/>
    <w:rsid w:val="00D92B87"/>
    <w:rsid w:val="00D92F9F"/>
    <w:rsid w:val="00D93036"/>
    <w:rsid w:val="00D9314F"/>
    <w:rsid w:val="00D93402"/>
    <w:rsid w:val="00D936F0"/>
    <w:rsid w:val="00D93903"/>
    <w:rsid w:val="00D93944"/>
    <w:rsid w:val="00D9396B"/>
    <w:rsid w:val="00D93A5F"/>
    <w:rsid w:val="00D93AC9"/>
    <w:rsid w:val="00D94012"/>
    <w:rsid w:val="00D94241"/>
    <w:rsid w:val="00D94512"/>
    <w:rsid w:val="00D945B2"/>
    <w:rsid w:val="00D947C2"/>
    <w:rsid w:val="00D94A13"/>
    <w:rsid w:val="00D94A7A"/>
    <w:rsid w:val="00D94E93"/>
    <w:rsid w:val="00D94EBE"/>
    <w:rsid w:val="00D94FEE"/>
    <w:rsid w:val="00D95106"/>
    <w:rsid w:val="00D95274"/>
    <w:rsid w:val="00D95406"/>
    <w:rsid w:val="00D954FE"/>
    <w:rsid w:val="00D95AD2"/>
    <w:rsid w:val="00D95B8C"/>
    <w:rsid w:val="00D95F2A"/>
    <w:rsid w:val="00D96043"/>
    <w:rsid w:val="00D9638D"/>
    <w:rsid w:val="00D963B8"/>
    <w:rsid w:val="00D96436"/>
    <w:rsid w:val="00D9650F"/>
    <w:rsid w:val="00D96558"/>
    <w:rsid w:val="00D96590"/>
    <w:rsid w:val="00D967EF"/>
    <w:rsid w:val="00D968DC"/>
    <w:rsid w:val="00D96B93"/>
    <w:rsid w:val="00D96C15"/>
    <w:rsid w:val="00D96D04"/>
    <w:rsid w:val="00D96E07"/>
    <w:rsid w:val="00D96E85"/>
    <w:rsid w:val="00D96F5B"/>
    <w:rsid w:val="00D96FC1"/>
    <w:rsid w:val="00D97137"/>
    <w:rsid w:val="00D9721A"/>
    <w:rsid w:val="00D97313"/>
    <w:rsid w:val="00D97444"/>
    <w:rsid w:val="00D974B8"/>
    <w:rsid w:val="00D977A1"/>
    <w:rsid w:val="00D978C4"/>
    <w:rsid w:val="00D97E7A"/>
    <w:rsid w:val="00DA0139"/>
    <w:rsid w:val="00DA015F"/>
    <w:rsid w:val="00DA044B"/>
    <w:rsid w:val="00DA06A8"/>
    <w:rsid w:val="00DA0C85"/>
    <w:rsid w:val="00DA0FE6"/>
    <w:rsid w:val="00DA111A"/>
    <w:rsid w:val="00DA16D2"/>
    <w:rsid w:val="00DA16E1"/>
    <w:rsid w:val="00DA1761"/>
    <w:rsid w:val="00DA18B3"/>
    <w:rsid w:val="00DA1D22"/>
    <w:rsid w:val="00DA1E5B"/>
    <w:rsid w:val="00DA208A"/>
    <w:rsid w:val="00DA20CA"/>
    <w:rsid w:val="00DA220B"/>
    <w:rsid w:val="00DA239A"/>
    <w:rsid w:val="00DA26F0"/>
    <w:rsid w:val="00DA2704"/>
    <w:rsid w:val="00DA2788"/>
    <w:rsid w:val="00DA278C"/>
    <w:rsid w:val="00DA2E17"/>
    <w:rsid w:val="00DA2E5C"/>
    <w:rsid w:val="00DA2FED"/>
    <w:rsid w:val="00DA306B"/>
    <w:rsid w:val="00DA30D8"/>
    <w:rsid w:val="00DA3120"/>
    <w:rsid w:val="00DA31ED"/>
    <w:rsid w:val="00DA31FF"/>
    <w:rsid w:val="00DA32DA"/>
    <w:rsid w:val="00DA3768"/>
    <w:rsid w:val="00DA380A"/>
    <w:rsid w:val="00DA3A5F"/>
    <w:rsid w:val="00DA3A62"/>
    <w:rsid w:val="00DA3F54"/>
    <w:rsid w:val="00DA3F95"/>
    <w:rsid w:val="00DA44A0"/>
    <w:rsid w:val="00DA4653"/>
    <w:rsid w:val="00DA470E"/>
    <w:rsid w:val="00DA472B"/>
    <w:rsid w:val="00DA48CF"/>
    <w:rsid w:val="00DA491A"/>
    <w:rsid w:val="00DA4A8E"/>
    <w:rsid w:val="00DA4B8A"/>
    <w:rsid w:val="00DA4C16"/>
    <w:rsid w:val="00DA4D36"/>
    <w:rsid w:val="00DA5002"/>
    <w:rsid w:val="00DA54D5"/>
    <w:rsid w:val="00DA585A"/>
    <w:rsid w:val="00DA5B9C"/>
    <w:rsid w:val="00DA5BBD"/>
    <w:rsid w:val="00DA5CA3"/>
    <w:rsid w:val="00DA5CAA"/>
    <w:rsid w:val="00DA5F49"/>
    <w:rsid w:val="00DA6241"/>
    <w:rsid w:val="00DA635D"/>
    <w:rsid w:val="00DA6374"/>
    <w:rsid w:val="00DA655A"/>
    <w:rsid w:val="00DA672F"/>
    <w:rsid w:val="00DA6A03"/>
    <w:rsid w:val="00DA6BA5"/>
    <w:rsid w:val="00DA6F0E"/>
    <w:rsid w:val="00DA7053"/>
    <w:rsid w:val="00DA70B4"/>
    <w:rsid w:val="00DA71C5"/>
    <w:rsid w:val="00DA7398"/>
    <w:rsid w:val="00DA7443"/>
    <w:rsid w:val="00DA76B3"/>
    <w:rsid w:val="00DA79F1"/>
    <w:rsid w:val="00DA7E89"/>
    <w:rsid w:val="00DA7F68"/>
    <w:rsid w:val="00DB01C3"/>
    <w:rsid w:val="00DB01D7"/>
    <w:rsid w:val="00DB0488"/>
    <w:rsid w:val="00DB07B5"/>
    <w:rsid w:val="00DB10B3"/>
    <w:rsid w:val="00DB1581"/>
    <w:rsid w:val="00DB16F6"/>
    <w:rsid w:val="00DB178E"/>
    <w:rsid w:val="00DB189C"/>
    <w:rsid w:val="00DB1AAF"/>
    <w:rsid w:val="00DB1AEA"/>
    <w:rsid w:val="00DB2469"/>
    <w:rsid w:val="00DB2934"/>
    <w:rsid w:val="00DB2AEA"/>
    <w:rsid w:val="00DB2B11"/>
    <w:rsid w:val="00DB2D9A"/>
    <w:rsid w:val="00DB30A8"/>
    <w:rsid w:val="00DB3288"/>
    <w:rsid w:val="00DB328B"/>
    <w:rsid w:val="00DB34E8"/>
    <w:rsid w:val="00DB36B9"/>
    <w:rsid w:val="00DB37E0"/>
    <w:rsid w:val="00DB3AA9"/>
    <w:rsid w:val="00DB3B66"/>
    <w:rsid w:val="00DB40A1"/>
    <w:rsid w:val="00DB4220"/>
    <w:rsid w:val="00DB4BBF"/>
    <w:rsid w:val="00DB4CCC"/>
    <w:rsid w:val="00DB508B"/>
    <w:rsid w:val="00DB5396"/>
    <w:rsid w:val="00DB54CE"/>
    <w:rsid w:val="00DB5933"/>
    <w:rsid w:val="00DB5BFD"/>
    <w:rsid w:val="00DB5C88"/>
    <w:rsid w:val="00DB5DF1"/>
    <w:rsid w:val="00DB5F6C"/>
    <w:rsid w:val="00DB6144"/>
    <w:rsid w:val="00DB633D"/>
    <w:rsid w:val="00DB63DB"/>
    <w:rsid w:val="00DB661F"/>
    <w:rsid w:val="00DB6674"/>
    <w:rsid w:val="00DB667E"/>
    <w:rsid w:val="00DB6794"/>
    <w:rsid w:val="00DB6802"/>
    <w:rsid w:val="00DB6CC5"/>
    <w:rsid w:val="00DB6DB4"/>
    <w:rsid w:val="00DB6ECE"/>
    <w:rsid w:val="00DB717F"/>
    <w:rsid w:val="00DB723D"/>
    <w:rsid w:val="00DB7292"/>
    <w:rsid w:val="00DB741F"/>
    <w:rsid w:val="00DB750F"/>
    <w:rsid w:val="00DB7690"/>
    <w:rsid w:val="00DB784A"/>
    <w:rsid w:val="00DB7F63"/>
    <w:rsid w:val="00DB7FA7"/>
    <w:rsid w:val="00DC00DD"/>
    <w:rsid w:val="00DC0111"/>
    <w:rsid w:val="00DC015B"/>
    <w:rsid w:val="00DC0187"/>
    <w:rsid w:val="00DC018F"/>
    <w:rsid w:val="00DC0326"/>
    <w:rsid w:val="00DC0552"/>
    <w:rsid w:val="00DC0D9A"/>
    <w:rsid w:val="00DC0EBC"/>
    <w:rsid w:val="00DC1279"/>
    <w:rsid w:val="00DC1309"/>
    <w:rsid w:val="00DC1445"/>
    <w:rsid w:val="00DC1611"/>
    <w:rsid w:val="00DC165B"/>
    <w:rsid w:val="00DC171F"/>
    <w:rsid w:val="00DC1A57"/>
    <w:rsid w:val="00DC1C99"/>
    <w:rsid w:val="00DC1CF3"/>
    <w:rsid w:val="00DC1E07"/>
    <w:rsid w:val="00DC1F2C"/>
    <w:rsid w:val="00DC207E"/>
    <w:rsid w:val="00DC20AE"/>
    <w:rsid w:val="00DC2AC1"/>
    <w:rsid w:val="00DC2D73"/>
    <w:rsid w:val="00DC2F74"/>
    <w:rsid w:val="00DC305B"/>
    <w:rsid w:val="00DC32A2"/>
    <w:rsid w:val="00DC3400"/>
    <w:rsid w:val="00DC357E"/>
    <w:rsid w:val="00DC36BE"/>
    <w:rsid w:val="00DC37AD"/>
    <w:rsid w:val="00DC3A64"/>
    <w:rsid w:val="00DC40B1"/>
    <w:rsid w:val="00DC4680"/>
    <w:rsid w:val="00DC4774"/>
    <w:rsid w:val="00DC47EE"/>
    <w:rsid w:val="00DC4AAC"/>
    <w:rsid w:val="00DC4F22"/>
    <w:rsid w:val="00DC54F4"/>
    <w:rsid w:val="00DC552B"/>
    <w:rsid w:val="00DC579E"/>
    <w:rsid w:val="00DC5949"/>
    <w:rsid w:val="00DC59B7"/>
    <w:rsid w:val="00DC5C09"/>
    <w:rsid w:val="00DC5C0D"/>
    <w:rsid w:val="00DC65AA"/>
    <w:rsid w:val="00DC6804"/>
    <w:rsid w:val="00DC687A"/>
    <w:rsid w:val="00DC6CA1"/>
    <w:rsid w:val="00DC6FD4"/>
    <w:rsid w:val="00DC7623"/>
    <w:rsid w:val="00DC76FA"/>
    <w:rsid w:val="00DC7A01"/>
    <w:rsid w:val="00DC7DDF"/>
    <w:rsid w:val="00DC7F39"/>
    <w:rsid w:val="00DD0247"/>
    <w:rsid w:val="00DD0456"/>
    <w:rsid w:val="00DD04C4"/>
    <w:rsid w:val="00DD0548"/>
    <w:rsid w:val="00DD05C0"/>
    <w:rsid w:val="00DD0759"/>
    <w:rsid w:val="00DD07BD"/>
    <w:rsid w:val="00DD0973"/>
    <w:rsid w:val="00DD0993"/>
    <w:rsid w:val="00DD0DD4"/>
    <w:rsid w:val="00DD1869"/>
    <w:rsid w:val="00DD1904"/>
    <w:rsid w:val="00DD194F"/>
    <w:rsid w:val="00DD1B54"/>
    <w:rsid w:val="00DD1DC7"/>
    <w:rsid w:val="00DD1EC6"/>
    <w:rsid w:val="00DD1EF3"/>
    <w:rsid w:val="00DD212A"/>
    <w:rsid w:val="00DD22A5"/>
    <w:rsid w:val="00DD22C5"/>
    <w:rsid w:val="00DD23EC"/>
    <w:rsid w:val="00DD23EF"/>
    <w:rsid w:val="00DD2449"/>
    <w:rsid w:val="00DD250B"/>
    <w:rsid w:val="00DD2539"/>
    <w:rsid w:val="00DD2635"/>
    <w:rsid w:val="00DD26D2"/>
    <w:rsid w:val="00DD273E"/>
    <w:rsid w:val="00DD2A37"/>
    <w:rsid w:val="00DD2A65"/>
    <w:rsid w:val="00DD2B81"/>
    <w:rsid w:val="00DD2BA9"/>
    <w:rsid w:val="00DD2E7D"/>
    <w:rsid w:val="00DD304E"/>
    <w:rsid w:val="00DD3157"/>
    <w:rsid w:val="00DD335C"/>
    <w:rsid w:val="00DD33A4"/>
    <w:rsid w:val="00DD33F2"/>
    <w:rsid w:val="00DD3523"/>
    <w:rsid w:val="00DD3574"/>
    <w:rsid w:val="00DD35BD"/>
    <w:rsid w:val="00DD3B02"/>
    <w:rsid w:val="00DD3E64"/>
    <w:rsid w:val="00DD450B"/>
    <w:rsid w:val="00DD4B5A"/>
    <w:rsid w:val="00DD506E"/>
    <w:rsid w:val="00DD524B"/>
    <w:rsid w:val="00DD53E9"/>
    <w:rsid w:val="00DD55B5"/>
    <w:rsid w:val="00DD5802"/>
    <w:rsid w:val="00DD5E60"/>
    <w:rsid w:val="00DD5F01"/>
    <w:rsid w:val="00DD5FA7"/>
    <w:rsid w:val="00DD62BA"/>
    <w:rsid w:val="00DD64D3"/>
    <w:rsid w:val="00DD6604"/>
    <w:rsid w:val="00DD677B"/>
    <w:rsid w:val="00DD67D7"/>
    <w:rsid w:val="00DD6886"/>
    <w:rsid w:val="00DD6A91"/>
    <w:rsid w:val="00DD6B02"/>
    <w:rsid w:val="00DD7123"/>
    <w:rsid w:val="00DD7245"/>
    <w:rsid w:val="00DD72E0"/>
    <w:rsid w:val="00DD7318"/>
    <w:rsid w:val="00DD75EC"/>
    <w:rsid w:val="00DD7A84"/>
    <w:rsid w:val="00DD7A98"/>
    <w:rsid w:val="00DD7BEF"/>
    <w:rsid w:val="00DD7D2B"/>
    <w:rsid w:val="00DD7E09"/>
    <w:rsid w:val="00DE01A9"/>
    <w:rsid w:val="00DE090C"/>
    <w:rsid w:val="00DE090D"/>
    <w:rsid w:val="00DE0BC4"/>
    <w:rsid w:val="00DE0FF7"/>
    <w:rsid w:val="00DE127B"/>
    <w:rsid w:val="00DE151B"/>
    <w:rsid w:val="00DE151E"/>
    <w:rsid w:val="00DE1955"/>
    <w:rsid w:val="00DE1B00"/>
    <w:rsid w:val="00DE1CBD"/>
    <w:rsid w:val="00DE1D05"/>
    <w:rsid w:val="00DE2065"/>
    <w:rsid w:val="00DE2191"/>
    <w:rsid w:val="00DE2516"/>
    <w:rsid w:val="00DE258D"/>
    <w:rsid w:val="00DE261A"/>
    <w:rsid w:val="00DE2725"/>
    <w:rsid w:val="00DE29A6"/>
    <w:rsid w:val="00DE2D32"/>
    <w:rsid w:val="00DE2F4E"/>
    <w:rsid w:val="00DE3060"/>
    <w:rsid w:val="00DE3563"/>
    <w:rsid w:val="00DE36C6"/>
    <w:rsid w:val="00DE36CE"/>
    <w:rsid w:val="00DE3C25"/>
    <w:rsid w:val="00DE40E7"/>
    <w:rsid w:val="00DE41D1"/>
    <w:rsid w:val="00DE42ED"/>
    <w:rsid w:val="00DE4337"/>
    <w:rsid w:val="00DE45D8"/>
    <w:rsid w:val="00DE45E9"/>
    <w:rsid w:val="00DE4B04"/>
    <w:rsid w:val="00DE4BC1"/>
    <w:rsid w:val="00DE4D28"/>
    <w:rsid w:val="00DE5197"/>
    <w:rsid w:val="00DE53E1"/>
    <w:rsid w:val="00DE5522"/>
    <w:rsid w:val="00DE56C2"/>
    <w:rsid w:val="00DE57C6"/>
    <w:rsid w:val="00DE57D1"/>
    <w:rsid w:val="00DE58F0"/>
    <w:rsid w:val="00DE5931"/>
    <w:rsid w:val="00DE59CF"/>
    <w:rsid w:val="00DE5ABE"/>
    <w:rsid w:val="00DE5C97"/>
    <w:rsid w:val="00DE60EC"/>
    <w:rsid w:val="00DE6142"/>
    <w:rsid w:val="00DE614E"/>
    <w:rsid w:val="00DE61D6"/>
    <w:rsid w:val="00DE6462"/>
    <w:rsid w:val="00DE65BE"/>
    <w:rsid w:val="00DE66D3"/>
    <w:rsid w:val="00DE670A"/>
    <w:rsid w:val="00DE6898"/>
    <w:rsid w:val="00DE68BF"/>
    <w:rsid w:val="00DE69F4"/>
    <w:rsid w:val="00DE6AF9"/>
    <w:rsid w:val="00DE6D35"/>
    <w:rsid w:val="00DE6DC5"/>
    <w:rsid w:val="00DE6E06"/>
    <w:rsid w:val="00DE6ED8"/>
    <w:rsid w:val="00DE7441"/>
    <w:rsid w:val="00DE7606"/>
    <w:rsid w:val="00DE763A"/>
    <w:rsid w:val="00DE7A4D"/>
    <w:rsid w:val="00DE7E0B"/>
    <w:rsid w:val="00DE7E1E"/>
    <w:rsid w:val="00DE7FBB"/>
    <w:rsid w:val="00DF0969"/>
    <w:rsid w:val="00DF0AB2"/>
    <w:rsid w:val="00DF0D20"/>
    <w:rsid w:val="00DF1023"/>
    <w:rsid w:val="00DF168B"/>
    <w:rsid w:val="00DF16EE"/>
    <w:rsid w:val="00DF1E61"/>
    <w:rsid w:val="00DF1F10"/>
    <w:rsid w:val="00DF1FEA"/>
    <w:rsid w:val="00DF2040"/>
    <w:rsid w:val="00DF20D4"/>
    <w:rsid w:val="00DF2102"/>
    <w:rsid w:val="00DF245D"/>
    <w:rsid w:val="00DF24DD"/>
    <w:rsid w:val="00DF25EF"/>
    <w:rsid w:val="00DF27A8"/>
    <w:rsid w:val="00DF2A48"/>
    <w:rsid w:val="00DF2C48"/>
    <w:rsid w:val="00DF2F1F"/>
    <w:rsid w:val="00DF2F66"/>
    <w:rsid w:val="00DF3240"/>
    <w:rsid w:val="00DF3271"/>
    <w:rsid w:val="00DF332A"/>
    <w:rsid w:val="00DF34CF"/>
    <w:rsid w:val="00DF34D1"/>
    <w:rsid w:val="00DF35A4"/>
    <w:rsid w:val="00DF37AE"/>
    <w:rsid w:val="00DF3ADA"/>
    <w:rsid w:val="00DF3C5A"/>
    <w:rsid w:val="00DF3C90"/>
    <w:rsid w:val="00DF3DEF"/>
    <w:rsid w:val="00DF3E6C"/>
    <w:rsid w:val="00DF41A0"/>
    <w:rsid w:val="00DF41CC"/>
    <w:rsid w:val="00DF4513"/>
    <w:rsid w:val="00DF4AF1"/>
    <w:rsid w:val="00DF4F32"/>
    <w:rsid w:val="00DF50BD"/>
    <w:rsid w:val="00DF520D"/>
    <w:rsid w:val="00DF52B0"/>
    <w:rsid w:val="00DF5381"/>
    <w:rsid w:val="00DF5847"/>
    <w:rsid w:val="00DF5B88"/>
    <w:rsid w:val="00DF60A9"/>
    <w:rsid w:val="00DF6301"/>
    <w:rsid w:val="00DF64B8"/>
    <w:rsid w:val="00DF682B"/>
    <w:rsid w:val="00DF6844"/>
    <w:rsid w:val="00DF69E9"/>
    <w:rsid w:val="00DF6AD0"/>
    <w:rsid w:val="00DF6C95"/>
    <w:rsid w:val="00DF6DB8"/>
    <w:rsid w:val="00DF6E10"/>
    <w:rsid w:val="00DF6F4A"/>
    <w:rsid w:val="00DF70AA"/>
    <w:rsid w:val="00DF71C9"/>
    <w:rsid w:val="00DF74D1"/>
    <w:rsid w:val="00DF74F5"/>
    <w:rsid w:val="00DF7589"/>
    <w:rsid w:val="00DF7948"/>
    <w:rsid w:val="00E004A7"/>
    <w:rsid w:val="00E00639"/>
    <w:rsid w:val="00E00A21"/>
    <w:rsid w:val="00E00BAE"/>
    <w:rsid w:val="00E00CF5"/>
    <w:rsid w:val="00E00D89"/>
    <w:rsid w:val="00E00F88"/>
    <w:rsid w:val="00E01556"/>
    <w:rsid w:val="00E0183E"/>
    <w:rsid w:val="00E01ADD"/>
    <w:rsid w:val="00E01BEB"/>
    <w:rsid w:val="00E01D3E"/>
    <w:rsid w:val="00E01E3E"/>
    <w:rsid w:val="00E01EF0"/>
    <w:rsid w:val="00E01FCB"/>
    <w:rsid w:val="00E022BB"/>
    <w:rsid w:val="00E0231D"/>
    <w:rsid w:val="00E0239E"/>
    <w:rsid w:val="00E02AAC"/>
    <w:rsid w:val="00E02BB4"/>
    <w:rsid w:val="00E02C77"/>
    <w:rsid w:val="00E0305A"/>
    <w:rsid w:val="00E0335C"/>
    <w:rsid w:val="00E035CC"/>
    <w:rsid w:val="00E036B7"/>
    <w:rsid w:val="00E03968"/>
    <w:rsid w:val="00E039E4"/>
    <w:rsid w:val="00E03A64"/>
    <w:rsid w:val="00E03F5D"/>
    <w:rsid w:val="00E03F6C"/>
    <w:rsid w:val="00E0404A"/>
    <w:rsid w:val="00E04365"/>
    <w:rsid w:val="00E04407"/>
    <w:rsid w:val="00E04746"/>
    <w:rsid w:val="00E047F0"/>
    <w:rsid w:val="00E04947"/>
    <w:rsid w:val="00E04BB4"/>
    <w:rsid w:val="00E050D9"/>
    <w:rsid w:val="00E05312"/>
    <w:rsid w:val="00E05330"/>
    <w:rsid w:val="00E053F3"/>
    <w:rsid w:val="00E055A4"/>
    <w:rsid w:val="00E05824"/>
    <w:rsid w:val="00E05980"/>
    <w:rsid w:val="00E05A43"/>
    <w:rsid w:val="00E06159"/>
    <w:rsid w:val="00E061AB"/>
    <w:rsid w:val="00E064D6"/>
    <w:rsid w:val="00E06560"/>
    <w:rsid w:val="00E0690B"/>
    <w:rsid w:val="00E06917"/>
    <w:rsid w:val="00E069B1"/>
    <w:rsid w:val="00E06B8B"/>
    <w:rsid w:val="00E06CC1"/>
    <w:rsid w:val="00E06CCE"/>
    <w:rsid w:val="00E06FC2"/>
    <w:rsid w:val="00E07043"/>
    <w:rsid w:val="00E0720C"/>
    <w:rsid w:val="00E07BE2"/>
    <w:rsid w:val="00E1024C"/>
    <w:rsid w:val="00E105A8"/>
    <w:rsid w:val="00E106BA"/>
    <w:rsid w:val="00E10785"/>
    <w:rsid w:val="00E10B74"/>
    <w:rsid w:val="00E10C0B"/>
    <w:rsid w:val="00E1122E"/>
    <w:rsid w:val="00E11703"/>
    <w:rsid w:val="00E117BB"/>
    <w:rsid w:val="00E1185E"/>
    <w:rsid w:val="00E118C7"/>
    <w:rsid w:val="00E11978"/>
    <w:rsid w:val="00E11AC3"/>
    <w:rsid w:val="00E11AD7"/>
    <w:rsid w:val="00E11B32"/>
    <w:rsid w:val="00E11B62"/>
    <w:rsid w:val="00E11C4E"/>
    <w:rsid w:val="00E11EAB"/>
    <w:rsid w:val="00E12033"/>
    <w:rsid w:val="00E12163"/>
    <w:rsid w:val="00E12272"/>
    <w:rsid w:val="00E12284"/>
    <w:rsid w:val="00E122D7"/>
    <w:rsid w:val="00E12706"/>
    <w:rsid w:val="00E12923"/>
    <w:rsid w:val="00E12EEA"/>
    <w:rsid w:val="00E12FB5"/>
    <w:rsid w:val="00E131A1"/>
    <w:rsid w:val="00E135EE"/>
    <w:rsid w:val="00E135F6"/>
    <w:rsid w:val="00E13674"/>
    <w:rsid w:val="00E13E5A"/>
    <w:rsid w:val="00E13F35"/>
    <w:rsid w:val="00E14622"/>
    <w:rsid w:val="00E14641"/>
    <w:rsid w:val="00E14875"/>
    <w:rsid w:val="00E14AA7"/>
    <w:rsid w:val="00E14AAE"/>
    <w:rsid w:val="00E14C50"/>
    <w:rsid w:val="00E14D4A"/>
    <w:rsid w:val="00E14F2F"/>
    <w:rsid w:val="00E15184"/>
    <w:rsid w:val="00E1524F"/>
    <w:rsid w:val="00E1532D"/>
    <w:rsid w:val="00E153E0"/>
    <w:rsid w:val="00E15681"/>
    <w:rsid w:val="00E15758"/>
    <w:rsid w:val="00E15902"/>
    <w:rsid w:val="00E159BB"/>
    <w:rsid w:val="00E15F7F"/>
    <w:rsid w:val="00E164BD"/>
    <w:rsid w:val="00E165C7"/>
    <w:rsid w:val="00E16AEE"/>
    <w:rsid w:val="00E16BB8"/>
    <w:rsid w:val="00E16D5F"/>
    <w:rsid w:val="00E16F0A"/>
    <w:rsid w:val="00E17022"/>
    <w:rsid w:val="00E17105"/>
    <w:rsid w:val="00E17239"/>
    <w:rsid w:val="00E17329"/>
    <w:rsid w:val="00E17381"/>
    <w:rsid w:val="00E17703"/>
    <w:rsid w:val="00E178BE"/>
    <w:rsid w:val="00E17956"/>
    <w:rsid w:val="00E17AFB"/>
    <w:rsid w:val="00E17D7B"/>
    <w:rsid w:val="00E17DC0"/>
    <w:rsid w:val="00E17EB4"/>
    <w:rsid w:val="00E17FA3"/>
    <w:rsid w:val="00E17FF7"/>
    <w:rsid w:val="00E205CE"/>
    <w:rsid w:val="00E20830"/>
    <w:rsid w:val="00E20B33"/>
    <w:rsid w:val="00E20C22"/>
    <w:rsid w:val="00E20C4F"/>
    <w:rsid w:val="00E21011"/>
    <w:rsid w:val="00E2104C"/>
    <w:rsid w:val="00E21223"/>
    <w:rsid w:val="00E21276"/>
    <w:rsid w:val="00E212C2"/>
    <w:rsid w:val="00E214FD"/>
    <w:rsid w:val="00E21760"/>
    <w:rsid w:val="00E217C0"/>
    <w:rsid w:val="00E219A8"/>
    <w:rsid w:val="00E21A06"/>
    <w:rsid w:val="00E21B77"/>
    <w:rsid w:val="00E21C03"/>
    <w:rsid w:val="00E21E37"/>
    <w:rsid w:val="00E22185"/>
    <w:rsid w:val="00E2248F"/>
    <w:rsid w:val="00E224CC"/>
    <w:rsid w:val="00E225F4"/>
    <w:rsid w:val="00E22611"/>
    <w:rsid w:val="00E228C4"/>
    <w:rsid w:val="00E228F6"/>
    <w:rsid w:val="00E22A5C"/>
    <w:rsid w:val="00E22B13"/>
    <w:rsid w:val="00E22DE1"/>
    <w:rsid w:val="00E230C2"/>
    <w:rsid w:val="00E231EC"/>
    <w:rsid w:val="00E2333F"/>
    <w:rsid w:val="00E234C0"/>
    <w:rsid w:val="00E236B4"/>
    <w:rsid w:val="00E23A51"/>
    <w:rsid w:val="00E23E66"/>
    <w:rsid w:val="00E246EF"/>
    <w:rsid w:val="00E24771"/>
    <w:rsid w:val="00E24ABE"/>
    <w:rsid w:val="00E24B18"/>
    <w:rsid w:val="00E24BEC"/>
    <w:rsid w:val="00E24EE4"/>
    <w:rsid w:val="00E24F18"/>
    <w:rsid w:val="00E24F37"/>
    <w:rsid w:val="00E251E0"/>
    <w:rsid w:val="00E2522D"/>
    <w:rsid w:val="00E254A6"/>
    <w:rsid w:val="00E254DD"/>
    <w:rsid w:val="00E25B9C"/>
    <w:rsid w:val="00E25C16"/>
    <w:rsid w:val="00E25F43"/>
    <w:rsid w:val="00E25F59"/>
    <w:rsid w:val="00E25F97"/>
    <w:rsid w:val="00E25FEB"/>
    <w:rsid w:val="00E26157"/>
    <w:rsid w:val="00E2634E"/>
    <w:rsid w:val="00E265B4"/>
    <w:rsid w:val="00E266F7"/>
    <w:rsid w:val="00E2678C"/>
    <w:rsid w:val="00E26BA4"/>
    <w:rsid w:val="00E26CD9"/>
    <w:rsid w:val="00E26EA5"/>
    <w:rsid w:val="00E26EEA"/>
    <w:rsid w:val="00E27315"/>
    <w:rsid w:val="00E2735F"/>
    <w:rsid w:val="00E27634"/>
    <w:rsid w:val="00E27987"/>
    <w:rsid w:val="00E27BB5"/>
    <w:rsid w:val="00E27CAF"/>
    <w:rsid w:val="00E27DB4"/>
    <w:rsid w:val="00E304B0"/>
    <w:rsid w:val="00E3052D"/>
    <w:rsid w:val="00E30F38"/>
    <w:rsid w:val="00E310CF"/>
    <w:rsid w:val="00E313A0"/>
    <w:rsid w:val="00E3154E"/>
    <w:rsid w:val="00E31CE4"/>
    <w:rsid w:val="00E31D35"/>
    <w:rsid w:val="00E31F8B"/>
    <w:rsid w:val="00E3206F"/>
    <w:rsid w:val="00E32321"/>
    <w:rsid w:val="00E3287A"/>
    <w:rsid w:val="00E329C3"/>
    <w:rsid w:val="00E32A22"/>
    <w:rsid w:val="00E32C52"/>
    <w:rsid w:val="00E32E11"/>
    <w:rsid w:val="00E330C4"/>
    <w:rsid w:val="00E33188"/>
    <w:rsid w:val="00E33221"/>
    <w:rsid w:val="00E33253"/>
    <w:rsid w:val="00E33436"/>
    <w:rsid w:val="00E337D2"/>
    <w:rsid w:val="00E338DA"/>
    <w:rsid w:val="00E33966"/>
    <w:rsid w:val="00E339AA"/>
    <w:rsid w:val="00E33E66"/>
    <w:rsid w:val="00E34623"/>
    <w:rsid w:val="00E34717"/>
    <w:rsid w:val="00E3482E"/>
    <w:rsid w:val="00E34A44"/>
    <w:rsid w:val="00E34C8C"/>
    <w:rsid w:val="00E34CC2"/>
    <w:rsid w:val="00E34E70"/>
    <w:rsid w:val="00E352EA"/>
    <w:rsid w:val="00E352EB"/>
    <w:rsid w:val="00E35350"/>
    <w:rsid w:val="00E353FD"/>
    <w:rsid w:val="00E35580"/>
    <w:rsid w:val="00E3586B"/>
    <w:rsid w:val="00E358C7"/>
    <w:rsid w:val="00E35E73"/>
    <w:rsid w:val="00E3620F"/>
    <w:rsid w:val="00E36211"/>
    <w:rsid w:val="00E36716"/>
    <w:rsid w:val="00E367C4"/>
    <w:rsid w:val="00E3682B"/>
    <w:rsid w:val="00E36920"/>
    <w:rsid w:val="00E36AFA"/>
    <w:rsid w:val="00E36BFC"/>
    <w:rsid w:val="00E36D9E"/>
    <w:rsid w:val="00E36DE5"/>
    <w:rsid w:val="00E370FA"/>
    <w:rsid w:val="00E371C0"/>
    <w:rsid w:val="00E371F8"/>
    <w:rsid w:val="00E373C3"/>
    <w:rsid w:val="00E374F8"/>
    <w:rsid w:val="00E37827"/>
    <w:rsid w:val="00E379AB"/>
    <w:rsid w:val="00E37BEE"/>
    <w:rsid w:val="00E4013B"/>
    <w:rsid w:val="00E40358"/>
    <w:rsid w:val="00E40419"/>
    <w:rsid w:val="00E405FD"/>
    <w:rsid w:val="00E407B3"/>
    <w:rsid w:val="00E408BA"/>
    <w:rsid w:val="00E408FB"/>
    <w:rsid w:val="00E40C28"/>
    <w:rsid w:val="00E40C57"/>
    <w:rsid w:val="00E40D2D"/>
    <w:rsid w:val="00E40D42"/>
    <w:rsid w:val="00E40EB5"/>
    <w:rsid w:val="00E41084"/>
    <w:rsid w:val="00E41329"/>
    <w:rsid w:val="00E41431"/>
    <w:rsid w:val="00E414D1"/>
    <w:rsid w:val="00E415EF"/>
    <w:rsid w:val="00E4165C"/>
    <w:rsid w:val="00E418F9"/>
    <w:rsid w:val="00E41B14"/>
    <w:rsid w:val="00E41DF5"/>
    <w:rsid w:val="00E41E17"/>
    <w:rsid w:val="00E41FC3"/>
    <w:rsid w:val="00E420E7"/>
    <w:rsid w:val="00E420F8"/>
    <w:rsid w:val="00E4221E"/>
    <w:rsid w:val="00E4240A"/>
    <w:rsid w:val="00E4249D"/>
    <w:rsid w:val="00E424C5"/>
    <w:rsid w:val="00E42516"/>
    <w:rsid w:val="00E425C6"/>
    <w:rsid w:val="00E425DB"/>
    <w:rsid w:val="00E426B2"/>
    <w:rsid w:val="00E42AFC"/>
    <w:rsid w:val="00E42B14"/>
    <w:rsid w:val="00E42CBF"/>
    <w:rsid w:val="00E42E3F"/>
    <w:rsid w:val="00E42EBD"/>
    <w:rsid w:val="00E432A8"/>
    <w:rsid w:val="00E437C7"/>
    <w:rsid w:val="00E437CD"/>
    <w:rsid w:val="00E438D4"/>
    <w:rsid w:val="00E43CA5"/>
    <w:rsid w:val="00E43D73"/>
    <w:rsid w:val="00E43F3A"/>
    <w:rsid w:val="00E4422A"/>
    <w:rsid w:val="00E44238"/>
    <w:rsid w:val="00E443B8"/>
    <w:rsid w:val="00E44486"/>
    <w:rsid w:val="00E4453A"/>
    <w:rsid w:val="00E446DD"/>
    <w:rsid w:val="00E447DF"/>
    <w:rsid w:val="00E448E8"/>
    <w:rsid w:val="00E44C29"/>
    <w:rsid w:val="00E44F9F"/>
    <w:rsid w:val="00E45361"/>
    <w:rsid w:val="00E455CC"/>
    <w:rsid w:val="00E4575F"/>
    <w:rsid w:val="00E45767"/>
    <w:rsid w:val="00E45A28"/>
    <w:rsid w:val="00E45C66"/>
    <w:rsid w:val="00E45CA7"/>
    <w:rsid w:val="00E45D8E"/>
    <w:rsid w:val="00E45FB4"/>
    <w:rsid w:val="00E45FCD"/>
    <w:rsid w:val="00E45FE8"/>
    <w:rsid w:val="00E46032"/>
    <w:rsid w:val="00E4605D"/>
    <w:rsid w:val="00E462CB"/>
    <w:rsid w:val="00E462DC"/>
    <w:rsid w:val="00E4649D"/>
    <w:rsid w:val="00E464D5"/>
    <w:rsid w:val="00E46594"/>
    <w:rsid w:val="00E46673"/>
    <w:rsid w:val="00E4694E"/>
    <w:rsid w:val="00E46AF8"/>
    <w:rsid w:val="00E46D20"/>
    <w:rsid w:val="00E46F16"/>
    <w:rsid w:val="00E46FB1"/>
    <w:rsid w:val="00E471D9"/>
    <w:rsid w:val="00E47A09"/>
    <w:rsid w:val="00E47B6D"/>
    <w:rsid w:val="00E47BF9"/>
    <w:rsid w:val="00E47C73"/>
    <w:rsid w:val="00E47D0E"/>
    <w:rsid w:val="00E47D1D"/>
    <w:rsid w:val="00E47D52"/>
    <w:rsid w:val="00E47E47"/>
    <w:rsid w:val="00E47EF6"/>
    <w:rsid w:val="00E50074"/>
    <w:rsid w:val="00E5024B"/>
    <w:rsid w:val="00E502B7"/>
    <w:rsid w:val="00E503EB"/>
    <w:rsid w:val="00E506A7"/>
    <w:rsid w:val="00E506A8"/>
    <w:rsid w:val="00E5071A"/>
    <w:rsid w:val="00E50A33"/>
    <w:rsid w:val="00E50ED3"/>
    <w:rsid w:val="00E50FAE"/>
    <w:rsid w:val="00E51042"/>
    <w:rsid w:val="00E510A6"/>
    <w:rsid w:val="00E51346"/>
    <w:rsid w:val="00E51683"/>
    <w:rsid w:val="00E51723"/>
    <w:rsid w:val="00E51970"/>
    <w:rsid w:val="00E51A50"/>
    <w:rsid w:val="00E51D74"/>
    <w:rsid w:val="00E51F35"/>
    <w:rsid w:val="00E51FD8"/>
    <w:rsid w:val="00E5203A"/>
    <w:rsid w:val="00E5213E"/>
    <w:rsid w:val="00E52366"/>
    <w:rsid w:val="00E523DC"/>
    <w:rsid w:val="00E52434"/>
    <w:rsid w:val="00E52879"/>
    <w:rsid w:val="00E5287A"/>
    <w:rsid w:val="00E52BDB"/>
    <w:rsid w:val="00E52DA9"/>
    <w:rsid w:val="00E5312A"/>
    <w:rsid w:val="00E539A3"/>
    <w:rsid w:val="00E53C9C"/>
    <w:rsid w:val="00E5470D"/>
    <w:rsid w:val="00E5496D"/>
    <w:rsid w:val="00E54C45"/>
    <w:rsid w:val="00E54F43"/>
    <w:rsid w:val="00E55041"/>
    <w:rsid w:val="00E5539D"/>
    <w:rsid w:val="00E55AAD"/>
    <w:rsid w:val="00E567A0"/>
    <w:rsid w:val="00E56ACD"/>
    <w:rsid w:val="00E56B67"/>
    <w:rsid w:val="00E56C07"/>
    <w:rsid w:val="00E56CB5"/>
    <w:rsid w:val="00E56D78"/>
    <w:rsid w:val="00E57080"/>
    <w:rsid w:val="00E57203"/>
    <w:rsid w:val="00E5731E"/>
    <w:rsid w:val="00E57705"/>
    <w:rsid w:val="00E5770D"/>
    <w:rsid w:val="00E6005E"/>
    <w:rsid w:val="00E60107"/>
    <w:rsid w:val="00E602D2"/>
    <w:rsid w:val="00E6076E"/>
    <w:rsid w:val="00E60AA7"/>
    <w:rsid w:val="00E60C4E"/>
    <w:rsid w:val="00E60CE5"/>
    <w:rsid w:val="00E60D4D"/>
    <w:rsid w:val="00E60DF5"/>
    <w:rsid w:val="00E60FC3"/>
    <w:rsid w:val="00E61005"/>
    <w:rsid w:val="00E610F8"/>
    <w:rsid w:val="00E61274"/>
    <w:rsid w:val="00E613D4"/>
    <w:rsid w:val="00E61641"/>
    <w:rsid w:val="00E61825"/>
    <w:rsid w:val="00E6195A"/>
    <w:rsid w:val="00E619D8"/>
    <w:rsid w:val="00E61C5E"/>
    <w:rsid w:val="00E61D9E"/>
    <w:rsid w:val="00E621F5"/>
    <w:rsid w:val="00E62323"/>
    <w:rsid w:val="00E628BD"/>
    <w:rsid w:val="00E62A27"/>
    <w:rsid w:val="00E62EC8"/>
    <w:rsid w:val="00E632DA"/>
    <w:rsid w:val="00E633F1"/>
    <w:rsid w:val="00E6340D"/>
    <w:rsid w:val="00E6371D"/>
    <w:rsid w:val="00E637D0"/>
    <w:rsid w:val="00E63927"/>
    <w:rsid w:val="00E63A8B"/>
    <w:rsid w:val="00E63BE3"/>
    <w:rsid w:val="00E642AF"/>
    <w:rsid w:val="00E64314"/>
    <w:rsid w:val="00E64389"/>
    <w:rsid w:val="00E64420"/>
    <w:rsid w:val="00E64804"/>
    <w:rsid w:val="00E649BF"/>
    <w:rsid w:val="00E64DC5"/>
    <w:rsid w:val="00E64F88"/>
    <w:rsid w:val="00E650F6"/>
    <w:rsid w:val="00E652E7"/>
    <w:rsid w:val="00E65349"/>
    <w:rsid w:val="00E65418"/>
    <w:rsid w:val="00E6544E"/>
    <w:rsid w:val="00E65544"/>
    <w:rsid w:val="00E6565C"/>
    <w:rsid w:val="00E6598D"/>
    <w:rsid w:val="00E65A33"/>
    <w:rsid w:val="00E65B10"/>
    <w:rsid w:val="00E65D0C"/>
    <w:rsid w:val="00E65E69"/>
    <w:rsid w:val="00E65E74"/>
    <w:rsid w:val="00E65E98"/>
    <w:rsid w:val="00E662B7"/>
    <w:rsid w:val="00E66413"/>
    <w:rsid w:val="00E66467"/>
    <w:rsid w:val="00E6672B"/>
    <w:rsid w:val="00E66828"/>
    <w:rsid w:val="00E66926"/>
    <w:rsid w:val="00E6692A"/>
    <w:rsid w:val="00E669A2"/>
    <w:rsid w:val="00E669B3"/>
    <w:rsid w:val="00E66BCE"/>
    <w:rsid w:val="00E671D5"/>
    <w:rsid w:val="00E67423"/>
    <w:rsid w:val="00E674CF"/>
    <w:rsid w:val="00E678FF"/>
    <w:rsid w:val="00E6799F"/>
    <w:rsid w:val="00E67C0F"/>
    <w:rsid w:val="00E67E91"/>
    <w:rsid w:val="00E702A9"/>
    <w:rsid w:val="00E7066C"/>
    <w:rsid w:val="00E70799"/>
    <w:rsid w:val="00E70882"/>
    <w:rsid w:val="00E70A75"/>
    <w:rsid w:val="00E70AEF"/>
    <w:rsid w:val="00E70B86"/>
    <w:rsid w:val="00E70BE2"/>
    <w:rsid w:val="00E70D9D"/>
    <w:rsid w:val="00E71674"/>
    <w:rsid w:val="00E719CB"/>
    <w:rsid w:val="00E71BDF"/>
    <w:rsid w:val="00E71C08"/>
    <w:rsid w:val="00E71C94"/>
    <w:rsid w:val="00E71D19"/>
    <w:rsid w:val="00E71E23"/>
    <w:rsid w:val="00E721C2"/>
    <w:rsid w:val="00E7228B"/>
    <w:rsid w:val="00E723BE"/>
    <w:rsid w:val="00E72BB8"/>
    <w:rsid w:val="00E72C61"/>
    <w:rsid w:val="00E73308"/>
    <w:rsid w:val="00E736AD"/>
    <w:rsid w:val="00E73DF0"/>
    <w:rsid w:val="00E73E6C"/>
    <w:rsid w:val="00E73F6B"/>
    <w:rsid w:val="00E74031"/>
    <w:rsid w:val="00E7418E"/>
    <w:rsid w:val="00E742FA"/>
    <w:rsid w:val="00E7432A"/>
    <w:rsid w:val="00E745A2"/>
    <w:rsid w:val="00E74608"/>
    <w:rsid w:val="00E747FA"/>
    <w:rsid w:val="00E74982"/>
    <w:rsid w:val="00E74A68"/>
    <w:rsid w:val="00E74B5A"/>
    <w:rsid w:val="00E74C82"/>
    <w:rsid w:val="00E75138"/>
    <w:rsid w:val="00E7517A"/>
    <w:rsid w:val="00E751A1"/>
    <w:rsid w:val="00E75242"/>
    <w:rsid w:val="00E75313"/>
    <w:rsid w:val="00E753A0"/>
    <w:rsid w:val="00E75488"/>
    <w:rsid w:val="00E7594B"/>
    <w:rsid w:val="00E75A7B"/>
    <w:rsid w:val="00E75A92"/>
    <w:rsid w:val="00E75CD2"/>
    <w:rsid w:val="00E75E48"/>
    <w:rsid w:val="00E75E67"/>
    <w:rsid w:val="00E75F62"/>
    <w:rsid w:val="00E75F68"/>
    <w:rsid w:val="00E763C7"/>
    <w:rsid w:val="00E7653E"/>
    <w:rsid w:val="00E765E1"/>
    <w:rsid w:val="00E76EE7"/>
    <w:rsid w:val="00E76F8D"/>
    <w:rsid w:val="00E77050"/>
    <w:rsid w:val="00E77249"/>
    <w:rsid w:val="00E772ED"/>
    <w:rsid w:val="00E77625"/>
    <w:rsid w:val="00E776DE"/>
    <w:rsid w:val="00E7771C"/>
    <w:rsid w:val="00E7779C"/>
    <w:rsid w:val="00E77DAE"/>
    <w:rsid w:val="00E800CB"/>
    <w:rsid w:val="00E8010A"/>
    <w:rsid w:val="00E803C7"/>
    <w:rsid w:val="00E8047F"/>
    <w:rsid w:val="00E8050F"/>
    <w:rsid w:val="00E80576"/>
    <w:rsid w:val="00E8065B"/>
    <w:rsid w:val="00E806D7"/>
    <w:rsid w:val="00E81176"/>
    <w:rsid w:val="00E81245"/>
    <w:rsid w:val="00E81448"/>
    <w:rsid w:val="00E81542"/>
    <w:rsid w:val="00E81631"/>
    <w:rsid w:val="00E81677"/>
    <w:rsid w:val="00E8170E"/>
    <w:rsid w:val="00E81CE5"/>
    <w:rsid w:val="00E82281"/>
    <w:rsid w:val="00E8232B"/>
    <w:rsid w:val="00E823EC"/>
    <w:rsid w:val="00E82661"/>
    <w:rsid w:val="00E82978"/>
    <w:rsid w:val="00E82A62"/>
    <w:rsid w:val="00E82ABF"/>
    <w:rsid w:val="00E82C10"/>
    <w:rsid w:val="00E8300C"/>
    <w:rsid w:val="00E8310F"/>
    <w:rsid w:val="00E832E9"/>
    <w:rsid w:val="00E83424"/>
    <w:rsid w:val="00E834C8"/>
    <w:rsid w:val="00E83779"/>
    <w:rsid w:val="00E8379E"/>
    <w:rsid w:val="00E83BF0"/>
    <w:rsid w:val="00E83D5A"/>
    <w:rsid w:val="00E84058"/>
    <w:rsid w:val="00E84067"/>
    <w:rsid w:val="00E8416E"/>
    <w:rsid w:val="00E843E2"/>
    <w:rsid w:val="00E844CE"/>
    <w:rsid w:val="00E8464B"/>
    <w:rsid w:val="00E846CC"/>
    <w:rsid w:val="00E84888"/>
    <w:rsid w:val="00E848BA"/>
    <w:rsid w:val="00E849C3"/>
    <w:rsid w:val="00E84A92"/>
    <w:rsid w:val="00E84C4C"/>
    <w:rsid w:val="00E84FC4"/>
    <w:rsid w:val="00E84FF5"/>
    <w:rsid w:val="00E851A4"/>
    <w:rsid w:val="00E8523F"/>
    <w:rsid w:val="00E85304"/>
    <w:rsid w:val="00E854E1"/>
    <w:rsid w:val="00E855CE"/>
    <w:rsid w:val="00E85654"/>
    <w:rsid w:val="00E85A04"/>
    <w:rsid w:val="00E85A86"/>
    <w:rsid w:val="00E85B0F"/>
    <w:rsid w:val="00E85F89"/>
    <w:rsid w:val="00E8617A"/>
    <w:rsid w:val="00E8631A"/>
    <w:rsid w:val="00E86B03"/>
    <w:rsid w:val="00E86B96"/>
    <w:rsid w:val="00E86C27"/>
    <w:rsid w:val="00E86DA4"/>
    <w:rsid w:val="00E872FC"/>
    <w:rsid w:val="00E87800"/>
    <w:rsid w:val="00E87883"/>
    <w:rsid w:val="00E87C1B"/>
    <w:rsid w:val="00E87C5D"/>
    <w:rsid w:val="00E87C6B"/>
    <w:rsid w:val="00E87CE2"/>
    <w:rsid w:val="00E87D3E"/>
    <w:rsid w:val="00E87E97"/>
    <w:rsid w:val="00E904A3"/>
    <w:rsid w:val="00E90654"/>
    <w:rsid w:val="00E9072B"/>
    <w:rsid w:val="00E90B93"/>
    <w:rsid w:val="00E90BB8"/>
    <w:rsid w:val="00E90FC0"/>
    <w:rsid w:val="00E910FF"/>
    <w:rsid w:val="00E91605"/>
    <w:rsid w:val="00E9163C"/>
    <w:rsid w:val="00E91A9C"/>
    <w:rsid w:val="00E92350"/>
    <w:rsid w:val="00E925A9"/>
    <w:rsid w:val="00E925F9"/>
    <w:rsid w:val="00E92807"/>
    <w:rsid w:val="00E92857"/>
    <w:rsid w:val="00E9285C"/>
    <w:rsid w:val="00E928FD"/>
    <w:rsid w:val="00E9291A"/>
    <w:rsid w:val="00E92927"/>
    <w:rsid w:val="00E92947"/>
    <w:rsid w:val="00E92CC0"/>
    <w:rsid w:val="00E92E96"/>
    <w:rsid w:val="00E92FE2"/>
    <w:rsid w:val="00E93145"/>
    <w:rsid w:val="00E93336"/>
    <w:rsid w:val="00E9340D"/>
    <w:rsid w:val="00E93A5D"/>
    <w:rsid w:val="00E93AD9"/>
    <w:rsid w:val="00E93B0B"/>
    <w:rsid w:val="00E93C09"/>
    <w:rsid w:val="00E93DD2"/>
    <w:rsid w:val="00E93E00"/>
    <w:rsid w:val="00E93EB9"/>
    <w:rsid w:val="00E944E5"/>
    <w:rsid w:val="00E9477F"/>
    <w:rsid w:val="00E947E8"/>
    <w:rsid w:val="00E94824"/>
    <w:rsid w:val="00E9486C"/>
    <w:rsid w:val="00E9494F"/>
    <w:rsid w:val="00E949DA"/>
    <w:rsid w:val="00E94C87"/>
    <w:rsid w:val="00E94CF1"/>
    <w:rsid w:val="00E94F14"/>
    <w:rsid w:val="00E95362"/>
    <w:rsid w:val="00E954F9"/>
    <w:rsid w:val="00E95673"/>
    <w:rsid w:val="00E956B5"/>
    <w:rsid w:val="00E95702"/>
    <w:rsid w:val="00E95CBA"/>
    <w:rsid w:val="00E96433"/>
    <w:rsid w:val="00E96789"/>
    <w:rsid w:val="00E9682D"/>
    <w:rsid w:val="00E9682E"/>
    <w:rsid w:val="00E968D7"/>
    <w:rsid w:val="00E96C4B"/>
    <w:rsid w:val="00E96E75"/>
    <w:rsid w:val="00E97095"/>
    <w:rsid w:val="00E97107"/>
    <w:rsid w:val="00E97165"/>
    <w:rsid w:val="00E9757A"/>
    <w:rsid w:val="00E97698"/>
    <w:rsid w:val="00E97809"/>
    <w:rsid w:val="00E97CB2"/>
    <w:rsid w:val="00E97D2B"/>
    <w:rsid w:val="00E97F67"/>
    <w:rsid w:val="00EA00CC"/>
    <w:rsid w:val="00EA0242"/>
    <w:rsid w:val="00EA03C9"/>
    <w:rsid w:val="00EA08F8"/>
    <w:rsid w:val="00EA0B4E"/>
    <w:rsid w:val="00EA0C23"/>
    <w:rsid w:val="00EA0DCF"/>
    <w:rsid w:val="00EA0DE0"/>
    <w:rsid w:val="00EA0E4D"/>
    <w:rsid w:val="00EA0E9E"/>
    <w:rsid w:val="00EA0EA0"/>
    <w:rsid w:val="00EA10E5"/>
    <w:rsid w:val="00EA116E"/>
    <w:rsid w:val="00EA1315"/>
    <w:rsid w:val="00EA1652"/>
    <w:rsid w:val="00EA1996"/>
    <w:rsid w:val="00EA1E70"/>
    <w:rsid w:val="00EA1ED5"/>
    <w:rsid w:val="00EA23C2"/>
    <w:rsid w:val="00EA2AE5"/>
    <w:rsid w:val="00EA2DBE"/>
    <w:rsid w:val="00EA2EFC"/>
    <w:rsid w:val="00EA305B"/>
    <w:rsid w:val="00EA3290"/>
    <w:rsid w:val="00EA3838"/>
    <w:rsid w:val="00EA393A"/>
    <w:rsid w:val="00EA3B92"/>
    <w:rsid w:val="00EA3CAF"/>
    <w:rsid w:val="00EA4054"/>
    <w:rsid w:val="00EA4181"/>
    <w:rsid w:val="00EA4338"/>
    <w:rsid w:val="00EA43D9"/>
    <w:rsid w:val="00EA4472"/>
    <w:rsid w:val="00EA44EA"/>
    <w:rsid w:val="00EA485D"/>
    <w:rsid w:val="00EA496D"/>
    <w:rsid w:val="00EA4D12"/>
    <w:rsid w:val="00EA4DD4"/>
    <w:rsid w:val="00EA4F5D"/>
    <w:rsid w:val="00EA501E"/>
    <w:rsid w:val="00EA512F"/>
    <w:rsid w:val="00EA539F"/>
    <w:rsid w:val="00EA542B"/>
    <w:rsid w:val="00EA56E3"/>
    <w:rsid w:val="00EA5CFA"/>
    <w:rsid w:val="00EA5F7D"/>
    <w:rsid w:val="00EA6266"/>
    <w:rsid w:val="00EA6335"/>
    <w:rsid w:val="00EA6358"/>
    <w:rsid w:val="00EA6485"/>
    <w:rsid w:val="00EA6542"/>
    <w:rsid w:val="00EA65EE"/>
    <w:rsid w:val="00EA6A7A"/>
    <w:rsid w:val="00EA6BFB"/>
    <w:rsid w:val="00EA6C04"/>
    <w:rsid w:val="00EA7072"/>
    <w:rsid w:val="00EA7601"/>
    <w:rsid w:val="00EA764D"/>
    <w:rsid w:val="00EA787F"/>
    <w:rsid w:val="00EA7AC2"/>
    <w:rsid w:val="00EA7B44"/>
    <w:rsid w:val="00EA7C97"/>
    <w:rsid w:val="00EA7D06"/>
    <w:rsid w:val="00EA7D4D"/>
    <w:rsid w:val="00EB00FB"/>
    <w:rsid w:val="00EB019E"/>
    <w:rsid w:val="00EB0440"/>
    <w:rsid w:val="00EB0550"/>
    <w:rsid w:val="00EB0970"/>
    <w:rsid w:val="00EB0AC1"/>
    <w:rsid w:val="00EB0C2E"/>
    <w:rsid w:val="00EB0DEB"/>
    <w:rsid w:val="00EB1149"/>
    <w:rsid w:val="00EB145F"/>
    <w:rsid w:val="00EB1696"/>
    <w:rsid w:val="00EB16B1"/>
    <w:rsid w:val="00EB16D5"/>
    <w:rsid w:val="00EB1C4D"/>
    <w:rsid w:val="00EB1E63"/>
    <w:rsid w:val="00EB200C"/>
    <w:rsid w:val="00EB2312"/>
    <w:rsid w:val="00EB247C"/>
    <w:rsid w:val="00EB25A0"/>
    <w:rsid w:val="00EB2631"/>
    <w:rsid w:val="00EB2658"/>
    <w:rsid w:val="00EB26A6"/>
    <w:rsid w:val="00EB2BEF"/>
    <w:rsid w:val="00EB2DBA"/>
    <w:rsid w:val="00EB2DF3"/>
    <w:rsid w:val="00EB2F0E"/>
    <w:rsid w:val="00EB30F3"/>
    <w:rsid w:val="00EB3177"/>
    <w:rsid w:val="00EB32C3"/>
    <w:rsid w:val="00EB3606"/>
    <w:rsid w:val="00EB386E"/>
    <w:rsid w:val="00EB3AD2"/>
    <w:rsid w:val="00EB3CCF"/>
    <w:rsid w:val="00EB3E59"/>
    <w:rsid w:val="00EB4637"/>
    <w:rsid w:val="00EB46ED"/>
    <w:rsid w:val="00EB49FC"/>
    <w:rsid w:val="00EB4A0E"/>
    <w:rsid w:val="00EB4A28"/>
    <w:rsid w:val="00EB4A95"/>
    <w:rsid w:val="00EB4B64"/>
    <w:rsid w:val="00EB4ECA"/>
    <w:rsid w:val="00EB4FA4"/>
    <w:rsid w:val="00EB4FAD"/>
    <w:rsid w:val="00EB4FBE"/>
    <w:rsid w:val="00EB5033"/>
    <w:rsid w:val="00EB51A3"/>
    <w:rsid w:val="00EB52AA"/>
    <w:rsid w:val="00EB53AC"/>
    <w:rsid w:val="00EB5510"/>
    <w:rsid w:val="00EB57F8"/>
    <w:rsid w:val="00EB5A96"/>
    <w:rsid w:val="00EB5CC2"/>
    <w:rsid w:val="00EB620E"/>
    <w:rsid w:val="00EB622C"/>
    <w:rsid w:val="00EB634F"/>
    <w:rsid w:val="00EB663E"/>
    <w:rsid w:val="00EB66C1"/>
    <w:rsid w:val="00EB69FC"/>
    <w:rsid w:val="00EB6B55"/>
    <w:rsid w:val="00EB6B95"/>
    <w:rsid w:val="00EB6CD5"/>
    <w:rsid w:val="00EB738F"/>
    <w:rsid w:val="00EB740C"/>
    <w:rsid w:val="00EB74A0"/>
    <w:rsid w:val="00EB775D"/>
    <w:rsid w:val="00EB78EC"/>
    <w:rsid w:val="00EBACA8"/>
    <w:rsid w:val="00EC02DC"/>
    <w:rsid w:val="00EC02F5"/>
    <w:rsid w:val="00EC0398"/>
    <w:rsid w:val="00EC06C2"/>
    <w:rsid w:val="00EC0875"/>
    <w:rsid w:val="00EC08A9"/>
    <w:rsid w:val="00EC08C2"/>
    <w:rsid w:val="00EC09D4"/>
    <w:rsid w:val="00EC0BE3"/>
    <w:rsid w:val="00EC0BF9"/>
    <w:rsid w:val="00EC0CAC"/>
    <w:rsid w:val="00EC0CBF"/>
    <w:rsid w:val="00EC0E91"/>
    <w:rsid w:val="00EC13BC"/>
    <w:rsid w:val="00EC142A"/>
    <w:rsid w:val="00EC1633"/>
    <w:rsid w:val="00EC185E"/>
    <w:rsid w:val="00EC18A7"/>
    <w:rsid w:val="00EC1F31"/>
    <w:rsid w:val="00EC2034"/>
    <w:rsid w:val="00EC2063"/>
    <w:rsid w:val="00EC213B"/>
    <w:rsid w:val="00EC21AF"/>
    <w:rsid w:val="00EC21DE"/>
    <w:rsid w:val="00EC23CA"/>
    <w:rsid w:val="00EC24E0"/>
    <w:rsid w:val="00EC28C3"/>
    <w:rsid w:val="00EC2A2D"/>
    <w:rsid w:val="00EC2BA9"/>
    <w:rsid w:val="00EC2C6B"/>
    <w:rsid w:val="00EC2D9C"/>
    <w:rsid w:val="00EC2E54"/>
    <w:rsid w:val="00EC2E79"/>
    <w:rsid w:val="00EC2F7D"/>
    <w:rsid w:val="00EC3367"/>
    <w:rsid w:val="00EC352B"/>
    <w:rsid w:val="00EC3534"/>
    <w:rsid w:val="00EC3BAA"/>
    <w:rsid w:val="00EC40B9"/>
    <w:rsid w:val="00EC427A"/>
    <w:rsid w:val="00EC43C4"/>
    <w:rsid w:val="00EC443C"/>
    <w:rsid w:val="00EC4B23"/>
    <w:rsid w:val="00EC4D08"/>
    <w:rsid w:val="00EC4EA2"/>
    <w:rsid w:val="00EC4FEF"/>
    <w:rsid w:val="00EC57F6"/>
    <w:rsid w:val="00EC5DE7"/>
    <w:rsid w:val="00EC5FDB"/>
    <w:rsid w:val="00EC6015"/>
    <w:rsid w:val="00EC665C"/>
    <w:rsid w:val="00EC66C0"/>
    <w:rsid w:val="00EC6CF0"/>
    <w:rsid w:val="00EC6E64"/>
    <w:rsid w:val="00EC7092"/>
    <w:rsid w:val="00EC70A6"/>
    <w:rsid w:val="00EC715A"/>
    <w:rsid w:val="00EC72E8"/>
    <w:rsid w:val="00EC759D"/>
    <w:rsid w:val="00EC769A"/>
    <w:rsid w:val="00EC771F"/>
    <w:rsid w:val="00EC796B"/>
    <w:rsid w:val="00EC7975"/>
    <w:rsid w:val="00EC7A14"/>
    <w:rsid w:val="00EC7A88"/>
    <w:rsid w:val="00EC7C92"/>
    <w:rsid w:val="00EC7EBF"/>
    <w:rsid w:val="00ED005A"/>
    <w:rsid w:val="00ED016A"/>
    <w:rsid w:val="00ED04F6"/>
    <w:rsid w:val="00ED0525"/>
    <w:rsid w:val="00ED070E"/>
    <w:rsid w:val="00ED07C9"/>
    <w:rsid w:val="00ED09A6"/>
    <w:rsid w:val="00ED0B4C"/>
    <w:rsid w:val="00ED0BDC"/>
    <w:rsid w:val="00ED10EE"/>
    <w:rsid w:val="00ED112F"/>
    <w:rsid w:val="00ED1289"/>
    <w:rsid w:val="00ED12B0"/>
    <w:rsid w:val="00ED1419"/>
    <w:rsid w:val="00ED1425"/>
    <w:rsid w:val="00ED16A7"/>
    <w:rsid w:val="00ED17E5"/>
    <w:rsid w:val="00ED1870"/>
    <w:rsid w:val="00ED1F35"/>
    <w:rsid w:val="00ED1F59"/>
    <w:rsid w:val="00ED1F78"/>
    <w:rsid w:val="00ED1FB4"/>
    <w:rsid w:val="00ED233F"/>
    <w:rsid w:val="00ED241C"/>
    <w:rsid w:val="00ED2491"/>
    <w:rsid w:val="00ED2894"/>
    <w:rsid w:val="00ED2A9D"/>
    <w:rsid w:val="00ED2BE0"/>
    <w:rsid w:val="00ED2BFC"/>
    <w:rsid w:val="00ED2C88"/>
    <w:rsid w:val="00ED2F76"/>
    <w:rsid w:val="00ED305A"/>
    <w:rsid w:val="00ED3416"/>
    <w:rsid w:val="00ED35AA"/>
    <w:rsid w:val="00ED375E"/>
    <w:rsid w:val="00ED38E6"/>
    <w:rsid w:val="00ED3AB7"/>
    <w:rsid w:val="00ED3EAD"/>
    <w:rsid w:val="00ED4454"/>
    <w:rsid w:val="00ED4972"/>
    <w:rsid w:val="00ED4B95"/>
    <w:rsid w:val="00ED500F"/>
    <w:rsid w:val="00ED5105"/>
    <w:rsid w:val="00ED5133"/>
    <w:rsid w:val="00ED5160"/>
    <w:rsid w:val="00ED5203"/>
    <w:rsid w:val="00ED5475"/>
    <w:rsid w:val="00ED54AE"/>
    <w:rsid w:val="00ED55D9"/>
    <w:rsid w:val="00ED5709"/>
    <w:rsid w:val="00ED584A"/>
    <w:rsid w:val="00ED58AF"/>
    <w:rsid w:val="00ED5A22"/>
    <w:rsid w:val="00ED5AE1"/>
    <w:rsid w:val="00ED6087"/>
    <w:rsid w:val="00ED6654"/>
    <w:rsid w:val="00ED689C"/>
    <w:rsid w:val="00ED6912"/>
    <w:rsid w:val="00ED6EC0"/>
    <w:rsid w:val="00ED6F5F"/>
    <w:rsid w:val="00ED7546"/>
    <w:rsid w:val="00ED754D"/>
    <w:rsid w:val="00ED76A2"/>
    <w:rsid w:val="00ED7727"/>
    <w:rsid w:val="00ED7B3C"/>
    <w:rsid w:val="00ED7EAF"/>
    <w:rsid w:val="00EE01CF"/>
    <w:rsid w:val="00EE0546"/>
    <w:rsid w:val="00EE05CB"/>
    <w:rsid w:val="00EE0633"/>
    <w:rsid w:val="00EE06A7"/>
    <w:rsid w:val="00EE0CB3"/>
    <w:rsid w:val="00EE10B1"/>
    <w:rsid w:val="00EE10EF"/>
    <w:rsid w:val="00EE1222"/>
    <w:rsid w:val="00EE1288"/>
    <w:rsid w:val="00EE1336"/>
    <w:rsid w:val="00EE1508"/>
    <w:rsid w:val="00EE1603"/>
    <w:rsid w:val="00EE1720"/>
    <w:rsid w:val="00EE1C3B"/>
    <w:rsid w:val="00EE1E39"/>
    <w:rsid w:val="00EE1F6E"/>
    <w:rsid w:val="00EE2262"/>
    <w:rsid w:val="00EE24D3"/>
    <w:rsid w:val="00EE2506"/>
    <w:rsid w:val="00EE26D0"/>
    <w:rsid w:val="00EE2717"/>
    <w:rsid w:val="00EE2BB7"/>
    <w:rsid w:val="00EE2C0C"/>
    <w:rsid w:val="00EE2D6A"/>
    <w:rsid w:val="00EE2DBE"/>
    <w:rsid w:val="00EE33FD"/>
    <w:rsid w:val="00EE3573"/>
    <w:rsid w:val="00EE36A5"/>
    <w:rsid w:val="00EE36CE"/>
    <w:rsid w:val="00EE39A1"/>
    <w:rsid w:val="00EE3B0B"/>
    <w:rsid w:val="00EE3B2C"/>
    <w:rsid w:val="00EE3D64"/>
    <w:rsid w:val="00EE3DCB"/>
    <w:rsid w:val="00EE3E2D"/>
    <w:rsid w:val="00EE44E4"/>
    <w:rsid w:val="00EE464E"/>
    <w:rsid w:val="00EE4745"/>
    <w:rsid w:val="00EE4939"/>
    <w:rsid w:val="00EE4B96"/>
    <w:rsid w:val="00EE4CB2"/>
    <w:rsid w:val="00EE50CE"/>
    <w:rsid w:val="00EE51C9"/>
    <w:rsid w:val="00EE51FA"/>
    <w:rsid w:val="00EE52A2"/>
    <w:rsid w:val="00EE53B9"/>
    <w:rsid w:val="00EE540C"/>
    <w:rsid w:val="00EE56F1"/>
    <w:rsid w:val="00EE5C86"/>
    <w:rsid w:val="00EE5C99"/>
    <w:rsid w:val="00EE5D39"/>
    <w:rsid w:val="00EE5D79"/>
    <w:rsid w:val="00EE6173"/>
    <w:rsid w:val="00EE6261"/>
    <w:rsid w:val="00EE63FD"/>
    <w:rsid w:val="00EE651E"/>
    <w:rsid w:val="00EE66FA"/>
    <w:rsid w:val="00EE6989"/>
    <w:rsid w:val="00EE6C49"/>
    <w:rsid w:val="00EE6CDA"/>
    <w:rsid w:val="00EE7069"/>
    <w:rsid w:val="00EE715B"/>
    <w:rsid w:val="00EE722A"/>
    <w:rsid w:val="00EE75B2"/>
    <w:rsid w:val="00EE76A8"/>
    <w:rsid w:val="00EE77E2"/>
    <w:rsid w:val="00EE77F8"/>
    <w:rsid w:val="00EE7AF1"/>
    <w:rsid w:val="00EE7B80"/>
    <w:rsid w:val="00EF000E"/>
    <w:rsid w:val="00EF019F"/>
    <w:rsid w:val="00EF08B6"/>
    <w:rsid w:val="00EF0A70"/>
    <w:rsid w:val="00EF107D"/>
    <w:rsid w:val="00EF1404"/>
    <w:rsid w:val="00EF17AE"/>
    <w:rsid w:val="00EF1D05"/>
    <w:rsid w:val="00EF20D8"/>
    <w:rsid w:val="00EF21D7"/>
    <w:rsid w:val="00EF2215"/>
    <w:rsid w:val="00EF2532"/>
    <w:rsid w:val="00EF263B"/>
    <w:rsid w:val="00EF26E8"/>
    <w:rsid w:val="00EF29B6"/>
    <w:rsid w:val="00EF2DF0"/>
    <w:rsid w:val="00EF2F09"/>
    <w:rsid w:val="00EF3103"/>
    <w:rsid w:val="00EF312E"/>
    <w:rsid w:val="00EF31D4"/>
    <w:rsid w:val="00EF337E"/>
    <w:rsid w:val="00EF352D"/>
    <w:rsid w:val="00EF35DE"/>
    <w:rsid w:val="00EF3749"/>
    <w:rsid w:val="00EF3B73"/>
    <w:rsid w:val="00EF3F96"/>
    <w:rsid w:val="00EF3FAE"/>
    <w:rsid w:val="00EF4189"/>
    <w:rsid w:val="00EF43A9"/>
    <w:rsid w:val="00EF44EC"/>
    <w:rsid w:val="00EF457F"/>
    <w:rsid w:val="00EF4752"/>
    <w:rsid w:val="00EF487E"/>
    <w:rsid w:val="00EF4D38"/>
    <w:rsid w:val="00EF4EF2"/>
    <w:rsid w:val="00EF4FD5"/>
    <w:rsid w:val="00EF5141"/>
    <w:rsid w:val="00EF514B"/>
    <w:rsid w:val="00EF524F"/>
    <w:rsid w:val="00EF5339"/>
    <w:rsid w:val="00EF5838"/>
    <w:rsid w:val="00EF5BE7"/>
    <w:rsid w:val="00EF5DE0"/>
    <w:rsid w:val="00EF5ED9"/>
    <w:rsid w:val="00EF60F8"/>
    <w:rsid w:val="00EF64F5"/>
    <w:rsid w:val="00EF65D9"/>
    <w:rsid w:val="00EF6640"/>
    <w:rsid w:val="00EF6741"/>
    <w:rsid w:val="00EF6A35"/>
    <w:rsid w:val="00EF6A7B"/>
    <w:rsid w:val="00EF6B0C"/>
    <w:rsid w:val="00EF6C41"/>
    <w:rsid w:val="00EF6CFE"/>
    <w:rsid w:val="00EF6D65"/>
    <w:rsid w:val="00EF6E54"/>
    <w:rsid w:val="00EF6E95"/>
    <w:rsid w:val="00EF71C3"/>
    <w:rsid w:val="00EF720B"/>
    <w:rsid w:val="00EF7331"/>
    <w:rsid w:val="00EF77E1"/>
    <w:rsid w:val="00F0058B"/>
    <w:rsid w:val="00F0099F"/>
    <w:rsid w:val="00F00B82"/>
    <w:rsid w:val="00F00BBE"/>
    <w:rsid w:val="00F00C71"/>
    <w:rsid w:val="00F00D1A"/>
    <w:rsid w:val="00F00D8C"/>
    <w:rsid w:val="00F00DB1"/>
    <w:rsid w:val="00F00DEA"/>
    <w:rsid w:val="00F00FB3"/>
    <w:rsid w:val="00F01049"/>
    <w:rsid w:val="00F0117E"/>
    <w:rsid w:val="00F011A6"/>
    <w:rsid w:val="00F015BC"/>
    <w:rsid w:val="00F017BD"/>
    <w:rsid w:val="00F017D7"/>
    <w:rsid w:val="00F01AAF"/>
    <w:rsid w:val="00F01C38"/>
    <w:rsid w:val="00F01C8D"/>
    <w:rsid w:val="00F02004"/>
    <w:rsid w:val="00F021AD"/>
    <w:rsid w:val="00F0226E"/>
    <w:rsid w:val="00F02757"/>
    <w:rsid w:val="00F02A79"/>
    <w:rsid w:val="00F02E42"/>
    <w:rsid w:val="00F02E93"/>
    <w:rsid w:val="00F02EC7"/>
    <w:rsid w:val="00F0318D"/>
    <w:rsid w:val="00F03208"/>
    <w:rsid w:val="00F03213"/>
    <w:rsid w:val="00F03358"/>
    <w:rsid w:val="00F0336C"/>
    <w:rsid w:val="00F034A5"/>
    <w:rsid w:val="00F0358F"/>
    <w:rsid w:val="00F03A93"/>
    <w:rsid w:val="00F04035"/>
    <w:rsid w:val="00F041B4"/>
    <w:rsid w:val="00F04329"/>
    <w:rsid w:val="00F0449A"/>
    <w:rsid w:val="00F04624"/>
    <w:rsid w:val="00F04741"/>
    <w:rsid w:val="00F047B8"/>
    <w:rsid w:val="00F048AE"/>
    <w:rsid w:val="00F04E47"/>
    <w:rsid w:val="00F0519C"/>
    <w:rsid w:val="00F05774"/>
    <w:rsid w:val="00F05A24"/>
    <w:rsid w:val="00F05AF2"/>
    <w:rsid w:val="00F05FF8"/>
    <w:rsid w:val="00F062F6"/>
    <w:rsid w:val="00F06827"/>
    <w:rsid w:val="00F06BB1"/>
    <w:rsid w:val="00F06E12"/>
    <w:rsid w:val="00F06E95"/>
    <w:rsid w:val="00F06FA6"/>
    <w:rsid w:val="00F06FC0"/>
    <w:rsid w:val="00F071E3"/>
    <w:rsid w:val="00F07485"/>
    <w:rsid w:val="00F07A83"/>
    <w:rsid w:val="00F07ABE"/>
    <w:rsid w:val="00F07AD4"/>
    <w:rsid w:val="00F10186"/>
    <w:rsid w:val="00F1019E"/>
    <w:rsid w:val="00F1037F"/>
    <w:rsid w:val="00F10539"/>
    <w:rsid w:val="00F10840"/>
    <w:rsid w:val="00F108DB"/>
    <w:rsid w:val="00F1093E"/>
    <w:rsid w:val="00F1095C"/>
    <w:rsid w:val="00F109A8"/>
    <w:rsid w:val="00F10CAB"/>
    <w:rsid w:val="00F10DE9"/>
    <w:rsid w:val="00F111C9"/>
    <w:rsid w:val="00F11266"/>
    <w:rsid w:val="00F11599"/>
    <w:rsid w:val="00F115CE"/>
    <w:rsid w:val="00F116C5"/>
    <w:rsid w:val="00F117A7"/>
    <w:rsid w:val="00F117AE"/>
    <w:rsid w:val="00F11C92"/>
    <w:rsid w:val="00F11E0E"/>
    <w:rsid w:val="00F11E60"/>
    <w:rsid w:val="00F11EC3"/>
    <w:rsid w:val="00F12309"/>
    <w:rsid w:val="00F123CA"/>
    <w:rsid w:val="00F12BB4"/>
    <w:rsid w:val="00F12F5C"/>
    <w:rsid w:val="00F1305A"/>
    <w:rsid w:val="00F13620"/>
    <w:rsid w:val="00F14055"/>
    <w:rsid w:val="00F140D4"/>
    <w:rsid w:val="00F143BF"/>
    <w:rsid w:val="00F145FA"/>
    <w:rsid w:val="00F147A9"/>
    <w:rsid w:val="00F147F3"/>
    <w:rsid w:val="00F14B1E"/>
    <w:rsid w:val="00F14B81"/>
    <w:rsid w:val="00F14C64"/>
    <w:rsid w:val="00F14D0E"/>
    <w:rsid w:val="00F14D2F"/>
    <w:rsid w:val="00F150AA"/>
    <w:rsid w:val="00F1524B"/>
    <w:rsid w:val="00F1531B"/>
    <w:rsid w:val="00F153F5"/>
    <w:rsid w:val="00F15485"/>
    <w:rsid w:val="00F15B24"/>
    <w:rsid w:val="00F15D24"/>
    <w:rsid w:val="00F15E28"/>
    <w:rsid w:val="00F15E2C"/>
    <w:rsid w:val="00F160D4"/>
    <w:rsid w:val="00F16565"/>
    <w:rsid w:val="00F165BC"/>
    <w:rsid w:val="00F1662D"/>
    <w:rsid w:val="00F16743"/>
    <w:rsid w:val="00F168EF"/>
    <w:rsid w:val="00F16C02"/>
    <w:rsid w:val="00F16CDF"/>
    <w:rsid w:val="00F16E33"/>
    <w:rsid w:val="00F16E46"/>
    <w:rsid w:val="00F16F46"/>
    <w:rsid w:val="00F17338"/>
    <w:rsid w:val="00F174CD"/>
    <w:rsid w:val="00F1753A"/>
    <w:rsid w:val="00F17546"/>
    <w:rsid w:val="00F17916"/>
    <w:rsid w:val="00F17E63"/>
    <w:rsid w:val="00F20301"/>
    <w:rsid w:val="00F207E0"/>
    <w:rsid w:val="00F208F8"/>
    <w:rsid w:val="00F20965"/>
    <w:rsid w:val="00F209CD"/>
    <w:rsid w:val="00F21065"/>
    <w:rsid w:val="00F21208"/>
    <w:rsid w:val="00F2150B"/>
    <w:rsid w:val="00F21873"/>
    <w:rsid w:val="00F21915"/>
    <w:rsid w:val="00F21D69"/>
    <w:rsid w:val="00F21E54"/>
    <w:rsid w:val="00F222F6"/>
    <w:rsid w:val="00F223A7"/>
    <w:rsid w:val="00F223E6"/>
    <w:rsid w:val="00F2241D"/>
    <w:rsid w:val="00F2242F"/>
    <w:rsid w:val="00F22595"/>
    <w:rsid w:val="00F22650"/>
    <w:rsid w:val="00F2292F"/>
    <w:rsid w:val="00F22A1D"/>
    <w:rsid w:val="00F22D74"/>
    <w:rsid w:val="00F23150"/>
    <w:rsid w:val="00F23AE4"/>
    <w:rsid w:val="00F23B77"/>
    <w:rsid w:val="00F23E17"/>
    <w:rsid w:val="00F23ECA"/>
    <w:rsid w:val="00F23FDD"/>
    <w:rsid w:val="00F24079"/>
    <w:rsid w:val="00F240EF"/>
    <w:rsid w:val="00F24678"/>
    <w:rsid w:val="00F247FB"/>
    <w:rsid w:val="00F24939"/>
    <w:rsid w:val="00F24B91"/>
    <w:rsid w:val="00F24C8F"/>
    <w:rsid w:val="00F250EF"/>
    <w:rsid w:val="00F2513A"/>
    <w:rsid w:val="00F2514D"/>
    <w:rsid w:val="00F252EF"/>
    <w:rsid w:val="00F25710"/>
    <w:rsid w:val="00F257C9"/>
    <w:rsid w:val="00F25960"/>
    <w:rsid w:val="00F259C4"/>
    <w:rsid w:val="00F25BF9"/>
    <w:rsid w:val="00F25D81"/>
    <w:rsid w:val="00F25FF9"/>
    <w:rsid w:val="00F2610C"/>
    <w:rsid w:val="00F262B0"/>
    <w:rsid w:val="00F26494"/>
    <w:rsid w:val="00F264AA"/>
    <w:rsid w:val="00F268AB"/>
    <w:rsid w:val="00F26B12"/>
    <w:rsid w:val="00F272CC"/>
    <w:rsid w:val="00F27381"/>
    <w:rsid w:val="00F274D9"/>
    <w:rsid w:val="00F27563"/>
    <w:rsid w:val="00F277C5"/>
    <w:rsid w:val="00F2792E"/>
    <w:rsid w:val="00F2795D"/>
    <w:rsid w:val="00F279FE"/>
    <w:rsid w:val="00F27A4D"/>
    <w:rsid w:val="00F27AA3"/>
    <w:rsid w:val="00F27ADD"/>
    <w:rsid w:val="00F27BC3"/>
    <w:rsid w:val="00F27FD6"/>
    <w:rsid w:val="00F300E0"/>
    <w:rsid w:val="00F3028D"/>
    <w:rsid w:val="00F303A3"/>
    <w:rsid w:val="00F30843"/>
    <w:rsid w:val="00F30B06"/>
    <w:rsid w:val="00F30B94"/>
    <w:rsid w:val="00F30C7E"/>
    <w:rsid w:val="00F3109D"/>
    <w:rsid w:val="00F31210"/>
    <w:rsid w:val="00F31237"/>
    <w:rsid w:val="00F3128C"/>
    <w:rsid w:val="00F31336"/>
    <w:rsid w:val="00F31442"/>
    <w:rsid w:val="00F31481"/>
    <w:rsid w:val="00F314CC"/>
    <w:rsid w:val="00F3175D"/>
    <w:rsid w:val="00F318DA"/>
    <w:rsid w:val="00F3193E"/>
    <w:rsid w:val="00F31A2B"/>
    <w:rsid w:val="00F31A2E"/>
    <w:rsid w:val="00F31BB3"/>
    <w:rsid w:val="00F31E33"/>
    <w:rsid w:val="00F31FEB"/>
    <w:rsid w:val="00F32002"/>
    <w:rsid w:val="00F327E7"/>
    <w:rsid w:val="00F3295E"/>
    <w:rsid w:val="00F32A27"/>
    <w:rsid w:val="00F32AA4"/>
    <w:rsid w:val="00F32FEB"/>
    <w:rsid w:val="00F33052"/>
    <w:rsid w:val="00F331FF"/>
    <w:rsid w:val="00F33336"/>
    <w:rsid w:val="00F33363"/>
    <w:rsid w:val="00F33370"/>
    <w:rsid w:val="00F333A8"/>
    <w:rsid w:val="00F335C0"/>
    <w:rsid w:val="00F33722"/>
    <w:rsid w:val="00F339C4"/>
    <w:rsid w:val="00F33BE6"/>
    <w:rsid w:val="00F33DE6"/>
    <w:rsid w:val="00F33E14"/>
    <w:rsid w:val="00F33E8A"/>
    <w:rsid w:val="00F33F65"/>
    <w:rsid w:val="00F340B2"/>
    <w:rsid w:val="00F3419D"/>
    <w:rsid w:val="00F34284"/>
    <w:rsid w:val="00F34456"/>
    <w:rsid w:val="00F3461D"/>
    <w:rsid w:val="00F34B28"/>
    <w:rsid w:val="00F34C40"/>
    <w:rsid w:val="00F34C94"/>
    <w:rsid w:val="00F34D14"/>
    <w:rsid w:val="00F34D5B"/>
    <w:rsid w:val="00F350F2"/>
    <w:rsid w:val="00F353DC"/>
    <w:rsid w:val="00F35735"/>
    <w:rsid w:val="00F35812"/>
    <w:rsid w:val="00F3594F"/>
    <w:rsid w:val="00F359C9"/>
    <w:rsid w:val="00F35C2B"/>
    <w:rsid w:val="00F35CEE"/>
    <w:rsid w:val="00F360F9"/>
    <w:rsid w:val="00F36176"/>
    <w:rsid w:val="00F36447"/>
    <w:rsid w:val="00F36581"/>
    <w:rsid w:val="00F365CB"/>
    <w:rsid w:val="00F3660C"/>
    <w:rsid w:val="00F36698"/>
    <w:rsid w:val="00F366CD"/>
    <w:rsid w:val="00F36A6F"/>
    <w:rsid w:val="00F36BF6"/>
    <w:rsid w:val="00F36C6F"/>
    <w:rsid w:val="00F36FE9"/>
    <w:rsid w:val="00F3700E"/>
    <w:rsid w:val="00F370AA"/>
    <w:rsid w:val="00F37102"/>
    <w:rsid w:val="00F3725E"/>
    <w:rsid w:val="00F37841"/>
    <w:rsid w:val="00F37928"/>
    <w:rsid w:val="00F37AB9"/>
    <w:rsid w:val="00F37B04"/>
    <w:rsid w:val="00F37CB4"/>
    <w:rsid w:val="00F37CF4"/>
    <w:rsid w:val="00F37D68"/>
    <w:rsid w:val="00F37D7B"/>
    <w:rsid w:val="00F37EF0"/>
    <w:rsid w:val="00F40011"/>
    <w:rsid w:val="00F40177"/>
    <w:rsid w:val="00F401E0"/>
    <w:rsid w:val="00F403EC"/>
    <w:rsid w:val="00F4049A"/>
    <w:rsid w:val="00F4078F"/>
    <w:rsid w:val="00F40AA9"/>
    <w:rsid w:val="00F40B25"/>
    <w:rsid w:val="00F40BF2"/>
    <w:rsid w:val="00F40DC2"/>
    <w:rsid w:val="00F40EA5"/>
    <w:rsid w:val="00F4148A"/>
    <w:rsid w:val="00F4172A"/>
    <w:rsid w:val="00F41984"/>
    <w:rsid w:val="00F41CC5"/>
    <w:rsid w:val="00F41F2D"/>
    <w:rsid w:val="00F422B8"/>
    <w:rsid w:val="00F4254A"/>
    <w:rsid w:val="00F42C95"/>
    <w:rsid w:val="00F42EE8"/>
    <w:rsid w:val="00F42EFB"/>
    <w:rsid w:val="00F42F57"/>
    <w:rsid w:val="00F4324E"/>
    <w:rsid w:val="00F43310"/>
    <w:rsid w:val="00F4334D"/>
    <w:rsid w:val="00F43424"/>
    <w:rsid w:val="00F437C9"/>
    <w:rsid w:val="00F4388E"/>
    <w:rsid w:val="00F439F9"/>
    <w:rsid w:val="00F43A14"/>
    <w:rsid w:val="00F43C18"/>
    <w:rsid w:val="00F4409D"/>
    <w:rsid w:val="00F44656"/>
    <w:rsid w:val="00F44664"/>
    <w:rsid w:val="00F446D8"/>
    <w:rsid w:val="00F447F2"/>
    <w:rsid w:val="00F44B57"/>
    <w:rsid w:val="00F44DC5"/>
    <w:rsid w:val="00F44E4C"/>
    <w:rsid w:val="00F44F96"/>
    <w:rsid w:val="00F45186"/>
    <w:rsid w:val="00F4520A"/>
    <w:rsid w:val="00F45324"/>
    <w:rsid w:val="00F45365"/>
    <w:rsid w:val="00F4586E"/>
    <w:rsid w:val="00F45B5A"/>
    <w:rsid w:val="00F45F74"/>
    <w:rsid w:val="00F468E7"/>
    <w:rsid w:val="00F469A3"/>
    <w:rsid w:val="00F469BD"/>
    <w:rsid w:val="00F46C84"/>
    <w:rsid w:val="00F46D99"/>
    <w:rsid w:val="00F46E1A"/>
    <w:rsid w:val="00F46E2D"/>
    <w:rsid w:val="00F47059"/>
    <w:rsid w:val="00F474D5"/>
    <w:rsid w:val="00F475E9"/>
    <w:rsid w:val="00F47785"/>
    <w:rsid w:val="00F47BB6"/>
    <w:rsid w:val="00F47E48"/>
    <w:rsid w:val="00F5026F"/>
    <w:rsid w:val="00F5052E"/>
    <w:rsid w:val="00F50621"/>
    <w:rsid w:val="00F50874"/>
    <w:rsid w:val="00F50D95"/>
    <w:rsid w:val="00F50E55"/>
    <w:rsid w:val="00F5166F"/>
    <w:rsid w:val="00F51BDC"/>
    <w:rsid w:val="00F51C32"/>
    <w:rsid w:val="00F51CC6"/>
    <w:rsid w:val="00F51EA7"/>
    <w:rsid w:val="00F521DD"/>
    <w:rsid w:val="00F523F0"/>
    <w:rsid w:val="00F52521"/>
    <w:rsid w:val="00F52956"/>
    <w:rsid w:val="00F52983"/>
    <w:rsid w:val="00F529B8"/>
    <w:rsid w:val="00F52D28"/>
    <w:rsid w:val="00F5307B"/>
    <w:rsid w:val="00F53203"/>
    <w:rsid w:val="00F535D2"/>
    <w:rsid w:val="00F53896"/>
    <w:rsid w:val="00F54111"/>
    <w:rsid w:val="00F54500"/>
    <w:rsid w:val="00F545B8"/>
    <w:rsid w:val="00F54722"/>
    <w:rsid w:val="00F54955"/>
    <w:rsid w:val="00F549B2"/>
    <w:rsid w:val="00F54D3F"/>
    <w:rsid w:val="00F54E58"/>
    <w:rsid w:val="00F54FCB"/>
    <w:rsid w:val="00F55113"/>
    <w:rsid w:val="00F5585A"/>
    <w:rsid w:val="00F558AC"/>
    <w:rsid w:val="00F5590B"/>
    <w:rsid w:val="00F55B93"/>
    <w:rsid w:val="00F55BEA"/>
    <w:rsid w:val="00F55F5A"/>
    <w:rsid w:val="00F56181"/>
    <w:rsid w:val="00F56271"/>
    <w:rsid w:val="00F5656F"/>
    <w:rsid w:val="00F5668B"/>
    <w:rsid w:val="00F569E4"/>
    <w:rsid w:val="00F5711C"/>
    <w:rsid w:val="00F5727F"/>
    <w:rsid w:val="00F573C3"/>
    <w:rsid w:val="00F573F3"/>
    <w:rsid w:val="00F57494"/>
    <w:rsid w:val="00F57515"/>
    <w:rsid w:val="00F5774F"/>
    <w:rsid w:val="00F578B0"/>
    <w:rsid w:val="00F578D0"/>
    <w:rsid w:val="00F578D6"/>
    <w:rsid w:val="00F57E6E"/>
    <w:rsid w:val="00F57EF3"/>
    <w:rsid w:val="00F57FE2"/>
    <w:rsid w:val="00F58A76"/>
    <w:rsid w:val="00F600DC"/>
    <w:rsid w:val="00F6061C"/>
    <w:rsid w:val="00F606D0"/>
    <w:rsid w:val="00F60843"/>
    <w:rsid w:val="00F6095A"/>
    <w:rsid w:val="00F60B14"/>
    <w:rsid w:val="00F60B47"/>
    <w:rsid w:val="00F60F61"/>
    <w:rsid w:val="00F61174"/>
    <w:rsid w:val="00F611E1"/>
    <w:rsid w:val="00F611FC"/>
    <w:rsid w:val="00F61494"/>
    <w:rsid w:val="00F61571"/>
    <w:rsid w:val="00F615BA"/>
    <w:rsid w:val="00F61754"/>
    <w:rsid w:val="00F6183A"/>
    <w:rsid w:val="00F61C1B"/>
    <w:rsid w:val="00F61C30"/>
    <w:rsid w:val="00F61FE4"/>
    <w:rsid w:val="00F62252"/>
    <w:rsid w:val="00F62393"/>
    <w:rsid w:val="00F623DB"/>
    <w:rsid w:val="00F62471"/>
    <w:rsid w:val="00F62667"/>
    <w:rsid w:val="00F62752"/>
    <w:rsid w:val="00F62942"/>
    <w:rsid w:val="00F629B3"/>
    <w:rsid w:val="00F62B5A"/>
    <w:rsid w:val="00F62CBF"/>
    <w:rsid w:val="00F62CD5"/>
    <w:rsid w:val="00F62F25"/>
    <w:rsid w:val="00F6324A"/>
    <w:rsid w:val="00F633A2"/>
    <w:rsid w:val="00F6341B"/>
    <w:rsid w:val="00F636EE"/>
    <w:rsid w:val="00F637E6"/>
    <w:rsid w:val="00F63B16"/>
    <w:rsid w:val="00F63EA4"/>
    <w:rsid w:val="00F641A6"/>
    <w:rsid w:val="00F64207"/>
    <w:rsid w:val="00F64377"/>
    <w:rsid w:val="00F6456F"/>
    <w:rsid w:val="00F64798"/>
    <w:rsid w:val="00F64909"/>
    <w:rsid w:val="00F64BDF"/>
    <w:rsid w:val="00F6509D"/>
    <w:rsid w:val="00F651E0"/>
    <w:rsid w:val="00F65290"/>
    <w:rsid w:val="00F6563F"/>
    <w:rsid w:val="00F657F4"/>
    <w:rsid w:val="00F6594F"/>
    <w:rsid w:val="00F65AE3"/>
    <w:rsid w:val="00F65B27"/>
    <w:rsid w:val="00F65E9A"/>
    <w:rsid w:val="00F6600E"/>
    <w:rsid w:val="00F66BA4"/>
    <w:rsid w:val="00F66BC1"/>
    <w:rsid w:val="00F66C19"/>
    <w:rsid w:val="00F67108"/>
    <w:rsid w:val="00F672FC"/>
    <w:rsid w:val="00F67340"/>
    <w:rsid w:val="00F6737B"/>
    <w:rsid w:val="00F6738C"/>
    <w:rsid w:val="00F676DD"/>
    <w:rsid w:val="00F67CE3"/>
    <w:rsid w:val="00F67CFE"/>
    <w:rsid w:val="00F67EB8"/>
    <w:rsid w:val="00F67F4A"/>
    <w:rsid w:val="00F70231"/>
    <w:rsid w:val="00F704A3"/>
    <w:rsid w:val="00F706C7"/>
    <w:rsid w:val="00F70902"/>
    <w:rsid w:val="00F709F9"/>
    <w:rsid w:val="00F70D15"/>
    <w:rsid w:val="00F70E67"/>
    <w:rsid w:val="00F70FB2"/>
    <w:rsid w:val="00F715D9"/>
    <w:rsid w:val="00F71668"/>
    <w:rsid w:val="00F71C7B"/>
    <w:rsid w:val="00F71E84"/>
    <w:rsid w:val="00F71E94"/>
    <w:rsid w:val="00F71E99"/>
    <w:rsid w:val="00F71F7B"/>
    <w:rsid w:val="00F720CD"/>
    <w:rsid w:val="00F72109"/>
    <w:rsid w:val="00F7254D"/>
    <w:rsid w:val="00F72B86"/>
    <w:rsid w:val="00F72CFC"/>
    <w:rsid w:val="00F7315F"/>
    <w:rsid w:val="00F73280"/>
    <w:rsid w:val="00F733A5"/>
    <w:rsid w:val="00F7358A"/>
    <w:rsid w:val="00F73614"/>
    <w:rsid w:val="00F73748"/>
    <w:rsid w:val="00F73CAF"/>
    <w:rsid w:val="00F747E5"/>
    <w:rsid w:val="00F748FB"/>
    <w:rsid w:val="00F74939"/>
    <w:rsid w:val="00F74AAF"/>
    <w:rsid w:val="00F74CD9"/>
    <w:rsid w:val="00F74D61"/>
    <w:rsid w:val="00F74E47"/>
    <w:rsid w:val="00F74FE9"/>
    <w:rsid w:val="00F75113"/>
    <w:rsid w:val="00F751B9"/>
    <w:rsid w:val="00F75871"/>
    <w:rsid w:val="00F7598D"/>
    <w:rsid w:val="00F75A23"/>
    <w:rsid w:val="00F75B96"/>
    <w:rsid w:val="00F75D4D"/>
    <w:rsid w:val="00F75E8A"/>
    <w:rsid w:val="00F75EF8"/>
    <w:rsid w:val="00F76283"/>
    <w:rsid w:val="00F765B1"/>
    <w:rsid w:val="00F7691C"/>
    <w:rsid w:val="00F76A8A"/>
    <w:rsid w:val="00F76CE9"/>
    <w:rsid w:val="00F76E3C"/>
    <w:rsid w:val="00F76E61"/>
    <w:rsid w:val="00F76EE5"/>
    <w:rsid w:val="00F770AC"/>
    <w:rsid w:val="00F77290"/>
    <w:rsid w:val="00F773C0"/>
    <w:rsid w:val="00F77548"/>
    <w:rsid w:val="00F77566"/>
    <w:rsid w:val="00F777A1"/>
    <w:rsid w:val="00F77CE7"/>
    <w:rsid w:val="00F77D36"/>
    <w:rsid w:val="00F77D89"/>
    <w:rsid w:val="00F801F8"/>
    <w:rsid w:val="00F8103D"/>
    <w:rsid w:val="00F81136"/>
    <w:rsid w:val="00F81468"/>
    <w:rsid w:val="00F814FA"/>
    <w:rsid w:val="00F81531"/>
    <w:rsid w:val="00F8196D"/>
    <w:rsid w:val="00F819E9"/>
    <w:rsid w:val="00F81A75"/>
    <w:rsid w:val="00F81A7C"/>
    <w:rsid w:val="00F81B28"/>
    <w:rsid w:val="00F81C04"/>
    <w:rsid w:val="00F81E84"/>
    <w:rsid w:val="00F81FC8"/>
    <w:rsid w:val="00F820DD"/>
    <w:rsid w:val="00F823C2"/>
    <w:rsid w:val="00F82430"/>
    <w:rsid w:val="00F82439"/>
    <w:rsid w:val="00F82872"/>
    <w:rsid w:val="00F8297B"/>
    <w:rsid w:val="00F8299E"/>
    <w:rsid w:val="00F82A78"/>
    <w:rsid w:val="00F82E86"/>
    <w:rsid w:val="00F82F3D"/>
    <w:rsid w:val="00F82F62"/>
    <w:rsid w:val="00F830BA"/>
    <w:rsid w:val="00F83421"/>
    <w:rsid w:val="00F83545"/>
    <w:rsid w:val="00F835BF"/>
    <w:rsid w:val="00F836FE"/>
    <w:rsid w:val="00F8393D"/>
    <w:rsid w:val="00F83BC4"/>
    <w:rsid w:val="00F83FD6"/>
    <w:rsid w:val="00F84326"/>
    <w:rsid w:val="00F84574"/>
    <w:rsid w:val="00F84887"/>
    <w:rsid w:val="00F84982"/>
    <w:rsid w:val="00F849C7"/>
    <w:rsid w:val="00F849CE"/>
    <w:rsid w:val="00F84AAB"/>
    <w:rsid w:val="00F84B18"/>
    <w:rsid w:val="00F84ECF"/>
    <w:rsid w:val="00F84ED4"/>
    <w:rsid w:val="00F854FD"/>
    <w:rsid w:val="00F85647"/>
    <w:rsid w:val="00F85890"/>
    <w:rsid w:val="00F858DF"/>
    <w:rsid w:val="00F85A3A"/>
    <w:rsid w:val="00F85B01"/>
    <w:rsid w:val="00F85BC6"/>
    <w:rsid w:val="00F85BD0"/>
    <w:rsid w:val="00F85DC1"/>
    <w:rsid w:val="00F85DC2"/>
    <w:rsid w:val="00F85FFE"/>
    <w:rsid w:val="00F8607B"/>
    <w:rsid w:val="00F861A7"/>
    <w:rsid w:val="00F86255"/>
    <w:rsid w:val="00F8640B"/>
    <w:rsid w:val="00F866BE"/>
    <w:rsid w:val="00F86722"/>
    <w:rsid w:val="00F86C2A"/>
    <w:rsid w:val="00F86DD1"/>
    <w:rsid w:val="00F86F42"/>
    <w:rsid w:val="00F86F9C"/>
    <w:rsid w:val="00F871EC"/>
    <w:rsid w:val="00F87417"/>
    <w:rsid w:val="00F87812"/>
    <w:rsid w:val="00F8796A"/>
    <w:rsid w:val="00F87A08"/>
    <w:rsid w:val="00F87C31"/>
    <w:rsid w:val="00F87CB3"/>
    <w:rsid w:val="00F87D3C"/>
    <w:rsid w:val="00F87F93"/>
    <w:rsid w:val="00F9009C"/>
    <w:rsid w:val="00F903D3"/>
    <w:rsid w:val="00F90403"/>
    <w:rsid w:val="00F9056A"/>
    <w:rsid w:val="00F907BC"/>
    <w:rsid w:val="00F909E4"/>
    <w:rsid w:val="00F90B96"/>
    <w:rsid w:val="00F90E3A"/>
    <w:rsid w:val="00F91068"/>
    <w:rsid w:val="00F911A9"/>
    <w:rsid w:val="00F913F2"/>
    <w:rsid w:val="00F91481"/>
    <w:rsid w:val="00F915AC"/>
    <w:rsid w:val="00F915CB"/>
    <w:rsid w:val="00F91618"/>
    <w:rsid w:val="00F91823"/>
    <w:rsid w:val="00F91C3B"/>
    <w:rsid w:val="00F91CFD"/>
    <w:rsid w:val="00F91D04"/>
    <w:rsid w:val="00F91E04"/>
    <w:rsid w:val="00F92158"/>
    <w:rsid w:val="00F92226"/>
    <w:rsid w:val="00F92573"/>
    <w:rsid w:val="00F9270B"/>
    <w:rsid w:val="00F92722"/>
    <w:rsid w:val="00F92901"/>
    <w:rsid w:val="00F929FA"/>
    <w:rsid w:val="00F92CC9"/>
    <w:rsid w:val="00F92CDD"/>
    <w:rsid w:val="00F93262"/>
    <w:rsid w:val="00F934EF"/>
    <w:rsid w:val="00F93680"/>
    <w:rsid w:val="00F9375F"/>
    <w:rsid w:val="00F93D17"/>
    <w:rsid w:val="00F93D3C"/>
    <w:rsid w:val="00F94049"/>
    <w:rsid w:val="00F9461F"/>
    <w:rsid w:val="00F95356"/>
    <w:rsid w:val="00F957CE"/>
    <w:rsid w:val="00F9586E"/>
    <w:rsid w:val="00F95874"/>
    <w:rsid w:val="00F958F5"/>
    <w:rsid w:val="00F95C55"/>
    <w:rsid w:val="00F95EC8"/>
    <w:rsid w:val="00F96112"/>
    <w:rsid w:val="00F96264"/>
    <w:rsid w:val="00F9626C"/>
    <w:rsid w:val="00F962EB"/>
    <w:rsid w:val="00F964D2"/>
    <w:rsid w:val="00F964FC"/>
    <w:rsid w:val="00F96D4A"/>
    <w:rsid w:val="00F96FD7"/>
    <w:rsid w:val="00F97112"/>
    <w:rsid w:val="00F974A5"/>
    <w:rsid w:val="00F974F9"/>
    <w:rsid w:val="00F97725"/>
    <w:rsid w:val="00F97AE0"/>
    <w:rsid w:val="00FA011F"/>
    <w:rsid w:val="00FA0318"/>
    <w:rsid w:val="00FA04F5"/>
    <w:rsid w:val="00FA06D7"/>
    <w:rsid w:val="00FA08AD"/>
    <w:rsid w:val="00FA0B7B"/>
    <w:rsid w:val="00FA0CC1"/>
    <w:rsid w:val="00FA0EF0"/>
    <w:rsid w:val="00FA0F44"/>
    <w:rsid w:val="00FA1080"/>
    <w:rsid w:val="00FA14FA"/>
    <w:rsid w:val="00FA1734"/>
    <w:rsid w:val="00FA17A4"/>
    <w:rsid w:val="00FA17F5"/>
    <w:rsid w:val="00FA1A7D"/>
    <w:rsid w:val="00FA1A8E"/>
    <w:rsid w:val="00FA1EF7"/>
    <w:rsid w:val="00FA2064"/>
    <w:rsid w:val="00FA2709"/>
    <w:rsid w:val="00FA2789"/>
    <w:rsid w:val="00FA2962"/>
    <w:rsid w:val="00FA2DA6"/>
    <w:rsid w:val="00FA2DEA"/>
    <w:rsid w:val="00FA2FF5"/>
    <w:rsid w:val="00FA303F"/>
    <w:rsid w:val="00FA30D1"/>
    <w:rsid w:val="00FA3276"/>
    <w:rsid w:val="00FA3437"/>
    <w:rsid w:val="00FA34C6"/>
    <w:rsid w:val="00FA352A"/>
    <w:rsid w:val="00FA35D9"/>
    <w:rsid w:val="00FA35F1"/>
    <w:rsid w:val="00FA367C"/>
    <w:rsid w:val="00FA36D9"/>
    <w:rsid w:val="00FA38EC"/>
    <w:rsid w:val="00FA3DEE"/>
    <w:rsid w:val="00FA409E"/>
    <w:rsid w:val="00FA40D8"/>
    <w:rsid w:val="00FA40F7"/>
    <w:rsid w:val="00FA4115"/>
    <w:rsid w:val="00FA4244"/>
    <w:rsid w:val="00FA4C45"/>
    <w:rsid w:val="00FA4C99"/>
    <w:rsid w:val="00FA4CE4"/>
    <w:rsid w:val="00FA4FA9"/>
    <w:rsid w:val="00FA50CD"/>
    <w:rsid w:val="00FA5119"/>
    <w:rsid w:val="00FA5127"/>
    <w:rsid w:val="00FA553C"/>
    <w:rsid w:val="00FA5784"/>
    <w:rsid w:val="00FA6020"/>
    <w:rsid w:val="00FA603A"/>
    <w:rsid w:val="00FA658A"/>
    <w:rsid w:val="00FA66F3"/>
    <w:rsid w:val="00FA6873"/>
    <w:rsid w:val="00FA69A6"/>
    <w:rsid w:val="00FA6B8F"/>
    <w:rsid w:val="00FA6E08"/>
    <w:rsid w:val="00FA6EA5"/>
    <w:rsid w:val="00FA6F34"/>
    <w:rsid w:val="00FA7021"/>
    <w:rsid w:val="00FA7296"/>
    <w:rsid w:val="00FA73B0"/>
    <w:rsid w:val="00FA73DC"/>
    <w:rsid w:val="00FA77D5"/>
    <w:rsid w:val="00FA78F1"/>
    <w:rsid w:val="00FA7923"/>
    <w:rsid w:val="00FA7B41"/>
    <w:rsid w:val="00FA7D54"/>
    <w:rsid w:val="00FB007F"/>
    <w:rsid w:val="00FB03B1"/>
    <w:rsid w:val="00FB0515"/>
    <w:rsid w:val="00FB0571"/>
    <w:rsid w:val="00FB05A9"/>
    <w:rsid w:val="00FB07E5"/>
    <w:rsid w:val="00FB08A8"/>
    <w:rsid w:val="00FB121E"/>
    <w:rsid w:val="00FB12CD"/>
    <w:rsid w:val="00FB12DC"/>
    <w:rsid w:val="00FB138C"/>
    <w:rsid w:val="00FB1616"/>
    <w:rsid w:val="00FB16C3"/>
    <w:rsid w:val="00FB1891"/>
    <w:rsid w:val="00FB192E"/>
    <w:rsid w:val="00FB1A76"/>
    <w:rsid w:val="00FB1B91"/>
    <w:rsid w:val="00FB1CD3"/>
    <w:rsid w:val="00FB2012"/>
    <w:rsid w:val="00FB209E"/>
    <w:rsid w:val="00FB2399"/>
    <w:rsid w:val="00FB255B"/>
    <w:rsid w:val="00FB2984"/>
    <w:rsid w:val="00FB2DD2"/>
    <w:rsid w:val="00FB2E2C"/>
    <w:rsid w:val="00FB3701"/>
    <w:rsid w:val="00FB3949"/>
    <w:rsid w:val="00FB3B7A"/>
    <w:rsid w:val="00FB3DF7"/>
    <w:rsid w:val="00FB3F69"/>
    <w:rsid w:val="00FB43D9"/>
    <w:rsid w:val="00FB4430"/>
    <w:rsid w:val="00FB4477"/>
    <w:rsid w:val="00FB45DE"/>
    <w:rsid w:val="00FB47EC"/>
    <w:rsid w:val="00FB4B9E"/>
    <w:rsid w:val="00FB4BF7"/>
    <w:rsid w:val="00FB4EA7"/>
    <w:rsid w:val="00FB531F"/>
    <w:rsid w:val="00FB5903"/>
    <w:rsid w:val="00FB5A02"/>
    <w:rsid w:val="00FB5B37"/>
    <w:rsid w:val="00FB5BCE"/>
    <w:rsid w:val="00FB5CB3"/>
    <w:rsid w:val="00FB5F13"/>
    <w:rsid w:val="00FB6223"/>
    <w:rsid w:val="00FB6425"/>
    <w:rsid w:val="00FB678E"/>
    <w:rsid w:val="00FB68D1"/>
    <w:rsid w:val="00FB6BF7"/>
    <w:rsid w:val="00FB76EE"/>
    <w:rsid w:val="00FB7DFE"/>
    <w:rsid w:val="00FB7E38"/>
    <w:rsid w:val="00FC019F"/>
    <w:rsid w:val="00FC0686"/>
    <w:rsid w:val="00FC0CFF"/>
    <w:rsid w:val="00FC0D0A"/>
    <w:rsid w:val="00FC0D90"/>
    <w:rsid w:val="00FC10FF"/>
    <w:rsid w:val="00FC1120"/>
    <w:rsid w:val="00FC1183"/>
    <w:rsid w:val="00FC17B7"/>
    <w:rsid w:val="00FC1B6D"/>
    <w:rsid w:val="00FC1B74"/>
    <w:rsid w:val="00FC1E34"/>
    <w:rsid w:val="00FC1EDA"/>
    <w:rsid w:val="00FC2149"/>
    <w:rsid w:val="00FC2266"/>
    <w:rsid w:val="00FC2D62"/>
    <w:rsid w:val="00FC2E39"/>
    <w:rsid w:val="00FC2FB6"/>
    <w:rsid w:val="00FC3363"/>
    <w:rsid w:val="00FC3487"/>
    <w:rsid w:val="00FC355F"/>
    <w:rsid w:val="00FC360B"/>
    <w:rsid w:val="00FC390E"/>
    <w:rsid w:val="00FC3A55"/>
    <w:rsid w:val="00FC3AF9"/>
    <w:rsid w:val="00FC3FAB"/>
    <w:rsid w:val="00FC43AE"/>
    <w:rsid w:val="00FC44E7"/>
    <w:rsid w:val="00FC48D4"/>
    <w:rsid w:val="00FC4C3F"/>
    <w:rsid w:val="00FC4D91"/>
    <w:rsid w:val="00FC5012"/>
    <w:rsid w:val="00FC5326"/>
    <w:rsid w:val="00FC5829"/>
    <w:rsid w:val="00FC599A"/>
    <w:rsid w:val="00FC59D1"/>
    <w:rsid w:val="00FC5C08"/>
    <w:rsid w:val="00FC6166"/>
    <w:rsid w:val="00FC6207"/>
    <w:rsid w:val="00FC663B"/>
    <w:rsid w:val="00FC6761"/>
    <w:rsid w:val="00FC679C"/>
    <w:rsid w:val="00FC6DD7"/>
    <w:rsid w:val="00FC6FAC"/>
    <w:rsid w:val="00FC6FEF"/>
    <w:rsid w:val="00FC72F9"/>
    <w:rsid w:val="00FC7529"/>
    <w:rsid w:val="00FC7577"/>
    <w:rsid w:val="00FC7662"/>
    <w:rsid w:val="00FC777C"/>
    <w:rsid w:val="00FC7993"/>
    <w:rsid w:val="00FC7DAC"/>
    <w:rsid w:val="00FC7F7D"/>
    <w:rsid w:val="00FD0398"/>
    <w:rsid w:val="00FD08CF"/>
    <w:rsid w:val="00FD0CBF"/>
    <w:rsid w:val="00FD0EC5"/>
    <w:rsid w:val="00FD0F18"/>
    <w:rsid w:val="00FD0FD9"/>
    <w:rsid w:val="00FD0FDE"/>
    <w:rsid w:val="00FD11C9"/>
    <w:rsid w:val="00FD154F"/>
    <w:rsid w:val="00FD1556"/>
    <w:rsid w:val="00FD17CE"/>
    <w:rsid w:val="00FD1860"/>
    <w:rsid w:val="00FD1901"/>
    <w:rsid w:val="00FD1A95"/>
    <w:rsid w:val="00FD1AD4"/>
    <w:rsid w:val="00FD1B15"/>
    <w:rsid w:val="00FD1E2F"/>
    <w:rsid w:val="00FD1E86"/>
    <w:rsid w:val="00FD1F22"/>
    <w:rsid w:val="00FD23F2"/>
    <w:rsid w:val="00FD271B"/>
    <w:rsid w:val="00FD274A"/>
    <w:rsid w:val="00FD2964"/>
    <w:rsid w:val="00FD2E23"/>
    <w:rsid w:val="00FD3197"/>
    <w:rsid w:val="00FD32E9"/>
    <w:rsid w:val="00FD3604"/>
    <w:rsid w:val="00FD3850"/>
    <w:rsid w:val="00FD3879"/>
    <w:rsid w:val="00FD3B26"/>
    <w:rsid w:val="00FD3CF1"/>
    <w:rsid w:val="00FD3E98"/>
    <w:rsid w:val="00FD4083"/>
    <w:rsid w:val="00FD4183"/>
    <w:rsid w:val="00FD42BF"/>
    <w:rsid w:val="00FD42D2"/>
    <w:rsid w:val="00FD4389"/>
    <w:rsid w:val="00FD43D1"/>
    <w:rsid w:val="00FD43DF"/>
    <w:rsid w:val="00FD44F5"/>
    <w:rsid w:val="00FD46C4"/>
    <w:rsid w:val="00FD4725"/>
    <w:rsid w:val="00FD4B4C"/>
    <w:rsid w:val="00FD4E39"/>
    <w:rsid w:val="00FD4FCF"/>
    <w:rsid w:val="00FD500E"/>
    <w:rsid w:val="00FD50AF"/>
    <w:rsid w:val="00FD50E4"/>
    <w:rsid w:val="00FD52C9"/>
    <w:rsid w:val="00FD531E"/>
    <w:rsid w:val="00FD53E8"/>
    <w:rsid w:val="00FD5715"/>
    <w:rsid w:val="00FD57AD"/>
    <w:rsid w:val="00FD590E"/>
    <w:rsid w:val="00FD5A0A"/>
    <w:rsid w:val="00FD5DAD"/>
    <w:rsid w:val="00FD5DDA"/>
    <w:rsid w:val="00FD5F1D"/>
    <w:rsid w:val="00FD6076"/>
    <w:rsid w:val="00FD617C"/>
    <w:rsid w:val="00FD61F7"/>
    <w:rsid w:val="00FD6239"/>
    <w:rsid w:val="00FD625E"/>
    <w:rsid w:val="00FD6323"/>
    <w:rsid w:val="00FD6417"/>
    <w:rsid w:val="00FD650F"/>
    <w:rsid w:val="00FD66C7"/>
    <w:rsid w:val="00FD675E"/>
    <w:rsid w:val="00FD6A86"/>
    <w:rsid w:val="00FD6C4A"/>
    <w:rsid w:val="00FD6E28"/>
    <w:rsid w:val="00FD6E9D"/>
    <w:rsid w:val="00FD70C1"/>
    <w:rsid w:val="00FD7598"/>
    <w:rsid w:val="00FD75D6"/>
    <w:rsid w:val="00FD76E0"/>
    <w:rsid w:val="00FD77C0"/>
    <w:rsid w:val="00FD7C3F"/>
    <w:rsid w:val="00FE0157"/>
    <w:rsid w:val="00FE048E"/>
    <w:rsid w:val="00FE04AC"/>
    <w:rsid w:val="00FE0682"/>
    <w:rsid w:val="00FE07AE"/>
    <w:rsid w:val="00FE07DE"/>
    <w:rsid w:val="00FE0ADC"/>
    <w:rsid w:val="00FE0BFA"/>
    <w:rsid w:val="00FE0D46"/>
    <w:rsid w:val="00FE10BD"/>
    <w:rsid w:val="00FE116E"/>
    <w:rsid w:val="00FE11E5"/>
    <w:rsid w:val="00FE146F"/>
    <w:rsid w:val="00FE1551"/>
    <w:rsid w:val="00FE167F"/>
    <w:rsid w:val="00FE1869"/>
    <w:rsid w:val="00FE1AD2"/>
    <w:rsid w:val="00FE1E5E"/>
    <w:rsid w:val="00FE1E61"/>
    <w:rsid w:val="00FE1E74"/>
    <w:rsid w:val="00FE1F16"/>
    <w:rsid w:val="00FE1FA5"/>
    <w:rsid w:val="00FE2283"/>
    <w:rsid w:val="00FE22A1"/>
    <w:rsid w:val="00FE22DD"/>
    <w:rsid w:val="00FE22E5"/>
    <w:rsid w:val="00FE23E2"/>
    <w:rsid w:val="00FE25E0"/>
    <w:rsid w:val="00FE289B"/>
    <w:rsid w:val="00FE2AE1"/>
    <w:rsid w:val="00FE3107"/>
    <w:rsid w:val="00FE327D"/>
    <w:rsid w:val="00FE3534"/>
    <w:rsid w:val="00FE3574"/>
    <w:rsid w:val="00FE3885"/>
    <w:rsid w:val="00FE3F0C"/>
    <w:rsid w:val="00FE401F"/>
    <w:rsid w:val="00FE4041"/>
    <w:rsid w:val="00FE4115"/>
    <w:rsid w:val="00FE4637"/>
    <w:rsid w:val="00FE46A4"/>
    <w:rsid w:val="00FE4B2F"/>
    <w:rsid w:val="00FE4CC3"/>
    <w:rsid w:val="00FE4E1A"/>
    <w:rsid w:val="00FE505A"/>
    <w:rsid w:val="00FE5361"/>
    <w:rsid w:val="00FE5DA9"/>
    <w:rsid w:val="00FE5EC6"/>
    <w:rsid w:val="00FE61A5"/>
    <w:rsid w:val="00FE620E"/>
    <w:rsid w:val="00FE6228"/>
    <w:rsid w:val="00FE630C"/>
    <w:rsid w:val="00FE6518"/>
    <w:rsid w:val="00FE6546"/>
    <w:rsid w:val="00FE6632"/>
    <w:rsid w:val="00FE6AE1"/>
    <w:rsid w:val="00FE6D67"/>
    <w:rsid w:val="00FE6DD4"/>
    <w:rsid w:val="00FE6E47"/>
    <w:rsid w:val="00FE7092"/>
    <w:rsid w:val="00FE7266"/>
    <w:rsid w:val="00FE72C7"/>
    <w:rsid w:val="00FE7339"/>
    <w:rsid w:val="00FE77F3"/>
    <w:rsid w:val="00FE7AC6"/>
    <w:rsid w:val="00FE7B0D"/>
    <w:rsid w:val="00FE7B1E"/>
    <w:rsid w:val="00FE7C4C"/>
    <w:rsid w:val="00FE7E80"/>
    <w:rsid w:val="00FF0637"/>
    <w:rsid w:val="00FF0642"/>
    <w:rsid w:val="00FF0710"/>
    <w:rsid w:val="00FF090C"/>
    <w:rsid w:val="00FF0C1B"/>
    <w:rsid w:val="00FF0C3D"/>
    <w:rsid w:val="00FF0D57"/>
    <w:rsid w:val="00FF0D7F"/>
    <w:rsid w:val="00FF105E"/>
    <w:rsid w:val="00FF1091"/>
    <w:rsid w:val="00FF1117"/>
    <w:rsid w:val="00FF11C2"/>
    <w:rsid w:val="00FF12AC"/>
    <w:rsid w:val="00FF1579"/>
    <w:rsid w:val="00FF1D61"/>
    <w:rsid w:val="00FF234C"/>
    <w:rsid w:val="00FF2456"/>
    <w:rsid w:val="00FF2475"/>
    <w:rsid w:val="00FF2664"/>
    <w:rsid w:val="00FF279E"/>
    <w:rsid w:val="00FF27CD"/>
    <w:rsid w:val="00FF28BE"/>
    <w:rsid w:val="00FF2E0A"/>
    <w:rsid w:val="00FF306C"/>
    <w:rsid w:val="00FF3170"/>
    <w:rsid w:val="00FF34D3"/>
    <w:rsid w:val="00FF3531"/>
    <w:rsid w:val="00FF3666"/>
    <w:rsid w:val="00FF368B"/>
    <w:rsid w:val="00FF3802"/>
    <w:rsid w:val="00FF384B"/>
    <w:rsid w:val="00FF3B48"/>
    <w:rsid w:val="00FF3C79"/>
    <w:rsid w:val="00FF3CED"/>
    <w:rsid w:val="00FF3CFB"/>
    <w:rsid w:val="00FF4137"/>
    <w:rsid w:val="00FF425A"/>
    <w:rsid w:val="00FF43A8"/>
    <w:rsid w:val="00FF440C"/>
    <w:rsid w:val="00FF4931"/>
    <w:rsid w:val="00FF4A2A"/>
    <w:rsid w:val="00FF4A84"/>
    <w:rsid w:val="00FF4E37"/>
    <w:rsid w:val="00FF5254"/>
    <w:rsid w:val="00FF5267"/>
    <w:rsid w:val="00FF5C74"/>
    <w:rsid w:val="00FF5D99"/>
    <w:rsid w:val="00FF60F0"/>
    <w:rsid w:val="00FF6514"/>
    <w:rsid w:val="00FF6557"/>
    <w:rsid w:val="00FF68C5"/>
    <w:rsid w:val="00FF6C57"/>
    <w:rsid w:val="00FF6C91"/>
    <w:rsid w:val="00FF6DBD"/>
    <w:rsid w:val="00FF6E84"/>
    <w:rsid w:val="00FF7072"/>
    <w:rsid w:val="00FF70BB"/>
    <w:rsid w:val="00FF71A1"/>
    <w:rsid w:val="00FF71E9"/>
    <w:rsid w:val="00FF72F6"/>
    <w:rsid w:val="00FF744C"/>
    <w:rsid w:val="00FF7553"/>
    <w:rsid w:val="00FF759F"/>
    <w:rsid w:val="00FF784B"/>
    <w:rsid w:val="00FF787E"/>
    <w:rsid w:val="00FF7A44"/>
    <w:rsid w:val="00FF7D92"/>
    <w:rsid w:val="00FF7E72"/>
    <w:rsid w:val="0108F987"/>
    <w:rsid w:val="011EE262"/>
    <w:rsid w:val="0136B67C"/>
    <w:rsid w:val="01460546"/>
    <w:rsid w:val="015012C7"/>
    <w:rsid w:val="01537FFD"/>
    <w:rsid w:val="0156CFDF"/>
    <w:rsid w:val="0161CB8F"/>
    <w:rsid w:val="0171AC8A"/>
    <w:rsid w:val="01822E5D"/>
    <w:rsid w:val="01911874"/>
    <w:rsid w:val="019316FB"/>
    <w:rsid w:val="0194C4D3"/>
    <w:rsid w:val="01996DD9"/>
    <w:rsid w:val="01BD1DBC"/>
    <w:rsid w:val="01BD853F"/>
    <w:rsid w:val="01C5EC47"/>
    <w:rsid w:val="01CB8924"/>
    <w:rsid w:val="01D24980"/>
    <w:rsid w:val="020CEA6F"/>
    <w:rsid w:val="0211232C"/>
    <w:rsid w:val="021609CE"/>
    <w:rsid w:val="0218FB63"/>
    <w:rsid w:val="0220E6E8"/>
    <w:rsid w:val="02247ED4"/>
    <w:rsid w:val="0224A4A7"/>
    <w:rsid w:val="022B93D0"/>
    <w:rsid w:val="023D0B44"/>
    <w:rsid w:val="023D7A5F"/>
    <w:rsid w:val="023E861E"/>
    <w:rsid w:val="0242A54C"/>
    <w:rsid w:val="024E7E0A"/>
    <w:rsid w:val="0253122B"/>
    <w:rsid w:val="0258C154"/>
    <w:rsid w:val="0259FA0C"/>
    <w:rsid w:val="025F3081"/>
    <w:rsid w:val="02651783"/>
    <w:rsid w:val="0274736F"/>
    <w:rsid w:val="0279A210"/>
    <w:rsid w:val="027FCB8B"/>
    <w:rsid w:val="028209EC"/>
    <w:rsid w:val="028D3EFA"/>
    <w:rsid w:val="0295553B"/>
    <w:rsid w:val="02A497D4"/>
    <w:rsid w:val="02A77055"/>
    <w:rsid w:val="02A9C117"/>
    <w:rsid w:val="02B9602B"/>
    <w:rsid w:val="02C61090"/>
    <w:rsid w:val="02C77912"/>
    <w:rsid w:val="02CBFD7E"/>
    <w:rsid w:val="02D27160"/>
    <w:rsid w:val="02D9E5B3"/>
    <w:rsid w:val="02E0CC4B"/>
    <w:rsid w:val="02F31DA5"/>
    <w:rsid w:val="02FA5C86"/>
    <w:rsid w:val="02FC5832"/>
    <w:rsid w:val="02FF1CDB"/>
    <w:rsid w:val="03127DC4"/>
    <w:rsid w:val="031E686F"/>
    <w:rsid w:val="03281340"/>
    <w:rsid w:val="032A08D0"/>
    <w:rsid w:val="033D5CD8"/>
    <w:rsid w:val="0353BB8D"/>
    <w:rsid w:val="037791C7"/>
    <w:rsid w:val="0379576E"/>
    <w:rsid w:val="037BE3BB"/>
    <w:rsid w:val="038AD854"/>
    <w:rsid w:val="038D5020"/>
    <w:rsid w:val="03A00110"/>
    <w:rsid w:val="03A07A67"/>
    <w:rsid w:val="03A41636"/>
    <w:rsid w:val="03ADDB59"/>
    <w:rsid w:val="03B4060B"/>
    <w:rsid w:val="03C219FD"/>
    <w:rsid w:val="03C62DB8"/>
    <w:rsid w:val="03CF4B5C"/>
    <w:rsid w:val="03D4E88B"/>
    <w:rsid w:val="03DA4168"/>
    <w:rsid w:val="03EAAF0D"/>
    <w:rsid w:val="03EB6BFC"/>
    <w:rsid w:val="03EC577B"/>
    <w:rsid w:val="03F30819"/>
    <w:rsid w:val="04053EC9"/>
    <w:rsid w:val="0414BAF4"/>
    <w:rsid w:val="042A450C"/>
    <w:rsid w:val="04328FB0"/>
    <w:rsid w:val="04396AF9"/>
    <w:rsid w:val="0454A419"/>
    <w:rsid w:val="04594C33"/>
    <w:rsid w:val="045B3175"/>
    <w:rsid w:val="0466DF3E"/>
    <w:rsid w:val="046F20FF"/>
    <w:rsid w:val="04AA7828"/>
    <w:rsid w:val="04AB1F1C"/>
    <w:rsid w:val="04CD95CF"/>
    <w:rsid w:val="04D9235B"/>
    <w:rsid w:val="04DDCD25"/>
    <w:rsid w:val="04E0A583"/>
    <w:rsid w:val="04E18401"/>
    <w:rsid w:val="04E6CDE0"/>
    <w:rsid w:val="04EE6A4C"/>
    <w:rsid w:val="04EEE720"/>
    <w:rsid w:val="05238764"/>
    <w:rsid w:val="0525F379"/>
    <w:rsid w:val="05264E6A"/>
    <w:rsid w:val="05370A5D"/>
    <w:rsid w:val="054AC4B6"/>
    <w:rsid w:val="05577D27"/>
    <w:rsid w:val="056B0C80"/>
    <w:rsid w:val="0571898D"/>
    <w:rsid w:val="057578C4"/>
    <w:rsid w:val="05789938"/>
    <w:rsid w:val="058F33A5"/>
    <w:rsid w:val="05914628"/>
    <w:rsid w:val="0593B520"/>
    <w:rsid w:val="0597B8EA"/>
    <w:rsid w:val="059C2D30"/>
    <w:rsid w:val="059C681A"/>
    <w:rsid w:val="059CFBF5"/>
    <w:rsid w:val="05AA731D"/>
    <w:rsid w:val="05C1090B"/>
    <w:rsid w:val="05D6F2D1"/>
    <w:rsid w:val="05E35DC7"/>
    <w:rsid w:val="05E677FC"/>
    <w:rsid w:val="05ED7278"/>
    <w:rsid w:val="05EDB2D2"/>
    <w:rsid w:val="05F2A3CE"/>
    <w:rsid w:val="05F67F32"/>
    <w:rsid w:val="060AA293"/>
    <w:rsid w:val="060B8D19"/>
    <w:rsid w:val="061A7CA4"/>
    <w:rsid w:val="061D3310"/>
    <w:rsid w:val="061FB616"/>
    <w:rsid w:val="06212A3F"/>
    <w:rsid w:val="062EE09C"/>
    <w:rsid w:val="0631ED96"/>
    <w:rsid w:val="063372D5"/>
    <w:rsid w:val="06394976"/>
    <w:rsid w:val="063C71BC"/>
    <w:rsid w:val="063EEFB3"/>
    <w:rsid w:val="064078F2"/>
    <w:rsid w:val="06426A63"/>
    <w:rsid w:val="0654D8BC"/>
    <w:rsid w:val="065F9123"/>
    <w:rsid w:val="066860FE"/>
    <w:rsid w:val="0678EFE3"/>
    <w:rsid w:val="06849CBC"/>
    <w:rsid w:val="06858196"/>
    <w:rsid w:val="06983F30"/>
    <w:rsid w:val="0699D911"/>
    <w:rsid w:val="069BEB2A"/>
    <w:rsid w:val="069DF87A"/>
    <w:rsid w:val="06A99811"/>
    <w:rsid w:val="06C7C742"/>
    <w:rsid w:val="06E7D409"/>
    <w:rsid w:val="06E7E5D5"/>
    <w:rsid w:val="06EA50A5"/>
    <w:rsid w:val="06EEEAB8"/>
    <w:rsid w:val="06F34039"/>
    <w:rsid w:val="06F36F30"/>
    <w:rsid w:val="06FD5571"/>
    <w:rsid w:val="070685F1"/>
    <w:rsid w:val="0711F0EC"/>
    <w:rsid w:val="07230CBE"/>
    <w:rsid w:val="07242391"/>
    <w:rsid w:val="0726E4EB"/>
    <w:rsid w:val="074FE944"/>
    <w:rsid w:val="0765F14E"/>
    <w:rsid w:val="07678A6B"/>
    <w:rsid w:val="076A3E16"/>
    <w:rsid w:val="07821198"/>
    <w:rsid w:val="079FC22C"/>
    <w:rsid w:val="07A424F1"/>
    <w:rsid w:val="07B1E0F6"/>
    <w:rsid w:val="07B8FB57"/>
    <w:rsid w:val="07CFC17F"/>
    <w:rsid w:val="08646A0E"/>
    <w:rsid w:val="08659687"/>
    <w:rsid w:val="087D98E2"/>
    <w:rsid w:val="088F109A"/>
    <w:rsid w:val="0890B006"/>
    <w:rsid w:val="08936A23"/>
    <w:rsid w:val="089E9FF2"/>
    <w:rsid w:val="08BED7D8"/>
    <w:rsid w:val="08C040D8"/>
    <w:rsid w:val="08CCBDF6"/>
    <w:rsid w:val="08E2278C"/>
    <w:rsid w:val="08E750BB"/>
    <w:rsid w:val="08E82B37"/>
    <w:rsid w:val="08FBC0FD"/>
    <w:rsid w:val="0905D04A"/>
    <w:rsid w:val="090E90A5"/>
    <w:rsid w:val="09201D3C"/>
    <w:rsid w:val="0925CC8B"/>
    <w:rsid w:val="092828BC"/>
    <w:rsid w:val="0932CACD"/>
    <w:rsid w:val="0947B229"/>
    <w:rsid w:val="09509765"/>
    <w:rsid w:val="096769A0"/>
    <w:rsid w:val="097FE9D6"/>
    <w:rsid w:val="0982FEAE"/>
    <w:rsid w:val="0985EF46"/>
    <w:rsid w:val="0994EA08"/>
    <w:rsid w:val="09A8F62C"/>
    <w:rsid w:val="09AC9F2D"/>
    <w:rsid w:val="09B3CBFE"/>
    <w:rsid w:val="09B45299"/>
    <w:rsid w:val="09B6125F"/>
    <w:rsid w:val="09B710BB"/>
    <w:rsid w:val="09C04792"/>
    <w:rsid w:val="09CD0C76"/>
    <w:rsid w:val="09CDB4ED"/>
    <w:rsid w:val="09D424DB"/>
    <w:rsid w:val="09DC3D1A"/>
    <w:rsid w:val="09E1F203"/>
    <w:rsid w:val="09E31141"/>
    <w:rsid w:val="09F3F98A"/>
    <w:rsid w:val="09F8E0F7"/>
    <w:rsid w:val="0A093C21"/>
    <w:rsid w:val="0A14F2FD"/>
    <w:rsid w:val="0A16A336"/>
    <w:rsid w:val="0A16D05D"/>
    <w:rsid w:val="0A21F167"/>
    <w:rsid w:val="0A2BF81E"/>
    <w:rsid w:val="0A2FCD25"/>
    <w:rsid w:val="0A32A53C"/>
    <w:rsid w:val="0A346BB5"/>
    <w:rsid w:val="0A4AA995"/>
    <w:rsid w:val="0A543E98"/>
    <w:rsid w:val="0A5BC453"/>
    <w:rsid w:val="0A6FAC15"/>
    <w:rsid w:val="0A79E3A5"/>
    <w:rsid w:val="0A810BD7"/>
    <w:rsid w:val="0A83FC78"/>
    <w:rsid w:val="0A86843C"/>
    <w:rsid w:val="0A8F50F9"/>
    <w:rsid w:val="0A90E748"/>
    <w:rsid w:val="0A91CB3F"/>
    <w:rsid w:val="0A94F150"/>
    <w:rsid w:val="0A96143A"/>
    <w:rsid w:val="0AB54515"/>
    <w:rsid w:val="0AB72417"/>
    <w:rsid w:val="0AC4A45C"/>
    <w:rsid w:val="0ACCD73F"/>
    <w:rsid w:val="0ADD7918"/>
    <w:rsid w:val="0AED5A87"/>
    <w:rsid w:val="0B07EF10"/>
    <w:rsid w:val="0B108583"/>
    <w:rsid w:val="0B36CF31"/>
    <w:rsid w:val="0B37DA2B"/>
    <w:rsid w:val="0B381BE1"/>
    <w:rsid w:val="0B55FC66"/>
    <w:rsid w:val="0B62B25C"/>
    <w:rsid w:val="0B6AB3EB"/>
    <w:rsid w:val="0B75F61B"/>
    <w:rsid w:val="0B88E6DD"/>
    <w:rsid w:val="0B89F2CE"/>
    <w:rsid w:val="0B8E135F"/>
    <w:rsid w:val="0B983494"/>
    <w:rsid w:val="0B999C79"/>
    <w:rsid w:val="0B9FAEA5"/>
    <w:rsid w:val="0BAD1E02"/>
    <w:rsid w:val="0BAD4D71"/>
    <w:rsid w:val="0BD55FB5"/>
    <w:rsid w:val="0BD6E61A"/>
    <w:rsid w:val="0BDE0B72"/>
    <w:rsid w:val="0BEB4F78"/>
    <w:rsid w:val="0BEC9319"/>
    <w:rsid w:val="0BECBF15"/>
    <w:rsid w:val="0BED35DE"/>
    <w:rsid w:val="0BEEB8A0"/>
    <w:rsid w:val="0BF17518"/>
    <w:rsid w:val="0BF61B8B"/>
    <w:rsid w:val="0C0F1DE3"/>
    <w:rsid w:val="0C1CCE95"/>
    <w:rsid w:val="0C1CF33E"/>
    <w:rsid w:val="0C1FCCD9"/>
    <w:rsid w:val="0C209070"/>
    <w:rsid w:val="0C2709CD"/>
    <w:rsid w:val="0C2C48DD"/>
    <w:rsid w:val="0C30F22A"/>
    <w:rsid w:val="0C340535"/>
    <w:rsid w:val="0C3890B1"/>
    <w:rsid w:val="0C3AF1A8"/>
    <w:rsid w:val="0C437866"/>
    <w:rsid w:val="0C4CBDA6"/>
    <w:rsid w:val="0C5052FB"/>
    <w:rsid w:val="0C749D78"/>
    <w:rsid w:val="0C8A2A07"/>
    <w:rsid w:val="0C8DA2C5"/>
    <w:rsid w:val="0C9D818A"/>
    <w:rsid w:val="0CA0FFE4"/>
    <w:rsid w:val="0CA95960"/>
    <w:rsid w:val="0CC43F06"/>
    <w:rsid w:val="0CF44CD2"/>
    <w:rsid w:val="0D027029"/>
    <w:rsid w:val="0D14CFAC"/>
    <w:rsid w:val="0D17B1CB"/>
    <w:rsid w:val="0D190D89"/>
    <w:rsid w:val="0D1DF4E9"/>
    <w:rsid w:val="0D206A8E"/>
    <w:rsid w:val="0D21373C"/>
    <w:rsid w:val="0D2273CF"/>
    <w:rsid w:val="0D28B2BD"/>
    <w:rsid w:val="0D2E1F02"/>
    <w:rsid w:val="0D2F0B78"/>
    <w:rsid w:val="0D35C7C3"/>
    <w:rsid w:val="0D5127A2"/>
    <w:rsid w:val="0D5647C6"/>
    <w:rsid w:val="0D5B693D"/>
    <w:rsid w:val="0D6092F3"/>
    <w:rsid w:val="0D63C625"/>
    <w:rsid w:val="0D73EF36"/>
    <w:rsid w:val="0D85B753"/>
    <w:rsid w:val="0D89D992"/>
    <w:rsid w:val="0D8C1B88"/>
    <w:rsid w:val="0D8F6742"/>
    <w:rsid w:val="0D9CE707"/>
    <w:rsid w:val="0DA2C46D"/>
    <w:rsid w:val="0DA378F0"/>
    <w:rsid w:val="0DA9D65D"/>
    <w:rsid w:val="0DB7B533"/>
    <w:rsid w:val="0DD3D41B"/>
    <w:rsid w:val="0E48846C"/>
    <w:rsid w:val="0E4A89A3"/>
    <w:rsid w:val="0E4CEB4C"/>
    <w:rsid w:val="0E507DCE"/>
    <w:rsid w:val="0E6089C0"/>
    <w:rsid w:val="0E654F00"/>
    <w:rsid w:val="0E6A62E2"/>
    <w:rsid w:val="0E88D0DD"/>
    <w:rsid w:val="0E8A38F7"/>
    <w:rsid w:val="0EA0BFFE"/>
    <w:rsid w:val="0EA1327F"/>
    <w:rsid w:val="0EAA377D"/>
    <w:rsid w:val="0EAA78B4"/>
    <w:rsid w:val="0EAE3604"/>
    <w:rsid w:val="0EB9D1D6"/>
    <w:rsid w:val="0ED47781"/>
    <w:rsid w:val="0ED68867"/>
    <w:rsid w:val="0EDE3CF7"/>
    <w:rsid w:val="0EF3C485"/>
    <w:rsid w:val="0F08BF1E"/>
    <w:rsid w:val="0F0EA4FA"/>
    <w:rsid w:val="0F17BB65"/>
    <w:rsid w:val="0F1FDFE5"/>
    <w:rsid w:val="0F2D3CE7"/>
    <w:rsid w:val="0F31B4A3"/>
    <w:rsid w:val="0F45F445"/>
    <w:rsid w:val="0F4B9035"/>
    <w:rsid w:val="0F50EF4F"/>
    <w:rsid w:val="0F5EFF02"/>
    <w:rsid w:val="0F727C52"/>
    <w:rsid w:val="0F758702"/>
    <w:rsid w:val="0F7A748E"/>
    <w:rsid w:val="0F80F284"/>
    <w:rsid w:val="0F8F96C6"/>
    <w:rsid w:val="0F97BEC3"/>
    <w:rsid w:val="0FA60E70"/>
    <w:rsid w:val="0FA8DE21"/>
    <w:rsid w:val="0FC1ECBE"/>
    <w:rsid w:val="0FCF1420"/>
    <w:rsid w:val="0FD003E9"/>
    <w:rsid w:val="0FDE7BC3"/>
    <w:rsid w:val="0FE11788"/>
    <w:rsid w:val="0FE55599"/>
    <w:rsid w:val="0FEA7BA5"/>
    <w:rsid w:val="1008A5BC"/>
    <w:rsid w:val="101AF77E"/>
    <w:rsid w:val="10273ED8"/>
    <w:rsid w:val="1029ABBD"/>
    <w:rsid w:val="102FB0B4"/>
    <w:rsid w:val="1034AB2D"/>
    <w:rsid w:val="103FEAC3"/>
    <w:rsid w:val="1040274C"/>
    <w:rsid w:val="104A744F"/>
    <w:rsid w:val="10565396"/>
    <w:rsid w:val="10586AF5"/>
    <w:rsid w:val="105BF027"/>
    <w:rsid w:val="1061883F"/>
    <w:rsid w:val="1070EF04"/>
    <w:rsid w:val="108267B9"/>
    <w:rsid w:val="10844D37"/>
    <w:rsid w:val="10863BCB"/>
    <w:rsid w:val="108DE18F"/>
    <w:rsid w:val="10BCD882"/>
    <w:rsid w:val="10CAACF6"/>
    <w:rsid w:val="10DAA27F"/>
    <w:rsid w:val="10EBABD7"/>
    <w:rsid w:val="10F26DAF"/>
    <w:rsid w:val="10FA5E7B"/>
    <w:rsid w:val="10FE714F"/>
    <w:rsid w:val="110C75AD"/>
    <w:rsid w:val="1110107C"/>
    <w:rsid w:val="11108C96"/>
    <w:rsid w:val="111E1BE1"/>
    <w:rsid w:val="1122F634"/>
    <w:rsid w:val="1125C7A3"/>
    <w:rsid w:val="11276BB1"/>
    <w:rsid w:val="11346772"/>
    <w:rsid w:val="114274D8"/>
    <w:rsid w:val="114C1BF6"/>
    <w:rsid w:val="114E6E49"/>
    <w:rsid w:val="1155C271"/>
    <w:rsid w:val="115B3F28"/>
    <w:rsid w:val="115B5884"/>
    <w:rsid w:val="115F84BB"/>
    <w:rsid w:val="1160944C"/>
    <w:rsid w:val="116283E1"/>
    <w:rsid w:val="1164C8FF"/>
    <w:rsid w:val="11683593"/>
    <w:rsid w:val="1175AE89"/>
    <w:rsid w:val="117B6B64"/>
    <w:rsid w:val="1189DD3E"/>
    <w:rsid w:val="118B14D8"/>
    <w:rsid w:val="119F0F77"/>
    <w:rsid w:val="11AEF7CA"/>
    <w:rsid w:val="11D4B57F"/>
    <w:rsid w:val="11D4F137"/>
    <w:rsid w:val="11DA47A1"/>
    <w:rsid w:val="11ECA4F1"/>
    <w:rsid w:val="11ED7C9E"/>
    <w:rsid w:val="120D1C6A"/>
    <w:rsid w:val="12175A99"/>
    <w:rsid w:val="121A36DE"/>
    <w:rsid w:val="12215880"/>
    <w:rsid w:val="122C99DD"/>
    <w:rsid w:val="122DFD57"/>
    <w:rsid w:val="122EB8D6"/>
    <w:rsid w:val="12426E3B"/>
    <w:rsid w:val="12472984"/>
    <w:rsid w:val="124A3ABE"/>
    <w:rsid w:val="125433D4"/>
    <w:rsid w:val="1264D9B1"/>
    <w:rsid w:val="127B629A"/>
    <w:rsid w:val="12A291D8"/>
    <w:rsid w:val="12A74647"/>
    <w:rsid w:val="12B72DDB"/>
    <w:rsid w:val="12C3D5E3"/>
    <w:rsid w:val="12D816DC"/>
    <w:rsid w:val="12DD2304"/>
    <w:rsid w:val="12DE5F06"/>
    <w:rsid w:val="12E223D6"/>
    <w:rsid w:val="12E28FD0"/>
    <w:rsid w:val="12E75ED1"/>
    <w:rsid w:val="12EBF7C7"/>
    <w:rsid w:val="13044A5E"/>
    <w:rsid w:val="1309C1A7"/>
    <w:rsid w:val="130B3CFB"/>
    <w:rsid w:val="13162B8E"/>
    <w:rsid w:val="1326AD63"/>
    <w:rsid w:val="1328BD00"/>
    <w:rsid w:val="13372F37"/>
    <w:rsid w:val="13387B8F"/>
    <w:rsid w:val="1344FB76"/>
    <w:rsid w:val="13549BE4"/>
    <w:rsid w:val="135E07C9"/>
    <w:rsid w:val="1362F10A"/>
    <w:rsid w:val="136351E6"/>
    <w:rsid w:val="136A4145"/>
    <w:rsid w:val="136E764B"/>
    <w:rsid w:val="137905BD"/>
    <w:rsid w:val="137D1F34"/>
    <w:rsid w:val="138BE4F5"/>
    <w:rsid w:val="13943FB3"/>
    <w:rsid w:val="139BFF25"/>
    <w:rsid w:val="139F322A"/>
    <w:rsid w:val="13AB8BF0"/>
    <w:rsid w:val="13AF7E87"/>
    <w:rsid w:val="13BB8318"/>
    <w:rsid w:val="13C6E0C6"/>
    <w:rsid w:val="13C9D612"/>
    <w:rsid w:val="13CFE882"/>
    <w:rsid w:val="13D52131"/>
    <w:rsid w:val="13D6EA69"/>
    <w:rsid w:val="13E11E4A"/>
    <w:rsid w:val="13E3DB30"/>
    <w:rsid w:val="13EC71FA"/>
    <w:rsid w:val="13ED4E31"/>
    <w:rsid w:val="13EF68F6"/>
    <w:rsid w:val="13F22391"/>
    <w:rsid w:val="1400F77C"/>
    <w:rsid w:val="1407C20E"/>
    <w:rsid w:val="1409A3A7"/>
    <w:rsid w:val="1414930B"/>
    <w:rsid w:val="14295303"/>
    <w:rsid w:val="14369F67"/>
    <w:rsid w:val="14391D0E"/>
    <w:rsid w:val="14634323"/>
    <w:rsid w:val="146B874B"/>
    <w:rsid w:val="146D4338"/>
    <w:rsid w:val="1479C5BE"/>
    <w:rsid w:val="148D593C"/>
    <w:rsid w:val="14AF9836"/>
    <w:rsid w:val="14B2A18D"/>
    <w:rsid w:val="14B4720B"/>
    <w:rsid w:val="14B57F31"/>
    <w:rsid w:val="14B627EE"/>
    <w:rsid w:val="14B8C51D"/>
    <w:rsid w:val="14CF9459"/>
    <w:rsid w:val="14DAB9E3"/>
    <w:rsid w:val="14E65EC7"/>
    <w:rsid w:val="1500FDE1"/>
    <w:rsid w:val="154A2CC9"/>
    <w:rsid w:val="15537D34"/>
    <w:rsid w:val="1559E2C1"/>
    <w:rsid w:val="1563363A"/>
    <w:rsid w:val="156537BD"/>
    <w:rsid w:val="157447E8"/>
    <w:rsid w:val="157FF168"/>
    <w:rsid w:val="1583B75C"/>
    <w:rsid w:val="15ACC8E6"/>
    <w:rsid w:val="15ADACF8"/>
    <w:rsid w:val="15B72F1D"/>
    <w:rsid w:val="15BBED01"/>
    <w:rsid w:val="15C48C56"/>
    <w:rsid w:val="15C64A9A"/>
    <w:rsid w:val="15DD1080"/>
    <w:rsid w:val="15EC45E0"/>
    <w:rsid w:val="15F0244A"/>
    <w:rsid w:val="15FB76A5"/>
    <w:rsid w:val="15FC0CFC"/>
    <w:rsid w:val="1618954E"/>
    <w:rsid w:val="161B15BD"/>
    <w:rsid w:val="16245D1A"/>
    <w:rsid w:val="163296F8"/>
    <w:rsid w:val="1638EDC0"/>
    <w:rsid w:val="163E9394"/>
    <w:rsid w:val="16428519"/>
    <w:rsid w:val="164332D6"/>
    <w:rsid w:val="16499A22"/>
    <w:rsid w:val="164B6897"/>
    <w:rsid w:val="164D896E"/>
    <w:rsid w:val="164E1DCC"/>
    <w:rsid w:val="1659F311"/>
    <w:rsid w:val="1667EEF2"/>
    <w:rsid w:val="16711B4B"/>
    <w:rsid w:val="16899FAA"/>
    <w:rsid w:val="1691231A"/>
    <w:rsid w:val="16B4BFF6"/>
    <w:rsid w:val="16B8936E"/>
    <w:rsid w:val="16C68347"/>
    <w:rsid w:val="16C6BEB1"/>
    <w:rsid w:val="16C88977"/>
    <w:rsid w:val="16CB045E"/>
    <w:rsid w:val="16D84CC0"/>
    <w:rsid w:val="16D8AB3A"/>
    <w:rsid w:val="16DED9BE"/>
    <w:rsid w:val="16F5B322"/>
    <w:rsid w:val="16FF969C"/>
    <w:rsid w:val="170CC061"/>
    <w:rsid w:val="170D8593"/>
    <w:rsid w:val="171A72E3"/>
    <w:rsid w:val="173D0E85"/>
    <w:rsid w:val="17417230"/>
    <w:rsid w:val="17422B40"/>
    <w:rsid w:val="174EF618"/>
    <w:rsid w:val="1764687B"/>
    <w:rsid w:val="176C0FF1"/>
    <w:rsid w:val="178868EE"/>
    <w:rsid w:val="1795AF23"/>
    <w:rsid w:val="17974706"/>
    <w:rsid w:val="179DA9E4"/>
    <w:rsid w:val="17AA846D"/>
    <w:rsid w:val="17ABE4B5"/>
    <w:rsid w:val="17B0B1AF"/>
    <w:rsid w:val="17B9C3FA"/>
    <w:rsid w:val="17C0CFFE"/>
    <w:rsid w:val="17C4A20F"/>
    <w:rsid w:val="17E8ED32"/>
    <w:rsid w:val="17EB6026"/>
    <w:rsid w:val="17F7349E"/>
    <w:rsid w:val="1803894F"/>
    <w:rsid w:val="180823A5"/>
    <w:rsid w:val="180A3142"/>
    <w:rsid w:val="181DC3DC"/>
    <w:rsid w:val="18236D99"/>
    <w:rsid w:val="18282919"/>
    <w:rsid w:val="1830355D"/>
    <w:rsid w:val="18365795"/>
    <w:rsid w:val="1836622D"/>
    <w:rsid w:val="183A4386"/>
    <w:rsid w:val="183ED429"/>
    <w:rsid w:val="184A0145"/>
    <w:rsid w:val="184A0C8F"/>
    <w:rsid w:val="18528CE3"/>
    <w:rsid w:val="18541EA8"/>
    <w:rsid w:val="18627795"/>
    <w:rsid w:val="186ACB4A"/>
    <w:rsid w:val="1881A603"/>
    <w:rsid w:val="18856D45"/>
    <w:rsid w:val="18895103"/>
    <w:rsid w:val="1891D72F"/>
    <w:rsid w:val="18947F94"/>
    <w:rsid w:val="189B72EB"/>
    <w:rsid w:val="18B6CFC3"/>
    <w:rsid w:val="18BF1CD1"/>
    <w:rsid w:val="18C61D96"/>
    <w:rsid w:val="18C6C858"/>
    <w:rsid w:val="18DE0CFC"/>
    <w:rsid w:val="18F3F31B"/>
    <w:rsid w:val="18F52E9B"/>
    <w:rsid w:val="18F8A7EE"/>
    <w:rsid w:val="18FA7463"/>
    <w:rsid w:val="1901F7A9"/>
    <w:rsid w:val="190A1D76"/>
    <w:rsid w:val="1911A07F"/>
    <w:rsid w:val="19176532"/>
    <w:rsid w:val="19195ED8"/>
    <w:rsid w:val="1925FFB1"/>
    <w:rsid w:val="192E5DEE"/>
    <w:rsid w:val="1949FF2C"/>
    <w:rsid w:val="19507F1D"/>
    <w:rsid w:val="195770D9"/>
    <w:rsid w:val="196E2892"/>
    <w:rsid w:val="1974DE23"/>
    <w:rsid w:val="198AA91B"/>
    <w:rsid w:val="198FB36D"/>
    <w:rsid w:val="19914F85"/>
    <w:rsid w:val="199DAA4B"/>
    <w:rsid w:val="19A171E2"/>
    <w:rsid w:val="19A3ED08"/>
    <w:rsid w:val="19ACB734"/>
    <w:rsid w:val="19AF11DA"/>
    <w:rsid w:val="19B90A31"/>
    <w:rsid w:val="19C7F9C6"/>
    <w:rsid w:val="19E08980"/>
    <w:rsid w:val="19E1055B"/>
    <w:rsid w:val="19E983F5"/>
    <w:rsid w:val="19F37EB9"/>
    <w:rsid w:val="19F996FC"/>
    <w:rsid w:val="1A13A298"/>
    <w:rsid w:val="1A2233DB"/>
    <w:rsid w:val="1A25160B"/>
    <w:rsid w:val="1A256C47"/>
    <w:rsid w:val="1A2B25AD"/>
    <w:rsid w:val="1A40D6E0"/>
    <w:rsid w:val="1A42E6AA"/>
    <w:rsid w:val="1A44C60D"/>
    <w:rsid w:val="1A52B962"/>
    <w:rsid w:val="1A8FEEF2"/>
    <w:rsid w:val="1A96C71D"/>
    <w:rsid w:val="1A97FCC4"/>
    <w:rsid w:val="1A984FA1"/>
    <w:rsid w:val="1A9C3A3E"/>
    <w:rsid w:val="1AA02E76"/>
    <w:rsid w:val="1AA20DC8"/>
    <w:rsid w:val="1AA67CD2"/>
    <w:rsid w:val="1ABA81BD"/>
    <w:rsid w:val="1ABDAD34"/>
    <w:rsid w:val="1ABF30AB"/>
    <w:rsid w:val="1ACC2617"/>
    <w:rsid w:val="1AD47391"/>
    <w:rsid w:val="1ADCB93C"/>
    <w:rsid w:val="1AECD857"/>
    <w:rsid w:val="1AFB53DA"/>
    <w:rsid w:val="1B03C405"/>
    <w:rsid w:val="1B09F8F3"/>
    <w:rsid w:val="1B0B1A44"/>
    <w:rsid w:val="1B25AD80"/>
    <w:rsid w:val="1B285746"/>
    <w:rsid w:val="1B353A3D"/>
    <w:rsid w:val="1B3B5099"/>
    <w:rsid w:val="1B3D8018"/>
    <w:rsid w:val="1B40A659"/>
    <w:rsid w:val="1B40DEA6"/>
    <w:rsid w:val="1B48F302"/>
    <w:rsid w:val="1B55FFAC"/>
    <w:rsid w:val="1B63712E"/>
    <w:rsid w:val="1B664B27"/>
    <w:rsid w:val="1B6ECE0E"/>
    <w:rsid w:val="1B74D711"/>
    <w:rsid w:val="1B7D27C9"/>
    <w:rsid w:val="1B8269C8"/>
    <w:rsid w:val="1B88C26F"/>
    <w:rsid w:val="1B8B3CC8"/>
    <w:rsid w:val="1B8DD5DD"/>
    <w:rsid w:val="1BA19CD9"/>
    <w:rsid w:val="1BA31B67"/>
    <w:rsid w:val="1BA4790E"/>
    <w:rsid w:val="1BA6FFDE"/>
    <w:rsid w:val="1BAB577D"/>
    <w:rsid w:val="1BB648F5"/>
    <w:rsid w:val="1BBBDDD0"/>
    <w:rsid w:val="1BC37323"/>
    <w:rsid w:val="1BC6FE8C"/>
    <w:rsid w:val="1BEE7085"/>
    <w:rsid w:val="1BEF8DF3"/>
    <w:rsid w:val="1BFA641D"/>
    <w:rsid w:val="1C071765"/>
    <w:rsid w:val="1C0B7C5C"/>
    <w:rsid w:val="1C0F54DE"/>
    <w:rsid w:val="1C10EFB5"/>
    <w:rsid w:val="1C13991C"/>
    <w:rsid w:val="1C18D2A2"/>
    <w:rsid w:val="1C1BFF5C"/>
    <w:rsid w:val="1C2A8939"/>
    <w:rsid w:val="1C3ABAFB"/>
    <w:rsid w:val="1C403E65"/>
    <w:rsid w:val="1C417B1D"/>
    <w:rsid w:val="1C6867E8"/>
    <w:rsid w:val="1C6C18EF"/>
    <w:rsid w:val="1C6EC0F6"/>
    <w:rsid w:val="1C78274D"/>
    <w:rsid w:val="1C983BBC"/>
    <w:rsid w:val="1C9B7118"/>
    <w:rsid w:val="1CBB08AB"/>
    <w:rsid w:val="1CC17753"/>
    <w:rsid w:val="1CCFB430"/>
    <w:rsid w:val="1CD62DD0"/>
    <w:rsid w:val="1CDC7784"/>
    <w:rsid w:val="1CE7489F"/>
    <w:rsid w:val="1CEB9AA4"/>
    <w:rsid w:val="1CF2A958"/>
    <w:rsid w:val="1CF7C01E"/>
    <w:rsid w:val="1D03827A"/>
    <w:rsid w:val="1D11D380"/>
    <w:rsid w:val="1D12BBF0"/>
    <w:rsid w:val="1D1778F2"/>
    <w:rsid w:val="1D1EFFCD"/>
    <w:rsid w:val="1D225F01"/>
    <w:rsid w:val="1D2627A0"/>
    <w:rsid w:val="1D2774F3"/>
    <w:rsid w:val="1D27BFC4"/>
    <w:rsid w:val="1D3F30EA"/>
    <w:rsid w:val="1D404FEF"/>
    <w:rsid w:val="1D45F6A4"/>
    <w:rsid w:val="1D48B7F6"/>
    <w:rsid w:val="1D4F7D9E"/>
    <w:rsid w:val="1D6490A6"/>
    <w:rsid w:val="1D703E1C"/>
    <w:rsid w:val="1D8A777F"/>
    <w:rsid w:val="1D8E4B99"/>
    <w:rsid w:val="1D8E9CE7"/>
    <w:rsid w:val="1D8F6FF6"/>
    <w:rsid w:val="1DAFA2B0"/>
    <w:rsid w:val="1DB33CA7"/>
    <w:rsid w:val="1DD4E920"/>
    <w:rsid w:val="1DE77AB0"/>
    <w:rsid w:val="1DFA555C"/>
    <w:rsid w:val="1E0B37AB"/>
    <w:rsid w:val="1E16D9D0"/>
    <w:rsid w:val="1E207EC3"/>
    <w:rsid w:val="1E2769D2"/>
    <w:rsid w:val="1E2839EC"/>
    <w:rsid w:val="1E3202EB"/>
    <w:rsid w:val="1E3BF755"/>
    <w:rsid w:val="1E3FEC15"/>
    <w:rsid w:val="1E4DC88A"/>
    <w:rsid w:val="1E4ED613"/>
    <w:rsid w:val="1E576ADB"/>
    <w:rsid w:val="1E58C61D"/>
    <w:rsid w:val="1E5C0F4E"/>
    <w:rsid w:val="1E5C421F"/>
    <w:rsid w:val="1E5C9ADC"/>
    <w:rsid w:val="1E6282EB"/>
    <w:rsid w:val="1E639A9C"/>
    <w:rsid w:val="1E67AE8F"/>
    <w:rsid w:val="1E761653"/>
    <w:rsid w:val="1E78A285"/>
    <w:rsid w:val="1E997982"/>
    <w:rsid w:val="1EA5ADD6"/>
    <w:rsid w:val="1EA6C4EC"/>
    <w:rsid w:val="1EABFE7D"/>
    <w:rsid w:val="1EB029F0"/>
    <w:rsid w:val="1EC71C8B"/>
    <w:rsid w:val="1EDA25EC"/>
    <w:rsid w:val="1EFFD236"/>
    <w:rsid w:val="1F0B9934"/>
    <w:rsid w:val="1F0DA522"/>
    <w:rsid w:val="1F1B0E64"/>
    <w:rsid w:val="1F1BF42B"/>
    <w:rsid w:val="1F24BEAA"/>
    <w:rsid w:val="1F2AAF57"/>
    <w:rsid w:val="1F371E24"/>
    <w:rsid w:val="1F3C7648"/>
    <w:rsid w:val="1F5D3B5E"/>
    <w:rsid w:val="1F6A3992"/>
    <w:rsid w:val="1F6CCB8C"/>
    <w:rsid w:val="1F784629"/>
    <w:rsid w:val="1F7B57A5"/>
    <w:rsid w:val="1F80B537"/>
    <w:rsid w:val="1F82A68D"/>
    <w:rsid w:val="1F84B5F1"/>
    <w:rsid w:val="1F858A71"/>
    <w:rsid w:val="1F892F76"/>
    <w:rsid w:val="1F89B78F"/>
    <w:rsid w:val="1F8F250D"/>
    <w:rsid w:val="1FA601CE"/>
    <w:rsid w:val="1FB37360"/>
    <w:rsid w:val="1FB8886C"/>
    <w:rsid w:val="1FCFC052"/>
    <w:rsid w:val="1FD1394D"/>
    <w:rsid w:val="1FE58161"/>
    <w:rsid w:val="1FEB54DB"/>
    <w:rsid w:val="1FECD4BB"/>
    <w:rsid w:val="1FEE3573"/>
    <w:rsid w:val="1FEF46B4"/>
    <w:rsid w:val="1FF12EBF"/>
    <w:rsid w:val="2006E172"/>
    <w:rsid w:val="201531D5"/>
    <w:rsid w:val="20186A49"/>
    <w:rsid w:val="20254EE5"/>
    <w:rsid w:val="205196F8"/>
    <w:rsid w:val="2055033D"/>
    <w:rsid w:val="2060A075"/>
    <w:rsid w:val="20612B75"/>
    <w:rsid w:val="2065A411"/>
    <w:rsid w:val="207E53F0"/>
    <w:rsid w:val="207EACB5"/>
    <w:rsid w:val="208701B9"/>
    <w:rsid w:val="208A1231"/>
    <w:rsid w:val="20A8799E"/>
    <w:rsid w:val="20B862B8"/>
    <w:rsid w:val="20BE30AC"/>
    <w:rsid w:val="20C94083"/>
    <w:rsid w:val="20D37664"/>
    <w:rsid w:val="20DCAC53"/>
    <w:rsid w:val="20DE0860"/>
    <w:rsid w:val="20DFD1B6"/>
    <w:rsid w:val="20F9CFF1"/>
    <w:rsid w:val="2101B009"/>
    <w:rsid w:val="210C9C60"/>
    <w:rsid w:val="2113344F"/>
    <w:rsid w:val="211BD684"/>
    <w:rsid w:val="212CC695"/>
    <w:rsid w:val="212FF1F2"/>
    <w:rsid w:val="2130492E"/>
    <w:rsid w:val="21452FDE"/>
    <w:rsid w:val="215377D3"/>
    <w:rsid w:val="2159F58B"/>
    <w:rsid w:val="215AAAB6"/>
    <w:rsid w:val="215DDF54"/>
    <w:rsid w:val="2163DEA6"/>
    <w:rsid w:val="21658F2E"/>
    <w:rsid w:val="2177FDE5"/>
    <w:rsid w:val="2180212F"/>
    <w:rsid w:val="21819C7B"/>
    <w:rsid w:val="218415CF"/>
    <w:rsid w:val="21A176F9"/>
    <w:rsid w:val="21A74FBF"/>
    <w:rsid w:val="21A79649"/>
    <w:rsid w:val="21B11020"/>
    <w:rsid w:val="21C1856F"/>
    <w:rsid w:val="21C4CF0B"/>
    <w:rsid w:val="21DA3B58"/>
    <w:rsid w:val="21E23973"/>
    <w:rsid w:val="21FFB1A3"/>
    <w:rsid w:val="22024173"/>
    <w:rsid w:val="221F3A90"/>
    <w:rsid w:val="22433C71"/>
    <w:rsid w:val="2257C6ED"/>
    <w:rsid w:val="22633F24"/>
    <w:rsid w:val="2267F025"/>
    <w:rsid w:val="226CFE6F"/>
    <w:rsid w:val="22810C86"/>
    <w:rsid w:val="229F40B8"/>
    <w:rsid w:val="22A235F5"/>
    <w:rsid w:val="22A68EAA"/>
    <w:rsid w:val="22A96A01"/>
    <w:rsid w:val="22B597F5"/>
    <w:rsid w:val="22B81B69"/>
    <w:rsid w:val="22BAA265"/>
    <w:rsid w:val="22C2A2F7"/>
    <w:rsid w:val="22C2D07D"/>
    <w:rsid w:val="22C85C2A"/>
    <w:rsid w:val="22C96B24"/>
    <w:rsid w:val="22D7CA9F"/>
    <w:rsid w:val="22DA54B7"/>
    <w:rsid w:val="22DD992E"/>
    <w:rsid w:val="22DDFDBF"/>
    <w:rsid w:val="22F029E4"/>
    <w:rsid w:val="22F9D1F2"/>
    <w:rsid w:val="22FEFB77"/>
    <w:rsid w:val="230836FF"/>
    <w:rsid w:val="23147A8D"/>
    <w:rsid w:val="231AF599"/>
    <w:rsid w:val="23248042"/>
    <w:rsid w:val="2328D188"/>
    <w:rsid w:val="232C7410"/>
    <w:rsid w:val="2341F8EA"/>
    <w:rsid w:val="234FC855"/>
    <w:rsid w:val="235C8616"/>
    <w:rsid w:val="2361FB2D"/>
    <w:rsid w:val="236526C2"/>
    <w:rsid w:val="23655B07"/>
    <w:rsid w:val="23665584"/>
    <w:rsid w:val="2370A990"/>
    <w:rsid w:val="238B8737"/>
    <w:rsid w:val="239C8BB6"/>
    <w:rsid w:val="23A590E8"/>
    <w:rsid w:val="23C9CEEE"/>
    <w:rsid w:val="23CC1432"/>
    <w:rsid w:val="23E647F5"/>
    <w:rsid w:val="23EA0F79"/>
    <w:rsid w:val="23FD35A5"/>
    <w:rsid w:val="2404732D"/>
    <w:rsid w:val="24113E90"/>
    <w:rsid w:val="24144D58"/>
    <w:rsid w:val="2414E0C7"/>
    <w:rsid w:val="241881F2"/>
    <w:rsid w:val="241EBCCC"/>
    <w:rsid w:val="2424EA17"/>
    <w:rsid w:val="242A33D7"/>
    <w:rsid w:val="24340108"/>
    <w:rsid w:val="2439F82E"/>
    <w:rsid w:val="243E7B0E"/>
    <w:rsid w:val="24417C70"/>
    <w:rsid w:val="245826E7"/>
    <w:rsid w:val="2459F63F"/>
    <w:rsid w:val="24601528"/>
    <w:rsid w:val="246D6E0A"/>
    <w:rsid w:val="246E9D6F"/>
    <w:rsid w:val="247A912D"/>
    <w:rsid w:val="2480073A"/>
    <w:rsid w:val="24953815"/>
    <w:rsid w:val="249D2DC2"/>
    <w:rsid w:val="249F1AB4"/>
    <w:rsid w:val="24A935E0"/>
    <w:rsid w:val="24B09D38"/>
    <w:rsid w:val="24B45165"/>
    <w:rsid w:val="2500A356"/>
    <w:rsid w:val="2504B7EC"/>
    <w:rsid w:val="25060929"/>
    <w:rsid w:val="251F6056"/>
    <w:rsid w:val="251FDCA8"/>
    <w:rsid w:val="252B57D4"/>
    <w:rsid w:val="2542FEF3"/>
    <w:rsid w:val="2550A8CD"/>
    <w:rsid w:val="25524713"/>
    <w:rsid w:val="2552C313"/>
    <w:rsid w:val="2554804C"/>
    <w:rsid w:val="256B6FC4"/>
    <w:rsid w:val="2571CAA9"/>
    <w:rsid w:val="258812B7"/>
    <w:rsid w:val="258A1D10"/>
    <w:rsid w:val="258C207E"/>
    <w:rsid w:val="259BD085"/>
    <w:rsid w:val="25B77DFA"/>
    <w:rsid w:val="25C0CE01"/>
    <w:rsid w:val="25D0CB08"/>
    <w:rsid w:val="25D741E0"/>
    <w:rsid w:val="25DE4717"/>
    <w:rsid w:val="25E62DCC"/>
    <w:rsid w:val="25E87E27"/>
    <w:rsid w:val="25F87212"/>
    <w:rsid w:val="2618548F"/>
    <w:rsid w:val="2657C089"/>
    <w:rsid w:val="265882C5"/>
    <w:rsid w:val="266B6034"/>
    <w:rsid w:val="266E5D4F"/>
    <w:rsid w:val="2674E6EE"/>
    <w:rsid w:val="267E5E76"/>
    <w:rsid w:val="26802235"/>
    <w:rsid w:val="2683E4C6"/>
    <w:rsid w:val="26891239"/>
    <w:rsid w:val="268D185F"/>
    <w:rsid w:val="268DDB41"/>
    <w:rsid w:val="26936C3B"/>
    <w:rsid w:val="2698C6D0"/>
    <w:rsid w:val="26A02ECA"/>
    <w:rsid w:val="26A0EC68"/>
    <w:rsid w:val="26A1156B"/>
    <w:rsid w:val="26A84A52"/>
    <w:rsid w:val="26AB9E0B"/>
    <w:rsid w:val="26ABBDA3"/>
    <w:rsid w:val="26AE765D"/>
    <w:rsid w:val="26B18869"/>
    <w:rsid w:val="26C4B80D"/>
    <w:rsid w:val="26D03157"/>
    <w:rsid w:val="26D432C2"/>
    <w:rsid w:val="26E34C9E"/>
    <w:rsid w:val="26E43A35"/>
    <w:rsid w:val="26F57615"/>
    <w:rsid w:val="26FDF805"/>
    <w:rsid w:val="26FF9569"/>
    <w:rsid w:val="2703FC74"/>
    <w:rsid w:val="27136B78"/>
    <w:rsid w:val="271709A9"/>
    <w:rsid w:val="2725763C"/>
    <w:rsid w:val="272DB9A0"/>
    <w:rsid w:val="27608CFD"/>
    <w:rsid w:val="276443E2"/>
    <w:rsid w:val="27742AE8"/>
    <w:rsid w:val="277A3FB9"/>
    <w:rsid w:val="27837255"/>
    <w:rsid w:val="2786A064"/>
    <w:rsid w:val="278F6C55"/>
    <w:rsid w:val="279641B7"/>
    <w:rsid w:val="27CB8609"/>
    <w:rsid w:val="27D28BF1"/>
    <w:rsid w:val="27F2D2E1"/>
    <w:rsid w:val="27F51F45"/>
    <w:rsid w:val="27F98C6A"/>
    <w:rsid w:val="27FBF543"/>
    <w:rsid w:val="28112B0E"/>
    <w:rsid w:val="28150DDA"/>
    <w:rsid w:val="2823DD04"/>
    <w:rsid w:val="282AEB13"/>
    <w:rsid w:val="2837C9AB"/>
    <w:rsid w:val="284DDCD0"/>
    <w:rsid w:val="285C92D1"/>
    <w:rsid w:val="285D1F1B"/>
    <w:rsid w:val="287DC225"/>
    <w:rsid w:val="28875F81"/>
    <w:rsid w:val="288E3861"/>
    <w:rsid w:val="28944ECA"/>
    <w:rsid w:val="28A06B1A"/>
    <w:rsid w:val="28A2766F"/>
    <w:rsid w:val="28AA02E3"/>
    <w:rsid w:val="28B7F701"/>
    <w:rsid w:val="28BE28D7"/>
    <w:rsid w:val="28BE933F"/>
    <w:rsid w:val="28C722E2"/>
    <w:rsid w:val="28D487A6"/>
    <w:rsid w:val="28E1B443"/>
    <w:rsid w:val="28E46590"/>
    <w:rsid w:val="28FC002B"/>
    <w:rsid w:val="29132369"/>
    <w:rsid w:val="291BE9BD"/>
    <w:rsid w:val="2927208D"/>
    <w:rsid w:val="292A2C8E"/>
    <w:rsid w:val="292A4036"/>
    <w:rsid w:val="29414EB7"/>
    <w:rsid w:val="29717336"/>
    <w:rsid w:val="297CCA67"/>
    <w:rsid w:val="2980DECC"/>
    <w:rsid w:val="298BA5B2"/>
    <w:rsid w:val="298C2E88"/>
    <w:rsid w:val="29AC5694"/>
    <w:rsid w:val="29B80FF5"/>
    <w:rsid w:val="29BA9D9C"/>
    <w:rsid w:val="29C215AF"/>
    <w:rsid w:val="29CA4F17"/>
    <w:rsid w:val="29D0E589"/>
    <w:rsid w:val="29D291DA"/>
    <w:rsid w:val="29D6CBDA"/>
    <w:rsid w:val="29E27C50"/>
    <w:rsid w:val="29EB48B4"/>
    <w:rsid w:val="29EEF2E6"/>
    <w:rsid w:val="29EF3B3E"/>
    <w:rsid w:val="29F0B7DE"/>
    <w:rsid w:val="2A10E106"/>
    <w:rsid w:val="2A13889A"/>
    <w:rsid w:val="2A3C872E"/>
    <w:rsid w:val="2A3DEE51"/>
    <w:rsid w:val="2A58898C"/>
    <w:rsid w:val="2A5C92BA"/>
    <w:rsid w:val="2A5DDD6D"/>
    <w:rsid w:val="2A64EF93"/>
    <w:rsid w:val="2A6527A7"/>
    <w:rsid w:val="2A658D70"/>
    <w:rsid w:val="2A707FA4"/>
    <w:rsid w:val="2A76B956"/>
    <w:rsid w:val="2A7EDBBB"/>
    <w:rsid w:val="2A80C623"/>
    <w:rsid w:val="2A983175"/>
    <w:rsid w:val="2AA66BEB"/>
    <w:rsid w:val="2AADC5D4"/>
    <w:rsid w:val="2ACC697D"/>
    <w:rsid w:val="2AE3DF83"/>
    <w:rsid w:val="2AEAB9F6"/>
    <w:rsid w:val="2AEDF43C"/>
    <w:rsid w:val="2AF13871"/>
    <w:rsid w:val="2B1710F4"/>
    <w:rsid w:val="2B18A4ED"/>
    <w:rsid w:val="2B18B5E2"/>
    <w:rsid w:val="2B2C685B"/>
    <w:rsid w:val="2B2F85C0"/>
    <w:rsid w:val="2B344E22"/>
    <w:rsid w:val="2B36ECD1"/>
    <w:rsid w:val="2B388BD7"/>
    <w:rsid w:val="2B426AB9"/>
    <w:rsid w:val="2B53F53A"/>
    <w:rsid w:val="2B601C8F"/>
    <w:rsid w:val="2B61ECDF"/>
    <w:rsid w:val="2B62619B"/>
    <w:rsid w:val="2B72BED1"/>
    <w:rsid w:val="2B840206"/>
    <w:rsid w:val="2B920C88"/>
    <w:rsid w:val="2B9A82C0"/>
    <w:rsid w:val="2BAC0F8C"/>
    <w:rsid w:val="2BADDE6D"/>
    <w:rsid w:val="2BAE717E"/>
    <w:rsid w:val="2BB105E7"/>
    <w:rsid w:val="2BC5B2CC"/>
    <w:rsid w:val="2BC89AD8"/>
    <w:rsid w:val="2BE3B814"/>
    <w:rsid w:val="2BEBA1E3"/>
    <w:rsid w:val="2BF528F0"/>
    <w:rsid w:val="2BF71C4B"/>
    <w:rsid w:val="2BF7B255"/>
    <w:rsid w:val="2C012323"/>
    <w:rsid w:val="2C09E7B1"/>
    <w:rsid w:val="2C133615"/>
    <w:rsid w:val="2C14FC5F"/>
    <w:rsid w:val="2C344835"/>
    <w:rsid w:val="2C4975D7"/>
    <w:rsid w:val="2C60F0A1"/>
    <w:rsid w:val="2C69F3BF"/>
    <w:rsid w:val="2C70A167"/>
    <w:rsid w:val="2C732F70"/>
    <w:rsid w:val="2C75918C"/>
    <w:rsid w:val="2C82E315"/>
    <w:rsid w:val="2C8F92A7"/>
    <w:rsid w:val="2C956615"/>
    <w:rsid w:val="2C9A4C7C"/>
    <w:rsid w:val="2CACAD47"/>
    <w:rsid w:val="2CB69C1F"/>
    <w:rsid w:val="2CBA910C"/>
    <w:rsid w:val="2CC4394D"/>
    <w:rsid w:val="2CC7C35F"/>
    <w:rsid w:val="2CCCF525"/>
    <w:rsid w:val="2CCDFCDF"/>
    <w:rsid w:val="2CCE3699"/>
    <w:rsid w:val="2CD6E0A5"/>
    <w:rsid w:val="2CD9B87D"/>
    <w:rsid w:val="2CDAD9AE"/>
    <w:rsid w:val="2CE08309"/>
    <w:rsid w:val="2CE274E0"/>
    <w:rsid w:val="2CEA222D"/>
    <w:rsid w:val="2D06A708"/>
    <w:rsid w:val="2D0E3831"/>
    <w:rsid w:val="2D268E75"/>
    <w:rsid w:val="2D299820"/>
    <w:rsid w:val="2D2A2644"/>
    <w:rsid w:val="2D4B288C"/>
    <w:rsid w:val="2D4B2930"/>
    <w:rsid w:val="2D503C3C"/>
    <w:rsid w:val="2D55E0B1"/>
    <w:rsid w:val="2D5B2B5B"/>
    <w:rsid w:val="2D5B9FE1"/>
    <w:rsid w:val="2D6A98E2"/>
    <w:rsid w:val="2D6F6C76"/>
    <w:rsid w:val="2D751A7F"/>
    <w:rsid w:val="2D7C1723"/>
    <w:rsid w:val="2D83A8CC"/>
    <w:rsid w:val="2D9CD165"/>
    <w:rsid w:val="2DA27CDA"/>
    <w:rsid w:val="2DA38649"/>
    <w:rsid w:val="2DA41B36"/>
    <w:rsid w:val="2DA6DBFA"/>
    <w:rsid w:val="2DA90245"/>
    <w:rsid w:val="2DAAA243"/>
    <w:rsid w:val="2DAD6D05"/>
    <w:rsid w:val="2DBD1193"/>
    <w:rsid w:val="2DBDDBA9"/>
    <w:rsid w:val="2DD95D13"/>
    <w:rsid w:val="2DDDB72B"/>
    <w:rsid w:val="2DEAA018"/>
    <w:rsid w:val="2DFACC53"/>
    <w:rsid w:val="2DFC79A6"/>
    <w:rsid w:val="2E084C24"/>
    <w:rsid w:val="2E0F2C9D"/>
    <w:rsid w:val="2E1AFED6"/>
    <w:rsid w:val="2E24C6E0"/>
    <w:rsid w:val="2E27DC58"/>
    <w:rsid w:val="2E30FE0F"/>
    <w:rsid w:val="2E4109E4"/>
    <w:rsid w:val="2E41CCC6"/>
    <w:rsid w:val="2E44740F"/>
    <w:rsid w:val="2E45C877"/>
    <w:rsid w:val="2E48C3DD"/>
    <w:rsid w:val="2E4F362C"/>
    <w:rsid w:val="2E564414"/>
    <w:rsid w:val="2E67CDA6"/>
    <w:rsid w:val="2E6CC1D7"/>
    <w:rsid w:val="2E74CE7D"/>
    <w:rsid w:val="2E8BDB76"/>
    <w:rsid w:val="2E94B105"/>
    <w:rsid w:val="2E9C699E"/>
    <w:rsid w:val="2EA61AA9"/>
    <w:rsid w:val="2EAA1E64"/>
    <w:rsid w:val="2EB89371"/>
    <w:rsid w:val="2EBC8405"/>
    <w:rsid w:val="2EE85EFC"/>
    <w:rsid w:val="2EEC0DAE"/>
    <w:rsid w:val="2EEEA48E"/>
    <w:rsid w:val="2EF3216C"/>
    <w:rsid w:val="2EFB511C"/>
    <w:rsid w:val="2EFE8DCB"/>
    <w:rsid w:val="2F038407"/>
    <w:rsid w:val="2F03EC77"/>
    <w:rsid w:val="2F060E14"/>
    <w:rsid w:val="2F1790B0"/>
    <w:rsid w:val="2F196446"/>
    <w:rsid w:val="2F30B8D8"/>
    <w:rsid w:val="2F3E5938"/>
    <w:rsid w:val="2F42D42E"/>
    <w:rsid w:val="2F42EB8F"/>
    <w:rsid w:val="2F486A69"/>
    <w:rsid w:val="2F4D1CA7"/>
    <w:rsid w:val="2F50075C"/>
    <w:rsid w:val="2F500C83"/>
    <w:rsid w:val="2F594763"/>
    <w:rsid w:val="2F708C2F"/>
    <w:rsid w:val="2F722F3C"/>
    <w:rsid w:val="2F753CDF"/>
    <w:rsid w:val="2F87C09C"/>
    <w:rsid w:val="2F8F9EAF"/>
    <w:rsid w:val="2F95A53E"/>
    <w:rsid w:val="2FA805C0"/>
    <w:rsid w:val="2FACD36B"/>
    <w:rsid w:val="2FB6CF37"/>
    <w:rsid w:val="2FB925D0"/>
    <w:rsid w:val="2FD56DF4"/>
    <w:rsid w:val="2FDBD5AB"/>
    <w:rsid w:val="2FDC5EFF"/>
    <w:rsid w:val="2FDDD1F1"/>
    <w:rsid w:val="2FDED2CA"/>
    <w:rsid w:val="2FE07034"/>
    <w:rsid w:val="3000A50A"/>
    <w:rsid w:val="300E36E5"/>
    <w:rsid w:val="300F74FF"/>
    <w:rsid w:val="3010B760"/>
    <w:rsid w:val="301AF08B"/>
    <w:rsid w:val="3035BD1E"/>
    <w:rsid w:val="303CEE53"/>
    <w:rsid w:val="3051303C"/>
    <w:rsid w:val="3060D962"/>
    <w:rsid w:val="3068F50E"/>
    <w:rsid w:val="3071B731"/>
    <w:rsid w:val="307398E1"/>
    <w:rsid w:val="3074A488"/>
    <w:rsid w:val="308C1FDB"/>
    <w:rsid w:val="3096E0CC"/>
    <w:rsid w:val="309840B0"/>
    <w:rsid w:val="309A0CEC"/>
    <w:rsid w:val="309ABA86"/>
    <w:rsid w:val="309C0A39"/>
    <w:rsid w:val="30C9B930"/>
    <w:rsid w:val="30DA6744"/>
    <w:rsid w:val="30EE763F"/>
    <w:rsid w:val="30EED4A1"/>
    <w:rsid w:val="30FB2B4D"/>
    <w:rsid w:val="30FBEFD5"/>
    <w:rsid w:val="31033CAF"/>
    <w:rsid w:val="311340EB"/>
    <w:rsid w:val="3138309F"/>
    <w:rsid w:val="313AAA99"/>
    <w:rsid w:val="31434335"/>
    <w:rsid w:val="31452471"/>
    <w:rsid w:val="314C609C"/>
    <w:rsid w:val="314D3A49"/>
    <w:rsid w:val="3153D2AC"/>
    <w:rsid w:val="31713E55"/>
    <w:rsid w:val="317923F2"/>
    <w:rsid w:val="318E5638"/>
    <w:rsid w:val="319ACB8D"/>
    <w:rsid w:val="31B66B93"/>
    <w:rsid w:val="31BB9AC6"/>
    <w:rsid w:val="31C1DECE"/>
    <w:rsid w:val="31CBC865"/>
    <w:rsid w:val="31D3A047"/>
    <w:rsid w:val="31D6E871"/>
    <w:rsid w:val="31DA2BCA"/>
    <w:rsid w:val="31EFF3EB"/>
    <w:rsid w:val="31F0746A"/>
    <w:rsid w:val="31FC5B90"/>
    <w:rsid w:val="320B72B0"/>
    <w:rsid w:val="3229447C"/>
    <w:rsid w:val="32326146"/>
    <w:rsid w:val="32483E12"/>
    <w:rsid w:val="324E02DD"/>
    <w:rsid w:val="32514D65"/>
    <w:rsid w:val="32561E08"/>
    <w:rsid w:val="326B19F2"/>
    <w:rsid w:val="326B8477"/>
    <w:rsid w:val="328C748B"/>
    <w:rsid w:val="328CF7CB"/>
    <w:rsid w:val="329D8B3A"/>
    <w:rsid w:val="32A00A05"/>
    <w:rsid w:val="32ABF0E2"/>
    <w:rsid w:val="32B364DD"/>
    <w:rsid w:val="32BD3EEC"/>
    <w:rsid w:val="32D9D6E8"/>
    <w:rsid w:val="32DF1FB1"/>
    <w:rsid w:val="32E0ED68"/>
    <w:rsid w:val="32E1A657"/>
    <w:rsid w:val="32E4922E"/>
    <w:rsid w:val="32F79612"/>
    <w:rsid w:val="32F94B9F"/>
    <w:rsid w:val="32FF8B8C"/>
    <w:rsid w:val="330048A5"/>
    <w:rsid w:val="3300D211"/>
    <w:rsid w:val="3304D6EC"/>
    <w:rsid w:val="33050227"/>
    <w:rsid w:val="33097656"/>
    <w:rsid w:val="3309B026"/>
    <w:rsid w:val="331BD7C1"/>
    <w:rsid w:val="331FFC83"/>
    <w:rsid w:val="33364B58"/>
    <w:rsid w:val="333A25B1"/>
    <w:rsid w:val="334E1C70"/>
    <w:rsid w:val="3351CCDC"/>
    <w:rsid w:val="336D3D6C"/>
    <w:rsid w:val="33716306"/>
    <w:rsid w:val="33748F15"/>
    <w:rsid w:val="3377FF4F"/>
    <w:rsid w:val="337C4136"/>
    <w:rsid w:val="337D9BCA"/>
    <w:rsid w:val="33824E6B"/>
    <w:rsid w:val="338591CE"/>
    <w:rsid w:val="3396BFBC"/>
    <w:rsid w:val="33A54645"/>
    <w:rsid w:val="33AED826"/>
    <w:rsid w:val="33B7FCFE"/>
    <w:rsid w:val="33BC568F"/>
    <w:rsid w:val="33CD670A"/>
    <w:rsid w:val="33CFE304"/>
    <w:rsid w:val="33D5C108"/>
    <w:rsid w:val="33DC9D55"/>
    <w:rsid w:val="33E022C2"/>
    <w:rsid w:val="33EF3C07"/>
    <w:rsid w:val="3407E724"/>
    <w:rsid w:val="340994E0"/>
    <w:rsid w:val="34135FDB"/>
    <w:rsid w:val="341E2632"/>
    <w:rsid w:val="34270141"/>
    <w:rsid w:val="343ADF56"/>
    <w:rsid w:val="344E8F43"/>
    <w:rsid w:val="345474FD"/>
    <w:rsid w:val="345D455C"/>
    <w:rsid w:val="345F3677"/>
    <w:rsid w:val="3460D2CA"/>
    <w:rsid w:val="34624E72"/>
    <w:rsid w:val="3462B4F6"/>
    <w:rsid w:val="34653E2F"/>
    <w:rsid w:val="34781DD5"/>
    <w:rsid w:val="347E2D5B"/>
    <w:rsid w:val="34867C66"/>
    <w:rsid w:val="3498662D"/>
    <w:rsid w:val="34A34630"/>
    <w:rsid w:val="34AFA316"/>
    <w:rsid w:val="34B78D89"/>
    <w:rsid w:val="34D3C35A"/>
    <w:rsid w:val="34D8BDB6"/>
    <w:rsid w:val="34DC2446"/>
    <w:rsid w:val="34DC83B8"/>
    <w:rsid w:val="34F42FFD"/>
    <w:rsid w:val="34F4BA24"/>
    <w:rsid w:val="3502C5E3"/>
    <w:rsid w:val="3510F273"/>
    <w:rsid w:val="3513603B"/>
    <w:rsid w:val="35223F23"/>
    <w:rsid w:val="352A811E"/>
    <w:rsid w:val="352A8C98"/>
    <w:rsid w:val="35326AF5"/>
    <w:rsid w:val="3537F171"/>
    <w:rsid w:val="3539AE6E"/>
    <w:rsid w:val="354C458A"/>
    <w:rsid w:val="3552D796"/>
    <w:rsid w:val="356E5F19"/>
    <w:rsid w:val="356E6A61"/>
    <w:rsid w:val="357ABBEB"/>
    <w:rsid w:val="35836293"/>
    <w:rsid w:val="3595498A"/>
    <w:rsid w:val="359E63D8"/>
    <w:rsid w:val="35A251E5"/>
    <w:rsid w:val="35ADAFD4"/>
    <w:rsid w:val="35AFDEEA"/>
    <w:rsid w:val="35BBE86F"/>
    <w:rsid w:val="35DAF10A"/>
    <w:rsid w:val="35DCE75A"/>
    <w:rsid w:val="35E4A0AA"/>
    <w:rsid w:val="35F099F0"/>
    <w:rsid w:val="35F1B55B"/>
    <w:rsid w:val="35F71F4E"/>
    <w:rsid w:val="36013EEA"/>
    <w:rsid w:val="360204D1"/>
    <w:rsid w:val="3602B607"/>
    <w:rsid w:val="360FBB0D"/>
    <w:rsid w:val="36216241"/>
    <w:rsid w:val="3622470C"/>
    <w:rsid w:val="36282362"/>
    <w:rsid w:val="363193DB"/>
    <w:rsid w:val="36319F03"/>
    <w:rsid w:val="364A36B2"/>
    <w:rsid w:val="364DFDF7"/>
    <w:rsid w:val="3650B25C"/>
    <w:rsid w:val="36597823"/>
    <w:rsid w:val="366B005E"/>
    <w:rsid w:val="36739E4F"/>
    <w:rsid w:val="367704E9"/>
    <w:rsid w:val="367D5638"/>
    <w:rsid w:val="3691BC1C"/>
    <w:rsid w:val="36992B79"/>
    <w:rsid w:val="36A5F9C6"/>
    <w:rsid w:val="36B9E860"/>
    <w:rsid w:val="36D1C86A"/>
    <w:rsid w:val="36F81888"/>
    <w:rsid w:val="3701699B"/>
    <w:rsid w:val="3703C968"/>
    <w:rsid w:val="370AAA3F"/>
    <w:rsid w:val="371FC085"/>
    <w:rsid w:val="373417D1"/>
    <w:rsid w:val="373F3EDB"/>
    <w:rsid w:val="37489154"/>
    <w:rsid w:val="374B4FE9"/>
    <w:rsid w:val="374B610B"/>
    <w:rsid w:val="37534982"/>
    <w:rsid w:val="375826FA"/>
    <w:rsid w:val="3758C427"/>
    <w:rsid w:val="376BD0A8"/>
    <w:rsid w:val="376E0C3B"/>
    <w:rsid w:val="3774CA31"/>
    <w:rsid w:val="3786FFC0"/>
    <w:rsid w:val="37929AC7"/>
    <w:rsid w:val="37942C53"/>
    <w:rsid w:val="379EB39A"/>
    <w:rsid w:val="379F9FAD"/>
    <w:rsid w:val="37AB0B1D"/>
    <w:rsid w:val="37B09AFC"/>
    <w:rsid w:val="37B5DDDD"/>
    <w:rsid w:val="37B9B357"/>
    <w:rsid w:val="37CA6815"/>
    <w:rsid w:val="37CFBB79"/>
    <w:rsid w:val="37DD3A8A"/>
    <w:rsid w:val="37E5DEC6"/>
    <w:rsid w:val="37E6A5B1"/>
    <w:rsid w:val="37FC314E"/>
    <w:rsid w:val="38023D78"/>
    <w:rsid w:val="380ADB24"/>
    <w:rsid w:val="3813EC92"/>
    <w:rsid w:val="38352689"/>
    <w:rsid w:val="384943F7"/>
    <w:rsid w:val="384A338B"/>
    <w:rsid w:val="384BC1C0"/>
    <w:rsid w:val="385298FD"/>
    <w:rsid w:val="385F1500"/>
    <w:rsid w:val="38649A22"/>
    <w:rsid w:val="386D7BE5"/>
    <w:rsid w:val="3880EAE3"/>
    <w:rsid w:val="388150E7"/>
    <w:rsid w:val="389247B0"/>
    <w:rsid w:val="38AE4372"/>
    <w:rsid w:val="38B7D9B6"/>
    <w:rsid w:val="38BF2930"/>
    <w:rsid w:val="38C0CD13"/>
    <w:rsid w:val="38CF5C28"/>
    <w:rsid w:val="38D31815"/>
    <w:rsid w:val="38E31E41"/>
    <w:rsid w:val="38E649ED"/>
    <w:rsid w:val="38E941B4"/>
    <w:rsid w:val="38EB60D9"/>
    <w:rsid w:val="38EBB127"/>
    <w:rsid w:val="38F272DA"/>
    <w:rsid w:val="38FD4492"/>
    <w:rsid w:val="3900F0AF"/>
    <w:rsid w:val="39069229"/>
    <w:rsid w:val="390C4D38"/>
    <w:rsid w:val="390DFB2E"/>
    <w:rsid w:val="392CA3E6"/>
    <w:rsid w:val="393A51C9"/>
    <w:rsid w:val="394CB409"/>
    <w:rsid w:val="395A467C"/>
    <w:rsid w:val="395CC018"/>
    <w:rsid w:val="39614E22"/>
    <w:rsid w:val="39676318"/>
    <w:rsid w:val="39687C49"/>
    <w:rsid w:val="396ABA1B"/>
    <w:rsid w:val="396D5F1A"/>
    <w:rsid w:val="396F9E14"/>
    <w:rsid w:val="397A5D1E"/>
    <w:rsid w:val="397A91D4"/>
    <w:rsid w:val="397C12B8"/>
    <w:rsid w:val="398F72F1"/>
    <w:rsid w:val="39A11075"/>
    <w:rsid w:val="39B0E078"/>
    <w:rsid w:val="39C3EB5C"/>
    <w:rsid w:val="39DF5C5C"/>
    <w:rsid w:val="39DFE17C"/>
    <w:rsid w:val="39E29E2E"/>
    <w:rsid w:val="39E5A053"/>
    <w:rsid w:val="39EF2A4A"/>
    <w:rsid w:val="39F28700"/>
    <w:rsid w:val="39F7DD68"/>
    <w:rsid w:val="39FA51A4"/>
    <w:rsid w:val="39FBB937"/>
    <w:rsid w:val="3A01A807"/>
    <w:rsid w:val="3A1046BF"/>
    <w:rsid w:val="3A241D76"/>
    <w:rsid w:val="3A2ED3AD"/>
    <w:rsid w:val="3A30C4D1"/>
    <w:rsid w:val="3A379266"/>
    <w:rsid w:val="3A400A5B"/>
    <w:rsid w:val="3A474A41"/>
    <w:rsid w:val="3A5C574B"/>
    <w:rsid w:val="3A61D040"/>
    <w:rsid w:val="3A6E85D8"/>
    <w:rsid w:val="3A705D4E"/>
    <w:rsid w:val="3A78068F"/>
    <w:rsid w:val="3A79B669"/>
    <w:rsid w:val="3A892C3B"/>
    <w:rsid w:val="3ACF5942"/>
    <w:rsid w:val="3AD22AAB"/>
    <w:rsid w:val="3AD5C843"/>
    <w:rsid w:val="3AE33F38"/>
    <w:rsid w:val="3AE3EE90"/>
    <w:rsid w:val="3AE6AAFC"/>
    <w:rsid w:val="3AE8CC11"/>
    <w:rsid w:val="3AEB7EBA"/>
    <w:rsid w:val="3AF21018"/>
    <w:rsid w:val="3B048A3C"/>
    <w:rsid w:val="3B212254"/>
    <w:rsid w:val="3B2ED638"/>
    <w:rsid w:val="3B4C7ACB"/>
    <w:rsid w:val="3B562F58"/>
    <w:rsid w:val="3B59B7A1"/>
    <w:rsid w:val="3B68C44A"/>
    <w:rsid w:val="3B76D5E0"/>
    <w:rsid w:val="3B8C0344"/>
    <w:rsid w:val="3BA01895"/>
    <w:rsid w:val="3BA48415"/>
    <w:rsid w:val="3BA57683"/>
    <w:rsid w:val="3BB28B5C"/>
    <w:rsid w:val="3BC170E4"/>
    <w:rsid w:val="3BC1F51B"/>
    <w:rsid w:val="3BD63A31"/>
    <w:rsid w:val="3BEA5B33"/>
    <w:rsid w:val="3BF3A109"/>
    <w:rsid w:val="3BF4CE53"/>
    <w:rsid w:val="3BF71147"/>
    <w:rsid w:val="3C00A370"/>
    <w:rsid w:val="3C0D4C4D"/>
    <w:rsid w:val="3C1AB1B4"/>
    <w:rsid w:val="3C216F87"/>
    <w:rsid w:val="3C2459ED"/>
    <w:rsid w:val="3C34F038"/>
    <w:rsid w:val="3C47CED9"/>
    <w:rsid w:val="3C4BEA89"/>
    <w:rsid w:val="3C5B499B"/>
    <w:rsid w:val="3C5D68D2"/>
    <w:rsid w:val="3C5FB4F4"/>
    <w:rsid w:val="3C780442"/>
    <w:rsid w:val="3C7CC0BA"/>
    <w:rsid w:val="3C840CBC"/>
    <w:rsid w:val="3C8F4FE3"/>
    <w:rsid w:val="3C953B86"/>
    <w:rsid w:val="3C99C7D7"/>
    <w:rsid w:val="3CA3BAAF"/>
    <w:rsid w:val="3CA50DF3"/>
    <w:rsid w:val="3CAA43CC"/>
    <w:rsid w:val="3CB5BD80"/>
    <w:rsid w:val="3CBB0807"/>
    <w:rsid w:val="3CC9634D"/>
    <w:rsid w:val="3CCE7522"/>
    <w:rsid w:val="3CCE985E"/>
    <w:rsid w:val="3CD1CB7A"/>
    <w:rsid w:val="3CD6BFED"/>
    <w:rsid w:val="3CDFB13E"/>
    <w:rsid w:val="3CF2CB22"/>
    <w:rsid w:val="3CF55839"/>
    <w:rsid w:val="3CFF233B"/>
    <w:rsid w:val="3D0620F1"/>
    <w:rsid w:val="3D22CB5A"/>
    <w:rsid w:val="3D275514"/>
    <w:rsid w:val="3D291947"/>
    <w:rsid w:val="3D30AA63"/>
    <w:rsid w:val="3D529425"/>
    <w:rsid w:val="3D65C3B4"/>
    <w:rsid w:val="3D6CC297"/>
    <w:rsid w:val="3D86ACD2"/>
    <w:rsid w:val="3D8D8DDA"/>
    <w:rsid w:val="3D93C4B6"/>
    <w:rsid w:val="3D9623BC"/>
    <w:rsid w:val="3DA05D1F"/>
    <w:rsid w:val="3DA8BB2E"/>
    <w:rsid w:val="3DB7A121"/>
    <w:rsid w:val="3DBB14B9"/>
    <w:rsid w:val="3DC8F634"/>
    <w:rsid w:val="3DDB2386"/>
    <w:rsid w:val="3DE8DD24"/>
    <w:rsid w:val="3DFCA684"/>
    <w:rsid w:val="3E10E5B3"/>
    <w:rsid w:val="3E1A7C87"/>
    <w:rsid w:val="3E232222"/>
    <w:rsid w:val="3E2CBB94"/>
    <w:rsid w:val="3E3AF3B9"/>
    <w:rsid w:val="3E5BFC9B"/>
    <w:rsid w:val="3E5C12D9"/>
    <w:rsid w:val="3E5D2E13"/>
    <w:rsid w:val="3E5D802C"/>
    <w:rsid w:val="3E5DD926"/>
    <w:rsid w:val="3E7E7F4F"/>
    <w:rsid w:val="3E8383F3"/>
    <w:rsid w:val="3E8EF0BB"/>
    <w:rsid w:val="3EBA48CE"/>
    <w:rsid w:val="3EBBE165"/>
    <w:rsid w:val="3EC29E44"/>
    <w:rsid w:val="3ECC42F8"/>
    <w:rsid w:val="3ED087EC"/>
    <w:rsid w:val="3EEBED00"/>
    <w:rsid w:val="3EF6E9B4"/>
    <w:rsid w:val="3EF936A8"/>
    <w:rsid w:val="3F039566"/>
    <w:rsid w:val="3F0898D6"/>
    <w:rsid w:val="3F0E3134"/>
    <w:rsid w:val="3F29139B"/>
    <w:rsid w:val="3F29BA3C"/>
    <w:rsid w:val="3F34D096"/>
    <w:rsid w:val="3F3BEAE0"/>
    <w:rsid w:val="3F3EBB86"/>
    <w:rsid w:val="3F4C788D"/>
    <w:rsid w:val="3F57EA72"/>
    <w:rsid w:val="3F627759"/>
    <w:rsid w:val="3F66394F"/>
    <w:rsid w:val="3F71B769"/>
    <w:rsid w:val="3F73E2D6"/>
    <w:rsid w:val="3F7B7D56"/>
    <w:rsid w:val="3F7C3A36"/>
    <w:rsid w:val="3F825771"/>
    <w:rsid w:val="3F9AA0E0"/>
    <w:rsid w:val="3F9AC210"/>
    <w:rsid w:val="3F9BC852"/>
    <w:rsid w:val="3FA78826"/>
    <w:rsid w:val="3FB0D20C"/>
    <w:rsid w:val="3FB51FB7"/>
    <w:rsid w:val="3FC0B83F"/>
    <w:rsid w:val="3FC8643E"/>
    <w:rsid w:val="3FCCFD4F"/>
    <w:rsid w:val="3FCD13A2"/>
    <w:rsid w:val="3FD11413"/>
    <w:rsid w:val="3FD7E5E9"/>
    <w:rsid w:val="3FE7C8E0"/>
    <w:rsid w:val="3FFA7663"/>
    <w:rsid w:val="3FFDCB52"/>
    <w:rsid w:val="400104E8"/>
    <w:rsid w:val="4003EFFE"/>
    <w:rsid w:val="40055F95"/>
    <w:rsid w:val="40107C82"/>
    <w:rsid w:val="4012B99B"/>
    <w:rsid w:val="4015F89C"/>
    <w:rsid w:val="4023D39C"/>
    <w:rsid w:val="4029EF40"/>
    <w:rsid w:val="4034BD55"/>
    <w:rsid w:val="40381AE4"/>
    <w:rsid w:val="403FCB5E"/>
    <w:rsid w:val="40419EDF"/>
    <w:rsid w:val="404263FF"/>
    <w:rsid w:val="404CF57A"/>
    <w:rsid w:val="40506511"/>
    <w:rsid w:val="4056192F"/>
    <w:rsid w:val="405B3514"/>
    <w:rsid w:val="406296A1"/>
    <w:rsid w:val="4066B9E1"/>
    <w:rsid w:val="406D2E0E"/>
    <w:rsid w:val="4074A6BB"/>
    <w:rsid w:val="40816977"/>
    <w:rsid w:val="40840156"/>
    <w:rsid w:val="409B2C22"/>
    <w:rsid w:val="409E32F9"/>
    <w:rsid w:val="40AB529A"/>
    <w:rsid w:val="40B83F8D"/>
    <w:rsid w:val="40C5D8F6"/>
    <w:rsid w:val="40C836AF"/>
    <w:rsid w:val="40CD5DC4"/>
    <w:rsid w:val="40D0ABBA"/>
    <w:rsid w:val="40DF898C"/>
    <w:rsid w:val="40E43969"/>
    <w:rsid w:val="40E4536D"/>
    <w:rsid w:val="40EC03D1"/>
    <w:rsid w:val="40EE3A61"/>
    <w:rsid w:val="40FC73EA"/>
    <w:rsid w:val="4103FB1E"/>
    <w:rsid w:val="4108490D"/>
    <w:rsid w:val="4108EC29"/>
    <w:rsid w:val="411351ED"/>
    <w:rsid w:val="411358A9"/>
    <w:rsid w:val="4116AC9A"/>
    <w:rsid w:val="41261120"/>
    <w:rsid w:val="41286357"/>
    <w:rsid w:val="41287604"/>
    <w:rsid w:val="413217D5"/>
    <w:rsid w:val="413A2D70"/>
    <w:rsid w:val="413D0B31"/>
    <w:rsid w:val="413DF393"/>
    <w:rsid w:val="4148D15B"/>
    <w:rsid w:val="414B3050"/>
    <w:rsid w:val="414C6CEF"/>
    <w:rsid w:val="4150542D"/>
    <w:rsid w:val="415E1450"/>
    <w:rsid w:val="415E4C8C"/>
    <w:rsid w:val="4167D1FD"/>
    <w:rsid w:val="416BF616"/>
    <w:rsid w:val="417E37D3"/>
    <w:rsid w:val="417E5A67"/>
    <w:rsid w:val="4188B0F2"/>
    <w:rsid w:val="418E0C8C"/>
    <w:rsid w:val="418E9CE5"/>
    <w:rsid w:val="419969CC"/>
    <w:rsid w:val="419A6512"/>
    <w:rsid w:val="419C7594"/>
    <w:rsid w:val="41C6BF35"/>
    <w:rsid w:val="41CCB27E"/>
    <w:rsid w:val="41CF4408"/>
    <w:rsid w:val="41D1BA9E"/>
    <w:rsid w:val="41D1E7EC"/>
    <w:rsid w:val="41E287F6"/>
    <w:rsid w:val="41EC6650"/>
    <w:rsid w:val="41F99426"/>
    <w:rsid w:val="42027ADC"/>
    <w:rsid w:val="420BD201"/>
    <w:rsid w:val="42117147"/>
    <w:rsid w:val="42207DF1"/>
    <w:rsid w:val="4230C160"/>
    <w:rsid w:val="42322694"/>
    <w:rsid w:val="42365FA5"/>
    <w:rsid w:val="4236BA0D"/>
    <w:rsid w:val="42425C4F"/>
    <w:rsid w:val="424AE27F"/>
    <w:rsid w:val="425123EB"/>
    <w:rsid w:val="42593BA5"/>
    <w:rsid w:val="42691CC8"/>
    <w:rsid w:val="426DFA4F"/>
    <w:rsid w:val="427CA2C5"/>
    <w:rsid w:val="4284194F"/>
    <w:rsid w:val="428A9750"/>
    <w:rsid w:val="428CEB2F"/>
    <w:rsid w:val="429C520B"/>
    <w:rsid w:val="429DADF9"/>
    <w:rsid w:val="42ABCD70"/>
    <w:rsid w:val="42C33AFB"/>
    <w:rsid w:val="42CCC7F7"/>
    <w:rsid w:val="42CE84FD"/>
    <w:rsid w:val="42D52F64"/>
    <w:rsid w:val="42D91D06"/>
    <w:rsid w:val="42DB0E36"/>
    <w:rsid w:val="42DB9F14"/>
    <w:rsid w:val="42FB3089"/>
    <w:rsid w:val="42FE662A"/>
    <w:rsid w:val="42FFA839"/>
    <w:rsid w:val="43261F96"/>
    <w:rsid w:val="4333D003"/>
    <w:rsid w:val="433E2F07"/>
    <w:rsid w:val="433F0E48"/>
    <w:rsid w:val="433FC2B9"/>
    <w:rsid w:val="4344ED6C"/>
    <w:rsid w:val="434C2281"/>
    <w:rsid w:val="435132C6"/>
    <w:rsid w:val="43534402"/>
    <w:rsid w:val="435D3BEA"/>
    <w:rsid w:val="4363418F"/>
    <w:rsid w:val="4363EB86"/>
    <w:rsid w:val="436984CA"/>
    <w:rsid w:val="4388155F"/>
    <w:rsid w:val="43982DE2"/>
    <w:rsid w:val="43A44639"/>
    <w:rsid w:val="43A45462"/>
    <w:rsid w:val="43A98A88"/>
    <w:rsid w:val="43AAEA33"/>
    <w:rsid w:val="43C1B220"/>
    <w:rsid w:val="43D24412"/>
    <w:rsid w:val="43D49392"/>
    <w:rsid w:val="43F0E4A4"/>
    <w:rsid w:val="43F26143"/>
    <w:rsid w:val="43F347DD"/>
    <w:rsid w:val="43FA6DA7"/>
    <w:rsid w:val="44006E9C"/>
    <w:rsid w:val="44024CC4"/>
    <w:rsid w:val="441C6D44"/>
    <w:rsid w:val="4420D019"/>
    <w:rsid w:val="4430954B"/>
    <w:rsid w:val="444C247B"/>
    <w:rsid w:val="445E34AE"/>
    <w:rsid w:val="4460DEF1"/>
    <w:rsid w:val="4465D293"/>
    <w:rsid w:val="44736E55"/>
    <w:rsid w:val="447AFA64"/>
    <w:rsid w:val="447D3A37"/>
    <w:rsid w:val="448CEC0E"/>
    <w:rsid w:val="44925BCB"/>
    <w:rsid w:val="4492832F"/>
    <w:rsid w:val="449573A6"/>
    <w:rsid w:val="4497686E"/>
    <w:rsid w:val="44984F3C"/>
    <w:rsid w:val="449C65A1"/>
    <w:rsid w:val="44AAE5F9"/>
    <w:rsid w:val="44AC335E"/>
    <w:rsid w:val="44B3AEB4"/>
    <w:rsid w:val="44B51715"/>
    <w:rsid w:val="44BF13D3"/>
    <w:rsid w:val="44C13256"/>
    <w:rsid w:val="44CD084C"/>
    <w:rsid w:val="44F2EE5D"/>
    <w:rsid w:val="44F96BE7"/>
    <w:rsid w:val="4505F054"/>
    <w:rsid w:val="451242C1"/>
    <w:rsid w:val="4519D7A3"/>
    <w:rsid w:val="451EE276"/>
    <w:rsid w:val="454409D0"/>
    <w:rsid w:val="4549BC54"/>
    <w:rsid w:val="45560E94"/>
    <w:rsid w:val="4564045C"/>
    <w:rsid w:val="45675F6E"/>
    <w:rsid w:val="456817A5"/>
    <w:rsid w:val="457150B6"/>
    <w:rsid w:val="458955AD"/>
    <w:rsid w:val="45ADAD53"/>
    <w:rsid w:val="45B38774"/>
    <w:rsid w:val="45C83D51"/>
    <w:rsid w:val="45CFB402"/>
    <w:rsid w:val="45D79507"/>
    <w:rsid w:val="45DBDF92"/>
    <w:rsid w:val="45E8EF8A"/>
    <w:rsid w:val="45E97C94"/>
    <w:rsid w:val="45F28EC4"/>
    <w:rsid w:val="45FC3762"/>
    <w:rsid w:val="46151D9D"/>
    <w:rsid w:val="462BAA8B"/>
    <w:rsid w:val="4637AA77"/>
    <w:rsid w:val="463D26B2"/>
    <w:rsid w:val="46413DE3"/>
    <w:rsid w:val="464D8536"/>
    <w:rsid w:val="46506653"/>
    <w:rsid w:val="46586564"/>
    <w:rsid w:val="465BDC0F"/>
    <w:rsid w:val="467FE822"/>
    <w:rsid w:val="468FCC94"/>
    <w:rsid w:val="46935B1D"/>
    <w:rsid w:val="46A2B06C"/>
    <w:rsid w:val="46AB87DB"/>
    <w:rsid w:val="46B20BAD"/>
    <w:rsid w:val="46BD9261"/>
    <w:rsid w:val="46C55AB3"/>
    <w:rsid w:val="46CEDB3B"/>
    <w:rsid w:val="46DC6BE2"/>
    <w:rsid w:val="46E54C83"/>
    <w:rsid w:val="46E59E0E"/>
    <w:rsid w:val="46F12922"/>
    <w:rsid w:val="46F8FD09"/>
    <w:rsid w:val="46F9FEAD"/>
    <w:rsid w:val="46FF6E0D"/>
    <w:rsid w:val="471EE2F5"/>
    <w:rsid w:val="471F3B72"/>
    <w:rsid w:val="473D15BC"/>
    <w:rsid w:val="473D30A7"/>
    <w:rsid w:val="474E8327"/>
    <w:rsid w:val="475CC51E"/>
    <w:rsid w:val="476C06E6"/>
    <w:rsid w:val="477D236D"/>
    <w:rsid w:val="4798AC82"/>
    <w:rsid w:val="479CD33E"/>
    <w:rsid w:val="47C34451"/>
    <w:rsid w:val="47C36741"/>
    <w:rsid w:val="47D9B370"/>
    <w:rsid w:val="47DC9858"/>
    <w:rsid w:val="47DF0107"/>
    <w:rsid w:val="47E3A184"/>
    <w:rsid w:val="47EE804A"/>
    <w:rsid w:val="47EE98FD"/>
    <w:rsid w:val="47F1F595"/>
    <w:rsid w:val="47F39CA5"/>
    <w:rsid w:val="47F70646"/>
    <w:rsid w:val="481DEC35"/>
    <w:rsid w:val="482CD39B"/>
    <w:rsid w:val="483EBE45"/>
    <w:rsid w:val="485EF42B"/>
    <w:rsid w:val="486CEEF4"/>
    <w:rsid w:val="486FE366"/>
    <w:rsid w:val="48745FD1"/>
    <w:rsid w:val="4894E165"/>
    <w:rsid w:val="48A1C227"/>
    <w:rsid w:val="48A1F31E"/>
    <w:rsid w:val="48A7D626"/>
    <w:rsid w:val="48A8CC35"/>
    <w:rsid w:val="48A8EAFD"/>
    <w:rsid w:val="48C9DE2E"/>
    <w:rsid w:val="48CEBF8C"/>
    <w:rsid w:val="48D295F9"/>
    <w:rsid w:val="48D475EC"/>
    <w:rsid w:val="48D87EE7"/>
    <w:rsid w:val="48E5BCFD"/>
    <w:rsid w:val="48E8590A"/>
    <w:rsid w:val="48F0CA89"/>
    <w:rsid w:val="48FF7D3A"/>
    <w:rsid w:val="490162E9"/>
    <w:rsid w:val="490904EB"/>
    <w:rsid w:val="490E9BDC"/>
    <w:rsid w:val="490EF9EB"/>
    <w:rsid w:val="49138054"/>
    <w:rsid w:val="49258BD8"/>
    <w:rsid w:val="492D091D"/>
    <w:rsid w:val="492DF952"/>
    <w:rsid w:val="493943B6"/>
    <w:rsid w:val="493B7894"/>
    <w:rsid w:val="493E1794"/>
    <w:rsid w:val="4962D352"/>
    <w:rsid w:val="4966F022"/>
    <w:rsid w:val="496A3E63"/>
    <w:rsid w:val="49898881"/>
    <w:rsid w:val="498DB4F2"/>
    <w:rsid w:val="49AD3A60"/>
    <w:rsid w:val="49B3FD56"/>
    <w:rsid w:val="49C359E1"/>
    <w:rsid w:val="49C9F68C"/>
    <w:rsid w:val="49D44509"/>
    <w:rsid w:val="49E41886"/>
    <w:rsid w:val="49E46DE6"/>
    <w:rsid w:val="49F1BB4A"/>
    <w:rsid w:val="49F7BCA9"/>
    <w:rsid w:val="49F80A1C"/>
    <w:rsid w:val="4A15B1CB"/>
    <w:rsid w:val="4A18296E"/>
    <w:rsid w:val="4A1BAB3E"/>
    <w:rsid w:val="4A1C3924"/>
    <w:rsid w:val="4A26C8B5"/>
    <w:rsid w:val="4A35361D"/>
    <w:rsid w:val="4A44B83F"/>
    <w:rsid w:val="4A54DC3E"/>
    <w:rsid w:val="4A6391A5"/>
    <w:rsid w:val="4A63985D"/>
    <w:rsid w:val="4A8ABC49"/>
    <w:rsid w:val="4A8DE59B"/>
    <w:rsid w:val="4A95798A"/>
    <w:rsid w:val="4AA701A7"/>
    <w:rsid w:val="4AB3D731"/>
    <w:rsid w:val="4ABC8DDF"/>
    <w:rsid w:val="4AF66692"/>
    <w:rsid w:val="4AFD3B00"/>
    <w:rsid w:val="4B023102"/>
    <w:rsid w:val="4B0708FE"/>
    <w:rsid w:val="4B190330"/>
    <w:rsid w:val="4B221A07"/>
    <w:rsid w:val="4B421B60"/>
    <w:rsid w:val="4B5AF307"/>
    <w:rsid w:val="4B63C60B"/>
    <w:rsid w:val="4B75A485"/>
    <w:rsid w:val="4B84B4B3"/>
    <w:rsid w:val="4BA77ABB"/>
    <w:rsid w:val="4BB5ED3E"/>
    <w:rsid w:val="4BB7A2A9"/>
    <w:rsid w:val="4BC3B4CA"/>
    <w:rsid w:val="4BC43244"/>
    <w:rsid w:val="4BD16009"/>
    <w:rsid w:val="4BD7E8A7"/>
    <w:rsid w:val="4BDA1BDE"/>
    <w:rsid w:val="4BED1915"/>
    <w:rsid w:val="4BF17913"/>
    <w:rsid w:val="4BF3AE79"/>
    <w:rsid w:val="4C07BC53"/>
    <w:rsid w:val="4C0C3D14"/>
    <w:rsid w:val="4C1A9569"/>
    <w:rsid w:val="4C306A6D"/>
    <w:rsid w:val="4C35F3D2"/>
    <w:rsid w:val="4C3C8E24"/>
    <w:rsid w:val="4C4A7A04"/>
    <w:rsid w:val="4C4EF2E6"/>
    <w:rsid w:val="4C52926F"/>
    <w:rsid w:val="4C543560"/>
    <w:rsid w:val="4C598C0F"/>
    <w:rsid w:val="4C63AA93"/>
    <w:rsid w:val="4C65E053"/>
    <w:rsid w:val="4C6C2B27"/>
    <w:rsid w:val="4C7662D9"/>
    <w:rsid w:val="4C86BB7D"/>
    <w:rsid w:val="4C873774"/>
    <w:rsid w:val="4C874F61"/>
    <w:rsid w:val="4C9264C5"/>
    <w:rsid w:val="4C940AC9"/>
    <w:rsid w:val="4C9438A0"/>
    <w:rsid w:val="4CB07A27"/>
    <w:rsid w:val="4CB9C446"/>
    <w:rsid w:val="4CBCA693"/>
    <w:rsid w:val="4CBFC625"/>
    <w:rsid w:val="4CD79153"/>
    <w:rsid w:val="4CE3B7E0"/>
    <w:rsid w:val="4CE7FDFB"/>
    <w:rsid w:val="4CF1F9B3"/>
    <w:rsid w:val="4D1363FF"/>
    <w:rsid w:val="4D26A10C"/>
    <w:rsid w:val="4D3D615A"/>
    <w:rsid w:val="4D447E47"/>
    <w:rsid w:val="4D5003C8"/>
    <w:rsid w:val="4D5E8A1C"/>
    <w:rsid w:val="4D6DCD27"/>
    <w:rsid w:val="4D6FC7DD"/>
    <w:rsid w:val="4D88B258"/>
    <w:rsid w:val="4D8D2F9E"/>
    <w:rsid w:val="4D970857"/>
    <w:rsid w:val="4D9C886A"/>
    <w:rsid w:val="4D9CD82C"/>
    <w:rsid w:val="4D9F643A"/>
    <w:rsid w:val="4DA4F6EA"/>
    <w:rsid w:val="4DAB0AB6"/>
    <w:rsid w:val="4DB8A6B6"/>
    <w:rsid w:val="4DC0C4CF"/>
    <w:rsid w:val="4DC535E1"/>
    <w:rsid w:val="4DC72E55"/>
    <w:rsid w:val="4DCEBAB2"/>
    <w:rsid w:val="4DDBA141"/>
    <w:rsid w:val="4DDEEC6E"/>
    <w:rsid w:val="4DE5654F"/>
    <w:rsid w:val="4DEA35DB"/>
    <w:rsid w:val="4E09D2BB"/>
    <w:rsid w:val="4E0D4BCC"/>
    <w:rsid w:val="4E14CCAB"/>
    <w:rsid w:val="4E22B295"/>
    <w:rsid w:val="4E40B4FF"/>
    <w:rsid w:val="4E47C546"/>
    <w:rsid w:val="4E55151A"/>
    <w:rsid w:val="4E55A6CB"/>
    <w:rsid w:val="4E5A1572"/>
    <w:rsid w:val="4E6163C1"/>
    <w:rsid w:val="4E6FCB41"/>
    <w:rsid w:val="4E87ADC4"/>
    <w:rsid w:val="4EA151F3"/>
    <w:rsid w:val="4EA6F9F3"/>
    <w:rsid w:val="4EBAECF2"/>
    <w:rsid w:val="4EBFA6AF"/>
    <w:rsid w:val="4EC7C7E3"/>
    <w:rsid w:val="4ECD6CC3"/>
    <w:rsid w:val="4ECDA521"/>
    <w:rsid w:val="4ED63833"/>
    <w:rsid w:val="4ED6E97F"/>
    <w:rsid w:val="4EE04EA8"/>
    <w:rsid w:val="4EE0C959"/>
    <w:rsid w:val="4EE69758"/>
    <w:rsid w:val="4EEB0BAE"/>
    <w:rsid w:val="4F01E44F"/>
    <w:rsid w:val="4F10BCF2"/>
    <w:rsid w:val="4F146E46"/>
    <w:rsid w:val="4F178118"/>
    <w:rsid w:val="4F1DFD9E"/>
    <w:rsid w:val="4F230D2D"/>
    <w:rsid w:val="4F4A06B5"/>
    <w:rsid w:val="4F5B19CB"/>
    <w:rsid w:val="4F68DEAD"/>
    <w:rsid w:val="4F6BDD81"/>
    <w:rsid w:val="4F6D3984"/>
    <w:rsid w:val="4F75B4B8"/>
    <w:rsid w:val="4F7F0DD4"/>
    <w:rsid w:val="4F92F39A"/>
    <w:rsid w:val="4F9952FE"/>
    <w:rsid w:val="4FA184E9"/>
    <w:rsid w:val="4FC63C89"/>
    <w:rsid w:val="4FCC141D"/>
    <w:rsid w:val="4FDBD8D3"/>
    <w:rsid w:val="4FDF796E"/>
    <w:rsid w:val="4FE245C2"/>
    <w:rsid w:val="4FF49405"/>
    <w:rsid w:val="5002560A"/>
    <w:rsid w:val="5008F5E5"/>
    <w:rsid w:val="5015C234"/>
    <w:rsid w:val="501A93BA"/>
    <w:rsid w:val="502241A1"/>
    <w:rsid w:val="50261910"/>
    <w:rsid w:val="50274EA3"/>
    <w:rsid w:val="502BFD0C"/>
    <w:rsid w:val="503C7E81"/>
    <w:rsid w:val="5043742E"/>
    <w:rsid w:val="504AE38A"/>
    <w:rsid w:val="504B8094"/>
    <w:rsid w:val="504E1C33"/>
    <w:rsid w:val="50505D6E"/>
    <w:rsid w:val="505B1C51"/>
    <w:rsid w:val="5068940D"/>
    <w:rsid w:val="507E55CC"/>
    <w:rsid w:val="508065DF"/>
    <w:rsid w:val="50827733"/>
    <w:rsid w:val="50AC00F1"/>
    <w:rsid w:val="50AE55E1"/>
    <w:rsid w:val="50B956A5"/>
    <w:rsid w:val="50BD482B"/>
    <w:rsid w:val="50C0EA0F"/>
    <w:rsid w:val="50C444CA"/>
    <w:rsid w:val="50CA8E65"/>
    <w:rsid w:val="50D65264"/>
    <w:rsid w:val="50D7FA9F"/>
    <w:rsid w:val="50F00981"/>
    <w:rsid w:val="50F33051"/>
    <w:rsid w:val="50F4B586"/>
    <w:rsid w:val="51010DEB"/>
    <w:rsid w:val="5118891C"/>
    <w:rsid w:val="512B5C35"/>
    <w:rsid w:val="513FF48F"/>
    <w:rsid w:val="514D22E6"/>
    <w:rsid w:val="515150B5"/>
    <w:rsid w:val="5152B7E3"/>
    <w:rsid w:val="51557709"/>
    <w:rsid w:val="51611DEE"/>
    <w:rsid w:val="516F6AC1"/>
    <w:rsid w:val="51724679"/>
    <w:rsid w:val="517724CF"/>
    <w:rsid w:val="517D69B0"/>
    <w:rsid w:val="51951F7B"/>
    <w:rsid w:val="51A87CBF"/>
    <w:rsid w:val="51AAD47D"/>
    <w:rsid w:val="51B155B6"/>
    <w:rsid w:val="51B32A10"/>
    <w:rsid w:val="51BA9229"/>
    <w:rsid w:val="51C1B64D"/>
    <w:rsid w:val="51C60E42"/>
    <w:rsid w:val="51D33012"/>
    <w:rsid w:val="51D927D0"/>
    <w:rsid w:val="51DCAED0"/>
    <w:rsid w:val="51E9F69E"/>
    <w:rsid w:val="51ED6D00"/>
    <w:rsid w:val="51F7831E"/>
    <w:rsid w:val="5210E845"/>
    <w:rsid w:val="522BE0E7"/>
    <w:rsid w:val="5240CB8F"/>
    <w:rsid w:val="5243849D"/>
    <w:rsid w:val="52649587"/>
    <w:rsid w:val="526D85D8"/>
    <w:rsid w:val="526FD594"/>
    <w:rsid w:val="52784CBE"/>
    <w:rsid w:val="52977C18"/>
    <w:rsid w:val="529A0D9F"/>
    <w:rsid w:val="529B2A24"/>
    <w:rsid w:val="52B63F90"/>
    <w:rsid w:val="52B852D0"/>
    <w:rsid w:val="52BD9365"/>
    <w:rsid w:val="52F7EE40"/>
    <w:rsid w:val="52FD0888"/>
    <w:rsid w:val="5323FA90"/>
    <w:rsid w:val="53418AD3"/>
    <w:rsid w:val="5344EE67"/>
    <w:rsid w:val="534E7F0A"/>
    <w:rsid w:val="536F93E0"/>
    <w:rsid w:val="5374DA14"/>
    <w:rsid w:val="538937A8"/>
    <w:rsid w:val="538C9046"/>
    <w:rsid w:val="539C7059"/>
    <w:rsid w:val="539D06AD"/>
    <w:rsid w:val="53A8EE73"/>
    <w:rsid w:val="53AD7E67"/>
    <w:rsid w:val="53B6A6FB"/>
    <w:rsid w:val="53BAEAA1"/>
    <w:rsid w:val="53C6459A"/>
    <w:rsid w:val="53D3C5F5"/>
    <w:rsid w:val="53D46EAD"/>
    <w:rsid w:val="53D9E72B"/>
    <w:rsid w:val="53DDE4A7"/>
    <w:rsid w:val="53F460BE"/>
    <w:rsid w:val="53F4D90C"/>
    <w:rsid w:val="53FFF5F2"/>
    <w:rsid w:val="541767AA"/>
    <w:rsid w:val="541A5E1A"/>
    <w:rsid w:val="541D03A9"/>
    <w:rsid w:val="542277BF"/>
    <w:rsid w:val="54250A65"/>
    <w:rsid w:val="544A4ADF"/>
    <w:rsid w:val="54520C3A"/>
    <w:rsid w:val="545551A9"/>
    <w:rsid w:val="5456C77C"/>
    <w:rsid w:val="545E8528"/>
    <w:rsid w:val="547A1690"/>
    <w:rsid w:val="547C064C"/>
    <w:rsid w:val="54861540"/>
    <w:rsid w:val="54934046"/>
    <w:rsid w:val="54A9E4BB"/>
    <w:rsid w:val="54AB2F64"/>
    <w:rsid w:val="54B4306B"/>
    <w:rsid w:val="54B49E3F"/>
    <w:rsid w:val="54BD5139"/>
    <w:rsid w:val="54BE60A7"/>
    <w:rsid w:val="54C20EE0"/>
    <w:rsid w:val="54C8A7F0"/>
    <w:rsid w:val="54DA85E4"/>
    <w:rsid w:val="54DE8B99"/>
    <w:rsid w:val="54E421F9"/>
    <w:rsid w:val="54ECFCF7"/>
    <w:rsid w:val="54F091DB"/>
    <w:rsid w:val="54F91A82"/>
    <w:rsid w:val="550174F3"/>
    <w:rsid w:val="550FDFCE"/>
    <w:rsid w:val="551E572B"/>
    <w:rsid w:val="552CA49A"/>
    <w:rsid w:val="554B75B3"/>
    <w:rsid w:val="55539C79"/>
    <w:rsid w:val="5562EC60"/>
    <w:rsid w:val="5564F2B1"/>
    <w:rsid w:val="5566EDE6"/>
    <w:rsid w:val="55705297"/>
    <w:rsid w:val="5574832E"/>
    <w:rsid w:val="557AD2FE"/>
    <w:rsid w:val="55823C5F"/>
    <w:rsid w:val="558BAF1E"/>
    <w:rsid w:val="5599A60D"/>
    <w:rsid w:val="559A811E"/>
    <w:rsid w:val="559BE241"/>
    <w:rsid w:val="55A13F86"/>
    <w:rsid w:val="55A6C562"/>
    <w:rsid w:val="55BC1753"/>
    <w:rsid w:val="55CBD6B4"/>
    <w:rsid w:val="55D4A594"/>
    <w:rsid w:val="55F3D327"/>
    <w:rsid w:val="55F736E9"/>
    <w:rsid w:val="55F87416"/>
    <w:rsid w:val="55FA8489"/>
    <w:rsid w:val="560A6EE1"/>
    <w:rsid w:val="56131CAE"/>
    <w:rsid w:val="562F8426"/>
    <w:rsid w:val="563CA891"/>
    <w:rsid w:val="563F363D"/>
    <w:rsid w:val="5647E9DA"/>
    <w:rsid w:val="566EEAA5"/>
    <w:rsid w:val="56A17E8D"/>
    <w:rsid w:val="56A9FB9F"/>
    <w:rsid w:val="56BBFA93"/>
    <w:rsid w:val="56D26E2D"/>
    <w:rsid w:val="56DA790E"/>
    <w:rsid w:val="56DC7CA1"/>
    <w:rsid w:val="56E203B6"/>
    <w:rsid w:val="56FF1CFE"/>
    <w:rsid w:val="570DEDCC"/>
    <w:rsid w:val="5719405A"/>
    <w:rsid w:val="5728DF4A"/>
    <w:rsid w:val="573D8F50"/>
    <w:rsid w:val="573E2EBA"/>
    <w:rsid w:val="57571634"/>
    <w:rsid w:val="575AD6B5"/>
    <w:rsid w:val="575B9B81"/>
    <w:rsid w:val="5772DF47"/>
    <w:rsid w:val="577D4576"/>
    <w:rsid w:val="57993837"/>
    <w:rsid w:val="57AED404"/>
    <w:rsid w:val="57B3D0CC"/>
    <w:rsid w:val="57B54069"/>
    <w:rsid w:val="57D47C33"/>
    <w:rsid w:val="57DF2380"/>
    <w:rsid w:val="57E2BE91"/>
    <w:rsid w:val="57EC28FC"/>
    <w:rsid w:val="57EE5B3D"/>
    <w:rsid w:val="57F524D1"/>
    <w:rsid w:val="57F614CE"/>
    <w:rsid w:val="5802896F"/>
    <w:rsid w:val="5803E227"/>
    <w:rsid w:val="58076308"/>
    <w:rsid w:val="5807734C"/>
    <w:rsid w:val="58116DB2"/>
    <w:rsid w:val="582054C4"/>
    <w:rsid w:val="582AB8A4"/>
    <w:rsid w:val="5834B683"/>
    <w:rsid w:val="58525158"/>
    <w:rsid w:val="585FFAAA"/>
    <w:rsid w:val="586B87DA"/>
    <w:rsid w:val="586EE26C"/>
    <w:rsid w:val="58891B4F"/>
    <w:rsid w:val="588B5D6C"/>
    <w:rsid w:val="58A5D645"/>
    <w:rsid w:val="58A9270B"/>
    <w:rsid w:val="58A989D0"/>
    <w:rsid w:val="58ABD453"/>
    <w:rsid w:val="58B6F6A9"/>
    <w:rsid w:val="58B785F3"/>
    <w:rsid w:val="58CB41BE"/>
    <w:rsid w:val="58CFBEE9"/>
    <w:rsid w:val="58DD526E"/>
    <w:rsid w:val="58DEEFF2"/>
    <w:rsid w:val="58EAD4A7"/>
    <w:rsid w:val="5900E4F5"/>
    <w:rsid w:val="5904AB3A"/>
    <w:rsid w:val="590D8EFA"/>
    <w:rsid w:val="59111C35"/>
    <w:rsid w:val="59206C29"/>
    <w:rsid w:val="59220032"/>
    <w:rsid w:val="592D6640"/>
    <w:rsid w:val="5955BCFC"/>
    <w:rsid w:val="595C058E"/>
    <w:rsid w:val="595DFFE7"/>
    <w:rsid w:val="59687BCE"/>
    <w:rsid w:val="59692F41"/>
    <w:rsid w:val="596CC371"/>
    <w:rsid w:val="59741BB8"/>
    <w:rsid w:val="597BACDB"/>
    <w:rsid w:val="5989DCA3"/>
    <w:rsid w:val="5990D489"/>
    <w:rsid w:val="59ABB303"/>
    <w:rsid w:val="59AD1F11"/>
    <w:rsid w:val="59C27008"/>
    <w:rsid w:val="59C7E7E0"/>
    <w:rsid w:val="59CAC9F5"/>
    <w:rsid w:val="59D40692"/>
    <w:rsid w:val="59DB981D"/>
    <w:rsid w:val="59E32927"/>
    <w:rsid w:val="59FF4A54"/>
    <w:rsid w:val="5A041B5E"/>
    <w:rsid w:val="5A056F7F"/>
    <w:rsid w:val="5A09761B"/>
    <w:rsid w:val="5A0C7728"/>
    <w:rsid w:val="5A12066D"/>
    <w:rsid w:val="5A1EC1EC"/>
    <w:rsid w:val="5A20DC2D"/>
    <w:rsid w:val="5A2E7E4C"/>
    <w:rsid w:val="5A30612B"/>
    <w:rsid w:val="5A399280"/>
    <w:rsid w:val="5A46B716"/>
    <w:rsid w:val="5A510CFE"/>
    <w:rsid w:val="5A637776"/>
    <w:rsid w:val="5A7009B3"/>
    <w:rsid w:val="5A735204"/>
    <w:rsid w:val="5A79B93B"/>
    <w:rsid w:val="5A809F2D"/>
    <w:rsid w:val="5A834A30"/>
    <w:rsid w:val="5A8513A7"/>
    <w:rsid w:val="5A8B2369"/>
    <w:rsid w:val="5A8C591E"/>
    <w:rsid w:val="5A939495"/>
    <w:rsid w:val="5A9F6228"/>
    <w:rsid w:val="5A9FDC92"/>
    <w:rsid w:val="5AB11E2F"/>
    <w:rsid w:val="5AB44D75"/>
    <w:rsid w:val="5ABBAB8F"/>
    <w:rsid w:val="5AC54798"/>
    <w:rsid w:val="5AE358B1"/>
    <w:rsid w:val="5AEA7B76"/>
    <w:rsid w:val="5AED1CE0"/>
    <w:rsid w:val="5AFF1A99"/>
    <w:rsid w:val="5B0040DF"/>
    <w:rsid w:val="5B33404B"/>
    <w:rsid w:val="5B4A0B86"/>
    <w:rsid w:val="5B4E8BFB"/>
    <w:rsid w:val="5B501EBC"/>
    <w:rsid w:val="5B52CD70"/>
    <w:rsid w:val="5B6AE17C"/>
    <w:rsid w:val="5B74EAC2"/>
    <w:rsid w:val="5B7BF413"/>
    <w:rsid w:val="5B8B1C80"/>
    <w:rsid w:val="5B97CF9A"/>
    <w:rsid w:val="5BA26152"/>
    <w:rsid w:val="5BAB6F09"/>
    <w:rsid w:val="5BB74DE2"/>
    <w:rsid w:val="5BBAF2E6"/>
    <w:rsid w:val="5BD63769"/>
    <w:rsid w:val="5BD98F42"/>
    <w:rsid w:val="5BEAA888"/>
    <w:rsid w:val="5BF060CE"/>
    <w:rsid w:val="5BF18313"/>
    <w:rsid w:val="5C034A80"/>
    <w:rsid w:val="5C054794"/>
    <w:rsid w:val="5C0E3602"/>
    <w:rsid w:val="5C112598"/>
    <w:rsid w:val="5C12BC91"/>
    <w:rsid w:val="5C12E7B6"/>
    <w:rsid w:val="5C144AAD"/>
    <w:rsid w:val="5C1666D9"/>
    <w:rsid w:val="5C26F04B"/>
    <w:rsid w:val="5C30E80C"/>
    <w:rsid w:val="5C3471E5"/>
    <w:rsid w:val="5C3DE408"/>
    <w:rsid w:val="5C54FC2E"/>
    <w:rsid w:val="5C5B785C"/>
    <w:rsid w:val="5C6539B1"/>
    <w:rsid w:val="5C667E9A"/>
    <w:rsid w:val="5C6874F3"/>
    <w:rsid w:val="5C6EDAC9"/>
    <w:rsid w:val="5C714AFB"/>
    <w:rsid w:val="5C75C44F"/>
    <w:rsid w:val="5C8FE87C"/>
    <w:rsid w:val="5C91C449"/>
    <w:rsid w:val="5C9F3F47"/>
    <w:rsid w:val="5CAF7B66"/>
    <w:rsid w:val="5CBB4130"/>
    <w:rsid w:val="5CC6ECE6"/>
    <w:rsid w:val="5CCDEA19"/>
    <w:rsid w:val="5CCFF9FF"/>
    <w:rsid w:val="5CD655E9"/>
    <w:rsid w:val="5CDFE4DD"/>
    <w:rsid w:val="5CE3889C"/>
    <w:rsid w:val="5D06D7F3"/>
    <w:rsid w:val="5D10A307"/>
    <w:rsid w:val="5D15952C"/>
    <w:rsid w:val="5D17FDB2"/>
    <w:rsid w:val="5D20650B"/>
    <w:rsid w:val="5D3F6C93"/>
    <w:rsid w:val="5D40CE66"/>
    <w:rsid w:val="5D4FD4D7"/>
    <w:rsid w:val="5D59FBB1"/>
    <w:rsid w:val="5D5F084C"/>
    <w:rsid w:val="5D61EBB5"/>
    <w:rsid w:val="5D62D2FE"/>
    <w:rsid w:val="5D62E4AB"/>
    <w:rsid w:val="5D6642B0"/>
    <w:rsid w:val="5D69E1B8"/>
    <w:rsid w:val="5D7633ED"/>
    <w:rsid w:val="5D7B5ACA"/>
    <w:rsid w:val="5D8648FE"/>
    <w:rsid w:val="5D915EC1"/>
    <w:rsid w:val="5DA3950F"/>
    <w:rsid w:val="5DA71931"/>
    <w:rsid w:val="5DA73203"/>
    <w:rsid w:val="5DBA1766"/>
    <w:rsid w:val="5DC109F6"/>
    <w:rsid w:val="5DC86BDD"/>
    <w:rsid w:val="5DCB7B2A"/>
    <w:rsid w:val="5DDAFF53"/>
    <w:rsid w:val="5DE61F76"/>
    <w:rsid w:val="5DEB5F60"/>
    <w:rsid w:val="5DFB8FCD"/>
    <w:rsid w:val="5E068E3C"/>
    <w:rsid w:val="5E1720FD"/>
    <w:rsid w:val="5E255A97"/>
    <w:rsid w:val="5E370078"/>
    <w:rsid w:val="5E593405"/>
    <w:rsid w:val="5E6642D1"/>
    <w:rsid w:val="5E6F4E1B"/>
    <w:rsid w:val="5E7904A6"/>
    <w:rsid w:val="5E791751"/>
    <w:rsid w:val="5E82489C"/>
    <w:rsid w:val="5E828AC7"/>
    <w:rsid w:val="5E85DEC7"/>
    <w:rsid w:val="5E928BE8"/>
    <w:rsid w:val="5E9F0DDD"/>
    <w:rsid w:val="5EB4F296"/>
    <w:rsid w:val="5EBA1706"/>
    <w:rsid w:val="5EC7442C"/>
    <w:rsid w:val="5ECC9E22"/>
    <w:rsid w:val="5ED493BF"/>
    <w:rsid w:val="5EE0C6D5"/>
    <w:rsid w:val="5EEE5C0C"/>
    <w:rsid w:val="5EF978B1"/>
    <w:rsid w:val="5F0FE607"/>
    <w:rsid w:val="5F1EC5B4"/>
    <w:rsid w:val="5F21D05B"/>
    <w:rsid w:val="5F23AC06"/>
    <w:rsid w:val="5F2D7F7B"/>
    <w:rsid w:val="5F33D85A"/>
    <w:rsid w:val="5F421FBB"/>
    <w:rsid w:val="5F440A2B"/>
    <w:rsid w:val="5F5BB297"/>
    <w:rsid w:val="5F64C0D5"/>
    <w:rsid w:val="5F8C628B"/>
    <w:rsid w:val="5F8FB2BF"/>
    <w:rsid w:val="5F9A0A3D"/>
    <w:rsid w:val="5FA6C823"/>
    <w:rsid w:val="5FB18A8A"/>
    <w:rsid w:val="5FD79034"/>
    <w:rsid w:val="5FDC5B9C"/>
    <w:rsid w:val="5FECA199"/>
    <w:rsid w:val="5FF39FA7"/>
    <w:rsid w:val="5FF552F4"/>
    <w:rsid w:val="60062591"/>
    <w:rsid w:val="60067D2C"/>
    <w:rsid w:val="60120F30"/>
    <w:rsid w:val="601CBD4A"/>
    <w:rsid w:val="60296D6C"/>
    <w:rsid w:val="603A325A"/>
    <w:rsid w:val="60499C65"/>
    <w:rsid w:val="605023C0"/>
    <w:rsid w:val="60557D7E"/>
    <w:rsid w:val="60628EEC"/>
    <w:rsid w:val="606BEFCF"/>
    <w:rsid w:val="606C9167"/>
    <w:rsid w:val="6073B44F"/>
    <w:rsid w:val="607BC551"/>
    <w:rsid w:val="607DF005"/>
    <w:rsid w:val="60811D3A"/>
    <w:rsid w:val="60854104"/>
    <w:rsid w:val="609E1861"/>
    <w:rsid w:val="60B6FC85"/>
    <w:rsid w:val="60CD307C"/>
    <w:rsid w:val="60CFDD39"/>
    <w:rsid w:val="60D900B9"/>
    <w:rsid w:val="60E29734"/>
    <w:rsid w:val="60E9FE43"/>
    <w:rsid w:val="60EC0FFD"/>
    <w:rsid w:val="60EFDB9C"/>
    <w:rsid w:val="60F5911A"/>
    <w:rsid w:val="60F94EBC"/>
    <w:rsid w:val="60FA616E"/>
    <w:rsid w:val="60FC9916"/>
    <w:rsid w:val="61014DA4"/>
    <w:rsid w:val="610344C2"/>
    <w:rsid w:val="610355AB"/>
    <w:rsid w:val="61068F4D"/>
    <w:rsid w:val="610B1973"/>
    <w:rsid w:val="610ECE83"/>
    <w:rsid w:val="610FF7D7"/>
    <w:rsid w:val="61111FE5"/>
    <w:rsid w:val="611802E1"/>
    <w:rsid w:val="611CD37A"/>
    <w:rsid w:val="611F30A1"/>
    <w:rsid w:val="612333B3"/>
    <w:rsid w:val="61293252"/>
    <w:rsid w:val="612BDC4E"/>
    <w:rsid w:val="613286F4"/>
    <w:rsid w:val="6139277E"/>
    <w:rsid w:val="616726DB"/>
    <w:rsid w:val="61695E15"/>
    <w:rsid w:val="617E195D"/>
    <w:rsid w:val="6182DB85"/>
    <w:rsid w:val="6185C93D"/>
    <w:rsid w:val="618B7CBD"/>
    <w:rsid w:val="619E2A8E"/>
    <w:rsid w:val="61A5A234"/>
    <w:rsid w:val="61BD7F89"/>
    <w:rsid w:val="61C3D3D2"/>
    <w:rsid w:val="61CE69BA"/>
    <w:rsid w:val="61DADF55"/>
    <w:rsid w:val="62024C4E"/>
    <w:rsid w:val="620A6BD5"/>
    <w:rsid w:val="620F64EC"/>
    <w:rsid w:val="62134418"/>
    <w:rsid w:val="621AB506"/>
    <w:rsid w:val="62221476"/>
    <w:rsid w:val="622D266E"/>
    <w:rsid w:val="622F68EB"/>
    <w:rsid w:val="623107B8"/>
    <w:rsid w:val="6231ED0B"/>
    <w:rsid w:val="623460F6"/>
    <w:rsid w:val="624E6905"/>
    <w:rsid w:val="625DEEE2"/>
    <w:rsid w:val="625E2B75"/>
    <w:rsid w:val="6263B4D1"/>
    <w:rsid w:val="626416FE"/>
    <w:rsid w:val="6267ADA4"/>
    <w:rsid w:val="627FAB24"/>
    <w:rsid w:val="62845797"/>
    <w:rsid w:val="62884C30"/>
    <w:rsid w:val="628C5EC9"/>
    <w:rsid w:val="629972FE"/>
    <w:rsid w:val="629A816A"/>
    <w:rsid w:val="629FB072"/>
    <w:rsid w:val="62B85F34"/>
    <w:rsid w:val="62B8CDEF"/>
    <w:rsid w:val="62C8669C"/>
    <w:rsid w:val="62D33408"/>
    <w:rsid w:val="62D6312D"/>
    <w:rsid w:val="62D9E1D5"/>
    <w:rsid w:val="62E6958D"/>
    <w:rsid w:val="6303D099"/>
    <w:rsid w:val="6304D24F"/>
    <w:rsid w:val="6304FA59"/>
    <w:rsid w:val="63100879"/>
    <w:rsid w:val="63160716"/>
    <w:rsid w:val="632CD074"/>
    <w:rsid w:val="632F30FE"/>
    <w:rsid w:val="633BE9E8"/>
    <w:rsid w:val="63407426"/>
    <w:rsid w:val="63436EB2"/>
    <w:rsid w:val="634465FF"/>
    <w:rsid w:val="634ED9B2"/>
    <w:rsid w:val="63548BCE"/>
    <w:rsid w:val="635684A5"/>
    <w:rsid w:val="63572CEC"/>
    <w:rsid w:val="635FCBDE"/>
    <w:rsid w:val="63730D19"/>
    <w:rsid w:val="6375A611"/>
    <w:rsid w:val="6387FE5E"/>
    <w:rsid w:val="638D214E"/>
    <w:rsid w:val="63A5AD51"/>
    <w:rsid w:val="63B5EF4E"/>
    <w:rsid w:val="63B6832A"/>
    <w:rsid w:val="63C46126"/>
    <w:rsid w:val="63E1AC17"/>
    <w:rsid w:val="63E5DD4C"/>
    <w:rsid w:val="63E88639"/>
    <w:rsid w:val="63F67160"/>
    <w:rsid w:val="64044ABD"/>
    <w:rsid w:val="640D8584"/>
    <w:rsid w:val="6415E21D"/>
    <w:rsid w:val="641EF828"/>
    <w:rsid w:val="6421FD5C"/>
    <w:rsid w:val="64224358"/>
    <w:rsid w:val="642C7703"/>
    <w:rsid w:val="64323A50"/>
    <w:rsid w:val="643A1E1F"/>
    <w:rsid w:val="6445702E"/>
    <w:rsid w:val="6450DDEB"/>
    <w:rsid w:val="645506D2"/>
    <w:rsid w:val="64576EBE"/>
    <w:rsid w:val="64610415"/>
    <w:rsid w:val="64990D7F"/>
    <w:rsid w:val="649E3E5A"/>
    <w:rsid w:val="64A47E2B"/>
    <w:rsid w:val="64B1584C"/>
    <w:rsid w:val="64B2AEF4"/>
    <w:rsid w:val="64B86BD0"/>
    <w:rsid w:val="64BFBB0B"/>
    <w:rsid w:val="64C0497E"/>
    <w:rsid w:val="64C503E4"/>
    <w:rsid w:val="64CA6130"/>
    <w:rsid w:val="64D5CB50"/>
    <w:rsid w:val="64DA8F1D"/>
    <w:rsid w:val="650D3B55"/>
    <w:rsid w:val="650F4F84"/>
    <w:rsid w:val="653669E6"/>
    <w:rsid w:val="653A4E12"/>
    <w:rsid w:val="6541A3E3"/>
    <w:rsid w:val="654F0B00"/>
    <w:rsid w:val="655512FE"/>
    <w:rsid w:val="65603DFF"/>
    <w:rsid w:val="65691941"/>
    <w:rsid w:val="65714890"/>
    <w:rsid w:val="65716259"/>
    <w:rsid w:val="657C2CFD"/>
    <w:rsid w:val="65897F11"/>
    <w:rsid w:val="658E06BE"/>
    <w:rsid w:val="6591DB62"/>
    <w:rsid w:val="65AAFDE8"/>
    <w:rsid w:val="65B6ADC4"/>
    <w:rsid w:val="65B96FAB"/>
    <w:rsid w:val="65CB5616"/>
    <w:rsid w:val="65CDED18"/>
    <w:rsid w:val="65CE358D"/>
    <w:rsid w:val="65F57F68"/>
    <w:rsid w:val="65F6780B"/>
    <w:rsid w:val="6605E9B6"/>
    <w:rsid w:val="6625DF3C"/>
    <w:rsid w:val="66306C7C"/>
    <w:rsid w:val="6633A571"/>
    <w:rsid w:val="6636611A"/>
    <w:rsid w:val="663FE5AA"/>
    <w:rsid w:val="6643107D"/>
    <w:rsid w:val="6650CC20"/>
    <w:rsid w:val="665A549D"/>
    <w:rsid w:val="665AE027"/>
    <w:rsid w:val="66766D48"/>
    <w:rsid w:val="668289A1"/>
    <w:rsid w:val="66829EA6"/>
    <w:rsid w:val="6684A6F9"/>
    <w:rsid w:val="668EA70C"/>
    <w:rsid w:val="66A8E39E"/>
    <w:rsid w:val="66B51B8E"/>
    <w:rsid w:val="66E6440E"/>
    <w:rsid w:val="6715B8DB"/>
    <w:rsid w:val="6715D8CB"/>
    <w:rsid w:val="672EE71A"/>
    <w:rsid w:val="672F1F15"/>
    <w:rsid w:val="67328BCE"/>
    <w:rsid w:val="6742286E"/>
    <w:rsid w:val="67462264"/>
    <w:rsid w:val="67598758"/>
    <w:rsid w:val="675BF45D"/>
    <w:rsid w:val="675C75DE"/>
    <w:rsid w:val="676D52E3"/>
    <w:rsid w:val="67802E83"/>
    <w:rsid w:val="6783D1C1"/>
    <w:rsid w:val="678426E1"/>
    <w:rsid w:val="6786EF50"/>
    <w:rsid w:val="678B4761"/>
    <w:rsid w:val="67AB04A5"/>
    <w:rsid w:val="67AEDDC6"/>
    <w:rsid w:val="67B3EB80"/>
    <w:rsid w:val="67B81C69"/>
    <w:rsid w:val="67D886CA"/>
    <w:rsid w:val="67DFF26B"/>
    <w:rsid w:val="67E6EDEE"/>
    <w:rsid w:val="67F4AA2C"/>
    <w:rsid w:val="67F4B1A8"/>
    <w:rsid w:val="67F85BB0"/>
    <w:rsid w:val="67FCFD90"/>
    <w:rsid w:val="68091368"/>
    <w:rsid w:val="68128356"/>
    <w:rsid w:val="682248E9"/>
    <w:rsid w:val="68235D03"/>
    <w:rsid w:val="682573A8"/>
    <w:rsid w:val="682E2F79"/>
    <w:rsid w:val="68412B1B"/>
    <w:rsid w:val="68586575"/>
    <w:rsid w:val="685F44CE"/>
    <w:rsid w:val="68611F35"/>
    <w:rsid w:val="68639B41"/>
    <w:rsid w:val="6869FB7D"/>
    <w:rsid w:val="686F5D85"/>
    <w:rsid w:val="68843220"/>
    <w:rsid w:val="6884A73B"/>
    <w:rsid w:val="688582F2"/>
    <w:rsid w:val="68864471"/>
    <w:rsid w:val="68A163F8"/>
    <w:rsid w:val="68A29688"/>
    <w:rsid w:val="68A743DB"/>
    <w:rsid w:val="68B21B34"/>
    <w:rsid w:val="68B5EDA2"/>
    <w:rsid w:val="68B99E9B"/>
    <w:rsid w:val="68C4542A"/>
    <w:rsid w:val="68C6C307"/>
    <w:rsid w:val="68D3E598"/>
    <w:rsid w:val="68D84261"/>
    <w:rsid w:val="68F7F0B0"/>
    <w:rsid w:val="692DCE5B"/>
    <w:rsid w:val="69321645"/>
    <w:rsid w:val="6937CE28"/>
    <w:rsid w:val="693B5839"/>
    <w:rsid w:val="693F3341"/>
    <w:rsid w:val="6946819D"/>
    <w:rsid w:val="69493B52"/>
    <w:rsid w:val="6961383D"/>
    <w:rsid w:val="6978BEEE"/>
    <w:rsid w:val="698A0A18"/>
    <w:rsid w:val="698D29EF"/>
    <w:rsid w:val="698D58A4"/>
    <w:rsid w:val="69934A64"/>
    <w:rsid w:val="6999441B"/>
    <w:rsid w:val="69A36291"/>
    <w:rsid w:val="69A72DE9"/>
    <w:rsid w:val="69CBA63F"/>
    <w:rsid w:val="69CC8BCF"/>
    <w:rsid w:val="69D95CB5"/>
    <w:rsid w:val="69EF6F1B"/>
    <w:rsid w:val="69F6DC4F"/>
    <w:rsid w:val="6A1587DB"/>
    <w:rsid w:val="6A1D134A"/>
    <w:rsid w:val="6A20D0FA"/>
    <w:rsid w:val="6A26C72C"/>
    <w:rsid w:val="6A2BCCEB"/>
    <w:rsid w:val="6A3FC012"/>
    <w:rsid w:val="6A51580C"/>
    <w:rsid w:val="6A579317"/>
    <w:rsid w:val="6A599DDE"/>
    <w:rsid w:val="6A6F854B"/>
    <w:rsid w:val="6A735F5A"/>
    <w:rsid w:val="6A802B47"/>
    <w:rsid w:val="6A8F849D"/>
    <w:rsid w:val="6A907F54"/>
    <w:rsid w:val="6A933078"/>
    <w:rsid w:val="6A944E6D"/>
    <w:rsid w:val="6A944F88"/>
    <w:rsid w:val="6A9C920F"/>
    <w:rsid w:val="6AA321C2"/>
    <w:rsid w:val="6AAC9169"/>
    <w:rsid w:val="6ABCE057"/>
    <w:rsid w:val="6AC32246"/>
    <w:rsid w:val="6AC7BAC7"/>
    <w:rsid w:val="6AD2C5A9"/>
    <w:rsid w:val="6AE33FC3"/>
    <w:rsid w:val="6AEC8B7E"/>
    <w:rsid w:val="6B0C7662"/>
    <w:rsid w:val="6B12D9AB"/>
    <w:rsid w:val="6B1C2639"/>
    <w:rsid w:val="6B278D53"/>
    <w:rsid w:val="6B288B29"/>
    <w:rsid w:val="6B3B9DED"/>
    <w:rsid w:val="6B3DAB5A"/>
    <w:rsid w:val="6B43FF84"/>
    <w:rsid w:val="6B46ED39"/>
    <w:rsid w:val="6B52CC6C"/>
    <w:rsid w:val="6B55CB61"/>
    <w:rsid w:val="6B6BEF87"/>
    <w:rsid w:val="6B6FC787"/>
    <w:rsid w:val="6B740196"/>
    <w:rsid w:val="6B786B49"/>
    <w:rsid w:val="6B8968A6"/>
    <w:rsid w:val="6B897C1A"/>
    <w:rsid w:val="6B8B523A"/>
    <w:rsid w:val="6B97BF5B"/>
    <w:rsid w:val="6B98BFF7"/>
    <w:rsid w:val="6B9F6EF6"/>
    <w:rsid w:val="6BB1AE87"/>
    <w:rsid w:val="6BB400CE"/>
    <w:rsid w:val="6BB50313"/>
    <w:rsid w:val="6BC11456"/>
    <w:rsid w:val="6BCF0F39"/>
    <w:rsid w:val="6BD63D78"/>
    <w:rsid w:val="6BF8CBC0"/>
    <w:rsid w:val="6BFF9301"/>
    <w:rsid w:val="6C0AD0A2"/>
    <w:rsid w:val="6C1114C7"/>
    <w:rsid w:val="6C288DFD"/>
    <w:rsid w:val="6C2AB285"/>
    <w:rsid w:val="6C2D060F"/>
    <w:rsid w:val="6C3F1E7E"/>
    <w:rsid w:val="6C441651"/>
    <w:rsid w:val="6C47CA52"/>
    <w:rsid w:val="6C498001"/>
    <w:rsid w:val="6C592988"/>
    <w:rsid w:val="6C5D96AE"/>
    <w:rsid w:val="6C659F93"/>
    <w:rsid w:val="6C65ADB7"/>
    <w:rsid w:val="6C66807C"/>
    <w:rsid w:val="6C6BF175"/>
    <w:rsid w:val="6C73F3EE"/>
    <w:rsid w:val="6C760EC7"/>
    <w:rsid w:val="6C82DAD7"/>
    <w:rsid w:val="6C9E41A3"/>
    <w:rsid w:val="6CADCDA2"/>
    <w:rsid w:val="6CBD7525"/>
    <w:rsid w:val="6CBF2CF5"/>
    <w:rsid w:val="6CC36919"/>
    <w:rsid w:val="6CCA3583"/>
    <w:rsid w:val="6CCAE9C0"/>
    <w:rsid w:val="6CE5E111"/>
    <w:rsid w:val="6CF22E8D"/>
    <w:rsid w:val="6D084C4F"/>
    <w:rsid w:val="6D095F9B"/>
    <w:rsid w:val="6D0BC610"/>
    <w:rsid w:val="6D0C2663"/>
    <w:rsid w:val="6D0FD412"/>
    <w:rsid w:val="6D11442C"/>
    <w:rsid w:val="6D25F1B9"/>
    <w:rsid w:val="6D2E209B"/>
    <w:rsid w:val="6D466F60"/>
    <w:rsid w:val="6D59029B"/>
    <w:rsid w:val="6D5D41EE"/>
    <w:rsid w:val="6D5F24FE"/>
    <w:rsid w:val="6D5FE513"/>
    <w:rsid w:val="6D670560"/>
    <w:rsid w:val="6D7737D7"/>
    <w:rsid w:val="6D9E4F0B"/>
    <w:rsid w:val="6DA1A9E9"/>
    <w:rsid w:val="6DA2A3D8"/>
    <w:rsid w:val="6DAA70A1"/>
    <w:rsid w:val="6DAA8B97"/>
    <w:rsid w:val="6DC5B67D"/>
    <w:rsid w:val="6DCB0F05"/>
    <w:rsid w:val="6DD21B35"/>
    <w:rsid w:val="6DD6D849"/>
    <w:rsid w:val="6DD79674"/>
    <w:rsid w:val="6DE0F67D"/>
    <w:rsid w:val="6E0D12CC"/>
    <w:rsid w:val="6E1DA8BD"/>
    <w:rsid w:val="6E2E1DB2"/>
    <w:rsid w:val="6E37D743"/>
    <w:rsid w:val="6E403475"/>
    <w:rsid w:val="6E47C1AD"/>
    <w:rsid w:val="6E4AD954"/>
    <w:rsid w:val="6E55EF46"/>
    <w:rsid w:val="6E5D8D68"/>
    <w:rsid w:val="6E6BC635"/>
    <w:rsid w:val="6E72CFFD"/>
    <w:rsid w:val="6E828020"/>
    <w:rsid w:val="6E9275DD"/>
    <w:rsid w:val="6E95EF0B"/>
    <w:rsid w:val="6E9732A5"/>
    <w:rsid w:val="6E981E2C"/>
    <w:rsid w:val="6EA14425"/>
    <w:rsid w:val="6EA3B60D"/>
    <w:rsid w:val="6EAC1465"/>
    <w:rsid w:val="6EB2F8F0"/>
    <w:rsid w:val="6EB8769B"/>
    <w:rsid w:val="6EC3EBCA"/>
    <w:rsid w:val="6ECDA9A4"/>
    <w:rsid w:val="6ECE587B"/>
    <w:rsid w:val="6ED6B112"/>
    <w:rsid w:val="6EE84ED0"/>
    <w:rsid w:val="6F07FD53"/>
    <w:rsid w:val="6F0DDA3F"/>
    <w:rsid w:val="6F13FCCF"/>
    <w:rsid w:val="6F21F0F9"/>
    <w:rsid w:val="6F226C46"/>
    <w:rsid w:val="6F381A51"/>
    <w:rsid w:val="6F42D00A"/>
    <w:rsid w:val="6F4358A1"/>
    <w:rsid w:val="6F479729"/>
    <w:rsid w:val="6F4B46A8"/>
    <w:rsid w:val="6F4CC705"/>
    <w:rsid w:val="6F56F578"/>
    <w:rsid w:val="6F599FB9"/>
    <w:rsid w:val="6F59A015"/>
    <w:rsid w:val="6F75F6AE"/>
    <w:rsid w:val="6F772343"/>
    <w:rsid w:val="6F799D17"/>
    <w:rsid w:val="6F7C65BE"/>
    <w:rsid w:val="6F84A638"/>
    <w:rsid w:val="6F93BC57"/>
    <w:rsid w:val="6FA630FD"/>
    <w:rsid w:val="6FAFB828"/>
    <w:rsid w:val="6FD84AFF"/>
    <w:rsid w:val="6FEDA21E"/>
    <w:rsid w:val="6FEEBA86"/>
    <w:rsid w:val="6FEFAF41"/>
    <w:rsid w:val="6FF761C0"/>
    <w:rsid w:val="6FF77F9E"/>
    <w:rsid w:val="701747AB"/>
    <w:rsid w:val="7020994F"/>
    <w:rsid w:val="703527E0"/>
    <w:rsid w:val="704772B9"/>
    <w:rsid w:val="705251FB"/>
    <w:rsid w:val="705B8323"/>
    <w:rsid w:val="705D1231"/>
    <w:rsid w:val="708301E9"/>
    <w:rsid w:val="708F136F"/>
    <w:rsid w:val="70A2458D"/>
    <w:rsid w:val="70ADA508"/>
    <w:rsid w:val="70CA840C"/>
    <w:rsid w:val="70F1D1AE"/>
    <w:rsid w:val="7114CC9E"/>
    <w:rsid w:val="7117DC75"/>
    <w:rsid w:val="7141450A"/>
    <w:rsid w:val="71459719"/>
    <w:rsid w:val="714A1964"/>
    <w:rsid w:val="716CDCBB"/>
    <w:rsid w:val="717B2ED2"/>
    <w:rsid w:val="717E7CFB"/>
    <w:rsid w:val="718BD1EE"/>
    <w:rsid w:val="719B2769"/>
    <w:rsid w:val="719F1BEF"/>
    <w:rsid w:val="71B3B74A"/>
    <w:rsid w:val="71B4FE08"/>
    <w:rsid w:val="71B631C4"/>
    <w:rsid w:val="71BFFA9A"/>
    <w:rsid w:val="71C1E241"/>
    <w:rsid w:val="71F9312F"/>
    <w:rsid w:val="7212229D"/>
    <w:rsid w:val="721BCCCA"/>
    <w:rsid w:val="72293652"/>
    <w:rsid w:val="72312CDD"/>
    <w:rsid w:val="72323CA4"/>
    <w:rsid w:val="723AE63D"/>
    <w:rsid w:val="723E4EAB"/>
    <w:rsid w:val="724A23E8"/>
    <w:rsid w:val="724B02E0"/>
    <w:rsid w:val="7266546D"/>
    <w:rsid w:val="72686778"/>
    <w:rsid w:val="72689CBC"/>
    <w:rsid w:val="726CD628"/>
    <w:rsid w:val="728BA1EB"/>
    <w:rsid w:val="72B74BB6"/>
    <w:rsid w:val="72C7A923"/>
    <w:rsid w:val="72C952E3"/>
    <w:rsid w:val="72D73F86"/>
    <w:rsid w:val="72EB7115"/>
    <w:rsid w:val="72F2354F"/>
    <w:rsid w:val="72F88737"/>
    <w:rsid w:val="73030770"/>
    <w:rsid w:val="730EBF10"/>
    <w:rsid w:val="7329EE55"/>
    <w:rsid w:val="7339EF23"/>
    <w:rsid w:val="7342A5B7"/>
    <w:rsid w:val="73452988"/>
    <w:rsid w:val="735CB6C3"/>
    <w:rsid w:val="735CE23C"/>
    <w:rsid w:val="736B9F75"/>
    <w:rsid w:val="736DAA2A"/>
    <w:rsid w:val="737CEB8D"/>
    <w:rsid w:val="738AA468"/>
    <w:rsid w:val="738D6511"/>
    <w:rsid w:val="7394F2D9"/>
    <w:rsid w:val="73AB3589"/>
    <w:rsid w:val="73B8A217"/>
    <w:rsid w:val="73CD3FF8"/>
    <w:rsid w:val="73F2812F"/>
    <w:rsid w:val="740BBF38"/>
    <w:rsid w:val="74444B73"/>
    <w:rsid w:val="7456FFB6"/>
    <w:rsid w:val="7470F631"/>
    <w:rsid w:val="748BD1EE"/>
    <w:rsid w:val="7495A311"/>
    <w:rsid w:val="74A33233"/>
    <w:rsid w:val="74B67BBC"/>
    <w:rsid w:val="74D08F2B"/>
    <w:rsid w:val="74F710A6"/>
    <w:rsid w:val="750281CA"/>
    <w:rsid w:val="7514FCAF"/>
    <w:rsid w:val="751692C9"/>
    <w:rsid w:val="7526352D"/>
    <w:rsid w:val="752FAB3A"/>
    <w:rsid w:val="7540D932"/>
    <w:rsid w:val="75470716"/>
    <w:rsid w:val="755F494E"/>
    <w:rsid w:val="7561A6D0"/>
    <w:rsid w:val="75644CE4"/>
    <w:rsid w:val="756502AB"/>
    <w:rsid w:val="75756D34"/>
    <w:rsid w:val="758385B1"/>
    <w:rsid w:val="75849B55"/>
    <w:rsid w:val="75855A7B"/>
    <w:rsid w:val="7587D49E"/>
    <w:rsid w:val="759206B1"/>
    <w:rsid w:val="7595F939"/>
    <w:rsid w:val="7599884C"/>
    <w:rsid w:val="759E86F8"/>
    <w:rsid w:val="75D199FA"/>
    <w:rsid w:val="75DB10F7"/>
    <w:rsid w:val="75DBE70E"/>
    <w:rsid w:val="75EB8784"/>
    <w:rsid w:val="75F17F11"/>
    <w:rsid w:val="760AC627"/>
    <w:rsid w:val="761394B9"/>
    <w:rsid w:val="7615ECE2"/>
    <w:rsid w:val="7623F0EE"/>
    <w:rsid w:val="762C90FE"/>
    <w:rsid w:val="7631894A"/>
    <w:rsid w:val="763343E3"/>
    <w:rsid w:val="764A498B"/>
    <w:rsid w:val="76553E5B"/>
    <w:rsid w:val="765E9888"/>
    <w:rsid w:val="766F5289"/>
    <w:rsid w:val="766FC584"/>
    <w:rsid w:val="767819F8"/>
    <w:rsid w:val="768A56AD"/>
    <w:rsid w:val="769172DC"/>
    <w:rsid w:val="7699232F"/>
    <w:rsid w:val="7699C399"/>
    <w:rsid w:val="769EC931"/>
    <w:rsid w:val="76B6A9F9"/>
    <w:rsid w:val="76E6C1F5"/>
    <w:rsid w:val="76FBBF03"/>
    <w:rsid w:val="77012DF8"/>
    <w:rsid w:val="7706DD39"/>
    <w:rsid w:val="77160E6B"/>
    <w:rsid w:val="7719EC76"/>
    <w:rsid w:val="771AF152"/>
    <w:rsid w:val="7730B80B"/>
    <w:rsid w:val="7734AB44"/>
    <w:rsid w:val="7734E1CB"/>
    <w:rsid w:val="7747E8E9"/>
    <w:rsid w:val="7768023F"/>
    <w:rsid w:val="776DB58A"/>
    <w:rsid w:val="7786FE2D"/>
    <w:rsid w:val="77880675"/>
    <w:rsid w:val="77BDAB11"/>
    <w:rsid w:val="77C39C83"/>
    <w:rsid w:val="77DBE815"/>
    <w:rsid w:val="77DD6F4E"/>
    <w:rsid w:val="77E2FD32"/>
    <w:rsid w:val="77E6B5F7"/>
    <w:rsid w:val="77F8BB34"/>
    <w:rsid w:val="77FB77C4"/>
    <w:rsid w:val="78038A4F"/>
    <w:rsid w:val="78090CE3"/>
    <w:rsid w:val="781180C5"/>
    <w:rsid w:val="78212630"/>
    <w:rsid w:val="782EB0BB"/>
    <w:rsid w:val="78305461"/>
    <w:rsid w:val="784926E6"/>
    <w:rsid w:val="784E94B6"/>
    <w:rsid w:val="785DBF6B"/>
    <w:rsid w:val="786F032C"/>
    <w:rsid w:val="787AE2C6"/>
    <w:rsid w:val="78855F7C"/>
    <w:rsid w:val="788712B2"/>
    <w:rsid w:val="78891182"/>
    <w:rsid w:val="789BE4B7"/>
    <w:rsid w:val="78A37D90"/>
    <w:rsid w:val="78AAA2EA"/>
    <w:rsid w:val="78AB50B2"/>
    <w:rsid w:val="78AF4CDC"/>
    <w:rsid w:val="78C917E9"/>
    <w:rsid w:val="78D3F9CA"/>
    <w:rsid w:val="78D491F9"/>
    <w:rsid w:val="78D688B8"/>
    <w:rsid w:val="78D8E517"/>
    <w:rsid w:val="78DDAF42"/>
    <w:rsid w:val="78E0A394"/>
    <w:rsid w:val="78EF2C97"/>
    <w:rsid w:val="790C42F1"/>
    <w:rsid w:val="7918F0E5"/>
    <w:rsid w:val="79220A72"/>
    <w:rsid w:val="792B1F4E"/>
    <w:rsid w:val="792D5AB9"/>
    <w:rsid w:val="794308E4"/>
    <w:rsid w:val="7946BEE3"/>
    <w:rsid w:val="7946CACA"/>
    <w:rsid w:val="79474E89"/>
    <w:rsid w:val="795574D7"/>
    <w:rsid w:val="79591082"/>
    <w:rsid w:val="795A128A"/>
    <w:rsid w:val="79627ACA"/>
    <w:rsid w:val="796D71AE"/>
    <w:rsid w:val="79A93F76"/>
    <w:rsid w:val="79AB89BD"/>
    <w:rsid w:val="79B2FF70"/>
    <w:rsid w:val="79B8E2B7"/>
    <w:rsid w:val="79C11FAC"/>
    <w:rsid w:val="79D6B408"/>
    <w:rsid w:val="79E16D53"/>
    <w:rsid w:val="79E56D53"/>
    <w:rsid w:val="79EFAF22"/>
    <w:rsid w:val="79F2150D"/>
    <w:rsid w:val="79FC5720"/>
    <w:rsid w:val="7A03E700"/>
    <w:rsid w:val="7A322901"/>
    <w:rsid w:val="7A389FEA"/>
    <w:rsid w:val="7A38F659"/>
    <w:rsid w:val="7A4EA5B7"/>
    <w:rsid w:val="7A522341"/>
    <w:rsid w:val="7A582CE5"/>
    <w:rsid w:val="7A654E2F"/>
    <w:rsid w:val="7A7980EE"/>
    <w:rsid w:val="7A895FBF"/>
    <w:rsid w:val="7A964599"/>
    <w:rsid w:val="7AA8CE2D"/>
    <w:rsid w:val="7AADC96B"/>
    <w:rsid w:val="7AB01CA7"/>
    <w:rsid w:val="7AC81136"/>
    <w:rsid w:val="7AD48782"/>
    <w:rsid w:val="7AE2CA1A"/>
    <w:rsid w:val="7AE7D90D"/>
    <w:rsid w:val="7AEB23B3"/>
    <w:rsid w:val="7AF368E8"/>
    <w:rsid w:val="7AF9FEE5"/>
    <w:rsid w:val="7B03DE50"/>
    <w:rsid w:val="7B11EB29"/>
    <w:rsid w:val="7B132A0F"/>
    <w:rsid w:val="7B306382"/>
    <w:rsid w:val="7B31B278"/>
    <w:rsid w:val="7B392482"/>
    <w:rsid w:val="7B3EAB20"/>
    <w:rsid w:val="7B535267"/>
    <w:rsid w:val="7B56BBC3"/>
    <w:rsid w:val="7B63D5FE"/>
    <w:rsid w:val="7B78D6D5"/>
    <w:rsid w:val="7B857258"/>
    <w:rsid w:val="7B8D9B28"/>
    <w:rsid w:val="7BA8AD76"/>
    <w:rsid w:val="7BB8FBCC"/>
    <w:rsid w:val="7BBCDDC5"/>
    <w:rsid w:val="7BBE22A1"/>
    <w:rsid w:val="7BD4A294"/>
    <w:rsid w:val="7BD95376"/>
    <w:rsid w:val="7BE667ED"/>
    <w:rsid w:val="7BF35A5D"/>
    <w:rsid w:val="7BF4515D"/>
    <w:rsid w:val="7BF9EBBF"/>
    <w:rsid w:val="7C0E2A3F"/>
    <w:rsid w:val="7C1718A0"/>
    <w:rsid w:val="7C1ADF64"/>
    <w:rsid w:val="7C1C15EB"/>
    <w:rsid w:val="7C20A45F"/>
    <w:rsid w:val="7C2C8A4B"/>
    <w:rsid w:val="7C2D0FDB"/>
    <w:rsid w:val="7C3B0DBE"/>
    <w:rsid w:val="7C705986"/>
    <w:rsid w:val="7C8BDB0E"/>
    <w:rsid w:val="7C8D9638"/>
    <w:rsid w:val="7C9C6C8F"/>
    <w:rsid w:val="7CA75CFD"/>
    <w:rsid w:val="7CAC0291"/>
    <w:rsid w:val="7CBA393A"/>
    <w:rsid w:val="7CBB328D"/>
    <w:rsid w:val="7CC52EEC"/>
    <w:rsid w:val="7CD698BB"/>
    <w:rsid w:val="7CDEC605"/>
    <w:rsid w:val="7CF6EA70"/>
    <w:rsid w:val="7CFBF8CC"/>
    <w:rsid w:val="7CFC0C00"/>
    <w:rsid w:val="7D07354A"/>
    <w:rsid w:val="7D1636C0"/>
    <w:rsid w:val="7D1BC21E"/>
    <w:rsid w:val="7D1FC58A"/>
    <w:rsid w:val="7D31149B"/>
    <w:rsid w:val="7D5610B6"/>
    <w:rsid w:val="7D61C6AE"/>
    <w:rsid w:val="7D645BF0"/>
    <w:rsid w:val="7D6F3428"/>
    <w:rsid w:val="7D6F9474"/>
    <w:rsid w:val="7D767099"/>
    <w:rsid w:val="7D797379"/>
    <w:rsid w:val="7D7FAE58"/>
    <w:rsid w:val="7D81A48B"/>
    <w:rsid w:val="7D97593D"/>
    <w:rsid w:val="7D9EC186"/>
    <w:rsid w:val="7DA97016"/>
    <w:rsid w:val="7DB6D477"/>
    <w:rsid w:val="7DBA27A0"/>
    <w:rsid w:val="7DD1E58A"/>
    <w:rsid w:val="7DD448D0"/>
    <w:rsid w:val="7DE4585F"/>
    <w:rsid w:val="7DF1C738"/>
    <w:rsid w:val="7DFE9F77"/>
    <w:rsid w:val="7DFF2569"/>
    <w:rsid w:val="7E0860B9"/>
    <w:rsid w:val="7E0CDB74"/>
    <w:rsid w:val="7E0D4777"/>
    <w:rsid w:val="7E105A35"/>
    <w:rsid w:val="7E10BC25"/>
    <w:rsid w:val="7E1168E5"/>
    <w:rsid w:val="7E28B933"/>
    <w:rsid w:val="7E2D3F5C"/>
    <w:rsid w:val="7E2F43CB"/>
    <w:rsid w:val="7E3FB4F8"/>
    <w:rsid w:val="7E4FFDAE"/>
    <w:rsid w:val="7E56FE8E"/>
    <w:rsid w:val="7E62F1C5"/>
    <w:rsid w:val="7E6DA0E5"/>
    <w:rsid w:val="7E6FE939"/>
    <w:rsid w:val="7E7DE0C3"/>
    <w:rsid w:val="7E80D772"/>
    <w:rsid w:val="7E8AA2EB"/>
    <w:rsid w:val="7E978200"/>
    <w:rsid w:val="7E9796BD"/>
    <w:rsid w:val="7EA01284"/>
    <w:rsid w:val="7EA697F0"/>
    <w:rsid w:val="7EA77AF0"/>
    <w:rsid w:val="7EAA976F"/>
    <w:rsid w:val="7EAAB867"/>
    <w:rsid w:val="7EAE4812"/>
    <w:rsid w:val="7EB16A2B"/>
    <w:rsid w:val="7ED04C86"/>
    <w:rsid w:val="7ED3A9A2"/>
    <w:rsid w:val="7EDCA189"/>
    <w:rsid w:val="7EE12DF3"/>
    <w:rsid w:val="7EF43C59"/>
    <w:rsid w:val="7F2013FF"/>
    <w:rsid w:val="7F36073A"/>
    <w:rsid w:val="7F3B330E"/>
    <w:rsid w:val="7F4217D5"/>
    <w:rsid w:val="7F526FD5"/>
    <w:rsid w:val="7F588927"/>
    <w:rsid w:val="7F59AD54"/>
    <w:rsid w:val="7F611D4E"/>
    <w:rsid w:val="7F8023A7"/>
    <w:rsid w:val="7F80BB89"/>
    <w:rsid w:val="7F88D245"/>
    <w:rsid w:val="7F8AEFAB"/>
    <w:rsid w:val="7F985D2D"/>
    <w:rsid w:val="7F9E8A60"/>
    <w:rsid w:val="7FA116E1"/>
    <w:rsid w:val="7FAB9A21"/>
    <w:rsid w:val="7FAE7339"/>
    <w:rsid w:val="7FB0FFEA"/>
    <w:rsid w:val="7FB1165D"/>
    <w:rsid w:val="7FB8B2D9"/>
    <w:rsid w:val="7FC5592B"/>
    <w:rsid w:val="7FC7F726"/>
    <w:rsid w:val="7FDD4DCB"/>
    <w:rsid w:val="7FE937D1"/>
    <w:rsid w:val="7FEC19C5"/>
    <w:rsid w:val="7FEEB13B"/>
    <w:rsid w:val="7FF5F997"/>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4106561A-278A-416B-8A55-E7C6424F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FE8"/>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D10217"/>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0 PIER Footnote Text"/>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3"/>
      </w:numPr>
    </w:pPr>
  </w:style>
  <w:style w:type="numbering" w:customStyle="1" w:styleId="RFP2">
    <w:name w:val="RFP2"/>
    <w:rsid w:val="00EC33F8"/>
    <w:pPr>
      <w:numPr>
        <w:numId w:val="16"/>
      </w:numPr>
    </w:pPr>
  </w:style>
  <w:style w:type="numbering" w:customStyle="1" w:styleId="RFP">
    <w:name w:val="RFP"/>
    <w:rsid w:val="00EC33F8"/>
    <w:pPr>
      <w:numPr>
        <w:numId w:val="15"/>
      </w:numPr>
    </w:pPr>
  </w:style>
  <w:style w:type="numbering" w:customStyle="1" w:styleId="StyleNumberedLeft25Hanging075">
    <w:name w:val="Style Numbered Left: .25&quot; Hanging:  0.75&quot;"/>
    <w:rsid w:val="00EC33F8"/>
    <w:pPr>
      <w:numPr>
        <w:numId w:val="14"/>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41"/>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vancedproofingissue">
    <w:name w:val="advancedproofingissue"/>
    <w:basedOn w:val="DefaultParagraphFont"/>
    <w:rsid w:val="002C31B2"/>
  </w:style>
  <w:style w:type="character" w:customStyle="1" w:styleId="superscript">
    <w:name w:val="superscript"/>
    <w:basedOn w:val="DefaultParagraphFont"/>
    <w:rsid w:val="009559D5"/>
  </w:style>
  <w:style w:type="character" w:customStyle="1" w:styleId="ui-provider">
    <w:name w:val="ui-provider"/>
    <w:basedOn w:val="DefaultParagraphFont"/>
    <w:rsid w:val="007D2799"/>
  </w:style>
  <w:style w:type="character" w:customStyle="1" w:styleId="findhit">
    <w:name w:val="findhit"/>
    <w:basedOn w:val="DefaultParagraphFont"/>
    <w:rsid w:val="009E7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0610">
      <w:bodyDiv w:val="1"/>
      <w:marLeft w:val="0"/>
      <w:marRight w:val="0"/>
      <w:marTop w:val="0"/>
      <w:marBottom w:val="0"/>
      <w:divBdr>
        <w:top w:val="none" w:sz="0" w:space="0" w:color="auto"/>
        <w:left w:val="none" w:sz="0" w:space="0" w:color="auto"/>
        <w:bottom w:val="none" w:sz="0" w:space="0" w:color="auto"/>
        <w:right w:val="none" w:sz="0" w:space="0" w:color="auto"/>
      </w:divBdr>
    </w:div>
    <w:div w:id="79450413">
      <w:bodyDiv w:val="1"/>
      <w:marLeft w:val="0"/>
      <w:marRight w:val="0"/>
      <w:marTop w:val="0"/>
      <w:marBottom w:val="0"/>
      <w:divBdr>
        <w:top w:val="none" w:sz="0" w:space="0" w:color="auto"/>
        <w:left w:val="none" w:sz="0" w:space="0" w:color="auto"/>
        <w:bottom w:val="none" w:sz="0" w:space="0" w:color="auto"/>
        <w:right w:val="none" w:sz="0" w:space="0" w:color="auto"/>
      </w:divBdr>
      <w:divsChild>
        <w:div w:id="240021789">
          <w:marLeft w:val="0"/>
          <w:marRight w:val="0"/>
          <w:marTop w:val="0"/>
          <w:marBottom w:val="0"/>
          <w:divBdr>
            <w:top w:val="none" w:sz="0" w:space="0" w:color="auto"/>
            <w:left w:val="none" w:sz="0" w:space="0" w:color="auto"/>
            <w:bottom w:val="none" w:sz="0" w:space="0" w:color="auto"/>
            <w:right w:val="none" w:sz="0" w:space="0" w:color="auto"/>
          </w:divBdr>
        </w:div>
        <w:div w:id="1016155348">
          <w:marLeft w:val="0"/>
          <w:marRight w:val="0"/>
          <w:marTop w:val="0"/>
          <w:marBottom w:val="0"/>
          <w:divBdr>
            <w:top w:val="none" w:sz="0" w:space="0" w:color="auto"/>
            <w:left w:val="none" w:sz="0" w:space="0" w:color="auto"/>
            <w:bottom w:val="none" w:sz="0" w:space="0" w:color="auto"/>
            <w:right w:val="none" w:sz="0" w:space="0" w:color="auto"/>
          </w:divBdr>
          <w:divsChild>
            <w:div w:id="1328751934">
              <w:marLeft w:val="-75"/>
              <w:marRight w:val="0"/>
              <w:marTop w:val="30"/>
              <w:marBottom w:val="30"/>
              <w:divBdr>
                <w:top w:val="none" w:sz="0" w:space="0" w:color="auto"/>
                <w:left w:val="none" w:sz="0" w:space="0" w:color="auto"/>
                <w:bottom w:val="none" w:sz="0" w:space="0" w:color="auto"/>
                <w:right w:val="none" w:sz="0" w:space="0" w:color="auto"/>
              </w:divBdr>
              <w:divsChild>
                <w:div w:id="60954317">
                  <w:marLeft w:val="0"/>
                  <w:marRight w:val="0"/>
                  <w:marTop w:val="0"/>
                  <w:marBottom w:val="0"/>
                  <w:divBdr>
                    <w:top w:val="none" w:sz="0" w:space="0" w:color="auto"/>
                    <w:left w:val="none" w:sz="0" w:space="0" w:color="auto"/>
                    <w:bottom w:val="none" w:sz="0" w:space="0" w:color="auto"/>
                    <w:right w:val="none" w:sz="0" w:space="0" w:color="auto"/>
                  </w:divBdr>
                  <w:divsChild>
                    <w:div w:id="527840273">
                      <w:marLeft w:val="0"/>
                      <w:marRight w:val="0"/>
                      <w:marTop w:val="0"/>
                      <w:marBottom w:val="0"/>
                      <w:divBdr>
                        <w:top w:val="none" w:sz="0" w:space="0" w:color="auto"/>
                        <w:left w:val="none" w:sz="0" w:space="0" w:color="auto"/>
                        <w:bottom w:val="none" w:sz="0" w:space="0" w:color="auto"/>
                        <w:right w:val="none" w:sz="0" w:space="0" w:color="auto"/>
                      </w:divBdr>
                    </w:div>
                  </w:divsChild>
                </w:div>
                <w:div w:id="80685939">
                  <w:marLeft w:val="0"/>
                  <w:marRight w:val="0"/>
                  <w:marTop w:val="0"/>
                  <w:marBottom w:val="0"/>
                  <w:divBdr>
                    <w:top w:val="none" w:sz="0" w:space="0" w:color="auto"/>
                    <w:left w:val="none" w:sz="0" w:space="0" w:color="auto"/>
                    <w:bottom w:val="none" w:sz="0" w:space="0" w:color="auto"/>
                    <w:right w:val="none" w:sz="0" w:space="0" w:color="auto"/>
                  </w:divBdr>
                  <w:divsChild>
                    <w:div w:id="726270232">
                      <w:marLeft w:val="0"/>
                      <w:marRight w:val="0"/>
                      <w:marTop w:val="0"/>
                      <w:marBottom w:val="0"/>
                      <w:divBdr>
                        <w:top w:val="none" w:sz="0" w:space="0" w:color="auto"/>
                        <w:left w:val="none" w:sz="0" w:space="0" w:color="auto"/>
                        <w:bottom w:val="none" w:sz="0" w:space="0" w:color="auto"/>
                        <w:right w:val="none" w:sz="0" w:space="0" w:color="auto"/>
                      </w:divBdr>
                    </w:div>
                  </w:divsChild>
                </w:div>
                <w:div w:id="115829350">
                  <w:marLeft w:val="0"/>
                  <w:marRight w:val="0"/>
                  <w:marTop w:val="0"/>
                  <w:marBottom w:val="0"/>
                  <w:divBdr>
                    <w:top w:val="none" w:sz="0" w:space="0" w:color="auto"/>
                    <w:left w:val="none" w:sz="0" w:space="0" w:color="auto"/>
                    <w:bottom w:val="none" w:sz="0" w:space="0" w:color="auto"/>
                    <w:right w:val="none" w:sz="0" w:space="0" w:color="auto"/>
                  </w:divBdr>
                  <w:divsChild>
                    <w:div w:id="2020765804">
                      <w:marLeft w:val="0"/>
                      <w:marRight w:val="0"/>
                      <w:marTop w:val="0"/>
                      <w:marBottom w:val="0"/>
                      <w:divBdr>
                        <w:top w:val="none" w:sz="0" w:space="0" w:color="auto"/>
                        <w:left w:val="none" w:sz="0" w:space="0" w:color="auto"/>
                        <w:bottom w:val="none" w:sz="0" w:space="0" w:color="auto"/>
                        <w:right w:val="none" w:sz="0" w:space="0" w:color="auto"/>
                      </w:divBdr>
                    </w:div>
                  </w:divsChild>
                </w:div>
                <w:div w:id="266741136">
                  <w:marLeft w:val="0"/>
                  <w:marRight w:val="0"/>
                  <w:marTop w:val="0"/>
                  <w:marBottom w:val="0"/>
                  <w:divBdr>
                    <w:top w:val="none" w:sz="0" w:space="0" w:color="auto"/>
                    <w:left w:val="none" w:sz="0" w:space="0" w:color="auto"/>
                    <w:bottom w:val="none" w:sz="0" w:space="0" w:color="auto"/>
                    <w:right w:val="none" w:sz="0" w:space="0" w:color="auto"/>
                  </w:divBdr>
                  <w:divsChild>
                    <w:div w:id="1205872456">
                      <w:marLeft w:val="0"/>
                      <w:marRight w:val="0"/>
                      <w:marTop w:val="0"/>
                      <w:marBottom w:val="0"/>
                      <w:divBdr>
                        <w:top w:val="none" w:sz="0" w:space="0" w:color="auto"/>
                        <w:left w:val="none" w:sz="0" w:space="0" w:color="auto"/>
                        <w:bottom w:val="none" w:sz="0" w:space="0" w:color="auto"/>
                        <w:right w:val="none" w:sz="0" w:space="0" w:color="auto"/>
                      </w:divBdr>
                    </w:div>
                  </w:divsChild>
                </w:div>
                <w:div w:id="366561492">
                  <w:marLeft w:val="0"/>
                  <w:marRight w:val="0"/>
                  <w:marTop w:val="0"/>
                  <w:marBottom w:val="0"/>
                  <w:divBdr>
                    <w:top w:val="none" w:sz="0" w:space="0" w:color="auto"/>
                    <w:left w:val="none" w:sz="0" w:space="0" w:color="auto"/>
                    <w:bottom w:val="none" w:sz="0" w:space="0" w:color="auto"/>
                    <w:right w:val="none" w:sz="0" w:space="0" w:color="auto"/>
                  </w:divBdr>
                  <w:divsChild>
                    <w:div w:id="692993419">
                      <w:marLeft w:val="0"/>
                      <w:marRight w:val="0"/>
                      <w:marTop w:val="0"/>
                      <w:marBottom w:val="0"/>
                      <w:divBdr>
                        <w:top w:val="none" w:sz="0" w:space="0" w:color="auto"/>
                        <w:left w:val="none" w:sz="0" w:space="0" w:color="auto"/>
                        <w:bottom w:val="none" w:sz="0" w:space="0" w:color="auto"/>
                        <w:right w:val="none" w:sz="0" w:space="0" w:color="auto"/>
                      </w:divBdr>
                    </w:div>
                  </w:divsChild>
                </w:div>
                <w:div w:id="449325685">
                  <w:marLeft w:val="0"/>
                  <w:marRight w:val="0"/>
                  <w:marTop w:val="0"/>
                  <w:marBottom w:val="0"/>
                  <w:divBdr>
                    <w:top w:val="none" w:sz="0" w:space="0" w:color="auto"/>
                    <w:left w:val="none" w:sz="0" w:space="0" w:color="auto"/>
                    <w:bottom w:val="none" w:sz="0" w:space="0" w:color="auto"/>
                    <w:right w:val="none" w:sz="0" w:space="0" w:color="auto"/>
                  </w:divBdr>
                  <w:divsChild>
                    <w:div w:id="573440955">
                      <w:marLeft w:val="0"/>
                      <w:marRight w:val="0"/>
                      <w:marTop w:val="0"/>
                      <w:marBottom w:val="0"/>
                      <w:divBdr>
                        <w:top w:val="none" w:sz="0" w:space="0" w:color="auto"/>
                        <w:left w:val="none" w:sz="0" w:space="0" w:color="auto"/>
                        <w:bottom w:val="none" w:sz="0" w:space="0" w:color="auto"/>
                        <w:right w:val="none" w:sz="0" w:space="0" w:color="auto"/>
                      </w:divBdr>
                    </w:div>
                  </w:divsChild>
                </w:div>
                <w:div w:id="454255857">
                  <w:marLeft w:val="0"/>
                  <w:marRight w:val="0"/>
                  <w:marTop w:val="0"/>
                  <w:marBottom w:val="0"/>
                  <w:divBdr>
                    <w:top w:val="none" w:sz="0" w:space="0" w:color="auto"/>
                    <w:left w:val="none" w:sz="0" w:space="0" w:color="auto"/>
                    <w:bottom w:val="none" w:sz="0" w:space="0" w:color="auto"/>
                    <w:right w:val="none" w:sz="0" w:space="0" w:color="auto"/>
                  </w:divBdr>
                  <w:divsChild>
                    <w:div w:id="1870021624">
                      <w:marLeft w:val="0"/>
                      <w:marRight w:val="0"/>
                      <w:marTop w:val="0"/>
                      <w:marBottom w:val="0"/>
                      <w:divBdr>
                        <w:top w:val="none" w:sz="0" w:space="0" w:color="auto"/>
                        <w:left w:val="none" w:sz="0" w:space="0" w:color="auto"/>
                        <w:bottom w:val="none" w:sz="0" w:space="0" w:color="auto"/>
                        <w:right w:val="none" w:sz="0" w:space="0" w:color="auto"/>
                      </w:divBdr>
                    </w:div>
                  </w:divsChild>
                </w:div>
                <w:div w:id="499543381">
                  <w:marLeft w:val="0"/>
                  <w:marRight w:val="0"/>
                  <w:marTop w:val="0"/>
                  <w:marBottom w:val="0"/>
                  <w:divBdr>
                    <w:top w:val="none" w:sz="0" w:space="0" w:color="auto"/>
                    <w:left w:val="none" w:sz="0" w:space="0" w:color="auto"/>
                    <w:bottom w:val="none" w:sz="0" w:space="0" w:color="auto"/>
                    <w:right w:val="none" w:sz="0" w:space="0" w:color="auto"/>
                  </w:divBdr>
                  <w:divsChild>
                    <w:div w:id="220411712">
                      <w:marLeft w:val="0"/>
                      <w:marRight w:val="0"/>
                      <w:marTop w:val="0"/>
                      <w:marBottom w:val="0"/>
                      <w:divBdr>
                        <w:top w:val="none" w:sz="0" w:space="0" w:color="auto"/>
                        <w:left w:val="none" w:sz="0" w:space="0" w:color="auto"/>
                        <w:bottom w:val="none" w:sz="0" w:space="0" w:color="auto"/>
                        <w:right w:val="none" w:sz="0" w:space="0" w:color="auto"/>
                      </w:divBdr>
                    </w:div>
                  </w:divsChild>
                </w:div>
                <w:div w:id="626472348">
                  <w:marLeft w:val="0"/>
                  <w:marRight w:val="0"/>
                  <w:marTop w:val="0"/>
                  <w:marBottom w:val="0"/>
                  <w:divBdr>
                    <w:top w:val="none" w:sz="0" w:space="0" w:color="auto"/>
                    <w:left w:val="none" w:sz="0" w:space="0" w:color="auto"/>
                    <w:bottom w:val="none" w:sz="0" w:space="0" w:color="auto"/>
                    <w:right w:val="none" w:sz="0" w:space="0" w:color="auto"/>
                  </w:divBdr>
                  <w:divsChild>
                    <w:div w:id="1540897353">
                      <w:marLeft w:val="0"/>
                      <w:marRight w:val="0"/>
                      <w:marTop w:val="0"/>
                      <w:marBottom w:val="0"/>
                      <w:divBdr>
                        <w:top w:val="none" w:sz="0" w:space="0" w:color="auto"/>
                        <w:left w:val="none" w:sz="0" w:space="0" w:color="auto"/>
                        <w:bottom w:val="none" w:sz="0" w:space="0" w:color="auto"/>
                        <w:right w:val="none" w:sz="0" w:space="0" w:color="auto"/>
                      </w:divBdr>
                    </w:div>
                  </w:divsChild>
                </w:div>
                <w:div w:id="643310762">
                  <w:marLeft w:val="0"/>
                  <w:marRight w:val="0"/>
                  <w:marTop w:val="0"/>
                  <w:marBottom w:val="0"/>
                  <w:divBdr>
                    <w:top w:val="none" w:sz="0" w:space="0" w:color="auto"/>
                    <w:left w:val="none" w:sz="0" w:space="0" w:color="auto"/>
                    <w:bottom w:val="none" w:sz="0" w:space="0" w:color="auto"/>
                    <w:right w:val="none" w:sz="0" w:space="0" w:color="auto"/>
                  </w:divBdr>
                  <w:divsChild>
                    <w:div w:id="537282246">
                      <w:marLeft w:val="0"/>
                      <w:marRight w:val="0"/>
                      <w:marTop w:val="0"/>
                      <w:marBottom w:val="0"/>
                      <w:divBdr>
                        <w:top w:val="none" w:sz="0" w:space="0" w:color="auto"/>
                        <w:left w:val="none" w:sz="0" w:space="0" w:color="auto"/>
                        <w:bottom w:val="none" w:sz="0" w:space="0" w:color="auto"/>
                        <w:right w:val="none" w:sz="0" w:space="0" w:color="auto"/>
                      </w:divBdr>
                    </w:div>
                    <w:div w:id="1226720992">
                      <w:marLeft w:val="0"/>
                      <w:marRight w:val="0"/>
                      <w:marTop w:val="0"/>
                      <w:marBottom w:val="0"/>
                      <w:divBdr>
                        <w:top w:val="none" w:sz="0" w:space="0" w:color="auto"/>
                        <w:left w:val="none" w:sz="0" w:space="0" w:color="auto"/>
                        <w:bottom w:val="none" w:sz="0" w:space="0" w:color="auto"/>
                        <w:right w:val="none" w:sz="0" w:space="0" w:color="auto"/>
                      </w:divBdr>
                    </w:div>
                  </w:divsChild>
                </w:div>
                <w:div w:id="793791059">
                  <w:marLeft w:val="0"/>
                  <w:marRight w:val="0"/>
                  <w:marTop w:val="0"/>
                  <w:marBottom w:val="0"/>
                  <w:divBdr>
                    <w:top w:val="none" w:sz="0" w:space="0" w:color="auto"/>
                    <w:left w:val="none" w:sz="0" w:space="0" w:color="auto"/>
                    <w:bottom w:val="none" w:sz="0" w:space="0" w:color="auto"/>
                    <w:right w:val="none" w:sz="0" w:space="0" w:color="auto"/>
                  </w:divBdr>
                  <w:divsChild>
                    <w:div w:id="2069188424">
                      <w:marLeft w:val="0"/>
                      <w:marRight w:val="0"/>
                      <w:marTop w:val="0"/>
                      <w:marBottom w:val="0"/>
                      <w:divBdr>
                        <w:top w:val="none" w:sz="0" w:space="0" w:color="auto"/>
                        <w:left w:val="none" w:sz="0" w:space="0" w:color="auto"/>
                        <w:bottom w:val="none" w:sz="0" w:space="0" w:color="auto"/>
                        <w:right w:val="none" w:sz="0" w:space="0" w:color="auto"/>
                      </w:divBdr>
                    </w:div>
                  </w:divsChild>
                </w:div>
                <w:div w:id="1156188922">
                  <w:marLeft w:val="0"/>
                  <w:marRight w:val="0"/>
                  <w:marTop w:val="0"/>
                  <w:marBottom w:val="0"/>
                  <w:divBdr>
                    <w:top w:val="none" w:sz="0" w:space="0" w:color="auto"/>
                    <w:left w:val="none" w:sz="0" w:space="0" w:color="auto"/>
                    <w:bottom w:val="none" w:sz="0" w:space="0" w:color="auto"/>
                    <w:right w:val="none" w:sz="0" w:space="0" w:color="auto"/>
                  </w:divBdr>
                  <w:divsChild>
                    <w:div w:id="2087877145">
                      <w:marLeft w:val="0"/>
                      <w:marRight w:val="0"/>
                      <w:marTop w:val="0"/>
                      <w:marBottom w:val="0"/>
                      <w:divBdr>
                        <w:top w:val="none" w:sz="0" w:space="0" w:color="auto"/>
                        <w:left w:val="none" w:sz="0" w:space="0" w:color="auto"/>
                        <w:bottom w:val="none" w:sz="0" w:space="0" w:color="auto"/>
                        <w:right w:val="none" w:sz="0" w:space="0" w:color="auto"/>
                      </w:divBdr>
                    </w:div>
                  </w:divsChild>
                </w:div>
                <w:div w:id="1261836696">
                  <w:marLeft w:val="0"/>
                  <w:marRight w:val="0"/>
                  <w:marTop w:val="0"/>
                  <w:marBottom w:val="0"/>
                  <w:divBdr>
                    <w:top w:val="none" w:sz="0" w:space="0" w:color="auto"/>
                    <w:left w:val="none" w:sz="0" w:space="0" w:color="auto"/>
                    <w:bottom w:val="none" w:sz="0" w:space="0" w:color="auto"/>
                    <w:right w:val="none" w:sz="0" w:space="0" w:color="auto"/>
                  </w:divBdr>
                  <w:divsChild>
                    <w:div w:id="1893733746">
                      <w:marLeft w:val="0"/>
                      <w:marRight w:val="0"/>
                      <w:marTop w:val="0"/>
                      <w:marBottom w:val="0"/>
                      <w:divBdr>
                        <w:top w:val="none" w:sz="0" w:space="0" w:color="auto"/>
                        <w:left w:val="none" w:sz="0" w:space="0" w:color="auto"/>
                        <w:bottom w:val="none" w:sz="0" w:space="0" w:color="auto"/>
                        <w:right w:val="none" w:sz="0" w:space="0" w:color="auto"/>
                      </w:divBdr>
                    </w:div>
                  </w:divsChild>
                </w:div>
                <w:div w:id="1294629515">
                  <w:marLeft w:val="0"/>
                  <w:marRight w:val="0"/>
                  <w:marTop w:val="0"/>
                  <w:marBottom w:val="0"/>
                  <w:divBdr>
                    <w:top w:val="none" w:sz="0" w:space="0" w:color="auto"/>
                    <w:left w:val="none" w:sz="0" w:space="0" w:color="auto"/>
                    <w:bottom w:val="none" w:sz="0" w:space="0" w:color="auto"/>
                    <w:right w:val="none" w:sz="0" w:space="0" w:color="auto"/>
                  </w:divBdr>
                  <w:divsChild>
                    <w:div w:id="1797528980">
                      <w:marLeft w:val="0"/>
                      <w:marRight w:val="0"/>
                      <w:marTop w:val="0"/>
                      <w:marBottom w:val="0"/>
                      <w:divBdr>
                        <w:top w:val="none" w:sz="0" w:space="0" w:color="auto"/>
                        <w:left w:val="none" w:sz="0" w:space="0" w:color="auto"/>
                        <w:bottom w:val="none" w:sz="0" w:space="0" w:color="auto"/>
                        <w:right w:val="none" w:sz="0" w:space="0" w:color="auto"/>
                      </w:divBdr>
                    </w:div>
                  </w:divsChild>
                </w:div>
                <w:div w:id="1369263340">
                  <w:marLeft w:val="0"/>
                  <w:marRight w:val="0"/>
                  <w:marTop w:val="0"/>
                  <w:marBottom w:val="0"/>
                  <w:divBdr>
                    <w:top w:val="none" w:sz="0" w:space="0" w:color="auto"/>
                    <w:left w:val="none" w:sz="0" w:space="0" w:color="auto"/>
                    <w:bottom w:val="none" w:sz="0" w:space="0" w:color="auto"/>
                    <w:right w:val="none" w:sz="0" w:space="0" w:color="auto"/>
                  </w:divBdr>
                  <w:divsChild>
                    <w:div w:id="1452284311">
                      <w:marLeft w:val="0"/>
                      <w:marRight w:val="0"/>
                      <w:marTop w:val="0"/>
                      <w:marBottom w:val="0"/>
                      <w:divBdr>
                        <w:top w:val="none" w:sz="0" w:space="0" w:color="auto"/>
                        <w:left w:val="none" w:sz="0" w:space="0" w:color="auto"/>
                        <w:bottom w:val="none" w:sz="0" w:space="0" w:color="auto"/>
                        <w:right w:val="none" w:sz="0" w:space="0" w:color="auto"/>
                      </w:divBdr>
                    </w:div>
                  </w:divsChild>
                </w:div>
                <w:div w:id="1409615709">
                  <w:marLeft w:val="0"/>
                  <w:marRight w:val="0"/>
                  <w:marTop w:val="0"/>
                  <w:marBottom w:val="0"/>
                  <w:divBdr>
                    <w:top w:val="none" w:sz="0" w:space="0" w:color="auto"/>
                    <w:left w:val="none" w:sz="0" w:space="0" w:color="auto"/>
                    <w:bottom w:val="none" w:sz="0" w:space="0" w:color="auto"/>
                    <w:right w:val="none" w:sz="0" w:space="0" w:color="auto"/>
                  </w:divBdr>
                  <w:divsChild>
                    <w:div w:id="561478036">
                      <w:marLeft w:val="0"/>
                      <w:marRight w:val="0"/>
                      <w:marTop w:val="0"/>
                      <w:marBottom w:val="0"/>
                      <w:divBdr>
                        <w:top w:val="none" w:sz="0" w:space="0" w:color="auto"/>
                        <w:left w:val="none" w:sz="0" w:space="0" w:color="auto"/>
                        <w:bottom w:val="none" w:sz="0" w:space="0" w:color="auto"/>
                        <w:right w:val="none" w:sz="0" w:space="0" w:color="auto"/>
                      </w:divBdr>
                    </w:div>
                  </w:divsChild>
                </w:div>
                <w:div w:id="1449200909">
                  <w:marLeft w:val="0"/>
                  <w:marRight w:val="0"/>
                  <w:marTop w:val="0"/>
                  <w:marBottom w:val="0"/>
                  <w:divBdr>
                    <w:top w:val="none" w:sz="0" w:space="0" w:color="auto"/>
                    <w:left w:val="none" w:sz="0" w:space="0" w:color="auto"/>
                    <w:bottom w:val="none" w:sz="0" w:space="0" w:color="auto"/>
                    <w:right w:val="none" w:sz="0" w:space="0" w:color="auto"/>
                  </w:divBdr>
                  <w:divsChild>
                    <w:div w:id="1320957931">
                      <w:marLeft w:val="0"/>
                      <w:marRight w:val="0"/>
                      <w:marTop w:val="0"/>
                      <w:marBottom w:val="0"/>
                      <w:divBdr>
                        <w:top w:val="none" w:sz="0" w:space="0" w:color="auto"/>
                        <w:left w:val="none" w:sz="0" w:space="0" w:color="auto"/>
                        <w:bottom w:val="none" w:sz="0" w:space="0" w:color="auto"/>
                        <w:right w:val="none" w:sz="0" w:space="0" w:color="auto"/>
                      </w:divBdr>
                    </w:div>
                  </w:divsChild>
                </w:div>
                <w:div w:id="1646616798">
                  <w:marLeft w:val="0"/>
                  <w:marRight w:val="0"/>
                  <w:marTop w:val="0"/>
                  <w:marBottom w:val="0"/>
                  <w:divBdr>
                    <w:top w:val="none" w:sz="0" w:space="0" w:color="auto"/>
                    <w:left w:val="none" w:sz="0" w:space="0" w:color="auto"/>
                    <w:bottom w:val="none" w:sz="0" w:space="0" w:color="auto"/>
                    <w:right w:val="none" w:sz="0" w:space="0" w:color="auto"/>
                  </w:divBdr>
                  <w:divsChild>
                    <w:div w:id="1353266052">
                      <w:marLeft w:val="0"/>
                      <w:marRight w:val="0"/>
                      <w:marTop w:val="0"/>
                      <w:marBottom w:val="0"/>
                      <w:divBdr>
                        <w:top w:val="none" w:sz="0" w:space="0" w:color="auto"/>
                        <w:left w:val="none" w:sz="0" w:space="0" w:color="auto"/>
                        <w:bottom w:val="none" w:sz="0" w:space="0" w:color="auto"/>
                        <w:right w:val="none" w:sz="0" w:space="0" w:color="auto"/>
                      </w:divBdr>
                    </w:div>
                  </w:divsChild>
                </w:div>
                <w:div w:id="1871840080">
                  <w:marLeft w:val="0"/>
                  <w:marRight w:val="0"/>
                  <w:marTop w:val="0"/>
                  <w:marBottom w:val="0"/>
                  <w:divBdr>
                    <w:top w:val="none" w:sz="0" w:space="0" w:color="auto"/>
                    <w:left w:val="none" w:sz="0" w:space="0" w:color="auto"/>
                    <w:bottom w:val="none" w:sz="0" w:space="0" w:color="auto"/>
                    <w:right w:val="none" w:sz="0" w:space="0" w:color="auto"/>
                  </w:divBdr>
                  <w:divsChild>
                    <w:div w:id="1543201838">
                      <w:marLeft w:val="0"/>
                      <w:marRight w:val="0"/>
                      <w:marTop w:val="0"/>
                      <w:marBottom w:val="0"/>
                      <w:divBdr>
                        <w:top w:val="none" w:sz="0" w:space="0" w:color="auto"/>
                        <w:left w:val="none" w:sz="0" w:space="0" w:color="auto"/>
                        <w:bottom w:val="none" w:sz="0" w:space="0" w:color="auto"/>
                        <w:right w:val="none" w:sz="0" w:space="0" w:color="auto"/>
                      </w:divBdr>
                    </w:div>
                  </w:divsChild>
                </w:div>
                <w:div w:id="1876503237">
                  <w:marLeft w:val="0"/>
                  <w:marRight w:val="0"/>
                  <w:marTop w:val="0"/>
                  <w:marBottom w:val="0"/>
                  <w:divBdr>
                    <w:top w:val="none" w:sz="0" w:space="0" w:color="auto"/>
                    <w:left w:val="none" w:sz="0" w:space="0" w:color="auto"/>
                    <w:bottom w:val="none" w:sz="0" w:space="0" w:color="auto"/>
                    <w:right w:val="none" w:sz="0" w:space="0" w:color="auto"/>
                  </w:divBdr>
                  <w:divsChild>
                    <w:div w:id="5669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32837">
      <w:bodyDiv w:val="1"/>
      <w:marLeft w:val="0"/>
      <w:marRight w:val="0"/>
      <w:marTop w:val="0"/>
      <w:marBottom w:val="0"/>
      <w:divBdr>
        <w:top w:val="none" w:sz="0" w:space="0" w:color="auto"/>
        <w:left w:val="none" w:sz="0" w:space="0" w:color="auto"/>
        <w:bottom w:val="none" w:sz="0" w:space="0" w:color="auto"/>
        <w:right w:val="none" w:sz="0" w:space="0" w:color="auto"/>
      </w:divBdr>
    </w:div>
    <w:div w:id="199439995">
      <w:bodyDiv w:val="1"/>
      <w:marLeft w:val="0"/>
      <w:marRight w:val="0"/>
      <w:marTop w:val="0"/>
      <w:marBottom w:val="0"/>
      <w:divBdr>
        <w:top w:val="none" w:sz="0" w:space="0" w:color="auto"/>
        <w:left w:val="none" w:sz="0" w:space="0" w:color="auto"/>
        <w:bottom w:val="none" w:sz="0" w:space="0" w:color="auto"/>
        <w:right w:val="none" w:sz="0" w:space="0" w:color="auto"/>
      </w:divBdr>
      <w:divsChild>
        <w:div w:id="203830072">
          <w:marLeft w:val="0"/>
          <w:marRight w:val="0"/>
          <w:marTop w:val="0"/>
          <w:marBottom w:val="0"/>
          <w:divBdr>
            <w:top w:val="none" w:sz="0" w:space="0" w:color="auto"/>
            <w:left w:val="none" w:sz="0" w:space="0" w:color="auto"/>
            <w:bottom w:val="none" w:sz="0" w:space="0" w:color="auto"/>
            <w:right w:val="none" w:sz="0" w:space="0" w:color="auto"/>
          </w:divBdr>
          <w:divsChild>
            <w:div w:id="921331189">
              <w:marLeft w:val="0"/>
              <w:marRight w:val="0"/>
              <w:marTop w:val="0"/>
              <w:marBottom w:val="0"/>
              <w:divBdr>
                <w:top w:val="none" w:sz="0" w:space="0" w:color="auto"/>
                <w:left w:val="none" w:sz="0" w:space="0" w:color="auto"/>
                <w:bottom w:val="none" w:sz="0" w:space="0" w:color="auto"/>
                <w:right w:val="none" w:sz="0" w:space="0" w:color="auto"/>
              </w:divBdr>
            </w:div>
            <w:div w:id="2056729690">
              <w:marLeft w:val="0"/>
              <w:marRight w:val="0"/>
              <w:marTop w:val="0"/>
              <w:marBottom w:val="0"/>
              <w:divBdr>
                <w:top w:val="none" w:sz="0" w:space="0" w:color="auto"/>
                <w:left w:val="none" w:sz="0" w:space="0" w:color="auto"/>
                <w:bottom w:val="none" w:sz="0" w:space="0" w:color="auto"/>
                <w:right w:val="none" w:sz="0" w:space="0" w:color="auto"/>
              </w:divBdr>
            </w:div>
          </w:divsChild>
        </w:div>
        <w:div w:id="405230612">
          <w:marLeft w:val="0"/>
          <w:marRight w:val="0"/>
          <w:marTop w:val="0"/>
          <w:marBottom w:val="0"/>
          <w:divBdr>
            <w:top w:val="none" w:sz="0" w:space="0" w:color="auto"/>
            <w:left w:val="none" w:sz="0" w:space="0" w:color="auto"/>
            <w:bottom w:val="none" w:sz="0" w:space="0" w:color="auto"/>
            <w:right w:val="none" w:sz="0" w:space="0" w:color="auto"/>
          </w:divBdr>
          <w:divsChild>
            <w:div w:id="174730317">
              <w:marLeft w:val="-75"/>
              <w:marRight w:val="0"/>
              <w:marTop w:val="30"/>
              <w:marBottom w:val="30"/>
              <w:divBdr>
                <w:top w:val="none" w:sz="0" w:space="0" w:color="auto"/>
                <w:left w:val="none" w:sz="0" w:space="0" w:color="auto"/>
                <w:bottom w:val="none" w:sz="0" w:space="0" w:color="auto"/>
                <w:right w:val="none" w:sz="0" w:space="0" w:color="auto"/>
              </w:divBdr>
              <w:divsChild>
                <w:div w:id="79646606">
                  <w:marLeft w:val="0"/>
                  <w:marRight w:val="0"/>
                  <w:marTop w:val="0"/>
                  <w:marBottom w:val="0"/>
                  <w:divBdr>
                    <w:top w:val="none" w:sz="0" w:space="0" w:color="auto"/>
                    <w:left w:val="none" w:sz="0" w:space="0" w:color="auto"/>
                    <w:bottom w:val="none" w:sz="0" w:space="0" w:color="auto"/>
                    <w:right w:val="none" w:sz="0" w:space="0" w:color="auto"/>
                  </w:divBdr>
                  <w:divsChild>
                    <w:div w:id="1987053028">
                      <w:marLeft w:val="0"/>
                      <w:marRight w:val="0"/>
                      <w:marTop w:val="0"/>
                      <w:marBottom w:val="0"/>
                      <w:divBdr>
                        <w:top w:val="none" w:sz="0" w:space="0" w:color="auto"/>
                        <w:left w:val="none" w:sz="0" w:space="0" w:color="auto"/>
                        <w:bottom w:val="none" w:sz="0" w:space="0" w:color="auto"/>
                        <w:right w:val="none" w:sz="0" w:space="0" w:color="auto"/>
                      </w:divBdr>
                    </w:div>
                  </w:divsChild>
                </w:div>
                <w:div w:id="262493980">
                  <w:marLeft w:val="0"/>
                  <w:marRight w:val="0"/>
                  <w:marTop w:val="0"/>
                  <w:marBottom w:val="0"/>
                  <w:divBdr>
                    <w:top w:val="none" w:sz="0" w:space="0" w:color="auto"/>
                    <w:left w:val="none" w:sz="0" w:space="0" w:color="auto"/>
                    <w:bottom w:val="none" w:sz="0" w:space="0" w:color="auto"/>
                    <w:right w:val="none" w:sz="0" w:space="0" w:color="auto"/>
                  </w:divBdr>
                  <w:divsChild>
                    <w:div w:id="1888102603">
                      <w:marLeft w:val="0"/>
                      <w:marRight w:val="0"/>
                      <w:marTop w:val="0"/>
                      <w:marBottom w:val="0"/>
                      <w:divBdr>
                        <w:top w:val="none" w:sz="0" w:space="0" w:color="auto"/>
                        <w:left w:val="none" w:sz="0" w:space="0" w:color="auto"/>
                        <w:bottom w:val="none" w:sz="0" w:space="0" w:color="auto"/>
                        <w:right w:val="none" w:sz="0" w:space="0" w:color="auto"/>
                      </w:divBdr>
                    </w:div>
                  </w:divsChild>
                </w:div>
                <w:div w:id="278340494">
                  <w:marLeft w:val="0"/>
                  <w:marRight w:val="0"/>
                  <w:marTop w:val="0"/>
                  <w:marBottom w:val="0"/>
                  <w:divBdr>
                    <w:top w:val="none" w:sz="0" w:space="0" w:color="auto"/>
                    <w:left w:val="none" w:sz="0" w:space="0" w:color="auto"/>
                    <w:bottom w:val="none" w:sz="0" w:space="0" w:color="auto"/>
                    <w:right w:val="none" w:sz="0" w:space="0" w:color="auto"/>
                  </w:divBdr>
                  <w:divsChild>
                    <w:div w:id="809860969">
                      <w:marLeft w:val="0"/>
                      <w:marRight w:val="0"/>
                      <w:marTop w:val="0"/>
                      <w:marBottom w:val="0"/>
                      <w:divBdr>
                        <w:top w:val="none" w:sz="0" w:space="0" w:color="auto"/>
                        <w:left w:val="none" w:sz="0" w:space="0" w:color="auto"/>
                        <w:bottom w:val="none" w:sz="0" w:space="0" w:color="auto"/>
                        <w:right w:val="none" w:sz="0" w:space="0" w:color="auto"/>
                      </w:divBdr>
                    </w:div>
                  </w:divsChild>
                </w:div>
                <w:div w:id="304816617">
                  <w:marLeft w:val="0"/>
                  <w:marRight w:val="0"/>
                  <w:marTop w:val="0"/>
                  <w:marBottom w:val="0"/>
                  <w:divBdr>
                    <w:top w:val="none" w:sz="0" w:space="0" w:color="auto"/>
                    <w:left w:val="none" w:sz="0" w:space="0" w:color="auto"/>
                    <w:bottom w:val="none" w:sz="0" w:space="0" w:color="auto"/>
                    <w:right w:val="none" w:sz="0" w:space="0" w:color="auto"/>
                  </w:divBdr>
                  <w:divsChild>
                    <w:div w:id="1514302866">
                      <w:marLeft w:val="0"/>
                      <w:marRight w:val="0"/>
                      <w:marTop w:val="0"/>
                      <w:marBottom w:val="0"/>
                      <w:divBdr>
                        <w:top w:val="none" w:sz="0" w:space="0" w:color="auto"/>
                        <w:left w:val="none" w:sz="0" w:space="0" w:color="auto"/>
                        <w:bottom w:val="none" w:sz="0" w:space="0" w:color="auto"/>
                        <w:right w:val="none" w:sz="0" w:space="0" w:color="auto"/>
                      </w:divBdr>
                    </w:div>
                  </w:divsChild>
                </w:div>
                <w:div w:id="348219345">
                  <w:marLeft w:val="0"/>
                  <w:marRight w:val="0"/>
                  <w:marTop w:val="0"/>
                  <w:marBottom w:val="0"/>
                  <w:divBdr>
                    <w:top w:val="none" w:sz="0" w:space="0" w:color="auto"/>
                    <w:left w:val="none" w:sz="0" w:space="0" w:color="auto"/>
                    <w:bottom w:val="none" w:sz="0" w:space="0" w:color="auto"/>
                    <w:right w:val="none" w:sz="0" w:space="0" w:color="auto"/>
                  </w:divBdr>
                  <w:divsChild>
                    <w:div w:id="58990811">
                      <w:marLeft w:val="0"/>
                      <w:marRight w:val="0"/>
                      <w:marTop w:val="0"/>
                      <w:marBottom w:val="0"/>
                      <w:divBdr>
                        <w:top w:val="none" w:sz="0" w:space="0" w:color="auto"/>
                        <w:left w:val="none" w:sz="0" w:space="0" w:color="auto"/>
                        <w:bottom w:val="none" w:sz="0" w:space="0" w:color="auto"/>
                        <w:right w:val="none" w:sz="0" w:space="0" w:color="auto"/>
                      </w:divBdr>
                    </w:div>
                  </w:divsChild>
                </w:div>
                <w:div w:id="480735466">
                  <w:marLeft w:val="0"/>
                  <w:marRight w:val="0"/>
                  <w:marTop w:val="0"/>
                  <w:marBottom w:val="0"/>
                  <w:divBdr>
                    <w:top w:val="none" w:sz="0" w:space="0" w:color="auto"/>
                    <w:left w:val="none" w:sz="0" w:space="0" w:color="auto"/>
                    <w:bottom w:val="none" w:sz="0" w:space="0" w:color="auto"/>
                    <w:right w:val="none" w:sz="0" w:space="0" w:color="auto"/>
                  </w:divBdr>
                  <w:divsChild>
                    <w:div w:id="2122413442">
                      <w:marLeft w:val="0"/>
                      <w:marRight w:val="0"/>
                      <w:marTop w:val="0"/>
                      <w:marBottom w:val="0"/>
                      <w:divBdr>
                        <w:top w:val="none" w:sz="0" w:space="0" w:color="auto"/>
                        <w:left w:val="none" w:sz="0" w:space="0" w:color="auto"/>
                        <w:bottom w:val="none" w:sz="0" w:space="0" w:color="auto"/>
                        <w:right w:val="none" w:sz="0" w:space="0" w:color="auto"/>
                      </w:divBdr>
                    </w:div>
                  </w:divsChild>
                </w:div>
                <w:div w:id="667172346">
                  <w:marLeft w:val="0"/>
                  <w:marRight w:val="0"/>
                  <w:marTop w:val="0"/>
                  <w:marBottom w:val="0"/>
                  <w:divBdr>
                    <w:top w:val="none" w:sz="0" w:space="0" w:color="auto"/>
                    <w:left w:val="none" w:sz="0" w:space="0" w:color="auto"/>
                    <w:bottom w:val="none" w:sz="0" w:space="0" w:color="auto"/>
                    <w:right w:val="none" w:sz="0" w:space="0" w:color="auto"/>
                  </w:divBdr>
                  <w:divsChild>
                    <w:div w:id="1743990294">
                      <w:marLeft w:val="0"/>
                      <w:marRight w:val="0"/>
                      <w:marTop w:val="0"/>
                      <w:marBottom w:val="0"/>
                      <w:divBdr>
                        <w:top w:val="none" w:sz="0" w:space="0" w:color="auto"/>
                        <w:left w:val="none" w:sz="0" w:space="0" w:color="auto"/>
                        <w:bottom w:val="none" w:sz="0" w:space="0" w:color="auto"/>
                        <w:right w:val="none" w:sz="0" w:space="0" w:color="auto"/>
                      </w:divBdr>
                    </w:div>
                  </w:divsChild>
                </w:div>
                <w:div w:id="1031880263">
                  <w:marLeft w:val="0"/>
                  <w:marRight w:val="0"/>
                  <w:marTop w:val="0"/>
                  <w:marBottom w:val="0"/>
                  <w:divBdr>
                    <w:top w:val="none" w:sz="0" w:space="0" w:color="auto"/>
                    <w:left w:val="none" w:sz="0" w:space="0" w:color="auto"/>
                    <w:bottom w:val="none" w:sz="0" w:space="0" w:color="auto"/>
                    <w:right w:val="none" w:sz="0" w:space="0" w:color="auto"/>
                  </w:divBdr>
                  <w:divsChild>
                    <w:div w:id="487288114">
                      <w:marLeft w:val="0"/>
                      <w:marRight w:val="0"/>
                      <w:marTop w:val="0"/>
                      <w:marBottom w:val="0"/>
                      <w:divBdr>
                        <w:top w:val="none" w:sz="0" w:space="0" w:color="auto"/>
                        <w:left w:val="none" w:sz="0" w:space="0" w:color="auto"/>
                        <w:bottom w:val="none" w:sz="0" w:space="0" w:color="auto"/>
                        <w:right w:val="none" w:sz="0" w:space="0" w:color="auto"/>
                      </w:divBdr>
                    </w:div>
                  </w:divsChild>
                </w:div>
                <w:div w:id="1184006111">
                  <w:marLeft w:val="0"/>
                  <w:marRight w:val="0"/>
                  <w:marTop w:val="0"/>
                  <w:marBottom w:val="0"/>
                  <w:divBdr>
                    <w:top w:val="none" w:sz="0" w:space="0" w:color="auto"/>
                    <w:left w:val="none" w:sz="0" w:space="0" w:color="auto"/>
                    <w:bottom w:val="none" w:sz="0" w:space="0" w:color="auto"/>
                    <w:right w:val="none" w:sz="0" w:space="0" w:color="auto"/>
                  </w:divBdr>
                  <w:divsChild>
                    <w:div w:id="1839729887">
                      <w:marLeft w:val="0"/>
                      <w:marRight w:val="0"/>
                      <w:marTop w:val="0"/>
                      <w:marBottom w:val="0"/>
                      <w:divBdr>
                        <w:top w:val="none" w:sz="0" w:space="0" w:color="auto"/>
                        <w:left w:val="none" w:sz="0" w:space="0" w:color="auto"/>
                        <w:bottom w:val="none" w:sz="0" w:space="0" w:color="auto"/>
                        <w:right w:val="none" w:sz="0" w:space="0" w:color="auto"/>
                      </w:divBdr>
                    </w:div>
                  </w:divsChild>
                </w:div>
                <w:div w:id="1209343735">
                  <w:marLeft w:val="0"/>
                  <w:marRight w:val="0"/>
                  <w:marTop w:val="0"/>
                  <w:marBottom w:val="0"/>
                  <w:divBdr>
                    <w:top w:val="none" w:sz="0" w:space="0" w:color="auto"/>
                    <w:left w:val="none" w:sz="0" w:space="0" w:color="auto"/>
                    <w:bottom w:val="none" w:sz="0" w:space="0" w:color="auto"/>
                    <w:right w:val="none" w:sz="0" w:space="0" w:color="auto"/>
                  </w:divBdr>
                  <w:divsChild>
                    <w:div w:id="1351682507">
                      <w:marLeft w:val="0"/>
                      <w:marRight w:val="0"/>
                      <w:marTop w:val="0"/>
                      <w:marBottom w:val="0"/>
                      <w:divBdr>
                        <w:top w:val="none" w:sz="0" w:space="0" w:color="auto"/>
                        <w:left w:val="none" w:sz="0" w:space="0" w:color="auto"/>
                        <w:bottom w:val="none" w:sz="0" w:space="0" w:color="auto"/>
                        <w:right w:val="none" w:sz="0" w:space="0" w:color="auto"/>
                      </w:divBdr>
                    </w:div>
                  </w:divsChild>
                </w:div>
                <w:div w:id="1491360256">
                  <w:marLeft w:val="0"/>
                  <w:marRight w:val="0"/>
                  <w:marTop w:val="0"/>
                  <w:marBottom w:val="0"/>
                  <w:divBdr>
                    <w:top w:val="none" w:sz="0" w:space="0" w:color="auto"/>
                    <w:left w:val="none" w:sz="0" w:space="0" w:color="auto"/>
                    <w:bottom w:val="none" w:sz="0" w:space="0" w:color="auto"/>
                    <w:right w:val="none" w:sz="0" w:space="0" w:color="auto"/>
                  </w:divBdr>
                  <w:divsChild>
                    <w:div w:id="621769385">
                      <w:marLeft w:val="0"/>
                      <w:marRight w:val="0"/>
                      <w:marTop w:val="0"/>
                      <w:marBottom w:val="0"/>
                      <w:divBdr>
                        <w:top w:val="none" w:sz="0" w:space="0" w:color="auto"/>
                        <w:left w:val="none" w:sz="0" w:space="0" w:color="auto"/>
                        <w:bottom w:val="none" w:sz="0" w:space="0" w:color="auto"/>
                        <w:right w:val="none" w:sz="0" w:space="0" w:color="auto"/>
                      </w:divBdr>
                    </w:div>
                    <w:div w:id="1485928715">
                      <w:marLeft w:val="0"/>
                      <w:marRight w:val="0"/>
                      <w:marTop w:val="0"/>
                      <w:marBottom w:val="0"/>
                      <w:divBdr>
                        <w:top w:val="none" w:sz="0" w:space="0" w:color="auto"/>
                        <w:left w:val="none" w:sz="0" w:space="0" w:color="auto"/>
                        <w:bottom w:val="none" w:sz="0" w:space="0" w:color="auto"/>
                        <w:right w:val="none" w:sz="0" w:space="0" w:color="auto"/>
                      </w:divBdr>
                    </w:div>
                  </w:divsChild>
                </w:div>
                <w:div w:id="1801537085">
                  <w:marLeft w:val="0"/>
                  <w:marRight w:val="0"/>
                  <w:marTop w:val="0"/>
                  <w:marBottom w:val="0"/>
                  <w:divBdr>
                    <w:top w:val="none" w:sz="0" w:space="0" w:color="auto"/>
                    <w:left w:val="none" w:sz="0" w:space="0" w:color="auto"/>
                    <w:bottom w:val="none" w:sz="0" w:space="0" w:color="auto"/>
                    <w:right w:val="none" w:sz="0" w:space="0" w:color="auto"/>
                  </w:divBdr>
                  <w:divsChild>
                    <w:div w:id="17967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244">
          <w:marLeft w:val="0"/>
          <w:marRight w:val="0"/>
          <w:marTop w:val="0"/>
          <w:marBottom w:val="0"/>
          <w:divBdr>
            <w:top w:val="none" w:sz="0" w:space="0" w:color="auto"/>
            <w:left w:val="none" w:sz="0" w:space="0" w:color="auto"/>
            <w:bottom w:val="none" w:sz="0" w:space="0" w:color="auto"/>
            <w:right w:val="none" w:sz="0" w:space="0" w:color="auto"/>
          </w:divBdr>
          <w:divsChild>
            <w:div w:id="159396235">
              <w:marLeft w:val="0"/>
              <w:marRight w:val="0"/>
              <w:marTop w:val="0"/>
              <w:marBottom w:val="0"/>
              <w:divBdr>
                <w:top w:val="none" w:sz="0" w:space="0" w:color="auto"/>
                <w:left w:val="none" w:sz="0" w:space="0" w:color="auto"/>
                <w:bottom w:val="none" w:sz="0" w:space="0" w:color="auto"/>
                <w:right w:val="none" w:sz="0" w:space="0" w:color="auto"/>
              </w:divBdr>
            </w:div>
            <w:div w:id="184365036">
              <w:marLeft w:val="0"/>
              <w:marRight w:val="0"/>
              <w:marTop w:val="0"/>
              <w:marBottom w:val="0"/>
              <w:divBdr>
                <w:top w:val="none" w:sz="0" w:space="0" w:color="auto"/>
                <w:left w:val="none" w:sz="0" w:space="0" w:color="auto"/>
                <w:bottom w:val="none" w:sz="0" w:space="0" w:color="auto"/>
                <w:right w:val="none" w:sz="0" w:space="0" w:color="auto"/>
              </w:divBdr>
            </w:div>
            <w:div w:id="312829268">
              <w:marLeft w:val="0"/>
              <w:marRight w:val="0"/>
              <w:marTop w:val="0"/>
              <w:marBottom w:val="0"/>
              <w:divBdr>
                <w:top w:val="none" w:sz="0" w:space="0" w:color="auto"/>
                <w:left w:val="none" w:sz="0" w:space="0" w:color="auto"/>
                <w:bottom w:val="none" w:sz="0" w:space="0" w:color="auto"/>
                <w:right w:val="none" w:sz="0" w:space="0" w:color="auto"/>
              </w:divBdr>
            </w:div>
            <w:div w:id="522742605">
              <w:marLeft w:val="0"/>
              <w:marRight w:val="0"/>
              <w:marTop w:val="0"/>
              <w:marBottom w:val="0"/>
              <w:divBdr>
                <w:top w:val="none" w:sz="0" w:space="0" w:color="auto"/>
                <w:left w:val="none" w:sz="0" w:space="0" w:color="auto"/>
                <w:bottom w:val="none" w:sz="0" w:space="0" w:color="auto"/>
                <w:right w:val="none" w:sz="0" w:space="0" w:color="auto"/>
              </w:divBdr>
            </w:div>
            <w:div w:id="701825484">
              <w:marLeft w:val="0"/>
              <w:marRight w:val="0"/>
              <w:marTop w:val="0"/>
              <w:marBottom w:val="0"/>
              <w:divBdr>
                <w:top w:val="none" w:sz="0" w:space="0" w:color="auto"/>
                <w:left w:val="none" w:sz="0" w:space="0" w:color="auto"/>
                <w:bottom w:val="none" w:sz="0" w:space="0" w:color="auto"/>
                <w:right w:val="none" w:sz="0" w:space="0" w:color="auto"/>
              </w:divBdr>
            </w:div>
            <w:div w:id="868253404">
              <w:marLeft w:val="0"/>
              <w:marRight w:val="0"/>
              <w:marTop w:val="0"/>
              <w:marBottom w:val="0"/>
              <w:divBdr>
                <w:top w:val="none" w:sz="0" w:space="0" w:color="auto"/>
                <w:left w:val="none" w:sz="0" w:space="0" w:color="auto"/>
                <w:bottom w:val="none" w:sz="0" w:space="0" w:color="auto"/>
                <w:right w:val="none" w:sz="0" w:space="0" w:color="auto"/>
              </w:divBdr>
            </w:div>
            <w:div w:id="1064719516">
              <w:marLeft w:val="0"/>
              <w:marRight w:val="0"/>
              <w:marTop w:val="0"/>
              <w:marBottom w:val="0"/>
              <w:divBdr>
                <w:top w:val="none" w:sz="0" w:space="0" w:color="auto"/>
                <w:left w:val="none" w:sz="0" w:space="0" w:color="auto"/>
                <w:bottom w:val="none" w:sz="0" w:space="0" w:color="auto"/>
                <w:right w:val="none" w:sz="0" w:space="0" w:color="auto"/>
              </w:divBdr>
            </w:div>
            <w:div w:id="1157764168">
              <w:marLeft w:val="0"/>
              <w:marRight w:val="0"/>
              <w:marTop w:val="0"/>
              <w:marBottom w:val="0"/>
              <w:divBdr>
                <w:top w:val="none" w:sz="0" w:space="0" w:color="auto"/>
                <w:left w:val="none" w:sz="0" w:space="0" w:color="auto"/>
                <w:bottom w:val="none" w:sz="0" w:space="0" w:color="auto"/>
                <w:right w:val="none" w:sz="0" w:space="0" w:color="auto"/>
              </w:divBdr>
            </w:div>
            <w:div w:id="1233926202">
              <w:marLeft w:val="0"/>
              <w:marRight w:val="0"/>
              <w:marTop w:val="0"/>
              <w:marBottom w:val="0"/>
              <w:divBdr>
                <w:top w:val="none" w:sz="0" w:space="0" w:color="auto"/>
                <w:left w:val="none" w:sz="0" w:space="0" w:color="auto"/>
                <w:bottom w:val="none" w:sz="0" w:space="0" w:color="auto"/>
                <w:right w:val="none" w:sz="0" w:space="0" w:color="auto"/>
              </w:divBdr>
            </w:div>
            <w:div w:id="1339381046">
              <w:marLeft w:val="0"/>
              <w:marRight w:val="0"/>
              <w:marTop w:val="0"/>
              <w:marBottom w:val="0"/>
              <w:divBdr>
                <w:top w:val="none" w:sz="0" w:space="0" w:color="auto"/>
                <w:left w:val="none" w:sz="0" w:space="0" w:color="auto"/>
                <w:bottom w:val="none" w:sz="0" w:space="0" w:color="auto"/>
                <w:right w:val="none" w:sz="0" w:space="0" w:color="auto"/>
              </w:divBdr>
            </w:div>
            <w:div w:id="1482886775">
              <w:marLeft w:val="0"/>
              <w:marRight w:val="0"/>
              <w:marTop w:val="0"/>
              <w:marBottom w:val="0"/>
              <w:divBdr>
                <w:top w:val="none" w:sz="0" w:space="0" w:color="auto"/>
                <w:left w:val="none" w:sz="0" w:space="0" w:color="auto"/>
                <w:bottom w:val="none" w:sz="0" w:space="0" w:color="auto"/>
                <w:right w:val="none" w:sz="0" w:space="0" w:color="auto"/>
              </w:divBdr>
            </w:div>
            <w:div w:id="1513833747">
              <w:marLeft w:val="0"/>
              <w:marRight w:val="0"/>
              <w:marTop w:val="0"/>
              <w:marBottom w:val="0"/>
              <w:divBdr>
                <w:top w:val="none" w:sz="0" w:space="0" w:color="auto"/>
                <w:left w:val="none" w:sz="0" w:space="0" w:color="auto"/>
                <w:bottom w:val="none" w:sz="0" w:space="0" w:color="auto"/>
                <w:right w:val="none" w:sz="0" w:space="0" w:color="auto"/>
              </w:divBdr>
            </w:div>
            <w:div w:id="1672294508">
              <w:marLeft w:val="0"/>
              <w:marRight w:val="0"/>
              <w:marTop w:val="0"/>
              <w:marBottom w:val="0"/>
              <w:divBdr>
                <w:top w:val="none" w:sz="0" w:space="0" w:color="auto"/>
                <w:left w:val="none" w:sz="0" w:space="0" w:color="auto"/>
                <w:bottom w:val="none" w:sz="0" w:space="0" w:color="auto"/>
                <w:right w:val="none" w:sz="0" w:space="0" w:color="auto"/>
              </w:divBdr>
            </w:div>
            <w:div w:id="1762677840">
              <w:marLeft w:val="0"/>
              <w:marRight w:val="0"/>
              <w:marTop w:val="0"/>
              <w:marBottom w:val="0"/>
              <w:divBdr>
                <w:top w:val="none" w:sz="0" w:space="0" w:color="auto"/>
                <w:left w:val="none" w:sz="0" w:space="0" w:color="auto"/>
                <w:bottom w:val="none" w:sz="0" w:space="0" w:color="auto"/>
                <w:right w:val="none" w:sz="0" w:space="0" w:color="auto"/>
              </w:divBdr>
            </w:div>
          </w:divsChild>
        </w:div>
        <w:div w:id="756292383">
          <w:marLeft w:val="0"/>
          <w:marRight w:val="0"/>
          <w:marTop w:val="0"/>
          <w:marBottom w:val="0"/>
          <w:divBdr>
            <w:top w:val="none" w:sz="0" w:space="0" w:color="auto"/>
            <w:left w:val="none" w:sz="0" w:space="0" w:color="auto"/>
            <w:bottom w:val="none" w:sz="0" w:space="0" w:color="auto"/>
            <w:right w:val="none" w:sz="0" w:space="0" w:color="auto"/>
          </w:divBdr>
        </w:div>
        <w:div w:id="1195579687">
          <w:marLeft w:val="0"/>
          <w:marRight w:val="0"/>
          <w:marTop w:val="0"/>
          <w:marBottom w:val="0"/>
          <w:divBdr>
            <w:top w:val="none" w:sz="0" w:space="0" w:color="auto"/>
            <w:left w:val="none" w:sz="0" w:space="0" w:color="auto"/>
            <w:bottom w:val="none" w:sz="0" w:space="0" w:color="auto"/>
            <w:right w:val="none" w:sz="0" w:space="0" w:color="auto"/>
          </w:divBdr>
          <w:divsChild>
            <w:div w:id="532307596">
              <w:marLeft w:val="0"/>
              <w:marRight w:val="0"/>
              <w:marTop w:val="0"/>
              <w:marBottom w:val="0"/>
              <w:divBdr>
                <w:top w:val="none" w:sz="0" w:space="0" w:color="auto"/>
                <w:left w:val="none" w:sz="0" w:space="0" w:color="auto"/>
                <w:bottom w:val="none" w:sz="0" w:space="0" w:color="auto"/>
                <w:right w:val="none" w:sz="0" w:space="0" w:color="auto"/>
              </w:divBdr>
            </w:div>
            <w:div w:id="963656671">
              <w:marLeft w:val="0"/>
              <w:marRight w:val="0"/>
              <w:marTop w:val="0"/>
              <w:marBottom w:val="0"/>
              <w:divBdr>
                <w:top w:val="none" w:sz="0" w:space="0" w:color="auto"/>
                <w:left w:val="none" w:sz="0" w:space="0" w:color="auto"/>
                <w:bottom w:val="none" w:sz="0" w:space="0" w:color="auto"/>
                <w:right w:val="none" w:sz="0" w:space="0" w:color="auto"/>
              </w:divBdr>
            </w:div>
            <w:div w:id="1148590823">
              <w:marLeft w:val="0"/>
              <w:marRight w:val="0"/>
              <w:marTop w:val="0"/>
              <w:marBottom w:val="0"/>
              <w:divBdr>
                <w:top w:val="none" w:sz="0" w:space="0" w:color="auto"/>
                <w:left w:val="none" w:sz="0" w:space="0" w:color="auto"/>
                <w:bottom w:val="none" w:sz="0" w:space="0" w:color="auto"/>
                <w:right w:val="none" w:sz="0" w:space="0" w:color="auto"/>
              </w:divBdr>
            </w:div>
            <w:div w:id="2127043294">
              <w:marLeft w:val="0"/>
              <w:marRight w:val="0"/>
              <w:marTop w:val="0"/>
              <w:marBottom w:val="0"/>
              <w:divBdr>
                <w:top w:val="none" w:sz="0" w:space="0" w:color="auto"/>
                <w:left w:val="none" w:sz="0" w:space="0" w:color="auto"/>
                <w:bottom w:val="none" w:sz="0" w:space="0" w:color="auto"/>
                <w:right w:val="none" w:sz="0" w:space="0" w:color="auto"/>
              </w:divBdr>
            </w:div>
          </w:divsChild>
        </w:div>
        <w:div w:id="1320646794">
          <w:marLeft w:val="0"/>
          <w:marRight w:val="0"/>
          <w:marTop w:val="0"/>
          <w:marBottom w:val="0"/>
          <w:divBdr>
            <w:top w:val="none" w:sz="0" w:space="0" w:color="auto"/>
            <w:left w:val="none" w:sz="0" w:space="0" w:color="auto"/>
            <w:bottom w:val="none" w:sz="0" w:space="0" w:color="auto"/>
            <w:right w:val="none" w:sz="0" w:space="0" w:color="auto"/>
          </w:divBdr>
          <w:divsChild>
            <w:div w:id="59061287">
              <w:marLeft w:val="0"/>
              <w:marRight w:val="0"/>
              <w:marTop w:val="0"/>
              <w:marBottom w:val="0"/>
              <w:divBdr>
                <w:top w:val="none" w:sz="0" w:space="0" w:color="auto"/>
                <w:left w:val="none" w:sz="0" w:space="0" w:color="auto"/>
                <w:bottom w:val="none" w:sz="0" w:space="0" w:color="auto"/>
                <w:right w:val="none" w:sz="0" w:space="0" w:color="auto"/>
              </w:divBdr>
            </w:div>
            <w:div w:id="127014997">
              <w:marLeft w:val="0"/>
              <w:marRight w:val="0"/>
              <w:marTop w:val="0"/>
              <w:marBottom w:val="0"/>
              <w:divBdr>
                <w:top w:val="none" w:sz="0" w:space="0" w:color="auto"/>
                <w:left w:val="none" w:sz="0" w:space="0" w:color="auto"/>
                <w:bottom w:val="none" w:sz="0" w:space="0" w:color="auto"/>
                <w:right w:val="none" w:sz="0" w:space="0" w:color="auto"/>
              </w:divBdr>
            </w:div>
            <w:div w:id="144397821">
              <w:marLeft w:val="0"/>
              <w:marRight w:val="0"/>
              <w:marTop w:val="0"/>
              <w:marBottom w:val="0"/>
              <w:divBdr>
                <w:top w:val="none" w:sz="0" w:space="0" w:color="auto"/>
                <w:left w:val="none" w:sz="0" w:space="0" w:color="auto"/>
                <w:bottom w:val="none" w:sz="0" w:space="0" w:color="auto"/>
                <w:right w:val="none" w:sz="0" w:space="0" w:color="auto"/>
              </w:divBdr>
            </w:div>
            <w:div w:id="386925021">
              <w:marLeft w:val="0"/>
              <w:marRight w:val="0"/>
              <w:marTop w:val="0"/>
              <w:marBottom w:val="0"/>
              <w:divBdr>
                <w:top w:val="none" w:sz="0" w:space="0" w:color="auto"/>
                <w:left w:val="none" w:sz="0" w:space="0" w:color="auto"/>
                <w:bottom w:val="none" w:sz="0" w:space="0" w:color="auto"/>
                <w:right w:val="none" w:sz="0" w:space="0" w:color="auto"/>
              </w:divBdr>
            </w:div>
            <w:div w:id="586615190">
              <w:marLeft w:val="0"/>
              <w:marRight w:val="0"/>
              <w:marTop w:val="0"/>
              <w:marBottom w:val="0"/>
              <w:divBdr>
                <w:top w:val="none" w:sz="0" w:space="0" w:color="auto"/>
                <w:left w:val="none" w:sz="0" w:space="0" w:color="auto"/>
                <w:bottom w:val="none" w:sz="0" w:space="0" w:color="auto"/>
                <w:right w:val="none" w:sz="0" w:space="0" w:color="auto"/>
              </w:divBdr>
            </w:div>
            <w:div w:id="666442587">
              <w:marLeft w:val="0"/>
              <w:marRight w:val="0"/>
              <w:marTop w:val="0"/>
              <w:marBottom w:val="0"/>
              <w:divBdr>
                <w:top w:val="none" w:sz="0" w:space="0" w:color="auto"/>
                <w:left w:val="none" w:sz="0" w:space="0" w:color="auto"/>
                <w:bottom w:val="none" w:sz="0" w:space="0" w:color="auto"/>
                <w:right w:val="none" w:sz="0" w:space="0" w:color="auto"/>
              </w:divBdr>
            </w:div>
            <w:div w:id="679893328">
              <w:marLeft w:val="0"/>
              <w:marRight w:val="0"/>
              <w:marTop w:val="0"/>
              <w:marBottom w:val="0"/>
              <w:divBdr>
                <w:top w:val="none" w:sz="0" w:space="0" w:color="auto"/>
                <w:left w:val="none" w:sz="0" w:space="0" w:color="auto"/>
                <w:bottom w:val="none" w:sz="0" w:space="0" w:color="auto"/>
                <w:right w:val="none" w:sz="0" w:space="0" w:color="auto"/>
              </w:divBdr>
            </w:div>
            <w:div w:id="798255996">
              <w:marLeft w:val="0"/>
              <w:marRight w:val="0"/>
              <w:marTop w:val="0"/>
              <w:marBottom w:val="0"/>
              <w:divBdr>
                <w:top w:val="none" w:sz="0" w:space="0" w:color="auto"/>
                <w:left w:val="none" w:sz="0" w:space="0" w:color="auto"/>
                <w:bottom w:val="none" w:sz="0" w:space="0" w:color="auto"/>
                <w:right w:val="none" w:sz="0" w:space="0" w:color="auto"/>
              </w:divBdr>
            </w:div>
            <w:div w:id="860975564">
              <w:marLeft w:val="0"/>
              <w:marRight w:val="0"/>
              <w:marTop w:val="0"/>
              <w:marBottom w:val="0"/>
              <w:divBdr>
                <w:top w:val="none" w:sz="0" w:space="0" w:color="auto"/>
                <w:left w:val="none" w:sz="0" w:space="0" w:color="auto"/>
                <w:bottom w:val="none" w:sz="0" w:space="0" w:color="auto"/>
                <w:right w:val="none" w:sz="0" w:space="0" w:color="auto"/>
              </w:divBdr>
            </w:div>
            <w:div w:id="922450410">
              <w:marLeft w:val="0"/>
              <w:marRight w:val="0"/>
              <w:marTop w:val="0"/>
              <w:marBottom w:val="0"/>
              <w:divBdr>
                <w:top w:val="none" w:sz="0" w:space="0" w:color="auto"/>
                <w:left w:val="none" w:sz="0" w:space="0" w:color="auto"/>
                <w:bottom w:val="none" w:sz="0" w:space="0" w:color="auto"/>
                <w:right w:val="none" w:sz="0" w:space="0" w:color="auto"/>
              </w:divBdr>
            </w:div>
            <w:div w:id="1068842776">
              <w:marLeft w:val="0"/>
              <w:marRight w:val="0"/>
              <w:marTop w:val="0"/>
              <w:marBottom w:val="0"/>
              <w:divBdr>
                <w:top w:val="none" w:sz="0" w:space="0" w:color="auto"/>
                <w:left w:val="none" w:sz="0" w:space="0" w:color="auto"/>
                <w:bottom w:val="none" w:sz="0" w:space="0" w:color="auto"/>
                <w:right w:val="none" w:sz="0" w:space="0" w:color="auto"/>
              </w:divBdr>
            </w:div>
            <w:div w:id="1261598767">
              <w:marLeft w:val="0"/>
              <w:marRight w:val="0"/>
              <w:marTop w:val="0"/>
              <w:marBottom w:val="0"/>
              <w:divBdr>
                <w:top w:val="none" w:sz="0" w:space="0" w:color="auto"/>
                <w:left w:val="none" w:sz="0" w:space="0" w:color="auto"/>
                <w:bottom w:val="none" w:sz="0" w:space="0" w:color="auto"/>
                <w:right w:val="none" w:sz="0" w:space="0" w:color="auto"/>
              </w:divBdr>
            </w:div>
            <w:div w:id="1316759309">
              <w:marLeft w:val="0"/>
              <w:marRight w:val="0"/>
              <w:marTop w:val="0"/>
              <w:marBottom w:val="0"/>
              <w:divBdr>
                <w:top w:val="none" w:sz="0" w:space="0" w:color="auto"/>
                <w:left w:val="none" w:sz="0" w:space="0" w:color="auto"/>
                <w:bottom w:val="none" w:sz="0" w:space="0" w:color="auto"/>
                <w:right w:val="none" w:sz="0" w:space="0" w:color="auto"/>
              </w:divBdr>
            </w:div>
            <w:div w:id="1333604911">
              <w:marLeft w:val="0"/>
              <w:marRight w:val="0"/>
              <w:marTop w:val="0"/>
              <w:marBottom w:val="0"/>
              <w:divBdr>
                <w:top w:val="none" w:sz="0" w:space="0" w:color="auto"/>
                <w:left w:val="none" w:sz="0" w:space="0" w:color="auto"/>
                <w:bottom w:val="none" w:sz="0" w:space="0" w:color="auto"/>
                <w:right w:val="none" w:sz="0" w:space="0" w:color="auto"/>
              </w:divBdr>
            </w:div>
            <w:div w:id="1353384506">
              <w:marLeft w:val="0"/>
              <w:marRight w:val="0"/>
              <w:marTop w:val="0"/>
              <w:marBottom w:val="0"/>
              <w:divBdr>
                <w:top w:val="none" w:sz="0" w:space="0" w:color="auto"/>
                <w:left w:val="none" w:sz="0" w:space="0" w:color="auto"/>
                <w:bottom w:val="none" w:sz="0" w:space="0" w:color="auto"/>
                <w:right w:val="none" w:sz="0" w:space="0" w:color="auto"/>
              </w:divBdr>
            </w:div>
            <w:div w:id="1391533982">
              <w:marLeft w:val="0"/>
              <w:marRight w:val="0"/>
              <w:marTop w:val="0"/>
              <w:marBottom w:val="0"/>
              <w:divBdr>
                <w:top w:val="none" w:sz="0" w:space="0" w:color="auto"/>
                <w:left w:val="none" w:sz="0" w:space="0" w:color="auto"/>
                <w:bottom w:val="none" w:sz="0" w:space="0" w:color="auto"/>
                <w:right w:val="none" w:sz="0" w:space="0" w:color="auto"/>
              </w:divBdr>
            </w:div>
            <w:div w:id="1915120017">
              <w:marLeft w:val="0"/>
              <w:marRight w:val="0"/>
              <w:marTop w:val="0"/>
              <w:marBottom w:val="0"/>
              <w:divBdr>
                <w:top w:val="none" w:sz="0" w:space="0" w:color="auto"/>
                <w:left w:val="none" w:sz="0" w:space="0" w:color="auto"/>
                <w:bottom w:val="none" w:sz="0" w:space="0" w:color="auto"/>
                <w:right w:val="none" w:sz="0" w:space="0" w:color="auto"/>
              </w:divBdr>
            </w:div>
            <w:div w:id="1990745259">
              <w:marLeft w:val="0"/>
              <w:marRight w:val="0"/>
              <w:marTop w:val="0"/>
              <w:marBottom w:val="0"/>
              <w:divBdr>
                <w:top w:val="none" w:sz="0" w:space="0" w:color="auto"/>
                <w:left w:val="none" w:sz="0" w:space="0" w:color="auto"/>
                <w:bottom w:val="none" w:sz="0" w:space="0" w:color="auto"/>
                <w:right w:val="none" w:sz="0" w:space="0" w:color="auto"/>
              </w:divBdr>
            </w:div>
            <w:div w:id="20522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2294">
      <w:bodyDiv w:val="1"/>
      <w:marLeft w:val="0"/>
      <w:marRight w:val="0"/>
      <w:marTop w:val="0"/>
      <w:marBottom w:val="0"/>
      <w:divBdr>
        <w:top w:val="none" w:sz="0" w:space="0" w:color="auto"/>
        <w:left w:val="none" w:sz="0" w:space="0" w:color="auto"/>
        <w:bottom w:val="none" w:sz="0" w:space="0" w:color="auto"/>
        <w:right w:val="none" w:sz="0" w:space="0" w:color="auto"/>
      </w:divBdr>
      <w:divsChild>
        <w:div w:id="584874390">
          <w:marLeft w:val="0"/>
          <w:marRight w:val="0"/>
          <w:marTop w:val="0"/>
          <w:marBottom w:val="0"/>
          <w:divBdr>
            <w:top w:val="none" w:sz="0" w:space="0" w:color="auto"/>
            <w:left w:val="none" w:sz="0" w:space="0" w:color="auto"/>
            <w:bottom w:val="none" w:sz="0" w:space="0" w:color="auto"/>
            <w:right w:val="none" w:sz="0" w:space="0" w:color="auto"/>
          </w:divBdr>
        </w:div>
      </w:divsChild>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57444248">
      <w:bodyDiv w:val="1"/>
      <w:marLeft w:val="0"/>
      <w:marRight w:val="0"/>
      <w:marTop w:val="0"/>
      <w:marBottom w:val="0"/>
      <w:divBdr>
        <w:top w:val="none" w:sz="0" w:space="0" w:color="auto"/>
        <w:left w:val="none" w:sz="0" w:space="0" w:color="auto"/>
        <w:bottom w:val="none" w:sz="0" w:space="0" w:color="auto"/>
        <w:right w:val="none" w:sz="0" w:space="0" w:color="auto"/>
      </w:divBdr>
      <w:divsChild>
        <w:div w:id="660083771">
          <w:marLeft w:val="0"/>
          <w:marRight w:val="0"/>
          <w:marTop w:val="0"/>
          <w:marBottom w:val="0"/>
          <w:divBdr>
            <w:top w:val="none" w:sz="0" w:space="0" w:color="auto"/>
            <w:left w:val="none" w:sz="0" w:space="0" w:color="auto"/>
            <w:bottom w:val="none" w:sz="0" w:space="0" w:color="auto"/>
            <w:right w:val="none" w:sz="0" w:space="0" w:color="auto"/>
          </w:divBdr>
        </w:div>
        <w:div w:id="686298425">
          <w:marLeft w:val="0"/>
          <w:marRight w:val="0"/>
          <w:marTop w:val="0"/>
          <w:marBottom w:val="0"/>
          <w:divBdr>
            <w:top w:val="none" w:sz="0" w:space="0" w:color="auto"/>
            <w:left w:val="none" w:sz="0" w:space="0" w:color="auto"/>
            <w:bottom w:val="none" w:sz="0" w:space="0" w:color="auto"/>
            <w:right w:val="none" w:sz="0" w:space="0" w:color="auto"/>
          </w:divBdr>
        </w:div>
        <w:div w:id="865093992">
          <w:marLeft w:val="0"/>
          <w:marRight w:val="0"/>
          <w:marTop w:val="0"/>
          <w:marBottom w:val="0"/>
          <w:divBdr>
            <w:top w:val="none" w:sz="0" w:space="0" w:color="auto"/>
            <w:left w:val="none" w:sz="0" w:space="0" w:color="auto"/>
            <w:bottom w:val="none" w:sz="0" w:space="0" w:color="auto"/>
            <w:right w:val="none" w:sz="0" w:space="0" w:color="auto"/>
          </w:divBdr>
        </w:div>
        <w:div w:id="909463344">
          <w:marLeft w:val="0"/>
          <w:marRight w:val="0"/>
          <w:marTop w:val="0"/>
          <w:marBottom w:val="0"/>
          <w:divBdr>
            <w:top w:val="none" w:sz="0" w:space="0" w:color="auto"/>
            <w:left w:val="none" w:sz="0" w:space="0" w:color="auto"/>
            <w:bottom w:val="none" w:sz="0" w:space="0" w:color="auto"/>
            <w:right w:val="none" w:sz="0" w:space="0" w:color="auto"/>
          </w:divBdr>
        </w:div>
        <w:div w:id="1192105807">
          <w:marLeft w:val="0"/>
          <w:marRight w:val="0"/>
          <w:marTop w:val="0"/>
          <w:marBottom w:val="0"/>
          <w:divBdr>
            <w:top w:val="none" w:sz="0" w:space="0" w:color="auto"/>
            <w:left w:val="none" w:sz="0" w:space="0" w:color="auto"/>
            <w:bottom w:val="none" w:sz="0" w:space="0" w:color="auto"/>
            <w:right w:val="none" w:sz="0" w:space="0" w:color="auto"/>
          </w:divBdr>
        </w:div>
        <w:div w:id="1765607753">
          <w:marLeft w:val="0"/>
          <w:marRight w:val="0"/>
          <w:marTop w:val="0"/>
          <w:marBottom w:val="0"/>
          <w:divBdr>
            <w:top w:val="none" w:sz="0" w:space="0" w:color="auto"/>
            <w:left w:val="none" w:sz="0" w:space="0" w:color="auto"/>
            <w:bottom w:val="none" w:sz="0" w:space="0" w:color="auto"/>
            <w:right w:val="none" w:sz="0" w:space="0" w:color="auto"/>
          </w:divBdr>
        </w:div>
        <w:div w:id="1794664842">
          <w:marLeft w:val="0"/>
          <w:marRight w:val="0"/>
          <w:marTop w:val="0"/>
          <w:marBottom w:val="0"/>
          <w:divBdr>
            <w:top w:val="none" w:sz="0" w:space="0" w:color="auto"/>
            <w:left w:val="none" w:sz="0" w:space="0" w:color="auto"/>
            <w:bottom w:val="none" w:sz="0" w:space="0" w:color="auto"/>
            <w:right w:val="none" w:sz="0" w:space="0" w:color="auto"/>
          </w:divBdr>
        </w:div>
        <w:div w:id="2058699943">
          <w:marLeft w:val="0"/>
          <w:marRight w:val="0"/>
          <w:marTop w:val="0"/>
          <w:marBottom w:val="0"/>
          <w:divBdr>
            <w:top w:val="none" w:sz="0" w:space="0" w:color="auto"/>
            <w:left w:val="none" w:sz="0" w:space="0" w:color="auto"/>
            <w:bottom w:val="none" w:sz="0" w:space="0" w:color="auto"/>
            <w:right w:val="none" w:sz="0" w:space="0" w:color="auto"/>
          </w:divBdr>
        </w:div>
      </w:divsChild>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4004841">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31710967">
      <w:bodyDiv w:val="1"/>
      <w:marLeft w:val="0"/>
      <w:marRight w:val="0"/>
      <w:marTop w:val="0"/>
      <w:marBottom w:val="0"/>
      <w:divBdr>
        <w:top w:val="none" w:sz="0" w:space="0" w:color="auto"/>
        <w:left w:val="none" w:sz="0" w:space="0" w:color="auto"/>
        <w:bottom w:val="none" w:sz="0" w:space="0" w:color="auto"/>
        <w:right w:val="none" w:sz="0" w:space="0" w:color="auto"/>
      </w:divBdr>
    </w:div>
    <w:div w:id="632059852">
      <w:bodyDiv w:val="1"/>
      <w:marLeft w:val="0"/>
      <w:marRight w:val="0"/>
      <w:marTop w:val="0"/>
      <w:marBottom w:val="0"/>
      <w:divBdr>
        <w:top w:val="none" w:sz="0" w:space="0" w:color="auto"/>
        <w:left w:val="none" w:sz="0" w:space="0" w:color="auto"/>
        <w:bottom w:val="none" w:sz="0" w:space="0" w:color="auto"/>
        <w:right w:val="none" w:sz="0" w:space="0" w:color="auto"/>
      </w:divBdr>
    </w:div>
    <w:div w:id="860241276">
      <w:bodyDiv w:val="1"/>
      <w:marLeft w:val="0"/>
      <w:marRight w:val="0"/>
      <w:marTop w:val="0"/>
      <w:marBottom w:val="0"/>
      <w:divBdr>
        <w:top w:val="none" w:sz="0" w:space="0" w:color="auto"/>
        <w:left w:val="none" w:sz="0" w:space="0" w:color="auto"/>
        <w:bottom w:val="none" w:sz="0" w:space="0" w:color="auto"/>
        <w:right w:val="none" w:sz="0" w:space="0" w:color="auto"/>
      </w:divBdr>
    </w:div>
    <w:div w:id="945817858">
      <w:bodyDiv w:val="1"/>
      <w:marLeft w:val="0"/>
      <w:marRight w:val="0"/>
      <w:marTop w:val="0"/>
      <w:marBottom w:val="0"/>
      <w:divBdr>
        <w:top w:val="none" w:sz="0" w:space="0" w:color="auto"/>
        <w:left w:val="none" w:sz="0" w:space="0" w:color="auto"/>
        <w:bottom w:val="none" w:sz="0" w:space="0" w:color="auto"/>
        <w:right w:val="none" w:sz="0" w:space="0" w:color="auto"/>
      </w:divBdr>
    </w:div>
    <w:div w:id="967975951">
      <w:bodyDiv w:val="1"/>
      <w:marLeft w:val="0"/>
      <w:marRight w:val="0"/>
      <w:marTop w:val="0"/>
      <w:marBottom w:val="0"/>
      <w:divBdr>
        <w:top w:val="none" w:sz="0" w:space="0" w:color="auto"/>
        <w:left w:val="none" w:sz="0" w:space="0" w:color="auto"/>
        <w:bottom w:val="none" w:sz="0" w:space="0" w:color="auto"/>
        <w:right w:val="none" w:sz="0" w:space="0" w:color="auto"/>
      </w:divBdr>
      <w:divsChild>
        <w:div w:id="818687865">
          <w:marLeft w:val="0"/>
          <w:marRight w:val="0"/>
          <w:marTop w:val="0"/>
          <w:marBottom w:val="0"/>
          <w:divBdr>
            <w:top w:val="none" w:sz="0" w:space="0" w:color="auto"/>
            <w:left w:val="none" w:sz="0" w:space="0" w:color="auto"/>
            <w:bottom w:val="none" w:sz="0" w:space="0" w:color="auto"/>
            <w:right w:val="none" w:sz="0" w:space="0" w:color="auto"/>
          </w:divBdr>
        </w:div>
      </w:divsChild>
    </w:div>
    <w:div w:id="987130744">
      <w:bodyDiv w:val="1"/>
      <w:marLeft w:val="0"/>
      <w:marRight w:val="0"/>
      <w:marTop w:val="0"/>
      <w:marBottom w:val="0"/>
      <w:divBdr>
        <w:top w:val="none" w:sz="0" w:space="0" w:color="auto"/>
        <w:left w:val="none" w:sz="0" w:space="0" w:color="auto"/>
        <w:bottom w:val="none" w:sz="0" w:space="0" w:color="auto"/>
        <w:right w:val="none" w:sz="0" w:space="0" w:color="auto"/>
      </w:divBdr>
    </w:div>
    <w:div w:id="1054427295">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353998851">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58275017">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660575598">
      <w:bodyDiv w:val="1"/>
      <w:marLeft w:val="0"/>
      <w:marRight w:val="0"/>
      <w:marTop w:val="0"/>
      <w:marBottom w:val="0"/>
      <w:divBdr>
        <w:top w:val="none" w:sz="0" w:space="0" w:color="auto"/>
        <w:left w:val="none" w:sz="0" w:space="0" w:color="auto"/>
        <w:bottom w:val="none" w:sz="0" w:space="0" w:color="auto"/>
        <w:right w:val="none" w:sz="0" w:space="0" w:color="auto"/>
      </w:divBdr>
    </w:div>
    <w:div w:id="1671716288">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937402459">
      <w:bodyDiv w:val="1"/>
      <w:marLeft w:val="0"/>
      <w:marRight w:val="0"/>
      <w:marTop w:val="0"/>
      <w:marBottom w:val="0"/>
      <w:divBdr>
        <w:top w:val="none" w:sz="0" w:space="0" w:color="auto"/>
        <w:left w:val="none" w:sz="0" w:space="0" w:color="auto"/>
        <w:bottom w:val="none" w:sz="0" w:space="0" w:color="auto"/>
        <w:right w:val="none" w:sz="0" w:space="0" w:color="auto"/>
      </w:divBdr>
    </w:div>
    <w:div w:id="209508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h2tools.org/form/request-for-hydrogen-safety-pane" TargetMode="External"/><Relationship Id="rId21" Type="http://schemas.openxmlformats.org/officeDocument/2006/relationships/hyperlink" Target="https://1.next.westlaw.com/Link/Document/FullText?findType=L&amp;originatingContext=document&amp;transitionType=DocumentItem&amp;pubNum=1000220&amp;refType=LQ&amp;originatingDoc=Ibbe53100d3d111ef97a395cf39cfdb8d&amp;cite=CAPHS25741" TargetMode="External"/><Relationship Id="rId34" Type="http://schemas.openxmlformats.org/officeDocument/2006/relationships/hyperlink" Target="mailto:ECAMS.SalesforceSupport@energy.ca.gov" TargetMode="External"/><Relationship Id="rId42" Type="http://schemas.openxmlformats.org/officeDocument/2006/relationships/hyperlink" Target="https://leginfo.legislature.ca.gov/faces/billNavClient.xhtml?bill_id=201520160SB32" TargetMode="External"/><Relationship Id="rId47" Type="http://schemas.openxmlformats.org/officeDocument/2006/relationships/hyperlink" Target="https://www.energy.ca.gov/programs-and-topics/programs/clean-hydrogen-program" TargetMode="External"/><Relationship Id="rId50" Type="http://schemas.openxmlformats.org/officeDocument/2006/relationships/hyperlink" Target="https://www.hydrogen.energy.gov/clean-hydrogen-strategy-roadmap.html" TargetMode="External"/><Relationship Id="rId55" Type="http://schemas.openxmlformats.org/officeDocument/2006/relationships/hyperlink" Target="https://www.energy.gov/eere/greet" TargetMode="External"/><Relationship Id="rId63" Type="http://schemas.openxmlformats.org/officeDocument/2006/relationships/hyperlink" Target="https://www.energy.ca.gov/funding-opportunities/solicitation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energy.zoom.us/join" TargetMode="External"/><Relationship Id="rId11" Type="http://schemas.openxmlformats.org/officeDocument/2006/relationships/image" Target="media/image1.png"/><Relationship Id="rId24" Type="http://schemas.openxmlformats.org/officeDocument/2006/relationships/hyperlink" Target="https://greet.es.anl.gov/" TargetMode="External"/><Relationship Id="rId32" Type="http://schemas.openxmlformats.org/officeDocument/2006/relationships/hyperlink" Target="https://energy.zoom.us/download" TargetMode="External"/><Relationship Id="rId37" Type="http://schemas.openxmlformats.org/officeDocument/2006/relationships/hyperlink" Target="https://leginfo.legislature.ca.gov/faces/billNavClient.xhtml?bill_id=202120220AB209" TargetMode="External"/><Relationship Id="rId40" Type="http://schemas.openxmlformats.org/officeDocument/2006/relationships/hyperlink" Target="https://leginfo.legislature.ca.gov/faces/billNavClient.xhtml?bill_id=200520060AB32" TargetMode="External"/><Relationship Id="rId45" Type="http://schemas.openxmlformats.org/officeDocument/2006/relationships/hyperlink" Target="https://www.energy.ca.gov/data-reports/reports/integrated-energy-policy-report" TargetMode="External"/><Relationship Id="rId53" Type="http://schemas.openxmlformats.org/officeDocument/2006/relationships/hyperlink" Target="https://h2tools.org/sites/default/files/Safety_Planning_for_H2_and_FC_Projects-Jan2020.pdf" TargetMode="External"/><Relationship Id="rId58" Type="http://schemas.openxmlformats.org/officeDocument/2006/relationships/hyperlink" Target="https://www.energy.ca.gov/funding-opportunities/funding-resources"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energy.ca.gov/funding-opportunities/funding-resources" TargetMode="External"/><Relationship Id="rId19" Type="http://schemas.openxmlformats.org/officeDocument/2006/relationships/hyperlink" Target="https://oehha.ca.gov/calenviroscreen/report/calenviroscreen-40" TargetMode="External"/><Relationship Id="rId14" Type="http://schemas.openxmlformats.org/officeDocument/2006/relationships/header" Target="header1.xml"/><Relationship Id="rId22" Type="http://schemas.openxmlformats.org/officeDocument/2006/relationships/hyperlink" Target="https://www.hcd.ca.gov/grants-and-funding/income-limits" TargetMode="External"/><Relationship Id="rId27" Type="http://schemas.openxmlformats.org/officeDocument/2006/relationships/hyperlink" Target="http://cersapps.calepa.ca.gov/Public/Directory" TargetMode="External"/><Relationship Id="rId30" Type="http://schemas.openxmlformats.org/officeDocument/2006/relationships/hyperlink" Target="https://gcc02.safelinks.protection.outlook.com/?url=https%3A%2F%2Fenergy.zoom.us%2Fj%2F84619796634%3Fpwd%3DsVpvANa5KNxYtXW8aUrKY1oIydtP7q.1&amp;data=05%7C02%7C%7C8221e5ce66424d492a8708dec0ec415c%7Cac3a124413f44ef68d1bbaa27148194e%7C0%7C0%7C639160318126965483%7CUnknown%7CTWFpbGZsb3d8eyJFbXB0eU1hcGkiOnRydWUsIlYiOiIwLjAuMDAwMCIsIlAiOiJXaW4zMiIsIkFOIjoiTWFpbCIsIldUIjoyfQ%3D%3D%7C0%7C%7C%7C&amp;sdata=XZG3clg7yF1Da8Oh9wognyz0M6s6adDQ6n%2F42VznhaM%3D&amp;reserved=0" TargetMode="External"/><Relationship Id="rId35" Type="http://schemas.openxmlformats.org/officeDocument/2006/relationships/hyperlink" Target="https://www.energy.ca.gov/funding-opportunities/solicitations" TargetMode="External"/><Relationship Id="rId43" Type="http://schemas.openxmlformats.org/officeDocument/2006/relationships/hyperlink" Target="https://leginfo.legislature.ca.gov/faces/billTextClient.xhtml?bill_id=201520160SB350" TargetMode="External"/><Relationship Id="rId48" Type="http://schemas.openxmlformats.org/officeDocument/2006/relationships/hyperlink" Target="https://www.empowerinnovation.net/" TargetMode="External"/><Relationship Id="rId56" Type="http://schemas.openxmlformats.org/officeDocument/2006/relationships/hyperlink" Target="https://www.nlr.gov/hydrogen/h2a-production-models" TargetMode="External"/><Relationship Id="rId64" Type="http://schemas.openxmlformats.org/officeDocument/2006/relationships/hyperlink" Target="https://www.energy.ca.gov/funding-opportunities/solicitations" TargetMode="External"/><Relationship Id="rId8" Type="http://schemas.openxmlformats.org/officeDocument/2006/relationships/webSettings" Target="webSettings.xml"/><Relationship Id="rId51" Type="http://schemas.openxmlformats.org/officeDocument/2006/relationships/hyperlink" Target="https://www.congress.gov/bill/117th-congress/house-bill/5376/text"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h2tools.org/sites/default/files/Safety_Planning_for_Hydrogen_and_Fuel_Cell_Projects.pdf" TargetMode="External"/><Relationship Id="rId33" Type="http://schemas.openxmlformats.org/officeDocument/2006/relationships/hyperlink" Target="https://support.zoom.us/hc/en-us/articles/201362023-System-requirements-for-Windows-macOS-and-Linux" TargetMode="External"/><Relationship Id="rId38" Type="http://schemas.openxmlformats.org/officeDocument/2006/relationships/hyperlink" Target="https://leginfo.legislature.ca.gov/faces/billNavClient.xhtml?bill_id=202120220SB1075" TargetMode="External"/><Relationship Id="rId46" Type="http://schemas.openxmlformats.org/officeDocument/2006/relationships/hyperlink" Target="https://www.energy.ca.gov/programs-and-topics/topics/research-and-development" TargetMode="External"/><Relationship Id="rId59" Type="http://schemas.openxmlformats.org/officeDocument/2006/relationships/hyperlink" Target="https://ecams.energy.ca.gov" TargetMode="External"/><Relationship Id="rId67" Type="http://schemas.microsoft.com/office/2019/05/relationships/documenttasks" Target="documenttasks/documenttasks1.xml"/><Relationship Id="rId20" Type="http://schemas.openxmlformats.org/officeDocument/2006/relationships/hyperlink" Target="https://ecams.energy.ca.gov" TargetMode="External"/><Relationship Id="rId41" Type="http://schemas.openxmlformats.org/officeDocument/2006/relationships/hyperlink" Target="https://ww2.arb.ca.gov/our-work/programs/ab-32-climate-change-scoping-plan" TargetMode="External"/><Relationship Id="rId54" Type="http://schemas.openxmlformats.org/officeDocument/2006/relationships/hyperlink" Target="https://h2tools.org/" TargetMode="External"/><Relationship Id="rId62" Type="http://schemas.openxmlformats.org/officeDocument/2006/relationships/hyperlink" Target="https://www.energy.ca.gov/funding-opportunities/funding-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2.lbl.gov/dir/assets/docs/TRL%20guide.pdf" TargetMode="External"/><Relationship Id="rId28" Type="http://schemas.openxmlformats.org/officeDocument/2006/relationships/hyperlink" Target="http://h2tools.org/lessons" TargetMode="External"/><Relationship Id="rId36" Type="http://schemas.openxmlformats.org/officeDocument/2006/relationships/hyperlink" Target="https://www.energy.ca.gov/funding-opportunities/funding-resources" TargetMode="External"/><Relationship Id="rId49" Type="http://schemas.openxmlformats.org/officeDocument/2006/relationships/hyperlink" Target="https://ww2.arb.ca.gov/sites/default/files/2022-11/2022-sp.pdf" TargetMode="External"/><Relationship Id="rId57" Type="http://schemas.openxmlformats.org/officeDocument/2006/relationships/hyperlink" Target="https://www.epa.gov/moves/latest-version-motor-vehicle-emission-simulator-moves" TargetMode="External"/><Relationship Id="rId10" Type="http://schemas.openxmlformats.org/officeDocument/2006/relationships/endnotes" Target="endnotes.xml"/><Relationship Id="rId31" Type="http://schemas.openxmlformats.org/officeDocument/2006/relationships/hyperlink" Target="https://energy.zoom.us/u/adjzKUXvoy" TargetMode="External"/><Relationship Id="rId44" Type="http://schemas.openxmlformats.org/officeDocument/2006/relationships/hyperlink" Target="https://leginfo.legislature.ca.gov/faces/billTextClient.xhtml?bill_id=201720180SB100" TargetMode="External"/><Relationship Id="rId52" Type="http://schemas.openxmlformats.org/officeDocument/2006/relationships/hyperlink" Target="https://h2tools.org/sites/default/files/HydrogenSafetyChecklist_0.pdf" TargetMode="External"/><Relationship Id="rId60" Type="http://schemas.openxmlformats.org/officeDocument/2006/relationships/hyperlink" Target="mailto:ECAMS.SalesforceSupport@energy.ca.gov"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ergy.ca.gov/funding-opportunities/solicitations" TargetMode="External"/><Relationship Id="rId18" Type="http://schemas.openxmlformats.org/officeDocument/2006/relationships/hyperlink" Target="https://www.energy.gov/eere/greet" TargetMode="External"/><Relationship Id="rId39" Type="http://schemas.openxmlformats.org/officeDocument/2006/relationships/hyperlink" Target="https://leginfo.legislature.ca.gov/faces/billNavClient.xhtml?bill_id=202120220SB10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ca.gov/2023/10/13/california-selected-as-a-national-hydrogen-hub/" TargetMode="External"/><Relationship Id="rId13" Type="http://schemas.openxmlformats.org/officeDocument/2006/relationships/hyperlink" Target="https://www.epa.gov/moves" TargetMode="External"/><Relationship Id="rId18" Type="http://schemas.openxmlformats.org/officeDocument/2006/relationships/hyperlink" Target="https://publications.jrc.ec.europa.eu/repository/handle/JRC130362" TargetMode="External"/><Relationship Id="rId3" Type="http://schemas.openxmlformats.org/officeDocument/2006/relationships/hyperlink" Target="https://ww2.arb.ca.gov/our-work/programs/ab-32-climate-change-scoping-plan/2022-scoping-plan-documents" TargetMode="External"/><Relationship Id="rId21" Type="http://schemas.openxmlformats.org/officeDocument/2006/relationships/hyperlink" Target="https://leginfo.legislature.ca.gov/faces/billTextClient.xhtml?bill_id=202120220AB209" TargetMode="External"/><Relationship Id="rId7" Type="http://schemas.openxmlformats.org/officeDocument/2006/relationships/hyperlink" Target="https://business.ca.gov/wp-content/uploads/2023/12/H2-Strategy-Framing-Doc-12-26-23.pdf" TargetMode="External"/><Relationship Id="rId12" Type="http://schemas.openxmlformats.org/officeDocument/2006/relationships/hyperlink" Target="https://www.energy.gov/eere/greet" TargetMode="External"/><Relationship Id="rId17" Type="http://schemas.openxmlformats.org/officeDocument/2006/relationships/hyperlink" Target="https://h2tools.org/hsp" TargetMode="External"/><Relationship Id="rId2" Type="http://schemas.openxmlformats.org/officeDocument/2006/relationships/hyperlink" Target="https://ww2.arb.ca.gov/resources/documents/2022-scoping-plan-documents" TargetMode="External"/><Relationship Id="rId16" Type="http://schemas.openxmlformats.org/officeDocument/2006/relationships/hyperlink" Target="https://www.nlr.gov/hydrogen/h2a-production-models" TargetMode="External"/><Relationship Id="rId20" Type="http://schemas.openxmlformats.org/officeDocument/2006/relationships/hyperlink" Target="https://leginfo.legislature.ca.gov/faces/codes_displaySection.xhtml?lawCode=PRC&amp;sectionNum=25664.1.&amp;article=4.&amp;highlight=true&amp;keyword=ab%20209+hydrogen%20program" TargetMode="External"/><Relationship Id="rId1" Type="http://schemas.openxmlformats.org/officeDocument/2006/relationships/hyperlink" Target="https://california.public.law/codes/ca_pub_util_code_section_399.12" TargetMode="External"/><Relationship Id="rId6" Type="http://schemas.openxmlformats.org/officeDocument/2006/relationships/hyperlink" Target="https://www.gov.ca.gov/2023/08/08/governor-newsom-announces-new-strategy-to-develop-a-hydrogen-economy-of-the-future/" TargetMode="External"/><Relationship Id="rId11" Type="http://schemas.openxmlformats.org/officeDocument/2006/relationships/hyperlink" Target="https://h2tools.org/hsp" TargetMode="External"/><Relationship Id="rId5" Type="http://schemas.openxmlformats.org/officeDocument/2006/relationships/hyperlink" Target="https://leginfo.legislature.ca.gov/faces/billNavClient.xhtml?bill_id=201520160SB32" TargetMode="External"/><Relationship Id="rId15" Type="http://schemas.openxmlformats.org/officeDocument/2006/relationships/hyperlink" Target="https://www.energy.ca.gov/programs-and-topics/programs/renewables-portfolio-standard/rps-enforcement-regulations-publicly" TargetMode="External"/><Relationship Id="rId10" Type="http://schemas.openxmlformats.org/officeDocument/2006/relationships/hyperlink" Target="https://california.public.law/codes/ca_pub_util_code_section_399.12" TargetMode="External"/><Relationship Id="rId19" Type="http://schemas.openxmlformats.org/officeDocument/2006/relationships/hyperlink" Target="https://leginfo.legislature.ca.gov/faces/codes_displaySection.xhtml?sectionNum=25741.&amp;lawCode=PRC" TargetMode="External"/><Relationship Id="rId4" Type="http://schemas.openxmlformats.org/officeDocument/2006/relationships/hyperlink" Target="https://www.hydrogen.energy.gov/pdfs/us-national-clean-hydrogen-strategy-roadmap.pdf" TargetMode="External"/><Relationship Id="rId9" Type="http://schemas.openxmlformats.org/officeDocument/2006/relationships/hyperlink" Target="https://liftoff.energy.gov/clean-hydrogen/" TargetMode="External"/><Relationship Id="rId14" Type="http://schemas.openxmlformats.org/officeDocument/2006/relationships/hyperlink" Target="https://leginfo.legislature.ca.gov/faces/codes_displaySection.xhtml?lawCode=PUC&amp;sectionNum=399.16" TargetMode="External"/><Relationship Id="rId22" Type="http://schemas.openxmlformats.org/officeDocument/2006/relationships/hyperlink" Target="https://oehha.ca.gov/calenviroscreen/report/calenviroscreen-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SharingLinks.3236ff0d-74d2-4234-8bc2-2da8f42cafc1.Flexible.3b1218df-0749-47a8-82c2-ca5d78fda5bd</DisplayName>
        <AccountId>329</AccountId>
        <AccountType/>
      </UserInfo>
      <UserInfo>
        <DisplayName>SharingLinks.8ed7f255-5cd2-4b2b-b7ad-1259a69a27f7.OrganizationEdit.5eeca21f-381f-4104-be43-f2e024e6cd36</DisplayName>
        <AccountId>221</AccountId>
        <AccountType/>
      </UserInfo>
      <UserInfo>
        <DisplayName>Ogara, Nicole@Energy</DisplayName>
        <AccountId>215</AccountId>
        <AccountType/>
      </UserInfo>
      <UserInfo>
        <DisplayName>Arens, Samantha@Energy</DisplayName>
        <AccountId>142</AccountId>
        <AccountType/>
      </UserInfo>
      <UserInfo>
        <DisplayName>Chang, Kaycee@Energy</DisplayName>
        <AccountId>16</AccountId>
        <AccountType/>
      </UserInfo>
      <UserInfo>
        <DisplayName>Levesque, Claire@Energy</DisplayName>
        <AccountId>13</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Props1.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2.xml><?xml version="1.0" encoding="utf-8"?>
<ds:datastoreItem xmlns:ds="http://schemas.openxmlformats.org/officeDocument/2006/customXml" ds:itemID="{63D2B23C-68FB-497B-ACF9-0E91AA3F5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L:\CONTRACT\RFP Template.dot</Template>
  <TotalTime>100</TotalTime>
  <Pages>56</Pages>
  <Words>19153</Words>
  <Characters>115880</Characters>
  <Application>Microsoft Office Word</Application>
  <DocSecurity>0</DocSecurity>
  <Lines>2694</Lines>
  <Paragraphs>1570</Paragraphs>
  <ScaleCrop>false</ScaleCrop>
  <Company>Hewlett-Packard Company</Company>
  <LinksUpToDate>false</LinksUpToDate>
  <CharactersWithSpaces>133463</CharactersWithSpaces>
  <SharedDoc>false</SharedDoc>
  <HLinks>
    <vt:vector size="546" baseType="variant">
      <vt:variant>
        <vt:i4>4194311</vt:i4>
      </vt:variant>
      <vt:variant>
        <vt:i4>261</vt:i4>
      </vt:variant>
      <vt:variant>
        <vt:i4>0</vt:i4>
      </vt:variant>
      <vt:variant>
        <vt:i4>5</vt:i4>
      </vt:variant>
      <vt:variant>
        <vt:lpwstr>https://www.energy.ca.gov/funding-opportunities/solicitations</vt:lpwstr>
      </vt:variant>
      <vt:variant>
        <vt:lpwstr/>
      </vt:variant>
      <vt:variant>
        <vt:i4>4194311</vt:i4>
      </vt:variant>
      <vt:variant>
        <vt:i4>222</vt:i4>
      </vt:variant>
      <vt:variant>
        <vt:i4>0</vt:i4>
      </vt:variant>
      <vt:variant>
        <vt:i4>5</vt:i4>
      </vt:variant>
      <vt:variant>
        <vt:lpwstr>https://www.energy.ca.gov/funding-opportunities/solicitations</vt:lpwstr>
      </vt:variant>
      <vt:variant>
        <vt:lpwstr/>
      </vt:variant>
      <vt:variant>
        <vt:i4>393221</vt:i4>
      </vt:variant>
      <vt:variant>
        <vt:i4>219</vt:i4>
      </vt:variant>
      <vt:variant>
        <vt:i4>0</vt:i4>
      </vt:variant>
      <vt:variant>
        <vt:i4>5</vt:i4>
      </vt:variant>
      <vt:variant>
        <vt:lpwstr>https://www.energy.ca.gov/funding-opportunities/funding-resources</vt:lpwstr>
      </vt:variant>
      <vt:variant>
        <vt:lpwstr/>
      </vt:variant>
      <vt:variant>
        <vt:i4>393221</vt:i4>
      </vt:variant>
      <vt:variant>
        <vt:i4>216</vt:i4>
      </vt:variant>
      <vt:variant>
        <vt:i4>0</vt:i4>
      </vt:variant>
      <vt:variant>
        <vt:i4>5</vt:i4>
      </vt:variant>
      <vt:variant>
        <vt:lpwstr>https://www.energy.ca.gov/funding-opportunities/funding-resources</vt:lpwstr>
      </vt:variant>
      <vt:variant>
        <vt:lpwstr/>
      </vt:variant>
      <vt:variant>
        <vt:i4>5505135</vt:i4>
      </vt:variant>
      <vt:variant>
        <vt:i4>213</vt:i4>
      </vt:variant>
      <vt:variant>
        <vt:i4>0</vt:i4>
      </vt:variant>
      <vt:variant>
        <vt:i4>5</vt:i4>
      </vt:variant>
      <vt:variant>
        <vt:lpwstr>mailto:ECAMS.SalesforceSupport@energy.ca.gov</vt:lpwstr>
      </vt:variant>
      <vt:variant>
        <vt:lpwstr/>
      </vt:variant>
      <vt:variant>
        <vt:i4>5832718</vt:i4>
      </vt:variant>
      <vt:variant>
        <vt:i4>210</vt:i4>
      </vt:variant>
      <vt:variant>
        <vt:i4>0</vt:i4>
      </vt:variant>
      <vt:variant>
        <vt:i4>5</vt:i4>
      </vt:variant>
      <vt:variant>
        <vt:lpwstr>https://ecams.energy.ca.gov/</vt:lpwstr>
      </vt:variant>
      <vt:variant>
        <vt:lpwstr/>
      </vt:variant>
      <vt:variant>
        <vt:i4>393221</vt:i4>
      </vt:variant>
      <vt:variant>
        <vt:i4>207</vt:i4>
      </vt:variant>
      <vt:variant>
        <vt:i4>0</vt:i4>
      </vt:variant>
      <vt:variant>
        <vt:i4>5</vt:i4>
      </vt:variant>
      <vt:variant>
        <vt:lpwstr>https://www.energy.ca.gov/funding-opportunities/funding-resources</vt:lpwstr>
      </vt:variant>
      <vt:variant>
        <vt:lpwstr/>
      </vt:variant>
      <vt:variant>
        <vt:i4>8060985</vt:i4>
      </vt:variant>
      <vt:variant>
        <vt:i4>204</vt:i4>
      </vt:variant>
      <vt:variant>
        <vt:i4>0</vt:i4>
      </vt:variant>
      <vt:variant>
        <vt:i4>5</vt:i4>
      </vt:variant>
      <vt:variant>
        <vt:lpwstr>https://www.epa.gov/moves/latest-version-motor-vehicle-emission-simulator-moves</vt:lpwstr>
      </vt:variant>
      <vt:variant>
        <vt:lpwstr/>
      </vt:variant>
      <vt:variant>
        <vt:i4>6553708</vt:i4>
      </vt:variant>
      <vt:variant>
        <vt:i4>201</vt:i4>
      </vt:variant>
      <vt:variant>
        <vt:i4>0</vt:i4>
      </vt:variant>
      <vt:variant>
        <vt:i4>5</vt:i4>
      </vt:variant>
      <vt:variant>
        <vt:lpwstr>https://www.nlr.gov/hydrogen/h2a-production-models</vt:lpwstr>
      </vt:variant>
      <vt:variant>
        <vt:lpwstr/>
      </vt:variant>
      <vt:variant>
        <vt:i4>1245259</vt:i4>
      </vt:variant>
      <vt:variant>
        <vt:i4>198</vt:i4>
      </vt:variant>
      <vt:variant>
        <vt:i4>0</vt:i4>
      </vt:variant>
      <vt:variant>
        <vt:i4>5</vt:i4>
      </vt:variant>
      <vt:variant>
        <vt:lpwstr>https://www.energy.gov/eere/greet</vt:lpwstr>
      </vt:variant>
      <vt:variant>
        <vt:lpwstr/>
      </vt:variant>
      <vt:variant>
        <vt:i4>5439560</vt:i4>
      </vt:variant>
      <vt:variant>
        <vt:i4>195</vt:i4>
      </vt:variant>
      <vt:variant>
        <vt:i4>0</vt:i4>
      </vt:variant>
      <vt:variant>
        <vt:i4>5</vt:i4>
      </vt:variant>
      <vt:variant>
        <vt:lpwstr>https://h2tools.org/</vt:lpwstr>
      </vt:variant>
      <vt:variant>
        <vt:lpwstr/>
      </vt:variant>
      <vt:variant>
        <vt:i4>196621</vt:i4>
      </vt:variant>
      <vt:variant>
        <vt:i4>192</vt:i4>
      </vt:variant>
      <vt:variant>
        <vt:i4>0</vt:i4>
      </vt:variant>
      <vt:variant>
        <vt:i4>5</vt:i4>
      </vt:variant>
      <vt:variant>
        <vt:lpwstr>https://h2tools.org/sites/default/files/Safety_Planning_for_H2_and_FC_Projects-Jan2020.pdf</vt:lpwstr>
      </vt:variant>
      <vt:variant>
        <vt:lpwstr/>
      </vt:variant>
      <vt:variant>
        <vt:i4>6946833</vt:i4>
      </vt:variant>
      <vt:variant>
        <vt:i4>189</vt:i4>
      </vt:variant>
      <vt:variant>
        <vt:i4>0</vt:i4>
      </vt:variant>
      <vt:variant>
        <vt:i4>5</vt:i4>
      </vt:variant>
      <vt:variant>
        <vt:lpwstr>https://h2tools.org/sites/default/files/HydrogenSafetyChecklist_0.pdf</vt:lpwstr>
      </vt:variant>
      <vt:variant>
        <vt:lpwstr/>
      </vt:variant>
      <vt:variant>
        <vt:i4>4194326</vt:i4>
      </vt:variant>
      <vt:variant>
        <vt:i4>186</vt:i4>
      </vt:variant>
      <vt:variant>
        <vt:i4>0</vt:i4>
      </vt:variant>
      <vt:variant>
        <vt:i4>5</vt:i4>
      </vt:variant>
      <vt:variant>
        <vt:lpwstr>https://www.congress.gov/bill/117th-congress/house-bill/5376/text</vt:lpwstr>
      </vt:variant>
      <vt:variant>
        <vt:lpwstr/>
      </vt:variant>
      <vt:variant>
        <vt:i4>131165</vt:i4>
      </vt:variant>
      <vt:variant>
        <vt:i4>183</vt:i4>
      </vt:variant>
      <vt:variant>
        <vt:i4>0</vt:i4>
      </vt:variant>
      <vt:variant>
        <vt:i4>5</vt:i4>
      </vt:variant>
      <vt:variant>
        <vt:lpwstr>https://www.hydrogen.energy.gov/clean-hydrogen-strategy-roadmap.html</vt:lpwstr>
      </vt:variant>
      <vt:variant>
        <vt:lpwstr/>
      </vt:variant>
      <vt:variant>
        <vt:i4>3997803</vt:i4>
      </vt:variant>
      <vt:variant>
        <vt:i4>180</vt:i4>
      </vt:variant>
      <vt:variant>
        <vt:i4>0</vt:i4>
      </vt:variant>
      <vt:variant>
        <vt:i4>5</vt:i4>
      </vt:variant>
      <vt:variant>
        <vt:lpwstr>https://ww2.arb.ca.gov/sites/default/files/2022-11/2022-sp.pdf</vt:lpwstr>
      </vt:variant>
      <vt:variant>
        <vt:lpwstr/>
      </vt:variant>
      <vt:variant>
        <vt:i4>2162733</vt:i4>
      </vt:variant>
      <vt:variant>
        <vt:i4>177</vt:i4>
      </vt:variant>
      <vt:variant>
        <vt:i4>0</vt:i4>
      </vt:variant>
      <vt:variant>
        <vt:i4>5</vt:i4>
      </vt:variant>
      <vt:variant>
        <vt:lpwstr>https://www.empowerinnovation.net/</vt:lpwstr>
      </vt:variant>
      <vt:variant>
        <vt:lpwstr/>
      </vt:variant>
      <vt:variant>
        <vt:i4>5898242</vt:i4>
      </vt:variant>
      <vt:variant>
        <vt:i4>174</vt:i4>
      </vt:variant>
      <vt:variant>
        <vt:i4>0</vt:i4>
      </vt:variant>
      <vt:variant>
        <vt:i4>5</vt:i4>
      </vt:variant>
      <vt:variant>
        <vt:lpwstr>https://www.energy.ca.gov/programs-and-topics/programs/clean-hydrogen-program</vt:lpwstr>
      </vt:variant>
      <vt:variant>
        <vt:lpwstr/>
      </vt:variant>
      <vt:variant>
        <vt:i4>1966174</vt:i4>
      </vt:variant>
      <vt:variant>
        <vt:i4>171</vt:i4>
      </vt:variant>
      <vt:variant>
        <vt:i4>0</vt:i4>
      </vt:variant>
      <vt:variant>
        <vt:i4>5</vt:i4>
      </vt:variant>
      <vt:variant>
        <vt:lpwstr>https://www.energy.ca.gov/programs-and-topics/topics/research-and-development</vt:lpwstr>
      </vt:variant>
      <vt:variant>
        <vt:lpwstr/>
      </vt:variant>
      <vt:variant>
        <vt:i4>3801192</vt:i4>
      </vt:variant>
      <vt:variant>
        <vt:i4>168</vt:i4>
      </vt:variant>
      <vt:variant>
        <vt:i4>0</vt:i4>
      </vt:variant>
      <vt:variant>
        <vt:i4>5</vt:i4>
      </vt:variant>
      <vt:variant>
        <vt:lpwstr>https://www.energy.ca.gov/data-reports/reports/integrated-energy-policy-report</vt:lpwstr>
      </vt:variant>
      <vt:variant>
        <vt:lpwstr/>
      </vt:variant>
      <vt:variant>
        <vt:i4>4522043</vt:i4>
      </vt:variant>
      <vt:variant>
        <vt:i4>165</vt:i4>
      </vt:variant>
      <vt:variant>
        <vt:i4>0</vt:i4>
      </vt:variant>
      <vt:variant>
        <vt:i4>5</vt:i4>
      </vt:variant>
      <vt:variant>
        <vt:lpwstr>https://leginfo.legislature.ca.gov/faces/billTextClient.xhtml?bill_id=201720180SB100</vt:lpwstr>
      </vt:variant>
      <vt:variant>
        <vt:lpwstr/>
      </vt:variant>
      <vt:variant>
        <vt:i4>4915262</vt:i4>
      </vt:variant>
      <vt:variant>
        <vt:i4>162</vt:i4>
      </vt:variant>
      <vt:variant>
        <vt:i4>0</vt:i4>
      </vt:variant>
      <vt:variant>
        <vt:i4>5</vt:i4>
      </vt:variant>
      <vt:variant>
        <vt:lpwstr>https://leginfo.legislature.ca.gov/faces/billTextClient.xhtml?bill_id=201520160SB350</vt:lpwstr>
      </vt:variant>
      <vt:variant>
        <vt:lpwstr/>
      </vt:variant>
      <vt:variant>
        <vt:i4>4522083</vt:i4>
      </vt:variant>
      <vt:variant>
        <vt:i4>159</vt:i4>
      </vt:variant>
      <vt:variant>
        <vt:i4>0</vt:i4>
      </vt:variant>
      <vt:variant>
        <vt:i4>5</vt:i4>
      </vt:variant>
      <vt:variant>
        <vt:lpwstr>https://leginfo.legislature.ca.gov/faces/billNavClient.xhtml?bill_id=201520160SB32</vt:lpwstr>
      </vt:variant>
      <vt:variant>
        <vt:lpwstr/>
      </vt:variant>
      <vt:variant>
        <vt:i4>4063292</vt:i4>
      </vt:variant>
      <vt:variant>
        <vt:i4>156</vt:i4>
      </vt:variant>
      <vt:variant>
        <vt:i4>0</vt:i4>
      </vt:variant>
      <vt:variant>
        <vt:i4>5</vt:i4>
      </vt:variant>
      <vt:variant>
        <vt:lpwstr>https://ww2.arb.ca.gov/our-work/programs/ab-32-climate-change-scoping-plan</vt:lpwstr>
      </vt:variant>
      <vt:variant>
        <vt:lpwstr/>
      </vt:variant>
      <vt:variant>
        <vt:i4>4522097</vt:i4>
      </vt:variant>
      <vt:variant>
        <vt:i4>153</vt:i4>
      </vt:variant>
      <vt:variant>
        <vt:i4>0</vt:i4>
      </vt:variant>
      <vt:variant>
        <vt:i4>5</vt:i4>
      </vt:variant>
      <vt:variant>
        <vt:lpwstr>https://leginfo.legislature.ca.gov/faces/billNavClient.xhtml?bill_id=200520060AB32</vt:lpwstr>
      </vt:variant>
      <vt:variant>
        <vt:lpwstr/>
      </vt:variant>
      <vt:variant>
        <vt:i4>7798867</vt:i4>
      </vt:variant>
      <vt:variant>
        <vt:i4>150</vt:i4>
      </vt:variant>
      <vt:variant>
        <vt:i4>0</vt:i4>
      </vt:variant>
      <vt:variant>
        <vt:i4>5</vt:i4>
      </vt:variant>
      <vt:variant>
        <vt:lpwstr>https://leginfo.legislature.ca.gov/faces/billNavClient.xhtml?bill_id=202120220SB1020</vt:lpwstr>
      </vt:variant>
      <vt:variant>
        <vt:lpwstr/>
      </vt:variant>
      <vt:variant>
        <vt:i4>7471190</vt:i4>
      </vt:variant>
      <vt:variant>
        <vt:i4>147</vt:i4>
      </vt:variant>
      <vt:variant>
        <vt:i4>0</vt:i4>
      </vt:variant>
      <vt:variant>
        <vt:i4>5</vt:i4>
      </vt:variant>
      <vt:variant>
        <vt:lpwstr>https://leginfo.legislature.ca.gov/faces/billNavClient.xhtml?bill_id=202120220SB1075</vt:lpwstr>
      </vt:variant>
      <vt:variant>
        <vt:lpwstr/>
      </vt:variant>
      <vt:variant>
        <vt:i4>4653168</vt:i4>
      </vt:variant>
      <vt:variant>
        <vt:i4>144</vt:i4>
      </vt:variant>
      <vt:variant>
        <vt:i4>0</vt:i4>
      </vt:variant>
      <vt:variant>
        <vt:i4>5</vt:i4>
      </vt:variant>
      <vt:variant>
        <vt:lpwstr>https://leginfo.legislature.ca.gov/faces/billNavClient.xhtml?bill_id=202120220AB209</vt:lpwstr>
      </vt:variant>
      <vt:variant>
        <vt:lpwstr/>
      </vt:variant>
      <vt:variant>
        <vt:i4>393221</vt:i4>
      </vt:variant>
      <vt:variant>
        <vt:i4>141</vt:i4>
      </vt:variant>
      <vt:variant>
        <vt:i4>0</vt:i4>
      </vt:variant>
      <vt:variant>
        <vt:i4>5</vt:i4>
      </vt:variant>
      <vt:variant>
        <vt:lpwstr>https://www.energy.ca.gov/funding-opportunities/funding-resources</vt:lpwstr>
      </vt:variant>
      <vt:variant>
        <vt:lpwstr/>
      </vt:variant>
      <vt:variant>
        <vt:i4>4194311</vt:i4>
      </vt:variant>
      <vt:variant>
        <vt:i4>138</vt:i4>
      </vt:variant>
      <vt:variant>
        <vt:i4>0</vt:i4>
      </vt:variant>
      <vt:variant>
        <vt:i4>5</vt:i4>
      </vt:variant>
      <vt:variant>
        <vt:lpwstr>https://www.energy.ca.gov/funding-opportunities/solicitations</vt:lpwstr>
      </vt:variant>
      <vt:variant>
        <vt:lpwstr/>
      </vt:variant>
      <vt:variant>
        <vt:i4>5505135</vt:i4>
      </vt:variant>
      <vt:variant>
        <vt:i4>135</vt:i4>
      </vt:variant>
      <vt:variant>
        <vt:i4>0</vt:i4>
      </vt:variant>
      <vt:variant>
        <vt:i4>5</vt:i4>
      </vt:variant>
      <vt:variant>
        <vt:lpwstr>mailto:ECAMS.SalesforceSupport@energy.ca.gov</vt:lpwstr>
      </vt:variant>
      <vt:variant>
        <vt:lpwstr/>
      </vt:variant>
      <vt:variant>
        <vt:i4>6291552</vt:i4>
      </vt:variant>
      <vt:variant>
        <vt:i4>132</vt:i4>
      </vt:variant>
      <vt:variant>
        <vt:i4>0</vt:i4>
      </vt:variant>
      <vt:variant>
        <vt:i4>5</vt:i4>
      </vt:variant>
      <vt:variant>
        <vt:lpwstr>https://support.zoom.us/hc/en-us/articles/201362023-System-requirements-for-Windows-macOS-and-Linux</vt:lpwstr>
      </vt:variant>
      <vt:variant>
        <vt:lpwstr/>
      </vt:variant>
      <vt:variant>
        <vt:i4>2228287</vt:i4>
      </vt:variant>
      <vt:variant>
        <vt:i4>129</vt:i4>
      </vt:variant>
      <vt:variant>
        <vt:i4>0</vt:i4>
      </vt:variant>
      <vt:variant>
        <vt:i4>5</vt:i4>
      </vt:variant>
      <vt:variant>
        <vt:lpwstr>https://energy.zoom.us/download</vt:lpwstr>
      </vt:variant>
      <vt:variant>
        <vt:lpwstr/>
      </vt:variant>
      <vt:variant>
        <vt:i4>4063331</vt:i4>
      </vt:variant>
      <vt:variant>
        <vt:i4>126</vt:i4>
      </vt:variant>
      <vt:variant>
        <vt:i4>0</vt:i4>
      </vt:variant>
      <vt:variant>
        <vt:i4>5</vt:i4>
      </vt:variant>
      <vt:variant>
        <vt:lpwstr>https://energy.zoom.us/u/adjzKUXvoy</vt:lpwstr>
      </vt:variant>
      <vt:variant>
        <vt:lpwstr/>
      </vt:variant>
      <vt:variant>
        <vt:i4>4718603</vt:i4>
      </vt:variant>
      <vt:variant>
        <vt:i4>123</vt:i4>
      </vt:variant>
      <vt:variant>
        <vt:i4>0</vt:i4>
      </vt:variant>
      <vt:variant>
        <vt:i4>5</vt:i4>
      </vt:variant>
      <vt:variant>
        <vt:lpwstr>https://zoom.us/join</vt:lpwstr>
      </vt:variant>
      <vt:variant>
        <vt:lpwstr/>
      </vt:variant>
      <vt:variant>
        <vt:i4>2097203</vt:i4>
      </vt:variant>
      <vt:variant>
        <vt:i4>120</vt:i4>
      </vt:variant>
      <vt:variant>
        <vt:i4>0</vt:i4>
      </vt:variant>
      <vt:variant>
        <vt:i4>5</vt:i4>
      </vt:variant>
      <vt:variant>
        <vt:lpwstr>http://h2tools.org/lessons</vt:lpwstr>
      </vt:variant>
      <vt:variant>
        <vt:lpwstr/>
      </vt:variant>
      <vt:variant>
        <vt:i4>7602275</vt:i4>
      </vt:variant>
      <vt:variant>
        <vt:i4>117</vt:i4>
      </vt:variant>
      <vt:variant>
        <vt:i4>0</vt:i4>
      </vt:variant>
      <vt:variant>
        <vt:i4>5</vt:i4>
      </vt:variant>
      <vt:variant>
        <vt:lpwstr>http://cersapps.calepa.ca.gov/Public/Directory</vt:lpwstr>
      </vt:variant>
      <vt:variant>
        <vt:lpwstr/>
      </vt:variant>
      <vt:variant>
        <vt:i4>2031696</vt:i4>
      </vt:variant>
      <vt:variant>
        <vt:i4>114</vt:i4>
      </vt:variant>
      <vt:variant>
        <vt:i4>0</vt:i4>
      </vt:variant>
      <vt:variant>
        <vt:i4>5</vt:i4>
      </vt:variant>
      <vt:variant>
        <vt:lpwstr>https://h2tools.org/form/request-for-hydrogen-safety-pane</vt:lpwstr>
      </vt:variant>
      <vt:variant>
        <vt:lpwstr/>
      </vt:variant>
      <vt:variant>
        <vt:i4>65593</vt:i4>
      </vt:variant>
      <vt:variant>
        <vt:i4>111</vt:i4>
      </vt:variant>
      <vt:variant>
        <vt:i4>0</vt:i4>
      </vt:variant>
      <vt:variant>
        <vt:i4>5</vt:i4>
      </vt:variant>
      <vt:variant>
        <vt:lpwstr>https://h2tools.org/sites/default/files/Safety_Planning_for_Hydrogen_and_Fuel_Cell_Projects.pdf</vt:lpwstr>
      </vt:variant>
      <vt:variant>
        <vt:lpwstr/>
      </vt:variant>
      <vt:variant>
        <vt:i4>4653138</vt:i4>
      </vt:variant>
      <vt:variant>
        <vt:i4>108</vt:i4>
      </vt:variant>
      <vt:variant>
        <vt:i4>0</vt:i4>
      </vt:variant>
      <vt:variant>
        <vt:i4>5</vt:i4>
      </vt:variant>
      <vt:variant>
        <vt:lpwstr>https://greet.es.anl.gov/</vt:lpwstr>
      </vt:variant>
      <vt:variant>
        <vt:lpwstr/>
      </vt:variant>
      <vt:variant>
        <vt:i4>6488160</vt:i4>
      </vt:variant>
      <vt:variant>
        <vt:i4>105</vt:i4>
      </vt:variant>
      <vt:variant>
        <vt:i4>0</vt:i4>
      </vt:variant>
      <vt:variant>
        <vt:i4>5</vt:i4>
      </vt:variant>
      <vt:variant>
        <vt:lpwstr>https://www2.lbl.gov/dir/assets/docs/TRL guide.pdf</vt:lpwstr>
      </vt:variant>
      <vt:variant>
        <vt:lpwstr/>
      </vt:variant>
      <vt:variant>
        <vt:i4>2621543</vt:i4>
      </vt:variant>
      <vt:variant>
        <vt:i4>102</vt:i4>
      </vt:variant>
      <vt:variant>
        <vt:i4>0</vt:i4>
      </vt:variant>
      <vt:variant>
        <vt:i4>5</vt:i4>
      </vt:variant>
      <vt:variant>
        <vt:lpwstr>https://www.hcd.ca.gov/grants-and-funding/income-limits</vt:lpwstr>
      </vt:variant>
      <vt:variant>
        <vt:lpwstr/>
      </vt:variant>
      <vt:variant>
        <vt:i4>7995501</vt:i4>
      </vt:variant>
      <vt:variant>
        <vt:i4>99</vt:i4>
      </vt:variant>
      <vt:variant>
        <vt:i4>0</vt:i4>
      </vt:variant>
      <vt:variant>
        <vt:i4>5</vt:i4>
      </vt:variant>
      <vt:variant>
        <vt:lpwstr>https://1.next.westlaw.com/Link/Document/FullText?findType=L&amp;originatingContext=document&amp;transitionType=DocumentItem&amp;pubNum=1000220&amp;refType=LQ&amp;originatingDoc=Ibbe53100d3d111ef97a395cf39cfdb8d&amp;cite=CAPHS25741</vt:lpwstr>
      </vt:variant>
      <vt:variant>
        <vt:lpwstr/>
      </vt:variant>
      <vt:variant>
        <vt:i4>5832718</vt:i4>
      </vt:variant>
      <vt:variant>
        <vt:i4>96</vt:i4>
      </vt:variant>
      <vt:variant>
        <vt:i4>0</vt:i4>
      </vt:variant>
      <vt:variant>
        <vt:i4>5</vt:i4>
      </vt:variant>
      <vt:variant>
        <vt:lpwstr>https://ecams.energy.ca.gov/</vt:lpwstr>
      </vt:variant>
      <vt:variant>
        <vt:lpwstr/>
      </vt:variant>
      <vt:variant>
        <vt:i4>7012389</vt:i4>
      </vt:variant>
      <vt:variant>
        <vt:i4>93</vt:i4>
      </vt:variant>
      <vt:variant>
        <vt:i4>0</vt:i4>
      </vt:variant>
      <vt:variant>
        <vt:i4>5</vt:i4>
      </vt:variant>
      <vt:variant>
        <vt:lpwstr>https://oehha.ca.gov/calenviroscreen/report/calenviroscreen-40</vt:lpwstr>
      </vt:variant>
      <vt:variant>
        <vt:lpwstr/>
      </vt:variant>
      <vt:variant>
        <vt:i4>1245259</vt:i4>
      </vt:variant>
      <vt:variant>
        <vt:i4>90</vt:i4>
      </vt:variant>
      <vt:variant>
        <vt:i4>0</vt:i4>
      </vt:variant>
      <vt:variant>
        <vt:i4>5</vt:i4>
      </vt:variant>
      <vt:variant>
        <vt:lpwstr>https://www.energy.gov/eere/greet</vt:lpwstr>
      </vt:variant>
      <vt:variant>
        <vt:lpwstr/>
      </vt:variant>
      <vt:variant>
        <vt:i4>4194311</vt:i4>
      </vt:variant>
      <vt:variant>
        <vt:i4>0</vt:i4>
      </vt:variant>
      <vt:variant>
        <vt:i4>0</vt:i4>
      </vt:variant>
      <vt:variant>
        <vt:i4>5</vt:i4>
      </vt:variant>
      <vt:variant>
        <vt:lpwstr>https://www.energy.ca.gov/funding-opportunities/solicitations</vt:lpwstr>
      </vt:variant>
      <vt:variant>
        <vt:lpwstr/>
      </vt:variant>
      <vt:variant>
        <vt:i4>7012389</vt:i4>
      </vt:variant>
      <vt:variant>
        <vt:i4>63</vt:i4>
      </vt:variant>
      <vt:variant>
        <vt:i4>0</vt:i4>
      </vt:variant>
      <vt:variant>
        <vt:i4>5</vt:i4>
      </vt:variant>
      <vt:variant>
        <vt:lpwstr>https://oehha.ca.gov/calenviroscreen/report/calenviroscreen-40</vt:lpwstr>
      </vt:variant>
      <vt:variant>
        <vt:lpwstr/>
      </vt:variant>
      <vt:variant>
        <vt:i4>5308475</vt:i4>
      </vt:variant>
      <vt:variant>
        <vt:i4>60</vt:i4>
      </vt:variant>
      <vt:variant>
        <vt:i4>0</vt:i4>
      </vt:variant>
      <vt:variant>
        <vt:i4>5</vt:i4>
      </vt:variant>
      <vt:variant>
        <vt:lpwstr>https://leginfo.legislature.ca.gov/faces/billTextClient.xhtml?bill_id=202120220AB209</vt:lpwstr>
      </vt:variant>
      <vt:variant>
        <vt:lpwstr/>
      </vt:variant>
      <vt:variant>
        <vt:i4>97</vt:i4>
      </vt:variant>
      <vt:variant>
        <vt:i4>57</vt:i4>
      </vt:variant>
      <vt:variant>
        <vt:i4>0</vt:i4>
      </vt:variant>
      <vt:variant>
        <vt:i4>5</vt:i4>
      </vt:variant>
      <vt:variant>
        <vt:lpwstr>https://leginfo.legislature.ca.gov/faces/codes_displaySection.xhtml?lawCode=PRC&amp;sectionNum=25664.1.&amp;article=4.&amp;highlight=true&amp;keyword=ab%20209+hydrogen%20program</vt:lpwstr>
      </vt:variant>
      <vt:variant>
        <vt:lpwstr/>
      </vt:variant>
      <vt:variant>
        <vt:i4>4259886</vt:i4>
      </vt:variant>
      <vt:variant>
        <vt:i4>54</vt:i4>
      </vt:variant>
      <vt:variant>
        <vt:i4>0</vt:i4>
      </vt:variant>
      <vt:variant>
        <vt:i4>5</vt:i4>
      </vt:variant>
      <vt:variant>
        <vt:lpwstr>https://leginfo.legislature.ca.gov/faces/codes_displaySection.xhtml?sectionNum=25741.&amp;lawCode=PRC</vt:lpwstr>
      </vt:variant>
      <vt:variant>
        <vt:lpwstr/>
      </vt:variant>
      <vt:variant>
        <vt:i4>327745</vt:i4>
      </vt:variant>
      <vt:variant>
        <vt:i4>51</vt:i4>
      </vt:variant>
      <vt:variant>
        <vt:i4>0</vt:i4>
      </vt:variant>
      <vt:variant>
        <vt:i4>5</vt:i4>
      </vt:variant>
      <vt:variant>
        <vt:lpwstr>https://publications.jrc.ec.europa.eu/repository/handle/JRC130362</vt:lpwstr>
      </vt:variant>
      <vt:variant>
        <vt:lpwstr/>
      </vt:variant>
      <vt:variant>
        <vt:i4>2097184</vt:i4>
      </vt:variant>
      <vt:variant>
        <vt:i4>48</vt:i4>
      </vt:variant>
      <vt:variant>
        <vt:i4>0</vt:i4>
      </vt:variant>
      <vt:variant>
        <vt:i4>5</vt:i4>
      </vt:variant>
      <vt:variant>
        <vt:lpwstr>https://h2tools.org/hsp</vt:lpwstr>
      </vt:variant>
      <vt:variant>
        <vt:lpwstr/>
      </vt:variant>
      <vt:variant>
        <vt:i4>6553708</vt:i4>
      </vt:variant>
      <vt:variant>
        <vt:i4>45</vt:i4>
      </vt:variant>
      <vt:variant>
        <vt:i4>0</vt:i4>
      </vt:variant>
      <vt:variant>
        <vt:i4>5</vt:i4>
      </vt:variant>
      <vt:variant>
        <vt:lpwstr>https://www.nlr.gov/hydrogen/h2a-production-models</vt:lpwstr>
      </vt:variant>
      <vt:variant>
        <vt:lpwstr/>
      </vt:variant>
      <vt:variant>
        <vt:i4>65615</vt:i4>
      </vt:variant>
      <vt:variant>
        <vt:i4>42</vt:i4>
      </vt:variant>
      <vt:variant>
        <vt:i4>0</vt:i4>
      </vt:variant>
      <vt:variant>
        <vt:i4>5</vt:i4>
      </vt:variant>
      <vt:variant>
        <vt:lpwstr>https://www.energy.ca.gov/programs-and-topics/programs/renewables-portfolio-standard/rps-enforcement-regulations-publicly</vt:lpwstr>
      </vt:variant>
      <vt:variant>
        <vt:lpwstr/>
      </vt:variant>
      <vt:variant>
        <vt:i4>4784245</vt:i4>
      </vt:variant>
      <vt:variant>
        <vt:i4>39</vt:i4>
      </vt:variant>
      <vt:variant>
        <vt:i4>0</vt:i4>
      </vt:variant>
      <vt:variant>
        <vt:i4>5</vt:i4>
      </vt:variant>
      <vt:variant>
        <vt:lpwstr>https://leginfo.legislature.ca.gov/faces/codes_displaySection.xhtml?lawCode=PUC&amp;sectionNum=399.16</vt:lpwstr>
      </vt:variant>
      <vt:variant>
        <vt:lpwstr/>
      </vt:variant>
      <vt:variant>
        <vt:i4>6029390</vt:i4>
      </vt:variant>
      <vt:variant>
        <vt:i4>36</vt:i4>
      </vt:variant>
      <vt:variant>
        <vt:i4>0</vt:i4>
      </vt:variant>
      <vt:variant>
        <vt:i4>5</vt:i4>
      </vt:variant>
      <vt:variant>
        <vt:lpwstr>https://www.epa.gov/moves</vt:lpwstr>
      </vt:variant>
      <vt:variant>
        <vt:lpwstr/>
      </vt:variant>
      <vt:variant>
        <vt:i4>1245259</vt:i4>
      </vt:variant>
      <vt:variant>
        <vt:i4>33</vt:i4>
      </vt:variant>
      <vt:variant>
        <vt:i4>0</vt:i4>
      </vt:variant>
      <vt:variant>
        <vt:i4>5</vt:i4>
      </vt:variant>
      <vt:variant>
        <vt:lpwstr>https://www.energy.gov/eere/greet</vt:lpwstr>
      </vt:variant>
      <vt:variant>
        <vt:lpwstr/>
      </vt:variant>
      <vt:variant>
        <vt:i4>2097184</vt:i4>
      </vt:variant>
      <vt:variant>
        <vt:i4>30</vt:i4>
      </vt:variant>
      <vt:variant>
        <vt:i4>0</vt:i4>
      </vt:variant>
      <vt:variant>
        <vt:i4>5</vt:i4>
      </vt:variant>
      <vt:variant>
        <vt:lpwstr>https://h2tools.org/hsp</vt:lpwstr>
      </vt:variant>
      <vt:variant>
        <vt:lpwstr/>
      </vt:variant>
      <vt:variant>
        <vt:i4>5308521</vt:i4>
      </vt:variant>
      <vt:variant>
        <vt:i4>27</vt:i4>
      </vt:variant>
      <vt:variant>
        <vt:i4>0</vt:i4>
      </vt:variant>
      <vt:variant>
        <vt:i4>5</vt:i4>
      </vt:variant>
      <vt:variant>
        <vt:lpwstr>https://california.public.law/codes/ca_pub_util_code_section_399.12</vt:lpwstr>
      </vt:variant>
      <vt:variant>
        <vt:lpwstr/>
      </vt:variant>
      <vt:variant>
        <vt:i4>7405672</vt:i4>
      </vt:variant>
      <vt:variant>
        <vt:i4>24</vt:i4>
      </vt:variant>
      <vt:variant>
        <vt:i4>0</vt:i4>
      </vt:variant>
      <vt:variant>
        <vt:i4>5</vt:i4>
      </vt:variant>
      <vt:variant>
        <vt:lpwstr>https://liftoff.energy.gov/clean-hydrogen/</vt:lpwstr>
      </vt:variant>
      <vt:variant>
        <vt:lpwstr/>
      </vt:variant>
      <vt:variant>
        <vt:i4>458760</vt:i4>
      </vt:variant>
      <vt:variant>
        <vt:i4>21</vt:i4>
      </vt:variant>
      <vt:variant>
        <vt:i4>0</vt:i4>
      </vt:variant>
      <vt:variant>
        <vt:i4>5</vt:i4>
      </vt:variant>
      <vt:variant>
        <vt:lpwstr>https://www.gov.ca.gov/2023/10/13/california-selected-as-a-national-hydrogen-hub/</vt:lpwstr>
      </vt:variant>
      <vt:variant>
        <vt:lpwstr/>
      </vt:variant>
      <vt:variant>
        <vt:i4>8126502</vt:i4>
      </vt:variant>
      <vt:variant>
        <vt:i4>18</vt:i4>
      </vt:variant>
      <vt:variant>
        <vt:i4>0</vt:i4>
      </vt:variant>
      <vt:variant>
        <vt:i4>5</vt:i4>
      </vt:variant>
      <vt:variant>
        <vt:lpwstr>https://business.ca.gov/wp-content/uploads/2023/12/H2-Strategy-Framing-Doc-12-26-23.pdf</vt:lpwstr>
      </vt:variant>
      <vt:variant>
        <vt:lpwstr/>
      </vt:variant>
      <vt:variant>
        <vt:i4>1048607</vt:i4>
      </vt:variant>
      <vt:variant>
        <vt:i4>15</vt:i4>
      </vt:variant>
      <vt:variant>
        <vt:i4>0</vt:i4>
      </vt:variant>
      <vt:variant>
        <vt:i4>5</vt:i4>
      </vt:variant>
      <vt:variant>
        <vt:lpwstr>https://www.gov.ca.gov/2023/08/08/governor-newsom-announces-new-strategy-to-develop-a-hydrogen-economy-of-the-future/</vt:lpwstr>
      </vt:variant>
      <vt:variant>
        <vt:lpwstr/>
      </vt:variant>
      <vt:variant>
        <vt:i4>4522083</vt:i4>
      </vt:variant>
      <vt:variant>
        <vt:i4>12</vt:i4>
      </vt:variant>
      <vt:variant>
        <vt:i4>0</vt:i4>
      </vt:variant>
      <vt:variant>
        <vt:i4>5</vt:i4>
      </vt:variant>
      <vt:variant>
        <vt:lpwstr>https://leginfo.legislature.ca.gov/faces/billNavClient.xhtml?bill_id=201520160SB32</vt:lpwstr>
      </vt:variant>
      <vt:variant>
        <vt:lpwstr/>
      </vt:variant>
      <vt:variant>
        <vt:i4>5505106</vt:i4>
      </vt:variant>
      <vt:variant>
        <vt:i4>9</vt:i4>
      </vt:variant>
      <vt:variant>
        <vt:i4>0</vt:i4>
      </vt:variant>
      <vt:variant>
        <vt:i4>5</vt:i4>
      </vt:variant>
      <vt:variant>
        <vt:lpwstr>https://www.hydrogen.energy.gov/pdfs/us-national-clean-hydrogen-strategy-roadmap.pdf</vt:lpwstr>
      </vt:variant>
      <vt:variant>
        <vt:lpwstr/>
      </vt:variant>
      <vt:variant>
        <vt:i4>3538996</vt:i4>
      </vt:variant>
      <vt:variant>
        <vt:i4>6</vt:i4>
      </vt:variant>
      <vt:variant>
        <vt:i4>0</vt:i4>
      </vt:variant>
      <vt:variant>
        <vt:i4>5</vt:i4>
      </vt:variant>
      <vt:variant>
        <vt:lpwstr>https://ww2.arb.ca.gov/our-work/programs/ab-32-climate-change-scoping-plan/2022-scoping-plan-documents</vt:lpwstr>
      </vt:variant>
      <vt:variant>
        <vt:lpwstr/>
      </vt:variant>
      <vt:variant>
        <vt:i4>8323130</vt:i4>
      </vt:variant>
      <vt:variant>
        <vt:i4>3</vt:i4>
      </vt:variant>
      <vt:variant>
        <vt:i4>0</vt:i4>
      </vt:variant>
      <vt:variant>
        <vt:i4>5</vt:i4>
      </vt:variant>
      <vt:variant>
        <vt:lpwstr>https://ww2.arb.ca.gov/resources/documents/2022-scoping-plan-documents</vt:lpwstr>
      </vt:variant>
      <vt:variant>
        <vt:lpwstr/>
      </vt:variant>
      <vt:variant>
        <vt:i4>5308521</vt:i4>
      </vt:variant>
      <vt:variant>
        <vt:i4>0</vt:i4>
      </vt:variant>
      <vt:variant>
        <vt:i4>0</vt:i4>
      </vt:variant>
      <vt:variant>
        <vt:i4>5</vt:i4>
      </vt:variant>
      <vt:variant>
        <vt:lpwstr>https://california.public.law/codes/ca_pub_util_code_section_399.12</vt:lpwstr>
      </vt:variant>
      <vt:variant>
        <vt:lpwstr/>
      </vt:variant>
      <vt:variant>
        <vt:i4>6619209</vt:i4>
      </vt:variant>
      <vt:variant>
        <vt:i4>63</vt:i4>
      </vt:variant>
      <vt:variant>
        <vt:i4>0</vt:i4>
      </vt:variant>
      <vt:variant>
        <vt:i4>5</vt:i4>
      </vt:variant>
      <vt:variant>
        <vt:lpwstr>mailto:Sonia.Reasor@energy.ca.gov</vt:lpwstr>
      </vt:variant>
      <vt:variant>
        <vt:lpwstr/>
      </vt:variant>
      <vt:variant>
        <vt:i4>3342344</vt:i4>
      </vt:variant>
      <vt:variant>
        <vt:i4>60</vt:i4>
      </vt:variant>
      <vt:variant>
        <vt:i4>0</vt:i4>
      </vt:variant>
      <vt:variant>
        <vt:i4>5</vt:i4>
      </vt:variant>
      <vt:variant>
        <vt:lpwstr>mailto:cheryl.loehr@energy.ca.gov</vt:lpwstr>
      </vt:variant>
      <vt:variant>
        <vt:lpwstr/>
      </vt:variant>
      <vt:variant>
        <vt:i4>7143539</vt:i4>
      </vt:variant>
      <vt:variant>
        <vt:i4>57</vt:i4>
      </vt:variant>
      <vt:variant>
        <vt:i4>0</vt:i4>
      </vt:variant>
      <vt:variant>
        <vt:i4>5</vt:i4>
      </vt:variant>
      <vt:variant>
        <vt:lpwstr>https://www.energy.ca.gov/event/funding-workshop/2024-03/pre-application-workshop-gfo-23-307-large-scale-centralized-clean</vt:lpwstr>
      </vt:variant>
      <vt:variant>
        <vt:lpwstr/>
      </vt:variant>
      <vt:variant>
        <vt:i4>2490370</vt:i4>
      </vt:variant>
      <vt:variant>
        <vt:i4>54</vt:i4>
      </vt:variant>
      <vt:variant>
        <vt:i4>0</vt:i4>
      </vt:variant>
      <vt:variant>
        <vt:i4>5</vt:i4>
      </vt:variant>
      <vt:variant>
        <vt:lpwstr>mailto:Rizaldo.Aldas@energy.ca.gov</vt:lpwstr>
      </vt:variant>
      <vt:variant>
        <vt:lpwstr/>
      </vt:variant>
      <vt:variant>
        <vt:i4>1900651</vt:i4>
      </vt:variant>
      <vt:variant>
        <vt:i4>51</vt:i4>
      </vt:variant>
      <vt:variant>
        <vt:i4>0</vt:i4>
      </vt:variant>
      <vt:variant>
        <vt:i4>5</vt:i4>
      </vt:variant>
      <vt:variant>
        <vt:lpwstr>https://www.energy.ca.gov/sites/default/files/2025-06/Hydrogen_Program_Terms_and_Conditions_ada.pdf</vt:lpwstr>
      </vt:variant>
      <vt:variant>
        <vt:lpwstr/>
      </vt:variant>
      <vt:variant>
        <vt:i4>6619209</vt:i4>
      </vt:variant>
      <vt:variant>
        <vt:i4>48</vt:i4>
      </vt:variant>
      <vt:variant>
        <vt:i4>0</vt:i4>
      </vt:variant>
      <vt:variant>
        <vt:i4>5</vt:i4>
      </vt:variant>
      <vt:variant>
        <vt:lpwstr>mailto:Sonia.Reasor@energy.ca.gov</vt:lpwstr>
      </vt:variant>
      <vt:variant>
        <vt:lpwstr/>
      </vt:variant>
      <vt:variant>
        <vt:i4>2490370</vt:i4>
      </vt:variant>
      <vt:variant>
        <vt:i4>45</vt:i4>
      </vt:variant>
      <vt:variant>
        <vt:i4>0</vt:i4>
      </vt:variant>
      <vt:variant>
        <vt:i4>5</vt:i4>
      </vt:variant>
      <vt:variant>
        <vt:lpwstr>mailto:Rizaldo.Aldas@energy.ca.gov</vt:lpwstr>
      </vt:variant>
      <vt:variant>
        <vt:lpwstr/>
      </vt:variant>
      <vt:variant>
        <vt:i4>2490370</vt:i4>
      </vt:variant>
      <vt:variant>
        <vt:i4>42</vt:i4>
      </vt:variant>
      <vt:variant>
        <vt:i4>0</vt:i4>
      </vt:variant>
      <vt:variant>
        <vt:i4>5</vt:i4>
      </vt:variant>
      <vt:variant>
        <vt:lpwstr>mailto:Rizaldo.Aldas@energy.ca.gov</vt:lpwstr>
      </vt:variant>
      <vt:variant>
        <vt:lpwstr/>
      </vt:variant>
      <vt:variant>
        <vt:i4>2490370</vt:i4>
      </vt:variant>
      <vt:variant>
        <vt:i4>39</vt:i4>
      </vt:variant>
      <vt:variant>
        <vt:i4>0</vt:i4>
      </vt:variant>
      <vt:variant>
        <vt:i4>5</vt:i4>
      </vt:variant>
      <vt:variant>
        <vt:lpwstr>mailto:Rizaldo.Aldas@energy.ca.gov</vt:lpwstr>
      </vt:variant>
      <vt:variant>
        <vt:lpwstr/>
      </vt:variant>
      <vt:variant>
        <vt:i4>6619209</vt:i4>
      </vt:variant>
      <vt:variant>
        <vt:i4>36</vt:i4>
      </vt:variant>
      <vt:variant>
        <vt:i4>0</vt:i4>
      </vt:variant>
      <vt:variant>
        <vt:i4>5</vt:i4>
      </vt:variant>
      <vt:variant>
        <vt:lpwstr>mailto:Sonia.Reasor@energy.ca.gov</vt:lpwstr>
      </vt:variant>
      <vt:variant>
        <vt:lpwstr/>
      </vt:variant>
      <vt:variant>
        <vt:i4>2490370</vt:i4>
      </vt:variant>
      <vt:variant>
        <vt:i4>33</vt:i4>
      </vt:variant>
      <vt:variant>
        <vt:i4>0</vt:i4>
      </vt:variant>
      <vt:variant>
        <vt:i4>5</vt:i4>
      </vt:variant>
      <vt:variant>
        <vt:lpwstr>mailto:Rizaldo.Aldas@energy.ca.gov</vt:lpwstr>
      </vt:variant>
      <vt:variant>
        <vt:lpwstr/>
      </vt:variant>
      <vt:variant>
        <vt:i4>2490370</vt:i4>
      </vt:variant>
      <vt:variant>
        <vt:i4>30</vt:i4>
      </vt:variant>
      <vt:variant>
        <vt:i4>0</vt:i4>
      </vt:variant>
      <vt:variant>
        <vt:i4>5</vt:i4>
      </vt:variant>
      <vt:variant>
        <vt:lpwstr>mailto:Rizaldo.Aldas@energy.ca.gov</vt:lpwstr>
      </vt:variant>
      <vt:variant>
        <vt:lpwstr/>
      </vt:variant>
      <vt:variant>
        <vt:i4>2490370</vt:i4>
      </vt:variant>
      <vt:variant>
        <vt:i4>27</vt:i4>
      </vt:variant>
      <vt:variant>
        <vt:i4>0</vt:i4>
      </vt:variant>
      <vt:variant>
        <vt:i4>5</vt:i4>
      </vt:variant>
      <vt:variant>
        <vt:lpwstr>mailto:Rizaldo.Aldas@energy.ca.gov</vt:lpwstr>
      </vt:variant>
      <vt:variant>
        <vt:lpwstr/>
      </vt:variant>
      <vt:variant>
        <vt:i4>2490370</vt:i4>
      </vt:variant>
      <vt:variant>
        <vt:i4>24</vt:i4>
      </vt:variant>
      <vt:variant>
        <vt:i4>0</vt:i4>
      </vt:variant>
      <vt:variant>
        <vt:i4>5</vt:i4>
      </vt:variant>
      <vt:variant>
        <vt:lpwstr>mailto:Rizaldo.Aldas@energy.ca.gov</vt:lpwstr>
      </vt:variant>
      <vt:variant>
        <vt:lpwstr/>
      </vt:variant>
      <vt:variant>
        <vt:i4>2490370</vt:i4>
      </vt:variant>
      <vt:variant>
        <vt:i4>21</vt:i4>
      </vt:variant>
      <vt:variant>
        <vt:i4>0</vt:i4>
      </vt:variant>
      <vt:variant>
        <vt:i4>5</vt:i4>
      </vt:variant>
      <vt:variant>
        <vt:lpwstr>mailto:Rizaldo.Aldas@energy.ca.gov</vt:lpwstr>
      </vt:variant>
      <vt:variant>
        <vt:lpwstr/>
      </vt:variant>
      <vt:variant>
        <vt:i4>2490370</vt:i4>
      </vt:variant>
      <vt:variant>
        <vt:i4>18</vt:i4>
      </vt:variant>
      <vt:variant>
        <vt:i4>0</vt:i4>
      </vt:variant>
      <vt:variant>
        <vt:i4>5</vt:i4>
      </vt:variant>
      <vt:variant>
        <vt:lpwstr>mailto:Rizaldo.Aldas@energy.ca.gov</vt:lpwstr>
      </vt:variant>
      <vt:variant>
        <vt:lpwstr/>
      </vt:variant>
      <vt:variant>
        <vt:i4>6750275</vt:i4>
      </vt:variant>
      <vt:variant>
        <vt:i4>15</vt:i4>
      </vt:variant>
      <vt:variant>
        <vt:i4>0</vt:i4>
      </vt:variant>
      <vt:variant>
        <vt:i4>5</vt:i4>
      </vt:variant>
      <vt:variant>
        <vt:lpwstr>https://leginfo.legislature.ca.gov/faces/codes_displaySection.xhtml?lawCode=PUC&amp;sectionNum=399.16.</vt:lpwstr>
      </vt:variant>
      <vt:variant>
        <vt:lpwstr/>
      </vt:variant>
      <vt:variant>
        <vt:i4>7405607</vt:i4>
      </vt:variant>
      <vt:variant>
        <vt:i4>12</vt:i4>
      </vt:variant>
      <vt:variant>
        <vt:i4>0</vt:i4>
      </vt:variant>
      <vt:variant>
        <vt:i4>5</vt:i4>
      </vt:variant>
      <vt:variant>
        <vt:lpwstr>https://www.energy.ca.gov/solicitations/2026-04/gfo-25-305-non-energy-impacts-integrated-energy-retrofit-packages-equitable</vt:lpwstr>
      </vt:variant>
      <vt:variant>
        <vt:lpwstr/>
      </vt:variant>
      <vt:variant>
        <vt:i4>2490370</vt:i4>
      </vt:variant>
      <vt:variant>
        <vt:i4>9</vt:i4>
      </vt:variant>
      <vt:variant>
        <vt:i4>0</vt:i4>
      </vt:variant>
      <vt:variant>
        <vt:i4>5</vt:i4>
      </vt:variant>
      <vt:variant>
        <vt:lpwstr>mailto:Rizaldo.Aldas@energy.ca.gov</vt:lpwstr>
      </vt:variant>
      <vt:variant>
        <vt:lpwstr/>
      </vt:variant>
      <vt:variant>
        <vt:i4>2490370</vt:i4>
      </vt:variant>
      <vt:variant>
        <vt:i4>6</vt:i4>
      </vt:variant>
      <vt:variant>
        <vt:i4>0</vt:i4>
      </vt:variant>
      <vt:variant>
        <vt:i4>5</vt:i4>
      </vt:variant>
      <vt:variant>
        <vt:lpwstr>mailto:Rizaldo.Aldas@energy.ca.gov</vt:lpwstr>
      </vt:variant>
      <vt:variant>
        <vt:lpwstr/>
      </vt:variant>
      <vt:variant>
        <vt:i4>2490370</vt:i4>
      </vt:variant>
      <vt:variant>
        <vt:i4>3</vt:i4>
      </vt:variant>
      <vt:variant>
        <vt:i4>0</vt:i4>
      </vt:variant>
      <vt:variant>
        <vt:i4>5</vt:i4>
      </vt:variant>
      <vt:variant>
        <vt:lpwstr>mailto:Rizaldo.Aldas@energy.ca.gov</vt:lpwstr>
      </vt:variant>
      <vt:variant>
        <vt:lpwstr/>
      </vt:variant>
      <vt:variant>
        <vt:i4>2490370</vt:i4>
      </vt:variant>
      <vt:variant>
        <vt:i4>0</vt:i4>
      </vt:variant>
      <vt:variant>
        <vt:i4>0</vt:i4>
      </vt:variant>
      <vt:variant>
        <vt:i4>5</vt:i4>
      </vt:variant>
      <vt:variant>
        <vt:lpwstr>mailto:Rizaldo.Aldas@energy.ca.gov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H2ONSITE Solicitation Package 2024</dc:title>
  <dc:subject/>
  <dc:creator>CA Energy Commission</dc:creator>
  <cp:keywords/>
  <dc:description/>
  <cp:lastModifiedBy>Kidd, Kevin@Energy</cp:lastModifiedBy>
  <cp:revision>191</cp:revision>
  <cp:lastPrinted>2020-10-23T20:23:00Z</cp:lastPrinted>
  <dcterms:created xsi:type="dcterms:W3CDTF">2026-05-15T16:27:00Z</dcterms:created>
  <dcterms:modified xsi:type="dcterms:W3CDTF">2026-06-05T16:12:00Z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0c36f85d785ac3cc353d87ed84af85a180f83dfea138a33fc15723a00a2c8061</vt:lpwstr>
  </property>
</Properties>
</file>