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1C51" w14:textId="27DDF248" w:rsidR="00B07986" w:rsidRPr="00701F98" w:rsidRDefault="00F2487B" w:rsidP="004B4E46">
      <w:pPr>
        <w:pStyle w:val="NoSpacing"/>
        <w:rPr>
          <w:i/>
          <w:iCs/>
        </w:rPr>
      </w:pPr>
      <w:r>
        <w:t xml:space="preserve">See the formatting </w:t>
      </w:r>
      <w:r w:rsidR="00C26D0A">
        <w:t xml:space="preserve">recommendations </w:t>
      </w:r>
      <w:r>
        <w:t>in Part III, Section A</w:t>
      </w:r>
      <w:r w:rsidR="000B63D7">
        <w:t>.</w:t>
      </w:r>
    </w:p>
    <w:p w14:paraId="5E33AE77" w14:textId="1354BBF8" w:rsidR="00E45742" w:rsidRPr="008B4D47" w:rsidRDefault="00E45742" w:rsidP="40E6E80C"/>
    <w:p w14:paraId="17852E33" w14:textId="15A09746" w:rsidR="00625091" w:rsidRDefault="00625091" w:rsidP="00A45D58">
      <w:r w:rsidRPr="00625809">
        <w:t>The Project Narrative must respond to each sub-criterion</w:t>
      </w:r>
      <w:r>
        <w:t xml:space="preserve"> below.</w:t>
      </w:r>
    </w:p>
    <w:p w14:paraId="7839CF58" w14:textId="24E782BE" w:rsidR="20266F3C" w:rsidRDefault="20266F3C" w:rsidP="40E6E80C">
      <w:r w:rsidRPr="40E6E80C">
        <w:rPr>
          <w:rFonts w:eastAsia="Arial"/>
        </w:rPr>
        <w:t xml:space="preserve"> </w:t>
      </w:r>
    </w:p>
    <w:p w14:paraId="33AC213B" w14:textId="3AFF893B" w:rsidR="20266F3C" w:rsidRDefault="20266F3C" w:rsidP="68ECDBF3">
      <w:pPr>
        <w:pStyle w:val="ListParagraph"/>
        <w:numPr>
          <w:ilvl w:val="0"/>
          <w:numId w:val="1"/>
        </w:numPr>
        <w:spacing w:line="257" w:lineRule="auto"/>
        <w:rPr>
          <w:rFonts w:eastAsia="Arial"/>
          <w:b/>
          <w:bCs/>
        </w:rPr>
      </w:pPr>
      <w:r w:rsidRPr="68ECDBF3">
        <w:rPr>
          <w:rFonts w:eastAsia="Arial"/>
          <w:b/>
          <w:bCs/>
        </w:rPr>
        <w:t>ELIGIBILITY REQUIREMENTS</w:t>
      </w:r>
    </w:p>
    <w:p w14:paraId="642D7AB6" w14:textId="0A11C8CA" w:rsidR="20266F3C" w:rsidRDefault="20266F3C" w:rsidP="40E6E80C">
      <w:r w:rsidRPr="5A90557B">
        <w:rPr>
          <w:rFonts w:eastAsia="Arial"/>
        </w:rPr>
        <w:t xml:space="preserve">Projects must meet eligibility requirements as stated in </w:t>
      </w:r>
      <w:r w:rsidR="74E135BC" w:rsidRPr="5A90557B">
        <w:rPr>
          <w:rFonts w:eastAsia="Arial"/>
        </w:rPr>
        <w:t xml:space="preserve">the Solicitation Manual </w:t>
      </w:r>
      <w:r w:rsidR="00E54F00" w:rsidRPr="5A90557B">
        <w:rPr>
          <w:rFonts w:eastAsia="Arial"/>
        </w:rPr>
        <w:t>(see Section II.A.</w:t>
      </w:r>
      <w:r w:rsidR="5999D063" w:rsidRPr="5A90557B">
        <w:rPr>
          <w:rFonts w:eastAsia="Arial"/>
        </w:rPr>
        <w:t xml:space="preserve"> Applicant Requirements</w:t>
      </w:r>
      <w:r w:rsidR="00E54F00" w:rsidRPr="5A90557B">
        <w:rPr>
          <w:rFonts w:eastAsia="Arial"/>
        </w:rPr>
        <w:t xml:space="preserve"> and</w:t>
      </w:r>
      <w:r w:rsidR="42B32719" w:rsidRPr="5A90557B">
        <w:rPr>
          <w:rFonts w:eastAsia="Arial"/>
        </w:rPr>
        <w:t xml:space="preserve"> Section</w:t>
      </w:r>
      <w:r w:rsidR="00E54F00" w:rsidRPr="5A90557B">
        <w:rPr>
          <w:rFonts w:eastAsia="Arial"/>
        </w:rPr>
        <w:t xml:space="preserve"> II.B.</w:t>
      </w:r>
      <w:r w:rsidR="7B715007" w:rsidRPr="5A90557B">
        <w:rPr>
          <w:rFonts w:eastAsia="Arial"/>
        </w:rPr>
        <w:t xml:space="preserve"> Project Requirements</w:t>
      </w:r>
      <w:r w:rsidR="00E54F00" w:rsidRPr="5A90557B">
        <w:rPr>
          <w:rFonts w:eastAsia="Arial"/>
        </w:rPr>
        <w:t xml:space="preserve">) </w:t>
      </w:r>
      <w:r w:rsidRPr="5A90557B">
        <w:rPr>
          <w:rFonts w:eastAsia="Arial"/>
        </w:rPr>
        <w:t>to be considered for funding.</w:t>
      </w:r>
    </w:p>
    <w:p w14:paraId="337A4C0B" w14:textId="37E54329" w:rsidR="20266F3C" w:rsidRDefault="20266F3C" w:rsidP="40E6E80C">
      <w:r>
        <w:br/>
      </w:r>
    </w:p>
    <w:p w14:paraId="10B79B6A" w14:textId="6C957FF5" w:rsidR="40E6E80C" w:rsidRPr="00F51359" w:rsidRDefault="20266F3C" w:rsidP="00A9782B">
      <w:pPr>
        <w:pStyle w:val="ListParagraph"/>
        <w:numPr>
          <w:ilvl w:val="0"/>
          <w:numId w:val="1"/>
        </w:numPr>
        <w:rPr>
          <w:rFonts w:eastAsia="Arial"/>
          <w:b/>
          <w:bCs/>
          <w:szCs w:val="22"/>
        </w:rPr>
      </w:pPr>
      <w:r w:rsidRPr="40E6E80C">
        <w:rPr>
          <w:rFonts w:eastAsia="Arial"/>
          <w:b/>
          <w:bCs/>
          <w:szCs w:val="22"/>
        </w:rPr>
        <w:t>PROPOSAL EVALUATION CRITERIA</w:t>
      </w:r>
    </w:p>
    <w:p w14:paraId="1F244F63" w14:textId="1C073DC3" w:rsidR="40E6E80C" w:rsidRDefault="40E6E80C" w:rsidP="40E6E80C">
      <w:pPr>
        <w:rPr>
          <w:b/>
          <w:bCs/>
        </w:rPr>
      </w:pPr>
    </w:p>
    <w:p w14:paraId="7FB8F015" w14:textId="6D118F12" w:rsidR="00E45742" w:rsidRPr="00FD4970" w:rsidRDefault="00E45742" w:rsidP="00C508A6">
      <w:pPr>
        <w:rPr>
          <w:b/>
        </w:rPr>
      </w:pPr>
      <w:r w:rsidRPr="00FD4970">
        <w:rPr>
          <w:b/>
        </w:rPr>
        <w:t>Technical Merit</w:t>
      </w:r>
    </w:p>
    <w:p w14:paraId="74DF4232" w14:textId="77777777" w:rsidR="00E45742" w:rsidRDefault="00E45742" w:rsidP="008B4D47"/>
    <w:p w14:paraId="5A35F181" w14:textId="6E576303" w:rsidR="0092153E" w:rsidRPr="002C1625" w:rsidRDefault="49D6CDE7" w:rsidP="00A9782B">
      <w:pPr>
        <w:numPr>
          <w:ilvl w:val="0"/>
          <w:numId w:val="4"/>
        </w:numPr>
        <w:spacing w:after="120"/>
        <w:rPr>
          <w:rFonts w:eastAsia="Arial"/>
        </w:rPr>
      </w:pPr>
      <w:r w:rsidRPr="3D3F1949">
        <w:rPr>
          <w:rFonts w:eastAsia="Arial"/>
        </w:rPr>
        <w:t>P</w:t>
      </w:r>
      <w:r w:rsidR="0092153E" w:rsidRPr="3D3F1949">
        <w:rPr>
          <w:rFonts w:eastAsia="Arial"/>
        </w:rPr>
        <w:t>rovide</w:t>
      </w:r>
      <w:r w:rsidR="0092153E" w:rsidRPr="319D0708">
        <w:rPr>
          <w:rFonts w:eastAsia="Arial"/>
        </w:rPr>
        <w:t xml:space="preserve"> a clear and concise description of the technological advancement that will overcome barriers to achieving the State’s statutory energy goals.</w:t>
      </w:r>
    </w:p>
    <w:p w14:paraId="7780DEC0" w14:textId="4DE739CF" w:rsidR="0092153E" w:rsidRDefault="6ADB4454" w:rsidP="00A9782B">
      <w:pPr>
        <w:numPr>
          <w:ilvl w:val="0"/>
          <w:numId w:val="4"/>
        </w:numPr>
        <w:spacing w:after="120" w:line="259" w:lineRule="auto"/>
      </w:pPr>
      <w:r w:rsidRPr="1C84C8D8">
        <w:rPr>
          <w:rFonts w:eastAsia="Arial"/>
        </w:rPr>
        <w:t>Describe at what scale the applicant’s equipment has been successfully demonstrated, including size or capacity, number of previous installations, location and duration, results, etc.</w:t>
      </w:r>
    </w:p>
    <w:p w14:paraId="63A783C5" w14:textId="6AF65B07" w:rsidR="0092153E" w:rsidRDefault="6ADB4454" w:rsidP="00A9782B">
      <w:pPr>
        <w:pStyle w:val="ListParagraph"/>
        <w:numPr>
          <w:ilvl w:val="0"/>
          <w:numId w:val="4"/>
        </w:numPr>
        <w:spacing w:after="0" w:line="259" w:lineRule="auto"/>
        <w:rPr>
          <w:rFonts w:eastAsia="Arial"/>
        </w:rPr>
      </w:pPr>
      <w:r w:rsidRPr="2C852261">
        <w:rPr>
          <w:rFonts w:eastAsia="Arial"/>
        </w:rPr>
        <w:t>Demonstrate scalability potential within California. Identify plans to ensure the project remains operational over the system</w:t>
      </w:r>
      <w:r w:rsidR="0004258F" w:rsidRPr="2C852261">
        <w:rPr>
          <w:rFonts w:eastAsia="Arial"/>
        </w:rPr>
        <w:t>’s</w:t>
      </w:r>
      <w:r w:rsidRPr="2C852261">
        <w:rPr>
          <w:rFonts w:eastAsia="Arial"/>
        </w:rPr>
        <w:t xml:space="preserve"> lifetime.</w:t>
      </w:r>
    </w:p>
    <w:p w14:paraId="2D132F2F" w14:textId="6C99372A" w:rsidR="0092153E" w:rsidRDefault="6ADB4454" w:rsidP="00A9782B">
      <w:pPr>
        <w:pStyle w:val="ListParagraph"/>
        <w:numPr>
          <w:ilvl w:val="0"/>
          <w:numId w:val="4"/>
        </w:numPr>
        <w:spacing w:after="0" w:line="259" w:lineRule="auto"/>
        <w:rPr>
          <w:szCs w:val="22"/>
        </w:rPr>
      </w:pPr>
      <w:r w:rsidRPr="1C84C8D8">
        <w:rPr>
          <w:rFonts w:eastAsia="Arial"/>
          <w:szCs w:val="22"/>
        </w:rPr>
        <w:t xml:space="preserve">Provide the proposed project’s performance (e.g., system efficiency, technology efficiency, operation factor, and production capacity).  </w:t>
      </w:r>
    </w:p>
    <w:p w14:paraId="0BFFC034" w14:textId="6D1EDCDE" w:rsidR="0092153E" w:rsidRDefault="6ADB4454" w:rsidP="00A9782B">
      <w:pPr>
        <w:pStyle w:val="ListParagraph"/>
        <w:numPr>
          <w:ilvl w:val="0"/>
          <w:numId w:val="4"/>
        </w:numPr>
        <w:spacing w:after="0" w:line="259" w:lineRule="auto"/>
        <w:rPr>
          <w:rFonts w:eastAsia="Arial"/>
          <w:szCs w:val="22"/>
        </w:rPr>
      </w:pPr>
      <w:r w:rsidRPr="1C84C8D8">
        <w:rPr>
          <w:rFonts w:eastAsia="Arial"/>
          <w:szCs w:val="22"/>
        </w:rPr>
        <w:t>Identify</w:t>
      </w:r>
      <w:r w:rsidR="0092153E" w:rsidRPr="1C84C8D8">
        <w:rPr>
          <w:rFonts w:eastAsia="Arial"/>
          <w:szCs w:val="22"/>
        </w:rPr>
        <w:t xml:space="preserve"> and describe the storage facilities, including but not limited to: </w:t>
      </w:r>
    </w:p>
    <w:p w14:paraId="5DD028F5" w14:textId="14F9B3BF" w:rsidR="0092153E" w:rsidRDefault="005D1760" w:rsidP="00A9782B">
      <w:pPr>
        <w:pStyle w:val="ListParagraph"/>
        <w:numPr>
          <w:ilvl w:val="1"/>
          <w:numId w:val="4"/>
        </w:numPr>
        <w:spacing w:after="0" w:line="259" w:lineRule="auto"/>
        <w:rPr>
          <w:rFonts w:eastAsia="Arial"/>
          <w:szCs w:val="22"/>
        </w:rPr>
      </w:pPr>
      <w:r w:rsidRPr="1C84C8D8">
        <w:rPr>
          <w:rFonts w:eastAsia="Arial"/>
          <w:szCs w:val="22"/>
        </w:rPr>
        <w:t>Estimated</w:t>
      </w:r>
      <w:r w:rsidR="0092153E" w:rsidRPr="1C84C8D8">
        <w:rPr>
          <w:rFonts w:eastAsia="Arial"/>
          <w:szCs w:val="22"/>
        </w:rPr>
        <w:t xml:space="preserve"> storage state (e.g., </w:t>
      </w:r>
      <w:r w:rsidR="6ADB4454" w:rsidRPr="1C84C8D8">
        <w:rPr>
          <w:rFonts w:eastAsia="Arial"/>
          <w:szCs w:val="22"/>
        </w:rPr>
        <w:t>gaseous, liquid, hydrogen carriers);</w:t>
      </w:r>
    </w:p>
    <w:p w14:paraId="4E229F9D" w14:textId="37CEC71F" w:rsidR="0092153E" w:rsidRDefault="6ADB4454" w:rsidP="00A9782B">
      <w:pPr>
        <w:pStyle w:val="ListParagraph"/>
        <w:numPr>
          <w:ilvl w:val="1"/>
          <w:numId w:val="4"/>
        </w:numPr>
        <w:spacing w:after="0" w:line="259" w:lineRule="auto"/>
        <w:rPr>
          <w:szCs w:val="22"/>
        </w:rPr>
      </w:pPr>
      <w:r w:rsidRPr="1C84C8D8">
        <w:rPr>
          <w:rFonts w:eastAsia="Arial"/>
          <w:szCs w:val="22"/>
        </w:rPr>
        <w:t>Type of storage containers (e.g., dewars, Type I-IV tanks);</w:t>
      </w:r>
    </w:p>
    <w:p w14:paraId="7D629887" w14:textId="46012902" w:rsidR="0092153E" w:rsidRDefault="6ADB4454" w:rsidP="00A9782B">
      <w:pPr>
        <w:pStyle w:val="ListParagraph"/>
        <w:numPr>
          <w:ilvl w:val="1"/>
          <w:numId w:val="4"/>
        </w:numPr>
        <w:spacing w:after="0" w:line="259" w:lineRule="auto"/>
        <w:rPr>
          <w:szCs w:val="22"/>
        </w:rPr>
      </w:pPr>
      <w:r w:rsidRPr="1C84C8D8">
        <w:rPr>
          <w:rFonts w:eastAsia="Arial"/>
          <w:szCs w:val="22"/>
        </w:rPr>
        <w:t>Storage capacity;</w:t>
      </w:r>
    </w:p>
    <w:p w14:paraId="7FC3D558" w14:textId="137BC00E" w:rsidR="0092153E" w:rsidRDefault="6ADB4454" w:rsidP="00A9782B">
      <w:pPr>
        <w:pStyle w:val="ListParagraph"/>
        <w:numPr>
          <w:ilvl w:val="1"/>
          <w:numId w:val="4"/>
        </w:numPr>
        <w:spacing w:after="0" w:line="259" w:lineRule="auto"/>
        <w:rPr>
          <w:szCs w:val="22"/>
        </w:rPr>
      </w:pPr>
      <w:r w:rsidRPr="1C84C8D8">
        <w:rPr>
          <w:rFonts w:eastAsia="Arial"/>
          <w:szCs w:val="22"/>
        </w:rPr>
        <w:t>Storage duration;</w:t>
      </w:r>
    </w:p>
    <w:p w14:paraId="4CC1B1BC" w14:textId="02E963E1" w:rsidR="0092153E" w:rsidRDefault="6ADB4454" w:rsidP="00A9782B">
      <w:pPr>
        <w:pStyle w:val="ListParagraph"/>
        <w:numPr>
          <w:ilvl w:val="1"/>
          <w:numId w:val="4"/>
        </w:numPr>
        <w:spacing w:after="0" w:line="259" w:lineRule="auto"/>
        <w:rPr>
          <w:szCs w:val="22"/>
        </w:rPr>
      </w:pPr>
      <w:r w:rsidRPr="1C84C8D8">
        <w:rPr>
          <w:rFonts w:eastAsia="Arial"/>
          <w:szCs w:val="22"/>
        </w:rPr>
        <w:t>Energy requirements for storage; and</w:t>
      </w:r>
    </w:p>
    <w:p w14:paraId="4C4030E8" w14:textId="0260A9DE" w:rsidR="0092153E" w:rsidRDefault="6ADB4454" w:rsidP="005C5B86">
      <w:pPr>
        <w:pStyle w:val="ListParagraph"/>
        <w:numPr>
          <w:ilvl w:val="1"/>
          <w:numId w:val="4"/>
        </w:numPr>
        <w:spacing w:line="259" w:lineRule="auto"/>
        <w:rPr>
          <w:rFonts w:eastAsia="Arial"/>
        </w:rPr>
      </w:pPr>
      <w:r w:rsidRPr="5A90557B">
        <w:rPr>
          <w:rFonts w:eastAsia="Arial"/>
        </w:rPr>
        <w:t>Potential hydrogen losses from the storage system.</w:t>
      </w:r>
    </w:p>
    <w:p w14:paraId="32FDC26D" w14:textId="128A9580" w:rsidR="00A670EE" w:rsidRPr="004A6645" w:rsidRDefault="00A670EE" w:rsidP="00A670EE">
      <w:pPr>
        <w:pStyle w:val="ListParagraph"/>
        <w:numPr>
          <w:ilvl w:val="0"/>
          <w:numId w:val="4"/>
        </w:numPr>
        <w:rPr>
          <w:rFonts w:eastAsia="Arial"/>
          <w:color w:val="000000" w:themeColor="text1"/>
        </w:rPr>
      </w:pPr>
      <w:r w:rsidRPr="004A6645">
        <w:rPr>
          <w:rFonts w:eastAsia="Arial"/>
          <w:color w:val="000000" w:themeColor="text1"/>
        </w:rPr>
        <w:t>Describe the onsite demand for clean hydrogen during the term of the agreement. Detail how the production facility is equipped to adjust its hydrogen output to meet varying demand levels.</w:t>
      </w:r>
    </w:p>
    <w:p w14:paraId="4D8036AF" w14:textId="51713440" w:rsidR="0092153E" w:rsidRDefault="6650F86C" w:rsidP="5A90557B">
      <w:pPr>
        <w:pStyle w:val="ListParagraph"/>
        <w:numPr>
          <w:ilvl w:val="0"/>
          <w:numId w:val="4"/>
        </w:numPr>
        <w:spacing w:after="0" w:line="259" w:lineRule="auto"/>
        <w:rPr>
          <w:rFonts w:eastAsia="Arial"/>
          <w:szCs w:val="22"/>
        </w:rPr>
      </w:pPr>
      <w:r w:rsidRPr="5A90557B">
        <w:rPr>
          <w:rFonts w:eastAsia="Arial"/>
          <w:szCs w:val="22"/>
        </w:rPr>
        <w:t>Provide information described in Section I.C. Project Focus.</w:t>
      </w:r>
    </w:p>
    <w:p w14:paraId="1E70A445" w14:textId="4B2F533A" w:rsidR="5A90557B" w:rsidRDefault="5A90557B" w:rsidP="5A90557B">
      <w:pPr>
        <w:rPr>
          <w:b/>
          <w:bCs/>
        </w:rPr>
      </w:pPr>
    </w:p>
    <w:p w14:paraId="4ABEB1DD" w14:textId="77777777" w:rsidR="0092153E" w:rsidRPr="00FD4970" w:rsidRDefault="0092153E" w:rsidP="0092153E">
      <w:pPr>
        <w:rPr>
          <w:b/>
        </w:rPr>
      </w:pPr>
      <w:r w:rsidRPr="00FD4970">
        <w:rPr>
          <w:b/>
        </w:rPr>
        <w:t>Technical Approach</w:t>
      </w:r>
      <w:r>
        <w:rPr>
          <w:b/>
        </w:rPr>
        <w:t xml:space="preserve"> and Project Readiness</w:t>
      </w:r>
    </w:p>
    <w:p w14:paraId="10BA4068" w14:textId="77777777" w:rsidR="0092153E" w:rsidRPr="00E45742" w:rsidRDefault="0092153E" w:rsidP="319D0708">
      <w:pPr>
        <w:rPr>
          <w:rFonts w:eastAsia="Arial"/>
        </w:rPr>
      </w:pPr>
    </w:p>
    <w:p w14:paraId="54459672" w14:textId="0D22BE0D" w:rsidR="0092153E" w:rsidRPr="002C1625" w:rsidRDefault="204A874A" w:rsidP="00A9782B">
      <w:pPr>
        <w:numPr>
          <w:ilvl w:val="0"/>
          <w:numId w:val="5"/>
        </w:numPr>
        <w:spacing w:after="120"/>
        <w:rPr>
          <w:rFonts w:eastAsia="Arial"/>
        </w:rPr>
      </w:pPr>
      <w:r w:rsidRPr="3D3F1949">
        <w:rPr>
          <w:rFonts w:eastAsia="Arial"/>
        </w:rPr>
        <w:t>D</w:t>
      </w:r>
      <w:r w:rsidR="0092153E" w:rsidRPr="3D3F1949">
        <w:rPr>
          <w:rFonts w:eastAsia="Arial"/>
        </w:rPr>
        <w:t>escribe</w:t>
      </w:r>
      <w:r w:rsidR="0092153E" w:rsidRPr="319D0708">
        <w:rPr>
          <w:rFonts w:eastAsia="Arial"/>
        </w:rPr>
        <w:t xml:space="preserve"> the technique, approach, and methods to be used in performing the work described in the Scope of Work</w:t>
      </w:r>
      <w:r w:rsidR="00136DFE">
        <w:rPr>
          <w:rFonts w:eastAsia="Arial"/>
        </w:rPr>
        <w:t>.</w:t>
      </w:r>
      <w:r w:rsidR="0092153E" w:rsidRPr="319D0708">
        <w:rPr>
          <w:rFonts w:eastAsia="Arial"/>
        </w:rPr>
        <w:t xml:space="preserve"> </w:t>
      </w:r>
    </w:p>
    <w:p w14:paraId="74EB2B84" w14:textId="34A5104E" w:rsidR="0092153E" w:rsidRPr="00E45742" w:rsidRDefault="2B070A91" w:rsidP="00A9782B">
      <w:pPr>
        <w:numPr>
          <w:ilvl w:val="0"/>
          <w:numId w:val="5"/>
        </w:numPr>
        <w:spacing w:after="120"/>
      </w:pPr>
      <w:r w:rsidRPr="3D3F1949">
        <w:rPr>
          <w:rFonts w:eastAsia="Arial"/>
        </w:rPr>
        <w:t>In t</w:t>
      </w:r>
      <w:r w:rsidR="0092153E" w:rsidRPr="3D3F1949">
        <w:rPr>
          <w:rFonts w:eastAsia="Arial"/>
        </w:rPr>
        <w:t xml:space="preserve">he Scope of Work </w:t>
      </w:r>
      <w:r w:rsidR="6E62B1D6" w:rsidRPr="3D3F1949">
        <w:rPr>
          <w:rFonts w:eastAsia="Arial"/>
        </w:rPr>
        <w:t>identif</w:t>
      </w:r>
      <w:r w:rsidR="5B970082" w:rsidRPr="3D3F1949">
        <w:rPr>
          <w:rFonts w:eastAsia="Arial"/>
        </w:rPr>
        <w:t>y</w:t>
      </w:r>
      <w:r w:rsidR="6E62B1D6" w:rsidRPr="3D3F1949">
        <w:rPr>
          <w:rFonts w:eastAsia="Arial"/>
        </w:rPr>
        <w:t xml:space="preserve"> goals, objectives, and deliverables</w:t>
      </w:r>
      <w:r w:rsidR="554E6AC4" w:rsidRPr="3D3F1949">
        <w:rPr>
          <w:rFonts w:eastAsia="Arial"/>
        </w:rPr>
        <w:t>;</w:t>
      </w:r>
      <w:r w:rsidR="6E62B1D6" w:rsidRPr="3D3F1949">
        <w:rPr>
          <w:rFonts w:eastAsia="Arial"/>
        </w:rPr>
        <w:t xml:space="preserve"> detail the work to be performed</w:t>
      </w:r>
      <w:r w:rsidR="30EEE6E7" w:rsidRPr="3D3F1949">
        <w:rPr>
          <w:rFonts w:eastAsia="Arial"/>
        </w:rPr>
        <w:t>;</w:t>
      </w:r>
      <w:r w:rsidR="6E62B1D6" w:rsidRPr="3D3F1949">
        <w:rPr>
          <w:rFonts w:eastAsia="Arial"/>
        </w:rPr>
        <w:t xml:space="preserve"> and align with the information presented in Project Narrative and requirements in the </w:t>
      </w:r>
      <w:r w:rsidR="5D209F4C" w:rsidRPr="1B7B81E6">
        <w:rPr>
          <w:rFonts w:eastAsia="Arial"/>
        </w:rPr>
        <w:t>Solicitation Manual</w:t>
      </w:r>
      <w:r w:rsidR="6E62B1D6" w:rsidRPr="3D3F1949">
        <w:rPr>
          <w:rFonts w:eastAsia="Arial"/>
        </w:rPr>
        <w:t>.</w:t>
      </w:r>
    </w:p>
    <w:p w14:paraId="3FA9A666" w14:textId="3555AB6B" w:rsidR="0092153E" w:rsidRPr="000F4D68" w:rsidRDefault="6E62B1D6" w:rsidP="007A3BD4">
      <w:pPr>
        <w:pStyle w:val="ListParagraph"/>
        <w:numPr>
          <w:ilvl w:val="0"/>
          <w:numId w:val="5"/>
        </w:numPr>
        <w:spacing w:after="0"/>
        <w:rPr>
          <w:szCs w:val="22"/>
        </w:rPr>
      </w:pPr>
      <w:r w:rsidRPr="3D3F1949">
        <w:rPr>
          <w:rFonts w:eastAsia="Arial"/>
          <w:szCs w:val="22"/>
        </w:rPr>
        <w:t>Discus</w:t>
      </w:r>
      <w:r w:rsidR="0B4AEE8B" w:rsidRPr="3D3F1949">
        <w:rPr>
          <w:rFonts w:eastAsia="Arial"/>
          <w:szCs w:val="22"/>
        </w:rPr>
        <w:t>s</w:t>
      </w:r>
      <w:r w:rsidRPr="3D3F1949">
        <w:rPr>
          <w:rFonts w:eastAsia="Arial"/>
          <w:szCs w:val="22"/>
        </w:rPr>
        <w:t xml:space="preserve"> the degree to which the proposed work is technically feasible and achievable within the proposed Project Schedule (Attachment 6) and the key activities schedule in Section I.E.</w:t>
      </w:r>
    </w:p>
    <w:p w14:paraId="35E4CEA1" w14:textId="77777777" w:rsidR="000F4D68" w:rsidRDefault="000F4D68" w:rsidP="00A15762">
      <w:pPr>
        <w:numPr>
          <w:ilvl w:val="1"/>
          <w:numId w:val="5"/>
        </w:numPr>
        <w:spacing w:after="120"/>
      </w:pPr>
      <w:r w:rsidRPr="007C54C9">
        <w:lastRenderedPageBreak/>
        <w:t>If any equipment or materials will be purchased overseas, describe proposed actions to ensure compliance with U.S. Customs and Border Protection to avoid delay.</w:t>
      </w:r>
    </w:p>
    <w:p w14:paraId="20AB9396" w14:textId="6580882C" w:rsidR="0092153E" w:rsidRPr="00A15762" w:rsidRDefault="0086390F" w:rsidP="00893C90">
      <w:pPr>
        <w:numPr>
          <w:ilvl w:val="0"/>
          <w:numId w:val="5"/>
        </w:numPr>
        <w:spacing w:after="120"/>
        <w:rPr>
          <w:rFonts w:eastAsia="Arial"/>
        </w:rPr>
      </w:pPr>
      <w:r w:rsidRPr="00206817">
        <w:t xml:space="preserve">Describe the approach to develop and implement </w:t>
      </w:r>
      <w:r w:rsidR="6E62B1D6" w:rsidRPr="007A3BD4">
        <w:rPr>
          <w:rFonts w:eastAsia="Arial"/>
        </w:rPr>
        <w:t xml:space="preserve">a clear and plausible measurement and verification plan that includes </w:t>
      </w:r>
      <w:r w:rsidR="00D6292B">
        <w:t xml:space="preserve">the benefits and metrics described in Section I.C. </w:t>
      </w:r>
    </w:p>
    <w:p w14:paraId="465C5E68" w14:textId="59773A73" w:rsidR="0092153E" w:rsidRPr="00A15762" w:rsidRDefault="6E62B1D6" w:rsidP="00A15762">
      <w:pPr>
        <w:pStyle w:val="ListParagraph"/>
        <w:numPr>
          <w:ilvl w:val="0"/>
          <w:numId w:val="5"/>
        </w:numPr>
        <w:spacing w:after="0"/>
        <w:rPr>
          <w:rFonts w:eastAsia="Arial"/>
          <w:szCs w:val="22"/>
        </w:rPr>
      </w:pPr>
      <w:r w:rsidRPr="00A15762">
        <w:rPr>
          <w:rFonts w:eastAsia="Arial"/>
        </w:rPr>
        <w:t xml:space="preserve">Describe the approach to develop and implement the following </w:t>
      </w:r>
      <w:r w:rsidR="638735B0" w:rsidRPr="00A15762">
        <w:rPr>
          <w:rFonts w:eastAsia="Arial"/>
        </w:rPr>
        <w:t>products</w:t>
      </w:r>
      <w:r w:rsidRPr="00A15762">
        <w:rPr>
          <w:rFonts w:eastAsia="Arial"/>
        </w:rPr>
        <w:t xml:space="preserve"> described in Section </w:t>
      </w:r>
      <w:r w:rsidR="638735B0" w:rsidRPr="00A15762">
        <w:rPr>
          <w:rFonts w:eastAsia="Arial"/>
        </w:rPr>
        <w:t>I</w:t>
      </w:r>
      <w:r w:rsidR="5CB72AA7" w:rsidRPr="00A15762">
        <w:rPr>
          <w:rFonts w:eastAsia="Arial"/>
        </w:rPr>
        <w:t>.C</w:t>
      </w:r>
      <w:r w:rsidRPr="00A15762">
        <w:rPr>
          <w:rFonts w:eastAsia="Arial"/>
        </w:rPr>
        <w:t>.:</w:t>
      </w:r>
    </w:p>
    <w:p w14:paraId="5838369A" w14:textId="71ECBEEF" w:rsidR="0092153E" w:rsidRPr="00E45742" w:rsidRDefault="004A04A9" w:rsidP="007A3BD4">
      <w:pPr>
        <w:pStyle w:val="ListParagraph"/>
        <w:numPr>
          <w:ilvl w:val="1"/>
          <w:numId w:val="5"/>
        </w:numPr>
        <w:spacing w:after="0"/>
        <w:rPr>
          <w:szCs w:val="22"/>
        </w:rPr>
      </w:pPr>
      <w:r>
        <w:rPr>
          <w:rFonts w:eastAsia="Arial"/>
          <w:szCs w:val="22"/>
        </w:rPr>
        <w:t xml:space="preserve">Hydrogen </w:t>
      </w:r>
      <w:r w:rsidR="6E62B1D6" w:rsidRPr="1C84C8D8">
        <w:rPr>
          <w:rFonts w:eastAsia="Arial"/>
          <w:szCs w:val="22"/>
        </w:rPr>
        <w:t xml:space="preserve">Safety </w:t>
      </w:r>
      <w:r w:rsidR="00C5648A">
        <w:rPr>
          <w:rFonts w:eastAsia="Arial"/>
          <w:szCs w:val="22"/>
        </w:rPr>
        <w:t>P</w:t>
      </w:r>
      <w:r w:rsidR="6E62B1D6" w:rsidRPr="1C84C8D8">
        <w:rPr>
          <w:rFonts w:eastAsia="Arial"/>
          <w:szCs w:val="22"/>
        </w:rPr>
        <w:t xml:space="preserve">lan </w:t>
      </w:r>
    </w:p>
    <w:p w14:paraId="1F3D681B" w14:textId="3D8C1F77" w:rsidR="0092153E" w:rsidRPr="00E45742" w:rsidRDefault="6E62B1D6" w:rsidP="007A3BD4">
      <w:pPr>
        <w:pStyle w:val="ListParagraph"/>
        <w:numPr>
          <w:ilvl w:val="1"/>
          <w:numId w:val="5"/>
        </w:numPr>
        <w:spacing w:after="0"/>
        <w:rPr>
          <w:szCs w:val="22"/>
        </w:rPr>
      </w:pPr>
      <w:r w:rsidRPr="1C84C8D8">
        <w:rPr>
          <w:rFonts w:eastAsia="Arial"/>
          <w:szCs w:val="22"/>
        </w:rPr>
        <w:t>Operations and maintenance manua</w:t>
      </w:r>
      <w:r w:rsidR="004A04A9">
        <w:rPr>
          <w:rFonts w:eastAsia="Arial"/>
          <w:szCs w:val="22"/>
        </w:rPr>
        <w:t>l</w:t>
      </w:r>
    </w:p>
    <w:p w14:paraId="16583638" w14:textId="340E0A1A" w:rsidR="0092153E" w:rsidRPr="00C259D8" w:rsidRDefault="6E62B1D6" w:rsidP="00A53F46">
      <w:pPr>
        <w:pStyle w:val="ListParagraph"/>
        <w:numPr>
          <w:ilvl w:val="1"/>
          <w:numId w:val="5"/>
        </w:numPr>
        <w:rPr>
          <w:szCs w:val="22"/>
        </w:rPr>
      </w:pPr>
      <w:r w:rsidRPr="1C84C8D8">
        <w:rPr>
          <w:rFonts w:eastAsia="Arial"/>
          <w:szCs w:val="22"/>
        </w:rPr>
        <w:t>System analyses, including lifecycle and technoeconomic assessments</w:t>
      </w:r>
    </w:p>
    <w:p w14:paraId="586C3DBF" w14:textId="77777777" w:rsidR="001E2BE6" w:rsidRDefault="001E2BE6" w:rsidP="001E2BE6">
      <w:pPr>
        <w:numPr>
          <w:ilvl w:val="0"/>
          <w:numId w:val="5"/>
        </w:numPr>
        <w:spacing w:after="120"/>
      </w:pPr>
      <w:r>
        <w:t xml:space="preserve">Describe </w:t>
      </w:r>
      <w:r w:rsidRPr="00AB580D">
        <w:t>the source of energy, strategy to achieve 100 percent renewable energy capacity (renewable energy resources onsite, a PPA with bundled RECs, grid power with bundled RECs, or a combination), energy source location, capacity, and annual energy required for production equipment</w:t>
      </w:r>
      <w:r>
        <w:t xml:space="preserve">. </w:t>
      </w:r>
    </w:p>
    <w:p w14:paraId="010C05D7" w14:textId="585CCB2F" w:rsidR="0092153E" w:rsidRPr="00E45742" w:rsidRDefault="0092153E" w:rsidP="00794037">
      <w:pPr>
        <w:pStyle w:val="ListParagraph"/>
        <w:numPr>
          <w:ilvl w:val="0"/>
          <w:numId w:val="5"/>
        </w:numPr>
        <w:rPr>
          <w:rFonts w:eastAsia="Arial"/>
          <w:szCs w:val="22"/>
        </w:rPr>
      </w:pPr>
      <w:r w:rsidRPr="1C84C8D8">
        <w:rPr>
          <w:rFonts w:eastAsia="Arial"/>
          <w:szCs w:val="22"/>
        </w:rPr>
        <w:t>Identify the source of water and verify a secured water source from reclaimed, repurposed, or recycled wastewater.</w:t>
      </w:r>
    </w:p>
    <w:p w14:paraId="0D53602D" w14:textId="5EFA7B6A" w:rsidR="0092153E" w:rsidRPr="00E45742" w:rsidRDefault="6E62B1D6" w:rsidP="00794037">
      <w:pPr>
        <w:pStyle w:val="ListParagraph"/>
        <w:numPr>
          <w:ilvl w:val="0"/>
          <w:numId w:val="5"/>
        </w:numPr>
        <w:rPr>
          <w:szCs w:val="22"/>
        </w:rPr>
      </w:pPr>
      <w:r w:rsidRPr="3D3F1949">
        <w:rPr>
          <w:rFonts w:eastAsia="Arial"/>
          <w:szCs w:val="22"/>
        </w:rPr>
        <w:t xml:space="preserve">Describe the knowledge transfer plan to assess and advance the commercial viability of the technology. </w:t>
      </w:r>
    </w:p>
    <w:p w14:paraId="005C19D0" w14:textId="7A3B928C" w:rsidR="0092153E" w:rsidRPr="00E45742" w:rsidRDefault="0092153E" w:rsidP="00794037">
      <w:pPr>
        <w:pStyle w:val="ListParagraph"/>
        <w:numPr>
          <w:ilvl w:val="0"/>
          <w:numId w:val="5"/>
        </w:numPr>
        <w:rPr>
          <w:rFonts w:eastAsia="Arial"/>
          <w:szCs w:val="22"/>
        </w:rPr>
      </w:pPr>
      <w:r w:rsidRPr="1C84C8D8">
        <w:rPr>
          <w:rFonts w:eastAsia="Arial"/>
          <w:szCs w:val="22"/>
        </w:rPr>
        <w:t xml:space="preserve">Describe site readiness, such as construction and preparation at site of production, site control, right to possession of the production site, </w:t>
      </w:r>
      <w:r w:rsidR="007A364F" w:rsidRPr="1C84C8D8">
        <w:rPr>
          <w:rFonts w:eastAsia="Arial"/>
          <w:szCs w:val="22"/>
        </w:rPr>
        <w:t xml:space="preserve">and </w:t>
      </w:r>
      <w:r w:rsidRPr="1C84C8D8">
        <w:rPr>
          <w:rFonts w:eastAsia="Arial"/>
          <w:szCs w:val="22"/>
        </w:rPr>
        <w:t xml:space="preserve">equipment security. </w:t>
      </w:r>
      <w:r w:rsidR="6E62B1D6" w:rsidRPr="1C84C8D8">
        <w:rPr>
          <w:rFonts w:eastAsia="Arial"/>
          <w:szCs w:val="22"/>
        </w:rPr>
        <w:t xml:space="preserve"> </w:t>
      </w:r>
    </w:p>
    <w:p w14:paraId="7BDDA74D" w14:textId="2ED69718" w:rsidR="0092153E" w:rsidRPr="00E45742" w:rsidRDefault="005E7515" w:rsidP="006E733B">
      <w:pPr>
        <w:pStyle w:val="ListParagraph"/>
        <w:numPr>
          <w:ilvl w:val="0"/>
          <w:numId w:val="5"/>
        </w:numPr>
        <w:rPr>
          <w:rFonts w:eastAsia="Arial"/>
          <w:szCs w:val="22"/>
        </w:rPr>
      </w:pPr>
      <w:r>
        <w:t xml:space="preserve">Provide </w:t>
      </w:r>
      <w:r w:rsidRPr="00B91901">
        <w:t>information documenting progress towards achieving CEQA compliance by addressing Section I.J. and Section III.C.8. Describe timeframe for obtaining CEQA compliance and provide information about the permitting required for the</w:t>
      </w:r>
      <w:r>
        <w:t xml:space="preserve"> project</w:t>
      </w:r>
      <w:r w:rsidR="0092153E" w:rsidRPr="1C84C8D8">
        <w:rPr>
          <w:rFonts w:eastAsia="Arial"/>
          <w:szCs w:val="22"/>
        </w:rPr>
        <w:t>.</w:t>
      </w:r>
      <w:r w:rsidR="6E62B1D6" w:rsidRPr="1C84C8D8">
        <w:rPr>
          <w:rFonts w:eastAsia="Arial"/>
          <w:szCs w:val="22"/>
        </w:rPr>
        <w:t xml:space="preserve"> </w:t>
      </w:r>
    </w:p>
    <w:p w14:paraId="6FFE3AA9" w14:textId="0B62E29B" w:rsidR="0092153E" w:rsidRPr="00E45742" w:rsidRDefault="0092153E" w:rsidP="005C5B86">
      <w:pPr>
        <w:pStyle w:val="ListParagraph"/>
        <w:numPr>
          <w:ilvl w:val="0"/>
          <w:numId w:val="5"/>
        </w:numPr>
        <w:rPr>
          <w:rFonts w:eastAsia="Arial"/>
          <w:szCs w:val="22"/>
        </w:rPr>
      </w:pPr>
      <w:r w:rsidRPr="3D3F1949">
        <w:rPr>
          <w:rFonts w:eastAsia="Arial"/>
          <w:szCs w:val="22"/>
        </w:rPr>
        <w:t>Identify and discuss factors critical for success</w:t>
      </w:r>
      <w:r w:rsidR="4AC4AB80" w:rsidRPr="3D3F1949">
        <w:rPr>
          <w:rFonts w:eastAsia="Arial"/>
          <w:szCs w:val="22"/>
        </w:rPr>
        <w:t>. Identify</w:t>
      </w:r>
      <w:r w:rsidR="6E62B1D6" w:rsidRPr="3D3F1949">
        <w:rPr>
          <w:rFonts w:eastAsia="Arial"/>
          <w:szCs w:val="22"/>
        </w:rPr>
        <w:t xml:space="preserve"> risks, barriers, and limitations (e.g., loss of site, key subrecipients)</w:t>
      </w:r>
      <w:r w:rsidR="4622261E" w:rsidRPr="3D3F1949">
        <w:rPr>
          <w:rFonts w:eastAsia="Arial"/>
          <w:szCs w:val="22"/>
        </w:rPr>
        <w:t xml:space="preserve"> and p</w:t>
      </w:r>
      <w:r w:rsidR="6E62B1D6" w:rsidRPr="3D3F1949">
        <w:rPr>
          <w:rFonts w:eastAsia="Arial"/>
          <w:szCs w:val="22"/>
        </w:rPr>
        <w:t xml:space="preserve">rovide a risk mitigation plan to address them. </w:t>
      </w:r>
      <w:r w:rsidRPr="3D3F1949">
        <w:rPr>
          <w:rFonts w:eastAsia="Arial"/>
          <w:szCs w:val="22"/>
        </w:rPr>
        <w:t xml:space="preserve">   </w:t>
      </w:r>
    </w:p>
    <w:p w14:paraId="50F01099" w14:textId="1FF3CE94" w:rsidR="0092153E" w:rsidRPr="00E45742" w:rsidRDefault="00DC53BA" w:rsidP="005C5B86">
      <w:pPr>
        <w:pStyle w:val="ListParagraph"/>
        <w:numPr>
          <w:ilvl w:val="0"/>
          <w:numId w:val="5"/>
        </w:numPr>
        <w:rPr>
          <w:szCs w:val="22"/>
        </w:rPr>
      </w:pPr>
      <w:r w:rsidRPr="008A75DF">
        <w:t xml:space="preserve">Identify proposed </w:t>
      </w:r>
      <w:r w:rsidRPr="008A75DF">
        <w:rPr>
          <w:rFonts w:eastAsia="Arial"/>
          <w:szCs w:val="22"/>
        </w:rPr>
        <w:t>end-use</w:t>
      </w:r>
      <w:r w:rsidRPr="008A75DF">
        <w:t xml:space="preserve"> to support full production capacity and long-term, uninterrupted production, and include plans and schedule to establish agreements. </w:t>
      </w:r>
      <w:r w:rsidRPr="008A75DF">
        <w:rPr>
          <w:rStyle w:val="normaltextrun"/>
        </w:rPr>
        <w:t>Include a commitment letter from proposed end-use partner(s) using the Commitment and Support Letter Form (Attachment 10)</w:t>
      </w:r>
      <w:r w:rsidR="6E62B1D6" w:rsidRPr="1C84C8D8">
        <w:rPr>
          <w:rFonts w:eastAsia="Arial"/>
          <w:szCs w:val="22"/>
        </w:rPr>
        <w:t xml:space="preserve">.      </w:t>
      </w:r>
    </w:p>
    <w:p w14:paraId="18DE7690" w14:textId="40CF56DA" w:rsidR="0092153E" w:rsidRPr="00E45742" w:rsidRDefault="6E62B1D6" w:rsidP="005C5B86">
      <w:pPr>
        <w:pStyle w:val="ListParagraph"/>
        <w:numPr>
          <w:ilvl w:val="0"/>
          <w:numId w:val="5"/>
        </w:numPr>
        <w:rPr>
          <w:szCs w:val="22"/>
        </w:rPr>
      </w:pPr>
      <w:r w:rsidRPr="1C84C8D8">
        <w:rPr>
          <w:rFonts w:eastAsia="Arial"/>
          <w:szCs w:val="22"/>
        </w:rPr>
        <w:t xml:space="preserve">Identify proposed feedstock(s) and describe feedstock security over the lifetime of the hydrogen production system. </w:t>
      </w:r>
    </w:p>
    <w:p w14:paraId="5CE20217" w14:textId="4FE551C6" w:rsidR="0092153E" w:rsidRPr="00E45742" w:rsidRDefault="6E62B1D6" w:rsidP="005C5B86">
      <w:pPr>
        <w:pStyle w:val="ListParagraph"/>
        <w:numPr>
          <w:ilvl w:val="0"/>
          <w:numId w:val="5"/>
        </w:numPr>
        <w:rPr>
          <w:rFonts w:eastAsia="Arial"/>
          <w:szCs w:val="22"/>
        </w:rPr>
      </w:pPr>
      <w:r w:rsidRPr="3D3F1949">
        <w:rPr>
          <w:rFonts w:eastAsia="Arial"/>
          <w:szCs w:val="22"/>
        </w:rPr>
        <w:t>If applicable, describe the extent to which the project is prepared for utility connection, including but not limited to filing an application with a local utility for a load study and verif</w:t>
      </w:r>
      <w:r w:rsidR="045842A6" w:rsidRPr="3D3F1949">
        <w:rPr>
          <w:rFonts w:eastAsia="Arial"/>
          <w:szCs w:val="22"/>
        </w:rPr>
        <w:t>ying</w:t>
      </w:r>
      <w:r w:rsidRPr="3D3F1949">
        <w:rPr>
          <w:rFonts w:eastAsia="Arial"/>
          <w:szCs w:val="22"/>
        </w:rPr>
        <w:t xml:space="preserve"> available electric capacity</w:t>
      </w:r>
      <w:r w:rsidR="2E1462F4" w:rsidRPr="3D3F1949">
        <w:rPr>
          <w:rFonts w:eastAsia="Arial"/>
          <w:szCs w:val="22"/>
        </w:rPr>
        <w:t xml:space="preserve"> with the local utility</w:t>
      </w:r>
      <w:r w:rsidRPr="3D3F1949">
        <w:rPr>
          <w:rFonts w:eastAsia="Arial"/>
          <w:szCs w:val="22"/>
        </w:rPr>
        <w:t xml:space="preserve">. </w:t>
      </w:r>
    </w:p>
    <w:p w14:paraId="027C9EFE" w14:textId="4CF52809" w:rsidR="0092153E" w:rsidRPr="00E45742" w:rsidRDefault="00D06227" w:rsidP="005C5B86">
      <w:pPr>
        <w:pStyle w:val="ListParagraph"/>
        <w:numPr>
          <w:ilvl w:val="0"/>
          <w:numId w:val="5"/>
        </w:numPr>
        <w:rPr>
          <w:rFonts w:eastAsia="Arial"/>
        </w:rPr>
      </w:pPr>
      <w:r w:rsidRPr="008A75DF">
        <w:t xml:space="preserve">Describe preliminary discussions with </w:t>
      </w:r>
      <w:r w:rsidRPr="089E9FF2">
        <w:rPr>
          <w:rFonts w:eastAsia="Arial"/>
          <w:szCs w:val="22"/>
        </w:rPr>
        <w:t>hydrogen safety experts on the proposed project’s anticipated safety requirements</w:t>
      </w:r>
      <w:r w:rsidRPr="008A75DF">
        <w:t xml:space="preserve">. Include a support letter </w:t>
      </w:r>
      <w:r>
        <w:t xml:space="preserve">from </w:t>
      </w:r>
      <w:r w:rsidRPr="00A22597">
        <w:rPr>
          <w:rFonts w:eastAsia="Arial"/>
          <w:szCs w:val="22"/>
        </w:rPr>
        <w:t>relevant third-party safety experts or organization such as</w:t>
      </w:r>
      <w:r w:rsidRPr="008A75DF">
        <w:t xml:space="preserve"> the Hydrogen Safety Panel verifying preliminary engagement</w:t>
      </w:r>
      <w:r w:rsidR="6E62B1D6" w:rsidRPr="5A90557B">
        <w:rPr>
          <w:rFonts w:eastAsia="Arial"/>
        </w:rPr>
        <w:t>.</w:t>
      </w:r>
    </w:p>
    <w:p w14:paraId="6DABFAA6" w14:textId="7FF18215" w:rsidR="018AEA3C" w:rsidRDefault="018AEA3C" w:rsidP="007A3BD4">
      <w:pPr>
        <w:pStyle w:val="ListParagraph"/>
        <w:numPr>
          <w:ilvl w:val="0"/>
          <w:numId w:val="5"/>
        </w:numPr>
        <w:spacing w:after="0"/>
        <w:jc w:val="left"/>
        <w:rPr>
          <w:rFonts w:eastAsia="Arial"/>
          <w:szCs w:val="22"/>
        </w:rPr>
      </w:pPr>
      <w:r w:rsidRPr="5A90557B">
        <w:rPr>
          <w:rFonts w:eastAsia="Arial"/>
          <w:szCs w:val="22"/>
        </w:rPr>
        <w:t>Provide information described in Section I.C. Project Focus</w:t>
      </w:r>
      <w:r w:rsidR="5B2D165A" w:rsidRPr="5A90557B">
        <w:rPr>
          <w:rFonts w:eastAsia="Arial"/>
          <w:szCs w:val="22"/>
        </w:rPr>
        <w:t xml:space="preserve"> and Section I.F. Key Project</w:t>
      </w:r>
      <w:r w:rsidR="652D3E89" w:rsidRPr="5A90557B">
        <w:rPr>
          <w:rFonts w:eastAsia="Arial"/>
          <w:szCs w:val="22"/>
        </w:rPr>
        <w:t xml:space="preserve"> </w:t>
      </w:r>
      <w:r w:rsidR="5B2D165A" w:rsidRPr="5A90557B">
        <w:rPr>
          <w:rFonts w:eastAsia="Arial"/>
          <w:szCs w:val="22"/>
        </w:rPr>
        <w:t xml:space="preserve">Activities. </w:t>
      </w:r>
    </w:p>
    <w:p w14:paraId="5D08570A" w14:textId="77777777" w:rsidR="008B4D47" w:rsidRPr="008B4D47" w:rsidRDefault="008B4D47" w:rsidP="319D0708">
      <w:pPr>
        <w:rPr>
          <w:rFonts w:eastAsia="Arial"/>
        </w:rPr>
      </w:pPr>
    </w:p>
    <w:p w14:paraId="23FFFFA3" w14:textId="78B73AD1" w:rsidR="00E45742" w:rsidRPr="00FD4970" w:rsidRDefault="00E45742" w:rsidP="319D0708">
      <w:pPr>
        <w:rPr>
          <w:rFonts w:eastAsia="Arial"/>
          <w:b/>
          <w:bCs/>
        </w:rPr>
      </w:pPr>
      <w:r w:rsidRPr="319D0708">
        <w:rPr>
          <w:rFonts w:eastAsia="Arial"/>
          <w:b/>
          <w:bCs/>
        </w:rPr>
        <w:t xml:space="preserve">Impacts and Benefits </w:t>
      </w:r>
      <w:r w:rsidR="00A27648" w:rsidRPr="319D0708">
        <w:rPr>
          <w:rFonts w:eastAsia="Arial"/>
          <w:b/>
          <w:bCs/>
        </w:rPr>
        <w:t>to California</w:t>
      </w:r>
      <w:r w:rsidR="00FD4970" w:rsidRPr="319D0708">
        <w:rPr>
          <w:rFonts w:eastAsia="Arial"/>
          <w:b/>
          <w:bCs/>
        </w:rPr>
        <w:t xml:space="preserve"> IOU</w:t>
      </w:r>
      <w:r w:rsidR="00A27648" w:rsidRPr="319D0708">
        <w:rPr>
          <w:rFonts w:eastAsia="Arial"/>
          <w:b/>
          <w:bCs/>
        </w:rPr>
        <w:t xml:space="preserve"> Ratepayers</w:t>
      </w:r>
    </w:p>
    <w:p w14:paraId="2EFEE45C" w14:textId="77777777" w:rsidR="00E45742" w:rsidRDefault="00E45742" w:rsidP="319D0708">
      <w:pPr>
        <w:rPr>
          <w:rFonts w:eastAsia="Arial"/>
        </w:rPr>
      </w:pPr>
    </w:p>
    <w:p w14:paraId="5EE95224" w14:textId="77777777" w:rsidR="00F40166" w:rsidRDefault="005C2356" w:rsidP="00A9782B">
      <w:pPr>
        <w:pStyle w:val="ListParagraph"/>
        <w:numPr>
          <w:ilvl w:val="0"/>
          <w:numId w:val="6"/>
        </w:numPr>
        <w:rPr>
          <w:rFonts w:eastAsia="Arial"/>
        </w:rPr>
      </w:pPr>
      <w:r w:rsidRPr="319D0708">
        <w:rPr>
          <w:rFonts w:eastAsia="Arial"/>
        </w:rPr>
        <w:t>Describe how the project will maximize benefits including but not limited to:</w:t>
      </w:r>
    </w:p>
    <w:p w14:paraId="38011655" w14:textId="34DA583E" w:rsidR="00F40166" w:rsidRPr="004B3CB4" w:rsidRDefault="00F40166" w:rsidP="00A9782B">
      <w:pPr>
        <w:numPr>
          <w:ilvl w:val="1"/>
          <w:numId w:val="6"/>
        </w:numPr>
        <w:spacing w:after="60"/>
      </w:pPr>
      <w:r w:rsidRPr="1C84C8D8">
        <w:lastRenderedPageBreak/>
        <w:t>Expanding in-state clean hydrogen production (annual clean hydrogen produced in metric tons)</w:t>
      </w:r>
      <w:r w:rsidR="24EBFEED" w:rsidRPr="1C84C8D8">
        <w:t>;</w:t>
      </w:r>
    </w:p>
    <w:p w14:paraId="168BE06B" w14:textId="0E77E798" w:rsidR="005C2356" w:rsidRDefault="24EBFEED" w:rsidP="00A9782B">
      <w:pPr>
        <w:numPr>
          <w:ilvl w:val="1"/>
          <w:numId w:val="6"/>
        </w:numPr>
        <w:spacing w:after="60"/>
        <w:rPr>
          <w:rFonts w:eastAsia="Arial"/>
        </w:rPr>
      </w:pPr>
      <w:r w:rsidRPr="3D3F1949">
        <w:rPr>
          <w:rFonts w:eastAsia="Arial"/>
        </w:rPr>
        <w:t>Reducing sector-wide emissions (</w:t>
      </w:r>
      <w:r w:rsidR="02C4890A" w:rsidRPr="3D3F1949">
        <w:rPr>
          <w:rFonts w:eastAsia="Arial"/>
        </w:rPr>
        <w:t xml:space="preserve">GHG </w:t>
      </w:r>
      <w:r w:rsidRPr="3D3F1949">
        <w:rPr>
          <w:rFonts w:eastAsia="Arial"/>
        </w:rPr>
        <w:t xml:space="preserve">emission reductions in metric tons, air emission reductions by pollutant and type) from a project’s designated hard-to-electrify end-use sector (e.g., industrial facilities, heavy-duty transportation, back-up electricity generation); </w:t>
      </w:r>
    </w:p>
    <w:p w14:paraId="3D48C95A" w14:textId="46D00FDC" w:rsidR="0044599D" w:rsidRDefault="0044599D" w:rsidP="0044599D">
      <w:pPr>
        <w:pStyle w:val="ListParagraph"/>
        <w:numPr>
          <w:ilvl w:val="1"/>
          <w:numId w:val="6"/>
        </w:numPr>
        <w:spacing w:after="0"/>
        <w:rPr>
          <w:rFonts w:eastAsia="Arial"/>
        </w:rPr>
      </w:pPr>
      <w:r w:rsidRPr="1B7B81E6">
        <w:rPr>
          <w:rFonts w:eastAsia="Arial"/>
        </w:rPr>
        <w:t xml:space="preserve">Developing workforce (e.g., jobs creation, training, and retention); </w:t>
      </w:r>
    </w:p>
    <w:p w14:paraId="4675360B" w14:textId="3ADA3FEC" w:rsidR="0044599D" w:rsidRPr="0044599D" w:rsidRDefault="0044599D" w:rsidP="0044599D">
      <w:pPr>
        <w:pStyle w:val="ListParagraph"/>
        <w:numPr>
          <w:ilvl w:val="1"/>
          <w:numId w:val="6"/>
        </w:numPr>
        <w:spacing w:after="0"/>
        <w:rPr>
          <w:rFonts w:eastAsia="Arial"/>
        </w:rPr>
      </w:pPr>
      <w:r w:rsidRPr="1B7B81E6">
        <w:rPr>
          <w:rFonts w:eastAsia="Arial"/>
        </w:rPr>
        <w:t>Increasing clean energy access and investments for local communities</w:t>
      </w:r>
      <w:r w:rsidR="25B4D700" w:rsidRPr="1B7B81E6">
        <w:rPr>
          <w:rFonts w:eastAsia="Arial"/>
        </w:rPr>
        <w:t>;</w:t>
      </w:r>
      <w:r w:rsidR="003A6FB2">
        <w:rPr>
          <w:rFonts w:eastAsia="Arial"/>
        </w:rPr>
        <w:t xml:space="preserve"> and</w:t>
      </w:r>
    </w:p>
    <w:p w14:paraId="4CB12EDF" w14:textId="61D3262F" w:rsidR="00A82393" w:rsidRDefault="24EBFEED" w:rsidP="003A6FB2">
      <w:pPr>
        <w:pStyle w:val="ListParagraph"/>
        <w:numPr>
          <w:ilvl w:val="1"/>
          <w:numId w:val="6"/>
        </w:numPr>
        <w:rPr>
          <w:rFonts w:eastAsia="Arial"/>
        </w:rPr>
      </w:pPr>
      <w:r w:rsidRPr="656E6A69">
        <w:rPr>
          <w:rFonts w:eastAsia="Arial"/>
        </w:rPr>
        <w:t>Minimizing or eliminating any negative impact on the surrounding communities' exposure to pollutants and the adverse environmental conditions caused by pollution. This could involve measures such as improving air quality and responsibly sourcing and managing water, with the goal of promoting better health and equity;</w:t>
      </w:r>
      <w:r w:rsidR="6D768832" w:rsidRPr="1B7B81E6">
        <w:rPr>
          <w:rFonts w:eastAsia="Arial"/>
        </w:rPr>
        <w:t xml:space="preserve"> </w:t>
      </w:r>
    </w:p>
    <w:p w14:paraId="0A667146" w14:textId="77777777" w:rsidR="008E7279" w:rsidRDefault="008E7279" w:rsidP="008E7279">
      <w:pPr>
        <w:numPr>
          <w:ilvl w:val="0"/>
          <w:numId w:val="6"/>
        </w:numPr>
        <w:spacing w:after="120"/>
      </w:pPr>
      <w:r>
        <w:t xml:space="preserve">Identify </w:t>
      </w:r>
      <w:r w:rsidRPr="006429C5">
        <w:t>and describe how hydrogen produced from the proposed project will reduce CO2 emissions for the identified end use(s) and provide the following information: baseline emissions data for designated end use, relevant state or industry emission reduction targets, and plans to verify these emissions</w:t>
      </w:r>
      <w:r>
        <w:t xml:space="preserve"> reductions.</w:t>
      </w:r>
      <w:r w:rsidRPr="006429C5">
        <w:t xml:space="preserve"> </w:t>
      </w:r>
    </w:p>
    <w:p w14:paraId="70C8CFB8" w14:textId="7EBD9430" w:rsidR="005C2356" w:rsidRDefault="24EBFEED" w:rsidP="005C5B86">
      <w:pPr>
        <w:pStyle w:val="ListParagraph"/>
        <w:numPr>
          <w:ilvl w:val="0"/>
          <w:numId w:val="6"/>
        </w:numPr>
        <w:rPr>
          <w:rFonts w:eastAsia="Arial"/>
          <w:szCs w:val="22"/>
        </w:rPr>
      </w:pPr>
      <w:r w:rsidRPr="1B7B81E6">
        <w:rPr>
          <w:rFonts w:eastAsia="Arial"/>
        </w:rPr>
        <w:t xml:space="preserve">States the timeframe, assumptions with sources, and calculations for the estimated benefits, and explains their reasonableness. Include baseline or “business as usual” over timeframe.  </w:t>
      </w:r>
    </w:p>
    <w:p w14:paraId="3206A856" w14:textId="081E11F2" w:rsidR="005C2356" w:rsidRDefault="24EBFEED" w:rsidP="005C5B86">
      <w:pPr>
        <w:pStyle w:val="ListParagraph"/>
        <w:numPr>
          <w:ilvl w:val="0"/>
          <w:numId w:val="6"/>
        </w:numPr>
        <w:rPr>
          <w:rFonts w:eastAsia="Arial"/>
        </w:rPr>
      </w:pPr>
      <w:r w:rsidRPr="1B7B81E6">
        <w:rPr>
          <w:rFonts w:eastAsia="Arial"/>
        </w:rPr>
        <w:t xml:space="preserve">Identifies the expected financial performance (e.g., payback period, </w:t>
      </w:r>
      <w:r w:rsidR="02CE15C0" w:rsidRPr="1B7B81E6">
        <w:rPr>
          <w:rFonts w:eastAsia="Arial"/>
        </w:rPr>
        <w:t>return on investment</w:t>
      </w:r>
      <w:r w:rsidRPr="1B7B81E6">
        <w:rPr>
          <w:rFonts w:eastAsia="Arial"/>
        </w:rPr>
        <w:t xml:space="preserve">) of the demonstration at scale.  </w:t>
      </w:r>
    </w:p>
    <w:p w14:paraId="4CCFD8E1" w14:textId="29F8DC23" w:rsidR="005C2356" w:rsidRDefault="009B6D0A" w:rsidP="00A9782B">
      <w:pPr>
        <w:pStyle w:val="ListParagraph"/>
        <w:numPr>
          <w:ilvl w:val="0"/>
          <w:numId w:val="6"/>
        </w:numPr>
        <w:rPr>
          <w:rFonts w:eastAsia="Arial"/>
          <w:szCs w:val="22"/>
        </w:rPr>
      </w:pPr>
      <w:r>
        <w:t>Identify any specific programs the technology intends to leverage (e.g., state or federal incentive program</w:t>
      </w:r>
      <w:r w:rsidR="24EBFEED" w:rsidRPr="3D3F1949">
        <w:rPr>
          <w:rFonts w:eastAsia="Arial"/>
          <w:szCs w:val="22"/>
        </w:rPr>
        <w:t xml:space="preserve">). </w:t>
      </w:r>
      <w:r w:rsidR="005C2356" w:rsidRPr="3D3F1949">
        <w:rPr>
          <w:rFonts w:eastAsia="Arial"/>
          <w:szCs w:val="22"/>
        </w:rPr>
        <w:t xml:space="preserve"> </w:t>
      </w:r>
    </w:p>
    <w:p w14:paraId="3A924B7D" w14:textId="77777777" w:rsidR="009E5A77" w:rsidRPr="009E5A77" w:rsidRDefault="009E5A77" w:rsidP="006A29FD">
      <w:pPr>
        <w:rPr>
          <w:rFonts w:eastAsia="Arial"/>
        </w:rPr>
      </w:pPr>
    </w:p>
    <w:p w14:paraId="217C784B" w14:textId="0BACA85C" w:rsidR="00E45742" w:rsidRDefault="00E45742" w:rsidP="319D0708">
      <w:pPr>
        <w:rPr>
          <w:rFonts w:eastAsia="Arial"/>
          <w:b/>
        </w:rPr>
      </w:pPr>
      <w:r w:rsidRPr="319D0708">
        <w:rPr>
          <w:rFonts w:eastAsia="Arial"/>
          <w:b/>
          <w:bCs/>
        </w:rPr>
        <w:t>Team Qualifications, Capabilities and Resources</w:t>
      </w:r>
    </w:p>
    <w:p w14:paraId="5E666ADC" w14:textId="77777777" w:rsidR="005810EE" w:rsidRPr="005810EE" w:rsidRDefault="005810EE" w:rsidP="319D0708">
      <w:pPr>
        <w:rPr>
          <w:rFonts w:eastAsia="Arial"/>
          <w:b/>
          <w:bCs/>
        </w:rPr>
      </w:pPr>
    </w:p>
    <w:p w14:paraId="34E09E45" w14:textId="027015FD" w:rsidR="00207BB4" w:rsidRDefault="00207BB4" w:rsidP="319D0708">
      <w:pPr>
        <w:rPr>
          <w:rFonts w:eastAsia="Arial"/>
        </w:rPr>
      </w:pPr>
      <w:r w:rsidRPr="319D0708">
        <w:rPr>
          <w:rFonts w:eastAsia="Arial"/>
        </w:rPr>
        <w:t>Evaluations of ongoing or previous projects</w:t>
      </w:r>
      <w:r w:rsidR="003F7F58">
        <w:rPr>
          <w:rFonts w:eastAsia="Arial"/>
        </w:rPr>
        <w:t>, including project performance by applicant and team members,</w:t>
      </w:r>
      <w:r w:rsidRPr="319D0708">
        <w:rPr>
          <w:rFonts w:eastAsia="Arial"/>
        </w:rPr>
        <w:t xml:space="preserve"> will be used in scoring for this criterion. This can include contacting references.</w:t>
      </w:r>
    </w:p>
    <w:p w14:paraId="2824878C" w14:textId="77777777" w:rsidR="00207BB4" w:rsidRDefault="00207BB4" w:rsidP="319D0708">
      <w:pPr>
        <w:rPr>
          <w:rFonts w:eastAsia="Arial"/>
        </w:rPr>
      </w:pPr>
    </w:p>
    <w:p w14:paraId="41C066B8" w14:textId="7190D76C" w:rsidR="00037334" w:rsidRDefault="00037334" w:rsidP="00A9782B">
      <w:pPr>
        <w:pStyle w:val="ListParagraph"/>
        <w:numPr>
          <w:ilvl w:val="0"/>
          <w:numId w:val="2"/>
        </w:numPr>
        <w:rPr>
          <w:rFonts w:eastAsia="Arial"/>
        </w:rPr>
      </w:pPr>
      <w:r w:rsidRPr="3D3F1949">
        <w:rPr>
          <w:rFonts w:eastAsia="Arial"/>
        </w:rPr>
        <w:t>Ident</w:t>
      </w:r>
      <w:r w:rsidR="644C18EB" w:rsidRPr="3D3F1949">
        <w:rPr>
          <w:rFonts w:eastAsia="Arial"/>
        </w:rPr>
        <w:t>ify</w:t>
      </w:r>
      <w:r w:rsidRPr="3D3F1949">
        <w:rPr>
          <w:rFonts w:eastAsia="Arial"/>
        </w:rPr>
        <w:t xml:space="preserve"> credentials of applicant and any subrecipient and sub-subrecipient key personnel, including the project manager</w:t>
      </w:r>
      <w:r w:rsidR="439E8B84" w:rsidRPr="3D3F1949">
        <w:rPr>
          <w:rFonts w:eastAsia="Arial"/>
        </w:rPr>
        <w:t>;</w:t>
      </w:r>
      <w:r w:rsidRPr="3D3F1949">
        <w:rPr>
          <w:rFonts w:eastAsia="Arial"/>
        </w:rPr>
        <w:t xml:space="preserve"> principal investigator</w:t>
      </w:r>
      <w:r w:rsidR="69591CFA" w:rsidRPr="3D3F1949">
        <w:rPr>
          <w:rFonts w:eastAsia="Arial"/>
        </w:rPr>
        <w:t>;</w:t>
      </w:r>
      <w:r w:rsidRPr="3D3F1949">
        <w:rPr>
          <w:rFonts w:eastAsia="Arial"/>
        </w:rPr>
        <w:t xml:space="preserve"> knowledge transfer lead</w:t>
      </w:r>
      <w:r w:rsidR="13F3F656" w:rsidRPr="3D3F1949">
        <w:rPr>
          <w:rFonts w:eastAsia="Arial"/>
        </w:rPr>
        <w:t>;</w:t>
      </w:r>
      <w:r w:rsidRPr="3D3F1949">
        <w:rPr>
          <w:rFonts w:eastAsia="Arial"/>
        </w:rPr>
        <w:t xml:space="preserve"> </w:t>
      </w:r>
      <w:r w:rsidR="7715709A" w:rsidRPr="3D3F1949">
        <w:rPr>
          <w:rFonts w:eastAsia="Arial"/>
        </w:rPr>
        <w:t>community engagement leads</w:t>
      </w:r>
      <w:r w:rsidR="27B825B9" w:rsidRPr="3D3F1949">
        <w:rPr>
          <w:rFonts w:eastAsia="Arial"/>
        </w:rPr>
        <w:t>;</w:t>
      </w:r>
      <w:r w:rsidR="7715709A" w:rsidRPr="3D3F1949">
        <w:rPr>
          <w:rFonts w:eastAsia="Arial"/>
        </w:rPr>
        <w:t xml:space="preserve"> </w:t>
      </w:r>
      <w:r w:rsidRPr="3D3F1949">
        <w:rPr>
          <w:rFonts w:eastAsia="Arial"/>
        </w:rPr>
        <w:t>Engineering, Procurement, and Construction contractors</w:t>
      </w:r>
      <w:r w:rsidR="246BFB39" w:rsidRPr="3D3F1949">
        <w:rPr>
          <w:rFonts w:eastAsia="Arial"/>
        </w:rPr>
        <w:t>;</w:t>
      </w:r>
      <w:r w:rsidRPr="3D3F1949">
        <w:rPr>
          <w:rFonts w:eastAsia="Arial"/>
        </w:rPr>
        <w:t xml:space="preserve"> technology providers</w:t>
      </w:r>
      <w:r w:rsidR="0E0DF6C9" w:rsidRPr="3D3F1949">
        <w:rPr>
          <w:rFonts w:eastAsia="Arial"/>
        </w:rPr>
        <w:t>;</w:t>
      </w:r>
      <w:r w:rsidRPr="3D3F1949">
        <w:rPr>
          <w:rFonts w:eastAsia="Arial"/>
        </w:rPr>
        <w:t xml:space="preserve"> and specific team members responsible for tasks related to hydrogen production, storage</w:t>
      </w:r>
      <w:r w:rsidRPr="004A2995">
        <w:rPr>
          <w:rFonts w:eastAsia="Arial"/>
          <w:color w:val="000000" w:themeColor="text1"/>
        </w:rPr>
        <w:t xml:space="preserve">, </w:t>
      </w:r>
      <w:r w:rsidR="0034569C" w:rsidRPr="004A2995">
        <w:rPr>
          <w:rFonts w:eastAsia="Arial"/>
          <w:color w:val="000000" w:themeColor="text1"/>
        </w:rPr>
        <w:t xml:space="preserve">end use, </w:t>
      </w:r>
      <w:r w:rsidRPr="004A2995">
        <w:rPr>
          <w:rFonts w:eastAsia="Arial"/>
          <w:color w:val="000000" w:themeColor="text1"/>
        </w:rPr>
        <w:t>and</w:t>
      </w:r>
      <w:r w:rsidR="0034569C" w:rsidRPr="004A2995">
        <w:rPr>
          <w:rFonts w:eastAsia="Arial"/>
          <w:color w:val="000000" w:themeColor="text1"/>
        </w:rPr>
        <w:t>, if applicable,</w:t>
      </w:r>
      <w:r w:rsidRPr="004A2995">
        <w:rPr>
          <w:rFonts w:eastAsia="Arial"/>
          <w:color w:val="000000" w:themeColor="text1"/>
        </w:rPr>
        <w:t xml:space="preserve"> </w:t>
      </w:r>
      <w:r w:rsidRPr="3D3F1949">
        <w:rPr>
          <w:rFonts w:eastAsia="Arial"/>
        </w:rPr>
        <w:t xml:space="preserve">delivery (include this information in the Project Team Form, Attachment 4). </w:t>
      </w:r>
    </w:p>
    <w:p w14:paraId="785A5737" w14:textId="0EA06CCC" w:rsidR="00735FB1" w:rsidRPr="0015205E" w:rsidRDefault="0015205E" w:rsidP="00A9782B">
      <w:pPr>
        <w:numPr>
          <w:ilvl w:val="0"/>
          <w:numId w:val="2"/>
        </w:numPr>
        <w:spacing w:after="120"/>
        <w:rPr>
          <w:rFonts w:eastAsia="Arial"/>
        </w:rPr>
      </w:pPr>
      <w:r w:rsidRPr="3D3F1949">
        <w:rPr>
          <w:rFonts w:eastAsia="Arial"/>
        </w:rPr>
        <w:t>Demonstrate that the project team has appropriate qualifications, experience, financial stability, and capability to complete the project.</w:t>
      </w:r>
    </w:p>
    <w:p w14:paraId="42AEAF7D" w14:textId="7C2CD037" w:rsidR="008B4D47" w:rsidRDefault="008B4D47" w:rsidP="00A9782B">
      <w:pPr>
        <w:numPr>
          <w:ilvl w:val="0"/>
          <w:numId w:val="2"/>
        </w:numPr>
        <w:spacing w:after="120"/>
        <w:rPr>
          <w:rFonts w:eastAsia="Arial"/>
        </w:rPr>
      </w:pPr>
      <w:r w:rsidRPr="3D3F1949">
        <w:rPr>
          <w:rFonts w:eastAsia="Arial"/>
        </w:rPr>
        <w:t>Explain</w:t>
      </w:r>
      <w:r w:rsidRPr="319D0708">
        <w:rPr>
          <w:rFonts w:eastAsia="Arial"/>
        </w:rPr>
        <w:t xml:space="preserve"> the team structure and how various tasks will be managed and coordinated.</w:t>
      </w:r>
    </w:p>
    <w:p w14:paraId="1DB221DA" w14:textId="78E2D7F2" w:rsidR="00FD4970" w:rsidRPr="00FD4970" w:rsidRDefault="00FD4970" w:rsidP="319D0708">
      <w:pPr>
        <w:ind w:left="720"/>
        <w:jc w:val="left"/>
        <w:rPr>
          <w:rFonts w:eastAsia="Arial"/>
          <w:i/>
          <w:iCs/>
        </w:rPr>
      </w:pPr>
      <w:r w:rsidRPr="319D0708">
        <w:rPr>
          <w:rFonts w:eastAsia="Arial"/>
          <w:i/>
          <w:iCs/>
        </w:rPr>
        <w:t>Include an organization chart similar to the one below</w:t>
      </w:r>
      <w:r>
        <w:tab/>
      </w:r>
      <w:r>
        <w:br/>
      </w:r>
    </w:p>
    <w:p w14:paraId="55C96317" w14:textId="77777777" w:rsidR="00FD4970" w:rsidRDefault="00FD4970" w:rsidP="00FD4970">
      <w:pPr>
        <w:ind w:left="720"/>
        <w:jc w:val="center"/>
      </w:pPr>
      <w:r>
        <w:rPr>
          <w:noProof/>
        </w:rPr>
        <w:lastRenderedPageBreak/>
        <w:drawing>
          <wp:inline distT="0" distB="0" distL="0" distR="0" wp14:anchorId="402A7619" wp14:editId="710F91F0">
            <wp:extent cx="3574473" cy="2085109"/>
            <wp:effectExtent l="0" t="0" r="26035" b="29845"/>
            <wp:docPr id="1" name="Diagram 1" descr="An example of an organization chart is provided. " title="organization ch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9EB3A5B" w14:textId="5E54D924" w:rsidR="00FD4970" w:rsidRPr="00FD4970" w:rsidRDefault="00B74A9C" w:rsidP="319D0708">
      <w:pPr>
        <w:ind w:left="720"/>
        <w:jc w:val="center"/>
        <w:rPr>
          <w:b/>
          <w:bCs/>
        </w:rPr>
      </w:pPr>
      <w:r>
        <w:br/>
      </w:r>
      <w:r w:rsidR="00FD4970" w:rsidRPr="319D0708">
        <w:rPr>
          <w:b/>
          <w:bCs/>
        </w:rPr>
        <w:t xml:space="preserve">Figure </w:t>
      </w:r>
      <w:r w:rsidR="5C817E62" w:rsidRPr="319D0708">
        <w:rPr>
          <w:b/>
          <w:bCs/>
        </w:rPr>
        <w:t>X</w:t>
      </w:r>
      <w:r w:rsidR="00FD4970" w:rsidRPr="319D0708">
        <w:rPr>
          <w:b/>
          <w:bCs/>
        </w:rPr>
        <w:t>: Organization Chart</w:t>
      </w:r>
    </w:p>
    <w:p w14:paraId="128DBC85" w14:textId="77777777" w:rsidR="00FD4970" w:rsidRPr="00941FBA" w:rsidRDefault="00FD4970" w:rsidP="00FD4970">
      <w:pPr>
        <w:spacing w:after="120"/>
        <w:ind w:left="720"/>
      </w:pPr>
    </w:p>
    <w:p w14:paraId="18A8A2F9" w14:textId="191C4C20" w:rsidR="00FB05A9" w:rsidRPr="00B73640" w:rsidRDefault="00FB05A9" w:rsidP="00A9782B">
      <w:pPr>
        <w:numPr>
          <w:ilvl w:val="0"/>
          <w:numId w:val="2"/>
        </w:numPr>
        <w:spacing w:after="120"/>
        <w:rPr>
          <w:rFonts w:eastAsia="Arial"/>
        </w:rPr>
      </w:pPr>
      <w:r w:rsidRPr="3D3F1949">
        <w:rPr>
          <w:rFonts w:eastAsia="Arial"/>
        </w:rPr>
        <w:t>Describe</w:t>
      </w:r>
      <w:r w:rsidRPr="319D0708">
        <w:rPr>
          <w:rFonts w:eastAsia="Arial"/>
        </w:rPr>
        <w:t xml:space="preserve"> the facilities, infrastructure, and resources available that directly support the project.</w:t>
      </w:r>
    </w:p>
    <w:p w14:paraId="361AB163" w14:textId="5766FC2F" w:rsidR="00FB05A9" w:rsidRDefault="00FB05A9" w:rsidP="00A9782B">
      <w:pPr>
        <w:numPr>
          <w:ilvl w:val="0"/>
          <w:numId w:val="2"/>
        </w:numPr>
        <w:spacing w:after="120"/>
        <w:rPr>
          <w:rFonts w:eastAsia="Arial"/>
        </w:rPr>
      </w:pPr>
      <w:r w:rsidRPr="3D3F1949">
        <w:rPr>
          <w:rFonts w:eastAsia="Arial"/>
        </w:rPr>
        <w:t>Describe</w:t>
      </w:r>
      <w:r w:rsidRPr="319D0708">
        <w:rPr>
          <w:rFonts w:eastAsia="Arial"/>
        </w:rPr>
        <w:t xml:space="preserve"> the team’s history of successfully completing projects in the past 10 years</w:t>
      </w:r>
      <w:r w:rsidR="740FA6EE" w:rsidRPr="1B7B81E6">
        <w:rPr>
          <w:rFonts w:eastAsia="Arial"/>
        </w:rPr>
        <w:t>,</w:t>
      </w:r>
      <w:r w:rsidRPr="319D0708">
        <w:rPr>
          <w:rFonts w:eastAsia="Arial"/>
        </w:rPr>
        <w:t xml:space="preserve"> including subsequent deployments and commercialization.</w:t>
      </w:r>
    </w:p>
    <w:p w14:paraId="34453E65" w14:textId="31B8F9A9" w:rsidR="005810EE" w:rsidRDefault="005810EE" w:rsidP="5A90557B">
      <w:pPr>
        <w:rPr>
          <w:rFonts w:eastAsia="Arial"/>
        </w:rPr>
      </w:pPr>
    </w:p>
    <w:p w14:paraId="26229D6E" w14:textId="77777777" w:rsidR="00E45742" w:rsidRPr="00FD4970" w:rsidRDefault="00E45742" w:rsidP="319D0708">
      <w:pPr>
        <w:rPr>
          <w:rFonts w:eastAsia="Arial"/>
          <w:b/>
          <w:bCs/>
        </w:rPr>
      </w:pPr>
      <w:r w:rsidRPr="319D0708">
        <w:rPr>
          <w:rFonts w:eastAsia="Arial"/>
          <w:b/>
          <w:bCs/>
        </w:rPr>
        <w:t>Budget and Cost Effectiveness</w:t>
      </w:r>
    </w:p>
    <w:p w14:paraId="18FE4FBE" w14:textId="77777777" w:rsidR="00E45742" w:rsidRPr="00E45742" w:rsidRDefault="00E45742" w:rsidP="319D0708">
      <w:pPr>
        <w:rPr>
          <w:rFonts w:eastAsia="Arial"/>
        </w:rPr>
      </w:pPr>
    </w:p>
    <w:p w14:paraId="18648BAF" w14:textId="0D3DF53E" w:rsidR="008B4D47" w:rsidRPr="00EF7ADD" w:rsidRDefault="008B4D47" w:rsidP="5A90557B">
      <w:pPr>
        <w:pStyle w:val="ListParagraph"/>
        <w:numPr>
          <w:ilvl w:val="0"/>
          <w:numId w:val="10"/>
        </w:numPr>
        <w:ind w:left="720"/>
        <w:jc w:val="left"/>
        <w:rPr>
          <w:rFonts w:eastAsia="Arial"/>
        </w:rPr>
      </w:pPr>
      <w:r w:rsidRPr="5A90557B">
        <w:rPr>
          <w:rFonts w:eastAsia="Arial"/>
        </w:rPr>
        <w:t>Budget forms are complete for the applicant and all sub</w:t>
      </w:r>
      <w:r w:rsidR="008B7596" w:rsidRPr="5A90557B">
        <w:rPr>
          <w:rFonts w:eastAsia="Arial"/>
        </w:rPr>
        <w:t>recipients</w:t>
      </w:r>
      <w:r w:rsidRPr="5A90557B">
        <w:rPr>
          <w:rFonts w:eastAsia="Arial"/>
        </w:rPr>
        <w:t xml:space="preserve">, as instructed in </w:t>
      </w:r>
      <w:r w:rsidR="002228FC" w:rsidRPr="5A90557B">
        <w:rPr>
          <w:rFonts w:eastAsia="Arial"/>
        </w:rPr>
        <w:t xml:space="preserve">the </w:t>
      </w:r>
      <w:r w:rsidR="00FE5ED9" w:rsidRPr="5A90557B">
        <w:rPr>
          <w:rFonts w:eastAsia="Arial"/>
        </w:rPr>
        <w:t xml:space="preserve">Budget </w:t>
      </w:r>
      <w:r w:rsidR="002228FC" w:rsidRPr="5A90557B">
        <w:rPr>
          <w:rFonts w:eastAsia="Arial"/>
        </w:rPr>
        <w:t>Form (</w:t>
      </w:r>
      <w:r w:rsidRPr="5A90557B">
        <w:rPr>
          <w:rFonts w:eastAsia="Arial"/>
        </w:rPr>
        <w:t>Attachment</w:t>
      </w:r>
      <w:r w:rsidR="002228FC" w:rsidRPr="5A90557B">
        <w:rPr>
          <w:rFonts w:eastAsia="Arial"/>
        </w:rPr>
        <w:t xml:space="preserve"> 7</w:t>
      </w:r>
      <w:r w:rsidR="1CEE2A8F" w:rsidRPr="5A90557B">
        <w:rPr>
          <w:rFonts w:eastAsia="Arial"/>
        </w:rPr>
        <w:t xml:space="preserve">) and ensure eligible project costs fall within allowable percentages and dollar amounts for each category listed in Section </w:t>
      </w:r>
      <w:r w:rsidR="70A2B6D7" w:rsidRPr="5A90557B">
        <w:rPr>
          <w:rFonts w:eastAsia="Arial"/>
        </w:rPr>
        <w:t>I</w:t>
      </w:r>
      <w:r w:rsidR="22BC5C0E" w:rsidRPr="5A90557B">
        <w:rPr>
          <w:rFonts w:eastAsia="Arial"/>
        </w:rPr>
        <w:t xml:space="preserve">.C. Project Focus. </w:t>
      </w:r>
    </w:p>
    <w:p w14:paraId="6F45EA23" w14:textId="7BD03B50" w:rsidR="008B4D47" w:rsidRDefault="008B4D47" w:rsidP="5A90557B">
      <w:pPr>
        <w:jc w:val="left"/>
        <w:rPr>
          <w:rFonts w:eastAsia="Arial"/>
        </w:rPr>
      </w:pPr>
      <w:r>
        <w:br/>
      </w:r>
      <w:r w:rsidR="00A56963" w:rsidRPr="5A90557B">
        <w:rPr>
          <w:rFonts w:eastAsia="Arial"/>
          <w:i/>
          <w:iCs/>
        </w:rPr>
        <w:t>Provide a budget by tasks, such as:</w:t>
      </w:r>
    </w:p>
    <w:p w14:paraId="7ADB7B83" w14:textId="7A7BB726" w:rsidR="00964872" w:rsidRPr="00701F98" w:rsidRDefault="00964872" w:rsidP="319D0708">
      <w:pPr>
        <w:pStyle w:val="ListParagraph"/>
        <w:ind w:left="90"/>
        <w:jc w:val="center"/>
        <w:rPr>
          <w:i/>
          <w:iCs/>
        </w:rPr>
      </w:pPr>
      <w:r w:rsidRPr="319D0708">
        <w:rPr>
          <w:b/>
          <w:bCs/>
        </w:rPr>
        <w:t xml:space="preserve">Table </w:t>
      </w:r>
      <w:r w:rsidR="7D896080" w:rsidRPr="319D0708">
        <w:rPr>
          <w:b/>
          <w:bCs/>
        </w:rPr>
        <w:t>X</w:t>
      </w:r>
      <w:r w:rsidRPr="319D0708">
        <w:rPr>
          <w:b/>
          <w:bCs/>
        </w:rPr>
        <w:t>: Task Budget</w:t>
      </w:r>
    </w:p>
    <w:tbl>
      <w:tblPr>
        <w:tblStyle w:val="TableGrid"/>
        <w:tblW w:w="0" w:type="auto"/>
        <w:jc w:val="center"/>
        <w:tblLook w:val="04A0" w:firstRow="1" w:lastRow="0" w:firstColumn="1" w:lastColumn="0" w:noHBand="0" w:noVBand="1"/>
        <w:tblCaption w:val="Example of task Budget"/>
        <w:tblDescription w:val="Applicant is to provide a budget by tasks. An example is provided. "/>
      </w:tblPr>
      <w:tblGrid>
        <w:gridCol w:w="2695"/>
        <w:gridCol w:w="2250"/>
        <w:gridCol w:w="1890"/>
        <w:gridCol w:w="1795"/>
      </w:tblGrid>
      <w:tr w:rsidR="00A56963" w:rsidRPr="00701F98" w14:paraId="78469F87" w14:textId="77777777" w:rsidTr="655160E4">
        <w:trPr>
          <w:tblHeader/>
          <w:jc w:val="center"/>
        </w:trPr>
        <w:tc>
          <w:tcPr>
            <w:tcW w:w="2695" w:type="dxa"/>
            <w:shd w:val="clear" w:color="auto" w:fill="BFBFBF" w:themeFill="background1" w:themeFillShade="BF"/>
          </w:tcPr>
          <w:p w14:paraId="7C7988BD" w14:textId="77777777" w:rsidR="00A56963" w:rsidRPr="00701F98" w:rsidRDefault="00A56963" w:rsidP="00701F98">
            <w:pPr>
              <w:spacing w:after="120"/>
              <w:jc w:val="center"/>
              <w:rPr>
                <w:b/>
              </w:rPr>
            </w:pPr>
            <w:r w:rsidRPr="00701F98">
              <w:rPr>
                <w:b/>
              </w:rPr>
              <w:t>Task (by major task)</w:t>
            </w:r>
          </w:p>
        </w:tc>
        <w:tc>
          <w:tcPr>
            <w:tcW w:w="2250" w:type="dxa"/>
            <w:shd w:val="clear" w:color="auto" w:fill="BFBFBF" w:themeFill="background1" w:themeFillShade="BF"/>
          </w:tcPr>
          <w:p w14:paraId="5D7FB35E" w14:textId="77777777" w:rsidR="00A56963" w:rsidRPr="00701F98" w:rsidRDefault="00A56963" w:rsidP="00701F98">
            <w:pPr>
              <w:spacing w:after="120"/>
              <w:jc w:val="center"/>
              <w:rPr>
                <w:b/>
              </w:rPr>
            </w:pPr>
            <w:r w:rsidRPr="00701F98">
              <w:rPr>
                <w:b/>
              </w:rPr>
              <w:t>Energy Commission Funds</w:t>
            </w:r>
          </w:p>
        </w:tc>
        <w:tc>
          <w:tcPr>
            <w:tcW w:w="1890" w:type="dxa"/>
            <w:shd w:val="clear" w:color="auto" w:fill="BFBFBF" w:themeFill="background1" w:themeFillShade="BF"/>
          </w:tcPr>
          <w:p w14:paraId="07110EF8" w14:textId="77777777" w:rsidR="00A56963" w:rsidRPr="00701F98" w:rsidRDefault="00A56963" w:rsidP="00701F98">
            <w:pPr>
              <w:spacing w:after="120"/>
              <w:jc w:val="center"/>
              <w:rPr>
                <w:b/>
              </w:rPr>
            </w:pPr>
            <w:r w:rsidRPr="00701F98">
              <w:rPr>
                <w:b/>
              </w:rPr>
              <w:t>Match Share</w:t>
            </w:r>
          </w:p>
        </w:tc>
        <w:tc>
          <w:tcPr>
            <w:tcW w:w="1795" w:type="dxa"/>
            <w:shd w:val="clear" w:color="auto" w:fill="BFBFBF" w:themeFill="background1" w:themeFillShade="BF"/>
          </w:tcPr>
          <w:p w14:paraId="3477F033" w14:textId="77777777" w:rsidR="00A56963" w:rsidRPr="00701F98" w:rsidRDefault="00A56963" w:rsidP="00701F98">
            <w:pPr>
              <w:spacing w:after="120"/>
              <w:jc w:val="center"/>
              <w:rPr>
                <w:b/>
              </w:rPr>
            </w:pPr>
            <w:r w:rsidRPr="00701F98">
              <w:rPr>
                <w:b/>
              </w:rPr>
              <w:t>Total</w:t>
            </w:r>
          </w:p>
        </w:tc>
      </w:tr>
      <w:tr w:rsidR="00A56963" w14:paraId="01A4AAA2" w14:textId="77777777" w:rsidTr="655160E4">
        <w:trPr>
          <w:jc w:val="center"/>
        </w:trPr>
        <w:tc>
          <w:tcPr>
            <w:tcW w:w="2695" w:type="dxa"/>
            <w:shd w:val="clear" w:color="auto" w:fill="FFFFFF" w:themeFill="background1"/>
          </w:tcPr>
          <w:p w14:paraId="4862F76D" w14:textId="51385131" w:rsidR="00A56963" w:rsidRPr="00BF0744" w:rsidRDefault="0051436D" w:rsidP="00893B3B">
            <w:pPr>
              <w:spacing w:after="120"/>
              <w:jc w:val="left"/>
            </w:pPr>
            <w:r w:rsidRPr="00BF0744">
              <w:fldChar w:fldCharType="begin">
                <w:ffData>
                  <w:name w:val="Text6"/>
                  <w:enabled/>
                  <w:calcOnExit w:val="0"/>
                  <w:statusText w:type="text" w:val="enter task number and name"/>
                  <w:textInput>
                    <w:default w:val="Task 1: General Project Tasks"/>
                  </w:textInput>
                </w:ffData>
              </w:fldChar>
            </w:r>
            <w:bookmarkStart w:id="0" w:name="Text6"/>
            <w:r w:rsidRPr="00BF0744">
              <w:instrText xml:space="preserve"> FORMTEXT </w:instrText>
            </w:r>
            <w:r w:rsidRPr="00BF0744">
              <w:fldChar w:fldCharType="separate"/>
            </w:r>
            <w:r w:rsidRPr="00BF0744">
              <w:rPr>
                <w:noProof/>
              </w:rPr>
              <w:t>Task 1: General Project Tasks</w:t>
            </w:r>
            <w:r w:rsidRPr="00BF0744">
              <w:fldChar w:fldCharType="end"/>
            </w:r>
            <w:bookmarkEnd w:id="0"/>
          </w:p>
        </w:tc>
        <w:tc>
          <w:tcPr>
            <w:tcW w:w="2250" w:type="dxa"/>
          </w:tcPr>
          <w:p w14:paraId="17BAF454" w14:textId="2644C425" w:rsidR="00A56963" w:rsidRDefault="0051436D" w:rsidP="00893B3B">
            <w:pPr>
              <w:spacing w:after="120"/>
              <w:jc w:val="left"/>
            </w:pPr>
            <w:r>
              <w:fldChar w:fldCharType="begin">
                <w:ffData>
                  <w:name w:val="Text7"/>
                  <w:enabled/>
                  <w:calcOnExit w:val="0"/>
                  <w:statusText w:type="text" w:val="enter dollar amount of Energy Commission funds for this task"/>
                  <w:textInput/>
                </w:ffData>
              </w:fldChar>
            </w:r>
            <w:bookmarkStart w:id="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890" w:type="dxa"/>
          </w:tcPr>
          <w:p w14:paraId="7A3C0B49" w14:textId="47482D26" w:rsidR="00A56963" w:rsidRDefault="0051436D" w:rsidP="00893B3B">
            <w:pPr>
              <w:spacing w:after="120"/>
              <w:jc w:val="left"/>
            </w:pPr>
            <w:r>
              <w:fldChar w:fldCharType="begin">
                <w:ffData>
                  <w:name w:val="Text8"/>
                  <w:enabled/>
                  <w:calcOnExit w:val="0"/>
                  <w:statusText w:type="text" w:val="enter match share dollar amount for this task"/>
                  <w:textInput/>
                </w:ffData>
              </w:fldChar>
            </w:r>
            <w:bookmarkStart w:id="2"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795" w:type="dxa"/>
          </w:tcPr>
          <w:p w14:paraId="6C89E860" w14:textId="7440D4E2" w:rsidR="00A56963" w:rsidRDefault="0051436D" w:rsidP="00893B3B">
            <w:pPr>
              <w:spacing w:after="120"/>
              <w:jc w:val="left"/>
            </w:pPr>
            <w:r>
              <w:fldChar w:fldCharType="begin">
                <w:ffData>
                  <w:name w:val="Text9"/>
                  <w:enabled/>
                  <w:calcOnExit w:val="0"/>
                  <w:statusText w:type="text" w:val="enter total dollar amount for this task (energy commission funds + match share)"/>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A56963" w14:paraId="1F7CCAA2" w14:textId="77777777" w:rsidTr="655160E4">
        <w:trPr>
          <w:jc w:val="center"/>
        </w:trPr>
        <w:tc>
          <w:tcPr>
            <w:tcW w:w="2695" w:type="dxa"/>
            <w:shd w:val="clear" w:color="auto" w:fill="FFFFFF" w:themeFill="background1"/>
          </w:tcPr>
          <w:p w14:paraId="2532B0CA" w14:textId="69939CFB" w:rsidR="00A56963" w:rsidRPr="00BF0744" w:rsidRDefault="0051436D" w:rsidP="00893B3B">
            <w:pPr>
              <w:spacing w:after="120"/>
              <w:jc w:val="left"/>
            </w:pPr>
            <w:r w:rsidRPr="00BF0744">
              <w:fldChar w:fldCharType="begin">
                <w:ffData>
                  <w:name w:val=""/>
                  <w:enabled/>
                  <w:calcOnExit w:val="0"/>
                  <w:statusText w:type="text" w:val="enter task number and name"/>
                  <w:textInput>
                    <w:default w:val="Task 2:"/>
                  </w:textInput>
                </w:ffData>
              </w:fldChar>
            </w:r>
            <w:r w:rsidRPr="00BF0744">
              <w:instrText xml:space="preserve"> FORMTEXT </w:instrText>
            </w:r>
            <w:r w:rsidRPr="00BF0744">
              <w:fldChar w:fldCharType="separate"/>
            </w:r>
            <w:r w:rsidRPr="00BF0744">
              <w:rPr>
                <w:noProof/>
              </w:rPr>
              <w:t>Task 2:</w:t>
            </w:r>
            <w:r w:rsidRPr="00BF0744">
              <w:fldChar w:fldCharType="end"/>
            </w:r>
          </w:p>
        </w:tc>
        <w:tc>
          <w:tcPr>
            <w:tcW w:w="2250" w:type="dxa"/>
          </w:tcPr>
          <w:p w14:paraId="24B5081B" w14:textId="3270D649" w:rsidR="00A56963" w:rsidRDefault="0051436D" w:rsidP="00893B3B">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5004C72A" w14:textId="5279B086" w:rsidR="00A56963" w:rsidRDefault="0051436D" w:rsidP="00893B3B">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62598629" w14:textId="64D7838E" w:rsidR="00A56963" w:rsidRDefault="0051436D" w:rsidP="00893B3B">
            <w:pPr>
              <w:spacing w:after="120"/>
              <w:jc w:val="left"/>
            </w:pPr>
            <w:r>
              <w:fldChar w:fldCharType="begin">
                <w:ffData>
                  <w:name w:val="Text9"/>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963" w14:paraId="0DCC36BA" w14:textId="77777777" w:rsidTr="655160E4">
        <w:trPr>
          <w:jc w:val="center"/>
        </w:trPr>
        <w:tc>
          <w:tcPr>
            <w:tcW w:w="2695" w:type="dxa"/>
            <w:shd w:val="clear" w:color="auto" w:fill="FFFFFF" w:themeFill="background1"/>
          </w:tcPr>
          <w:p w14:paraId="1176665F" w14:textId="5235B125" w:rsidR="00A56963" w:rsidRPr="00BF0744" w:rsidRDefault="0051436D" w:rsidP="00893B3B">
            <w:pPr>
              <w:spacing w:after="120"/>
              <w:jc w:val="left"/>
            </w:pPr>
            <w:r w:rsidRPr="00BF0744">
              <w:fldChar w:fldCharType="begin">
                <w:ffData>
                  <w:name w:val=""/>
                  <w:enabled/>
                  <w:calcOnExit w:val="0"/>
                  <w:statusText w:type="text" w:val="enter task number and name"/>
                  <w:textInput>
                    <w:default w:val="Task [TBD-1]: Evaluation of Project Benefits"/>
                  </w:textInput>
                </w:ffData>
              </w:fldChar>
            </w:r>
            <w:r w:rsidRPr="00BF0744">
              <w:instrText xml:space="preserve"> FORMTEXT </w:instrText>
            </w:r>
            <w:r w:rsidRPr="00BF0744">
              <w:fldChar w:fldCharType="separate"/>
            </w:r>
            <w:r w:rsidRPr="00BF0744">
              <w:rPr>
                <w:noProof/>
              </w:rPr>
              <w:t>Task [TBD-1]: Evaluation of Project Benefits</w:t>
            </w:r>
            <w:r w:rsidRPr="00BF0744">
              <w:fldChar w:fldCharType="end"/>
            </w:r>
          </w:p>
        </w:tc>
        <w:tc>
          <w:tcPr>
            <w:tcW w:w="2250" w:type="dxa"/>
          </w:tcPr>
          <w:p w14:paraId="064202DD" w14:textId="094071EA" w:rsidR="00A56963" w:rsidRDefault="0051436D" w:rsidP="00893B3B">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2D747C2D" w14:textId="2175F54D" w:rsidR="00A56963" w:rsidRDefault="0051436D" w:rsidP="00893B3B">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68CCA469" w14:textId="3ADEC071" w:rsidR="00A56963" w:rsidRDefault="0051436D" w:rsidP="00893B3B">
            <w:pPr>
              <w:spacing w:after="120"/>
              <w:jc w:val="left"/>
            </w:pPr>
            <w:r>
              <w:fldChar w:fldCharType="begin">
                <w:ffData>
                  <w:name w:val="Text9"/>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963" w14:paraId="19AABB4A" w14:textId="77777777" w:rsidTr="655160E4">
        <w:trPr>
          <w:jc w:val="center"/>
        </w:trPr>
        <w:tc>
          <w:tcPr>
            <w:tcW w:w="2695" w:type="dxa"/>
            <w:shd w:val="clear" w:color="auto" w:fill="FFFFFF" w:themeFill="background1"/>
          </w:tcPr>
          <w:p w14:paraId="6E5C243B" w14:textId="36E2A1DD" w:rsidR="00A56963" w:rsidRPr="00BF0744" w:rsidRDefault="0051436D" w:rsidP="00893B3B">
            <w:pPr>
              <w:spacing w:after="120"/>
              <w:jc w:val="left"/>
            </w:pPr>
            <w:r w:rsidRPr="008C4CF7">
              <w:rPr>
                <w14:shadow w14:blurRad="50800" w14:dist="50800" w14:dir="5400000" w14:sx="0" w14:sy="0" w14:kx="0" w14:ky="0" w14:algn="ctr">
                  <w14:schemeClr w14:val="bg1"/>
                </w14:shadow>
              </w:rPr>
              <w:fldChar w:fldCharType="begin">
                <w:ffData>
                  <w:name w:val=""/>
                  <w:enabled/>
                  <w:calcOnExit w:val="0"/>
                  <w:statusText w:type="text" w:val="enter task number and name"/>
                  <w:textInput>
                    <w:default w:val="Task [TBD-2]: Technology/ Knowledge Transfer Activities *"/>
                  </w:textInput>
                </w:ffData>
              </w:fldChar>
            </w:r>
            <w:r w:rsidRPr="008C4CF7">
              <w:rPr>
                <w14:shadow w14:blurRad="50800" w14:dist="50800" w14:dir="5400000" w14:sx="0" w14:sy="0" w14:kx="0" w14:ky="0" w14:algn="ctr">
                  <w14:schemeClr w14:val="bg1"/>
                </w14:shadow>
              </w:rPr>
              <w:instrText xml:space="preserve"> FORMTEXT </w:instrText>
            </w:r>
            <w:r w:rsidRPr="008C4CF7">
              <w:rPr>
                <w14:shadow w14:blurRad="50800" w14:dist="50800" w14:dir="5400000" w14:sx="0" w14:sy="0" w14:kx="0" w14:ky="0" w14:algn="ctr">
                  <w14:schemeClr w14:val="bg1"/>
                </w14:shadow>
              </w:rPr>
            </w:r>
            <w:r w:rsidRPr="008C4CF7">
              <w:rPr>
                <w14:shadow w14:blurRad="50800" w14:dist="50800" w14:dir="5400000" w14:sx="0" w14:sy="0" w14:kx="0" w14:ky="0" w14:algn="ctr">
                  <w14:schemeClr w14:val="bg1"/>
                </w14:shadow>
              </w:rPr>
              <w:fldChar w:fldCharType="separate"/>
            </w:r>
            <w:r w:rsidRPr="008C4CF7">
              <w:rPr>
                <w:noProof/>
                <w14:shadow w14:blurRad="50800" w14:dist="50800" w14:dir="5400000" w14:sx="0" w14:sy="0" w14:kx="0" w14:ky="0" w14:algn="ctr">
                  <w14:schemeClr w14:val="bg1"/>
                </w14:shadow>
              </w:rPr>
              <w:t>Task [TBD-2]: Technology/ Knowledge Transfer Activities *</w:t>
            </w:r>
            <w:r w:rsidRPr="008C4CF7">
              <w:rPr>
                <w14:shadow w14:blurRad="50800" w14:dist="50800" w14:dir="5400000" w14:sx="0" w14:sy="0" w14:kx="0" w14:ky="0" w14:algn="ctr">
                  <w14:schemeClr w14:val="bg1"/>
                </w14:shadow>
              </w:rPr>
              <w:fldChar w:fldCharType="end"/>
            </w:r>
          </w:p>
        </w:tc>
        <w:tc>
          <w:tcPr>
            <w:tcW w:w="2250" w:type="dxa"/>
          </w:tcPr>
          <w:p w14:paraId="5FE6E125" w14:textId="37DF5BFF" w:rsidR="00A56963" w:rsidRDefault="0051436D" w:rsidP="00893B3B">
            <w:pPr>
              <w:spacing w:after="120"/>
              <w:jc w:val="left"/>
            </w:pPr>
            <w:r>
              <w:fldChar w:fldCharType="begin">
                <w:ffData>
                  <w:name w:val="Text7"/>
                  <w:enabled/>
                  <w:calcOnExit w:val="0"/>
                  <w:statusText w:type="text" w:val="enter dollar amount of Energy Commission funds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14:paraId="37583011" w14:textId="45503EAC" w:rsidR="00A56963" w:rsidRDefault="0051436D" w:rsidP="00893B3B">
            <w:pPr>
              <w:spacing w:after="120"/>
              <w:jc w:val="left"/>
            </w:pPr>
            <w:r>
              <w:fldChar w:fldCharType="begin">
                <w:ffData>
                  <w:name w:val="Text8"/>
                  <w:enabled/>
                  <w:calcOnExit w:val="0"/>
                  <w:statusText w:type="text" w:val="enter match share dollar amount for this tas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5" w:type="dxa"/>
          </w:tcPr>
          <w:p w14:paraId="4D38DE08" w14:textId="7B58836C" w:rsidR="00A56963" w:rsidRDefault="0051436D" w:rsidP="00893B3B">
            <w:pPr>
              <w:spacing w:after="120"/>
              <w:jc w:val="left"/>
            </w:pPr>
            <w:r>
              <w:fldChar w:fldCharType="begin">
                <w:ffData>
                  <w:name w:val=""/>
                  <w:enabled/>
                  <w:calcOnExit w:val="0"/>
                  <w:statusText w:type="text" w:val="enter total dollar amount for this task (energy commission funds + match sha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0E95C8" w14:textId="7039051F" w:rsidR="00A56963" w:rsidRPr="00964872" w:rsidRDefault="00A56963" w:rsidP="00A56963">
      <w:pPr>
        <w:spacing w:before="120"/>
        <w:ind w:firstLine="720"/>
        <w:rPr>
          <w:b/>
        </w:rPr>
      </w:pPr>
      <w:r>
        <w:t xml:space="preserve">* </w:t>
      </w:r>
      <w:r w:rsidRPr="655160E4">
        <w:rPr>
          <w:b/>
          <w:bCs/>
        </w:rPr>
        <w:t xml:space="preserve">Requires </w:t>
      </w:r>
      <w:r w:rsidR="00F3352C" w:rsidRPr="655160E4">
        <w:rPr>
          <w:b/>
          <w:bCs/>
        </w:rPr>
        <w:t>3</w:t>
      </w:r>
      <w:r w:rsidRPr="655160E4">
        <w:rPr>
          <w:b/>
          <w:bCs/>
        </w:rPr>
        <w:t xml:space="preserve">% of total </w:t>
      </w:r>
      <w:r w:rsidR="00964872" w:rsidRPr="655160E4">
        <w:rPr>
          <w:b/>
          <w:bCs/>
        </w:rPr>
        <w:t xml:space="preserve">CEC </w:t>
      </w:r>
      <w:r w:rsidRPr="655160E4">
        <w:rPr>
          <w:b/>
          <w:bCs/>
        </w:rPr>
        <w:t>funds</w:t>
      </w:r>
    </w:p>
    <w:p w14:paraId="5892B2AC" w14:textId="3A4E5568" w:rsidR="008722D2" w:rsidRPr="00C31C1D" w:rsidRDefault="008722D2" w:rsidP="00A9782B">
      <w:pPr>
        <w:numPr>
          <w:ilvl w:val="0"/>
          <w:numId w:val="11"/>
        </w:numPr>
        <w:spacing w:before="120"/>
        <w:rPr>
          <w:rFonts w:eastAsia="Arial"/>
        </w:rPr>
      </w:pPr>
      <w:r w:rsidRPr="3D3F1949">
        <w:rPr>
          <w:rFonts w:eastAsia="Arial"/>
        </w:rPr>
        <w:t>Justif</w:t>
      </w:r>
      <w:r w:rsidR="6DDEDDF4" w:rsidRPr="3D3F1949">
        <w:rPr>
          <w:rFonts w:eastAsia="Arial"/>
        </w:rPr>
        <w:t>y</w:t>
      </w:r>
      <w:r w:rsidRPr="319D0708">
        <w:rPr>
          <w:rFonts w:eastAsia="Arial"/>
        </w:rPr>
        <w:t xml:space="preserve"> the reasonableness of the requested funds relative to the project goals, objectives, and tasks.</w:t>
      </w:r>
    </w:p>
    <w:p w14:paraId="0EDD6381" w14:textId="747A9F43" w:rsidR="008722D2" w:rsidRDefault="008722D2" w:rsidP="00A9782B">
      <w:pPr>
        <w:numPr>
          <w:ilvl w:val="0"/>
          <w:numId w:val="11"/>
        </w:numPr>
        <w:spacing w:before="120"/>
        <w:rPr>
          <w:rFonts w:eastAsia="Arial"/>
        </w:rPr>
      </w:pPr>
      <w:r w:rsidRPr="3D3F1949">
        <w:rPr>
          <w:rFonts w:eastAsia="Arial"/>
        </w:rPr>
        <w:lastRenderedPageBreak/>
        <w:t>Justif</w:t>
      </w:r>
      <w:r w:rsidR="48FA3895" w:rsidRPr="3D3F1949">
        <w:rPr>
          <w:rFonts w:eastAsia="Arial"/>
        </w:rPr>
        <w:t>y</w:t>
      </w:r>
      <w:r w:rsidRPr="319D0708">
        <w:rPr>
          <w:rFonts w:eastAsia="Arial"/>
        </w:rPr>
        <w:t xml:space="preserve"> the reasonableness of direct costs (e.g., direct labor, </w:t>
      </w:r>
      <w:r w:rsidR="003C50F6">
        <w:rPr>
          <w:rFonts w:eastAsia="Arial"/>
        </w:rPr>
        <w:t xml:space="preserve">fringe benefits, </w:t>
      </w:r>
      <w:r w:rsidRPr="319D0708">
        <w:rPr>
          <w:rFonts w:eastAsia="Arial"/>
        </w:rPr>
        <w:t>equipment, materials &amp; misc</w:t>
      </w:r>
      <w:r w:rsidRPr="3D3F1949">
        <w:rPr>
          <w:rFonts w:eastAsia="Arial"/>
        </w:rPr>
        <w:t>.</w:t>
      </w:r>
      <w:r w:rsidR="00077485" w:rsidRPr="3D3F1949">
        <w:rPr>
          <w:rFonts w:eastAsia="Arial"/>
        </w:rPr>
        <w:t>,</w:t>
      </w:r>
      <w:r w:rsidRPr="319D0708">
        <w:rPr>
          <w:rFonts w:eastAsia="Arial"/>
        </w:rPr>
        <w:t xml:space="preserve"> travel, and subrecipients).</w:t>
      </w:r>
    </w:p>
    <w:p w14:paraId="5E3EF85F" w14:textId="3C5099E4" w:rsidR="008722D2" w:rsidRPr="003079AE" w:rsidRDefault="008722D2" w:rsidP="00A9782B">
      <w:pPr>
        <w:numPr>
          <w:ilvl w:val="0"/>
          <w:numId w:val="11"/>
        </w:numPr>
        <w:spacing w:before="120" w:after="120"/>
        <w:rPr>
          <w:rFonts w:eastAsia="Arial"/>
        </w:rPr>
      </w:pPr>
      <w:r w:rsidRPr="3D3F1949">
        <w:rPr>
          <w:rFonts w:eastAsia="Arial"/>
        </w:rPr>
        <w:t>Justif</w:t>
      </w:r>
      <w:r w:rsidR="521CE810" w:rsidRPr="3D3F1949">
        <w:rPr>
          <w:rFonts w:eastAsia="Arial"/>
        </w:rPr>
        <w:t>y</w:t>
      </w:r>
      <w:r w:rsidRPr="319D0708">
        <w:rPr>
          <w:rFonts w:eastAsia="Arial"/>
        </w:rPr>
        <w:t xml:space="preserve"> the reasonableness </w:t>
      </w:r>
      <w:r w:rsidR="00DF3E25">
        <w:rPr>
          <w:rFonts w:eastAsia="Arial"/>
        </w:rPr>
        <w:t>of indirect costs (e.g., overhead, facility charges</w:t>
      </w:r>
      <w:r w:rsidR="00281732">
        <w:rPr>
          <w:rFonts w:eastAsia="Arial"/>
        </w:rPr>
        <w:t xml:space="preserve"> [e.g., rent, utilities], burdens, subrecipient profit, and other like costs).</w:t>
      </w:r>
    </w:p>
    <w:p w14:paraId="5983F0A7" w14:textId="28860F31" w:rsidR="002B2C05" w:rsidRDefault="008722D2" w:rsidP="5A90557B">
      <w:pPr>
        <w:numPr>
          <w:ilvl w:val="0"/>
          <w:numId w:val="11"/>
        </w:numPr>
        <w:spacing w:before="120"/>
        <w:rPr>
          <w:rFonts w:eastAsia="Arial"/>
        </w:rPr>
      </w:pPr>
      <w:r w:rsidRPr="5A90557B">
        <w:rPr>
          <w:rFonts w:eastAsia="Arial"/>
        </w:rPr>
        <w:t>Demonstrate the need for state funding for the proposed project and how state funding can increase their ability to leverage private capital.</w:t>
      </w:r>
    </w:p>
    <w:p w14:paraId="7B64AF50" w14:textId="6AEE7765" w:rsidR="00ED40BE" w:rsidRDefault="00ED40BE" w:rsidP="5A90557B">
      <w:pPr>
        <w:numPr>
          <w:ilvl w:val="0"/>
          <w:numId w:val="11"/>
        </w:numPr>
        <w:spacing w:before="120"/>
        <w:rPr>
          <w:rFonts w:eastAsia="Arial"/>
        </w:rPr>
      </w:pPr>
      <w:r>
        <w:t>Justify the appropriateness of match funds with respect to the project’s potential risks and benefits, including level of commitment, type of match (e.g., cash, in-kind), sources, and match funding replacement strategy.</w:t>
      </w:r>
    </w:p>
    <w:p w14:paraId="410CA01E" w14:textId="77777777" w:rsidR="008722D2" w:rsidRPr="00EA6333" w:rsidRDefault="008722D2" w:rsidP="319D0708">
      <w:pPr>
        <w:ind w:firstLine="720"/>
        <w:rPr>
          <w:rFonts w:eastAsia="Arial"/>
        </w:rPr>
      </w:pPr>
    </w:p>
    <w:p w14:paraId="45196B7D" w14:textId="77777777" w:rsidR="00FD4970" w:rsidRDefault="00F2487B" w:rsidP="319D0708">
      <w:pPr>
        <w:rPr>
          <w:rFonts w:eastAsia="Arial"/>
          <w:b/>
          <w:bCs/>
        </w:rPr>
      </w:pPr>
      <w:r w:rsidRPr="319D0708">
        <w:rPr>
          <w:rFonts w:eastAsia="Arial"/>
          <w:b/>
          <w:bCs/>
        </w:rPr>
        <w:t>Funds Spent in California</w:t>
      </w:r>
    </w:p>
    <w:p w14:paraId="324071AE" w14:textId="68388CB6" w:rsidR="00F2487B" w:rsidRPr="00FD4970" w:rsidRDefault="001E2C05" w:rsidP="650CA75E">
      <w:pPr>
        <w:tabs>
          <w:tab w:val="left" w:pos="7455"/>
        </w:tabs>
        <w:rPr>
          <w:rFonts w:eastAsia="Arial"/>
          <w:b/>
          <w:bCs/>
        </w:rPr>
      </w:pPr>
      <w:r>
        <w:rPr>
          <w:rFonts w:eastAsia="Arial"/>
          <w:b/>
          <w:bCs/>
        </w:rPr>
        <w:tab/>
      </w:r>
    </w:p>
    <w:p w14:paraId="6D55EDFC" w14:textId="6631FD12" w:rsidR="00CF137E" w:rsidRDefault="00C508A6" w:rsidP="319D0708">
      <w:pPr>
        <w:ind w:left="360"/>
        <w:rPr>
          <w:rFonts w:eastAsia="Arial"/>
          <w:highlight w:val="yellow"/>
        </w:rPr>
      </w:pPr>
      <w:r w:rsidRPr="319D0708">
        <w:rPr>
          <w:rFonts w:eastAsia="Arial"/>
        </w:rPr>
        <w:t>This project proposes to spend $_____</w:t>
      </w:r>
      <w:r w:rsidR="00625091" w:rsidRPr="319D0708">
        <w:rPr>
          <w:rFonts w:eastAsia="Arial"/>
        </w:rPr>
        <w:t>____</w:t>
      </w:r>
      <w:r w:rsidRPr="319D0708">
        <w:rPr>
          <w:rFonts w:eastAsia="Arial"/>
        </w:rPr>
        <w:t xml:space="preserve"> </w:t>
      </w:r>
      <w:r w:rsidR="008722D2" w:rsidRPr="319D0708">
        <w:rPr>
          <w:rFonts w:eastAsia="Arial"/>
        </w:rPr>
        <w:t>(</w:t>
      </w:r>
      <w:r w:rsidR="00D827B7" w:rsidRPr="319D0708">
        <w:rPr>
          <w:rFonts w:eastAsia="Arial"/>
        </w:rPr>
        <w:t xml:space="preserve">__%) </w:t>
      </w:r>
      <w:r w:rsidRPr="319D0708">
        <w:rPr>
          <w:rFonts w:eastAsia="Arial"/>
        </w:rPr>
        <w:t xml:space="preserve">of Energy Commission funds in California. </w:t>
      </w:r>
    </w:p>
    <w:p w14:paraId="0A4D33A9" w14:textId="62953ACB" w:rsidR="002344F8" w:rsidRDefault="002344F8" w:rsidP="5A90557B">
      <w:pPr>
        <w:rPr>
          <w:rFonts w:eastAsia="Arial"/>
          <w:highlight w:val="yellow"/>
        </w:rPr>
      </w:pPr>
    </w:p>
    <w:p w14:paraId="11D732C1" w14:textId="6BD686CF" w:rsidR="002344F8" w:rsidRDefault="002344F8" w:rsidP="319D0708">
      <w:pPr>
        <w:spacing w:after="160" w:line="259" w:lineRule="auto"/>
        <w:rPr>
          <w:rFonts w:eastAsia="Arial"/>
          <w:color w:val="000000" w:themeColor="text1"/>
        </w:rPr>
      </w:pPr>
      <w:r w:rsidRPr="319D0708">
        <w:rPr>
          <w:rFonts w:eastAsia="Arial"/>
          <w:b/>
          <w:bCs/>
          <w:color w:val="000000" w:themeColor="text1"/>
        </w:rPr>
        <w:t>Use of On-Site Renewable Energy Resources</w:t>
      </w:r>
    </w:p>
    <w:p w14:paraId="07C2C745" w14:textId="57484ECD" w:rsidR="002344F8" w:rsidRPr="00BD6118" w:rsidRDefault="002344F8" w:rsidP="00BD6118">
      <w:pPr>
        <w:spacing w:after="160" w:line="259" w:lineRule="auto"/>
        <w:rPr>
          <w:rFonts w:eastAsia="Arial"/>
          <w:color w:val="000000" w:themeColor="text1"/>
        </w:rPr>
      </w:pPr>
      <w:r w:rsidRPr="00BD6118">
        <w:rPr>
          <w:rFonts w:eastAsia="Arial"/>
          <w:color w:val="000000" w:themeColor="text1"/>
        </w:rPr>
        <w:t>Describe the total energy consumption of hydrogen production technologies for the proposed project and clarify the percentage of energy consumption that will be met by on-site renewable energy resources. Projects that maximize the use of on-site renewable energy used for hydrogen production will receive points as indicated in the table below:</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942"/>
        <w:gridCol w:w="4402"/>
      </w:tblGrid>
      <w:tr w:rsidR="002344F8" w14:paraId="7FB06D43" w14:textId="77777777" w:rsidTr="007351A6">
        <w:trPr>
          <w:trHeight w:val="300"/>
        </w:trPr>
        <w:tc>
          <w:tcPr>
            <w:tcW w:w="4942" w:type="dxa"/>
            <w:tcMar>
              <w:left w:w="105" w:type="dxa"/>
              <w:right w:w="105" w:type="dxa"/>
            </w:tcMar>
          </w:tcPr>
          <w:p w14:paraId="56635B89" w14:textId="77777777" w:rsidR="002344F8" w:rsidRDefault="002344F8" w:rsidP="549BE3CB">
            <w:pPr>
              <w:spacing w:line="259" w:lineRule="auto"/>
              <w:jc w:val="center"/>
              <w:rPr>
                <w:rFonts w:eastAsia="Arial"/>
                <w:b/>
              </w:rPr>
            </w:pPr>
            <w:r w:rsidRPr="549BE3CB">
              <w:rPr>
                <w:rFonts w:eastAsia="Arial"/>
                <w:b/>
              </w:rPr>
              <w:t>Percentage of Energy Consumption Sourced from On-site Renewable Energy Resources</w:t>
            </w:r>
          </w:p>
        </w:tc>
        <w:tc>
          <w:tcPr>
            <w:tcW w:w="4402" w:type="dxa"/>
            <w:tcMar>
              <w:left w:w="105" w:type="dxa"/>
              <w:right w:w="105" w:type="dxa"/>
            </w:tcMar>
            <w:vAlign w:val="center"/>
          </w:tcPr>
          <w:p w14:paraId="3CBB7CD3" w14:textId="77777777" w:rsidR="002344F8" w:rsidRDefault="002344F8" w:rsidP="549BE3CB">
            <w:pPr>
              <w:spacing w:line="259" w:lineRule="auto"/>
              <w:jc w:val="center"/>
              <w:rPr>
                <w:rFonts w:eastAsia="Arial"/>
                <w:b/>
              </w:rPr>
            </w:pPr>
            <w:r w:rsidRPr="549BE3CB">
              <w:rPr>
                <w:rFonts w:eastAsia="Arial"/>
                <w:b/>
              </w:rPr>
              <w:t>Percentage of Possible Points</w:t>
            </w:r>
          </w:p>
        </w:tc>
      </w:tr>
      <w:tr w:rsidR="002344F8" w14:paraId="59932334" w14:textId="77777777" w:rsidTr="007351A6">
        <w:trPr>
          <w:trHeight w:val="300"/>
        </w:trPr>
        <w:tc>
          <w:tcPr>
            <w:tcW w:w="4942" w:type="dxa"/>
            <w:tcMar>
              <w:left w:w="105" w:type="dxa"/>
              <w:right w:w="105" w:type="dxa"/>
            </w:tcMar>
          </w:tcPr>
          <w:p w14:paraId="2E5C8F8A" w14:textId="77777777" w:rsidR="002344F8" w:rsidRDefault="002344F8" w:rsidP="002508C6">
            <w:pPr>
              <w:spacing w:line="259" w:lineRule="auto"/>
              <w:rPr>
                <w:rFonts w:eastAsia="Arial"/>
              </w:rPr>
            </w:pPr>
            <w:r w:rsidRPr="65D7017D">
              <w:rPr>
                <w:rFonts w:eastAsia="Arial"/>
              </w:rPr>
              <w:t>0-49%</w:t>
            </w:r>
          </w:p>
        </w:tc>
        <w:tc>
          <w:tcPr>
            <w:tcW w:w="4402" w:type="dxa"/>
            <w:tcMar>
              <w:left w:w="105" w:type="dxa"/>
              <w:right w:w="105" w:type="dxa"/>
            </w:tcMar>
          </w:tcPr>
          <w:p w14:paraId="2FFB5FB3" w14:textId="77777777" w:rsidR="002344F8" w:rsidRDefault="002344F8" w:rsidP="002508C6">
            <w:pPr>
              <w:spacing w:line="259" w:lineRule="auto"/>
              <w:rPr>
                <w:rFonts w:eastAsia="Arial"/>
              </w:rPr>
            </w:pPr>
            <w:r w:rsidRPr="65D7017D">
              <w:rPr>
                <w:rFonts w:eastAsia="Arial"/>
              </w:rPr>
              <w:t>0%</w:t>
            </w:r>
          </w:p>
        </w:tc>
      </w:tr>
      <w:tr w:rsidR="002344F8" w14:paraId="420BA8AB" w14:textId="77777777" w:rsidTr="007351A6">
        <w:trPr>
          <w:trHeight w:val="300"/>
        </w:trPr>
        <w:tc>
          <w:tcPr>
            <w:tcW w:w="4942" w:type="dxa"/>
            <w:shd w:val="clear" w:color="auto" w:fill="FFFFFF" w:themeFill="background1"/>
            <w:tcMar>
              <w:left w:w="105" w:type="dxa"/>
              <w:right w:w="105" w:type="dxa"/>
            </w:tcMar>
          </w:tcPr>
          <w:p w14:paraId="7CBA5F2C" w14:textId="77777777" w:rsidR="002344F8" w:rsidRDefault="002344F8" w:rsidP="002508C6">
            <w:pPr>
              <w:spacing w:line="259" w:lineRule="auto"/>
              <w:jc w:val="left"/>
              <w:rPr>
                <w:rFonts w:eastAsia="Arial"/>
              </w:rPr>
            </w:pPr>
            <w:r w:rsidRPr="65D7017D">
              <w:rPr>
                <w:rFonts w:eastAsia="Arial"/>
              </w:rPr>
              <w:t>50-59%</w:t>
            </w:r>
          </w:p>
        </w:tc>
        <w:tc>
          <w:tcPr>
            <w:tcW w:w="4402" w:type="dxa"/>
            <w:tcMar>
              <w:left w:w="105" w:type="dxa"/>
              <w:right w:w="105" w:type="dxa"/>
            </w:tcMar>
          </w:tcPr>
          <w:p w14:paraId="14E220A9" w14:textId="77777777" w:rsidR="002344F8" w:rsidRDefault="002344F8" w:rsidP="002508C6">
            <w:pPr>
              <w:spacing w:line="259" w:lineRule="auto"/>
              <w:rPr>
                <w:rFonts w:eastAsia="Arial"/>
              </w:rPr>
            </w:pPr>
            <w:r w:rsidRPr="65D7017D">
              <w:rPr>
                <w:rFonts w:eastAsia="Arial"/>
              </w:rPr>
              <w:t>20%</w:t>
            </w:r>
          </w:p>
        </w:tc>
      </w:tr>
      <w:tr w:rsidR="002344F8" w14:paraId="07BA3AD3" w14:textId="77777777" w:rsidTr="007351A6">
        <w:trPr>
          <w:trHeight w:val="300"/>
        </w:trPr>
        <w:tc>
          <w:tcPr>
            <w:tcW w:w="4942" w:type="dxa"/>
            <w:shd w:val="clear" w:color="auto" w:fill="FFFFFF" w:themeFill="background1"/>
            <w:tcMar>
              <w:left w:w="105" w:type="dxa"/>
              <w:right w:w="105" w:type="dxa"/>
            </w:tcMar>
          </w:tcPr>
          <w:p w14:paraId="54528794" w14:textId="77777777" w:rsidR="002344F8" w:rsidRDefault="002344F8" w:rsidP="002508C6">
            <w:pPr>
              <w:spacing w:line="259" w:lineRule="auto"/>
              <w:jc w:val="left"/>
              <w:rPr>
                <w:rFonts w:eastAsia="Arial"/>
              </w:rPr>
            </w:pPr>
            <w:r w:rsidRPr="65D7017D">
              <w:rPr>
                <w:rFonts w:eastAsia="Arial"/>
              </w:rPr>
              <w:t>60-69%</w:t>
            </w:r>
          </w:p>
        </w:tc>
        <w:tc>
          <w:tcPr>
            <w:tcW w:w="4402" w:type="dxa"/>
            <w:tcMar>
              <w:left w:w="105" w:type="dxa"/>
              <w:right w:w="105" w:type="dxa"/>
            </w:tcMar>
          </w:tcPr>
          <w:p w14:paraId="7D282256" w14:textId="77777777" w:rsidR="002344F8" w:rsidRDefault="002344F8" w:rsidP="002508C6">
            <w:pPr>
              <w:spacing w:line="259" w:lineRule="auto"/>
              <w:rPr>
                <w:rFonts w:eastAsia="Arial"/>
              </w:rPr>
            </w:pPr>
            <w:r w:rsidRPr="65D7017D">
              <w:rPr>
                <w:rFonts w:eastAsia="Arial"/>
              </w:rPr>
              <w:t>40%</w:t>
            </w:r>
          </w:p>
        </w:tc>
      </w:tr>
      <w:tr w:rsidR="002344F8" w14:paraId="065887BC" w14:textId="77777777" w:rsidTr="007351A6">
        <w:trPr>
          <w:trHeight w:val="300"/>
        </w:trPr>
        <w:tc>
          <w:tcPr>
            <w:tcW w:w="4942" w:type="dxa"/>
            <w:tcMar>
              <w:left w:w="105" w:type="dxa"/>
              <w:right w:w="105" w:type="dxa"/>
            </w:tcMar>
          </w:tcPr>
          <w:p w14:paraId="0E6F749E" w14:textId="77777777" w:rsidR="002344F8" w:rsidRDefault="002344F8" w:rsidP="002508C6">
            <w:pPr>
              <w:spacing w:line="259" w:lineRule="auto"/>
              <w:jc w:val="left"/>
              <w:rPr>
                <w:rFonts w:eastAsia="Arial"/>
              </w:rPr>
            </w:pPr>
            <w:r w:rsidRPr="65D7017D">
              <w:rPr>
                <w:rFonts w:eastAsia="Arial"/>
              </w:rPr>
              <w:t>70-79%</w:t>
            </w:r>
          </w:p>
        </w:tc>
        <w:tc>
          <w:tcPr>
            <w:tcW w:w="4402" w:type="dxa"/>
            <w:tcMar>
              <w:left w:w="105" w:type="dxa"/>
              <w:right w:w="105" w:type="dxa"/>
            </w:tcMar>
          </w:tcPr>
          <w:p w14:paraId="64D97B35" w14:textId="77777777" w:rsidR="002344F8" w:rsidRDefault="002344F8" w:rsidP="002508C6">
            <w:pPr>
              <w:spacing w:line="259" w:lineRule="auto"/>
              <w:rPr>
                <w:rFonts w:eastAsia="Arial"/>
              </w:rPr>
            </w:pPr>
            <w:r w:rsidRPr="65D7017D">
              <w:rPr>
                <w:rFonts w:eastAsia="Arial"/>
              </w:rPr>
              <w:t>60%</w:t>
            </w:r>
          </w:p>
        </w:tc>
      </w:tr>
      <w:tr w:rsidR="002344F8" w14:paraId="2F5362F9" w14:textId="77777777" w:rsidTr="007351A6">
        <w:trPr>
          <w:trHeight w:val="300"/>
        </w:trPr>
        <w:tc>
          <w:tcPr>
            <w:tcW w:w="4942" w:type="dxa"/>
            <w:tcMar>
              <w:left w:w="105" w:type="dxa"/>
              <w:right w:w="105" w:type="dxa"/>
            </w:tcMar>
          </w:tcPr>
          <w:p w14:paraId="0D5BE4DB" w14:textId="77777777" w:rsidR="002344F8" w:rsidRDefault="002344F8" w:rsidP="002508C6">
            <w:pPr>
              <w:spacing w:line="259" w:lineRule="auto"/>
              <w:jc w:val="left"/>
              <w:rPr>
                <w:rFonts w:eastAsia="Arial"/>
              </w:rPr>
            </w:pPr>
            <w:r w:rsidRPr="65D7017D">
              <w:rPr>
                <w:rFonts w:eastAsia="Arial"/>
              </w:rPr>
              <w:t>80-89%</w:t>
            </w:r>
          </w:p>
        </w:tc>
        <w:tc>
          <w:tcPr>
            <w:tcW w:w="4402" w:type="dxa"/>
            <w:tcMar>
              <w:left w:w="105" w:type="dxa"/>
              <w:right w:w="105" w:type="dxa"/>
            </w:tcMar>
          </w:tcPr>
          <w:p w14:paraId="196769D2" w14:textId="77777777" w:rsidR="002344F8" w:rsidRDefault="002344F8" w:rsidP="002508C6">
            <w:pPr>
              <w:spacing w:line="259" w:lineRule="auto"/>
              <w:rPr>
                <w:rFonts w:eastAsia="Arial"/>
              </w:rPr>
            </w:pPr>
            <w:r w:rsidRPr="65D7017D">
              <w:rPr>
                <w:rFonts w:eastAsia="Arial"/>
              </w:rPr>
              <w:t>80%</w:t>
            </w:r>
          </w:p>
        </w:tc>
      </w:tr>
      <w:tr w:rsidR="002344F8" w14:paraId="3CE310B3" w14:textId="77777777" w:rsidTr="007351A6">
        <w:trPr>
          <w:trHeight w:val="300"/>
        </w:trPr>
        <w:tc>
          <w:tcPr>
            <w:tcW w:w="4942" w:type="dxa"/>
            <w:tcMar>
              <w:left w:w="105" w:type="dxa"/>
              <w:right w:w="105" w:type="dxa"/>
            </w:tcMar>
          </w:tcPr>
          <w:p w14:paraId="2D08C173" w14:textId="77777777" w:rsidR="002344F8" w:rsidRDefault="002344F8" w:rsidP="002508C6">
            <w:pPr>
              <w:spacing w:line="259" w:lineRule="auto"/>
              <w:jc w:val="left"/>
              <w:rPr>
                <w:rFonts w:eastAsia="Arial"/>
              </w:rPr>
            </w:pPr>
            <w:r w:rsidRPr="65D7017D">
              <w:rPr>
                <w:rFonts w:eastAsia="Arial"/>
              </w:rPr>
              <w:t>90-100%</w:t>
            </w:r>
          </w:p>
        </w:tc>
        <w:tc>
          <w:tcPr>
            <w:tcW w:w="4402" w:type="dxa"/>
            <w:tcMar>
              <w:left w:w="105" w:type="dxa"/>
              <w:right w:w="105" w:type="dxa"/>
            </w:tcMar>
          </w:tcPr>
          <w:p w14:paraId="43F22E32" w14:textId="77777777" w:rsidR="002344F8" w:rsidRDefault="002344F8" w:rsidP="002508C6">
            <w:pPr>
              <w:spacing w:line="259" w:lineRule="auto"/>
              <w:rPr>
                <w:rFonts w:eastAsia="Arial"/>
              </w:rPr>
            </w:pPr>
            <w:r w:rsidRPr="65D7017D">
              <w:rPr>
                <w:rFonts w:eastAsia="Arial"/>
              </w:rPr>
              <w:t>100%</w:t>
            </w:r>
            <w:r w:rsidRPr="65D7017D">
              <w:rPr>
                <w:b/>
                <w:bCs/>
              </w:rPr>
              <w:t xml:space="preserve"> </w:t>
            </w:r>
          </w:p>
        </w:tc>
      </w:tr>
    </w:tbl>
    <w:p w14:paraId="7A3DCF4C" w14:textId="3A5DAACC" w:rsidR="00AB2368" w:rsidRDefault="00AB2368" w:rsidP="5A90557B">
      <w:pPr>
        <w:rPr>
          <w:b/>
          <w:bCs/>
        </w:rPr>
      </w:pPr>
    </w:p>
    <w:p w14:paraId="345F2292" w14:textId="4CED1B52" w:rsidR="004E3D11" w:rsidRDefault="004E3D11" w:rsidP="319D0708">
      <w:pPr>
        <w:rPr>
          <w:rFonts w:eastAsia="Arial"/>
          <w:b/>
          <w:bCs/>
        </w:rPr>
      </w:pPr>
      <w:r w:rsidRPr="319D0708">
        <w:rPr>
          <w:rFonts w:eastAsia="Arial"/>
          <w:b/>
          <w:bCs/>
        </w:rPr>
        <w:t>Benefits to</w:t>
      </w:r>
      <w:r w:rsidRPr="319D0708" w:rsidDel="00A9343D">
        <w:rPr>
          <w:rFonts w:eastAsia="Arial"/>
          <w:b/>
          <w:bCs/>
        </w:rPr>
        <w:t xml:space="preserve"> </w:t>
      </w:r>
      <w:r w:rsidRPr="319D0708">
        <w:rPr>
          <w:rFonts w:eastAsia="Arial"/>
          <w:b/>
          <w:bCs/>
        </w:rPr>
        <w:t>Communities and Localized Health Impacts</w:t>
      </w:r>
    </w:p>
    <w:p w14:paraId="40BE0059" w14:textId="1158D32B" w:rsidR="004E3D11" w:rsidRPr="00694B84" w:rsidRDefault="004E3D11" w:rsidP="00694B84">
      <w:pPr>
        <w:spacing w:before="60"/>
        <w:rPr>
          <w:rFonts w:eastAsia="Arial"/>
          <w:i/>
          <w:iCs/>
        </w:rPr>
      </w:pPr>
      <w:r w:rsidRPr="00694B84">
        <w:rPr>
          <w:rFonts w:eastAsia="Arial"/>
          <w:i/>
          <w:iCs/>
        </w:rPr>
        <w:t xml:space="preserve">Proposals </w:t>
      </w:r>
      <w:r w:rsidR="004C1998" w:rsidRPr="00EA6DA8">
        <w:rPr>
          <w:rFonts w:eastAsia="Arial"/>
          <w:i/>
          <w:color w:val="000000" w:themeColor="text1"/>
        </w:rPr>
        <w:t>must</w:t>
      </w:r>
      <w:r w:rsidRPr="00EA6DA8">
        <w:rPr>
          <w:rFonts w:eastAsia="Arial"/>
          <w:i/>
          <w:color w:val="000000" w:themeColor="text1"/>
        </w:rPr>
        <w:t xml:space="preserve"> </w:t>
      </w:r>
      <w:r w:rsidRPr="00EA6DA8">
        <w:rPr>
          <w:rFonts w:eastAsia="Arial"/>
          <w:i/>
          <w:iCs/>
          <w:color w:val="000000" w:themeColor="text1"/>
        </w:rPr>
        <w:t xml:space="preserve">include </w:t>
      </w:r>
      <w:r w:rsidRPr="00694B84">
        <w:rPr>
          <w:rFonts w:eastAsia="Arial"/>
          <w:i/>
          <w:iCs/>
        </w:rPr>
        <w:t>evaluation and performance measures that the CEC can use to ensure short- and long-term delivery of identified health and environmental benefits and prevention of negative environmental and health outcomes and respond to each sub-criterion below.</w:t>
      </w:r>
    </w:p>
    <w:p w14:paraId="542030D8" w14:textId="77777777" w:rsidR="004E3D11" w:rsidRDefault="004E3D11" w:rsidP="319D0708">
      <w:pPr>
        <w:pStyle w:val="ListParagraph"/>
        <w:spacing w:before="60"/>
        <w:ind w:left="360"/>
        <w:rPr>
          <w:rFonts w:eastAsia="Arial"/>
          <w:color w:val="000000" w:themeColor="text1"/>
        </w:rPr>
      </w:pPr>
      <w:r w:rsidRPr="319D0708">
        <w:rPr>
          <w:rFonts w:eastAsia="Arial"/>
          <w:color w:val="000000" w:themeColor="text1"/>
        </w:rPr>
        <w:t>Localized Health Impacts</w:t>
      </w:r>
    </w:p>
    <w:p w14:paraId="39873165" w14:textId="22E63AE9" w:rsidR="4A7B1AF0" w:rsidRDefault="4A7B1AF0" w:rsidP="00A9782B">
      <w:pPr>
        <w:pStyle w:val="ListParagraph"/>
        <w:numPr>
          <w:ilvl w:val="0"/>
          <w:numId w:val="9"/>
        </w:numPr>
        <w:spacing w:before="60"/>
        <w:ind w:left="720"/>
        <w:rPr>
          <w:rFonts w:eastAsia="Arial"/>
        </w:rPr>
      </w:pPr>
      <w:r w:rsidRPr="3D3F1949">
        <w:rPr>
          <w:rFonts w:eastAsia="Arial"/>
          <w:color w:val="000000" w:themeColor="text1"/>
          <w:szCs w:val="22"/>
        </w:rPr>
        <w:t>Summarize the potential localized health benefits and impacts of the proposed project and provide reasonable analysis and assumptions to support the findings.</w:t>
      </w:r>
    </w:p>
    <w:p w14:paraId="53F89470" w14:textId="30A8AD63" w:rsidR="004E3D11" w:rsidRPr="00FD4970" w:rsidRDefault="004E3D11" w:rsidP="00A9782B">
      <w:pPr>
        <w:pStyle w:val="ListParagraph"/>
        <w:numPr>
          <w:ilvl w:val="0"/>
          <w:numId w:val="9"/>
        </w:numPr>
        <w:spacing w:before="60"/>
        <w:ind w:left="720"/>
        <w:rPr>
          <w:rFonts w:eastAsia="Arial"/>
          <w:color w:val="000000" w:themeColor="text1"/>
        </w:rPr>
      </w:pPr>
      <w:r w:rsidRPr="3D3F1949">
        <w:rPr>
          <w:rFonts w:eastAsia="Arial"/>
          <w:color w:val="000000" w:themeColor="text1"/>
        </w:rPr>
        <w:t>Identif</w:t>
      </w:r>
      <w:r w:rsidR="710B0C99" w:rsidRPr="3D3F1949">
        <w:rPr>
          <w:rFonts w:eastAsia="Arial"/>
          <w:color w:val="000000" w:themeColor="text1"/>
        </w:rPr>
        <w:t>y</w:t>
      </w:r>
      <w:r w:rsidRPr="319D0708">
        <w:rPr>
          <w:rFonts w:eastAsia="Arial"/>
          <w:color w:val="000000" w:themeColor="text1"/>
        </w:rPr>
        <w:t xml:space="preserve"> how the proposed project will reduce or not otherwise impact the community’s exposure to pollutants and the adverse environmental conditions caused by pollution</w:t>
      </w:r>
      <w:r w:rsidR="15889D6B" w:rsidRPr="3D3F1949">
        <w:rPr>
          <w:rFonts w:eastAsia="Arial"/>
          <w:color w:val="000000" w:themeColor="text1"/>
        </w:rPr>
        <w:t xml:space="preserve"> and/or climate change</w:t>
      </w:r>
      <w:r w:rsidRPr="3D3F1949">
        <w:rPr>
          <w:rFonts w:eastAsia="Arial"/>
          <w:color w:val="000000" w:themeColor="text1"/>
        </w:rPr>
        <w:t>.</w:t>
      </w:r>
      <w:r w:rsidRPr="319D0708">
        <w:rPr>
          <w:rFonts w:eastAsia="Arial"/>
          <w:color w:val="000000" w:themeColor="text1"/>
        </w:rPr>
        <w:t xml:space="preserve"> If projects have no impacts in this criterion, provide justification for why impacts are neutral.</w:t>
      </w:r>
    </w:p>
    <w:p w14:paraId="02635E70" w14:textId="43407BEF" w:rsidR="004E3D11" w:rsidRPr="00FD4970" w:rsidRDefault="004E3D11" w:rsidP="00A9782B">
      <w:pPr>
        <w:pStyle w:val="ListParagraph"/>
        <w:numPr>
          <w:ilvl w:val="0"/>
          <w:numId w:val="9"/>
        </w:numPr>
        <w:spacing w:before="60"/>
        <w:ind w:left="720"/>
        <w:rPr>
          <w:rFonts w:eastAsia="Arial"/>
          <w:color w:val="000000" w:themeColor="text1"/>
        </w:rPr>
      </w:pPr>
      <w:r w:rsidRPr="3D3F1949">
        <w:rPr>
          <w:rFonts w:eastAsia="Arial"/>
          <w:color w:val="000000" w:themeColor="text1"/>
        </w:rPr>
        <w:lastRenderedPageBreak/>
        <w:t>Identif</w:t>
      </w:r>
      <w:r w:rsidR="7D9F7727" w:rsidRPr="3D3F1949">
        <w:rPr>
          <w:rFonts w:eastAsia="Arial"/>
          <w:color w:val="000000" w:themeColor="text1"/>
        </w:rPr>
        <w:t>y</w:t>
      </w:r>
      <w:r w:rsidRPr="319D0708">
        <w:rPr>
          <w:rFonts w:eastAsia="Arial"/>
          <w:color w:val="000000" w:themeColor="text1"/>
        </w:rPr>
        <w:t xml:space="preserve"> health-related Energy Equity indicators and/or health-related factors in </w:t>
      </w:r>
      <w:proofErr w:type="spellStart"/>
      <w:r w:rsidRPr="319D0708">
        <w:rPr>
          <w:rFonts w:eastAsia="Arial"/>
          <w:color w:val="000000" w:themeColor="text1"/>
        </w:rPr>
        <w:t>CalEnviro</w:t>
      </w:r>
      <w:r w:rsidR="00A670EE">
        <w:rPr>
          <w:rFonts w:eastAsia="Arial"/>
          <w:color w:val="000000" w:themeColor="text1"/>
        </w:rPr>
        <w:t>S</w:t>
      </w:r>
      <w:r w:rsidRPr="319D0708">
        <w:rPr>
          <w:rFonts w:eastAsia="Arial"/>
          <w:color w:val="000000" w:themeColor="text1"/>
        </w:rPr>
        <w:t>creen</w:t>
      </w:r>
      <w:proofErr w:type="spellEnd"/>
      <w:r w:rsidRPr="319D0708">
        <w:rPr>
          <w:rFonts w:eastAsia="Arial"/>
          <w:color w:val="000000" w:themeColor="text1"/>
        </w:rPr>
        <w:t xml:space="preserve"> </w:t>
      </w:r>
      <w:r w:rsidR="00E20F99" w:rsidRPr="3D3F1949">
        <w:rPr>
          <w:rStyle w:val="normaltextrun"/>
          <w:rFonts w:eastAsia="Arial"/>
          <w:color w:val="000000"/>
          <w:shd w:val="clear" w:color="auto" w:fill="FFFFFF"/>
        </w:rPr>
        <w:t>4.0</w:t>
      </w:r>
      <w:r w:rsidR="00E20F99" w:rsidRPr="3D3F1949">
        <w:rPr>
          <w:rStyle w:val="FootnoteReference"/>
          <w:rFonts w:eastAsia="Arial"/>
          <w:color w:val="000000"/>
          <w:shd w:val="clear" w:color="auto" w:fill="FFFFFF"/>
        </w:rPr>
        <w:footnoteReference w:id="2"/>
      </w:r>
      <w:r w:rsidR="00E20F99" w:rsidRPr="3D3F1949">
        <w:rPr>
          <w:rStyle w:val="normaltextrun"/>
          <w:rFonts w:eastAsia="Arial"/>
          <w:color w:val="000000"/>
          <w:shd w:val="clear" w:color="auto" w:fill="FFFFFF"/>
        </w:rPr>
        <w:t xml:space="preserve"> </w:t>
      </w:r>
      <w:r w:rsidRPr="319D0708">
        <w:rPr>
          <w:rFonts w:eastAsia="Arial"/>
          <w:color w:val="000000" w:themeColor="text1"/>
        </w:rPr>
        <w:t>that most impact the community and describe how the project will reduce or not otherwise impact the indicators or factors.</w:t>
      </w:r>
    </w:p>
    <w:p w14:paraId="61F5B0E3" w14:textId="38706714" w:rsidR="203AC880" w:rsidRDefault="203AC880" w:rsidP="00A9782B">
      <w:pPr>
        <w:pStyle w:val="ListParagraph"/>
        <w:numPr>
          <w:ilvl w:val="0"/>
          <w:numId w:val="9"/>
        </w:numPr>
        <w:spacing w:before="60"/>
        <w:ind w:left="720"/>
        <w:rPr>
          <w:rFonts w:eastAsia="Arial"/>
          <w:color w:val="000000" w:themeColor="text1"/>
          <w:szCs w:val="22"/>
        </w:rPr>
      </w:pPr>
      <w:r w:rsidRPr="3D3F1949">
        <w:rPr>
          <w:rFonts w:eastAsia="Arial"/>
          <w:color w:val="000000" w:themeColor="text1"/>
          <w:szCs w:val="22"/>
        </w:rPr>
        <w:t>Describe the intentional steps the project team has taken in conversation with community stakeholders to ensure that the proposed project does not bring any unintended adverse effects upon local communities, including steps taken to eliminate any hydrogen leakage and to site hydrogen infrastructure away from homes, schools, parks, and hospitals.</w:t>
      </w:r>
    </w:p>
    <w:p w14:paraId="392AA8AF" w14:textId="77777777" w:rsidR="004E3D11" w:rsidRDefault="004E3D11" w:rsidP="319D0708">
      <w:pPr>
        <w:pStyle w:val="ListParagraph"/>
        <w:spacing w:before="60"/>
        <w:ind w:left="360"/>
        <w:rPr>
          <w:rFonts w:eastAsia="Arial"/>
        </w:rPr>
      </w:pPr>
      <w:r w:rsidRPr="319D0708">
        <w:rPr>
          <w:rFonts w:eastAsia="Arial"/>
        </w:rPr>
        <w:t>Technology Replicability</w:t>
      </w:r>
    </w:p>
    <w:p w14:paraId="11B912FD" w14:textId="0DFE6C91" w:rsidR="505D7F32" w:rsidRDefault="505D7F32" w:rsidP="00A9782B">
      <w:pPr>
        <w:pStyle w:val="ListParagraph"/>
        <w:numPr>
          <w:ilvl w:val="0"/>
          <w:numId w:val="7"/>
        </w:numPr>
        <w:spacing w:before="60"/>
        <w:ind w:left="720"/>
        <w:rPr>
          <w:rFonts w:eastAsia="Arial"/>
        </w:rPr>
      </w:pPr>
      <w:r w:rsidRPr="3D3F1949">
        <w:rPr>
          <w:rFonts w:eastAsia="Arial"/>
          <w:color w:val="000000" w:themeColor="text1"/>
          <w:szCs w:val="22"/>
        </w:rPr>
        <w:t xml:space="preserve">Identify how the project, if successful, will lead to increased deployment of the technology or strategy in other communities, or </w:t>
      </w:r>
      <w:r w:rsidR="009C314D">
        <w:rPr>
          <w:rFonts w:eastAsia="Arial"/>
          <w:color w:val="000000" w:themeColor="text1"/>
          <w:szCs w:val="22"/>
        </w:rPr>
        <w:t>t</w:t>
      </w:r>
      <w:r w:rsidRPr="3D3F1949">
        <w:rPr>
          <w:rFonts w:eastAsia="Arial"/>
          <w:color w:val="000000" w:themeColor="text1"/>
          <w:szCs w:val="22"/>
        </w:rPr>
        <w:t>rib</w:t>
      </w:r>
      <w:r w:rsidR="0074215D">
        <w:rPr>
          <w:rFonts w:eastAsia="Arial"/>
          <w:color w:val="000000" w:themeColor="text1"/>
          <w:szCs w:val="22"/>
        </w:rPr>
        <w:t>al nation</w:t>
      </w:r>
      <w:r w:rsidRPr="3D3F1949">
        <w:rPr>
          <w:rFonts w:eastAsia="Arial"/>
          <w:color w:val="000000" w:themeColor="text1"/>
          <w:szCs w:val="22"/>
        </w:rPr>
        <w:t>s.</w:t>
      </w:r>
    </w:p>
    <w:p w14:paraId="7B4AF556" w14:textId="77777777" w:rsidR="004E3D11" w:rsidRDefault="004E3D11" w:rsidP="319D0708">
      <w:pPr>
        <w:pStyle w:val="ListParagraph"/>
        <w:spacing w:before="60"/>
        <w:ind w:left="360"/>
        <w:rPr>
          <w:rFonts w:eastAsia="Arial"/>
        </w:rPr>
      </w:pPr>
      <w:r w:rsidRPr="319D0708">
        <w:rPr>
          <w:rFonts w:eastAsia="Arial"/>
        </w:rPr>
        <w:t>Project Support Letters</w:t>
      </w:r>
    </w:p>
    <w:p w14:paraId="6FBB24E1" w14:textId="6348BD7F" w:rsidR="001B3BB9" w:rsidRPr="001B3BB9" w:rsidRDefault="004E3D11" w:rsidP="001B3BB9">
      <w:pPr>
        <w:pStyle w:val="ListParagraph"/>
        <w:numPr>
          <w:ilvl w:val="0"/>
          <w:numId w:val="8"/>
        </w:numPr>
        <w:spacing w:before="60"/>
        <w:ind w:left="720"/>
        <w:rPr>
          <w:rFonts w:eastAsia="Arial"/>
        </w:rPr>
      </w:pPr>
      <w:r w:rsidRPr="3D3F1949">
        <w:rPr>
          <w:rFonts w:eastAsia="Arial"/>
        </w:rPr>
        <w:t>Include</w:t>
      </w:r>
      <w:r w:rsidRPr="319D0708">
        <w:rPr>
          <w:rFonts w:eastAsia="Arial"/>
        </w:rPr>
        <w:t xml:space="preserve"> letters of support from technology partners, community-based organizations, environmental justice organizations,</w:t>
      </w:r>
      <w:r w:rsidR="007351A6">
        <w:rPr>
          <w:rFonts w:eastAsia="Arial"/>
        </w:rPr>
        <w:t xml:space="preserve"> </w:t>
      </w:r>
      <w:r w:rsidR="00A670EE" w:rsidRPr="00561500">
        <w:rPr>
          <w:rFonts w:eastAsia="Arial"/>
          <w:color w:val="000000" w:themeColor="text1"/>
        </w:rPr>
        <w:t>community stakeholders</w:t>
      </w:r>
      <w:r w:rsidR="00A670EE">
        <w:rPr>
          <w:rFonts w:eastAsia="Arial"/>
        </w:rPr>
        <w:t xml:space="preserve">, </w:t>
      </w:r>
      <w:r w:rsidRPr="319D0708">
        <w:rPr>
          <w:rFonts w:eastAsia="Arial"/>
        </w:rPr>
        <w:t xml:space="preserve">or other partners that demonstrate </w:t>
      </w:r>
      <w:r w:rsidR="44442216" w:rsidRPr="3D3F1949">
        <w:rPr>
          <w:rFonts w:eastAsia="Arial"/>
          <w:color w:val="000000" w:themeColor="text1"/>
          <w:szCs w:val="22"/>
        </w:rPr>
        <w:t>or other partners that demonstrate their belief that the proposed project will lead to increased equity</w:t>
      </w:r>
      <w:r w:rsidRPr="3D3F1949">
        <w:rPr>
          <w:rFonts w:eastAsia="Arial"/>
          <w:color w:val="000000" w:themeColor="text1"/>
          <w:szCs w:val="22"/>
        </w:rPr>
        <w:t xml:space="preserve"> and </w:t>
      </w:r>
      <w:r w:rsidR="44442216" w:rsidRPr="3D3F1949">
        <w:rPr>
          <w:rFonts w:eastAsia="Arial"/>
          <w:color w:val="000000" w:themeColor="text1"/>
          <w:szCs w:val="22"/>
        </w:rPr>
        <w:t>is both feasible</w:t>
      </w:r>
      <w:r w:rsidRPr="3D3F1949">
        <w:rPr>
          <w:rFonts w:eastAsia="Arial"/>
          <w:color w:val="000000" w:themeColor="text1"/>
          <w:szCs w:val="22"/>
        </w:rPr>
        <w:t xml:space="preserve"> and </w:t>
      </w:r>
      <w:r w:rsidR="44442216" w:rsidRPr="3D3F1949">
        <w:rPr>
          <w:rFonts w:eastAsia="Arial"/>
          <w:color w:val="000000" w:themeColor="text1"/>
          <w:szCs w:val="22"/>
        </w:rPr>
        <w:t>commercially viable in the identified community</w:t>
      </w:r>
      <w:r w:rsidRPr="3D3F1949">
        <w:rPr>
          <w:rFonts w:eastAsia="Arial"/>
          <w:color w:val="000000" w:themeColor="text1"/>
          <w:szCs w:val="22"/>
        </w:rPr>
        <w:t>.</w:t>
      </w:r>
    </w:p>
    <w:sectPr w:rsidR="001B3BB9" w:rsidRPr="001B3BB9" w:rsidSect="00B716A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4FB44" w14:textId="77777777" w:rsidR="00C7612B" w:rsidRDefault="00C7612B" w:rsidP="008B4D47">
      <w:r>
        <w:separator/>
      </w:r>
    </w:p>
    <w:p w14:paraId="546838E3" w14:textId="77777777" w:rsidR="00C7612B" w:rsidRDefault="00C7612B" w:rsidP="008B4D47"/>
  </w:endnote>
  <w:endnote w:type="continuationSeparator" w:id="0">
    <w:p w14:paraId="6EF1837F" w14:textId="77777777" w:rsidR="00C7612B" w:rsidRDefault="00C7612B" w:rsidP="008B4D47">
      <w:r>
        <w:continuationSeparator/>
      </w:r>
    </w:p>
    <w:p w14:paraId="424E9B11" w14:textId="77777777" w:rsidR="00C7612B" w:rsidRDefault="00C7612B" w:rsidP="008B4D47"/>
  </w:endnote>
  <w:endnote w:type="continuationNotice" w:id="1">
    <w:p w14:paraId="78740F27" w14:textId="77777777" w:rsidR="00C7612B" w:rsidRDefault="00C76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DA28" w14:textId="77777777" w:rsidR="00C7528F" w:rsidRDefault="00C75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F939" w14:textId="172871B1" w:rsidR="004C1E43" w:rsidRPr="004C1E43" w:rsidRDefault="00C7528F" w:rsidP="004C1E43">
    <w:pPr>
      <w:tabs>
        <w:tab w:val="center" w:pos="4680"/>
        <w:tab w:val="right" w:pos="9360"/>
      </w:tabs>
      <w:jc w:val="right"/>
      <w:rPr>
        <w:color w:val="000000" w:themeColor="text1"/>
        <w:sz w:val="20"/>
        <w:szCs w:val="20"/>
      </w:rPr>
    </w:pPr>
    <w:r>
      <w:rPr>
        <w:color w:val="000000" w:themeColor="text1"/>
        <w:sz w:val="20"/>
        <w:szCs w:val="20"/>
      </w:rPr>
      <w:t>June</w:t>
    </w:r>
    <w:r w:rsidR="004C1E43" w:rsidRPr="004C1E43">
      <w:rPr>
        <w:color w:val="000000" w:themeColor="text1"/>
        <w:sz w:val="20"/>
        <w:szCs w:val="20"/>
      </w:rPr>
      <w:t xml:space="preserve"> 2026</w:t>
    </w:r>
    <w:r w:rsidR="004C1E43" w:rsidRPr="004C1E43">
      <w:rPr>
        <w:color w:val="000000" w:themeColor="text1"/>
        <w:sz w:val="20"/>
        <w:szCs w:val="20"/>
      </w:rPr>
      <w:tab/>
      <w:t xml:space="preserve">Page </w:t>
    </w:r>
    <w:r w:rsidR="004C1E43" w:rsidRPr="004C1E43">
      <w:rPr>
        <w:color w:val="000000" w:themeColor="text1"/>
        <w:sz w:val="20"/>
        <w:szCs w:val="20"/>
      </w:rPr>
      <w:fldChar w:fldCharType="begin"/>
    </w:r>
    <w:r w:rsidR="004C1E43" w:rsidRPr="004C1E43">
      <w:rPr>
        <w:color w:val="000000" w:themeColor="text1"/>
        <w:sz w:val="20"/>
        <w:szCs w:val="20"/>
      </w:rPr>
      <w:instrText xml:space="preserve"> PAGE </w:instrText>
    </w:r>
    <w:r w:rsidR="004C1E43" w:rsidRPr="004C1E43">
      <w:rPr>
        <w:color w:val="000000" w:themeColor="text1"/>
        <w:sz w:val="20"/>
        <w:szCs w:val="20"/>
      </w:rPr>
      <w:fldChar w:fldCharType="separate"/>
    </w:r>
    <w:r w:rsidR="004C1E43" w:rsidRPr="004C1E43">
      <w:rPr>
        <w:color w:val="000000" w:themeColor="text1"/>
        <w:sz w:val="20"/>
        <w:szCs w:val="20"/>
      </w:rPr>
      <w:t>1</w:t>
    </w:r>
    <w:r w:rsidR="004C1E43" w:rsidRPr="004C1E43">
      <w:rPr>
        <w:color w:val="000000" w:themeColor="text1"/>
        <w:sz w:val="20"/>
        <w:szCs w:val="20"/>
      </w:rPr>
      <w:fldChar w:fldCharType="end"/>
    </w:r>
    <w:r w:rsidR="004C1E43" w:rsidRPr="004C1E43">
      <w:rPr>
        <w:color w:val="000000" w:themeColor="text1"/>
        <w:sz w:val="20"/>
        <w:szCs w:val="20"/>
      </w:rPr>
      <w:t xml:space="preserve"> of </w:t>
    </w:r>
    <w:r w:rsidR="004C1E43" w:rsidRPr="004C1E43">
      <w:rPr>
        <w:color w:val="000000" w:themeColor="text1"/>
        <w:sz w:val="20"/>
        <w:szCs w:val="20"/>
      </w:rPr>
      <w:fldChar w:fldCharType="begin"/>
    </w:r>
    <w:r w:rsidR="004C1E43" w:rsidRPr="004C1E43">
      <w:rPr>
        <w:color w:val="000000" w:themeColor="text1"/>
        <w:sz w:val="20"/>
        <w:szCs w:val="20"/>
      </w:rPr>
      <w:instrText xml:space="preserve"> NUMPAGES  </w:instrText>
    </w:r>
    <w:r w:rsidR="004C1E43" w:rsidRPr="004C1E43">
      <w:rPr>
        <w:color w:val="000000" w:themeColor="text1"/>
        <w:sz w:val="20"/>
        <w:szCs w:val="20"/>
      </w:rPr>
      <w:fldChar w:fldCharType="separate"/>
    </w:r>
    <w:r w:rsidR="004C1E43" w:rsidRPr="004C1E43">
      <w:rPr>
        <w:color w:val="000000" w:themeColor="text1"/>
        <w:sz w:val="20"/>
        <w:szCs w:val="20"/>
      </w:rPr>
      <w:t>1</w:t>
    </w:r>
    <w:r w:rsidR="004C1E43" w:rsidRPr="004C1E43">
      <w:rPr>
        <w:color w:val="000000" w:themeColor="text1"/>
        <w:sz w:val="20"/>
        <w:szCs w:val="20"/>
      </w:rPr>
      <w:fldChar w:fldCharType="end"/>
    </w:r>
    <w:r w:rsidR="004C1E43" w:rsidRPr="004C1E43">
      <w:rPr>
        <w:color w:val="000000" w:themeColor="text1"/>
        <w:sz w:val="20"/>
        <w:szCs w:val="20"/>
      </w:rPr>
      <w:tab/>
      <w:t>GFO-25-308</w:t>
    </w:r>
  </w:p>
  <w:p w14:paraId="6093A9F7" w14:textId="78074D23" w:rsidR="004C1E43" w:rsidRPr="004C1E43" w:rsidRDefault="004C1E43" w:rsidP="004C1E43">
    <w:pPr>
      <w:tabs>
        <w:tab w:val="center" w:pos="4680"/>
        <w:tab w:val="right" w:pos="9360"/>
      </w:tabs>
      <w:jc w:val="left"/>
      <w:rPr>
        <w:color w:val="000000" w:themeColor="text1"/>
        <w:sz w:val="20"/>
        <w:szCs w:val="20"/>
      </w:rPr>
    </w:pPr>
    <w:r w:rsidRPr="004C1E43">
      <w:rPr>
        <w:color w:val="000000" w:themeColor="text1"/>
        <w:sz w:val="20"/>
        <w:szCs w:val="20"/>
      </w:rPr>
      <w:tab/>
      <w:t xml:space="preserve">Attachment </w:t>
    </w:r>
    <w:r>
      <w:rPr>
        <w:color w:val="000000" w:themeColor="text1"/>
        <w:sz w:val="20"/>
        <w:szCs w:val="20"/>
      </w:rPr>
      <w:t>3</w:t>
    </w:r>
    <w:r w:rsidRPr="004C1E43">
      <w:rPr>
        <w:color w:val="000000" w:themeColor="text1"/>
        <w:sz w:val="20"/>
        <w:szCs w:val="20"/>
      </w:rPr>
      <w:tab/>
      <w:t>Distributed Clean Hydrogen Production</w:t>
    </w:r>
  </w:p>
  <w:p w14:paraId="79D8D841" w14:textId="0DF887F4" w:rsidR="000972C0" w:rsidRPr="004C1E43" w:rsidRDefault="004C1E43" w:rsidP="004C1E43">
    <w:pPr>
      <w:tabs>
        <w:tab w:val="center" w:pos="4680"/>
        <w:tab w:val="right" w:pos="9360"/>
      </w:tabs>
      <w:jc w:val="left"/>
      <w:rPr>
        <w:szCs w:val="20"/>
      </w:rPr>
    </w:pPr>
    <w:r w:rsidRPr="004C1E43">
      <w:rPr>
        <w:color w:val="000000" w:themeColor="text1"/>
        <w:sz w:val="20"/>
        <w:szCs w:val="20"/>
      </w:rPr>
      <w:tab/>
    </w:r>
    <w:r w:rsidRPr="004C1E43">
      <w:rPr>
        <w:color w:val="000000" w:themeColor="text1"/>
        <w:sz w:val="20"/>
        <w:szCs w:val="20"/>
      </w:rPr>
      <w:tab/>
      <w:t>with Onsite End Use (H2ONSITE)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5186" w14:textId="77777777" w:rsidR="00C7528F" w:rsidRDefault="00C75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2C5A9" w14:textId="77777777" w:rsidR="00C7612B" w:rsidRDefault="00C7612B" w:rsidP="008B4D47">
      <w:r>
        <w:separator/>
      </w:r>
    </w:p>
    <w:p w14:paraId="1AB5E280" w14:textId="77777777" w:rsidR="00C7612B" w:rsidRDefault="00C7612B" w:rsidP="008B4D47"/>
  </w:footnote>
  <w:footnote w:type="continuationSeparator" w:id="0">
    <w:p w14:paraId="13E048F0" w14:textId="77777777" w:rsidR="00C7612B" w:rsidRDefault="00C7612B" w:rsidP="008B4D47">
      <w:r>
        <w:continuationSeparator/>
      </w:r>
    </w:p>
    <w:p w14:paraId="1E5ADECE" w14:textId="77777777" w:rsidR="00C7612B" w:rsidRDefault="00C7612B" w:rsidP="008B4D47"/>
  </w:footnote>
  <w:footnote w:type="continuationNotice" w:id="1">
    <w:p w14:paraId="001078A4" w14:textId="77777777" w:rsidR="00C7612B" w:rsidRDefault="00C7612B"/>
  </w:footnote>
  <w:footnote w:id="2">
    <w:p w14:paraId="6C4A1B50" w14:textId="3BBA74B6" w:rsidR="00E20F99" w:rsidRDefault="00E20F99" w:rsidP="000C585A">
      <w:pPr>
        <w:pStyle w:val="FootnoteText"/>
        <w:spacing w:after="100" w:afterAutospacing="1"/>
        <w:jc w:val="left"/>
      </w:pPr>
      <w:r>
        <w:rPr>
          <w:rStyle w:val="FootnoteReference"/>
        </w:rPr>
        <w:footnoteRef/>
      </w:r>
      <w:r w:rsidR="00EC25D5" w:rsidRPr="00C2593F">
        <w:rPr>
          <w:rStyle w:val="normaltextrun"/>
        </w:rPr>
        <w:t>More information on </w:t>
      </w:r>
      <w:r w:rsidR="009E5FB3" w:rsidRPr="00C2593F">
        <w:rPr>
          <w:rStyle w:val="spellingerror"/>
        </w:rPr>
        <w:t xml:space="preserve"> </w:t>
      </w:r>
      <w:r w:rsidR="00EC25D5" w:rsidRPr="00C2593F">
        <w:rPr>
          <w:rStyle w:val="spellingerror"/>
        </w:rPr>
        <w:t>California</w:t>
      </w:r>
      <w:r w:rsidR="00EC25D5" w:rsidRPr="00C2593F">
        <w:rPr>
          <w:rStyle w:val="normaltextrun"/>
        </w:rPr>
        <w:t> Communities Environmental Health Screening Tool: CalEnviroScreen 4.0 is available at</w:t>
      </w:r>
      <w:r w:rsidR="00EC25D5" w:rsidRPr="00C2593F">
        <w:rPr>
          <w:rStyle w:val="normaltextrun"/>
          <w:u w:val="single"/>
        </w:rPr>
        <w:t>  </w:t>
      </w:r>
      <w:r w:rsidR="00EC25D5" w:rsidRPr="650CA75E">
        <w:rPr>
          <w:rStyle w:val="normaltextrun"/>
          <w:color w:val="000000" w:themeColor="text1"/>
        </w:rPr>
        <w:t>https://oehha.ca.gov/calenviroscreen/report/calenviroscreen-40</w:t>
      </w:r>
      <w:r w:rsidR="00EC25D5" w:rsidRPr="650CA75E">
        <w:rPr>
          <w:rStyle w:val="normaltextrun"/>
          <w:color w:val="0078D4"/>
          <w:u w:val="single"/>
        </w:rPr>
        <w:t>.</w:t>
      </w:r>
      <w:r w:rsidR="00EC25D5" w:rsidRPr="650CA75E">
        <w:rPr>
          <w:rStyle w:val="eop"/>
          <w:color w:val="000000" w:themeColor="text1"/>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90C3" w14:textId="77777777" w:rsidR="00C7528F" w:rsidRDefault="00C7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AC08" w14:textId="76A95889" w:rsidR="00ED4A22" w:rsidRPr="008B4D47" w:rsidRDefault="429792E6" w:rsidP="429792E6">
    <w:pPr>
      <w:jc w:val="center"/>
      <w:rPr>
        <w:b/>
        <w:bCs/>
        <w:sz w:val="26"/>
        <w:szCs w:val="26"/>
      </w:rPr>
    </w:pPr>
    <w:r w:rsidRPr="429792E6">
      <w:rPr>
        <w:b/>
        <w:bCs/>
        <w:sz w:val="26"/>
        <w:szCs w:val="26"/>
      </w:rPr>
      <w:t xml:space="preserve">ATTACHMENT </w:t>
    </w:r>
    <w:r w:rsidR="650CA75E" w:rsidRPr="650CA75E">
      <w:rPr>
        <w:b/>
        <w:bCs/>
        <w:sz w:val="26"/>
        <w:szCs w:val="26"/>
      </w:rPr>
      <w:t>3</w:t>
    </w:r>
  </w:p>
  <w:p w14:paraId="2AFD315E" w14:textId="08A59E90" w:rsidR="00A84C13" w:rsidRPr="008B4D47" w:rsidRDefault="00ED4A22" w:rsidP="007A77FC">
    <w:pPr>
      <w:spacing w:after="240"/>
      <w:jc w:val="center"/>
      <w:rPr>
        <w:b/>
        <w:sz w:val="26"/>
        <w:szCs w:val="26"/>
      </w:rPr>
    </w:pPr>
    <w:r w:rsidRPr="008B4D47">
      <w:rPr>
        <w:b/>
        <w:sz w:val="26"/>
        <w:szCs w:val="26"/>
      </w:rPr>
      <w:t>Project Narrative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1296" w14:textId="77777777" w:rsidR="00C7528F" w:rsidRDefault="00C7528F">
    <w:pPr>
      <w:pStyle w:val="Header"/>
    </w:pPr>
  </w:p>
</w:hdr>
</file>

<file path=word/intelligence2.xml><?xml version="1.0" encoding="utf-8"?>
<int2:intelligence xmlns:int2="http://schemas.microsoft.com/office/intelligence/2020/intelligence" xmlns:oel="http://schemas.microsoft.com/office/2019/extlst">
  <int2:observations>
    <int2:textHash int2:hashCode="ANGuNXq6TfprY6" int2:id="wXKGdkf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D72A"/>
    <w:multiLevelType w:val="hybridMultilevel"/>
    <w:tmpl w:val="6C3A6ADC"/>
    <w:lvl w:ilvl="0" w:tplc="FFFFFFFF">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1B607330">
      <w:start w:val="1"/>
      <w:numFmt w:val="lowerRoman"/>
      <w:lvlText w:val="%3."/>
      <w:lvlJc w:val="right"/>
      <w:pPr>
        <w:ind w:left="2160" w:hanging="180"/>
      </w:pPr>
    </w:lvl>
    <w:lvl w:ilvl="3" w:tplc="71462E7C">
      <w:start w:val="1"/>
      <w:numFmt w:val="decimal"/>
      <w:lvlText w:val="%4."/>
      <w:lvlJc w:val="left"/>
      <w:pPr>
        <w:ind w:left="2880" w:hanging="360"/>
      </w:pPr>
    </w:lvl>
    <w:lvl w:ilvl="4" w:tplc="C90EB12C">
      <w:start w:val="1"/>
      <w:numFmt w:val="lowerLetter"/>
      <w:lvlText w:val="%5."/>
      <w:lvlJc w:val="left"/>
      <w:pPr>
        <w:ind w:left="3600" w:hanging="360"/>
      </w:pPr>
    </w:lvl>
    <w:lvl w:ilvl="5" w:tplc="8B1AE140">
      <w:start w:val="1"/>
      <w:numFmt w:val="lowerRoman"/>
      <w:lvlText w:val="%6."/>
      <w:lvlJc w:val="right"/>
      <w:pPr>
        <w:ind w:left="4320" w:hanging="180"/>
      </w:pPr>
    </w:lvl>
    <w:lvl w:ilvl="6" w:tplc="F9B2B5C6">
      <w:start w:val="1"/>
      <w:numFmt w:val="decimal"/>
      <w:lvlText w:val="%7."/>
      <w:lvlJc w:val="left"/>
      <w:pPr>
        <w:ind w:left="5040" w:hanging="360"/>
      </w:pPr>
    </w:lvl>
    <w:lvl w:ilvl="7" w:tplc="F86AB9FA">
      <w:start w:val="1"/>
      <w:numFmt w:val="lowerLetter"/>
      <w:lvlText w:val="%8."/>
      <w:lvlJc w:val="left"/>
      <w:pPr>
        <w:ind w:left="5760" w:hanging="360"/>
      </w:pPr>
    </w:lvl>
    <w:lvl w:ilvl="8" w:tplc="5E30C866">
      <w:start w:val="1"/>
      <w:numFmt w:val="lowerRoman"/>
      <w:lvlText w:val="%9."/>
      <w:lvlJc w:val="right"/>
      <w:pPr>
        <w:ind w:left="6480" w:hanging="180"/>
      </w:pPr>
    </w:lvl>
  </w:abstractNum>
  <w:abstractNum w:abstractNumId="1" w15:restartNumberingAfterBreak="0">
    <w:nsid w:val="2331371B"/>
    <w:multiLevelType w:val="hybridMultilevel"/>
    <w:tmpl w:val="64B4D2BC"/>
    <w:lvl w:ilvl="0" w:tplc="FFFFFFFF">
      <w:start w:val="1"/>
      <w:numFmt w:val="lowerLetter"/>
      <w:lvlText w:val="%1."/>
      <w:lvlJc w:val="left"/>
      <w:pPr>
        <w:ind w:left="720" w:hanging="360"/>
      </w:pPr>
      <w:rPr>
        <w:b w:val="0"/>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25278"/>
    <w:multiLevelType w:val="hybridMultilevel"/>
    <w:tmpl w:val="91503672"/>
    <w:lvl w:ilvl="0" w:tplc="484ACF34">
      <w:start w:val="5"/>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F30900"/>
    <w:multiLevelType w:val="hybridMultilevel"/>
    <w:tmpl w:val="CAD4A8FA"/>
    <w:lvl w:ilvl="0" w:tplc="11E4AE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AEF0F"/>
    <w:multiLevelType w:val="hybridMultilevel"/>
    <w:tmpl w:val="CFDCE51E"/>
    <w:lvl w:ilvl="0" w:tplc="5A249006">
      <w:start w:val="1"/>
      <w:numFmt w:val="upperLetter"/>
      <w:lvlText w:val="%1."/>
      <w:lvlJc w:val="left"/>
      <w:pPr>
        <w:ind w:left="720" w:hanging="360"/>
      </w:pPr>
    </w:lvl>
    <w:lvl w:ilvl="1" w:tplc="BFC4747E">
      <w:start w:val="1"/>
      <w:numFmt w:val="lowerLetter"/>
      <w:lvlText w:val="%2."/>
      <w:lvlJc w:val="left"/>
      <w:pPr>
        <w:ind w:left="1440" w:hanging="360"/>
      </w:pPr>
    </w:lvl>
    <w:lvl w:ilvl="2" w:tplc="85627320">
      <w:start w:val="1"/>
      <w:numFmt w:val="lowerRoman"/>
      <w:lvlText w:val="%3."/>
      <w:lvlJc w:val="right"/>
      <w:pPr>
        <w:ind w:left="2160" w:hanging="180"/>
      </w:pPr>
    </w:lvl>
    <w:lvl w:ilvl="3" w:tplc="27C056FC">
      <w:start w:val="1"/>
      <w:numFmt w:val="decimal"/>
      <w:lvlText w:val="%4."/>
      <w:lvlJc w:val="left"/>
      <w:pPr>
        <w:ind w:left="2880" w:hanging="360"/>
      </w:pPr>
    </w:lvl>
    <w:lvl w:ilvl="4" w:tplc="7AB28148">
      <w:start w:val="1"/>
      <w:numFmt w:val="lowerLetter"/>
      <w:lvlText w:val="%5."/>
      <w:lvlJc w:val="left"/>
      <w:pPr>
        <w:ind w:left="3600" w:hanging="360"/>
      </w:pPr>
    </w:lvl>
    <w:lvl w:ilvl="5" w:tplc="18B2B7BA">
      <w:start w:val="1"/>
      <w:numFmt w:val="lowerRoman"/>
      <w:lvlText w:val="%6."/>
      <w:lvlJc w:val="right"/>
      <w:pPr>
        <w:ind w:left="4320" w:hanging="180"/>
      </w:pPr>
    </w:lvl>
    <w:lvl w:ilvl="6" w:tplc="1428A9C2">
      <w:start w:val="1"/>
      <w:numFmt w:val="decimal"/>
      <w:lvlText w:val="%7."/>
      <w:lvlJc w:val="left"/>
      <w:pPr>
        <w:ind w:left="5040" w:hanging="360"/>
      </w:pPr>
    </w:lvl>
    <w:lvl w:ilvl="7" w:tplc="F134DD3C">
      <w:start w:val="1"/>
      <w:numFmt w:val="lowerLetter"/>
      <w:lvlText w:val="%8."/>
      <w:lvlJc w:val="left"/>
      <w:pPr>
        <w:ind w:left="5760" w:hanging="360"/>
      </w:pPr>
    </w:lvl>
    <w:lvl w:ilvl="8" w:tplc="DC009196">
      <w:start w:val="1"/>
      <w:numFmt w:val="lowerRoman"/>
      <w:lvlText w:val="%9."/>
      <w:lvlJc w:val="right"/>
      <w:pPr>
        <w:ind w:left="6480" w:hanging="180"/>
      </w:pPr>
    </w:lvl>
  </w:abstractNum>
  <w:abstractNum w:abstractNumId="6" w15:restartNumberingAfterBreak="0">
    <w:nsid w:val="329C423C"/>
    <w:multiLevelType w:val="hybridMultilevel"/>
    <w:tmpl w:val="F4B41ED6"/>
    <w:lvl w:ilvl="0" w:tplc="A10CC792">
      <w:start w:val="1"/>
      <w:numFmt w:val="lowerLetter"/>
      <w:lvlText w:val="%1."/>
      <w:lvlJc w:val="left"/>
      <w:pPr>
        <w:ind w:left="720" w:hanging="360"/>
      </w:pPr>
      <w:rPr>
        <w:rFonts w:hint="default"/>
        <w:i w:val="0"/>
      </w:rPr>
    </w:lvl>
    <w:lvl w:ilvl="1" w:tplc="0409001B">
      <w:start w:val="1"/>
      <w:numFmt w:val="lowerRoman"/>
      <w:lvlText w:val="%2."/>
      <w:lvlJc w:val="righ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311E4"/>
    <w:multiLevelType w:val="hybridMultilevel"/>
    <w:tmpl w:val="E29E6D6C"/>
    <w:lvl w:ilvl="0" w:tplc="65B2C1A6">
      <w:start w:val="1"/>
      <w:numFmt w:val="lowerLetter"/>
      <w:lvlText w:val="%1."/>
      <w:lvlJc w:val="left"/>
      <w:pPr>
        <w:ind w:left="1080" w:hanging="360"/>
      </w:pPr>
      <w:rPr>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CC4E47"/>
    <w:multiLevelType w:val="hybridMultilevel"/>
    <w:tmpl w:val="6A70A898"/>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514C2"/>
    <w:multiLevelType w:val="hybridMultilevel"/>
    <w:tmpl w:val="F972473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81BA38"/>
    <w:multiLevelType w:val="hybridMultilevel"/>
    <w:tmpl w:val="FFFFFFFF"/>
    <w:lvl w:ilvl="0" w:tplc="ECA287B2">
      <w:start w:val="1"/>
      <w:numFmt w:val="lowerLetter"/>
      <w:lvlText w:val="%1."/>
      <w:lvlJc w:val="left"/>
      <w:pPr>
        <w:ind w:left="720" w:hanging="360"/>
      </w:pPr>
    </w:lvl>
    <w:lvl w:ilvl="1" w:tplc="2100786E">
      <w:start w:val="1"/>
      <w:numFmt w:val="lowerLetter"/>
      <w:lvlText w:val="%2."/>
      <w:lvlJc w:val="left"/>
      <w:pPr>
        <w:ind w:left="1440" w:hanging="360"/>
      </w:pPr>
    </w:lvl>
    <w:lvl w:ilvl="2" w:tplc="A81CB486">
      <w:start w:val="1"/>
      <w:numFmt w:val="lowerRoman"/>
      <w:lvlText w:val="%3."/>
      <w:lvlJc w:val="right"/>
      <w:pPr>
        <w:ind w:left="2160" w:hanging="180"/>
      </w:pPr>
    </w:lvl>
    <w:lvl w:ilvl="3" w:tplc="25601F12">
      <w:start w:val="1"/>
      <w:numFmt w:val="decimal"/>
      <w:lvlText w:val="%4."/>
      <w:lvlJc w:val="left"/>
      <w:pPr>
        <w:ind w:left="2880" w:hanging="360"/>
      </w:pPr>
    </w:lvl>
    <w:lvl w:ilvl="4" w:tplc="4114EAC6">
      <w:start w:val="1"/>
      <w:numFmt w:val="lowerLetter"/>
      <w:lvlText w:val="%5."/>
      <w:lvlJc w:val="left"/>
      <w:pPr>
        <w:ind w:left="3600" w:hanging="360"/>
      </w:pPr>
    </w:lvl>
    <w:lvl w:ilvl="5" w:tplc="51EEADEE">
      <w:start w:val="1"/>
      <w:numFmt w:val="lowerRoman"/>
      <w:lvlText w:val="%6."/>
      <w:lvlJc w:val="right"/>
      <w:pPr>
        <w:ind w:left="4320" w:hanging="180"/>
      </w:pPr>
    </w:lvl>
    <w:lvl w:ilvl="6" w:tplc="0F6CEDBE">
      <w:start w:val="1"/>
      <w:numFmt w:val="decimal"/>
      <w:lvlText w:val="%7."/>
      <w:lvlJc w:val="left"/>
      <w:pPr>
        <w:ind w:left="5040" w:hanging="360"/>
      </w:pPr>
    </w:lvl>
    <w:lvl w:ilvl="7" w:tplc="53927794">
      <w:start w:val="1"/>
      <w:numFmt w:val="lowerLetter"/>
      <w:lvlText w:val="%8."/>
      <w:lvlJc w:val="left"/>
      <w:pPr>
        <w:ind w:left="5760" w:hanging="360"/>
      </w:pPr>
    </w:lvl>
    <w:lvl w:ilvl="8" w:tplc="F78AF3A8">
      <w:start w:val="1"/>
      <w:numFmt w:val="lowerRoman"/>
      <w:lvlText w:val="%9."/>
      <w:lvlJc w:val="right"/>
      <w:pPr>
        <w:ind w:left="6480" w:hanging="180"/>
      </w:pPr>
    </w:lvl>
  </w:abstractNum>
  <w:abstractNum w:abstractNumId="12" w15:restartNumberingAfterBreak="0">
    <w:nsid w:val="686F481A"/>
    <w:multiLevelType w:val="hybridMultilevel"/>
    <w:tmpl w:val="D7EE5206"/>
    <w:lvl w:ilvl="0" w:tplc="FCD2BD78">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36415A"/>
    <w:multiLevelType w:val="hybridMultilevel"/>
    <w:tmpl w:val="B26208AC"/>
    <w:lvl w:ilvl="0" w:tplc="FFFFFFFF">
      <w:start w:val="1"/>
      <w:numFmt w:val="lowerLetter"/>
      <w:lvlText w:val="%1."/>
      <w:lvlJc w:val="left"/>
      <w:pPr>
        <w:ind w:left="720" w:hanging="360"/>
      </w:pPr>
      <w:rPr>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85BE7"/>
    <w:multiLevelType w:val="hybridMultilevel"/>
    <w:tmpl w:val="58C86CB2"/>
    <w:lvl w:ilvl="0" w:tplc="FCD2BD78">
      <w:start w:val="1"/>
      <w:numFmt w:val="low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9486239">
    <w:abstractNumId w:val="5"/>
  </w:num>
  <w:num w:numId="2" w16cid:durableId="1034186731">
    <w:abstractNumId w:val="6"/>
  </w:num>
  <w:num w:numId="3" w16cid:durableId="309360223">
    <w:abstractNumId w:val="9"/>
  </w:num>
  <w:num w:numId="4" w16cid:durableId="2105104982">
    <w:abstractNumId w:val="10"/>
  </w:num>
  <w:num w:numId="5" w16cid:durableId="1395549656">
    <w:abstractNumId w:val="1"/>
  </w:num>
  <w:num w:numId="6" w16cid:durableId="1233588657">
    <w:abstractNumId w:val="13"/>
  </w:num>
  <w:num w:numId="7" w16cid:durableId="1652173042">
    <w:abstractNumId w:val="7"/>
  </w:num>
  <w:num w:numId="8" w16cid:durableId="241836727">
    <w:abstractNumId w:val="12"/>
  </w:num>
  <w:num w:numId="9" w16cid:durableId="1207261425">
    <w:abstractNumId w:val="14"/>
  </w:num>
  <w:num w:numId="10" w16cid:durableId="809438040">
    <w:abstractNumId w:val="8"/>
  </w:num>
  <w:num w:numId="11" w16cid:durableId="427119067">
    <w:abstractNumId w:val="3"/>
  </w:num>
  <w:num w:numId="12" w16cid:durableId="1280181258">
    <w:abstractNumId w:val="0"/>
  </w:num>
  <w:num w:numId="13" w16cid:durableId="1878080181">
    <w:abstractNumId w:val="11"/>
  </w:num>
  <w:num w:numId="14" w16cid:durableId="193348485">
    <w:abstractNumId w:val="2"/>
  </w:num>
  <w:num w:numId="15" w16cid:durableId="150339657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86"/>
    <w:rsid w:val="00007E49"/>
    <w:rsid w:val="00010C32"/>
    <w:rsid w:val="0001481B"/>
    <w:rsid w:val="00015079"/>
    <w:rsid w:val="00015FC3"/>
    <w:rsid w:val="00017B31"/>
    <w:rsid w:val="000217D1"/>
    <w:rsid w:val="0002180D"/>
    <w:rsid w:val="000221F1"/>
    <w:rsid w:val="00026255"/>
    <w:rsid w:val="00026C30"/>
    <w:rsid w:val="00030125"/>
    <w:rsid w:val="000354FF"/>
    <w:rsid w:val="00037334"/>
    <w:rsid w:val="000402D9"/>
    <w:rsid w:val="0004258F"/>
    <w:rsid w:val="000454A8"/>
    <w:rsid w:val="00052DA3"/>
    <w:rsid w:val="00054793"/>
    <w:rsid w:val="00055E36"/>
    <w:rsid w:val="00056E94"/>
    <w:rsid w:val="00060796"/>
    <w:rsid w:val="000607CF"/>
    <w:rsid w:val="000623A2"/>
    <w:rsid w:val="00065E8D"/>
    <w:rsid w:val="00072C9D"/>
    <w:rsid w:val="0007601D"/>
    <w:rsid w:val="00076425"/>
    <w:rsid w:val="00077485"/>
    <w:rsid w:val="0008454E"/>
    <w:rsid w:val="00085FF7"/>
    <w:rsid w:val="00086216"/>
    <w:rsid w:val="0008677D"/>
    <w:rsid w:val="00095DB4"/>
    <w:rsid w:val="000972C0"/>
    <w:rsid w:val="000972E8"/>
    <w:rsid w:val="000977B6"/>
    <w:rsid w:val="000A15EF"/>
    <w:rsid w:val="000A3610"/>
    <w:rsid w:val="000A612A"/>
    <w:rsid w:val="000A64E1"/>
    <w:rsid w:val="000A6F8F"/>
    <w:rsid w:val="000A7B94"/>
    <w:rsid w:val="000B2279"/>
    <w:rsid w:val="000B3E1D"/>
    <w:rsid w:val="000B63D7"/>
    <w:rsid w:val="000C0271"/>
    <w:rsid w:val="000C32EE"/>
    <w:rsid w:val="000C56C2"/>
    <w:rsid w:val="000C585A"/>
    <w:rsid w:val="000C6586"/>
    <w:rsid w:val="000C7E71"/>
    <w:rsid w:val="000D0DAA"/>
    <w:rsid w:val="000D302C"/>
    <w:rsid w:val="000D365D"/>
    <w:rsid w:val="000D7152"/>
    <w:rsid w:val="000E089F"/>
    <w:rsid w:val="000E1DE4"/>
    <w:rsid w:val="000E1EF6"/>
    <w:rsid w:val="000E3BDA"/>
    <w:rsid w:val="000E81E2"/>
    <w:rsid w:val="000F1368"/>
    <w:rsid w:val="000F1EC4"/>
    <w:rsid w:val="000F2CB1"/>
    <w:rsid w:val="000F4D68"/>
    <w:rsid w:val="000F5A8B"/>
    <w:rsid w:val="000F79EA"/>
    <w:rsid w:val="00101391"/>
    <w:rsid w:val="00103474"/>
    <w:rsid w:val="00103EFB"/>
    <w:rsid w:val="00104364"/>
    <w:rsid w:val="00105F96"/>
    <w:rsid w:val="001063FA"/>
    <w:rsid w:val="001100FF"/>
    <w:rsid w:val="001114F5"/>
    <w:rsid w:val="001121BF"/>
    <w:rsid w:val="0011351F"/>
    <w:rsid w:val="00113EE3"/>
    <w:rsid w:val="0011608D"/>
    <w:rsid w:val="00116A89"/>
    <w:rsid w:val="001262A7"/>
    <w:rsid w:val="00127E11"/>
    <w:rsid w:val="00130497"/>
    <w:rsid w:val="00131C1C"/>
    <w:rsid w:val="001321FC"/>
    <w:rsid w:val="001331CF"/>
    <w:rsid w:val="001339C5"/>
    <w:rsid w:val="001349E4"/>
    <w:rsid w:val="00136DFE"/>
    <w:rsid w:val="00140D95"/>
    <w:rsid w:val="00141F26"/>
    <w:rsid w:val="00142E83"/>
    <w:rsid w:val="00145289"/>
    <w:rsid w:val="00145C63"/>
    <w:rsid w:val="001469E2"/>
    <w:rsid w:val="0015205E"/>
    <w:rsid w:val="00152690"/>
    <w:rsid w:val="001600BE"/>
    <w:rsid w:val="00162600"/>
    <w:rsid w:val="00164F77"/>
    <w:rsid w:val="0016742E"/>
    <w:rsid w:val="00167948"/>
    <w:rsid w:val="0017004D"/>
    <w:rsid w:val="00170387"/>
    <w:rsid w:val="00173953"/>
    <w:rsid w:val="0017571F"/>
    <w:rsid w:val="001845A0"/>
    <w:rsid w:val="001851F1"/>
    <w:rsid w:val="00185366"/>
    <w:rsid w:val="001866F3"/>
    <w:rsid w:val="00193FB4"/>
    <w:rsid w:val="0019554D"/>
    <w:rsid w:val="001A74E6"/>
    <w:rsid w:val="001B0071"/>
    <w:rsid w:val="001B1AB5"/>
    <w:rsid w:val="001B1D71"/>
    <w:rsid w:val="001B2D80"/>
    <w:rsid w:val="001B3BB9"/>
    <w:rsid w:val="001B4EAF"/>
    <w:rsid w:val="001B53A2"/>
    <w:rsid w:val="001C0C28"/>
    <w:rsid w:val="001C16E7"/>
    <w:rsid w:val="001C5C6A"/>
    <w:rsid w:val="001C6351"/>
    <w:rsid w:val="001C7323"/>
    <w:rsid w:val="001D7089"/>
    <w:rsid w:val="001E1C31"/>
    <w:rsid w:val="001E2BE6"/>
    <w:rsid w:val="001E2C05"/>
    <w:rsid w:val="001E3737"/>
    <w:rsid w:val="001E57DC"/>
    <w:rsid w:val="001E5817"/>
    <w:rsid w:val="001E5E07"/>
    <w:rsid w:val="001E614D"/>
    <w:rsid w:val="001F08A3"/>
    <w:rsid w:val="001F6E63"/>
    <w:rsid w:val="001F7F01"/>
    <w:rsid w:val="0020370F"/>
    <w:rsid w:val="00204CBE"/>
    <w:rsid w:val="00207BB4"/>
    <w:rsid w:val="00214E36"/>
    <w:rsid w:val="00215BB4"/>
    <w:rsid w:val="002213E3"/>
    <w:rsid w:val="002228FC"/>
    <w:rsid w:val="00224E73"/>
    <w:rsid w:val="00227BDA"/>
    <w:rsid w:val="00231A38"/>
    <w:rsid w:val="00232E8B"/>
    <w:rsid w:val="002344F8"/>
    <w:rsid w:val="00241C43"/>
    <w:rsid w:val="0024459C"/>
    <w:rsid w:val="00246C50"/>
    <w:rsid w:val="00247C30"/>
    <w:rsid w:val="0025061E"/>
    <w:rsid w:val="002508C6"/>
    <w:rsid w:val="002545E0"/>
    <w:rsid w:val="002548B8"/>
    <w:rsid w:val="00255AC4"/>
    <w:rsid w:val="00255CEF"/>
    <w:rsid w:val="00262E8C"/>
    <w:rsid w:val="00265185"/>
    <w:rsid w:val="00266A9C"/>
    <w:rsid w:val="0026783F"/>
    <w:rsid w:val="0026790F"/>
    <w:rsid w:val="00271D35"/>
    <w:rsid w:val="002746E9"/>
    <w:rsid w:val="002812FD"/>
    <w:rsid w:val="00281732"/>
    <w:rsid w:val="00281E57"/>
    <w:rsid w:val="0028273B"/>
    <w:rsid w:val="002854DE"/>
    <w:rsid w:val="00285901"/>
    <w:rsid w:val="00290CB0"/>
    <w:rsid w:val="00291A59"/>
    <w:rsid w:val="00291D42"/>
    <w:rsid w:val="00292520"/>
    <w:rsid w:val="002933D8"/>
    <w:rsid w:val="00294282"/>
    <w:rsid w:val="0029620D"/>
    <w:rsid w:val="002A4FF1"/>
    <w:rsid w:val="002A69CB"/>
    <w:rsid w:val="002A7EBF"/>
    <w:rsid w:val="002B0FD8"/>
    <w:rsid w:val="002B271A"/>
    <w:rsid w:val="002B2C05"/>
    <w:rsid w:val="002B3957"/>
    <w:rsid w:val="002B73A6"/>
    <w:rsid w:val="002C0C7E"/>
    <w:rsid w:val="002C1398"/>
    <w:rsid w:val="002C5B7E"/>
    <w:rsid w:val="002C5C07"/>
    <w:rsid w:val="002C5D5A"/>
    <w:rsid w:val="002D02AF"/>
    <w:rsid w:val="002D28E9"/>
    <w:rsid w:val="002D3BD1"/>
    <w:rsid w:val="002E406E"/>
    <w:rsid w:val="002F21B1"/>
    <w:rsid w:val="002F6EA3"/>
    <w:rsid w:val="0030022F"/>
    <w:rsid w:val="003021F7"/>
    <w:rsid w:val="00305058"/>
    <w:rsid w:val="00307615"/>
    <w:rsid w:val="00312371"/>
    <w:rsid w:val="0031284F"/>
    <w:rsid w:val="003138B0"/>
    <w:rsid w:val="003142B2"/>
    <w:rsid w:val="00314F22"/>
    <w:rsid w:val="003216A1"/>
    <w:rsid w:val="00322F33"/>
    <w:rsid w:val="00331547"/>
    <w:rsid w:val="00331C2F"/>
    <w:rsid w:val="00333FA0"/>
    <w:rsid w:val="003344FD"/>
    <w:rsid w:val="003346FE"/>
    <w:rsid w:val="00340677"/>
    <w:rsid w:val="00341D4F"/>
    <w:rsid w:val="00342E7C"/>
    <w:rsid w:val="0034404B"/>
    <w:rsid w:val="0034569C"/>
    <w:rsid w:val="00347785"/>
    <w:rsid w:val="0034784D"/>
    <w:rsid w:val="00347F87"/>
    <w:rsid w:val="00350486"/>
    <w:rsid w:val="00351383"/>
    <w:rsid w:val="00351A26"/>
    <w:rsid w:val="00352120"/>
    <w:rsid w:val="00352FD4"/>
    <w:rsid w:val="003574FB"/>
    <w:rsid w:val="00357A3A"/>
    <w:rsid w:val="00365383"/>
    <w:rsid w:val="00367871"/>
    <w:rsid w:val="00367BAF"/>
    <w:rsid w:val="003717EB"/>
    <w:rsid w:val="003760A4"/>
    <w:rsid w:val="00380EC2"/>
    <w:rsid w:val="00382720"/>
    <w:rsid w:val="00383423"/>
    <w:rsid w:val="003835CD"/>
    <w:rsid w:val="00383969"/>
    <w:rsid w:val="003842EE"/>
    <w:rsid w:val="003849E5"/>
    <w:rsid w:val="00385C2D"/>
    <w:rsid w:val="00390361"/>
    <w:rsid w:val="00394AF9"/>
    <w:rsid w:val="00395DDE"/>
    <w:rsid w:val="0039699B"/>
    <w:rsid w:val="003A0D1D"/>
    <w:rsid w:val="003A216E"/>
    <w:rsid w:val="003A3AE5"/>
    <w:rsid w:val="003A6055"/>
    <w:rsid w:val="003A6FB2"/>
    <w:rsid w:val="003A7678"/>
    <w:rsid w:val="003B283E"/>
    <w:rsid w:val="003B5117"/>
    <w:rsid w:val="003C014C"/>
    <w:rsid w:val="003C4342"/>
    <w:rsid w:val="003C50F6"/>
    <w:rsid w:val="003C7AAF"/>
    <w:rsid w:val="003C7D9E"/>
    <w:rsid w:val="003E10FD"/>
    <w:rsid w:val="003E6F4F"/>
    <w:rsid w:val="003F45F3"/>
    <w:rsid w:val="003F4ED5"/>
    <w:rsid w:val="003F590C"/>
    <w:rsid w:val="003F6904"/>
    <w:rsid w:val="003F7177"/>
    <w:rsid w:val="003F7F58"/>
    <w:rsid w:val="00402885"/>
    <w:rsid w:val="00403A41"/>
    <w:rsid w:val="004047A7"/>
    <w:rsid w:val="00406019"/>
    <w:rsid w:val="004079D2"/>
    <w:rsid w:val="00407E7C"/>
    <w:rsid w:val="0041277E"/>
    <w:rsid w:val="00413486"/>
    <w:rsid w:val="0041646D"/>
    <w:rsid w:val="004176C0"/>
    <w:rsid w:val="00421C3F"/>
    <w:rsid w:val="00424FFC"/>
    <w:rsid w:val="00427DB6"/>
    <w:rsid w:val="004303AA"/>
    <w:rsid w:val="004323FD"/>
    <w:rsid w:val="004408A6"/>
    <w:rsid w:val="004416FF"/>
    <w:rsid w:val="00441756"/>
    <w:rsid w:val="00441BB8"/>
    <w:rsid w:val="0044221E"/>
    <w:rsid w:val="00442588"/>
    <w:rsid w:val="0044373F"/>
    <w:rsid w:val="0044599D"/>
    <w:rsid w:val="0044621B"/>
    <w:rsid w:val="0045001C"/>
    <w:rsid w:val="004527A4"/>
    <w:rsid w:val="00457861"/>
    <w:rsid w:val="00461C4D"/>
    <w:rsid w:val="00470B62"/>
    <w:rsid w:val="0047542B"/>
    <w:rsid w:val="004779D5"/>
    <w:rsid w:val="00480324"/>
    <w:rsid w:val="0048038B"/>
    <w:rsid w:val="00485905"/>
    <w:rsid w:val="00487C0F"/>
    <w:rsid w:val="00487E6A"/>
    <w:rsid w:val="004903BF"/>
    <w:rsid w:val="004916A8"/>
    <w:rsid w:val="00492167"/>
    <w:rsid w:val="004921FD"/>
    <w:rsid w:val="004922E4"/>
    <w:rsid w:val="00495002"/>
    <w:rsid w:val="0049676E"/>
    <w:rsid w:val="004A04A9"/>
    <w:rsid w:val="004A18AD"/>
    <w:rsid w:val="004A2995"/>
    <w:rsid w:val="004A4122"/>
    <w:rsid w:val="004A4E94"/>
    <w:rsid w:val="004A52A1"/>
    <w:rsid w:val="004A6645"/>
    <w:rsid w:val="004A6BEF"/>
    <w:rsid w:val="004B1AB2"/>
    <w:rsid w:val="004B4B6C"/>
    <w:rsid w:val="004B4E46"/>
    <w:rsid w:val="004B53F8"/>
    <w:rsid w:val="004B6206"/>
    <w:rsid w:val="004C1998"/>
    <w:rsid w:val="004C1E43"/>
    <w:rsid w:val="004C383F"/>
    <w:rsid w:val="004C526B"/>
    <w:rsid w:val="004C6DBA"/>
    <w:rsid w:val="004D2B8C"/>
    <w:rsid w:val="004D35B8"/>
    <w:rsid w:val="004D59CA"/>
    <w:rsid w:val="004D6E92"/>
    <w:rsid w:val="004D77AB"/>
    <w:rsid w:val="004E2549"/>
    <w:rsid w:val="004E3D11"/>
    <w:rsid w:val="004E75FD"/>
    <w:rsid w:val="004E798D"/>
    <w:rsid w:val="004F2A23"/>
    <w:rsid w:val="004F3A32"/>
    <w:rsid w:val="004F5F02"/>
    <w:rsid w:val="004F7AB0"/>
    <w:rsid w:val="00503D92"/>
    <w:rsid w:val="00504092"/>
    <w:rsid w:val="00504AD9"/>
    <w:rsid w:val="00506C92"/>
    <w:rsid w:val="00507C75"/>
    <w:rsid w:val="0051436D"/>
    <w:rsid w:val="00515606"/>
    <w:rsid w:val="00515DE2"/>
    <w:rsid w:val="00522799"/>
    <w:rsid w:val="00522B91"/>
    <w:rsid w:val="00525BE7"/>
    <w:rsid w:val="005263CC"/>
    <w:rsid w:val="0053595E"/>
    <w:rsid w:val="00537344"/>
    <w:rsid w:val="005414C4"/>
    <w:rsid w:val="00542F64"/>
    <w:rsid w:val="00543AEC"/>
    <w:rsid w:val="005517B2"/>
    <w:rsid w:val="0055392C"/>
    <w:rsid w:val="00556B62"/>
    <w:rsid w:val="00557105"/>
    <w:rsid w:val="00561500"/>
    <w:rsid w:val="00561D29"/>
    <w:rsid w:val="00562474"/>
    <w:rsid w:val="00565391"/>
    <w:rsid w:val="00566005"/>
    <w:rsid w:val="00572153"/>
    <w:rsid w:val="0057450F"/>
    <w:rsid w:val="0057592B"/>
    <w:rsid w:val="00575ADB"/>
    <w:rsid w:val="005778AF"/>
    <w:rsid w:val="005810EE"/>
    <w:rsid w:val="005826A7"/>
    <w:rsid w:val="00584F3B"/>
    <w:rsid w:val="005921B8"/>
    <w:rsid w:val="005933E5"/>
    <w:rsid w:val="00593EC1"/>
    <w:rsid w:val="00596E2B"/>
    <w:rsid w:val="005A10E6"/>
    <w:rsid w:val="005A6041"/>
    <w:rsid w:val="005A718B"/>
    <w:rsid w:val="005A77EF"/>
    <w:rsid w:val="005B064E"/>
    <w:rsid w:val="005B0C5C"/>
    <w:rsid w:val="005B5BD1"/>
    <w:rsid w:val="005C2356"/>
    <w:rsid w:val="005C3CFA"/>
    <w:rsid w:val="005C413A"/>
    <w:rsid w:val="005C5B86"/>
    <w:rsid w:val="005C5CA2"/>
    <w:rsid w:val="005D1359"/>
    <w:rsid w:val="005D1760"/>
    <w:rsid w:val="005D36C7"/>
    <w:rsid w:val="005D4018"/>
    <w:rsid w:val="005D4061"/>
    <w:rsid w:val="005D5292"/>
    <w:rsid w:val="005D5467"/>
    <w:rsid w:val="005D6685"/>
    <w:rsid w:val="005D696A"/>
    <w:rsid w:val="005E0529"/>
    <w:rsid w:val="005E0B16"/>
    <w:rsid w:val="005E3AE3"/>
    <w:rsid w:val="005E5133"/>
    <w:rsid w:val="005E7149"/>
    <w:rsid w:val="005E7515"/>
    <w:rsid w:val="005F0392"/>
    <w:rsid w:val="005F196A"/>
    <w:rsid w:val="005F3701"/>
    <w:rsid w:val="00601913"/>
    <w:rsid w:val="00604E9F"/>
    <w:rsid w:val="00606873"/>
    <w:rsid w:val="006143E0"/>
    <w:rsid w:val="00615B97"/>
    <w:rsid w:val="006224A5"/>
    <w:rsid w:val="0062441C"/>
    <w:rsid w:val="0062494E"/>
    <w:rsid w:val="00625091"/>
    <w:rsid w:val="006261BD"/>
    <w:rsid w:val="006305BF"/>
    <w:rsid w:val="00636B5E"/>
    <w:rsid w:val="00640704"/>
    <w:rsid w:val="00641FA8"/>
    <w:rsid w:val="00643E21"/>
    <w:rsid w:val="00651A34"/>
    <w:rsid w:val="0065323E"/>
    <w:rsid w:val="00653310"/>
    <w:rsid w:val="006624A4"/>
    <w:rsid w:val="00663D53"/>
    <w:rsid w:val="006674B2"/>
    <w:rsid w:val="006729BB"/>
    <w:rsid w:val="00672D53"/>
    <w:rsid w:val="00676C2F"/>
    <w:rsid w:val="00677519"/>
    <w:rsid w:val="00681480"/>
    <w:rsid w:val="00683BD3"/>
    <w:rsid w:val="00684F13"/>
    <w:rsid w:val="0068642A"/>
    <w:rsid w:val="00690429"/>
    <w:rsid w:val="006909D7"/>
    <w:rsid w:val="0069191B"/>
    <w:rsid w:val="00694B84"/>
    <w:rsid w:val="006A206A"/>
    <w:rsid w:val="006A2861"/>
    <w:rsid w:val="006A29FD"/>
    <w:rsid w:val="006A63F9"/>
    <w:rsid w:val="006A7992"/>
    <w:rsid w:val="006C190C"/>
    <w:rsid w:val="006C5FD8"/>
    <w:rsid w:val="006D202F"/>
    <w:rsid w:val="006D70BB"/>
    <w:rsid w:val="006D7C03"/>
    <w:rsid w:val="006E291E"/>
    <w:rsid w:val="006E3349"/>
    <w:rsid w:val="006E43EC"/>
    <w:rsid w:val="006E45BF"/>
    <w:rsid w:val="006E5CEF"/>
    <w:rsid w:val="006E5D57"/>
    <w:rsid w:val="006E733B"/>
    <w:rsid w:val="006F3B3B"/>
    <w:rsid w:val="006F4FBA"/>
    <w:rsid w:val="006F644B"/>
    <w:rsid w:val="00700DDF"/>
    <w:rsid w:val="00701076"/>
    <w:rsid w:val="00701F98"/>
    <w:rsid w:val="00704758"/>
    <w:rsid w:val="007060DA"/>
    <w:rsid w:val="00706B7A"/>
    <w:rsid w:val="00710599"/>
    <w:rsid w:val="00712C9A"/>
    <w:rsid w:val="00717BA2"/>
    <w:rsid w:val="00721568"/>
    <w:rsid w:val="00723539"/>
    <w:rsid w:val="00724837"/>
    <w:rsid w:val="00724F0D"/>
    <w:rsid w:val="00730AD9"/>
    <w:rsid w:val="00731477"/>
    <w:rsid w:val="00731F72"/>
    <w:rsid w:val="00734F98"/>
    <w:rsid w:val="007351A6"/>
    <w:rsid w:val="00735A7C"/>
    <w:rsid w:val="00735FB1"/>
    <w:rsid w:val="007369B4"/>
    <w:rsid w:val="00742051"/>
    <w:rsid w:val="0074215D"/>
    <w:rsid w:val="007428F8"/>
    <w:rsid w:val="007433B8"/>
    <w:rsid w:val="007442F2"/>
    <w:rsid w:val="00745176"/>
    <w:rsid w:val="00760F10"/>
    <w:rsid w:val="00761DEB"/>
    <w:rsid w:val="00763039"/>
    <w:rsid w:val="007643D5"/>
    <w:rsid w:val="0076646B"/>
    <w:rsid w:val="00771474"/>
    <w:rsid w:val="00771F65"/>
    <w:rsid w:val="00773B03"/>
    <w:rsid w:val="00773B0B"/>
    <w:rsid w:val="00775599"/>
    <w:rsid w:val="007835C7"/>
    <w:rsid w:val="00785C13"/>
    <w:rsid w:val="00786487"/>
    <w:rsid w:val="00787CD9"/>
    <w:rsid w:val="0079170D"/>
    <w:rsid w:val="007936A8"/>
    <w:rsid w:val="00793779"/>
    <w:rsid w:val="00794037"/>
    <w:rsid w:val="007940D5"/>
    <w:rsid w:val="007963E5"/>
    <w:rsid w:val="007A069D"/>
    <w:rsid w:val="007A2660"/>
    <w:rsid w:val="007A334F"/>
    <w:rsid w:val="007A364F"/>
    <w:rsid w:val="007A3BD4"/>
    <w:rsid w:val="007A77FC"/>
    <w:rsid w:val="007B1ABC"/>
    <w:rsid w:val="007B6490"/>
    <w:rsid w:val="007C1BC0"/>
    <w:rsid w:val="007C1F81"/>
    <w:rsid w:val="007C35CB"/>
    <w:rsid w:val="007C4B78"/>
    <w:rsid w:val="007C54C9"/>
    <w:rsid w:val="007E5173"/>
    <w:rsid w:val="007E579D"/>
    <w:rsid w:val="007F07E9"/>
    <w:rsid w:val="007F6CD4"/>
    <w:rsid w:val="008007B1"/>
    <w:rsid w:val="00800DC9"/>
    <w:rsid w:val="008040BC"/>
    <w:rsid w:val="00804270"/>
    <w:rsid w:val="008051FA"/>
    <w:rsid w:val="00806C34"/>
    <w:rsid w:val="008100AA"/>
    <w:rsid w:val="0081112F"/>
    <w:rsid w:val="00812D61"/>
    <w:rsid w:val="0081363C"/>
    <w:rsid w:val="00814FD2"/>
    <w:rsid w:val="008150A3"/>
    <w:rsid w:val="00815EB9"/>
    <w:rsid w:val="00816C7C"/>
    <w:rsid w:val="00820A7E"/>
    <w:rsid w:val="00820F38"/>
    <w:rsid w:val="00821490"/>
    <w:rsid w:val="0082261B"/>
    <w:rsid w:val="00831AB5"/>
    <w:rsid w:val="00834712"/>
    <w:rsid w:val="00834890"/>
    <w:rsid w:val="00835606"/>
    <w:rsid w:val="00836275"/>
    <w:rsid w:val="00840916"/>
    <w:rsid w:val="00843427"/>
    <w:rsid w:val="00844B7C"/>
    <w:rsid w:val="0084523A"/>
    <w:rsid w:val="00850A7E"/>
    <w:rsid w:val="00851A54"/>
    <w:rsid w:val="0085523F"/>
    <w:rsid w:val="00855286"/>
    <w:rsid w:val="00856EC6"/>
    <w:rsid w:val="00857812"/>
    <w:rsid w:val="00861E5D"/>
    <w:rsid w:val="00862B25"/>
    <w:rsid w:val="0086384C"/>
    <w:rsid w:val="0086390F"/>
    <w:rsid w:val="00864186"/>
    <w:rsid w:val="008722D2"/>
    <w:rsid w:val="00876F21"/>
    <w:rsid w:val="00880BFE"/>
    <w:rsid w:val="008825FE"/>
    <w:rsid w:val="008837A2"/>
    <w:rsid w:val="008837D0"/>
    <w:rsid w:val="008853D3"/>
    <w:rsid w:val="00885981"/>
    <w:rsid w:val="00885B8F"/>
    <w:rsid w:val="008906B8"/>
    <w:rsid w:val="008913A9"/>
    <w:rsid w:val="00893B3B"/>
    <w:rsid w:val="00893C90"/>
    <w:rsid w:val="008A1401"/>
    <w:rsid w:val="008A48F1"/>
    <w:rsid w:val="008A7387"/>
    <w:rsid w:val="008B170D"/>
    <w:rsid w:val="008B27BE"/>
    <w:rsid w:val="008B28F3"/>
    <w:rsid w:val="008B4D47"/>
    <w:rsid w:val="008B4E15"/>
    <w:rsid w:val="008B4E29"/>
    <w:rsid w:val="008B7596"/>
    <w:rsid w:val="008C1A9A"/>
    <w:rsid w:val="008C4CF7"/>
    <w:rsid w:val="008C7C7F"/>
    <w:rsid w:val="008D1D09"/>
    <w:rsid w:val="008D3F91"/>
    <w:rsid w:val="008E19AC"/>
    <w:rsid w:val="008E1CD3"/>
    <w:rsid w:val="008E53E6"/>
    <w:rsid w:val="008E572D"/>
    <w:rsid w:val="008E7279"/>
    <w:rsid w:val="008E75CE"/>
    <w:rsid w:val="008F385E"/>
    <w:rsid w:val="008F5B9F"/>
    <w:rsid w:val="008F69C1"/>
    <w:rsid w:val="008F6D2F"/>
    <w:rsid w:val="008F6EEE"/>
    <w:rsid w:val="008F7085"/>
    <w:rsid w:val="00900C19"/>
    <w:rsid w:val="00901C47"/>
    <w:rsid w:val="00903B86"/>
    <w:rsid w:val="0090670D"/>
    <w:rsid w:val="00911479"/>
    <w:rsid w:val="00913C69"/>
    <w:rsid w:val="0091416A"/>
    <w:rsid w:val="00915C43"/>
    <w:rsid w:val="0092153E"/>
    <w:rsid w:val="00921664"/>
    <w:rsid w:val="0092268F"/>
    <w:rsid w:val="00923005"/>
    <w:rsid w:val="009234DB"/>
    <w:rsid w:val="0092501E"/>
    <w:rsid w:val="00927760"/>
    <w:rsid w:val="00930F9D"/>
    <w:rsid w:val="009316C2"/>
    <w:rsid w:val="0093231E"/>
    <w:rsid w:val="00932B47"/>
    <w:rsid w:val="00937BF7"/>
    <w:rsid w:val="0094278C"/>
    <w:rsid w:val="00942F09"/>
    <w:rsid w:val="00950DDD"/>
    <w:rsid w:val="00956EB4"/>
    <w:rsid w:val="00960FC0"/>
    <w:rsid w:val="009613AB"/>
    <w:rsid w:val="009638B2"/>
    <w:rsid w:val="00964872"/>
    <w:rsid w:val="0096498A"/>
    <w:rsid w:val="00971DB2"/>
    <w:rsid w:val="00973440"/>
    <w:rsid w:val="0097432A"/>
    <w:rsid w:val="0097518A"/>
    <w:rsid w:val="00982083"/>
    <w:rsid w:val="00993020"/>
    <w:rsid w:val="00994613"/>
    <w:rsid w:val="009966AF"/>
    <w:rsid w:val="009A0CA8"/>
    <w:rsid w:val="009A21C3"/>
    <w:rsid w:val="009A236F"/>
    <w:rsid w:val="009A3A19"/>
    <w:rsid w:val="009A678C"/>
    <w:rsid w:val="009A681A"/>
    <w:rsid w:val="009B6D0A"/>
    <w:rsid w:val="009B6F3E"/>
    <w:rsid w:val="009C0C10"/>
    <w:rsid w:val="009C0C1C"/>
    <w:rsid w:val="009C314D"/>
    <w:rsid w:val="009D3EFB"/>
    <w:rsid w:val="009E272F"/>
    <w:rsid w:val="009E52F0"/>
    <w:rsid w:val="009E5728"/>
    <w:rsid w:val="009E5A77"/>
    <w:rsid w:val="009E5FB3"/>
    <w:rsid w:val="009E717D"/>
    <w:rsid w:val="009E7E53"/>
    <w:rsid w:val="009F3526"/>
    <w:rsid w:val="00A00996"/>
    <w:rsid w:val="00A04C5A"/>
    <w:rsid w:val="00A05AF9"/>
    <w:rsid w:val="00A11AC4"/>
    <w:rsid w:val="00A15762"/>
    <w:rsid w:val="00A27648"/>
    <w:rsid w:val="00A3092E"/>
    <w:rsid w:val="00A33B16"/>
    <w:rsid w:val="00A3640B"/>
    <w:rsid w:val="00A43E0A"/>
    <w:rsid w:val="00A45D58"/>
    <w:rsid w:val="00A470CC"/>
    <w:rsid w:val="00A50490"/>
    <w:rsid w:val="00A51F74"/>
    <w:rsid w:val="00A53F46"/>
    <w:rsid w:val="00A54F20"/>
    <w:rsid w:val="00A56963"/>
    <w:rsid w:val="00A575DE"/>
    <w:rsid w:val="00A579FA"/>
    <w:rsid w:val="00A57B8F"/>
    <w:rsid w:val="00A57D25"/>
    <w:rsid w:val="00A6256E"/>
    <w:rsid w:val="00A63C83"/>
    <w:rsid w:val="00A66349"/>
    <w:rsid w:val="00A66DB9"/>
    <w:rsid w:val="00A670EE"/>
    <w:rsid w:val="00A70285"/>
    <w:rsid w:val="00A71FBE"/>
    <w:rsid w:val="00A73EBE"/>
    <w:rsid w:val="00A74D20"/>
    <w:rsid w:val="00A74E3E"/>
    <w:rsid w:val="00A82393"/>
    <w:rsid w:val="00A832A1"/>
    <w:rsid w:val="00A832AA"/>
    <w:rsid w:val="00A84C13"/>
    <w:rsid w:val="00A84D0E"/>
    <w:rsid w:val="00A85A1A"/>
    <w:rsid w:val="00A86612"/>
    <w:rsid w:val="00A874E4"/>
    <w:rsid w:val="00A87EFB"/>
    <w:rsid w:val="00A9032C"/>
    <w:rsid w:val="00A91C0D"/>
    <w:rsid w:val="00A9343D"/>
    <w:rsid w:val="00A95062"/>
    <w:rsid w:val="00A9782B"/>
    <w:rsid w:val="00A97FC9"/>
    <w:rsid w:val="00AA0333"/>
    <w:rsid w:val="00AA2AFA"/>
    <w:rsid w:val="00AA55F3"/>
    <w:rsid w:val="00AA7461"/>
    <w:rsid w:val="00AB00C9"/>
    <w:rsid w:val="00AB2368"/>
    <w:rsid w:val="00AB3DA8"/>
    <w:rsid w:val="00AC05F4"/>
    <w:rsid w:val="00AC1EA2"/>
    <w:rsid w:val="00AC38FD"/>
    <w:rsid w:val="00AC5E7A"/>
    <w:rsid w:val="00AD053C"/>
    <w:rsid w:val="00AD29E1"/>
    <w:rsid w:val="00AD431C"/>
    <w:rsid w:val="00AD6239"/>
    <w:rsid w:val="00AE0D94"/>
    <w:rsid w:val="00AE1FE4"/>
    <w:rsid w:val="00AE2917"/>
    <w:rsid w:val="00AE46DA"/>
    <w:rsid w:val="00AE69EE"/>
    <w:rsid w:val="00AF23C0"/>
    <w:rsid w:val="00AF31D3"/>
    <w:rsid w:val="00AF4941"/>
    <w:rsid w:val="00AF52B4"/>
    <w:rsid w:val="00AF5961"/>
    <w:rsid w:val="00B01EFE"/>
    <w:rsid w:val="00B034E1"/>
    <w:rsid w:val="00B071D7"/>
    <w:rsid w:val="00B07986"/>
    <w:rsid w:val="00B07D42"/>
    <w:rsid w:val="00B12510"/>
    <w:rsid w:val="00B128EC"/>
    <w:rsid w:val="00B12BE0"/>
    <w:rsid w:val="00B17001"/>
    <w:rsid w:val="00B17A5E"/>
    <w:rsid w:val="00B17C4A"/>
    <w:rsid w:val="00B20A2D"/>
    <w:rsid w:val="00B24C5D"/>
    <w:rsid w:val="00B34B75"/>
    <w:rsid w:val="00B4096C"/>
    <w:rsid w:val="00B436EF"/>
    <w:rsid w:val="00B4504A"/>
    <w:rsid w:val="00B458BE"/>
    <w:rsid w:val="00B47AED"/>
    <w:rsid w:val="00B670C5"/>
    <w:rsid w:val="00B70988"/>
    <w:rsid w:val="00B712F4"/>
    <w:rsid w:val="00B716A1"/>
    <w:rsid w:val="00B74A9C"/>
    <w:rsid w:val="00B75B8E"/>
    <w:rsid w:val="00B76A54"/>
    <w:rsid w:val="00B8231A"/>
    <w:rsid w:val="00B85409"/>
    <w:rsid w:val="00B87ABC"/>
    <w:rsid w:val="00B87F88"/>
    <w:rsid w:val="00B94D4C"/>
    <w:rsid w:val="00B963F1"/>
    <w:rsid w:val="00BA028C"/>
    <w:rsid w:val="00BA2122"/>
    <w:rsid w:val="00BA2904"/>
    <w:rsid w:val="00BA51E6"/>
    <w:rsid w:val="00BB2D5F"/>
    <w:rsid w:val="00BB3C4D"/>
    <w:rsid w:val="00BB6764"/>
    <w:rsid w:val="00BB7C72"/>
    <w:rsid w:val="00BC2535"/>
    <w:rsid w:val="00BC2CEF"/>
    <w:rsid w:val="00BD3E5C"/>
    <w:rsid w:val="00BD6118"/>
    <w:rsid w:val="00BD7F6D"/>
    <w:rsid w:val="00BE300E"/>
    <w:rsid w:val="00BE45CB"/>
    <w:rsid w:val="00BE7CD6"/>
    <w:rsid w:val="00BF0036"/>
    <w:rsid w:val="00BF0744"/>
    <w:rsid w:val="00BF1DF4"/>
    <w:rsid w:val="00BF23AD"/>
    <w:rsid w:val="00C009F2"/>
    <w:rsid w:val="00C02325"/>
    <w:rsid w:val="00C02821"/>
    <w:rsid w:val="00C029E0"/>
    <w:rsid w:val="00C0362A"/>
    <w:rsid w:val="00C049DB"/>
    <w:rsid w:val="00C063EA"/>
    <w:rsid w:val="00C06BEB"/>
    <w:rsid w:val="00C0783C"/>
    <w:rsid w:val="00C07D9B"/>
    <w:rsid w:val="00C10EB7"/>
    <w:rsid w:val="00C12AB0"/>
    <w:rsid w:val="00C135CE"/>
    <w:rsid w:val="00C14F96"/>
    <w:rsid w:val="00C16998"/>
    <w:rsid w:val="00C25361"/>
    <w:rsid w:val="00C2593F"/>
    <w:rsid w:val="00C259D8"/>
    <w:rsid w:val="00C26D0A"/>
    <w:rsid w:val="00C27CD6"/>
    <w:rsid w:val="00C302D1"/>
    <w:rsid w:val="00C41B50"/>
    <w:rsid w:val="00C4363A"/>
    <w:rsid w:val="00C46A48"/>
    <w:rsid w:val="00C508A6"/>
    <w:rsid w:val="00C51C20"/>
    <w:rsid w:val="00C52C4F"/>
    <w:rsid w:val="00C5648A"/>
    <w:rsid w:val="00C569FF"/>
    <w:rsid w:val="00C61BD5"/>
    <w:rsid w:val="00C64301"/>
    <w:rsid w:val="00C655BE"/>
    <w:rsid w:val="00C70AB5"/>
    <w:rsid w:val="00C7528F"/>
    <w:rsid w:val="00C7612B"/>
    <w:rsid w:val="00C80B22"/>
    <w:rsid w:val="00C81F62"/>
    <w:rsid w:val="00C82178"/>
    <w:rsid w:val="00C87DD7"/>
    <w:rsid w:val="00C900CF"/>
    <w:rsid w:val="00C9304A"/>
    <w:rsid w:val="00C930A2"/>
    <w:rsid w:val="00C93929"/>
    <w:rsid w:val="00C93A20"/>
    <w:rsid w:val="00C954FB"/>
    <w:rsid w:val="00C95A01"/>
    <w:rsid w:val="00C97326"/>
    <w:rsid w:val="00C97F37"/>
    <w:rsid w:val="00CA25D2"/>
    <w:rsid w:val="00CA3965"/>
    <w:rsid w:val="00CA3C0B"/>
    <w:rsid w:val="00CA416D"/>
    <w:rsid w:val="00CA426B"/>
    <w:rsid w:val="00CA4C12"/>
    <w:rsid w:val="00CA5264"/>
    <w:rsid w:val="00CB1D88"/>
    <w:rsid w:val="00CB35B7"/>
    <w:rsid w:val="00CB634C"/>
    <w:rsid w:val="00CB67F9"/>
    <w:rsid w:val="00CC267B"/>
    <w:rsid w:val="00CC7A7A"/>
    <w:rsid w:val="00CD3171"/>
    <w:rsid w:val="00CE0998"/>
    <w:rsid w:val="00CE1471"/>
    <w:rsid w:val="00CE2B54"/>
    <w:rsid w:val="00CE4D32"/>
    <w:rsid w:val="00CE6C19"/>
    <w:rsid w:val="00CF137E"/>
    <w:rsid w:val="00CF27EC"/>
    <w:rsid w:val="00CF5FE7"/>
    <w:rsid w:val="00CF6B36"/>
    <w:rsid w:val="00CF6E5A"/>
    <w:rsid w:val="00D02205"/>
    <w:rsid w:val="00D06227"/>
    <w:rsid w:val="00D06C78"/>
    <w:rsid w:val="00D15796"/>
    <w:rsid w:val="00D16059"/>
    <w:rsid w:val="00D1690A"/>
    <w:rsid w:val="00D16C38"/>
    <w:rsid w:val="00D17A49"/>
    <w:rsid w:val="00D23A91"/>
    <w:rsid w:val="00D24A21"/>
    <w:rsid w:val="00D307EC"/>
    <w:rsid w:val="00D329CC"/>
    <w:rsid w:val="00D346F1"/>
    <w:rsid w:val="00D36F9D"/>
    <w:rsid w:val="00D37A4C"/>
    <w:rsid w:val="00D412F7"/>
    <w:rsid w:val="00D42F35"/>
    <w:rsid w:val="00D43602"/>
    <w:rsid w:val="00D456CE"/>
    <w:rsid w:val="00D45D5C"/>
    <w:rsid w:val="00D45F5F"/>
    <w:rsid w:val="00D500E5"/>
    <w:rsid w:val="00D50DFF"/>
    <w:rsid w:val="00D610A4"/>
    <w:rsid w:val="00D61E61"/>
    <w:rsid w:val="00D6292B"/>
    <w:rsid w:val="00D62D56"/>
    <w:rsid w:val="00D631E2"/>
    <w:rsid w:val="00D63255"/>
    <w:rsid w:val="00D633B9"/>
    <w:rsid w:val="00D65FF9"/>
    <w:rsid w:val="00D70641"/>
    <w:rsid w:val="00D739A3"/>
    <w:rsid w:val="00D747C8"/>
    <w:rsid w:val="00D762C7"/>
    <w:rsid w:val="00D81EA4"/>
    <w:rsid w:val="00D827B7"/>
    <w:rsid w:val="00D83E6F"/>
    <w:rsid w:val="00D8509B"/>
    <w:rsid w:val="00D854F9"/>
    <w:rsid w:val="00D86F96"/>
    <w:rsid w:val="00D87ED3"/>
    <w:rsid w:val="00D90AA3"/>
    <w:rsid w:val="00D91FFB"/>
    <w:rsid w:val="00D929F7"/>
    <w:rsid w:val="00D9517E"/>
    <w:rsid w:val="00D972BE"/>
    <w:rsid w:val="00DA0139"/>
    <w:rsid w:val="00DA0561"/>
    <w:rsid w:val="00DA11F5"/>
    <w:rsid w:val="00DA66BC"/>
    <w:rsid w:val="00DB57C3"/>
    <w:rsid w:val="00DB5B89"/>
    <w:rsid w:val="00DB6907"/>
    <w:rsid w:val="00DB7353"/>
    <w:rsid w:val="00DB7C8B"/>
    <w:rsid w:val="00DC1AA3"/>
    <w:rsid w:val="00DC5276"/>
    <w:rsid w:val="00DC53BA"/>
    <w:rsid w:val="00DC6264"/>
    <w:rsid w:val="00DC64E7"/>
    <w:rsid w:val="00DD1078"/>
    <w:rsid w:val="00DD2400"/>
    <w:rsid w:val="00DD245D"/>
    <w:rsid w:val="00DD2545"/>
    <w:rsid w:val="00DD2834"/>
    <w:rsid w:val="00DE0A4F"/>
    <w:rsid w:val="00DE1868"/>
    <w:rsid w:val="00DE42A0"/>
    <w:rsid w:val="00DF0BF9"/>
    <w:rsid w:val="00DF16B2"/>
    <w:rsid w:val="00DF18ED"/>
    <w:rsid w:val="00DF204C"/>
    <w:rsid w:val="00DF229B"/>
    <w:rsid w:val="00DF3E25"/>
    <w:rsid w:val="00DF6C4B"/>
    <w:rsid w:val="00E0549A"/>
    <w:rsid w:val="00E103B5"/>
    <w:rsid w:val="00E1174C"/>
    <w:rsid w:val="00E12DBB"/>
    <w:rsid w:val="00E12F94"/>
    <w:rsid w:val="00E14C68"/>
    <w:rsid w:val="00E16F39"/>
    <w:rsid w:val="00E200E1"/>
    <w:rsid w:val="00E20F99"/>
    <w:rsid w:val="00E22B0A"/>
    <w:rsid w:val="00E22F4D"/>
    <w:rsid w:val="00E23650"/>
    <w:rsid w:val="00E236D6"/>
    <w:rsid w:val="00E2462B"/>
    <w:rsid w:val="00E25635"/>
    <w:rsid w:val="00E26124"/>
    <w:rsid w:val="00E261F3"/>
    <w:rsid w:val="00E30610"/>
    <w:rsid w:val="00E30E54"/>
    <w:rsid w:val="00E331F4"/>
    <w:rsid w:val="00E34BD8"/>
    <w:rsid w:val="00E34DCF"/>
    <w:rsid w:val="00E35364"/>
    <w:rsid w:val="00E42C1D"/>
    <w:rsid w:val="00E43058"/>
    <w:rsid w:val="00E454CD"/>
    <w:rsid w:val="00E45742"/>
    <w:rsid w:val="00E527FD"/>
    <w:rsid w:val="00E54F00"/>
    <w:rsid w:val="00E55D1D"/>
    <w:rsid w:val="00E70BA2"/>
    <w:rsid w:val="00E7282E"/>
    <w:rsid w:val="00E72D53"/>
    <w:rsid w:val="00E736F8"/>
    <w:rsid w:val="00E760A3"/>
    <w:rsid w:val="00E765C6"/>
    <w:rsid w:val="00E85119"/>
    <w:rsid w:val="00E8770E"/>
    <w:rsid w:val="00E920F6"/>
    <w:rsid w:val="00E935AF"/>
    <w:rsid w:val="00E949DD"/>
    <w:rsid w:val="00EA0B95"/>
    <w:rsid w:val="00EA1C5E"/>
    <w:rsid w:val="00EA6333"/>
    <w:rsid w:val="00EA6DA8"/>
    <w:rsid w:val="00EB0873"/>
    <w:rsid w:val="00EB4EDF"/>
    <w:rsid w:val="00EC1876"/>
    <w:rsid w:val="00EC25D5"/>
    <w:rsid w:val="00EC27FC"/>
    <w:rsid w:val="00EC421C"/>
    <w:rsid w:val="00EC45E7"/>
    <w:rsid w:val="00EC49A5"/>
    <w:rsid w:val="00EC7FD1"/>
    <w:rsid w:val="00ED07C3"/>
    <w:rsid w:val="00ED40BE"/>
    <w:rsid w:val="00ED4A22"/>
    <w:rsid w:val="00ED6899"/>
    <w:rsid w:val="00EE1AFE"/>
    <w:rsid w:val="00EE2816"/>
    <w:rsid w:val="00EF10E7"/>
    <w:rsid w:val="00EF1317"/>
    <w:rsid w:val="00EF1C60"/>
    <w:rsid w:val="00EF1FAC"/>
    <w:rsid w:val="00EF261E"/>
    <w:rsid w:val="00EF37D4"/>
    <w:rsid w:val="00EF56E2"/>
    <w:rsid w:val="00EF616A"/>
    <w:rsid w:val="00EF7ADD"/>
    <w:rsid w:val="00F04F5E"/>
    <w:rsid w:val="00F0519A"/>
    <w:rsid w:val="00F05D49"/>
    <w:rsid w:val="00F09B85"/>
    <w:rsid w:val="00F11BED"/>
    <w:rsid w:val="00F1414D"/>
    <w:rsid w:val="00F15EE2"/>
    <w:rsid w:val="00F179F2"/>
    <w:rsid w:val="00F2022F"/>
    <w:rsid w:val="00F22BD2"/>
    <w:rsid w:val="00F2487B"/>
    <w:rsid w:val="00F262B5"/>
    <w:rsid w:val="00F2733F"/>
    <w:rsid w:val="00F27895"/>
    <w:rsid w:val="00F303D9"/>
    <w:rsid w:val="00F322B3"/>
    <w:rsid w:val="00F327C6"/>
    <w:rsid w:val="00F32D93"/>
    <w:rsid w:val="00F3352C"/>
    <w:rsid w:val="00F40166"/>
    <w:rsid w:val="00F41161"/>
    <w:rsid w:val="00F42E60"/>
    <w:rsid w:val="00F4656D"/>
    <w:rsid w:val="00F46D0E"/>
    <w:rsid w:val="00F470A0"/>
    <w:rsid w:val="00F47CD9"/>
    <w:rsid w:val="00F47FED"/>
    <w:rsid w:val="00F47FF6"/>
    <w:rsid w:val="00F500C8"/>
    <w:rsid w:val="00F51359"/>
    <w:rsid w:val="00F51F55"/>
    <w:rsid w:val="00F53995"/>
    <w:rsid w:val="00F54F6F"/>
    <w:rsid w:val="00F5569E"/>
    <w:rsid w:val="00F572CC"/>
    <w:rsid w:val="00F5780C"/>
    <w:rsid w:val="00F64759"/>
    <w:rsid w:val="00F65A5A"/>
    <w:rsid w:val="00F65F88"/>
    <w:rsid w:val="00F678FA"/>
    <w:rsid w:val="00F7078F"/>
    <w:rsid w:val="00F724DE"/>
    <w:rsid w:val="00F7564E"/>
    <w:rsid w:val="00F75DAB"/>
    <w:rsid w:val="00F75E1C"/>
    <w:rsid w:val="00F7739C"/>
    <w:rsid w:val="00F814E2"/>
    <w:rsid w:val="00F85700"/>
    <w:rsid w:val="00F90600"/>
    <w:rsid w:val="00F9309F"/>
    <w:rsid w:val="00FA02F1"/>
    <w:rsid w:val="00FA1B90"/>
    <w:rsid w:val="00FA2DAC"/>
    <w:rsid w:val="00FB05A9"/>
    <w:rsid w:val="00FB1BC6"/>
    <w:rsid w:val="00FB400E"/>
    <w:rsid w:val="00FB4137"/>
    <w:rsid w:val="00FB7031"/>
    <w:rsid w:val="00FC0654"/>
    <w:rsid w:val="00FC235F"/>
    <w:rsid w:val="00FC2A81"/>
    <w:rsid w:val="00FC6178"/>
    <w:rsid w:val="00FC6A9D"/>
    <w:rsid w:val="00FC76EC"/>
    <w:rsid w:val="00FD4970"/>
    <w:rsid w:val="00FD761E"/>
    <w:rsid w:val="00FE0020"/>
    <w:rsid w:val="00FE0C54"/>
    <w:rsid w:val="00FE23D4"/>
    <w:rsid w:val="00FE46E9"/>
    <w:rsid w:val="00FE5C43"/>
    <w:rsid w:val="00FE5ED9"/>
    <w:rsid w:val="00FF3748"/>
    <w:rsid w:val="00FF5FA4"/>
    <w:rsid w:val="00FF743A"/>
    <w:rsid w:val="01371E95"/>
    <w:rsid w:val="018AEA3C"/>
    <w:rsid w:val="0213E3EF"/>
    <w:rsid w:val="028C6BE6"/>
    <w:rsid w:val="02C0DF3E"/>
    <w:rsid w:val="02C4890A"/>
    <w:rsid w:val="02CE15C0"/>
    <w:rsid w:val="03362D20"/>
    <w:rsid w:val="042454DD"/>
    <w:rsid w:val="045842A6"/>
    <w:rsid w:val="07AFDBF0"/>
    <w:rsid w:val="081BFA9F"/>
    <w:rsid w:val="08467664"/>
    <w:rsid w:val="08BAC72C"/>
    <w:rsid w:val="0A315209"/>
    <w:rsid w:val="0B4AEE8B"/>
    <w:rsid w:val="0C58A724"/>
    <w:rsid w:val="0DA761B7"/>
    <w:rsid w:val="0DBDE3B6"/>
    <w:rsid w:val="0E0DF6C9"/>
    <w:rsid w:val="0E167254"/>
    <w:rsid w:val="0E3ECB49"/>
    <w:rsid w:val="0EE2C84C"/>
    <w:rsid w:val="10117324"/>
    <w:rsid w:val="10F58478"/>
    <w:rsid w:val="1232AA80"/>
    <w:rsid w:val="125BC146"/>
    <w:rsid w:val="126A3996"/>
    <w:rsid w:val="126E7CBF"/>
    <w:rsid w:val="129154D9"/>
    <w:rsid w:val="13E39017"/>
    <w:rsid w:val="13F3F656"/>
    <w:rsid w:val="14D14B3E"/>
    <w:rsid w:val="15699601"/>
    <w:rsid w:val="156EEB65"/>
    <w:rsid w:val="15889D6B"/>
    <w:rsid w:val="15C8F59B"/>
    <w:rsid w:val="1764C5FC"/>
    <w:rsid w:val="19DFB185"/>
    <w:rsid w:val="1AFB9126"/>
    <w:rsid w:val="1B0645E2"/>
    <w:rsid w:val="1B7B81E6"/>
    <w:rsid w:val="1B9695B5"/>
    <w:rsid w:val="1BD03E7A"/>
    <w:rsid w:val="1C0037CF"/>
    <w:rsid w:val="1C44ACE6"/>
    <w:rsid w:val="1C84C8D8"/>
    <w:rsid w:val="1C8FAED8"/>
    <w:rsid w:val="1CE51DD9"/>
    <w:rsid w:val="1CEE2A8F"/>
    <w:rsid w:val="1D69C567"/>
    <w:rsid w:val="1E2A19CB"/>
    <w:rsid w:val="1E79198F"/>
    <w:rsid w:val="1EE253BA"/>
    <w:rsid w:val="1F6FD7E1"/>
    <w:rsid w:val="20266F3C"/>
    <w:rsid w:val="203AC880"/>
    <w:rsid w:val="204A874A"/>
    <w:rsid w:val="2057C5E4"/>
    <w:rsid w:val="205B1FE3"/>
    <w:rsid w:val="20D3A8F2"/>
    <w:rsid w:val="2116B549"/>
    <w:rsid w:val="214ED8C1"/>
    <w:rsid w:val="226F7953"/>
    <w:rsid w:val="22BC5C0E"/>
    <w:rsid w:val="235CA7A8"/>
    <w:rsid w:val="241F7E00"/>
    <w:rsid w:val="246BFB39"/>
    <w:rsid w:val="24EBFEED"/>
    <w:rsid w:val="25033411"/>
    <w:rsid w:val="25A733BA"/>
    <w:rsid w:val="25B4D700"/>
    <w:rsid w:val="2615B7CC"/>
    <w:rsid w:val="26B6242B"/>
    <w:rsid w:val="26C89056"/>
    <w:rsid w:val="26E2D631"/>
    <w:rsid w:val="277D327A"/>
    <w:rsid w:val="27A2348A"/>
    <w:rsid w:val="27B825B9"/>
    <w:rsid w:val="28D66BEF"/>
    <w:rsid w:val="29670EA3"/>
    <w:rsid w:val="29A98D13"/>
    <w:rsid w:val="29C70DCF"/>
    <w:rsid w:val="29D9152B"/>
    <w:rsid w:val="2A7FBB0B"/>
    <w:rsid w:val="2AE8344F"/>
    <w:rsid w:val="2B070A91"/>
    <w:rsid w:val="2B3FF22D"/>
    <w:rsid w:val="2B863B3A"/>
    <w:rsid w:val="2C085F06"/>
    <w:rsid w:val="2C852261"/>
    <w:rsid w:val="2CD34CFD"/>
    <w:rsid w:val="2D3BE422"/>
    <w:rsid w:val="2D478DC1"/>
    <w:rsid w:val="2E1462F4"/>
    <w:rsid w:val="2EEA5A21"/>
    <w:rsid w:val="2F9AA34B"/>
    <w:rsid w:val="30360969"/>
    <w:rsid w:val="30596E19"/>
    <w:rsid w:val="308F0894"/>
    <w:rsid w:val="30BCB5F5"/>
    <w:rsid w:val="30EEE6E7"/>
    <w:rsid w:val="319D0708"/>
    <w:rsid w:val="31FC66A2"/>
    <w:rsid w:val="33200369"/>
    <w:rsid w:val="335D3E09"/>
    <w:rsid w:val="33983703"/>
    <w:rsid w:val="3414140D"/>
    <w:rsid w:val="34C38ABC"/>
    <w:rsid w:val="34CD0BD9"/>
    <w:rsid w:val="35340764"/>
    <w:rsid w:val="36ADAA18"/>
    <w:rsid w:val="36E3EC26"/>
    <w:rsid w:val="37FBD8CD"/>
    <w:rsid w:val="39781206"/>
    <w:rsid w:val="3A388843"/>
    <w:rsid w:val="3AFB3B7A"/>
    <w:rsid w:val="3C302A3C"/>
    <w:rsid w:val="3C6F8551"/>
    <w:rsid w:val="3D3F1949"/>
    <w:rsid w:val="3D9C2B2D"/>
    <w:rsid w:val="3EEF9C28"/>
    <w:rsid w:val="3F08D833"/>
    <w:rsid w:val="3F96D664"/>
    <w:rsid w:val="3FA9BC69"/>
    <w:rsid w:val="40AD5872"/>
    <w:rsid w:val="40E6E80C"/>
    <w:rsid w:val="414364F1"/>
    <w:rsid w:val="429792E6"/>
    <w:rsid w:val="42B32719"/>
    <w:rsid w:val="4321A1C2"/>
    <w:rsid w:val="432A1699"/>
    <w:rsid w:val="432CA056"/>
    <w:rsid w:val="439E8B84"/>
    <w:rsid w:val="43DC7531"/>
    <w:rsid w:val="44442216"/>
    <w:rsid w:val="4466439C"/>
    <w:rsid w:val="449BE406"/>
    <w:rsid w:val="44BD228D"/>
    <w:rsid w:val="4587F103"/>
    <w:rsid w:val="4622261E"/>
    <w:rsid w:val="48A724E8"/>
    <w:rsid w:val="48FA3895"/>
    <w:rsid w:val="49BB47BE"/>
    <w:rsid w:val="49D6CDE7"/>
    <w:rsid w:val="4A7B1AF0"/>
    <w:rsid w:val="4AC4AB80"/>
    <w:rsid w:val="4AFEEED2"/>
    <w:rsid w:val="4C0AA731"/>
    <w:rsid w:val="4D252B49"/>
    <w:rsid w:val="4D823529"/>
    <w:rsid w:val="4E0DA9FC"/>
    <w:rsid w:val="4E231D64"/>
    <w:rsid w:val="4F2D6E52"/>
    <w:rsid w:val="4F4ECB82"/>
    <w:rsid w:val="4FCBA80A"/>
    <w:rsid w:val="4FE2D85F"/>
    <w:rsid w:val="505D7F32"/>
    <w:rsid w:val="50F706CB"/>
    <w:rsid w:val="521CE810"/>
    <w:rsid w:val="52D4BFE5"/>
    <w:rsid w:val="537B4470"/>
    <w:rsid w:val="53DD267F"/>
    <w:rsid w:val="549BE3CB"/>
    <w:rsid w:val="54C69DF5"/>
    <w:rsid w:val="55208D15"/>
    <w:rsid w:val="554E6AC4"/>
    <w:rsid w:val="556D1C2F"/>
    <w:rsid w:val="56A50B1D"/>
    <w:rsid w:val="5790DD0C"/>
    <w:rsid w:val="58153B44"/>
    <w:rsid w:val="5849CC0F"/>
    <w:rsid w:val="58C9DCE5"/>
    <w:rsid w:val="58C9E562"/>
    <w:rsid w:val="5999D063"/>
    <w:rsid w:val="5A18BCAE"/>
    <w:rsid w:val="5A90557B"/>
    <w:rsid w:val="5AF08846"/>
    <w:rsid w:val="5B2D165A"/>
    <w:rsid w:val="5B970082"/>
    <w:rsid w:val="5BAC4EAE"/>
    <w:rsid w:val="5C817E62"/>
    <w:rsid w:val="5CB72AA7"/>
    <w:rsid w:val="5D209F4C"/>
    <w:rsid w:val="5D4D9C87"/>
    <w:rsid w:val="5E854D36"/>
    <w:rsid w:val="5EB1E415"/>
    <w:rsid w:val="5EC1366F"/>
    <w:rsid w:val="5FC5BB85"/>
    <w:rsid w:val="610A9C1A"/>
    <w:rsid w:val="616C615E"/>
    <w:rsid w:val="61EC215B"/>
    <w:rsid w:val="625E05AD"/>
    <w:rsid w:val="629D99F9"/>
    <w:rsid w:val="63522D47"/>
    <w:rsid w:val="638735B0"/>
    <w:rsid w:val="6399057D"/>
    <w:rsid w:val="6443B492"/>
    <w:rsid w:val="644C18EB"/>
    <w:rsid w:val="64535B0B"/>
    <w:rsid w:val="650CA75E"/>
    <w:rsid w:val="652D3E89"/>
    <w:rsid w:val="655160E4"/>
    <w:rsid w:val="656E6A69"/>
    <w:rsid w:val="65EEB8C5"/>
    <w:rsid w:val="662A71F7"/>
    <w:rsid w:val="6650F86C"/>
    <w:rsid w:val="668DC845"/>
    <w:rsid w:val="67E2E073"/>
    <w:rsid w:val="68ECDBF3"/>
    <w:rsid w:val="69591CFA"/>
    <w:rsid w:val="696142B9"/>
    <w:rsid w:val="6AA35E74"/>
    <w:rsid w:val="6ADB4454"/>
    <w:rsid w:val="6B74BFC6"/>
    <w:rsid w:val="6BA467A5"/>
    <w:rsid w:val="6C38A75C"/>
    <w:rsid w:val="6CC454F8"/>
    <w:rsid w:val="6D768832"/>
    <w:rsid w:val="6DDEDDF4"/>
    <w:rsid w:val="6E62B1D6"/>
    <w:rsid w:val="6F32DF82"/>
    <w:rsid w:val="6FB82BE0"/>
    <w:rsid w:val="6FFBF5BA"/>
    <w:rsid w:val="70367B8B"/>
    <w:rsid w:val="70A2B6D7"/>
    <w:rsid w:val="70E6767F"/>
    <w:rsid w:val="710B0C99"/>
    <w:rsid w:val="7134DE40"/>
    <w:rsid w:val="72882A24"/>
    <w:rsid w:val="72EE7327"/>
    <w:rsid w:val="733887D3"/>
    <w:rsid w:val="7371A394"/>
    <w:rsid w:val="73AF798A"/>
    <w:rsid w:val="740FA6EE"/>
    <w:rsid w:val="7445FBDE"/>
    <w:rsid w:val="74E135BC"/>
    <w:rsid w:val="75856B8C"/>
    <w:rsid w:val="761DF6FB"/>
    <w:rsid w:val="76E65BC9"/>
    <w:rsid w:val="7715709A"/>
    <w:rsid w:val="777DECE3"/>
    <w:rsid w:val="77B0F223"/>
    <w:rsid w:val="7828D466"/>
    <w:rsid w:val="791AF234"/>
    <w:rsid w:val="79355063"/>
    <w:rsid w:val="79C510B2"/>
    <w:rsid w:val="7A64A1D3"/>
    <w:rsid w:val="7A78BD36"/>
    <w:rsid w:val="7B0E7CDA"/>
    <w:rsid w:val="7B715007"/>
    <w:rsid w:val="7BABB0C2"/>
    <w:rsid w:val="7D896080"/>
    <w:rsid w:val="7D9F7727"/>
    <w:rsid w:val="7DAC407D"/>
    <w:rsid w:val="7E3DFC94"/>
    <w:rsid w:val="7E8F2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F31DC57B-2F1C-4420-85DC-36C75A2E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paragraph" w:styleId="Heading1">
    <w:name w:val="heading 1"/>
    <w:basedOn w:val="Normal"/>
    <w:next w:val="Normal"/>
    <w:uiPriority w:val="9"/>
    <w:qFormat/>
    <w:rsid w:val="002A4FF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uiPriority w:val="59"/>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E45742"/>
    <w:pPr>
      <w:spacing w:after="120"/>
    </w:pPr>
    <w:rPr>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E45742"/>
    <w:rPr>
      <w:rFonts w:ascii="Arial" w:hAnsi="Arial" w:cs="Arial"/>
    </w:rPr>
  </w:style>
  <w:style w:type="character" w:styleId="FootnoteReference">
    <w:name w:val="footnote reference"/>
    <w:aliases w:val="0 PIER Footnote Reference,o,fr,Style 3,o1,o2,o3,o4,o5,o6,o11,o21,o7,o + Times New Roman"/>
    <w:uiPriority w:val="99"/>
    <w:qFormat/>
    <w:rsid w:val="00E45742"/>
    <w:rPr>
      <w:vertAlign w:val="superscript"/>
    </w:rPr>
  </w:style>
  <w:style w:type="paragraph" w:styleId="ListParagraph">
    <w:name w:val="List Paragraph"/>
    <w:basedOn w:val="Normal"/>
    <w:link w:val="ListParagraphChar"/>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3"/>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rsid w:val="0092153E"/>
  </w:style>
  <w:style w:type="character" w:styleId="Mention">
    <w:name w:val="Mention"/>
    <w:basedOn w:val="DefaultParagraphFont"/>
    <w:uiPriority w:val="99"/>
    <w:unhideWhenUsed/>
    <w:rsid w:val="004E3D11"/>
    <w:rPr>
      <w:color w:val="2B579A"/>
      <w:shd w:val="clear" w:color="auto" w:fill="E1DFDD"/>
    </w:rPr>
  </w:style>
  <w:style w:type="character" w:customStyle="1" w:styleId="ListParagraphChar">
    <w:name w:val="List Paragraph Char"/>
    <w:basedOn w:val="DefaultParagraphFont"/>
    <w:link w:val="ListParagraph"/>
    <w:uiPriority w:val="34"/>
    <w:locked/>
    <w:rsid w:val="00492167"/>
    <w:rPr>
      <w:rFonts w:ascii="Arial" w:hAnsi="Arial" w:cs="Arial"/>
      <w:sz w:val="22"/>
    </w:rPr>
  </w:style>
  <w:style w:type="character" w:customStyle="1" w:styleId="superscript">
    <w:name w:val="superscript"/>
    <w:basedOn w:val="DefaultParagraphFont"/>
    <w:rsid w:val="00E20F99"/>
  </w:style>
  <w:style w:type="character" w:customStyle="1" w:styleId="spellingerror">
    <w:name w:val="spellingerror"/>
    <w:basedOn w:val="DefaultParagraphFont"/>
    <w:rsid w:val="00EC25D5"/>
  </w:style>
  <w:style w:type="character" w:customStyle="1" w:styleId="eop">
    <w:name w:val="eop"/>
    <w:basedOn w:val="DefaultParagraphFont"/>
    <w:rsid w:val="00EC25D5"/>
  </w:style>
  <w:style w:type="paragraph" w:styleId="NoSpacing">
    <w:name w:val="No Spacing"/>
    <w:uiPriority w:val="1"/>
    <w:qFormat/>
    <w:rsid w:val="004B4E46"/>
    <w:p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microsoft.com/office/2020/10/relationships/intelligence" Target="intelligence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DDDB9A-3A36-4D9F-8E6E-595E8CB4A66E}" type="doc">
      <dgm:prSet loTypeId="urn:microsoft.com/office/officeart/2008/layout/NameandTitleOrganizationalChart" loCatId="hierarchy" qsTypeId="urn:microsoft.com/office/officeart/2005/8/quickstyle/simple1" qsCatId="simple" csTypeId="urn:microsoft.com/office/officeart/2005/8/colors/accent1_1" csCatId="accent1" phldr="1"/>
      <dgm:spPr/>
      <dgm:t>
        <a:bodyPr/>
        <a:lstStyle/>
        <a:p>
          <a:endParaRPr lang="en-US"/>
        </a:p>
      </dgm:t>
    </dgm:pt>
    <dgm:pt modelId="{F09EB483-E6DA-4BDE-A86D-C0522BBDD55B}">
      <dgm:prSet phldrT="[Text]"/>
      <dgm:spPr/>
      <dgm:t>
        <a:bodyPr/>
        <a:lstStyle/>
        <a:p>
          <a:pPr algn="ctr"/>
          <a:r>
            <a:rPr lang="en-US"/>
            <a:t>Applicant Name</a:t>
          </a:r>
        </a:p>
      </dgm:t>
      <dgm:extLst>
        <a:ext uri="{E40237B7-FDA0-4F09-8148-C483321AD2D9}">
          <dgm14:cNvPr xmlns:dgm14="http://schemas.microsoft.com/office/drawing/2010/diagram" id="0" name="" descr="An example of an organization chart is provided. " title="organization chart example"/>
        </a:ext>
      </dgm:extLst>
    </dgm:pt>
    <dgm:pt modelId="{897219B5-2448-40C0-B610-425D0572D5A2}" type="parTrans" cxnId="{582F7D7A-9216-4BA8-A515-AC542321B811}">
      <dgm:prSet/>
      <dgm:spPr/>
      <dgm:t>
        <a:bodyPr/>
        <a:lstStyle/>
        <a:p>
          <a:pPr algn="ctr"/>
          <a:endParaRPr lang="en-US"/>
        </a:p>
      </dgm:t>
    </dgm:pt>
    <dgm:pt modelId="{F5C52F4B-2500-4335-815B-BB29FC6FFEB8}" type="sibTrans" cxnId="{582F7D7A-9216-4BA8-A515-AC542321B811}">
      <dgm:prSet/>
      <dgm:spPr/>
      <dgm:t>
        <a:bodyPr/>
        <a:lstStyle/>
        <a:p>
          <a:pPr algn="ctr"/>
          <a:r>
            <a:rPr lang="en-US"/>
            <a:t>Role</a:t>
          </a:r>
        </a:p>
      </dgm:t>
    </dgm:pt>
    <dgm:pt modelId="{BDB00880-4F1D-467A-B727-36D00E5C405C}" type="asst">
      <dgm:prSet phldrT="[Text]"/>
      <dgm:spPr/>
      <dgm:t>
        <a:bodyPr/>
        <a:lstStyle/>
        <a:p>
          <a:pPr algn="ctr"/>
          <a:r>
            <a:rPr lang="en-US"/>
            <a:t>Subrecipient Name</a:t>
          </a:r>
        </a:p>
      </dgm:t>
    </dgm:pt>
    <dgm:pt modelId="{ADC77B9C-9A9B-41C9-A684-F81AA0D8B42D}" type="parTrans" cxnId="{F69D4626-A62D-4B03-9602-636E515F1CFE}">
      <dgm:prSet/>
      <dgm:spPr/>
      <dgm:t>
        <a:bodyPr/>
        <a:lstStyle/>
        <a:p>
          <a:pPr algn="ctr"/>
          <a:endParaRPr lang="en-US"/>
        </a:p>
      </dgm:t>
    </dgm:pt>
    <dgm:pt modelId="{47279A4F-657B-4F60-8693-96A90D84EB08}" type="sibTrans" cxnId="{F69D4626-A62D-4B03-9602-636E515F1CFE}">
      <dgm:prSet/>
      <dgm:spPr/>
      <dgm:t>
        <a:bodyPr/>
        <a:lstStyle/>
        <a:p>
          <a:pPr algn="ctr"/>
          <a:r>
            <a:rPr lang="en-US"/>
            <a:t>Role</a:t>
          </a:r>
        </a:p>
      </dgm:t>
    </dgm:pt>
    <dgm:pt modelId="{A85378A0-7CEA-45AF-840A-D6EB2C9557AE}">
      <dgm:prSet phldrT="[Text]"/>
      <dgm:spPr/>
      <dgm:t>
        <a:bodyPr/>
        <a:lstStyle/>
        <a:p>
          <a:pPr algn="ctr"/>
          <a:r>
            <a:rPr lang="en-US"/>
            <a:t>Subrecipient Name</a:t>
          </a:r>
        </a:p>
      </dgm:t>
    </dgm:pt>
    <dgm:pt modelId="{A8EA2F64-E19C-45DC-92C6-7B171AF5F822}" type="parTrans" cxnId="{5AEEFFDB-F583-4FCF-A6F5-596C87063444}">
      <dgm:prSet/>
      <dgm:spPr/>
      <dgm:t>
        <a:bodyPr/>
        <a:lstStyle/>
        <a:p>
          <a:pPr algn="ctr"/>
          <a:endParaRPr lang="en-US"/>
        </a:p>
      </dgm:t>
    </dgm:pt>
    <dgm:pt modelId="{E84A8475-289A-41EF-90B5-38C02442DEA0}" type="sibTrans" cxnId="{5AEEFFDB-F583-4FCF-A6F5-596C87063444}">
      <dgm:prSet/>
      <dgm:spPr/>
      <dgm:t>
        <a:bodyPr/>
        <a:lstStyle/>
        <a:p>
          <a:pPr algn="ctr"/>
          <a:r>
            <a:rPr lang="en-US"/>
            <a:t>Role</a:t>
          </a:r>
        </a:p>
      </dgm:t>
    </dgm:pt>
    <dgm:pt modelId="{677A8D75-342F-4F65-8BC1-F235BA13AD78}">
      <dgm:prSet phldrT="[Text]"/>
      <dgm:spPr/>
      <dgm:t>
        <a:bodyPr/>
        <a:lstStyle/>
        <a:p>
          <a:pPr algn="ctr"/>
          <a:r>
            <a:rPr lang="en-US"/>
            <a:t>Subrecipient Name</a:t>
          </a:r>
        </a:p>
      </dgm:t>
    </dgm:pt>
    <dgm:pt modelId="{A8894DFB-3BB2-4FC8-BA8F-80992089E7C4}" type="parTrans" cxnId="{70814C09-7F65-4517-B44B-3AABD8F15BB0}">
      <dgm:prSet/>
      <dgm:spPr/>
      <dgm:t>
        <a:bodyPr/>
        <a:lstStyle/>
        <a:p>
          <a:pPr algn="ctr"/>
          <a:endParaRPr lang="en-US"/>
        </a:p>
      </dgm:t>
    </dgm:pt>
    <dgm:pt modelId="{618B0003-016A-428C-BEE8-62DB061E568C}" type="sibTrans" cxnId="{70814C09-7F65-4517-B44B-3AABD8F15BB0}">
      <dgm:prSet/>
      <dgm:spPr/>
      <dgm:t>
        <a:bodyPr/>
        <a:lstStyle/>
        <a:p>
          <a:pPr algn="ctr"/>
          <a:r>
            <a:rPr lang="en-US"/>
            <a:t>Role</a:t>
          </a:r>
        </a:p>
      </dgm:t>
    </dgm:pt>
    <dgm:pt modelId="{36B92112-7DA7-416D-8A0C-B58927AAE983}">
      <dgm:prSet phldrT="[Text]"/>
      <dgm:spPr/>
      <dgm:t>
        <a:bodyPr/>
        <a:lstStyle/>
        <a:p>
          <a:pPr algn="ctr"/>
          <a:r>
            <a:rPr lang="en-US"/>
            <a:t>Subrecipient Name</a:t>
          </a:r>
        </a:p>
      </dgm:t>
    </dgm:pt>
    <dgm:pt modelId="{4693E466-DFE9-44E7-B622-93889E7EEDBE}" type="parTrans" cxnId="{9DA7E6B5-320D-4736-8C7E-2CBF071C044C}">
      <dgm:prSet/>
      <dgm:spPr/>
      <dgm:t>
        <a:bodyPr/>
        <a:lstStyle/>
        <a:p>
          <a:pPr algn="ctr"/>
          <a:endParaRPr lang="en-US"/>
        </a:p>
      </dgm:t>
    </dgm:pt>
    <dgm:pt modelId="{77B87F17-C3C4-4341-A6A1-B795710D2F49}" type="sibTrans" cxnId="{9DA7E6B5-320D-4736-8C7E-2CBF071C044C}">
      <dgm:prSet/>
      <dgm:spPr/>
      <dgm:t>
        <a:bodyPr/>
        <a:lstStyle/>
        <a:p>
          <a:pPr algn="ctr"/>
          <a:r>
            <a:rPr lang="en-US"/>
            <a:t>Role</a:t>
          </a:r>
        </a:p>
      </dgm:t>
    </dgm:pt>
    <dgm:pt modelId="{C0734AAF-F0C0-49DE-BF87-831F4B4282AD}" type="pres">
      <dgm:prSet presAssocID="{D2DDDB9A-3A36-4D9F-8E6E-595E8CB4A66E}" presName="hierChild1" presStyleCnt="0">
        <dgm:presLayoutVars>
          <dgm:orgChart val="1"/>
          <dgm:chPref val="1"/>
          <dgm:dir/>
          <dgm:animOne val="branch"/>
          <dgm:animLvl val="lvl"/>
          <dgm:resizeHandles/>
        </dgm:presLayoutVars>
      </dgm:prSet>
      <dgm:spPr/>
    </dgm:pt>
    <dgm:pt modelId="{CAA7255E-405A-4900-BC4B-6D2B4AEDE3F0}" type="pres">
      <dgm:prSet presAssocID="{F09EB483-E6DA-4BDE-A86D-C0522BBDD55B}" presName="hierRoot1" presStyleCnt="0">
        <dgm:presLayoutVars>
          <dgm:hierBranch val="init"/>
        </dgm:presLayoutVars>
      </dgm:prSet>
      <dgm:spPr/>
    </dgm:pt>
    <dgm:pt modelId="{EC7597AC-3CC6-4A2B-B961-8ED033A6E00C}" type="pres">
      <dgm:prSet presAssocID="{F09EB483-E6DA-4BDE-A86D-C0522BBDD55B}" presName="rootComposite1" presStyleCnt="0"/>
      <dgm:spPr/>
    </dgm:pt>
    <dgm:pt modelId="{8DA4BF1D-EAF9-431C-853D-FBCDAB6A4D31}" type="pres">
      <dgm:prSet presAssocID="{F09EB483-E6DA-4BDE-A86D-C0522BBDD55B}" presName="rootText1" presStyleLbl="node0" presStyleIdx="0" presStyleCnt="1" custScaleX="129694">
        <dgm:presLayoutVars>
          <dgm:chMax/>
          <dgm:chPref val="3"/>
        </dgm:presLayoutVars>
      </dgm:prSet>
      <dgm:spPr/>
    </dgm:pt>
    <dgm:pt modelId="{3C91D890-4147-47BA-A59F-044FA9A13849}" type="pres">
      <dgm:prSet presAssocID="{F09EB483-E6DA-4BDE-A86D-C0522BBDD55B}" presName="titleText1" presStyleLbl="fgAcc0" presStyleIdx="0" presStyleCnt="1">
        <dgm:presLayoutVars>
          <dgm:chMax val="0"/>
          <dgm:chPref val="0"/>
        </dgm:presLayoutVars>
      </dgm:prSet>
      <dgm:spPr/>
    </dgm:pt>
    <dgm:pt modelId="{ADBD6653-EBBC-4F87-AC70-18BD9652203B}" type="pres">
      <dgm:prSet presAssocID="{F09EB483-E6DA-4BDE-A86D-C0522BBDD55B}" presName="rootConnector1" presStyleLbl="node1" presStyleIdx="0" presStyleCnt="3"/>
      <dgm:spPr/>
    </dgm:pt>
    <dgm:pt modelId="{183658E2-F2B6-437F-93DB-8CE65099AB13}" type="pres">
      <dgm:prSet presAssocID="{F09EB483-E6DA-4BDE-A86D-C0522BBDD55B}" presName="hierChild2" presStyleCnt="0"/>
      <dgm:spPr/>
    </dgm:pt>
    <dgm:pt modelId="{69B954AB-96D2-41B2-B8B2-16CA0A5FE8A3}" type="pres">
      <dgm:prSet presAssocID="{A8EA2F64-E19C-45DC-92C6-7B171AF5F822}" presName="Name37" presStyleLbl="parChTrans1D2" presStyleIdx="0" presStyleCnt="4"/>
      <dgm:spPr/>
    </dgm:pt>
    <dgm:pt modelId="{A91512B1-63F5-41D9-ABE1-10C4F07456FF}" type="pres">
      <dgm:prSet presAssocID="{A85378A0-7CEA-45AF-840A-D6EB2C9557AE}" presName="hierRoot2" presStyleCnt="0">
        <dgm:presLayoutVars>
          <dgm:hierBranch val="init"/>
        </dgm:presLayoutVars>
      </dgm:prSet>
      <dgm:spPr/>
    </dgm:pt>
    <dgm:pt modelId="{4D90C7F5-06EC-4E1E-9FE8-0792ECA241E9}" type="pres">
      <dgm:prSet presAssocID="{A85378A0-7CEA-45AF-840A-D6EB2C9557AE}" presName="rootComposite" presStyleCnt="0"/>
      <dgm:spPr/>
    </dgm:pt>
    <dgm:pt modelId="{71C3D4BC-E80E-406B-B391-DA8C0CD3D8A6}" type="pres">
      <dgm:prSet presAssocID="{A85378A0-7CEA-45AF-840A-D6EB2C9557AE}" presName="rootText" presStyleLbl="node1" presStyleIdx="0" presStyleCnt="3">
        <dgm:presLayoutVars>
          <dgm:chMax/>
          <dgm:chPref val="3"/>
        </dgm:presLayoutVars>
      </dgm:prSet>
      <dgm:spPr/>
    </dgm:pt>
    <dgm:pt modelId="{6591C31E-BE3C-4FA7-B8C9-5D9E10F5310F}" type="pres">
      <dgm:prSet presAssocID="{A85378A0-7CEA-45AF-840A-D6EB2C9557AE}" presName="titleText2" presStyleLbl="fgAcc1" presStyleIdx="0" presStyleCnt="3">
        <dgm:presLayoutVars>
          <dgm:chMax val="0"/>
          <dgm:chPref val="0"/>
        </dgm:presLayoutVars>
      </dgm:prSet>
      <dgm:spPr/>
    </dgm:pt>
    <dgm:pt modelId="{D869D0EE-9428-4FFB-AA8C-57B0EA63E780}" type="pres">
      <dgm:prSet presAssocID="{A85378A0-7CEA-45AF-840A-D6EB2C9557AE}" presName="rootConnector" presStyleLbl="node2" presStyleIdx="0" presStyleCnt="0"/>
      <dgm:spPr/>
    </dgm:pt>
    <dgm:pt modelId="{1570B568-AA48-425D-BCFC-029AFD16102D}" type="pres">
      <dgm:prSet presAssocID="{A85378A0-7CEA-45AF-840A-D6EB2C9557AE}" presName="hierChild4" presStyleCnt="0"/>
      <dgm:spPr/>
    </dgm:pt>
    <dgm:pt modelId="{CB4BE0D5-A535-4D5C-954D-4CADB69F2656}" type="pres">
      <dgm:prSet presAssocID="{A85378A0-7CEA-45AF-840A-D6EB2C9557AE}" presName="hierChild5" presStyleCnt="0"/>
      <dgm:spPr/>
    </dgm:pt>
    <dgm:pt modelId="{76F95A80-7A71-487B-9707-C1AB82DBDD7D}" type="pres">
      <dgm:prSet presAssocID="{A8894DFB-3BB2-4FC8-BA8F-80992089E7C4}" presName="Name37" presStyleLbl="parChTrans1D2" presStyleIdx="1" presStyleCnt="4"/>
      <dgm:spPr/>
    </dgm:pt>
    <dgm:pt modelId="{15B074EB-1878-4152-9637-6A37D1AB57DC}" type="pres">
      <dgm:prSet presAssocID="{677A8D75-342F-4F65-8BC1-F235BA13AD78}" presName="hierRoot2" presStyleCnt="0">
        <dgm:presLayoutVars>
          <dgm:hierBranch val="init"/>
        </dgm:presLayoutVars>
      </dgm:prSet>
      <dgm:spPr/>
    </dgm:pt>
    <dgm:pt modelId="{800A289A-6AA5-46C9-9DFD-66D7484DD6BE}" type="pres">
      <dgm:prSet presAssocID="{677A8D75-342F-4F65-8BC1-F235BA13AD78}" presName="rootComposite" presStyleCnt="0"/>
      <dgm:spPr/>
    </dgm:pt>
    <dgm:pt modelId="{F3C50718-BDB1-4FED-B8EB-749C9F3661FC}" type="pres">
      <dgm:prSet presAssocID="{677A8D75-342F-4F65-8BC1-F235BA13AD78}" presName="rootText" presStyleLbl="node1" presStyleIdx="1" presStyleCnt="3">
        <dgm:presLayoutVars>
          <dgm:chMax/>
          <dgm:chPref val="3"/>
        </dgm:presLayoutVars>
      </dgm:prSet>
      <dgm:spPr/>
    </dgm:pt>
    <dgm:pt modelId="{441DD979-84E4-430E-8AF9-496F99B5A37D}" type="pres">
      <dgm:prSet presAssocID="{677A8D75-342F-4F65-8BC1-F235BA13AD78}" presName="titleText2" presStyleLbl="fgAcc1" presStyleIdx="1" presStyleCnt="3">
        <dgm:presLayoutVars>
          <dgm:chMax val="0"/>
          <dgm:chPref val="0"/>
        </dgm:presLayoutVars>
      </dgm:prSet>
      <dgm:spPr/>
    </dgm:pt>
    <dgm:pt modelId="{1D5D788D-8769-43B7-B6DD-EC291697F98A}" type="pres">
      <dgm:prSet presAssocID="{677A8D75-342F-4F65-8BC1-F235BA13AD78}" presName="rootConnector" presStyleLbl="node2" presStyleIdx="0" presStyleCnt="0"/>
      <dgm:spPr/>
    </dgm:pt>
    <dgm:pt modelId="{319B3610-7255-4F0E-B06F-E3562E7FC0A2}" type="pres">
      <dgm:prSet presAssocID="{677A8D75-342F-4F65-8BC1-F235BA13AD78}" presName="hierChild4" presStyleCnt="0"/>
      <dgm:spPr/>
    </dgm:pt>
    <dgm:pt modelId="{23248BAE-17F7-444E-9C5A-9F0A70E000EF}" type="pres">
      <dgm:prSet presAssocID="{677A8D75-342F-4F65-8BC1-F235BA13AD78}" presName="hierChild5" presStyleCnt="0"/>
      <dgm:spPr/>
    </dgm:pt>
    <dgm:pt modelId="{BA2F980E-EB4A-4567-BA1F-EA48876AD873}" type="pres">
      <dgm:prSet presAssocID="{4693E466-DFE9-44E7-B622-93889E7EEDBE}" presName="Name37" presStyleLbl="parChTrans1D2" presStyleIdx="2" presStyleCnt="4"/>
      <dgm:spPr/>
    </dgm:pt>
    <dgm:pt modelId="{1F89D3B1-FC55-416A-8C4F-3CDA695B0362}" type="pres">
      <dgm:prSet presAssocID="{36B92112-7DA7-416D-8A0C-B58927AAE983}" presName="hierRoot2" presStyleCnt="0">
        <dgm:presLayoutVars>
          <dgm:hierBranch val="init"/>
        </dgm:presLayoutVars>
      </dgm:prSet>
      <dgm:spPr/>
    </dgm:pt>
    <dgm:pt modelId="{3F2B6670-40E7-4168-9D72-3C9D99C1452F}" type="pres">
      <dgm:prSet presAssocID="{36B92112-7DA7-416D-8A0C-B58927AAE983}" presName="rootComposite" presStyleCnt="0"/>
      <dgm:spPr/>
    </dgm:pt>
    <dgm:pt modelId="{76115A83-7B53-425C-9CEA-A3D9ED5685A9}" type="pres">
      <dgm:prSet presAssocID="{36B92112-7DA7-416D-8A0C-B58927AAE983}" presName="rootText" presStyleLbl="node1" presStyleIdx="2" presStyleCnt="3">
        <dgm:presLayoutVars>
          <dgm:chMax/>
          <dgm:chPref val="3"/>
        </dgm:presLayoutVars>
      </dgm:prSet>
      <dgm:spPr/>
    </dgm:pt>
    <dgm:pt modelId="{7A0A9052-92C1-45C1-99F4-56F3C356176F}" type="pres">
      <dgm:prSet presAssocID="{36B92112-7DA7-416D-8A0C-B58927AAE983}" presName="titleText2" presStyleLbl="fgAcc1" presStyleIdx="2" presStyleCnt="3">
        <dgm:presLayoutVars>
          <dgm:chMax val="0"/>
          <dgm:chPref val="0"/>
        </dgm:presLayoutVars>
      </dgm:prSet>
      <dgm:spPr/>
    </dgm:pt>
    <dgm:pt modelId="{D0E48CE1-E576-4F2C-B684-9EF6E60DEE2C}" type="pres">
      <dgm:prSet presAssocID="{36B92112-7DA7-416D-8A0C-B58927AAE983}" presName="rootConnector" presStyleLbl="node2" presStyleIdx="0" presStyleCnt="0"/>
      <dgm:spPr/>
    </dgm:pt>
    <dgm:pt modelId="{C6A0F2D0-E846-48E6-81D9-63372310757E}" type="pres">
      <dgm:prSet presAssocID="{36B92112-7DA7-416D-8A0C-B58927AAE983}" presName="hierChild4" presStyleCnt="0"/>
      <dgm:spPr/>
    </dgm:pt>
    <dgm:pt modelId="{EA963A21-D777-4743-A173-D36CB3C81E45}" type="pres">
      <dgm:prSet presAssocID="{36B92112-7DA7-416D-8A0C-B58927AAE983}" presName="hierChild5" presStyleCnt="0"/>
      <dgm:spPr/>
    </dgm:pt>
    <dgm:pt modelId="{5028BC0C-6FC3-4CAC-A6E1-99E4E5144FBC}" type="pres">
      <dgm:prSet presAssocID="{F09EB483-E6DA-4BDE-A86D-C0522BBDD55B}" presName="hierChild3" presStyleCnt="0"/>
      <dgm:spPr/>
    </dgm:pt>
    <dgm:pt modelId="{B288EC1D-B7CB-409B-9885-483DA5C1F84C}" type="pres">
      <dgm:prSet presAssocID="{ADC77B9C-9A9B-41C9-A684-F81AA0D8B42D}" presName="Name96" presStyleLbl="parChTrans1D2" presStyleIdx="3" presStyleCnt="4"/>
      <dgm:spPr/>
    </dgm:pt>
    <dgm:pt modelId="{CB4677F7-DDA8-455B-8156-F35DD9002061}" type="pres">
      <dgm:prSet presAssocID="{BDB00880-4F1D-467A-B727-36D00E5C405C}" presName="hierRoot3" presStyleCnt="0">
        <dgm:presLayoutVars>
          <dgm:hierBranch val="init"/>
        </dgm:presLayoutVars>
      </dgm:prSet>
      <dgm:spPr/>
    </dgm:pt>
    <dgm:pt modelId="{61A1432C-9D24-4F39-967C-2DBC6FD26CC6}" type="pres">
      <dgm:prSet presAssocID="{BDB00880-4F1D-467A-B727-36D00E5C405C}" presName="rootComposite3" presStyleCnt="0"/>
      <dgm:spPr/>
    </dgm:pt>
    <dgm:pt modelId="{9CA35911-05CA-4007-B474-1396F5D4C30E}" type="pres">
      <dgm:prSet presAssocID="{BDB00880-4F1D-467A-B727-36D00E5C405C}" presName="rootText3" presStyleLbl="asst1" presStyleIdx="0" presStyleCnt="1">
        <dgm:presLayoutVars>
          <dgm:chPref val="3"/>
        </dgm:presLayoutVars>
      </dgm:prSet>
      <dgm:spPr/>
    </dgm:pt>
    <dgm:pt modelId="{E83AE639-436F-424A-A920-6D58CBC89A1F}" type="pres">
      <dgm:prSet presAssocID="{BDB00880-4F1D-467A-B727-36D00E5C405C}" presName="titleText3" presStyleLbl="fgAcc2" presStyleIdx="0" presStyleCnt="1">
        <dgm:presLayoutVars>
          <dgm:chMax val="0"/>
          <dgm:chPref val="0"/>
        </dgm:presLayoutVars>
      </dgm:prSet>
      <dgm:spPr/>
    </dgm:pt>
    <dgm:pt modelId="{6A031F37-18D6-4319-B112-732C6880BF9A}" type="pres">
      <dgm:prSet presAssocID="{BDB00880-4F1D-467A-B727-36D00E5C405C}" presName="rootConnector3" presStyleLbl="asst1" presStyleIdx="0" presStyleCnt="1"/>
      <dgm:spPr/>
    </dgm:pt>
    <dgm:pt modelId="{CF9FC5A4-8079-48EA-8CD8-EBBFAA89A163}" type="pres">
      <dgm:prSet presAssocID="{BDB00880-4F1D-467A-B727-36D00E5C405C}" presName="hierChild6" presStyleCnt="0"/>
      <dgm:spPr/>
    </dgm:pt>
    <dgm:pt modelId="{CC608DD7-8F0E-4BB3-969F-E9932BDD2469}" type="pres">
      <dgm:prSet presAssocID="{BDB00880-4F1D-467A-B727-36D00E5C405C}" presName="hierChild7" presStyleCnt="0"/>
      <dgm:spPr/>
    </dgm:pt>
  </dgm:ptLst>
  <dgm:cxnLst>
    <dgm:cxn modelId="{8A35CD00-A225-45F0-9948-2105DF1F508B}" type="presOf" srcId="{618B0003-016A-428C-BEE8-62DB061E568C}" destId="{441DD979-84E4-430E-8AF9-496F99B5A37D}" srcOrd="0" destOrd="0" presId="urn:microsoft.com/office/officeart/2008/layout/NameandTitleOrganizationalChart"/>
    <dgm:cxn modelId="{70814C09-7F65-4517-B44B-3AABD8F15BB0}" srcId="{F09EB483-E6DA-4BDE-A86D-C0522BBDD55B}" destId="{677A8D75-342F-4F65-8BC1-F235BA13AD78}" srcOrd="2" destOrd="0" parTransId="{A8894DFB-3BB2-4FC8-BA8F-80992089E7C4}" sibTransId="{618B0003-016A-428C-BEE8-62DB061E568C}"/>
    <dgm:cxn modelId="{1CE51A0C-410F-42E5-A42B-13005C7F010E}" type="presOf" srcId="{A8894DFB-3BB2-4FC8-BA8F-80992089E7C4}" destId="{76F95A80-7A71-487B-9707-C1AB82DBDD7D}" srcOrd="0" destOrd="0" presId="urn:microsoft.com/office/officeart/2008/layout/NameandTitleOrganizationalChart"/>
    <dgm:cxn modelId="{721AF80F-77F1-46D8-B9DD-085DFDCAEB5D}" type="presOf" srcId="{F09EB483-E6DA-4BDE-A86D-C0522BBDD55B}" destId="{ADBD6653-EBBC-4F87-AC70-18BD9652203B}" srcOrd="1" destOrd="0" presId="urn:microsoft.com/office/officeart/2008/layout/NameandTitleOrganizationalChart"/>
    <dgm:cxn modelId="{7AB32314-69D3-4E96-9BEF-ECA2477C311D}" type="presOf" srcId="{36B92112-7DA7-416D-8A0C-B58927AAE983}" destId="{76115A83-7B53-425C-9CEA-A3D9ED5685A9}" srcOrd="0" destOrd="0" presId="urn:microsoft.com/office/officeart/2008/layout/NameandTitleOrganizationalChart"/>
    <dgm:cxn modelId="{B5C3931D-1A0F-447D-8849-BF14C5221717}" type="presOf" srcId="{E84A8475-289A-41EF-90B5-38C02442DEA0}" destId="{6591C31E-BE3C-4FA7-B8C9-5D9E10F5310F}" srcOrd="0" destOrd="0" presId="urn:microsoft.com/office/officeart/2008/layout/NameandTitleOrganizationalChart"/>
    <dgm:cxn modelId="{F69D4626-A62D-4B03-9602-636E515F1CFE}" srcId="{F09EB483-E6DA-4BDE-A86D-C0522BBDD55B}" destId="{BDB00880-4F1D-467A-B727-36D00E5C405C}" srcOrd="0" destOrd="0" parTransId="{ADC77B9C-9A9B-41C9-A684-F81AA0D8B42D}" sibTransId="{47279A4F-657B-4F60-8693-96A90D84EB08}"/>
    <dgm:cxn modelId="{26D4052B-8F72-477E-AB19-3B41B436EAA3}" type="presOf" srcId="{BDB00880-4F1D-467A-B727-36D00E5C405C}" destId="{9CA35911-05CA-4007-B474-1396F5D4C30E}" srcOrd="0" destOrd="0" presId="urn:microsoft.com/office/officeart/2008/layout/NameandTitleOrganizationalChart"/>
    <dgm:cxn modelId="{A5442269-39AC-45A2-A280-7DE222C47610}" type="presOf" srcId="{A85378A0-7CEA-45AF-840A-D6EB2C9557AE}" destId="{D869D0EE-9428-4FFB-AA8C-57B0EA63E780}" srcOrd="1" destOrd="0" presId="urn:microsoft.com/office/officeart/2008/layout/NameandTitleOrganizationalChart"/>
    <dgm:cxn modelId="{86DFF14A-7BE8-4B3B-A1A1-C5597B26DED0}" type="presOf" srcId="{677A8D75-342F-4F65-8BC1-F235BA13AD78}" destId="{1D5D788D-8769-43B7-B6DD-EC291697F98A}" srcOrd="1" destOrd="0" presId="urn:microsoft.com/office/officeart/2008/layout/NameandTitleOrganizationalChart"/>
    <dgm:cxn modelId="{55C5CA6D-DB7C-4584-A576-D9A84614D1DC}" type="presOf" srcId="{4693E466-DFE9-44E7-B622-93889E7EEDBE}" destId="{BA2F980E-EB4A-4567-BA1F-EA48876AD873}" srcOrd="0" destOrd="0" presId="urn:microsoft.com/office/officeart/2008/layout/NameandTitleOrganizationalChart"/>
    <dgm:cxn modelId="{DEEBE171-7C9E-4FA0-9212-77B4399EB012}" type="presOf" srcId="{47279A4F-657B-4F60-8693-96A90D84EB08}" destId="{E83AE639-436F-424A-A920-6D58CBC89A1F}" srcOrd="0" destOrd="0" presId="urn:microsoft.com/office/officeart/2008/layout/NameandTitleOrganizationalChart"/>
    <dgm:cxn modelId="{D6A75874-881E-43EF-97B8-90DE31019207}" type="presOf" srcId="{F5C52F4B-2500-4335-815B-BB29FC6FFEB8}" destId="{3C91D890-4147-47BA-A59F-044FA9A13849}" srcOrd="0" destOrd="0" presId="urn:microsoft.com/office/officeart/2008/layout/NameandTitleOrganizationalChart"/>
    <dgm:cxn modelId="{582F7D7A-9216-4BA8-A515-AC542321B811}" srcId="{D2DDDB9A-3A36-4D9F-8E6E-595E8CB4A66E}" destId="{F09EB483-E6DA-4BDE-A86D-C0522BBDD55B}" srcOrd="0" destOrd="0" parTransId="{897219B5-2448-40C0-B610-425D0572D5A2}" sibTransId="{F5C52F4B-2500-4335-815B-BB29FC6FFEB8}"/>
    <dgm:cxn modelId="{FEFFE291-17FD-4D61-8716-0620EAE3AC86}" type="presOf" srcId="{77B87F17-C3C4-4341-A6A1-B795710D2F49}" destId="{7A0A9052-92C1-45C1-99F4-56F3C356176F}" srcOrd="0" destOrd="0" presId="urn:microsoft.com/office/officeart/2008/layout/NameandTitleOrganizationalChart"/>
    <dgm:cxn modelId="{24D57196-6062-4ACC-AED2-224712D31C1D}" type="presOf" srcId="{677A8D75-342F-4F65-8BC1-F235BA13AD78}" destId="{F3C50718-BDB1-4FED-B8EB-749C9F3661FC}" srcOrd="0" destOrd="0" presId="urn:microsoft.com/office/officeart/2008/layout/NameandTitleOrganizationalChart"/>
    <dgm:cxn modelId="{441790A0-2234-4E32-BD64-D4EA2DF16DDD}" type="presOf" srcId="{ADC77B9C-9A9B-41C9-A684-F81AA0D8B42D}" destId="{B288EC1D-B7CB-409B-9885-483DA5C1F84C}" srcOrd="0" destOrd="0" presId="urn:microsoft.com/office/officeart/2008/layout/NameandTitleOrganizationalChart"/>
    <dgm:cxn modelId="{9DA7E6B5-320D-4736-8C7E-2CBF071C044C}" srcId="{F09EB483-E6DA-4BDE-A86D-C0522BBDD55B}" destId="{36B92112-7DA7-416D-8A0C-B58927AAE983}" srcOrd="3" destOrd="0" parTransId="{4693E466-DFE9-44E7-B622-93889E7EEDBE}" sibTransId="{77B87F17-C3C4-4341-A6A1-B795710D2F49}"/>
    <dgm:cxn modelId="{BF2FA1B6-7B04-4372-94AB-80A782F4E8C9}" type="presOf" srcId="{F09EB483-E6DA-4BDE-A86D-C0522BBDD55B}" destId="{8DA4BF1D-EAF9-431C-853D-FBCDAB6A4D31}" srcOrd="0" destOrd="0" presId="urn:microsoft.com/office/officeart/2008/layout/NameandTitleOrganizationalChart"/>
    <dgm:cxn modelId="{2807E0B7-2376-45EC-8691-2AB9B607C688}" type="presOf" srcId="{36B92112-7DA7-416D-8A0C-B58927AAE983}" destId="{D0E48CE1-E576-4F2C-B684-9EF6E60DEE2C}" srcOrd="1" destOrd="0" presId="urn:microsoft.com/office/officeart/2008/layout/NameandTitleOrganizationalChart"/>
    <dgm:cxn modelId="{5AEEFFDB-F583-4FCF-A6F5-596C87063444}" srcId="{F09EB483-E6DA-4BDE-A86D-C0522BBDD55B}" destId="{A85378A0-7CEA-45AF-840A-D6EB2C9557AE}" srcOrd="1" destOrd="0" parTransId="{A8EA2F64-E19C-45DC-92C6-7B171AF5F822}" sibTransId="{E84A8475-289A-41EF-90B5-38C02442DEA0}"/>
    <dgm:cxn modelId="{CD1940DC-E0D7-416A-ACAE-8A28F6CAEC69}" type="presOf" srcId="{BDB00880-4F1D-467A-B727-36D00E5C405C}" destId="{6A031F37-18D6-4319-B112-732C6880BF9A}" srcOrd="1" destOrd="0" presId="urn:microsoft.com/office/officeart/2008/layout/NameandTitleOrganizationalChart"/>
    <dgm:cxn modelId="{8F13A8DE-A513-4EDA-9FEF-89F94EDD231B}" type="presOf" srcId="{A8EA2F64-E19C-45DC-92C6-7B171AF5F822}" destId="{69B954AB-96D2-41B2-B8B2-16CA0A5FE8A3}" srcOrd="0" destOrd="0" presId="urn:microsoft.com/office/officeart/2008/layout/NameandTitleOrganizationalChart"/>
    <dgm:cxn modelId="{10A6C8E3-ABFC-4EE6-9CCF-7BEE47F087C3}" type="presOf" srcId="{D2DDDB9A-3A36-4D9F-8E6E-595E8CB4A66E}" destId="{C0734AAF-F0C0-49DE-BF87-831F4B4282AD}" srcOrd="0" destOrd="0" presId="urn:microsoft.com/office/officeart/2008/layout/NameandTitleOrganizationalChart"/>
    <dgm:cxn modelId="{380996FE-8617-42CA-A30B-EEC1946578AF}" type="presOf" srcId="{A85378A0-7CEA-45AF-840A-D6EB2C9557AE}" destId="{71C3D4BC-E80E-406B-B391-DA8C0CD3D8A6}" srcOrd="0" destOrd="0" presId="urn:microsoft.com/office/officeart/2008/layout/NameandTitleOrganizationalChart"/>
    <dgm:cxn modelId="{35CA1B78-B927-4ED1-8E81-8B324F7145FE}" type="presParOf" srcId="{C0734AAF-F0C0-49DE-BF87-831F4B4282AD}" destId="{CAA7255E-405A-4900-BC4B-6D2B4AEDE3F0}" srcOrd="0" destOrd="0" presId="urn:microsoft.com/office/officeart/2008/layout/NameandTitleOrganizationalChart"/>
    <dgm:cxn modelId="{959B374D-3338-4303-AF84-DA17653E203A}" type="presParOf" srcId="{CAA7255E-405A-4900-BC4B-6D2B4AEDE3F0}" destId="{EC7597AC-3CC6-4A2B-B961-8ED033A6E00C}" srcOrd="0" destOrd="0" presId="urn:microsoft.com/office/officeart/2008/layout/NameandTitleOrganizationalChart"/>
    <dgm:cxn modelId="{8BCD4567-3B34-43DF-A95A-C71E1E5CB545}" type="presParOf" srcId="{EC7597AC-3CC6-4A2B-B961-8ED033A6E00C}" destId="{8DA4BF1D-EAF9-431C-853D-FBCDAB6A4D31}" srcOrd="0" destOrd="0" presId="urn:microsoft.com/office/officeart/2008/layout/NameandTitleOrganizationalChart"/>
    <dgm:cxn modelId="{254266BC-97AD-4A99-A4BF-4121B059E01C}" type="presParOf" srcId="{EC7597AC-3CC6-4A2B-B961-8ED033A6E00C}" destId="{3C91D890-4147-47BA-A59F-044FA9A13849}" srcOrd="1" destOrd="0" presId="urn:microsoft.com/office/officeart/2008/layout/NameandTitleOrganizationalChart"/>
    <dgm:cxn modelId="{91AAE11A-DB17-446D-AE4A-906277DBF0D4}" type="presParOf" srcId="{EC7597AC-3CC6-4A2B-B961-8ED033A6E00C}" destId="{ADBD6653-EBBC-4F87-AC70-18BD9652203B}" srcOrd="2" destOrd="0" presId="urn:microsoft.com/office/officeart/2008/layout/NameandTitleOrganizationalChart"/>
    <dgm:cxn modelId="{ED3BC386-D5B4-4EE7-81D7-18E60593E56B}" type="presParOf" srcId="{CAA7255E-405A-4900-BC4B-6D2B4AEDE3F0}" destId="{183658E2-F2B6-437F-93DB-8CE65099AB13}" srcOrd="1" destOrd="0" presId="urn:microsoft.com/office/officeart/2008/layout/NameandTitleOrganizationalChart"/>
    <dgm:cxn modelId="{5FD242E4-040F-4068-AF4D-FE7BF52C5206}" type="presParOf" srcId="{183658E2-F2B6-437F-93DB-8CE65099AB13}" destId="{69B954AB-96D2-41B2-B8B2-16CA0A5FE8A3}" srcOrd="0" destOrd="0" presId="urn:microsoft.com/office/officeart/2008/layout/NameandTitleOrganizationalChart"/>
    <dgm:cxn modelId="{49454AB7-24C3-4361-8328-20FFED7C196A}" type="presParOf" srcId="{183658E2-F2B6-437F-93DB-8CE65099AB13}" destId="{A91512B1-63F5-41D9-ABE1-10C4F07456FF}" srcOrd="1" destOrd="0" presId="urn:microsoft.com/office/officeart/2008/layout/NameandTitleOrganizationalChart"/>
    <dgm:cxn modelId="{C8030A33-EEB1-4D2F-9CD5-8C510A5DA5AF}" type="presParOf" srcId="{A91512B1-63F5-41D9-ABE1-10C4F07456FF}" destId="{4D90C7F5-06EC-4E1E-9FE8-0792ECA241E9}" srcOrd="0" destOrd="0" presId="urn:microsoft.com/office/officeart/2008/layout/NameandTitleOrganizationalChart"/>
    <dgm:cxn modelId="{1B06AFA2-1696-4AE3-938D-0EC6E64578C9}" type="presParOf" srcId="{4D90C7F5-06EC-4E1E-9FE8-0792ECA241E9}" destId="{71C3D4BC-E80E-406B-B391-DA8C0CD3D8A6}" srcOrd="0" destOrd="0" presId="urn:microsoft.com/office/officeart/2008/layout/NameandTitleOrganizationalChart"/>
    <dgm:cxn modelId="{6FE1C61B-9E1D-4257-BAFC-9C241B2D0346}" type="presParOf" srcId="{4D90C7F5-06EC-4E1E-9FE8-0792ECA241E9}" destId="{6591C31E-BE3C-4FA7-B8C9-5D9E10F5310F}" srcOrd="1" destOrd="0" presId="urn:microsoft.com/office/officeart/2008/layout/NameandTitleOrganizationalChart"/>
    <dgm:cxn modelId="{0639618A-0399-4562-9A5D-237ED47CB11E}" type="presParOf" srcId="{4D90C7F5-06EC-4E1E-9FE8-0792ECA241E9}" destId="{D869D0EE-9428-4FFB-AA8C-57B0EA63E780}" srcOrd="2" destOrd="0" presId="urn:microsoft.com/office/officeart/2008/layout/NameandTitleOrganizationalChart"/>
    <dgm:cxn modelId="{BB48B508-BAB6-4B45-B18A-13A7D4BFD892}" type="presParOf" srcId="{A91512B1-63F5-41D9-ABE1-10C4F07456FF}" destId="{1570B568-AA48-425D-BCFC-029AFD16102D}" srcOrd="1" destOrd="0" presId="urn:microsoft.com/office/officeart/2008/layout/NameandTitleOrganizationalChart"/>
    <dgm:cxn modelId="{87519374-0886-4FF8-8215-C56CF11E45D7}" type="presParOf" srcId="{A91512B1-63F5-41D9-ABE1-10C4F07456FF}" destId="{CB4BE0D5-A535-4D5C-954D-4CADB69F2656}" srcOrd="2" destOrd="0" presId="urn:microsoft.com/office/officeart/2008/layout/NameandTitleOrganizationalChart"/>
    <dgm:cxn modelId="{1EE362A5-783C-4BAC-B134-45B859C121D2}" type="presParOf" srcId="{183658E2-F2B6-437F-93DB-8CE65099AB13}" destId="{76F95A80-7A71-487B-9707-C1AB82DBDD7D}" srcOrd="2" destOrd="0" presId="urn:microsoft.com/office/officeart/2008/layout/NameandTitleOrganizationalChart"/>
    <dgm:cxn modelId="{1C81334F-41AD-4CF0-9808-63FC20A69565}" type="presParOf" srcId="{183658E2-F2B6-437F-93DB-8CE65099AB13}" destId="{15B074EB-1878-4152-9637-6A37D1AB57DC}" srcOrd="3" destOrd="0" presId="urn:microsoft.com/office/officeart/2008/layout/NameandTitleOrganizationalChart"/>
    <dgm:cxn modelId="{C600C580-27C6-41F5-82D8-F1C830727C12}" type="presParOf" srcId="{15B074EB-1878-4152-9637-6A37D1AB57DC}" destId="{800A289A-6AA5-46C9-9DFD-66D7484DD6BE}" srcOrd="0" destOrd="0" presId="urn:microsoft.com/office/officeart/2008/layout/NameandTitleOrganizationalChart"/>
    <dgm:cxn modelId="{2CB24013-624F-45EF-8838-FA67E2F681D4}" type="presParOf" srcId="{800A289A-6AA5-46C9-9DFD-66D7484DD6BE}" destId="{F3C50718-BDB1-4FED-B8EB-749C9F3661FC}" srcOrd="0" destOrd="0" presId="urn:microsoft.com/office/officeart/2008/layout/NameandTitleOrganizationalChart"/>
    <dgm:cxn modelId="{5F92ED1E-FAA1-4061-A916-C8CA3282788D}" type="presParOf" srcId="{800A289A-6AA5-46C9-9DFD-66D7484DD6BE}" destId="{441DD979-84E4-430E-8AF9-496F99B5A37D}" srcOrd="1" destOrd="0" presId="urn:microsoft.com/office/officeart/2008/layout/NameandTitleOrganizationalChart"/>
    <dgm:cxn modelId="{175BF842-FB55-44A7-B64B-C3FBE4145377}" type="presParOf" srcId="{800A289A-6AA5-46C9-9DFD-66D7484DD6BE}" destId="{1D5D788D-8769-43B7-B6DD-EC291697F98A}" srcOrd="2" destOrd="0" presId="urn:microsoft.com/office/officeart/2008/layout/NameandTitleOrganizationalChart"/>
    <dgm:cxn modelId="{B36549ED-4289-41DE-878C-B717266623D4}" type="presParOf" srcId="{15B074EB-1878-4152-9637-6A37D1AB57DC}" destId="{319B3610-7255-4F0E-B06F-E3562E7FC0A2}" srcOrd="1" destOrd="0" presId="urn:microsoft.com/office/officeart/2008/layout/NameandTitleOrganizationalChart"/>
    <dgm:cxn modelId="{2D0D02F9-9019-4102-935B-3D7C90031FB7}" type="presParOf" srcId="{15B074EB-1878-4152-9637-6A37D1AB57DC}" destId="{23248BAE-17F7-444E-9C5A-9F0A70E000EF}" srcOrd="2" destOrd="0" presId="urn:microsoft.com/office/officeart/2008/layout/NameandTitleOrganizationalChart"/>
    <dgm:cxn modelId="{F0A2E86D-94F7-49C7-ACA2-1CD2AE176E4C}" type="presParOf" srcId="{183658E2-F2B6-437F-93DB-8CE65099AB13}" destId="{BA2F980E-EB4A-4567-BA1F-EA48876AD873}" srcOrd="4" destOrd="0" presId="urn:microsoft.com/office/officeart/2008/layout/NameandTitleOrganizationalChart"/>
    <dgm:cxn modelId="{4FD9BBBF-4D4C-4B98-99EA-1D0156D66C30}" type="presParOf" srcId="{183658E2-F2B6-437F-93DB-8CE65099AB13}" destId="{1F89D3B1-FC55-416A-8C4F-3CDA695B0362}" srcOrd="5" destOrd="0" presId="urn:microsoft.com/office/officeart/2008/layout/NameandTitleOrganizationalChart"/>
    <dgm:cxn modelId="{D963456D-E99F-4D50-9C34-A6B4B833954D}" type="presParOf" srcId="{1F89D3B1-FC55-416A-8C4F-3CDA695B0362}" destId="{3F2B6670-40E7-4168-9D72-3C9D99C1452F}" srcOrd="0" destOrd="0" presId="urn:microsoft.com/office/officeart/2008/layout/NameandTitleOrganizationalChart"/>
    <dgm:cxn modelId="{F05FE0AE-A6CA-4DE5-AD17-035A2541459A}" type="presParOf" srcId="{3F2B6670-40E7-4168-9D72-3C9D99C1452F}" destId="{76115A83-7B53-425C-9CEA-A3D9ED5685A9}" srcOrd="0" destOrd="0" presId="urn:microsoft.com/office/officeart/2008/layout/NameandTitleOrganizationalChart"/>
    <dgm:cxn modelId="{7D503D79-B82B-4B3E-A848-ACC8EE8B224C}" type="presParOf" srcId="{3F2B6670-40E7-4168-9D72-3C9D99C1452F}" destId="{7A0A9052-92C1-45C1-99F4-56F3C356176F}" srcOrd="1" destOrd="0" presId="urn:microsoft.com/office/officeart/2008/layout/NameandTitleOrganizationalChart"/>
    <dgm:cxn modelId="{5285E84A-4426-46C6-9F06-86B9CB0BD25A}" type="presParOf" srcId="{3F2B6670-40E7-4168-9D72-3C9D99C1452F}" destId="{D0E48CE1-E576-4F2C-B684-9EF6E60DEE2C}" srcOrd="2" destOrd="0" presId="urn:microsoft.com/office/officeart/2008/layout/NameandTitleOrganizationalChart"/>
    <dgm:cxn modelId="{F3F44665-F894-46A2-B037-FAAD297E03CC}" type="presParOf" srcId="{1F89D3B1-FC55-416A-8C4F-3CDA695B0362}" destId="{C6A0F2D0-E846-48E6-81D9-63372310757E}" srcOrd="1" destOrd="0" presId="urn:microsoft.com/office/officeart/2008/layout/NameandTitleOrganizationalChart"/>
    <dgm:cxn modelId="{F4F9F92D-178D-4318-8ECE-CA1F7FF8E1F8}" type="presParOf" srcId="{1F89D3B1-FC55-416A-8C4F-3CDA695B0362}" destId="{EA963A21-D777-4743-A173-D36CB3C81E45}" srcOrd="2" destOrd="0" presId="urn:microsoft.com/office/officeart/2008/layout/NameandTitleOrganizationalChart"/>
    <dgm:cxn modelId="{5AF003BF-92EC-410A-BD68-57C76F474B9D}" type="presParOf" srcId="{CAA7255E-405A-4900-BC4B-6D2B4AEDE3F0}" destId="{5028BC0C-6FC3-4CAC-A6E1-99E4E5144FBC}" srcOrd="2" destOrd="0" presId="urn:microsoft.com/office/officeart/2008/layout/NameandTitleOrganizationalChart"/>
    <dgm:cxn modelId="{64000BDF-12FF-415C-B5C1-119C2ABEE1C9}" type="presParOf" srcId="{5028BC0C-6FC3-4CAC-A6E1-99E4E5144FBC}" destId="{B288EC1D-B7CB-409B-9885-483DA5C1F84C}" srcOrd="0" destOrd="0" presId="urn:microsoft.com/office/officeart/2008/layout/NameandTitleOrganizationalChart"/>
    <dgm:cxn modelId="{59BFD936-F99B-481F-8F45-74AD995B778C}" type="presParOf" srcId="{5028BC0C-6FC3-4CAC-A6E1-99E4E5144FBC}" destId="{CB4677F7-DDA8-455B-8156-F35DD9002061}" srcOrd="1" destOrd="0" presId="urn:microsoft.com/office/officeart/2008/layout/NameandTitleOrganizationalChart"/>
    <dgm:cxn modelId="{F341FDC5-7139-4AC6-B084-45EAF444EB1E}" type="presParOf" srcId="{CB4677F7-DDA8-455B-8156-F35DD9002061}" destId="{61A1432C-9D24-4F39-967C-2DBC6FD26CC6}" srcOrd="0" destOrd="0" presId="urn:microsoft.com/office/officeart/2008/layout/NameandTitleOrganizationalChart"/>
    <dgm:cxn modelId="{91B6A523-C178-42B4-B306-C9AACCDB9FE5}" type="presParOf" srcId="{61A1432C-9D24-4F39-967C-2DBC6FD26CC6}" destId="{9CA35911-05CA-4007-B474-1396F5D4C30E}" srcOrd="0" destOrd="0" presId="urn:microsoft.com/office/officeart/2008/layout/NameandTitleOrganizationalChart"/>
    <dgm:cxn modelId="{BCBE1D15-0D86-4F38-86AA-7C99FBDEE7A8}" type="presParOf" srcId="{61A1432C-9D24-4F39-967C-2DBC6FD26CC6}" destId="{E83AE639-436F-424A-A920-6D58CBC89A1F}" srcOrd="1" destOrd="0" presId="urn:microsoft.com/office/officeart/2008/layout/NameandTitleOrganizationalChart"/>
    <dgm:cxn modelId="{806C0663-5EBE-4A46-A30E-BF91551EF89C}" type="presParOf" srcId="{61A1432C-9D24-4F39-967C-2DBC6FD26CC6}" destId="{6A031F37-18D6-4319-B112-732C6880BF9A}" srcOrd="2" destOrd="0" presId="urn:microsoft.com/office/officeart/2008/layout/NameandTitleOrganizationalChart"/>
    <dgm:cxn modelId="{F35A2750-C1DD-4A9F-AF0B-32C495068E74}" type="presParOf" srcId="{CB4677F7-DDA8-455B-8156-F35DD9002061}" destId="{CF9FC5A4-8079-48EA-8CD8-EBBFAA89A163}" srcOrd="1" destOrd="0" presId="urn:microsoft.com/office/officeart/2008/layout/NameandTitleOrganizationalChart"/>
    <dgm:cxn modelId="{7F8330C4-086A-4CB4-A6D7-9595952D4409}" type="presParOf" srcId="{CB4677F7-DDA8-455B-8156-F35DD9002061}" destId="{CC608DD7-8F0E-4BB3-969F-E9932BDD2469}"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88EC1D-B7CB-409B-9885-483DA5C1F84C}">
      <dsp:nvSpPr>
        <dsp:cNvPr id="0" name=""/>
        <dsp:cNvSpPr/>
      </dsp:nvSpPr>
      <dsp:spPr>
        <a:xfrm>
          <a:off x="1582703" y="499020"/>
          <a:ext cx="204532" cy="516890"/>
        </a:xfrm>
        <a:custGeom>
          <a:avLst/>
          <a:gdLst/>
          <a:ahLst/>
          <a:cxnLst/>
          <a:rect l="0" t="0" r="0" b="0"/>
          <a:pathLst>
            <a:path>
              <a:moveTo>
                <a:pt x="204532" y="0"/>
              </a:moveTo>
              <a:lnTo>
                <a:pt x="204532" y="516890"/>
              </a:lnTo>
              <a:lnTo>
                <a:pt x="0" y="516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2F980E-EB4A-4567-BA1F-EA48876AD873}">
      <dsp:nvSpPr>
        <dsp:cNvPr id="0" name=""/>
        <dsp:cNvSpPr/>
      </dsp:nvSpPr>
      <dsp:spPr>
        <a:xfrm>
          <a:off x="1787236" y="499020"/>
          <a:ext cx="1196406" cy="1033780"/>
        </a:xfrm>
        <a:custGeom>
          <a:avLst/>
          <a:gdLst/>
          <a:ahLst/>
          <a:cxnLst/>
          <a:rect l="0" t="0" r="0" b="0"/>
          <a:pathLst>
            <a:path>
              <a:moveTo>
                <a:pt x="0" y="0"/>
              </a:moveTo>
              <a:lnTo>
                <a:pt x="0" y="921876"/>
              </a:lnTo>
              <a:lnTo>
                <a:pt x="1196406" y="921876"/>
              </a:lnTo>
              <a:lnTo>
                <a:pt x="1196406"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95A80-7A71-487B-9707-C1AB82DBDD7D}">
      <dsp:nvSpPr>
        <dsp:cNvPr id="0" name=""/>
        <dsp:cNvSpPr/>
      </dsp:nvSpPr>
      <dsp:spPr>
        <a:xfrm>
          <a:off x="1695202" y="499020"/>
          <a:ext cx="91440" cy="1033780"/>
        </a:xfrm>
        <a:custGeom>
          <a:avLst/>
          <a:gdLst/>
          <a:ahLst/>
          <a:cxnLst/>
          <a:rect l="0" t="0" r="0" b="0"/>
          <a:pathLst>
            <a:path>
              <a:moveTo>
                <a:pt x="92034" y="0"/>
              </a:moveTo>
              <a:lnTo>
                <a:pt x="92034" y="921876"/>
              </a:lnTo>
              <a:lnTo>
                <a:pt x="45720" y="921876"/>
              </a:lnTo>
              <a:lnTo>
                <a:pt x="4572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954AB-96D2-41B2-B8B2-16CA0A5FE8A3}">
      <dsp:nvSpPr>
        <dsp:cNvPr id="0" name=""/>
        <dsp:cNvSpPr/>
      </dsp:nvSpPr>
      <dsp:spPr>
        <a:xfrm>
          <a:off x="498201" y="499020"/>
          <a:ext cx="1289035" cy="1033780"/>
        </a:xfrm>
        <a:custGeom>
          <a:avLst/>
          <a:gdLst/>
          <a:ahLst/>
          <a:cxnLst/>
          <a:rect l="0" t="0" r="0" b="0"/>
          <a:pathLst>
            <a:path>
              <a:moveTo>
                <a:pt x="1289035" y="0"/>
              </a:moveTo>
              <a:lnTo>
                <a:pt x="1289035" y="921876"/>
              </a:lnTo>
              <a:lnTo>
                <a:pt x="0" y="921876"/>
              </a:lnTo>
              <a:lnTo>
                <a:pt x="0" y="10337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A4BF1D-EAF9-431C-853D-FBCDAB6A4D31}">
      <dsp:nvSpPr>
        <dsp:cNvPr id="0" name=""/>
        <dsp:cNvSpPr/>
      </dsp:nvSpPr>
      <dsp:spPr>
        <a:xfrm>
          <a:off x="1186568" y="19431"/>
          <a:ext cx="1201335"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Applicant Name</a:t>
          </a:r>
        </a:p>
      </dsp:txBody>
      <dsp:txXfrm>
        <a:off x="1186568" y="19431"/>
        <a:ext cx="1201335" cy="479588"/>
      </dsp:txXfrm>
    </dsp:sp>
    <dsp:sp modelId="{3C91D890-4147-47BA-A59F-044FA9A13849}">
      <dsp:nvSpPr>
        <dsp:cNvPr id="0" name=""/>
        <dsp:cNvSpPr/>
      </dsp:nvSpPr>
      <dsp:spPr>
        <a:xfrm>
          <a:off x="1509351" y="392445"/>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509351" y="392445"/>
        <a:ext cx="833655" cy="159862"/>
      </dsp:txXfrm>
    </dsp:sp>
    <dsp:sp modelId="{71C3D4BC-E80E-406B-B391-DA8C0CD3D8A6}">
      <dsp:nvSpPr>
        <dsp:cNvPr id="0" name=""/>
        <dsp:cNvSpPr/>
      </dsp:nvSpPr>
      <dsp:spPr>
        <a:xfrm>
          <a:off x="35059"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35059" y="1532800"/>
        <a:ext cx="926284" cy="479588"/>
      </dsp:txXfrm>
    </dsp:sp>
    <dsp:sp modelId="{6591C31E-BE3C-4FA7-B8C9-5D9E10F5310F}">
      <dsp:nvSpPr>
        <dsp:cNvPr id="0" name=""/>
        <dsp:cNvSpPr/>
      </dsp:nvSpPr>
      <dsp:spPr>
        <a:xfrm>
          <a:off x="220316"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20316" y="1905814"/>
        <a:ext cx="833655" cy="159862"/>
      </dsp:txXfrm>
    </dsp:sp>
    <dsp:sp modelId="{F3C50718-BDB1-4FED-B8EB-749C9F3661FC}">
      <dsp:nvSpPr>
        <dsp:cNvPr id="0" name=""/>
        <dsp:cNvSpPr/>
      </dsp:nvSpPr>
      <dsp:spPr>
        <a:xfrm>
          <a:off x="1277780"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1277780" y="1532800"/>
        <a:ext cx="926284" cy="479588"/>
      </dsp:txXfrm>
    </dsp:sp>
    <dsp:sp modelId="{441DD979-84E4-430E-8AF9-496F99B5A37D}">
      <dsp:nvSpPr>
        <dsp:cNvPr id="0" name=""/>
        <dsp:cNvSpPr/>
      </dsp:nvSpPr>
      <dsp:spPr>
        <a:xfrm>
          <a:off x="146303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1463037" y="1905814"/>
        <a:ext cx="833655" cy="159862"/>
      </dsp:txXfrm>
    </dsp:sp>
    <dsp:sp modelId="{76115A83-7B53-425C-9CEA-A3D9ED5685A9}">
      <dsp:nvSpPr>
        <dsp:cNvPr id="0" name=""/>
        <dsp:cNvSpPr/>
      </dsp:nvSpPr>
      <dsp:spPr>
        <a:xfrm>
          <a:off x="2520501" y="1532800"/>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2520501" y="1532800"/>
        <a:ext cx="926284" cy="479588"/>
      </dsp:txXfrm>
    </dsp:sp>
    <dsp:sp modelId="{7A0A9052-92C1-45C1-99F4-56F3C356176F}">
      <dsp:nvSpPr>
        <dsp:cNvPr id="0" name=""/>
        <dsp:cNvSpPr/>
      </dsp:nvSpPr>
      <dsp:spPr>
        <a:xfrm>
          <a:off x="2705757" y="1905814"/>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2705757" y="1905814"/>
        <a:ext cx="833655" cy="159862"/>
      </dsp:txXfrm>
    </dsp:sp>
    <dsp:sp modelId="{9CA35911-05CA-4007-B474-1396F5D4C30E}">
      <dsp:nvSpPr>
        <dsp:cNvPr id="0" name=""/>
        <dsp:cNvSpPr/>
      </dsp:nvSpPr>
      <dsp:spPr>
        <a:xfrm>
          <a:off x="656419" y="776116"/>
          <a:ext cx="926284" cy="47958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67675" numCol="1" spcCol="1270" anchor="ctr" anchorCtr="0">
          <a:noAutofit/>
        </a:bodyPr>
        <a:lstStyle/>
        <a:p>
          <a:pPr marL="0" lvl="0" indent="0" algn="ctr" defTabSz="622300">
            <a:lnSpc>
              <a:spcPct val="90000"/>
            </a:lnSpc>
            <a:spcBef>
              <a:spcPct val="0"/>
            </a:spcBef>
            <a:spcAft>
              <a:spcPct val="35000"/>
            </a:spcAft>
            <a:buNone/>
          </a:pPr>
          <a:r>
            <a:rPr lang="en-US" sz="1400" kern="1200"/>
            <a:t>Subrecipient Name</a:t>
          </a:r>
        </a:p>
      </dsp:txBody>
      <dsp:txXfrm>
        <a:off x="656419" y="776116"/>
        <a:ext cx="926284" cy="479588"/>
      </dsp:txXfrm>
    </dsp:sp>
    <dsp:sp modelId="{E83AE639-436F-424A-A920-6D58CBC89A1F}">
      <dsp:nvSpPr>
        <dsp:cNvPr id="0" name=""/>
        <dsp:cNvSpPr/>
      </dsp:nvSpPr>
      <dsp:spPr>
        <a:xfrm>
          <a:off x="841676" y="1149129"/>
          <a:ext cx="833655" cy="159862"/>
        </a:xfrm>
        <a:prstGeom prst="rect">
          <a:avLst/>
        </a:prstGeom>
        <a:solidFill>
          <a:schemeClr val="accent1">
            <a:alpha val="90000"/>
            <a:tint val="4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t>Role</a:t>
          </a:r>
        </a:p>
      </dsp:txBody>
      <dsp:txXfrm>
        <a:off x="841676" y="1149129"/>
        <a:ext cx="833655" cy="15986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C9A0F-6AF0-464E-9604-B65188D1C4E0}">
  <ds:schemaRefs>
    <ds:schemaRef ds:uri="http://purl.org/dc/terms/"/>
    <ds:schemaRef ds:uri="http://purl.org/dc/elements/1.1/"/>
    <ds:schemaRef ds:uri="http://www.w3.org/XML/1998/namespace"/>
    <ds:schemaRef ds:uri="785685f2-c2e1-4352-89aa-3faca8eaba52"/>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5067c814-4b34-462c-a21d-c185ff6548d2"/>
  </ds:schemaRefs>
</ds:datastoreItem>
</file>

<file path=customXml/itemProps2.xml><?xml version="1.0" encoding="utf-8"?>
<ds:datastoreItem xmlns:ds="http://schemas.openxmlformats.org/officeDocument/2006/customXml" ds:itemID="{64BE876C-92F6-43EF-986C-11F14D97C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customXml/itemProps4.xml><?xml version="1.0" encoding="utf-8"?>
<ds:datastoreItem xmlns:ds="http://schemas.openxmlformats.org/officeDocument/2006/customXml" ds:itemID="{3DAD6A5A-6720-427A-9162-D08E6C413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CEC94.dotm</Template>
  <TotalTime>1262</TotalTime>
  <Pages>6</Pages>
  <Words>1689</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12022</CharactersWithSpaces>
  <SharedDoc>false</SharedDoc>
  <HLinks>
    <vt:vector size="12" baseType="variant">
      <vt:variant>
        <vt:i4>8323167</vt:i4>
      </vt:variant>
      <vt:variant>
        <vt:i4>3</vt:i4>
      </vt:variant>
      <vt:variant>
        <vt:i4>0</vt:i4>
      </vt:variant>
      <vt:variant>
        <vt:i4>5</vt:i4>
      </vt:variant>
      <vt:variant>
        <vt:lpwstr>mailto:Emily.Ou@Energy.ca.gov</vt:lpwstr>
      </vt:variant>
      <vt:variant>
        <vt:lpwstr/>
      </vt:variant>
      <vt:variant>
        <vt:i4>3801095</vt:i4>
      </vt:variant>
      <vt:variant>
        <vt:i4>0</vt:i4>
      </vt:variant>
      <vt:variant>
        <vt:i4>0</vt:i4>
      </vt:variant>
      <vt:variant>
        <vt:i4>5</vt:i4>
      </vt:variant>
      <vt:variant>
        <vt:lpwstr>mailto:kaycee.chang@energy.ca.gov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Worster, Brad@Energy</cp:lastModifiedBy>
  <cp:revision>40</cp:revision>
  <cp:lastPrinted>2014-04-11T22:56:00Z</cp:lastPrinted>
  <dcterms:created xsi:type="dcterms:W3CDTF">2026-04-02T21:41:00Z</dcterms:created>
  <dcterms:modified xsi:type="dcterms:W3CDTF">2026-06-03T17:52:00Z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74300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GrammarlyDocumentId">
    <vt:lpwstr>877f6993443a3674f6081db60a79cc322eeace7d3b631faf01c6d72865db5306</vt:lpwstr>
  </property>
</Properties>
</file>