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E4CC" w14:textId="1452D49C" w:rsidR="00C75D1D" w:rsidRPr="00414CF5" w:rsidRDefault="00C75D1D" w:rsidP="00C75D1D">
      <w:pPr>
        <w:spacing w:after="240"/>
        <w:rPr>
          <w:rFonts w:ascii="Tahoma" w:hAnsi="Tahoma" w:cs="Tahoma"/>
          <w:i/>
          <w:sz w:val="24"/>
          <w:szCs w:val="24"/>
        </w:rPr>
      </w:pPr>
      <w:r w:rsidRPr="00414CF5">
        <w:rPr>
          <w:rFonts w:ascii="Tahoma" w:hAnsi="Tahoma" w:cs="Tahoma"/>
          <w:sz w:val="24"/>
          <w:szCs w:val="24"/>
        </w:rPr>
        <w:t xml:space="preserve">Instructions appear in blue. </w:t>
      </w:r>
      <w:r w:rsidRPr="00414CF5">
        <w:rPr>
          <w:rFonts w:ascii="Tahoma" w:hAnsi="Tahoma" w:cs="Tahoma"/>
          <w:sz w:val="24"/>
          <w:szCs w:val="24"/>
          <w:u w:val="single"/>
        </w:rPr>
        <w:t>Carefully read</w:t>
      </w:r>
      <w:r w:rsidRPr="00414CF5">
        <w:rPr>
          <w:rFonts w:ascii="Tahoma" w:hAnsi="Tahoma" w:cs="Tahoma"/>
          <w:sz w:val="24"/>
          <w:szCs w:val="24"/>
        </w:rPr>
        <w:t xml:space="preserve"> the instructions before completing each section. </w:t>
      </w:r>
      <w:r w:rsidRPr="00414CF5">
        <w:rPr>
          <w:rFonts w:ascii="Tahoma" w:hAnsi="Tahoma" w:cs="Tahoma"/>
          <w:sz w:val="24"/>
          <w:szCs w:val="24"/>
          <w:u w:val="single"/>
        </w:rPr>
        <w:t>Delete</w:t>
      </w:r>
      <w:r w:rsidRPr="00414CF5">
        <w:rPr>
          <w:rFonts w:ascii="Tahoma" w:hAnsi="Tahoma" w:cs="Tahoma"/>
          <w:sz w:val="24"/>
          <w:szCs w:val="24"/>
        </w:rPr>
        <w:t xml:space="preserve"> the blue instructions after completing each section. </w:t>
      </w:r>
    </w:p>
    <w:p w14:paraId="5023DFEE" w14:textId="64EE5ED9" w:rsidR="000C622F" w:rsidRPr="00461497" w:rsidRDefault="000C622F" w:rsidP="000C622F">
      <w:pPr>
        <w:rPr>
          <w:rFonts w:ascii="Tahoma" w:hAnsi="Tahoma" w:cs="Tahoma"/>
          <w:sz w:val="24"/>
          <w:szCs w:val="24"/>
        </w:rPr>
      </w:pPr>
      <w:r w:rsidRPr="7222CD98">
        <w:rPr>
          <w:rFonts w:ascii="Tahoma" w:hAnsi="Tahoma" w:cs="Tahoma"/>
          <w:sz w:val="24"/>
          <w:szCs w:val="24"/>
        </w:rPr>
        <w:t>Resource development projects (i.e</w:t>
      </w:r>
      <w:r w:rsidRPr="00414CF5">
        <w:rPr>
          <w:rFonts w:ascii="Tahoma" w:hAnsi="Tahoma" w:cs="Tahoma"/>
          <w:sz w:val="24"/>
          <w:szCs w:val="24"/>
        </w:rPr>
        <w:t xml:space="preserve">., possible projects under </w:t>
      </w:r>
      <w:r w:rsidR="48A2C24B" w:rsidRPr="00414CF5">
        <w:rPr>
          <w:rFonts w:ascii="Tahoma" w:hAnsi="Tahoma" w:cs="Tahoma"/>
          <w:sz w:val="24"/>
          <w:szCs w:val="24"/>
        </w:rPr>
        <w:t>E</w:t>
      </w:r>
      <w:r w:rsidRPr="00414CF5">
        <w:rPr>
          <w:rFonts w:ascii="Tahoma" w:hAnsi="Tahoma" w:cs="Tahoma"/>
          <w:sz w:val="24"/>
          <w:szCs w:val="24"/>
        </w:rPr>
        <w:t xml:space="preserve">ligible </w:t>
      </w:r>
      <w:r w:rsidR="3C413554" w:rsidRPr="00414CF5">
        <w:rPr>
          <w:rFonts w:ascii="Tahoma" w:hAnsi="Tahoma" w:cs="Tahoma"/>
          <w:sz w:val="24"/>
          <w:szCs w:val="24"/>
        </w:rPr>
        <w:t>P</w:t>
      </w:r>
      <w:r w:rsidRPr="00414CF5">
        <w:rPr>
          <w:rFonts w:ascii="Tahoma" w:hAnsi="Tahoma" w:cs="Tahoma"/>
          <w:sz w:val="24"/>
          <w:szCs w:val="24"/>
        </w:rPr>
        <w:t xml:space="preserve">roject </w:t>
      </w:r>
      <w:r w:rsidR="572DB3D7" w:rsidRPr="00414CF5">
        <w:rPr>
          <w:rFonts w:ascii="Tahoma" w:hAnsi="Tahoma" w:cs="Tahoma"/>
          <w:sz w:val="24"/>
          <w:szCs w:val="24"/>
        </w:rPr>
        <w:t xml:space="preserve">Types </w:t>
      </w:r>
      <w:r w:rsidRPr="00414CF5">
        <w:rPr>
          <w:rFonts w:ascii="Tahoma" w:hAnsi="Tahoma" w:cs="Tahoma"/>
          <w:sz w:val="24"/>
          <w:szCs w:val="24"/>
        </w:rPr>
        <w:t>A, I, and L, as specified in Section I</w:t>
      </w:r>
      <w:r w:rsidR="3EC6F8C2" w:rsidRPr="00414CF5">
        <w:rPr>
          <w:rFonts w:ascii="Tahoma" w:hAnsi="Tahoma" w:cs="Tahoma"/>
          <w:sz w:val="24"/>
          <w:szCs w:val="24"/>
        </w:rPr>
        <w:t>I</w:t>
      </w:r>
      <w:r w:rsidRPr="00414CF5">
        <w:rPr>
          <w:rFonts w:ascii="Tahoma" w:hAnsi="Tahoma" w:cs="Tahoma"/>
          <w:sz w:val="24"/>
          <w:szCs w:val="24"/>
        </w:rPr>
        <w:t>.</w:t>
      </w:r>
      <w:r w:rsidR="3A0B6708" w:rsidRPr="00414CF5">
        <w:rPr>
          <w:rFonts w:ascii="Tahoma" w:hAnsi="Tahoma" w:cs="Tahoma"/>
          <w:sz w:val="24"/>
          <w:szCs w:val="24"/>
        </w:rPr>
        <w:t>C</w:t>
      </w:r>
      <w:r w:rsidRPr="00414CF5">
        <w:rPr>
          <w:rFonts w:ascii="Tahoma" w:hAnsi="Tahoma" w:cs="Tahoma"/>
          <w:sz w:val="24"/>
          <w:szCs w:val="24"/>
        </w:rPr>
        <w:t>. of th</w:t>
      </w:r>
      <w:r w:rsidR="303381C0" w:rsidRPr="00414CF5">
        <w:rPr>
          <w:rFonts w:ascii="Tahoma" w:hAnsi="Tahoma" w:cs="Tahoma"/>
          <w:sz w:val="24"/>
          <w:szCs w:val="24"/>
        </w:rPr>
        <w:t>e</w:t>
      </w:r>
      <w:r w:rsidRPr="7222CD98">
        <w:rPr>
          <w:rFonts w:ascii="Tahoma" w:hAnsi="Tahoma" w:cs="Tahoma"/>
          <w:sz w:val="24"/>
          <w:szCs w:val="24"/>
        </w:rPr>
        <w:t xml:space="preserve"> solicitation</w:t>
      </w:r>
      <w:r w:rsidR="4D685FB2" w:rsidRPr="7222CD98">
        <w:rPr>
          <w:rFonts w:ascii="Tahoma" w:hAnsi="Tahoma" w:cs="Tahoma"/>
          <w:sz w:val="24"/>
          <w:szCs w:val="24"/>
        </w:rPr>
        <w:t xml:space="preserve"> manual</w:t>
      </w:r>
      <w:r w:rsidRPr="7222CD98">
        <w:rPr>
          <w:rFonts w:ascii="Tahoma" w:hAnsi="Tahoma" w:cs="Tahoma"/>
          <w:sz w:val="24"/>
          <w:szCs w:val="24"/>
        </w:rPr>
        <w:t xml:space="preserve">) </w:t>
      </w:r>
      <w:r w:rsidRPr="7222CD98">
        <w:rPr>
          <w:rFonts w:ascii="Tahoma" w:hAnsi="Tahoma" w:cs="Tahoma"/>
          <w:b/>
          <w:bCs/>
          <w:sz w:val="24"/>
          <w:szCs w:val="24"/>
        </w:rPr>
        <w:t>that will directly result in revenue or energy savings</w:t>
      </w:r>
      <w:r w:rsidRPr="7222CD98">
        <w:rPr>
          <w:rFonts w:ascii="Tahoma" w:hAnsi="Tahoma" w:cs="Tahoma"/>
          <w:sz w:val="24"/>
          <w:szCs w:val="24"/>
        </w:rPr>
        <w:t xml:space="preserve">, shall include a feasibility study with the following information: </w:t>
      </w:r>
    </w:p>
    <w:p w14:paraId="3C882D95" w14:textId="77777777" w:rsidR="00D77A11" w:rsidRPr="00461497" w:rsidRDefault="00D77A11" w:rsidP="00D77A11">
      <w:pPr>
        <w:pStyle w:val="ListParagraph"/>
        <w:numPr>
          <w:ilvl w:val="0"/>
          <w:numId w:val="3"/>
        </w:numPr>
        <w:spacing w:after="240" w:line="240" w:lineRule="auto"/>
        <w:ind w:left="360"/>
        <w:jc w:val="left"/>
        <w:rPr>
          <w:rFonts w:ascii="Tahoma" w:hAnsi="Tahoma" w:cs="Tahoma"/>
          <w:sz w:val="24"/>
          <w:szCs w:val="24"/>
        </w:rPr>
      </w:pPr>
      <w:r w:rsidRPr="00461497">
        <w:rPr>
          <w:rFonts w:ascii="Tahoma" w:hAnsi="Tahoma" w:cs="Tahoma"/>
          <w:sz w:val="24"/>
          <w:szCs w:val="24"/>
        </w:rPr>
        <w:t>A summary of conclusions.</w:t>
      </w:r>
    </w:p>
    <w:p w14:paraId="4F497549" w14:textId="77777777" w:rsidR="00D77A11" w:rsidRPr="00461497" w:rsidRDefault="00D77A11" w:rsidP="00D77A11">
      <w:pPr>
        <w:spacing w:after="240" w:line="240" w:lineRule="auto"/>
        <w:jc w:val="left"/>
        <w:rPr>
          <w:rFonts w:ascii="Tahoma" w:hAnsi="Tahoma" w:cs="Tahoma"/>
          <w:color w:val="0070C0"/>
          <w:sz w:val="24"/>
          <w:szCs w:val="24"/>
        </w:rPr>
      </w:pPr>
      <w:r w:rsidRPr="00461497">
        <w:rPr>
          <w:rFonts w:ascii="Tahoma" w:hAnsi="Tahoma" w:cs="Tahoma"/>
          <w:color w:val="0070C0"/>
          <w:sz w:val="24"/>
          <w:szCs w:val="24"/>
        </w:rPr>
        <w:t>[insert text]</w:t>
      </w:r>
    </w:p>
    <w:p w14:paraId="50254849" w14:textId="77777777" w:rsidR="00D77A11" w:rsidRPr="00461497" w:rsidRDefault="00D77A11" w:rsidP="00D77A11">
      <w:pPr>
        <w:pStyle w:val="ListParagraph"/>
        <w:numPr>
          <w:ilvl w:val="0"/>
          <w:numId w:val="3"/>
        </w:numPr>
        <w:spacing w:after="240" w:line="240" w:lineRule="auto"/>
        <w:ind w:left="360"/>
        <w:jc w:val="left"/>
        <w:rPr>
          <w:rFonts w:ascii="Tahoma" w:hAnsi="Tahoma" w:cs="Tahoma"/>
          <w:sz w:val="24"/>
          <w:szCs w:val="24"/>
        </w:rPr>
      </w:pPr>
      <w:r w:rsidRPr="00461497">
        <w:rPr>
          <w:rFonts w:ascii="Tahoma" w:hAnsi="Tahoma" w:cs="Tahoma"/>
          <w:sz w:val="24"/>
          <w:szCs w:val="24"/>
        </w:rPr>
        <w:t>A description of the geothermal project.</w:t>
      </w:r>
    </w:p>
    <w:p w14:paraId="4152FF65" w14:textId="77777777" w:rsidR="00D77A11" w:rsidRPr="00461497" w:rsidRDefault="00D77A11" w:rsidP="00D77A11">
      <w:pPr>
        <w:spacing w:after="240" w:line="240" w:lineRule="auto"/>
        <w:jc w:val="left"/>
        <w:rPr>
          <w:rFonts w:ascii="Tahoma" w:hAnsi="Tahoma" w:cs="Tahoma"/>
          <w:color w:val="0070C0"/>
          <w:sz w:val="24"/>
          <w:szCs w:val="24"/>
        </w:rPr>
      </w:pPr>
      <w:r w:rsidRPr="00461497">
        <w:rPr>
          <w:rFonts w:ascii="Tahoma" w:hAnsi="Tahoma" w:cs="Tahoma"/>
          <w:color w:val="0070C0"/>
          <w:sz w:val="24"/>
          <w:szCs w:val="24"/>
        </w:rPr>
        <w:t>[insert text]</w:t>
      </w:r>
    </w:p>
    <w:p w14:paraId="281CAE98" w14:textId="77777777" w:rsidR="00D77A11" w:rsidRPr="00461497" w:rsidRDefault="00D77A11" w:rsidP="00D77A11">
      <w:pPr>
        <w:pStyle w:val="ListParagraph"/>
        <w:numPr>
          <w:ilvl w:val="0"/>
          <w:numId w:val="3"/>
        </w:numPr>
        <w:spacing w:after="240" w:line="240" w:lineRule="auto"/>
        <w:ind w:left="360"/>
        <w:jc w:val="left"/>
        <w:rPr>
          <w:rFonts w:ascii="Tahoma" w:hAnsi="Tahoma" w:cs="Tahoma"/>
          <w:sz w:val="24"/>
          <w:szCs w:val="24"/>
        </w:rPr>
      </w:pPr>
      <w:r w:rsidRPr="00461497">
        <w:rPr>
          <w:rFonts w:ascii="Tahoma" w:hAnsi="Tahoma" w:cs="Tahoma"/>
          <w:sz w:val="24"/>
          <w:szCs w:val="24"/>
        </w:rPr>
        <w:t>A discussion of the quality and availability of the geothermal resource, based on, but not limited to, technical evaluations such as water samplings, temperature and other logs, geophysical surveys, or flow tests.</w:t>
      </w:r>
    </w:p>
    <w:p w14:paraId="6F62BC15" w14:textId="77777777" w:rsidR="00D77A11" w:rsidRPr="00461497" w:rsidRDefault="00D77A11" w:rsidP="00D77A11">
      <w:pPr>
        <w:spacing w:after="240" w:line="240" w:lineRule="auto"/>
        <w:jc w:val="left"/>
        <w:rPr>
          <w:rFonts w:ascii="Tahoma" w:hAnsi="Tahoma" w:cs="Tahoma"/>
          <w:color w:val="0070C0"/>
          <w:sz w:val="24"/>
          <w:szCs w:val="24"/>
        </w:rPr>
      </w:pPr>
      <w:r w:rsidRPr="00461497">
        <w:rPr>
          <w:rFonts w:ascii="Tahoma" w:hAnsi="Tahoma" w:cs="Tahoma"/>
          <w:color w:val="0070C0"/>
          <w:sz w:val="24"/>
          <w:szCs w:val="24"/>
        </w:rPr>
        <w:t>[insert text]</w:t>
      </w:r>
    </w:p>
    <w:p w14:paraId="39D65AAE" w14:textId="77777777" w:rsidR="00D77A11" w:rsidRPr="00461497" w:rsidRDefault="00D77A11" w:rsidP="00D77A11">
      <w:pPr>
        <w:pStyle w:val="ListParagraph"/>
        <w:numPr>
          <w:ilvl w:val="0"/>
          <w:numId w:val="3"/>
        </w:numPr>
        <w:spacing w:after="240" w:line="240" w:lineRule="auto"/>
        <w:ind w:left="360"/>
        <w:jc w:val="left"/>
        <w:rPr>
          <w:rFonts w:ascii="Tahoma" w:hAnsi="Tahoma" w:cs="Tahoma"/>
          <w:sz w:val="24"/>
          <w:szCs w:val="24"/>
        </w:rPr>
      </w:pPr>
      <w:r w:rsidRPr="00461497">
        <w:rPr>
          <w:rFonts w:ascii="Tahoma" w:hAnsi="Tahoma" w:cs="Tahoma"/>
          <w:sz w:val="24"/>
          <w:szCs w:val="24"/>
        </w:rPr>
        <w:t>A schematic drawing including, but not limited to, well locations, distribution piping, structures, equipment, and controls.</w:t>
      </w:r>
    </w:p>
    <w:p w14:paraId="6F619229" w14:textId="77777777" w:rsidR="00D77A11" w:rsidRPr="00461497" w:rsidRDefault="00D77A11" w:rsidP="00D77A11">
      <w:pPr>
        <w:spacing w:after="240" w:line="240" w:lineRule="auto"/>
        <w:jc w:val="left"/>
        <w:rPr>
          <w:rFonts w:ascii="Tahoma" w:hAnsi="Tahoma" w:cs="Tahoma"/>
          <w:sz w:val="24"/>
          <w:szCs w:val="24"/>
        </w:rPr>
      </w:pPr>
      <w:r w:rsidRPr="00461497">
        <w:rPr>
          <w:rFonts w:ascii="Tahoma" w:hAnsi="Tahoma" w:cs="Tahoma"/>
          <w:color w:val="0070C0"/>
          <w:sz w:val="24"/>
          <w:szCs w:val="24"/>
        </w:rPr>
        <w:t>[insert text]</w:t>
      </w:r>
    </w:p>
    <w:p w14:paraId="0D311DA4" w14:textId="77777777" w:rsidR="00D77A11" w:rsidRPr="00461497" w:rsidRDefault="00D77A11" w:rsidP="00D77A11">
      <w:pPr>
        <w:pStyle w:val="ListParagraph"/>
        <w:numPr>
          <w:ilvl w:val="0"/>
          <w:numId w:val="3"/>
        </w:numPr>
        <w:spacing w:after="240" w:line="240" w:lineRule="auto"/>
        <w:ind w:left="360"/>
        <w:jc w:val="left"/>
        <w:rPr>
          <w:rFonts w:ascii="Tahoma" w:hAnsi="Tahoma" w:cs="Tahoma"/>
          <w:sz w:val="24"/>
          <w:szCs w:val="24"/>
        </w:rPr>
      </w:pPr>
      <w:r w:rsidRPr="00461497">
        <w:rPr>
          <w:rFonts w:ascii="Tahoma" w:hAnsi="Tahoma" w:cs="Tahoma"/>
          <w:sz w:val="24"/>
          <w:szCs w:val="24"/>
        </w:rPr>
        <w:t xml:space="preserve">A table including, but not limited to a description of any new equipment, itemized capital costs in current dollars, annual operating costs for the new geothermal system, and annual energy savings in current dollars and energy units; and a cash flow analysis table including, but not limited to, year-by-year estimates in current dollars of the energy cost of any existing nongeothermal systems, the energy cost associated with the proposed geothermal system, operation and maintenance costs associated with the proposed geothermal system, net energy savings, debt service, and net cash flow. </w:t>
      </w:r>
    </w:p>
    <w:p w14:paraId="538B8888" w14:textId="3371E2EF" w:rsidR="00E7487D" w:rsidRPr="00461497" w:rsidRDefault="00D77A11" w:rsidP="00D77A11">
      <w:pPr>
        <w:spacing w:after="240" w:line="240" w:lineRule="auto"/>
        <w:jc w:val="left"/>
        <w:rPr>
          <w:rFonts w:ascii="Tahoma" w:hAnsi="Tahoma" w:cs="Tahoma"/>
          <w:sz w:val="24"/>
          <w:szCs w:val="24"/>
        </w:rPr>
      </w:pPr>
      <w:r w:rsidRPr="00461497">
        <w:rPr>
          <w:rFonts w:ascii="Tahoma" w:hAnsi="Tahoma" w:cs="Tahoma"/>
          <w:color w:val="0070C0"/>
          <w:sz w:val="24"/>
          <w:szCs w:val="24"/>
        </w:rPr>
        <w:t>[insert text]</w:t>
      </w:r>
    </w:p>
    <w:sectPr w:rsidR="00E7487D" w:rsidRPr="0046149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E6D69" w14:textId="77777777" w:rsidR="00F55410" w:rsidRDefault="00F55410" w:rsidP="00AD58F3">
      <w:pPr>
        <w:spacing w:after="0" w:line="240" w:lineRule="auto"/>
      </w:pPr>
      <w:r>
        <w:separator/>
      </w:r>
    </w:p>
  </w:endnote>
  <w:endnote w:type="continuationSeparator" w:id="0">
    <w:p w14:paraId="392ADB42" w14:textId="77777777" w:rsidR="00F55410" w:rsidRDefault="00F55410" w:rsidP="00AD58F3">
      <w:pPr>
        <w:spacing w:after="0" w:line="240" w:lineRule="auto"/>
      </w:pPr>
      <w:r>
        <w:continuationSeparator/>
      </w:r>
    </w:p>
  </w:endnote>
  <w:endnote w:type="continuationNotice" w:id="1">
    <w:p w14:paraId="39D84462" w14:textId="77777777" w:rsidR="00F55410" w:rsidRDefault="00F554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1CE4" w14:textId="77777777" w:rsidR="00DF1582" w:rsidRPr="004E1D5E" w:rsidRDefault="00DF1582" w:rsidP="00DF1582">
    <w:pPr>
      <w:tabs>
        <w:tab w:val="center" w:pos="4680"/>
        <w:tab w:val="right" w:pos="9360"/>
      </w:tabs>
      <w:spacing w:after="0" w:line="240" w:lineRule="auto"/>
      <w:jc w:val="center"/>
      <w:rPr>
        <w:rFonts w:ascii="Tahoma" w:eastAsia="Times New Roman" w:hAnsi="Tahoma" w:cs="Tahoma"/>
        <w:sz w:val="20"/>
        <w:szCs w:val="20"/>
      </w:rPr>
    </w:pPr>
    <w:r w:rsidRPr="009D1019">
      <w:rPr>
        <w:rFonts w:ascii="Tahoma" w:eastAsia="Times New Roman" w:hAnsi="Tahoma" w:cs="Tahoma"/>
        <w:sz w:val="20"/>
        <w:szCs w:val="20"/>
      </w:rPr>
      <w:t>June 2026</w:t>
    </w:r>
    <w:r w:rsidRPr="004E1D5E">
      <w:rPr>
        <w:rFonts w:ascii="Tahoma" w:eastAsia="Times New Roman" w:hAnsi="Tahoma" w:cs="Tahoma"/>
        <w:sz w:val="20"/>
        <w:szCs w:val="20"/>
      </w:rPr>
      <w:tab/>
      <w:t xml:space="preserve">Page </w:t>
    </w:r>
    <w:r w:rsidRPr="004E1D5E">
      <w:rPr>
        <w:rFonts w:ascii="Tahoma" w:eastAsia="Times New Roman" w:hAnsi="Tahoma" w:cs="Tahoma"/>
        <w:sz w:val="20"/>
        <w:szCs w:val="20"/>
      </w:rPr>
      <w:fldChar w:fldCharType="begin"/>
    </w:r>
    <w:r w:rsidRPr="004E1D5E">
      <w:rPr>
        <w:rFonts w:ascii="Tahoma" w:eastAsia="Times New Roman" w:hAnsi="Tahoma" w:cs="Tahoma"/>
        <w:sz w:val="20"/>
        <w:szCs w:val="20"/>
      </w:rPr>
      <w:instrText xml:space="preserve"> PAGE </w:instrText>
    </w:r>
    <w:r w:rsidRPr="004E1D5E">
      <w:rPr>
        <w:rFonts w:ascii="Tahoma" w:eastAsia="Times New Roman" w:hAnsi="Tahoma" w:cs="Tahoma"/>
        <w:sz w:val="20"/>
        <w:szCs w:val="20"/>
      </w:rPr>
      <w:fldChar w:fldCharType="separate"/>
    </w:r>
    <w:r>
      <w:rPr>
        <w:rFonts w:ascii="Tahoma" w:hAnsi="Tahoma" w:cs="Tahoma"/>
        <w:sz w:val="20"/>
      </w:rPr>
      <w:t>1</w:t>
    </w:r>
    <w:r w:rsidRPr="004E1D5E">
      <w:rPr>
        <w:rFonts w:ascii="Tahoma" w:eastAsia="Times New Roman" w:hAnsi="Tahoma" w:cs="Tahoma"/>
        <w:sz w:val="20"/>
        <w:szCs w:val="20"/>
      </w:rPr>
      <w:fldChar w:fldCharType="end"/>
    </w:r>
    <w:r w:rsidRPr="004E1D5E">
      <w:rPr>
        <w:rFonts w:ascii="Tahoma" w:eastAsia="Times New Roman" w:hAnsi="Tahoma" w:cs="Tahoma"/>
        <w:sz w:val="20"/>
        <w:szCs w:val="20"/>
      </w:rPr>
      <w:t xml:space="preserve"> of </w:t>
    </w:r>
    <w:r w:rsidRPr="004E1D5E">
      <w:rPr>
        <w:rFonts w:ascii="Tahoma" w:eastAsia="Times New Roman" w:hAnsi="Tahoma" w:cs="Tahoma"/>
        <w:sz w:val="20"/>
        <w:szCs w:val="20"/>
      </w:rPr>
      <w:fldChar w:fldCharType="begin"/>
    </w:r>
    <w:r w:rsidRPr="004E1D5E">
      <w:rPr>
        <w:rFonts w:ascii="Tahoma" w:eastAsia="Times New Roman" w:hAnsi="Tahoma" w:cs="Tahoma"/>
        <w:sz w:val="20"/>
        <w:szCs w:val="20"/>
      </w:rPr>
      <w:instrText xml:space="preserve"> NUMPAGES  </w:instrText>
    </w:r>
    <w:r w:rsidRPr="004E1D5E">
      <w:rPr>
        <w:rFonts w:ascii="Tahoma" w:eastAsia="Times New Roman" w:hAnsi="Tahoma" w:cs="Tahoma"/>
        <w:sz w:val="20"/>
        <w:szCs w:val="20"/>
      </w:rPr>
      <w:fldChar w:fldCharType="separate"/>
    </w:r>
    <w:r>
      <w:rPr>
        <w:rFonts w:ascii="Tahoma" w:hAnsi="Tahoma" w:cs="Tahoma"/>
        <w:sz w:val="20"/>
      </w:rPr>
      <w:t>2</w:t>
    </w:r>
    <w:r w:rsidRPr="004E1D5E">
      <w:rPr>
        <w:rFonts w:ascii="Tahoma" w:eastAsia="Times New Roman" w:hAnsi="Tahoma" w:cs="Tahoma"/>
        <w:sz w:val="20"/>
        <w:szCs w:val="20"/>
      </w:rPr>
      <w:fldChar w:fldCharType="end"/>
    </w:r>
    <w:r w:rsidRPr="004E1D5E">
      <w:rPr>
        <w:rFonts w:ascii="Tahoma" w:eastAsia="Times New Roman" w:hAnsi="Tahoma" w:cs="Tahoma"/>
        <w:sz w:val="20"/>
        <w:szCs w:val="20"/>
      </w:rPr>
      <w:tab/>
      <w:t>GFO</w:t>
    </w:r>
    <w:r>
      <w:rPr>
        <w:rFonts w:ascii="Tahoma" w:eastAsia="Times New Roman" w:hAnsi="Tahoma" w:cs="Tahoma"/>
        <w:sz w:val="20"/>
        <w:szCs w:val="20"/>
      </w:rPr>
      <w:t>-25-902</w:t>
    </w:r>
  </w:p>
  <w:p w14:paraId="6A02D861" w14:textId="21DC7627" w:rsidR="00DC7A09" w:rsidRPr="00DF1582" w:rsidRDefault="00DF1582" w:rsidP="00DF1582">
    <w:pPr>
      <w:tabs>
        <w:tab w:val="center" w:pos="4680"/>
        <w:tab w:val="right" w:pos="9360"/>
      </w:tabs>
      <w:spacing w:after="0" w:line="240" w:lineRule="auto"/>
      <w:jc w:val="right"/>
      <w:rPr>
        <w:rFonts w:ascii="Tahoma" w:eastAsia="Times New Roman" w:hAnsi="Tahoma" w:cs="Tahoma"/>
        <w:sz w:val="20"/>
        <w:szCs w:val="20"/>
      </w:rPr>
    </w:pPr>
    <w:r w:rsidRPr="004E1D5E">
      <w:rPr>
        <w:rFonts w:ascii="Tahoma" w:eastAsia="Times New Roman" w:hAnsi="Tahoma" w:cs="Tahoma"/>
        <w:sz w:val="20"/>
        <w:szCs w:val="20"/>
      </w:rPr>
      <w:t>Geothermal Grant and Loan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DDB5A" w14:textId="77777777" w:rsidR="00F55410" w:rsidRDefault="00F55410" w:rsidP="00AD58F3">
      <w:pPr>
        <w:spacing w:after="0" w:line="240" w:lineRule="auto"/>
      </w:pPr>
      <w:r>
        <w:separator/>
      </w:r>
    </w:p>
  </w:footnote>
  <w:footnote w:type="continuationSeparator" w:id="0">
    <w:p w14:paraId="56E03DC4" w14:textId="77777777" w:rsidR="00F55410" w:rsidRDefault="00F55410" w:rsidP="00AD58F3">
      <w:pPr>
        <w:spacing w:after="0" w:line="240" w:lineRule="auto"/>
      </w:pPr>
      <w:r>
        <w:continuationSeparator/>
      </w:r>
    </w:p>
  </w:footnote>
  <w:footnote w:type="continuationNotice" w:id="1">
    <w:p w14:paraId="069A7327" w14:textId="77777777" w:rsidR="00F55410" w:rsidRDefault="00F554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A948" w14:textId="4F6ADD6B" w:rsidR="00AD58F3" w:rsidRPr="00461497" w:rsidRDefault="00461497" w:rsidP="005F7BCA">
    <w:pPr>
      <w:pStyle w:val="Header"/>
      <w:jc w:val="center"/>
      <w:rPr>
        <w:rFonts w:ascii="Tahoma" w:hAnsi="Tahoma" w:cs="Tahoma"/>
        <w:b/>
        <w:bCs/>
        <w:sz w:val="26"/>
        <w:szCs w:val="26"/>
      </w:rPr>
    </w:pPr>
    <w:r w:rsidRPr="00461497">
      <w:rPr>
        <w:rFonts w:ascii="Tahoma" w:hAnsi="Tahoma" w:cs="Tahoma"/>
        <w:b/>
        <w:bCs/>
        <w:sz w:val="26"/>
        <w:szCs w:val="26"/>
      </w:rPr>
      <w:t>ATTACHMENT</w:t>
    </w:r>
    <w:r w:rsidR="005F7BCA" w:rsidRPr="00461497">
      <w:rPr>
        <w:rFonts w:ascii="Tahoma" w:hAnsi="Tahoma" w:cs="Tahoma"/>
        <w:b/>
        <w:bCs/>
        <w:sz w:val="26"/>
        <w:szCs w:val="26"/>
      </w:rPr>
      <w:t xml:space="preserve"> </w:t>
    </w:r>
    <w:r w:rsidR="00606E3C" w:rsidRPr="00461497">
      <w:rPr>
        <w:rFonts w:ascii="Tahoma" w:hAnsi="Tahoma" w:cs="Tahoma"/>
        <w:b/>
        <w:bCs/>
        <w:sz w:val="26"/>
        <w:szCs w:val="26"/>
      </w:rPr>
      <w:t>10</w:t>
    </w:r>
  </w:p>
  <w:p w14:paraId="742F7258" w14:textId="31EAD8AF" w:rsidR="005F7BCA" w:rsidRPr="00461497" w:rsidRDefault="005F7BCA" w:rsidP="005F7BCA">
    <w:pPr>
      <w:pStyle w:val="Header"/>
      <w:jc w:val="center"/>
      <w:rPr>
        <w:rFonts w:ascii="Tahoma" w:hAnsi="Tahoma" w:cs="Tahoma"/>
        <w:b/>
        <w:bCs/>
        <w:sz w:val="26"/>
        <w:szCs w:val="26"/>
      </w:rPr>
    </w:pPr>
    <w:r w:rsidRPr="00461497">
      <w:rPr>
        <w:rFonts w:ascii="Tahoma" w:hAnsi="Tahoma" w:cs="Tahoma"/>
        <w:b/>
        <w:bCs/>
        <w:sz w:val="26"/>
        <w:szCs w:val="26"/>
      </w:rPr>
      <w:t xml:space="preserve">Feasibility </w:t>
    </w:r>
    <w:r w:rsidR="55B925BD" w:rsidRPr="00461497">
      <w:rPr>
        <w:rFonts w:ascii="Tahoma" w:hAnsi="Tahoma" w:cs="Tahoma"/>
        <w:b/>
        <w:bCs/>
        <w:sz w:val="26"/>
        <w:szCs w:val="26"/>
      </w:rPr>
      <w:t>Study</w:t>
    </w:r>
  </w:p>
  <w:p w14:paraId="5BA16F0F" w14:textId="7EF97ED1" w:rsidR="00EB7156" w:rsidRPr="00461497" w:rsidRDefault="00934F2E" w:rsidP="00934F2E">
    <w:pPr>
      <w:spacing w:after="240"/>
      <w:jc w:val="center"/>
      <w:rPr>
        <w:rFonts w:ascii="Tahoma" w:hAnsi="Tahoma" w:cs="Tahoma"/>
        <w:b/>
        <w:color w:val="4472C4" w:themeColor="accent1"/>
        <w:sz w:val="26"/>
        <w:szCs w:val="26"/>
      </w:rPr>
    </w:pPr>
    <w:r w:rsidRPr="00461497">
      <w:rPr>
        <w:rFonts w:ascii="Tahoma" w:hAnsi="Tahoma" w:cs="Tahoma"/>
        <w:b/>
        <w:color w:val="4472C4" w:themeColor="accent1"/>
        <w:sz w:val="26"/>
      </w:rPr>
      <w:t>Name of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6A93"/>
    <w:multiLevelType w:val="hybridMultilevel"/>
    <w:tmpl w:val="A176A5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0245438"/>
    <w:multiLevelType w:val="hybridMultilevel"/>
    <w:tmpl w:val="EF762BE4"/>
    <w:lvl w:ilvl="0" w:tplc="FE1ACC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E52E55"/>
    <w:multiLevelType w:val="multilevel"/>
    <w:tmpl w:val="6D4467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0AE1E3E"/>
    <w:multiLevelType w:val="hybridMultilevel"/>
    <w:tmpl w:val="CE26239A"/>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2E944FBA">
      <w:start w:val="1"/>
      <w:numFmt w:val="lowerLetter"/>
      <w:lvlText w:val="(%3)"/>
      <w:lvlJc w:val="left"/>
      <w:pPr>
        <w:ind w:left="2340" w:hanging="360"/>
      </w:pPr>
      <w:rPr>
        <w:rFonts w:hint="default"/>
      </w:rPr>
    </w:lvl>
    <w:lvl w:ilvl="3" w:tplc="3CC01D4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88241">
    <w:abstractNumId w:val="3"/>
  </w:num>
  <w:num w:numId="2" w16cid:durableId="415513896">
    <w:abstractNumId w:val="2"/>
  </w:num>
  <w:num w:numId="3" w16cid:durableId="12339461">
    <w:abstractNumId w:val="0"/>
  </w:num>
  <w:num w:numId="4" w16cid:durableId="1973711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C5"/>
    <w:rsid w:val="0002773E"/>
    <w:rsid w:val="00035714"/>
    <w:rsid w:val="000835BC"/>
    <w:rsid w:val="00096133"/>
    <w:rsid w:val="000C01B6"/>
    <w:rsid w:val="000C43B1"/>
    <w:rsid w:val="000C622F"/>
    <w:rsid w:val="000D1DDD"/>
    <w:rsid w:val="000D7340"/>
    <w:rsid w:val="000F624B"/>
    <w:rsid w:val="00167258"/>
    <w:rsid w:val="001B03F7"/>
    <w:rsid w:val="00204C47"/>
    <w:rsid w:val="0028365A"/>
    <w:rsid w:val="002937FC"/>
    <w:rsid w:val="002C6E50"/>
    <w:rsid w:val="002D37AA"/>
    <w:rsid w:val="002E43C1"/>
    <w:rsid w:val="0034535A"/>
    <w:rsid w:val="00351C03"/>
    <w:rsid w:val="003A0C36"/>
    <w:rsid w:val="003B20D0"/>
    <w:rsid w:val="00414CF5"/>
    <w:rsid w:val="00454A88"/>
    <w:rsid w:val="00461497"/>
    <w:rsid w:val="004A0EE1"/>
    <w:rsid w:val="004A3E8D"/>
    <w:rsid w:val="004B503E"/>
    <w:rsid w:val="005118C6"/>
    <w:rsid w:val="0053005B"/>
    <w:rsid w:val="00547A88"/>
    <w:rsid w:val="00567365"/>
    <w:rsid w:val="005F7BCA"/>
    <w:rsid w:val="00606E3C"/>
    <w:rsid w:val="006263F1"/>
    <w:rsid w:val="00630838"/>
    <w:rsid w:val="00640CF6"/>
    <w:rsid w:val="00644D42"/>
    <w:rsid w:val="006B06A3"/>
    <w:rsid w:val="007923B1"/>
    <w:rsid w:val="007A219E"/>
    <w:rsid w:val="007C269B"/>
    <w:rsid w:val="007E4226"/>
    <w:rsid w:val="00806B7B"/>
    <w:rsid w:val="0084438F"/>
    <w:rsid w:val="00845EC0"/>
    <w:rsid w:val="0087541E"/>
    <w:rsid w:val="009118BB"/>
    <w:rsid w:val="00934F2E"/>
    <w:rsid w:val="0095681A"/>
    <w:rsid w:val="00966DAF"/>
    <w:rsid w:val="009976C5"/>
    <w:rsid w:val="009F2457"/>
    <w:rsid w:val="009F50D3"/>
    <w:rsid w:val="00A00289"/>
    <w:rsid w:val="00A962EF"/>
    <w:rsid w:val="00AD58F3"/>
    <w:rsid w:val="00AF480D"/>
    <w:rsid w:val="00B026D9"/>
    <w:rsid w:val="00B15DC2"/>
    <w:rsid w:val="00B32470"/>
    <w:rsid w:val="00B968B8"/>
    <w:rsid w:val="00B96EEE"/>
    <w:rsid w:val="00C75D1D"/>
    <w:rsid w:val="00CD5E43"/>
    <w:rsid w:val="00D04F27"/>
    <w:rsid w:val="00D579E9"/>
    <w:rsid w:val="00D77A11"/>
    <w:rsid w:val="00D82CC8"/>
    <w:rsid w:val="00D83118"/>
    <w:rsid w:val="00DC7A09"/>
    <w:rsid w:val="00DE67FB"/>
    <w:rsid w:val="00DF1582"/>
    <w:rsid w:val="00E7487D"/>
    <w:rsid w:val="00EA0FEE"/>
    <w:rsid w:val="00EB274F"/>
    <w:rsid w:val="00EB7156"/>
    <w:rsid w:val="00EC773D"/>
    <w:rsid w:val="00F15F91"/>
    <w:rsid w:val="00F55410"/>
    <w:rsid w:val="00F63B87"/>
    <w:rsid w:val="00FB58E9"/>
    <w:rsid w:val="00FE53BF"/>
    <w:rsid w:val="00FE77E3"/>
    <w:rsid w:val="0C000C42"/>
    <w:rsid w:val="0CC76EEA"/>
    <w:rsid w:val="110F978E"/>
    <w:rsid w:val="128A7DF5"/>
    <w:rsid w:val="1BF9A805"/>
    <w:rsid w:val="1FD1804B"/>
    <w:rsid w:val="2D60E160"/>
    <w:rsid w:val="2DABC029"/>
    <w:rsid w:val="2FB8233A"/>
    <w:rsid w:val="303381C0"/>
    <w:rsid w:val="30F73F91"/>
    <w:rsid w:val="3A0B6708"/>
    <w:rsid w:val="3C413554"/>
    <w:rsid w:val="3DC57A60"/>
    <w:rsid w:val="3EC6F8C2"/>
    <w:rsid w:val="3EE994D4"/>
    <w:rsid w:val="41330249"/>
    <w:rsid w:val="4395FCC2"/>
    <w:rsid w:val="484E2CEF"/>
    <w:rsid w:val="48A2C24B"/>
    <w:rsid w:val="4A040F39"/>
    <w:rsid w:val="4D685FB2"/>
    <w:rsid w:val="502F7C5B"/>
    <w:rsid w:val="5061F49E"/>
    <w:rsid w:val="527D0A3F"/>
    <w:rsid w:val="55B925BD"/>
    <w:rsid w:val="572DB3D7"/>
    <w:rsid w:val="5CEAEBAB"/>
    <w:rsid w:val="5D024046"/>
    <w:rsid w:val="60235229"/>
    <w:rsid w:val="60383AC9"/>
    <w:rsid w:val="60BF4031"/>
    <w:rsid w:val="62F39434"/>
    <w:rsid w:val="63C6E04E"/>
    <w:rsid w:val="6E6936D0"/>
    <w:rsid w:val="7222CD98"/>
    <w:rsid w:val="7A7FF858"/>
    <w:rsid w:val="7A88E1ED"/>
    <w:rsid w:val="7F11B8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C0798"/>
  <w15:chartTrackingRefBased/>
  <w15:docId w15:val="{CE474B4C-BB1F-4BAA-B4D7-BCC10082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7D"/>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9976C5"/>
    <w:rPr>
      <w:rFonts w:cs="Times New Roman"/>
      <w:sz w:val="16"/>
    </w:rPr>
  </w:style>
  <w:style w:type="paragraph" w:styleId="CommentText">
    <w:name w:val="annotation text"/>
    <w:basedOn w:val="Normal"/>
    <w:link w:val="CommentTextChar"/>
    <w:uiPriority w:val="99"/>
    <w:semiHidden/>
    <w:rsid w:val="009976C5"/>
    <w:pPr>
      <w:spacing w:after="120" w:line="240" w:lineRule="auto"/>
    </w:pPr>
    <w:rPr>
      <w:rFonts w:eastAsia="Times New Roman" w:cs="Arial"/>
      <w:kern w:val="0"/>
      <w:sz w:val="20"/>
      <w:szCs w:val="20"/>
      <w14:ligatures w14:val="none"/>
    </w:rPr>
  </w:style>
  <w:style w:type="character" w:customStyle="1" w:styleId="CommentTextChar">
    <w:name w:val="Comment Text Char"/>
    <w:basedOn w:val="DefaultParagraphFont"/>
    <w:link w:val="CommentText"/>
    <w:uiPriority w:val="99"/>
    <w:semiHidden/>
    <w:rsid w:val="009976C5"/>
    <w:rPr>
      <w:rFonts w:ascii="Arial" w:eastAsia="Times New Roman" w:hAnsi="Arial" w:cs="Arial"/>
      <w:kern w:val="0"/>
      <w:sz w:val="20"/>
      <w:szCs w:val="20"/>
      <w14:ligatures w14:val="none"/>
    </w:rPr>
  </w:style>
  <w:style w:type="paragraph" w:styleId="Header">
    <w:name w:val="header"/>
    <w:basedOn w:val="Normal"/>
    <w:link w:val="HeaderChar"/>
    <w:uiPriority w:val="99"/>
    <w:unhideWhenUsed/>
    <w:rsid w:val="00AD5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8F3"/>
  </w:style>
  <w:style w:type="paragraph" w:styleId="Footer">
    <w:name w:val="footer"/>
    <w:basedOn w:val="Normal"/>
    <w:link w:val="FooterChar"/>
    <w:uiPriority w:val="99"/>
    <w:unhideWhenUsed/>
    <w:rsid w:val="00AD5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8F3"/>
  </w:style>
  <w:style w:type="paragraph" w:styleId="BodyText">
    <w:name w:val="Body Text"/>
    <w:aliases w:val="bt"/>
    <w:basedOn w:val="Normal"/>
    <w:link w:val="BodyTextChar"/>
    <w:rsid w:val="009F50D3"/>
    <w:pPr>
      <w:spacing w:after="0" w:line="240" w:lineRule="auto"/>
    </w:pPr>
    <w:rPr>
      <w:rFonts w:ascii="Times New Roman" w:eastAsia="Times New Roman" w:hAnsi="Times New Roman" w:cs="Times New Roman"/>
      <w:i/>
      <w:kern w:val="0"/>
      <w:sz w:val="24"/>
      <w:szCs w:val="20"/>
      <w14:ligatures w14:val="none"/>
    </w:rPr>
  </w:style>
  <w:style w:type="character" w:customStyle="1" w:styleId="BodyTextChar">
    <w:name w:val="Body Text Char"/>
    <w:aliases w:val="bt Char"/>
    <w:basedOn w:val="DefaultParagraphFont"/>
    <w:link w:val="BodyText"/>
    <w:rsid w:val="009F50D3"/>
    <w:rPr>
      <w:rFonts w:ascii="Times New Roman" w:eastAsia="Times New Roman" w:hAnsi="Times New Roman" w:cs="Times New Roman"/>
      <w:i/>
      <w:kern w:val="0"/>
      <w:sz w:val="24"/>
      <w:szCs w:val="20"/>
      <w14:ligatures w14:val="none"/>
    </w:rPr>
  </w:style>
  <w:style w:type="paragraph" w:customStyle="1" w:styleId="HeadingNew1">
    <w:name w:val="Heading_New1"/>
    <w:basedOn w:val="Normal"/>
    <w:link w:val="HeadingNew1Char"/>
    <w:qFormat/>
    <w:rsid w:val="00567365"/>
    <w:pPr>
      <w:numPr>
        <w:numId w:val="1"/>
      </w:numPr>
      <w:spacing w:after="120" w:line="240" w:lineRule="auto"/>
    </w:pPr>
    <w:rPr>
      <w:rFonts w:eastAsia="Times New Roman" w:cs="Arial"/>
      <w:b/>
      <w:kern w:val="0"/>
      <w14:ligatures w14:val="none"/>
    </w:rPr>
  </w:style>
  <w:style w:type="character" w:customStyle="1" w:styleId="HeadingNew1Char">
    <w:name w:val="Heading_New1 Char"/>
    <w:basedOn w:val="DefaultParagraphFont"/>
    <w:link w:val="HeadingNew1"/>
    <w:rsid w:val="00567365"/>
    <w:rPr>
      <w:rFonts w:ascii="Arial" w:eastAsia="Times New Roman" w:hAnsi="Arial" w:cs="Arial"/>
      <w:b/>
      <w:kern w:val="0"/>
      <w14:ligatures w14:val="none"/>
    </w:rPr>
  </w:style>
  <w:style w:type="paragraph" w:styleId="Revision">
    <w:name w:val="Revision"/>
    <w:hidden/>
    <w:uiPriority w:val="99"/>
    <w:semiHidden/>
    <w:rsid w:val="009F2457"/>
    <w:pPr>
      <w:spacing w:after="0" w:line="240" w:lineRule="auto"/>
    </w:pPr>
  </w:style>
  <w:style w:type="paragraph" w:styleId="ListParagraph">
    <w:name w:val="List Paragraph"/>
    <w:basedOn w:val="Normal"/>
    <w:uiPriority w:val="34"/>
    <w:qFormat/>
    <w:rsid w:val="00E7487D"/>
    <w:pPr>
      <w:spacing w:before="120" w:after="120"/>
      <w:ind w:left="360"/>
    </w:pPr>
  </w:style>
  <w:style w:type="paragraph" w:styleId="CommentSubject">
    <w:name w:val="annotation subject"/>
    <w:basedOn w:val="CommentText"/>
    <w:next w:val="CommentText"/>
    <w:link w:val="CommentSubjectChar"/>
    <w:uiPriority w:val="99"/>
    <w:semiHidden/>
    <w:unhideWhenUsed/>
    <w:rsid w:val="0084438F"/>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4438F"/>
    <w:rPr>
      <w:rFonts w:ascii="Arial" w:eastAsia="Times New Roman" w:hAnsi="Arial" w:cs="Arial"/>
      <w:b/>
      <w:bCs/>
      <w:kern w:val="0"/>
      <w:sz w:val="20"/>
      <w:szCs w:val="20"/>
      <w14:ligatures w14:val="none"/>
    </w:rPr>
  </w:style>
  <w:style w:type="character" w:styleId="Mention">
    <w:name w:val="Mention"/>
    <w:basedOn w:val="DefaultParagraphFont"/>
    <w:uiPriority w:val="99"/>
    <w:unhideWhenUsed/>
    <w:rsid w:val="0084438F"/>
    <w:rPr>
      <w:color w:val="2B579A"/>
      <w:shd w:val="clear" w:color="auto" w:fill="E1DFDD"/>
    </w:rPr>
  </w:style>
  <w:style w:type="character" w:customStyle="1" w:styleId="normaltextrun">
    <w:name w:val="normaltextrun"/>
    <w:basedOn w:val="DefaultParagraphFont"/>
    <w:uiPriority w:val="1"/>
    <w:rsid w:val="0C000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C43914-EEFF-4A60-80A6-14CFC38B05D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2F2F8A5D-8EDB-4830-9B4F-81E25B9B5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5A792-B196-4104-892A-9AFF48A79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Loza, Erica@Energy</dc:creator>
  <cp:keywords/>
  <dc:description/>
  <cp:lastModifiedBy>Sutton, Marissa@Energy</cp:lastModifiedBy>
  <cp:revision>59</cp:revision>
  <dcterms:created xsi:type="dcterms:W3CDTF">2023-12-28T00:10:00Z</dcterms:created>
  <dcterms:modified xsi:type="dcterms:W3CDTF">2026-06-03T20:23:00Z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68579800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40dc0a14-b210-47c2-91a2-bca5bc5acdbd</vt:lpwstr>
  </property>
</Properties>
</file>