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8D4219" w14:textId="2C0F1CD1" w:rsidR="001814B7" w:rsidRPr="0098372D" w:rsidRDefault="00D70FB5" w:rsidP="00470F6E">
      <w:pPr>
        <w:pStyle w:val="Heading1"/>
        <w:jc w:val="center"/>
      </w:pPr>
      <w:r w:rsidRPr="004744AA">
        <w:rPr>
          <w:b w:val="0"/>
          <w:noProof/>
        </w:rPr>
        <w:drawing>
          <wp:anchor distT="0" distB="0" distL="114300" distR="114300" simplePos="0" relativeHeight="251658240" behindDoc="1" locked="0" layoutInCell="1" allowOverlap="1" wp14:anchorId="449C99D5" wp14:editId="308335DE">
            <wp:simplePos x="0" y="0"/>
            <wp:positionH relativeFrom="column">
              <wp:posOffset>-1533525</wp:posOffset>
            </wp:positionH>
            <wp:positionV relativeFrom="paragraph">
              <wp:posOffset>-1717675</wp:posOffset>
            </wp:positionV>
            <wp:extent cx="7781925" cy="10140950"/>
            <wp:effectExtent l="0" t="0" r="9525" b="0"/>
            <wp:wrapNone/>
            <wp:docPr id="8" name="Picture 8" descr="California Energy Commission, Great Seal of the State of California, California Natural Resources Agency Logo. Energy.ca.gov, 1516 9th Street, Sacramento, CA, 9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alifornia Energy Commission, Great Seal of the State of California, California Natural Resources Agency Logo. Energy.ca.gov, 1516 9th Street, Sacramento, CA, 95814"/>
                    <pic:cNvPicPr/>
                  </pic:nvPicPr>
                  <pic:blipFill>
                    <a:blip r:embed="rId11"/>
                    <a:stretch>
                      <a:fillRect/>
                    </a:stretch>
                  </pic:blipFill>
                  <pic:spPr>
                    <a:xfrm>
                      <a:off x="0" y="0"/>
                      <a:ext cx="7781925" cy="10140950"/>
                    </a:xfrm>
                    <a:prstGeom prst="rect">
                      <a:avLst/>
                    </a:prstGeom>
                  </pic:spPr>
                </pic:pic>
              </a:graphicData>
            </a:graphic>
            <wp14:sizeRelH relativeFrom="page">
              <wp14:pctWidth>0</wp14:pctWidth>
            </wp14:sizeRelH>
            <wp14:sizeRelV relativeFrom="page">
              <wp14:pctHeight>0</wp14:pctHeight>
            </wp14:sizeRelV>
          </wp:anchor>
        </w:drawing>
      </w:r>
      <w:r w:rsidR="00725919" w:rsidRPr="004744AA">
        <w:t>GFO-</w:t>
      </w:r>
      <w:r w:rsidR="006033A6">
        <w:t>2</w:t>
      </w:r>
      <w:r w:rsidR="00B35D57">
        <w:t>5</w:t>
      </w:r>
      <w:r w:rsidR="00846E83" w:rsidRPr="004744AA">
        <w:t>-</w:t>
      </w:r>
      <w:r w:rsidR="00B35D57">
        <w:t>305</w:t>
      </w:r>
      <w:r w:rsidR="00402BD2">
        <w:br/>
      </w:r>
      <w:r w:rsidR="00B35D57">
        <w:t>Non-Energy Impacts of Integrated Energy Retrofit Packages from the Equitable Building Decarbonization Program</w:t>
      </w:r>
      <w:r w:rsidR="00402BD2">
        <w:t xml:space="preserve"> </w:t>
      </w:r>
      <w:r w:rsidR="00402BD2">
        <w:br/>
      </w:r>
      <w:r w:rsidR="00E60F1A" w:rsidRPr="714C56EB">
        <w:t xml:space="preserve">Addendum </w:t>
      </w:r>
      <w:r w:rsidR="00B35D57">
        <w:t>1</w:t>
      </w:r>
      <w:r w:rsidR="00402BD2">
        <w:t xml:space="preserve"> </w:t>
      </w:r>
      <w:r w:rsidR="00402BD2">
        <w:br/>
      </w:r>
      <w:r w:rsidR="00B35D57" w:rsidRPr="0612AD70">
        <w:t>May</w:t>
      </w:r>
      <w:r w:rsidR="00200099">
        <w:t xml:space="preserve"> 27</w:t>
      </w:r>
      <w:r w:rsidR="006033A6" w:rsidRPr="0612AD70">
        <w:t>, 20</w:t>
      </w:r>
      <w:r w:rsidR="00B35D57" w:rsidRPr="0612AD70">
        <w:t>26</w:t>
      </w:r>
    </w:p>
    <w:p w14:paraId="582D9E29" w14:textId="4CFEEADE" w:rsidR="001814B7" w:rsidRPr="0098372D" w:rsidRDefault="001814B7" w:rsidP="00F838CA">
      <w:pPr>
        <w:pStyle w:val="Default"/>
        <w:jc w:val="center"/>
        <w:rPr>
          <w:b/>
          <w:bCs/>
          <w:sz w:val="22"/>
          <w:szCs w:val="22"/>
        </w:rPr>
      </w:pPr>
    </w:p>
    <w:p w14:paraId="18F896B5" w14:textId="7A03751E" w:rsidR="2DBCBE0C" w:rsidRDefault="2DBCBE0C" w:rsidP="2DBCBE0C">
      <w:pPr>
        <w:pStyle w:val="Default"/>
        <w:jc w:val="center"/>
        <w:rPr>
          <w:sz w:val="22"/>
          <w:szCs w:val="22"/>
        </w:rPr>
      </w:pPr>
    </w:p>
    <w:p w14:paraId="69196601" w14:textId="2814DCD7" w:rsidR="00EA4C3D" w:rsidRPr="00C37659" w:rsidRDefault="00725919" w:rsidP="7F9E157B">
      <w:pPr>
        <w:pStyle w:val="Default"/>
        <w:jc w:val="center"/>
        <w:rPr>
          <w:rFonts w:eastAsia="Arial"/>
        </w:rPr>
      </w:pPr>
      <w:r w:rsidRPr="00C37659">
        <w:t>The purpo</w:t>
      </w:r>
      <w:r w:rsidRPr="00C37659">
        <w:rPr>
          <w:rFonts w:eastAsia="Arial"/>
        </w:rPr>
        <w:t xml:space="preserve">se of this addendum </w:t>
      </w:r>
      <w:r w:rsidR="00DC0C3C" w:rsidRPr="00C37659">
        <w:rPr>
          <w:rFonts w:eastAsia="Arial"/>
        </w:rPr>
        <w:t xml:space="preserve">is </w:t>
      </w:r>
      <w:r w:rsidR="00B858D0" w:rsidRPr="00C37659">
        <w:rPr>
          <w:rFonts w:eastAsia="Arial"/>
        </w:rPr>
        <w:t xml:space="preserve">to </w:t>
      </w:r>
      <w:r w:rsidR="00846E83" w:rsidRPr="00C37659">
        <w:rPr>
          <w:rFonts w:eastAsia="Arial"/>
        </w:rPr>
        <w:t>make the following revisions</w:t>
      </w:r>
      <w:r w:rsidR="00E60F1A" w:rsidRPr="00C37659">
        <w:rPr>
          <w:rFonts w:eastAsia="Arial"/>
        </w:rPr>
        <w:t xml:space="preserve"> to </w:t>
      </w:r>
      <w:r w:rsidR="00EA4C3D" w:rsidRPr="00C37659">
        <w:rPr>
          <w:rFonts w:eastAsia="Arial"/>
        </w:rPr>
        <w:t>the</w:t>
      </w:r>
    </w:p>
    <w:p w14:paraId="0E6B2FC6" w14:textId="6185482E" w:rsidR="00412C5B" w:rsidRPr="00C37659" w:rsidRDefault="00E60F1A" w:rsidP="7F9E157B">
      <w:pPr>
        <w:pStyle w:val="Default"/>
        <w:jc w:val="center"/>
        <w:rPr>
          <w:rFonts w:eastAsia="Arial"/>
          <w:color w:val="000000" w:themeColor="text1"/>
        </w:rPr>
      </w:pPr>
      <w:r w:rsidRPr="00C37659">
        <w:rPr>
          <w:rFonts w:eastAsia="Arial"/>
        </w:rPr>
        <w:t>Solicitation Manual</w:t>
      </w:r>
      <w:r w:rsidR="77A8AB71" w:rsidRPr="00C37659">
        <w:rPr>
          <w:rFonts w:eastAsia="Arial"/>
        </w:rPr>
        <w:t xml:space="preserve">. </w:t>
      </w:r>
      <w:r w:rsidR="77A8AB71" w:rsidRPr="00C37659">
        <w:rPr>
          <w:rFonts w:eastAsia="Arial"/>
          <w:color w:val="000000" w:themeColor="text1"/>
        </w:rPr>
        <w:t xml:space="preserve">Added language appears in </w:t>
      </w:r>
      <w:r w:rsidR="77A8AB71" w:rsidRPr="00C37659">
        <w:rPr>
          <w:rFonts w:eastAsia="Arial"/>
          <w:b/>
          <w:bCs/>
          <w:color w:val="000000" w:themeColor="text1"/>
          <w:u w:val="single"/>
        </w:rPr>
        <w:t>bold underline</w:t>
      </w:r>
      <w:r w:rsidR="77A8AB71" w:rsidRPr="00C37659">
        <w:rPr>
          <w:rFonts w:eastAsia="Arial"/>
          <w:color w:val="000000" w:themeColor="text1"/>
        </w:rPr>
        <w:t>,</w:t>
      </w:r>
      <w:r w:rsidR="77A8AB71" w:rsidRPr="00C37659">
        <w:rPr>
          <w:rFonts w:eastAsia="Arial"/>
          <w:b/>
          <w:bCs/>
          <w:color w:val="000000" w:themeColor="text1"/>
        </w:rPr>
        <w:t xml:space="preserve"> </w:t>
      </w:r>
      <w:r w:rsidR="77A8AB71" w:rsidRPr="00C37659">
        <w:rPr>
          <w:rFonts w:eastAsia="Arial"/>
          <w:color w:val="000000" w:themeColor="text1"/>
        </w:rPr>
        <w:t>and deleted language appears in [</w:t>
      </w:r>
      <w:r w:rsidR="77A8AB71" w:rsidRPr="00C37659">
        <w:rPr>
          <w:rFonts w:eastAsia="Arial"/>
          <w:strike/>
          <w:color w:val="000000" w:themeColor="text1"/>
        </w:rPr>
        <w:t>strikethrough</w:t>
      </w:r>
      <w:r w:rsidR="77A8AB71" w:rsidRPr="00C37659">
        <w:rPr>
          <w:rFonts w:eastAsia="Arial"/>
          <w:color w:val="000000" w:themeColor="text1"/>
        </w:rPr>
        <w:t>] and within square brackets.</w:t>
      </w:r>
    </w:p>
    <w:p w14:paraId="411478A0" w14:textId="649B0EB1" w:rsidR="00F838CA" w:rsidRPr="0098372D" w:rsidRDefault="00F838CA" w:rsidP="00F838CA">
      <w:pPr>
        <w:pStyle w:val="Default"/>
        <w:jc w:val="center"/>
        <w:rPr>
          <w:sz w:val="22"/>
          <w:szCs w:val="22"/>
        </w:rPr>
      </w:pPr>
    </w:p>
    <w:p w14:paraId="7884FAF8" w14:textId="6CC3E72D" w:rsidR="2DBCBE0C" w:rsidRDefault="2DBCBE0C" w:rsidP="2DBCBE0C">
      <w:pPr>
        <w:pStyle w:val="Default"/>
        <w:jc w:val="center"/>
        <w:rPr>
          <w:sz w:val="22"/>
          <w:szCs w:val="22"/>
        </w:rPr>
      </w:pPr>
    </w:p>
    <w:p w14:paraId="42D75C94" w14:textId="64E6D21E" w:rsidR="005B272B" w:rsidRPr="00AB29CF" w:rsidRDefault="005B272B" w:rsidP="005B272B">
      <w:pPr>
        <w:pStyle w:val="Heading2"/>
        <w:spacing w:before="120" w:after="240"/>
        <w:rPr>
          <w:rFonts w:ascii="Arial" w:hAnsi="Arial" w:cs="Arial"/>
          <w:b/>
          <w:color w:val="auto"/>
          <w:sz w:val="24"/>
        </w:rPr>
      </w:pPr>
      <w:r w:rsidRPr="00AB29CF">
        <w:rPr>
          <w:rFonts w:ascii="Arial" w:hAnsi="Arial" w:cs="Arial"/>
          <w:b/>
          <w:color w:val="auto"/>
          <w:sz w:val="24"/>
        </w:rPr>
        <w:t xml:space="preserve">Solicitation Manual </w:t>
      </w:r>
    </w:p>
    <w:p w14:paraId="5B077943" w14:textId="2FBE8F4A" w:rsidR="005B272B" w:rsidRPr="00C37659" w:rsidRDefault="005B272B" w:rsidP="005B272B">
      <w:pPr>
        <w:pStyle w:val="Heading3"/>
        <w:numPr>
          <w:ilvl w:val="0"/>
          <w:numId w:val="34"/>
        </w:numPr>
        <w:ind w:left="360"/>
        <w:rPr>
          <w:rFonts w:ascii="Arial" w:eastAsia="Calibri" w:hAnsi="Arial" w:cs="Arial"/>
          <w:color w:val="000000"/>
        </w:rPr>
      </w:pPr>
      <w:r w:rsidRPr="00C37659">
        <w:rPr>
          <w:rFonts w:ascii="Arial" w:hAnsi="Arial" w:cs="Arial"/>
          <w:b/>
          <w:color w:val="auto"/>
        </w:rPr>
        <w:t xml:space="preserve">Page </w:t>
      </w:r>
      <w:r w:rsidR="00B35D57" w:rsidRPr="00C37659">
        <w:rPr>
          <w:rFonts w:ascii="Arial" w:hAnsi="Arial" w:cs="Arial"/>
          <w:b/>
          <w:color w:val="auto"/>
        </w:rPr>
        <w:t>7</w:t>
      </w:r>
      <w:r w:rsidRPr="00C37659">
        <w:rPr>
          <w:rFonts w:ascii="Arial" w:hAnsi="Arial" w:cs="Arial"/>
          <w:b/>
          <w:color w:val="auto"/>
        </w:rPr>
        <w:t>, Section I.</w:t>
      </w:r>
      <w:r w:rsidR="00B35D57" w:rsidRPr="00C37659">
        <w:rPr>
          <w:rFonts w:ascii="Arial" w:hAnsi="Arial" w:cs="Arial"/>
          <w:b/>
          <w:color w:val="auto"/>
        </w:rPr>
        <w:t>C</w:t>
      </w:r>
      <w:r w:rsidRPr="00C37659">
        <w:rPr>
          <w:rFonts w:ascii="Arial" w:hAnsi="Arial" w:cs="Arial"/>
          <w:b/>
          <w:color w:val="auto"/>
        </w:rPr>
        <w:t>.</w:t>
      </w:r>
      <w:r w:rsidRPr="00C37659">
        <w:rPr>
          <w:rFonts w:ascii="Arial" w:hAnsi="Arial" w:cs="Arial"/>
          <w:color w:val="auto"/>
        </w:rPr>
        <w:t xml:space="preserve"> </w:t>
      </w:r>
      <w:r w:rsidRPr="00C37659">
        <w:rPr>
          <w:rFonts w:ascii="Arial" w:eastAsia="Calibri" w:hAnsi="Arial" w:cs="Arial"/>
          <w:color w:val="000000"/>
        </w:rPr>
        <w:t>Under “</w:t>
      </w:r>
      <w:r w:rsidR="00B35D57" w:rsidRPr="00C37659">
        <w:rPr>
          <w:rFonts w:ascii="Arial" w:eastAsia="Calibri" w:hAnsi="Arial" w:cs="Arial"/>
          <w:color w:val="000000"/>
        </w:rPr>
        <w:t>PROJECT FOCUS</w:t>
      </w:r>
      <w:r w:rsidRPr="00C37659">
        <w:rPr>
          <w:rFonts w:ascii="Arial" w:eastAsia="Calibri" w:hAnsi="Arial" w:cs="Arial"/>
          <w:color w:val="000000"/>
        </w:rPr>
        <w:t xml:space="preserve">” </w:t>
      </w:r>
    </w:p>
    <w:p w14:paraId="48C3D941" w14:textId="06F9D789" w:rsidR="005B272B" w:rsidRPr="00C37659" w:rsidRDefault="005B272B" w:rsidP="005B272B">
      <w:pPr>
        <w:pStyle w:val="ListParagraph"/>
        <w:ind w:left="360"/>
        <w:rPr>
          <w:rFonts w:ascii="Arial" w:eastAsia="Calibri" w:hAnsi="Arial" w:cs="Arial"/>
          <w:color w:val="000000"/>
          <w:szCs w:val="24"/>
        </w:rPr>
      </w:pPr>
    </w:p>
    <w:p w14:paraId="6FE2B9B3" w14:textId="54AF446D" w:rsidR="005B272B" w:rsidRPr="00C37659" w:rsidRDefault="005B272B" w:rsidP="22F73135">
      <w:pPr>
        <w:pStyle w:val="ListParagraph"/>
        <w:spacing w:after="120"/>
        <w:ind w:left="360"/>
        <w:contextualSpacing w:val="0"/>
        <w:rPr>
          <w:rFonts w:ascii="Arial" w:hAnsi="Arial" w:cs="Arial"/>
          <w:b/>
          <w:bCs/>
          <w:szCs w:val="24"/>
          <w:u w:val="single"/>
        </w:rPr>
      </w:pPr>
      <w:r w:rsidRPr="00C37659">
        <w:rPr>
          <w:rFonts w:ascii="Arial" w:eastAsia="Calibri" w:hAnsi="Arial" w:cs="Arial"/>
          <w:color w:val="000000"/>
          <w:szCs w:val="24"/>
        </w:rPr>
        <w:t>Updated:</w:t>
      </w:r>
      <w:r w:rsidRPr="00C37659">
        <w:rPr>
          <w:rFonts w:ascii="Arial" w:hAnsi="Arial" w:cs="Arial"/>
          <w:szCs w:val="24"/>
        </w:rPr>
        <w:t xml:space="preserve"> </w:t>
      </w:r>
      <w:r w:rsidR="00B35D57" w:rsidRPr="00C37659">
        <w:rPr>
          <w:rStyle w:val="normaltextrun"/>
          <w:rFonts w:ascii="Arial" w:hAnsi="Arial" w:cs="Arial"/>
          <w:b/>
          <w:bCs/>
          <w:color w:val="000000"/>
          <w:szCs w:val="24"/>
          <w:u w:val="single"/>
        </w:rPr>
        <w:t>For the purposes of this solicitation, communities can be defined as distinct geographic, demographic, or jurisdictional areas—such as different municipalities, neighborhoods with differing socioeconomic profiles, or urban/suburban/rural classifications. Applicants should be explicit about how they are defining communities and must include homes from at least two such communities</w:t>
      </w:r>
      <w:r w:rsidR="00B35D57" w:rsidRPr="00C37659">
        <w:rPr>
          <w:rStyle w:val="normaltextrun"/>
          <w:rFonts w:ascii="Arial" w:hAnsi="Arial" w:cs="Arial"/>
          <w:b/>
          <w:bCs/>
          <w:color w:val="000000"/>
          <w:szCs w:val="24"/>
          <w:u w:val="single"/>
          <w:shd w:val="clear" w:color="auto" w:fill="FFFFFF"/>
        </w:rPr>
        <w:t>.</w:t>
      </w:r>
    </w:p>
    <w:p w14:paraId="2D09E310" w14:textId="0E5046C2" w:rsidR="1B330684" w:rsidRPr="00C37659" w:rsidRDefault="1B330684" w:rsidP="0612AD70">
      <w:pPr>
        <w:pStyle w:val="Heading3"/>
        <w:numPr>
          <w:ilvl w:val="0"/>
          <w:numId w:val="34"/>
        </w:numPr>
        <w:ind w:left="360"/>
        <w:rPr>
          <w:rFonts w:asciiTheme="minorHAnsi" w:eastAsiaTheme="minorEastAsia" w:hAnsiTheme="minorHAnsi" w:cstheme="minorBidi"/>
          <w:color w:val="000000" w:themeColor="text1"/>
        </w:rPr>
      </w:pPr>
      <w:r w:rsidRPr="00C37659">
        <w:rPr>
          <w:rFonts w:ascii="Arial" w:hAnsi="Arial" w:cs="Arial"/>
          <w:b/>
          <w:bCs/>
          <w:color w:val="auto"/>
        </w:rPr>
        <w:t xml:space="preserve">Page 7, </w:t>
      </w:r>
      <w:r w:rsidR="00B35D57" w:rsidRPr="00C37659">
        <w:rPr>
          <w:rFonts w:ascii="Arial" w:hAnsi="Arial" w:cs="Arial"/>
          <w:b/>
          <w:bCs/>
          <w:color w:val="auto"/>
        </w:rPr>
        <w:t>Section I.C.</w:t>
      </w:r>
      <w:r w:rsidR="00B35D57" w:rsidRPr="00C37659">
        <w:rPr>
          <w:rFonts w:ascii="Arial" w:hAnsi="Arial" w:cs="Arial"/>
          <w:color w:val="auto"/>
        </w:rPr>
        <w:t xml:space="preserve"> </w:t>
      </w:r>
      <w:r w:rsidR="00B35D57" w:rsidRPr="00C37659">
        <w:rPr>
          <w:rFonts w:ascii="Arial" w:eastAsia="Calibri" w:hAnsi="Arial" w:cs="Arial"/>
          <w:color w:val="000000" w:themeColor="text1"/>
        </w:rPr>
        <w:t>Under “PROJECT FOCUS”</w:t>
      </w:r>
    </w:p>
    <w:p w14:paraId="2D71F9A3" w14:textId="6C93A179" w:rsidR="67CA79E2" w:rsidRPr="00C37659" w:rsidRDefault="67CA79E2" w:rsidP="67CA79E2">
      <w:pPr>
        <w:ind w:firstLine="360"/>
        <w:rPr>
          <w:rFonts w:ascii="Arial" w:hAnsi="Arial" w:cs="Arial"/>
        </w:rPr>
      </w:pPr>
    </w:p>
    <w:p w14:paraId="19915BD5" w14:textId="77777777" w:rsidR="00B35D57" w:rsidRPr="00C37659" w:rsidRDefault="732F6889" w:rsidP="22F73135">
      <w:pPr>
        <w:spacing w:after="120"/>
        <w:ind w:left="360"/>
        <w:rPr>
          <w:rFonts w:ascii="Arial" w:eastAsia="Arial" w:hAnsi="Arial" w:cs="Arial"/>
        </w:rPr>
      </w:pPr>
      <w:r w:rsidRPr="00C37659">
        <w:rPr>
          <w:rFonts w:ascii="Arial" w:hAnsi="Arial" w:cs="Arial"/>
        </w:rPr>
        <w:t xml:space="preserve">Updated: </w:t>
      </w:r>
      <w:r w:rsidR="00B35D57" w:rsidRPr="00C37659">
        <w:rPr>
          <w:rFonts w:ascii="Arial" w:hAnsi="Arial" w:cs="Arial"/>
          <w:b/>
          <w:bCs/>
          <w:color w:val="000000"/>
          <w:u w:val="single"/>
          <w:shd w:val="clear" w:color="auto" w:fill="FFFFFF"/>
        </w:rPr>
        <w:t>Inclusion of a minimum of 50% of homes from Investor-Owned Utility (IOU) service areas.</w:t>
      </w:r>
    </w:p>
    <w:p w14:paraId="5D5E0FCB" w14:textId="787CB4F8" w:rsidR="732F6889" w:rsidRPr="00C37659" w:rsidRDefault="732F6889" w:rsidP="67CA79E2">
      <w:pPr>
        <w:ind w:firstLine="360"/>
        <w:rPr>
          <w:rFonts w:ascii="Arial" w:hAnsi="Arial" w:cs="Arial"/>
        </w:rPr>
      </w:pPr>
    </w:p>
    <w:p w14:paraId="346AC281" w14:textId="77777777" w:rsidR="007402A5" w:rsidRPr="00C37659" w:rsidRDefault="007402A5" w:rsidP="00AB29CF">
      <w:pPr>
        <w:rPr>
          <w:rFonts w:ascii="Arial" w:eastAsia="Calibri" w:hAnsi="Arial" w:cs="Arial"/>
          <w:color w:val="000000"/>
        </w:rPr>
      </w:pPr>
    </w:p>
    <w:p w14:paraId="59A12062" w14:textId="77777777" w:rsidR="0094326B" w:rsidRPr="00C37659" w:rsidRDefault="0094326B" w:rsidP="00F838CA">
      <w:pPr>
        <w:rPr>
          <w:rFonts w:ascii="Arial" w:hAnsi="Arial" w:cs="Arial"/>
          <w:b/>
          <w:bCs/>
        </w:rPr>
      </w:pPr>
    </w:p>
    <w:p w14:paraId="15642D1D" w14:textId="77777777" w:rsidR="0094326B" w:rsidRPr="00C37659" w:rsidRDefault="0094326B" w:rsidP="00F838CA">
      <w:pPr>
        <w:rPr>
          <w:rFonts w:ascii="Arial" w:hAnsi="Arial" w:cs="Arial"/>
          <w:b/>
          <w:bCs/>
        </w:rPr>
      </w:pPr>
    </w:p>
    <w:p w14:paraId="3F237F63" w14:textId="4698B92D" w:rsidR="00F838CA" w:rsidRPr="00C37659" w:rsidRDefault="00B35D57" w:rsidP="00F838CA">
      <w:pPr>
        <w:rPr>
          <w:rFonts w:ascii="Arial" w:hAnsi="Arial" w:cs="Arial"/>
          <w:b/>
          <w:bCs/>
        </w:rPr>
      </w:pPr>
      <w:r w:rsidRPr="00C37659">
        <w:rPr>
          <w:rFonts w:ascii="Arial" w:hAnsi="Arial" w:cs="Arial"/>
          <w:b/>
          <w:bCs/>
        </w:rPr>
        <w:t>Natalie Johnson</w:t>
      </w:r>
    </w:p>
    <w:p w14:paraId="4FDAC83D" w14:textId="3308C1E9" w:rsidR="00A23B34" w:rsidRPr="00C37659" w:rsidRDefault="00A23B34" w:rsidP="00F838CA">
      <w:pPr>
        <w:spacing w:after="480"/>
        <w:rPr>
          <w:rFonts w:ascii="Arial" w:hAnsi="Arial" w:cs="Arial"/>
          <w:b/>
          <w:bCs/>
        </w:rPr>
      </w:pPr>
      <w:r w:rsidRPr="00C37659">
        <w:rPr>
          <w:rFonts w:ascii="Arial" w:hAnsi="Arial" w:cs="Arial"/>
          <w:b/>
          <w:bCs/>
        </w:rPr>
        <w:t>Commission Agreement Office</w:t>
      </w:r>
      <w:r w:rsidR="00C51D85" w:rsidRPr="00C37659">
        <w:rPr>
          <w:rFonts w:ascii="Arial" w:hAnsi="Arial" w:cs="Arial"/>
          <w:b/>
          <w:bCs/>
        </w:rPr>
        <w:t>r</w:t>
      </w:r>
    </w:p>
    <w:sectPr w:rsidR="00A23B34" w:rsidRPr="00C37659" w:rsidSect="009E6C35">
      <w:headerReference w:type="even" r:id="rId12"/>
      <w:headerReference w:type="default" r:id="rId13"/>
      <w:footerReference w:type="even" r:id="rId14"/>
      <w:footerReference w:type="default" r:id="rId15"/>
      <w:headerReference w:type="first" r:id="rId16"/>
      <w:footerReference w:type="first" r:id="rId17"/>
      <w:pgSz w:w="12240" w:h="15840"/>
      <w:pgMar w:top="225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1F7B0" w14:textId="77777777" w:rsidR="00716628" w:rsidRDefault="00716628" w:rsidP="00F86D2B">
      <w:r>
        <w:separator/>
      </w:r>
    </w:p>
  </w:endnote>
  <w:endnote w:type="continuationSeparator" w:id="0">
    <w:p w14:paraId="18A13ED8" w14:textId="77777777" w:rsidR="00716628" w:rsidRDefault="00716628" w:rsidP="00F86D2B">
      <w:r>
        <w:continuationSeparator/>
      </w:r>
    </w:p>
  </w:endnote>
  <w:endnote w:type="continuationNotice" w:id="1">
    <w:p w14:paraId="50981803" w14:textId="77777777" w:rsidR="00716628" w:rsidRDefault="007166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3BA1" w14:textId="77777777" w:rsidR="00FB2E37" w:rsidRDefault="00FB2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EFB16" w14:textId="77777777" w:rsidR="00FB2E37" w:rsidRDefault="00FB2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2BEAC" w14:textId="77777777" w:rsidR="00FB2E37" w:rsidRDefault="00FB2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8BD79" w14:textId="77777777" w:rsidR="00716628" w:rsidRDefault="00716628" w:rsidP="00F86D2B">
      <w:r>
        <w:separator/>
      </w:r>
    </w:p>
  </w:footnote>
  <w:footnote w:type="continuationSeparator" w:id="0">
    <w:p w14:paraId="0D28C305" w14:textId="77777777" w:rsidR="00716628" w:rsidRDefault="00716628" w:rsidP="00F86D2B">
      <w:r>
        <w:continuationSeparator/>
      </w:r>
    </w:p>
  </w:footnote>
  <w:footnote w:type="continuationNotice" w:id="1">
    <w:p w14:paraId="58F0A650" w14:textId="77777777" w:rsidR="00716628" w:rsidRDefault="007166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56D8C" w14:textId="77777777" w:rsidR="00FB2E37" w:rsidRDefault="00FB2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FD409" w14:textId="77777777" w:rsidR="00725919" w:rsidRDefault="00725919">
    <w:pPr>
      <w:pStyle w:val="Header"/>
    </w:pPr>
    <w:r>
      <w:rPr>
        <w:noProof/>
      </w:rPr>
      <w:drawing>
        <wp:anchor distT="0" distB="0" distL="114300" distR="114300" simplePos="0" relativeHeight="251658240" behindDoc="1" locked="0" layoutInCell="1" allowOverlap="1" wp14:anchorId="47BA5A01" wp14:editId="3AFC4716">
          <wp:simplePos x="0" y="0"/>
          <wp:positionH relativeFrom="column">
            <wp:posOffset>-1143000</wp:posOffset>
          </wp:positionH>
          <wp:positionV relativeFrom="paragraph">
            <wp:posOffset>-448733</wp:posOffset>
          </wp:positionV>
          <wp:extent cx="7782102" cy="10070058"/>
          <wp:effectExtent l="0" t="0" r="9525" b="7620"/>
          <wp:wrapNone/>
          <wp:docPr id="2" name="Picture 2" descr="California Energy Commission website address: energy.ca.gov and address: 1516 9th Street, Sacramento, CA 95814&#10;"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 CEC - letterhead-28.jpg"/>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FC6A0" w14:textId="77777777" w:rsidR="00FB2E37" w:rsidRDefault="00FB2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67BF"/>
    <w:multiLevelType w:val="hybridMultilevel"/>
    <w:tmpl w:val="D5A6E994"/>
    <w:lvl w:ilvl="0" w:tplc="569E5592">
      <w:start w:val="1"/>
      <w:numFmt w:val="decimal"/>
      <w:lvlText w:val="%1."/>
      <w:lvlJc w:val="left"/>
      <w:pPr>
        <w:ind w:left="360" w:hanging="360"/>
      </w:pPr>
      <w:rPr>
        <w:rFonts w:hint="default"/>
        <w:b/>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803A0"/>
    <w:multiLevelType w:val="hybridMultilevel"/>
    <w:tmpl w:val="9AD68E22"/>
    <w:lvl w:ilvl="0" w:tplc="4AF4DC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414758A"/>
    <w:multiLevelType w:val="hybridMultilevel"/>
    <w:tmpl w:val="B122DAAC"/>
    <w:lvl w:ilvl="0" w:tplc="5EAEBF30">
      <w:start w:val="1"/>
      <w:numFmt w:val="bullet"/>
      <w:lvlText w:val=""/>
      <w:lvlJc w:val="left"/>
      <w:pPr>
        <w:ind w:left="720" w:hanging="360"/>
      </w:pPr>
      <w:rPr>
        <w:rFonts w:ascii="Symbol" w:hAnsi="Symbol" w:hint="default"/>
      </w:rPr>
    </w:lvl>
    <w:lvl w:ilvl="1" w:tplc="48A65752">
      <w:start w:val="1"/>
      <w:numFmt w:val="bullet"/>
      <w:lvlText w:val="o"/>
      <w:lvlJc w:val="left"/>
      <w:pPr>
        <w:ind w:left="1440" w:hanging="360"/>
      </w:pPr>
      <w:rPr>
        <w:rFonts w:ascii="Symbol" w:hAnsi="Symbol" w:hint="default"/>
      </w:rPr>
    </w:lvl>
    <w:lvl w:ilvl="2" w:tplc="7D8A9F4A">
      <w:start w:val="1"/>
      <w:numFmt w:val="bullet"/>
      <w:lvlText w:val=""/>
      <w:lvlJc w:val="left"/>
      <w:pPr>
        <w:ind w:left="2160" w:hanging="360"/>
      </w:pPr>
      <w:rPr>
        <w:rFonts w:ascii="Wingdings" w:hAnsi="Wingdings" w:hint="default"/>
      </w:rPr>
    </w:lvl>
    <w:lvl w:ilvl="3" w:tplc="3FDC6032">
      <w:start w:val="1"/>
      <w:numFmt w:val="bullet"/>
      <w:lvlText w:val=""/>
      <w:lvlJc w:val="left"/>
      <w:pPr>
        <w:ind w:left="2880" w:hanging="360"/>
      </w:pPr>
      <w:rPr>
        <w:rFonts w:ascii="Symbol" w:hAnsi="Symbol" w:hint="default"/>
      </w:rPr>
    </w:lvl>
    <w:lvl w:ilvl="4" w:tplc="C89E0438">
      <w:start w:val="1"/>
      <w:numFmt w:val="bullet"/>
      <w:lvlText w:val="o"/>
      <w:lvlJc w:val="left"/>
      <w:pPr>
        <w:ind w:left="3600" w:hanging="360"/>
      </w:pPr>
      <w:rPr>
        <w:rFonts w:ascii="Courier New" w:hAnsi="Courier New" w:hint="default"/>
      </w:rPr>
    </w:lvl>
    <w:lvl w:ilvl="5" w:tplc="3500B3C6">
      <w:start w:val="1"/>
      <w:numFmt w:val="bullet"/>
      <w:lvlText w:val=""/>
      <w:lvlJc w:val="left"/>
      <w:pPr>
        <w:ind w:left="4320" w:hanging="360"/>
      </w:pPr>
      <w:rPr>
        <w:rFonts w:ascii="Wingdings" w:hAnsi="Wingdings" w:hint="default"/>
      </w:rPr>
    </w:lvl>
    <w:lvl w:ilvl="6" w:tplc="1F960860">
      <w:start w:val="1"/>
      <w:numFmt w:val="bullet"/>
      <w:lvlText w:val=""/>
      <w:lvlJc w:val="left"/>
      <w:pPr>
        <w:ind w:left="5040" w:hanging="360"/>
      </w:pPr>
      <w:rPr>
        <w:rFonts w:ascii="Symbol" w:hAnsi="Symbol" w:hint="default"/>
      </w:rPr>
    </w:lvl>
    <w:lvl w:ilvl="7" w:tplc="8C1A4194">
      <w:start w:val="1"/>
      <w:numFmt w:val="bullet"/>
      <w:lvlText w:val="o"/>
      <w:lvlJc w:val="left"/>
      <w:pPr>
        <w:ind w:left="5760" w:hanging="360"/>
      </w:pPr>
      <w:rPr>
        <w:rFonts w:ascii="Courier New" w:hAnsi="Courier New" w:hint="default"/>
      </w:rPr>
    </w:lvl>
    <w:lvl w:ilvl="8" w:tplc="279E44EE">
      <w:start w:val="1"/>
      <w:numFmt w:val="bullet"/>
      <w:lvlText w:val=""/>
      <w:lvlJc w:val="left"/>
      <w:pPr>
        <w:ind w:left="6480" w:hanging="360"/>
      </w:pPr>
      <w:rPr>
        <w:rFonts w:ascii="Wingdings" w:hAnsi="Wingdings" w:hint="default"/>
      </w:rPr>
    </w:lvl>
  </w:abstractNum>
  <w:abstractNum w:abstractNumId="6"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2D6CFE"/>
    <w:multiLevelType w:val="hybridMultilevel"/>
    <w:tmpl w:val="AA62DFDE"/>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D464EE"/>
    <w:multiLevelType w:val="hybridMultilevel"/>
    <w:tmpl w:val="28709C82"/>
    <w:lvl w:ilvl="0" w:tplc="8D6AB2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0372B8"/>
    <w:multiLevelType w:val="hybridMultilevel"/>
    <w:tmpl w:val="240899D6"/>
    <w:lvl w:ilvl="0" w:tplc="36F81DD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B5E22FF"/>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57196C"/>
    <w:multiLevelType w:val="hybridMultilevel"/>
    <w:tmpl w:val="021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16" w15:restartNumberingAfterBreak="0">
    <w:nsid w:val="47A702A4"/>
    <w:multiLevelType w:val="hybridMultilevel"/>
    <w:tmpl w:val="D542D064"/>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E71F31"/>
    <w:multiLevelType w:val="hybridMultilevel"/>
    <w:tmpl w:val="4FE2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0441DD"/>
    <w:multiLevelType w:val="hybridMultilevel"/>
    <w:tmpl w:val="0E867FC6"/>
    <w:lvl w:ilvl="0" w:tplc="3AAE78A8">
      <w:start w:val="1"/>
      <w:numFmt w:val="lowerLetter"/>
      <w:lvlText w:val="%1."/>
      <w:lvlJc w:val="left"/>
      <w:pPr>
        <w:ind w:left="720" w:hanging="360"/>
      </w:pPr>
    </w:lvl>
    <w:lvl w:ilvl="1" w:tplc="54BAC0B6">
      <w:start w:val="1"/>
      <w:numFmt w:val="lowerLetter"/>
      <w:lvlText w:val="%2."/>
      <w:lvlJc w:val="left"/>
      <w:pPr>
        <w:ind w:left="1440" w:hanging="360"/>
      </w:pPr>
    </w:lvl>
    <w:lvl w:ilvl="2" w:tplc="A7420A9C">
      <w:start w:val="1"/>
      <w:numFmt w:val="lowerRoman"/>
      <w:lvlText w:val="%3."/>
      <w:lvlJc w:val="right"/>
      <w:pPr>
        <w:ind w:left="2160" w:hanging="180"/>
      </w:pPr>
    </w:lvl>
    <w:lvl w:ilvl="3" w:tplc="50B23CE6">
      <w:start w:val="1"/>
      <w:numFmt w:val="decimal"/>
      <w:lvlText w:val="%4."/>
      <w:lvlJc w:val="left"/>
      <w:pPr>
        <w:ind w:left="2880" w:hanging="360"/>
      </w:pPr>
    </w:lvl>
    <w:lvl w:ilvl="4" w:tplc="B8C031BE">
      <w:start w:val="1"/>
      <w:numFmt w:val="lowerLetter"/>
      <w:lvlText w:val="%5."/>
      <w:lvlJc w:val="left"/>
      <w:pPr>
        <w:ind w:left="3600" w:hanging="360"/>
      </w:pPr>
    </w:lvl>
    <w:lvl w:ilvl="5" w:tplc="C7E090D4">
      <w:start w:val="1"/>
      <w:numFmt w:val="lowerRoman"/>
      <w:lvlText w:val="%6."/>
      <w:lvlJc w:val="right"/>
      <w:pPr>
        <w:ind w:left="4320" w:hanging="180"/>
      </w:pPr>
    </w:lvl>
    <w:lvl w:ilvl="6" w:tplc="8FC4D890">
      <w:start w:val="1"/>
      <w:numFmt w:val="decimal"/>
      <w:lvlText w:val="%7."/>
      <w:lvlJc w:val="left"/>
      <w:pPr>
        <w:ind w:left="5040" w:hanging="360"/>
      </w:pPr>
    </w:lvl>
    <w:lvl w:ilvl="7" w:tplc="BE0A033A">
      <w:start w:val="1"/>
      <w:numFmt w:val="lowerLetter"/>
      <w:lvlText w:val="%8."/>
      <w:lvlJc w:val="left"/>
      <w:pPr>
        <w:ind w:left="5760" w:hanging="360"/>
      </w:pPr>
    </w:lvl>
    <w:lvl w:ilvl="8" w:tplc="3626C102">
      <w:start w:val="1"/>
      <w:numFmt w:val="lowerRoman"/>
      <w:lvlText w:val="%9."/>
      <w:lvlJc w:val="right"/>
      <w:pPr>
        <w:ind w:left="6480" w:hanging="180"/>
      </w:pPr>
    </w:lvl>
  </w:abstractNum>
  <w:abstractNum w:abstractNumId="19" w15:restartNumberingAfterBreak="0">
    <w:nsid w:val="693D1AF9"/>
    <w:multiLevelType w:val="hybridMultilevel"/>
    <w:tmpl w:val="CB4EF7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B741C38"/>
    <w:multiLevelType w:val="hybridMultilevel"/>
    <w:tmpl w:val="6974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DA510F5"/>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593863"/>
    <w:multiLevelType w:val="hybridMultilevel"/>
    <w:tmpl w:val="38CAECD4"/>
    <w:lvl w:ilvl="0" w:tplc="4D808A84">
      <w:start w:val="1"/>
      <w:numFmt w:val="decimal"/>
      <w:lvlText w:val="%1."/>
      <w:lvlJc w:val="left"/>
      <w:pPr>
        <w:ind w:left="720" w:hanging="360"/>
      </w:pPr>
      <w:rPr>
        <w:b/>
      </w:rPr>
    </w:lvl>
    <w:lvl w:ilvl="1" w:tplc="FB4C3F70">
      <w:start w:val="2"/>
      <w:numFmt w:val="lowerLetter"/>
      <w:lvlText w:val="%2."/>
      <w:lvlJc w:val="left"/>
      <w:pPr>
        <w:ind w:left="1440" w:hanging="360"/>
      </w:pPr>
      <w:rPr>
        <w:rFonts w:hint="default"/>
        <w:b w:val="0"/>
        <w:sz w:val="22"/>
        <w:szCs w:val="22"/>
      </w:rPr>
    </w:lvl>
    <w:lvl w:ilvl="2" w:tplc="04090001">
      <w:start w:val="1"/>
      <w:numFmt w:val="bullet"/>
      <w:lvlText w:val=""/>
      <w:lvlJc w:val="left"/>
      <w:pPr>
        <w:ind w:left="2160" w:hanging="180"/>
      </w:pPr>
      <w:rPr>
        <w:rFonts w:ascii="Symbol" w:hAnsi="Symbol" w:hint="default"/>
        <w:sz w:val="24"/>
        <w:szCs w:val="24"/>
      </w:rPr>
    </w:lvl>
    <w:lvl w:ilvl="3" w:tplc="0409000F">
      <w:start w:val="1"/>
      <w:numFmt w:val="decimal"/>
      <w:lvlText w:val="%4."/>
      <w:lvlJc w:val="left"/>
      <w:pPr>
        <w:ind w:left="2880" w:hanging="360"/>
      </w:pPr>
    </w:lvl>
    <w:lvl w:ilvl="4" w:tplc="F0569B5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B3209C"/>
    <w:multiLevelType w:val="hybridMultilevel"/>
    <w:tmpl w:val="CB0032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7E67F6"/>
    <w:multiLevelType w:val="hybridMultilevel"/>
    <w:tmpl w:val="EE107156"/>
    <w:lvl w:ilvl="0" w:tplc="728039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F203C81"/>
    <w:multiLevelType w:val="hybridMultilevel"/>
    <w:tmpl w:val="5F4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01533671">
    <w:abstractNumId w:val="18"/>
  </w:num>
  <w:num w:numId="2" w16cid:durableId="2095858857">
    <w:abstractNumId w:val="2"/>
  </w:num>
  <w:num w:numId="3" w16cid:durableId="839274373">
    <w:abstractNumId w:val="14"/>
  </w:num>
  <w:num w:numId="4" w16cid:durableId="970206622">
    <w:abstractNumId w:val="12"/>
  </w:num>
  <w:num w:numId="5" w16cid:durableId="952008310">
    <w:abstractNumId w:val="4"/>
  </w:num>
  <w:num w:numId="6" w16cid:durableId="183521319">
    <w:abstractNumId w:val="0"/>
  </w:num>
  <w:num w:numId="7" w16cid:durableId="233199378">
    <w:abstractNumId w:val="6"/>
  </w:num>
  <w:num w:numId="8" w16cid:durableId="887843959">
    <w:abstractNumId w:val="1"/>
  </w:num>
  <w:num w:numId="9" w16cid:durableId="89356083">
    <w:abstractNumId w:val="27"/>
  </w:num>
  <w:num w:numId="10" w16cid:durableId="1549802915">
    <w:abstractNumId w:val="11"/>
  </w:num>
  <w:num w:numId="11" w16cid:durableId="1195461633">
    <w:abstractNumId w:val="25"/>
  </w:num>
  <w:num w:numId="12" w16cid:durableId="1774665308">
    <w:abstractNumId w:val="3"/>
  </w:num>
  <w:num w:numId="13" w16cid:durableId="721179109">
    <w:abstractNumId w:val="15"/>
  </w:num>
  <w:num w:numId="14" w16cid:durableId="1310941577">
    <w:abstractNumId w:val="26"/>
  </w:num>
  <w:num w:numId="15" w16cid:durableId="1346246598">
    <w:abstractNumId w:val="13"/>
  </w:num>
  <w:num w:numId="16" w16cid:durableId="1467549675">
    <w:abstractNumId w:val="20"/>
  </w:num>
  <w:num w:numId="17" w16cid:durableId="714238305">
    <w:abstractNumId w:val="8"/>
  </w:num>
  <w:num w:numId="18" w16cid:durableId="340007081">
    <w:abstractNumId w:val="24"/>
  </w:num>
  <w:num w:numId="19" w16cid:durableId="1141187800">
    <w:abstractNumId w:val="9"/>
  </w:num>
  <w:num w:numId="20" w16cid:durableId="622074997">
    <w:abstractNumId w:val="19"/>
  </w:num>
  <w:num w:numId="21" w16cid:durableId="2043892611">
    <w:abstractNumId w:val="22"/>
  </w:num>
  <w:num w:numId="22" w16cid:durableId="125852504">
    <w:abstractNumId w:val="22"/>
  </w:num>
  <w:num w:numId="23" w16cid:durableId="1683513995">
    <w:abstractNumId w:val="22"/>
  </w:num>
  <w:num w:numId="24" w16cid:durableId="1413619810">
    <w:abstractNumId w:val="22"/>
  </w:num>
  <w:num w:numId="25" w16cid:durableId="128791244">
    <w:abstractNumId w:val="22"/>
  </w:num>
  <w:num w:numId="26" w16cid:durableId="1716194217">
    <w:abstractNumId w:val="22"/>
  </w:num>
  <w:num w:numId="27" w16cid:durableId="317421775">
    <w:abstractNumId w:val="22"/>
  </w:num>
  <w:num w:numId="28" w16cid:durableId="210505693">
    <w:abstractNumId w:val="22"/>
  </w:num>
  <w:num w:numId="29" w16cid:durableId="2057241895">
    <w:abstractNumId w:val="22"/>
  </w:num>
  <w:num w:numId="30" w16cid:durableId="1555773291">
    <w:abstractNumId w:val="22"/>
  </w:num>
  <w:num w:numId="31" w16cid:durableId="17312973">
    <w:abstractNumId w:val="22"/>
    <w:lvlOverride w:ilvl="0">
      <w:startOverride w:val="1"/>
    </w:lvlOverride>
  </w:num>
  <w:num w:numId="32" w16cid:durableId="17700942">
    <w:abstractNumId w:val="22"/>
  </w:num>
  <w:num w:numId="33" w16cid:durableId="1331252120">
    <w:abstractNumId w:val="22"/>
  </w:num>
  <w:num w:numId="34" w16cid:durableId="1588772">
    <w:abstractNumId w:val="21"/>
  </w:num>
  <w:num w:numId="35" w16cid:durableId="1753578140">
    <w:abstractNumId w:val="17"/>
  </w:num>
  <w:num w:numId="36" w16cid:durableId="82728548">
    <w:abstractNumId w:val="7"/>
  </w:num>
  <w:num w:numId="37" w16cid:durableId="470950222">
    <w:abstractNumId w:val="16"/>
  </w:num>
  <w:num w:numId="38" w16cid:durableId="1067995512">
    <w:abstractNumId w:val="10"/>
  </w:num>
  <w:num w:numId="39" w16cid:durableId="1228951696">
    <w:abstractNumId w:val="23"/>
  </w:num>
  <w:num w:numId="40" w16cid:durableId="16076162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166D4"/>
    <w:rsid w:val="00020C68"/>
    <w:rsid w:val="000240A8"/>
    <w:rsid w:val="00025F3F"/>
    <w:rsid w:val="0003286C"/>
    <w:rsid w:val="00052AF9"/>
    <w:rsid w:val="000557AC"/>
    <w:rsid w:val="00074323"/>
    <w:rsid w:val="00085170"/>
    <w:rsid w:val="0008682F"/>
    <w:rsid w:val="00092251"/>
    <w:rsid w:val="00092B85"/>
    <w:rsid w:val="00096ED5"/>
    <w:rsid w:val="00097429"/>
    <w:rsid w:val="000A6839"/>
    <w:rsid w:val="000B06D4"/>
    <w:rsid w:val="000C7172"/>
    <w:rsid w:val="000D7B8C"/>
    <w:rsid w:val="000E2C38"/>
    <w:rsid w:val="000E648E"/>
    <w:rsid w:val="000F2DD6"/>
    <w:rsid w:val="001010A3"/>
    <w:rsid w:val="001066B7"/>
    <w:rsid w:val="001124F3"/>
    <w:rsid w:val="00144E08"/>
    <w:rsid w:val="0014731B"/>
    <w:rsid w:val="00166DD8"/>
    <w:rsid w:val="00175F52"/>
    <w:rsid w:val="001814B7"/>
    <w:rsid w:val="001A4EF8"/>
    <w:rsid w:val="001B2057"/>
    <w:rsid w:val="001B4AC9"/>
    <w:rsid w:val="001C7BD2"/>
    <w:rsid w:val="001F07F0"/>
    <w:rsid w:val="00200099"/>
    <w:rsid w:val="002008F5"/>
    <w:rsid w:val="0020161D"/>
    <w:rsid w:val="0021682E"/>
    <w:rsid w:val="00224E66"/>
    <w:rsid w:val="002340F4"/>
    <w:rsid w:val="00235EEE"/>
    <w:rsid w:val="00241100"/>
    <w:rsid w:val="0024249D"/>
    <w:rsid w:val="002442B9"/>
    <w:rsid w:val="00245B09"/>
    <w:rsid w:val="00257EBB"/>
    <w:rsid w:val="00276A10"/>
    <w:rsid w:val="002A43D8"/>
    <w:rsid w:val="002B7690"/>
    <w:rsid w:val="002C667A"/>
    <w:rsid w:val="002C7CF3"/>
    <w:rsid w:val="002D1ACF"/>
    <w:rsid w:val="002D4399"/>
    <w:rsid w:val="00300FB1"/>
    <w:rsid w:val="003013E1"/>
    <w:rsid w:val="00303EAF"/>
    <w:rsid w:val="00314118"/>
    <w:rsid w:val="003658A6"/>
    <w:rsid w:val="003768B8"/>
    <w:rsid w:val="00385111"/>
    <w:rsid w:val="003C3415"/>
    <w:rsid w:val="003C4CED"/>
    <w:rsid w:val="003C6AD1"/>
    <w:rsid w:val="00402BD2"/>
    <w:rsid w:val="00412C5B"/>
    <w:rsid w:val="00413B58"/>
    <w:rsid w:val="00415DE9"/>
    <w:rsid w:val="004209B7"/>
    <w:rsid w:val="00426DA5"/>
    <w:rsid w:val="004312EA"/>
    <w:rsid w:val="00443407"/>
    <w:rsid w:val="00452388"/>
    <w:rsid w:val="00470F6E"/>
    <w:rsid w:val="004744AA"/>
    <w:rsid w:val="00474AB5"/>
    <w:rsid w:val="00481B52"/>
    <w:rsid w:val="00483440"/>
    <w:rsid w:val="0048595D"/>
    <w:rsid w:val="0049307E"/>
    <w:rsid w:val="00494FD8"/>
    <w:rsid w:val="004970A6"/>
    <w:rsid w:val="004C05AA"/>
    <w:rsid w:val="004D0CB5"/>
    <w:rsid w:val="004D3E3B"/>
    <w:rsid w:val="004E4C4C"/>
    <w:rsid w:val="004E570E"/>
    <w:rsid w:val="00505054"/>
    <w:rsid w:val="00516977"/>
    <w:rsid w:val="00524EA9"/>
    <w:rsid w:val="0052699D"/>
    <w:rsid w:val="005466F5"/>
    <w:rsid w:val="0056132C"/>
    <w:rsid w:val="00577D95"/>
    <w:rsid w:val="0058742B"/>
    <w:rsid w:val="005B272B"/>
    <w:rsid w:val="005B50B4"/>
    <w:rsid w:val="005C2301"/>
    <w:rsid w:val="005D41F5"/>
    <w:rsid w:val="005E1090"/>
    <w:rsid w:val="005E4403"/>
    <w:rsid w:val="005F52B3"/>
    <w:rsid w:val="00602A67"/>
    <w:rsid w:val="006033A6"/>
    <w:rsid w:val="00613E1C"/>
    <w:rsid w:val="00617056"/>
    <w:rsid w:val="00617058"/>
    <w:rsid w:val="0062170F"/>
    <w:rsid w:val="00635CF2"/>
    <w:rsid w:val="006429C0"/>
    <w:rsid w:val="006650E4"/>
    <w:rsid w:val="0067745B"/>
    <w:rsid w:val="0069775E"/>
    <w:rsid w:val="006A1F5A"/>
    <w:rsid w:val="006A43CC"/>
    <w:rsid w:val="006A48B6"/>
    <w:rsid w:val="006B00F0"/>
    <w:rsid w:val="006B461E"/>
    <w:rsid w:val="006D3827"/>
    <w:rsid w:val="006D6608"/>
    <w:rsid w:val="006F2E32"/>
    <w:rsid w:val="006F6EDA"/>
    <w:rsid w:val="00715D50"/>
    <w:rsid w:val="00716628"/>
    <w:rsid w:val="007211FC"/>
    <w:rsid w:val="00721EBF"/>
    <w:rsid w:val="00725919"/>
    <w:rsid w:val="007261B9"/>
    <w:rsid w:val="007402A5"/>
    <w:rsid w:val="00746FDD"/>
    <w:rsid w:val="00751C0F"/>
    <w:rsid w:val="0077265A"/>
    <w:rsid w:val="00774DA2"/>
    <w:rsid w:val="00782B4D"/>
    <w:rsid w:val="00784667"/>
    <w:rsid w:val="007936C5"/>
    <w:rsid w:val="00795FD7"/>
    <w:rsid w:val="007A0E33"/>
    <w:rsid w:val="007A41AE"/>
    <w:rsid w:val="007D3D39"/>
    <w:rsid w:val="007D748C"/>
    <w:rsid w:val="0080748E"/>
    <w:rsid w:val="00823D4C"/>
    <w:rsid w:val="00824A2E"/>
    <w:rsid w:val="008350A2"/>
    <w:rsid w:val="008356AA"/>
    <w:rsid w:val="008372CB"/>
    <w:rsid w:val="008376F6"/>
    <w:rsid w:val="00845495"/>
    <w:rsid w:val="00846E83"/>
    <w:rsid w:val="00865F9D"/>
    <w:rsid w:val="00881139"/>
    <w:rsid w:val="00891290"/>
    <w:rsid w:val="008A62B2"/>
    <w:rsid w:val="008B5D08"/>
    <w:rsid w:val="008C0BC4"/>
    <w:rsid w:val="008E1433"/>
    <w:rsid w:val="008E3926"/>
    <w:rsid w:val="008E7852"/>
    <w:rsid w:val="008F5335"/>
    <w:rsid w:val="009250ED"/>
    <w:rsid w:val="00937F54"/>
    <w:rsid w:val="0094326B"/>
    <w:rsid w:val="00943B92"/>
    <w:rsid w:val="00951DD4"/>
    <w:rsid w:val="00976B57"/>
    <w:rsid w:val="009814AA"/>
    <w:rsid w:val="0098372D"/>
    <w:rsid w:val="00984626"/>
    <w:rsid w:val="00984F05"/>
    <w:rsid w:val="009859E5"/>
    <w:rsid w:val="00985EB2"/>
    <w:rsid w:val="009862C4"/>
    <w:rsid w:val="00995940"/>
    <w:rsid w:val="009B168B"/>
    <w:rsid w:val="009B3455"/>
    <w:rsid w:val="009B6254"/>
    <w:rsid w:val="009D0F2D"/>
    <w:rsid w:val="009D71E1"/>
    <w:rsid w:val="009E6C35"/>
    <w:rsid w:val="00A039DC"/>
    <w:rsid w:val="00A03C3A"/>
    <w:rsid w:val="00A10F67"/>
    <w:rsid w:val="00A16DC6"/>
    <w:rsid w:val="00A23B34"/>
    <w:rsid w:val="00A25C4E"/>
    <w:rsid w:val="00A3384C"/>
    <w:rsid w:val="00A34935"/>
    <w:rsid w:val="00A36CF5"/>
    <w:rsid w:val="00A60912"/>
    <w:rsid w:val="00A712F0"/>
    <w:rsid w:val="00A8200F"/>
    <w:rsid w:val="00A91BD9"/>
    <w:rsid w:val="00A97991"/>
    <w:rsid w:val="00AA176A"/>
    <w:rsid w:val="00AB29CF"/>
    <w:rsid w:val="00AC14BE"/>
    <w:rsid w:val="00AC3951"/>
    <w:rsid w:val="00AC4127"/>
    <w:rsid w:val="00AD21FC"/>
    <w:rsid w:val="00AD7F46"/>
    <w:rsid w:val="00AE142D"/>
    <w:rsid w:val="00AE1BB1"/>
    <w:rsid w:val="00AE3967"/>
    <w:rsid w:val="00B00EF7"/>
    <w:rsid w:val="00B04A76"/>
    <w:rsid w:val="00B12273"/>
    <w:rsid w:val="00B246A5"/>
    <w:rsid w:val="00B35D57"/>
    <w:rsid w:val="00B47BF8"/>
    <w:rsid w:val="00B555C7"/>
    <w:rsid w:val="00B575E0"/>
    <w:rsid w:val="00B66F2D"/>
    <w:rsid w:val="00B75281"/>
    <w:rsid w:val="00B80E72"/>
    <w:rsid w:val="00B82967"/>
    <w:rsid w:val="00B8348B"/>
    <w:rsid w:val="00B858D0"/>
    <w:rsid w:val="00B924C1"/>
    <w:rsid w:val="00BB5DCD"/>
    <w:rsid w:val="00BD4F28"/>
    <w:rsid w:val="00BD7A2F"/>
    <w:rsid w:val="00BE4A01"/>
    <w:rsid w:val="00C03C9A"/>
    <w:rsid w:val="00C20D55"/>
    <w:rsid w:val="00C21FE2"/>
    <w:rsid w:val="00C23FC2"/>
    <w:rsid w:val="00C30755"/>
    <w:rsid w:val="00C37659"/>
    <w:rsid w:val="00C44A33"/>
    <w:rsid w:val="00C50088"/>
    <w:rsid w:val="00C51D85"/>
    <w:rsid w:val="00C6277F"/>
    <w:rsid w:val="00C64C49"/>
    <w:rsid w:val="00C67037"/>
    <w:rsid w:val="00C70FBB"/>
    <w:rsid w:val="00C873FC"/>
    <w:rsid w:val="00C87E22"/>
    <w:rsid w:val="00C95BE0"/>
    <w:rsid w:val="00C96BDD"/>
    <w:rsid w:val="00CA4072"/>
    <w:rsid w:val="00CA6C65"/>
    <w:rsid w:val="00CB1730"/>
    <w:rsid w:val="00CE01BF"/>
    <w:rsid w:val="00CE1140"/>
    <w:rsid w:val="00CE5C20"/>
    <w:rsid w:val="00D021CA"/>
    <w:rsid w:val="00D02E15"/>
    <w:rsid w:val="00D13BB0"/>
    <w:rsid w:val="00D25DDE"/>
    <w:rsid w:val="00D464EF"/>
    <w:rsid w:val="00D568AD"/>
    <w:rsid w:val="00D70FB5"/>
    <w:rsid w:val="00D86967"/>
    <w:rsid w:val="00DB67CB"/>
    <w:rsid w:val="00DC0C3C"/>
    <w:rsid w:val="00DC6F8B"/>
    <w:rsid w:val="00DF7417"/>
    <w:rsid w:val="00E475C2"/>
    <w:rsid w:val="00E5237C"/>
    <w:rsid w:val="00E60F1A"/>
    <w:rsid w:val="00E65943"/>
    <w:rsid w:val="00E66A7C"/>
    <w:rsid w:val="00E8314E"/>
    <w:rsid w:val="00E851F7"/>
    <w:rsid w:val="00E9425D"/>
    <w:rsid w:val="00EA4C3D"/>
    <w:rsid w:val="00EC7349"/>
    <w:rsid w:val="00EC74D5"/>
    <w:rsid w:val="00EE5CA1"/>
    <w:rsid w:val="00EF2065"/>
    <w:rsid w:val="00EF2707"/>
    <w:rsid w:val="00F81C53"/>
    <w:rsid w:val="00F838CA"/>
    <w:rsid w:val="00F86D2B"/>
    <w:rsid w:val="00F90F6B"/>
    <w:rsid w:val="00F947AC"/>
    <w:rsid w:val="00FB2E37"/>
    <w:rsid w:val="00FC0042"/>
    <w:rsid w:val="00FC12A9"/>
    <w:rsid w:val="00FD5A99"/>
    <w:rsid w:val="00FE3FDD"/>
    <w:rsid w:val="00FF118B"/>
    <w:rsid w:val="014DDA13"/>
    <w:rsid w:val="03A2F3C7"/>
    <w:rsid w:val="0612AD70"/>
    <w:rsid w:val="0B5C3EEE"/>
    <w:rsid w:val="126B6554"/>
    <w:rsid w:val="1B330684"/>
    <w:rsid w:val="1D409A29"/>
    <w:rsid w:val="1E3A946D"/>
    <w:rsid w:val="22F73135"/>
    <w:rsid w:val="2656B8FC"/>
    <w:rsid w:val="2A396725"/>
    <w:rsid w:val="2DBCBE0C"/>
    <w:rsid w:val="2E2C8A8A"/>
    <w:rsid w:val="2F1B1F62"/>
    <w:rsid w:val="31D40E7E"/>
    <w:rsid w:val="33B60F7D"/>
    <w:rsid w:val="3D32EB2B"/>
    <w:rsid w:val="3F222C08"/>
    <w:rsid w:val="40E79D1D"/>
    <w:rsid w:val="41FE6D36"/>
    <w:rsid w:val="422C9AC5"/>
    <w:rsid w:val="5419D0AD"/>
    <w:rsid w:val="59CDF04F"/>
    <w:rsid w:val="5FBE639A"/>
    <w:rsid w:val="60504647"/>
    <w:rsid w:val="61F871A5"/>
    <w:rsid w:val="67CA79E2"/>
    <w:rsid w:val="68D2B4BF"/>
    <w:rsid w:val="70C49E47"/>
    <w:rsid w:val="714C56EB"/>
    <w:rsid w:val="732F6889"/>
    <w:rsid w:val="7340454D"/>
    <w:rsid w:val="7491CDC6"/>
    <w:rsid w:val="77607AD5"/>
    <w:rsid w:val="77A8AB71"/>
    <w:rsid w:val="77B0462B"/>
    <w:rsid w:val="7F55C327"/>
    <w:rsid w:val="7F9E15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F5705E"/>
  <w14:defaultImageDpi w14:val="330"/>
  <w15:docId w15:val="{4CDB3ED5-34B5-40E5-81E9-BF1972A47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6ED5"/>
    <w:pPr>
      <w:keepNext/>
      <w:keepLines/>
      <w:spacing w:before="240"/>
      <w:outlineLvl w:val="0"/>
    </w:pPr>
    <w:rPr>
      <w:rFonts w:ascii="Arial" w:eastAsiaTheme="majorEastAsia" w:hAnsi="Arial" w:cstheme="majorBidi"/>
      <w:b/>
      <w:sz w:val="22"/>
      <w:szCs w:val="32"/>
    </w:rPr>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3"/>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1"/>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unhideWhenUsed/>
    <w:rsid w:val="005466F5"/>
    <w:rPr>
      <w:sz w:val="20"/>
      <w:szCs w:val="20"/>
    </w:rPr>
  </w:style>
  <w:style w:type="character" w:customStyle="1" w:styleId="CommentTextChar">
    <w:name w:val="Comment Text Char"/>
    <w:basedOn w:val="DefaultParagraphFont"/>
    <w:link w:val="CommentText"/>
    <w:uiPriority w:val="99"/>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B35D57"/>
    <w:rPr>
      <w:sz w:val="16"/>
      <w:szCs w:val="16"/>
    </w:rPr>
  </w:style>
  <w:style w:type="character" w:customStyle="1" w:styleId="normaltextrun">
    <w:name w:val="normaltextrun"/>
    <w:basedOn w:val="DefaultParagraphFont"/>
    <w:rsid w:val="00B35D57"/>
  </w:style>
  <w:style w:type="paragraph" w:styleId="Revision">
    <w:name w:val="Revision"/>
    <w:hidden/>
    <w:uiPriority w:val="99"/>
    <w:semiHidden/>
    <w:rsid w:val="00200099"/>
  </w:style>
  <w:style w:type="character" w:customStyle="1" w:styleId="Heading1Char">
    <w:name w:val="Heading 1 Char"/>
    <w:basedOn w:val="DefaultParagraphFont"/>
    <w:link w:val="Heading1"/>
    <w:uiPriority w:val="9"/>
    <w:rsid w:val="00096ED5"/>
    <w:rPr>
      <w:rFonts w:ascii="Arial" w:eastAsiaTheme="majorEastAsia" w:hAnsi="Arial" w:cstheme="majorBidi"/>
      <w:b/>
      <w:sz w:val="2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19240245589B0409F605990A2E9AEA1" ma:contentTypeVersion="7" ma:contentTypeDescription="Create a new document." ma:contentTypeScope="" ma:versionID="dc1e55f52f1d4b2e26e7f9fb2e429297">
  <xsd:schema xmlns:xsd="http://www.w3.org/2001/XMLSchema" xmlns:xs="http://www.w3.org/2001/XMLSchema" xmlns:p="http://schemas.microsoft.com/office/2006/metadata/properties" xmlns:ns2="5067c814-4b34-462c-a21d-c185ff6548d2" xmlns:ns3="e036a933-3545-4a28-bf48-39f26e5acea7" targetNamespace="http://schemas.microsoft.com/office/2006/metadata/properties" ma:root="true" ma:fieldsID="7d46ed7af6b95b4ad355fd8515d9237f" ns2:_="" ns3:_="">
    <xsd:import namespace="5067c814-4b34-462c-a21d-c185ff6548d2"/>
    <xsd:import namespace="e036a933-3545-4a28-bf48-39f26e5acea7"/>
    <xsd:element name="properties">
      <xsd:complexType>
        <xsd:sequence>
          <xsd:element name="documentManagement">
            <xsd:complexType>
              <xsd:all>
                <xsd:element ref="ns2:SharedWithUsers" minOccurs="0"/>
                <xsd:element ref="ns2: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36a933-3545-4a28-bf48-39f26e5acea7" elementFormDefault="qualified">
    <xsd:import namespace="http://schemas.microsoft.com/office/2006/documentManagement/types"/>
    <xsd:import namespace="http://schemas.microsoft.com/office/infopath/2007/PartnerControls"/>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373A4A-EDB7-4C45-8E1B-A2356F318C2C}">
  <ds:schemaRefs>
    <ds:schemaRef ds:uri="http://schemas.microsoft.com/sharepoint/v3/contenttype/forms"/>
  </ds:schemaRefs>
</ds:datastoreItem>
</file>

<file path=customXml/itemProps2.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customXml/itemProps3.xml><?xml version="1.0" encoding="utf-8"?>
<ds:datastoreItem xmlns:ds="http://schemas.openxmlformats.org/officeDocument/2006/customXml" ds:itemID="{7B516C89-D216-4825-B66F-DD76DF9EFA0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9EF46D5-45CA-4A54-A46B-D0EBDC1705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67c814-4b34-462c-a21d-c185ff6548d2"/>
    <ds:schemaRef ds:uri="e036a933-3545-4a28-bf48-39f26e5ac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150</Words>
  <Characters>861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GFO-25-305_Cover_Letter_Addendum_01</vt:lpstr>
    </vt:vector>
  </TitlesOfParts>
  <Company>Wobschall Design</Company>
  <LinksUpToDate>false</LinksUpToDate>
  <CharactersWithSpaces>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GFO-25-305_Cover_Letter_Addendum_01</dc:title>
  <dc:subject/>
  <dc:creator>Bailey Wobschall;California Energy Commission</dc:creator>
  <cp:keywords/>
  <cp:lastModifiedBy>Horing, Jill@Energy</cp:lastModifiedBy>
  <cp:revision>2</cp:revision>
  <cp:lastPrinted>2022-09-01T20:47:00Z</cp:lastPrinted>
  <dcterms:created xsi:type="dcterms:W3CDTF">2026-06-03T20:24:00Z</dcterms:created>
  <dcterms:modified xsi:type="dcterms:W3CDTF">2026-06-03T20:24:00Z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0x010100D19240245589B0409F605990A2E9AEA1</vt:lpwstr>
  </property>
</Properties>
</file>