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30897EB5" w:rsidR="009E6C35" w:rsidRPr="003D5F92" w:rsidRDefault="3E62E977" w:rsidP="007D7F83">
      <w:pPr>
        <w:pStyle w:val="paragraph"/>
        <w:spacing w:before="0" w:beforeAutospacing="0" w:after="0" w:afterAutospacing="0"/>
        <w:ind w:left="4320"/>
        <w:jc w:val="right"/>
        <w:textAlignment w:val="baseline"/>
        <w:rPr>
          <w:rStyle w:val="normaltextrun"/>
          <w:rFonts w:ascii="Tahoma" w:hAnsi="Tahoma" w:cs="Tahoma"/>
        </w:rPr>
      </w:pPr>
      <w:r w:rsidRPr="00FB35C2">
        <w:rPr>
          <w:rStyle w:val="normaltextrun"/>
          <w:rFonts w:ascii="Tahoma" w:hAnsi="Tahoma" w:cs="Tahoma"/>
        </w:rPr>
        <w:t>June</w:t>
      </w:r>
      <w:r w:rsidR="00FB35C2">
        <w:rPr>
          <w:rStyle w:val="normaltextrun"/>
          <w:rFonts w:ascii="Tahoma" w:hAnsi="Tahoma" w:cs="Tahoma"/>
        </w:rPr>
        <w:t xml:space="preserve"> 12</w:t>
      </w:r>
      <w:r w:rsidR="00D85DBE" w:rsidRPr="2D70C667">
        <w:rPr>
          <w:rStyle w:val="normaltextrun"/>
          <w:rFonts w:ascii="Tahoma" w:hAnsi="Tahoma" w:cs="Tahoma"/>
        </w:rPr>
        <w:t>,</w:t>
      </w:r>
      <w:r w:rsidR="0079120A" w:rsidRPr="2D70C667">
        <w:rPr>
          <w:rStyle w:val="normaltextrun"/>
          <w:rFonts w:ascii="Tahoma" w:hAnsi="Tahoma" w:cs="Tahoma"/>
        </w:rPr>
        <w:t xml:space="preserve"> 202</w:t>
      </w:r>
      <w:r w:rsidR="00AF1D9D" w:rsidRPr="2D70C667">
        <w:rPr>
          <w:rStyle w:val="normaltextrun"/>
          <w:rFonts w:ascii="Tahoma" w:hAnsi="Tahoma" w:cs="Tahoma"/>
        </w:rPr>
        <w:t>5</w:t>
      </w:r>
    </w:p>
    <w:p w14:paraId="3049D69B" w14:textId="45A2C275" w:rsidR="00B1122A" w:rsidRPr="00645B68" w:rsidRDefault="7A5B8BE6" w:rsidP="00645B68">
      <w:pPr>
        <w:pStyle w:val="Heading1"/>
      </w:pPr>
      <w:r w:rsidRPr="389BF77C">
        <w:t>GFO-2</w:t>
      </w:r>
      <w:r w:rsidR="688BEE00" w:rsidRPr="389BF77C">
        <w:t>5-605</w:t>
      </w:r>
    </w:p>
    <w:p w14:paraId="4FEA3370" w14:textId="4F47E18B" w:rsidR="61F2303B" w:rsidRDefault="0B7B39D3" w:rsidP="00645B68">
      <w:pPr>
        <w:pStyle w:val="Heading1"/>
        <w:rPr>
          <w:lang w:eastAsia="ja-JP"/>
        </w:rPr>
      </w:pPr>
      <w:r>
        <w:t>Reliable Electric Charging for Eligible School-bus Sites (RECESS)</w:t>
      </w:r>
    </w:p>
    <w:p w14:paraId="6587D6BB" w14:textId="432EC0F0" w:rsidR="00B1122A" w:rsidRPr="00745697" w:rsidRDefault="00B1122A" w:rsidP="00645B68">
      <w:pPr>
        <w:pStyle w:val="Heading1"/>
        <w:rPr>
          <w:color w:val="000000"/>
          <w:lang w:eastAsia="ja-JP"/>
        </w:rPr>
      </w:pPr>
      <w:r w:rsidRPr="06A6881C">
        <w:t xml:space="preserve">Addendum </w:t>
      </w:r>
      <w:r w:rsidR="0989D43D" w:rsidRPr="06A6881C">
        <w:t>2</w:t>
      </w:r>
    </w:p>
    <w:p w14:paraId="363B15A9" w14:textId="77777777" w:rsidR="00B1122A" w:rsidRPr="003D5F92" w:rsidRDefault="00B1122A" w:rsidP="007D7F83">
      <w:pPr>
        <w:autoSpaceDE w:val="0"/>
        <w:autoSpaceDN w:val="0"/>
        <w:adjustRightInd w:val="0"/>
        <w:jc w:val="center"/>
        <w:rPr>
          <w:rFonts w:ascii="Tahoma" w:eastAsia="Calibri" w:hAnsi="Tahoma" w:cs="Tahoma"/>
          <w:b/>
          <w:bCs/>
          <w:color w:val="000000"/>
        </w:rPr>
      </w:pPr>
    </w:p>
    <w:p w14:paraId="28220DB1" w14:textId="40719642" w:rsidR="00FD441B" w:rsidRPr="003D5F92" w:rsidRDefault="00B1122A" w:rsidP="007D7F83">
      <w:pPr>
        <w:autoSpaceDE w:val="0"/>
        <w:autoSpaceDN w:val="0"/>
        <w:adjustRightInd w:val="0"/>
        <w:rPr>
          <w:rFonts w:ascii="Tahoma" w:eastAsia="Calibri" w:hAnsi="Tahoma" w:cs="Tahoma"/>
          <w:color w:val="000000"/>
        </w:rPr>
      </w:pPr>
      <w:r w:rsidRPr="2D70C667">
        <w:rPr>
          <w:rFonts w:ascii="Tahoma" w:eastAsia="Calibri" w:hAnsi="Tahoma" w:cs="Tahoma"/>
          <w:color w:val="000000" w:themeColor="text1"/>
        </w:rPr>
        <w:t>The purpose of this addendum is to notify potential applicants of changes that have been made to GFO-2</w:t>
      </w:r>
      <w:r w:rsidR="1462B344" w:rsidRPr="2D70C667">
        <w:rPr>
          <w:rFonts w:ascii="Tahoma" w:eastAsia="Calibri" w:hAnsi="Tahoma" w:cs="Tahoma"/>
          <w:color w:val="000000" w:themeColor="text1"/>
        </w:rPr>
        <w:t>5</w:t>
      </w:r>
      <w:r w:rsidR="00353981" w:rsidRPr="2D70C667">
        <w:rPr>
          <w:rFonts w:ascii="Tahoma" w:eastAsia="Calibri" w:hAnsi="Tahoma" w:cs="Tahoma"/>
          <w:color w:val="000000" w:themeColor="text1"/>
        </w:rPr>
        <w:t>-6</w:t>
      </w:r>
      <w:r w:rsidR="6B90EBF2" w:rsidRPr="2D70C667">
        <w:rPr>
          <w:rFonts w:ascii="Tahoma" w:eastAsia="Calibri" w:hAnsi="Tahoma" w:cs="Tahoma"/>
          <w:color w:val="000000" w:themeColor="text1"/>
        </w:rPr>
        <w:t>05</w:t>
      </w:r>
      <w:r w:rsidRPr="2D70C667">
        <w:rPr>
          <w:rFonts w:ascii="Tahoma" w:eastAsia="Calibri" w:hAnsi="Tahoma" w:cs="Tahoma"/>
          <w:color w:val="000000" w:themeColor="text1"/>
        </w:rPr>
        <w:t xml:space="preserve">. </w:t>
      </w:r>
    </w:p>
    <w:p w14:paraId="24A5A8EC" w14:textId="77777777" w:rsidR="00FD441B" w:rsidRPr="003D5F92" w:rsidRDefault="00FD441B" w:rsidP="007D7F83">
      <w:pPr>
        <w:autoSpaceDE w:val="0"/>
        <w:autoSpaceDN w:val="0"/>
        <w:adjustRightInd w:val="0"/>
        <w:rPr>
          <w:rFonts w:ascii="Tahoma" w:eastAsia="Calibri" w:hAnsi="Tahoma" w:cs="Tahoma"/>
          <w:color w:val="000000"/>
        </w:rPr>
      </w:pPr>
    </w:p>
    <w:p w14:paraId="000B0B09" w14:textId="46B2C311" w:rsidR="00B1122A" w:rsidRDefault="7A5B8BE6" w:rsidP="007D7F83">
      <w:pPr>
        <w:autoSpaceDE w:val="0"/>
        <w:autoSpaceDN w:val="0"/>
        <w:adjustRightInd w:val="0"/>
        <w:rPr>
          <w:rFonts w:ascii="Tahoma" w:eastAsia="Calibri" w:hAnsi="Tahoma" w:cs="Tahoma"/>
          <w:color w:val="000000"/>
        </w:rPr>
      </w:pPr>
      <w:r w:rsidRPr="389BF77C">
        <w:rPr>
          <w:rFonts w:ascii="Tahoma" w:eastAsia="Calibri" w:hAnsi="Tahoma" w:cs="Tahoma"/>
          <w:color w:val="000000" w:themeColor="text1"/>
        </w:rPr>
        <w:t>The addendum includes revisions to the Solicitation Manual</w:t>
      </w:r>
      <w:r w:rsidR="45193634" w:rsidRPr="389BF77C">
        <w:rPr>
          <w:rFonts w:ascii="Tahoma" w:eastAsia="Calibri" w:hAnsi="Tahoma" w:cs="Tahoma"/>
          <w:color w:val="000000" w:themeColor="text1"/>
        </w:rPr>
        <w:t xml:space="preserve">, Attachment </w:t>
      </w:r>
      <w:r w:rsidR="5E871FF2" w:rsidRPr="4B074DCE">
        <w:rPr>
          <w:rFonts w:ascii="Tahoma" w:eastAsia="Calibri" w:hAnsi="Tahoma" w:cs="Tahoma"/>
          <w:color w:val="000000" w:themeColor="text1"/>
        </w:rPr>
        <w:t>0</w:t>
      </w:r>
      <w:r w:rsidR="45193634" w:rsidRPr="4B074DCE">
        <w:rPr>
          <w:rFonts w:ascii="Tahoma" w:eastAsia="Calibri" w:hAnsi="Tahoma" w:cs="Tahoma"/>
          <w:color w:val="000000" w:themeColor="text1"/>
        </w:rPr>
        <w:t>1</w:t>
      </w:r>
      <w:r w:rsidR="45193634" w:rsidRPr="389BF77C">
        <w:rPr>
          <w:rFonts w:ascii="Tahoma" w:eastAsia="Calibri" w:hAnsi="Tahoma" w:cs="Tahoma"/>
          <w:color w:val="000000" w:themeColor="text1"/>
        </w:rPr>
        <w:t xml:space="preserve"> – Application Form, Attachment </w:t>
      </w:r>
      <w:r w:rsidR="36B746AF" w:rsidRPr="4B074DCE">
        <w:rPr>
          <w:rFonts w:ascii="Tahoma" w:eastAsia="Calibri" w:hAnsi="Tahoma" w:cs="Tahoma"/>
          <w:color w:val="000000" w:themeColor="text1"/>
        </w:rPr>
        <w:t>0</w:t>
      </w:r>
      <w:r w:rsidR="45193634" w:rsidRPr="4B074DCE">
        <w:rPr>
          <w:rFonts w:ascii="Tahoma" w:eastAsia="Calibri" w:hAnsi="Tahoma" w:cs="Tahoma"/>
          <w:color w:val="000000" w:themeColor="text1"/>
        </w:rPr>
        <w:t>2</w:t>
      </w:r>
      <w:r w:rsidR="45193634" w:rsidRPr="389BF77C">
        <w:rPr>
          <w:rFonts w:ascii="Tahoma" w:eastAsia="Calibri" w:hAnsi="Tahoma" w:cs="Tahoma"/>
          <w:color w:val="000000" w:themeColor="text1"/>
        </w:rPr>
        <w:t xml:space="preserve"> – Funding Lane 2 Project Narrative, </w:t>
      </w:r>
      <w:r w:rsidR="60EABB6B" w:rsidRPr="4B074DCE">
        <w:rPr>
          <w:rFonts w:ascii="Tahoma" w:eastAsia="Calibri" w:hAnsi="Tahoma" w:cs="Tahoma"/>
          <w:color w:val="000000" w:themeColor="text1"/>
        </w:rPr>
        <w:t xml:space="preserve">and </w:t>
      </w:r>
      <w:r w:rsidR="45193634" w:rsidRPr="389BF77C">
        <w:rPr>
          <w:rFonts w:ascii="Tahoma" w:eastAsia="Calibri" w:hAnsi="Tahoma" w:cs="Tahoma"/>
          <w:color w:val="000000" w:themeColor="text1"/>
        </w:rPr>
        <w:t xml:space="preserve">Attachment </w:t>
      </w:r>
      <w:r w:rsidR="77C60DC1" w:rsidRPr="4B074DCE">
        <w:rPr>
          <w:rFonts w:ascii="Tahoma" w:eastAsia="Calibri" w:hAnsi="Tahoma" w:cs="Tahoma"/>
          <w:color w:val="000000" w:themeColor="text1"/>
        </w:rPr>
        <w:t>0</w:t>
      </w:r>
      <w:r w:rsidR="45193634" w:rsidRPr="4B074DCE">
        <w:rPr>
          <w:rFonts w:ascii="Tahoma" w:eastAsia="Calibri" w:hAnsi="Tahoma" w:cs="Tahoma"/>
          <w:color w:val="000000" w:themeColor="text1"/>
        </w:rPr>
        <w:t>3</w:t>
      </w:r>
      <w:r w:rsidR="45193634" w:rsidRPr="389BF77C">
        <w:rPr>
          <w:rFonts w:ascii="Tahoma" w:eastAsia="Calibri" w:hAnsi="Tahoma" w:cs="Tahoma"/>
          <w:color w:val="000000" w:themeColor="text1"/>
        </w:rPr>
        <w:t xml:space="preserve"> – Funding Lane 3 Project Narrative</w:t>
      </w:r>
      <w:r w:rsidRPr="4B074DCE">
        <w:rPr>
          <w:rFonts w:ascii="Tahoma" w:eastAsia="Calibri" w:hAnsi="Tahoma" w:cs="Tahoma"/>
          <w:color w:val="000000" w:themeColor="text1"/>
        </w:rPr>
        <w:t>.</w:t>
      </w:r>
      <w:r w:rsidRPr="389BF77C">
        <w:rPr>
          <w:rFonts w:ascii="Tahoma" w:eastAsia="Calibri" w:hAnsi="Tahoma" w:cs="Tahoma"/>
          <w:color w:val="000000" w:themeColor="text1"/>
        </w:rPr>
        <w:t xml:space="preserve"> Added language appears in </w:t>
      </w:r>
      <w:r w:rsidRPr="389BF77C">
        <w:rPr>
          <w:rFonts w:ascii="Tahoma" w:eastAsia="Calibri" w:hAnsi="Tahoma" w:cs="Tahoma"/>
          <w:b/>
          <w:bCs/>
          <w:color w:val="000000" w:themeColor="text1"/>
          <w:u w:val="single"/>
        </w:rPr>
        <w:t>bold underline</w:t>
      </w:r>
      <w:r w:rsidRPr="389BF77C">
        <w:rPr>
          <w:rFonts w:ascii="Tahoma" w:eastAsia="Calibri" w:hAnsi="Tahoma" w:cs="Tahoma"/>
          <w:color w:val="000000" w:themeColor="text1"/>
        </w:rPr>
        <w:t>, and deleted language appears in [</w:t>
      </w:r>
      <w:r w:rsidRPr="389BF77C">
        <w:rPr>
          <w:rFonts w:ascii="Tahoma" w:eastAsia="Calibri" w:hAnsi="Tahoma" w:cs="Tahoma"/>
          <w:strike/>
          <w:color w:val="000000" w:themeColor="text1"/>
        </w:rPr>
        <w:t>strikethrough</w:t>
      </w:r>
      <w:r w:rsidRPr="389BF77C">
        <w:rPr>
          <w:rFonts w:ascii="Tahoma" w:eastAsia="Calibri" w:hAnsi="Tahoma" w:cs="Tahoma"/>
          <w:color w:val="000000" w:themeColor="text1"/>
        </w:rPr>
        <w:t>] and within square brackets.</w:t>
      </w:r>
    </w:p>
    <w:p w14:paraId="75680E49" w14:textId="77777777" w:rsidR="008F4EE9" w:rsidRPr="003D5F92" w:rsidRDefault="008F4EE9" w:rsidP="007D7F83">
      <w:pPr>
        <w:autoSpaceDE w:val="0"/>
        <w:autoSpaceDN w:val="0"/>
        <w:adjustRightInd w:val="0"/>
        <w:rPr>
          <w:rFonts w:ascii="Tahoma" w:eastAsia="Calibri" w:hAnsi="Tahoma" w:cs="Tahoma"/>
          <w:color w:val="000000"/>
        </w:rPr>
      </w:pPr>
    </w:p>
    <w:p w14:paraId="0D2FD3C2" w14:textId="60D6F5E1" w:rsidR="00AB095D" w:rsidRPr="00645B68" w:rsidRDefault="7A5B8BE6" w:rsidP="00645B68">
      <w:pPr>
        <w:pStyle w:val="Heading2"/>
      </w:pPr>
      <w:r w:rsidRPr="389BF77C">
        <w:t>S</w:t>
      </w:r>
      <w:r w:rsidR="624C0D74" w:rsidRPr="389BF77C">
        <w:t>OLICITATION MANUAL</w:t>
      </w:r>
    </w:p>
    <w:p w14:paraId="574874ED" w14:textId="1B057DE3" w:rsidR="32422C0B" w:rsidRDefault="2F308D81" w:rsidP="5E37B900">
      <w:pPr>
        <w:keepNext/>
        <w:keepLines/>
        <w:rPr>
          <w:rFonts w:ascii="Tahoma" w:eastAsia="Tahoma" w:hAnsi="Tahoma" w:cs="Tahoma"/>
        </w:rPr>
      </w:pPr>
      <w:r w:rsidRPr="3BC4DD52">
        <w:rPr>
          <w:rFonts w:ascii="Tahoma" w:eastAsia="Tahoma" w:hAnsi="Tahoma" w:cs="Tahoma"/>
        </w:rPr>
        <w:t>The following edits are made to the Solicitation Manual</w:t>
      </w:r>
      <w:r w:rsidR="58C83D7B" w:rsidRPr="3BC4DD52">
        <w:rPr>
          <w:rFonts w:ascii="Tahoma" w:eastAsia="Tahoma" w:hAnsi="Tahoma" w:cs="Tahoma"/>
        </w:rPr>
        <w:t>.</w:t>
      </w:r>
      <w:r w:rsidRPr="3BC4DD52">
        <w:rPr>
          <w:rFonts w:ascii="Tahoma" w:eastAsia="Tahoma" w:hAnsi="Tahoma" w:cs="Tahoma"/>
        </w:rPr>
        <w:t xml:space="preserve"> </w:t>
      </w:r>
    </w:p>
    <w:p w14:paraId="38DE5FA6" w14:textId="2082C84E" w:rsidR="3BC4DD52" w:rsidRDefault="3BC4DD52" w:rsidP="3BC4DD52">
      <w:pPr>
        <w:keepNext/>
        <w:keepLines/>
        <w:rPr>
          <w:rFonts w:ascii="Tahoma" w:eastAsia="Tahoma" w:hAnsi="Tahoma" w:cs="Tahoma"/>
        </w:rPr>
      </w:pPr>
    </w:p>
    <w:p w14:paraId="6174BC1C" w14:textId="3A6AB348" w:rsidR="5D2DFF8B" w:rsidRDefault="5D2DFF8B" w:rsidP="3BC4DD52">
      <w:pPr>
        <w:pStyle w:val="Heading3"/>
      </w:pPr>
      <w:r>
        <w:t>Attachments</w:t>
      </w:r>
    </w:p>
    <w:p w14:paraId="1F15E0EA" w14:textId="39495C51" w:rsidR="3BC4DD52" w:rsidRDefault="3BC4DD52" w:rsidP="3BC4DD52"/>
    <w:tbl>
      <w:tblPr>
        <w:tblW w:w="0" w:type="auto"/>
        <w:jc w:val="righ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795"/>
        <w:gridCol w:w="7500"/>
      </w:tblGrid>
      <w:tr w:rsidR="3BC4DD52" w14:paraId="1A8C2605" w14:textId="77777777" w:rsidTr="3BC4DD52">
        <w:trPr>
          <w:trHeight w:val="270"/>
          <w:jc w:val="right"/>
        </w:trPr>
        <w:tc>
          <w:tcPr>
            <w:tcW w:w="795" w:type="dxa"/>
            <w:tcBorders>
              <w:top w:val="nil"/>
              <w:left w:val="nil"/>
              <w:bottom w:val="nil"/>
              <w:right w:val="nil"/>
            </w:tcBorders>
            <w:tcMar>
              <w:left w:w="90" w:type="dxa"/>
              <w:right w:w="90" w:type="dxa"/>
            </w:tcMar>
          </w:tcPr>
          <w:p w14:paraId="01767866" w14:textId="290D0F6E"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1</w:t>
            </w:r>
          </w:p>
        </w:tc>
        <w:tc>
          <w:tcPr>
            <w:tcW w:w="7500" w:type="dxa"/>
            <w:tcBorders>
              <w:top w:val="nil"/>
              <w:left w:val="nil"/>
              <w:bottom w:val="nil"/>
              <w:right w:val="nil"/>
            </w:tcBorders>
            <w:tcMar>
              <w:left w:w="90" w:type="dxa"/>
              <w:right w:w="90" w:type="dxa"/>
            </w:tcMar>
          </w:tcPr>
          <w:p w14:paraId="0EEB0413" w14:textId="2B9399C3"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Application Form</w:t>
            </w:r>
          </w:p>
        </w:tc>
      </w:tr>
      <w:tr w:rsidR="3BC4DD52" w14:paraId="2B9EF35B" w14:textId="77777777" w:rsidTr="3BC4DD52">
        <w:trPr>
          <w:trHeight w:val="270"/>
          <w:jc w:val="right"/>
        </w:trPr>
        <w:tc>
          <w:tcPr>
            <w:tcW w:w="795" w:type="dxa"/>
            <w:tcBorders>
              <w:top w:val="nil"/>
              <w:left w:val="nil"/>
              <w:bottom w:val="nil"/>
              <w:right w:val="nil"/>
            </w:tcBorders>
            <w:tcMar>
              <w:left w:w="90" w:type="dxa"/>
              <w:right w:w="90" w:type="dxa"/>
            </w:tcMar>
          </w:tcPr>
          <w:p w14:paraId="75D50B97" w14:textId="66622212"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2</w:t>
            </w:r>
          </w:p>
        </w:tc>
        <w:tc>
          <w:tcPr>
            <w:tcW w:w="7500" w:type="dxa"/>
            <w:tcBorders>
              <w:top w:val="nil"/>
              <w:left w:val="nil"/>
              <w:bottom w:val="nil"/>
              <w:right w:val="nil"/>
            </w:tcBorders>
            <w:tcMar>
              <w:left w:w="90" w:type="dxa"/>
              <w:right w:w="90" w:type="dxa"/>
            </w:tcMar>
          </w:tcPr>
          <w:p w14:paraId="5F89F146" w14:textId="059E4A00"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 xml:space="preserve">Funding Lane 2 Project Narrative </w:t>
            </w:r>
          </w:p>
        </w:tc>
      </w:tr>
      <w:tr w:rsidR="3BC4DD52" w14:paraId="70C229C0" w14:textId="77777777" w:rsidTr="3BC4DD52">
        <w:trPr>
          <w:trHeight w:val="270"/>
          <w:jc w:val="right"/>
        </w:trPr>
        <w:tc>
          <w:tcPr>
            <w:tcW w:w="795" w:type="dxa"/>
            <w:tcBorders>
              <w:top w:val="nil"/>
              <w:left w:val="nil"/>
              <w:bottom w:val="nil"/>
              <w:right w:val="nil"/>
            </w:tcBorders>
            <w:tcMar>
              <w:left w:w="90" w:type="dxa"/>
              <w:right w:w="90" w:type="dxa"/>
            </w:tcMar>
          </w:tcPr>
          <w:p w14:paraId="53A42DA9" w14:textId="7E8915DF"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3</w:t>
            </w:r>
          </w:p>
        </w:tc>
        <w:tc>
          <w:tcPr>
            <w:tcW w:w="7500" w:type="dxa"/>
            <w:tcBorders>
              <w:top w:val="nil"/>
              <w:left w:val="nil"/>
              <w:bottom w:val="nil"/>
              <w:right w:val="nil"/>
            </w:tcBorders>
            <w:tcMar>
              <w:left w:w="90" w:type="dxa"/>
              <w:right w:w="90" w:type="dxa"/>
            </w:tcMar>
          </w:tcPr>
          <w:p w14:paraId="1D521BE0" w14:textId="09D2E8CF"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Funding Lane 3 Project Narrative</w:t>
            </w:r>
          </w:p>
        </w:tc>
      </w:tr>
      <w:tr w:rsidR="3BC4DD52" w14:paraId="6423E8BE" w14:textId="77777777" w:rsidTr="3BC4DD52">
        <w:trPr>
          <w:trHeight w:val="270"/>
          <w:jc w:val="right"/>
        </w:trPr>
        <w:tc>
          <w:tcPr>
            <w:tcW w:w="795" w:type="dxa"/>
            <w:tcBorders>
              <w:top w:val="nil"/>
              <w:left w:val="nil"/>
              <w:bottom w:val="nil"/>
              <w:right w:val="nil"/>
            </w:tcBorders>
            <w:tcMar>
              <w:left w:w="90" w:type="dxa"/>
              <w:right w:w="90" w:type="dxa"/>
            </w:tcMar>
          </w:tcPr>
          <w:p w14:paraId="375E6342" w14:textId="5003520C"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4</w:t>
            </w:r>
          </w:p>
        </w:tc>
        <w:tc>
          <w:tcPr>
            <w:tcW w:w="7500" w:type="dxa"/>
            <w:tcBorders>
              <w:top w:val="nil"/>
              <w:left w:val="nil"/>
              <w:bottom w:val="nil"/>
              <w:right w:val="nil"/>
            </w:tcBorders>
            <w:tcMar>
              <w:left w:w="90" w:type="dxa"/>
              <w:right w:w="90" w:type="dxa"/>
            </w:tcMar>
          </w:tcPr>
          <w:p w14:paraId="34CB3604" w14:textId="78E243E4"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Scope of Work (Informational Only)</w:t>
            </w:r>
          </w:p>
        </w:tc>
      </w:tr>
      <w:tr w:rsidR="3BC4DD52" w14:paraId="2BEA8C71" w14:textId="77777777" w:rsidTr="3BC4DD52">
        <w:trPr>
          <w:trHeight w:val="270"/>
          <w:jc w:val="right"/>
        </w:trPr>
        <w:tc>
          <w:tcPr>
            <w:tcW w:w="795" w:type="dxa"/>
            <w:tcBorders>
              <w:top w:val="nil"/>
              <w:left w:val="nil"/>
              <w:bottom w:val="nil"/>
              <w:right w:val="nil"/>
            </w:tcBorders>
            <w:tcMar>
              <w:left w:w="90" w:type="dxa"/>
              <w:right w:w="90" w:type="dxa"/>
            </w:tcMar>
          </w:tcPr>
          <w:p w14:paraId="386E8DFE" w14:textId="7E018FED"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5</w:t>
            </w:r>
          </w:p>
        </w:tc>
        <w:tc>
          <w:tcPr>
            <w:tcW w:w="7500" w:type="dxa"/>
            <w:tcBorders>
              <w:top w:val="nil"/>
              <w:left w:val="nil"/>
              <w:bottom w:val="nil"/>
              <w:right w:val="nil"/>
            </w:tcBorders>
            <w:tcMar>
              <w:left w:w="90" w:type="dxa"/>
              <w:right w:w="90" w:type="dxa"/>
            </w:tcMar>
          </w:tcPr>
          <w:p w14:paraId="693076E0" w14:textId="486C4C73" w:rsidR="3BC4DD52" w:rsidRDefault="3BC4DD52" w:rsidP="3BC4DD52">
            <w:pPr>
              <w:keepLines/>
              <w:rPr>
                <w:rFonts w:ascii="Arial" w:eastAsia="Arial" w:hAnsi="Arial" w:cs="Arial"/>
                <w:color w:val="000000" w:themeColor="text1"/>
              </w:rPr>
            </w:pPr>
            <w:r w:rsidRPr="3BC4DD52">
              <w:rPr>
                <w:rFonts w:ascii="Arial" w:eastAsia="Arial" w:hAnsi="Arial" w:cs="Arial"/>
                <w:color w:val="000000" w:themeColor="text1"/>
              </w:rPr>
              <w:t>Schedule of Products and Due Dates (Informational Only)</w:t>
            </w:r>
          </w:p>
        </w:tc>
      </w:tr>
      <w:tr w:rsidR="3BC4DD52" w14:paraId="5E39F4D3" w14:textId="77777777" w:rsidTr="3BC4DD52">
        <w:trPr>
          <w:trHeight w:val="270"/>
          <w:jc w:val="right"/>
        </w:trPr>
        <w:tc>
          <w:tcPr>
            <w:tcW w:w="795" w:type="dxa"/>
            <w:tcBorders>
              <w:top w:val="nil"/>
              <w:left w:val="nil"/>
              <w:bottom w:val="nil"/>
              <w:right w:val="nil"/>
            </w:tcBorders>
            <w:tcMar>
              <w:left w:w="90" w:type="dxa"/>
              <w:right w:w="90" w:type="dxa"/>
            </w:tcMar>
          </w:tcPr>
          <w:p w14:paraId="7885695C" w14:textId="56EC0123"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6</w:t>
            </w:r>
          </w:p>
        </w:tc>
        <w:tc>
          <w:tcPr>
            <w:tcW w:w="7500" w:type="dxa"/>
            <w:tcBorders>
              <w:top w:val="nil"/>
              <w:left w:val="nil"/>
              <w:bottom w:val="nil"/>
              <w:right w:val="nil"/>
            </w:tcBorders>
            <w:tcMar>
              <w:left w:w="90" w:type="dxa"/>
              <w:right w:w="90" w:type="dxa"/>
            </w:tcMar>
          </w:tcPr>
          <w:p w14:paraId="77C5A94F" w14:textId="2ED650A5"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Budget Forms (Informational Only for Funding Lane 1)</w:t>
            </w:r>
          </w:p>
        </w:tc>
      </w:tr>
      <w:tr w:rsidR="3BC4DD52" w14:paraId="5FAE779D" w14:textId="77777777" w:rsidTr="3BC4DD52">
        <w:trPr>
          <w:trHeight w:val="270"/>
          <w:jc w:val="right"/>
        </w:trPr>
        <w:tc>
          <w:tcPr>
            <w:tcW w:w="795" w:type="dxa"/>
            <w:tcBorders>
              <w:top w:val="nil"/>
              <w:left w:val="nil"/>
              <w:bottom w:val="nil"/>
              <w:right w:val="nil"/>
            </w:tcBorders>
            <w:tcMar>
              <w:left w:w="90" w:type="dxa"/>
              <w:right w:w="90" w:type="dxa"/>
            </w:tcMar>
          </w:tcPr>
          <w:p w14:paraId="4724FE19" w14:textId="6A9633DD"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7</w:t>
            </w:r>
          </w:p>
        </w:tc>
        <w:tc>
          <w:tcPr>
            <w:tcW w:w="7500" w:type="dxa"/>
            <w:tcBorders>
              <w:top w:val="nil"/>
              <w:left w:val="nil"/>
              <w:bottom w:val="nil"/>
              <w:right w:val="nil"/>
            </w:tcBorders>
            <w:tcMar>
              <w:left w:w="90" w:type="dxa"/>
              <w:right w:w="90" w:type="dxa"/>
            </w:tcMar>
          </w:tcPr>
          <w:p w14:paraId="166CAB69" w14:textId="3F646C00"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Letters of Commitment</w:t>
            </w:r>
          </w:p>
        </w:tc>
      </w:tr>
      <w:tr w:rsidR="3BC4DD52" w14:paraId="0F324668" w14:textId="77777777" w:rsidTr="3BC4DD52">
        <w:trPr>
          <w:trHeight w:val="570"/>
          <w:jc w:val="right"/>
        </w:trPr>
        <w:tc>
          <w:tcPr>
            <w:tcW w:w="795" w:type="dxa"/>
            <w:tcBorders>
              <w:top w:val="nil"/>
              <w:left w:val="nil"/>
              <w:bottom w:val="nil"/>
              <w:right w:val="nil"/>
            </w:tcBorders>
            <w:tcMar>
              <w:left w:w="90" w:type="dxa"/>
              <w:right w:w="90" w:type="dxa"/>
            </w:tcMar>
          </w:tcPr>
          <w:p w14:paraId="579B7255" w14:textId="72283E39"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8</w:t>
            </w:r>
          </w:p>
        </w:tc>
        <w:tc>
          <w:tcPr>
            <w:tcW w:w="7500" w:type="dxa"/>
            <w:tcBorders>
              <w:top w:val="nil"/>
              <w:left w:val="nil"/>
              <w:bottom w:val="nil"/>
              <w:right w:val="nil"/>
            </w:tcBorders>
            <w:tcMar>
              <w:left w:w="90" w:type="dxa"/>
              <w:right w:w="90" w:type="dxa"/>
            </w:tcMar>
          </w:tcPr>
          <w:p w14:paraId="6417EA88" w14:textId="14C4A3B7"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Letter of Intent to Place a Purchase Order [</w:t>
            </w:r>
            <w:r w:rsidRPr="3BC4DD52">
              <w:rPr>
                <w:rFonts w:ascii="Arial" w:eastAsia="Arial" w:hAnsi="Arial" w:cs="Arial"/>
                <w:strike/>
                <w:color w:val="000000" w:themeColor="text1"/>
              </w:rPr>
              <w:t>AND/</w:t>
            </w:r>
            <w:r w:rsidRPr="3BC4DD52">
              <w:rPr>
                <w:rFonts w:ascii="Arial" w:eastAsia="Arial" w:hAnsi="Arial" w:cs="Arial"/>
                <w:color w:val="000000" w:themeColor="text1"/>
              </w:rPr>
              <w:t xml:space="preserve">] OR Letter Indicating Need for New Infrastructure </w:t>
            </w:r>
          </w:p>
        </w:tc>
      </w:tr>
      <w:tr w:rsidR="3BC4DD52" w14:paraId="32D8E936" w14:textId="77777777" w:rsidTr="3BC4DD52">
        <w:trPr>
          <w:trHeight w:val="270"/>
          <w:jc w:val="right"/>
        </w:trPr>
        <w:tc>
          <w:tcPr>
            <w:tcW w:w="795" w:type="dxa"/>
            <w:tcBorders>
              <w:top w:val="nil"/>
              <w:left w:val="nil"/>
              <w:bottom w:val="nil"/>
              <w:right w:val="nil"/>
            </w:tcBorders>
            <w:tcMar>
              <w:left w:w="90" w:type="dxa"/>
              <w:right w:w="90" w:type="dxa"/>
            </w:tcMar>
          </w:tcPr>
          <w:p w14:paraId="198E6CC2" w14:textId="20C0004E"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9</w:t>
            </w:r>
          </w:p>
        </w:tc>
        <w:tc>
          <w:tcPr>
            <w:tcW w:w="7500" w:type="dxa"/>
            <w:tcBorders>
              <w:top w:val="nil"/>
              <w:left w:val="nil"/>
              <w:bottom w:val="nil"/>
              <w:right w:val="nil"/>
            </w:tcBorders>
            <w:tcMar>
              <w:left w:w="90" w:type="dxa"/>
              <w:right w:w="90" w:type="dxa"/>
            </w:tcMar>
          </w:tcPr>
          <w:p w14:paraId="1A696F69" w14:textId="63D7E6B1"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 xml:space="preserve">Evaluation Criteria for Priority Populations </w:t>
            </w:r>
          </w:p>
        </w:tc>
      </w:tr>
      <w:tr w:rsidR="3BC4DD52" w14:paraId="1F0ECB37" w14:textId="77777777" w:rsidTr="3BC4DD52">
        <w:trPr>
          <w:trHeight w:val="570"/>
          <w:jc w:val="right"/>
        </w:trPr>
        <w:tc>
          <w:tcPr>
            <w:tcW w:w="795" w:type="dxa"/>
            <w:tcBorders>
              <w:top w:val="nil"/>
              <w:left w:val="nil"/>
              <w:bottom w:val="nil"/>
              <w:right w:val="nil"/>
            </w:tcBorders>
            <w:tcMar>
              <w:left w:w="90" w:type="dxa"/>
              <w:right w:w="90" w:type="dxa"/>
            </w:tcMar>
          </w:tcPr>
          <w:p w14:paraId="2542600E" w14:textId="01B59858"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10</w:t>
            </w:r>
          </w:p>
        </w:tc>
        <w:tc>
          <w:tcPr>
            <w:tcW w:w="7500" w:type="dxa"/>
            <w:tcBorders>
              <w:top w:val="nil"/>
              <w:left w:val="nil"/>
              <w:bottom w:val="nil"/>
              <w:right w:val="nil"/>
            </w:tcBorders>
            <w:tcMar>
              <w:left w:w="90" w:type="dxa"/>
              <w:right w:w="90" w:type="dxa"/>
            </w:tcMar>
          </w:tcPr>
          <w:p w14:paraId="10BCF3B6" w14:textId="49EE29BD"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California Environmental Quality Act (CEQA) Worksheet (Informational Only for Funding Lane 1)</w:t>
            </w:r>
          </w:p>
        </w:tc>
      </w:tr>
      <w:tr w:rsidR="3BC4DD52" w14:paraId="0623FC4C" w14:textId="77777777" w:rsidTr="3BC4DD52">
        <w:trPr>
          <w:trHeight w:val="270"/>
          <w:jc w:val="right"/>
        </w:trPr>
        <w:tc>
          <w:tcPr>
            <w:tcW w:w="795" w:type="dxa"/>
            <w:tcBorders>
              <w:top w:val="nil"/>
              <w:left w:val="nil"/>
              <w:bottom w:val="nil"/>
              <w:right w:val="nil"/>
            </w:tcBorders>
            <w:tcMar>
              <w:left w:w="90" w:type="dxa"/>
              <w:right w:w="90" w:type="dxa"/>
            </w:tcMar>
          </w:tcPr>
          <w:p w14:paraId="5953DB26" w14:textId="4885E8DB"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11</w:t>
            </w:r>
          </w:p>
        </w:tc>
        <w:tc>
          <w:tcPr>
            <w:tcW w:w="7500" w:type="dxa"/>
            <w:tcBorders>
              <w:top w:val="nil"/>
              <w:left w:val="nil"/>
              <w:bottom w:val="nil"/>
              <w:right w:val="nil"/>
            </w:tcBorders>
            <w:tcMar>
              <w:left w:w="90" w:type="dxa"/>
              <w:right w:w="90" w:type="dxa"/>
            </w:tcMar>
          </w:tcPr>
          <w:p w14:paraId="56D4C6F3" w14:textId="4A62C550"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Past Performance Reference Form(s)</w:t>
            </w:r>
          </w:p>
        </w:tc>
      </w:tr>
      <w:tr w:rsidR="3BC4DD52" w14:paraId="336F6769" w14:textId="77777777" w:rsidTr="3BC4DD52">
        <w:trPr>
          <w:trHeight w:val="270"/>
          <w:jc w:val="right"/>
        </w:trPr>
        <w:tc>
          <w:tcPr>
            <w:tcW w:w="795" w:type="dxa"/>
            <w:tcBorders>
              <w:top w:val="nil"/>
              <w:left w:val="nil"/>
              <w:bottom w:val="nil"/>
              <w:right w:val="nil"/>
            </w:tcBorders>
            <w:tcMar>
              <w:left w:w="90" w:type="dxa"/>
              <w:right w:w="90" w:type="dxa"/>
            </w:tcMar>
          </w:tcPr>
          <w:p w14:paraId="5BBE8232" w14:textId="507EB8F7"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12</w:t>
            </w:r>
          </w:p>
        </w:tc>
        <w:tc>
          <w:tcPr>
            <w:tcW w:w="7500" w:type="dxa"/>
            <w:tcBorders>
              <w:top w:val="nil"/>
              <w:left w:val="nil"/>
              <w:bottom w:val="nil"/>
              <w:right w:val="nil"/>
            </w:tcBorders>
            <w:tcMar>
              <w:left w:w="90" w:type="dxa"/>
              <w:right w:w="90" w:type="dxa"/>
            </w:tcMar>
          </w:tcPr>
          <w:p w14:paraId="0F2926FD" w14:textId="7B27288C" w:rsidR="3BC4DD52" w:rsidRDefault="3BC4DD52" w:rsidP="3BC4DD52">
            <w:pPr>
              <w:rPr>
                <w:rFonts w:ascii="Arial" w:eastAsia="Arial" w:hAnsi="Arial" w:cs="Arial"/>
                <w:color w:val="000000" w:themeColor="text1"/>
              </w:rPr>
            </w:pPr>
            <w:r w:rsidRPr="3BC4DD52">
              <w:rPr>
                <w:rFonts w:ascii="Arial" w:eastAsia="Arial" w:hAnsi="Arial" w:cs="Arial"/>
                <w:color w:val="000000" w:themeColor="text1"/>
              </w:rPr>
              <w:t>Applicant Declaration</w:t>
            </w:r>
          </w:p>
        </w:tc>
      </w:tr>
    </w:tbl>
    <w:p w14:paraId="09DD373D" w14:textId="7A19B055" w:rsidR="3BC4DD52" w:rsidRDefault="3BC4DD52" w:rsidP="3BC4DD52"/>
    <w:p w14:paraId="21C22434" w14:textId="5647266E" w:rsidR="3BC4DD52" w:rsidRDefault="3BC4DD52" w:rsidP="3BC4DD52"/>
    <w:p w14:paraId="55568F89" w14:textId="3418A992" w:rsidR="007A7DF0" w:rsidRDefault="428B9FA4" w:rsidP="434D6437">
      <w:pPr>
        <w:pStyle w:val="Heading3"/>
        <w:rPr>
          <w:rStyle w:val="eop"/>
        </w:rPr>
      </w:pPr>
      <w:r>
        <w:t>Section</w:t>
      </w:r>
      <w:r w:rsidR="7F6DCABC">
        <w:t xml:space="preserve"> I.</w:t>
      </w:r>
      <w:r w:rsidR="07BDA615">
        <w:t>H.</w:t>
      </w:r>
      <w:r w:rsidR="7DB1C319">
        <w:t xml:space="preserve"> </w:t>
      </w:r>
      <w:r w:rsidR="6A893E6F">
        <w:t>Maximum Award Amounts</w:t>
      </w:r>
    </w:p>
    <w:p w14:paraId="646AF3ED" w14:textId="59CC98FF" w:rsidR="007A7DF0" w:rsidRDefault="007A7DF0" w:rsidP="007D7F83">
      <w:pPr>
        <w:pStyle w:val="ListParagraph"/>
        <w:ind w:left="540"/>
        <w:contextualSpacing w:val="0"/>
        <w:rPr>
          <w:rStyle w:val="eop"/>
          <w:rFonts w:ascii="Tahoma" w:hAnsi="Tahoma" w:cs="Tahoma"/>
          <w:b/>
          <w:bCs/>
        </w:rPr>
      </w:pPr>
    </w:p>
    <w:p w14:paraId="448E46D7" w14:textId="4B48629E" w:rsidR="4B074DCE" w:rsidRDefault="5193D00B" w:rsidP="3BC4DD52">
      <w:pPr>
        <w:spacing w:after="120"/>
        <w:ind w:left="720"/>
        <w:rPr>
          <w:rFonts w:ascii="Tahoma" w:eastAsia="Tahoma" w:hAnsi="Tahoma" w:cs="Tahoma"/>
        </w:rPr>
      </w:pPr>
      <w:r w:rsidRPr="3BC4DD52">
        <w:rPr>
          <w:rFonts w:ascii="Tahoma" w:eastAsia="Tahoma" w:hAnsi="Tahoma" w:cs="Tahoma"/>
          <w:color w:val="000000" w:themeColor="text1"/>
        </w:rPr>
        <w:t>Maximum award amounts are determined by the single applicant cap by funding lane as shown in Table 2 and the type of [charger]</w:t>
      </w:r>
      <w:r w:rsidRPr="3BC4DD52">
        <w:rPr>
          <w:rFonts w:ascii="Tahoma" w:eastAsia="Tahoma" w:hAnsi="Tahoma" w:cs="Tahoma"/>
          <w:b/>
          <w:bCs/>
          <w:color w:val="000000" w:themeColor="text1"/>
        </w:rPr>
        <w:t xml:space="preserve"> </w:t>
      </w:r>
      <w:r w:rsidRPr="3BC4DD52">
        <w:rPr>
          <w:rFonts w:ascii="Tahoma" w:eastAsia="Tahoma" w:hAnsi="Tahoma" w:cs="Tahoma"/>
          <w:b/>
          <w:bCs/>
          <w:color w:val="000000" w:themeColor="text1"/>
          <w:u w:val="single"/>
        </w:rPr>
        <w:t>grid-connected charging port</w:t>
      </w:r>
      <w:r w:rsidRPr="3BC4DD52">
        <w:rPr>
          <w:rFonts w:ascii="Tahoma" w:eastAsia="Tahoma" w:hAnsi="Tahoma" w:cs="Tahoma"/>
          <w:color w:val="000000" w:themeColor="text1"/>
        </w:rPr>
        <w:t xml:space="preserve"> proposed to be installed as shown in Table 3. The award </w:t>
      </w:r>
      <w:r w:rsidRPr="3BC4DD52">
        <w:rPr>
          <w:rFonts w:ascii="Tahoma" w:eastAsia="Tahoma" w:hAnsi="Tahoma" w:cs="Tahoma"/>
          <w:color w:val="000000" w:themeColor="text1"/>
        </w:rPr>
        <w:lastRenderedPageBreak/>
        <w:t xml:space="preserve">amount per [charger type] </w:t>
      </w:r>
      <w:r w:rsidRPr="3BC4DD52">
        <w:rPr>
          <w:rFonts w:ascii="Tahoma" w:eastAsia="Tahoma" w:hAnsi="Tahoma" w:cs="Tahoma"/>
          <w:b/>
          <w:bCs/>
          <w:color w:val="000000" w:themeColor="text1"/>
          <w:u w:val="single"/>
        </w:rPr>
        <w:t>grid-connected charging port</w:t>
      </w:r>
      <w:r w:rsidRPr="3BC4DD52">
        <w:rPr>
          <w:rFonts w:ascii="Tahoma" w:eastAsia="Tahoma" w:hAnsi="Tahoma" w:cs="Tahoma"/>
          <w:color w:val="000000" w:themeColor="text1"/>
        </w:rPr>
        <w:t xml:space="preserve"> can cover all eligible costs associated with the procurement and installation of the grid-connected [charger] </w:t>
      </w:r>
      <w:r w:rsidRPr="3BC4DD52">
        <w:rPr>
          <w:rFonts w:ascii="Tahoma" w:eastAsia="Tahoma" w:hAnsi="Tahoma" w:cs="Tahoma"/>
          <w:b/>
          <w:bCs/>
          <w:color w:val="000000" w:themeColor="text1"/>
          <w:u w:val="single"/>
        </w:rPr>
        <w:t>charging port</w:t>
      </w:r>
      <w:r w:rsidRPr="3BC4DD52">
        <w:rPr>
          <w:rFonts w:ascii="Tahoma" w:eastAsia="Tahoma" w:hAnsi="Tahoma" w:cs="Tahoma"/>
          <w:color w:val="000000" w:themeColor="text1"/>
        </w:rPr>
        <w:t xml:space="preserve"> and other eligible infrastructure project costs after the </w:t>
      </w:r>
      <w:proofErr w:type="gramStart"/>
      <w:r w:rsidRPr="3BC4DD52">
        <w:rPr>
          <w:rFonts w:ascii="Tahoma" w:eastAsia="Tahoma" w:hAnsi="Tahoma" w:cs="Tahoma"/>
          <w:color w:val="000000" w:themeColor="text1"/>
        </w:rPr>
        <w:t>aforementioned costs</w:t>
      </w:r>
      <w:proofErr w:type="gramEnd"/>
      <w:r w:rsidRPr="3BC4DD52">
        <w:rPr>
          <w:rFonts w:ascii="Tahoma" w:eastAsia="Tahoma" w:hAnsi="Tahoma" w:cs="Tahoma"/>
          <w:color w:val="000000" w:themeColor="text1"/>
        </w:rPr>
        <w:t xml:space="preserve"> are fully covered. See Section II.D. for eligible project costs.</w:t>
      </w:r>
    </w:p>
    <w:p w14:paraId="13C85420" w14:textId="2961F015" w:rsidR="007A7DF0" w:rsidRDefault="05C8DA97" w:rsidP="007D7F83">
      <w:pPr>
        <w:ind w:left="720"/>
        <w:rPr>
          <w:rFonts w:ascii="Tahoma" w:eastAsia="Tahoma" w:hAnsi="Tahoma" w:cs="Tahoma"/>
          <w:color w:val="000000" w:themeColor="text1"/>
        </w:rPr>
      </w:pPr>
      <w:r w:rsidRPr="3BC4DD52">
        <w:rPr>
          <w:rFonts w:ascii="Tahoma" w:eastAsia="Tahoma" w:hAnsi="Tahoma" w:cs="Tahoma"/>
          <w:color w:val="000000" w:themeColor="text1"/>
        </w:rPr>
        <w:t>Applicants can use the following equation to calculate their maximum award amount:</w:t>
      </w:r>
    </w:p>
    <w:p w14:paraId="4D33E802" w14:textId="13DBAA12" w:rsidR="3BC4DD52" w:rsidRDefault="3BC4DD52" w:rsidP="3BC4DD52">
      <w:pPr>
        <w:ind w:left="720"/>
        <w:rPr>
          <w:rFonts w:ascii="Tahoma" w:eastAsia="Tahoma" w:hAnsi="Tahoma" w:cs="Tahoma"/>
          <w:color w:val="000000" w:themeColor="text1"/>
        </w:rPr>
      </w:pPr>
    </w:p>
    <w:p w14:paraId="70FA280F" w14:textId="10D655FB" w:rsidR="4E65B8D0" w:rsidRDefault="4E65B8D0" w:rsidP="3BC4DD52">
      <w:pPr>
        <w:ind w:left="720"/>
        <w:rPr>
          <w:rFonts w:ascii="Tahoma" w:eastAsia="Tahoma" w:hAnsi="Tahoma" w:cs="Tahoma"/>
          <w:color w:val="000000" w:themeColor="text1"/>
        </w:rPr>
      </w:pPr>
      <w:r w:rsidRPr="3BC4DD52">
        <w:rPr>
          <w:rFonts w:ascii="Tahoma" w:eastAsia="Tahoma" w:hAnsi="Tahoma" w:cs="Tahoma"/>
          <w:color w:val="000000" w:themeColor="text1"/>
        </w:rPr>
        <w:t xml:space="preserve">    (Number of Level 2 charging ports to be installed x $20,000)</w:t>
      </w:r>
    </w:p>
    <w:p w14:paraId="58665AFA" w14:textId="258D99C8" w:rsidR="4E65B8D0" w:rsidRDefault="4E65B8D0" w:rsidP="3BC4DD52">
      <w:pPr>
        <w:ind w:left="720"/>
        <w:rPr>
          <w:rFonts w:ascii="Tahoma" w:eastAsia="Tahoma" w:hAnsi="Tahoma" w:cs="Tahoma"/>
          <w:color w:val="000000" w:themeColor="text1"/>
        </w:rPr>
      </w:pPr>
      <w:proofErr w:type="gramStart"/>
      <w:r w:rsidRPr="3BC4DD52">
        <w:rPr>
          <w:rFonts w:ascii="Tahoma" w:eastAsia="Tahoma" w:hAnsi="Tahoma" w:cs="Tahoma"/>
          <w:color w:val="000000" w:themeColor="text1"/>
          <w:u w:val="single"/>
        </w:rPr>
        <w:t>+  (</w:t>
      </w:r>
      <w:proofErr w:type="gramEnd"/>
      <w:r w:rsidRPr="3BC4DD52">
        <w:rPr>
          <w:rFonts w:ascii="Tahoma" w:eastAsia="Tahoma" w:hAnsi="Tahoma" w:cs="Tahoma"/>
          <w:color w:val="000000" w:themeColor="text1"/>
          <w:u w:val="single"/>
        </w:rPr>
        <w:t xml:space="preserve">Number of [Dual Port] Direct Current Fast Charger[s] </w:t>
      </w:r>
      <w:r w:rsidRPr="3BC4DD52">
        <w:rPr>
          <w:rFonts w:ascii="Tahoma" w:eastAsia="Tahoma" w:hAnsi="Tahoma" w:cs="Tahoma"/>
          <w:b/>
          <w:bCs/>
          <w:color w:val="000000" w:themeColor="text1"/>
          <w:u w:val="single"/>
        </w:rPr>
        <w:t>ports</w:t>
      </w:r>
      <w:r w:rsidRPr="3BC4DD52">
        <w:rPr>
          <w:rFonts w:ascii="Tahoma" w:eastAsia="Tahoma" w:hAnsi="Tahoma" w:cs="Tahoma"/>
          <w:color w:val="000000" w:themeColor="text1"/>
          <w:u w:val="single"/>
        </w:rPr>
        <w:t xml:space="preserve"> to be </w:t>
      </w:r>
    </w:p>
    <w:p w14:paraId="3D194969" w14:textId="6FE68DD5" w:rsidR="4E65B8D0" w:rsidRDefault="4E65B8D0" w:rsidP="3BC4DD52">
      <w:pPr>
        <w:ind w:left="720"/>
        <w:rPr>
          <w:rFonts w:ascii="Tahoma" w:eastAsia="Tahoma" w:hAnsi="Tahoma" w:cs="Tahoma"/>
          <w:color w:val="000000" w:themeColor="text1"/>
        </w:rPr>
      </w:pPr>
      <w:r w:rsidRPr="3BC4DD52">
        <w:rPr>
          <w:rFonts w:ascii="Tahoma" w:eastAsia="Tahoma" w:hAnsi="Tahoma" w:cs="Tahoma"/>
          <w:color w:val="000000" w:themeColor="text1"/>
        </w:rPr>
        <w:t xml:space="preserve">     </w:t>
      </w:r>
      <w:r w:rsidRPr="3BC4DD52">
        <w:rPr>
          <w:rFonts w:ascii="Tahoma" w:eastAsia="Tahoma" w:hAnsi="Tahoma" w:cs="Tahoma"/>
          <w:color w:val="000000" w:themeColor="text1"/>
          <w:u w:val="single"/>
        </w:rPr>
        <w:t xml:space="preserve">installed x [$75,000] </w:t>
      </w:r>
      <w:r w:rsidRPr="3BC4DD52">
        <w:rPr>
          <w:rFonts w:ascii="Tahoma" w:eastAsia="Tahoma" w:hAnsi="Tahoma" w:cs="Tahoma"/>
          <w:b/>
          <w:bCs/>
          <w:color w:val="000000" w:themeColor="text1"/>
          <w:u w:val="single"/>
        </w:rPr>
        <w:t>$37,500)</w:t>
      </w:r>
    </w:p>
    <w:p w14:paraId="201DA8E4" w14:textId="7F62E921" w:rsidR="4E65B8D0" w:rsidRDefault="4E65B8D0" w:rsidP="3BC4DD52">
      <w:pPr>
        <w:spacing w:after="120"/>
        <w:ind w:left="720"/>
        <w:rPr>
          <w:rFonts w:ascii="Tahoma" w:eastAsia="Tahoma" w:hAnsi="Tahoma" w:cs="Tahoma"/>
          <w:color w:val="000000" w:themeColor="text1"/>
        </w:rPr>
      </w:pPr>
      <w:r w:rsidRPr="3BC4DD52">
        <w:rPr>
          <w:rFonts w:ascii="Tahoma" w:eastAsia="Tahoma" w:hAnsi="Tahoma" w:cs="Tahoma"/>
          <w:color w:val="000000" w:themeColor="text1"/>
        </w:rPr>
        <w:t>=   Maximum award amount, up to the single applicant cap by funding lane</w:t>
      </w:r>
    </w:p>
    <w:p w14:paraId="18DF60DA" w14:textId="7682D337" w:rsidR="00D909D9" w:rsidRDefault="6596A0C0" w:rsidP="3BC4DD52">
      <w:pPr>
        <w:spacing w:after="120"/>
        <w:ind w:left="720"/>
        <w:rPr>
          <w:rFonts w:ascii="Tahoma" w:eastAsia="Tahoma" w:hAnsi="Tahoma" w:cs="Tahoma"/>
          <w:color w:val="000000" w:themeColor="text1"/>
        </w:rPr>
      </w:pPr>
      <w:r w:rsidRPr="3BC4DD52">
        <w:rPr>
          <w:rFonts w:ascii="Tahoma" w:eastAsia="Tahoma" w:hAnsi="Tahoma" w:cs="Tahoma"/>
          <w:color w:val="000000" w:themeColor="text1"/>
        </w:rPr>
        <w:t xml:space="preserve">For the purposes of this solicitation, a charger is defined as a device with one or more charging ports for charging EVs. A charging port is defined as the system within a charger that charges one EV. A charging port may have multiple connectors, but it can provide power to charge only one EV through one connector at a time. </w:t>
      </w:r>
    </w:p>
    <w:p w14:paraId="3495A05F" w14:textId="4C933D66" w:rsidR="517BF8AF" w:rsidRDefault="517BF8AF" w:rsidP="007D7F83">
      <w:pPr>
        <w:ind w:left="720"/>
        <w:rPr>
          <w:rFonts w:ascii="Tahoma" w:eastAsia="Tahoma" w:hAnsi="Tahoma" w:cs="Tahoma"/>
          <w:color w:val="000000" w:themeColor="text1"/>
        </w:rPr>
      </w:pPr>
      <w:r w:rsidRPr="6F27E71F">
        <w:rPr>
          <w:rFonts w:ascii="Tahoma" w:eastAsia="Tahoma" w:hAnsi="Tahoma" w:cs="Tahoma"/>
          <w:color w:val="000000" w:themeColor="text1"/>
        </w:rPr>
        <w:t xml:space="preserve">Applicants can only apply to purchase and install at maximum one grid-connected charging port per electric school bus that they can demonstrate need for. For example, an Applicant can apply for two dual port grid-connected chargers (four ports total) if they can demonstrate they have four electric school buses that need supporting charging infrastructure. The Applicant could propose to install one dual port grid-connected Level 2 (L2) charger and one dual port grid-connected direct current fast charger (DCFC) and be eligible for a maximum award of </w:t>
      </w:r>
      <w:r w:rsidRPr="00D909D9">
        <w:rPr>
          <w:rFonts w:ascii="Tahoma" w:eastAsia="Tahoma" w:hAnsi="Tahoma" w:cs="Tahoma"/>
          <w:color w:val="000000" w:themeColor="text1"/>
        </w:rPr>
        <w:t>[</w:t>
      </w:r>
      <w:r w:rsidRPr="6F27E71F">
        <w:rPr>
          <w:rFonts w:ascii="Tahoma" w:eastAsia="Tahoma" w:hAnsi="Tahoma" w:cs="Tahoma"/>
          <w:strike/>
          <w:color w:val="000000" w:themeColor="text1"/>
        </w:rPr>
        <w:t>$95,000</w:t>
      </w:r>
      <w:r w:rsidRPr="00D909D9">
        <w:rPr>
          <w:rFonts w:ascii="Tahoma" w:eastAsia="Tahoma" w:hAnsi="Tahoma" w:cs="Tahoma"/>
          <w:color w:val="000000" w:themeColor="text1"/>
        </w:rPr>
        <w:t xml:space="preserve">] </w:t>
      </w:r>
      <w:r w:rsidRPr="6F27E71F">
        <w:rPr>
          <w:rFonts w:ascii="Tahoma" w:eastAsia="Tahoma" w:hAnsi="Tahoma" w:cs="Tahoma"/>
          <w:b/>
          <w:bCs/>
          <w:color w:val="000000" w:themeColor="text1"/>
          <w:u w:val="single"/>
        </w:rPr>
        <w:t>$115,000</w:t>
      </w:r>
      <w:r w:rsidRPr="6F27E71F">
        <w:rPr>
          <w:rFonts w:ascii="Tahoma" w:eastAsia="Tahoma" w:hAnsi="Tahoma" w:cs="Tahoma"/>
          <w:b/>
          <w:bCs/>
          <w:color w:val="000000" w:themeColor="text1"/>
        </w:rPr>
        <w:t xml:space="preserve"> </w:t>
      </w:r>
      <w:r w:rsidRPr="6F27E71F">
        <w:rPr>
          <w:rFonts w:ascii="Tahoma" w:eastAsia="Tahoma" w:hAnsi="Tahoma" w:cs="Tahoma"/>
          <w:color w:val="000000" w:themeColor="text1"/>
        </w:rPr>
        <w:t>for its infrastructure project. More information on how an Applicant demonstrates need is discussed in Section II.B.</w:t>
      </w:r>
    </w:p>
    <w:p w14:paraId="04DA9552" w14:textId="2F5201DE" w:rsidR="6F27E71F" w:rsidRDefault="6F27E71F" w:rsidP="007D7F83">
      <w:pPr>
        <w:ind w:left="720"/>
        <w:rPr>
          <w:rFonts w:ascii="Tahoma" w:eastAsia="Tahoma" w:hAnsi="Tahoma" w:cs="Tahoma"/>
          <w:color w:val="000000" w:themeColor="text1"/>
        </w:rPr>
      </w:pPr>
    </w:p>
    <w:p w14:paraId="7EEC865A" w14:textId="238EEF3B" w:rsidR="007A7DF0" w:rsidRDefault="2F8E22D5" w:rsidP="434D6437">
      <w:pPr>
        <w:pStyle w:val="Heading3"/>
        <w:rPr>
          <w:rStyle w:val="eop"/>
        </w:rPr>
      </w:pPr>
      <w:r>
        <w:t>Section I.</w:t>
      </w:r>
      <w:r w:rsidR="7A28D650">
        <w:t>H</w:t>
      </w:r>
      <w:r>
        <w:t xml:space="preserve">. </w:t>
      </w:r>
      <w:r w:rsidR="1424E514">
        <w:t>Maximum Award Amounts</w:t>
      </w:r>
    </w:p>
    <w:p w14:paraId="7AA84253" w14:textId="151D8B4C" w:rsidR="007A7DF0" w:rsidRDefault="007A7DF0" w:rsidP="007D7F83">
      <w:pPr>
        <w:pStyle w:val="ListParagraph"/>
        <w:ind w:left="540"/>
        <w:contextualSpacing w:val="0"/>
        <w:rPr>
          <w:rStyle w:val="eop"/>
          <w:rFonts w:ascii="Tahoma" w:hAnsi="Tahoma" w:cs="Tahoma"/>
          <w:b/>
          <w:bCs/>
        </w:rPr>
      </w:pPr>
    </w:p>
    <w:p w14:paraId="403D15A4" w14:textId="1E660365" w:rsidR="007A7DF0" w:rsidRDefault="266B7F79" w:rsidP="3BC4DD52">
      <w:pPr>
        <w:spacing w:after="120"/>
        <w:ind w:left="720"/>
        <w:rPr>
          <w:rFonts w:ascii="Tahoma" w:eastAsia="Tahoma" w:hAnsi="Tahoma" w:cs="Tahoma"/>
          <w:color w:val="000000" w:themeColor="text1"/>
        </w:rPr>
      </w:pPr>
      <w:r w:rsidRPr="3BC4DD52">
        <w:rPr>
          <w:rFonts w:ascii="Tahoma" w:eastAsia="Tahoma" w:hAnsi="Tahoma" w:cs="Tahoma"/>
          <w:b/>
          <w:bCs/>
          <w:color w:val="000000" w:themeColor="text1"/>
        </w:rPr>
        <w:t>Table 3: Maximum Award Amounts by Charger [</w:t>
      </w:r>
      <w:r w:rsidRPr="3BC4DD52">
        <w:rPr>
          <w:rFonts w:ascii="Tahoma" w:eastAsia="Tahoma" w:hAnsi="Tahoma" w:cs="Tahoma"/>
          <w:b/>
          <w:bCs/>
          <w:strike/>
          <w:color w:val="000000" w:themeColor="text1"/>
        </w:rPr>
        <w:t>Type</w:t>
      </w:r>
      <w:r w:rsidRPr="3BC4DD52">
        <w:rPr>
          <w:rFonts w:ascii="Tahoma" w:eastAsia="Tahoma" w:hAnsi="Tahoma" w:cs="Tahoma"/>
          <w:b/>
          <w:bCs/>
          <w:color w:val="000000" w:themeColor="text1"/>
        </w:rPr>
        <w:t xml:space="preserve">] </w:t>
      </w:r>
      <w:r w:rsidRPr="3BC4DD52">
        <w:rPr>
          <w:rFonts w:ascii="Tahoma" w:eastAsia="Tahoma" w:hAnsi="Tahoma" w:cs="Tahoma"/>
          <w:b/>
          <w:bCs/>
          <w:color w:val="000000" w:themeColor="text1"/>
          <w:u w:val="single"/>
        </w:rPr>
        <w:t>Port</w:t>
      </w:r>
    </w:p>
    <w:tbl>
      <w:tblPr>
        <w:tblStyle w:val="TableGrid"/>
        <w:tblW w:w="9112"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220"/>
        <w:gridCol w:w="3892"/>
      </w:tblGrid>
      <w:tr w:rsidR="6F27E71F" w14:paraId="3362425F" w14:textId="77777777" w:rsidTr="3BC4DD52">
        <w:trPr>
          <w:trHeight w:val="285"/>
        </w:trPr>
        <w:tc>
          <w:tcPr>
            <w:tcW w:w="5220" w:type="dxa"/>
            <w:shd w:val="clear" w:color="auto" w:fill="D9D9D9" w:themeFill="background1" w:themeFillShade="D9"/>
            <w:tcMar>
              <w:left w:w="105" w:type="dxa"/>
              <w:right w:w="105" w:type="dxa"/>
            </w:tcMar>
            <w:vAlign w:val="center"/>
          </w:tcPr>
          <w:p w14:paraId="2C14F672" w14:textId="667710D7" w:rsidR="6F27E71F" w:rsidRDefault="34D7F597" w:rsidP="3BC4DD52">
            <w:pPr>
              <w:spacing w:after="120"/>
              <w:jc w:val="center"/>
              <w:rPr>
                <w:rFonts w:ascii="Tahoma" w:eastAsia="Tahoma" w:hAnsi="Tahoma" w:cs="Tahoma"/>
              </w:rPr>
            </w:pPr>
            <w:r w:rsidRPr="3BC4DD52">
              <w:rPr>
                <w:rFonts w:ascii="Tahoma" w:eastAsia="Tahoma" w:hAnsi="Tahoma" w:cs="Tahoma"/>
                <w:b/>
                <w:bCs/>
                <w:color w:val="000000" w:themeColor="text1"/>
              </w:rPr>
              <w:t>[</w:t>
            </w:r>
            <w:r w:rsidR="2F3E0F61" w:rsidRPr="3BC4DD52">
              <w:rPr>
                <w:rFonts w:ascii="Tahoma" w:eastAsia="Tahoma" w:hAnsi="Tahoma" w:cs="Tahoma"/>
                <w:b/>
                <w:bCs/>
                <w:strike/>
                <w:color w:val="000000" w:themeColor="text1"/>
              </w:rPr>
              <w:t>CHARGER</w:t>
            </w:r>
            <w:r w:rsidRPr="3BC4DD52">
              <w:rPr>
                <w:rFonts w:ascii="Tahoma" w:eastAsia="Tahoma" w:hAnsi="Tahoma" w:cs="Tahoma"/>
                <w:b/>
                <w:bCs/>
                <w:strike/>
                <w:color w:val="000000" w:themeColor="text1"/>
              </w:rPr>
              <w:t>]</w:t>
            </w:r>
            <w:r w:rsidRPr="3BC4DD52">
              <w:rPr>
                <w:rFonts w:ascii="Tahoma" w:eastAsia="Tahoma" w:hAnsi="Tahoma" w:cs="Tahoma"/>
                <w:b/>
                <w:bCs/>
                <w:color w:val="000000" w:themeColor="text1"/>
              </w:rPr>
              <w:t xml:space="preserve"> </w:t>
            </w:r>
            <w:r w:rsidRPr="3BC4DD52">
              <w:rPr>
                <w:rFonts w:ascii="Tahoma" w:eastAsia="Tahoma" w:hAnsi="Tahoma" w:cs="Tahoma"/>
                <w:b/>
                <w:bCs/>
                <w:color w:val="000000" w:themeColor="text1"/>
                <w:u w:val="single"/>
              </w:rPr>
              <w:t>CHARGING PORT</w:t>
            </w:r>
            <w:r w:rsidR="2F3E0F61" w:rsidRPr="3BC4DD52">
              <w:rPr>
                <w:rFonts w:ascii="Tahoma" w:eastAsia="Tahoma" w:hAnsi="Tahoma" w:cs="Tahoma"/>
                <w:b/>
                <w:bCs/>
                <w:color w:val="000000" w:themeColor="text1"/>
              </w:rPr>
              <w:t xml:space="preserve"> TYPE</w:t>
            </w:r>
          </w:p>
        </w:tc>
        <w:tc>
          <w:tcPr>
            <w:tcW w:w="3892" w:type="dxa"/>
            <w:shd w:val="clear" w:color="auto" w:fill="D9D9D9" w:themeFill="background1" w:themeFillShade="D9"/>
            <w:tcMar>
              <w:left w:w="105" w:type="dxa"/>
              <w:right w:w="105" w:type="dxa"/>
            </w:tcMar>
            <w:vAlign w:val="center"/>
          </w:tcPr>
          <w:p w14:paraId="21D556E0" w14:textId="2B3E78F7" w:rsidR="6F27E71F" w:rsidRDefault="2F3E0F61" w:rsidP="3BC4DD52">
            <w:pPr>
              <w:spacing w:after="120"/>
              <w:ind w:left="720"/>
              <w:jc w:val="center"/>
              <w:rPr>
                <w:rFonts w:ascii="Tahoma" w:eastAsia="Tahoma" w:hAnsi="Tahoma" w:cs="Tahoma"/>
              </w:rPr>
            </w:pPr>
            <w:r w:rsidRPr="3BC4DD52">
              <w:rPr>
                <w:rFonts w:ascii="Tahoma" w:eastAsia="Tahoma" w:hAnsi="Tahoma" w:cs="Tahoma"/>
                <w:b/>
                <w:bCs/>
              </w:rPr>
              <w:t xml:space="preserve">MAXIMUM </w:t>
            </w:r>
          </w:p>
          <w:p w14:paraId="41EB629F" w14:textId="1992D6A7" w:rsidR="6F27E71F" w:rsidRDefault="2F3E0F61" w:rsidP="3BC4DD52">
            <w:pPr>
              <w:spacing w:after="120"/>
              <w:jc w:val="center"/>
              <w:rPr>
                <w:rFonts w:ascii="Tahoma" w:eastAsia="Tahoma" w:hAnsi="Tahoma" w:cs="Tahoma"/>
              </w:rPr>
            </w:pPr>
            <w:r w:rsidRPr="3BC4DD52">
              <w:rPr>
                <w:rFonts w:ascii="Tahoma" w:eastAsia="Tahoma" w:hAnsi="Tahoma" w:cs="Tahoma"/>
                <w:b/>
                <w:bCs/>
              </w:rPr>
              <w:t xml:space="preserve">AWARD AMOUNT </w:t>
            </w:r>
          </w:p>
        </w:tc>
      </w:tr>
      <w:tr w:rsidR="6F27E71F" w14:paraId="292688A7" w14:textId="77777777" w:rsidTr="3BC4DD52">
        <w:trPr>
          <w:trHeight w:val="285"/>
        </w:trPr>
        <w:tc>
          <w:tcPr>
            <w:tcW w:w="5220" w:type="dxa"/>
            <w:tcMar>
              <w:left w:w="105" w:type="dxa"/>
              <w:right w:w="105" w:type="dxa"/>
            </w:tcMar>
            <w:vAlign w:val="center"/>
          </w:tcPr>
          <w:p w14:paraId="39AFA5D4" w14:textId="227D1E7B" w:rsidR="6F27E71F" w:rsidRDefault="5271D1A4" w:rsidP="007D7F83">
            <w:pPr>
              <w:ind w:left="720"/>
              <w:rPr>
                <w:rFonts w:ascii="Tahoma" w:eastAsia="Tahoma" w:hAnsi="Tahoma" w:cs="Tahoma"/>
              </w:rPr>
            </w:pPr>
            <w:r w:rsidRPr="389BF77C">
              <w:rPr>
                <w:rFonts w:ascii="Tahoma" w:eastAsia="Tahoma" w:hAnsi="Tahoma" w:cs="Tahoma"/>
              </w:rPr>
              <w:t>L2 Charging Port</w:t>
            </w:r>
          </w:p>
        </w:tc>
        <w:tc>
          <w:tcPr>
            <w:tcW w:w="3892" w:type="dxa"/>
            <w:tcMar>
              <w:left w:w="105" w:type="dxa"/>
              <w:right w:w="105" w:type="dxa"/>
            </w:tcMar>
            <w:vAlign w:val="center"/>
          </w:tcPr>
          <w:p w14:paraId="52217188" w14:textId="72C03137" w:rsidR="6F27E71F" w:rsidRDefault="5271D1A4" w:rsidP="007D7F83">
            <w:pPr>
              <w:ind w:left="720"/>
              <w:jc w:val="center"/>
              <w:rPr>
                <w:rFonts w:ascii="Tahoma" w:eastAsia="Tahoma" w:hAnsi="Tahoma" w:cs="Tahoma"/>
              </w:rPr>
            </w:pPr>
            <w:r w:rsidRPr="389BF77C">
              <w:rPr>
                <w:rFonts w:ascii="Tahoma" w:eastAsia="Tahoma" w:hAnsi="Tahoma" w:cs="Tahoma"/>
              </w:rPr>
              <w:t>$20,000</w:t>
            </w:r>
          </w:p>
        </w:tc>
      </w:tr>
      <w:tr w:rsidR="6F27E71F" w14:paraId="3D29F68D" w14:textId="77777777" w:rsidTr="3BC4DD52">
        <w:trPr>
          <w:trHeight w:val="135"/>
        </w:trPr>
        <w:tc>
          <w:tcPr>
            <w:tcW w:w="5220" w:type="dxa"/>
            <w:tcMar>
              <w:left w:w="105" w:type="dxa"/>
              <w:right w:w="105" w:type="dxa"/>
            </w:tcMar>
            <w:vAlign w:val="center"/>
          </w:tcPr>
          <w:p w14:paraId="3B202E9F" w14:textId="100935EC" w:rsidR="6F27E71F" w:rsidRDefault="5271D1A4" w:rsidP="007D7F83">
            <w:pPr>
              <w:ind w:left="720"/>
              <w:rPr>
                <w:rFonts w:ascii="Tahoma" w:eastAsia="Tahoma" w:hAnsi="Tahoma" w:cs="Tahoma"/>
              </w:rPr>
            </w:pPr>
            <w:r w:rsidRPr="00C52BFC">
              <w:rPr>
                <w:rFonts w:ascii="Tahoma" w:eastAsia="Tahoma" w:hAnsi="Tahoma" w:cs="Tahoma"/>
              </w:rPr>
              <w:t>[</w:t>
            </w:r>
            <w:r w:rsidRPr="389BF77C">
              <w:rPr>
                <w:rFonts w:ascii="Tahoma" w:eastAsia="Tahoma" w:hAnsi="Tahoma" w:cs="Tahoma"/>
                <w:strike/>
              </w:rPr>
              <w:t>Dual Port</w:t>
            </w:r>
            <w:r w:rsidRPr="00C52BFC">
              <w:rPr>
                <w:rFonts w:ascii="Tahoma" w:eastAsia="Tahoma" w:hAnsi="Tahoma" w:cs="Tahoma"/>
              </w:rPr>
              <w:t>]</w:t>
            </w:r>
            <w:r w:rsidRPr="389BF77C">
              <w:rPr>
                <w:rFonts w:ascii="Tahoma" w:eastAsia="Tahoma" w:hAnsi="Tahoma" w:cs="Tahoma"/>
              </w:rPr>
              <w:t xml:space="preserve"> DCFC or </w:t>
            </w:r>
            <w:r w:rsidRPr="00C52BFC">
              <w:rPr>
                <w:rFonts w:ascii="Tahoma" w:eastAsia="Tahoma" w:hAnsi="Tahoma" w:cs="Tahoma"/>
              </w:rPr>
              <w:t>[</w:t>
            </w:r>
            <w:r w:rsidRPr="389BF77C">
              <w:rPr>
                <w:rFonts w:ascii="Tahoma" w:eastAsia="Tahoma" w:hAnsi="Tahoma" w:cs="Tahoma"/>
                <w:strike/>
              </w:rPr>
              <w:t>Dual Port</w:t>
            </w:r>
            <w:r w:rsidRPr="00C52BFC">
              <w:rPr>
                <w:rFonts w:ascii="Tahoma" w:eastAsia="Tahoma" w:hAnsi="Tahoma" w:cs="Tahoma"/>
              </w:rPr>
              <w:t>]</w:t>
            </w:r>
            <w:r w:rsidR="6F27E71F">
              <w:br/>
            </w:r>
            <w:r w:rsidRPr="389BF77C">
              <w:rPr>
                <w:rFonts w:ascii="Tahoma" w:eastAsia="Tahoma" w:hAnsi="Tahoma" w:cs="Tahoma"/>
              </w:rPr>
              <w:t xml:space="preserve">Bidirectional DCFC </w:t>
            </w:r>
            <w:r w:rsidRPr="389BF77C">
              <w:rPr>
                <w:rFonts w:ascii="Tahoma" w:eastAsia="Tahoma" w:hAnsi="Tahoma" w:cs="Tahoma"/>
                <w:b/>
                <w:bCs/>
                <w:u w:val="single"/>
              </w:rPr>
              <w:t>Port</w:t>
            </w:r>
          </w:p>
        </w:tc>
        <w:tc>
          <w:tcPr>
            <w:tcW w:w="3892" w:type="dxa"/>
            <w:tcMar>
              <w:left w:w="105" w:type="dxa"/>
              <w:right w:w="105" w:type="dxa"/>
            </w:tcMar>
            <w:vAlign w:val="center"/>
          </w:tcPr>
          <w:p w14:paraId="70312F9A" w14:textId="0B6C6A65" w:rsidR="6F27E71F" w:rsidRDefault="2F3E0F61" w:rsidP="3BC4DD52">
            <w:pPr>
              <w:ind w:left="720"/>
              <w:jc w:val="center"/>
              <w:rPr>
                <w:rFonts w:ascii="Tahoma" w:eastAsia="Tahoma" w:hAnsi="Tahoma" w:cs="Tahoma"/>
                <w:b/>
                <w:bCs/>
              </w:rPr>
            </w:pPr>
            <w:r w:rsidRPr="3BC4DD52">
              <w:rPr>
                <w:rFonts w:ascii="Tahoma" w:eastAsia="Tahoma" w:hAnsi="Tahoma" w:cs="Tahoma"/>
              </w:rPr>
              <w:t>[</w:t>
            </w:r>
            <w:r w:rsidRPr="3BC4DD52">
              <w:rPr>
                <w:rFonts w:ascii="Tahoma" w:eastAsia="Tahoma" w:hAnsi="Tahoma" w:cs="Tahoma"/>
                <w:strike/>
              </w:rPr>
              <w:t>$75,000</w:t>
            </w:r>
            <w:r w:rsidRPr="3BC4DD52">
              <w:rPr>
                <w:rFonts w:ascii="Tahoma" w:eastAsia="Tahoma" w:hAnsi="Tahoma" w:cs="Tahoma"/>
              </w:rPr>
              <w:t>]</w:t>
            </w:r>
            <w:r w:rsidR="1669FB6F" w:rsidRPr="3BC4DD52">
              <w:rPr>
                <w:rFonts w:ascii="Tahoma" w:eastAsia="Tahoma" w:hAnsi="Tahoma" w:cs="Tahoma"/>
                <w:b/>
                <w:bCs/>
              </w:rPr>
              <w:t xml:space="preserve"> </w:t>
            </w:r>
            <w:r w:rsidR="1669FB6F" w:rsidRPr="3BC4DD52">
              <w:rPr>
                <w:rFonts w:ascii="Tahoma" w:eastAsia="Tahoma" w:hAnsi="Tahoma" w:cs="Tahoma"/>
                <w:b/>
                <w:bCs/>
                <w:u w:val="single"/>
              </w:rPr>
              <w:t>$37,500</w:t>
            </w:r>
          </w:p>
        </w:tc>
      </w:tr>
    </w:tbl>
    <w:p w14:paraId="78D31BA5" w14:textId="671F9CE7" w:rsidR="007A7DF0" w:rsidRDefault="007A7DF0" w:rsidP="007D7F83">
      <w:pPr>
        <w:ind w:left="720"/>
        <w:rPr>
          <w:rFonts w:ascii="Tahoma" w:eastAsia="Tahoma" w:hAnsi="Tahoma" w:cs="Tahoma"/>
          <w:color w:val="000000" w:themeColor="text1"/>
        </w:rPr>
      </w:pPr>
    </w:p>
    <w:p w14:paraId="0DC20AFB" w14:textId="30BCF386" w:rsidR="007A7DF0" w:rsidRDefault="266B7F79" w:rsidP="3BC4DD52">
      <w:pPr>
        <w:spacing w:after="120"/>
        <w:ind w:left="720"/>
        <w:rPr>
          <w:rFonts w:ascii="Tahoma" w:eastAsia="Tahoma" w:hAnsi="Tahoma" w:cs="Tahoma"/>
          <w:color w:val="000000" w:themeColor="text1"/>
          <w:highlight w:val="yellow"/>
        </w:rPr>
      </w:pPr>
      <w:r w:rsidRPr="3BC4DD52">
        <w:rPr>
          <w:rFonts w:ascii="Tahoma" w:eastAsia="Tahoma" w:hAnsi="Tahoma" w:cs="Tahoma"/>
          <w:color w:val="000000" w:themeColor="text1"/>
        </w:rPr>
        <w:t>[</w:t>
      </w:r>
      <w:r w:rsidRPr="3BC4DD52">
        <w:rPr>
          <w:rFonts w:ascii="Tahoma" w:eastAsia="Tahoma" w:hAnsi="Tahoma" w:cs="Tahoma"/>
          <w:strike/>
          <w:color w:val="000000" w:themeColor="text1"/>
        </w:rPr>
        <w:t>All DCFCs or bidirectional DCFCs proposed to be installed under this grant solicitation must be dual port.</w:t>
      </w:r>
      <w:r w:rsidRPr="3BC4DD52">
        <w:rPr>
          <w:rFonts w:ascii="Tahoma" w:eastAsia="Tahoma" w:hAnsi="Tahoma" w:cs="Tahoma"/>
          <w:color w:val="000000" w:themeColor="text1"/>
        </w:rPr>
        <w:t xml:space="preserve">] </w:t>
      </w:r>
      <w:r w:rsidR="16F0C44A" w:rsidRPr="3BC4DD52">
        <w:rPr>
          <w:rFonts w:ascii="Tahoma" w:hAnsi="Tahoma" w:cs="Tahoma"/>
          <w:b/>
          <w:bCs/>
          <w:u w:val="single"/>
        </w:rPr>
        <w:t xml:space="preserve">Table 3 shows the maximum CEC award </w:t>
      </w:r>
      <w:r w:rsidR="16F0C44A" w:rsidRPr="3BC4DD52">
        <w:rPr>
          <w:rFonts w:ascii="Tahoma" w:hAnsi="Tahoma" w:cs="Tahoma"/>
          <w:b/>
          <w:bCs/>
          <w:u w:val="single"/>
        </w:rPr>
        <w:lastRenderedPageBreak/>
        <w:t xml:space="preserve">amount per proposed grid-connected charging port. An Applicant can request the maximum award amount per charging port to cover eligible project costs listed in Section II.D., </w:t>
      </w:r>
      <w:r w:rsidR="0255E7CD" w:rsidRPr="3BC4DD52">
        <w:rPr>
          <w:rFonts w:ascii="Tahoma" w:hAnsi="Tahoma" w:cs="Tahoma"/>
          <w:b/>
          <w:bCs/>
          <w:u w:val="single"/>
        </w:rPr>
        <w:t xml:space="preserve">but an Applicant will not be reimbursed for costs </w:t>
      </w:r>
      <w:proofErr w:type="gramStart"/>
      <w:r w:rsidR="0255E7CD" w:rsidRPr="3BC4DD52">
        <w:rPr>
          <w:rFonts w:ascii="Tahoma" w:hAnsi="Tahoma" w:cs="Tahoma"/>
          <w:b/>
          <w:bCs/>
          <w:u w:val="single"/>
        </w:rPr>
        <w:t>in excess of</w:t>
      </w:r>
      <w:proofErr w:type="gramEnd"/>
      <w:r w:rsidR="0255E7CD" w:rsidRPr="3BC4DD52">
        <w:rPr>
          <w:rFonts w:ascii="Tahoma" w:hAnsi="Tahoma" w:cs="Tahoma"/>
          <w:b/>
          <w:bCs/>
          <w:u w:val="single"/>
        </w:rPr>
        <w:t xml:space="preserve"> the per port award amount</w:t>
      </w:r>
      <w:r w:rsidR="16F0C44A" w:rsidRPr="3BC4DD52">
        <w:rPr>
          <w:rFonts w:ascii="Tahoma" w:hAnsi="Tahoma" w:cs="Tahoma"/>
          <w:b/>
          <w:bCs/>
          <w:u w:val="single"/>
        </w:rPr>
        <w:t>. If an Applicant purchases a charging port that exceeds the maximum award amounts shown in Table 3, the Applicant can utilize match funds to cover the difference. Additional information on match funding can be found in Section II.E.</w:t>
      </w:r>
    </w:p>
    <w:p w14:paraId="2D2CDDB9" w14:textId="0B0A3C52" w:rsidR="007A7DF0" w:rsidRDefault="266B7F79" w:rsidP="3BC4DD52">
      <w:pPr>
        <w:spacing w:after="120"/>
        <w:ind w:left="720"/>
        <w:rPr>
          <w:rFonts w:ascii="Tahoma" w:eastAsia="Tahoma" w:hAnsi="Tahoma" w:cs="Tahoma"/>
          <w:color w:val="000000" w:themeColor="text1"/>
        </w:rPr>
      </w:pPr>
      <w:r w:rsidRPr="3BC4DD52">
        <w:rPr>
          <w:rFonts w:ascii="Tahoma" w:eastAsia="Tahoma" w:hAnsi="Tahoma" w:cs="Tahoma"/>
          <w:color w:val="000000" w:themeColor="text1"/>
        </w:rPr>
        <w:t>For the purposes of this solicitation, a L2 charger is defined as a charger that operates on 208 volts to 240 volts and transfers alternative current (AC) electricity to a device in an EV that converts AC to direct current (DC) to charge an EV’s battery. A DCFC is defined as a charger that enables rapid charging by delivering DC electricity directly to an EV’s battery. A bidirectional DCFC is defined as a charger that allows energy in an EV to be discharged back into the electrical grid. See Section II.C. for minimum technical requirements for the electric school bus charging stations.</w:t>
      </w:r>
    </w:p>
    <w:p w14:paraId="437143BC" w14:textId="56AF5DAA" w:rsidR="007A7DF0" w:rsidRDefault="007A7DF0" w:rsidP="007D7F83">
      <w:pPr>
        <w:rPr>
          <w:rStyle w:val="eop"/>
          <w:rFonts w:ascii="Tahoma" w:hAnsi="Tahoma" w:cs="Tahoma"/>
        </w:rPr>
      </w:pPr>
    </w:p>
    <w:p w14:paraId="24D2ACF6" w14:textId="7E5C2DF2" w:rsidR="007A7DF0" w:rsidRDefault="2F77E869" w:rsidP="3BC4DD52">
      <w:pPr>
        <w:pStyle w:val="Heading3"/>
        <w:rPr>
          <w:rStyle w:val="eop"/>
        </w:rPr>
      </w:pPr>
      <w:r>
        <w:t>Section I.</w:t>
      </w:r>
      <w:r w:rsidR="4595EFAC">
        <w:t>I</w:t>
      </w:r>
      <w:r>
        <w:t xml:space="preserve">. </w:t>
      </w:r>
      <w:r w:rsidR="14EEC84A">
        <w:t>Maximum Number of Applications</w:t>
      </w:r>
    </w:p>
    <w:p w14:paraId="091665E5" w14:textId="1EEA18D9" w:rsidR="007A7DF0" w:rsidRDefault="007A7DF0" w:rsidP="007D7F83">
      <w:pPr>
        <w:pStyle w:val="ListParagraph"/>
        <w:ind w:left="540"/>
        <w:contextualSpacing w:val="0"/>
        <w:rPr>
          <w:rStyle w:val="eop"/>
          <w:rFonts w:ascii="Tahoma" w:hAnsi="Tahoma" w:cs="Tahoma"/>
          <w:b/>
          <w:bCs/>
        </w:rPr>
      </w:pPr>
    </w:p>
    <w:p w14:paraId="57168431" w14:textId="30C2EDED" w:rsidR="00D05928" w:rsidRDefault="1B4F5AF7" w:rsidP="3BC4DD52">
      <w:pPr>
        <w:spacing w:after="120"/>
        <w:ind w:left="720"/>
        <w:rPr>
          <w:rFonts w:ascii="Tahoma" w:eastAsia="Tahoma" w:hAnsi="Tahoma" w:cs="Tahoma"/>
          <w:b/>
          <w:bCs/>
          <w:color w:val="000000" w:themeColor="text1"/>
          <w:u w:val="single"/>
        </w:rPr>
      </w:pPr>
      <w:r w:rsidRPr="3BC4DD52">
        <w:rPr>
          <w:rFonts w:ascii="Tahoma" w:eastAsia="Tahoma" w:hAnsi="Tahoma" w:cs="Tahoma"/>
          <w:color w:val="000000" w:themeColor="text1"/>
        </w:rPr>
        <w:t xml:space="preserve">Applicants are </w:t>
      </w:r>
      <w:r w:rsidR="61BE9306" w:rsidRPr="3BC4DD52">
        <w:rPr>
          <w:rFonts w:ascii="Tahoma" w:eastAsia="Tahoma" w:hAnsi="Tahoma" w:cs="Tahoma"/>
          <w:color w:val="000000" w:themeColor="text1"/>
        </w:rPr>
        <w:t>[</w:t>
      </w:r>
      <w:r w:rsidRPr="3BC4DD52">
        <w:rPr>
          <w:rFonts w:ascii="Tahoma" w:eastAsia="Tahoma" w:hAnsi="Tahoma" w:cs="Tahoma"/>
          <w:strike/>
          <w:color w:val="000000" w:themeColor="text1"/>
        </w:rPr>
        <w:t>only</w:t>
      </w:r>
      <w:r w:rsidR="61BE9306" w:rsidRPr="3BC4DD52">
        <w:rPr>
          <w:rFonts w:ascii="Tahoma" w:eastAsia="Tahoma" w:hAnsi="Tahoma" w:cs="Tahoma"/>
          <w:color w:val="000000" w:themeColor="text1"/>
        </w:rPr>
        <w:t>]</w:t>
      </w:r>
      <w:r w:rsidRPr="3BC4DD52">
        <w:rPr>
          <w:rFonts w:ascii="Tahoma" w:eastAsia="Tahoma" w:hAnsi="Tahoma" w:cs="Tahoma"/>
          <w:color w:val="000000" w:themeColor="text1"/>
        </w:rPr>
        <w:t xml:space="preserve"> eligible to submit</w:t>
      </w:r>
      <w:r w:rsidR="43C527A5" w:rsidRPr="3BC4DD52">
        <w:rPr>
          <w:rFonts w:ascii="Tahoma" w:eastAsia="Tahoma" w:hAnsi="Tahoma" w:cs="Tahoma"/>
          <w:color w:val="000000" w:themeColor="text1"/>
        </w:rPr>
        <w:t xml:space="preserve"> [</w:t>
      </w:r>
      <w:r w:rsidRPr="3BC4DD52">
        <w:rPr>
          <w:rFonts w:ascii="Tahoma" w:eastAsia="Tahoma" w:hAnsi="Tahoma" w:cs="Tahoma"/>
          <w:strike/>
          <w:color w:val="000000" w:themeColor="text1"/>
        </w:rPr>
        <w:t>one</w:t>
      </w:r>
      <w:r w:rsidRPr="3BC4DD52">
        <w:rPr>
          <w:rFonts w:ascii="Tahoma" w:eastAsia="Tahoma" w:hAnsi="Tahoma" w:cs="Tahoma"/>
          <w:color w:val="000000" w:themeColor="text1"/>
        </w:rPr>
        <w:t>]</w:t>
      </w:r>
      <w:r w:rsidR="0496B26D" w:rsidRPr="3BC4DD52">
        <w:rPr>
          <w:rFonts w:ascii="Tahoma" w:eastAsia="Tahoma" w:hAnsi="Tahoma" w:cs="Tahoma"/>
          <w:b/>
          <w:bCs/>
          <w:color w:val="000000" w:themeColor="text1"/>
        </w:rPr>
        <w:t xml:space="preserve"> </w:t>
      </w:r>
      <w:r w:rsidR="0496B26D" w:rsidRPr="3BC4DD52">
        <w:rPr>
          <w:rFonts w:ascii="Tahoma" w:eastAsia="Tahoma" w:hAnsi="Tahoma" w:cs="Tahoma"/>
          <w:b/>
          <w:bCs/>
          <w:color w:val="000000" w:themeColor="text1"/>
          <w:u w:val="single"/>
        </w:rPr>
        <w:t>up to two</w:t>
      </w:r>
      <w:r w:rsidRPr="3BC4DD52">
        <w:rPr>
          <w:rFonts w:ascii="Tahoma" w:eastAsia="Tahoma" w:hAnsi="Tahoma" w:cs="Tahoma"/>
          <w:color w:val="000000" w:themeColor="text1"/>
        </w:rPr>
        <w:t xml:space="preserve"> application</w:t>
      </w:r>
      <w:r w:rsidRPr="3BC4DD52">
        <w:rPr>
          <w:rFonts w:ascii="Tahoma" w:eastAsia="Tahoma" w:hAnsi="Tahoma" w:cs="Tahoma"/>
          <w:b/>
          <w:bCs/>
          <w:color w:val="000000" w:themeColor="text1"/>
          <w:u w:val="single"/>
        </w:rPr>
        <w:t>s</w:t>
      </w:r>
      <w:r w:rsidRPr="3BC4DD52">
        <w:rPr>
          <w:rFonts w:ascii="Tahoma" w:eastAsia="Tahoma" w:hAnsi="Tahoma" w:cs="Tahoma"/>
          <w:color w:val="000000" w:themeColor="text1"/>
        </w:rPr>
        <w:t xml:space="preserve"> under </w:t>
      </w:r>
      <w:r w:rsidRPr="3BC4DD52">
        <w:rPr>
          <w:rFonts w:ascii="Tahoma" w:eastAsia="Tahoma" w:hAnsi="Tahoma" w:cs="Tahoma"/>
          <w:b/>
          <w:bCs/>
          <w:color w:val="000000" w:themeColor="text1"/>
          <w:u w:val="single"/>
        </w:rPr>
        <w:t>one funding lane under</w:t>
      </w:r>
      <w:r w:rsidRPr="3BC4DD52">
        <w:rPr>
          <w:rFonts w:ascii="Tahoma" w:eastAsia="Tahoma" w:hAnsi="Tahoma" w:cs="Tahoma"/>
          <w:color w:val="000000" w:themeColor="text1"/>
        </w:rPr>
        <w:t xml:space="preserve"> this solicitation. </w:t>
      </w:r>
      <w:r w:rsidRPr="3BC4DD52">
        <w:rPr>
          <w:rFonts w:ascii="Tahoma" w:eastAsia="Tahoma" w:hAnsi="Tahoma" w:cs="Tahoma"/>
          <w:b/>
          <w:bCs/>
          <w:color w:val="000000" w:themeColor="text1"/>
          <w:u w:val="single"/>
        </w:rPr>
        <w:t xml:space="preserve">An </w:t>
      </w:r>
      <w:r w:rsidR="61CEEA25" w:rsidRPr="3BC4DD52">
        <w:rPr>
          <w:rFonts w:ascii="Tahoma" w:eastAsia="Tahoma" w:hAnsi="Tahoma" w:cs="Tahoma"/>
          <w:b/>
          <w:bCs/>
          <w:color w:val="000000" w:themeColor="text1"/>
          <w:u w:val="single"/>
        </w:rPr>
        <w:t>A</w:t>
      </w:r>
      <w:r w:rsidRPr="3BC4DD52">
        <w:rPr>
          <w:rFonts w:ascii="Tahoma" w:eastAsia="Tahoma" w:hAnsi="Tahoma" w:cs="Tahoma"/>
          <w:b/>
          <w:bCs/>
          <w:color w:val="000000" w:themeColor="text1"/>
          <w:u w:val="single"/>
        </w:rPr>
        <w:t xml:space="preserve">pplicant must submit two separate applications if they are proposing to install charging infrastructure for both new electric school buses being procured within the agreement term AND existing electric school buses (including recent electric school bus purchase orders prior to agreement execution). If an </w:t>
      </w:r>
      <w:r w:rsidR="61CEEA25" w:rsidRPr="3BC4DD52">
        <w:rPr>
          <w:rFonts w:ascii="Tahoma" w:eastAsia="Tahoma" w:hAnsi="Tahoma" w:cs="Tahoma"/>
          <w:b/>
          <w:bCs/>
          <w:color w:val="000000" w:themeColor="text1"/>
          <w:u w:val="single"/>
        </w:rPr>
        <w:t>A</w:t>
      </w:r>
      <w:r w:rsidRPr="3BC4DD52">
        <w:rPr>
          <w:rFonts w:ascii="Tahoma" w:eastAsia="Tahoma" w:hAnsi="Tahoma" w:cs="Tahoma"/>
          <w:b/>
          <w:bCs/>
          <w:color w:val="000000" w:themeColor="text1"/>
          <w:u w:val="single"/>
        </w:rPr>
        <w:t>pplicant is proposing to install charging infrastructure for</w:t>
      </w:r>
      <w:r w:rsidR="1D7898B1" w:rsidRPr="3BC4DD52">
        <w:rPr>
          <w:rFonts w:ascii="Tahoma" w:eastAsia="Tahoma" w:hAnsi="Tahoma" w:cs="Tahoma"/>
          <w:b/>
          <w:bCs/>
          <w:color w:val="000000" w:themeColor="text1"/>
          <w:u w:val="single"/>
        </w:rPr>
        <w:t xml:space="preserve"> only</w:t>
      </w:r>
      <w:r w:rsidRPr="3BC4DD52">
        <w:rPr>
          <w:rFonts w:ascii="Tahoma" w:eastAsia="Tahoma" w:hAnsi="Tahoma" w:cs="Tahoma"/>
          <w:b/>
          <w:bCs/>
          <w:color w:val="000000" w:themeColor="text1"/>
          <w:u w:val="single"/>
        </w:rPr>
        <w:t xml:space="preserve"> new electric school buses OR existing electric school buses, then the </w:t>
      </w:r>
      <w:r w:rsidR="4CA7B794" w:rsidRPr="3BC4DD52">
        <w:rPr>
          <w:rFonts w:ascii="Tahoma" w:eastAsia="Tahoma" w:hAnsi="Tahoma" w:cs="Tahoma"/>
          <w:b/>
          <w:bCs/>
          <w:color w:val="000000" w:themeColor="text1"/>
          <w:u w:val="single"/>
        </w:rPr>
        <w:t>A</w:t>
      </w:r>
      <w:r w:rsidRPr="3BC4DD52">
        <w:rPr>
          <w:rFonts w:ascii="Tahoma" w:eastAsia="Tahoma" w:hAnsi="Tahoma" w:cs="Tahoma"/>
          <w:b/>
          <w:bCs/>
          <w:color w:val="000000" w:themeColor="text1"/>
          <w:u w:val="single"/>
        </w:rPr>
        <w:t xml:space="preserve">pplicant must only submit one application. </w:t>
      </w:r>
    </w:p>
    <w:p w14:paraId="6E06D26A" w14:textId="380F2E48" w:rsidR="007A7DF0" w:rsidRDefault="1B4F5AF7" w:rsidP="3BC4DD52">
      <w:pPr>
        <w:spacing w:after="120"/>
        <w:ind w:left="720"/>
        <w:rPr>
          <w:rFonts w:ascii="Tahoma" w:eastAsia="Tahoma" w:hAnsi="Tahoma" w:cs="Tahoma"/>
          <w:color w:val="000000" w:themeColor="text1"/>
        </w:rPr>
      </w:pPr>
      <w:r w:rsidRPr="3BC4DD52">
        <w:rPr>
          <w:rFonts w:ascii="Tahoma" w:eastAsia="Tahoma" w:hAnsi="Tahoma" w:cs="Tahoma"/>
          <w:color w:val="000000" w:themeColor="text1"/>
        </w:rPr>
        <w:t>[</w:t>
      </w:r>
      <w:r w:rsidRPr="3BC4DD52">
        <w:rPr>
          <w:rFonts w:ascii="Tahoma" w:eastAsia="Tahoma" w:hAnsi="Tahoma" w:cs="Tahoma"/>
          <w:strike/>
          <w:color w:val="000000" w:themeColor="text1"/>
        </w:rPr>
        <w:t>Additionally</w:t>
      </w:r>
      <w:r w:rsidR="4B037C5C" w:rsidRPr="3BC4DD52">
        <w:rPr>
          <w:rFonts w:ascii="Tahoma" w:eastAsia="Tahoma" w:hAnsi="Tahoma" w:cs="Tahoma"/>
          <w:strike/>
          <w:color w:val="000000" w:themeColor="text1"/>
        </w:rPr>
        <w:t>,</w:t>
      </w:r>
      <w:r w:rsidR="55C2F439" w:rsidRPr="3BC4DD52">
        <w:rPr>
          <w:rFonts w:ascii="Tahoma" w:eastAsia="Tahoma" w:hAnsi="Tahoma" w:cs="Tahoma"/>
          <w:strike/>
          <w:color w:val="000000" w:themeColor="text1"/>
        </w:rPr>
        <w:t>]</w:t>
      </w:r>
      <w:r w:rsidRPr="3BC4DD52">
        <w:rPr>
          <w:rFonts w:ascii="Tahoma" w:eastAsia="Tahoma" w:hAnsi="Tahoma" w:cs="Tahoma"/>
          <w:strike/>
          <w:color w:val="000000" w:themeColor="text1"/>
        </w:rPr>
        <w:t xml:space="preserve"> </w:t>
      </w:r>
      <w:r w:rsidRPr="3BC4DD52">
        <w:rPr>
          <w:rFonts w:ascii="Tahoma" w:eastAsia="Tahoma" w:hAnsi="Tahoma" w:cs="Tahoma"/>
          <w:color w:val="000000" w:themeColor="text1"/>
        </w:rPr>
        <w:t>Applicants must choose only one funding lane when applying</w:t>
      </w:r>
      <w:r w:rsidR="4B037C5C" w:rsidRPr="3BC4DD52">
        <w:rPr>
          <w:rFonts w:ascii="Tahoma" w:eastAsia="Tahoma" w:hAnsi="Tahoma" w:cs="Tahoma"/>
          <w:color w:val="000000" w:themeColor="text1"/>
        </w:rPr>
        <w:t>.</w:t>
      </w:r>
      <w:r w:rsidRPr="3BC4DD52">
        <w:rPr>
          <w:rFonts w:ascii="Tahoma" w:eastAsia="Tahoma" w:hAnsi="Tahoma" w:cs="Tahoma"/>
          <w:color w:val="000000" w:themeColor="text1"/>
        </w:rPr>
        <w:t xml:space="preserve"> An application may include multiple eligible project site locations, as described in Section II.</w:t>
      </w:r>
      <w:r w:rsidRPr="3BC4DD52">
        <w:rPr>
          <w:rFonts w:ascii="Tahoma" w:eastAsia="Tahoma" w:hAnsi="Tahoma" w:cs="Tahoma"/>
          <w:b/>
          <w:bCs/>
          <w:color w:val="000000" w:themeColor="text1"/>
          <w:u w:val="single"/>
        </w:rPr>
        <w:t xml:space="preserve"> The total</w:t>
      </w:r>
      <w:r w:rsidR="54B3F028" w:rsidRPr="3BC4DD52">
        <w:rPr>
          <w:rFonts w:ascii="Tahoma" w:eastAsia="Tahoma" w:hAnsi="Tahoma" w:cs="Tahoma"/>
          <w:b/>
          <w:bCs/>
          <w:color w:val="000000" w:themeColor="text1"/>
          <w:u w:val="single"/>
        </w:rPr>
        <w:t xml:space="preserve"> funds requested in</w:t>
      </w:r>
      <w:r w:rsidRPr="3BC4DD52">
        <w:rPr>
          <w:rFonts w:ascii="Tahoma" w:eastAsia="Tahoma" w:hAnsi="Tahoma" w:cs="Tahoma"/>
          <w:b/>
          <w:bCs/>
          <w:color w:val="000000" w:themeColor="text1"/>
          <w:u w:val="single"/>
        </w:rPr>
        <w:t xml:space="preserve"> an </w:t>
      </w:r>
      <w:r w:rsidR="4CA7B794" w:rsidRPr="3BC4DD52">
        <w:rPr>
          <w:rFonts w:ascii="Tahoma" w:eastAsia="Tahoma" w:hAnsi="Tahoma" w:cs="Tahoma"/>
          <w:b/>
          <w:bCs/>
          <w:color w:val="000000" w:themeColor="text1"/>
          <w:u w:val="single"/>
        </w:rPr>
        <w:t>A</w:t>
      </w:r>
      <w:r w:rsidRPr="3BC4DD52">
        <w:rPr>
          <w:rFonts w:ascii="Tahoma" w:eastAsia="Tahoma" w:hAnsi="Tahoma" w:cs="Tahoma"/>
          <w:b/>
          <w:bCs/>
          <w:color w:val="000000" w:themeColor="text1"/>
          <w:u w:val="single"/>
        </w:rPr>
        <w:t>pplicant’s application</w:t>
      </w:r>
      <w:r w:rsidR="0ED18D21" w:rsidRPr="3BC4DD52">
        <w:rPr>
          <w:rFonts w:ascii="Tahoma" w:eastAsia="Tahoma" w:hAnsi="Tahoma" w:cs="Tahoma"/>
          <w:b/>
          <w:bCs/>
          <w:color w:val="000000" w:themeColor="text1"/>
          <w:u w:val="single"/>
        </w:rPr>
        <w:t>(</w:t>
      </w:r>
      <w:r w:rsidR="695C8B11" w:rsidRPr="3BC4DD52">
        <w:rPr>
          <w:rFonts w:ascii="Tahoma" w:eastAsia="Tahoma" w:hAnsi="Tahoma" w:cs="Tahoma"/>
          <w:b/>
          <w:bCs/>
          <w:color w:val="000000" w:themeColor="text1"/>
          <w:u w:val="single"/>
        </w:rPr>
        <w:t>s)</w:t>
      </w:r>
      <w:r w:rsidRPr="3BC4DD52">
        <w:rPr>
          <w:rFonts w:ascii="Tahoma" w:eastAsia="Tahoma" w:hAnsi="Tahoma" w:cs="Tahoma"/>
          <w:b/>
          <w:bCs/>
          <w:color w:val="000000" w:themeColor="text1"/>
          <w:u w:val="single"/>
        </w:rPr>
        <w:t xml:space="preserve"> cannot exceed the single applicant cap described in Table 2.</w:t>
      </w:r>
    </w:p>
    <w:p w14:paraId="785BEA2D" w14:textId="38FC7DFB" w:rsidR="007A7DF0" w:rsidRDefault="007A7DF0" w:rsidP="007D7F83">
      <w:pPr>
        <w:ind w:left="720"/>
        <w:rPr>
          <w:rFonts w:ascii="Tahoma" w:eastAsia="Tahoma" w:hAnsi="Tahoma" w:cs="Tahoma"/>
          <w:b/>
          <w:bCs/>
          <w:color w:val="000000" w:themeColor="text1"/>
          <w:u w:val="single"/>
        </w:rPr>
      </w:pPr>
    </w:p>
    <w:p w14:paraId="48223600" w14:textId="4AD09EC5" w:rsidR="433DB982" w:rsidRDefault="44626FF6" w:rsidP="00E83731">
      <w:pPr>
        <w:pStyle w:val="Heading3"/>
        <w:keepNext/>
        <w:rPr>
          <w:rStyle w:val="eop"/>
        </w:rPr>
      </w:pPr>
      <w:r>
        <w:lastRenderedPageBreak/>
        <w:t>Section II.A.</w:t>
      </w:r>
      <w:r w:rsidR="303F0C37">
        <w:t xml:space="preserve">1. </w:t>
      </w:r>
      <w:r w:rsidR="377F1606">
        <w:t>Eligibility.</w:t>
      </w:r>
    </w:p>
    <w:p w14:paraId="7A543CDF" w14:textId="4089EC74" w:rsidR="389BF77C" w:rsidRDefault="389BF77C" w:rsidP="00E83731">
      <w:pPr>
        <w:keepNext/>
        <w:rPr>
          <w:rStyle w:val="eop"/>
          <w:rFonts w:ascii="Tahoma" w:hAnsi="Tahoma" w:cs="Tahoma"/>
          <w:b/>
          <w:bCs/>
        </w:rPr>
      </w:pPr>
    </w:p>
    <w:p w14:paraId="4811B84F" w14:textId="3208A660" w:rsidR="433DB982" w:rsidRDefault="433DB982" w:rsidP="00E83731">
      <w:pPr>
        <w:keepNext/>
        <w:ind w:left="720"/>
        <w:rPr>
          <w:rFonts w:ascii="Tahoma" w:eastAsia="Tahoma" w:hAnsi="Tahoma" w:cs="Tahoma"/>
          <w:b/>
          <w:bCs/>
          <w:color w:val="000000" w:themeColor="text1"/>
        </w:rPr>
      </w:pPr>
      <w:r w:rsidRPr="4ACD4CFF">
        <w:rPr>
          <w:rFonts w:ascii="Tahoma" w:eastAsia="Tahoma" w:hAnsi="Tahoma" w:cs="Tahoma"/>
          <w:b/>
          <w:bCs/>
          <w:color w:val="000000" w:themeColor="text1"/>
        </w:rPr>
        <w:t>Table 4: Eligible Applicants for Funding Lane 1</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5625"/>
        <w:gridCol w:w="2550"/>
      </w:tblGrid>
      <w:tr w:rsidR="4ACD4CFF" w14:paraId="521E3892" w14:textId="77777777" w:rsidTr="3BC4DD52">
        <w:trPr>
          <w:trHeight w:val="330"/>
        </w:trPr>
        <w:tc>
          <w:tcPr>
            <w:tcW w:w="5625" w:type="dxa"/>
            <w:shd w:val="clear" w:color="auto" w:fill="D9D9D9" w:themeFill="background1" w:themeFillShade="D9"/>
            <w:tcMar>
              <w:left w:w="105" w:type="dxa"/>
              <w:right w:w="105" w:type="dxa"/>
            </w:tcMar>
            <w:vAlign w:val="center"/>
          </w:tcPr>
          <w:p w14:paraId="7947BFC1" w14:textId="04690FEE" w:rsidR="4ACD4CFF" w:rsidRDefault="4ACD4CFF" w:rsidP="00E83731">
            <w:pPr>
              <w:keepNext/>
              <w:spacing w:after="120"/>
              <w:jc w:val="center"/>
              <w:rPr>
                <w:rFonts w:ascii="Tahoma" w:eastAsia="Tahoma" w:hAnsi="Tahoma" w:cs="Tahoma"/>
                <w:color w:val="000000" w:themeColor="text1"/>
              </w:rPr>
            </w:pPr>
            <w:r w:rsidRPr="4ACD4CFF">
              <w:rPr>
                <w:rFonts w:ascii="Tahoma" w:eastAsia="Tahoma" w:hAnsi="Tahoma" w:cs="Tahoma"/>
                <w:b/>
                <w:bCs/>
                <w:color w:val="000000" w:themeColor="text1"/>
              </w:rPr>
              <w:t>ELIGIBLE LOCAL EDUCATIONAL AGENCY</w:t>
            </w:r>
          </w:p>
        </w:tc>
        <w:tc>
          <w:tcPr>
            <w:tcW w:w="2550" w:type="dxa"/>
            <w:shd w:val="clear" w:color="auto" w:fill="D9D9D9" w:themeFill="background1" w:themeFillShade="D9"/>
            <w:tcMar>
              <w:left w:w="105" w:type="dxa"/>
              <w:right w:w="105" w:type="dxa"/>
            </w:tcMar>
            <w:vAlign w:val="center"/>
          </w:tcPr>
          <w:p w14:paraId="68B8E996" w14:textId="6D873B44" w:rsidR="4ACD4CFF" w:rsidRDefault="4ACD4CFF" w:rsidP="00E83731">
            <w:pPr>
              <w:keepNext/>
              <w:spacing w:after="120"/>
              <w:jc w:val="center"/>
              <w:rPr>
                <w:rFonts w:ascii="Tahoma" w:eastAsia="Tahoma" w:hAnsi="Tahoma" w:cs="Tahoma"/>
                <w:color w:val="000000" w:themeColor="text1"/>
              </w:rPr>
            </w:pPr>
            <w:r w:rsidRPr="4ACD4CFF">
              <w:rPr>
                <w:rFonts w:ascii="Tahoma" w:eastAsia="Tahoma" w:hAnsi="Tahoma" w:cs="Tahoma"/>
                <w:b/>
                <w:bCs/>
                <w:color w:val="000000" w:themeColor="text1"/>
              </w:rPr>
              <w:t xml:space="preserve">MAXIMUM NUMBER OF CHARGING PORTS* </w:t>
            </w:r>
          </w:p>
        </w:tc>
      </w:tr>
      <w:tr w:rsidR="4ACD4CFF" w14:paraId="7DF279A6" w14:textId="77777777" w:rsidTr="3BC4DD52">
        <w:trPr>
          <w:trHeight w:val="330"/>
        </w:trPr>
        <w:tc>
          <w:tcPr>
            <w:tcW w:w="5625" w:type="dxa"/>
            <w:tcMar>
              <w:left w:w="105" w:type="dxa"/>
              <w:right w:w="105" w:type="dxa"/>
            </w:tcMar>
          </w:tcPr>
          <w:p w14:paraId="62408477" w14:textId="6F55C032"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w:t>
            </w:r>
            <w:r w:rsidRPr="4ACD4CFF">
              <w:rPr>
                <w:rFonts w:ascii="Tahoma" w:eastAsia="Tahoma" w:hAnsi="Tahoma" w:cs="Tahoma"/>
                <w:strike/>
                <w:color w:val="000000" w:themeColor="text1"/>
              </w:rPr>
              <w:t>Adelanto Elementary School District</w:t>
            </w:r>
            <w:r w:rsidRPr="4ACD4CFF">
              <w:rPr>
                <w:rFonts w:ascii="Tahoma" w:eastAsia="Tahoma" w:hAnsi="Tahoma" w:cs="Tahoma"/>
                <w:color w:val="000000" w:themeColor="text1"/>
              </w:rPr>
              <w:t>]</w:t>
            </w:r>
          </w:p>
        </w:tc>
        <w:tc>
          <w:tcPr>
            <w:tcW w:w="2550" w:type="dxa"/>
            <w:tcMar>
              <w:left w:w="105" w:type="dxa"/>
              <w:right w:w="105" w:type="dxa"/>
            </w:tcMar>
          </w:tcPr>
          <w:p w14:paraId="71DF15BA" w14:textId="669CA879"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w:t>
            </w:r>
            <w:r w:rsidRPr="4ACD4CFF">
              <w:rPr>
                <w:rFonts w:ascii="Tahoma" w:eastAsia="Tahoma" w:hAnsi="Tahoma" w:cs="Tahoma"/>
                <w:strike/>
                <w:color w:val="000000" w:themeColor="text1"/>
              </w:rPr>
              <w:t>12</w:t>
            </w:r>
            <w:r w:rsidRPr="4ACD4CFF">
              <w:rPr>
                <w:rFonts w:ascii="Tahoma" w:eastAsia="Tahoma" w:hAnsi="Tahoma" w:cs="Tahoma"/>
                <w:color w:val="000000" w:themeColor="text1"/>
              </w:rPr>
              <w:t>]</w:t>
            </w:r>
          </w:p>
        </w:tc>
      </w:tr>
      <w:tr w:rsidR="4ACD4CFF" w14:paraId="76F15879" w14:textId="77777777" w:rsidTr="3BC4DD52">
        <w:trPr>
          <w:trHeight w:val="330"/>
        </w:trPr>
        <w:tc>
          <w:tcPr>
            <w:tcW w:w="5625" w:type="dxa"/>
            <w:tcMar>
              <w:left w:w="105" w:type="dxa"/>
              <w:right w:w="105" w:type="dxa"/>
            </w:tcMar>
          </w:tcPr>
          <w:p w14:paraId="6516BBE7" w14:textId="33D75B4E"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Alpine County Unified School District</w:t>
            </w:r>
          </w:p>
        </w:tc>
        <w:tc>
          <w:tcPr>
            <w:tcW w:w="2550" w:type="dxa"/>
            <w:tcMar>
              <w:left w:w="105" w:type="dxa"/>
              <w:right w:w="105" w:type="dxa"/>
            </w:tcMar>
          </w:tcPr>
          <w:p w14:paraId="0FD18D49" w14:textId="4A82263C"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2</w:t>
            </w:r>
          </w:p>
        </w:tc>
      </w:tr>
      <w:tr w:rsidR="4ACD4CFF" w14:paraId="449F598D" w14:textId="77777777" w:rsidTr="3BC4DD52">
        <w:trPr>
          <w:trHeight w:val="450"/>
        </w:trPr>
        <w:tc>
          <w:tcPr>
            <w:tcW w:w="5625" w:type="dxa"/>
            <w:tcMar>
              <w:left w:w="105" w:type="dxa"/>
              <w:right w:w="105" w:type="dxa"/>
            </w:tcMar>
          </w:tcPr>
          <w:p w14:paraId="7ED515A2" w14:textId="40157BEE"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Calaveras Unified School District</w:t>
            </w:r>
          </w:p>
        </w:tc>
        <w:tc>
          <w:tcPr>
            <w:tcW w:w="2550" w:type="dxa"/>
            <w:tcMar>
              <w:left w:w="105" w:type="dxa"/>
              <w:right w:w="105" w:type="dxa"/>
            </w:tcMar>
          </w:tcPr>
          <w:p w14:paraId="2052C907" w14:textId="2100F5C6"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2</w:t>
            </w:r>
          </w:p>
        </w:tc>
      </w:tr>
      <w:tr w:rsidR="4ACD4CFF" w14:paraId="6EE5DDBD" w14:textId="77777777" w:rsidTr="3BC4DD52">
        <w:trPr>
          <w:trHeight w:val="285"/>
        </w:trPr>
        <w:tc>
          <w:tcPr>
            <w:tcW w:w="5625" w:type="dxa"/>
            <w:tcMar>
              <w:left w:w="105" w:type="dxa"/>
              <w:right w:w="105" w:type="dxa"/>
            </w:tcMar>
          </w:tcPr>
          <w:p w14:paraId="1BFB0844" w14:textId="3F0145ED"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Calexico Unified School District</w:t>
            </w:r>
          </w:p>
        </w:tc>
        <w:tc>
          <w:tcPr>
            <w:tcW w:w="2550" w:type="dxa"/>
            <w:tcMar>
              <w:left w:w="105" w:type="dxa"/>
              <w:right w:w="105" w:type="dxa"/>
            </w:tcMar>
          </w:tcPr>
          <w:p w14:paraId="262B3330" w14:textId="31D569D6"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7</w:t>
            </w:r>
          </w:p>
        </w:tc>
      </w:tr>
      <w:tr w:rsidR="4ACD4CFF" w14:paraId="0EC941CA" w14:textId="77777777" w:rsidTr="3BC4DD52">
        <w:trPr>
          <w:trHeight w:val="285"/>
        </w:trPr>
        <w:tc>
          <w:tcPr>
            <w:tcW w:w="5625" w:type="dxa"/>
            <w:tcMar>
              <w:left w:w="105" w:type="dxa"/>
              <w:right w:w="105" w:type="dxa"/>
            </w:tcMar>
          </w:tcPr>
          <w:p w14:paraId="01126C0C" w14:textId="77941620" w:rsidR="4ACD4CFF" w:rsidRDefault="4ACD4CFF" w:rsidP="4ACD4CFF">
            <w:pPr>
              <w:spacing w:after="120"/>
              <w:rPr>
                <w:rFonts w:ascii="Tahoma" w:eastAsia="Tahoma" w:hAnsi="Tahoma" w:cs="Tahoma"/>
                <w:color w:val="000000" w:themeColor="text1"/>
              </w:rPr>
            </w:pPr>
            <w:r w:rsidRPr="4ACD4CFF">
              <w:rPr>
                <w:rFonts w:ascii="Tahoma" w:eastAsia="Tahoma" w:hAnsi="Tahoma" w:cs="Tahoma"/>
                <w:b/>
                <w:bCs/>
                <w:color w:val="000000" w:themeColor="text1"/>
                <w:u w:val="single"/>
              </w:rPr>
              <w:t>Calipatria Unified School District</w:t>
            </w:r>
          </w:p>
        </w:tc>
        <w:tc>
          <w:tcPr>
            <w:tcW w:w="2550" w:type="dxa"/>
            <w:tcMar>
              <w:left w:w="105" w:type="dxa"/>
              <w:right w:w="105" w:type="dxa"/>
            </w:tcMar>
          </w:tcPr>
          <w:p w14:paraId="31D382DC" w14:textId="42C4EFD1"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b/>
                <w:bCs/>
                <w:color w:val="000000" w:themeColor="text1"/>
                <w:u w:val="single"/>
              </w:rPr>
              <w:t>3</w:t>
            </w:r>
          </w:p>
        </w:tc>
      </w:tr>
      <w:tr w:rsidR="4ACD4CFF" w14:paraId="7E447A7C" w14:textId="77777777" w:rsidTr="3BC4DD52">
        <w:trPr>
          <w:trHeight w:val="330"/>
        </w:trPr>
        <w:tc>
          <w:tcPr>
            <w:tcW w:w="5625" w:type="dxa"/>
            <w:tcMar>
              <w:left w:w="105" w:type="dxa"/>
              <w:right w:w="105" w:type="dxa"/>
            </w:tcMar>
          </w:tcPr>
          <w:p w14:paraId="7CD830F2" w14:textId="19E35C8F" w:rsidR="4ACD4CFF" w:rsidRDefault="4ACD4CFF" w:rsidP="4ACD4CFF">
            <w:pPr>
              <w:spacing w:after="120"/>
              <w:rPr>
                <w:rFonts w:ascii="Tahoma" w:eastAsia="Tahoma" w:hAnsi="Tahoma" w:cs="Tahoma"/>
                <w:color w:val="000000" w:themeColor="text1"/>
              </w:rPr>
            </w:pPr>
            <w:r w:rsidRPr="4ACD4CFF">
              <w:rPr>
                <w:rFonts w:ascii="Tahoma" w:eastAsia="Tahoma" w:hAnsi="Tahoma" w:cs="Tahoma"/>
                <w:b/>
                <w:bCs/>
                <w:color w:val="000000" w:themeColor="text1"/>
                <w:u w:val="single"/>
              </w:rPr>
              <w:t>Central Union High School District</w:t>
            </w:r>
          </w:p>
        </w:tc>
        <w:tc>
          <w:tcPr>
            <w:tcW w:w="2550" w:type="dxa"/>
            <w:tcMar>
              <w:left w:w="105" w:type="dxa"/>
              <w:right w:w="105" w:type="dxa"/>
            </w:tcMar>
          </w:tcPr>
          <w:p w14:paraId="10A47EFA" w14:textId="7AC41046"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b/>
                <w:bCs/>
                <w:color w:val="000000" w:themeColor="text1"/>
                <w:u w:val="single"/>
              </w:rPr>
              <w:t>8</w:t>
            </w:r>
          </w:p>
        </w:tc>
      </w:tr>
      <w:tr w:rsidR="4ACD4CFF" w14:paraId="705799FF" w14:textId="77777777" w:rsidTr="3BC4DD52">
        <w:trPr>
          <w:trHeight w:val="315"/>
        </w:trPr>
        <w:tc>
          <w:tcPr>
            <w:tcW w:w="5625" w:type="dxa"/>
            <w:tcMar>
              <w:left w:w="105" w:type="dxa"/>
              <w:right w:w="105" w:type="dxa"/>
            </w:tcMar>
          </w:tcPr>
          <w:p w14:paraId="266F9DA4" w14:textId="5E777CD6"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w:t>
            </w:r>
            <w:r w:rsidRPr="4ACD4CFF">
              <w:rPr>
                <w:rFonts w:ascii="Tahoma" w:eastAsia="Tahoma" w:hAnsi="Tahoma" w:cs="Tahoma"/>
                <w:strike/>
                <w:color w:val="000000" w:themeColor="text1"/>
              </w:rPr>
              <w:t>Columbia Union School District</w:t>
            </w:r>
            <w:r w:rsidRPr="4ACD4CFF">
              <w:rPr>
                <w:rFonts w:ascii="Tahoma" w:eastAsia="Tahoma" w:hAnsi="Tahoma" w:cs="Tahoma"/>
                <w:color w:val="000000" w:themeColor="text1"/>
              </w:rPr>
              <w:t>]</w:t>
            </w:r>
          </w:p>
        </w:tc>
        <w:tc>
          <w:tcPr>
            <w:tcW w:w="2550" w:type="dxa"/>
            <w:tcMar>
              <w:left w:w="105" w:type="dxa"/>
              <w:right w:w="105" w:type="dxa"/>
            </w:tcMar>
          </w:tcPr>
          <w:p w14:paraId="2AE82B91" w14:textId="288575BA"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w:t>
            </w:r>
            <w:r w:rsidRPr="4ACD4CFF">
              <w:rPr>
                <w:rFonts w:ascii="Tahoma" w:eastAsia="Tahoma" w:hAnsi="Tahoma" w:cs="Tahoma"/>
                <w:strike/>
                <w:color w:val="000000" w:themeColor="text1"/>
              </w:rPr>
              <w:t>1</w:t>
            </w:r>
            <w:r w:rsidRPr="4ACD4CFF">
              <w:rPr>
                <w:rFonts w:ascii="Tahoma" w:eastAsia="Tahoma" w:hAnsi="Tahoma" w:cs="Tahoma"/>
                <w:color w:val="000000" w:themeColor="text1"/>
              </w:rPr>
              <w:t>]</w:t>
            </w:r>
          </w:p>
        </w:tc>
      </w:tr>
      <w:tr w:rsidR="4ACD4CFF" w14:paraId="61F4E2E0" w14:textId="77777777" w:rsidTr="3BC4DD52">
        <w:trPr>
          <w:trHeight w:val="330"/>
        </w:trPr>
        <w:tc>
          <w:tcPr>
            <w:tcW w:w="5625" w:type="dxa"/>
            <w:tcMar>
              <w:left w:w="105" w:type="dxa"/>
              <w:right w:w="105" w:type="dxa"/>
            </w:tcMar>
          </w:tcPr>
          <w:p w14:paraId="4B2AE0F9" w14:textId="4414AF91"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Corning Union Elementary School District</w:t>
            </w:r>
          </w:p>
        </w:tc>
        <w:tc>
          <w:tcPr>
            <w:tcW w:w="2550" w:type="dxa"/>
            <w:tcMar>
              <w:left w:w="105" w:type="dxa"/>
              <w:right w:w="105" w:type="dxa"/>
            </w:tcMar>
          </w:tcPr>
          <w:p w14:paraId="276315BA" w14:textId="1E453B45"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2</w:t>
            </w:r>
          </w:p>
        </w:tc>
      </w:tr>
      <w:tr w:rsidR="4ACD4CFF" w14:paraId="7157DE00" w14:textId="77777777" w:rsidTr="3BC4DD52">
        <w:trPr>
          <w:trHeight w:val="315"/>
        </w:trPr>
        <w:tc>
          <w:tcPr>
            <w:tcW w:w="5625" w:type="dxa"/>
            <w:tcMar>
              <w:left w:w="105" w:type="dxa"/>
              <w:right w:w="105" w:type="dxa"/>
            </w:tcMar>
          </w:tcPr>
          <w:p w14:paraId="5931A3C1" w14:textId="39AF7F2B"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w:t>
            </w:r>
            <w:r w:rsidRPr="4ACD4CFF">
              <w:rPr>
                <w:rFonts w:ascii="Tahoma" w:eastAsia="Tahoma" w:hAnsi="Tahoma" w:cs="Tahoma"/>
                <w:strike/>
                <w:color w:val="000000" w:themeColor="text1"/>
              </w:rPr>
              <w:t>Corning Union High School District</w:t>
            </w:r>
            <w:r w:rsidRPr="4ACD4CFF">
              <w:rPr>
                <w:rFonts w:ascii="Tahoma" w:eastAsia="Tahoma" w:hAnsi="Tahoma" w:cs="Tahoma"/>
                <w:color w:val="000000" w:themeColor="text1"/>
              </w:rPr>
              <w:t>]</w:t>
            </w:r>
          </w:p>
        </w:tc>
        <w:tc>
          <w:tcPr>
            <w:tcW w:w="2550" w:type="dxa"/>
            <w:tcMar>
              <w:left w:w="105" w:type="dxa"/>
              <w:right w:w="105" w:type="dxa"/>
            </w:tcMar>
          </w:tcPr>
          <w:p w14:paraId="69FCB89C" w14:textId="4190D3CB"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w:t>
            </w:r>
            <w:r w:rsidRPr="4ACD4CFF">
              <w:rPr>
                <w:rFonts w:ascii="Tahoma" w:eastAsia="Tahoma" w:hAnsi="Tahoma" w:cs="Tahoma"/>
                <w:strike/>
                <w:color w:val="000000" w:themeColor="text1"/>
              </w:rPr>
              <w:t>1</w:t>
            </w:r>
            <w:r w:rsidRPr="4ACD4CFF">
              <w:rPr>
                <w:rFonts w:ascii="Tahoma" w:eastAsia="Tahoma" w:hAnsi="Tahoma" w:cs="Tahoma"/>
                <w:color w:val="000000" w:themeColor="text1"/>
              </w:rPr>
              <w:t>]</w:t>
            </w:r>
          </w:p>
        </w:tc>
      </w:tr>
      <w:tr w:rsidR="4ACD4CFF" w14:paraId="565A444A" w14:textId="77777777" w:rsidTr="3BC4DD52">
        <w:trPr>
          <w:trHeight w:val="285"/>
        </w:trPr>
        <w:tc>
          <w:tcPr>
            <w:tcW w:w="5625" w:type="dxa"/>
            <w:tcMar>
              <w:left w:w="105" w:type="dxa"/>
              <w:right w:w="105" w:type="dxa"/>
            </w:tcMar>
          </w:tcPr>
          <w:p w14:paraId="2201D08A" w14:textId="64E203A9"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Durham Unified School District</w:t>
            </w:r>
          </w:p>
        </w:tc>
        <w:tc>
          <w:tcPr>
            <w:tcW w:w="2550" w:type="dxa"/>
            <w:tcMar>
              <w:left w:w="105" w:type="dxa"/>
              <w:right w:w="105" w:type="dxa"/>
            </w:tcMar>
          </w:tcPr>
          <w:p w14:paraId="3A77AEBB" w14:textId="7008195A"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2</w:t>
            </w:r>
          </w:p>
        </w:tc>
      </w:tr>
      <w:tr w:rsidR="4ACD4CFF" w14:paraId="2307E67E" w14:textId="77777777" w:rsidTr="3BC4DD52">
        <w:trPr>
          <w:trHeight w:val="285"/>
        </w:trPr>
        <w:tc>
          <w:tcPr>
            <w:tcW w:w="5625" w:type="dxa"/>
            <w:tcMar>
              <w:left w:w="105" w:type="dxa"/>
              <w:right w:w="105" w:type="dxa"/>
            </w:tcMar>
          </w:tcPr>
          <w:p w14:paraId="5AEBAD56" w14:textId="09E027B5"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Eastside Union School District</w:t>
            </w:r>
          </w:p>
        </w:tc>
        <w:tc>
          <w:tcPr>
            <w:tcW w:w="2550" w:type="dxa"/>
            <w:tcMar>
              <w:left w:w="105" w:type="dxa"/>
              <w:right w:w="105" w:type="dxa"/>
            </w:tcMar>
          </w:tcPr>
          <w:p w14:paraId="13F7F066" w14:textId="401AB542"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8</w:t>
            </w:r>
          </w:p>
        </w:tc>
      </w:tr>
      <w:tr w:rsidR="4ACD4CFF" w14:paraId="786F1117" w14:textId="77777777" w:rsidTr="3BC4DD52">
        <w:trPr>
          <w:trHeight w:val="330"/>
        </w:trPr>
        <w:tc>
          <w:tcPr>
            <w:tcW w:w="5625" w:type="dxa"/>
            <w:tcMar>
              <w:left w:w="105" w:type="dxa"/>
              <w:right w:w="105" w:type="dxa"/>
            </w:tcMar>
          </w:tcPr>
          <w:p w14:paraId="13F00593" w14:textId="4AB97E5C"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El Centro Elementary School District</w:t>
            </w:r>
          </w:p>
        </w:tc>
        <w:tc>
          <w:tcPr>
            <w:tcW w:w="2550" w:type="dxa"/>
            <w:tcMar>
              <w:left w:w="105" w:type="dxa"/>
              <w:right w:w="105" w:type="dxa"/>
            </w:tcMar>
          </w:tcPr>
          <w:p w14:paraId="7EDD30B9" w14:textId="170AED50"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3</w:t>
            </w:r>
          </w:p>
        </w:tc>
      </w:tr>
      <w:tr w:rsidR="4ACD4CFF" w14:paraId="0D841272" w14:textId="77777777" w:rsidTr="3BC4DD52">
        <w:trPr>
          <w:trHeight w:val="330"/>
        </w:trPr>
        <w:tc>
          <w:tcPr>
            <w:tcW w:w="5625" w:type="dxa"/>
            <w:tcMar>
              <w:left w:w="105" w:type="dxa"/>
              <w:right w:w="105" w:type="dxa"/>
            </w:tcMar>
          </w:tcPr>
          <w:p w14:paraId="4F65A0F1" w14:textId="5A0E2511" w:rsidR="4ACD4CFF" w:rsidRDefault="4ACD4CFF" w:rsidP="4ACD4CFF">
            <w:pPr>
              <w:spacing w:after="120"/>
              <w:rPr>
                <w:rFonts w:ascii="Tahoma" w:eastAsia="Tahoma" w:hAnsi="Tahoma" w:cs="Tahoma"/>
                <w:color w:val="000000" w:themeColor="text1"/>
              </w:rPr>
            </w:pPr>
            <w:r w:rsidRPr="4ACD4CFF">
              <w:rPr>
                <w:rFonts w:ascii="Tahoma" w:eastAsia="Tahoma" w:hAnsi="Tahoma" w:cs="Tahoma"/>
                <w:b/>
                <w:bCs/>
                <w:color w:val="000000" w:themeColor="text1"/>
                <w:u w:val="single"/>
              </w:rPr>
              <w:t>Eureka City Schools</w:t>
            </w:r>
          </w:p>
        </w:tc>
        <w:tc>
          <w:tcPr>
            <w:tcW w:w="2550" w:type="dxa"/>
            <w:tcMar>
              <w:left w:w="105" w:type="dxa"/>
              <w:right w:w="105" w:type="dxa"/>
            </w:tcMar>
          </w:tcPr>
          <w:p w14:paraId="0ECFA846" w14:textId="6DC08F00"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b/>
                <w:bCs/>
                <w:color w:val="000000" w:themeColor="text1"/>
                <w:u w:val="single"/>
              </w:rPr>
              <w:t>1</w:t>
            </w:r>
          </w:p>
        </w:tc>
      </w:tr>
      <w:tr w:rsidR="4ACD4CFF" w14:paraId="5C339970" w14:textId="77777777" w:rsidTr="3BC4DD52">
        <w:trPr>
          <w:trHeight w:val="285"/>
        </w:trPr>
        <w:tc>
          <w:tcPr>
            <w:tcW w:w="5625" w:type="dxa"/>
            <w:tcMar>
              <w:left w:w="105" w:type="dxa"/>
              <w:right w:w="105" w:type="dxa"/>
            </w:tcMar>
          </w:tcPr>
          <w:p w14:paraId="71B19FD3" w14:textId="69D0098F"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w:t>
            </w:r>
            <w:r w:rsidRPr="4ACD4CFF">
              <w:rPr>
                <w:rFonts w:ascii="Tahoma" w:eastAsia="Tahoma" w:hAnsi="Tahoma" w:cs="Tahoma"/>
                <w:strike/>
                <w:color w:val="000000" w:themeColor="text1"/>
              </w:rPr>
              <w:t>Fillmore Unified School District</w:t>
            </w:r>
            <w:r w:rsidRPr="4ACD4CFF">
              <w:rPr>
                <w:rFonts w:ascii="Tahoma" w:eastAsia="Tahoma" w:hAnsi="Tahoma" w:cs="Tahoma"/>
                <w:color w:val="000000" w:themeColor="text1"/>
              </w:rPr>
              <w:t>]</w:t>
            </w:r>
          </w:p>
        </w:tc>
        <w:tc>
          <w:tcPr>
            <w:tcW w:w="2550" w:type="dxa"/>
            <w:tcMar>
              <w:left w:w="105" w:type="dxa"/>
              <w:right w:w="105" w:type="dxa"/>
            </w:tcMar>
          </w:tcPr>
          <w:p w14:paraId="7E084F6D" w14:textId="148CD46B"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w:t>
            </w:r>
            <w:r w:rsidRPr="4ACD4CFF">
              <w:rPr>
                <w:rFonts w:ascii="Tahoma" w:eastAsia="Tahoma" w:hAnsi="Tahoma" w:cs="Tahoma"/>
                <w:strike/>
                <w:color w:val="000000" w:themeColor="text1"/>
              </w:rPr>
              <w:t>3</w:t>
            </w:r>
            <w:r w:rsidRPr="4ACD4CFF">
              <w:rPr>
                <w:rFonts w:ascii="Tahoma" w:eastAsia="Tahoma" w:hAnsi="Tahoma" w:cs="Tahoma"/>
                <w:color w:val="000000" w:themeColor="text1"/>
              </w:rPr>
              <w:t>]</w:t>
            </w:r>
          </w:p>
        </w:tc>
      </w:tr>
      <w:tr w:rsidR="4ACD4CFF" w14:paraId="417B8C86" w14:textId="77777777" w:rsidTr="3BC4DD52">
        <w:trPr>
          <w:trHeight w:val="285"/>
        </w:trPr>
        <w:tc>
          <w:tcPr>
            <w:tcW w:w="5625" w:type="dxa"/>
            <w:tcMar>
              <w:left w:w="105" w:type="dxa"/>
              <w:right w:w="105" w:type="dxa"/>
            </w:tcMar>
          </w:tcPr>
          <w:p w14:paraId="1E70E7F9" w14:textId="4EA692AE" w:rsidR="4ACD4CFF" w:rsidRDefault="4ACD4CFF" w:rsidP="4ACD4CFF">
            <w:pPr>
              <w:spacing w:after="120"/>
              <w:rPr>
                <w:rFonts w:ascii="Tahoma" w:eastAsia="Tahoma" w:hAnsi="Tahoma" w:cs="Tahoma"/>
                <w:color w:val="000000" w:themeColor="text1"/>
              </w:rPr>
            </w:pPr>
            <w:r w:rsidRPr="4ACD4CFF">
              <w:rPr>
                <w:rFonts w:ascii="Tahoma" w:eastAsia="Tahoma" w:hAnsi="Tahoma" w:cs="Tahoma"/>
                <w:b/>
                <w:bCs/>
                <w:color w:val="000000" w:themeColor="text1"/>
                <w:u w:val="single"/>
              </w:rPr>
              <w:t>Goleta Union Elementary School District</w:t>
            </w:r>
          </w:p>
        </w:tc>
        <w:tc>
          <w:tcPr>
            <w:tcW w:w="2550" w:type="dxa"/>
            <w:tcMar>
              <w:left w:w="105" w:type="dxa"/>
              <w:right w:w="105" w:type="dxa"/>
            </w:tcMar>
          </w:tcPr>
          <w:p w14:paraId="1184B872" w14:textId="60E88C86"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b/>
                <w:bCs/>
                <w:color w:val="000000" w:themeColor="text1"/>
                <w:u w:val="single"/>
              </w:rPr>
              <w:t>2</w:t>
            </w:r>
          </w:p>
        </w:tc>
      </w:tr>
      <w:tr w:rsidR="4ACD4CFF" w14:paraId="5EC4BEF3" w14:textId="77777777" w:rsidTr="3BC4DD52">
        <w:trPr>
          <w:trHeight w:val="285"/>
        </w:trPr>
        <w:tc>
          <w:tcPr>
            <w:tcW w:w="5625" w:type="dxa"/>
            <w:tcMar>
              <w:left w:w="105" w:type="dxa"/>
              <w:right w:w="105" w:type="dxa"/>
            </w:tcMar>
          </w:tcPr>
          <w:p w14:paraId="5C14648B" w14:textId="0416E54B" w:rsidR="4ACD4CFF" w:rsidRDefault="4ACD4CFF" w:rsidP="4ACD4CFF">
            <w:pPr>
              <w:spacing w:after="120"/>
              <w:rPr>
                <w:rFonts w:ascii="Tahoma" w:eastAsia="Tahoma" w:hAnsi="Tahoma" w:cs="Tahoma"/>
                <w:color w:val="000000" w:themeColor="text1"/>
              </w:rPr>
            </w:pPr>
            <w:r w:rsidRPr="4ACD4CFF">
              <w:rPr>
                <w:rFonts w:ascii="Tahoma" w:eastAsia="Tahoma" w:hAnsi="Tahoma" w:cs="Tahoma"/>
                <w:b/>
                <w:bCs/>
                <w:color w:val="000000" w:themeColor="text1"/>
                <w:u w:val="single"/>
              </w:rPr>
              <w:t>Goleta Union School District</w:t>
            </w:r>
          </w:p>
        </w:tc>
        <w:tc>
          <w:tcPr>
            <w:tcW w:w="2550" w:type="dxa"/>
            <w:tcMar>
              <w:left w:w="105" w:type="dxa"/>
              <w:right w:w="105" w:type="dxa"/>
            </w:tcMar>
          </w:tcPr>
          <w:p w14:paraId="3935BF50" w14:textId="282FF47A"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b/>
                <w:bCs/>
                <w:color w:val="000000" w:themeColor="text1"/>
                <w:u w:val="single"/>
              </w:rPr>
              <w:t>2</w:t>
            </w:r>
          </w:p>
        </w:tc>
      </w:tr>
      <w:tr w:rsidR="4ACD4CFF" w14:paraId="3981FE49" w14:textId="77777777" w:rsidTr="3BC4DD52">
        <w:trPr>
          <w:trHeight w:val="285"/>
        </w:trPr>
        <w:tc>
          <w:tcPr>
            <w:tcW w:w="5625" w:type="dxa"/>
            <w:tcMar>
              <w:left w:w="105" w:type="dxa"/>
              <w:right w:w="105" w:type="dxa"/>
            </w:tcMar>
          </w:tcPr>
          <w:p w14:paraId="3D10BEA2" w14:textId="73D529F3"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Hueneme Elementary School District</w:t>
            </w:r>
          </w:p>
        </w:tc>
        <w:tc>
          <w:tcPr>
            <w:tcW w:w="2550" w:type="dxa"/>
            <w:tcMar>
              <w:left w:w="105" w:type="dxa"/>
              <w:right w:w="105" w:type="dxa"/>
            </w:tcMar>
          </w:tcPr>
          <w:p w14:paraId="4E534030" w14:textId="498606A6"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3</w:t>
            </w:r>
          </w:p>
        </w:tc>
      </w:tr>
      <w:tr w:rsidR="4ACD4CFF" w14:paraId="67A9FADE" w14:textId="77777777" w:rsidTr="3BC4DD52">
        <w:trPr>
          <w:trHeight w:val="285"/>
        </w:trPr>
        <w:tc>
          <w:tcPr>
            <w:tcW w:w="5625" w:type="dxa"/>
            <w:tcMar>
              <w:left w:w="105" w:type="dxa"/>
              <w:right w:w="105" w:type="dxa"/>
            </w:tcMar>
          </w:tcPr>
          <w:p w14:paraId="67416660" w14:textId="3A7AE167"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w:t>
            </w:r>
            <w:r w:rsidRPr="4ACD4CFF">
              <w:rPr>
                <w:rFonts w:ascii="Tahoma" w:eastAsia="Tahoma" w:hAnsi="Tahoma" w:cs="Tahoma"/>
                <w:strike/>
                <w:color w:val="000000" w:themeColor="text1"/>
              </w:rPr>
              <w:t>Jamestown Elementary School</w:t>
            </w:r>
            <w:r w:rsidRPr="4ACD4CFF">
              <w:rPr>
                <w:rFonts w:ascii="Tahoma" w:eastAsia="Tahoma" w:hAnsi="Tahoma" w:cs="Tahoma"/>
                <w:color w:val="000000" w:themeColor="text1"/>
              </w:rPr>
              <w:t>]</w:t>
            </w:r>
          </w:p>
        </w:tc>
        <w:tc>
          <w:tcPr>
            <w:tcW w:w="2550" w:type="dxa"/>
            <w:tcMar>
              <w:left w:w="105" w:type="dxa"/>
              <w:right w:w="105" w:type="dxa"/>
            </w:tcMar>
          </w:tcPr>
          <w:p w14:paraId="167D3F9D" w14:textId="41E436DA"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w:t>
            </w:r>
            <w:r w:rsidRPr="4ACD4CFF">
              <w:rPr>
                <w:rFonts w:ascii="Tahoma" w:eastAsia="Tahoma" w:hAnsi="Tahoma" w:cs="Tahoma"/>
                <w:strike/>
                <w:color w:val="000000" w:themeColor="text1"/>
              </w:rPr>
              <w:t>2</w:t>
            </w:r>
            <w:r w:rsidRPr="4ACD4CFF">
              <w:rPr>
                <w:rFonts w:ascii="Tahoma" w:eastAsia="Tahoma" w:hAnsi="Tahoma" w:cs="Tahoma"/>
                <w:color w:val="000000" w:themeColor="text1"/>
              </w:rPr>
              <w:t>]</w:t>
            </w:r>
          </w:p>
        </w:tc>
      </w:tr>
      <w:tr w:rsidR="4ACD4CFF" w14:paraId="5590D351" w14:textId="77777777" w:rsidTr="3BC4DD52">
        <w:trPr>
          <w:trHeight w:val="285"/>
        </w:trPr>
        <w:tc>
          <w:tcPr>
            <w:tcW w:w="5625" w:type="dxa"/>
            <w:tcMar>
              <w:left w:w="105" w:type="dxa"/>
              <w:right w:w="105" w:type="dxa"/>
            </w:tcMar>
          </w:tcPr>
          <w:p w14:paraId="29E8C639" w14:textId="0D77581E"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w:t>
            </w:r>
            <w:r w:rsidRPr="4ACD4CFF">
              <w:rPr>
                <w:rFonts w:ascii="Tahoma" w:eastAsia="Tahoma" w:hAnsi="Tahoma" w:cs="Tahoma"/>
                <w:strike/>
                <w:color w:val="000000" w:themeColor="text1"/>
              </w:rPr>
              <w:t>Lake Tahoe Unified School District</w:t>
            </w:r>
            <w:r w:rsidRPr="4ACD4CFF">
              <w:rPr>
                <w:rFonts w:ascii="Tahoma" w:eastAsia="Tahoma" w:hAnsi="Tahoma" w:cs="Tahoma"/>
                <w:color w:val="000000" w:themeColor="text1"/>
              </w:rPr>
              <w:t>]</w:t>
            </w:r>
          </w:p>
        </w:tc>
        <w:tc>
          <w:tcPr>
            <w:tcW w:w="2550" w:type="dxa"/>
            <w:tcMar>
              <w:left w:w="105" w:type="dxa"/>
              <w:right w:w="105" w:type="dxa"/>
            </w:tcMar>
          </w:tcPr>
          <w:p w14:paraId="2E7BC07E" w14:textId="5BC379BA"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w:t>
            </w:r>
            <w:r w:rsidRPr="4ACD4CFF">
              <w:rPr>
                <w:rFonts w:ascii="Tahoma" w:eastAsia="Tahoma" w:hAnsi="Tahoma" w:cs="Tahoma"/>
                <w:strike/>
                <w:color w:val="000000" w:themeColor="text1"/>
              </w:rPr>
              <w:t>10</w:t>
            </w:r>
            <w:r w:rsidRPr="4ACD4CFF">
              <w:rPr>
                <w:rFonts w:ascii="Tahoma" w:eastAsia="Tahoma" w:hAnsi="Tahoma" w:cs="Tahoma"/>
                <w:color w:val="000000" w:themeColor="text1"/>
              </w:rPr>
              <w:t>]</w:t>
            </w:r>
          </w:p>
        </w:tc>
      </w:tr>
      <w:tr w:rsidR="4ACD4CFF" w14:paraId="05C9BA30" w14:textId="77777777" w:rsidTr="3BC4DD52">
        <w:trPr>
          <w:trHeight w:val="285"/>
        </w:trPr>
        <w:tc>
          <w:tcPr>
            <w:tcW w:w="5625" w:type="dxa"/>
            <w:tcMar>
              <w:left w:w="105" w:type="dxa"/>
              <w:right w:w="105" w:type="dxa"/>
            </w:tcMar>
          </w:tcPr>
          <w:p w14:paraId="3A28471A" w14:textId="6A405A49"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Lassen View Union Elementary</w:t>
            </w:r>
          </w:p>
        </w:tc>
        <w:tc>
          <w:tcPr>
            <w:tcW w:w="2550" w:type="dxa"/>
            <w:tcMar>
              <w:left w:w="105" w:type="dxa"/>
              <w:right w:w="105" w:type="dxa"/>
            </w:tcMar>
          </w:tcPr>
          <w:p w14:paraId="28B8437B" w14:textId="437739AF"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1</w:t>
            </w:r>
          </w:p>
        </w:tc>
      </w:tr>
      <w:tr w:rsidR="4ACD4CFF" w14:paraId="00A3509F" w14:textId="77777777" w:rsidTr="3BC4DD52">
        <w:trPr>
          <w:trHeight w:val="285"/>
        </w:trPr>
        <w:tc>
          <w:tcPr>
            <w:tcW w:w="5625" w:type="dxa"/>
            <w:tcMar>
              <w:left w:w="105" w:type="dxa"/>
              <w:right w:w="105" w:type="dxa"/>
            </w:tcMar>
          </w:tcPr>
          <w:p w14:paraId="5BD5F1F1" w14:textId="521A8166"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Live Oak School District</w:t>
            </w:r>
          </w:p>
        </w:tc>
        <w:tc>
          <w:tcPr>
            <w:tcW w:w="2550" w:type="dxa"/>
            <w:tcMar>
              <w:left w:w="105" w:type="dxa"/>
              <w:right w:w="105" w:type="dxa"/>
            </w:tcMar>
          </w:tcPr>
          <w:p w14:paraId="50FDC6F0" w14:textId="2910FEC6"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1</w:t>
            </w:r>
          </w:p>
        </w:tc>
      </w:tr>
      <w:tr w:rsidR="4ACD4CFF" w14:paraId="14888ACC" w14:textId="77777777" w:rsidTr="3BC4DD52">
        <w:trPr>
          <w:trHeight w:val="285"/>
        </w:trPr>
        <w:tc>
          <w:tcPr>
            <w:tcW w:w="5625" w:type="dxa"/>
            <w:tcMar>
              <w:left w:w="105" w:type="dxa"/>
              <w:right w:w="105" w:type="dxa"/>
            </w:tcMar>
          </w:tcPr>
          <w:p w14:paraId="7130C579" w14:textId="1EF32351"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Los Olivos Elementary School District</w:t>
            </w:r>
          </w:p>
        </w:tc>
        <w:tc>
          <w:tcPr>
            <w:tcW w:w="2550" w:type="dxa"/>
            <w:tcMar>
              <w:left w:w="105" w:type="dxa"/>
              <w:right w:w="105" w:type="dxa"/>
            </w:tcMar>
          </w:tcPr>
          <w:p w14:paraId="7C372FAB" w14:textId="63BCCF7C"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1</w:t>
            </w:r>
          </w:p>
        </w:tc>
      </w:tr>
      <w:tr w:rsidR="4ACD4CFF" w14:paraId="23B6D9A1" w14:textId="77777777" w:rsidTr="3BC4DD52">
        <w:trPr>
          <w:trHeight w:val="285"/>
        </w:trPr>
        <w:tc>
          <w:tcPr>
            <w:tcW w:w="5625" w:type="dxa"/>
            <w:tcMar>
              <w:left w:w="105" w:type="dxa"/>
              <w:right w:w="105" w:type="dxa"/>
            </w:tcMar>
          </w:tcPr>
          <w:p w14:paraId="66CF92D6" w14:textId="76A76915" w:rsidR="4ACD4CFF" w:rsidRDefault="4ACD4CFF" w:rsidP="4ACD4CFF">
            <w:pPr>
              <w:rPr>
                <w:rFonts w:ascii="Tahoma" w:eastAsia="Tahoma" w:hAnsi="Tahoma" w:cs="Tahoma"/>
                <w:color w:val="000000" w:themeColor="text1"/>
              </w:rPr>
            </w:pPr>
            <w:r w:rsidRPr="4ACD4CFF">
              <w:rPr>
                <w:rFonts w:ascii="Tahoma" w:eastAsia="Tahoma" w:hAnsi="Tahoma" w:cs="Tahoma"/>
                <w:b/>
                <w:bCs/>
                <w:color w:val="000000" w:themeColor="text1"/>
                <w:u w:val="single"/>
              </w:rPr>
              <w:t>Maxwell Unified School District</w:t>
            </w:r>
          </w:p>
        </w:tc>
        <w:tc>
          <w:tcPr>
            <w:tcW w:w="2550" w:type="dxa"/>
            <w:tcMar>
              <w:left w:w="105" w:type="dxa"/>
              <w:right w:w="105" w:type="dxa"/>
            </w:tcMar>
          </w:tcPr>
          <w:p w14:paraId="6379A942" w14:textId="2526B9EC"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b/>
                <w:bCs/>
                <w:color w:val="000000" w:themeColor="text1"/>
                <w:u w:val="single"/>
              </w:rPr>
              <w:t>2</w:t>
            </w:r>
          </w:p>
        </w:tc>
      </w:tr>
      <w:tr w:rsidR="4ACD4CFF" w14:paraId="2FF1C640" w14:textId="77777777" w:rsidTr="3BC4DD52">
        <w:trPr>
          <w:trHeight w:val="285"/>
        </w:trPr>
        <w:tc>
          <w:tcPr>
            <w:tcW w:w="5625" w:type="dxa"/>
            <w:tcMar>
              <w:left w:w="105" w:type="dxa"/>
              <w:right w:w="105" w:type="dxa"/>
            </w:tcMar>
          </w:tcPr>
          <w:p w14:paraId="56B728FB" w14:textId="2A9C8D98" w:rsidR="4ACD4CFF" w:rsidRDefault="4ACD4CFF" w:rsidP="4ACD4CFF">
            <w:pPr>
              <w:rPr>
                <w:rFonts w:ascii="Tahoma" w:eastAsia="Tahoma" w:hAnsi="Tahoma" w:cs="Tahoma"/>
                <w:color w:val="000000" w:themeColor="text1"/>
              </w:rPr>
            </w:pPr>
            <w:r w:rsidRPr="4ACD4CFF">
              <w:rPr>
                <w:rFonts w:ascii="Tahoma" w:eastAsia="Tahoma" w:hAnsi="Tahoma" w:cs="Tahoma"/>
                <w:b/>
                <w:bCs/>
                <w:color w:val="000000" w:themeColor="text1"/>
                <w:u w:val="single"/>
              </w:rPr>
              <w:lastRenderedPageBreak/>
              <w:t>Mendocino Unified School District</w:t>
            </w:r>
          </w:p>
        </w:tc>
        <w:tc>
          <w:tcPr>
            <w:tcW w:w="2550" w:type="dxa"/>
            <w:tcMar>
              <w:left w:w="105" w:type="dxa"/>
              <w:right w:w="105" w:type="dxa"/>
            </w:tcMar>
          </w:tcPr>
          <w:p w14:paraId="62BF32D6" w14:textId="41062247"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b/>
                <w:bCs/>
                <w:color w:val="000000" w:themeColor="text1"/>
                <w:u w:val="single"/>
              </w:rPr>
              <w:t>1</w:t>
            </w:r>
          </w:p>
        </w:tc>
      </w:tr>
      <w:tr w:rsidR="4ACD4CFF" w14:paraId="0955D606" w14:textId="77777777" w:rsidTr="3BC4DD52">
        <w:trPr>
          <w:trHeight w:val="285"/>
        </w:trPr>
        <w:tc>
          <w:tcPr>
            <w:tcW w:w="5625" w:type="dxa"/>
            <w:tcMar>
              <w:left w:w="105" w:type="dxa"/>
              <w:right w:w="105" w:type="dxa"/>
            </w:tcMar>
          </w:tcPr>
          <w:p w14:paraId="55D057D3" w14:textId="08A6DFF7" w:rsidR="4ACD4CFF" w:rsidRDefault="4ACD4CFF" w:rsidP="4ACD4CFF">
            <w:pPr>
              <w:rPr>
                <w:rFonts w:ascii="Tahoma" w:eastAsia="Tahoma" w:hAnsi="Tahoma" w:cs="Tahoma"/>
                <w:color w:val="000000" w:themeColor="text1"/>
              </w:rPr>
            </w:pPr>
            <w:r w:rsidRPr="4ACD4CFF">
              <w:rPr>
                <w:rFonts w:ascii="Tahoma" w:eastAsia="Tahoma" w:hAnsi="Tahoma" w:cs="Tahoma"/>
                <w:b/>
                <w:bCs/>
                <w:color w:val="000000" w:themeColor="text1"/>
                <w:u w:val="single"/>
              </w:rPr>
              <w:t>Monterey County Office of Education</w:t>
            </w:r>
          </w:p>
        </w:tc>
        <w:tc>
          <w:tcPr>
            <w:tcW w:w="2550" w:type="dxa"/>
            <w:tcMar>
              <w:left w:w="105" w:type="dxa"/>
              <w:right w:w="105" w:type="dxa"/>
            </w:tcMar>
          </w:tcPr>
          <w:p w14:paraId="5A42B665" w14:textId="13B92256"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b/>
                <w:bCs/>
                <w:color w:val="000000" w:themeColor="text1"/>
                <w:u w:val="single"/>
              </w:rPr>
              <w:t>1</w:t>
            </w:r>
          </w:p>
        </w:tc>
      </w:tr>
      <w:tr w:rsidR="4ACD4CFF" w14:paraId="7FD4D14F" w14:textId="77777777" w:rsidTr="3BC4DD52">
        <w:trPr>
          <w:trHeight w:val="285"/>
        </w:trPr>
        <w:tc>
          <w:tcPr>
            <w:tcW w:w="5625" w:type="dxa"/>
            <w:tcMar>
              <w:left w:w="105" w:type="dxa"/>
              <w:right w:w="105" w:type="dxa"/>
            </w:tcMar>
          </w:tcPr>
          <w:p w14:paraId="70501B22" w14:textId="508B8EC5"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w:t>
            </w:r>
            <w:r w:rsidRPr="4ACD4CFF">
              <w:rPr>
                <w:rFonts w:ascii="Tahoma" w:eastAsia="Tahoma" w:hAnsi="Tahoma" w:cs="Tahoma"/>
                <w:strike/>
                <w:color w:val="000000" w:themeColor="text1"/>
              </w:rPr>
              <w:t>Meadows Union Elementary School District</w:t>
            </w:r>
            <w:r w:rsidRPr="4ACD4CFF">
              <w:rPr>
                <w:rFonts w:ascii="Tahoma" w:eastAsia="Tahoma" w:hAnsi="Tahoma" w:cs="Tahoma"/>
                <w:color w:val="000000" w:themeColor="text1"/>
              </w:rPr>
              <w:t>]</w:t>
            </w:r>
          </w:p>
        </w:tc>
        <w:tc>
          <w:tcPr>
            <w:tcW w:w="2550" w:type="dxa"/>
            <w:tcMar>
              <w:left w:w="105" w:type="dxa"/>
              <w:right w:w="105" w:type="dxa"/>
            </w:tcMar>
          </w:tcPr>
          <w:p w14:paraId="2C709505" w14:textId="374534E7"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w:t>
            </w:r>
            <w:r w:rsidRPr="4ACD4CFF">
              <w:rPr>
                <w:rFonts w:ascii="Tahoma" w:eastAsia="Tahoma" w:hAnsi="Tahoma" w:cs="Tahoma"/>
                <w:strike/>
                <w:color w:val="000000" w:themeColor="text1"/>
              </w:rPr>
              <w:t>4</w:t>
            </w:r>
            <w:r w:rsidRPr="4ACD4CFF">
              <w:rPr>
                <w:rFonts w:ascii="Tahoma" w:eastAsia="Tahoma" w:hAnsi="Tahoma" w:cs="Tahoma"/>
                <w:color w:val="000000" w:themeColor="text1"/>
              </w:rPr>
              <w:t>]</w:t>
            </w:r>
          </w:p>
        </w:tc>
      </w:tr>
      <w:tr w:rsidR="4ACD4CFF" w14:paraId="0A293EDC" w14:textId="77777777" w:rsidTr="3BC4DD52">
        <w:trPr>
          <w:trHeight w:val="285"/>
        </w:trPr>
        <w:tc>
          <w:tcPr>
            <w:tcW w:w="5625" w:type="dxa"/>
            <w:tcMar>
              <w:left w:w="105" w:type="dxa"/>
              <w:right w:w="105" w:type="dxa"/>
            </w:tcMar>
          </w:tcPr>
          <w:p w14:paraId="5908ADA5" w14:textId="5376E65F" w:rsidR="4ACD4CFF" w:rsidRDefault="780A165E" w:rsidP="4ACD4CFF">
            <w:pPr>
              <w:spacing w:after="120"/>
              <w:rPr>
                <w:rFonts w:ascii="Tahoma" w:eastAsia="Tahoma" w:hAnsi="Tahoma" w:cs="Tahoma"/>
                <w:color w:val="000000" w:themeColor="text1"/>
              </w:rPr>
            </w:pPr>
            <w:r w:rsidRPr="3BC4DD52">
              <w:rPr>
                <w:rFonts w:ascii="Tahoma" w:eastAsia="Tahoma" w:hAnsi="Tahoma" w:cs="Tahoma"/>
                <w:color w:val="000000" w:themeColor="text1"/>
              </w:rPr>
              <w:t>[</w:t>
            </w:r>
            <w:r w:rsidRPr="3BC4DD52">
              <w:rPr>
                <w:rFonts w:ascii="Tahoma" w:eastAsia="Tahoma" w:hAnsi="Tahoma" w:cs="Tahoma"/>
                <w:strike/>
                <w:color w:val="000000" w:themeColor="text1"/>
              </w:rPr>
              <w:t>North Monterey County Unified School District</w:t>
            </w:r>
            <w:r w:rsidR="4A611B0F" w:rsidRPr="3BC4DD52">
              <w:rPr>
                <w:rFonts w:ascii="Tahoma" w:eastAsia="Tahoma" w:hAnsi="Tahoma" w:cs="Tahoma"/>
                <w:color w:val="000000" w:themeColor="text1"/>
              </w:rPr>
              <w:t>]</w:t>
            </w:r>
          </w:p>
        </w:tc>
        <w:tc>
          <w:tcPr>
            <w:tcW w:w="2550" w:type="dxa"/>
            <w:tcMar>
              <w:left w:w="105" w:type="dxa"/>
              <w:right w:w="105" w:type="dxa"/>
            </w:tcMar>
          </w:tcPr>
          <w:p w14:paraId="07900A76" w14:textId="3248CEF6"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w:t>
            </w:r>
            <w:r w:rsidRPr="4ACD4CFF">
              <w:rPr>
                <w:rFonts w:ascii="Tahoma" w:eastAsia="Tahoma" w:hAnsi="Tahoma" w:cs="Tahoma"/>
                <w:strike/>
                <w:color w:val="000000" w:themeColor="text1"/>
              </w:rPr>
              <w:t>6</w:t>
            </w:r>
            <w:r w:rsidRPr="4ACD4CFF">
              <w:rPr>
                <w:rFonts w:ascii="Tahoma" w:eastAsia="Tahoma" w:hAnsi="Tahoma" w:cs="Tahoma"/>
                <w:color w:val="000000" w:themeColor="text1"/>
              </w:rPr>
              <w:t>]</w:t>
            </w:r>
          </w:p>
        </w:tc>
      </w:tr>
      <w:tr w:rsidR="4ACD4CFF" w14:paraId="1E33EADA" w14:textId="77777777" w:rsidTr="3BC4DD52">
        <w:trPr>
          <w:trHeight w:val="285"/>
        </w:trPr>
        <w:tc>
          <w:tcPr>
            <w:tcW w:w="5625" w:type="dxa"/>
            <w:tcMar>
              <w:left w:w="105" w:type="dxa"/>
              <w:right w:w="105" w:type="dxa"/>
            </w:tcMar>
          </w:tcPr>
          <w:p w14:paraId="5995134D" w14:textId="008B759D"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w:t>
            </w:r>
            <w:r w:rsidRPr="4ACD4CFF">
              <w:rPr>
                <w:rFonts w:ascii="Tahoma" w:eastAsia="Tahoma" w:hAnsi="Tahoma" w:cs="Tahoma"/>
                <w:strike/>
                <w:color w:val="000000" w:themeColor="text1"/>
              </w:rPr>
              <w:t>Orland Joint Unified School District</w:t>
            </w:r>
            <w:r w:rsidRPr="4ACD4CFF">
              <w:rPr>
                <w:rFonts w:ascii="Tahoma" w:eastAsia="Tahoma" w:hAnsi="Tahoma" w:cs="Tahoma"/>
                <w:color w:val="000000" w:themeColor="text1"/>
              </w:rPr>
              <w:t>]</w:t>
            </w:r>
          </w:p>
        </w:tc>
        <w:tc>
          <w:tcPr>
            <w:tcW w:w="2550" w:type="dxa"/>
            <w:tcMar>
              <w:left w:w="105" w:type="dxa"/>
              <w:right w:w="105" w:type="dxa"/>
            </w:tcMar>
          </w:tcPr>
          <w:p w14:paraId="6985FA50" w14:textId="6BD16BB7"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w:t>
            </w:r>
            <w:r w:rsidRPr="4ACD4CFF">
              <w:rPr>
                <w:rFonts w:ascii="Tahoma" w:eastAsia="Tahoma" w:hAnsi="Tahoma" w:cs="Tahoma"/>
                <w:strike/>
                <w:color w:val="000000" w:themeColor="text1"/>
              </w:rPr>
              <w:t>2</w:t>
            </w:r>
            <w:r w:rsidRPr="4ACD4CFF">
              <w:rPr>
                <w:rFonts w:ascii="Tahoma" w:eastAsia="Tahoma" w:hAnsi="Tahoma" w:cs="Tahoma"/>
                <w:color w:val="000000" w:themeColor="text1"/>
              </w:rPr>
              <w:t>]</w:t>
            </w:r>
          </w:p>
        </w:tc>
      </w:tr>
      <w:tr w:rsidR="4ACD4CFF" w14:paraId="2C132F30" w14:textId="77777777" w:rsidTr="3BC4DD52">
        <w:trPr>
          <w:trHeight w:val="405"/>
        </w:trPr>
        <w:tc>
          <w:tcPr>
            <w:tcW w:w="5625" w:type="dxa"/>
            <w:tcMar>
              <w:left w:w="105" w:type="dxa"/>
              <w:right w:w="105" w:type="dxa"/>
            </w:tcMar>
          </w:tcPr>
          <w:p w14:paraId="5DFAABA8" w14:textId="37AB7530"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Oroville City Elementary School District</w:t>
            </w:r>
          </w:p>
        </w:tc>
        <w:tc>
          <w:tcPr>
            <w:tcW w:w="2550" w:type="dxa"/>
            <w:tcMar>
              <w:left w:w="105" w:type="dxa"/>
              <w:right w:w="105" w:type="dxa"/>
            </w:tcMar>
          </w:tcPr>
          <w:p w14:paraId="361EA486" w14:textId="72A739E8"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3</w:t>
            </w:r>
          </w:p>
        </w:tc>
      </w:tr>
      <w:tr w:rsidR="4ACD4CFF" w14:paraId="7C4BA4D2" w14:textId="77777777" w:rsidTr="3BC4DD52">
        <w:trPr>
          <w:trHeight w:val="405"/>
        </w:trPr>
        <w:tc>
          <w:tcPr>
            <w:tcW w:w="5625" w:type="dxa"/>
            <w:tcMar>
              <w:left w:w="105" w:type="dxa"/>
              <w:right w:w="105" w:type="dxa"/>
            </w:tcMar>
          </w:tcPr>
          <w:p w14:paraId="2D8ADE22" w14:textId="388594DF"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Oroville Union High School District</w:t>
            </w:r>
            <w:r w:rsidRPr="4ACD4CFF">
              <w:rPr>
                <w:rFonts w:ascii="Tahoma" w:eastAsia="Tahoma" w:hAnsi="Tahoma" w:cs="Tahoma"/>
                <w:b/>
                <w:bCs/>
                <w:color w:val="000000" w:themeColor="text1"/>
                <w:u w:val="single"/>
              </w:rPr>
              <w:t>/Oroville City Elementary School District</w:t>
            </w:r>
          </w:p>
        </w:tc>
        <w:tc>
          <w:tcPr>
            <w:tcW w:w="2550" w:type="dxa"/>
            <w:tcMar>
              <w:left w:w="105" w:type="dxa"/>
              <w:right w:w="105" w:type="dxa"/>
            </w:tcMar>
          </w:tcPr>
          <w:p w14:paraId="4B6545A4" w14:textId="4042B0CF"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1</w:t>
            </w:r>
          </w:p>
        </w:tc>
      </w:tr>
      <w:tr w:rsidR="4ACD4CFF" w14:paraId="2784F4A3" w14:textId="77777777" w:rsidTr="3BC4DD52">
        <w:trPr>
          <w:trHeight w:val="285"/>
        </w:trPr>
        <w:tc>
          <w:tcPr>
            <w:tcW w:w="5625" w:type="dxa"/>
            <w:tcMar>
              <w:left w:w="105" w:type="dxa"/>
              <w:right w:w="105" w:type="dxa"/>
            </w:tcMar>
          </w:tcPr>
          <w:p w14:paraId="5AFD11B6" w14:textId="1B44A0E5" w:rsidR="4ACD4CFF" w:rsidRDefault="4ACD4CFF" w:rsidP="4ACD4CFF">
            <w:pPr>
              <w:spacing w:after="120"/>
              <w:rPr>
                <w:rFonts w:ascii="Tahoma" w:eastAsia="Tahoma" w:hAnsi="Tahoma" w:cs="Tahoma"/>
                <w:color w:val="000000" w:themeColor="text1"/>
              </w:rPr>
            </w:pPr>
            <w:r w:rsidRPr="4ACD4CFF">
              <w:rPr>
                <w:rFonts w:ascii="Tahoma" w:eastAsia="Tahoma" w:hAnsi="Tahoma" w:cs="Tahoma"/>
                <w:b/>
                <w:bCs/>
                <w:color w:val="000000" w:themeColor="text1"/>
                <w:u w:val="single"/>
              </w:rPr>
              <w:t>Pajaro Valley Unified School District</w:t>
            </w:r>
          </w:p>
        </w:tc>
        <w:tc>
          <w:tcPr>
            <w:tcW w:w="2550" w:type="dxa"/>
            <w:tcMar>
              <w:left w:w="105" w:type="dxa"/>
              <w:right w:w="105" w:type="dxa"/>
            </w:tcMar>
          </w:tcPr>
          <w:p w14:paraId="13F53574" w14:textId="7A24B6B4"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b/>
                <w:bCs/>
                <w:color w:val="000000" w:themeColor="text1"/>
                <w:u w:val="single"/>
              </w:rPr>
              <w:t>2</w:t>
            </w:r>
          </w:p>
        </w:tc>
      </w:tr>
      <w:tr w:rsidR="4ACD4CFF" w14:paraId="22BE8C8F" w14:textId="77777777" w:rsidTr="3BC4DD52">
        <w:trPr>
          <w:trHeight w:val="285"/>
        </w:trPr>
        <w:tc>
          <w:tcPr>
            <w:tcW w:w="5625" w:type="dxa"/>
            <w:tcMar>
              <w:left w:w="105" w:type="dxa"/>
              <w:right w:w="105" w:type="dxa"/>
            </w:tcMar>
          </w:tcPr>
          <w:p w14:paraId="574BCC76" w14:textId="05AD8B64"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Paso Robles Joint Unified School District</w:t>
            </w:r>
          </w:p>
        </w:tc>
        <w:tc>
          <w:tcPr>
            <w:tcW w:w="2550" w:type="dxa"/>
            <w:tcMar>
              <w:left w:w="105" w:type="dxa"/>
              <w:right w:w="105" w:type="dxa"/>
            </w:tcMar>
          </w:tcPr>
          <w:p w14:paraId="3DE8BCF5" w14:textId="5564DF91"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3</w:t>
            </w:r>
          </w:p>
        </w:tc>
      </w:tr>
      <w:tr w:rsidR="4ACD4CFF" w14:paraId="61576DBC" w14:textId="77777777" w:rsidTr="3BC4DD52">
        <w:trPr>
          <w:trHeight w:val="285"/>
        </w:trPr>
        <w:tc>
          <w:tcPr>
            <w:tcW w:w="5625" w:type="dxa"/>
            <w:tcMar>
              <w:left w:w="105" w:type="dxa"/>
              <w:right w:w="105" w:type="dxa"/>
            </w:tcMar>
          </w:tcPr>
          <w:p w14:paraId="3F1362BF" w14:textId="74161057" w:rsidR="4ACD4CFF" w:rsidRDefault="4ACD4CFF" w:rsidP="4ACD4CFF">
            <w:pPr>
              <w:spacing w:after="120"/>
              <w:rPr>
                <w:rFonts w:ascii="Tahoma" w:eastAsia="Tahoma" w:hAnsi="Tahoma" w:cs="Tahoma"/>
                <w:color w:val="000000" w:themeColor="text1"/>
              </w:rPr>
            </w:pPr>
            <w:r w:rsidRPr="4ACD4CFF">
              <w:rPr>
                <w:rFonts w:ascii="Tahoma" w:eastAsia="Tahoma" w:hAnsi="Tahoma" w:cs="Tahoma"/>
                <w:b/>
                <w:bCs/>
                <w:color w:val="000000" w:themeColor="text1"/>
                <w:u w:val="single"/>
              </w:rPr>
              <w:t>Roseville Joint Union High School District</w:t>
            </w:r>
          </w:p>
        </w:tc>
        <w:tc>
          <w:tcPr>
            <w:tcW w:w="2550" w:type="dxa"/>
            <w:tcMar>
              <w:left w:w="105" w:type="dxa"/>
              <w:right w:w="105" w:type="dxa"/>
            </w:tcMar>
          </w:tcPr>
          <w:p w14:paraId="777E21C8" w14:textId="5374DA57"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b/>
                <w:bCs/>
                <w:color w:val="000000" w:themeColor="text1"/>
                <w:u w:val="single"/>
              </w:rPr>
              <w:t>6</w:t>
            </w:r>
          </w:p>
        </w:tc>
      </w:tr>
      <w:tr w:rsidR="4ACD4CFF" w14:paraId="6C6277A9" w14:textId="77777777" w:rsidTr="3BC4DD52">
        <w:trPr>
          <w:trHeight w:val="285"/>
        </w:trPr>
        <w:tc>
          <w:tcPr>
            <w:tcW w:w="5625" w:type="dxa"/>
            <w:tcMar>
              <w:left w:w="105" w:type="dxa"/>
              <w:right w:w="105" w:type="dxa"/>
            </w:tcMar>
          </w:tcPr>
          <w:p w14:paraId="77B54C29" w14:textId="4D970781"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San Lorenzo Valley Unified School District</w:t>
            </w:r>
          </w:p>
        </w:tc>
        <w:tc>
          <w:tcPr>
            <w:tcW w:w="2550" w:type="dxa"/>
            <w:tcMar>
              <w:left w:w="105" w:type="dxa"/>
              <w:right w:w="105" w:type="dxa"/>
            </w:tcMar>
          </w:tcPr>
          <w:p w14:paraId="1A5B8306" w14:textId="6B112FB4"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1</w:t>
            </w:r>
          </w:p>
        </w:tc>
      </w:tr>
      <w:tr w:rsidR="4ACD4CFF" w14:paraId="6A1C7A42" w14:textId="77777777" w:rsidTr="3BC4DD52">
        <w:trPr>
          <w:trHeight w:val="285"/>
        </w:trPr>
        <w:tc>
          <w:tcPr>
            <w:tcW w:w="5625" w:type="dxa"/>
            <w:tcMar>
              <w:left w:w="105" w:type="dxa"/>
              <w:right w:w="105" w:type="dxa"/>
            </w:tcMar>
          </w:tcPr>
          <w:p w14:paraId="7F07DF3A" w14:textId="1691F929" w:rsidR="4ACD4CFF" w:rsidRDefault="4ACD4CFF" w:rsidP="4ACD4CFF">
            <w:pPr>
              <w:spacing w:after="120"/>
              <w:rPr>
                <w:rFonts w:ascii="Tahoma" w:eastAsia="Tahoma" w:hAnsi="Tahoma" w:cs="Tahoma"/>
                <w:color w:val="000000" w:themeColor="text1"/>
              </w:rPr>
            </w:pPr>
            <w:r w:rsidRPr="4ACD4CFF">
              <w:rPr>
                <w:rFonts w:ascii="Tahoma" w:eastAsia="Tahoma" w:hAnsi="Tahoma" w:cs="Tahoma"/>
                <w:b/>
                <w:bCs/>
                <w:color w:val="000000" w:themeColor="text1"/>
                <w:u w:val="single"/>
              </w:rPr>
              <w:t xml:space="preserve">San Luis Coastal Unified School District </w:t>
            </w:r>
          </w:p>
        </w:tc>
        <w:tc>
          <w:tcPr>
            <w:tcW w:w="2550" w:type="dxa"/>
            <w:tcMar>
              <w:left w:w="105" w:type="dxa"/>
              <w:right w:w="105" w:type="dxa"/>
            </w:tcMar>
          </w:tcPr>
          <w:p w14:paraId="1698A565" w14:textId="069E5CEE"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b/>
                <w:bCs/>
                <w:color w:val="000000" w:themeColor="text1"/>
                <w:u w:val="single"/>
              </w:rPr>
              <w:t>10</w:t>
            </w:r>
          </w:p>
        </w:tc>
      </w:tr>
      <w:tr w:rsidR="4ACD4CFF" w14:paraId="60E3F14A" w14:textId="77777777" w:rsidTr="3BC4DD52">
        <w:trPr>
          <w:trHeight w:val="285"/>
        </w:trPr>
        <w:tc>
          <w:tcPr>
            <w:tcW w:w="5625" w:type="dxa"/>
            <w:tcMar>
              <w:left w:w="105" w:type="dxa"/>
              <w:right w:w="105" w:type="dxa"/>
            </w:tcMar>
          </w:tcPr>
          <w:p w14:paraId="491B4B12" w14:textId="0CEF41A7" w:rsidR="4ACD4CFF" w:rsidRDefault="4ACD4CFF" w:rsidP="4ACD4CFF">
            <w:pPr>
              <w:spacing w:after="120"/>
              <w:rPr>
                <w:rFonts w:ascii="Tahoma" w:eastAsia="Tahoma" w:hAnsi="Tahoma" w:cs="Tahoma"/>
                <w:color w:val="000000" w:themeColor="text1"/>
              </w:rPr>
            </w:pPr>
            <w:r w:rsidRPr="4ACD4CFF">
              <w:rPr>
                <w:rFonts w:ascii="Tahoma" w:eastAsia="Tahoma" w:hAnsi="Tahoma" w:cs="Tahoma"/>
                <w:b/>
                <w:bCs/>
                <w:color w:val="000000" w:themeColor="text1"/>
                <w:u w:val="single"/>
              </w:rPr>
              <w:t>Sierra Sands Unified School District</w:t>
            </w:r>
          </w:p>
        </w:tc>
        <w:tc>
          <w:tcPr>
            <w:tcW w:w="2550" w:type="dxa"/>
            <w:tcMar>
              <w:left w:w="105" w:type="dxa"/>
              <w:right w:w="105" w:type="dxa"/>
            </w:tcMar>
          </w:tcPr>
          <w:p w14:paraId="2E9ED0AA" w14:textId="7DE4E65B"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b/>
                <w:bCs/>
                <w:color w:val="000000" w:themeColor="text1"/>
                <w:u w:val="single"/>
              </w:rPr>
              <w:t>6</w:t>
            </w:r>
          </w:p>
        </w:tc>
      </w:tr>
      <w:tr w:rsidR="4ACD4CFF" w14:paraId="7A43C105" w14:textId="77777777" w:rsidTr="3BC4DD52">
        <w:trPr>
          <w:trHeight w:val="285"/>
        </w:trPr>
        <w:tc>
          <w:tcPr>
            <w:tcW w:w="5625" w:type="dxa"/>
            <w:tcMar>
              <w:left w:w="105" w:type="dxa"/>
              <w:right w:w="105" w:type="dxa"/>
            </w:tcMar>
          </w:tcPr>
          <w:p w14:paraId="34597205" w14:textId="6B429D8B"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Soledad Unified School District</w:t>
            </w:r>
          </w:p>
        </w:tc>
        <w:tc>
          <w:tcPr>
            <w:tcW w:w="2550" w:type="dxa"/>
            <w:tcMar>
              <w:left w:w="105" w:type="dxa"/>
              <w:right w:w="105" w:type="dxa"/>
            </w:tcMar>
          </w:tcPr>
          <w:p w14:paraId="74522A1E" w14:textId="1C026F3E"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4</w:t>
            </w:r>
          </w:p>
        </w:tc>
      </w:tr>
      <w:tr w:rsidR="4ACD4CFF" w14:paraId="679F1FA0" w14:textId="77777777" w:rsidTr="3BC4DD52">
        <w:trPr>
          <w:trHeight w:val="285"/>
        </w:trPr>
        <w:tc>
          <w:tcPr>
            <w:tcW w:w="5625" w:type="dxa"/>
            <w:tcMar>
              <w:left w:w="105" w:type="dxa"/>
              <w:right w:w="105" w:type="dxa"/>
            </w:tcMar>
          </w:tcPr>
          <w:p w14:paraId="713EBCFE" w14:textId="1F7F48C4" w:rsidR="4ACD4CFF" w:rsidRDefault="4ACD4CFF" w:rsidP="4ACD4CFF">
            <w:pPr>
              <w:spacing w:after="120"/>
              <w:rPr>
                <w:rFonts w:ascii="Tahoma" w:eastAsia="Tahoma" w:hAnsi="Tahoma" w:cs="Tahoma"/>
                <w:color w:val="000000" w:themeColor="text1"/>
              </w:rPr>
            </w:pPr>
            <w:r w:rsidRPr="4ACD4CFF">
              <w:rPr>
                <w:rFonts w:ascii="Tahoma" w:eastAsia="Tahoma" w:hAnsi="Tahoma" w:cs="Tahoma"/>
                <w:b/>
                <w:bCs/>
                <w:color w:val="000000" w:themeColor="text1"/>
                <w:u w:val="single"/>
              </w:rPr>
              <w:t>Somis Union School District</w:t>
            </w:r>
          </w:p>
        </w:tc>
        <w:tc>
          <w:tcPr>
            <w:tcW w:w="2550" w:type="dxa"/>
            <w:tcMar>
              <w:left w:w="105" w:type="dxa"/>
              <w:right w:w="105" w:type="dxa"/>
            </w:tcMar>
          </w:tcPr>
          <w:p w14:paraId="2F503365" w14:textId="11958F92"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b/>
                <w:bCs/>
                <w:color w:val="000000" w:themeColor="text1"/>
                <w:u w:val="single"/>
              </w:rPr>
              <w:t>1</w:t>
            </w:r>
          </w:p>
        </w:tc>
      </w:tr>
      <w:tr w:rsidR="4ACD4CFF" w14:paraId="02159AF6" w14:textId="77777777" w:rsidTr="3BC4DD52">
        <w:trPr>
          <w:trHeight w:val="285"/>
        </w:trPr>
        <w:tc>
          <w:tcPr>
            <w:tcW w:w="5625" w:type="dxa"/>
            <w:tcMar>
              <w:left w:w="105" w:type="dxa"/>
              <w:right w:w="105" w:type="dxa"/>
            </w:tcMar>
          </w:tcPr>
          <w:p w14:paraId="02BCC1C6" w14:textId="6E966D51" w:rsidR="4ACD4CFF" w:rsidRDefault="4ACD4CFF" w:rsidP="4ACD4CFF">
            <w:pPr>
              <w:spacing w:after="120"/>
              <w:rPr>
                <w:rFonts w:ascii="Tahoma" w:eastAsia="Tahoma" w:hAnsi="Tahoma" w:cs="Tahoma"/>
                <w:color w:val="000000" w:themeColor="text1"/>
              </w:rPr>
            </w:pPr>
            <w:r w:rsidRPr="4ACD4CFF">
              <w:rPr>
                <w:rFonts w:ascii="Tahoma" w:eastAsia="Tahoma" w:hAnsi="Tahoma" w:cs="Tahoma"/>
                <w:b/>
                <w:bCs/>
                <w:color w:val="000000" w:themeColor="text1"/>
                <w:u w:val="single"/>
              </w:rPr>
              <w:t>Soquel Union Elementary School District</w:t>
            </w:r>
          </w:p>
        </w:tc>
        <w:tc>
          <w:tcPr>
            <w:tcW w:w="2550" w:type="dxa"/>
            <w:tcMar>
              <w:left w:w="105" w:type="dxa"/>
              <w:right w:w="105" w:type="dxa"/>
            </w:tcMar>
          </w:tcPr>
          <w:p w14:paraId="4134DAFE" w14:textId="2B31E951"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b/>
                <w:bCs/>
                <w:color w:val="000000" w:themeColor="text1"/>
                <w:u w:val="single"/>
              </w:rPr>
              <w:t>1</w:t>
            </w:r>
          </w:p>
        </w:tc>
      </w:tr>
      <w:tr w:rsidR="4ACD4CFF" w14:paraId="3AD9D5C1" w14:textId="77777777" w:rsidTr="3BC4DD52">
        <w:trPr>
          <w:trHeight w:val="285"/>
        </w:trPr>
        <w:tc>
          <w:tcPr>
            <w:tcW w:w="5625" w:type="dxa"/>
            <w:tcMar>
              <w:left w:w="105" w:type="dxa"/>
              <w:right w:w="105" w:type="dxa"/>
            </w:tcMar>
          </w:tcPr>
          <w:p w14:paraId="34BB845A" w14:textId="3B648BDF" w:rsidR="4ACD4CFF" w:rsidRDefault="4ACD4CFF" w:rsidP="4ACD4CFF">
            <w:pPr>
              <w:spacing w:after="120"/>
              <w:rPr>
                <w:rFonts w:ascii="Tahoma" w:eastAsia="Tahoma" w:hAnsi="Tahoma" w:cs="Tahoma"/>
                <w:color w:val="000000" w:themeColor="text1"/>
              </w:rPr>
            </w:pPr>
            <w:r w:rsidRPr="4ACD4CFF">
              <w:rPr>
                <w:rFonts w:ascii="Tahoma" w:eastAsia="Tahoma" w:hAnsi="Tahoma" w:cs="Tahoma"/>
                <w:b/>
                <w:bCs/>
                <w:color w:val="000000" w:themeColor="text1"/>
                <w:u w:val="single"/>
              </w:rPr>
              <w:t>Tahoe Truckee Unified School District</w:t>
            </w:r>
          </w:p>
        </w:tc>
        <w:tc>
          <w:tcPr>
            <w:tcW w:w="2550" w:type="dxa"/>
            <w:tcMar>
              <w:left w:w="105" w:type="dxa"/>
              <w:right w:w="105" w:type="dxa"/>
            </w:tcMar>
          </w:tcPr>
          <w:p w14:paraId="2E7692F9" w14:textId="438BAC55"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b/>
                <w:bCs/>
                <w:color w:val="000000" w:themeColor="text1"/>
                <w:u w:val="single"/>
              </w:rPr>
              <w:t>6</w:t>
            </w:r>
          </w:p>
        </w:tc>
      </w:tr>
      <w:tr w:rsidR="4ACD4CFF" w14:paraId="0469467D" w14:textId="77777777" w:rsidTr="3BC4DD52">
        <w:trPr>
          <w:trHeight w:val="285"/>
        </w:trPr>
        <w:tc>
          <w:tcPr>
            <w:tcW w:w="5625" w:type="dxa"/>
            <w:tcMar>
              <w:left w:w="105" w:type="dxa"/>
              <w:right w:w="105" w:type="dxa"/>
            </w:tcMar>
          </w:tcPr>
          <w:p w14:paraId="70487E8D" w14:textId="5F0882A2"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Ukiah Unified School District</w:t>
            </w:r>
          </w:p>
        </w:tc>
        <w:tc>
          <w:tcPr>
            <w:tcW w:w="2550" w:type="dxa"/>
            <w:tcMar>
              <w:left w:w="105" w:type="dxa"/>
              <w:right w:w="105" w:type="dxa"/>
            </w:tcMar>
          </w:tcPr>
          <w:p w14:paraId="7EAE36D1" w14:textId="4DB197C6"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4</w:t>
            </w:r>
          </w:p>
        </w:tc>
      </w:tr>
      <w:tr w:rsidR="4ACD4CFF" w14:paraId="18F2469A" w14:textId="77777777" w:rsidTr="3BC4DD52">
        <w:trPr>
          <w:trHeight w:val="285"/>
        </w:trPr>
        <w:tc>
          <w:tcPr>
            <w:tcW w:w="5625" w:type="dxa"/>
            <w:tcMar>
              <w:left w:w="105" w:type="dxa"/>
              <w:right w:w="105" w:type="dxa"/>
            </w:tcMar>
          </w:tcPr>
          <w:p w14:paraId="285A7FFC" w14:textId="46E93035"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w:t>
            </w:r>
            <w:r w:rsidRPr="4ACD4CFF">
              <w:rPr>
                <w:rFonts w:ascii="Tahoma" w:eastAsia="Tahoma" w:hAnsi="Tahoma" w:cs="Tahoma"/>
                <w:strike/>
                <w:color w:val="000000" w:themeColor="text1"/>
              </w:rPr>
              <w:t>Ventura Unified School District</w:t>
            </w:r>
            <w:r w:rsidRPr="4ACD4CFF">
              <w:rPr>
                <w:rFonts w:ascii="Tahoma" w:eastAsia="Tahoma" w:hAnsi="Tahoma" w:cs="Tahoma"/>
                <w:color w:val="000000" w:themeColor="text1"/>
              </w:rPr>
              <w:t>]</w:t>
            </w:r>
          </w:p>
        </w:tc>
        <w:tc>
          <w:tcPr>
            <w:tcW w:w="2550" w:type="dxa"/>
            <w:tcMar>
              <w:left w:w="105" w:type="dxa"/>
              <w:right w:w="105" w:type="dxa"/>
            </w:tcMar>
          </w:tcPr>
          <w:p w14:paraId="3B7E0899" w14:textId="58CF7220"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w:t>
            </w:r>
            <w:r w:rsidRPr="4ACD4CFF">
              <w:rPr>
                <w:rFonts w:ascii="Tahoma" w:eastAsia="Tahoma" w:hAnsi="Tahoma" w:cs="Tahoma"/>
                <w:strike/>
                <w:color w:val="000000" w:themeColor="text1"/>
              </w:rPr>
              <w:t>4</w:t>
            </w:r>
            <w:r w:rsidRPr="4ACD4CFF">
              <w:rPr>
                <w:rFonts w:ascii="Tahoma" w:eastAsia="Tahoma" w:hAnsi="Tahoma" w:cs="Tahoma"/>
                <w:color w:val="000000" w:themeColor="text1"/>
              </w:rPr>
              <w:t>]</w:t>
            </w:r>
          </w:p>
        </w:tc>
      </w:tr>
      <w:tr w:rsidR="4ACD4CFF" w14:paraId="06FA7CDF" w14:textId="77777777" w:rsidTr="3BC4DD52">
        <w:trPr>
          <w:trHeight w:val="330"/>
        </w:trPr>
        <w:tc>
          <w:tcPr>
            <w:tcW w:w="5625" w:type="dxa"/>
            <w:tcMar>
              <w:left w:w="105" w:type="dxa"/>
              <w:right w:w="105" w:type="dxa"/>
            </w:tcMar>
          </w:tcPr>
          <w:p w14:paraId="67DC845A" w14:textId="5FF4749B"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Washington Unified School District</w:t>
            </w:r>
          </w:p>
        </w:tc>
        <w:tc>
          <w:tcPr>
            <w:tcW w:w="2550" w:type="dxa"/>
            <w:tcMar>
              <w:left w:w="105" w:type="dxa"/>
              <w:right w:w="105" w:type="dxa"/>
            </w:tcMar>
          </w:tcPr>
          <w:p w14:paraId="6C903523" w14:textId="6CDC096B"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1</w:t>
            </w:r>
          </w:p>
        </w:tc>
      </w:tr>
      <w:tr w:rsidR="4ACD4CFF" w14:paraId="0E3AE0C4" w14:textId="77777777" w:rsidTr="3BC4DD52">
        <w:trPr>
          <w:trHeight w:val="285"/>
        </w:trPr>
        <w:tc>
          <w:tcPr>
            <w:tcW w:w="5625" w:type="dxa"/>
            <w:tcMar>
              <w:left w:w="105" w:type="dxa"/>
              <w:right w:w="105" w:type="dxa"/>
            </w:tcMar>
          </w:tcPr>
          <w:p w14:paraId="428D2C2C" w14:textId="57CE6C85"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Western Placer Unified School District</w:t>
            </w:r>
          </w:p>
        </w:tc>
        <w:tc>
          <w:tcPr>
            <w:tcW w:w="2550" w:type="dxa"/>
            <w:tcMar>
              <w:left w:w="105" w:type="dxa"/>
              <w:right w:w="105" w:type="dxa"/>
            </w:tcMar>
          </w:tcPr>
          <w:p w14:paraId="4ED0D624" w14:textId="47514A2B"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4</w:t>
            </w:r>
          </w:p>
        </w:tc>
      </w:tr>
      <w:tr w:rsidR="4ACD4CFF" w14:paraId="2F166E51" w14:textId="77777777" w:rsidTr="3BC4DD52">
        <w:trPr>
          <w:trHeight w:val="285"/>
        </w:trPr>
        <w:tc>
          <w:tcPr>
            <w:tcW w:w="5625" w:type="dxa"/>
            <w:tcMar>
              <w:left w:w="105" w:type="dxa"/>
              <w:right w:w="105" w:type="dxa"/>
            </w:tcMar>
          </w:tcPr>
          <w:p w14:paraId="4F425E1E" w14:textId="76B2D32F" w:rsidR="4ACD4CFF" w:rsidRDefault="4ACD4CFF" w:rsidP="4ACD4CFF">
            <w:pPr>
              <w:spacing w:after="120"/>
              <w:rPr>
                <w:rFonts w:ascii="Tahoma" w:eastAsia="Tahoma" w:hAnsi="Tahoma" w:cs="Tahoma"/>
                <w:color w:val="000000" w:themeColor="text1"/>
              </w:rPr>
            </w:pPr>
            <w:r w:rsidRPr="4ACD4CFF">
              <w:rPr>
                <w:rFonts w:ascii="Tahoma" w:eastAsia="Tahoma" w:hAnsi="Tahoma" w:cs="Tahoma"/>
                <w:b/>
                <w:bCs/>
                <w:color w:val="000000" w:themeColor="text1"/>
                <w:u w:val="single"/>
              </w:rPr>
              <w:t>Westmorland Union Elementary School District</w:t>
            </w:r>
          </w:p>
        </w:tc>
        <w:tc>
          <w:tcPr>
            <w:tcW w:w="2550" w:type="dxa"/>
            <w:tcMar>
              <w:left w:w="105" w:type="dxa"/>
              <w:right w:w="105" w:type="dxa"/>
            </w:tcMar>
          </w:tcPr>
          <w:p w14:paraId="16AF3DDB" w14:textId="3DB000E6"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b/>
                <w:bCs/>
                <w:color w:val="000000" w:themeColor="text1"/>
                <w:u w:val="single"/>
              </w:rPr>
              <w:t>1</w:t>
            </w:r>
          </w:p>
        </w:tc>
      </w:tr>
      <w:tr w:rsidR="4ACD4CFF" w14:paraId="62EDA87C" w14:textId="77777777" w:rsidTr="3BC4DD52">
        <w:trPr>
          <w:trHeight w:val="285"/>
        </w:trPr>
        <w:tc>
          <w:tcPr>
            <w:tcW w:w="5625" w:type="dxa"/>
            <w:tcMar>
              <w:left w:w="105" w:type="dxa"/>
              <w:right w:w="105" w:type="dxa"/>
            </w:tcMar>
          </w:tcPr>
          <w:p w14:paraId="4C630CE5" w14:textId="6D68B30F" w:rsidR="4ACD4CFF" w:rsidRDefault="4ACD4CFF" w:rsidP="4ACD4CFF">
            <w:pPr>
              <w:spacing w:after="120"/>
              <w:rPr>
                <w:rFonts w:ascii="Tahoma" w:eastAsia="Tahoma" w:hAnsi="Tahoma" w:cs="Tahoma"/>
                <w:color w:val="000000" w:themeColor="text1"/>
              </w:rPr>
            </w:pPr>
            <w:r w:rsidRPr="4ACD4CFF">
              <w:rPr>
                <w:rFonts w:ascii="Tahoma" w:eastAsia="Tahoma" w:hAnsi="Tahoma" w:cs="Tahoma"/>
                <w:color w:val="000000" w:themeColor="text1"/>
              </w:rPr>
              <w:t>[</w:t>
            </w:r>
            <w:proofErr w:type="spellStart"/>
            <w:r w:rsidRPr="4ACD4CFF">
              <w:rPr>
                <w:rFonts w:ascii="Tahoma" w:eastAsia="Tahoma" w:hAnsi="Tahoma" w:cs="Tahoma"/>
                <w:strike/>
                <w:color w:val="000000" w:themeColor="text1"/>
              </w:rPr>
              <w:t>Wilsona</w:t>
            </w:r>
            <w:proofErr w:type="spellEnd"/>
            <w:r w:rsidRPr="4ACD4CFF">
              <w:rPr>
                <w:rFonts w:ascii="Tahoma" w:eastAsia="Tahoma" w:hAnsi="Tahoma" w:cs="Tahoma"/>
                <w:strike/>
                <w:color w:val="000000" w:themeColor="text1"/>
              </w:rPr>
              <w:t xml:space="preserve"> School District</w:t>
            </w:r>
            <w:r w:rsidRPr="4ACD4CFF">
              <w:rPr>
                <w:rFonts w:ascii="Tahoma" w:eastAsia="Tahoma" w:hAnsi="Tahoma" w:cs="Tahoma"/>
                <w:color w:val="000000" w:themeColor="text1"/>
              </w:rPr>
              <w:t>]</w:t>
            </w:r>
          </w:p>
        </w:tc>
        <w:tc>
          <w:tcPr>
            <w:tcW w:w="2550" w:type="dxa"/>
            <w:tcMar>
              <w:left w:w="105" w:type="dxa"/>
              <w:right w:w="105" w:type="dxa"/>
            </w:tcMar>
          </w:tcPr>
          <w:p w14:paraId="14220A5D" w14:textId="7B46DB2E" w:rsidR="4ACD4CFF" w:rsidRDefault="4ACD4CFF" w:rsidP="4ACD4CFF">
            <w:pPr>
              <w:spacing w:after="120"/>
              <w:jc w:val="center"/>
              <w:rPr>
                <w:rFonts w:ascii="Tahoma" w:eastAsia="Tahoma" w:hAnsi="Tahoma" w:cs="Tahoma"/>
                <w:color w:val="000000" w:themeColor="text1"/>
              </w:rPr>
            </w:pPr>
            <w:r w:rsidRPr="4ACD4CFF">
              <w:rPr>
                <w:rFonts w:ascii="Tahoma" w:eastAsia="Tahoma" w:hAnsi="Tahoma" w:cs="Tahoma"/>
                <w:color w:val="000000" w:themeColor="text1"/>
              </w:rPr>
              <w:t>[</w:t>
            </w:r>
            <w:r w:rsidRPr="4ACD4CFF">
              <w:rPr>
                <w:rFonts w:ascii="Tahoma" w:eastAsia="Tahoma" w:hAnsi="Tahoma" w:cs="Tahoma"/>
                <w:strike/>
                <w:color w:val="000000" w:themeColor="text1"/>
              </w:rPr>
              <w:t>1</w:t>
            </w:r>
            <w:r w:rsidRPr="4ACD4CFF">
              <w:rPr>
                <w:rFonts w:ascii="Tahoma" w:eastAsia="Tahoma" w:hAnsi="Tahoma" w:cs="Tahoma"/>
                <w:color w:val="000000" w:themeColor="text1"/>
              </w:rPr>
              <w:t>]</w:t>
            </w:r>
          </w:p>
        </w:tc>
      </w:tr>
    </w:tbl>
    <w:p w14:paraId="23B0FFE8" w14:textId="3463996F" w:rsidR="3BC4DD52" w:rsidRDefault="3BC4DD52" w:rsidP="00C74207"/>
    <w:p w14:paraId="0C4DA12C" w14:textId="789CE828" w:rsidR="007A7DF0" w:rsidRDefault="0FF9399D" w:rsidP="3BC4DD52">
      <w:pPr>
        <w:pStyle w:val="Heading3"/>
        <w:rPr>
          <w:rStyle w:val="eop"/>
        </w:rPr>
      </w:pPr>
      <w:r>
        <w:t xml:space="preserve">Section </w:t>
      </w:r>
      <w:r w:rsidR="0780EF31">
        <w:t>II</w:t>
      </w:r>
      <w:r>
        <w:t>.</w:t>
      </w:r>
      <w:r w:rsidR="7D35FA03">
        <w:t>A</w:t>
      </w:r>
      <w:r>
        <w:t>.</w:t>
      </w:r>
      <w:r w:rsidR="5333BEA1">
        <w:t>1.</w:t>
      </w:r>
      <w:r>
        <w:t xml:space="preserve"> </w:t>
      </w:r>
      <w:r w:rsidR="667E7274">
        <w:t>Eligibility</w:t>
      </w:r>
      <w:r>
        <w:t>.</w:t>
      </w:r>
    </w:p>
    <w:p w14:paraId="7BBAF094" w14:textId="079296CF" w:rsidR="007A7DF0" w:rsidRDefault="007A7DF0" w:rsidP="007D7F83">
      <w:pPr>
        <w:tabs>
          <w:tab w:val="left" w:pos="1440"/>
        </w:tabs>
        <w:ind w:left="540"/>
        <w:rPr>
          <w:rFonts w:ascii="Tahoma" w:eastAsia="Tahoma" w:hAnsi="Tahoma" w:cs="Tahoma"/>
          <w:color w:val="000000" w:themeColor="text1"/>
        </w:rPr>
      </w:pPr>
    </w:p>
    <w:p w14:paraId="7B7273CA" w14:textId="5B05DF8C" w:rsidR="6095EF7F" w:rsidRDefault="116027EA" w:rsidP="3BC4DD52">
      <w:pPr>
        <w:keepNext/>
        <w:tabs>
          <w:tab w:val="left" w:pos="1440"/>
        </w:tabs>
        <w:ind w:left="720"/>
        <w:rPr>
          <w:rFonts w:ascii="Tahoma" w:eastAsia="Tahoma" w:hAnsi="Tahoma" w:cs="Tahoma"/>
        </w:rPr>
      </w:pPr>
      <w:r w:rsidRPr="3BC4DD52">
        <w:rPr>
          <w:rFonts w:ascii="Tahoma" w:eastAsia="Tahoma" w:hAnsi="Tahoma" w:cs="Tahoma"/>
          <w:color w:val="000000" w:themeColor="text1"/>
        </w:rPr>
        <w:t>Eligible Applicants must have fifty (50) or fewer active projects across all CEC-funded zero-emission vehicle (ZEV) infrastructure grant agreements, including block grants, at the time of agreement execution.  [</w:t>
      </w:r>
      <w:r w:rsidRPr="3BC4DD52">
        <w:rPr>
          <w:rFonts w:ascii="Tahoma" w:eastAsia="Tahoma" w:hAnsi="Tahoma" w:cs="Tahoma"/>
          <w:strike/>
          <w:color w:val="000000" w:themeColor="text1"/>
        </w:rPr>
        <w:t xml:space="preserve">A project is </w:t>
      </w:r>
      <w:r w:rsidRPr="3BC4DD52">
        <w:rPr>
          <w:rFonts w:ascii="Tahoma" w:eastAsia="Tahoma" w:hAnsi="Tahoma" w:cs="Tahoma"/>
          <w:strike/>
          <w:color w:val="000000" w:themeColor="text1"/>
        </w:rPr>
        <w:lastRenderedPageBreak/>
        <w:t>considered “active” if it has been awarded under one of CEC’s grants or block grant programs and construction has not finished on the project; a request for final reimbursement has not been submitted; final reimbursement is pending; or the agreement term has not expired.</w:t>
      </w:r>
      <w:r w:rsidRPr="3BC4DD52">
        <w:rPr>
          <w:rFonts w:ascii="Tahoma" w:eastAsia="Tahoma" w:hAnsi="Tahoma" w:cs="Tahoma"/>
          <w:color w:val="000000" w:themeColor="text1"/>
        </w:rPr>
        <w:t xml:space="preserve">] </w:t>
      </w:r>
      <w:r w:rsidRPr="3BC4DD52">
        <w:rPr>
          <w:rFonts w:ascii="Tahoma" w:eastAsia="Tahoma" w:hAnsi="Tahoma" w:cs="Tahoma"/>
          <w:b/>
          <w:bCs/>
          <w:color w:val="000000" w:themeColor="text1"/>
          <w:u w:val="single"/>
        </w:rPr>
        <w:t>An “active CEC project” is considered anything prior to the charging port becoming operational</w:t>
      </w:r>
      <w:r w:rsidRPr="3BC4DD52">
        <w:rPr>
          <w:rFonts w:ascii="Tahoma" w:eastAsia="Tahoma" w:hAnsi="Tahoma" w:cs="Tahoma"/>
          <w:color w:val="000000" w:themeColor="text1"/>
        </w:rPr>
        <w:t>.</w:t>
      </w:r>
      <w:r w:rsidRPr="3BC4DD52">
        <w:rPr>
          <w:rFonts w:ascii="Tahoma" w:eastAsia="Tahoma" w:hAnsi="Tahoma" w:cs="Tahoma"/>
          <w:b/>
          <w:bCs/>
          <w:color w:val="000000" w:themeColor="text1"/>
          <w:u w:val="single"/>
        </w:rPr>
        <w:t xml:space="preserve"> An applicant can have multiple active agreements that utilize CEC funding if the CEC-funded project scopes do not overlap with each other and the CEC funding sources are not “stacked” or combined on a singular project scope. For example, an Applicant may have proposed in a Zero-Emission School Bus and Infrastructure incentive project (ZESBI) application to install two charging ports to support two electric school buses at its bus depot. The Applicant cannot apply for RECESS funds to stack or combine to the aforementioned project scope. However, the Applicant could apply to RECESS with a new distinct project scope. For example, the Applicant could apply to fund an additional three charging ports to support an additional three electric school buses at its bus depot.</w:t>
      </w:r>
      <w:r w:rsidRPr="3BC4DD52">
        <w:rPr>
          <w:rFonts w:ascii="Tahoma" w:eastAsia="Tahoma" w:hAnsi="Tahoma" w:cs="Tahoma"/>
          <w:color w:val="000000" w:themeColor="text1"/>
        </w:rPr>
        <w:t xml:space="preserve"> The CEC reserves the right to modify this requirement.</w:t>
      </w:r>
    </w:p>
    <w:p w14:paraId="5BCE7977" w14:textId="59D73BED" w:rsidR="6095EF7F" w:rsidRDefault="6095EF7F" w:rsidP="00C74207">
      <w:pPr>
        <w:rPr>
          <w:rStyle w:val="eop"/>
        </w:rPr>
      </w:pPr>
    </w:p>
    <w:p w14:paraId="07EBC491" w14:textId="1950C5D8" w:rsidR="6095EF7F" w:rsidRDefault="5DBB42D4" w:rsidP="3BC4DD52">
      <w:pPr>
        <w:pStyle w:val="Heading3"/>
        <w:rPr>
          <w:rStyle w:val="eop"/>
        </w:rPr>
      </w:pPr>
      <w:r>
        <w:t>Section II.B.3. Ownership and Usage Requirements</w:t>
      </w:r>
    </w:p>
    <w:p w14:paraId="7789A983" w14:textId="517B2F3C" w:rsidR="59F0980F" w:rsidRDefault="59F0980F" w:rsidP="3BC4DD52">
      <w:pPr>
        <w:spacing w:after="120"/>
        <w:rPr>
          <w:rFonts w:ascii="Arial" w:eastAsia="Arial" w:hAnsi="Arial" w:cs="Arial"/>
          <w:color w:val="000000" w:themeColor="text1"/>
        </w:rPr>
      </w:pPr>
    </w:p>
    <w:p w14:paraId="25BA797F" w14:textId="6A077487" w:rsidR="59F0980F" w:rsidRDefault="127C2B3C" w:rsidP="3BC4DD52">
      <w:pPr>
        <w:pStyle w:val="ListParagraph"/>
        <w:numPr>
          <w:ilvl w:val="0"/>
          <w:numId w:val="17"/>
        </w:numPr>
        <w:spacing w:after="120"/>
        <w:ind w:left="1440" w:hanging="720"/>
        <w:rPr>
          <w:rFonts w:ascii="Tahoma" w:eastAsia="Tahoma" w:hAnsi="Tahoma" w:cs="Tahoma"/>
        </w:rPr>
      </w:pPr>
      <w:r w:rsidRPr="3BC4DD52">
        <w:rPr>
          <w:rFonts w:ascii="Tahoma" w:eastAsia="Tahoma" w:hAnsi="Tahoma" w:cs="Tahoma"/>
          <w:color w:val="000000" w:themeColor="text1"/>
        </w:rPr>
        <w:t>The Applicant must be the owner of the electric school buses and all proposed charging infrastructure. [</w:t>
      </w:r>
      <w:r w:rsidRPr="3BC4DD52">
        <w:rPr>
          <w:rFonts w:ascii="Tahoma" w:eastAsia="Tahoma" w:hAnsi="Tahoma" w:cs="Tahoma"/>
          <w:strike/>
          <w:color w:val="000000" w:themeColor="text1"/>
        </w:rPr>
        <w:t>Charging-as-a-service is not eligible under this solicitation.</w:t>
      </w:r>
      <w:r w:rsidRPr="3BC4DD52">
        <w:rPr>
          <w:rFonts w:ascii="Tahoma" w:eastAsia="Tahoma" w:hAnsi="Tahoma" w:cs="Tahoma"/>
          <w:color w:val="000000" w:themeColor="text1"/>
        </w:rPr>
        <w:t>]</w:t>
      </w:r>
    </w:p>
    <w:p w14:paraId="14AC1F7E" w14:textId="4391E4FB" w:rsidR="3BC4DD52" w:rsidRDefault="3BC4DD52" w:rsidP="3BC4DD52">
      <w:pPr>
        <w:pStyle w:val="ListParagraph"/>
        <w:spacing w:after="120"/>
        <w:ind w:left="1440" w:hanging="720"/>
      </w:pPr>
    </w:p>
    <w:p w14:paraId="07AAA8E5" w14:textId="1BA80310" w:rsidR="007A7DF0" w:rsidRDefault="0FF9399D" w:rsidP="3BC4DD52">
      <w:pPr>
        <w:pStyle w:val="Heading3"/>
        <w:rPr>
          <w:rStyle w:val="eop"/>
        </w:rPr>
      </w:pPr>
      <w:r>
        <w:t>Section I</w:t>
      </w:r>
      <w:r w:rsidR="6B104488">
        <w:t>I.B.</w:t>
      </w:r>
      <w:r w:rsidR="36B49151">
        <w:t>4.</w:t>
      </w:r>
      <w:r>
        <w:t xml:space="preserve"> </w:t>
      </w:r>
      <w:r w:rsidR="412B9DA3">
        <w:t>Infrastructure Deployment Requirements</w:t>
      </w:r>
    </w:p>
    <w:p w14:paraId="75E8E288" w14:textId="21A08DF4" w:rsidR="007A7DF0" w:rsidRDefault="007A7DF0" w:rsidP="3BC4DD52"/>
    <w:p w14:paraId="6BA5C1E9" w14:textId="12E52223" w:rsidR="007A7DF0" w:rsidRDefault="35808418" w:rsidP="3BC4DD52">
      <w:pPr>
        <w:pStyle w:val="ListParagraph"/>
        <w:numPr>
          <w:ilvl w:val="0"/>
          <w:numId w:val="17"/>
        </w:numPr>
        <w:spacing w:after="120"/>
        <w:ind w:left="1440" w:hanging="720"/>
        <w:contextualSpacing w:val="0"/>
        <w:rPr>
          <w:rFonts w:ascii="Tahoma" w:eastAsia="Tahoma" w:hAnsi="Tahoma" w:cs="Tahoma"/>
        </w:rPr>
      </w:pPr>
      <w:r w:rsidRPr="3BC4DD52">
        <w:rPr>
          <w:rFonts w:ascii="Tahoma" w:eastAsia="Tahoma" w:hAnsi="Tahoma" w:cs="Tahoma"/>
        </w:rPr>
        <w:t>Commercially available mobile and off-grid chargers and distributed energy resources, such as battery energy storage systems and/or solar photovoltaics, are eligible project costs if they are zero-emission. Distributed energy resources must also be separately metered for electric school bus charging.</w:t>
      </w:r>
      <w:r w:rsidR="18DE7465" w:rsidRPr="3BC4DD52">
        <w:rPr>
          <w:rFonts w:ascii="Tahoma" w:eastAsia="Tahoma" w:hAnsi="Tahoma" w:cs="Tahoma"/>
        </w:rPr>
        <w:t xml:space="preserve"> </w:t>
      </w:r>
    </w:p>
    <w:p w14:paraId="60F88ECA" w14:textId="6CB58447" w:rsidR="007A7DF0" w:rsidRDefault="18DE7465" w:rsidP="3BC4DD52">
      <w:pPr>
        <w:pStyle w:val="ListParagraph"/>
        <w:numPr>
          <w:ilvl w:val="1"/>
          <w:numId w:val="17"/>
        </w:numPr>
        <w:spacing w:after="120"/>
        <w:ind w:left="2160"/>
        <w:contextualSpacing w:val="0"/>
        <w:rPr>
          <w:rFonts w:ascii="Tahoma" w:eastAsia="Tahoma" w:hAnsi="Tahoma" w:cs="Tahoma"/>
        </w:rPr>
      </w:pPr>
      <w:r w:rsidRPr="3BC4DD52">
        <w:rPr>
          <w:rFonts w:ascii="Tahoma" w:eastAsia="Tahoma" w:hAnsi="Tahoma" w:cs="Tahoma"/>
          <w:color w:val="000000" w:themeColor="text1"/>
        </w:rPr>
        <w:t>These project costs will only be eligible for reimbursement if funds are left over after fully covering the proposed grid-connected [</w:t>
      </w:r>
      <w:r w:rsidRPr="3BC4DD52">
        <w:rPr>
          <w:rFonts w:ascii="Tahoma" w:eastAsia="Tahoma" w:hAnsi="Tahoma" w:cs="Tahoma"/>
          <w:strike/>
          <w:color w:val="000000" w:themeColor="text1"/>
        </w:rPr>
        <w:t>charger(s)</w:t>
      </w:r>
      <w:r w:rsidRPr="3BC4DD52">
        <w:rPr>
          <w:rFonts w:ascii="Tahoma" w:eastAsia="Tahoma" w:hAnsi="Tahoma" w:cs="Tahoma"/>
          <w:color w:val="000000" w:themeColor="text1"/>
        </w:rPr>
        <w:t xml:space="preserve">] </w:t>
      </w:r>
      <w:r w:rsidRPr="3BC4DD52">
        <w:rPr>
          <w:rFonts w:ascii="Tahoma" w:eastAsia="Tahoma" w:hAnsi="Tahoma" w:cs="Tahoma"/>
          <w:b/>
          <w:bCs/>
          <w:color w:val="000000" w:themeColor="text1"/>
          <w:u w:val="single"/>
        </w:rPr>
        <w:t>charging port(s)</w:t>
      </w:r>
      <w:r w:rsidRPr="3BC4DD52">
        <w:rPr>
          <w:rFonts w:ascii="Tahoma" w:eastAsia="Tahoma" w:hAnsi="Tahoma" w:cs="Tahoma"/>
          <w:color w:val="000000" w:themeColor="text1"/>
        </w:rPr>
        <w:t xml:space="preserve"> and its associated installation costs.  For example, [</w:t>
      </w:r>
      <w:r w:rsidRPr="3BC4DD52">
        <w:rPr>
          <w:rFonts w:ascii="Tahoma" w:eastAsia="Tahoma" w:hAnsi="Tahoma" w:cs="Tahoma"/>
          <w:strike/>
          <w:color w:val="000000" w:themeColor="text1"/>
        </w:rPr>
        <w:t xml:space="preserve">if an Applicant proposes three grid-connected charging ports for their four electric school buses, the Applicant may use any remaining funds awarded for those three grid-connected charging ports to cover costs associated with a mobile and/or off-grid charger(s), after fully </w:t>
      </w:r>
      <w:r w:rsidRPr="3BC4DD52">
        <w:rPr>
          <w:rFonts w:ascii="Tahoma" w:eastAsia="Tahoma" w:hAnsi="Tahoma" w:cs="Tahoma"/>
          <w:strike/>
          <w:color w:val="000000" w:themeColor="text1"/>
        </w:rPr>
        <w:lastRenderedPageBreak/>
        <w:t>covering the grid-connected charger(s) and its associated installation costs</w:t>
      </w:r>
      <w:r w:rsidRPr="3BC4DD52">
        <w:rPr>
          <w:rFonts w:ascii="Tahoma" w:eastAsia="Tahoma" w:hAnsi="Tahoma" w:cs="Tahoma"/>
          <w:color w:val="000000" w:themeColor="text1"/>
        </w:rPr>
        <w:t xml:space="preserve">] </w:t>
      </w:r>
      <w:r w:rsidRPr="3BC4DD52">
        <w:rPr>
          <w:rFonts w:ascii="Tahoma" w:eastAsia="Tahoma" w:hAnsi="Tahoma" w:cs="Tahoma"/>
          <w:b/>
          <w:bCs/>
          <w:color w:val="000000" w:themeColor="text1"/>
          <w:u w:val="single"/>
        </w:rPr>
        <w:t>if an Applicant requests the maximum award of $80,000 for two dual port grid-connected L2 chargers and the cost of the chargers and their installation is estimated to be $60,000, then the Applicant can budget for $20,000 in commercially available zero-emission distributed energy resources, mobile chargers, and/or off-grid chargers costs. Invoices that request reimbursement for the purchase and installation of the proposed grid-connected charging port(s) must be submitted before reimbursement of commercially available zero-emission mobile and off-grid chargers and distributed energy resources will be considered by the CEC.</w:t>
      </w:r>
    </w:p>
    <w:p w14:paraId="069A75FB" w14:textId="75E8FA16" w:rsidR="3BC4DD52" w:rsidRDefault="3BC4DD52" w:rsidP="3BC4DD52">
      <w:pPr>
        <w:pStyle w:val="ListParagraph"/>
        <w:ind w:left="1080"/>
        <w:contextualSpacing w:val="0"/>
        <w:rPr>
          <w:rFonts w:ascii="Tahoma" w:eastAsia="MS Mincho" w:hAnsi="Tahoma" w:cs="Tahoma"/>
          <w:color w:val="000000" w:themeColor="text1"/>
        </w:rPr>
      </w:pPr>
    </w:p>
    <w:p w14:paraId="790DB63B" w14:textId="637B205A" w:rsidR="007A7DF0" w:rsidRDefault="0FF9399D" w:rsidP="3BC4DD52">
      <w:pPr>
        <w:pStyle w:val="Heading3"/>
        <w:rPr>
          <w:rStyle w:val="eop"/>
        </w:rPr>
      </w:pPr>
      <w:r>
        <w:t>Section I</w:t>
      </w:r>
      <w:r w:rsidR="3BBC7A89">
        <w:t>I</w:t>
      </w:r>
      <w:r>
        <w:t>.</w:t>
      </w:r>
      <w:r w:rsidR="5394D46F">
        <w:t>B</w:t>
      </w:r>
      <w:r w:rsidR="00B283BE">
        <w:t>.4.</w:t>
      </w:r>
      <w:r>
        <w:t xml:space="preserve"> </w:t>
      </w:r>
      <w:r w:rsidR="61C301A9">
        <w:t>Infrastructure Deployment Requirements</w:t>
      </w:r>
    </w:p>
    <w:p w14:paraId="3DCAC7F8" w14:textId="48919C11" w:rsidR="007A7DF0" w:rsidRDefault="007A7DF0" w:rsidP="007D7F83">
      <w:pPr>
        <w:pStyle w:val="ListParagraph"/>
        <w:ind w:left="540"/>
        <w:contextualSpacing w:val="0"/>
        <w:rPr>
          <w:rStyle w:val="eop"/>
          <w:rFonts w:ascii="Tahoma" w:hAnsi="Tahoma" w:cs="Tahoma"/>
          <w:b/>
          <w:bCs/>
        </w:rPr>
      </w:pPr>
    </w:p>
    <w:p w14:paraId="7385125F" w14:textId="342BD5F2" w:rsidR="007A7DF0" w:rsidRDefault="3162B384" w:rsidP="3BC4DD52">
      <w:pPr>
        <w:pStyle w:val="ListParagraph"/>
        <w:numPr>
          <w:ilvl w:val="0"/>
          <w:numId w:val="14"/>
        </w:numPr>
        <w:spacing w:line="259" w:lineRule="auto"/>
        <w:ind w:left="1440" w:hanging="720"/>
        <w:rPr>
          <w:rFonts w:ascii="Tahoma" w:eastAsia="Tahoma" w:hAnsi="Tahoma" w:cs="Tahoma"/>
          <w:color w:val="000000" w:themeColor="text1"/>
        </w:rPr>
      </w:pPr>
      <w:r w:rsidRPr="3BC4DD52">
        <w:rPr>
          <w:rFonts w:ascii="Tahoma" w:eastAsia="Tahoma" w:hAnsi="Tahoma" w:cs="Tahoma"/>
          <w:color w:val="000000" w:themeColor="text1"/>
        </w:rPr>
        <w:t xml:space="preserve">All projects must install new EV charging ports. Proposed charging ports </w:t>
      </w:r>
      <w:r w:rsidRPr="3BC4DD52">
        <w:rPr>
          <w:rFonts w:ascii="Tahoma" w:eastAsia="Tahoma" w:hAnsi="Tahoma" w:cs="Tahoma"/>
          <w:b/>
          <w:bCs/>
          <w:color w:val="000000" w:themeColor="text1"/>
          <w:u w:val="single"/>
        </w:rPr>
        <w:t>under Funding Lane 2 and Funding Lane 3</w:t>
      </w:r>
      <w:r w:rsidRPr="3BC4DD52">
        <w:rPr>
          <w:rFonts w:ascii="Tahoma" w:eastAsia="Tahoma" w:hAnsi="Tahoma" w:cs="Tahoma"/>
          <w:b/>
          <w:bCs/>
          <w:color w:val="000000" w:themeColor="text1"/>
        </w:rPr>
        <w:t xml:space="preserve"> </w:t>
      </w:r>
      <w:r w:rsidRPr="3BC4DD52">
        <w:rPr>
          <w:rFonts w:ascii="Tahoma" w:eastAsia="Tahoma" w:hAnsi="Tahoma" w:cs="Tahoma"/>
          <w:color w:val="000000" w:themeColor="text1"/>
        </w:rPr>
        <w:t xml:space="preserve">may replace existing charging ports that are not </w:t>
      </w:r>
      <w:r w:rsidRPr="3BC4DD52">
        <w:rPr>
          <w:rFonts w:ascii="Tahoma" w:eastAsia="Tahoma" w:hAnsi="Tahoma" w:cs="Tahoma"/>
          <w:b/>
          <w:bCs/>
          <w:color w:val="000000" w:themeColor="text1"/>
          <w:u w:val="single"/>
        </w:rPr>
        <w:t>under warranty and either are not</w:t>
      </w:r>
      <w:r w:rsidRPr="3BC4DD52">
        <w:rPr>
          <w:rFonts w:ascii="Tahoma" w:eastAsia="Tahoma" w:hAnsi="Tahoma" w:cs="Tahoma"/>
          <w:b/>
          <w:bCs/>
          <w:color w:val="000000" w:themeColor="text1"/>
        </w:rPr>
        <w:t xml:space="preserve"> </w:t>
      </w:r>
      <w:r w:rsidRPr="3BC4DD52">
        <w:rPr>
          <w:rFonts w:ascii="Tahoma" w:eastAsia="Tahoma" w:hAnsi="Tahoma" w:cs="Tahoma"/>
          <w:color w:val="000000" w:themeColor="text1"/>
        </w:rPr>
        <w:t>operational [</w:t>
      </w:r>
      <w:r w:rsidRPr="3BC4DD52">
        <w:rPr>
          <w:rFonts w:ascii="Tahoma" w:eastAsia="Tahoma" w:hAnsi="Tahoma" w:cs="Tahoma"/>
          <w:strike/>
          <w:color w:val="000000" w:themeColor="text1"/>
        </w:rPr>
        <w:t>and are not under warranty</w:t>
      </w:r>
      <w:r w:rsidRPr="3BC4DD52">
        <w:rPr>
          <w:rFonts w:ascii="Tahoma" w:eastAsia="Tahoma" w:hAnsi="Tahoma" w:cs="Tahoma"/>
          <w:color w:val="000000" w:themeColor="text1"/>
        </w:rPr>
        <w:t xml:space="preserve">] </w:t>
      </w:r>
      <w:r w:rsidRPr="3BC4DD52">
        <w:rPr>
          <w:rFonts w:ascii="Tahoma" w:eastAsia="Tahoma" w:hAnsi="Tahoma" w:cs="Tahoma"/>
          <w:b/>
          <w:bCs/>
          <w:color w:val="000000" w:themeColor="text1"/>
          <w:u w:val="single"/>
        </w:rPr>
        <w:t xml:space="preserve">or have not been operational for 50 percent or </w:t>
      </w:r>
      <w:proofErr w:type="gramStart"/>
      <w:r w:rsidRPr="3BC4DD52">
        <w:rPr>
          <w:rFonts w:ascii="Tahoma" w:eastAsia="Tahoma" w:hAnsi="Tahoma" w:cs="Tahoma"/>
          <w:b/>
          <w:bCs/>
          <w:color w:val="000000" w:themeColor="text1"/>
          <w:u w:val="single"/>
        </w:rPr>
        <w:t>more of the time</w:t>
      </w:r>
      <w:proofErr w:type="gramEnd"/>
      <w:r w:rsidRPr="3BC4DD52">
        <w:rPr>
          <w:rFonts w:ascii="Tahoma" w:eastAsia="Tahoma" w:hAnsi="Tahoma" w:cs="Tahoma"/>
          <w:b/>
          <w:bCs/>
          <w:color w:val="000000" w:themeColor="text1"/>
          <w:u w:val="single"/>
        </w:rPr>
        <w:t xml:space="preserve"> since installation</w:t>
      </w:r>
      <w:r w:rsidRPr="3BC4DD52">
        <w:rPr>
          <w:rFonts w:ascii="Tahoma" w:eastAsia="Tahoma" w:hAnsi="Tahoma" w:cs="Tahoma"/>
          <w:color w:val="000000" w:themeColor="text1"/>
        </w:rPr>
        <w:t xml:space="preserve"> with adequate justification and evidence provided in Letter Indicating Need for New Infrastructure (Attachment 8). Repairing charging ports or new parts installed in existing units is not eligible under this solicitation.</w:t>
      </w:r>
    </w:p>
    <w:p w14:paraId="6B407198" w14:textId="3FD70F79" w:rsidR="007A7DF0" w:rsidRDefault="72BDBD89" w:rsidP="3BC4DD52">
      <w:pPr>
        <w:pStyle w:val="ListParagraph"/>
        <w:numPr>
          <w:ilvl w:val="0"/>
          <w:numId w:val="14"/>
        </w:numPr>
        <w:spacing w:line="259" w:lineRule="auto"/>
        <w:ind w:left="1440" w:hanging="720"/>
        <w:rPr>
          <w:rFonts w:ascii="Tahoma" w:eastAsia="Tahoma" w:hAnsi="Tahoma" w:cs="Tahoma"/>
        </w:rPr>
      </w:pPr>
      <w:r w:rsidRPr="3BC4DD52">
        <w:rPr>
          <w:rFonts w:ascii="Tahoma" w:eastAsia="Tahoma" w:hAnsi="Tahoma" w:cs="Tahoma"/>
          <w:color w:val="000000" w:themeColor="text1"/>
        </w:rPr>
        <w:t>[</w:t>
      </w:r>
      <w:r w:rsidRPr="3BC4DD52">
        <w:rPr>
          <w:rFonts w:ascii="Tahoma" w:eastAsia="Tahoma" w:hAnsi="Tahoma" w:cs="Tahoma"/>
          <w:strike/>
          <w:color w:val="000000" w:themeColor="text1"/>
        </w:rPr>
        <w:t>A project that receives funding from another active CEC grant funding opportunity (GFO) or block grant incentive project is not eligible for this solicitation. An “active CEC project” is considered anything prior to commissioning of the EVSE.</w:t>
      </w:r>
      <w:r w:rsidRPr="3BC4DD52">
        <w:rPr>
          <w:rFonts w:ascii="Tahoma" w:eastAsia="Tahoma" w:hAnsi="Tahoma" w:cs="Tahoma"/>
          <w:color w:val="000000" w:themeColor="text1"/>
        </w:rPr>
        <w:t xml:space="preserve">] </w:t>
      </w:r>
      <w:r w:rsidRPr="3BC4DD52">
        <w:rPr>
          <w:rFonts w:ascii="Tahoma" w:eastAsia="Tahoma" w:hAnsi="Tahoma" w:cs="Tahoma"/>
          <w:b/>
          <w:bCs/>
          <w:color w:val="000000" w:themeColor="text1"/>
          <w:u w:val="single"/>
        </w:rPr>
        <w:t xml:space="preserve">An applicant cannot apply funding from other active CEC-funded projects to the scope of the RECESS project. An “active CEC project” is considered anything prior to commissioning of the charging port. An applicant can have multiple active agreements </w:t>
      </w:r>
      <w:r w:rsidR="6E0D9B43" w:rsidRPr="3BC4DD52">
        <w:rPr>
          <w:rFonts w:ascii="Tahoma" w:eastAsia="Tahoma" w:hAnsi="Tahoma" w:cs="Tahoma"/>
          <w:b/>
          <w:bCs/>
          <w:color w:val="000000" w:themeColor="text1"/>
          <w:u w:val="single"/>
        </w:rPr>
        <w:t>that utilize CEC funding</w:t>
      </w:r>
      <w:r w:rsidRPr="3BC4DD52">
        <w:rPr>
          <w:rFonts w:ascii="Tahoma" w:eastAsia="Tahoma" w:hAnsi="Tahoma" w:cs="Tahoma"/>
          <w:b/>
          <w:bCs/>
          <w:color w:val="000000" w:themeColor="text1"/>
          <w:u w:val="single"/>
        </w:rPr>
        <w:t xml:space="preserve"> if the CEC-funded project scopes do not overlap and the CEC funding sources are not “stacked” or combined on a singular project scope. For example, an Applicant may have proposed in a ZESBI application to install two charging ports to support two electric school buses at its bus depot. The </w:t>
      </w:r>
      <w:r w:rsidRPr="3BC4DD52">
        <w:rPr>
          <w:rFonts w:ascii="Tahoma" w:eastAsia="Tahoma" w:hAnsi="Tahoma" w:cs="Tahoma"/>
          <w:b/>
          <w:bCs/>
          <w:color w:val="000000" w:themeColor="text1"/>
          <w:u w:val="single"/>
        </w:rPr>
        <w:lastRenderedPageBreak/>
        <w:t xml:space="preserve">Applicant cannot apply for RECESS funds to stack or combine to the aforementioned project scope. However, the Applicant could apply to RECESS with a new distinct project scope. </w:t>
      </w:r>
      <w:r w:rsidR="438BFC58" w:rsidRPr="3BC4DD52">
        <w:rPr>
          <w:rFonts w:ascii="Tahoma" w:eastAsia="Tahoma" w:hAnsi="Tahoma" w:cs="Tahoma"/>
          <w:b/>
          <w:bCs/>
          <w:color w:val="000000" w:themeColor="text1"/>
          <w:u w:val="single"/>
        </w:rPr>
        <w:t>For example, the Applicant could apply to fund an additional three charging ports to support an additional three electric school buses at its bus depot. Eligible Applicants must have fifty (50) or fewer active projects across all CEC-funded zero-emission vehicle (ZEV) infrastructure grant agreements, including block grants, at the time of agreement execution.</w:t>
      </w:r>
    </w:p>
    <w:p w14:paraId="50FBAD1F" w14:textId="5B27E157" w:rsidR="57E38DB9" w:rsidRDefault="57E38DB9" w:rsidP="007D7F83">
      <w:pPr>
        <w:ind w:left="720"/>
        <w:rPr>
          <w:rFonts w:ascii="Tahoma" w:eastAsia="Tahoma" w:hAnsi="Tahoma" w:cs="Tahoma"/>
          <w:b/>
          <w:bCs/>
          <w:color w:val="000000" w:themeColor="text1"/>
          <w:u w:val="single"/>
        </w:rPr>
      </w:pPr>
    </w:p>
    <w:p w14:paraId="74E8D81F" w14:textId="77297AE9" w:rsidR="0AB814A3" w:rsidRDefault="5C43F1E4" w:rsidP="3BC4DD52">
      <w:pPr>
        <w:pStyle w:val="Heading3"/>
        <w:rPr>
          <w:rStyle w:val="eop"/>
        </w:rPr>
      </w:pPr>
      <w:r>
        <w:t>Section II.B.4. Infrastructure Deployment Requirements</w:t>
      </w:r>
    </w:p>
    <w:p w14:paraId="3A14E980" w14:textId="6B2D7CAF" w:rsidR="7C5FE001" w:rsidRDefault="7C5FE001" w:rsidP="7C5FE001">
      <w:pPr>
        <w:pStyle w:val="ListParagraph"/>
        <w:ind w:left="547"/>
        <w:contextualSpacing w:val="0"/>
        <w:rPr>
          <w:rStyle w:val="eop"/>
          <w:rFonts w:ascii="Tahoma" w:hAnsi="Tahoma" w:cs="Tahoma"/>
          <w:b/>
          <w:bCs/>
        </w:rPr>
      </w:pPr>
    </w:p>
    <w:p w14:paraId="253C6BD1" w14:textId="18963A83" w:rsidR="107E0346" w:rsidRDefault="107E0346" w:rsidP="3BC4DD52">
      <w:pPr>
        <w:pStyle w:val="ListParagraph"/>
        <w:numPr>
          <w:ilvl w:val="3"/>
          <w:numId w:val="18"/>
        </w:numPr>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All charging ports must have a product warranty that covers both parts and labor and lasts at least six years [</w:t>
      </w:r>
      <w:r w:rsidRPr="3BC4DD52">
        <w:rPr>
          <w:rFonts w:ascii="Tahoma" w:eastAsia="Tahoma" w:hAnsi="Tahoma" w:cs="Tahoma"/>
          <w:strike/>
          <w:color w:val="000000" w:themeColor="text1"/>
        </w:rPr>
        <w:t>post commissioning</w:t>
      </w:r>
      <w:r w:rsidRPr="3BC4DD52">
        <w:rPr>
          <w:rFonts w:ascii="Tahoma" w:eastAsia="Tahoma" w:hAnsi="Tahoma" w:cs="Tahoma"/>
          <w:color w:val="000000" w:themeColor="text1"/>
        </w:rPr>
        <w:t xml:space="preserve">] </w:t>
      </w:r>
      <w:r w:rsidRPr="3BC4DD52">
        <w:rPr>
          <w:rFonts w:ascii="Tahoma" w:eastAsia="Tahoma" w:hAnsi="Tahoma" w:cs="Tahoma"/>
          <w:b/>
          <w:bCs/>
          <w:color w:val="000000" w:themeColor="text1"/>
          <w:u w:val="single"/>
        </w:rPr>
        <w:t>after the charging port becomes operational.</w:t>
      </w:r>
    </w:p>
    <w:p w14:paraId="783AB36D" w14:textId="2AB4E824" w:rsidR="107E0346" w:rsidRDefault="107E0346" w:rsidP="3BC4DD52">
      <w:pPr>
        <w:pStyle w:val="ListParagraph"/>
        <w:numPr>
          <w:ilvl w:val="4"/>
          <w:numId w:val="18"/>
        </w:numPr>
        <w:ind w:left="2160"/>
        <w:contextualSpacing w:val="0"/>
        <w:rPr>
          <w:rFonts w:ascii="Tahoma" w:eastAsia="Tahoma" w:hAnsi="Tahoma" w:cs="Tahoma"/>
          <w:color w:val="000000" w:themeColor="text1"/>
        </w:rPr>
      </w:pPr>
      <w:r w:rsidRPr="3BC4DD52">
        <w:rPr>
          <w:rFonts w:ascii="Tahoma" w:eastAsia="Tahoma" w:hAnsi="Tahoma" w:cs="Tahoma"/>
          <w:color w:val="000000" w:themeColor="text1"/>
        </w:rPr>
        <w:t>This may be an extended warranty or an existing product warranty, depending on the service provider.</w:t>
      </w:r>
    </w:p>
    <w:p w14:paraId="77291DEA" w14:textId="097690A2" w:rsidR="57E38DB9" w:rsidRDefault="57E38DB9" w:rsidP="007D7F83">
      <w:pPr>
        <w:ind w:left="540"/>
        <w:rPr>
          <w:rStyle w:val="eop"/>
          <w:rFonts w:ascii="Tahoma" w:hAnsi="Tahoma" w:cs="Tahoma"/>
        </w:rPr>
      </w:pPr>
    </w:p>
    <w:p w14:paraId="6E18C57C" w14:textId="799A730E" w:rsidR="007A7DF0" w:rsidRDefault="0C480E7E" w:rsidP="3BC4DD52">
      <w:pPr>
        <w:pStyle w:val="Heading3"/>
      </w:pPr>
      <w:r>
        <w:t xml:space="preserve">Section </w:t>
      </w:r>
      <w:r w:rsidR="4A21F5EF">
        <w:t>I</w:t>
      </w:r>
      <w:r>
        <w:t>I</w:t>
      </w:r>
      <w:r w:rsidR="3C557317">
        <w:t>.B</w:t>
      </w:r>
      <w:r>
        <w:t>.</w:t>
      </w:r>
      <w:r w:rsidR="66DF5119">
        <w:t>6.</w:t>
      </w:r>
      <w:r>
        <w:t xml:space="preserve"> </w:t>
      </w:r>
      <w:r w:rsidR="64E27114">
        <w:t>Electric School Bus Deployment Requirements</w:t>
      </w:r>
    </w:p>
    <w:p w14:paraId="0EE7AFE6" w14:textId="0C6E1BC3" w:rsidR="389BF77C" w:rsidRDefault="389BF77C" w:rsidP="007D7F83">
      <w:pPr>
        <w:pStyle w:val="ListParagraph"/>
        <w:ind w:left="540"/>
        <w:contextualSpacing w:val="0"/>
        <w:rPr>
          <w:b/>
          <w:bCs/>
        </w:rPr>
      </w:pPr>
    </w:p>
    <w:p w14:paraId="7AEB0FA9" w14:textId="507CF9CC" w:rsidR="00235411" w:rsidRDefault="76C00351" w:rsidP="3BC4DD52">
      <w:pPr>
        <w:pStyle w:val="ListParagraph"/>
        <w:numPr>
          <w:ilvl w:val="0"/>
          <w:numId w:val="13"/>
        </w:numPr>
        <w:ind w:left="1440" w:hanging="720"/>
        <w:contextualSpacing w:val="0"/>
      </w:pPr>
      <w:r w:rsidRPr="3BC4DD52">
        <w:rPr>
          <w:rFonts w:ascii="Arial" w:eastAsia="Arial" w:hAnsi="Arial" w:cs="Arial"/>
          <w:color w:val="000000" w:themeColor="text1"/>
        </w:rPr>
        <w:t xml:space="preserve">The electric school buses supported by the proposed charging infrastructure must either be new electric school buses being procured </w:t>
      </w:r>
      <w:r w:rsidRPr="3BC4DD52">
        <w:rPr>
          <w:rFonts w:ascii="Arial" w:eastAsia="Arial" w:hAnsi="Arial" w:cs="Arial"/>
          <w:b/>
          <w:bCs/>
          <w:color w:val="000000" w:themeColor="text1"/>
          <w:u w:val="single"/>
        </w:rPr>
        <w:t xml:space="preserve">within the agreement term </w:t>
      </w:r>
      <w:r w:rsidRPr="3BC4DD52">
        <w:rPr>
          <w:rFonts w:ascii="Arial" w:eastAsia="Arial" w:hAnsi="Arial" w:cs="Arial"/>
          <w:color w:val="000000" w:themeColor="text1"/>
        </w:rPr>
        <w:t xml:space="preserve">or existing electric school buses </w:t>
      </w:r>
      <w:r w:rsidRPr="3BC4DD52">
        <w:rPr>
          <w:rFonts w:ascii="Arial" w:eastAsia="Arial" w:hAnsi="Arial" w:cs="Arial"/>
          <w:b/>
          <w:bCs/>
          <w:color w:val="000000" w:themeColor="text1"/>
          <w:u w:val="single"/>
        </w:rPr>
        <w:t xml:space="preserve">(including recent electric school bus purchase orders prior to agreement execution) </w:t>
      </w:r>
      <w:r w:rsidRPr="3BC4DD52">
        <w:rPr>
          <w:rFonts w:ascii="Arial" w:eastAsia="Arial" w:hAnsi="Arial" w:cs="Arial"/>
          <w:color w:val="000000" w:themeColor="text1"/>
        </w:rPr>
        <w:t xml:space="preserve">that are not in operation </w:t>
      </w:r>
      <w:r w:rsidRPr="3BC4DD52">
        <w:rPr>
          <w:rFonts w:ascii="Arial" w:eastAsia="Arial" w:hAnsi="Arial" w:cs="Arial"/>
          <w:b/>
          <w:bCs/>
          <w:color w:val="000000" w:themeColor="text1"/>
          <w:u w:val="single"/>
        </w:rPr>
        <w:t>or underutilized</w:t>
      </w:r>
      <w:r w:rsidRPr="3BC4DD52">
        <w:rPr>
          <w:rFonts w:ascii="Arial" w:eastAsia="Arial" w:hAnsi="Arial" w:cs="Arial"/>
          <w:b/>
          <w:bCs/>
          <w:color w:val="000000" w:themeColor="text1"/>
        </w:rPr>
        <w:t xml:space="preserve"> </w:t>
      </w:r>
      <w:r w:rsidRPr="3BC4DD52">
        <w:rPr>
          <w:rFonts w:ascii="Arial" w:eastAsia="Arial" w:hAnsi="Arial" w:cs="Arial"/>
          <w:color w:val="000000" w:themeColor="text1"/>
        </w:rPr>
        <w:t>due to a lack of charging infrastructure.</w:t>
      </w:r>
    </w:p>
    <w:p w14:paraId="70030618" w14:textId="1FEEE71E" w:rsidR="00235411" w:rsidRDefault="6C42A854" w:rsidP="3BC4DD52">
      <w:pPr>
        <w:pStyle w:val="ListParagraph"/>
        <w:numPr>
          <w:ilvl w:val="0"/>
          <w:numId w:val="13"/>
        </w:numPr>
        <w:spacing w:after="120"/>
        <w:ind w:left="1440" w:hanging="720"/>
        <w:contextualSpacing w:val="0"/>
        <w:rPr>
          <w:rFonts w:ascii="Tahoma" w:eastAsia="Tahoma" w:hAnsi="Tahoma" w:cs="Tahoma"/>
        </w:rPr>
      </w:pPr>
      <w:r w:rsidRPr="3BC4DD52">
        <w:rPr>
          <w:rFonts w:ascii="Tahoma" w:eastAsia="Tahoma" w:hAnsi="Tahoma" w:cs="Tahoma"/>
          <w:color w:val="000000" w:themeColor="text1"/>
        </w:rPr>
        <w:t xml:space="preserve">To ensure that charging infrastructure funded under this solicitation will be utilized, Applicants must submit either a Letter of Intent to Place a Purchase Order (Attachment 8) or a Letter Indicating Need for New Infrastructure (Attachment 8) </w:t>
      </w:r>
      <w:r w:rsidRPr="3BC4DD52">
        <w:rPr>
          <w:rFonts w:ascii="Tahoma" w:eastAsia="Tahoma" w:hAnsi="Tahoma" w:cs="Tahoma"/>
          <w:b/>
          <w:bCs/>
          <w:color w:val="000000" w:themeColor="text1"/>
          <w:u w:val="single"/>
        </w:rPr>
        <w:t>with their application</w:t>
      </w:r>
      <w:r w:rsidRPr="3BC4DD52">
        <w:rPr>
          <w:rFonts w:ascii="Tahoma" w:eastAsia="Tahoma" w:hAnsi="Tahoma" w:cs="Tahoma"/>
          <w:b/>
          <w:bCs/>
          <w:i/>
          <w:iCs/>
          <w:color w:val="000000" w:themeColor="text1"/>
          <w:u w:val="single"/>
        </w:rPr>
        <w:t xml:space="preserve">. </w:t>
      </w:r>
      <w:r w:rsidRPr="3BC4DD52">
        <w:rPr>
          <w:rFonts w:ascii="Tahoma" w:eastAsia="Tahoma" w:hAnsi="Tahoma" w:cs="Tahoma"/>
          <w:b/>
          <w:bCs/>
          <w:color w:val="000000" w:themeColor="text1"/>
          <w:u w:val="single"/>
        </w:rPr>
        <w:t>An Applicant must submit two separate applications if they are proposing to install charging infrastructure for both new electric school buses being procured within the agreement term AND existing electric school buses (including recent electric school bus purchase orders prior to agreement execution). Please see Section I.I.</w:t>
      </w:r>
      <w:r w:rsidRPr="3BC4DD52">
        <w:rPr>
          <w:rFonts w:ascii="Tahoma" w:eastAsia="Tahoma" w:hAnsi="Tahoma" w:cs="Tahoma"/>
          <w:b/>
          <w:bCs/>
          <w:color w:val="000000" w:themeColor="text1"/>
        </w:rPr>
        <w:t xml:space="preserve"> </w:t>
      </w:r>
    </w:p>
    <w:p w14:paraId="70A49FEE" w14:textId="135E64F3" w:rsidR="007D7F83" w:rsidRDefault="415682D9" w:rsidP="3BC4DD52">
      <w:pPr>
        <w:spacing w:after="120"/>
        <w:ind w:left="1440"/>
        <w:rPr>
          <w:rFonts w:ascii="Tahoma" w:eastAsia="Tahoma" w:hAnsi="Tahoma" w:cs="Tahoma"/>
          <w:color w:val="000000" w:themeColor="text1"/>
        </w:rPr>
      </w:pPr>
      <w:r w:rsidRPr="3BC4DD52">
        <w:rPr>
          <w:rFonts w:ascii="Tahoma" w:eastAsia="Tahoma" w:hAnsi="Tahoma" w:cs="Tahoma"/>
          <w:color w:val="000000" w:themeColor="text1"/>
        </w:rPr>
        <w:t>The Letter of Intent to Place a Purchase Order should reflect plans to place a purchase order within six (6) months of grant agreement execution. [</w:t>
      </w:r>
      <w:r w:rsidRPr="3BC4DD52">
        <w:rPr>
          <w:rFonts w:ascii="Tahoma" w:eastAsia="Tahoma" w:hAnsi="Tahoma" w:cs="Tahoma"/>
          <w:strike/>
          <w:color w:val="000000" w:themeColor="text1"/>
        </w:rPr>
        <w:t>The letter must specify the type(s) and number(s) of electric school buses to be procured.</w:t>
      </w:r>
      <w:r w:rsidRPr="3BC4DD52">
        <w:rPr>
          <w:rFonts w:ascii="Tahoma" w:eastAsia="Tahoma" w:hAnsi="Tahoma" w:cs="Tahoma"/>
          <w:color w:val="000000" w:themeColor="text1"/>
        </w:rPr>
        <w:t xml:space="preserve">] All electric school buses to be procured must be on the </w:t>
      </w:r>
      <w:hyperlink r:id="rId11">
        <w:r w:rsidRPr="3BC4DD52">
          <w:rPr>
            <w:rStyle w:val="Hyperlink"/>
            <w:rFonts w:ascii="Tahoma" w:eastAsia="Tahoma" w:hAnsi="Tahoma" w:cs="Tahoma"/>
          </w:rPr>
          <w:t>HVIP Vehicle Catalog</w:t>
        </w:r>
      </w:hyperlink>
      <w:r w:rsidRPr="3BC4DD52">
        <w:rPr>
          <w:rFonts w:ascii="Tahoma" w:eastAsia="Tahoma" w:hAnsi="Tahoma" w:cs="Tahoma"/>
          <w:color w:val="000000" w:themeColor="text1"/>
        </w:rPr>
        <w:t xml:space="preserve">, which can be found at </w:t>
      </w:r>
      <w:hyperlink r:id="rId12">
        <w:r w:rsidRPr="3BC4DD52">
          <w:rPr>
            <w:rStyle w:val="Hyperlink"/>
            <w:rFonts w:ascii="Tahoma" w:eastAsia="Tahoma" w:hAnsi="Tahoma" w:cs="Tahoma"/>
          </w:rPr>
          <w:t>https://californiahvip.org/vehicle-category/school-bus/?type=655</w:t>
        </w:r>
      </w:hyperlink>
      <w:r w:rsidRPr="3BC4DD52">
        <w:rPr>
          <w:rFonts w:ascii="Tahoma" w:eastAsia="Tahoma" w:hAnsi="Tahoma" w:cs="Tahoma"/>
          <w:color w:val="000000" w:themeColor="text1"/>
        </w:rPr>
        <w:t>. If an Applicant cannot place a purchase order within six (6) months of agreement execution, the CEC reserves the right to cancel the award and offer funding to the next eligible Applicant on the NOPA list for the same funding lane, or another funding lane if passing applications are exhausted. Purchase orders for all proposed new electric school buses must be submitted before reimbursement for eligible project costs will be considered by the CEC.</w:t>
      </w:r>
    </w:p>
    <w:p w14:paraId="507D46E3" w14:textId="1794112C" w:rsidR="007D7F83" w:rsidRDefault="315F931C" w:rsidP="3BC4DD52">
      <w:pPr>
        <w:spacing w:after="120"/>
        <w:ind w:left="1440"/>
        <w:rPr>
          <w:rFonts w:ascii="Tahoma" w:eastAsia="Tahoma" w:hAnsi="Tahoma" w:cs="Tahoma"/>
          <w:color w:val="000000" w:themeColor="text1"/>
        </w:rPr>
      </w:pPr>
      <w:r w:rsidRPr="3BC4DD52">
        <w:rPr>
          <w:rFonts w:ascii="Tahoma" w:eastAsia="Tahoma" w:hAnsi="Tahoma" w:cs="Tahoma"/>
          <w:color w:val="000000" w:themeColor="text1"/>
        </w:rPr>
        <w:t xml:space="preserve">While the purchase order must be placed within six (6) months of agreement execution, there is not a firm </w:t>
      </w:r>
      <w:proofErr w:type="gramStart"/>
      <w:r w:rsidRPr="3BC4DD52">
        <w:rPr>
          <w:rFonts w:ascii="Tahoma" w:eastAsia="Tahoma" w:hAnsi="Tahoma" w:cs="Tahoma"/>
          <w:color w:val="000000" w:themeColor="text1"/>
        </w:rPr>
        <w:t>requirement by</w:t>
      </w:r>
      <w:proofErr w:type="gramEnd"/>
      <w:r w:rsidRPr="3BC4DD52">
        <w:rPr>
          <w:rFonts w:ascii="Tahoma" w:eastAsia="Tahoma" w:hAnsi="Tahoma" w:cs="Tahoma"/>
          <w:color w:val="000000" w:themeColor="text1"/>
        </w:rPr>
        <w:t xml:space="preserve"> when the electric school buses must be delivered. Infrastructure lead times or electric school bus production lead times may vary. However, the electric school bus orders must take </w:t>
      </w:r>
      <w:proofErr w:type="gramStart"/>
      <w:r w:rsidRPr="3BC4DD52">
        <w:rPr>
          <w:rFonts w:ascii="Tahoma" w:eastAsia="Tahoma" w:hAnsi="Tahoma" w:cs="Tahoma"/>
          <w:color w:val="000000" w:themeColor="text1"/>
        </w:rPr>
        <w:t>place</w:t>
      </w:r>
      <w:proofErr w:type="gramEnd"/>
      <w:r w:rsidRPr="3BC4DD52">
        <w:rPr>
          <w:rFonts w:ascii="Tahoma" w:eastAsia="Tahoma" w:hAnsi="Tahoma" w:cs="Tahoma"/>
          <w:color w:val="000000" w:themeColor="text1"/>
        </w:rPr>
        <w:t xml:space="preserve"> and buses must be delivered by the time the infrastructure becomes energized and operational. </w:t>
      </w:r>
    </w:p>
    <w:p w14:paraId="77DA1F35" w14:textId="44745FFD" w:rsidR="0081121A" w:rsidRDefault="35B73BAA" w:rsidP="3BC4DD52">
      <w:pPr>
        <w:spacing w:after="120"/>
        <w:ind w:left="1440"/>
        <w:rPr>
          <w:rFonts w:ascii="Tahoma" w:eastAsia="Tahoma" w:hAnsi="Tahoma" w:cs="Tahoma"/>
        </w:rPr>
      </w:pPr>
      <w:r w:rsidRPr="3BC4DD52">
        <w:rPr>
          <w:rFonts w:ascii="Tahoma" w:eastAsia="Tahoma" w:hAnsi="Tahoma" w:cs="Tahoma"/>
          <w:color w:val="000000" w:themeColor="text1"/>
        </w:rPr>
        <w:t xml:space="preserve">Applicants who already own electric school buses </w:t>
      </w:r>
      <w:r w:rsidRPr="3BC4DD52">
        <w:rPr>
          <w:rFonts w:ascii="Tahoma" w:eastAsia="Tahoma" w:hAnsi="Tahoma" w:cs="Tahoma"/>
          <w:b/>
          <w:bCs/>
          <w:color w:val="000000" w:themeColor="text1"/>
          <w:u w:val="single"/>
        </w:rPr>
        <w:t>(including recent electric school bus purchase orders prior to agreement execution)</w:t>
      </w:r>
      <w:r w:rsidRPr="3BC4DD52">
        <w:rPr>
          <w:rFonts w:ascii="Tahoma" w:eastAsia="Tahoma" w:hAnsi="Tahoma" w:cs="Tahoma"/>
          <w:color w:val="000000" w:themeColor="text1"/>
        </w:rPr>
        <w:t xml:space="preserve"> that are not in operation </w:t>
      </w:r>
      <w:r w:rsidRPr="3BC4DD52">
        <w:rPr>
          <w:rFonts w:ascii="Tahoma" w:eastAsia="Tahoma" w:hAnsi="Tahoma" w:cs="Tahoma"/>
          <w:b/>
          <w:bCs/>
          <w:color w:val="000000" w:themeColor="text1"/>
          <w:u w:val="single"/>
        </w:rPr>
        <w:t>or underutilized</w:t>
      </w:r>
      <w:r w:rsidRPr="3BC4DD52">
        <w:rPr>
          <w:rFonts w:ascii="Tahoma" w:eastAsia="Tahoma" w:hAnsi="Tahoma" w:cs="Tahoma"/>
          <w:color w:val="000000" w:themeColor="text1"/>
        </w:rPr>
        <w:t xml:space="preserve"> due to a lack of charging infrastructure [</w:t>
      </w:r>
      <w:r w:rsidRPr="3BC4DD52">
        <w:rPr>
          <w:rFonts w:ascii="Tahoma" w:eastAsia="Tahoma" w:hAnsi="Tahoma" w:cs="Tahoma"/>
          <w:strike/>
          <w:color w:val="000000" w:themeColor="text1"/>
        </w:rPr>
        <w:t>or have recently placed a purchase order for electric school buses that will use the proposed infrastructure</w:t>
      </w:r>
      <w:r w:rsidRPr="3BC4DD52">
        <w:rPr>
          <w:rFonts w:ascii="Tahoma" w:eastAsia="Tahoma" w:hAnsi="Tahoma" w:cs="Tahoma"/>
          <w:color w:val="000000" w:themeColor="text1"/>
        </w:rPr>
        <w:t>] must submit a Letter Indicating Need for New Infrastructure (Attachment 8). [</w:t>
      </w:r>
      <w:r w:rsidRPr="3BC4DD52">
        <w:rPr>
          <w:rFonts w:ascii="Tahoma" w:eastAsia="Tahoma" w:hAnsi="Tahoma" w:cs="Tahoma"/>
          <w:strike/>
          <w:color w:val="000000" w:themeColor="text1"/>
        </w:rPr>
        <w:t xml:space="preserve">that states the type(s) and number(s) of electric school buses that </w:t>
      </w:r>
      <w:proofErr w:type="gramStart"/>
      <w:r w:rsidRPr="3BC4DD52">
        <w:rPr>
          <w:rFonts w:ascii="Tahoma" w:eastAsia="Tahoma" w:hAnsi="Tahoma" w:cs="Tahoma"/>
          <w:strike/>
          <w:color w:val="000000" w:themeColor="text1"/>
        </w:rPr>
        <w:t>are in need of</w:t>
      </w:r>
      <w:proofErr w:type="gramEnd"/>
      <w:r w:rsidRPr="3BC4DD52">
        <w:rPr>
          <w:rFonts w:ascii="Tahoma" w:eastAsia="Tahoma" w:hAnsi="Tahoma" w:cs="Tahoma"/>
          <w:strike/>
          <w:color w:val="000000" w:themeColor="text1"/>
        </w:rPr>
        <w:t xml:space="preserve"> infrastructure and explain the need for the new infrastructure.</w:t>
      </w:r>
      <w:r w:rsidRPr="3BC4DD52">
        <w:rPr>
          <w:rFonts w:ascii="Tahoma" w:eastAsia="Tahoma" w:hAnsi="Tahoma" w:cs="Tahoma"/>
          <w:color w:val="000000" w:themeColor="text1"/>
        </w:rPr>
        <w:t xml:space="preserve">]  </w:t>
      </w:r>
      <w:r w:rsidRPr="3BC4DD52">
        <w:rPr>
          <w:rFonts w:ascii="Tahoma" w:eastAsia="Tahoma" w:hAnsi="Tahoma" w:cs="Tahoma"/>
        </w:rPr>
        <w:t xml:space="preserve"> </w:t>
      </w:r>
    </w:p>
    <w:p w14:paraId="24AFFABA" w14:textId="77C77073" w:rsidR="007A7DF0" w:rsidRDefault="315F931C" w:rsidP="3BC4DD52">
      <w:pPr>
        <w:spacing w:after="120"/>
        <w:ind w:left="1440"/>
        <w:rPr>
          <w:rFonts w:ascii="Tahoma" w:eastAsia="Tahoma" w:hAnsi="Tahoma" w:cs="Tahoma"/>
          <w:color w:val="000000" w:themeColor="text1"/>
        </w:rPr>
      </w:pPr>
      <w:r w:rsidRPr="3BC4DD52">
        <w:rPr>
          <w:rFonts w:ascii="Tahoma" w:eastAsia="Tahoma" w:hAnsi="Tahoma" w:cs="Tahoma"/>
          <w:b/>
          <w:bCs/>
          <w:color w:val="000000" w:themeColor="text1"/>
          <w:u w:val="single"/>
        </w:rPr>
        <w:t>Requirements for Letter of Intent to Place a Purchase Order (Attachment 8) or a Letter Indicating Need for New Infrastructure (Attachment 8) are detailed in Section III.D.</w:t>
      </w:r>
    </w:p>
    <w:p w14:paraId="7EA76CCE" w14:textId="285F5E75" w:rsidR="007A7DF0" w:rsidRDefault="007A7DF0" w:rsidP="007D7F83">
      <w:pPr>
        <w:pStyle w:val="ListParagraph"/>
        <w:ind w:left="540"/>
        <w:contextualSpacing w:val="0"/>
        <w:rPr>
          <w:rStyle w:val="eop"/>
          <w:rFonts w:ascii="Tahoma" w:hAnsi="Tahoma" w:cs="Tahoma"/>
        </w:rPr>
      </w:pPr>
    </w:p>
    <w:p w14:paraId="5BB7BF70" w14:textId="616FEAFA" w:rsidR="7BC696FA" w:rsidRPr="00277FBE" w:rsidRDefault="5E232F9E" w:rsidP="3BC4DD52">
      <w:pPr>
        <w:pStyle w:val="Heading3"/>
      </w:pPr>
      <w:r>
        <w:t>Section I</w:t>
      </w:r>
      <w:r w:rsidR="3ADA2655">
        <w:t>I</w:t>
      </w:r>
      <w:r>
        <w:t>.</w:t>
      </w:r>
      <w:r w:rsidR="3DBBEB04">
        <w:t>C</w:t>
      </w:r>
      <w:r>
        <w:t>.</w:t>
      </w:r>
      <w:r w:rsidR="67142BBF">
        <w:t xml:space="preserve"> Minimum Technical Requirements for Electric </w:t>
      </w:r>
      <w:proofErr w:type="gramStart"/>
      <w:r w:rsidR="67142BBF">
        <w:t>School</w:t>
      </w:r>
      <w:r w:rsidR="391DB854">
        <w:t xml:space="preserve"> </w:t>
      </w:r>
      <w:r w:rsidR="5901495E">
        <w:t xml:space="preserve"> </w:t>
      </w:r>
      <w:r w:rsidR="67142BBF">
        <w:t>Bus</w:t>
      </w:r>
      <w:proofErr w:type="gramEnd"/>
      <w:r w:rsidR="67142BBF">
        <w:t xml:space="preserve"> Infrastructure</w:t>
      </w:r>
    </w:p>
    <w:p w14:paraId="1401BC16" w14:textId="546B1211" w:rsidR="007A7DF0" w:rsidRDefault="007A7DF0" w:rsidP="3BC4DD52">
      <w:pPr>
        <w:rPr>
          <w:rFonts w:ascii="Arial" w:eastAsia="Arial" w:hAnsi="Arial" w:cs="Arial"/>
          <w:color w:val="000000" w:themeColor="text1"/>
        </w:rPr>
      </w:pPr>
    </w:p>
    <w:p w14:paraId="6E1CE9F2" w14:textId="7D4D4B34" w:rsidR="007A7DF0" w:rsidRDefault="7372A471" w:rsidP="3BC4DD52">
      <w:pPr>
        <w:spacing w:after="120"/>
        <w:ind w:left="720"/>
        <w:rPr>
          <w:rFonts w:ascii="Tahoma" w:eastAsia="Tahoma" w:hAnsi="Tahoma" w:cs="Tahoma"/>
        </w:rPr>
      </w:pPr>
      <w:r w:rsidRPr="3BC4DD52">
        <w:rPr>
          <w:rFonts w:ascii="Tahoma" w:eastAsia="Tahoma" w:hAnsi="Tahoma" w:cs="Tahoma"/>
          <w:color w:val="000000" w:themeColor="text1"/>
        </w:rPr>
        <w:t xml:space="preserve">Electric school bus charging ports funded under this solicitation shall, at a minimum, meet and adhere to each of the following Minimum Technical Requirements for Electric School Bus Charging Stations during station operation. </w:t>
      </w:r>
      <w:proofErr w:type="gramStart"/>
      <w:r w:rsidRPr="3BC4DD52">
        <w:rPr>
          <w:rFonts w:ascii="Tahoma" w:eastAsia="Tahoma" w:hAnsi="Tahoma" w:cs="Tahoma"/>
          <w:color w:val="000000" w:themeColor="text1"/>
        </w:rPr>
        <w:t>All of</w:t>
      </w:r>
      <w:proofErr w:type="gramEnd"/>
      <w:r w:rsidRPr="3BC4DD52">
        <w:rPr>
          <w:rFonts w:ascii="Tahoma" w:eastAsia="Tahoma" w:hAnsi="Tahoma" w:cs="Tahoma"/>
          <w:color w:val="000000" w:themeColor="text1"/>
        </w:rPr>
        <w:t xml:space="preserve"> the following Minimum Technical Requirements for Electric School Bus Charging Stations shall be met at the exact electric school bus charging station address(es) approved by the CEC.  </w:t>
      </w:r>
      <w:r w:rsidRPr="3BC4DD52">
        <w:rPr>
          <w:rFonts w:ascii="Tahoma" w:eastAsia="Tahoma" w:hAnsi="Tahoma" w:cs="Tahoma"/>
        </w:rPr>
        <w:t xml:space="preserve"> </w:t>
      </w:r>
    </w:p>
    <w:p w14:paraId="2177C7A9" w14:textId="17982B51" w:rsidR="007A7DF0" w:rsidRDefault="6C87FE0D" w:rsidP="3BC4DD52">
      <w:pPr>
        <w:pStyle w:val="ListParagraph"/>
        <w:numPr>
          <w:ilvl w:val="0"/>
          <w:numId w:val="11"/>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 xml:space="preserve">Must be capable of providing at least L2 charging. Only conductive L2 charging ports, DCFC ports, and bidirectional DCFC ports are eligible for funding. The minimum power level for an eligible L2 charging port </w:t>
      </w:r>
      <w:r w:rsidRPr="3BC4DD52">
        <w:rPr>
          <w:rFonts w:ascii="Tahoma" w:eastAsia="Tahoma" w:hAnsi="Tahoma" w:cs="Tahoma"/>
          <w:color w:val="000000" w:themeColor="text1"/>
        </w:rPr>
        <w:lastRenderedPageBreak/>
        <w:t>is 19.2 kW. [</w:t>
      </w:r>
      <w:r w:rsidRPr="3BC4DD52">
        <w:rPr>
          <w:rFonts w:ascii="Tahoma" w:eastAsia="Tahoma" w:hAnsi="Tahoma" w:cs="Tahoma"/>
          <w:strike/>
          <w:color w:val="000000" w:themeColor="text1"/>
        </w:rPr>
        <w:t>All DCFCs proposed to be installed under this grant solicitation must be dual port.</w:t>
      </w:r>
      <w:r w:rsidRPr="3BC4DD52">
        <w:rPr>
          <w:rFonts w:ascii="Tahoma" w:eastAsia="Tahoma" w:hAnsi="Tahoma" w:cs="Tahoma"/>
          <w:color w:val="000000" w:themeColor="text1"/>
        </w:rPr>
        <w:t>]</w:t>
      </w:r>
    </w:p>
    <w:p w14:paraId="75F372A7" w14:textId="41676DA8" w:rsidR="007A7DF0" w:rsidRDefault="007A7DF0" w:rsidP="007D7F83">
      <w:pPr>
        <w:pStyle w:val="ListParagraph"/>
        <w:ind w:left="1080"/>
        <w:contextualSpacing w:val="0"/>
        <w:rPr>
          <w:rFonts w:ascii="Tahoma" w:eastAsia="Tahoma" w:hAnsi="Tahoma" w:cs="Tahoma"/>
          <w:color w:val="000000" w:themeColor="text1"/>
        </w:rPr>
      </w:pPr>
    </w:p>
    <w:p w14:paraId="6DCCAB9B" w14:textId="3A0B8B33" w:rsidR="007A7DF0" w:rsidRDefault="03B4F429" w:rsidP="3BC4DD52">
      <w:pPr>
        <w:pStyle w:val="Heading3"/>
      </w:pPr>
      <w:r>
        <w:t>Section II.D. Eligible Project Costs</w:t>
      </w:r>
    </w:p>
    <w:p w14:paraId="26996DB2" w14:textId="116D36A7" w:rsidR="389BF77C" w:rsidRDefault="389BF77C" w:rsidP="007D7F83">
      <w:pPr>
        <w:rPr>
          <w:rStyle w:val="eop"/>
          <w:rFonts w:ascii="Tahoma" w:hAnsi="Tahoma" w:cs="Tahoma"/>
          <w:b/>
          <w:bCs/>
        </w:rPr>
      </w:pPr>
    </w:p>
    <w:p w14:paraId="1DC98A93" w14:textId="5DB2CE10" w:rsidR="58773F58" w:rsidRDefault="58773F58" w:rsidP="3BC4DD52">
      <w:pPr>
        <w:spacing w:after="120"/>
        <w:ind w:left="720"/>
        <w:rPr>
          <w:rFonts w:ascii="Tahoma" w:eastAsia="Tahoma" w:hAnsi="Tahoma" w:cs="Tahoma"/>
        </w:rPr>
      </w:pPr>
      <w:r w:rsidRPr="3BC4DD52">
        <w:rPr>
          <w:rFonts w:ascii="Tahoma" w:eastAsia="Tahoma" w:hAnsi="Tahoma" w:cs="Tahoma"/>
          <w:color w:val="000000" w:themeColor="text1"/>
        </w:rPr>
        <w:t xml:space="preserve">CEC reimbursable project costs are limited to actual eligible costs incurred during the agreement term </w:t>
      </w:r>
      <w:r w:rsidRPr="3BC4DD52">
        <w:rPr>
          <w:rFonts w:ascii="Tahoma" w:eastAsia="Tahoma" w:hAnsi="Tahoma" w:cs="Tahoma"/>
          <w:b/>
          <w:bCs/>
          <w:color w:val="000000" w:themeColor="text1"/>
          <w:u w:val="single"/>
        </w:rPr>
        <w:t>and related to the proposed charging ports.</w:t>
      </w:r>
      <w:r w:rsidRPr="3BC4DD52">
        <w:rPr>
          <w:rFonts w:ascii="Tahoma" w:eastAsia="Tahoma" w:hAnsi="Tahoma" w:cs="Tahoma"/>
          <w:color w:val="000000" w:themeColor="text1"/>
        </w:rPr>
        <w:t xml:space="preserve"> Eligible project costs for CEC reimbursement include:</w:t>
      </w:r>
    </w:p>
    <w:p w14:paraId="38408A35" w14:textId="7A4BC5D8" w:rsidR="007A7DF0" w:rsidRDefault="613129CA" w:rsidP="3BC4DD52">
      <w:pPr>
        <w:pStyle w:val="ListParagraph"/>
        <w:numPr>
          <w:ilvl w:val="0"/>
          <w:numId w:val="32"/>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 xml:space="preserve">Charging infrastructure warranties </w:t>
      </w:r>
      <w:r w:rsidR="0192912A" w:rsidRPr="3BC4DD52">
        <w:rPr>
          <w:rFonts w:ascii="Tahoma" w:eastAsia="Tahoma" w:hAnsi="Tahoma" w:cs="Tahoma"/>
          <w:b/>
          <w:bCs/>
          <w:color w:val="000000" w:themeColor="text1"/>
          <w:u w:val="single"/>
        </w:rPr>
        <w:t>at</w:t>
      </w:r>
      <w:r w:rsidRPr="3BC4DD52">
        <w:rPr>
          <w:rFonts w:ascii="Tahoma" w:eastAsia="Tahoma" w:hAnsi="Tahoma" w:cs="Tahoma"/>
          <w:b/>
          <w:bCs/>
          <w:color w:val="000000" w:themeColor="text1"/>
          <w:u w:val="single"/>
        </w:rPr>
        <w:t xml:space="preserve"> a fair market price</w:t>
      </w:r>
    </w:p>
    <w:p w14:paraId="03345466" w14:textId="6B531516" w:rsidR="7BD86E11" w:rsidRDefault="5A3CBAF9" w:rsidP="3BC4DD52">
      <w:pPr>
        <w:pStyle w:val="ListParagraph"/>
        <w:numPr>
          <w:ilvl w:val="0"/>
          <w:numId w:val="32"/>
        </w:numPr>
        <w:spacing w:after="120"/>
        <w:ind w:left="1440" w:hanging="720"/>
        <w:contextualSpacing w:val="0"/>
      </w:pPr>
      <w:r w:rsidRPr="3BC4DD52">
        <w:rPr>
          <w:rFonts w:ascii="Tahoma" w:eastAsia="Tahoma" w:hAnsi="Tahoma" w:cs="Tahoma"/>
          <w:b/>
          <w:bCs/>
          <w:color w:val="000000" w:themeColor="text1"/>
          <w:u w:val="single"/>
        </w:rPr>
        <w:t>Charging-as-a-service, if the Applicant owns all proposed charging infrastructure and all subscription or associated costs can be broken out in Attachment 6 Budget Forms and are not ineligible costs per Section II.D.</w:t>
      </w:r>
    </w:p>
    <w:p w14:paraId="3EB813C1" w14:textId="01F4257E" w:rsidR="007A7DF0" w:rsidRDefault="461BF5CD" w:rsidP="3BC4DD52">
      <w:pPr>
        <w:pStyle w:val="ListParagraph"/>
        <w:numPr>
          <w:ilvl w:val="0"/>
          <w:numId w:val="32"/>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Commercially available off-grid chargers and associated shipping and taxes</w:t>
      </w:r>
    </w:p>
    <w:p w14:paraId="0327C8CF" w14:textId="30CD7C55" w:rsidR="007A7DF0" w:rsidRDefault="461BF5CD" w:rsidP="3BC4DD52">
      <w:pPr>
        <w:pStyle w:val="ListParagraph"/>
        <w:numPr>
          <w:ilvl w:val="0"/>
          <w:numId w:val="32"/>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Commercially available zero-emission distributed energy resources, such as battery energy storage systems and/or solar photovoltaics, separately metered for electric bus charging and associated shipping and taxes</w:t>
      </w:r>
    </w:p>
    <w:p w14:paraId="65A43505" w14:textId="178941F2" w:rsidR="007A7DF0" w:rsidRDefault="461BF5CD" w:rsidP="3BC4DD52">
      <w:pPr>
        <w:pStyle w:val="ListParagraph"/>
        <w:numPr>
          <w:ilvl w:val="0"/>
          <w:numId w:val="32"/>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Commercially available zero-emission mobile chargers and associated shipping and taxes</w:t>
      </w:r>
    </w:p>
    <w:p w14:paraId="25E5A8F6" w14:textId="697D0602" w:rsidR="007A7DF0" w:rsidRDefault="461BF5CD" w:rsidP="3BC4DD52">
      <w:pPr>
        <w:pStyle w:val="ListParagraph"/>
        <w:numPr>
          <w:ilvl w:val="0"/>
          <w:numId w:val="32"/>
        </w:numPr>
        <w:spacing w:after="120"/>
        <w:ind w:left="1440" w:hanging="720"/>
        <w:contextualSpacing w:val="0"/>
        <w:rPr>
          <w:rFonts w:ascii="Tahoma" w:eastAsia="Tahoma" w:hAnsi="Tahoma" w:cs="Tahoma"/>
          <w:color w:val="000000" w:themeColor="text1"/>
        </w:rPr>
      </w:pPr>
      <w:r w:rsidRPr="3BC4DD52">
        <w:rPr>
          <w:rFonts w:ascii="Tahoma" w:eastAsia="Tahoma" w:hAnsi="Tahoma" w:cs="Tahoma"/>
          <w:b/>
          <w:bCs/>
          <w:color w:val="000000" w:themeColor="text1"/>
          <w:u w:val="single"/>
        </w:rPr>
        <w:t>Commercially available</w:t>
      </w:r>
      <w:r w:rsidRPr="3BC4DD52">
        <w:rPr>
          <w:rFonts w:ascii="Tahoma" w:eastAsia="Tahoma" w:hAnsi="Tahoma" w:cs="Tahoma"/>
          <w:color w:val="000000" w:themeColor="text1"/>
        </w:rPr>
        <w:t xml:space="preserve"> demand management equipment or software</w:t>
      </w:r>
    </w:p>
    <w:p w14:paraId="16B6953F" w14:textId="296AB186" w:rsidR="007A7DF0" w:rsidRDefault="461BF5CD" w:rsidP="3BC4DD52">
      <w:pPr>
        <w:pStyle w:val="ListParagraph"/>
        <w:numPr>
          <w:ilvl w:val="0"/>
          <w:numId w:val="32"/>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Electric meters</w:t>
      </w:r>
    </w:p>
    <w:p w14:paraId="5EE1AEEC" w14:textId="02792B2B" w:rsidR="007A7DF0" w:rsidRDefault="461BF5CD" w:rsidP="3BC4DD52">
      <w:pPr>
        <w:pStyle w:val="ListParagraph"/>
        <w:numPr>
          <w:ilvl w:val="0"/>
          <w:numId w:val="32"/>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Electric panels</w:t>
      </w:r>
    </w:p>
    <w:p w14:paraId="47DCAA6C" w14:textId="08CE7481" w:rsidR="007A7DF0" w:rsidRDefault="461BF5CD" w:rsidP="3BC4DD52">
      <w:pPr>
        <w:pStyle w:val="ListParagraph"/>
        <w:numPr>
          <w:ilvl w:val="0"/>
          <w:numId w:val="32"/>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Electricity transmission materials (such as wiring, conduit, hangers, etc.)</w:t>
      </w:r>
    </w:p>
    <w:p w14:paraId="450CB28A" w14:textId="1BDF2BAD" w:rsidR="007A7DF0" w:rsidRDefault="461BF5CD" w:rsidP="3BC4DD52">
      <w:pPr>
        <w:pStyle w:val="ListParagraph"/>
        <w:numPr>
          <w:ilvl w:val="0"/>
          <w:numId w:val="32"/>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Grid-connected chargers and associated shipping and taxes</w:t>
      </w:r>
    </w:p>
    <w:p w14:paraId="257A4FD9" w14:textId="13F944B8" w:rsidR="007A7DF0" w:rsidRDefault="461BF5CD" w:rsidP="3BC4DD52">
      <w:pPr>
        <w:pStyle w:val="ListParagraph"/>
        <w:numPr>
          <w:ilvl w:val="0"/>
          <w:numId w:val="32"/>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 xml:space="preserve">Installation and commissioning costs </w:t>
      </w:r>
    </w:p>
    <w:p w14:paraId="7F8FA6FD" w14:textId="31345EFE" w:rsidR="007A7DF0" w:rsidRDefault="461BF5CD" w:rsidP="3BC4DD52">
      <w:pPr>
        <w:pStyle w:val="ListParagraph"/>
        <w:numPr>
          <w:ilvl w:val="0"/>
          <w:numId w:val="32"/>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Mandatory utility service upgrades that are not paid by the utility</w:t>
      </w:r>
    </w:p>
    <w:p w14:paraId="4BF8594B" w14:textId="09353A99" w:rsidR="007A7DF0" w:rsidRDefault="461BF5CD" w:rsidP="3BC4DD52">
      <w:pPr>
        <w:pStyle w:val="ListParagraph"/>
        <w:numPr>
          <w:ilvl w:val="0"/>
          <w:numId w:val="32"/>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Networking agreement</w:t>
      </w:r>
    </w:p>
    <w:p w14:paraId="4EC37CAE" w14:textId="6D4E8ADB" w:rsidR="007A7DF0" w:rsidRDefault="461BF5CD" w:rsidP="3BC4DD52">
      <w:pPr>
        <w:pStyle w:val="ListParagraph"/>
        <w:numPr>
          <w:ilvl w:val="0"/>
          <w:numId w:val="32"/>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Operation and maintenance service agreement</w:t>
      </w:r>
    </w:p>
    <w:p w14:paraId="0E99C329" w14:textId="71C697DB" w:rsidR="007A7DF0" w:rsidRDefault="461BF5CD" w:rsidP="3BC4DD52">
      <w:pPr>
        <w:pStyle w:val="ListParagraph"/>
        <w:numPr>
          <w:ilvl w:val="0"/>
          <w:numId w:val="32"/>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Planning and engineering design</w:t>
      </w:r>
    </w:p>
    <w:p w14:paraId="180C2A3E" w14:textId="4E438EDA" w:rsidR="007A7DF0" w:rsidRDefault="613129CA" w:rsidP="3BC4DD52">
      <w:pPr>
        <w:pStyle w:val="ListParagraph"/>
        <w:numPr>
          <w:ilvl w:val="0"/>
          <w:numId w:val="32"/>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Transformers</w:t>
      </w:r>
    </w:p>
    <w:p w14:paraId="278CA69F" w14:textId="77777777" w:rsidR="006C1889" w:rsidRDefault="006C1889" w:rsidP="007D7F83">
      <w:pPr>
        <w:ind w:left="720"/>
        <w:rPr>
          <w:rFonts w:ascii="Tahoma" w:eastAsia="Tahoma" w:hAnsi="Tahoma" w:cs="Tahoma"/>
          <w:color w:val="000000" w:themeColor="text1"/>
        </w:rPr>
      </w:pPr>
    </w:p>
    <w:p w14:paraId="39F7A467" w14:textId="0E57A7F7" w:rsidR="002F7D11" w:rsidRPr="00001C77" w:rsidRDefault="78843B82" w:rsidP="3BC4DD52">
      <w:pPr>
        <w:spacing w:after="120"/>
        <w:ind w:left="720"/>
        <w:rPr>
          <w:rFonts w:ascii="Tahoma" w:eastAsia="Tahoma" w:hAnsi="Tahoma" w:cs="Tahoma"/>
        </w:rPr>
      </w:pPr>
      <w:r w:rsidRPr="3BC4DD52">
        <w:rPr>
          <w:rFonts w:ascii="Tahoma" w:eastAsia="Tahoma" w:hAnsi="Tahoma" w:cs="Tahoma"/>
          <w:color w:val="000000" w:themeColor="text1"/>
        </w:rPr>
        <w:t xml:space="preserve">Charging infrastructure warranties, networking agreements, demand management equipment or software, </w:t>
      </w:r>
      <w:r w:rsidRPr="3BC4DD52">
        <w:rPr>
          <w:rFonts w:ascii="Tahoma" w:eastAsia="Tahoma" w:hAnsi="Tahoma" w:cs="Tahoma"/>
          <w:b/>
          <w:bCs/>
          <w:color w:val="000000" w:themeColor="text1"/>
          <w:u w:val="single"/>
        </w:rPr>
        <w:t>charging-as-a-service,</w:t>
      </w:r>
      <w:r w:rsidRPr="3BC4DD52">
        <w:rPr>
          <w:rFonts w:ascii="Tahoma" w:eastAsia="Tahoma" w:hAnsi="Tahoma" w:cs="Tahoma"/>
          <w:b/>
          <w:bCs/>
          <w:color w:val="000000" w:themeColor="text1"/>
        </w:rPr>
        <w:t xml:space="preserve"> </w:t>
      </w:r>
      <w:r w:rsidRPr="3BC4DD52">
        <w:rPr>
          <w:rFonts w:ascii="Tahoma" w:eastAsia="Tahoma" w:hAnsi="Tahoma" w:cs="Tahoma"/>
          <w:color w:val="000000" w:themeColor="text1"/>
        </w:rPr>
        <w:t>and operation and maintenance service agreement costs can extend up to six years [</w:t>
      </w:r>
      <w:r w:rsidRPr="3BC4DD52">
        <w:rPr>
          <w:rFonts w:ascii="Tahoma" w:eastAsia="Tahoma" w:hAnsi="Tahoma" w:cs="Tahoma"/>
          <w:strike/>
          <w:color w:val="000000" w:themeColor="text1"/>
        </w:rPr>
        <w:t>post commissioning</w:t>
      </w:r>
      <w:r w:rsidRPr="3BC4DD52">
        <w:rPr>
          <w:rFonts w:ascii="Tahoma" w:eastAsia="Tahoma" w:hAnsi="Tahoma" w:cs="Tahoma"/>
          <w:color w:val="000000" w:themeColor="text1"/>
        </w:rPr>
        <w:t>]</w:t>
      </w:r>
      <w:r w:rsidRPr="3BC4DD52">
        <w:rPr>
          <w:rFonts w:ascii="Tahoma" w:eastAsia="Tahoma" w:hAnsi="Tahoma" w:cs="Tahoma"/>
          <w:b/>
          <w:bCs/>
          <w:color w:val="000000" w:themeColor="text1"/>
          <w:u w:val="single"/>
        </w:rPr>
        <w:t xml:space="preserve"> after the charging port becomes operational</w:t>
      </w:r>
      <w:r w:rsidRPr="3BC4DD52">
        <w:rPr>
          <w:rFonts w:ascii="Tahoma" w:eastAsia="Tahoma" w:hAnsi="Tahoma" w:cs="Tahoma"/>
          <w:color w:val="000000" w:themeColor="text1"/>
        </w:rPr>
        <w:t xml:space="preserve"> but must be incurred during the agreement term. </w:t>
      </w:r>
      <w:r w:rsidRPr="3BC4DD52">
        <w:rPr>
          <w:rFonts w:ascii="Tahoma" w:eastAsia="Tahoma" w:hAnsi="Tahoma" w:cs="Tahoma"/>
          <w:b/>
          <w:bCs/>
          <w:color w:val="000000" w:themeColor="text1"/>
          <w:u w:val="single"/>
        </w:rPr>
        <w:t>These costs must be at a fair market price.</w:t>
      </w:r>
    </w:p>
    <w:p w14:paraId="0140B970" w14:textId="3404C9E8" w:rsidR="007A7DF0" w:rsidRDefault="78843B82" w:rsidP="3BC4DD52">
      <w:pPr>
        <w:spacing w:after="120"/>
        <w:ind w:left="720"/>
        <w:rPr>
          <w:rFonts w:ascii="Tahoma" w:eastAsia="Tahoma" w:hAnsi="Tahoma" w:cs="Tahoma"/>
        </w:rPr>
      </w:pPr>
      <w:r w:rsidRPr="3BC4DD52">
        <w:rPr>
          <w:rFonts w:ascii="Tahoma" w:eastAsia="Tahoma" w:hAnsi="Tahoma" w:cs="Tahoma"/>
          <w:color w:val="000000" w:themeColor="text1"/>
        </w:rPr>
        <w:t>Zero-emission distributed energy resources, mobile chargers, and off-grid chargers will only be eligible for reimbursement if CEC funds are left over after fully covering the proposed grid-connected charger(s) and its associated installation costs. For example, [</w:t>
      </w:r>
      <w:r w:rsidRPr="3BC4DD52">
        <w:rPr>
          <w:rFonts w:ascii="Tahoma" w:eastAsia="Tahoma" w:hAnsi="Tahoma" w:cs="Tahoma"/>
          <w:strike/>
          <w:color w:val="000000" w:themeColor="text1"/>
        </w:rPr>
        <w:t>if an Applicant proposes three grid-connected charging ports for their four electric school buses, the Applicant may use any remaining funds awarded for those three charging ports to cover costs associated with mobile and/or off-grid chargers, after fully covering the grid-connected charger(s) and its associated installation costs</w:t>
      </w:r>
      <w:r w:rsidRPr="3BC4DD52">
        <w:rPr>
          <w:rFonts w:ascii="Tahoma" w:eastAsia="Tahoma" w:hAnsi="Tahoma" w:cs="Tahoma"/>
          <w:color w:val="000000" w:themeColor="text1"/>
        </w:rPr>
        <w:t xml:space="preserve">] </w:t>
      </w:r>
      <w:r w:rsidRPr="3BC4DD52">
        <w:rPr>
          <w:rFonts w:ascii="Tahoma" w:eastAsia="Tahoma" w:hAnsi="Tahoma" w:cs="Tahoma"/>
          <w:b/>
          <w:bCs/>
          <w:color w:val="000000" w:themeColor="text1"/>
          <w:u w:val="single"/>
        </w:rPr>
        <w:t>if an Applicant requests the maximum award of $80,000 for two dual port grid-connected L2 chargers and the cost of the chargers and their installation is estimated to be $60,000, then the Applicant can budget for $20,000 in commercially available zero-emission distributed energy resources, mobile chargers, and/or off-grid chargers costs. Invoices that request reimbursement for the purchase and installation of the proposed grid-connected charging port(s) must be submitted before reimbursement of commercially available zero-emission mobile and off-grid chargers and distributed energy resources will be considered by the CEC.</w:t>
      </w:r>
      <w:r w:rsidRPr="3BC4DD52">
        <w:rPr>
          <w:rFonts w:ascii="Tahoma" w:eastAsia="Tahoma" w:hAnsi="Tahoma" w:cs="Tahoma"/>
          <w:color w:val="000000" w:themeColor="text1"/>
        </w:rPr>
        <w:t xml:space="preserve"> A mobile and/or off-grid charger cannot be proposed to be purchased in place of a grid-connected charging port, which is used to calculate the Maximum Award Amount as discussed in Section I. H.</w:t>
      </w:r>
    </w:p>
    <w:p w14:paraId="360D046B" w14:textId="6ACCF628" w:rsidR="3BC4DD52" w:rsidRDefault="3BC4DD52" w:rsidP="3BC4DD52">
      <w:pPr>
        <w:spacing w:after="120"/>
        <w:ind w:left="720"/>
        <w:rPr>
          <w:rFonts w:ascii="Tahoma" w:eastAsia="Tahoma" w:hAnsi="Tahoma" w:cs="Tahoma"/>
          <w:color w:val="000000" w:themeColor="text1"/>
        </w:rPr>
      </w:pPr>
    </w:p>
    <w:p w14:paraId="25882294" w14:textId="30B0E5FC" w:rsidR="007A7DF0" w:rsidRDefault="6A3104C4" w:rsidP="3BC4DD52">
      <w:pPr>
        <w:pStyle w:val="Heading3"/>
      </w:pPr>
      <w:r>
        <w:t>Section I</w:t>
      </w:r>
      <w:r w:rsidR="1D2FF515">
        <w:t>I</w:t>
      </w:r>
      <w:r>
        <w:t>.</w:t>
      </w:r>
      <w:r w:rsidR="08AA1ECA">
        <w:t>E</w:t>
      </w:r>
      <w:r>
        <w:t xml:space="preserve">. </w:t>
      </w:r>
      <w:r w:rsidR="590040BF">
        <w:t>Ineligible Project Costs</w:t>
      </w:r>
    </w:p>
    <w:p w14:paraId="148C07EA" w14:textId="0E41A51A" w:rsidR="389BF77C" w:rsidRDefault="389BF77C" w:rsidP="007D7F83">
      <w:pPr>
        <w:rPr>
          <w:rStyle w:val="eop"/>
          <w:rFonts w:ascii="Tahoma" w:hAnsi="Tahoma" w:cs="Tahoma"/>
          <w:b/>
          <w:bCs/>
        </w:rPr>
      </w:pPr>
    </w:p>
    <w:p w14:paraId="3AD76615" w14:textId="2275C783" w:rsidR="007A7DF0" w:rsidRDefault="16FEB556" w:rsidP="3BC4DD52">
      <w:pPr>
        <w:spacing w:after="120"/>
        <w:ind w:left="720"/>
        <w:rPr>
          <w:rFonts w:ascii="Tahoma" w:eastAsia="Tahoma" w:hAnsi="Tahoma" w:cs="Tahoma"/>
          <w:color w:val="000000" w:themeColor="text1"/>
        </w:rPr>
      </w:pPr>
      <w:r w:rsidRPr="3BC4DD52">
        <w:rPr>
          <w:rFonts w:ascii="Tahoma" w:eastAsia="Tahoma" w:hAnsi="Tahoma" w:cs="Tahoma"/>
          <w:color w:val="000000" w:themeColor="text1"/>
        </w:rPr>
        <w:t>Costs incurred for the following are ineligible for reimbursement. This is not</w:t>
      </w:r>
      <w:r w:rsidR="59C7A3E0" w:rsidRPr="3BC4DD52">
        <w:rPr>
          <w:rFonts w:ascii="Tahoma" w:eastAsia="Tahoma" w:hAnsi="Tahoma" w:cs="Tahoma"/>
          <w:color w:val="000000" w:themeColor="text1"/>
        </w:rPr>
        <w:t xml:space="preserve"> </w:t>
      </w:r>
      <w:r w:rsidRPr="3BC4DD52">
        <w:rPr>
          <w:rFonts w:ascii="Tahoma" w:eastAsia="Tahoma" w:hAnsi="Tahoma" w:cs="Tahoma"/>
          <w:color w:val="000000" w:themeColor="text1"/>
        </w:rPr>
        <w:t>an exhaustive list.</w:t>
      </w:r>
    </w:p>
    <w:p w14:paraId="3F1BBE57" w14:textId="11E01CEC" w:rsidR="007A7DF0" w:rsidRDefault="16FEB556" w:rsidP="3BC4DD52">
      <w:pPr>
        <w:pStyle w:val="ListParagraph"/>
        <w:numPr>
          <w:ilvl w:val="0"/>
          <w:numId w:val="31"/>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Applicant’s direct labor, fringe benefits, and indirect costs or overhead</w:t>
      </w:r>
    </w:p>
    <w:p w14:paraId="36D1E9CE" w14:textId="71E2262F" w:rsidR="007A7DF0" w:rsidRDefault="275FB27E" w:rsidP="3BC4DD52">
      <w:pPr>
        <w:pStyle w:val="ListParagraph"/>
        <w:numPr>
          <w:ilvl w:val="0"/>
          <w:numId w:val="31"/>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Charger repairs that are outside of the operation and maintenance service agreement</w:t>
      </w:r>
    </w:p>
    <w:p w14:paraId="582523EC" w14:textId="6ED0F87C" w:rsidR="2B5810B4" w:rsidRDefault="71F3839A" w:rsidP="3BC4DD52">
      <w:pPr>
        <w:pStyle w:val="ListParagraph"/>
        <w:numPr>
          <w:ilvl w:val="0"/>
          <w:numId w:val="31"/>
        </w:numPr>
        <w:spacing w:after="120"/>
        <w:ind w:left="1440" w:hanging="720"/>
        <w:contextualSpacing w:val="0"/>
      </w:pPr>
      <w:r w:rsidRPr="3BC4DD52">
        <w:rPr>
          <w:rFonts w:ascii="Tahoma" w:eastAsia="Tahoma" w:hAnsi="Tahoma" w:cs="Tahoma"/>
          <w:color w:val="000000" w:themeColor="text1"/>
        </w:rPr>
        <w:t>[</w:t>
      </w:r>
      <w:r w:rsidRPr="3BC4DD52">
        <w:rPr>
          <w:rFonts w:ascii="Tahoma" w:eastAsia="Tahoma" w:hAnsi="Tahoma" w:cs="Tahoma"/>
          <w:strike/>
          <w:color w:val="000000" w:themeColor="text1"/>
        </w:rPr>
        <w:t>Charging-as-a-service</w:t>
      </w:r>
      <w:r w:rsidRPr="3BC4DD52">
        <w:rPr>
          <w:rFonts w:ascii="Tahoma" w:eastAsia="Tahoma" w:hAnsi="Tahoma" w:cs="Tahoma"/>
          <w:color w:val="000000" w:themeColor="text1"/>
        </w:rPr>
        <w:t>]</w:t>
      </w:r>
    </w:p>
    <w:p w14:paraId="3A5056A6" w14:textId="3386F8B6" w:rsidR="007A7DF0" w:rsidRDefault="16FEB556" w:rsidP="3BC4DD52">
      <w:pPr>
        <w:pStyle w:val="ListParagraph"/>
        <w:numPr>
          <w:ilvl w:val="0"/>
          <w:numId w:val="31"/>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Cost of electricity or power</w:t>
      </w:r>
    </w:p>
    <w:p w14:paraId="08DCD264" w14:textId="60616C42" w:rsidR="007A7DF0" w:rsidRDefault="16FEB556" w:rsidP="3BC4DD52">
      <w:pPr>
        <w:pStyle w:val="ListParagraph"/>
        <w:numPr>
          <w:ilvl w:val="0"/>
          <w:numId w:val="31"/>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lastRenderedPageBreak/>
        <w:t>Design and/or manufacturing of chargers</w:t>
      </w:r>
    </w:p>
    <w:p w14:paraId="67ACC66C" w14:textId="2E15E2E0" w:rsidR="007A7DF0" w:rsidRDefault="16FEB556" w:rsidP="3BC4DD52">
      <w:pPr>
        <w:pStyle w:val="ListParagraph"/>
        <w:numPr>
          <w:ilvl w:val="0"/>
          <w:numId w:val="31"/>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Distributed energy resources used to meet Energy Code requirements for school buildings</w:t>
      </w:r>
    </w:p>
    <w:p w14:paraId="5B848FCC" w14:textId="5468EE8D" w:rsidR="007A7DF0" w:rsidRDefault="16FEB556" w:rsidP="3BC4DD52">
      <w:pPr>
        <w:pStyle w:val="ListParagraph"/>
        <w:numPr>
          <w:ilvl w:val="0"/>
          <w:numId w:val="31"/>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Electric school bus procurement</w:t>
      </w:r>
    </w:p>
    <w:p w14:paraId="36E374EB" w14:textId="4F869397" w:rsidR="007A7DF0" w:rsidRDefault="16FEB556" w:rsidP="3BC4DD52">
      <w:pPr>
        <w:pStyle w:val="ListParagraph"/>
        <w:numPr>
          <w:ilvl w:val="0"/>
          <w:numId w:val="31"/>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 xml:space="preserve">Electric school bus related expenses (such as costs for vehicle parts </w:t>
      </w:r>
      <w:r w:rsidRPr="3BC4DD52">
        <w:rPr>
          <w:rFonts w:ascii="Tahoma" w:eastAsia="Tahoma" w:hAnsi="Tahoma" w:cs="Tahoma"/>
          <w:b/>
          <w:bCs/>
          <w:color w:val="000000" w:themeColor="text1"/>
          <w:u w:val="single"/>
        </w:rPr>
        <w:t xml:space="preserve">and maintenance, </w:t>
      </w:r>
      <w:r w:rsidR="2F89AF64" w:rsidRPr="3BC4DD52">
        <w:rPr>
          <w:rFonts w:ascii="Tahoma" w:eastAsia="Tahoma" w:hAnsi="Tahoma" w:cs="Tahoma"/>
          <w:b/>
          <w:bCs/>
          <w:color w:val="000000" w:themeColor="text1"/>
          <w:u w:val="single"/>
        </w:rPr>
        <w:t xml:space="preserve">transportation service and operations, </w:t>
      </w:r>
      <w:r w:rsidRPr="3BC4DD52">
        <w:rPr>
          <w:rFonts w:ascii="Tahoma" w:eastAsia="Tahoma" w:hAnsi="Tahoma" w:cs="Tahoma"/>
          <w:b/>
          <w:bCs/>
          <w:color w:val="000000" w:themeColor="text1"/>
          <w:u w:val="single"/>
        </w:rPr>
        <w:t xml:space="preserve">software, </w:t>
      </w:r>
      <w:r w:rsidRPr="3BC4DD52">
        <w:rPr>
          <w:rFonts w:ascii="Tahoma" w:eastAsia="Tahoma" w:hAnsi="Tahoma" w:cs="Tahoma"/>
          <w:color w:val="000000" w:themeColor="text1"/>
        </w:rPr>
        <w:t xml:space="preserve">labor for vehicle repairs, </w:t>
      </w:r>
      <w:r w:rsidRPr="3BC4DD52">
        <w:rPr>
          <w:rFonts w:ascii="Tahoma" w:eastAsia="Tahoma" w:hAnsi="Tahoma" w:cs="Tahoma"/>
          <w:b/>
          <w:bCs/>
          <w:color w:val="000000" w:themeColor="text1"/>
          <w:u w:val="single"/>
        </w:rPr>
        <w:t>driver compensation,</w:t>
      </w:r>
      <w:r w:rsidRPr="3BC4DD52">
        <w:rPr>
          <w:rFonts w:ascii="Tahoma" w:eastAsia="Tahoma" w:hAnsi="Tahoma" w:cs="Tahoma"/>
          <w:color w:val="000000" w:themeColor="text1"/>
        </w:rPr>
        <w:t xml:space="preserve"> warranties, </w:t>
      </w:r>
      <w:proofErr w:type="spellStart"/>
      <w:r w:rsidRPr="3BC4DD52">
        <w:rPr>
          <w:rFonts w:ascii="Tahoma" w:eastAsia="Tahoma" w:hAnsi="Tahoma" w:cs="Tahoma"/>
          <w:color w:val="000000" w:themeColor="text1"/>
        </w:rPr>
        <w:t>etc</w:t>
      </w:r>
      <w:proofErr w:type="spellEnd"/>
      <w:r w:rsidRPr="3BC4DD52">
        <w:rPr>
          <w:rFonts w:ascii="Tahoma" w:eastAsia="Tahoma" w:hAnsi="Tahoma" w:cs="Tahoma"/>
          <w:color w:val="000000" w:themeColor="text1"/>
        </w:rPr>
        <w:t>)</w:t>
      </w:r>
    </w:p>
    <w:p w14:paraId="46815C67" w14:textId="2196A48C" w:rsidR="007A7DF0" w:rsidRDefault="16FEB556" w:rsidP="3BC4DD52">
      <w:pPr>
        <w:pStyle w:val="ListParagraph"/>
        <w:numPr>
          <w:ilvl w:val="0"/>
          <w:numId w:val="31"/>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Equipment that is received from warranty insurance claims</w:t>
      </w:r>
    </w:p>
    <w:p w14:paraId="57097005" w14:textId="477DF23B" w:rsidR="007A7DF0" w:rsidRDefault="16FEB556" w:rsidP="3BC4DD52">
      <w:pPr>
        <w:pStyle w:val="ListParagraph"/>
        <w:numPr>
          <w:ilvl w:val="0"/>
          <w:numId w:val="31"/>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Equipment that is resold, rebuilt, or rented/leased</w:t>
      </w:r>
    </w:p>
    <w:p w14:paraId="1663EFD4" w14:textId="7266AEA3" w:rsidR="007A7DF0" w:rsidRDefault="49D81500" w:rsidP="3BC4DD52">
      <w:pPr>
        <w:pStyle w:val="ListParagraph"/>
        <w:numPr>
          <w:ilvl w:val="0"/>
          <w:numId w:val="31"/>
        </w:numPr>
        <w:spacing w:after="120"/>
        <w:ind w:left="1440" w:hanging="720"/>
        <w:contextualSpacing w:val="0"/>
        <w:rPr>
          <w:rFonts w:ascii="Tahoma" w:eastAsia="Tahoma" w:hAnsi="Tahoma" w:cs="Tahoma"/>
          <w:color w:val="000000" w:themeColor="text1"/>
        </w:rPr>
      </w:pPr>
      <w:r w:rsidRPr="3BC4DD52">
        <w:rPr>
          <w:rFonts w:ascii="Tahoma" w:eastAsia="Tahoma" w:hAnsi="Tahoma" w:cs="Tahoma"/>
          <w:b/>
          <w:bCs/>
          <w:color w:val="000000" w:themeColor="text1"/>
          <w:u w:val="single"/>
        </w:rPr>
        <w:t>Grant management</w:t>
      </w:r>
    </w:p>
    <w:p w14:paraId="1A4F7A5F" w14:textId="680BABD0" w:rsidR="007A7DF0" w:rsidRDefault="16FEB556" w:rsidP="3BC4DD52">
      <w:pPr>
        <w:pStyle w:val="ListParagraph"/>
        <w:numPr>
          <w:ilvl w:val="0"/>
          <w:numId w:val="31"/>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 xml:space="preserve">Outreach and engagement </w:t>
      </w:r>
    </w:p>
    <w:p w14:paraId="0C64AA43" w14:textId="3DC0A011" w:rsidR="007A7DF0" w:rsidRDefault="16FEB556" w:rsidP="3BC4DD52">
      <w:pPr>
        <w:pStyle w:val="ListParagraph"/>
        <w:numPr>
          <w:ilvl w:val="0"/>
          <w:numId w:val="31"/>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Profit for Applicant</w:t>
      </w:r>
    </w:p>
    <w:p w14:paraId="477503C6" w14:textId="6C7EE9FB" w:rsidR="007A7DF0" w:rsidRDefault="16FEB556" w:rsidP="3BC4DD52">
      <w:pPr>
        <w:pStyle w:val="ListParagraph"/>
        <w:numPr>
          <w:ilvl w:val="0"/>
          <w:numId w:val="31"/>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Property taxes</w:t>
      </w:r>
    </w:p>
    <w:p w14:paraId="7BA8C508" w14:textId="4868B49D" w:rsidR="007A7DF0" w:rsidRDefault="16FEB556" w:rsidP="3BC4DD52">
      <w:pPr>
        <w:pStyle w:val="ListParagraph"/>
        <w:numPr>
          <w:ilvl w:val="0"/>
          <w:numId w:val="31"/>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 xml:space="preserve">Research and development </w:t>
      </w:r>
    </w:p>
    <w:p w14:paraId="5CEF26CB" w14:textId="35EB6903" w:rsidR="007A7DF0" w:rsidRDefault="16FEB556" w:rsidP="3BC4DD52">
      <w:pPr>
        <w:pStyle w:val="ListParagraph"/>
        <w:numPr>
          <w:ilvl w:val="0"/>
          <w:numId w:val="31"/>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Software development</w:t>
      </w:r>
    </w:p>
    <w:p w14:paraId="326AF729" w14:textId="6C679E59" w:rsidR="007A7DF0" w:rsidRDefault="16FEB556" w:rsidP="3BC4DD52">
      <w:pPr>
        <w:pStyle w:val="ListParagraph"/>
        <w:numPr>
          <w:ilvl w:val="0"/>
          <w:numId w:val="31"/>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Travel costs</w:t>
      </w:r>
    </w:p>
    <w:p w14:paraId="5410FBBD" w14:textId="1949DF26" w:rsidR="007A7DF0" w:rsidRDefault="16FEB556" w:rsidP="3BC4DD52">
      <w:pPr>
        <w:pStyle w:val="ListParagraph"/>
        <w:numPr>
          <w:ilvl w:val="0"/>
          <w:numId w:val="31"/>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Vehicles</w:t>
      </w:r>
    </w:p>
    <w:p w14:paraId="572B499B" w14:textId="3B39BF39" w:rsidR="007A7DF0" w:rsidRDefault="7A0456F1" w:rsidP="3BC4DD52">
      <w:pPr>
        <w:spacing w:after="120"/>
        <w:ind w:left="720"/>
        <w:rPr>
          <w:rFonts w:ascii="Tahoma" w:eastAsia="Tahoma" w:hAnsi="Tahoma" w:cs="Tahoma"/>
        </w:rPr>
      </w:pPr>
      <w:r w:rsidRPr="3BC4DD52">
        <w:rPr>
          <w:rFonts w:ascii="Tahoma" w:eastAsia="Tahoma" w:hAnsi="Tahoma" w:cs="Tahoma"/>
          <w:b/>
          <w:bCs/>
          <w:color w:val="000000" w:themeColor="text1"/>
        </w:rPr>
        <w:t>NOTE: Costs incurred prior to executing an agreement will not be reimbursed by the CEC.</w:t>
      </w:r>
    </w:p>
    <w:p w14:paraId="7C2F72E1" w14:textId="1CD2C319" w:rsidR="007A7DF0" w:rsidRDefault="007A7DF0" w:rsidP="007D7F83">
      <w:pPr>
        <w:rPr>
          <w:rStyle w:val="eop"/>
          <w:rFonts w:ascii="Tahoma" w:hAnsi="Tahoma" w:cs="Tahoma"/>
          <w:b/>
          <w:bCs/>
        </w:rPr>
      </w:pPr>
    </w:p>
    <w:p w14:paraId="567D79EA" w14:textId="4005C423" w:rsidR="007A7DF0" w:rsidRDefault="09FD8BDE" w:rsidP="3BC4DD52">
      <w:pPr>
        <w:pStyle w:val="Heading3"/>
        <w:rPr>
          <w:rStyle w:val="eop"/>
        </w:rPr>
      </w:pPr>
      <w:r>
        <w:t>S</w:t>
      </w:r>
      <w:r w:rsidR="12320D4F">
        <w:t>ection I</w:t>
      </w:r>
      <w:r w:rsidR="34438B28">
        <w:t>I</w:t>
      </w:r>
      <w:r w:rsidR="12320D4F">
        <w:t>.</w:t>
      </w:r>
      <w:r w:rsidR="749FDD72">
        <w:t>F</w:t>
      </w:r>
      <w:r w:rsidR="5AD5AF0E">
        <w:t>.</w:t>
      </w:r>
      <w:r w:rsidR="12320D4F">
        <w:t xml:space="preserve"> </w:t>
      </w:r>
      <w:r w:rsidR="0CE1D387">
        <w:t>Match Funding Requirements</w:t>
      </w:r>
    </w:p>
    <w:p w14:paraId="571A7267" w14:textId="1246C131" w:rsidR="389BF77C" w:rsidRDefault="389BF77C" w:rsidP="007D7F83">
      <w:pPr>
        <w:ind w:left="720"/>
        <w:rPr>
          <w:rFonts w:ascii="Tahoma" w:eastAsia="Tahoma" w:hAnsi="Tahoma" w:cs="Tahoma"/>
          <w:color w:val="000000" w:themeColor="text1"/>
        </w:rPr>
      </w:pPr>
    </w:p>
    <w:p w14:paraId="7BEAC149" w14:textId="0660322C" w:rsidR="007A7DF0" w:rsidRDefault="34A6998E" w:rsidP="3BC4DD52">
      <w:pPr>
        <w:spacing w:after="120"/>
        <w:ind w:left="720"/>
        <w:rPr>
          <w:rFonts w:ascii="Tahoma" w:eastAsia="Tahoma" w:hAnsi="Tahoma" w:cs="Tahoma"/>
          <w:color w:val="000000" w:themeColor="text1"/>
        </w:rPr>
      </w:pPr>
      <w:r w:rsidRPr="3BC4DD52">
        <w:rPr>
          <w:rFonts w:ascii="Tahoma" w:eastAsia="Tahoma" w:hAnsi="Tahoma" w:cs="Tahoma"/>
          <w:color w:val="000000" w:themeColor="text1"/>
        </w:rPr>
        <w:t>There is no match share requirement for this solicitation.</w:t>
      </w:r>
    </w:p>
    <w:p w14:paraId="166BDE59" w14:textId="6C26662F" w:rsidR="001D54FC" w:rsidRDefault="34A6998E" w:rsidP="3BC4DD52">
      <w:pPr>
        <w:spacing w:after="120"/>
        <w:ind w:left="720"/>
        <w:rPr>
          <w:rFonts w:ascii="Tahoma" w:eastAsia="Tahoma" w:hAnsi="Tahoma" w:cs="Tahoma"/>
          <w:color w:val="000000" w:themeColor="text1"/>
        </w:rPr>
      </w:pPr>
      <w:r w:rsidRPr="3BC4DD52">
        <w:rPr>
          <w:rFonts w:ascii="Tahoma" w:eastAsia="Tahoma" w:hAnsi="Tahoma" w:cs="Tahoma"/>
          <w:color w:val="000000" w:themeColor="text1"/>
        </w:rPr>
        <w:t>[</w:t>
      </w:r>
      <w:r w:rsidRPr="3BC4DD52">
        <w:rPr>
          <w:rFonts w:ascii="Tahoma" w:eastAsia="Tahoma" w:hAnsi="Tahoma" w:cs="Tahoma"/>
          <w:strike/>
          <w:color w:val="000000" w:themeColor="text1"/>
        </w:rPr>
        <w:t>Applicants may use funding sources other than funding from other active CEC projects to supplement eligible project costs. An “active CEC project” is considered anything prior to commissioning of the charging port. Applicants/Recipients utilizing multiple funding sources must demonstrate a clear separation of funding sources when applying them to the project.</w:t>
      </w:r>
      <w:r w:rsidRPr="3BC4DD52">
        <w:rPr>
          <w:rFonts w:ascii="Tahoma" w:eastAsia="Tahoma" w:hAnsi="Tahoma" w:cs="Tahoma"/>
          <w:color w:val="000000" w:themeColor="text1"/>
        </w:rPr>
        <w:t>]</w:t>
      </w:r>
    </w:p>
    <w:p w14:paraId="58DD00EE" w14:textId="53DB2E3F" w:rsidR="007A7DF0" w:rsidRDefault="53AA92FF" w:rsidP="3BC4DD52">
      <w:pPr>
        <w:spacing w:after="120" w:line="259" w:lineRule="auto"/>
        <w:ind w:left="720"/>
        <w:rPr>
          <w:rFonts w:ascii="Tahoma" w:eastAsia="Tahoma" w:hAnsi="Tahoma" w:cs="Tahoma"/>
          <w:b/>
          <w:bCs/>
          <w:u w:val="single"/>
        </w:rPr>
      </w:pPr>
      <w:r w:rsidRPr="3BC4DD52">
        <w:rPr>
          <w:rFonts w:ascii="Tahoma" w:eastAsia="Tahoma" w:hAnsi="Tahoma" w:cs="Tahoma"/>
          <w:b/>
          <w:bCs/>
          <w:u w:val="single"/>
        </w:rPr>
        <w:t xml:space="preserve">An </w:t>
      </w:r>
      <w:r w:rsidR="68D2A6D6" w:rsidRPr="3BC4DD52">
        <w:rPr>
          <w:rFonts w:ascii="Tahoma" w:eastAsia="Tahoma" w:hAnsi="Tahoma" w:cs="Tahoma"/>
          <w:b/>
          <w:bCs/>
          <w:u w:val="single"/>
        </w:rPr>
        <w:t>A</w:t>
      </w:r>
      <w:r w:rsidRPr="3BC4DD52">
        <w:rPr>
          <w:rFonts w:ascii="Tahoma" w:eastAsia="Tahoma" w:hAnsi="Tahoma" w:cs="Tahoma"/>
          <w:b/>
          <w:bCs/>
          <w:u w:val="single"/>
        </w:rPr>
        <w:t>pplicant can utilize non-CEC funding sources, such as but not limited to state, federal, or local air district funding, as match share for the project. Applicants utilizing non-CEC funding sources must identify the sources and demonstrate a clear separation of funding sources when applying them to the project.</w:t>
      </w:r>
      <w:r w:rsidRPr="3BC4DD52">
        <w:rPr>
          <w:rFonts w:ascii="Tahoma" w:eastAsia="Tahoma" w:hAnsi="Tahoma" w:cs="Tahoma"/>
          <w:u w:val="single"/>
        </w:rPr>
        <w:t xml:space="preserve"> </w:t>
      </w:r>
      <w:r w:rsidR="3251F754" w:rsidRPr="3BC4DD52">
        <w:rPr>
          <w:rFonts w:ascii="Tahoma" w:eastAsia="Tahoma" w:hAnsi="Tahoma" w:cs="Tahoma"/>
          <w:b/>
          <w:bCs/>
          <w:u w:val="single"/>
        </w:rPr>
        <w:t xml:space="preserve">CEC-funding sources, </w:t>
      </w:r>
      <w:r w:rsidR="3251F754" w:rsidRPr="3BC4DD52">
        <w:rPr>
          <w:rFonts w:ascii="Tahoma" w:eastAsia="Tahoma" w:hAnsi="Tahoma" w:cs="Tahoma"/>
          <w:b/>
          <w:bCs/>
          <w:u w:val="single"/>
        </w:rPr>
        <w:lastRenderedPageBreak/>
        <w:t>such as but not limited to ZESBI, EnergIIZE, or other grant funding opportunities cannot be stacked with RECESS funding</w:t>
      </w:r>
      <w:r w:rsidR="49A28A13" w:rsidRPr="3BC4DD52">
        <w:rPr>
          <w:rFonts w:ascii="Tahoma" w:eastAsia="Tahoma" w:hAnsi="Tahoma" w:cs="Tahoma"/>
          <w:b/>
          <w:bCs/>
          <w:u w:val="single"/>
        </w:rPr>
        <w:t xml:space="preserve"> on a singular project scope</w:t>
      </w:r>
      <w:r w:rsidR="3251F754" w:rsidRPr="3BC4DD52">
        <w:rPr>
          <w:rFonts w:ascii="Tahoma" w:eastAsia="Tahoma" w:hAnsi="Tahoma" w:cs="Tahoma"/>
          <w:b/>
          <w:bCs/>
          <w:u w:val="single"/>
        </w:rPr>
        <w:t>.</w:t>
      </w:r>
      <w:r w:rsidRPr="3BC4DD52">
        <w:rPr>
          <w:rFonts w:ascii="Tahoma" w:eastAsia="Tahoma" w:hAnsi="Tahoma" w:cs="Tahoma"/>
          <w:b/>
          <w:bCs/>
          <w:u w:val="single"/>
        </w:rPr>
        <w:t xml:space="preserve"> </w:t>
      </w:r>
      <w:r w:rsidR="44F2670A" w:rsidRPr="3BC4DD52">
        <w:rPr>
          <w:rFonts w:ascii="Tahoma" w:eastAsia="Tahoma" w:hAnsi="Tahoma" w:cs="Tahoma"/>
          <w:b/>
          <w:bCs/>
          <w:u w:val="single"/>
        </w:rPr>
        <w:t>See Section II.E.</w:t>
      </w:r>
      <w:r w:rsidRPr="3BC4DD52">
        <w:rPr>
          <w:rFonts w:ascii="Tahoma" w:eastAsia="Tahoma" w:hAnsi="Tahoma" w:cs="Tahoma"/>
          <w:b/>
          <w:bCs/>
          <w:u w:val="single"/>
        </w:rPr>
        <w:t xml:space="preserve"> for </w:t>
      </w:r>
      <w:r w:rsidR="44F2670A" w:rsidRPr="3BC4DD52">
        <w:rPr>
          <w:rFonts w:ascii="Tahoma" w:eastAsia="Tahoma" w:hAnsi="Tahoma" w:cs="Tahoma"/>
          <w:b/>
          <w:bCs/>
          <w:u w:val="single"/>
        </w:rPr>
        <w:t>more information.</w:t>
      </w:r>
      <w:r w:rsidRPr="3BC4DD52">
        <w:rPr>
          <w:rFonts w:ascii="Tahoma" w:eastAsia="Tahoma" w:hAnsi="Tahoma" w:cs="Tahoma"/>
          <w:b/>
          <w:bCs/>
          <w:u w:val="single"/>
        </w:rPr>
        <w:t xml:space="preserve"> RECESS funds must be applied to the purchase of the proposed grid-connected charging ports in their application</w:t>
      </w:r>
      <w:r w:rsidR="42CFC9D0" w:rsidRPr="3BC4DD52">
        <w:rPr>
          <w:rFonts w:ascii="Tahoma" w:eastAsia="Tahoma" w:hAnsi="Tahoma" w:cs="Tahoma"/>
          <w:b/>
          <w:bCs/>
          <w:u w:val="single"/>
        </w:rPr>
        <w:t>.</w:t>
      </w:r>
    </w:p>
    <w:p w14:paraId="05DDEF6F" w14:textId="0700A5C5" w:rsidR="007A7DF0" w:rsidRDefault="007A7DF0" w:rsidP="007D7F83">
      <w:pPr>
        <w:ind w:left="720"/>
        <w:rPr>
          <w:rFonts w:ascii="Tahoma" w:eastAsia="Tahoma" w:hAnsi="Tahoma" w:cs="Tahoma"/>
          <w:b/>
          <w:bCs/>
        </w:rPr>
      </w:pPr>
    </w:p>
    <w:p w14:paraId="75DA1A99" w14:textId="6972E158" w:rsidR="007A7DF0" w:rsidRPr="00277FBE" w:rsidRDefault="0A424D82" w:rsidP="3BC4DD52">
      <w:pPr>
        <w:pStyle w:val="Heading3"/>
        <w:keepNext/>
      </w:pPr>
      <w:r>
        <w:t>Section I</w:t>
      </w:r>
      <w:r w:rsidR="64F4DCE7">
        <w:t>II</w:t>
      </w:r>
      <w:r>
        <w:t>.</w:t>
      </w:r>
      <w:r w:rsidR="78F10DBA">
        <w:t>D</w:t>
      </w:r>
      <w:r>
        <w:t>.</w:t>
      </w:r>
      <w:r w:rsidR="3C0585FC">
        <w:t>3.</w:t>
      </w:r>
      <w:r>
        <w:t xml:space="preserve"> </w:t>
      </w:r>
      <w:r w:rsidR="3E787AE9">
        <w:t>Funding Lane 2 Project Narrative (Attachment 2</w:t>
      </w:r>
      <w:r w:rsidR="04D8095D">
        <w:t xml:space="preserve">) </w:t>
      </w:r>
      <w:r w:rsidR="2BACB869">
        <w:t>[Funding Lane 2]</w:t>
      </w:r>
    </w:p>
    <w:p w14:paraId="2A264FD5" w14:textId="15F6FF9F" w:rsidR="389BF77C" w:rsidRDefault="389BF77C" w:rsidP="3BC4DD52">
      <w:pPr>
        <w:keepNext/>
      </w:pPr>
    </w:p>
    <w:p w14:paraId="4F89C564" w14:textId="6C1C1744" w:rsidR="47484B7D" w:rsidRDefault="47484B7D" w:rsidP="3BC4DD52">
      <w:pPr>
        <w:pStyle w:val="ListParagraph"/>
        <w:numPr>
          <w:ilvl w:val="0"/>
          <w:numId w:val="8"/>
        </w:numPr>
        <w:rPr>
          <w:rFonts w:ascii="Tahoma" w:eastAsia="Tahoma" w:hAnsi="Tahoma" w:cs="Tahoma"/>
          <w:b/>
          <w:bCs/>
          <w:color w:val="000000" w:themeColor="text1"/>
          <w:u w:val="single"/>
        </w:rPr>
      </w:pPr>
      <w:r w:rsidRPr="3BC4DD52">
        <w:rPr>
          <w:rFonts w:ascii="Tahoma" w:eastAsia="Tahoma" w:hAnsi="Tahoma" w:cs="Tahoma"/>
          <w:b/>
          <w:bCs/>
          <w:color w:val="000000" w:themeColor="text1"/>
        </w:rPr>
        <w:t>Project Implementation and Readiness</w:t>
      </w:r>
    </w:p>
    <w:p w14:paraId="23F65432" w14:textId="4A5A919D" w:rsidR="007A7DF0" w:rsidRDefault="4F25FF87" w:rsidP="3BC4DD52">
      <w:pPr>
        <w:pStyle w:val="ListParagraph"/>
        <w:numPr>
          <w:ilvl w:val="0"/>
          <w:numId w:val="20"/>
        </w:numPr>
        <w:spacing w:after="120"/>
        <w:ind w:hanging="720"/>
        <w:contextualSpacing w:val="0"/>
        <w:rPr>
          <w:rFonts w:ascii="Tahoma" w:eastAsia="Tahoma" w:hAnsi="Tahoma" w:cs="Tahoma"/>
          <w:color w:val="000000" w:themeColor="text1"/>
        </w:rPr>
      </w:pPr>
      <w:r w:rsidRPr="3BC4DD52">
        <w:rPr>
          <w:rFonts w:ascii="Tahoma" w:eastAsia="Tahoma" w:hAnsi="Tahoma" w:cs="Tahoma"/>
          <w:b/>
          <w:bCs/>
          <w:color w:val="000000" w:themeColor="text1"/>
          <w:u w:val="single"/>
        </w:rPr>
        <w:t>Describe the need for the proposed charging infrastructure in Attachment 8.</w:t>
      </w:r>
    </w:p>
    <w:p w14:paraId="5EBB03F6" w14:textId="7FD4DD62" w:rsidR="007A7DF0" w:rsidRDefault="4F25FF87" w:rsidP="3BC4DD52">
      <w:pPr>
        <w:pStyle w:val="ListParagraph"/>
        <w:numPr>
          <w:ilvl w:val="0"/>
          <w:numId w:val="20"/>
        </w:numPr>
        <w:spacing w:after="120"/>
        <w:ind w:hanging="720"/>
        <w:contextualSpacing w:val="0"/>
        <w:rPr>
          <w:rFonts w:ascii="Tahoma" w:eastAsia="Tahoma" w:hAnsi="Tahoma" w:cs="Tahoma"/>
          <w:color w:val="000000" w:themeColor="text1"/>
        </w:rPr>
      </w:pPr>
      <w:r w:rsidRPr="3BC4DD52">
        <w:rPr>
          <w:rFonts w:ascii="Tahoma" w:eastAsia="Tahoma" w:hAnsi="Tahoma" w:cs="Tahoma"/>
          <w:color w:val="000000" w:themeColor="text1"/>
        </w:rPr>
        <w:t xml:space="preserve">Include information documenting progress towards achieving compliance under the California Environmental Quality Act (CEQA) for all proposed project sites. If CEQA compliance has not been obtained, Applications must include a schedule to complete CEQA activities for the proposed project, as well as discuss the results of communications or in-person meetings with the Lead Agency. </w:t>
      </w:r>
    </w:p>
    <w:p w14:paraId="0BC6F412" w14:textId="71DEF841" w:rsidR="007A7DF0" w:rsidRDefault="4F25FF87" w:rsidP="3BC4DD52">
      <w:pPr>
        <w:pStyle w:val="ListParagraph"/>
        <w:numPr>
          <w:ilvl w:val="0"/>
          <w:numId w:val="20"/>
        </w:numPr>
        <w:spacing w:after="120"/>
        <w:ind w:hanging="720"/>
        <w:contextualSpacing w:val="0"/>
        <w:rPr>
          <w:rFonts w:ascii="Tahoma" w:eastAsia="Tahoma" w:hAnsi="Tahoma" w:cs="Tahoma"/>
          <w:color w:val="000000" w:themeColor="text1"/>
        </w:rPr>
      </w:pPr>
      <w:r w:rsidRPr="3BC4DD52">
        <w:rPr>
          <w:rFonts w:ascii="Tahoma" w:eastAsia="Tahoma" w:hAnsi="Tahoma" w:cs="Tahoma"/>
          <w:color w:val="000000" w:themeColor="text1"/>
        </w:rPr>
        <w:t xml:space="preserve">Include information about the permitting required for all project sites and </w:t>
      </w:r>
      <w:proofErr w:type="gramStart"/>
      <w:r w:rsidRPr="3BC4DD52">
        <w:rPr>
          <w:rFonts w:ascii="Tahoma" w:eastAsia="Tahoma" w:hAnsi="Tahoma" w:cs="Tahoma"/>
          <w:color w:val="000000" w:themeColor="text1"/>
        </w:rPr>
        <w:t>whether or not</w:t>
      </w:r>
      <w:proofErr w:type="gramEnd"/>
      <w:r w:rsidRPr="3BC4DD52">
        <w:rPr>
          <w:rFonts w:ascii="Tahoma" w:eastAsia="Tahoma" w:hAnsi="Tahoma" w:cs="Tahoma"/>
          <w:color w:val="000000" w:themeColor="text1"/>
        </w:rPr>
        <w:t xml:space="preserve">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 authorities having jurisdiction(s) over the project.</w:t>
      </w:r>
    </w:p>
    <w:p w14:paraId="11CCB76F" w14:textId="3519D189" w:rsidR="007A7DF0" w:rsidRDefault="4F25FF87" w:rsidP="3BC4DD52">
      <w:pPr>
        <w:pStyle w:val="ListParagraph"/>
        <w:numPr>
          <w:ilvl w:val="0"/>
          <w:numId w:val="20"/>
        </w:numPr>
        <w:spacing w:after="120"/>
        <w:ind w:hanging="720"/>
        <w:contextualSpacing w:val="0"/>
        <w:rPr>
          <w:rFonts w:ascii="Tahoma" w:eastAsia="Tahoma" w:hAnsi="Tahoma" w:cs="Tahoma"/>
          <w:color w:val="000000" w:themeColor="text1"/>
        </w:rPr>
      </w:pPr>
      <w:r w:rsidRPr="3BC4DD52">
        <w:rPr>
          <w:rFonts w:ascii="Tahoma" w:eastAsia="Tahoma" w:hAnsi="Tahoma" w:cs="Tahoma"/>
          <w:color w:val="000000" w:themeColor="text1"/>
        </w:rPr>
        <w:t>Describe how the proposed project will coordinate with the respective utility provider for utility connection and how the Applicant will minimize time to energize the proposed site(s).</w:t>
      </w:r>
    </w:p>
    <w:p w14:paraId="3013E1D4" w14:textId="27A074AC" w:rsidR="007A7DF0" w:rsidRDefault="0FF7B782" w:rsidP="3BC4DD52">
      <w:pPr>
        <w:pStyle w:val="ListParagraph"/>
        <w:numPr>
          <w:ilvl w:val="0"/>
          <w:numId w:val="20"/>
        </w:numPr>
        <w:spacing w:after="120"/>
        <w:ind w:hanging="720"/>
        <w:contextualSpacing w:val="0"/>
        <w:rPr>
          <w:rFonts w:ascii="Tahoma" w:eastAsia="Tahoma" w:hAnsi="Tahoma" w:cs="Tahoma"/>
          <w:color w:val="000000" w:themeColor="text1"/>
        </w:rPr>
      </w:pPr>
      <w:r w:rsidRPr="3BC4DD52">
        <w:rPr>
          <w:rFonts w:ascii="Tahoma" w:eastAsia="Tahoma" w:hAnsi="Tahoma" w:cs="Tahoma"/>
          <w:color w:val="000000" w:themeColor="text1"/>
        </w:rPr>
        <w:t>Describe</w:t>
      </w:r>
      <w:r w:rsidR="5C55A222" w:rsidRPr="3BC4DD52">
        <w:rPr>
          <w:rFonts w:ascii="Tahoma" w:eastAsia="Tahoma" w:hAnsi="Tahoma" w:cs="Tahoma"/>
          <w:color w:val="000000" w:themeColor="text1"/>
        </w:rPr>
        <w:t xml:space="preserve"> </w:t>
      </w:r>
      <w:r w:rsidRPr="3BC4DD52">
        <w:rPr>
          <w:rFonts w:ascii="Tahoma" w:eastAsia="Tahoma" w:hAnsi="Tahoma" w:cs="Tahoma"/>
          <w:color w:val="000000" w:themeColor="text1"/>
        </w:rPr>
        <w:t xml:space="preserve">the estimated timeline for charger installation and commissioning </w:t>
      </w:r>
      <w:r w:rsidRPr="3BC4DD52">
        <w:rPr>
          <w:rFonts w:ascii="Tahoma" w:eastAsia="Tahoma" w:hAnsi="Tahoma" w:cs="Tahoma"/>
          <w:b/>
          <w:bCs/>
          <w:color w:val="000000" w:themeColor="text1"/>
          <w:u w:val="single"/>
        </w:rPr>
        <w:t xml:space="preserve">from the point of </w:t>
      </w:r>
      <w:r w:rsidR="742B9ACD" w:rsidRPr="3BC4DD52">
        <w:rPr>
          <w:rFonts w:ascii="Tahoma" w:eastAsia="Tahoma" w:hAnsi="Tahoma" w:cs="Tahoma"/>
          <w:b/>
          <w:bCs/>
          <w:color w:val="000000" w:themeColor="text1"/>
          <w:u w:val="single"/>
        </w:rPr>
        <w:t xml:space="preserve">anticipated </w:t>
      </w:r>
      <w:r w:rsidRPr="3BC4DD52">
        <w:rPr>
          <w:rFonts w:ascii="Tahoma" w:eastAsia="Tahoma" w:hAnsi="Tahoma" w:cs="Tahoma"/>
          <w:b/>
          <w:bCs/>
          <w:color w:val="000000" w:themeColor="text1"/>
          <w:u w:val="single"/>
        </w:rPr>
        <w:t>CEC Business Meeting approval</w:t>
      </w:r>
      <w:r w:rsidRPr="3BC4DD52">
        <w:rPr>
          <w:rFonts w:ascii="Tahoma" w:eastAsia="Tahoma" w:hAnsi="Tahoma" w:cs="Tahoma"/>
          <w:color w:val="000000" w:themeColor="text1"/>
        </w:rPr>
        <w:t>.</w:t>
      </w:r>
      <w:r>
        <w:t xml:space="preserve"> </w:t>
      </w:r>
      <w:r w:rsidR="616B6465" w:rsidRPr="3BC4DD52">
        <w:rPr>
          <w:rFonts w:ascii="Tahoma" w:eastAsia="Tahoma" w:hAnsi="Tahoma" w:cs="Tahoma"/>
          <w:color w:val="000000" w:themeColor="text1"/>
        </w:rPr>
        <w:t xml:space="preserve">Include details on how this process can be expedited to ensure the project will be completed within 36 months of agreement execution, including </w:t>
      </w:r>
      <w:proofErr w:type="gramStart"/>
      <w:r w:rsidR="616B6465" w:rsidRPr="3BC4DD52">
        <w:rPr>
          <w:rFonts w:ascii="Tahoma" w:eastAsia="Tahoma" w:hAnsi="Tahoma" w:cs="Tahoma"/>
          <w:color w:val="000000" w:themeColor="text1"/>
        </w:rPr>
        <w:t>12-months</w:t>
      </w:r>
      <w:proofErr w:type="gramEnd"/>
      <w:r w:rsidR="616B6465" w:rsidRPr="3BC4DD52">
        <w:rPr>
          <w:rFonts w:ascii="Tahoma" w:eastAsia="Tahoma" w:hAnsi="Tahoma" w:cs="Tahoma"/>
          <w:color w:val="000000" w:themeColor="text1"/>
        </w:rPr>
        <w:t xml:space="preserve"> of data collection.</w:t>
      </w:r>
    </w:p>
    <w:p w14:paraId="43ACF3A1" w14:textId="576C3223" w:rsidR="007A7DF0" w:rsidRDefault="4F25FF87" w:rsidP="3BC4DD52">
      <w:pPr>
        <w:pStyle w:val="ListParagraph"/>
        <w:numPr>
          <w:ilvl w:val="0"/>
          <w:numId w:val="20"/>
        </w:numPr>
        <w:spacing w:after="120"/>
        <w:ind w:hanging="720"/>
        <w:contextualSpacing w:val="0"/>
        <w:rPr>
          <w:rFonts w:ascii="Tahoma" w:eastAsia="Tahoma" w:hAnsi="Tahoma" w:cs="Tahoma"/>
          <w:color w:val="000000" w:themeColor="text1"/>
        </w:rPr>
      </w:pPr>
      <w:r w:rsidRPr="3BC4DD52">
        <w:rPr>
          <w:rFonts w:ascii="Tahoma" w:eastAsia="Tahoma" w:hAnsi="Tahoma" w:cs="Tahoma"/>
          <w:color w:val="000000" w:themeColor="text1"/>
        </w:rPr>
        <w:t>Describe potential project delays and the strategies that will be used to mitigate delays.</w:t>
      </w:r>
    </w:p>
    <w:p w14:paraId="63E102FC" w14:textId="51CFD4E9" w:rsidR="007A7DF0" w:rsidRDefault="4F25FF87" w:rsidP="3BC4DD52">
      <w:pPr>
        <w:pStyle w:val="ListParagraph"/>
        <w:numPr>
          <w:ilvl w:val="0"/>
          <w:numId w:val="20"/>
        </w:numPr>
        <w:spacing w:after="120"/>
        <w:ind w:hanging="720"/>
        <w:contextualSpacing w:val="0"/>
        <w:rPr>
          <w:rFonts w:ascii="Tahoma" w:eastAsia="Tahoma" w:hAnsi="Tahoma" w:cs="Tahoma"/>
          <w:color w:val="000000" w:themeColor="text1"/>
        </w:rPr>
      </w:pPr>
      <w:r w:rsidRPr="3BC4DD52">
        <w:rPr>
          <w:rFonts w:ascii="Tahoma" w:eastAsia="Tahoma" w:hAnsi="Tahoma" w:cs="Tahoma"/>
          <w:color w:val="000000" w:themeColor="text1"/>
        </w:rPr>
        <w:t>Describe a clear and realistic timeline for when electric school buses will be in operation to utilize the installed charging infrastructure.</w:t>
      </w:r>
    </w:p>
    <w:p w14:paraId="5018A6D6" w14:textId="1525495C" w:rsidR="007A7DF0" w:rsidRDefault="007A7DF0" w:rsidP="007D7F83">
      <w:pPr>
        <w:ind w:left="1440" w:hanging="360"/>
        <w:rPr>
          <w:rStyle w:val="eop"/>
          <w:rFonts w:ascii="Tahoma" w:hAnsi="Tahoma" w:cs="Tahoma"/>
        </w:rPr>
      </w:pPr>
    </w:p>
    <w:p w14:paraId="6636993D" w14:textId="41E2BF2A" w:rsidR="45800FE8" w:rsidRPr="00277FBE" w:rsidRDefault="30E98083" w:rsidP="3BC4DD52">
      <w:pPr>
        <w:pStyle w:val="Heading3"/>
      </w:pPr>
      <w:r>
        <w:t xml:space="preserve">Section III.D.4. Funding Lane 3 Project Narrative (Attachment </w:t>
      </w:r>
      <w:proofErr w:type="gramStart"/>
      <w:r>
        <w:t>3</w:t>
      </w:r>
      <w:r w:rsidR="7D3190D0">
        <w:t>)</w:t>
      </w:r>
      <w:r>
        <w:t>[</w:t>
      </w:r>
      <w:proofErr w:type="gramEnd"/>
      <w:r>
        <w:t>Funding Lane 3]</w:t>
      </w:r>
    </w:p>
    <w:p w14:paraId="2F3A994F" w14:textId="48BFFE3B" w:rsidR="389BF77C" w:rsidRDefault="389BF77C" w:rsidP="007D7F83">
      <w:pPr>
        <w:rPr>
          <w:rFonts w:ascii="Tahoma" w:eastAsia="Tahoma" w:hAnsi="Tahoma" w:cs="Tahoma"/>
          <w:b/>
          <w:bCs/>
          <w:color w:val="000000" w:themeColor="text1"/>
        </w:rPr>
      </w:pPr>
    </w:p>
    <w:p w14:paraId="2BE116F5" w14:textId="5023B515" w:rsidR="007A7DF0" w:rsidRPr="00D957E3" w:rsidRDefault="03159164" w:rsidP="3BC4DD52">
      <w:pPr>
        <w:pStyle w:val="ListParagraph"/>
        <w:numPr>
          <w:ilvl w:val="0"/>
          <w:numId w:val="8"/>
        </w:numPr>
        <w:rPr>
          <w:rFonts w:ascii="Tahoma" w:eastAsia="Tahoma" w:hAnsi="Tahoma" w:cs="Tahoma"/>
          <w:b/>
          <w:bCs/>
          <w:color w:val="000000" w:themeColor="text1"/>
          <w:u w:val="single"/>
        </w:rPr>
      </w:pPr>
      <w:r w:rsidRPr="3BC4DD52">
        <w:rPr>
          <w:rFonts w:ascii="Tahoma" w:eastAsia="Tahoma" w:hAnsi="Tahoma" w:cs="Tahoma"/>
          <w:b/>
          <w:bCs/>
          <w:color w:val="000000" w:themeColor="text1"/>
        </w:rPr>
        <w:t>Project Implementation and Readiness</w:t>
      </w:r>
    </w:p>
    <w:p w14:paraId="0B550D06" w14:textId="58F2C29A" w:rsidR="007A7DF0" w:rsidRDefault="03159164" w:rsidP="3BC4DD52">
      <w:pPr>
        <w:pStyle w:val="ListParagraph"/>
        <w:numPr>
          <w:ilvl w:val="1"/>
          <w:numId w:val="30"/>
        </w:numPr>
        <w:ind w:left="1800" w:hanging="720"/>
        <w:contextualSpacing w:val="0"/>
        <w:rPr>
          <w:rFonts w:ascii="Tahoma" w:eastAsia="Tahoma" w:hAnsi="Tahoma" w:cs="Tahoma"/>
          <w:color w:val="000000" w:themeColor="text1"/>
        </w:rPr>
      </w:pPr>
      <w:r w:rsidRPr="3BC4DD52">
        <w:rPr>
          <w:rFonts w:ascii="Tahoma" w:eastAsia="Tahoma" w:hAnsi="Tahoma" w:cs="Tahoma"/>
          <w:b/>
          <w:bCs/>
          <w:color w:val="000000" w:themeColor="text1"/>
          <w:u w:val="single"/>
        </w:rPr>
        <w:t>Describe the need for the proposed charging infrastructure in Attachment 8.</w:t>
      </w:r>
    </w:p>
    <w:p w14:paraId="6E7B8583" w14:textId="18F5DEC3" w:rsidR="007A7DF0" w:rsidRDefault="03159164" w:rsidP="3BC4DD52">
      <w:pPr>
        <w:pStyle w:val="ListParagraph"/>
        <w:numPr>
          <w:ilvl w:val="1"/>
          <w:numId w:val="30"/>
        </w:numPr>
        <w:ind w:left="1800" w:hanging="720"/>
        <w:contextualSpacing w:val="0"/>
        <w:rPr>
          <w:rFonts w:ascii="Tahoma" w:eastAsia="Tahoma" w:hAnsi="Tahoma" w:cs="Tahoma"/>
          <w:color w:val="000000" w:themeColor="text1"/>
        </w:rPr>
      </w:pPr>
      <w:r w:rsidRPr="3BC4DD52">
        <w:rPr>
          <w:rFonts w:ascii="Tahoma" w:eastAsia="Tahoma" w:hAnsi="Tahoma" w:cs="Tahoma"/>
          <w:color w:val="000000" w:themeColor="text1"/>
        </w:rPr>
        <w:t xml:space="preserve">Include information documenting progress towards achieving compliance under the California Environmental Quality Act (CEQA) for all proposed project sites. If CEQA compliance has not been obtained, Applications must include a schedule to complete CEQA activities for the proposed project, as well as discuss the results of communications or in-person meetings with the Lead Agency. </w:t>
      </w:r>
    </w:p>
    <w:p w14:paraId="369FE3DA" w14:textId="3081002A" w:rsidR="007A7DF0" w:rsidRDefault="03159164" w:rsidP="3BC4DD52">
      <w:pPr>
        <w:pStyle w:val="ListParagraph"/>
        <w:numPr>
          <w:ilvl w:val="1"/>
          <w:numId w:val="30"/>
        </w:numPr>
        <w:ind w:left="1800" w:hanging="720"/>
        <w:contextualSpacing w:val="0"/>
        <w:rPr>
          <w:rFonts w:ascii="Tahoma" w:eastAsia="Tahoma" w:hAnsi="Tahoma" w:cs="Tahoma"/>
          <w:color w:val="000000" w:themeColor="text1"/>
        </w:rPr>
      </w:pPr>
      <w:r w:rsidRPr="3BC4DD52">
        <w:rPr>
          <w:rFonts w:ascii="Tahoma" w:eastAsia="Tahoma" w:hAnsi="Tahoma" w:cs="Tahoma"/>
          <w:color w:val="000000" w:themeColor="text1"/>
        </w:rPr>
        <w:t xml:space="preserve">Include information about the permitting required for all project sites and </w:t>
      </w:r>
      <w:proofErr w:type="gramStart"/>
      <w:r w:rsidRPr="3BC4DD52">
        <w:rPr>
          <w:rFonts w:ascii="Tahoma" w:eastAsia="Tahoma" w:hAnsi="Tahoma" w:cs="Tahoma"/>
          <w:color w:val="000000" w:themeColor="text1"/>
        </w:rPr>
        <w:t>whether or not</w:t>
      </w:r>
      <w:proofErr w:type="gramEnd"/>
      <w:r w:rsidRPr="3BC4DD52">
        <w:rPr>
          <w:rFonts w:ascii="Tahoma" w:eastAsia="Tahoma" w:hAnsi="Tahoma" w:cs="Tahoma"/>
          <w:color w:val="000000" w:themeColor="text1"/>
        </w:rPr>
        <w:t xml:space="preserve">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 authorities having jurisdiction(s) over the project.</w:t>
      </w:r>
    </w:p>
    <w:p w14:paraId="2EDFA168" w14:textId="40845F65" w:rsidR="04BDBA28" w:rsidRDefault="1D9229A9" w:rsidP="3BC4DD52">
      <w:pPr>
        <w:pStyle w:val="ListParagraph"/>
        <w:numPr>
          <w:ilvl w:val="1"/>
          <w:numId w:val="30"/>
        </w:numPr>
        <w:ind w:left="1800" w:hanging="720"/>
        <w:contextualSpacing w:val="0"/>
        <w:rPr>
          <w:rFonts w:ascii="Tahoma" w:eastAsia="Tahoma" w:hAnsi="Tahoma" w:cs="Tahoma"/>
          <w:color w:val="000000" w:themeColor="text1"/>
        </w:rPr>
      </w:pPr>
      <w:r w:rsidRPr="3BC4DD52">
        <w:rPr>
          <w:rFonts w:ascii="Tahoma" w:eastAsia="Tahoma" w:hAnsi="Tahoma" w:cs="Tahoma"/>
          <w:color w:val="000000" w:themeColor="text1"/>
        </w:rPr>
        <w:t>Describe how the proposed project will coordinate with the respective utility provider for utility connection and how the Applicant will minimize time to energize the proposed site(s).</w:t>
      </w:r>
    </w:p>
    <w:p w14:paraId="1DCEDE2F" w14:textId="640B305B" w:rsidR="6D59321D" w:rsidRDefault="2EE7ADAE" w:rsidP="3BC4DD52">
      <w:pPr>
        <w:pStyle w:val="ListParagraph"/>
        <w:numPr>
          <w:ilvl w:val="1"/>
          <w:numId w:val="30"/>
        </w:numPr>
        <w:ind w:left="1800" w:hanging="720"/>
        <w:contextualSpacing w:val="0"/>
        <w:rPr>
          <w:rFonts w:ascii="Tahoma" w:eastAsia="Tahoma" w:hAnsi="Tahoma" w:cs="Tahoma"/>
          <w:color w:val="000000" w:themeColor="text1"/>
        </w:rPr>
      </w:pPr>
      <w:r w:rsidRPr="3BC4DD52">
        <w:rPr>
          <w:rFonts w:ascii="Tahoma" w:eastAsia="Tahoma" w:hAnsi="Tahoma" w:cs="Tahoma"/>
          <w:color w:val="000000" w:themeColor="text1"/>
        </w:rPr>
        <w:t>Describe</w:t>
      </w:r>
      <w:r w:rsidR="33BE3CB1" w:rsidRPr="3BC4DD52">
        <w:rPr>
          <w:rFonts w:ascii="Tahoma" w:eastAsia="Tahoma" w:hAnsi="Tahoma" w:cs="Tahoma"/>
          <w:color w:val="000000" w:themeColor="text1"/>
        </w:rPr>
        <w:t xml:space="preserve"> </w:t>
      </w:r>
      <w:r w:rsidRPr="3BC4DD52">
        <w:rPr>
          <w:rFonts w:ascii="Tahoma" w:eastAsia="Tahoma" w:hAnsi="Tahoma" w:cs="Tahoma"/>
          <w:color w:val="000000" w:themeColor="text1"/>
        </w:rPr>
        <w:t xml:space="preserve">the estimated timeline for charger installation and commissioning </w:t>
      </w:r>
      <w:r w:rsidRPr="3BC4DD52">
        <w:rPr>
          <w:rFonts w:ascii="Tahoma" w:eastAsia="Tahoma" w:hAnsi="Tahoma" w:cs="Tahoma"/>
          <w:b/>
          <w:bCs/>
          <w:color w:val="000000" w:themeColor="text1"/>
          <w:u w:val="single"/>
        </w:rPr>
        <w:t xml:space="preserve">from the point of </w:t>
      </w:r>
      <w:r w:rsidR="33BE3CB1" w:rsidRPr="3BC4DD52">
        <w:rPr>
          <w:rFonts w:ascii="Tahoma" w:eastAsia="Tahoma" w:hAnsi="Tahoma" w:cs="Tahoma"/>
          <w:b/>
          <w:bCs/>
          <w:color w:val="000000" w:themeColor="text1"/>
          <w:u w:val="single"/>
        </w:rPr>
        <w:t xml:space="preserve">anticipated </w:t>
      </w:r>
      <w:r w:rsidRPr="3BC4DD52">
        <w:rPr>
          <w:rFonts w:ascii="Tahoma" w:eastAsia="Tahoma" w:hAnsi="Tahoma" w:cs="Tahoma"/>
          <w:b/>
          <w:bCs/>
          <w:color w:val="000000" w:themeColor="text1"/>
          <w:u w:val="single"/>
        </w:rPr>
        <w:t>CEC Business Meeting approval</w:t>
      </w:r>
      <w:r w:rsidRPr="3BC4DD52">
        <w:rPr>
          <w:rFonts w:ascii="Tahoma" w:eastAsia="Tahoma" w:hAnsi="Tahoma" w:cs="Tahoma"/>
          <w:color w:val="000000" w:themeColor="text1"/>
        </w:rPr>
        <w:t>.</w:t>
      </w:r>
      <w:r>
        <w:t xml:space="preserve"> </w:t>
      </w:r>
      <w:r w:rsidRPr="3BC4DD52">
        <w:rPr>
          <w:rFonts w:ascii="Tahoma" w:eastAsia="Tahoma" w:hAnsi="Tahoma" w:cs="Tahoma"/>
          <w:color w:val="000000" w:themeColor="text1"/>
        </w:rPr>
        <w:t xml:space="preserve">Include details on how this process can be expedited to ensure the project will be completed within 36 months of agreement execution, including </w:t>
      </w:r>
      <w:proofErr w:type="gramStart"/>
      <w:r w:rsidRPr="3BC4DD52">
        <w:rPr>
          <w:rFonts w:ascii="Tahoma" w:eastAsia="Tahoma" w:hAnsi="Tahoma" w:cs="Tahoma"/>
          <w:color w:val="000000" w:themeColor="text1"/>
        </w:rPr>
        <w:t>12-months</w:t>
      </w:r>
      <w:proofErr w:type="gramEnd"/>
      <w:r w:rsidRPr="3BC4DD52">
        <w:rPr>
          <w:rFonts w:ascii="Tahoma" w:eastAsia="Tahoma" w:hAnsi="Tahoma" w:cs="Tahoma"/>
          <w:color w:val="000000" w:themeColor="text1"/>
        </w:rPr>
        <w:t xml:space="preserve"> of data collection.</w:t>
      </w:r>
    </w:p>
    <w:p w14:paraId="0C6C8C62" w14:textId="22BB93E3" w:rsidR="007A7DF0" w:rsidRDefault="03159164" w:rsidP="3BC4DD52">
      <w:pPr>
        <w:pStyle w:val="ListParagraph"/>
        <w:numPr>
          <w:ilvl w:val="1"/>
          <w:numId w:val="30"/>
        </w:numPr>
        <w:ind w:left="1800" w:hanging="720"/>
        <w:contextualSpacing w:val="0"/>
        <w:rPr>
          <w:rFonts w:ascii="Tahoma" w:eastAsia="Tahoma" w:hAnsi="Tahoma" w:cs="Tahoma"/>
          <w:color w:val="000000" w:themeColor="text1"/>
        </w:rPr>
      </w:pPr>
      <w:r w:rsidRPr="3BC4DD52">
        <w:rPr>
          <w:rFonts w:ascii="Tahoma" w:eastAsia="Tahoma" w:hAnsi="Tahoma" w:cs="Tahoma"/>
          <w:color w:val="000000" w:themeColor="text1"/>
        </w:rPr>
        <w:t>Describe project delays and the strategies that will be used to mitigate delays.</w:t>
      </w:r>
    </w:p>
    <w:p w14:paraId="22C3A4C9" w14:textId="586DE068" w:rsidR="007A7DF0" w:rsidRDefault="03159164" w:rsidP="3BC4DD52">
      <w:pPr>
        <w:pStyle w:val="ListParagraph"/>
        <w:numPr>
          <w:ilvl w:val="1"/>
          <w:numId w:val="30"/>
        </w:numPr>
        <w:ind w:left="1800" w:hanging="720"/>
        <w:contextualSpacing w:val="0"/>
        <w:rPr>
          <w:rFonts w:ascii="Tahoma" w:eastAsia="Tahoma" w:hAnsi="Tahoma" w:cs="Tahoma"/>
          <w:color w:val="000000" w:themeColor="text1"/>
        </w:rPr>
      </w:pPr>
      <w:r w:rsidRPr="3BC4DD52">
        <w:rPr>
          <w:rFonts w:ascii="Tahoma" w:eastAsia="Tahoma" w:hAnsi="Tahoma" w:cs="Tahoma"/>
          <w:color w:val="000000" w:themeColor="text1"/>
        </w:rPr>
        <w:t>Describe a clear and realistic timeline for when electric school buses will be in operation to utilize the installed charging infrastructure.</w:t>
      </w:r>
    </w:p>
    <w:p w14:paraId="0E6CA378" w14:textId="219D8FF2" w:rsidR="1234DAA1" w:rsidRDefault="1234DAA1" w:rsidP="5E112F15">
      <w:pPr>
        <w:pStyle w:val="ListParagraph"/>
        <w:ind w:left="1440"/>
        <w:contextualSpacing w:val="0"/>
        <w:rPr>
          <w:rFonts w:ascii="Tahoma" w:eastAsia="Tahoma" w:hAnsi="Tahoma" w:cs="Tahoma"/>
          <w:color w:val="000000" w:themeColor="text1"/>
        </w:rPr>
      </w:pPr>
    </w:p>
    <w:p w14:paraId="01F58F62" w14:textId="7F8017C0" w:rsidR="007A7DF0" w:rsidRDefault="09ED6474" w:rsidP="3BC4DD52">
      <w:pPr>
        <w:pStyle w:val="Heading3"/>
      </w:pPr>
      <w:r>
        <w:t>Section III.D.</w:t>
      </w:r>
      <w:r w:rsidR="653F39FE">
        <w:t>8</w:t>
      </w:r>
      <w:r>
        <w:t xml:space="preserve">. </w:t>
      </w:r>
      <w:r w:rsidR="61300E1F">
        <w:t>Letters of Commitment (Attachment 7</w:t>
      </w:r>
      <w:r w:rsidR="768C7ED9">
        <w:t>)</w:t>
      </w:r>
      <w:r w:rsidR="1E687C7A">
        <w:t xml:space="preserve"> </w:t>
      </w:r>
      <w:r w:rsidR="61300E1F">
        <w:t>[Funding</w:t>
      </w:r>
      <w:r w:rsidR="267E70CB">
        <w:t xml:space="preserve"> </w:t>
      </w:r>
      <w:r w:rsidR="61300E1F">
        <w:t>Lane 3]</w:t>
      </w:r>
    </w:p>
    <w:p w14:paraId="3D0EC991" w14:textId="547C4F85" w:rsidR="7C5FE001" w:rsidRDefault="7C5FE001" w:rsidP="7C5FE001">
      <w:pPr>
        <w:keepNext/>
        <w:ind w:left="720"/>
        <w:rPr>
          <w:rFonts w:ascii="Tahoma" w:eastAsia="Tahoma" w:hAnsi="Tahoma" w:cs="Tahoma"/>
          <w:color w:val="000000" w:themeColor="text1"/>
        </w:rPr>
      </w:pPr>
    </w:p>
    <w:p w14:paraId="4C930BDC" w14:textId="6A69CCCF" w:rsidR="007A7DF0" w:rsidRDefault="050336E1" w:rsidP="3BC4DD52">
      <w:pPr>
        <w:spacing w:after="120"/>
        <w:ind w:left="720"/>
        <w:rPr>
          <w:rFonts w:ascii="Tahoma" w:eastAsia="Tahoma" w:hAnsi="Tahoma" w:cs="Tahoma"/>
          <w:color w:val="000000" w:themeColor="text1"/>
        </w:rPr>
      </w:pPr>
      <w:r w:rsidRPr="3BC4DD52">
        <w:rPr>
          <w:rFonts w:ascii="Tahoma" w:eastAsia="Tahoma" w:hAnsi="Tahoma" w:cs="Tahoma"/>
          <w:color w:val="000000" w:themeColor="text1"/>
        </w:rPr>
        <w:t xml:space="preserve">Applicants must submit the following commitment letters, as applicable to the funding lane under which the Applicant is applying. A commitment letter commits an entity or individual to providing the service or funding described in the letter. Letters </w:t>
      </w:r>
      <w:r w:rsidRPr="3BC4DD52">
        <w:rPr>
          <w:rFonts w:ascii="Tahoma" w:eastAsia="Tahoma" w:hAnsi="Tahoma" w:cs="Tahoma"/>
          <w:b/>
          <w:bCs/>
          <w:color w:val="000000" w:themeColor="text1"/>
          <w:u w:val="single"/>
        </w:rPr>
        <w:t xml:space="preserve">from each entity </w:t>
      </w:r>
      <w:r w:rsidRPr="3BC4DD52">
        <w:rPr>
          <w:rFonts w:ascii="Tahoma" w:eastAsia="Tahoma" w:hAnsi="Tahoma" w:cs="Tahoma"/>
          <w:color w:val="000000" w:themeColor="text1"/>
        </w:rPr>
        <w:t xml:space="preserve">are limited to </w:t>
      </w:r>
      <w:proofErr w:type="gramStart"/>
      <w:r w:rsidRPr="3BC4DD52">
        <w:rPr>
          <w:rFonts w:ascii="Tahoma" w:eastAsia="Tahoma" w:hAnsi="Tahoma" w:cs="Tahoma"/>
          <w:color w:val="000000" w:themeColor="text1"/>
        </w:rPr>
        <w:t>two-pages</w:t>
      </w:r>
      <w:proofErr w:type="gramEnd"/>
      <w:r w:rsidRPr="3BC4DD52">
        <w:rPr>
          <w:rFonts w:ascii="Tahoma" w:eastAsia="Tahoma" w:hAnsi="Tahoma" w:cs="Tahoma"/>
          <w:color w:val="000000" w:themeColor="text1"/>
        </w:rPr>
        <w:t xml:space="preserve"> each.</w:t>
      </w:r>
    </w:p>
    <w:p w14:paraId="3CA59CD6" w14:textId="09F36A87" w:rsidR="59F0980F" w:rsidRDefault="585E7F77" w:rsidP="3BC4DD52">
      <w:pPr>
        <w:pStyle w:val="ListParagraph"/>
        <w:numPr>
          <w:ilvl w:val="1"/>
          <w:numId w:val="29"/>
        </w:numPr>
        <w:spacing w:after="120"/>
        <w:ind w:left="1440" w:hanging="720"/>
        <w:contextualSpacing w:val="0"/>
        <w:rPr>
          <w:rFonts w:ascii="Tahoma" w:eastAsia="Tahoma" w:hAnsi="Tahoma" w:cs="Tahoma"/>
          <w:color w:val="000000" w:themeColor="text1"/>
        </w:rPr>
      </w:pPr>
      <w:r w:rsidRPr="3BC4DD52">
        <w:rPr>
          <w:rFonts w:ascii="Tahoma" w:eastAsia="Tahoma" w:hAnsi="Tahoma" w:cs="Tahoma"/>
          <w:b/>
          <w:bCs/>
          <w:color w:val="000000" w:themeColor="text1"/>
        </w:rPr>
        <w:lastRenderedPageBreak/>
        <w:t xml:space="preserve">Key Project Partners: </w:t>
      </w:r>
      <w:r w:rsidRPr="3BC4DD52">
        <w:rPr>
          <w:rFonts w:ascii="Tahoma" w:eastAsia="Tahoma" w:hAnsi="Tahoma" w:cs="Tahoma"/>
          <w:color w:val="000000" w:themeColor="text1"/>
        </w:rPr>
        <w:t xml:space="preserve">Key project partners identified in the application must provide letters demonstrating their ability to fulfill their identified roles. </w:t>
      </w:r>
    </w:p>
    <w:p w14:paraId="47906654" w14:textId="230A4FCB" w:rsidR="007A7DF0" w:rsidRDefault="1089254E" w:rsidP="3BC4DD52">
      <w:pPr>
        <w:pStyle w:val="ListParagraph"/>
        <w:numPr>
          <w:ilvl w:val="1"/>
          <w:numId w:val="29"/>
        </w:numPr>
        <w:spacing w:after="120" w:line="259" w:lineRule="auto"/>
        <w:ind w:left="1440" w:hanging="720"/>
        <w:contextualSpacing w:val="0"/>
        <w:rPr>
          <w:rFonts w:ascii="Tahoma" w:eastAsia="Tahoma" w:hAnsi="Tahoma" w:cs="Tahoma"/>
        </w:rPr>
      </w:pPr>
      <w:r w:rsidRPr="3BC4DD52">
        <w:rPr>
          <w:rFonts w:ascii="Tahoma" w:eastAsia="Tahoma" w:hAnsi="Tahoma" w:cs="Tahoma"/>
          <w:b/>
          <w:bCs/>
          <w:color w:val="000000" w:themeColor="text1"/>
        </w:rPr>
        <w:t xml:space="preserve">Service Agreement Documentation: </w:t>
      </w:r>
      <w:r w:rsidRPr="3BC4DD52">
        <w:rPr>
          <w:rFonts w:ascii="Tahoma" w:eastAsia="Tahoma" w:hAnsi="Tahoma" w:cs="Tahoma"/>
          <w:color w:val="000000" w:themeColor="text1"/>
        </w:rPr>
        <w:t xml:space="preserve">A third-party transportation provider must provide letters from each local educational agency the project will support. Letters must verify that an existing transportation service agreement </w:t>
      </w:r>
      <w:r w:rsidRPr="3BC4DD52">
        <w:rPr>
          <w:rFonts w:ascii="Tahoma" w:eastAsia="Tahoma" w:hAnsi="Tahoma" w:cs="Tahoma"/>
          <w:b/>
          <w:bCs/>
          <w:color w:val="000000" w:themeColor="text1"/>
          <w:u w:val="single"/>
        </w:rPr>
        <w:t xml:space="preserve">is </w:t>
      </w:r>
      <w:r w:rsidRPr="3BC4DD52">
        <w:rPr>
          <w:rFonts w:ascii="Tahoma" w:eastAsia="Tahoma" w:hAnsi="Tahoma" w:cs="Tahoma"/>
          <w:color w:val="000000" w:themeColor="text1"/>
        </w:rPr>
        <w:t>in place with the local educational agency [</w:t>
      </w:r>
      <w:r w:rsidRPr="3BC4DD52">
        <w:rPr>
          <w:rFonts w:ascii="Tahoma" w:eastAsia="Tahoma" w:hAnsi="Tahoma" w:cs="Tahoma"/>
          <w:strike/>
          <w:color w:val="000000" w:themeColor="text1"/>
        </w:rPr>
        <w:t>prior to application submission</w:t>
      </w:r>
      <w:r w:rsidRPr="3BC4DD52">
        <w:rPr>
          <w:rFonts w:ascii="Tahoma" w:eastAsia="Tahoma" w:hAnsi="Tahoma" w:cs="Tahoma"/>
          <w:color w:val="000000" w:themeColor="text1"/>
        </w:rPr>
        <w:t xml:space="preserve">] </w:t>
      </w:r>
      <w:r w:rsidRPr="3BC4DD52">
        <w:rPr>
          <w:rFonts w:ascii="Tahoma" w:eastAsia="Tahoma" w:hAnsi="Tahoma" w:cs="Tahoma"/>
          <w:b/>
          <w:bCs/>
          <w:color w:val="000000" w:themeColor="text1"/>
          <w:u w:val="single"/>
        </w:rPr>
        <w:t>or there is a contingent transportation service agreement with the local educational agency that will be executed within six (6) months following approval of the grant agreement resulting from this solicitation at a CEC Business Meeting</w:t>
      </w:r>
      <w:r w:rsidRPr="3BC4DD52">
        <w:rPr>
          <w:rFonts w:ascii="Tahoma" w:eastAsia="Tahoma" w:hAnsi="Tahoma" w:cs="Tahoma"/>
          <w:color w:val="000000" w:themeColor="text1"/>
        </w:rPr>
        <w:t xml:space="preserve">. </w:t>
      </w:r>
      <w:r w:rsidRPr="3BC4DD52">
        <w:rPr>
          <w:rFonts w:ascii="Tahoma" w:eastAsia="Tahoma" w:hAnsi="Tahoma" w:cs="Tahoma"/>
          <w:b/>
          <w:bCs/>
          <w:color w:val="000000" w:themeColor="text1"/>
          <w:u w:val="single"/>
        </w:rPr>
        <w:t xml:space="preserve">The Applicant must submit supporting documentation confirming this requirement is met within the timeline and before an agreement with the CEC will be </w:t>
      </w:r>
      <w:proofErr w:type="gramStart"/>
      <w:r w:rsidRPr="3BC4DD52">
        <w:rPr>
          <w:rFonts w:ascii="Tahoma" w:eastAsia="Tahoma" w:hAnsi="Tahoma" w:cs="Tahoma"/>
          <w:b/>
          <w:bCs/>
          <w:color w:val="000000" w:themeColor="text1"/>
          <w:u w:val="single"/>
        </w:rPr>
        <w:t>executed</w:t>
      </w:r>
      <w:proofErr w:type="gramEnd"/>
      <w:r w:rsidRPr="3BC4DD52">
        <w:rPr>
          <w:rFonts w:ascii="Tahoma" w:eastAsia="Tahoma" w:hAnsi="Tahoma" w:cs="Tahoma"/>
          <w:b/>
          <w:bCs/>
          <w:color w:val="000000" w:themeColor="text1"/>
          <w:u w:val="single"/>
        </w:rPr>
        <w:t>. If this deadline is missed, the CEC reserves the right to cancel the proposed award and recommend funding for the next eligible proposal on the NOPA for the same funding lane, or another funding lane if passing applications are exhausted.</w:t>
      </w:r>
      <w:r w:rsidRPr="3BC4DD52">
        <w:rPr>
          <w:rFonts w:ascii="Tahoma" w:eastAsia="Tahoma" w:hAnsi="Tahoma" w:cs="Tahoma"/>
          <w:b/>
          <w:bCs/>
          <w:color w:val="000000" w:themeColor="text1"/>
        </w:rPr>
        <w:t xml:space="preserve"> </w:t>
      </w:r>
      <w:r w:rsidRPr="3BC4DD52">
        <w:rPr>
          <w:rFonts w:ascii="Tahoma" w:eastAsia="Tahoma" w:hAnsi="Tahoma" w:cs="Tahoma"/>
          <w:color w:val="000000" w:themeColor="text1"/>
        </w:rPr>
        <w:t>The letter must also state that the transportation service agreement will be in place [</w:t>
      </w:r>
      <w:r w:rsidRPr="3BC4DD52">
        <w:rPr>
          <w:rFonts w:ascii="Tahoma" w:eastAsia="Tahoma" w:hAnsi="Tahoma" w:cs="Tahoma"/>
          <w:strike/>
          <w:color w:val="000000" w:themeColor="text1"/>
        </w:rPr>
        <w:t>during the proposed project term</w:t>
      </w:r>
      <w:r w:rsidRPr="3BC4DD52">
        <w:rPr>
          <w:rFonts w:ascii="Tahoma" w:eastAsia="Tahoma" w:hAnsi="Tahoma" w:cs="Tahoma"/>
          <w:color w:val="000000" w:themeColor="text1"/>
        </w:rPr>
        <w:t xml:space="preserve">] </w:t>
      </w:r>
      <w:r w:rsidRPr="3BC4DD52">
        <w:rPr>
          <w:rFonts w:ascii="Tahoma" w:eastAsia="Tahoma" w:hAnsi="Tahoma" w:cs="Tahoma"/>
          <w:b/>
          <w:bCs/>
          <w:color w:val="000000" w:themeColor="text1"/>
          <w:u w:val="single"/>
        </w:rPr>
        <w:t xml:space="preserve">for at least six years after </w:t>
      </w:r>
      <w:proofErr w:type="gramStart"/>
      <w:r w:rsidRPr="3BC4DD52">
        <w:rPr>
          <w:rFonts w:ascii="Tahoma" w:eastAsia="Tahoma" w:hAnsi="Tahoma" w:cs="Tahoma"/>
          <w:b/>
          <w:bCs/>
          <w:color w:val="000000" w:themeColor="text1"/>
          <w:u w:val="single"/>
        </w:rPr>
        <w:t>a charging</w:t>
      </w:r>
      <w:proofErr w:type="gramEnd"/>
      <w:r w:rsidRPr="3BC4DD52">
        <w:rPr>
          <w:rFonts w:ascii="Tahoma" w:eastAsia="Tahoma" w:hAnsi="Tahoma" w:cs="Tahoma"/>
          <w:b/>
          <w:bCs/>
          <w:color w:val="000000" w:themeColor="text1"/>
          <w:u w:val="single"/>
        </w:rPr>
        <w:t xml:space="preserve"> port becomes operational.</w:t>
      </w:r>
      <w:r w:rsidRPr="3BC4DD52">
        <w:rPr>
          <w:rFonts w:ascii="Tahoma" w:eastAsia="Tahoma" w:hAnsi="Tahoma" w:cs="Tahoma"/>
          <w:color w:val="000000" w:themeColor="text1"/>
        </w:rPr>
        <w:t xml:space="preserve"> The letter must contain a telephone number and email address to allow the CEC to contact the local educational agency.</w:t>
      </w:r>
    </w:p>
    <w:p w14:paraId="00B8E4A9" w14:textId="303071A5" w:rsidR="1089254E" w:rsidRDefault="1089254E" w:rsidP="3BC4DD52">
      <w:pPr>
        <w:pStyle w:val="ListParagraph"/>
        <w:numPr>
          <w:ilvl w:val="1"/>
          <w:numId w:val="29"/>
        </w:numPr>
        <w:spacing w:after="120"/>
        <w:ind w:left="1440" w:hanging="720"/>
        <w:contextualSpacing w:val="0"/>
        <w:rPr>
          <w:rFonts w:ascii="Tahoma" w:eastAsia="Tahoma" w:hAnsi="Tahoma" w:cs="Tahoma"/>
          <w:color w:val="000000" w:themeColor="text1"/>
        </w:rPr>
      </w:pPr>
      <w:r w:rsidRPr="3BC4DD52">
        <w:rPr>
          <w:rFonts w:ascii="Tahoma" w:eastAsia="Tahoma" w:hAnsi="Tahoma" w:cs="Tahoma"/>
          <w:b/>
          <w:bCs/>
          <w:color w:val="000000" w:themeColor="text1"/>
        </w:rPr>
        <w:t>Station Site Owner Letter of Commitment</w:t>
      </w:r>
      <w:r w:rsidRPr="3BC4DD52">
        <w:rPr>
          <w:rFonts w:ascii="Tahoma" w:eastAsia="Tahoma" w:hAnsi="Tahoma" w:cs="Tahoma"/>
          <w:color w:val="000000" w:themeColor="text1"/>
        </w:rPr>
        <w:t xml:space="preserve">: Applications must include a letter of commitment from the current owner of the site for each proposed charging station location. The letter must be signed and dated by the site owner or representative who is duly authorized to commit the site as a location of a charging station. The letter must also contain a telephone number and email address to allow the CEC to contact the site owner or representative to confirm </w:t>
      </w:r>
      <w:proofErr w:type="gramStart"/>
      <w:r w:rsidRPr="3BC4DD52">
        <w:rPr>
          <w:rFonts w:ascii="Tahoma" w:eastAsia="Tahoma" w:hAnsi="Tahoma" w:cs="Tahoma"/>
          <w:color w:val="000000" w:themeColor="text1"/>
        </w:rPr>
        <w:t>the commitment</w:t>
      </w:r>
      <w:proofErr w:type="gramEnd"/>
      <w:r w:rsidRPr="3BC4DD52">
        <w:rPr>
          <w:rFonts w:ascii="Tahoma" w:eastAsia="Tahoma" w:hAnsi="Tahoma" w:cs="Tahoma"/>
          <w:color w:val="000000" w:themeColor="text1"/>
        </w:rPr>
        <w:t xml:space="preserve"> and authority to commit to the proposed project. If a proposed site is owned AND operated by the same entity or individual, the letter shall state so. The letter must indicate that the site owner will operate, or allow the applicant to operate, the proposed charging ports for a minimum of six (6) years after [</w:t>
      </w:r>
      <w:r w:rsidRPr="3BC4DD52">
        <w:rPr>
          <w:rFonts w:ascii="Tahoma" w:eastAsia="Tahoma" w:hAnsi="Tahoma" w:cs="Tahoma"/>
          <w:strike/>
          <w:color w:val="000000" w:themeColor="text1"/>
        </w:rPr>
        <w:t>commissioning</w:t>
      </w:r>
      <w:r w:rsidRPr="3BC4DD52">
        <w:rPr>
          <w:rFonts w:ascii="Tahoma" w:eastAsia="Tahoma" w:hAnsi="Tahoma" w:cs="Tahoma"/>
          <w:color w:val="000000" w:themeColor="text1"/>
        </w:rPr>
        <w:t xml:space="preserve">] </w:t>
      </w:r>
      <w:r w:rsidRPr="3BC4DD52">
        <w:rPr>
          <w:rFonts w:ascii="Tahoma" w:eastAsia="Tahoma" w:hAnsi="Tahoma" w:cs="Tahoma"/>
          <w:b/>
          <w:bCs/>
          <w:color w:val="000000" w:themeColor="text1"/>
          <w:u w:val="single"/>
        </w:rPr>
        <w:t>the charging port becomes operational.</w:t>
      </w:r>
      <w:r w:rsidRPr="3BC4DD52">
        <w:rPr>
          <w:rFonts w:ascii="Tahoma" w:eastAsia="Tahoma" w:hAnsi="Tahoma" w:cs="Tahoma"/>
          <w:color w:val="000000" w:themeColor="text1"/>
        </w:rPr>
        <w:t xml:space="preserve"> </w:t>
      </w:r>
    </w:p>
    <w:p w14:paraId="60A376D2" w14:textId="622D4885" w:rsidR="1089254E" w:rsidRDefault="1089254E" w:rsidP="3BC4DD52">
      <w:pPr>
        <w:pStyle w:val="ListParagraph"/>
        <w:spacing w:after="120"/>
        <w:ind w:left="1440"/>
        <w:contextualSpacing w:val="0"/>
        <w:rPr>
          <w:rFonts w:ascii="Tahoma" w:eastAsia="Tahoma" w:hAnsi="Tahoma" w:cs="Tahoma"/>
          <w:color w:val="000000" w:themeColor="text1"/>
        </w:rPr>
      </w:pPr>
      <w:r w:rsidRPr="3BC4DD52">
        <w:rPr>
          <w:rFonts w:ascii="Tahoma" w:eastAsia="Tahoma" w:hAnsi="Tahoma" w:cs="Tahoma"/>
          <w:color w:val="000000" w:themeColor="text1"/>
        </w:rPr>
        <w:t>If a site is leased by the Applicant, access rights may be demonstrated</w:t>
      </w:r>
      <w:r w:rsidR="25832F46" w:rsidRPr="3BC4DD52">
        <w:rPr>
          <w:rFonts w:ascii="Tahoma" w:eastAsia="Tahoma" w:hAnsi="Tahoma" w:cs="Tahoma"/>
          <w:color w:val="000000" w:themeColor="text1"/>
        </w:rPr>
        <w:t xml:space="preserve"> </w:t>
      </w:r>
      <w:r w:rsidRPr="3BC4DD52">
        <w:rPr>
          <w:rFonts w:ascii="Tahoma" w:eastAsia="Tahoma" w:hAnsi="Tahoma" w:cs="Tahoma"/>
          <w:color w:val="000000" w:themeColor="text1"/>
        </w:rPr>
        <w:t>by providing an executed lease for the land on which the charging</w:t>
      </w:r>
      <w:r w:rsidR="5E405DCB" w:rsidRPr="3BC4DD52">
        <w:rPr>
          <w:rFonts w:ascii="Tahoma" w:eastAsia="Tahoma" w:hAnsi="Tahoma" w:cs="Tahoma"/>
          <w:color w:val="000000" w:themeColor="text1"/>
        </w:rPr>
        <w:t xml:space="preserve"> </w:t>
      </w:r>
      <w:r w:rsidRPr="3BC4DD52">
        <w:rPr>
          <w:rFonts w:ascii="Tahoma" w:eastAsia="Tahoma" w:hAnsi="Tahoma" w:cs="Tahoma"/>
          <w:color w:val="000000" w:themeColor="text1"/>
        </w:rPr>
        <w:t xml:space="preserve">station will be constructed. If the lease is valid for less than the </w:t>
      </w:r>
      <w:r w:rsidRPr="3BC4DD52">
        <w:rPr>
          <w:rFonts w:ascii="Tahoma" w:eastAsia="Tahoma" w:hAnsi="Tahoma" w:cs="Tahoma"/>
          <w:color w:val="000000" w:themeColor="text1"/>
        </w:rPr>
        <w:lastRenderedPageBreak/>
        <w:t>required six (6) years, the Applicant must commit to operating the charging ports until the current agreement ends and make a good faith effort to extend the agreement or secure a contractual right to access the site</w:t>
      </w:r>
      <w:r w:rsidRPr="3BC4DD52">
        <w:rPr>
          <w:rFonts w:ascii="Tahoma" w:eastAsia="Tahoma" w:hAnsi="Tahoma" w:cs="Tahoma"/>
          <w:color w:val="000000" w:themeColor="text1"/>
          <w:sz w:val="16"/>
          <w:szCs w:val="16"/>
        </w:rPr>
        <w:t xml:space="preserve"> </w:t>
      </w:r>
      <w:r w:rsidRPr="3BC4DD52">
        <w:rPr>
          <w:rFonts w:ascii="Tahoma" w:eastAsia="Tahoma" w:hAnsi="Tahoma" w:cs="Tahoma"/>
          <w:color w:val="000000" w:themeColor="text1"/>
        </w:rPr>
        <w:t>to continue operation for the full six years.</w:t>
      </w:r>
    </w:p>
    <w:p w14:paraId="76627C2A" w14:textId="1A30CA4D" w:rsidR="389BF77C" w:rsidRDefault="389BF77C" w:rsidP="00887AE1"/>
    <w:p w14:paraId="3745C02C" w14:textId="660D4605" w:rsidR="389BF77C" w:rsidRDefault="67293DB9" w:rsidP="3BC4DD52">
      <w:pPr>
        <w:pStyle w:val="Heading3"/>
      </w:pPr>
      <w:r>
        <w:t xml:space="preserve">Section III.D.9. </w:t>
      </w:r>
      <w:r w:rsidR="672A4E23">
        <w:t xml:space="preserve">Letter of Intent to Place a Purchase Order </w:t>
      </w:r>
      <w:r w:rsidR="2812E512" w:rsidRPr="3BC4DD52">
        <w:t>[</w:t>
      </w:r>
      <w:r w:rsidR="2812E512" w:rsidRPr="3BC4DD52">
        <w:rPr>
          <w:strike/>
        </w:rPr>
        <w:t>AND/</w:t>
      </w:r>
      <w:r w:rsidR="2812E512" w:rsidRPr="3BC4DD52">
        <w:t xml:space="preserve">] </w:t>
      </w:r>
      <w:r w:rsidR="672A4E23">
        <w:t>OR Lette</w:t>
      </w:r>
      <w:r w:rsidR="25989ADD">
        <w:t xml:space="preserve">r </w:t>
      </w:r>
      <w:r w:rsidR="672A4E23">
        <w:t>Indicating Need for New Infrastructure (Attachment 8) [Funding</w:t>
      </w:r>
      <w:r w:rsidR="01DC09ED">
        <w:t xml:space="preserve"> </w:t>
      </w:r>
      <w:r w:rsidR="672A4E23">
        <w:t>Lane 2 and Funding Lane 3]</w:t>
      </w:r>
    </w:p>
    <w:p w14:paraId="5D461DA4" w14:textId="31CE410A" w:rsidR="4B074DCE" w:rsidRDefault="4B074DCE" w:rsidP="4B074DCE">
      <w:pPr>
        <w:ind w:left="547" w:hanging="360"/>
        <w:rPr>
          <w:rFonts w:ascii="Tahoma" w:eastAsia="Tahoma" w:hAnsi="Tahoma" w:cs="Tahoma"/>
          <w:b/>
          <w:bCs/>
        </w:rPr>
      </w:pPr>
    </w:p>
    <w:p w14:paraId="04C599EB" w14:textId="00C88E40" w:rsidR="007E5309" w:rsidRDefault="4A75F2FE" w:rsidP="3BC4DD52">
      <w:pPr>
        <w:spacing w:after="120"/>
        <w:ind w:left="720"/>
        <w:rPr>
          <w:rFonts w:ascii="Tahoma" w:eastAsia="Tahoma" w:hAnsi="Tahoma" w:cs="Tahoma"/>
          <w:strike/>
          <w:color w:val="000000" w:themeColor="text1"/>
        </w:rPr>
      </w:pPr>
      <w:r w:rsidRPr="3BC4DD52">
        <w:rPr>
          <w:rFonts w:ascii="Tahoma" w:eastAsia="Tahoma" w:hAnsi="Tahoma" w:cs="Tahoma"/>
          <w:color w:val="000000" w:themeColor="text1"/>
        </w:rPr>
        <w:t>[</w:t>
      </w:r>
      <w:r w:rsidRPr="3BC4DD52">
        <w:rPr>
          <w:rFonts w:ascii="Tahoma" w:eastAsia="Tahoma" w:hAnsi="Tahoma" w:cs="Tahoma"/>
          <w:strike/>
          <w:color w:val="000000" w:themeColor="text1"/>
        </w:rPr>
        <w:t xml:space="preserve">Applicants must submit a Letter of Intent to Place a Purchase Order with their application, </w:t>
      </w:r>
      <w:proofErr w:type="gramStart"/>
      <w:r w:rsidRPr="3BC4DD52">
        <w:rPr>
          <w:rFonts w:ascii="Tahoma" w:eastAsia="Tahoma" w:hAnsi="Tahoma" w:cs="Tahoma"/>
          <w:strike/>
          <w:color w:val="000000" w:themeColor="text1"/>
        </w:rPr>
        <w:t>with the exception of</w:t>
      </w:r>
      <w:proofErr w:type="gramEnd"/>
      <w:r w:rsidRPr="3BC4DD52">
        <w:rPr>
          <w:rFonts w:ascii="Tahoma" w:eastAsia="Tahoma" w:hAnsi="Tahoma" w:cs="Tahoma"/>
          <w:strike/>
          <w:color w:val="000000" w:themeColor="text1"/>
        </w:rPr>
        <w:t xml:space="preserve"> applicants already using existing electric school buses (see alternative requirement below). The letter is limited to </w:t>
      </w:r>
      <w:proofErr w:type="gramStart"/>
      <w:r w:rsidRPr="3BC4DD52">
        <w:rPr>
          <w:rFonts w:ascii="Tahoma" w:eastAsia="Tahoma" w:hAnsi="Tahoma" w:cs="Tahoma"/>
          <w:strike/>
          <w:color w:val="000000" w:themeColor="text1"/>
        </w:rPr>
        <w:t>two-pages</w:t>
      </w:r>
      <w:proofErr w:type="gramEnd"/>
      <w:r w:rsidRPr="3BC4DD52">
        <w:rPr>
          <w:rFonts w:ascii="Tahoma" w:eastAsia="Tahoma" w:hAnsi="Tahoma" w:cs="Tahoma"/>
          <w:strike/>
          <w:color w:val="000000" w:themeColor="text1"/>
        </w:rPr>
        <w:t>. The letter should reflect plans to place a purchase order within six (6) months of grant agreement execution. The letter must specify the type(s) and number(s) of electric school buses to be procured and justify the need for the proposed infrastructure.</w:t>
      </w:r>
      <w:r w:rsidRPr="3BC4DD52">
        <w:rPr>
          <w:rFonts w:ascii="Tahoma" w:eastAsia="Tahoma" w:hAnsi="Tahoma" w:cs="Tahoma"/>
          <w:color w:val="000000" w:themeColor="text1"/>
        </w:rPr>
        <w:t>]</w:t>
      </w:r>
    </w:p>
    <w:p w14:paraId="6E16B0FE" w14:textId="04F8BE2E" w:rsidR="00AE5F6D" w:rsidRDefault="4A75F2FE" w:rsidP="3BC4DD52">
      <w:pPr>
        <w:spacing w:after="120"/>
        <w:ind w:left="720"/>
        <w:rPr>
          <w:rFonts w:ascii="Tahoma" w:eastAsia="Tahoma" w:hAnsi="Tahoma" w:cs="Tahoma"/>
          <w:color w:val="000000" w:themeColor="text1"/>
        </w:rPr>
      </w:pPr>
      <w:r w:rsidRPr="3BC4DD52">
        <w:rPr>
          <w:rFonts w:ascii="Tahoma" w:eastAsia="Tahoma" w:hAnsi="Tahoma" w:cs="Tahoma"/>
          <w:b/>
          <w:bCs/>
          <w:color w:val="000000" w:themeColor="text1"/>
          <w:u w:val="single"/>
        </w:rPr>
        <w:t xml:space="preserve">Applicants must submit either a Letter of Intent to Place a Purchase Order or a Letter Indicating Need for New Infrastructure with their application. The type of </w:t>
      </w:r>
      <w:r w:rsidR="259CD4FD" w:rsidRPr="3BC4DD52">
        <w:rPr>
          <w:rFonts w:ascii="Tahoma" w:eastAsia="Tahoma" w:hAnsi="Tahoma" w:cs="Tahoma"/>
          <w:b/>
          <w:bCs/>
          <w:color w:val="000000" w:themeColor="text1"/>
          <w:u w:val="single"/>
        </w:rPr>
        <w:t>letter</w:t>
      </w:r>
      <w:r w:rsidRPr="3BC4DD52">
        <w:rPr>
          <w:rFonts w:ascii="Tahoma" w:eastAsia="Tahoma" w:hAnsi="Tahoma" w:cs="Tahoma"/>
          <w:b/>
          <w:bCs/>
          <w:color w:val="000000" w:themeColor="text1"/>
          <w:u w:val="single"/>
        </w:rPr>
        <w:t xml:space="preserve"> is dependent on whether the proposed charging port(s) will support new electric school buses being procured within the agreement term or existing electric school buses (including recent electric school bus purchase orders prior to agreement execution) with the application.</w:t>
      </w:r>
      <w:r w:rsidRPr="3BC4DD52">
        <w:rPr>
          <w:rFonts w:ascii="Tahoma" w:eastAsia="Tahoma" w:hAnsi="Tahoma" w:cs="Tahoma"/>
          <w:b/>
          <w:bCs/>
          <w:i/>
          <w:iCs/>
          <w:color w:val="000000" w:themeColor="text1"/>
          <w:u w:val="single"/>
        </w:rPr>
        <w:t xml:space="preserve"> </w:t>
      </w:r>
      <w:r w:rsidRPr="3BC4DD52">
        <w:rPr>
          <w:rFonts w:ascii="Tahoma" w:eastAsia="Tahoma" w:hAnsi="Tahoma" w:cs="Tahoma"/>
          <w:b/>
          <w:bCs/>
          <w:color w:val="000000" w:themeColor="text1"/>
          <w:u w:val="single"/>
        </w:rPr>
        <w:t xml:space="preserve">An </w:t>
      </w:r>
      <w:r w:rsidR="1E00139F" w:rsidRPr="3BC4DD52">
        <w:rPr>
          <w:rFonts w:ascii="Tahoma" w:eastAsia="Tahoma" w:hAnsi="Tahoma" w:cs="Tahoma"/>
          <w:b/>
          <w:bCs/>
          <w:color w:val="000000" w:themeColor="text1"/>
          <w:u w:val="single"/>
        </w:rPr>
        <w:t>A</w:t>
      </w:r>
      <w:r w:rsidRPr="3BC4DD52">
        <w:rPr>
          <w:rFonts w:ascii="Tahoma" w:eastAsia="Tahoma" w:hAnsi="Tahoma" w:cs="Tahoma"/>
          <w:b/>
          <w:bCs/>
          <w:color w:val="000000" w:themeColor="text1"/>
          <w:u w:val="single"/>
        </w:rPr>
        <w:t xml:space="preserve">pplicant must submit two separate applications if they are proposing to install charging infrastructure for both new electric school buses being procured within the agreement term AND existing electric school buses. Please see Section I.I. </w:t>
      </w:r>
      <w:r w:rsidRPr="3BC4DD52">
        <w:rPr>
          <w:rFonts w:ascii="Tahoma" w:eastAsia="Tahoma" w:hAnsi="Tahoma" w:cs="Tahoma"/>
          <w:color w:val="000000" w:themeColor="text1"/>
        </w:rPr>
        <w:t xml:space="preserve"> </w:t>
      </w:r>
    </w:p>
    <w:p w14:paraId="7F9DCB58" w14:textId="39BDEC44" w:rsidR="007A7DF0" w:rsidRDefault="4A75F2FE" w:rsidP="3BC4DD52">
      <w:pPr>
        <w:spacing w:after="120"/>
        <w:ind w:left="720"/>
        <w:rPr>
          <w:rFonts w:ascii="Tahoma" w:eastAsia="Tahoma" w:hAnsi="Tahoma" w:cs="Tahoma"/>
          <w:color w:val="000000" w:themeColor="text1"/>
        </w:rPr>
      </w:pPr>
      <w:r w:rsidRPr="3BC4DD52">
        <w:rPr>
          <w:rFonts w:ascii="Tahoma" w:eastAsia="Tahoma" w:hAnsi="Tahoma" w:cs="Tahoma"/>
          <w:b/>
          <w:bCs/>
          <w:color w:val="000000" w:themeColor="text1"/>
          <w:u w:val="single"/>
        </w:rPr>
        <w:t xml:space="preserve">Applicants that propose </w:t>
      </w:r>
      <w:proofErr w:type="gramStart"/>
      <w:r w:rsidRPr="3BC4DD52">
        <w:rPr>
          <w:rFonts w:ascii="Tahoma" w:eastAsia="Tahoma" w:hAnsi="Tahoma" w:cs="Tahoma"/>
          <w:b/>
          <w:bCs/>
          <w:color w:val="000000" w:themeColor="text1"/>
          <w:u w:val="single"/>
        </w:rPr>
        <w:t>to install</w:t>
      </w:r>
      <w:proofErr w:type="gramEnd"/>
      <w:r w:rsidRPr="3BC4DD52">
        <w:rPr>
          <w:rFonts w:ascii="Tahoma" w:eastAsia="Tahoma" w:hAnsi="Tahoma" w:cs="Tahoma"/>
          <w:b/>
          <w:bCs/>
          <w:color w:val="000000" w:themeColor="text1"/>
          <w:u w:val="single"/>
        </w:rPr>
        <w:t xml:space="preserve"> charging port(s) that will support new electric school buses procured within the agreement term must submit a Letter of Intent to Place a Purchase Order that reflects plans to place a purchase order within six (6) months of grant agreement execution</w:t>
      </w:r>
      <w:r w:rsidRPr="3BC4DD52">
        <w:rPr>
          <w:rFonts w:ascii="Tahoma" w:eastAsia="Tahoma" w:hAnsi="Tahoma" w:cs="Tahoma"/>
          <w:color w:val="000000" w:themeColor="text1"/>
        </w:rPr>
        <w:t xml:space="preserve">. If an Applicant cannot place a purchase order within six (6) months of agreement execution, the CEC reserves the right to cancel the award and offer funding to the next eligible Applicant on the NOPA list for the same funding lane, or another funding lane if passing applications are exhausted. Purchase orders for all proposed new electric school buses must be submitted before reimbursement for any eligible project costs will be considered by the CEC. While the purchase order must be placed within six (6) months of agreement execution, there is not a firm </w:t>
      </w:r>
      <w:proofErr w:type="gramStart"/>
      <w:r w:rsidRPr="3BC4DD52">
        <w:rPr>
          <w:rFonts w:ascii="Tahoma" w:eastAsia="Tahoma" w:hAnsi="Tahoma" w:cs="Tahoma"/>
          <w:color w:val="000000" w:themeColor="text1"/>
        </w:rPr>
        <w:t>requirement by</w:t>
      </w:r>
      <w:proofErr w:type="gramEnd"/>
      <w:r w:rsidRPr="3BC4DD52">
        <w:rPr>
          <w:rFonts w:ascii="Tahoma" w:eastAsia="Tahoma" w:hAnsi="Tahoma" w:cs="Tahoma"/>
          <w:color w:val="000000" w:themeColor="text1"/>
        </w:rPr>
        <w:t xml:space="preserve"> when the electric school buses must be delivered. Infrastructure lead times or bus </w:t>
      </w:r>
      <w:r w:rsidRPr="3BC4DD52">
        <w:rPr>
          <w:rFonts w:ascii="Tahoma" w:eastAsia="Tahoma" w:hAnsi="Tahoma" w:cs="Tahoma"/>
          <w:color w:val="000000" w:themeColor="text1"/>
        </w:rPr>
        <w:lastRenderedPageBreak/>
        <w:t xml:space="preserve">production lead times may </w:t>
      </w:r>
      <w:proofErr w:type="gramStart"/>
      <w:r w:rsidRPr="3BC4DD52">
        <w:rPr>
          <w:rFonts w:ascii="Tahoma" w:eastAsia="Tahoma" w:hAnsi="Tahoma" w:cs="Tahoma"/>
          <w:color w:val="000000" w:themeColor="text1"/>
        </w:rPr>
        <w:t>vary</w:t>
      </w:r>
      <w:proofErr w:type="gramEnd"/>
      <w:r w:rsidRPr="3BC4DD52">
        <w:rPr>
          <w:rFonts w:ascii="Tahoma" w:eastAsia="Tahoma" w:hAnsi="Tahoma" w:cs="Tahoma"/>
          <w:color w:val="000000" w:themeColor="text1"/>
        </w:rPr>
        <w:t xml:space="preserve"> and the fleet operator may need to ensure alignment of those. However, the electric school bus orders must take </w:t>
      </w:r>
      <w:proofErr w:type="gramStart"/>
      <w:r w:rsidRPr="3BC4DD52">
        <w:rPr>
          <w:rFonts w:ascii="Tahoma" w:eastAsia="Tahoma" w:hAnsi="Tahoma" w:cs="Tahoma"/>
          <w:color w:val="000000" w:themeColor="text1"/>
        </w:rPr>
        <w:t>place</w:t>
      </w:r>
      <w:proofErr w:type="gramEnd"/>
      <w:r w:rsidRPr="3BC4DD52">
        <w:rPr>
          <w:rFonts w:ascii="Tahoma" w:eastAsia="Tahoma" w:hAnsi="Tahoma" w:cs="Tahoma"/>
          <w:color w:val="000000" w:themeColor="text1"/>
        </w:rPr>
        <w:t xml:space="preserve"> and buses must be delivered by the time the infrastructure becomes energized and operational. </w:t>
      </w:r>
    </w:p>
    <w:p w14:paraId="2419C8F4" w14:textId="77777777" w:rsidR="006764C1" w:rsidRDefault="006764C1" w:rsidP="3BC4DD52">
      <w:pPr>
        <w:spacing w:after="120"/>
        <w:ind w:left="720"/>
        <w:rPr>
          <w:rFonts w:ascii="Tahoma" w:eastAsia="Tahoma" w:hAnsi="Tahoma" w:cs="Tahoma"/>
          <w:color w:val="000000" w:themeColor="text1"/>
        </w:rPr>
      </w:pPr>
    </w:p>
    <w:p w14:paraId="45D06570" w14:textId="694DDB48" w:rsidR="007353A1" w:rsidRDefault="4A75F2FE" w:rsidP="3BC4DD52">
      <w:pPr>
        <w:spacing w:after="120"/>
        <w:ind w:left="720"/>
        <w:rPr>
          <w:rFonts w:ascii="Tahoma" w:eastAsia="Tahoma" w:hAnsi="Tahoma" w:cs="Tahoma"/>
          <w:color w:val="000000" w:themeColor="text1"/>
        </w:rPr>
      </w:pPr>
      <w:r w:rsidRPr="3BC4DD52">
        <w:rPr>
          <w:rFonts w:ascii="Tahoma" w:eastAsia="Tahoma" w:hAnsi="Tahoma" w:cs="Tahoma"/>
          <w:color w:val="000000" w:themeColor="text1"/>
        </w:rPr>
        <w:t>[</w:t>
      </w:r>
      <w:r w:rsidRPr="3BC4DD52">
        <w:rPr>
          <w:rFonts w:ascii="Tahoma" w:eastAsia="Tahoma" w:hAnsi="Tahoma" w:cs="Tahoma"/>
          <w:strike/>
          <w:color w:val="000000" w:themeColor="text1"/>
        </w:rPr>
        <w:t xml:space="preserve">Applicants who already own electric school buses or have recently placed a purchase order for electric school buses must submit a Letter Indicating Need for New Infrastructure. The letter is limited to </w:t>
      </w:r>
      <w:proofErr w:type="gramStart"/>
      <w:r w:rsidRPr="3BC4DD52">
        <w:rPr>
          <w:rFonts w:ascii="Tahoma" w:eastAsia="Tahoma" w:hAnsi="Tahoma" w:cs="Tahoma"/>
          <w:strike/>
          <w:color w:val="000000" w:themeColor="text1"/>
        </w:rPr>
        <w:t>two-pages</w:t>
      </w:r>
      <w:proofErr w:type="gramEnd"/>
      <w:r w:rsidRPr="3BC4DD52">
        <w:rPr>
          <w:rFonts w:ascii="Tahoma" w:eastAsia="Tahoma" w:hAnsi="Tahoma" w:cs="Tahoma"/>
          <w:strike/>
          <w:color w:val="000000" w:themeColor="text1"/>
        </w:rPr>
        <w:t xml:space="preserve">. The letter must state the type(s) and number(s) of electric school buses that </w:t>
      </w:r>
      <w:proofErr w:type="gramStart"/>
      <w:r w:rsidRPr="3BC4DD52">
        <w:rPr>
          <w:rFonts w:ascii="Tahoma" w:eastAsia="Tahoma" w:hAnsi="Tahoma" w:cs="Tahoma"/>
          <w:strike/>
          <w:color w:val="000000" w:themeColor="text1"/>
        </w:rPr>
        <w:t>are in need of</w:t>
      </w:r>
      <w:proofErr w:type="gramEnd"/>
      <w:r w:rsidRPr="3BC4DD52">
        <w:rPr>
          <w:rFonts w:ascii="Tahoma" w:eastAsia="Tahoma" w:hAnsi="Tahoma" w:cs="Tahoma"/>
          <w:strike/>
          <w:color w:val="000000" w:themeColor="text1"/>
        </w:rPr>
        <w:t xml:space="preserve"> charging infrastructure and explain the need for the new infrastructure. This letter will be submitted instead of a Letter of Intent to Place a Purchase Order.</w:t>
      </w:r>
      <w:r w:rsidRPr="3BC4DD52">
        <w:rPr>
          <w:rFonts w:ascii="Tahoma" w:eastAsia="Tahoma" w:hAnsi="Tahoma" w:cs="Tahoma"/>
          <w:color w:val="000000" w:themeColor="text1"/>
        </w:rPr>
        <w:t xml:space="preserve">] </w:t>
      </w:r>
    </w:p>
    <w:p w14:paraId="409AFB98" w14:textId="731E4359" w:rsidR="6E6F9578" w:rsidRDefault="6E6F9578" w:rsidP="3BC4DD52">
      <w:pPr>
        <w:spacing w:after="120"/>
        <w:ind w:left="720"/>
        <w:rPr>
          <w:rFonts w:ascii="Tahoma" w:eastAsia="Tahoma" w:hAnsi="Tahoma" w:cs="Tahoma"/>
          <w:color w:val="000000" w:themeColor="text1"/>
        </w:rPr>
      </w:pPr>
      <w:r w:rsidRPr="3BC4DD52">
        <w:rPr>
          <w:rFonts w:ascii="Tahoma" w:eastAsia="Tahoma" w:hAnsi="Tahoma" w:cs="Tahoma"/>
          <w:b/>
          <w:bCs/>
          <w:color w:val="000000" w:themeColor="text1"/>
          <w:u w:val="single"/>
        </w:rPr>
        <w:t>Applicants that propose to install charging port(s) that will support existing electric school buses that are not in operation or underutilized due to a lack of charging infrastructure must submit a Letter Indicating Need for New Infrastructure with their application.</w:t>
      </w:r>
      <w:r w:rsidR="2F350ECE" w:rsidRPr="3BC4DD52">
        <w:rPr>
          <w:rFonts w:ascii="Tahoma" w:eastAsia="Tahoma" w:hAnsi="Tahoma" w:cs="Tahoma"/>
          <w:b/>
          <w:bCs/>
          <w:color w:val="000000" w:themeColor="text1"/>
          <w:u w:val="single"/>
        </w:rPr>
        <w:t xml:space="preserve"> </w:t>
      </w:r>
      <w:r w:rsidRPr="3BC4DD52">
        <w:rPr>
          <w:rFonts w:ascii="Tahoma" w:eastAsia="Tahoma" w:hAnsi="Tahoma" w:cs="Tahoma"/>
          <w:color w:val="000000" w:themeColor="text1"/>
        </w:rPr>
        <w:t>Reasons new charging infrastructure may be needed include, but are not limited to:</w:t>
      </w:r>
    </w:p>
    <w:p w14:paraId="7C54389E" w14:textId="0B2C0F6E" w:rsidR="6E6F9578" w:rsidRDefault="6E6F9578" w:rsidP="3BC4DD52">
      <w:pPr>
        <w:pStyle w:val="ListParagraph"/>
        <w:numPr>
          <w:ilvl w:val="0"/>
          <w:numId w:val="5"/>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Existing charging [</w:t>
      </w:r>
      <w:r w:rsidRPr="3BC4DD52">
        <w:rPr>
          <w:rFonts w:ascii="Tahoma" w:eastAsia="Tahoma" w:hAnsi="Tahoma" w:cs="Tahoma"/>
          <w:strike/>
          <w:color w:val="000000" w:themeColor="text1"/>
        </w:rPr>
        <w:t>infrastructure is</w:t>
      </w:r>
      <w:r w:rsidRPr="3BC4DD52">
        <w:rPr>
          <w:rFonts w:ascii="Tahoma" w:eastAsia="Tahoma" w:hAnsi="Tahoma" w:cs="Tahoma"/>
          <w:color w:val="000000" w:themeColor="text1"/>
        </w:rPr>
        <w:t xml:space="preserve">] </w:t>
      </w:r>
      <w:r w:rsidRPr="3BC4DD52">
        <w:rPr>
          <w:rFonts w:ascii="Tahoma" w:eastAsia="Tahoma" w:hAnsi="Tahoma" w:cs="Tahoma"/>
          <w:b/>
          <w:bCs/>
          <w:color w:val="000000" w:themeColor="text1"/>
          <w:u w:val="single"/>
        </w:rPr>
        <w:t xml:space="preserve">ports are </w:t>
      </w:r>
      <w:r w:rsidRPr="3BC4DD52">
        <w:rPr>
          <w:rFonts w:ascii="Tahoma" w:eastAsia="Tahoma" w:hAnsi="Tahoma" w:cs="Tahoma"/>
          <w:color w:val="000000" w:themeColor="text1"/>
        </w:rPr>
        <w:t>insufficient for the current fleet of electric school buses (not enough charging ports, not enough high</w:t>
      </w:r>
      <w:r w:rsidRPr="3BC4DD52">
        <w:rPr>
          <w:rFonts w:ascii="Tahoma" w:eastAsia="Tahoma" w:hAnsi="Tahoma" w:cs="Tahoma"/>
          <w:b/>
          <w:bCs/>
          <w:color w:val="000000" w:themeColor="text1"/>
          <w:u w:val="single"/>
        </w:rPr>
        <w:t>-</w:t>
      </w:r>
      <w:r w:rsidRPr="3BC4DD52">
        <w:rPr>
          <w:rFonts w:ascii="Tahoma" w:eastAsia="Tahoma" w:hAnsi="Tahoma" w:cs="Tahoma"/>
          <w:color w:val="000000" w:themeColor="text1"/>
        </w:rPr>
        <w:t>powered charging ports for route needs, etc.)</w:t>
      </w:r>
      <w:r w:rsidRPr="3BC4DD52">
        <w:rPr>
          <w:rFonts w:ascii="Tahoma" w:eastAsia="Tahoma" w:hAnsi="Tahoma" w:cs="Tahoma"/>
          <w:b/>
          <w:bCs/>
          <w:color w:val="000000" w:themeColor="text1"/>
          <w:u w:val="single"/>
        </w:rPr>
        <w:t>.</w:t>
      </w:r>
    </w:p>
    <w:p w14:paraId="7082AB9B" w14:textId="78C672AE" w:rsidR="00455CA0" w:rsidRDefault="4A75F2FE" w:rsidP="3BC4DD52">
      <w:pPr>
        <w:pStyle w:val="ListParagraph"/>
        <w:numPr>
          <w:ilvl w:val="0"/>
          <w:numId w:val="5"/>
        </w:numPr>
        <w:spacing w:after="120"/>
        <w:ind w:left="1440" w:hanging="720"/>
        <w:contextualSpacing w:val="0"/>
        <w:rPr>
          <w:rFonts w:ascii="Tahoma" w:eastAsia="Tahoma" w:hAnsi="Tahoma" w:cs="Tahoma"/>
          <w:color w:val="000000" w:themeColor="text1"/>
        </w:rPr>
      </w:pPr>
      <w:r w:rsidRPr="3BC4DD52">
        <w:rPr>
          <w:rFonts w:ascii="Tahoma" w:eastAsia="Tahoma" w:hAnsi="Tahoma" w:cs="Tahoma"/>
          <w:color w:val="000000" w:themeColor="text1"/>
        </w:rPr>
        <w:t>Existing charging ports that [</w:t>
      </w:r>
      <w:r w:rsidRPr="3BC4DD52">
        <w:rPr>
          <w:rFonts w:ascii="Tahoma" w:eastAsia="Tahoma" w:hAnsi="Tahoma" w:cs="Tahoma"/>
          <w:strike/>
          <w:color w:val="000000" w:themeColor="text1"/>
        </w:rPr>
        <w:t>are not operational, are not under warranty, and need to be replaced</w:t>
      </w:r>
      <w:r w:rsidRPr="3BC4DD52">
        <w:rPr>
          <w:rFonts w:ascii="Tahoma" w:eastAsia="Tahoma" w:hAnsi="Tahoma" w:cs="Tahoma"/>
          <w:color w:val="000000" w:themeColor="text1"/>
        </w:rPr>
        <w:t>]</w:t>
      </w:r>
      <w:r w:rsidRPr="3BC4DD52">
        <w:rPr>
          <w:rFonts w:ascii="Tahoma" w:eastAsia="Tahoma" w:hAnsi="Tahoma" w:cs="Tahoma"/>
          <w:b/>
          <w:bCs/>
          <w:color w:val="000000" w:themeColor="text1"/>
          <w:u w:val="single"/>
        </w:rPr>
        <w:t xml:space="preserve"> are not under warranty and either are not operational or have not been operational for 50 percent or more of the time since </w:t>
      </w:r>
      <w:proofErr w:type="gramStart"/>
      <w:r w:rsidRPr="3BC4DD52">
        <w:rPr>
          <w:rFonts w:ascii="Tahoma" w:eastAsia="Tahoma" w:hAnsi="Tahoma" w:cs="Tahoma"/>
          <w:b/>
          <w:bCs/>
          <w:color w:val="000000" w:themeColor="text1"/>
          <w:u w:val="single"/>
        </w:rPr>
        <w:t>installation, and</w:t>
      </w:r>
      <w:proofErr w:type="gramEnd"/>
      <w:r w:rsidRPr="3BC4DD52">
        <w:rPr>
          <w:rFonts w:ascii="Tahoma" w:eastAsia="Tahoma" w:hAnsi="Tahoma" w:cs="Tahoma"/>
          <w:b/>
          <w:bCs/>
          <w:color w:val="000000" w:themeColor="text1"/>
          <w:u w:val="single"/>
        </w:rPr>
        <w:t xml:space="preserve"> need to be replaced. </w:t>
      </w:r>
      <w:r w:rsidRPr="3BC4DD52">
        <w:rPr>
          <w:rFonts w:ascii="Tahoma" w:eastAsia="Tahoma" w:hAnsi="Tahoma" w:cs="Tahoma"/>
          <w:color w:val="000000" w:themeColor="text1"/>
        </w:rPr>
        <w:t>Repairing charging ports is not eligible under this solicitation.</w:t>
      </w:r>
    </w:p>
    <w:p w14:paraId="332FEBD2" w14:textId="764642EF" w:rsidR="007A7DF0" w:rsidRDefault="4A75F2FE" w:rsidP="3BC4DD52">
      <w:pPr>
        <w:spacing w:after="120"/>
        <w:ind w:left="720"/>
        <w:rPr>
          <w:rFonts w:ascii="Tahoma" w:eastAsia="Tahoma" w:hAnsi="Tahoma" w:cs="Tahoma"/>
          <w:b/>
          <w:bCs/>
          <w:color w:val="000000" w:themeColor="text1"/>
          <w:u w:val="single"/>
        </w:rPr>
      </w:pPr>
      <w:r w:rsidRPr="3BC4DD52">
        <w:rPr>
          <w:rFonts w:ascii="Tahoma" w:eastAsia="Tahoma" w:hAnsi="Tahoma" w:cs="Tahoma"/>
          <w:b/>
          <w:bCs/>
          <w:color w:val="000000" w:themeColor="text1"/>
          <w:u w:val="single"/>
        </w:rPr>
        <w:t>All applicants must justify the ne</w:t>
      </w:r>
      <w:r w:rsidR="6B8BEBCF" w:rsidRPr="3BC4DD52">
        <w:rPr>
          <w:rFonts w:ascii="Tahoma" w:eastAsia="Tahoma" w:hAnsi="Tahoma" w:cs="Tahoma"/>
          <w:b/>
          <w:bCs/>
          <w:color w:val="000000" w:themeColor="text1"/>
          <w:u w:val="single"/>
        </w:rPr>
        <w:t>ed</w:t>
      </w:r>
      <w:r w:rsidRPr="3BC4DD52">
        <w:rPr>
          <w:rFonts w:ascii="Tahoma" w:eastAsia="Tahoma" w:hAnsi="Tahoma" w:cs="Tahoma"/>
          <w:b/>
          <w:bCs/>
          <w:color w:val="000000" w:themeColor="text1"/>
          <w:u w:val="single"/>
        </w:rPr>
        <w:t xml:space="preserve"> for the proposed charging ports in their Letter of Intent to Place a Purchase Order or Letter Indicating Need for New Infrastructure. The letter is limited to </w:t>
      </w:r>
      <w:proofErr w:type="gramStart"/>
      <w:r w:rsidRPr="3BC4DD52">
        <w:rPr>
          <w:rFonts w:ascii="Tahoma" w:eastAsia="Tahoma" w:hAnsi="Tahoma" w:cs="Tahoma"/>
          <w:b/>
          <w:bCs/>
          <w:color w:val="000000" w:themeColor="text1"/>
          <w:u w:val="single"/>
        </w:rPr>
        <w:t>two-pages</w:t>
      </w:r>
      <w:proofErr w:type="gramEnd"/>
      <w:r w:rsidRPr="3BC4DD52">
        <w:rPr>
          <w:rFonts w:ascii="Tahoma" w:eastAsia="Tahoma" w:hAnsi="Tahoma" w:cs="Tahoma"/>
          <w:b/>
          <w:bCs/>
          <w:color w:val="000000" w:themeColor="text1"/>
          <w:u w:val="single"/>
        </w:rPr>
        <w:t xml:space="preserve">. Justification should include at a minimum: </w:t>
      </w:r>
    </w:p>
    <w:p w14:paraId="64A35785" w14:textId="33EE6E99" w:rsidR="007A7DF0" w:rsidRDefault="4A75F2FE" w:rsidP="3BC4DD52">
      <w:pPr>
        <w:pStyle w:val="ListParagraph"/>
        <w:numPr>
          <w:ilvl w:val="0"/>
          <w:numId w:val="1"/>
        </w:numPr>
        <w:ind w:left="1440" w:hanging="720"/>
        <w:rPr>
          <w:rFonts w:ascii="Tahoma" w:eastAsia="Tahoma" w:hAnsi="Tahoma" w:cs="Tahoma"/>
          <w:b/>
          <w:bCs/>
          <w:u w:val="single"/>
        </w:rPr>
      </w:pPr>
      <w:r w:rsidRPr="3BC4DD52">
        <w:rPr>
          <w:rFonts w:ascii="Tahoma" w:eastAsia="Tahoma" w:hAnsi="Tahoma" w:cs="Tahoma"/>
          <w:b/>
          <w:bCs/>
          <w:u w:val="single"/>
        </w:rPr>
        <w:t>Type(s) and number(s) of electric school buses that are in Applicant’s fleet</w:t>
      </w:r>
    </w:p>
    <w:p w14:paraId="6464D4E4" w14:textId="303162B5" w:rsidR="007A7DF0" w:rsidRDefault="4A75F2FE" w:rsidP="3BC4DD52">
      <w:pPr>
        <w:pStyle w:val="ListParagraph"/>
        <w:numPr>
          <w:ilvl w:val="0"/>
          <w:numId w:val="1"/>
        </w:numPr>
        <w:ind w:left="1440" w:hanging="720"/>
        <w:rPr>
          <w:rFonts w:ascii="Tahoma" w:eastAsia="Tahoma" w:hAnsi="Tahoma" w:cs="Tahoma"/>
          <w:b/>
          <w:bCs/>
          <w:u w:val="single"/>
        </w:rPr>
      </w:pPr>
      <w:r w:rsidRPr="3BC4DD52">
        <w:rPr>
          <w:rFonts w:ascii="Tahoma" w:eastAsia="Tahoma" w:hAnsi="Tahoma" w:cs="Tahoma"/>
          <w:b/>
          <w:bCs/>
          <w:u w:val="single"/>
        </w:rPr>
        <w:t xml:space="preserve">Type(s), number(s), and capacity of existing charging infrastructure that is utilized by the existing electric school bus fleet </w:t>
      </w:r>
    </w:p>
    <w:p w14:paraId="544B669A" w14:textId="4DE2F5A6" w:rsidR="007A7DF0" w:rsidRDefault="4A75F2FE" w:rsidP="3BC4DD52">
      <w:pPr>
        <w:pStyle w:val="ListParagraph"/>
        <w:numPr>
          <w:ilvl w:val="0"/>
          <w:numId w:val="1"/>
        </w:numPr>
        <w:ind w:left="1440" w:hanging="720"/>
        <w:rPr>
          <w:rFonts w:ascii="Tahoma" w:eastAsia="Tahoma" w:hAnsi="Tahoma" w:cs="Tahoma"/>
          <w:b/>
          <w:bCs/>
          <w:u w:val="single"/>
        </w:rPr>
      </w:pPr>
      <w:r w:rsidRPr="3BC4DD52">
        <w:rPr>
          <w:rFonts w:ascii="Tahoma" w:eastAsia="Tahoma" w:hAnsi="Tahoma" w:cs="Tahoma"/>
          <w:b/>
          <w:bCs/>
          <w:u w:val="single"/>
        </w:rPr>
        <w:t>Type(s) and number(s) of electric school buses to be procured (Required only for Letter of Intent to Place a Purchase Order)</w:t>
      </w:r>
    </w:p>
    <w:p w14:paraId="750781AE" w14:textId="45D11ADD" w:rsidR="007A7DF0" w:rsidRDefault="4A75F2FE" w:rsidP="3BC4DD52">
      <w:pPr>
        <w:pStyle w:val="ListParagraph"/>
        <w:numPr>
          <w:ilvl w:val="0"/>
          <w:numId w:val="1"/>
        </w:numPr>
        <w:ind w:left="1440" w:hanging="720"/>
        <w:rPr>
          <w:rFonts w:ascii="Tahoma" w:eastAsia="Tahoma" w:hAnsi="Tahoma" w:cs="Tahoma"/>
          <w:b/>
          <w:bCs/>
          <w:u w:val="single"/>
        </w:rPr>
      </w:pPr>
      <w:r w:rsidRPr="3BC4DD52">
        <w:rPr>
          <w:rFonts w:ascii="Tahoma" w:eastAsia="Tahoma" w:hAnsi="Tahoma" w:cs="Tahoma"/>
          <w:b/>
          <w:bCs/>
          <w:u w:val="single"/>
        </w:rPr>
        <w:lastRenderedPageBreak/>
        <w:t>Plans to place a purchase order within six (6) months of grant agreement execution (Required only for Letter of Intent to Place a Purchase Order)</w:t>
      </w:r>
    </w:p>
    <w:p w14:paraId="230295B3" w14:textId="00E1367D" w:rsidR="007A7DF0" w:rsidRDefault="4A75F2FE" w:rsidP="3BC4DD52">
      <w:pPr>
        <w:pStyle w:val="ListParagraph"/>
        <w:numPr>
          <w:ilvl w:val="0"/>
          <w:numId w:val="1"/>
        </w:numPr>
        <w:ind w:left="1440" w:hanging="720"/>
        <w:rPr>
          <w:rFonts w:ascii="Tahoma" w:eastAsia="Tahoma" w:hAnsi="Tahoma" w:cs="Tahoma"/>
          <w:b/>
          <w:bCs/>
          <w:u w:val="single"/>
        </w:rPr>
      </w:pPr>
      <w:r w:rsidRPr="3BC4DD52">
        <w:rPr>
          <w:rFonts w:ascii="Tahoma" w:eastAsia="Tahoma" w:hAnsi="Tahoma" w:cs="Tahoma"/>
          <w:b/>
          <w:bCs/>
          <w:u w:val="single"/>
        </w:rPr>
        <w:t>Current total annual mileage covered by the existing electric school buses</w:t>
      </w:r>
    </w:p>
    <w:p w14:paraId="70F31404" w14:textId="6F2A773E" w:rsidR="007A7DF0" w:rsidRDefault="4A75F2FE" w:rsidP="3BC4DD52">
      <w:pPr>
        <w:pStyle w:val="ListParagraph"/>
        <w:numPr>
          <w:ilvl w:val="0"/>
          <w:numId w:val="1"/>
        </w:numPr>
        <w:ind w:left="1440" w:hanging="720"/>
        <w:rPr>
          <w:rFonts w:ascii="Tahoma" w:eastAsia="Tahoma" w:hAnsi="Tahoma" w:cs="Tahoma"/>
          <w:b/>
          <w:bCs/>
          <w:u w:val="single"/>
        </w:rPr>
      </w:pPr>
      <w:r w:rsidRPr="3BC4DD52">
        <w:rPr>
          <w:rFonts w:ascii="Tahoma" w:eastAsia="Tahoma" w:hAnsi="Tahoma" w:cs="Tahoma"/>
          <w:b/>
          <w:bCs/>
          <w:u w:val="single"/>
        </w:rPr>
        <w:t>Additional annual mileage that Applicant plans to cover with the existing electric school buses and with the proposed charging ports</w:t>
      </w:r>
    </w:p>
    <w:p w14:paraId="0D75A294" w14:textId="69CFC458" w:rsidR="007A7DF0" w:rsidRDefault="4A75F2FE" w:rsidP="3BC4DD52">
      <w:pPr>
        <w:pStyle w:val="ListParagraph"/>
        <w:numPr>
          <w:ilvl w:val="0"/>
          <w:numId w:val="1"/>
        </w:numPr>
        <w:ind w:left="1440" w:hanging="720"/>
        <w:rPr>
          <w:rFonts w:ascii="Tahoma" w:eastAsia="Tahoma" w:hAnsi="Tahoma" w:cs="Tahoma"/>
          <w:b/>
          <w:bCs/>
          <w:u w:val="single"/>
        </w:rPr>
      </w:pPr>
      <w:r w:rsidRPr="3BC4DD52">
        <w:rPr>
          <w:rFonts w:ascii="Tahoma" w:eastAsia="Tahoma" w:hAnsi="Tahoma" w:cs="Tahoma"/>
          <w:b/>
          <w:bCs/>
          <w:u w:val="single"/>
        </w:rPr>
        <w:t>How the number and capacity of the proposed ports were determined in relation to the duty cycle of the existing or proposed new buses and the existing charging infrastructure</w:t>
      </w:r>
    </w:p>
    <w:p w14:paraId="2C121FD3" w14:textId="3222B400" w:rsidR="007A7DF0" w:rsidRDefault="4A75F2FE" w:rsidP="3BC4DD52">
      <w:pPr>
        <w:pStyle w:val="ListParagraph"/>
        <w:numPr>
          <w:ilvl w:val="0"/>
          <w:numId w:val="1"/>
        </w:numPr>
        <w:ind w:left="1440" w:hanging="720"/>
        <w:rPr>
          <w:rFonts w:ascii="Tahoma" w:eastAsia="Tahoma" w:hAnsi="Tahoma" w:cs="Tahoma"/>
          <w:b/>
          <w:bCs/>
          <w:u w:val="single"/>
        </w:rPr>
      </w:pPr>
      <w:r w:rsidRPr="3BC4DD52">
        <w:rPr>
          <w:rFonts w:ascii="Tahoma" w:eastAsia="Tahoma" w:hAnsi="Tahoma" w:cs="Tahoma"/>
          <w:b/>
          <w:bCs/>
          <w:u w:val="single"/>
        </w:rPr>
        <w:t>Other evidence that demonstrates why existing electric school buses are not in operation or underutilized because of a lack of infrastructure (If applicable for Letter of Indicating Need for New Infrastructure)</w:t>
      </w:r>
    </w:p>
    <w:p w14:paraId="2A6413A4" w14:textId="784774E0" w:rsidR="389BF77C" w:rsidRDefault="389BF77C" w:rsidP="007D7F83"/>
    <w:p w14:paraId="48D4FC1E" w14:textId="460EE906" w:rsidR="007A7DF0" w:rsidRPr="00277FBE" w:rsidRDefault="0EEDF555" w:rsidP="3BC4DD52">
      <w:pPr>
        <w:pStyle w:val="Heading3"/>
        <w:keepNext/>
        <w:rPr>
          <w:rStyle w:val="eop"/>
          <w:rFonts w:eastAsia="Tahoma"/>
        </w:rPr>
      </w:pPr>
      <w:r>
        <w:t>Section I</w:t>
      </w:r>
      <w:r w:rsidR="208B540C">
        <w:t>V</w:t>
      </w:r>
      <w:r>
        <w:t>.</w:t>
      </w:r>
      <w:r w:rsidR="3C0A089C">
        <w:t>E</w:t>
      </w:r>
      <w:r>
        <w:t>.</w:t>
      </w:r>
      <w:r w:rsidR="59DD5226">
        <w:t xml:space="preserve"> Evaluation Criteria [Funding Lane 2]</w:t>
      </w:r>
    </w:p>
    <w:p w14:paraId="744CE234" w14:textId="5BEF25AD" w:rsidR="007A7DF0" w:rsidRDefault="007A7DF0" w:rsidP="006C1BD6">
      <w:pPr>
        <w:keepNext/>
        <w:rPr>
          <w:rStyle w:val="eop"/>
          <w:rFonts w:ascii="Tahoma" w:hAnsi="Tahoma" w:cs="Tahoma"/>
          <w:b/>
          <w:bCs/>
        </w:rPr>
      </w:pPr>
    </w:p>
    <w:p w14:paraId="6D3D2F65" w14:textId="1E09489A" w:rsidR="00ED1A13" w:rsidRDefault="09262CA6" w:rsidP="3BC4DD52">
      <w:pPr>
        <w:ind w:left="720"/>
        <w:rPr>
          <w:rFonts w:ascii="Tahoma" w:eastAsia="Tahoma" w:hAnsi="Tahoma" w:cs="Tahoma"/>
          <w:color w:val="000000" w:themeColor="text1"/>
        </w:rPr>
      </w:pPr>
      <w:r w:rsidRPr="3BC4DD52">
        <w:rPr>
          <w:rFonts w:ascii="Tahoma" w:eastAsia="Tahoma" w:hAnsi="Tahoma" w:cs="Tahoma"/>
          <w:color w:val="000000" w:themeColor="text1"/>
        </w:rPr>
        <w:t>Funding Lane 2 applications will be evaluated using the evaluation criteria table below.</w:t>
      </w:r>
    </w:p>
    <w:p w14:paraId="22392F10" w14:textId="77777777" w:rsidR="00ED1A13" w:rsidRDefault="00ED1A13" w:rsidP="007D7F83">
      <w:pPr>
        <w:ind w:left="720"/>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518"/>
        <w:gridCol w:w="1466"/>
      </w:tblGrid>
      <w:tr w:rsidR="6F27E71F" w14:paraId="2D345B37" w14:textId="77777777" w:rsidTr="434D6437">
        <w:trPr>
          <w:trHeight w:val="285"/>
        </w:trPr>
        <w:tc>
          <w:tcPr>
            <w:tcW w:w="7845" w:type="dxa"/>
            <w:tcBorders>
              <w:top w:val="single" w:sz="6" w:space="0" w:color="auto"/>
              <w:left w:val="single" w:sz="6" w:space="0" w:color="auto"/>
            </w:tcBorders>
            <w:shd w:val="clear" w:color="auto" w:fill="D9D9D9" w:themeFill="background1" w:themeFillShade="D9"/>
            <w:tcMar>
              <w:left w:w="90" w:type="dxa"/>
              <w:right w:w="90" w:type="dxa"/>
            </w:tcMar>
          </w:tcPr>
          <w:p w14:paraId="211007A2" w14:textId="12B31EAE" w:rsidR="6F27E71F" w:rsidRDefault="15D03386" w:rsidP="3BC4DD52">
            <w:pPr>
              <w:jc w:val="center"/>
              <w:rPr>
                <w:rFonts w:ascii="Tahoma" w:eastAsia="Tahoma" w:hAnsi="Tahoma" w:cs="Tahoma"/>
              </w:rPr>
            </w:pPr>
            <w:r w:rsidRPr="3BC4DD52">
              <w:rPr>
                <w:rFonts w:ascii="Tahoma" w:eastAsia="Tahoma" w:hAnsi="Tahoma" w:cs="Tahoma"/>
                <w:b/>
                <w:bCs/>
              </w:rPr>
              <w:t>Criterion for Funding Lane 2</w:t>
            </w:r>
          </w:p>
        </w:tc>
        <w:tc>
          <w:tcPr>
            <w:tcW w:w="1485" w:type="dxa"/>
            <w:tcBorders>
              <w:top w:val="single" w:sz="6" w:space="0" w:color="auto"/>
              <w:right w:val="single" w:sz="6" w:space="0" w:color="auto"/>
            </w:tcBorders>
            <w:shd w:val="clear" w:color="auto" w:fill="D9D9D9" w:themeFill="background1" w:themeFillShade="D9"/>
            <w:tcMar>
              <w:left w:w="90" w:type="dxa"/>
              <w:right w:w="90" w:type="dxa"/>
            </w:tcMar>
          </w:tcPr>
          <w:p w14:paraId="1393BD91" w14:textId="636663D2" w:rsidR="6F27E71F" w:rsidRDefault="15D03386" w:rsidP="3BC4DD52">
            <w:pPr>
              <w:jc w:val="center"/>
              <w:rPr>
                <w:rFonts w:ascii="Tahoma" w:eastAsia="Tahoma" w:hAnsi="Tahoma" w:cs="Tahoma"/>
              </w:rPr>
            </w:pPr>
            <w:r w:rsidRPr="3BC4DD52">
              <w:rPr>
                <w:rFonts w:ascii="Tahoma" w:eastAsia="Tahoma" w:hAnsi="Tahoma" w:cs="Tahoma"/>
                <w:b/>
                <w:bCs/>
              </w:rPr>
              <w:t>Possible Points</w:t>
            </w:r>
          </w:p>
        </w:tc>
      </w:tr>
      <w:tr w:rsidR="6F27E71F" w14:paraId="4C530A86" w14:textId="77777777" w:rsidTr="434D6437">
        <w:trPr>
          <w:trHeight w:val="285"/>
        </w:trPr>
        <w:tc>
          <w:tcPr>
            <w:tcW w:w="7845" w:type="dxa"/>
            <w:tcBorders>
              <w:left w:val="single" w:sz="6" w:space="0" w:color="auto"/>
            </w:tcBorders>
            <w:tcMar>
              <w:left w:w="90" w:type="dxa"/>
              <w:right w:w="90" w:type="dxa"/>
            </w:tcMar>
          </w:tcPr>
          <w:p w14:paraId="08A03882" w14:textId="25C09BBA" w:rsidR="6F27E71F" w:rsidRDefault="6F27E71F" w:rsidP="007D7F83">
            <w:pPr>
              <w:rPr>
                <w:rFonts w:ascii="Tahoma" w:eastAsia="Tahoma" w:hAnsi="Tahoma" w:cs="Tahoma"/>
                <w:color w:val="000000" w:themeColor="text1"/>
              </w:rPr>
            </w:pPr>
            <w:r w:rsidRPr="6F27E71F">
              <w:rPr>
                <w:rFonts w:ascii="Tahoma" w:eastAsia="Tahoma" w:hAnsi="Tahoma" w:cs="Tahoma"/>
                <w:b/>
                <w:bCs/>
                <w:color w:val="000000" w:themeColor="text1"/>
              </w:rPr>
              <w:t>Project Implementation and Readiness</w:t>
            </w:r>
          </w:p>
          <w:p w14:paraId="685CA4B0" w14:textId="4AA7A244" w:rsidR="6F27E71F" w:rsidRDefault="6F27E71F" w:rsidP="007D7F83">
            <w:pPr>
              <w:rPr>
                <w:rFonts w:ascii="Tahoma" w:eastAsia="Tahoma" w:hAnsi="Tahoma" w:cs="Tahoma"/>
                <w:color w:val="000000" w:themeColor="text1"/>
              </w:rPr>
            </w:pPr>
            <w:r w:rsidRPr="6F27E71F">
              <w:rPr>
                <w:rFonts w:ascii="Tahoma" w:eastAsia="Tahoma" w:hAnsi="Tahoma" w:cs="Tahoma"/>
                <w:color w:val="000000" w:themeColor="text1"/>
              </w:rPr>
              <w:t xml:space="preserve">Applications will be evaluated </w:t>
            </w:r>
            <w:proofErr w:type="gramStart"/>
            <w:r w:rsidRPr="6F27E71F">
              <w:rPr>
                <w:rFonts w:ascii="Tahoma" w:eastAsia="Tahoma" w:hAnsi="Tahoma" w:cs="Tahoma"/>
                <w:color w:val="000000" w:themeColor="text1"/>
              </w:rPr>
              <w:t>on</w:t>
            </w:r>
            <w:proofErr w:type="gramEnd"/>
            <w:r w:rsidRPr="6F27E71F">
              <w:rPr>
                <w:rFonts w:ascii="Tahoma" w:eastAsia="Tahoma" w:hAnsi="Tahoma" w:cs="Tahoma"/>
                <w:color w:val="000000" w:themeColor="text1"/>
              </w:rPr>
              <w:t xml:space="preserve"> the degree to which:</w:t>
            </w:r>
          </w:p>
          <w:p w14:paraId="3026B386" w14:textId="361C560D" w:rsidR="6F27E71F" w:rsidRDefault="5CE6D23B" w:rsidP="434D6437">
            <w:pPr>
              <w:pStyle w:val="ListParagraph"/>
              <w:numPr>
                <w:ilvl w:val="0"/>
                <w:numId w:val="27"/>
              </w:numPr>
              <w:spacing w:after="120"/>
              <w:contextualSpacing w:val="0"/>
              <w:rPr>
                <w:rFonts w:ascii="Tahoma" w:eastAsia="Tahoma" w:hAnsi="Tahoma" w:cs="Tahoma"/>
                <w:color w:val="000000" w:themeColor="text1"/>
              </w:rPr>
            </w:pPr>
            <w:r w:rsidRPr="434D6437">
              <w:rPr>
                <w:rFonts w:ascii="Tahoma" w:eastAsia="Tahoma" w:hAnsi="Tahoma" w:cs="Tahoma"/>
                <w:b/>
                <w:bCs/>
                <w:color w:val="000000" w:themeColor="text1"/>
                <w:u w:val="single"/>
              </w:rPr>
              <w:t>The need for the proposed charging infrastructure is clear and justified in Attachment 8.</w:t>
            </w:r>
          </w:p>
          <w:p w14:paraId="055A4D11" w14:textId="28D519B8" w:rsidR="6F27E71F" w:rsidRDefault="5CE6D23B" w:rsidP="434D6437">
            <w:pPr>
              <w:pStyle w:val="ListParagraph"/>
              <w:numPr>
                <w:ilvl w:val="0"/>
                <w:numId w:val="27"/>
              </w:numPr>
              <w:spacing w:after="120"/>
              <w:contextualSpacing w:val="0"/>
              <w:rPr>
                <w:rFonts w:ascii="Tahoma" w:eastAsia="Tahoma" w:hAnsi="Tahoma" w:cs="Tahoma"/>
                <w:color w:val="000000" w:themeColor="text1"/>
              </w:rPr>
            </w:pPr>
            <w:r w:rsidRPr="434D6437">
              <w:rPr>
                <w:rFonts w:ascii="Tahoma" w:eastAsia="Tahoma" w:hAnsi="Tahoma" w:cs="Tahoma"/>
                <w:color w:val="000000" w:themeColor="text1"/>
              </w:rPr>
              <w:t xml:space="preserve">The proposed project has achieved compliance under CEQA. </w:t>
            </w:r>
          </w:p>
          <w:p w14:paraId="5D3B9AD7" w14:textId="531B84DE" w:rsidR="6F27E71F" w:rsidRDefault="5CE6D23B" w:rsidP="434D6437">
            <w:pPr>
              <w:pStyle w:val="ListParagraph"/>
              <w:numPr>
                <w:ilvl w:val="0"/>
                <w:numId w:val="27"/>
              </w:numPr>
              <w:spacing w:after="120"/>
              <w:contextualSpacing w:val="0"/>
              <w:rPr>
                <w:rFonts w:ascii="Tahoma" w:eastAsia="Tahoma" w:hAnsi="Tahoma" w:cs="Tahoma"/>
                <w:color w:val="000000" w:themeColor="text1"/>
              </w:rPr>
            </w:pPr>
            <w:r w:rsidRPr="434D6437">
              <w:rPr>
                <w:rFonts w:ascii="Tahoma" w:eastAsia="Tahoma" w:hAnsi="Tahoma" w:cs="Tahoma"/>
                <w:color w:val="000000" w:themeColor="text1"/>
              </w:rPr>
              <w:t xml:space="preserve">Required permitting for the proposed project has been completed. </w:t>
            </w:r>
          </w:p>
          <w:p w14:paraId="5DE7C664" w14:textId="70987B45" w:rsidR="6F27E71F" w:rsidRDefault="47A06CBB" w:rsidP="434D6437">
            <w:pPr>
              <w:pStyle w:val="ListParagraph"/>
              <w:numPr>
                <w:ilvl w:val="0"/>
                <w:numId w:val="27"/>
              </w:numPr>
              <w:spacing w:after="120"/>
              <w:contextualSpacing w:val="0"/>
              <w:rPr>
                <w:rFonts w:ascii="Tahoma" w:eastAsia="Tahoma" w:hAnsi="Tahoma" w:cs="Tahoma"/>
                <w:color w:val="000000" w:themeColor="text1"/>
              </w:rPr>
            </w:pPr>
            <w:r w:rsidRPr="434D6437">
              <w:rPr>
                <w:rFonts w:ascii="Tahoma" w:eastAsia="Tahoma" w:hAnsi="Tahoma" w:cs="Tahoma"/>
                <w:color w:val="000000" w:themeColor="text1"/>
              </w:rPr>
              <w:t xml:space="preserve">The estimated timeline to energize the site(s) is realistic and minimized. </w:t>
            </w:r>
          </w:p>
          <w:p w14:paraId="530187A4" w14:textId="32AC0594" w:rsidR="2B52A50B" w:rsidRDefault="518C770B" w:rsidP="434D6437">
            <w:pPr>
              <w:pStyle w:val="ListParagraph"/>
              <w:numPr>
                <w:ilvl w:val="0"/>
                <w:numId w:val="27"/>
              </w:numPr>
              <w:spacing w:after="120"/>
              <w:contextualSpacing w:val="0"/>
            </w:pPr>
            <w:r w:rsidRPr="434D6437">
              <w:rPr>
                <w:rFonts w:ascii="Tahoma" w:eastAsia="Tahoma" w:hAnsi="Tahoma" w:cs="Tahoma"/>
                <w:color w:val="000000" w:themeColor="text1"/>
              </w:rPr>
              <w:t xml:space="preserve">The estimated timeline for charger installation and commissioning </w:t>
            </w:r>
            <w:r w:rsidRPr="434D6437">
              <w:rPr>
                <w:rFonts w:ascii="Tahoma" w:eastAsia="Tahoma" w:hAnsi="Tahoma" w:cs="Tahoma"/>
                <w:b/>
                <w:bCs/>
                <w:color w:val="000000" w:themeColor="text1"/>
                <w:u w:val="single"/>
              </w:rPr>
              <w:t xml:space="preserve">from the point of </w:t>
            </w:r>
            <w:r w:rsidR="5A81D614" w:rsidRPr="434D6437">
              <w:rPr>
                <w:rFonts w:ascii="Tahoma" w:eastAsia="Tahoma" w:hAnsi="Tahoma" w:cs="Tahoma"/>
                <w:b/>
                <w:bCs/>
                <w:color w:val="000000" w:themeColor="text1"/>
                <w:u w:val="single"/>
              </w:rPr>
              <w:t xml:space="preserve">anticipated </w:t>
            </w:r>
            <w:r w:rsidRPr="434D6437">
              <w:rPr>
                <w:rFonts w:ascii="Tahoma" w:eastAsia="Tahoma" w:hAnsi="Tahoma" w:cs="Tahoma"/>
                <w:b/>
                <w:bCs/>
                <w:color w:val="000000" w:themeColor="text1"/>
                <w:u w:val="single"/>
              </w:rPr>
              <w:t xml:space="preserve">CEC Business Meeting approval </w:t>
            </w:r>
            <w:r w:rsidRPr="434D6437">
              <w:rPr>
                <w:rFonts w:ascii="Tahoma" w:eastAsia="Tahoma" w:hAnsi="Tahoma" w:cs="Tahoma"/>
                <w:color w:val="000000" w:themeColor="text1"/>
              </w:rPr>
              <w:t>is realistic and expedited.</w:t>
            </w:r>
          </w:p>
          <w:p w14:paraId="0149F27F" w14:textId="2767FFD5" w:rsidR="6F27E71F" w:rsidRDefault="5CE6D23B" w:rsidP="434D6437">
            <w:pPr>
              <w:pStyle w:val="ListParagraph"/>
              <w:numPr>
                <w:ilvl w:val="0"/>
                <w:numId w:val="27"/>
              </w:numPr>
              <w:spacing w:after="120"/>
              <w:contextualSpacing w:val="0"/>
              <w:rPr>
                <w:rFonts w:ascii="Tahoma" w:eastAsia="Tahoma" w:hAnsi="Tahoma" w:cs="Tahoma"/>
                <w:color w:val="000000" w:themeColor="text1"/>
              </w:rPr>
            </w:pPr>
            <w:r w:rsidRPr="434D6437">
              <w:rPr>
                <w:rFonts w:ascii="Tahoma" w:eastAsia="Tahoma" w:hAnsi="Tahoma" w:cs="Tahoma"/>
                <w:color w:val="000000" w:themeColor="text1"/>
              </w:rPr>
              <w:t>Potential project delays and strategies to mitigate delays are identified.</w:t>
            </w:r>
          </w:p>
          <w:p w14:paraId="5BBB6354" w14:textId="5C2DB3C5" w:rsidR="6F27E71F" w:rsidRDefault="5CE6D23B" w:rsidP="434D6437">
            <w:pPr>
              <w:pStyle w:val="ListParagraph"/>
              <w:numPr>
                <w:ilvl w:val="0"/>
                <w:numId w:val="27"/>
              </w:numPr>
              <w:spacing w:after="120"/>
              <w:contextualSpacing w:val="0"/>
              <w:rPr>
                <w:rFonts w:ascii="Tahoma" w:eastAsia="Tahoma" w:hAnsi="Tahoma" w:cs="Tahoma"/>
                <w:color w:val="000000" w:themeColor="text1"/>
              </w:rPr>
            </w:pPr>
            <w:r w:rsidRPr="434D6437">
              <w:rPr>
                <w:rFonts w:ascii="Tahoma" w:eastAsia="Tahoma" w:hAnsi="Tahoma" w:cs="Tahoma"/>
                <w:color w:val="000000" w:themeColor="text1"/>
              </w:rPr>
              <w:lastRenderedPageBreak/>
              <w:t>The timeline for when electric school buses will be in operation to utilize the installed charging infrastructure is clear and realistic.</w:t>
            </w:r>
          </w:p>
          <w:p w14:paraId="33981A41" w14:textId="50003735" w:rsidR="6F27E71F" w:rsidRDefault="6F27E71F" w:rsidP="007D7F83">
            <w:pPr>
              <w:ind w:left="360"/>
              <w:rPr>
                <w:rFonts w:ascii="Tahoma" w:eastAsia="Tahoma" w:hAnsi="Tahoma" w:cs="Tahoma"/>
              </w:rPr>
            </w:pPr>
            <w:r w:rsidRPr="6F27E71F">
              <w:rPr>
                <w:rFonts w:ascii="Tahoma" w:eastAsia="Tahoma" w:hAnsi="Tahoma" w:cs="Tahoma"/>
                <w:b/>
                <w:bCs/>
              </w:rPr>
              <w:t xml:space="preserve">NOTE: Project Implementation and Readiness must obtain a minimum passing score of 56 points (70 percent) within this evaluation </w:t>
            </w:r>
            <w:proofErr w:type="gramStart"/>
            <w:r w:rsidRPr="6F27E71F">
              <w:rPr>
                <w:rFonts w:ascii="Tahoma" w:eastAsia="Tahoma" w:hAnsi="Tahoma" w:cs="Tahoma"/>
                <w:b/>
                <w:bCs/>
              </w:rPr>
              <w:t>criterion</w:t>
            </w:r>
            <w:proofErr w:type="gramEnd"/>
            <w:r w:rsidRPr="6F27E71F">
              <w:rPr>
                <w:rFonts w:ascii="Tahoma" w:eastAsia="Tahoma" w:hAnsi="Tahoma" w:cs="Tahoma"/>
                <w:b/>
                <w:bCs/>
              </w:rPr>
              <w:t xml:space="preserve"> to be eligible for funding.</w:t>
            </w:r>
          </w:p>
        </w:tc>
        <w:tc>
          <w:tcPr>
            <w:tcW w:w="1485" w:type="dxa"/>
            <w:tcBorders>
              <w:right w:val="single" w:sz="6" w:space="0" w:color="auto"/>
            </w:tcBorders>
            <w:tcMar>
              <w:left w:w="90" w:type="dxa"/>
              <w:right w:w="90" w:type="dxa"/>
            </w:tcMar>
          </w:tcPr>
          <w:p w14:paraId="39F6F9C8" w14:textId="3945F628" w:rsidR="6F27E71F" w:rsidRDefault="6F27E71F" w:rsidP="007D7F83">
            <w:pPr>
              <w:jc w:val="center"/>
              <w:rPr>
                <w:rFonts w:ascii="Tahoma" w:eastAsia="Tahoma" w:hAnsi="Tahoma" w:cs="Tahoma"/>
                <w:color w:val="000000" w:themeColor="text1"/>
              </w:rPr>
            </w:pPr>
          </w:p>
          <w:p w14:paraId="7A38D17B" w14:textId="0FB7F61B" w:rsidR="6F27E71F" w:rsidRDefault="6F27E71F" w:rsidP="007D7F83">
            <w:pPr>
              <w:jc w:val="center"/>
              <w:rPr>
                <w:rFonts w:ascii="Tahoma" w:eastAsia="Tahoma" w:hAnsi="Tahoma" w:cs="Tahoma"/>
                <w:color w:val="000000" w:themeColor="text1"/>
              </w:rPr>
            </w:pPr>
            <w:r w:rsidRPr="6F27E71F">
              <w:rPr>
                <w:rFonts w:ascii="Tahoma" w:eastAsia="Tahoma" w:hAnsi="Tahoma" w:cs="Tahoma"/>
                <w:color w:val="000000" w:themeColor="text1"/>
              </w:rPr>
              <w:t>80</w:t>
            </w:r>
          </w:p>
        </w:tc>
      </w:tr>
    </w:tbl>
    <w:p w14:paraId="73CFCF3E" w14:textId="5AF5E147" w:rsidR="389BF77C" w:rsidRDefault="389BF77C" w:rsidP="007D7F83">
      <w:pPr>
        <w:rPr>
          <w:rStyle w:val="eop"/>
          <w:rFonts w:ascii="Tahoma" w:hAnsi="Tahoma" w:cs="Tahoma"/>
          <w:b/>
          <w:bCs/>
        </w:rPr>
      </w:pPr>
    </w:p>
    <w:p w14:paraId="15FE373A" w14:textId="086658FE" w:rsidR="007A7DF0" w:rsidRPr="00277FBE" w:rsidRDefault="35B6B4B1" w:rsidP="3BC4DD52">
      <w:pPr>
        <w:pStyle w:val="Heading3"/>
      </w:pPr>
      <w:r>
        <w:t>Section IV.F. Evaluation Criteria [Funding Lane 3]</w:t>
      </w:r>
    </w:p>
    <w:p w14:paraId="172549F3" w14:textId="4CE3DF60" w:rsidR="007A7DF0" w:rsidRDefault="007A7DF0" w:rsidP="007D7F83">
      <w:pPr>
        <w:rPr>
          <w:rStyle w:val="eop"/>
          <w:rFonts w:ascii="Tahoma" w:hAnsi="Tahoma" w:cs="Tahoma"/>
          <w:b/>
          <w:bCs/>
        </w:rPr>
      </w:pPr>
    </w:p>
    <w:p w14:paraId="43158A9E" w14:textId="0A03BDB2" w:rsidR="0B719613" w:rsidRDefault="0B719613" w:rsidP="3BC4DD52">
      <w:pPr>
        <w:ind w:left="720"/>
        <w:rPr>
          <w:rFonts w:ascii="Tahoma" w:eastAsia="Tahoma" w:hAnsi="Tahoma" w:cs="Tahoma"/>
          <w:color w:val="000000" w:themeColor="text1"/>
        </w:rPr>
      </w:pPr>
      <w:r w:rsidRPr="3BC4DD52">
        <w:rPr>
          <w:rFonts w:ascii="Tahoma" w:eastAsia="Tahoma" w:hAnsi="Tahoma" w:cs="Tahoma"/>
          <w:color w:val="000000" w:themeColor="text1"/>
        </w:rPr>
        <w:t>Funding Lane 3 applications will be evaluated using the evaluation criteria table below.</w:t>
      </w:r>
    </w:p>
    <w:p w14:paraId="343C729E" w14:textId="3A96193E" w:rsidR="3BC4DD52" w:rsidRDefault="3BC4DD52" w:rsidP="3BC4DD52">
      <w:pPr>
        <w:rPr>
          <w:rStyle w:val="eop"/>
          <w:rFonts w:ascii="Tahoma" w:hAnsi="Tahoma" w:cs="Tahoma"/>
          <w:b/>
          <w:bCs/>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558"/>
        <w:gridCol w:w="1426"/>
      </w:tblGrid>
      <w:tr w:rsidR="6F27E71F" w14:paraId="73A77CD0" w14:textId="77777777" w:rsidTr="434D6437">
        <w:trPr>
          <w:trHeight w:val="1890"/>
        </w:trPr>
        <w:tc>
          <w:tcPr>
            <w:tcW w:w="7860" w:type="dxa"/>
            <w:tcBorders>
              <w:left w:val="single" w:sz="6" w:space="0" w:color="auto"/>
            </w:tcBorders>
            <w:tcMar>
              <w:left w:w="90" w:type="dxa"/>
              <w:right w:w="90" w:type="dxa"/>
            </w:tcMar>
          </w:tcPr>
          <w:p w14:paraId="64C90340" w14:textId="146C44ED" w:rsidR="6F27E71F" w:rsidRDefault="6F27E71F" w:rsidP="007D7F83">
            <w:pPr>
              <w:rPr>
                <w:rFonts w:ascii="Tahoma" w:eastAsia="Tahoma" w:hAnsi="Tahoma" w:cs="Tahoma"/>
                <w:color w:val="000000" w:themeColor="text1"/>
              </w:rPr>
            </w:pPr>
            <w:r w:rsidRPr="6F27E71F">
              <w:rPr>
                <w:rFonts w:ascii="Tahoma" w:eastAsia="Tahoma" w:hAnsi="Tahoma" w:cs="Tahoma"/>
                <w:b/>
                <w:bCs/>
                <w:color w:val="000000" w:themeColor="text1"/>
              </w:rPr>
              <w:t>Project Implementation and Readiness</w:t>
            </w:r>
          </w:p>
          <w:p w14:paraId="3C0232B8" w14:textId="3324490F" w:rsidR="6F27E71F" w:rsidRDefault="6F27E71F" w:rsidP="007D7F83">
            <w:pPr>
              <w:rPr>
                <w:rFonts w:ascii="Tahoma" w:eastAsia="Tahoma" w:hAnsi="Tahoma" w:cs="Tahoma"/>
                <w:color w:val="000000" w:themeColor="text1"/>
              </w:rPr>
            </w:pPr>
            <w:r w:rsidRPr="6F27E71F">
              <w:rPr>
                <w:rFonts w:ascii="Tahoma" w:eastAsia="Tahoma" w:hAnsi="Tahoma" w:cs="Tahoma"/>
                <w:color w:val="000000" w:themeColor="text1"/>
              </w:rPr>
              <w:t xml:space="preserve">Applications will be evaluated </w:t>
            </w:r>
            <w:proofErr w:type="gramStart"/>
            <w:r w:rsidRPr="6F27E71F">
              <w:rPr>
                <w:rFonts w:ascii="Tahoma" w:eastAsia="Tahoma" w:hAnsi="Tahoma" w:cs="Tahoma"/>
                <w:color w:val="000000" w:themeColor="text1"/>
              </w:rPr>
              <w:t>on</w:t>
            </w:r>
            <w:proofErr w:type="gramEnd"/>
            <w:r w:rsidRPr="6F27E71F">
              <w:rPr>
                <w:rFonts w:ascii="Tahoma" w:eastAsia="Tahoma" w:hAnsi="Tahoma" w:cs="Tahoma"/>
                <w:color w:val="000000" w:themeColor="text1"/>
              </w:rPr>
              <w:t xml:space="preserve"> the degree to which:</w:t>
            </w:r>
          </w:p>
          <w:p w14:paraId="32DB6581" w14:textId="6E3B98FC" w:rsidR="6F27E71F" w:rsidRDefault="6DB66134" w:rsidP="434D6437">
            <w:pPr>
              <w:pStyle w:val="ListParagraph"/>
              <w:numPr>
                <w:ilvl w:val="0"/>
                <w:numId w:val="26"/>
              </w:numPr>
              <w:spacing w:after="120"/>
              <w:contextualSpacing w:val="0"/>
              <w:rPr>
                <w:rFonts w:ascii="Tahoma" w:eastAsia="Tahoma" w:hAnsi="Tahoma" w:cs="Tahoma"/>
                <w:b/>
                <w:bCs/>
                <w:u w:val="single"/>
              </w:rPr>
            </w:pPr>
            <w:r w:rsidRPr="434D6437">
              <w:rPr>
                <w:rFonts w:ascii="Tahoma" w:eastAsia="Tahoma" w:hAnsi="Tahoma" w:cs="Tahoma"/>
                <w:b/>
                <w:bCs/>
                <w:u w:val="single"/>
              </w:rPr>
              <w:t>The need for the proposed charging infrastructure is clear and justified in Attachment 8.</w:t>
            </w:r>
          </w:p>
          <w:p w14:paraId="5FCEFB6B" w14:textId="504F8357" w:rsidR="6F27E71F" w:rsidRDefault="6DB66134" w:rsidP="434D6437">
            <w:pPr>
              <w:pStyle w:val="ListParagraph"/>
              <w:numPr>
                <w:ilvl w:val="0"/>
                <w:numId w:val="26"/>
              </w:numPr>
              <w:spacing w:after="120"/>
              <w:contextualSpacing w:val="0"/>
              <w:rPr>
                <w:rFonts w:ascii="Tahoma" w:eastAsia="Tahoma" w:hAnsi="Tahoma" w:cs="Tahoma"/>
                <w:color w:val="000000" w:themeColor="text1"/>
              </w:rPr>
            </w:pPr>
            <w:r w:rsidRPr="434D6437">
              <w:rPr>
                <w:rFonts w:ascii="Tahoma" w:eastAsia="Tahoma" w:hAnsi="Tahoma" w:cs="Tahoma"/>
              </w:rPr>
              <w:t>The proposed project has achieved compliance</w:t>
            </w:r>
            <w:r w:rsidRPr="434D6437">
              <w:rPr>
                <w:rFonts w:ascii="Tahoma" w:eastAsia="Tahoma" w:hAnsi="Tahoma" w:cs="Tahoma"/>
                <w:color w:val="000000" w:themeColor="text1"/>
              </w:rPr>
              <w:t xml:space="preserve"> under CEQA.</w:t>
            </w:r>
          </w:p>
          <w:p w14:paraId="38903A9A" w14:textId="1211FC41" w:rsidR="6F27E71F" w:rsidRDefault="5CE6D23B" w:rsidP="434D6437">
            <w:pPr>
              <w:pStyle w:val="ListParagraph"/>
              <w:numPr>
                <w:ilvl w:val="0"/>
                <w:numId w:val="26"/>
              </w:numPr>
              <w:spacing w:after="120"/>
              <w:contextualSpacing w:val="0"/>
              <w:rPr>
                <w:rFonts w:ascii="Tahoma" w:eastAsia="Tahoma" w:hAnsi="Tahoma" w:cs="Tahoma"/>
                <w:color w:val="000000" w:themeColor="text1"/>
              </w:rPr>
            </w:pPr>
            <w:r w:rsidRPr="434D6437">
              <w:rPr>
                <w:rFonts w:ascii="Tahoma" w:eastAsia="Tahoma" w:hAnsi="Tahoma" w:cs="Tahoma"/>
                <w:color w:val="000000" w:themeColor="text1"/>
              </w:rPr>
              <w:t>Required permitting for the proposed project has been completed.</w:t>
            </w:r>
          </w:p>
          <w:p w14:paraId="7ED8C632" w14:textId="56CE6951" w:rsidR="6F27E71F" w:rsidRDefault="47A06CBB" w:rsidP="434D6437">
            <w:pPr>
              <w:pStyle w:val="ListParagraph"/>
              <w:numPr>
                <w:ilvl w:val="0"/>
                <w:numId w:val="26"/>
              </w:numPr>
              <w:spacing w:after="120"/>
              <w:contextualSpacing w:val="0"/>
              <w:rPr>
                <w:rFonts w:ascii="Tahoma" w:eastAsia="Tahoma" w:hAnsi="Tahoma" w:cs="Tahoma"/>
                <w:color w:val="000000" w:themeColor="text1"/>
              </w:rPr>
            </w:pPr>
            <w:r w:rsidRPr="434D6437">
              <w:rPr>
                <w:rFonts w:ascii="Tahoma" w:eastAsia="Tahoma" w:hAnsi="Tahoma" w:cs="Tahoma"/>
                <w:color w:val="000000" w:themeColor="text1"/>
              </w:rPr>
              <w:t>The estimated timeline to energize the site(s) is minimized.</w:t>
            </w:r>
          </w:p>
          <w:p w14:paraId="6558292D" w14:textId="329CFCD6" w:rsidR="38094603" w:rsidRDefault="38094603" w:rsidP="434D6437">
            <w:pPr>
              <w:pStyle w:val="ListParagraph"/>
              <w:numPr>
                <w:ilvl w:val="0"/>
                <w:numId w:val="26"/>
              </w:numPr>
              <w:spacing w:after="120"/>
              <w:contextualSpacing w:val="0"/>
            </w:pPr>
            <w:r w:rsidRPr="434D6437">
              <w:rPr>
                <w:rFonts w:ascii="Tahoma" w:eastAsia="Tahoma" w:hAnsi="Tahoma" w:cs="Tahoma"/>
                <w:color w:val="000000" w:themeColor="text1"/>
              </w:rPr>
              <w:t xml:space="preserve">The estimated timeline for charger installation and commissioning </w:t>
            </w:r>
            <w:r w:rsidRPr="434D6437">
              <w:rPr>
                <w:rFonts w:ascii="Tahoma" w:eastAsia="Tahoma" w:hAnsi="Tahoma" w:cs="Tahoma"/>
                <w:b/>
                <w:bCs/>
                <w:color w:val="000000" w:themeColor="text1"/>
                <w:u w:val="single"/>
              </w:rPr>
              <w:t xml:space="preserve">from the point of </w:t>
            </w:r>
            <w:r w:rsidR="00C509C3" w:rsidRPr="434D6437">
              <w:rPr>
                <w:rFonts w:ascii="Tahoma" w:eastAsia="Tahoma" w:hAnsi="Tahoma" w:cs="Tahoma"/>
                <w:b/>
                <w:bCs/>
                <w:color w:val="000000" w:themeColor="text1"/>
                <w:u w:val="single"/>
              </w:rPr>
              <w:t xml:space="preserve">anticipated </w:t>
            </w:r>
            <w:r w:rsidRPr="434D6437">
              <w:rPr>
                <w:rFonts w:ascii="Tahoma" w:eastAsia="Tahoma" w:hAnsi="Tahoma" w:cs="Tahoma"/>
                <w:b/>
                <w:bCs/>
                <w:color w:val="000000" w:themeColor="text1"/>
                <w:u w:val="single"/>
              </w:rPr>
              <w:t xml:space="preserve">CEC Business Meeting approval </w:t>
            </w:r>
            <w:r w:rsidRPr="434D6437">
              <w:rPr>
                <w:rFonts w:ascii="Tahoma" w:eastAsia="Tahoma" w:hAnsi="Tahoma" w:cs="Tahoma"/>
                <w:color w:val="000000" w:themeColor="text1"/>
              </w:rPr>
              <w:t>is realistic and expedited.</w:t>
            </w:r>
          </w:p>
          <w:p w14:paraId="75DFDA9E" w14:textId="79447189" w:rsidR="6F27E71F" w:rsidRDefault="5CE6D23B" w:rsidP="434D6437">
            <w:pPr>
              <w:pStyle w:val="ListParagraph"/>
              <w:numPr>
                <w:ilvl w:val="0"/>
                <w:numId w:val="25"/>
              </w:numPr>
              <w:spacing w:after="120"/>
              <w:contextualSpacing w:val="0"/>
              <w:rPr>
                <w:rFonts w:ascii="Tahoma" w:eastAsia="Tahoma" w:hAnsi="Tahoma" w:cs="Tahoma"/>
                <w:color w:val="000000" w:themeColor="text1"/>
              </w:rPr>
            </w:pPr>
            <w:r w:rsidRPr="434D6437">
              <w:rPr>
                <w:rFonts w:ascii="Tahoma" w:eastAsia="Tahoma" w:hAnsi="Tahoma" w:cs="Tahoma"/>
                <w:color w:val="000000" w:themeColor="text1"/>
              </w:rPr>
              <w:t>Potential project delays and strategies to mitigate delays are identified.</w:t>
            </w:r>
          </w:p>
          <w:p w14:paraId="71D37B71" w14:textId="2720FBDE" w:rsidR="6F27E71F" w:rsidRDefault="5CE6D23B" w:rsidP="434D6437">
            <w:pPr>
              <w:pStyle w:val="ListParagraph"/>
              <w:numPr>
                <w:ilvl w:val="0"/>
                <w:numId w:val="25"/>
              </w:numPr>
              <w:spacing w:after="120"/>
              <w:contextualSpacing w:val="0"/>
              <w:rPr>
                <w:rFonts w:ascii="Tahoma" w:eastAsia="Tahoma" w:hAnsi="Tahoma" w:cs="Tahoma"/>
                <w:color w:val="000000" w:themeColor="text1"/>
              </w:rPr>
            </w:pPr>
            <w:r w:rsidRPr="434D6437">
              <w:rPr>
                <w:rFonts w:ascii="Tahoma" w:eastAsia="Tahoma" w:hAnsi="Tahoma" w:cs="Tahoma"/>
                <w:color w:val="000000" w:themeColor="text1"/>
              </w:rPr>
              <w:t>The timeline for when electric school buses will be in operation to utilize the installed charging infrastructure is clear and realistic.</w:t>
            </w:r>
          </w:p>
          <w:p w14:paraId="13D89D65" w14:textId="2C0CFB63" w:rsidR="6F27E71F" w:rsidRDefault="6F27E71F" w:rsidP="007D7F83">
            <w:pPr>
              <w:ind w:left="360"/>
              <w:rPr>
                <w:rFonts w:ascii="Tahoma" w:eastAsia="Tahoma" w:hAnsi="Tahoma" w:cs="Tahoma"/>
                <w:color w:val="000000" w:themeColor="text1"/>
              </w:rPr>
            </w:pPr>
            <w:r w:rsidRPr="6F27E71F">
              <w:rPr>
                <w:rFonts w:ascii="Tahoma" w:eastAsia="Tahoma" w:hAnsi="Tahoma" w:cs="Tahoma"/>
                <w:b/>
                <w:bCs/>
                <w:color w:val="000000" w:themeColor="text1"/>
              </w:rPr>
              <w:t xml:space="preserve">NOTE: Project Implementation and Readiness must obtain a minimum passing score of 21 points (70 percent) within this evaluation </w:t>
            </w:r>
            <w:proofErr w:type="gramStart"/>
            <w:r w:rsidRPr="6F27E71F">
              <w:rPr>
                <w:rFonts w:ascii="Tahoma" w:eastAsia="Tahoma" w:hAnsi="Tahoma" w:cs="Tahoma"/>
                <w:b/>
                <w:bCs/>
                <w:color w:val="000000" w:themeColor="text1"/>
              </w:rPr>
              <w:t>criterion</w:t>
            </w:r>
            <w:proofErr w:type="gramEnd"/>
            <w:r w:rsidRPr="6F27E71F">
              <w:rPr>
                <w:rFonts w:ascii="Tahoma" w:eastAsia="Tahoma" w:hAnsi="Tahoma" w:cs="Tahoma"/>
                <w:b/>
                <w:bCs/>
                <w:color w:val="000000" w:themeColor="text1"/>
              </w:rPr>
              <w:t xml:space="preserve"> to be eligible for funding.</w:t>
            </w:r>
          </w:p>
        </w:tc>
        <w:tc>
          <w:tcPr>
            <w:tcW w:w="1485" w:type="dxa"/>
            <w:tcBorders>
              <w:right w:val="single" w:sz="6" w:space="0" w:color="auto"/>
            </w:tcBorders>
            <w:tcMar>
              <w:left w:w="90" w:type="dxa"/>
              <w:right w:w="90" w:type="dxa"/>
            </w:tcMar>
          </w:tcPr>
          <w:p w14:paraId="015BA88B" w14:textId="4AC3755B" w:rsidR="6F27E71F" w:rsidRDefault="6F27E71F" w:rsidP="007D7F83">
            <w:pPr>
              <w:jc w:val="center"/>
              <w:rPr>
                <w:rFonts w:ascii="Tahoma" w:eastAsia="Tahoma" w:hAnsi="Tahoma" w:cs="Tahoma"/>
                <w:color w:val="000000" w:themeColor="text1"/>
              </w:rPr>
            </w:pPr>
          </w:p>
          <w:p w14:paraId="0EDF07CA" w14:textId="40092051" w:rsidR="6F27E71F" w:rsidRDefault="6F27E71F" w:rsidP="007D7F83">
            <w:pPr>
              <w:jc w:val="center"/>
              <w:rPr>
                <w:rFonts w:ascii="Tahoma" w:eastAsia="Tahoma" w:hAnsi="Tahoma" w:cs="Tahoma"/>
                <w:color w:val="000000" w:themeColor="text1"/>
              </w:rPr>
            </w:pPr>
            <w:r w:rsidRPr="6F27E71F">
              <w:rPr>
                <w:rFonts w:ascii="Tahoma" w:eastAsia="Tahoma" w:hAnsi="Tahoma" w:cs="Tahoma"/>
                <w:color w:val="000000" w:themeColor="text1"/>
              </w:rPr>
              <w:t>30</w:t>
            </w:r>
          </w:p>
        </w:tc>
      </w:tr>
    </w:tbl>
    <w:p w14:paraId="3867C4A6" w14:textId="716E3208" w:rsidR="007A7DF0" w:rsidRDefault="007A7DF0" w:rsidP="007D7F83">
      <w:pPr>
        <w:rPr>
          <w:rStyle w:val="eop"/>
          <w:rFonts w:ascii="Tahoma" w:hAnsi="Tahoma" w:cs="Tahoma"/>
          <w:b/>
          <w:bCs/>
        </w:rPr>
      </w:pPr>
    </w:p>
    <w:p w14:paraId="5D81C0AF" w14:textId="5641F8F8" w:rsidR="4AA8A183" w:rsidRPr="00277FBE" w:rsidRDefault="6CC3D0F6" w:rsidP="3BC4DD52">
      <w:pPr>
        <w:pStyle w:val="Heading3"/>
        <w:rPr>
          <w:rStyle w:val="eop"/>
          <w:rFonts w:eastAsia="Tahoma"/>
        </w:rPr>
      </w:pPr>
      <w:r>
        <w:t>Section V.A. Definition of Key Words</w:t>
      </w:r>
    </w:p>
    <w:p w14:paraId="43497089" w14:textId="4B1C18CF" w:rsidR="7A023676" w:rsidRDefault="7A023676" w:rsidP="027293CD">
      <w:pPr>
        <w:pStyle w:val="ListParagraph"/>
        <w:ind w:left="547"/>
        <w:contextualSpacing w:val="0"/>
        <w:rPr>
          <w:rStyle w:val="eop"/>
          <w:rFonts w:ascii="Tahoma" w:hAnsi="Tahoma" w:cs="Tahoma"/>
          <w:b/>
          <w:bCs/>
        </w:rPr>
      </w:pPr>
    </w:p>
    <w:tbl>
      <w:tblPr>
        <w:tblStyle w:val="TableGrid"/>
        <w:tblW w:w="0" w:type="auto"/>
        <w:tblBorders>
          <w:top w:val="single" w:sz="6" w:space="0" w:color="auto"/>
          <w:left w:val="single" w:sz="6" w:space="0" w:color="auto"/>
          <w:bottom w:val="single" w:sz="6" w:space="0" w:color="auto"/>
          <w:right w:val="single" w:sz="6" w:space="0" w:color="auto"/>
        </w:tblBorders>
        <w:tblLook w:val="0020" w:firstRow="1" w:lastRow="0" w:firstColumn="0" w:lastColumn="0" w:noHBand="0" w:noVBand="0"/>
      </w:tblPr>
      <w:tblGrid>
        <w:gridCol w:w="2380"/>
        <w:gridCol w:w="6604"/>
      </w:tblGrid>
      <w:tr w:rsidR="027293CD" w14:paraId="1566EEC2" w14:textId="77777777" w:rsidTr="3BC4DD52">
        <w:trPr>
          <w:trHeight w:val="360"/>
        </w:trPr>
        <w:tc>
          <w:tcPr>
            <w:tcW w:w="2430" w:type="dxa"/>
            <w:tcMar>
              <w:left w:w="105" w:type="dxa"/>
              <w:right w:w="105" w:type="dxa"/>
            </w:tcMar>
          </w:tcPr>
          <w:p w14:paraId="6DE6C91D" w14:textId="3AFA24F9" w:rsidR="027293CD" w:rsidRDefault="027293CD" w:rsidP="027293CD">
            <w:pPr>
              <w:spacing w:after="120"/>
              <w:rPr>
                <w:rFonts w:ascii="Tahoma" w:eastAsia="Tahoma" w:hAnsi="Tahoma" w:cs="Tahoma"/>
                <w:color w:val="000000" w:themeColor="text1"/>
              </w:rPr>
            </w:pPr>
            <w:r w:rsidRPr="027293CD">
              <w:rPr>
                <w:rFonts w:ascii="Tahoma" w:eastAsia="Tahoma" w:hAnsi="Tahoma" w:cs="Tahoma"/>
                <w:b/>
                <w:bCs/>
                <w:color w:val="000000" w:themeColor="text1"/>
                <w:u w:val="single"/>
              </w:rPr>
              <w:t>Operational</w:t>
            </w:r>
          </w:p>
        </w:tc>
        <w:tc>
          <w:tcPr>
            <w:tcW w:w="6930" w:type="dxa"/>
            <w:tcMar>
              <w:left w:w="105" w:type="dxa"/>
              <w:right w:w="105" w:type="dxa"/>
            </w:tcMar>
          </w:tcPr>
          <w:p w14:paraId="4BA3E9B3" w14:textId="58FCD196" w:rsidR="027293CD" w:rsidRDefault="620E55D7" w:rsidP="3BC4DD52">
            <w:pPr>
              <w:spacing w:after="120"/>
              <w:rPr>
                <w:rFonts w:ascii="Tahoma" w:eastAsia="Tahoma" w:hAnsi="Tahoma" w:cs="Tahoma"/>
              </w:rPr>
            </w:pPr>
            <w:r w:rsidRPr="3BC4DD52">
              <w:rPr>
                <w:rFonts w:ascii="Tahoma" w:eastAsia="Tahoma" w:hAnsi="Tahoma" w:cs="Tahoma"/>
                <w:b/>
                <w:bCs/>
                <w:color w:val="000000" w:themeColor="text1"/>
                <w:u w:val="single"/>
              </w:rPr>
              <w:t xml:space="preserve">A charging port’s hardware and software are both online and available for use, or in use, and the </w:t>
            </w:r>
            <w:r w:rsidRPr="3BC4DD52">
              <w:rPr>
                <w:rFonts w:ascii="Tahoma" w:eastAsia="Tahoma" w:hAnsi="Tahoma" w:cs="Tahoma"/>
                <w:b/>
                <w:bCs/>
                <w:color w:val="000000" w:themeColor="text1"/>
                <w:u w:val="single"/>
              </w:rPr>
              <w:lastRenderedPageBreak/>
              <w:t>charging port is capable of successfully dispensing electricity.</w:t>
            </w:r>
          </w:p>
        </w:tc>
      </w:tr>
    </w:tbl>
    <w:p w14:paraId="4D08AC87" w14:textId="5BE38E60" w:rsidR="007A7DF0" w:rsidRDefault="007A7DF0" w:rsidP="3BC4DD52">
      <w:pPr>
        <w:keepNext/>
        <w:keepLines/>
        <w:rPr>
          <w:rStyle w:val="eop"/>
          <w:rFonts w:ascii="Tahoma" w:hAnsi="Tahoma" w:cs="Tahoma"/>
          <w:b/>
          <w:bCs/>
        </w:rPr>
      </w:pPr>
    </w:p>
    <w:p w14:paraId="51130D05" w14:textId="35C730EF" w:rsidR="007A7DF0" w:rsidRDefault="61F439D4" w:rsidP="7C5FE001">
      <w:pPr>
        <w:keepNext/>
        <w:keepLines/>
      </w:pPr>
      <w:r>
        <w:br w:type="page"/>
      </w:r>
    </w:p>
    <w:p w14:paraId="5C94B134" w14:textId="4FC07299" w:rsidR="007A7DF0" w:rsidRDefault="1B2E42F3" w:rsidP="3BC4DD52">
      <w:pPr>
        <w:pStyle w:val="Heading2"/>
      </w:pPr>
      <w:r>
        <w:lastRenderedPageBreak/>
        <w:t>ATTACHMENT 1 – APPLICATION FORM</w:t>
      </w:r>
    </w:p>
    <w:p w14:paraId="707F26EA" w14:textId="2D26764A" w:rsidR="4105B239" w:rsidRDefault="55EF167C" w:rsidP="3BC4DD52">
      <w:pPr>
        <w:rPr>
          <w:rFonts w:ascii="Tahoma" w:eastAsia="Tahoma" w:hAnsi="Tahoma" w:cs="Tahoma"/>
        </w:rPr>
      </w:pPr>
      <w:r w:rsidRPr="3BC4DD52">
        <w:rPr>
          <w:rFonts w:ascii="Tahoma" w:eastAsia="Tahoma" w:hAnsi="Tahoma" w:cs="Tahoma"/>
        </w:rPr>
        <w:t xml:space="preserve">The following edits are made to the Application Form (Attachment </w:t>
      </w:r>
      <w:r w:rsidR="44B20DBE" w:rsidRPr="3BC4DD52">
        <w:rPr>
          <w:rFonts w:ascii="Tahoma" w:eastAsia="Tahoma" w:hAnsi="Tahoma" w:cs="Tahoma"/>
        </w:rPr>
        <w:t>0</w:t>
      </w:r>
      <w:r w:rsidRPr="3BC4DD52">
        <w:rPr>
          <w:rFonts w:ascii="Tahoma" w:eastAsia="Tahoma" w:hAnsi="Tahoma" w:cs="Tahoma"/>
        </w:rPr>
        <w:t xml:space="preserve">1).   </w:t>
      </w:r>
    </w:p>
    <w:p w14:paraId="028B1A92" w14:textId="16846145" w:rsidR="3BC4DD52" w:rsidRDefault="3BC4DD52" w:rsidP="3BC4DD52">
      <w:pPr>
        <w:rPr>
          <w:rFonts w:ascii="Tahoma" w:eastAsia="Tahoma" w:hAnsi="Tahoma" w:cs="Tahoma"/>
        </w:rPr>
      </w:pPr>
    </w:p>
    <w:tbl>
      <w:tblPr>
        <w:tblW w:w="0" w:type="auto"/>
        <w:tblInd w:w="-15"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4525"/>
        <w:gridCol w:w="4474"/>
      </w:tblGrid>
      <w:tr w:rsidR="389BF77C" w14:paraId="6E870B94" w14:textId="77777777" w:rsidTr="00AC6C19">
        <w:trPr>
          <w:trHeight w:val="450"/>
        </w:trPr>
        <w:tc>
          <w:tcPr>
            <w:tcW w:w="8999"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A459C69" w14:textId="0A64E253" w:rsidR="389BF77C" w:rsidRDefault="389BF77C" w:rsidP="007D7F83">
            <w:pPr>
              <w:keepLines/>
              <w:ind w:left="-30"/>
              <w:rPr>
                <w:rFonts w:ascii="Tahoma" w:eastAsia="Tahoma" w:hAnsi="Tahoma" w:cs="Tahoma"/>
                <w:color w:val="000000" w:themeColor="text1"/>
              </w:rPr>
            </w:pPr>
            <w:r w:rsidRPr="389BF77C">
              <w:rPr>
                <w:rFonts w:ascii="Tahoma" w:eastAsia="Tahoma" w:hAnsi="Tahoma" w:cs="Tahoma"/>
                <w:b/>
                <w:bCs/>
                <w:color w:val="000000" w:themeColor="text1"/>
              </w:rPr>
              <w:t>Requested Charger Type Information</w:t>
            </w:r>
          </w:p>
        </w:tc>
      </w:tr>
      <w:tr w:rsidR="389BF77C" w14:paraId="131316E2" w14:textId="77777777" w:rsidTr="00AC6C19">
        <w:trPr>
          <w:trHeight w:val="360"/>
        </w:trPr>
        <w:tc>
          <w:tcPr>
            <w:tcW w:w="45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B2F780" w14:textId="672E0F42" w:rsidR="389BF77C" w:rsidRDefault="389BF77C" w:rsidP="007D7F83">
            <w:pPr>
              <w:keepLines/>
              <w:ind w:left="-30"/>
              <w:rPr>
                <w:rFonts w:ascii="Tahoma" w:eastAsia="Tahoma" w:hAnsi="Tahoma" w:cs="Tahoma"/>
                <w:color w:val="000000" w:themeColor="text1"/>
              </w:rPr>
            </w:pPr>
            <w:r w:rsidRPr="389BF77C">
              <w:rPr>
                <w:rFonts w:ascii="Tahoma" w:eastAsia="Tahoma" w:hAnsi="Tahoma" w:cs="Tahoma"/>
                <w:b/>
                <w:bCs/>
                <w:i/>
                <w:iCs/>
                <w:color w:val="000000" w:themeColor="text1"/>
              </w:rPr>
              <w:t>Charger Type</w:t>
            </w:r>
          </w:p>
        </w:tc>
        <w:tc>
          <w:tcPr>
            <w:tcW w:w="447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18BB30" w14:textId="354B1E86" w:rsidR="389BF77C" w:rsidRDefault="389BF77C" w:rsidP="007D7F83">
            <w:pPr>
              <w:keepLines/>
              <w:ind w:left="-30"/>
              <w:rPr>
                <w:rFonts w:ascii="Tahoma" w:eastAsia="Tahoma" w:hAnsi="Tahoma" w:cs="Tahoma"/>
                <w:color w:val="000000" w:themeColor="text1"/>
              </w:rPr>
            </w:pPr>
            <w:r w:rsidRPr="389BF77C">
              <w:rPr>
                <w:rFonts w:ascii="Tahoma" w:eastAsia="Tahoma" w:hAnsi="Tahoma" w:cs="Tahoma"/>
                <w:b/>
                <w:bCs/>
                <w:i/>
                <w:iCs/>
                <w:color w:val="000000" w:themeColor="text1"/>
              </w:rPr>
              <w:t>Quantity</w:t>
            </w:r>
          </w:p>
        </w:tc>
      </w:tr>
      <w:tr w:rsidR="389BF77C" w14:paraId="38628AC8" w14:textId="77777777" w:rsidTr="00AC6C19">
        <w:trPr>
          <w:trHeight w:val="435"/>
        </w:trPr>
        <w:tc>
          <w:tcPr>
            <w:tcW w:w="45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6505D0" w14:textId="2A040675" w:rsidR="389BF77C" w:rsidRDefault="389BF77C" w:rsidP="007D7F83">
            <w:pPr>
              <w:keepLines/>
              <w:ind w:left="-30"/>
              <w:rPr>
                <w:rFonts w:ascii="Tahoma" w:eastAsia="Tahoma" w:hAnsi="Tahoma" w:cs="Tahoma"/>
                <w:color w:val="000000" w:themeColor="text1"/>
              </w:rPr>
            </w:pPr>
            <w:r w:rsidRPr="389BF77C">
              <w:rPr>
                <w:rFonts w:ascii="Tahoma" w:eastAsia="Tahoma" w:hAnsi="Tahoma" w:cs="Tahoma"/>
                <w:color w:val="000000" w:themeColor="text1"/>
              </w:rPr>
              <w:t>Level 2 (L2) Charging Port</w:t>
            </w:r>
          </w:p>
        </w:tc>
        <w:tc>
          <w:tcPr>
            <w:tcW w:w="447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7E2260" w14:textId="08C85975" w:rsidR="389BF77C" w:rsidRDefault="389BF77C" w:rsidP="007D7F83">
            <w:pPr>
              <w:keepLines/>
              <w:ind w:left="-30"/>
              <w:rPr>
                <w:rFonts w:ascii="Tahoma" w:eastAsia="Tahoma" w:hAnsi="Tahoma" w:cs="Tahoma"/>
                <w:color w:val="000000" w:themeColor="text1"/>
              </w:rPr>
            </w:pPr>
            <w:r w:rsidRPr="389BF77C">
              <w:rPr>
                <w:rStyle w:val="Strong"/>
                <w:rFonts w:ascii="Tahoma" w:eastAsia="Tahoma" w:hAnsi="Tahoma" w:cs="Tahoma"/>
                <w:b w:val="0"/>
                <w:bCs w:val="0"/>
                <w:color w:val="000000" w:themeColor="text1"/>
              </w:rPr>
              <w:t>      X $20,000</w:t>
            </w:r>
          </w:p>
        </w:tc>
      </w:tr>
      <w:tr w:rsidR="389BF77C" w14:paraId="73BA4565" w14:textId="77777777" w:rsidTr="00AC6C19">
        <w:trPr>
          <w:trHeight w:val="435"/>
        </w:trPr>
        <w:tc>
          <w:tcPr>
            <w:tcW w:w="45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9028DE" w14:textId="6FEFF3D8" w:rsidR="389BF77C" w:rsidRDefault="389BF77C" w:rsidP="007D7F83">
            <w:pPr>
              <w:keepLines/>
              <w:ind w:left="-30"/>
              <w:rPr>
                <w:rFonts w:ascii="Tahoma" w:eastAsia="Tahoma" w:hAnsi="Tahoma" w:cs="Tahoma"/>
                <w:color w:val="000000" w:themeColor="text1"/>
              </w:rPr>
            </w:pPr>
            <w:r w:rsidRPr="00454C4F">
              <w:rPr>
                <w:rFonts w:ascii="Tahoma" w:eastAsia="Tahoma" w:hAnsi="Tahoma" w:cs="Tahoma"/>
                <w:color w:val="000000" w:themeColor="text1"/>
              </w:rPr>
              <w:t>[</w:t>
            </w:r>
            <w:r w:rsidRPr="389BF77C">
              <w:rPr>
                <w:rFonts w:ascii="Tahoma" w:eastAsia="Tahoma" w:hAnsi="Tahoma" w:cs="Tahoma"/>
                <w:strike/>
                <w:color w:val="000000" w:themeColor="text1"/>
              </w:rPr>
              <w:t>Dual Port</w:t>
            </w:r>
            <w:r w:rsidRPr="00454C4F">
              <w:rPr>
                <w:rFonts w:ascii="Tahoma" w:eastAsia="Tahoma" w:hAnsi="Tahoma" w:cs="Tahoma"/>
                <w:color w:val="000000" w:themeColor="text1"/>
              </w:rPr>
              <w:t xml:space="preserve">] </w:t>
            </w:r>
            <w:r w:rsidRPr="389BF77C">
              <w:rPr>
                <w:rFonts w:ascii="Tahoma" w:eastAsia="Tahoma" w:hAnsi="Tahoma" w:cs="Tahoma"/>
                <w:color w:val="000000" w:themeColor="text1"/>
              </w:rPr>
              <w:t>Direct Current Fast Charger (DCFC)</w:t>
            </w:r>
            <w:r w:rsidRPr="389BF77C">
              <w:rPr>
                <w:rFonts w:ascii="Tahoma" w:eastAsia="Tahoma" w:hAnsi="Tahoma" w:cs="Tahoma"/>
                <w:b/>
                <w:bCs/>
                <w:color w:val="000000" w:themeColor="text1"/>
                <w:u w:val="single"/>
              </w:rPr>
              <w:t xml:space="preserve"> Port</w:t>
            </w:r>
          </w:p>
        </w:tc>
        <w:tc>
          <w:tcPr>
            <w:tcW w:w="447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F6AA5B" w14:textId="077534C9" w:rsidR="389BF77C" w:rsidRDefault="389BF77C" w:rsidP="007D7F83">
            <w:pPr>
              <w:keepLines/>
              <w:ind w:left="-30"/>
              <w:rPr>
                <w:rFonts w:ascii="Tahoma" w:eastAsia="Tahoma" w:hAnsi="Tahoma" w:cs="Tahoma"/>
                <w:color w:val="000000" w:themeColor="text1"/>
              </w:rPr>
            </w:pPr>
            <w:r w:rsidRPr="389BF77C">
              <w:rPr>
                <w:rStyle w:val="Strong"/>
                <w:rFonts w:ascii="Tahoma" w:eastAsia="Tahoma" w:hAnsi="Tahoma" w:cs="Tahoma"/>
                <w:b w:val="0"/>
                <w:bCs w:val="0"/>
                <w:color w:val="000000" w:themeColor="text1"/>
              </w:rPr>
              <w:t>     </w:t>
            </w:r>
            <w:r w:rsidRPr="389BF77C">
              <w:rPr>
                <w:rFonts w:ascii="Tahoma" w:eastAsia="Tahoma" w:hAnsi="Tahoma" w:cs="Tahoma"/>
                <w:b/>
                <w:bCs/>
                <w:color w:val="000000" w:themeColor="text1"/>
              </w:rPr>
              <w:t xml:space="preserve"> </w:t>
            </w:r>
            <w:r w:rsidRPr="389BF77C">
              <w:rPr>
                <w:rFonts w:ascii="Tahoma" w:eastAsia="Tahoma" w:hAnsi="Tahoma" w:cs="Tahoma"/>
                <w:color w:val="000000" w:themeColor="text1"/>
              </w:rPr>
              <w:t xml:space="preserve">X </w:t>
            </w:r>
            <w:r w:rsidRPr="00F05AFA">
              <w:rPr>
                <w:rFonts w:ascii="Tahoma" w:eastAsia="Tahoma" w:hAnsi="Tahoma" w:cs="Tahoma"/>
                <w:color w:val="000000" w:themeColor="text1"/>
              </w:rPr>
              <w:t>[</w:t>
            </w:r>
            <w:r w:rsidRPr="389BF77C">
              <w:rPr>
                <w:rFonts w:ascii="Tahoma" w:eastAsia="Tahoma" w:hAnsi="Tahoma" w:cs="Tahoma"/>
                <w:strike/>
                <w:color w:val="000000" w:themeColor="text1"/>
              </w:rPr>
              <w:t>$75,000</w:t>
            </w:r>
            <w:r w:rsidRPr="00F05AFA">
              <w:rPr>
                <w:rFonts w:ascii="Tahoma" w:eastAsia="Tahoma" w:hAnsi="Tahoma" w:cs="Tahoma"/>
                <w:color w:val="000000" w:themeColor="text1"/>
              </w:rPr>
              <w:t>]</w:t>
            </w:r>
            <w:r w:rsidRPr="389BF77C">
              <w:rPr>
                <w:rFonts w:ascii="Tahoma" w:eastAsia="Tahoma" w:hAnsi="Tahoma" w:cs="Tahoma"/>
                <w:color w:val="000000" w:themeColor="text1"/>
              </w:rPr>
              <w:t xml:space="preserve"> </w:t>
            </w:r>
            <w:r w:rsidRPr="389BF77C">
              <w:rPr>
                <w:rFonts w:ascii="Tahoma" w:eastAsia="Tahoma" w:hAnsi="Tahoma" w:cs="Tahoma"/>
                <w:b/>
                <w:bCs/>
                <w:color w:val="000000" w:themeColor="text1"/>
                <w:u w:val="single"/>
              </w:rPr>
              <w:t>$37,500</w:t>
            </w:r>
          </w:p>
        </w:tc>
      </w:tr>
      <w:tr w:rsidR="389BF77C" w14:paraId="0CE9956E" w14:textId="77777777" w:rsidTr="00AC6C19">
        <w:trPr>
          <w:trHeight w:val="300"/>
        </w:trPr>
        <w:tc>
          <w:tcPr>
            <w:tcW w:w="45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775F67" w14:textId="15A1D687" w:rsidR="389BF77C" w:rsidRDefault="389BF77C" w:rsidP="007D7F83">
            <w:pPr>
              <w:rPr>
                <w:rFonts w:ascii="Tahoma" w:eastAsia="Tahoma" w:hAnsi="Tahoma" w:cs="Tahoma"/>
                <w:color w:val="000000" w:themeColor="text1"/>
              </w:rPr>
            </w:pPr>
            <w:r w:rsidRPr="00F05AFA">
              <w:rPr>
                <w:rFonts w:ascii="Tahoma" w:eastAsia="Tahoma" w:hAnsi="Tahoma" w:cs="Tahoma"/>
                <w:color w:val="000000" w:themeColor="text1"/>
              </w:rPr>
              <w:t>[</w:t>
            </w:r>
            <w:r w:rsidRPr="389BF77C">
              <w:rPr>
                <w:rFonts w:ascii="Tahoma" w:eastAsia="Tahoma" w:hAnsi="Tahoma" w:cs="Tahoma"/>
                <w:strike/>
                <w:color w:val="000000" w:themeColor="text1"/>
              </w:rPr>
              <w:t>Dual Port</w:t>
            </w:r>
            <w:r w:rsidRPr="00F05AFA">
              <w:rPr>
                <w:rFonts w:ascii="Tahoma" w:eastAsia="Tahoma" w:hAnsi="Tahoma" w:cs="Tahoma"/>
                <w:color w:val="000000" w:themeColor="text1"/>
              </w:rPr>
              <w:t>]</w:t>
            </w:r>
            <w:r w:rsidRPr="389BF77C">
              <w:rPr>
                <w:rFonts w:ascii="Tahoma" w:eastAsia="Tahoma" w:hAnsi="Tahoma" w:cs="Tahoma"/>
                <w:color w:val="000000" w:themeColor="text1"/>
              </w:rPr>
              <w:t xml:space="preserve"> Bidirectional DCFC </w:t>
            </w:r>
            <w:r w:rsidRPr="389BF77C">
              <w:rPr>
                <w:rFonts w:ascii="Tahoma" w:eastAsia="Tahoma" w:hAnsi="Tahoma" w:cs="Tahoma"/>
                <w:b/>
                <w:bCs/>
                <w:color w:val="000000" w:themeColor="text1"/>
                <w:u w:val="single"/>
              </w:rPr>
              <w:t>Port</w:t>
            </w:r>
          </w:p>
        </w:tc>
        <w:tc>
          <w:tcPr>
            <w:tcW w:w="447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67FC16" w14:textId="6159CB74" w:rsidR="389BF77C" w:rsidRDefault="389BF77C" w:rsidP="007D7F83">
            <w:pPr>
              <w:keepLines/>
              <w:ind w:left="-30"/>
              <w:rPr>
                <w:rFonts w:ascii="Tahoma" w:eastAsia="Tahoma" w:hAnsi="Tahoma" w:cs="Tahoma"/>
                <w:color w:val="000000" w:themeColor="text1"/>
              </w:rPr>
            </w:pPr>
            <w:r w:rsidRPr="389BF77C">
              <w:rPr>
                <w:rStyle w:val="Strong"/>
                <w:rFonts w:ascii="Tahoma" w:eastAsia="Tahoma" w:hAnsi="Tahoma" w:cs="Tahoma"/>
                <w:b w:val="0"/>
                <w:bCs w:val="0"/>
                <w:color w:val="000000" w:themeColor="text1"/>
              </w:rPr>
              <w:t>     </w:t>
            </w:r>
            <w:r w:rsidRPr="389BF77C">
              <w:rPr>
                <w:rFonts w:ascii="Tahoma" w:eastAsia="Tahoma" w:hAnsi="Tahoma" w:cs="Tahoma"/>
                <w:b/>
                <w:bCs/>
                <w:color w:val="000000" w:themeColor="text1"/>
              </w:rPr>
              <w:t xml:space="preserve"> </w:t>
            </w:r>
            <w:r w:rsidRPr="389BF77C">
              <w:rPr>
                <w:rFonts w:ascii="Tahoma" w:eastAsia="Tahoma" w:hAnsi="Tahoma" w:cs="Tahoma"/>
                <w:color w:val="000000" w:themeColor="text1"/>
              </w:rPr>
              <w:t xml:space="preserve">X </w:t>
            </w:r>
            <w:r w:rsidRPr="00F05AFA">
              <w:rPr>
                <w:rFonts w:ascii="Tahoma" w:eastAsia="Tahoma" w:hAnsi="Tahoma" w:cs="Tahoma"/>
                <w:color w:val="000000" w:themeColor="text1"/>
              </w:rPr>
              <w:t>[</w:t>
            </w:r>
            <w:r w:rsidRPr="389BF77C">
              <w:rPr>
                <w:rFonts w:ascii="Tahoma" w:eastAsia="Tahoma" w:hAnsi="Tahoma" w:cs="Tahoma"/>
                <w:strike/>
                <w:color w:val="000000" w:themeColor="text1"/>
              </w:rPr>
              <w:t>$75,000</w:t>
            </w:r>
            <w:r w:rsidRPr="00F05AFA">
              <w:rPr>
                <w:rFonts w:ascii="Tahoma" w:eastAsia="Tahoma" w:hAnsi="Tahoma" w:cs="Tahoma"/>
                <w:color w:val="000000" w:themeColor="text1"/>
              </w:rPr>
              <w:t>]</w:t>
            </w:r>
            <w:r w:rsidRPr="389BF77C">
              <w:rPr>
                <w:rFonts w:ascii="Tahoma" w:eastAsia="Tahoma" w:hAnsi="Tahoma" w:cs="Tahoma"/>
                <w:color w:val="000000" w:themeColor="text1"/>
              </w:rPr>
              <w:t xml:space="preserve"> </w:t>
            </w:r>
            <w:r w:rsidRPr="389BF77C">
              <w:rPr>
                <w:rFonts w:ascii="Tahoma" w:eastAsia="Tahoma" w:hAnsi="Tahoma" w:cs="Tahoma"/>
                <w:b/>
                <w:bCs/>
                <w:color w:val="000000" w:themeColor="text1"/>
                <w:u w:val="single"/>
              </w:rPr>
              <w:t>$37,500</w:t>
            </w:r>
          </w:p>
        </w:tc>
      </w:tr>
      <w:tr w:rsidR="389BF77C" w14:paraId="1E67CFBE" w14:textId="77777777" w:rsidTr="00AC6C19">
        <w:trPr>
          <w:trHeight w:val="435"/>
        </w:trPr>
        <w:tc>
          <w:tcPr>
            <w:tcW w:w="45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B214DF" w14:textId="5134500B" w:rsidR="389BF77C" w:rsidRDefault="389BF77C" w:rsidP="007D7F83">
            <w:pPr>
              <w:rPr>
                <w:rFonts w:ascii="Tahoma" w:eastAsia="Tahoma" w:hAnsi="Tahoma" w:cs="Tahoma"/>
                <w:color w:val="000000" w:themeColor="text1"/>
              </w:rPr>
            </w:pPr>
            <w:r w:rsidRPr="389BF77C">
              <w:rPr>
                <w:rFonts w:ascii="Tahoma" w:eastAsia="Tahoma" w:hAnsi="Tahoma" w:cs="Tahoma"/>
                <w:color w:val="000000" w:themeColor="text1"/>
              </w:rPr>
              <w:t xml:space="preserve">Maximum Award Amount </w:t>
            </w:r>
          </w:p>
        </w:tc>
        <w:tc>
          <w:tcPr>
            <w:tcW w:w="447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BA01A9" w14:textId="7DC58170" w:rsidR="389BF77C" w:rsidRDefault="389BF77C" w:rsidP="007D7F83">
            <w:pPr>
              <w:keepLines/>
              <w:ind w:left="-30"/>
              <w:rPr>
                <w:rFonts w:ascii="Tahoma" w:eastAsia="Tahoma" w:hAnsi="Tahoma" w:cs="Tahoma"/>
                <w:color w:val="000000" w:themeColor="text1"/>
              </w:rPr>
            </w:pPr>
            <w:r w:rsidRPr="389BF77C">
              <w:rPr>
                <w:rStyle w:val="Strong"/>
                <w:rFonts w:ascii="Tahoma" w:eastAsia="Tahoma" w:hAnsi="Tahoma" w:cs="Tahoma"/>
                <w:b w:val="0"/>
                <w:bCs w:val="0"/>
                <w:color w:val="000000" w:themeColor="text1"/>
              </w:rPr>
              <w:t>      (Sum of above)</w:t>
            </w:r>
          </w:p>
        </w:tc>
      </w:tr>
    </w:tbl>
    <w:p w14:paraId="5C0BE6EE" w14:textId="0A857DD3" w:rsidR="007A7DF0" w:rsidRDefault="007A7DF0" w:rsidP="3BC4DD52">
      <w:pPr>
        <w:rPr>
          <w:rStyle w:val="eop"/>
          <w:rFonts w:ascii="Tahoma" w:hAnsi="Tahoma" w:cs="Tahoma"/>
          <w:b/>
          <w:bCs/>
          <w:highlight w:val="yellow"/>
        </w:rPr>
      </w:pPr>
    </w:p>
    <w:tbl>
      <w:tblPr>
        <w:tblW w:w="0" w:type="auto"/>
        <w:tblInd w:w="-1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511"/>
        <w:gridCol w:w="2488"/>
      </w:tblGrid>
      <w:tr w:rsidR="389BF77C" w14:paraId="2BFAD465" w14:textId="77777777" w:rsidTr="389BF77C">
        <w:trPr>
          <w:trHeight w:val="225"/>
        </w:trPr>
        <w:tc>
          <w:tcPr>
            <w:tcW w:w="10440" w:type="dxa"/>
            <w:gridSpan w:val="2"/>
            <w:tcBorders>
              <w:top w:val="single" w:sz="6" w:space="0" w:color="auto"/>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1EEACED3" w14:textId="53C9802D" w:rsidR="5515DB8E" w:rsidRDefault="5515DB8E" w:rsidP="007D7F83">
            <w:pPr>
              <w:ind w:left="-72"/>
              <w:jc w:val="both"/>
              <w:rPr>
                <w:rFonts w:ascii="Tahoma" w:eastAsia="Tahoma" w:hAnsi="Tahoma" w:cs="Tahoma"/>
                <w:color w:val="000000" w:themeColor="text1"/>
              </w:rPr>
            </w:pPr>
            <w:r w:rsidRPr="389BF77C">
              <w:rPr>
                <w:rFonts w:ascii="Tahoma" w:eastAsia="Tahoma" w:hAnsi="Tahoma" w:cs="Tahoma"/>
                <w:b/>
                <w:bCs/>
                <w:color w:val="000000" w:themeColor="text1"/>
              </w:rPr>
              <w:t>Electric School Bus Information (Funding Lane 2 and Funding Lane 3 Only)</w:t>
            </w:r>
          </w:p>
          <w:p w14:paraId="6CCF7A13" w14:textId="01B5803C" w:rsidR="5515DB8E" w:rsidRDefault="5515DB8E" w:rsidP="000A4898">
            <w:pPr>
              <w:ind w:left="-72"/>
              <w:rPr>
                <w:rFonts w:ascii="Tahoma" w:eastAsia="Tahoma" w:hAnsi="Tahoma" w:cs="Tahoma"/>
                <w:color w:val="000000" w:themeColor="text1"/>
              </w:rPr>
            </w:pPr>
            <w:r w:rsidRPr="389BF77C">
              <w:rPr>
                <w:rFonts w:ascii="Tahoma" w:eastAsia="Tahoma" w:hAnsi="Tahoma" w:cs="Tahoma"/>
                <w:b/>
                <w:bCs/>
                <w:i/>
                <w:iCs/>
                <w:color w:val="000000" w:themeColor="text1"/>
                <w:u w:val="single"/>
              </w:rPr>
              <w:t>Only respond to one of the following. An applicant must submit two separate applications if they are proposing to install charging infrastructure for both new electric school buses being procured within the agreement term AND existing electric school buses (including recent electric school bus purchase order prior to the agreement term). Please see Section I.I. Of Solicitation Manual Addendum 2.</w:t>
            </w:r>
          </w:p>
        </w:tc>
      </w:tr>
      <w:tr w:rsidR="389BF77C" w14:paraId="535FFED1" w14:textId="77777777" w:rsidTr="389BF77C">
        <w:trPr>
          <w:trHeight w:val="225"/>
        </w:trPr>
        <w:tc>
          <w:tcPr>
            <w:tcW w:w="7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C9006F" w14:textId="294FBF4E" w:rsidR="389BF77C" w:rsidRDefault="389BF77C" w:rsidP="007D7F83">
            <w:pPr>
              <w:keepLines/>
              <w:ind w:left="-30"/>
              <w:rPr>
                <w:rFonts w:ascii="Tahoma" w:eastAsia="Tahoma" w:hAnsi="Tahoma" w:cs="Tahoma"/>
              </w:rPr>
            </w:pPr>
            <w:r w:rsidRPr="389BF77C">
              <w:rPr>
                <w:rFonts w:ascii="Tahoma" w:eastAsia="Tahoma" w:hAnsi="Tahoma" w:cs="Tahoma"/>
                <w:b/>
                <w:bCs/>
              </w:rPr>
              <w:t xml:space="preserve">How many new electric school buses are proposed to be purchased after the Notice of Proposed Awards? </w:t>
            </w:r>
          </w:p>
        </w:tc>
        <w:tc>
          <w:tcPr>
            <w:tcW w:w="29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D1B5CD" w14:textId="64684E10" w:rsidR="389BF77C" w:rsidRDefault="389BF77C" w:rsidP="007D7F83">
            <w:pPr>
              <w:keepLines/>
              <w:ind w:left="-30"/>
              <w:rPr>
                <w:rFonts w:ascii="Tahoma" w:eastAsia="Tahoma" w:hAnsi="Tahoma" w:cs="Tahoma"/>
              </w:rPr>
            </w:pPr>
            <w:r w:rsidRPr="389BF77C">
              <w:rPr>
                <w:rFonts w:ascii="Tahoma" w:eastAsia="Tahoma" w:hAnsi="Tahoma" w:cs="Tahoma"/>
                <w:color w:val="000000" w:themeColor="text1"/>
              </w:rPr>
              <w:t>     </w:t>
            </w:r>
          </w:p>
        </w:tc>
      </w:tr>
      <w:tr w:rsidR="389BF77C" w14:paraId="586FDFA9" w14:textId="77777777" w:rsidTr="389BF77C">
        <w:trPr>
          <w:trHeight w:val="225"/>
        </w:trPr>
        <w:tc>
          <w:tcPr>
            <w:tcW w:w="74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2450DD" w14:textId="4A122486" w:rsidR="389BF77C" w:rsidRDefault="389BF77C" w:rsidP="007D7F83">
            <w:pPr>
              <w:keepLines/>
              <w:ind w:left="-30"/>
              <w:rPr>
                <w:rFonts w:ascii="Tahoma" w:eastAsia="Tahoma" w:hAnsi="Tahoma" w:cs="Tahoma"/>
              </w:rPr>
            </w:pPr>
            <w:r w:rsidRPr="389BF77C">
              <w:rPr>
                <w:rFonts w:ascii="Tahoma" w:eastAsia="Tahoma" w:hAnsi="Tahoma" w:cs="Tahoma"/>
                <w:b/>
                <w:bCs/>
              </w:rPr>
              <w:t>How many existing electric school buses are without sufficient charging infrastructure?</w:t>
            </w:r>
          </w:p>
        </w:tc>
        <w:tc>
          <w:tcPr>
            <w:tcW w:w="29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A55D58" w14:textId="2B580127" w:rsidR="389BF77C" w:rsidRDefault="389BF77C" w:rsidP="007D7F83">
            <w:pPr>
              <w:keepLines/>
              <w:ind w:left="-30"/>
              <w:rPr>
                <w:rFonts w:ascii="Tahoma" w:eastAsia="Tahoma" w:hAnsi="Tahoma" w:cs="Tahoma"/>
              </w:rPr>
            </w:pPr>
            <w:r w:rsidRPr="389BF77C">
              <w:rPr>
                <w:rFonts w:ascii="Tahoma" w:eastAsia="Tahoma" w:hAnsi="Tahoma" w:cs="Tahoma"/>
                <w:color w:val="000000" w:themeColor="text1"/>
              </w:rPr>
              <w:t>     </w:t>
            </w:r>
          </w:p>
        </w:tc>
      </w:tr>
    </w:tbl>
    <w:p w14:paraId="41A6B948" w14:textId="72DFC93A" w:rsidR="007A7DF0" w:rsidRDefault="007A7DF0" w:rsidP="3BC4DD52">
      <w:pPr>
        <w:rPr>
          <w:rStyle w:val="eop"/>
          <w:rFonts w:ascii="Tahoma" w:hAnsi="Tahoma" w:cs="Tahoma"/>
          <w:b/>
          <w:bCs/>
          <w:highlight w:val="yellow"/>
        </w:rPr>
      </w:pPr>
    </w:p>
    <w:p w14:paraId="2B0F3CBF" w14:textId="4DEF7806" w:rsidR="007A7DF0" w:rsidRDefault="007A7DF0" w:rsidP="7C5FE001">
      <w:pPr>
        <w:keepNext/>
        <w:keepLines/>
        <w:rPr>
          <w:rFonts w:ascii="Tahoma" w:eastAsiaTheme="majorEastAsia" w:hAnsi="Tahoma" w:cs="Tahoma"/>
          <w:b/>
          <w:bCs/>
        </w:rPr>
      </w:pPr>
    </w:p>
    <w:p w14:paraId="528D1F61" w14:textId="24F20BFA" w:rsidR="007A7DF0" w:rsidRDefault="137D61F3" w:rsidP="7C5FE001">
      <w:pPr>
        <w:keepNext/>
        <w:keepLines/>
      </w:pPr>
      <w:r>
        <w:br w:type="page"/>
      </w:r>
    </w:p>
    <w:p w14:paraId="6004D99E" w14:textId="27CE4EE7" w:rsidR="007A7DF0" w:rsidRDefault="4D79C1F1" w:rsidP="3BC4DD52">
      <w:pPr>
        <w:pStyle w:val="Heading2"/>
      </w:pPr>
      <w:r>
        <w:lastRenderedPageBreak/>
        <w:t>ATTACHMENT 2 – FUNDING LANE 2 PROJECT NARRATIVE</w:t>
      </w:r>
    </w:p>
    <w:p w14:paraId="67CCB980" w14:textId="76F7DA8D" w:rsidR="31843E0B" w:rsidRDefault="31843E0B" w:rsidP="4B074DCE">
      <w:pPr>
        <w:keepNext/>
        <w:keepLines/>
        <w:rPr>
          <w:rFonts w:ascii="Tahoma" w:eastAsiaTheme="majorEastAsia" w:hAnsi="Tahoma" w:cs="Tahoma"/>
        </w:rPr>
      </w:pPr>
      <w:r w:rsidRPr="4B074DCE">
        <w:rPr>
          <w:rFonts w:ascii="Tahoma" w:eastAsiaTheme="majorEastAsia" w:hAnsi="Tahoma" w:cs="Tahoma"/>
        </w:rPr>
        <w:t xml:space="preserve">The following edits are made to the Funding Lane 2 Project Narrative (Attachment </w:t>
      </w:r>
      <w:r w:rsidR="683858A8" w:rsidRPr="4B074DCE">
        <w:rPr>
          <w:rFonts w:ascii="Tahoma" w:eastAsiaTheme="majorEastAsia" w:hAnsi="Tahoma" w:cs="Tahoma"/>
        </w:rPr>
        <w:t>0</w:t>
      </w:r>
      <w:r w:rsidRPr="4B074DCE">
        <w:rPr>
          <w:rFonts w:ascii="Tahoma" w:eastAsiaTheme="majorEastAsia" w:hAnsi="Tahoma" w:cs="Tahoma"/>
        </w:rPr>
        <w:t xml:space="preserve">2).   </w:t>
      </w:r>
    </w:p>
    <w:p w14:paraId="0A9A8EE2" w14:textId="2869B8E5" w:rsidR="4B074DCE" w:rsidRDefault="4B074DCE" w:rsidP="4B074DCE">
      <w:pPr>
        <w:keepNext/>
        <w:keepLines/>
        <w:rPr>
          <w:rFonts w:ascii="Tahoma" w:eastAsiaTheme="majorEastAsia" w:hAnsi="Tahoma" w:cs="Tahoma"/>
        </w:rPr>
      </w:pPr>
    </w:p>
    <w:p w14:paraId="2E40DA48" w14:textId="363ABAB9" w:rsidR="007A7DF0" w:rsidRPr="00797310" w:rsidRDefault="6343D752" w:rsidP="3BC4DD52">
      <w:pPr>
        <w:rPr>
          <w:rFonts w:ascii="Arial" w:eastAsia="Tahoma" w:hAnsi="Arial" w:cs="Arial"/>
          <w:color w:val="000000" w:themeColor="text1"/>
        </w:rPr>
      </w:pPr>
      <w:r w:rsidRPr="3BC4DD52">
        <w:rPr>
          <w:rFonts w:ascii="Arial" w:eastAsia="Tahoma" w:hAnsi="Arial" w:cs="Arial"/>
          <w:b/>
          <w:bCs/>
          <w:color w:val="000000" w:themeColor="text1"/>
        </w:rPr>
        <w:t>Project Implementation and Readiness</w:t>
      </w:r>
    </w:p>
    <w:p w14:paraId="3296E2BF" w14:textId="3A7AC2C4" w:rsidR="3BC4DD52" w:rsidRDefault="3BC4DD52" w:rsidP="3BC4DD52">
      <w:pPr>
        <w:rPr>
          <w:rFonts w:ascii="Arial" w:eastAsia="Tahoma" w:hAnsi="Arial" w:cs="Arial"/>
          <w:b/>
          <w:bCs/>
          <w:color w:val="000000" w:themeColor="text1"/>
        </w:rPr>
      </w:pPr>
    </w:p>
    <w:p w14:paraId="21711531" w14:textId="2B821FCF" w:rsidR="3C478F22" w:rsidRPr="00797310" w:rsidRDefault="75714E3A" w:rsidP="3BC4DD52">
      <w:pPr>
        <w:pStyle w:val="ListParagraph"/>
        <w:numPr>
          <w:ilvl w:val="0"/>
          <w:numId w:val="23"/>
        </w:numPr>
        <w:spacing w:after="120"/>
        <w:ind w:hanging="720"/>
        <w:contextualSpacing w:val="0"/>
        <w:rPr>
          <w:rFonts w:ascii="Tahoma" w:eastAsia="Tahoma" w:hAnsi="Tahoma" w:cs="Tahoma"/>
          <w:color w:val="000000" w:themeColor="text1"/>
        </w:rPr>
      </w:pPr>
      <w:r w:rsidRPr="3BC4DD52">
        <w:rPr>
          <w:rFonts w:ascii="Tahoma" w:eastAsia="Tahoma" w:hAnsi="Tahoma" w:cs="Tahoma"/>
          <w:b/>
          <w:bCs/>
          <w:color w:val="000000" w:themeColor="text1"/>
          <w:u w:val="single"/>
        </w:rPr>
        <w:t>Describe the need for the proposed charging infrastructure in Attachment 8.</w:t>
      </w:r>
    </w:p>
    <w:p w14:paraId="7F4212ED" w14:textId="17BAD250" w:rsidR="3C478F22" w:rsidRDefault="75714E3A" w:rsidP="3BC4DD52">
      <w:pPr>
        <w:pStyle w:val="ListParagraph"/>
        <w:numPr>
          <w:ilvl w:val="0"/>
          <w:numId w:val="23"/>
        </w:numPr>
        <w:spacing w:after="120"/>
        <w:ind w:hanging="720"/>
        <w:contextualSpacing w:val="0"/>
        <w:rPr>
          <w:rFonts w:ascii="Tahoma" w:eastAsia="Tahoma" w:hAnsi="Tahoma" w:cs="Tahoma"/>
          <w:color w:val="000000" w:themeColor="text1"/>
        </w:rPr>
      </w:pPr>
      <w:r w:rsidRPr="3BC4DD52">
        <w:rPr>
          <w:rFonts w:ascii="Tahoma" w:eastAsia="Tahoma" w:hAnsi="Tahoma" w:cs="Tahoma"/>
          <w:color w:val="000000" w:themeColor="text1"/>
        </w:rPr>
        <w:t xml:space="preserve">Include information documenting progress towards achieving compliance under the California Environmental Quality Act (CEQA) for all proposed project sites. If CEQA compliance has not been obtained, Applications must include a schedule to complete CEQA activities for the proposed project, as well as discuss the results of communications or in-person meetings with the Lead Agency. </w:t>
      </w:r>
    </w:p>
    <w:p w14:paraId="2F38FCF7" w14:textId="6374DE9D" w:rsidR="3C478F22" w:rsidRDefault="75714E3A" w:rsidP="3BC4DD52">
      <w:pPr>
        <w:pStyle w:val="ListParagraph"/>
        <w:numPr>
          <w:ilvl w:val="0"/>
          <w:numId w:val="23"/>
        </w:numPr>
        <w:spacing w:after="120"/>
        <w:ind w:hanging="720"/>
        <w:contextualSpacing w:val="0"/>
        <w:rPr>
          <w:rFonts w:ascii="Tahoma" w:eastAsia="Tahoma" w:hAnsi="Tahoma" w:cs="Tahoma"/>
          <w:color w:val="000000" w:themeColor="text1"/>
        </w:rPr>
      </w:pPr>
      <w:r w:rsidRPr="3BC4DD52">
        <w:rPr>
          <w:rFonts w:ascii="Tahoma" w:eastAsia="Tahoma" w:hAnsi="Tahoma" w:cs="Tahoma"/>
          <w:color w:val="000000" w:themeColor="text1"/>
        </w:rPr>
        <w:t xml:space="preserve">Include information about the permitting required for all project sites and </w:t>
      </w:r>
      <w:proofErr w:type="gramStart"/>
      <w:r w:rsidRPr="3BC4DD52">
        <w:rPr>
          <w:rFonts w:ascii="Tahoma" w:eastAsia="Tahoma" w:hAnsi="Tahoma" w:cs="Tahoma"/>
          <w:color w:val="000000" w:themeColor="text1"/>
        </w:rPr>
        <w:t>whether or not</w:t>
      </w:r>
      <w:proofErr w:type="gramEnd"/>
      <w:r w:rsidRPr="3BC4DD52">
        <w:rPr>
          <w:rFonts w:ascii="Tahoma" w:eastAsia="Tahoma" w:hAnsi="Tahoma" w:cs="Tahoma"/>
          <w:color w:val="000000" w:themeColor="text1"/>
        </w:rPr>
        <w:t xml:space="preserve">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 authorities having jurisdiction(s) over the project.</w:t>
      </w:r>
    </w:p>
    <w:p w14:paraId="5397988D" w14:textId="125482FC" w:rsidR="3C478F22" w:rsidRDefault="75714E3A" w:rsidP="3BC4DD52">
      <w:pPr>
        <w:pStyle w:val="ListParagraph"/>
        <w:numPr>
          <w:ilvl w:val="0"/>
          <w:numId w:val="23"/>
        </w:numPr>
        <w:spacing w:after="120"/>
        <w:ind w:hanging="720"/>
        <w:contextualSpacing w:val="0"/>
        <w:rPr>
          <w:rFonts w:ascii="Tahoma" w:eastAsia="Tahoma" w:hAnsi="Tahoma" w:cs="Tahoma"/>
          <w:color w:val="000000" w:themeColor="text1"/>
        </w:rPr>
      </w:pPr>
      <w:r w:rsidRPr="3BC4DD52">
        <w:rPr>
          <w:rFonts w:ascii="Tahoma" w:eastAsia="Tahoma" w:hAnsi="Tahoma" w:cs="Tahoma"/>
          <w:color w:val="000000" w:themeColor="text1"/>
        </w:rPr>
        <w:t>Describe how the proposed project will coordinate with the respective utility provider for utility connection and how the Applicant will minimize time to energize the proposed site(s).</w:t>
      </w:r>
    </w:p>
    <w:p w14:paraId="53D88610" w14:textId="22EE202B" w:rsidR="3C478F22" w:rsidRPr="00797310" w:rsidRDefault="75714E3A" w:rsidP="3BC4DD52">
      <w:pPr>
        <w:pStyle w:val="ListParagraph"/>
        <w:numPr>
          <w:ilvl w:val="0"/>
          <w:numId w:val="23"/>
        </w:numPr>
        <w:spacing w:after="120"/>
        <w:ind w:hanging="720"/>
        <w:contextualSpacing w:val="0"/>
        <w:rPr>
          <w:rFonts w:ascii="Tahoma" w:eastAsia="Tahoma" w:hAnsi="Tahoma" w:cs="Tahoma"/>
          <w:color w:val="000000" w:themeColor="text1"/>
        </w:rPr>
      </w:pPr>
      <w:r w:rsidRPr="3BC4DD52">
        <w:rPr>
          <w:rFonts w:ascii="Tahoma" w:eastAsia="Tahoma" w:hAnsi="Tahoma" w:cs="Tahoma"/>
          <w:color w:val="000000" w:themeColor="text1"/>
        </w:rPr>
        <w:t xml:space="preserve">Describe the estimated timeline for charger installation and commissioning </w:t>
      </w:r>
      <w:r w:rsidRPr="3BC4DD52">
        <w:rPr>
          <w:rFonts w:ascii="Tahoma" w:eastAsia="Tahoma" w:hAnsi="Tahoma" w:cs="Tahoma"/>
          <w:b/>
          <w:bCs/>
          <w:color w:val="000000" w:themeColor="text1"/>
          <w:u w:val="single"/>
        </w:rPr>
        <w:t>from the point of</w:t>
      </w:r>
      <w:r w:rsidR="51C89C44" w:rsidRPr="3BC4DD52">
        <w:rPr>
          <w:rFonts w:ascii="Tahoma" w:eastAsia="Tahoma" w:hAnsi="Tahoma" w:cs="Tahoma"/>
          <w:b/>
          <w:bCs/>
          <w:color w:val="000000" w:themeColor="text1"/>
          <w:u w:val="single"/>
        </w:rPr>
        <w:t xml:space="preserve"> anticipated</w:t>
      </w:r>
      <w:r w:rsidRPr="3BC4DD52">
        <w:rPr>
          <w:rFonts w:ascii="Tahoma" w:eastAsia="Tahoma" w:hAnsi="Tahoma" w:cs="Tahoma"/>
          <w:b/>
          <w:bCs/>
          <w:color w:val="000000" w:themeColor="text1"/>
          <w:u w:val="single"/>
        </w:rPr>
        <w:t xml:space="preserve"> CEC Business Meeting approval</w:t>
      </w:r>
      <w:r w:rsidRPr="3BC4DD52">
        <w:rPr>
          <w:rFonts w:ascii="Tahoma" w:eastAsia="Tahoma" w:hAnsi="Tahoma" w:cs="Tahoma"/>
          <w:color w:val="000000" w:themeColor="text1"/>
        </w:rPr>
        <w:t xml:space="preserve">. Include details on how this process can be expedited to ensure the project will be completed within 36 months of agreement execution, including </w:t>
      </w:r>
      <w:proofErr w:type="gramStart"/>
      <w:r w:rsidRPr="3BC4DD52">
        <w:rPr>
          <w:rFonts w:ascii="Tahoma" w:eastAsia="Tahoma" w:hAnsi="Tahoma" w:cs="Tahoma"/>
          <w:color w:val="000000" w:themeColor="text1"/>
        </w:rPr>
        <w:t>12-months</w:t>
      </w:r>
      <w:proofErr w:type="gramEnd"/>
      <w:r w:rsidRPr="3BC4DD52">
        <w:rPr>
          <w:rFonts w:ascii="Tahoma" w:eastAsia="Tahoma" w:hAnsi="Tahoma" w:cs="Tahoma"/>
          <w:color w:val="000000" w:themeColor="text1"/>
        </w:rPr>
        <w:t xml:space="preserve"> of data collection.</w:t>
      </w:r>
    </w:p>
    <w:p w14:paraId="5C506791" w14:textId="3BB2AA47" w:rsidR="3C478F22" w:rsidRDefault="75714E3A" w:rsidP="3BC4DD52">
      <w:pPr>
        <w:pStyle w:val="ListParagraph"/>
        <w:numPr>
          <w:ilvl w:val="0"/>
          <w:numId w:val="23"/>
        </w:numPr>
        <w:spacing w:after="120"/>
        <w:ind w:hanging="720"/>
        <w:contextualSpacing w:val="0"/>
        <w:rPr>
          <w:rFonts w:ascii="Tahoma" w:eastAsia="Tahoma" w:hAnsi="Tahoma" w:cs="Tahoma"/>
          <w:color w:val="000000" w:themeColor="text1"/>
        </w:rPr>
      </w:pPr>
      <w:r w:rsidRPr="3BC4DD52">
        <w:rPr>
          <w:rFonts w:ascii="Tahoma" w:eastAsia="Tahoma" w:hAnsi="Tahoma" w:cs="Tahoma"/>
          <w:color w:val="000000" w:themeColor="text1"/>
        </w:rPr>
        <w:t xml:space="preserve">Describe potential project delays and the strategies that will be used to mitigate delays. </w:t>
      </w:r>
    </w:p>
    <w:p w14:paraId="70E51DA3" w14:textId="7B6BABB6" w:rsidR="007A7DF0" w:rsidRDefault="75714E3A" w:rsidP="3BC4DD52">
      <w:pPr>
        <w:pStyle w:val="ListParagraph"/>
        <w:numPr>
          <w:ilvl w:val="0"/>
          <w:numId w:val="23"/>
        </w:numPr>
        <w:spacing w:after="120"/>
        <w:ind w:hanging="720"/>
        <w:contextualSpacing w:val="0"/>
        <w:rPr>
          <w:rFonts w:ascii="Tahoma" w:eastAsia="Tahoma" w:hAnsi="Tahoma" w:cs="Tahoma"/>
          <w:color w:val="000000" w:themeColor="text1"/>
        </w:rPr>
      </w:pPr>
      <w:r w:rsidRPr="3BC4DD52">
        <w:rPr>
          <w:rFonts w:ascii="Tahoma" w:eastAsia="Tahoma" w:hAnsi="Tahoma" w:cs="Tahoma"/>
          <w:color w:val="000000" w:themeColor="text1"/>
        </w:rPr>
        <w:t>Describe a clear and realistic timeline for when electric</w:t>
      </w:r>
    </w:p>
    <w:p w14:paraId="1941493C" w14:textId="3D0BD49A" w:rsidR="007A7DF0" w:rsidRDefault="0FA4150E" w:rsidP="3BC4DD52">
      <w:r>
        <w:br w:type="page"/>
      </w:r>
    </w:p>
    <w:p w14:paraId="7F4252B0" w14:textId="05F2C670" w:rsidR="007A7DF0" w:rsidRDefault="4894FFD1" w:rsidP="3BC4DD52">
      <w:pPr>
        <w:pStyle w:val="Heading2"/>
      </w:pPr>
      <w:r>
        <w:lastRenderedPageBreak/>
        <w:t>ATTACHMENT 3 – FUNDING LANE 3 PROJECT NARRATIVE</w:t>
      </w:r>
    </w:p>
    <w:p w14:paraId="23F24090" w14:textId="6100CA2D" w:rsidR="27320F8B" w:rsidRDefault="27320F8B" w:rsidP="3BC4DD52">
      <w:pPr>
        <w:rPr>
          <w:rFonts w:ascii="Tahoma" w:eastAsia="Tahoma" w:hAnsi="Tahoma" w:cs="Tahoma"/>
          <w:b/>
          <w:bCs/>
        </w:rPr>
      </w:pPr>
      <w:r w:rsidRPr="3BC4DD52">
        <w:rPr>
          <w:rFonts w:ascii="Tahoma" w:eastAsia="Tahoma" w:hAnsi="Tahoma" w:cs="Tahoma"/>
        </w:rPr>
        <w:t xml:space="preserve">The following edits are made to the Funding Lane 3 Project Narrative (Attachment </w:t>
      </w:r>
      <w:r w:rsidR="03D224EA" w:rsidRPr="3BC4DD52">
        <w:rPr>
          <w:rFonts w:ascii="Tahoma" w:eastAsia="Tahoma" w:hAnsi="Tahoma" w:cs="Tahoma"/>
        </w:rPr>
        <w:t>0</w:t>
      </w:r>
      <w:r w:rsidRPr="3BC4DD52">
        <w:rPr>
          <w:rFonts w:ascii="Tahoma" w:eastAsia="Tahoma" w:hAnsi="Tahoma" w:cs="Tahoma"/>
        </w:rPr>
        <w:t xml:space="preserve">3).   </w:t>
      </w:r>
    </w:p>
    <w:p w14:paraId="2B12DC1B" w14:textId="378AC9CD" w:rsidR="3BC4DD52" w:rsidRDefault="3BC4DD52" w:rsidP="3BC4DD52">
      <w:pPr>
        <w:rPr>
          <w:rFonts w:ascii="Tahoma" w:eastAsia="Tahoma" w:hAnsi="Tahoma" w:cs="Tahoma"/>
          <w:b/>
          <w:bCs/>
        </w:rPr>
      </w:pPr>
    </w:p>
    <w:p w14:paraId="77BB1C4C" w14:textId="74AEEBDC" w:rsidR="7BA7AC04" w:rsidRDefault="7BA7AC04" w:rsidP="3BC4DD52">
      <w:pPr>
        <w:rPr>
          <w:rFonts w:ascii="Tahoma" w:eastAsia="Tahoma" w:hAnsi="Tahoma" w:cs="Tahoma"/>
          <w:b/>
          <w:bCs/>
        </w:rPr>
      </w:pPr>
      <w:r w:rsidRPr="3BC4DD52">
        <w:rPr>
          <w:rFonts w:ascii="Tahoma" w:eastAsia="Tahoma" w:hAnsi="Tahoma" w:cs="Tahoma"/>
          <w:b/>
          <w:bCs/>
        </w:rPr>
        <w:t>Project Implementation and Readines</w:t>
      </w:r>
      <w:r w:rsidR="5FDFCD8C" w:rsidRPr="3BC4DD52">
        <w:rPr>
          <w:rFonts w:ascii="Tahoma" w:eastAsia="Tahoma" w:hAnsi="Tahoma" w:cs="Tahoma"/>
          <w:b/>
          <w:bCs/>
        </w:rPr>
        <w:t>s</w:t>
      </w:r>
    </w:p>
    <w:p w14:paraId="0AC0EA94" w14:textId="5B163481" w:rsidR="3BC4DD52" w:rsidRDefault="3BC4DD52" w:rsidP="3BC4DD52">
      <w:pPr>
        <w:rPr>
          <w:rFonts w:ascii="Tahoma" w:eastAsia="Tahoma" w:hAnsi="Tahoma" w:cs="Tahoma"/>
          <w:b/>
          <w:bCs/>
        </w:rPr>
      </w:pPr>
    </w:p>
    <w:p w14:paraId="7896FCAA" w14:textId="27A9DFCE" w:rsidR="6950408B" w:rsidRPr="00420638" w:rsidRDefault="795D21E8" w:rsidP="3BC4DD52">
      <w:pPr>
        <w:pStyle w:val="ListParagraph"/>
        <w:numPr>
          <w:ilvl w:val="0"/>
          <w:numId w:val="24"/>
        </w:numPr>
        <w:shd w:val="clear" w:color="auto" w:fill="FFFFFF" w:themeFill="background1"/>
        <w:spacing w:after="120"/>
        <w:ind w:hanging="720"/>
        <w:contextualSpacing w:val="0"/>
        <w:rPr>
          <w:rFonts w:ascii="Tahoma" w:eastAsia="Tahoma" w:hAnsi="Tahoma" w:cs="Tahoma"/>
          <w:color w:val="000000" w:themeColor="text1"/>
        </w:rPr>
      </w:pPr>
      <w:r w:rsidRPr="3BC4DD52">
        <w:rPr>
          <w:rFonts w:ascii="Tahoma" w:eastAsia="Tahoma" w:hAnsi="Tahoma" w:cs="Tahoma"/>
          <w:b/>
          <w:bCs/>
          <w:color w:val="000000" w:themeColor="text1"/>
          <w:u w:val="single"/>
        </w:rPr>
        <w:t>Describe the need for the proposed charging infrastructure in Attachment 8.</w:t>
      </w:r>
    </w:p>
    <w:p w14:paraId="6B301076" w14:textId="6EB2B3B6" w:rsidR="6950408B" w:rsidRPr="00420638" w:rsidRDefault="795D21E8" w:rsidP="3BC4DD52">
      <w:pPr>
        <w:pStyle w:val="ListParagraph"/>
        <w:numPr>
          <w:ilvl w:val="0"/>
          <w:numId w:val="24"/>
        </w:numPr>
        <w:shd w:val="clear" w:color="auto" w:fill="FFFFFF" w:themeFill="background1"/>
        <w:spacing w:after="120"/>
        <w:ind w:hanging="720"/>
        <w:contextualSpacing w:val="0"/>
        <w:rPr>
          <w:rFonts w:ascii="Tahoma" w:eastAsia="Tahoma" w:hAnsi="Tahoma" w:cs="Tahoma"/>
          <w:color w:val="000000" w:themeColor="text1"/>
        </w:rPr>
      </w:pPr>
      <w:r w:rsidRPr="3BC4DD52">
        <w:rPr>
          <w:rFonts w:ascii="Tahoma" w:eastAsia="Tahoma" w:hAnsi="Tahoma" w:cs="Tahoma"/>
          <w:color w:val="000000" w:themeColor="text1"/>
        </w:rPr>
        <w:t xml:space="preserve">Include information documenting progress towards achieving compliance under the California Environmental Quality Act (CEQA) for all proposed project sites. If CEQA compliance has not been obtained, Applications must include a schedule to complete CEQA activities for the proposed project, as well as discuss the results of communications or in-person meetings with the Lead Agency. </w:t>
      </w:r>
    </w:p>
    <w:p w14:paraId="1AB818EB" w14:textId="73ED0F30" w:rsidR="6950408B" w:rsidRPr="00420638" w:rsidRDefault="795D21E8" w:rsidP="3BC4DD52">
      <w:pPr>
        <w:pStyle w:val="ListParagraph"/>
        <w:numPr>
          <w:ilvl w:val="0"/>
          <w:numId w:val="24"/>
        </w:numPr>
        <w:shd w:val="clear" w:color="auto" w:fill="FFFFFF" w:themeFill="background1"/>
        <w:spacing w:after="120"/>
        <w:ind w:hanging="720"/>
        <w:contextualSpacing w:val="0"/>
        <w:rPr>
          <w:rFonts w:ascii="Tahoma" w:eastAsia="Tahoma" w:hAnsi="Tahoma" w:cs="Tahoma"/>
          <w:color w:val="000000" w:themeColor="text1"/>
        </w:rPr>
      </w:pPr>
      <w:r w:rsidRPr="3BC4DD52">
        <w:rPr>
          <w:rFonts w:ascii="Tahoma" w:eastAsia="Tahoma" w:hAnsi="Tahoma" w:cs="Tahoma"/>
          <w:color w:val="000000" w:themeColor="text1"/>
        </w:rPr>
        <w:t xml:space="preserve">Include information about the permitting required for all project sites and </w:t>
      </w:r>
      <w:proofErr w:type="gramStart"/>
      <w:r w:rsidRPr="3BC4DD52">
        <w:rPr>
          <w:rFonts w:ascii="Tahoma" w:eastAsia="Tahoma" w:hAnsi="Tahoma" w:cs="Tahoma"/>
          <w:color w:val="000000" w:themeColor="text1"/>
        </w:rPr>
        <w:t>whether or not</w:t>
      </w:r>
      <w:proofErr w:type="gramEnd"/>
      <w:r w:rsidRPr="3BC4DD52">
        <w:rPr>
          <w:rFonts w:ascii="Tahoma" w:eastAsia="Tahoma" w:hAnsi="Tahoma" w:cs="Tahoma"/>
          <w:color w:val="000000" w:themeColor="text1"/>
        </w:rPr>
        <w:t xml:space="preserve">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 authorities having jurisdiction(s) over the project.</w:t>
      </w:r>
    </w:p>
    <w:p w14:paraId="67380C1E" w14:textId="18F30699" w:rsidR="6950408B" w:rsidRPr="00420638" w:rsidRDefault="795D21E8" w:rsidP="3BC4DD52">
      <w:pPr>
        <w:pStyle w:val="ListParagraph"/>
        <w:numPr>
          <w:ilvl w:val="0"/>
          <w:numId w:val="24"/>
        </w:numPr>
        <w:shd w:val="clear" w:color="auto" w:fill="FFFFFF" w:themeFill="background1"/>
        <w:spacing w:after="120"/>
        <w:ind w:hanging="720"/>
        <w:contextualSpacing w:val="0"/>
        <w:rPr>
          <w:rFonts w:ascii="Tahoma" w:eastAsia="Tahoma" w:hAnsi="Tahoma" w:cs="Tahoma"/>
          <w:color w:val="000000" w:themeColor="text1"/>
        </w:rPr>
      </w:pPr>
      <w:r w:rsidRPr="3BC4DD52">
        <w:rPr>
          <w:rFonts w:ascii="Tahoma" w:eastAsia="Tahoma" w:hAnsi="Tahoma" w:cs="Tahoma"/>
          <w:color w:val="000000" w:themeColor="text1"/>
        </w:rPr>
        <w:t>Describe how the proposed project will coordinate with the respective utility provider for utility connection and how the Applicant will minimize time to energize the proposed site(s).</w:t>
      </w:r>
    </w:p>
    <w:p w14:paraId="090F1A15" w14:textId="12B904B4" w:rsidR="6950408B" w:rsidRPr="00420638" w:rsidRDefault="795D21E8" w:rsidP="3BC4DD52">
      <w:pPr>
        <w:pStyle w:val="ListParagraph"/>
        <w:numPr>
          <w:ilvl w:val="0"/>
          <w:numId w:val="24"/>
        </w:numPr>
        <w:shd w:val="clear" w:color="auto" w:fill="FFFFFF" w:themeFill="background1"/>
        <w:spacing w:after="120"/>
        <w:ind w:hanging="720"/>
        <w:contextualSpacing w:val="0"/>
        <w:rPr>
          <w:rFonts w:ascii="Tahoma" w:eastAsia="Tahoma" w:hAnsi="Tahoma" w:cs="Tahoma"/>
          <w:color w:val="000000" w:themeColor="text1"/>
        </w:rPr>
      </w:pPr>
      <w:r w:rsidRPr="3BC4DD52">
        <w:rPr>
          <w:rFonts w:ascii="Tahoma" w:eastAsia="Tahoma" w:hAnsi="Tahoma" w:cs="Tahoma"/>
          <w:color w:val="000000" w:themeColor="text1"/>
        </w:rPr>
        <w:t xml:space="preserve">Describe the estimated timeline for charger installation and commissioning </w:t>
      </w:r>
      <w:r w:rsidRPr="3BC4DD52">
        <w:rPr>
          <w:rFonts w:ascii="Tahoma" w:eastAsia="Tahoma" w:hAnsi="Tahoma" w:cs="Tahoma"/>
          <w:b/>
          <w:bCs/>
          <w:color w:val="000000" w:themeColor="text1"/>
          <w:u w:val="single"/>
        </w:rPr>
        <w:t xml:space="preserve">from the point of </w:t>
      </w:r>
      <w:r w:rsidR="02F0293B" w:rsidRPr="3BC4DD52">
        <w:rPr>
          <w:rFonts w:ascii="Tahoma" w:eastAsia="Tahoma" w:hAnsi="Tahoma" w:cs="Tahoma"/>
          <w:b/>
          <w:bCs/>
          <w:color w:val="000000" w:themeColor="text1"/>
          <w:u w:val="single"/>
        </w:rPr>
        <w:t xml:space="preserve">anticipated </w:t>
      </w:r>
      <w:r w:rsidRPr="3BC4DD52">
        <w:rPr>
          <w:rFonts w:ascii="Tahoma" w:eastAsia="Tahoma" w:hAnsi="Tahoma" w:cs="Tahoma"/>
          <w:b/>
          <w:bCs/>
          <w:color w:val="000000" w:themeColor="text1"/>
          <w:u w:val="single"/>
        </w:rPr>
        <w:t>CEC Business Meeting approval</w:t>
      </w:r>
      <w:r w:rsidRPr="3BC4DD52">
        <w:rPr>
          <w:rFonts w:ascii="Tahoma" w:eastAsia="Tahoma" w:hAnsi="Tahoma" w:cs="Tahoma"/>
          <w:color w:val="000000" w:themeColor="text1"/>
        </w:rPr>
        <w:t xml:space="preserve">. Include details on how this process can be expedited to ensure the project will be completed within 36 months of agreement execution, including </w:t>
      </w:r>
      <w:proofErr w:type="gramStart"/>
      <w:r w:rsidRPr="3BC4DD52">
        <w:rPr>
          <w:rFonts w:ascii="Tahoma" w:eastAsia="Tahoma" w:hAnsi="Tahoma" w:cs="Tahoma"/>
          <w:color w:val="000000" w:themeColor="text1"/>
        </w:rPr>
        <w:t>12-months</w:t>
      </w:r>
      <w:proofErr w:type="gramEnd"/>
      <w:r w:rsidRPr="3BC4DD52">
        <w:rPr>
          <w:rFonts w:ascii="Tahoma" w:eastAsia="Tahoma" w:hAnsi="Tahoma" w:cs="Tahoma"/>
          <w:color w:val="000000" w:themeColor="text1"/>
        </w:rPr>
        <w:t xml:space="preserve"> of data collection.</w:t>
      </w:r>
    </w:p>
    <w:p w14:paraId="4BA48BDC" w14:textId="5A837730" w:rsidR="6950408B" w:rsidRPr="00420638" w:rsidRDefault="795D21E8" w:rsidP="3BC4DD52">
      <w:pPr>
        <w:pStyle w:val="ListParagraph"/>
        <w:numPr>
          <w:ilvl w:val="0"/>
          <w:numId w:val="24"/>
        </w:numPr>
        <w:shd w:val="clear" w:color="auto" w:fill="FFFFFF" w:themeFill="background1"/>
        <w:spacing w:after="120"/>
        <w:ind w:hanging="720"/>
        <w:contextualSpacing w:val="0"/>
        <w:rPr>
          <w:rFonts w:ascii="Tahoma" w:eastAsia="Tahoma" w:hAnsi="Tahoma" w:cs="Tahoma"/>
          <w:color w:val="000000" w:themeColor="text1"/>
        </w:rPr>
      </w:pPr>
      <w:r w:rsidRPr="3BC4DD52">
        <w:rPr>
          <w:rFonts w:ascii="Tahoma" w:eastAsia="Tahoma" w:hAnsi="Tahoma" w:cs="Tahoma"/>
          <w:color w:val="000000" w:themeColor="text1"/>
        </w:rPr>
        <w:t>Describe project delays and the strategies that will be used to mitigate delays.</w:t>
      </w:r>
    </w:p>
    <w:p w14:paraId="2643C158" w14:textId="41FF89B1" w:rsidR="6950408B" w:rsidRPr="00420638" w:rsidRDefault="795D21E8" w:rsidP="3BC4DD52">
      <w:pPr>
        <w:pStyle w:val="ListParagraph"/>
        <w:numPr>
          <w:ilvl w:val="0"/>
          <w:numId w:val="24"/>
        </w:numPr>
        <w:shd w:val="clear" w:color="auto" w:fill="FFFFFF" w:themeFill="background1"/>
        <w:spacing w:after="120"/>
        <w:ind w:hanging="720"/>
        <w:contextualSpacing w:val="0"/>
        <w:rPr>
          <w:rFonts w:ascii="Tahoma" w:eastAsia="Tahoma" w:hAnsi="Tahoma" w:cs="Tahoma"/>
          <w:color w:val="000000" w:themeColor="text1"/>
        </w:rPr>
      </w:pPr>
      <w:r w:rsidRPr="3BC4DD52">
        <w:rPr>
          <w:rFonts w:ascii="Tahoma" w:eastAsia="Tahoma" w:hAnsi="Tahoma" w:cs="Tahoma"/>
          <w:color w:val="000000" w:themeColor="text1"/>
        </w:rPr>
        <w:t>Describe a clear and realistic timeline for when electric school buses will be in operation to utilize the installed charging infrastructure.</w:t>
      </w:r>
    </w:p>
    <w:p w14:paraId="6B9D56E9" w14:textId="7D956C7E" w:rsidR="007A7DF0" w:rsidRDefault="007A7DF0" w:rsidP="3BC4DD52">
      <w:pPr>
        <w:shd w:val="clear" w:color="auto" w:fill="FFFFFF" w:themeFill="background1"/>
        <w:spacing w:after="120"/>
        <w:ind w:left="720" w:hanging="720"/>
        <w:rPr>
          <w:rFonts w:ascii="Tahoma" w:eastAsia="Tahoma" w:hAnsi="Tahoma" w:cs="Tahoma"/>
          <w:color w:val="000000" w:themeColor="text1"/>
        </w:rPr>
      </w:pPr>
    </w:p>
    <w:p w14:paraId="2BEA292C" w14:textId="2A27E975" w:rsidR="7F4AEF2F" w:rsidRDefault="7F4AEF2F" w:rsidP="4B074DCE">
      <w:pPr>
        <w:keepNext/>
        <w:keepLines/>
      </w:pPr>
    </w:p>
    <w:p w14:paraId="6B521A78" w14:textId="28986CEC" w:rsidR="2B624D2F" w:rsidRDefault="2B624D2F" w:rsidP="007D7F83">
      <w:pPr>
        <w:rPr>
          <w:rFonts w:ascii="Tahoma" w:hAnsi="Tahoma" w:cs="Tahoma"/>
          <w:b/>
          <w:bCs/>
        </w:rPr>
      </w:pPr>
      <w:r w:rsidRPr="7F4AEF2F">
        <w:rPr>
          <w:rFonts w:ascii="Tahoma" w:hAnsi="Tahoma" w:cs="Tahoma"/>
          <w:b/>
          <w:bCs/>
        </w:rPr>
        <w:t>Carissa Peri</w:t>
      </w:r>
    </w:p>
    <w:p w14:paraId="11973288" w14:textId="56687F70" w:rsidR="00E74FF1" w:rsidRPr="003D5F92" w:rsidRDefault="00B1122A" w:rsidP="007D7F83">
      <w:pPr>
        <w:rPr>
          <w:rFonts w:ascii="Tahoma" w:hAnsi="Tahoma" w:cs="Tahoma"/>
          <w:b/>
          <w:bCs/>
        </w:rPr>
      </w:pPr>
      <w:r w:rsidRPr="003D5F92">
        <w:rPr>
          <w:rFonts w:ascii="Tahoma" w:hAnsi="Tahoma" w:cs="Tahoma"/>
          <w:b/>
          <w:bCs/>
        </w:rPr>
        <w:t>Commission Agreement Officer</w:t>
      </w:r>
    </w:p>
    <w:sectPr w:rsidR="00E74FF1" w:rsidRPr="003D5F92" w:rsidSect="00EA0305">
      <w:headerReference w:type="default" r:id="rId13"/>
      <w:footerReference w:type="default" r:id="rId14"/>
      <w:headerReference w:type="first" r:id="rId15"/>
      <w:footerReference w:type="first" r:id="rId16"/>
      <w:pgSz w:w="12240" w:h="15840"/>
      <w:pgMar w:top="2250" w:right="1620" w:bottom="1440" w:left="1620" w:header="36" w:footer="5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5DB89" w14:textId="77777777" w:rsidR="00F54DBD" w:rsidRDefault="00F54DBD" w:rsidP="00F86D2B">
      <w:r>
        <w:separator/>
      </w:r>
    </w:p>
  </w:endnote>
  <w:endnote w:type="continuationSeparator" w:id="0">
    <w:p w14:paraId="278F8CE1" w14:textId="77777777" w:rsidR="00F54DBD" w:rsidRDefault="00F54DBD" w:rsidP="00F86D2B">
      <w:r>
        <w:continuationSeparator/>
      </w:r>
    </w:p>
  </w:endnote>
  <w:endnote w:type="continuationNotice" w:id="1">
    <w:p w14:paraId="5DCAD04E" w14:textId="77777777" w:rsidR="00F54DBD" w:rsidRDefault="00F54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CF9C" w14:textId="7E2DFE75" w:rsidR="4D7C6706" w:rsidRDefault="0FE2FFD5" w:rsidP="00EA0305">
    <w:pPr>
      <w:pStyle w:val="Footer"/>
      <w:jc w:val="center"/>
    </w:pPr>
    <w:r w:rsidRPr="6C3CDDC4">
      <w:rPr>
        <w:rFonts w:ascii="Tahoma" w:eastAsia="Tahoma" w:hAnsi="Tahoma" w:cs="Tahoma"/>
      </w:rPr>
      <w:fldChar w:fldCharType="begin"/>
    </w:r>
    <w:r>
      <w:instrText>PAGE</w:instrText>
    </w:r>
    <w:r w:rsidRPr="6C3CDDC4">
      <w:fldChar w:fldCharType="separate"/>
    </w:r>
    <w:r w:rsidR="00611EBC" w:rsidRPr="6C3CDDC4">
      <w:rPr>
        <w:rFonts w:ascii="Tahoma" w:eastAsia="Tahoma" w:hAnsi="Tahoma" w:cs="Tahoma"/>
      </w:rPr>
      <w:t>2</w:t>
    </w:r>
    <w:r w:rsidRPr="6C3CDDC4">
      <w:rPr>
        <w:rFonts w:ascii="Tahoma" w:eastAsia="Tahoma" w:hAnsi="Tahoma" w:cs="Tahom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8582624" name="Picture 18582624"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0A775" w14:textId="77777777" w:rsidR="00F54DBD" w:rsidRDefault="00F54DBD" w:rsidP="00F86D2B">
      <w:r>
        <w:separator/>
      </w:r>
    </w:p>
  </w:footnote>
  <w:footnote w:type="continuationSeparator" w:id="0">
    <w:p w14:paraId="1F7EEF77" w14:textId="77777777" w:rsidR="00F54DBD" w:rsidRDefault="00F54DBD" w:rsidP="00F86D2B">
      <w:r>
        <w:continuationSeparator/>
      </w:r>
    </w:p>
  </w:footnote>
  <w:footnote w:type="continuationNotice" w:id="1">
    <w:p w14:paraId="412CCDAC" w14:textId="77777777" w:rsidR="00F54DBD" w:rsidRDefault="00F54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B44329"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2C1F2B95" w:rsidR="00E210F6" w:rsidRDefault="4B074DCE" w:rsidP="002D11A5">
    <w:pPr>
      <w:pStyle w:val="Header"/>
      <w:ind w:hanging="1800"/>
    </w:pPr>
    <w:r>
      <w:rPr>
        <w:noProof/>
      </w:rPr>
      <w:drawing>
        <wp:inline distT="0" distB="0" distL="0" distR="0" wp14:anchorId="18A99F28" wp14:editId="11EBD73E">
          <wp:extent cx="5715000" cy="714375"/>
          <wp:effectExtent l="0" t="0" r="0" b="0"/>
          <wp:docPr id="945291902" name="drawing" descr="California Energy Commission logo, the Great Seal of California, and the California Natural Resources Agency logo." title="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202030" name="Picture 1543202030"/>
                  <pic:cNvPicPr/>
                </pic:nvPicPr>
                <pic:blipFill>
                  <a:blip r:embed="rId1">
                    <a:extLst>
                      <a:ext uri="{28A0092B-C50C-407E-A947-70E740481C1C}">
                        <a14:useLocalDpi xmlns:a14="http://schemas.microsoft.com/office/drawing/2010/main"/>
                      </a:ext>
                    </a:extLst>
                  </a:blip>
                  <a:stretch>
                    <a:fillRect/>
                  </a:stretch>
                </pic:blipFill>
                <pic:spPr>
                  <a:xfrm>
                    <a:off x="0" y="0"/>
                    <a:ext cx="5715000" cy="714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E29"/>
    <w:multiLevelType w:val="hybridMultilevel"/>
    <w:tmpl w:val="FFFFFFFF"/>
    <w:lvl w:ilvl="0" w:tplc="D10A0DF6">
      <w:start w:val="1"/>
      <w:numFmt w:val="lowerLetter"/>
      <w:lvlText w:val="%1."/>
      <w:lvlJc w:val="left"/>
      <w:pPr>
        <w:ind w:left="5040" w:hanging="360"/>
      </w:pPr>
    </w:lvl>
    <w:lvl w:ilvl="1" w:tplc="FF46D7BA">
      <w:start w:val="1"/>
      <w:numFmt w:val="lowerLetter"/>
      <w:lvlText w:val="%2."/>
      <w:lvlJc w:val="left"/>
      <w:pPr>
        <w:ind w:left="5760" w:hanging="360"/>
      </w:pPr>
    </w:lvl>
    <w:lvl w:ilvl="2" w:tplc="B1DA8840">
      <w:start w:val="1"/>
      <w:numFmt w:val="lowerRoman"/>
      <w:lvlText w:val="%3."/>
      <w:lvlJc w:val="right"/>
      <w:pPr>
        <w:ind w:left="6480" w:hanging="180"/>
      </w:pPr>
    </w:lvl>
    <w:lvl w:ilvl="3" w:tplc="829AD1E8">
      <w:start w:val="1"/>
      <w:numFmt w:val="decimal"/>
      <w:lvlText w:val="%4."/>
      <w:lvlJc w:val="left"/>
      <w:pPr>
        <w:ind w:left="7200" w:hanging="360"/>
      </w:pPr>
    </w:lvl>
    <w:lvl w:ilvl="4" w:tplc="3B5C9162">
      <w:start w:val="1"/>
      <w:numFmt w:val="lowerLetter"/>
      <w:lvlText w:val="%5."/>
      <w:lvlJc w:val="left"/>
      <w:pPr>
        <w:ind w:left="7920" w:hanging="360"/>
      </w:pPr>
    </w:lvl>
    <w:lvl w:ilvl="5" w:tplc="CAB2C81C">
      <w:start w:val="1"/>
      <w:numFmt w:val="lowerRoman"/>
      <w:lvlText w:val="%6."/>
      <w:lvlJc w:val="right"/>
      <w:pPr>
        <w:ind w:left="8640" w:hanging="180"/>
      </w:pPr>
    </w:lvl>
    <w:lvl w:ilvl="6" w:tplc="4F8AF79C">
      <w:start w:val="1"/>
      <w:numFmt w:val="decimal"/>
      <w:lvlText w:val="%7."/>
      <w:lvlJc w:val="left"/>
      <w:pPr>
        <w:ind w:left="9360" w:hanging="360"/>
      </w:pPr>
    </w:lvl>
    <w:lvl w:ilvl="7" w:tplc="C1C08948">
      <w:start w:val="1"/>
      <w:numFmt w:val="lowerLetter"/>
      <w:lvlText w:val="%8."/>
      <w:lvlJc w:val="left"/>
      <w:pPr>
        <w:ind w:left="10080" w:hanging="360"/>
      </w:pPr>
    </w:lvl>
    <w:lvl w:ilvl="8" w:tplc="2684FC1A">
      <w:start w:val="1"/>
      <w:numFmt w:val="lowerRoman"/>
      <w:lvlText w:val="%9."/>
      <w:lvlJc w:val="right"/>
      <w:pPr>
        <w:ind w:left="10800" w:hanging="180"/>
      </w:pPr>
    </w:lvl>
  </w:abstractNum>
  <w:abstractNum w:abstractNumId="1" w15:restartNumberingAfterBreak="0">
    <w:nsid w:val="020EFCC5"/>
    <w:multiLevelType w:val="hybridMultilevel"/>
    <w:tmpl w:val="C7BE51DA"/>
    <w:lvl w:ilvl="0" w:tplc="9732C0DC">
      <w:start w:val="1"/>
      <w:numFmt w:val="bullet"/>
      <w:lvlText w:val=""/>
      <w:lvlJc w:val="left"/>
      <w:pPr>
        <w:ind w:left="720" w:hanging="360"/>
      </w:pPr>
      <w:rPr>
        <w:rFonts w:ascii="Symbol" w:hAnsi="Symbol" w:hint="default"/>
      </w:rPr>
    </w:lvl>
    <w:lvl w:ilvl="1" w:tplc="4CC20A0E">
      <w:start w:val="1"/>
      <w:numFmt w:val="bullet"/>
      <w:lvlText w:val="o"/>
      <w:lvlJc w:val="left"/>
      <w:pPr>
        <w:ind w:left="1440" w:hanging="360"/>
      </w:pPr>
      <w:rPr>
        <w:rFonts w:ascii="Courier New" w:hAnsi="Courier New" w:hint="default"/>
      </w:rPr>
    </w:lvl>
    <w:lvl w:ilvl="2" w:tplc="F8E622DA">
      <w:start w:val="1"/>
      <w:numFmt w:val="bullet"/>
      <w:lvlText w:val=""/>
      <w:lvlJc w:val="left"/>
      <w:pPr>
        <w:ind w:left="2160" w:hanging="360"/>
      </w:pPr>
      <w:rPr>
        <w:rFonts w:ascii="Wingdings" w:hAnsi="Wingdings" w:hint="default"/>
      </w:rPr>
    </w:lvl>
    <w:lvl w:ilvl="3" w:tplc="5E820162">
      <w:start w:val="1"/>
      <w:numFmt w:val="bullet"/>
      <w:lvlText w:val=""/>
      <w:lvlJc w:val="left"/>
      <w:pPr>
        <w:ind w:left="2880" w:hanging="360"/>
      </w:pPr>
      <w:rPr>
        <w:rFonts w:ascii="Symbol" w:hAnsi="Symbol" w:hint="default"/>
      </w:rPr>
    </w:lvl>
    <w:lvl w:ilvl="4" w:tplc="712E80C2">
      <w:start w:val="1"/>
      <w:numFmt w:val="bullet"/>
      <w:lvlText w:val="o"/>
      <w:lvlJc w:val="left"/>
      <w:pPr>
        <w:ind w:left="3600" w:hanging="360"/>
      </w:pPr>
      <w:rPr>
        <w:rFonts w:ascii="Courier New" w:hAnsi="Courier New" w:hint="default"/>
      </w:rPr>
    </w:lvl>
    <w:lvl w:ilvl="5" w:tplc="3530FF6E">
      <w:start w:val="1"/>
      <w:numFmt w:val="bullet"/>
      <w:lvlText w:val=""/>
      <w:lvlJc w:val="left"/>
      <w:pPr>
        <w:ind w:left="4320" w:hanging="360"/>
      </w:pPr>
      <w:rPr>
        <w:rFonts w:ascii="Wingdings" w:hAnsi="Wingdings" w:hint="default"/>
      </w:rPr>
    </w:lvl>
    <w:lvl w:ilvl="6" w:tplc="B4AA8280">
      <w:start w:val="1"/>
      <w:numFmt w:val="bullet"/>
      <w:lvlText w:val=""/>
      <w:lvlJc w:val="left"/>
      <w:pPr>
        <w:ind w:left="5040" w:hanging="360"/>
      </w:pPr>
      <w:rPr>
        <w:rFonts w:ascii="Symbol" w:hAnsi="Symbol" w:hint="default"/>
      </w:rPr>
    </w:lvl>
    <w:lvl w:ilvl="7" w:tplc="FE165B52">
      <w:start w:val="1"/>
      <w:numFmt w:val="bullet"/>
      <w:lvlText w:val="o"/>
      <w:lvlJc w:val="left"/>
      <w:pPr>
        <w:ind w:left="5760" w:hanging="360"/>
      </w:pPr>
      <w:rPr>
        <w:rFonts w:ascii="Courier New" w:hAnsi="Courier New" w:hint="default"/>
      </w:rPr>
    </w:lvl>
    <w:lvl w:ilvl="8" w:tplc="CD1C5A9C">
      <w:start w:val="1"/>
      <w:numFmt w:val="bullet"/>
      <w:lvlText w:val=""/>
      <w:lvlJc w:val="left"/>
      <w:pPr>
        <w:ind w:left="6480" w:hanging="360"/>
      </w:pPr>
      <w:rPr>
        <w:rFonts w:ascii="Wingdings" w:hAnsi="Wingdings" w:hint="default"/>
      </w:rPr>
    </w:lvl>
  </w:abstractNum>
  <w:abstractNum w:abstractNumId="2" w15:restartNumberingAfterBreak="0">
    <w:nsid w:val="042C019A"/>
    <w:multiLevelType w:val="hybridMultilevel"/>
    <w:tmpl w:val="8C368136"/>
    <w:lvl w:ilvl="0" w:tplc="6E96E328">
      <w:start w:val="17"/>
      <w:numFmt w:val="decimal"/>
      <w:lvlText w:val="%1."/>
      <w:lvlJc w:val="left"/>
      <w:pPr>
        <w:ind w:left="540" w:hanging="360"/>
      </w:pPr>
    </w:lvl>
    <w:lvl w:ilvl="1" w:tplc="341EBF7E">
      <w:start w:val="1"/>
      <w:numFmt w:val="lowerLetter"/>
      <w:lvlText w:val="%2."/>
      <w:lvlJc w:val="left"/>
      <w:pPr>
        <w:ind w:left="1260" w:hanging="360"/>
      </w:pPr>
    </w:lvl>
    <w:lvl w:ilvl="2" w:tplc="F64EAC8E">
      <w:start w:val="1"/>
      <w:numFmt w:val="lowerRoman"/>
      <w:lvlText w:val="%3."/>
      <w:lvlJc w:val="right"/>
      <w:pPr>
        <w:ind w:left="1980" w:hanging="180"/>
      </w:pPr>
    </w:lvl>
    <w:lvl w:ilvl="3" w:tplc="64C0A564">
      <w:start w:val="1"/>
      <w:numFmt w:val="decimal"/>
      <w:lvlText w:val="%4."/>
      <w:lvlJc w:val="left"/>
      <w:pPr>
        <w:ind w:left="2700" w:hanging="360"/>
      </w:pPr>
    </w:lvl>
    <w:lvl w:ilvl="4" w:tplc="8EBC2A5C">
      <w:start w:val="1"/>
      <w:numFmt w:val="lowerLetter"/>
      <w:lvlText w:val="%5."/>
      <w:lvlJc w:val="left"/>
      <w:pPr>
        <w:ind w:left="3420" w:hanging="360"/>
      </w:pPr>
    </w:lvl>
    <w:lvl w:ilvl="5" w:tplc="6386A05C">
      <w:start w:val="1"/>
      <w:numFmt w:val="lowerRoman"/>
      <w:lvlText w:val="%6."/>
      <w:lvlJc w:val="right"/>
      <w:pPr>
        <w:ind w:left="4140" w:hanging="180"/>
      </w:pPr>
    </w:lvl>
    <w:lvl w:ilvl="6" w:tplc="7BDC0442">
      <w:start w:val="1"/>
      <w:numFmt w:val="decimal"/>
      <w:lvlText w:val="%7."/>
      <w:lvlJc w:val="left"/>
      <w:pPr>
        <w:ind w:left="4860" w:hanging="360"/>
      </w:pPr>
    </w:lvl>
    <w:lvl w:ilvl="7" w:tplc="9CC6D794">
      <w:start w:val="1"/>
      <w:numFmt w:val="lowerLetter"/>
      <w:lvlText w:val="%8."/>
      <w:lvlJc w:val="left"/>
      <w:pPr>
        <w:ind w:left="5580" w:hanging="360"/>
      </w:pPr>
    </w:lvl>
    <w:lvl w:ilvl="8" w:tplc="D41A9D62">
      <w:start w:val="1"/>
      <w:numFmt w:val="lowerRoman"/>
      <w:lvlText w:val="%9."/>
      <w:lvlJc w:val="right"/>
      <w:pPr>
        <w:ind w:left="6300" w:hanging="180"/>
      </w:pPr>
    </w:lvl>
  </w:abstractNum>
  <w:abstractNum w:abstractNumId="3" w15:restartNumberingAfterBreak="0">
    <w:nsid w:val="04701949"/>
    <w:multiLevelType w:val="hybridMultilevel"/>
    <w:tmpl w:val="9CB07E6E"/>
    <w:lvl w:ilvl="0" w:tplc="DD9420BC">
      <w:start w:val="1"/>
      <w:numFmt w:val="decimal"/>
      <w:lvlText w:val="%1."/>
      <w:lvlJc w:val="left"/>
      <w:pPr>
        <w:ind w:left="720" w:hanging="360"/>
      </w:pPr>
    </w:lvl>
    <w:lvl w:ilvl="1" w:tplc="360AA752">
      <w:start w:val="1"/>
      <w:numFmt w:val="lowerLetter"/>
      <w:lvlText w:val="%2."/>
      <w:lvlJc w:val="left"/>
      <w:pPr>
        <w:ind w:left="1800" w:hanging="360"/>
      </w:pPr>
      <w:rPr>
        <w:rFonts w:ascii="Tahoma" w:hAnsi="Tahoma" w:hint="default"/>
      </w:rPr>
    </w:lvl>
    <w:lvl w:ilvl="2" w:tplc="7032C488">
      <w:start w:val="1"/>
      <w:numFmt w:val="lowerRoman"/>
      <w:lvlText w:val="%3."/>
      <w:lvlJc w:val="right"/>
      <w:pPr>
        <w:ind w:left="2160" w:hanging="180"/>
      </w:pPr>
    </w:lvl>
    <w:lvl w:ilvl="3" w:tplc="10003E50">
      <w:start w:val="1"/>
      <w:numFmt w:val="decimal"/>
      <w:lvlText w:val="%4."/>
      <w:lvlJc w:val="left"/>
      <w:pPr>
        <w:ind w:left="2880" w:hanging="360"/>
      </w:pPr>
    </w:lvl>
    <w:lvl w:ilvl="4" w:tplc="09846146">
      <w:start w:val="1"/>
      <w:numFmt w:val="lowerLetter"/>
      <w:lvlText w:val="%5."/>
      <w:lvlJc w:val="left"/>
      <w:pPr>
        <w:ind w:left="3600" w:hanging="360"/>
      </w:pPr>
    </w:lvl>
    <w:lvl w:ilvl="5" w:tplc="55E2465E">
      <w:start w:val="1"/>
      <w:numFmt w:val="lowerRoman"/>
      <w:lvlText w:val="%6."/>
      <w:lvlJc w:val="right"/>
      <w:pPr>
        <w:ind w:left="4320" w:hanging="180"/>
      </w:pPr>
    </w:lvl>
    <w:lvl w:ilvl="6" w:tplc="DCC03BF6">
      <w:start w:val="1"/>
      <w:numFmt w:val="decimal"/>
      <w:lvlText w:val="%7."/>
      <w:lvlJc w:val="left"/>
      <w:pPr>
        <w:ind w:left="5040" w:hanging="360"/>
      </w:pPr>
    </w:lvl>
    <w:lvl w:ilvl="7" w:tplc="A6F0CFD0">
      <w:start w:val="1"/>
      <w:numFmt w:val="lowerLetter"/>
      <w:lvlText w:val="%8."/>
      <w:lvlJc w:val="left"/>
      <w:pPr>
        <w:ind w:left="5760" w:hanging="360"/>
      </w:pPr>
    </w:lvl>
    <w:lvl w:ilvl="8" w:tplc="F5BA643A">
      <w:start w:val="1"/>
      <w:numFmt w:val="lowerRoman"/>
      <w:lvlText w:val="%9."/>
      <w:lvlJc w:val="right"/>
      <w:pPr>
        <w:ind w:left="6480" w:hanging="180"/>
      </w:pPr>
    </w:lvl>
  </w:abstractNum>
  <w:abstractNum w:abstractNumId="4" w15:restartNumberingAfterBreak="0">
    <w:nsid w:val="0BDEBCFD"/>
    <w:multiLevelType w:val="hybridMultilevel"/>
    <w:tmpl w:val="97A6430C"/>
    <w:lvl w:ilvl="0" w:tplc="8FEA72A2">
      <w:start w:val="1"/>
      <w:numFmt w:val="bullet"/>
      <w:lvlText w:val=""/>
      <w:lvlJc w:val="left"/>
      <w:pPr>
        <w:ind w:left="720" w:hanging="360"/>
      </w:pPr>
      <w:rPr>
        <w:rFonts w:ascii="Symbol" w:hAnsi="Symbol" w:hint="default"/>
      </w:rPr>
    </w:lvl>
    <w:lvl w:ilvl="1" w:tplc="22B6F828">
      <w:start w:val="1"/>
      <w:numFmt w:val="bullet"/>
      <w:lvlText w:val="o"/>
      <w:lvlJc w:val="left"/>
      <w:pPr>
        <w:ind w:left="1440" w:hanging="360"/>
      </w:pPr>
      <w:rPr>
        <w:rFonts w:ascii="Courier New" w:hAnsi="Courier New" w:hint="default"/>
      </w:rPr>
    </w:lvl>
    <w:lvl w:ilvl="2" w:tplc="9FF4FDF2">
      <w:start w:val="1"/>
      <w:numFmt w:val="bullet"/>
      <w:lvlText w:val=""/>
      <w:lvlJc w:val="left"/>
      <w:pPr>
        <w:ind w:left="2160" w:hanging="360"/>
      </w:pPr>
      <w:rPr>
        <w:rFonts w:ascii="Wingdings" w:hAnsi="Wingdings" w:hint="default"/>
      </w:rPr>
    </w:lvl>
    <w:lvl w:ilvl="3" w:tplc="CD3401C2">
      <w:start w:val="1"/>
      <w:numFmt w:val="bullet"/>
      <w:lvlText w:val=""/>
      <w:lvlJc w:val="left"/>
      <w:pPr>
        <w:ind w:left="2880" w:hanging="360"/>
      </w:pPr>
      <w:rPr>
        <w:rFonts w:ascii="Symbol" w:hAnsi="Symbol" w:hint="default"/>
      </w:rPr>
    </w:lvl>
    <w:lvl w:ilvl="4" w:tplc="C88E70D2">
      <w:start w:val="1"/>
      <w:numFmt w:val="bullet"/>
      <w:lvlText w:val="o"/>
      <w:lvlJc w:val="left"/>
      <w:pPr>
        <w:ind w:left="3600" w:hanging="360"/>
      </w:pPr>
      <w:rPr>
        <w:rFonts w:ascii="Courier New" w:hAnsi="Courier New" w:hint="default"/>
      </w:rPr>
    </w:lvl>
    <w:lvl w:ilvl="5" w:tplc="9934CABE">
      <w:start w:val="1"/>
      <w:numFmt w:val="bullet"/>
      <w:lvlText w:val=""/>
      <w:lvlJc w:val="left"/>
      <w:pPr>
        <w:ind w:left="4320" w:hanging="360"/>
      </w:pPr>
      <w:rPr>
        <w:rFonts w:ascii="Wingdings" w:hAnsi="Wingdings" w:hint="default"/>
      </w:rPr>
    </w:lvl>
    <w:lvl w:ilvl="6" w:tplc="54E65B4C">
      <w:start w:val="1"/>
      <w:numFmt w:val="bullet"/>
      <w:lvlText w:val=""/>
      <w:lvlJc w:val="left"/>
      <w:pPr>
        <w:ind w:left="5040" w:hanging="360"/>
      </w:pPr>
      <w:rPr>
        <w:rFonts w:ascii="Symbol" w:hAnsi="Symbol" w:hint="default"/>
      </w:rPr>
    </w:lvl>
    <w:lvl w:ilvl="7" w:tplc="0238616E">
      <w:start w:val="1"/>
      <w:numFmt w:val="bullet"/>
      <w:lvlText w:val="o"/>
      <w:lvlJc w:val="left"/>
      <w:pPr>
        <w:ind w:left="5760" w:hanging="360"/>
      </w:pPr>
      <w:rPr>
        <w:rFonts w:ascii="Courier New" w:hAnsi="Courier New" w:hint="default"/>
      </w:rPr>
    </w:lvl>
    <w:lvl w:ilvl="8" w:tplc="2FB0CA02">
      <w:start w:val="1"/>
      <w:numFmt w:val="bullet"/>
      <w:lvlText w:val=""/>
      <w:lvlJc w:val="left"/>
      <w:pPr>
        <w:ind w:left="6480" w:hanging="360"/>
      </w:pPr>
      <w:rPr>
        <w:rFonts w:ascii="Wingdings" w:hAnsi="Wingdings" w:hint="default"/>
      </w:rPr>
    </w:lvl>
  </w:abstractNum>
  <w:abstractNum w:abstractNumId="5" w15:restartNumberingAfterBreak="0">
    <w:nsid w:val="10717E40"/>
    <w:multiLevelType w:val="hybridMultilevel"/>
    <w:tmpl w:val="E954FC22"/>
    <w:lvl w:ilvl="0" w:tplc="37CAB8F4">
      <w:start w:val="1"/>
      <w:numFmt w:val="lowerLetter"/>
      <w:lvlText w:val="%1."/>
      <w:lvlJc w:val="left"/>
      <w:pPr>
        <w:ind w:left="1080" w:hanging="360"/>
      </w:pPr>
    </w:lvl>
    <w:lvl w:ilvl="1" w:tplc="0A48D614">
      <w:start w:val="1"/>
      <w:numFmt w:val="lowerLetter"/>
      <w:lvlText w:val="%2."/>
      <w:lvlJc w:val="left"/>
      <w:pPr>
        <w:ind w:left="1800" w:hanging="360"/>
      </w:pPr>
    </w:lvl>
    <w:lvl w:ilvl="2" w:tplc="3FD2AD78">
      <w:start w:val="1"/>
      <w:numFmt w:val="lowerRoman"/>
      <w:lvlText w:val="%3."/>
      <w:lvlJc w:val="right"/>
      <w:pPr>
        <w:ind w:left="2520" w:hanging="180"/>
      </w:pPr>
    </w:lvl>
    <w:lvl w:ilvl="3" w:tplc="58AE981A">
      <w:start w:val="1"/>
      <w:numFmt w:val="decimal"/>
      <w:lvlText w:val="%4."/>
      <w:lvlJc w:val="left"/>
      <w:pPr>
        <w:ind w:left="3240" w:hanging="360"/>
      </w:pPr>
    </w:lvl>
    <w:lvl w:ilvl="4" w:tplc="989AE034">
      <w:start w:val="1"/>
      <w:numFmt w:val="lowerLetter"/>
      <w:lvlText w:val="%5."/>
      <w:lvlJc w:val="left"/>
      <w:pPr>
        <w:ind w:left="3960" w:hanging="360"/>
      </w:pPr>
    </w:lvl>
    <w:lvl w:ilvl="5" w:tplc="C47ECCAC">
      <w:start w:val="1"/>
      <w:numFmt w:val="lowerRoman"/>
      <w:lvlText w:val="%6."/>
      <w:lvlJc w:val="right"/>
      <w:pPr>
        <w:ind w:left="4680" w:hanging="180"/>
      </w:pPr>
    </w:lvl>
    <w:lvl w:ilvl="6" w:tplc="6A441070">
      <w:start w:val="1"/>
      <w:numFmt w:val="decimal"/>
      <w:lvlText w:val="%7."/>
      <w:lvlJc w:val="left"/>
      <w:pPr>
        <w:ind w:left="5400" w:hanging="360"/>
      </w:pPr>
    </w:lvl>
    <w:lvl w:ilvl="7" w:tplc="FA24FFF4">
      <w:start w:val="1"/>
      <w:numFmt w:val="lowerLetter"/>
      <w:lvlText w:val="%8."/>
      <w:lvlJc w:val="left"/>
      <w:pPr>
        <w:ind w:left="6120" w:hanging="360"/>
      </w:pPr>
    </w:lvl>
    <w:lvl w:ilvl="8" w:tplc="E766DE2C">
      <w:start w:val="1"/>
      <w:numFmt w:val="lowerRoman"/>
      <w:lvlText w:val="%9."/>
      <w:lvlJc w:val="right"/>
      <w:pPr>
        <w:ind w:left="6840" w:hanging="180"/>
      </w:pPr>
    </w:lvl>
  </w:abstractNum>
  <w:abstractNum w:abstractNumId="6" w15:restartNumberingAfterBreak="0">
    <w:nsid w:val="1D4EAB7B"/>
    <w:multiLevelType w:val="hybridMultilevel"/>
    <w:tmpl w:val="A296F06E"/>
    <w:lvl w:ilvl="0" w:tplc="5E0C4CE2">
      <w:start w:val="1"/>
      <w:numFmt w:val="bullet"/>
      <w:lvlText w:val=""/>
      <w:lvlJc w:val="left"/>
      <w:pPr>
        <w:ind w:left="720" w:hanging="360"/>
      </w:pPr>
      <w:rPr>
        <w:rFonts w:ascii="Symbol" w:hAnsi="Symbol" w:hint="default"/>
      </w:rPr>
    </w:lvl>
    <w:lvl w:ilvl="1" w:tplc="F33495E4">
      <w:start w:val="1"/>
      <w:numFmt w:val="bullet"/>
      <w:lvlText w:val="o"/>
      <w:lvlJc w:val="left"/>
      <w:pPr>
        <w:ind w:left="1440" w:hanging="360"/>
      </w:pPr>
      <w:rPr>
        <w:rFonts w:ascii="Courier New" w:hAnsi="Courier New" w:hint="default"/>
      </w:rPr>
    </w:lvl>
    <w:lvl w:ilvl="2" w:tplc="C31A6572">
      <w:start w:val="1"/>
      <w:numFmt w:val="bullet"/>
      <w:lvlText w:val=""/>
      <w:lvlJc w:val="left"/>
      <w:pPr>
        <w:ind w:left="2160" w:hanging="360"/>
      </w:pPr>
      <w:rPr>
        <w:rFonts w:ascii="Wingdings" w:hAnsi="Wingdings" w:hint="default"/>
      </w:rPr>
    </w:lvl>
    <w:lvl w:ilvl="3" w:tplc="24CE6B8E">
      <w:start w:val="1"/>
      <w:numFmt w:val="bullet"/>
      <w:lvlText w:val=""/>
      <w:lvlJc w:val="left"/>
      <w:pPr>
        <w:ind w:left="2880" w:hanging="360"/>
      </w:pPr>
      <w:rPr>
        <w:rFonts w:ascii="Symbol" w:hAnsi="Symbol" w:hint="default"/>
      </w:rPr>
    </w:lvl>
    <w:lvl w:ilvl="4" w:tplc="8F0AF8C0">
      <w:start w:val="1"/>
      <w:numFmt w:val="bullet"/>
      <w:lvlText w:val="o"/>
      <w:lvlJc w:val="left"/>
      <w:pPr>
        <w:ind w:left="3600" w:hanging="360"/>
      </w:pPr>
      <w:rPr>
        <w:rFonts w:ascii="Courier New" w:hAnsi="Courier New" w:hint="default"/>
      </w:rPr>
    </w:lvl>
    <w:lvl w:ilvl="5" w:tplc="6254B958">
      <w:start w:val="1"/>
      <w:numFmt w:val="bullet"/>
      <w:lvlText w:val=""/>
      <w:lvlJc w:val="left"/>
      <w:pPr>
        <w:ind w:left="4320" w:hanging="360"/>
      </w:pPr>
      <w:rPr>
        <w:rFonts w:ascii="Wingdings" w:hAnsi="Wingdings" w:hint="default"/>
      </w:rPr>
    </w:lvl>
    <w:lvl w:ilvl="6" w:tplc="F1B09DC6">
      <w:start w:val="1"/>
      <w:numFmt w:val="bullet"/>
      <w:lvlText w:val=""/>
      <w:lvlJc w:val="left"/>
      <w:pPr>
        <w:ind w:left="5040" w:hanging="360"/>
      </w:pPr>
      <w:rPr>
        <w:rFonts w:ascii="Symbol" w:hAnsi="Symbol" w:hint="default"/>
      </w:rPr>
    </w:lvl>
    <w:lvl w:ilvl="7" w:tplc="2D86EF06">
      <w:start w:val="1"/>
      <w:numFmt w:val="bullet"/>
      <w:lvlText w:val="o"/>
      <w:lvlJc w:val="left"/>
      <w:pPr>
        <w:ind w:left="5760" w:hanging="360"/>
      </w:pPr>
      <w:rPr>
        <w:rFonts w:ascii="Courier New" w:hAnsi="Courier New" w:hint="default"/>
      </w:rPr>
    </w:lvl>
    <w:lvl w:ilvl="8" w:tplc="738AF43E">
      <w:start w:val="1"/>
      <w:numFmt w:val="bullet"/>
      <w:lvlText w:val=""/>
      <w:lvlJc w:val="left"/>
      <w:pPr>
        <w:ind w:left="6480" w:hanging="360"/>
      </w:pPr>
      <w:rPr>
        <w:rFonts w:ascii="Wingdings" w:hAnsi="Wingdings" w:hint="default"/>
      </w:rPr>
    </w:lvl>
  </w:abstractNum>
  <w:abstractNum w:abstractNumId="7" w15:restartNumberingAfterBreak="0">
    <w:nsid w:val="2DB17ECE"/>
    <w:multiLevelType w:val="hybridMultilevel"/>
    <w:tmpl w:val="15025F4C"/>
    <w:lvl w:ilvl="0" w:tplc="4DD0A5FC">
      <w:start w:val="1"/>
      <w:numFmt w:val="bullet"/>
      <w:lvlText w:val=""/>
      <w:lvlJc w:val="left"/>
      <w:pPr>
        <w:ind w:left="720" w:hanging="360"/>
      </w:pPr>
      <w:rPr>
        <w:rFonts w:ascii="Symbol" w:hAnsi="Symbol" w:hint="default"/>
      </w:rPr>
    </w:lvl>
    <w:lvl w:ilvl="1" w:tplc="570A6BDE">
      <w:start w:val="1"/>
      <w:numFmt w:val="bullet"/>
      <w:lvlText w:val="o"/>
      <w:lvlJc w:val="left"/>
      <w:pPr>
        <w:ind w:left="1440" w:hanging="360"/>
      </w:pPr>
      <w:rPr>
        <w:rFonts w:ascii="Courier New" w:hAnsi="Courier New" w:hint="default"/>
      </w:rPr>
    </w:lvl>
    <w:lvl w:ilvl="2" w:tplc="8D06BB20">
      <w:start w:val="1"/>
      <w:numFmt w:val="bullet"/>
      <w:lvlText w:val=""/>
      <w:lvlJc w:val="left"/>
      <w:pPr>
        <w:ind w:left="2160" w:hanging="360"/>
      </w:pPr>
      <w:rPr>
        <w:rFonts w:ascii="Wingdings" w:hAnsi="Wingdings" w:hint="default"/>
      </w:rPr>
    </w:lvl>
    <w:lvl w:ilvl="3" w:tplc="62FE2A96">
      <w:start w:val="1"/>
      <w:numFmt w:val="bullet"/>
      <w:lvlText w:val=""/>
      <w:lvlJc w:val="left"/>
      <w:pPr>
        <w:ind w:left="2880" w:hanging="360"/>
      </w:pPr>
      <w:rPr>
        <w:rFonts w:ascii="Symbol" w:hAnsi="Symbol" w:hint="default"/>
      </w:rPr>
    </w:lvl>
    <w:lvl w:ilvl="4" w:tplc="4BA6AC16">
      <w:start w:val="1"/>
      <w:numFmt w:val="bullet"/>
      <w:lvlText w:val="o"/>
      <w:lvlJc w:val="left"/>
      <w:pPr>
        <w:ind w:left="3600" w:hanging="360"/>
      </w:pPr>
      <w:rPr>
        <w:rFonts w:ascii="Courier New" w:hAnsi="Courier New" w:hint="default"/>
      </w:rPr>
    </w:lvl>
    <w:lvl w:ilvl="5" w:tplc="6AD269D8">
      <w:start w:val="1"/>
      <w:numFmt w:val="bullet"/>
      <w:lvlText w:val=""/>
      <w:lvlJc w:val="left"/>
      <w:pPr>
        <w:ind w:left="4320" w:hanging="360"/>
      </w:pPr>
      <w:rPr>
        <w:rFonts w:ascii="Wingdings" w:hAnsi="Wingdings" w:hint="default"/>
      </w:rPr>
    </w:lvl>
    <w:lvl w:ilvl="6" w:tplc="F4866700">
      <w:start w:val="1"/>
      <w:numFmt w:val="bullet"/>
      <w:lvlText w:val=""/>
      <w:lvlJc w:val="left"/>
      <w:pPr>
        <w:ind w:left="5040" w:hanging="360"/>
      </w:pPr>
      <w:rPr>
        <w:rFonts w:ascii="Symbol" w:hAnsi="Symbol" w:hint="default"/>
      </w:rPr>
    </w:lvl>
    <w:lvl w:ilvl="7" w:tplc="C18815C2">
      <w:start w:val="1"/>
      <w:numFmt w:val="bullet"/>
      <w:lvlText w:val="o"/>
      <w:lvlJc w:val="left"/>
      <w:pPr>
        <w:ind w:left="5760" w:hanging="360"/>
      </w:pPr>
      <w:rPr>
        <w:rFonts w:ascii="Courier New" w:hAnsi="Courier New" w:hint="default"/>
      </w:rPr>
    </w:lvl>
    <w:lvl w:ilvl="8" w:tplc="0204D624">
      <w:start w:val="1"/>
      <w:numFmt w:val="bullet"/>
      <w:lvlText w:val=""/>
      <w:lvlJc w:val="left"/>
      <w:pPr>
        <w:ind w:left="6480" w:hanging="360"/>
      </w:pPr>
      <w:rPr>
        <w:rFonts w:ascii="Wingdings" w:hAnsi="Wingdings" w:hint="default"/>
      </w:rPr>
    </w:lvl>
  </w:abstractNum>
  <w:abstractNum w:abstractNumId="8" w15:restartNumberingAfterBreak="0">
    <w:nsid w:val="2E177D0E"/>
    <w:multiLevelType w:val="hybridMultilevel"/>
    <w:tmpl w:val="6D360F90"/>
    <w:lvl w:ilvl="0" w:tplc="47FC1118">
      <w:start w:val="1"/>
      <w:numFmt w:val="decimal"/>
      <w:lvlText w:val="%1."/>
      <w:lvlJc w:val="left"/>
      <w:pPr>
        <w:ind w:left="1080" w:hanging="360"/>
      </w:pPr>
    </w:lvl>
    <w:lvl w:ilvl="1" w:tplc="3EACD87C">
      <w:start w:val="1"/>
      <w:numFmt w:val="lowerLetter"/>
      <w:lvlText w:val="%2."/>
      <w:lvlJc w:val="left"/>
      <w:pPr>
        <w:ind w:left="1800" w:hanging="360"/>
      </w:pPr>
    </w:lvl>
    <w:lvl w:ilvl="2" w:tplc="A9D4DB94">
      <w:start w:val="1"/>
      <w:numFmt w:val="lowerRoman"/>
      <w:lvlText w:val="%3."/>
      <w:lvlJc w:val="right"/>
      <w:pPr>
        <w:ind w:left="2520" w:hanging="180"/>
      </w:pPr>
    </w:lvl>
    <w:lvl w:ilvl="3" w:tplc="7F346182">
      <w:start w:val="1"/>
      <w:numFmt w:val="decimal"/>
      <w:lvlText w:val="%4."/>
      <w:lvlJc w:val="left"/>
      <w:pPr>
        <w:ind w:left="3240" w:hanging="360"/>
      </w:pPr>
    </w:lvl>
    <w:lvl w:ilvl="4" w:tplc="3EE4FEF8">
      <w:start w:val="1"/>
      <w:numFmt w:val="lowerLetter"/>
      <w:lvlText w:val="%5."/>
      <w:lvlJc w:val="left"/>
      <w:pPr>
        <w:ind w:left="3960" w:hanging="360"/>
      </w:pPr>
    </w:lvl>
    <w:lvl w:ilvl="5" w:tplc="04D0F042">
      <w:start w:val="1"/>
      <w:numFmt w:val="lowerRoman"/>
      <w:lvlText w:val="%6."/>
      <w:lvlJc w:val="right"/>
      <w:pPr>
        <w:ind w:left="4680" w:hanging="180"/>
      </w:pPr>
    </w:lvl>
    <w:lvl w:ilvl="6" w:tplc="D8C8229E">
      <w:start w:val="1"/>
      <w:numFmt w:val="decimal"/>
      <w:lvlText w:val="%7."/>
      <w:lvlJc w:val="left"/>
      <w:pPr>
        <w:ind w:left="5400" w:hanging="360"/>
      </w:pPr>
    </w:lvl>
    <w:lvl w:ilvl="7" w:tplc="8B14E928">
      <w:start w:val="1"/>
      <w:numFmt w:val="lowerLetter"/>
      <w:lvlText w:val="%8."/>
      <w:lvlJc w:val="left"/>
      <w:pPr>
        <w:ind w:left="6120" w:hanging="360"/>
      </w:pPr>
    </w:lvl>
    <w:lvl w:ilvl="8" w:tplc="4FE80F56">
      <w:start w:val="1"/>
      <w:numFmt w:val="lowerRoman"/>
      <w:lvlText w:val="%9."/>
      <w:lvlJc w:val="right"/>
      <w:pPr>
        <w:ind w:left="6840" w:hanging="180"/>
      </w:pPr>
    </w:lvl>
  </w:abstractNum>
  <w:abstractNum w:abstractNumId="9" w15:restartNumberingAfterBreak="0">
    <w:nsid w:val="2F7C154C"/>
    <w:multiLevelType w:val="hybridMultilevel"/>
    <w:tmpl w:val="5F0E05B8"/>
    <w:lvl w:ilvl="0" w:tplc="CE145068">
      <w:start w:val="1"/>
      <w:numFmt w:val="bullet"/>
      <w:lvlText w:val=""/>
      <w:lvlJc w:val="left"/>
      <w:pPr>
        <w:ind w:left="720" w:hanging="360"/>
      </w:pPr>
      <w:rPr>
        <w:rFonts w:ascii="Symbol" w:hAnsi="Symbol" w:hint="default"/>
      </w:rPr>
    </w:lvl>
    <w:lvl w:ilvl="1" w:tplc="14E28BF8">
      <w:start w:val="1"/>
      <w:numFmt w:val="bullet"/>
      <w:lvlText w:val="o"/>
      <w:lvlJc w:val="left"/>
      <w:pPr>
        <w:ind w:left="1440" w:hanging="360"/>
      </w:pPr>
      <w:rPr>
        <w:rFonts w:ascii="Courier New" w:hAnsi="Courier New" w:hint="default"/>
      </w:rPr>
    </w:lvl>
    <w:lvl w:ilvl="2" w:tplc="3C2259E8">
      <w:start w:val="1"/>
      <w:numFmt w:val="bullet"/>
      <w:lvlText w:val=""/>
      <w:lvlJc w:val="left"/>
      <w:pPr>
        <w:ind w:left="2160" w:hanging="360"/>
      </w:pPr>
      <w:rPr>
        <w:rFonts w:ascii="Wingdings" w:hAnsi="Wingdings" w:hint="default"/>
      </w:rPr>
    </w:lvl>
    <w:lvl w:ilvl="3" w:tplc="A55055B6">
      <w:start w:val="1"/>
      <w:numFmt w:val="bullet"/>
      <w:lvlText w:val=""/>
      <w:lvlJc w:val="left"/>
      <w:pPr>
        <w:ind w:left="2880" w:hanging="360"/>
      </w:pPr>
      <w:rPr>
        <w:rFonts w:ascii="Symbol" w:hAnsi="Symbol" w:hint="default"/>
      </w:rPr>
    </w:lvl>
    <w:lvl w:ilvl="4" w:tplc="7BF60834">
      <w:start w:val="1"/>
      <w:numFmt w:val="bullet"/>
      <w:lvlText w:val="o"/>
      <w:lvlJc w:val="left"/>
      <w:pPr>
        <w:ind w:left="3600" w:hanging="360"/>
      </w:pPr>
      <w:rPr>
        <w:rFonts w:ascii="Courier New" w:hAnsi="Courier New" w:hint="default"/>
      </w:rPr>
    </w:lvl>
    <w:lvl w:ilvl="5" w:tplc="F2C624EA">
      <w:start w:val="1"/>
      <w:numFmt w:val="bullet"/>
      <w:lvlText w:val=""/>
      <w:lvlJc w:val="left"/>
      <w:pPr>
        <w:ind w:left="4320" w:hanging="360"/>
      </w:pPr>
      <w:rPr>
        <w:rFonts w:ascii="Wingdings" w:hAnsi="Wingdings" w:hint="default"/>
      </w:rPr>
    </w:lvl>
    <w:lvl w:ilvl="6" w:tplc="7186B49E">
      <w:start w:val="1"/>
      <w:numFmt w:val="bullet"/>
      <w:lvlText w:val=""/>
      <w:lvlJc w:val="left"/>
      <w:pPr>
        <w:ind w:left="5040" w:hanging="360"/>
      </w:pPr>
      <w:rPr>
        <w:rFonts w:ascii="Symbol" w:hAnsi="Symbol" w:hint="default"/>
      </w:rPr>
    </w:lvl>
    <w:lvl w:ilvl="7" w:tplc="8C120CFA">
      <w:start w:val="1"/>
      <w:numFmt w:val="bullet"/>
      <w:lvlText w:val="o"/>
      <w:lvlJc w:val="left"/>
      <w:pPr>
        <w:ind w:left="5760" w:hanging="360"/>
      </w:pPr>
      <w:rPr>
        <w:rFonts w:ascii="Courier New" w:hAnsi="Courier New" w:hint="default"/>
      </w:rPr>
    </w:lvl>
    <w:lvl w:ilvl="8" w:tplc="4FDC1300">
      <w:start w:val="1"/>
      <w:numFmt w:val="bullet"/>
      <w:lvlText w:val=""/>
      <w:lvlJc w:val="left"/>
      <w:pPr>
        <w:ind w:left="6480" w:hanging="360"/>
      </w:pPr>
      <w:rPr>
        <w:rFonts w:ascii="Wingdings" w:hAnsi="Wingdings" w:hint="default"/>
      </w:rPr>
    </w:lvl>
  </w:abstractNum>
  <w:abstractNum w:abstractNumId="10" w15:restartNumberingAfterBreak="0">
    <w:nsid w:val="309C3D76"/>
    <w:multiLevelType w:val="hybridMultilevel"/>
    <w:tmpl w:val="DE0ABD78"/>
    <w:lvl w:ilvl="0" w:tplc="5994F6CE">
      <w:start w:val="1"/>
      <w:numFmt w:val="decimal"/>
      <w:lvlText w:val="%1)"/>
      <w:lvlJc w:val="left"/>
      <w:pPr>
        <w:ind w:left="1800" w:hanging="360"/>
      </w:pPr>
    </w:lvl>
    <w:lvl w:ilvl="1" w:tplc="C5C0FADC">
      <w:start w:val="1"/>
      <w:numFmt w:val="lowerLetter"/>
      <w:lvlText w:val="%2."/>
      <w:lvlJc w:val="left"/>
      <w:pPr>
        <w:ind w:left="2520" w:hanging="360"/>
      </w:pPr>
    </w:lvl>
    <w:lvl w:ilvl="2" w:tplc="537E8B36">
      <w:start w:val="1"/>
      <w:numFmt w:val="lowerRoman"/>
      <w:lvlText w:val="%3."/>
      <w:lvlJc w:val="right"/>
      <w:pPr>
        <w:ind w:left="3240" w:hanging="180"/>
      </w:pPr>
    </w:lvl>
    <w:lvl w:ilvl="3" w:tplc="187486A0">
      <w:start w:val="1"/>
      <w:numFmt w:val="decimal"/>
      <w:lvlText w:val="%4."/>
      <w:lvlJc w:val="left"/>
      <w:pPr>
        <w:ind w:left="3960" w:hanging="360"/>
      </w:pPr>
    </w:lvl>
    <w:lvl w:ilvl="4" w:tplc="152486E8">
      <w:start w:val="1"/>
      <w:numFmt w:val="lowerLetter"/>
      <w:lvlText w:val="%5."/>
      <w:lvlJc w:val="left"/>
      <w:pPr>
        <w:ind w:left="4680" w:hanging="360"/>
      </w:pPr>
    </w:lvl>
    <w:lvl w:ilvl="5" w:tplc="E4A88C6A">
      <w:start w:val="1"/>
      <w:numFmt w:val="lowerRoman"/>
      <w:lvlText w:val="%6."/>
      <w:lvlJc w:val="right"/>
      <w:pPr>
        <w:ind w:left="5400" w:hanging="180"/>
      </w:pPr>
    </w:lvl>
    <w:lvl w:ilvl="6" w:tplc="55B0D432">
      <w:start w:val="1"/>
      <w:numFmt w:val="decimal"/>
      <w:lvlText w:val="%7."/>
      <w:lvlJc w:val="left"/>
      <w:pPr>
        <w:ind w:left="6120" w:hanging="360"/>
      </w:pPr>
    </w:lvl>
    <w:lvl w:ilvl="7" w:tplc="2F2064F6">
      <w:start w:val="1"/>
      <w:numFmt w:val="lowerLetter"/>
      <w:lvlText w:val="%8."/>
      <w:lvlJc w:val="left"/>
      <w:pPr>
        <w:ind w:left="6840" w:hanging="360"/>
      </w:pPr>
    </w:lvl>
    <w:lvl w:ilvl="8" w:tplc="8EFCF946">
      <w:start w:val="1"/>
      <w:numFmt w:val="lowerRoman"/>
      <w:lvlText w:val="%9."/>
      <w:lvlJc w:val="right"/>
      <w:pPr>
        <w:ind w:left="7560" w:hanging="180"/>
      </w:pPr>
    </w:lvl>
  </w:abstractNum>
  <w:abstractNum w:abstractNumId="11" w15:restartNumberingAfterBreak="0">
    <w:nsid w:val="324F956E"/>
    <w:multiLevelType w:val="hybridMultilevel"/>
    <w:tmpl w:val="80AE3BC4"/>
    <w:lvl w:ilvl="0" w:tplc="3D8EDFBA">
      <w:start w:val="1"/>
      <w:numFmt w:val="decimal"/>
      <w:lvlText w:val="%1)"/>
      <w:lvlJc w:val="left"/>
      <w:pPr>
        <w:ind w:left="720" w:hanging="360"/>
      </w:pPr>
    </w:lvl>
    <w:lvl w:ilvl="1" w:tplc="6DE6A300">
      <w:start w:val="1"/>
      <w:numFmt w:val="lowerLetter"/>
      <w:lvlText w:val="%2."/>
      <w:lvlJc w:val="left"/>
      <w:pPr>
        <w:ind w:left="1440" w:hanging="360"/>
      </w:pPr>
    </w:lvl>
    <w:lvl w:ilvl="2" w:tplc="CF2698EA">
      <w:start w:val="1"/>
      <w:numFmt w:val="lowerRoman"/>
      <w:lvlText w:val="%3."/>
      <w:lvlJc w:val="right"/>
      <w:pPr>
        <w:ind w:left="2160" w:hanging="180"/>
      </w:pPr>
    </w:lvl>
    <w:lvl w:ilvl="3" w:tplc="B1E4058A">
      <w:start w:val="1"/>
      <w:numFmt w:val="decimal"/>
      <w:lvlText w:val="%4."/>
      <w:lvlJc w:val="left"/>
      <w:pPr>
        <w:ind w:left="2880" w:hanging="360"/>
      </w:pPr>
    </w:lvl>
    <w:lvl w:ilvl="4" w:tplc="DF3A5240">
      <w:start w:val="1"/>
      <w:numFmt w:val="lowerLetter"/>
      <w:lvlText w:val="%5."/>
      <w:lvlJc w:val="left"/>
      <w:pPr>
        <w:ind w:left="3600" w:hanging="360"/>
      </w:pPr>
    </w:lvl>
    <w:lvl w:ilvl="5" w:tplc="CAE0A2FE">
      <w:start w:val="1"/>
      <w:numFmt w:val="lowerRoman"/>
      <w:lvlText w:val="%6."/>
      <w:lvlJc w:val="right"/>
      <w:pPr>
        <w:ind w:left="4320" w:hanging="180"/>
      </w:pPr>
    </w:lvl>
    <w:lvl w:ilvl="6" w:tplc="688051BE">
      <w:start w:val="1"/>
      <w:numFmt w:val="decimal"/>
      <w:lvlText w:val="%7."/>
      <w:lvlJc w:val="left"/>
      <w:pPr>
        <w:ind w:left="5040" w:hanging="360"/>
      </w:pPr>
    </w:lvl>
    <w:lvl w:ilvl="7" w:tplc="737829E4">
      <w:start w:val="1"/>
      <w:numFmt w:val="lowerLetter"/>
      <w:lvlText w:val="%8."/>
      <w:lvlJc w:val="left"/>
      <w:pPr>
        <w:ind w:left="5760" w:hanging="360"/>
      </w:pPr>
    </w:lvl>
    <w:lvl w:ilvl="8" w:tplc="62F81FF2">
      <w:start w:val="1"/>
      <w:numFmt w:val="lowerRoman"/>
      <w:lvlText w:val="%9."/>
      <w:lvlJc w:val="right"/>
      <w:pPr>
        <w:ind w:left="6480" w:hanging="180"/>
      </w:pPr>
    </w:lvl>
  </w:abstractNum>
  <w:abstractNum w:abstractNumId="12" w15:restartNumberingAfterBreak="0">
    <w:nsid w:val="354FE0D2"/>
    <w:multiLevelType w:val="hybridMultilevel"/>
    <w:tmpl w:val="65DE896A"/>
    <w:lvl w:ilvl="0" w:tplc="FFFFFFFF">
      <w:start w:val="1"/>
      <w:numFmt w:val="bullet"/>
      <w:lvlText w:val=""/>
      <w:lvlJc w:val="left"/>
      <w:pPr>
        <w:ind w:left="1080" w:hanging="360"/>
      </w:pPr>
      <w:rPr>
        <w:rFonts w:ascii="Symbol" w:hAnsi="Symbol" w:hint="default"/>
      </w:rPr>
    </w:lvl>
    <w:lvl w:ilvl="1" w:tplc="FEFE24C2">
      <w:start w:val="1"/>
      <w:numFmt w:val="bullet"/>
      <w:lvlText w:val="o"/>
      <w:lvlJc w:val="left"/>
      <w:pPr>
        <w:ind w:left="1800" w:hanging="360"/>
      </w:pPr>
      <w:rPr>
        <w:rFonts w:ascii="Courier New" w:hAnsi="Courier New" w:hint="default"/>
      </w:rPr>
    </w:lvl>
    <w:lvl w:ilvl="2" w:tplc="A70E6584">
      <w:start w:val="1"/>
      <w:numFmt w:val="bullet"/>
      <w:lvlText w:val=""/>
      <w:lvlJc w:val="left"/>
      <w:pPr>
        <w:ind w:left="2520" w:hanging="360"/>
      </w:pPr>
      <w:rPr>
        <w:rFonts w:ascii="Wingdings" w:hAnsi="Wingdings" w:hint="default"/>
      </w:rPr>
    </w:lvl>
    <w:lvl w:ilvl="3" w:tplc="EB4691D6">
      <w:start w:val="1"/>
      <w:numFmt w:val="bullet"/>
      <w:lvlText w:val=""/>
      <w:lvlJc w:val="left"/>
      <w:pPr>
        <w:ind w:left="3240" w:hanging="360"/>
      </w:pPr>
      <w:rPr>
        <w:rFonts w:ascii="Symbol" w:hAnsi="Symbol" w:hint="default"/>
      </w:rPr>
    </w:lvl>
    <w:lvl w:ilvl="4" w:tplc="43A4505C">
      <w:start w:val="1"/>
      <w:numFmt w:val="bullet"/>
      <w:lvlText w:val="o"/>
      <w:lvlJc w:val="left"/>
      <w:pPr>
        <w:ind w:left="3960" w:hanging="360"/>
      </w:pPr>
      <w:rPr>
        <w:rFonts w:ascii="Courier New" w:hAnsi="Courier New" w:hint="default"/>
      </w:rPr>
    </w:lvl>
    <w:lvl w:ilvl="5" w:tplc="67DCBF78">
      <w:start w:val="1"/>
      <w:numFmt w:val="bullet"/>
      <w:lvlText w:val=""/>
      <w:lvlJc w:val="left"/>
      <w:pPr>
        <w:ind w:left="4680" w:hanging="360"/>
      </w:pPr>
      <w:rPr>
        <w:rFonts w:ascii="Wingdings" w:hAnsi="Wingdings" w:hint="default"/>
      </w:rPr>
    </w:lvl>
    <w:lvl w:ilvl="6" w:tplc="14BA7EDC">
      <w:start w:val="1"/>
      <w:numFmt w:val="bullet"/>
      <w:lvlText w:val=""/>
      <w:lvlJc w:val="left"/>
      <w:pPr>
        <w:ind w:left="5400" w:hanging="360"/>
      </w:pPr>
      <w:rPr>
        <w:rFonts w:ascii="Symbol" w:hAnsi="Symbol" w:hint="default"/>
      </w:rPr>
    </w:lvl>
    <w:lvl w:ilvl="7" w:tplc="270A2222">
      <w:start w:val="1"/>
      <w:numFmt w:val="bullet"/>
      <w:lvlText w:val="o"/>
      <w:lvlJc w:val="left"/>
      <w:pPr>
        <w:ind w:left="6120" w:hanging="360"/>
      </w:pPr>
      <w:rPr>
        <w:rFonts w:ascii="Courier New" w:hAnsi="Courier New" w:hint="default"/>
      </w:rPr>
    </w:lvl>
    <w:lvl w:ilvl="8" w:tplc="D9B8F03C">
      <w:start w:val="1"/>
      <w:numFmt w:val="bullet"/>
      <w:lvlText w:val=""/>
      <w:lvlJc w:val="left"/>
      <w:pPr>
        <w:ind w:left="6840" w:hanging="360"/>
      </w:pPr>
      <w:rPr>
        <w:rFonts w:ascii="Wingdings" w:hAnsi="Wingdings" w:hint="default"/>
      </w:rPr>
    </w:lvl>
  </w:abstractNum>
  <w:abstractNum w:abstractNumId="13" w15:restartNumberingAfterBreak="0">
    <w:nsid w:val="3A6DD0E5"/>
    <w:multiLevelType w:val="hybridMultilevel"/>
    <w:tmpl w:val="6B5C017C"/>
    <w:lvl w:ilvl="0" w:tplc="55BC6A64">
      <w:start w:val="12"/>
      <w:numFmt w:val="decimal"/>
      <w:lvlText w:val="%1."/>
      <w:lvlJc w:val="left"/>
      <w:pPr>
        <w:ind w:left="360" w:hanging="360"/>
      </w:pPr>
    </w:lvl>
    <w:lvl w:ilvl="1" w:tplc="FB9E67F0">
      <w:start w:val="1"/>
      <w:numFmt w:val="lowerLetter"/>
      <w:lvlText w:val="%2."/>
      <w:lvlJc w:val="left"/>
      <w:pPr>
        <w:ind w:left="1080" w:hanging="360"/>
      </w:pPr>
    </w:lvl>
    <w:lvl w:ilvl="2" w:tplc="DA30E312">
      <w:start w:val="1"/>
      <w:numFmt w:val="lowerRoman"/>
      <w:lvlText w:val="%3."/>
      <w:lvlJc w:val="right"/>
      <w:pPr>
        <w:ind w:left="1800" w:hanging="180"/>
      </w:pPr>
    </w:lvl>
    <w:lvl w:ilvl="3" w:tplc="BACA6368">
      <w:start w:val="1"/>
      <w:numFmt w:val="decimal"/>
      <w:lvlText w:val="%4."/>
      <w:lvlJc w:val="left"/>
      <w:pPr>
        <w:ind w:left="2520" w:hanging="360"/>
      </w:pPr>
    </w:lvl>
    <w:lvl w:ilvl="4" w:tplc="0F0EE116">
      <w:start w:val="1"/>
      <w:numFmt w:val="lowerLetter"/>
      <w:lvlText w:val="%5."/>
      <w:lvlJc w:val="left"/>
      <w:pPr>
        <w:ind w:left="3240" w:hanging="360"/>
      </w:pPr>
    </w:lvl>
    <w:lvl w:ilvl="5" w:tplc="92961498">
      <w:start w:val="1"/>
      <w:numFmt w:val="lowerRoman"/>
      <w:lvlText w:val="%6."/>
      <w:lvlJc w:val="right"/>
      <w:pPr>
        <w:ind w:left="3960" w:hanging="180"/>
      </w:pPr>
    </w:lvl>
    <w:lvl w:ilvl="6" w:tplc="5498DE62">
      <w:start w:val="1"/>
      <w:numFmt w:val="decimal"/>
      <w:lvlText w:val="%7."/>
      <w:lvlJc w:val="left"/>
      <w:pPr>
        <w:ind w:left="4680" w:hanging="360"/>
      </w:pPr>
    </w:lvl>
    <w:lvl w:ilvl="7" w:tplc="07828AB2">
      <w:start w:val="1"/>
      <w:numFmt w:val="lowerLetter"/>
      <w:lvlText w:val="%8."/>
      <w:lvlJc w:val="left"/>
      <w:pPr>
        <w:ind w:left="5400" w:hanging="360"/>
      </w:pPr>
    </w:lvl>
    <w:lvl w:ilvl="8" w:tplc="480EA84A">
      <w:start w:val="1"/>
      <w:numFmt w:val="lowerRoman"/>
      <w:lvlText w:val="%9."/>
      <w:lvlJc w:val="right"/>
      <w:pPr>
        <w:ind w:left="6120" w:hanging="180"/>
      </w:pPr>
    </w:lvl>
  </w:abstractNum>
  <w:abstractNum w:abstractNumId="14" w15:restartNumberingAfterBreak="0">
    <w:nsid w:val="3ADE9C04"/>
    <w:multiLevelType w:val="hybridMultilevel"/>
    <w:tmpl w:val="03F2AD3A"/>
    <w:lvl w:ilvl="0" w:tplc="0AD6F298">
      <w:start w:val="1"/>
      <w:numFmt w:val="bullet"/>
      <w:lvlText w:val=""/>
      <w:lvlJc w:val="left"/>
      <w:pPr>
        <w:ind w:left="720" w:hanging="360"/>
      </w:pPr>
      <w:rPr>
        <w:rFonts w:ascii="Symbol" w:hAnsi="Symbol" w:hint="default"/>
      </w:rPr>
    </w:lvl>
    <w:lvl w:ilvl="1" w:tplc="5DBC74FC">
      <w:start w:val="1"/>
      <w:numFmt w:val="bullet"/>
      <w:lvlText w:val="o"/>
      <w:lvlJc w:val="left"/>
      <w:pPr>
        <w:ind w:left="1440" w:hanging="360"/>
      </w:pPr>
      <w:rPr>
        <w:rFonts w:ascii="Courier New" w:hAnsi="Courier New" w:hint="default"/>
      </w:rPr>
    </w:lvl>
    <w:lvl w:ilvl="2" w:tplc="8120298A">
      <w:start w:val="1"/>
      <w:numFmt w:val="bullet"/>
      <w:lvlText w:val=""/>
      <w:lvlJc w:val="left"/>
      <w:pPr>
        <w:ind w:left="2160" w:hanging="360"/>
      </w:pPr>
      <w:rPr>
        <w:rFonts w:ascii="Wingdings" w:hAnsi="Wingdings" w:hint="default"/>
      </w:rPr>
    </w:lvl>
    <w:lvl w:ilvl="3" w:tplc="D9123A56">
      <w:start w:val="1"/>
      <w:numFmt w:val="bullet"/>
      <w:lvlText w:val=""/>
      <w:lvlJc w:val="left"/>
      <w:pPr>
        <w:ind w:left="2880" w:hanging="360"/>
      </w:pPr>
      <w:rPr>
        <w:rFonts w:ascii="Symbol" w:hAnsi="Symbol" w:hint="default"/>
      </w:rPr>
    </w:lvl>
    <w:lvl w:ilvl="4" w:tplc="45728F82">
      <w:start w:val="1"/>
      <w:numFmt w:val="bullet"/>
      <w:lvlText w:val="o"/>
      <w:lvlJc w:val="left"/>
      <w:pPr>
        <w:ind w:left="3600" w:hanging="360"/>
      </w:pPr>
      <w:rPr>
        <w:rFonts w:ascii="Courier New" w:hAnsi="Courier New" w:hint="default"/>
      </w:rPr>
    </w:lvl>
    <w:lvl w:ilvl="5" w:tplc="D75EC88A">
      <w:start w:val="1"/>
      <w:numFmt w:val="bullet"/>
      <w:lvlText w:val=""/>
      <w:lvlJc w:val="left"/>
      <w:pPr>
        <w:ind w:left="4320" w:hanging="360"/>
      </w:pPr>
      <w:rPr>
        <w:rFonts w:ascii="Wingdings" w:hAnsi="Wingdings" w:hint="default"/>
      </w:rPr>
    </w:lvl>
    <w:lvl w:ilvl="6" w:tplc="D8B40370">
      <w:start w:val="1"/>
      <w:numFmt w:val="bullet"/>
      <w:lvlText w:val=""/>
      <w:lvlJc w:val="left"/>
      <w:pPr>
        <w:ind w:left="5040" w:hanging="360"/>
      </w:pPr>
      <w:rPr>
        <w:rFonts w:ascii="Symbol" w:hAnsi="Symbol" w:hint="default"/>
      </w:rPr>
    </w:lvl>
    <w:lvl w:ilvl="7" w:tplc="3C52A2C8">
      <w:start w:val="1"/>
      <w:numFmt w:val="bullet"/>
      <w:lvlText w:val="o"/>
      <w:lvlJc w:val="left"/>
      <w:pPr>
        <w:ind w:left="5760" w:hanging="360"/>
      </w:pPr>
      <w:rPr>
        <w:rFonts w:ascii="Courier New" w:hAnsi="Courier New" w:hint="default"/>
      </w:rPr>
    </w:lvl>
    <w:lvl w:ilvl="8" w:tplc="7F9CEA6A">
      <w:start w:val="1"/>
      <w:numFmt w:val="bullet"/>
      <w:lvlText w:val=""/>
      <w:lvlJc w:val="left"/>
      <w:pPr>
        <w:ind w:left="6480" w:hanging="360"/>
      </w:pPr>
      <w:rPr>
        <w:rFonts w:ascii="Wingdings" w:hAnsi="Wingdings" w:hint="default"/>
      </w:rPr>
    </w:lvl>
  </w:abstractNum>
  <w:abstractNum w:abstractNumId="15" w15:restartNumberingAfterBreak="0">
    <w:nsid w:val="3C7C09DC"/>
    <w:multiLevelType w:val="hybridMultilevel"/>
    <w:tmpl w:val="D4020848"/>
    <w:lvl w:ilvl="0" w:tplc="F5D4875C">
      <w:start w:val="1"/>
      <w:numFmt w:val="decimal"/>
      <w:lvlText w:val="%1."/>
      <w:lvlJc w:val="left"/>
      <w:pPr>
        <w:ind w:left="720" w:hanging="360"/>
      </w:pPr>
    </w:lvl>
    <w:lvl w:ilvl="1" w:tplc="6E60D808">
      <w:start w:val="1"/>
      <w:numFmt w:val="lowerLetter"/>
      <w:lvlText w:val="%2."/>
      <w:lvlJc w:val="left"/>
      <w:pPr>
        <w:ind w:left="1440" w:hanging="360"/>
      </w:pPr>
    </w:lvl>
    <w:lvl w:ilvl="2" w:tplc="55DC74D2">
      <w:start w:val="1"/>
      <w:numFmt w:val="lowerRoman"/>
      <w:lvlText w:val="%3."/>
      <w:lvlJc w:val="right"/>
      <w:pPr>
        <w:ind w:left="2160" w:hanging="180"/>
      </w:pPr>
    </w:lvl>
    <w:lvl w:ilvl="3" w:tplc="1476350E">
      <w:start w:val="1"/>
      <w:numFmt w:val="decimal"/>
      <w:lvlText w:val="%4."/>
      <w:lvlJc w:val="left"/>
      <w:pPr>
        <w:ind w:left="2880" w:hanging="360"/>
      </w:pPr>
    </w:lvl>
    <w:lvl w:ilvl="4" w:tplc="DADE11DE">
      <w:start w:val="1"/>
      <w:numFmt w:val="lowerLetter"/>
      <w:lvlText w:val="%5."/>
      <w:lvlJc w:val="left"/>
      <w:pPr>
        <w:ind w:left="3600" w:hanging="360"/>
      </w:pPr>
    </w:lvl>
    <w:lvl w:ilvl="5" w:tplc="DB723230">
      <w:start w:val="1"/>
      <w:numFmt w:val="lowerRoman"/>
      <w:lvlText w:val="%6."/>
      <w:lvlJc w:val="right"/>
      <w:pPr>
        <w:ind w:left="4320" w:hanging="180"/>
      </w:pPr>
    </w:lvl>
    <w:lvl w:ilvl="6" w:tplc="B6543A76">
      <w:start w:val="1"/>
      <w:numFmt w:val="decimal"/>
      <w:lvlText w:val="%7."/>
      <w:lvlJc w:val="left"/>
      <w:pPr>
        <w:ind w:left="5040" w:hanging="360"/>
      </w:pPr>
    </w:lvl>
    <w:lvl w:ilvl="7" w:tplc="255CBEEE">
      <w:start w:val="1"/>
      <w:numFmt w:val="lowerLetter"/>
      <w:lvlText w:val="%8."/>
      <w:lvlJc w:val="left"/>
      <w:pPr>
        <w:ind w:left="5760" w:hanging="360"/>
      </w:pPr>
    </w:lvl>
    <w:lvl w:ilvl="8" w:tplc="3DEE2AD0">
      <w:start w:val="1"/>
      <w:numFmt w:val="lowerRoman"/>
      <w:lvlText w:val="%9."/>
      <w:lvlJc w:val="right"/>
      <w:pPr>
        <w:ind w:left="6480" w:hanging="180"/>
      </w:pPr>
    </w:lvl>
  </w:abstractNum>
  <w:abstractNum w:abstractNumId="16" w15:restartNumberingAfterBreak="0">
    <w:nsid w:val="420BA04A"/>
    <w:multiLevelType w:val="hybridMultilevel"/>
    <w:tmpl w:val="35E62464"/>
    <w:lvl w:ilvl="0" w:tplc="9CF6FA92">
      <w:start w:val="1"/>
      <w:numFmt w:val="decimal"/>
      <w:lvlText w:val="%1)"/>
      <w:lvlJc w:val="left"/>
      <w:pPr>
        <w:ind w:left="720" w:hanging="360"/>
      </w:pPr>
    </w:lvl>
    <w:lvl w:ilvl="1" w:tplc="4BA8C7E2">
      <w:start w:val="1"/>
      <w:numFmt w:val="lowerLetter"/>
      <w:lvlText w:val="%2."/>
      <w:lvlJc w:val="left"/>
      <w:pPr>
        <w:ind w:left="1440" w:hanging="360"/>
      </w:pPr>
    </w:lvl>
    <w:lvl w:ilvl="2" w:tplc="9F7600CC">
      <w:start w:val="1"/>
      <w:numFmt w:val="lowerRoman"/>
      <w:lvlText w:val="%3."/>
      <w:lvlJc w:val="right"/>
      <w:pPr>
        <w:ind w:left="2160" w:hanging="180"/>
      </w:pPr>
    </w:lvl>
    <w:lvl w:ilvl="3" w:tplc="0F6A9A84">
      <w:start w:val="1"/>
      <w:numFmt w:val="decimal"/>
      <w:lvlText w:val="%4."/>
      <w:lvlJc w:val="left"/>
      <w:pPr>
        <w:ind w:left="2880" w:hanging="360"/>
      </w:pPr>
    </w:lvl>
    <w:lvl w:ilvl="4" w:tplc="377E2EB8">
      <w:start w:val="1"/>
      <w:numFmt w:val="lowerLetter"/>
      <w:lvlText w:val="%5."/>
      <w:lvlJc w:val="left"/>
      <w:pPr>
        <w:ind w:left="3600" w:hanging="360"/>
      </w:pPr>
    </w:lvl>
    <w:lvl w:ilvl="5" w:tplc="922E9690">
      <w:start w:val="1"/>
      <w:numFmt w:val="lowerRoman"/>
      <w:lvlText w:val="%6."/>
      <w:lvlJc w:val="right"/>
      <w:pPr>
        <w:ind w:left="4320" w:hanging="180"/>
      </w:pPr>
    </w:lvl>
    <w:lvl w:ilvl="6" w:tplc="97504F14">
      <w:start w:val="1"/>
      <w:numFmt w:val="decimal"/>
      <w:lvlText w:val="%7."/>
      <w:lvlJc w:val="left"/>
      <w:pPr>
        <w:ind w:left="5040" w:hanging="360"/>
      </w:pPr>
    </w:lvl>
    <w:lvl w:ilvl="7" w:tplc="0AF4A552">
      <w:start w:val="1"/>
      <w:numFmt w:val="lowerLetter"/>
      <w:lvlText w:val="%8."/>
      <w:lvlJc w:val="left"/>
      <w:pPr>
        <w:ind w:left="5760" w:hanging="360"/>
      </w:pPr>
    </w:lvl>
    <w:lvl w:ilvl="8" w:tplc="C8A2867A">
      <w:start w:val="1"/>
      <w:numFmt w:val="lowerRoman"/>
      <w:lvlText w:val="%9."/>
      <w:lvlJc w:val="right"/>
      <w:pPr>
        <w:ind w:left="6480" w:hanging="180"/>
      </w:pPr>
    </w:lvl>
  </w:abstractNum>
  <w:abstractNum w:abstractNumId="17" w15:restartNumberingAfterBreak="0">
    <w:nsid w:val="4B23390E"/>
    <w:multiLevelType w:val="hybridMultilevel"/>
    <w:tmpl w:val="69D0E4A2"/>
    <w:lvl w:ilvl="0" w:tplc="994C6576">
      <w:start w:val="12"/>
      <w:numFmt w:val="decimal"/>
      <w:lvlText w:val="%1."/>
      <w:lvlJc w:val="left"/>
      <w:pPr>
        <w:ind w:left="720" w:hanging="360"/>
      </w:pPr>
    </w:lvl>
    <w:lvl w:ilvl="1" w:tplc="F8F09A8A">
      <w:start w:val="1"/>
      <w:numFmt w:val="lowerLetter"/>
      <w:lvlText w:val="%2."/>
      <w:lvlJc w:val="left"/>
      <w:pPr>
        <w:ind w:left="1440" w:hanging="360"/>
      </w:pPr>
    </w:lvl>
    <w:lvl w:ilvl="2" w:tplc="1C287238">
      <w:start w:val="1"/>
      <w:numFmt w:val="lowerRoman"/>
      <w:lvlText w:val="%3."/>
      <w:lvlJc w:val="right"/>
      <w:pPr>
        <w:ind w:left="2160" w:hanging="180"/>
      </w:pPr>
    </w:lvl>
    <w:lvl w:ilvl="3" w:tplc="68E0B6D6">
      <w:start w:val="1"/>
      <w:numFmt w:val="decimal"/>
      <w:lvlText w:val="%4."/>
      <w:lvlJc w:val="left"/>
      <w:pPr>
        <w:ind w:left="2880" w:hanging="360"/>
      </w:pPr>
    </w:lvl>
    <w:lvl w:ilvl="4" w:tplc="DD548794">
      <w:start w:val="1"/>
      <w:numFmt w:val="lowerLetter"/>
      <w:lvlText w:val="%5."/>
      <w:lvlJc w:val="left"/>
      <w:pPr>
        <w:ind w:left="3600" w:hanging="360"/>
      </w:pPr>
    </w:lvl>
    <w:lvl w:ilvl="5" w:tplc="B5F85E28">
      <w:start w:val="1"/>
      <w:numFmt w:val="lowerRoman"/>
      <w:lvlText w:val="%6."/>
      <w:lvlJc w:val="right"/>
      <w:pPr>
        <w:ind w:left="4320" w:hanging="180"/>
      </w:pPr>
    </w:lvl>
    <w:lvl w:ilvl="6" w:tplc="A42213C8">
      <w:start w:val="1"/>
      <w:numFmt w:val="decimal"/>
      <w:lvlText w:val="%7."/>
      <w:lvlJc w:val="left"/>
      <w:pPr>
        <w:ind w:left="5040" w:hanging="360"/>
      </w:pPr>
    </w:lvl>
    <w:lvl w:ilvl="7" w:tplc="1C9ABB0A">
      <w:start w:val="1"/>
      <w:numFmt w:val="lowerLetter"/>
      <w:lvlText w:val="%8."/>
      <w:lvlJc w:val="left"/>
      <w:pPr>
        <w:ind w:left="5760" w:hanging="360"/>
      </w:pPr>
    </w:lvl>
    <w:lvl w:ilvl="8" w:tplc="1EA04E52">
      <w:start w:val="1"/>
      <w:numFmt w:val="lowerRoman"/>
      <w:lvlText w:val="%9."/>
      <w:lvlJc w:val="right"/>
      <w:pPr>
        <w:ind w:left="6480" w:hanging="180"/>
      </w:pPr>
    </w:lvl>
  </w:abstractNum>
  <w:abstractNum w:abstractNumId="18" w15:restartNumberingAfterBreak="0">
    <w:nsid w:val="4B293B48"/>
    <w:multiLevelType w:val="hybridMultilevel"/>
    <w:tmpl w:val="C644D742"/>
    <w:lvl w:ilvl="0" w:tplc="9DD6876C">
      <w:start w:val="1"/>
      <w:numFmt w:val="bullet"/>
      <w:lvlText w:val=""/>
      <w:lvlJc w:val="left"/>
      <w:pPr>
        <w:ind w:left="720" w:hanging="360"/>
      </w:pPr>
      <w:rPr>
        <w:rFonts w:ascii="Symbol" w:hAnsi="Symbol" w:hint="default"/>
      </w:rPr>
    </w:lvl>
    <w:lvl w:ilvl="1" w:tplc="AAF4E7EE">
      <w:start w:val="1"/>
      <w:numFmt w:val="bullet"/>
      <w:lvlText w:val="o"/>
      <w:lvlJc w:val="left"/>
      <w:pPr>
        <w:ind w:left="1440" w:hanging="360"/>
      </w:pPr>
      <w:rPr>
        <w:rFonts w:ascii="Courier New" w:hAnsi="Courier New" w:hint="default"/>
      </w:rPr>
    </w:lvl>
    <w:lvl w:ilvl="2" w:tplc="4E42A19E">
      <w:start w:val="1"/>
      <w:numFmt w:val="bullet"/>
      <w:lvlText w:val=""/>
      <w:lvlJc w:val="left"/>
      <w:pPr>
        <w:ind w:left="2160" w:hanging="360"/>
      </w:pPr>
      <w:rPr>
        <w:rFonts w:ascii="Wingdings" w:hAnsi="Wingdings" w:hint="default"/>
      </w:rPr>
    </w:lvl>
    <w:lvl w:ilvl="3" w:tplc="CF9AF60A">
      <w:start w:val="1"/>
      <w:numFmt w:val="bullet"/>
      <w:lvlText w:val=""/>
      <w:lvlJc w:val="left"/>
      <w:pPr>
        <w:ind w:left="2880" w:hanging="360"/>
      </w:pPr>
      <w:rPr>
        <w:rFonts w:ascii="Symbol" w:hAnsi="Symbol" w:hint="default"/>
      </w:rPr>
    </w:lvl>
    <w:lvl w:ilvl="4" w:tplc="6AEEA882">
      <w:start w:val="1"/>
      <w:numFmt w:val="bullet"/>
      <w:lvlText w:val="o"/>
      <w:lvlJc w:val="left"/>
      <w:pPr>
        <w:ind w:left="3600" w:hanging="360"/>
      </w:pPr>
      <w:rPr>
        <w:rFonts w:ascii="Courier New" w:hAnsi="Courier New" w:hint="default"/>
      </w:rPr>
    </w:lvl>
    <w:lvl w:ilvl="5" w:tplc="329604B6">
      <w:start w:val="1"/>
      <w:numFmt w:val="bullet"/>
      <w:lvlText w:val=""/>
      <w:lvlJc w:val="left"/>
      <w:pPr>
        <w:ind w:left="4320" w:hanging="360"/>
      </w:pPr>
      <w:rPr>
        <w:rFonts w:ascii="Wingdings" w:hAnsi="Wingdings" w:hint="default"/>
      </w:rPr>
    </w:lvl>
    <w:lvl w:ilvl="6" w:tplc="1F8E0A1E">
      <w:start w:val="1"/>
      <w:numFmt w:val="bullet"/>
      <w:lvlText w:val=""/>
      <w:lvlJc w:val="left"/>
      <w:pPr>
        <w:ind w:left="5040" w:hanging="360"/>
      </w:pPr>
      <w:rPr>
        <w:rFonts w:ascii="Symbol" w:hAnsi="Symbol" w:hint="default"/>
      </w:rPr>
    </w:lvl>
    <w:lvl w:ilvl="7" w:tplc="A60A670E">
      <w:start w:val="1"/>
      <w:numFmt w:val="bullet"/>
      <w:lvlText w:val="o"/>
      <w:lvlJc w:val="left"/>
      <w:pPr>
        <w:ind w:left="5760" w:hanging="360"/>
      </w:pPr>
      <w:rPr>
        <w:rFonts w:ascii="Courier New" w:hAnsi="Courier New" w:hint="default"/>
      </w:rPr>
    </w:lvl>
    <w:lvl w:ilvl="8" w:tplc="F27C3330">
      <w:start w:val="1"/>
      <w:numFmt w:val="bullet"/>
      <w:lvlText w:val=""/>
      <w:lvlJc w:val="left"/>
      <w:pPr>
        <w:ind w:left="6480" w:hanging="360"/>
      </w:pPr>
      <w:rPr>
        <w:rFonts w:ascii="Wingdings" w:hAnsi="Wingdings" w:hint="default"/>
      </w:rPr>
    </w:lvl>
  </w:abstractNum>
  <w:abstractNum w:abstractNumId="19" w15:restartNumberingAfterBreak="0">
    <w:nsid w:val="5021E74E"/>
    <w:multiLevelType w:val="hybridMultilevel"/>
    <w:tmpl w:val="65F86AE8"/>
    <w:lvl w:ilvl="0" w:tplc="DDC44368">
      <w:start w:val="14"/>
      <w:numFmt w:val="decimal"/>
      <w:lvlText w:val="%1."/>
      <w:lvlJc w:val="left"/>
      <w:pPr>
        <w:ind w:left="540" w:hanging="360"/>
      </w:pPr>
    </w:lvl>
    <w:lvl w:ilvl="1" w:tplc="6A5E2672">
      <w:start w:val="1"/>
      <w:numFmt w:val="lowerLetter"/>
      <w:lvlText w:val="%2."/>
      <w:lvlJc w:val="left"/>
      <w:pPr>
        <w:ind w:left="1260" w:hanging="360"/>
      </w:pPr>
    </w:lvl>
    <w:lvl w:ilvl="2" w:tplc="418A9A44">
      <w:start w:val="1"/>
      <w:numFmt w:val="lowerRoman"/>
      <w:lvlText w:val="%3."/>
      <w:lvlJc w:val="right"/>
      <w:pPr>
        <w:ind w:left="1980" w:hanging="180"/>
      </w:pPr>
    </w:lvl>
    <w:lvl w:ilvl="3" w:tplc="BAAAB0E4">
      <w:start w:val="1"/>
      <w:numFmt w:val="decimal"/>
      <w:lvlText w:val="%4."/>
      <w:lvlJc w:val="left"/>
      <w:pPr>
        <w:ind w:left="2700" w:hanging="360"/>
      </w:pPr>
    </w:lvl>
    <w:lvl w:ilvl="4" w:tplc="C7AA4560">
      <w:start w:val="1"/>
      <w:numFmt w:val="lowerLetter"/>
      <w:lvlText w:val="%5."/>
      <w:lvlJc w:val="left"/>
      <w:pPr>
        <w:ind w:left="3420" w:hanging="360"/>
      </w:pPr>
    </w:lvl>
    <w:lvl w:ilvl="5" w:tplc="0A9EAD6E">
      <w:start w:val="1"/>
      <w:numFmt w:val="lowerRoman"/>
      <w:lvlText w:val="%6."/>
      <w:lvlJc w:val="right"/>
      <w:pPr>
        <w:ind w:left="4140" w:hanging="180"/>
      </w:pPr>
    </w:lvl>
    <w:lvl w:ilvl="6" w:tplc="D04C6C52">
      <w:start w:val="1"/>
      <w:numFmt w:val="decimal"/>
      <w:lvlText w:val="%7."/>
      <w:lvlJc w:val="left"/>
      <w:pPr>
        <w:ind w:left="4860" w:hanging="360"/>
      </w:pPr>
    </w:lvl>
    <w:lvl w:ilvl="7" w:tplc="FCA02B1E">
      <w:start w:val="1"/>
      <w:numFmt w:val="lowerLetter"/>
      <w:lvlText w:val="%8."/>
      <w:lvlJc w:val="left"/>
      <w:pPr>
        <w:ind w:left="5580" w:hanging="360"/>
      </w:pPr>
    </w:lvl>
    <w:lvl w:ilvl="8" w:tplc="8F2644C0">
      <w:start w:val="1"/>
      <w:numFmt w:val="lowerRoman"/>
      <w:lvlText w:val="%9."/>
      <w:lvlJc w:val="right"/>
      <w:pPr>
        <w:ind w:left="6300" w:hanging="180"/>
      </w:pPr>
    </w:lvl>
  </w:abstractNum>
  <w:abstractNum w:abstractNumId="20" w15:restartNumberingAfterBreak="0">
    <w:nsid w:val="5286F20A"/>
    <w:multiLevelType w:val="hybridMultilevel"/>
    <w:tmpl w:val="3DF2F964"/>
    <w:lvl w:ilvl="0" w:tplc="01AA2EE4">
      <w:start w:val="1"/>
      <w:numFmt w:val="bullet"/>
      <w:lvlText w:val=""/>
      <w:lvlJc w:val="left"/>
      <w:pPr>
        <w:ind w:left="720" w:hanging="360"/>
      </w:pPr>
      <w:rPr>
        <w:rFonts w:ascii="Symbol" w:hAnsi="Symbol" w:hint="default"/>
      </w:rPr>
    </w:lvl>
    <w:lvl w:ilvl="1" w:tplc="4EB27F8E">
      <w:start w:val="1"/>
      <w:numFmt w:val="bullet"/>
      <w:lvlText w:val="o"/>
      <w:lvlJc w:val="left"/>
      <w:pPr>
        <w:ind w:left="1440" w:hanging="360"/>
      </w:pPr>
      <w:rPr>
        <w:rFonts w:ascii="Courier New" w:hAnsi="Courier New" w:hint="default"/>
      </w:rPr>
    </w:lvl>
    <w:lvl w:ilvl="2" w:tplc="C9C8A764">
      <w:start w:val="1"/>
      <w:numFmt w:val="bullet"/>
      <w:lvlText w:val=""/>
      <w:lvlJc w:val="left"/>
      <w:pPr>
        <w:ind w:left="2160" w:hanging="360"/>
      </w:pPr>
      <w:rPr>
        <w:rFonts w:ascii="Wingdings" w:hAnsi="Wingdings" w:hint="default"/>
      </w:rPr>
    </w:lvl>
    <w:lvl w:ilvl="3" w:tplc="142C4F6E">
      <w:start w:val="1"/>
      <w:numFmt w:val="bullet"/>
      <w:lvlText w:val=""/>
      <w:lvlJc w:val="left"/>
      <w:pPr>
        <w:ind w:left="2880" w:hanging="360"/>
      </w:pPr>
      <w:rPr>
        <w:rFonts w:ascii="Symbol" w:hAnsi="Symbol" w:hint="default"/>
      </w:rPr>
    </w:lvl>
    <w:lvl w:ilvl="4" w:tplc="BFDC11E8">
      <w:start w:val="1"/>
      <w:numFmt w:val="bullet"/>
      <w:lvlText w:val="o"/>
      <w:lvlJc w:val="left"/>
      <w:pPr>
        <w:ind w:left="3600" w:hanging="360"/>
      </w:pPr>
      <w:rPr>
        <w:rFonts w:ascii="Courier New" w:hAnsi="Courier New" w:hint="default"/>
      </w:rPr>
    </w:lvl>
    <w:lvl w:ilvl="5" w:tplc="6FF44896">
      <w:start w:val="1"/>
      <w:numFmt w:val="bullet"/>
      <w:lvlText w:val=""/>
      <w:lvlJc w:val="left"/>
      <w:pPr>
        <w:ind w:left="4320" w:hanging="360"/>
      </w:pPr>
      <w:rPr>
        <w:rFonts w:ascii="Wingdings" w:hAnsi="Wingdings" w:hint="default"/>
      </w:rPr>
    </w:lvl>
    <w:lvl w:ilvl="6" w:tplc="EEBAE594">
      <w:start w:val="1"/>
      <w:numFmt w:val="bullet"/>
      <w:lvlText w:val=""/>
      <w:lvlJc w:val="left"/>
      <w:pPr>
        <w:ind w:left="5040" w:hanging="360"/>
      </w:pPr>
      <w:rPr>
        <w:rFonts w:ascii="Symbol" w:hAnsi="Symbol" w:hint="default"/>
      </w:rPr>
    </w:lvl>
    <w:lvl w:ilvl="7" w:tplc="E8E8CFC8">
      <w:start w:val="1"/>
      <w:numFmt w:val="bullet"/>
      <w:lvlText w:val="o"/>
      <w:lvlJc w:val="left"/>
      <w:pPr>
        <w:ind w:left="5760" w:hanging="360"/>
      </w:pPr>
      <w:rPr>
        <w:rFonts w:ascii="Courier New" w:hAnsi="Courier New" w:hint="default"/>
      </w:rPr>
    </w:lvl>
    <w:lvl w:ilvl="8" w:tplc="A6DA6A56">
      <w:start w:val="1"/>
      <w:numFmt w:val="bullet"/>
      <w:lvlText w:val=""/>
      <w:lvlJc w:val="left"/>
      <w:pPr>
        <w:ind w:left="6480" w:hanging="360"/>
      </w:pPr>
      <w:rPr>
        <w:rFonts w:ascii="Wingdings" w:hAnsi="Wingdings" w:hint="default"/>
      </w:rPr>
    </w:lvl>
  </w:abstractNum>
  <w:abstractNum w:abstractNumId="21" w15:restartNumberingAfterBreak="0">
    <w:nsid w:val="5C49A4D9"/>
    <w:multiLevelType w:val="hybridMultilevel"/>
    <w:tmpl w:val="C3EE3B86"/>
    <w:lvl w:ilvl="0" w:tplc="039E40B0">
      <w:start w:val="1"/>
      <w:numFmt w:val="bullet"/>
      <w:lvlText w:val=""/>
      <w:lvlJc w:val="left"/>
      <w:pPr>
        <w:ind w:left="1080" w:hanging="360"/>
      </w:pPr>
      <w:rPr>
        <w:rFonts w:ascii="Symbol" w:hAnsi="Symbol" w:hint="default"/>
      </w:rPr>
    </w:lvl>
    <w:lvl w:ilvl="1" w:tplc="24D6A86E">
      <w:start w:val="1"/>
      <w:numFmt w:val="bullet"/>
      <w:lvlText w:val="o"/>
      <w:lvlJc w:val="left"/>
      <w:pPr>
        <w:ind w:left="1800" w:hanging="360"/>
      </w:pPr>
      <w:rPr>
        <w:rFonts w:ascii="Courier New" w:hAnsi="Courier New" w:hint="default"/>
      </w:rPr>
    </w:lvl>
    <w:lvl w:ilvl="2" w:tplc="F0FEDBA4">
      <w:start w:val="1"/>
      <w:numFmt w:val="bullet"/>
      <w:lvlText w:val=""/>
      <w:lvlJc w:val="left"/>
      <w:pPr>
        <w:ind w:left="2520" w:hanging="360"/>
      </w:pPr>
      <w:rPr>
        <w:rFonts w:ascii="Wingdings" w:hAnsi="Wingdings" w:hint="default"/>
      </w:rPr>
    </w:lvl>
    <w:lvl w:ilvl="3" w:tplc="9AC88C2A">
      <w:start w:val="1"/>
      <w:numFmt w:val="bullet"/>
      <w:lvlText w:val=""/>
      <w:lvlJc w:val="left"/>
      <w:pPr>
        <w:ind w:left="3240" w:hanging="360"/>
      </w:pPr>
      <w:rPr>
        <w:rFonts w:ascii="Symbol" w:hAnsi="Symbol" w:hint="default"/>
      </w:rPr>
    </w:lvl>
    <w:lvl w:ilvl="4" w:tplc="ADF4DE5A">
      <w:start w:val="1"/>
      <w:numFmt w:val="bullet"/>
      <w:lvlText w:val="o"/>
      <w:lvlJc w:val="left"/>
      <w:pPr>
        <w:ind w:left="3960" w:hanging="360"/>
      </w:pPr>
      <w:rPr>
        <w:rFonts w:ascii="Courier New" w:hAnsi="Courier New" w:hint="default"/>
      </w:rPr>
    </w:lvl>
    <w:lvl w:ilvl="5" w:tplc="C8ECBF52">
      <w:start w:val="1"/>
      <w:numFmt w:val="bullet"/>
      <w:lvlText w:val=""/>
      <w:lvlJc w:val="left"/>
      <w:pPr>
        <w:ind w:left="4680" w:hanging="360"/>
      </w:pPr>
      <w:rPr>
        <w:rFonts w:ascii="Wingdings" w:hAnsi="Wingdings" w:hint="default"/>
      </w:rPr>
    </w:lvl>
    <w:lvl w:ilvl="6" w:tplc="596E4F90">
      <w:start w:val="1"/>
      <w:numFmt w:val="bullet"/>
      <w:lvlText w:val=""/>
      <w:lvlJc w:val="left"/>
      <w:pPr>
        <w:ind w:left="5400" w:hanging="360"/>
      </w:pPr>
      <w:rPr>
        <w:rFonts w:ascii="Symbol" w:hAnsi="Symbol" w:hint="default"/>
      </w:rPr>
    </w:lvl>
    <w:lvl w:ilvl="7" w:tplc="A9E68F5C">
      <w:start w:val="1"/>
      <w:numFmt w:val="bullet"/>
      <w:lvlText w:val="o"/>
      <w:lvlJc w:val="left"/>
      <w:pPr>
        <w:ind w:left="6120" w:hanging="360"/>
      </w:pPr>
      <w:rPr>
        <w:rFonts w:ascii="Courier New" w:hAnsi="Courier New" w:hint="default"/>
      </w:rPr>
    </w:lvl>
    <w:lvl w:ilvl="8" w:tplc="34E6CDAE">
      <w:start w:val="1"/>
      <w:numFmt w:val="bullet"/>
      <w:lvlText w:val=""/>
      <w:lvlJc w:val="left"/>
      <w:pPr>
        <w:ind w:left="6840" w:hanging="360"/>
      </w:pPr>
      <w:rPr>
        <w:rFonts w:ascii="Wingdings" w:hAnsi="Wingdings" w:hint="default"/>
      </w:rPr>
    </w:lvl>
  </w:abstractNum>
  <w:abstractNum w:abstractNumId="22" w15:restartNumberingAfterBreak="0">
    <w:nsid w:val="5D5C7698"/>
    <w:multiLevelType w:val="hybridMultilevel"/>
    <w:tmpl w:val="3E1C440C"/>
    <w:lvl w:ilvl="0" w:tplc="FC98EF8A">
      <w:start w:val="1"/>
      <w:numFmt w:val="bullet"/>
      <w:lvlText w:val=""/>
      <w:lvlJc w:val="left"/>
      <w:pPr>
        <w:ind w:left="720" w:hanging="360"/>
      </w:pPr>
      <w:rPr>
        <w:rFonts w:ascii="Symbol" w:hAnsi="Symbol" w:hint="default"/>
      </w:rPr>
    </w:lvl>
    <w:lvl w:ilvl="1" w:tplc="37FE6B1A">
      <w:start w:val="1"/>
      <w:numFmt w:val="bullet"/>
      <w:lvlText w:val="o"/>
      <w:lvlJc w:val="left"/>
      <w:pPr>
        <w:ind w:left="1440" w:hanging="360"/>
      </w:pPr>
      <w:rPr>
        <w:rFonts w:ascii="Courier New" w:hAnsi="Courier New" w:hint="default"/>
      </w:rPr>
    </w:lvl>
    <w:lvl w:ilvl="2" w:tplc="3796CE04">
      <w:start w:val="1"/>
      <w:numFmt w:val="bullet"/>
      <w:lvlText w:val=""/>
      <w:lvlJc w:val="left"/>
      <w:pPr>
        <w:ind w:left="2160" w:hanging="360"/>
      </w:pPr>
      <w:rPr>
        <w:rFonts w:ascii="Wingdings" w:hAnsi="Wingdings" w:hint="default"/>
      </w:rPr>
    </w:lvl>
    <w:lvl w:ilvl="3" w:tplc="F3302BAA">
      <w:start w:val="1"/>
      <w:numFmt w:val="bullet"/>
      <w:lvlText w:val=""/>
      <w:lvlJc w:val="left"/>
      <w:pPr>
        <w:ind w:left="2880" w:hanging="360"/>
      </w:pPr>
      <w:rPr>
        <w:rFonts w:ascii="Symbol" w:hAnsi="Symbol" w:hint="default"/>
      </w:rPr>
    </w:lvl>
    <w:lvl w:ilvl="4" w:tplc="852440A4">
      <w:start w:val="1"/>
      <w:numFmt w:val="bullet"/>
      <w:lvlText w:val="o"/>
      <w:lvlJc w:val="left"/>
      <w:pPr>
        <w:ind w:left="3600" w:hanging="360"/>
      </w:pPr>
      <w:rPr>
        <w:rFonts w:ascii="Courier New" w:hAnsi="Courier New" w:hint="default"/>
      </w:rPr>
    </w:lvl>
    <w:lvl w:ilvl="5" w:tplc="695EC5A0">
      <w:start w:val="1"/>
      <w:numFmt w:val="bullet"/>
      <w:lvlText w:val=""/>
      <w:lvlJc w:val="left"/>
      <w:pPr>
        <w:ind w:left="4320" w:hanging="360"/>
      </w:pPr>
      <w:rPr>
        <w:rFonts w:ascii="Wingdings" w:hAnsi="Wingdings" w:hint="default"/>
      </w:rPr>
    </w:lvl>
    <w:lvl w:ilvl="6" w:tplc="1F22D4A6">
      <w:start w:val="1"/>
      <w:numFmt w:val="bullet"/>
      <w:lvlText w:val=""/>
      <w:lvlJc w:val="left"/>
      <w:pPr>
        <w:ind w:left="5040" w:hanging="360"/>
      </w:pPr>
      <w:rPr>
        <w:rFonts w:ascii="Symbol" w:hAnsi="Symbol" w:hint="default"/>
      </w:rPr>
    </w:lvl>
    <w:lvl w:ilvl="7" w:tplc="5E7E714E">
      <w:start w:val="1"/>
      <w:numFmt w:val="bullet"/>
      <w:lvlText w:val="o"/>
      <w:lvlJc w:val="left"/>
      <w:pPr>
        <w:ind w:left="5760" w:hanging="360"/>
      </w:pPr>
      <w:rPr>
        <w:rFonts w:ascii="Courier New" w:hAnsi="Courier New" w:hint="default"/>
      </w:rPr>
    </w:lvl>
    <w:lvl w:ilvl="8" w:tplc="5F5A6286">
      <w:start w:val="1"/>
      <w:numFmt w:val="bullet"/>
      <w:lvlText w:val=""/>
      <w:lvlJc w:val="left"/>
      <w:pPr>
        <w:ind w:left="6480" w:hanging="360"/>
      </w:pPr>
      <w:rPr>
        <w:rFonts w:ascii="Wingdings" w:hAnsi="Wingdings" w:hint="default"/>
      </w:rPr>
    </w:lvl>
  </w:abstractNum>
  <w:abstractNum w:abstractNumId="23" w15:restartNumberingAfterBreak="0">
    <w:nsid w:val="5DF59DD7"/>
    <w:multiLevelType w:val="hybridMultilevel"/>
    <w:tmpl w:val="62F0EC04"/>
    <w:lvl w:ilvl="0" w:tplc="0CF47322">
      <w:start w:val="1"/>
      <w:numFmt w:val="decimal"/>
      <w:lvlText w:val="%1."/>
      <w:lvlJc w:val="left"/>
      <w:pPr>
        <w:ind w:left="1080" w:hanging="360"/>
      </w:pPr>
    </w:lvl>
    <w:lvl w:ilvl="1" w:tplc="639E430A">
      <w:start w:val="1"/>
      <w:numFmt w:val="lowerLetter"/>
      <w:lvlText w:val="%2."/>
      <w:lvlJc w:val="left"/>
      <w:pPr>
        <w:ind w:left="1800" w:hanging="360"/>
      </w:pPr>
    </w:lvl>
    <w:lvl w:ilvl="2" w:tplc="23FCC764">
      <w:start w:val="1"/>
      <w:numFmt w:val="lowerRoman"/>
      <w:lvlText w:val="%3."/>
      <w:lvlJc w:val="right"/>
      <w:pPr>
        <w:ind w:left="2520" w:hanging="180"/>
      </w:pPr>
    </w:lvl>
    <w:lvl w:ilvl="3" w:tplc="C38EADE6">
      <w:start w:val="1"/>
      <w:numFmt w:val="decimal"/>
      <w:lvlText w:val="%4."/>
      <w:lvlJc w:val="left"/>
      <w:pPr>
        <w:ind w:left="3240" w:hanging="360"/>
      </w:pPr>
    </w:lvl>
    <w:lvl w:ilvl="4" w:tplc="E27A1784">
      <w:start w:val="1"/>
      <w:numFmt w:val="lowerLetter"/>
      <w:lvlText w:val="%5."/>
      <w:lvlJc w:val="left"/>
      <w:pPr>
        <w:ind w:left="3960" w:hanging="360"/>
      </w:pPr>
    </w:lvl>
    <w:lvl w:ilvl="5" w:tplc="A6360604">
      <w:start w:val="1"/>
      <w:numFmt w:val="lowerRoman"/>
      <w:lvlText w:val="%6."/>
      <w:lvlJc w:val="right"/>
      <w:pPr>
        <w:ind w:left="4680" w:hanging="180"/>
      </w:pPr>
    </w:lvl>
    <w:lvl w:ilvl="6" w:tplc="3A4E1D2E">
      <w:start w:val="1"/>
      <w:numFmt w:val="decimal"/>
      <w:lvlText w:val="%7."/>
      <w:lvlJc w:val="left"/>
      <w:pPr>
        <w:ind w:left="5400" w:hanging="360"/>
      </w:pPr>
    </w:lvl>
    <w:lvl w:ilvl="7" w:tplc="D9423D48">
      <w:start w:val="1"/>
      <w:numFmt w:val="lowerLetter"/>
      <w:lvlText w:val="%8."/>
      <w:lvlJc w:val="left"/>
      <w:pPr>
        <w:ind w:left="6120" w:hanging="360"/>
      </w:pPr>
    </w:lvl>
    <w:lvl w:ilvl="8" w:tplc="71BA4A8C">
      <w:start w:val="1"/>
      <w:numFmt w:val="lowerRoman"/>
      <w:lvlText w:val="%9."/>
      <w:lvlJc w:val="right"/>
      <w:pPr>
        <w:ind w:left="6840" w:hanging="180"/>
      </w:pPr>
    </w:lvl>
  </w:abstractNum>
  <w:abstractNum w:abstractNumId="24" w15:restartNumberingAfterBreak="0">
    <w:nsid w:val="612FE12F"/>
    <w:multiLevelType w:val="hybridMultilevel"/>
    <w:tmpl w:val="3BAC918A"/>
    <w:lvl w:ilvl="0" w:tplc="BF28D680">
      <w:start w:val="1"/>
      <w:numFmt w:val="bullet"/>
      <w:lvlText w:val=""/>
      <w:lvlJc w:val="left"/>
      <w:pPr>
        <w:ind w:left="720" w:hanging="360"/>
      </w:pPr>
      <w:rPr>
        <w:rFonts w:ascii="Symbol" w:hAnsi="Symbol" w:hint="default"/>
      </w:rPr>
    </w:lvl>
    <w:lvl w:ilvl="1" w:tplc="73027774">
      <w:start w:val="1"/>
      <w:numFmt w:val="bullet"/>
      <w:lvlText w:val="o"/>
      <w:lvlJc w:val="left"/>
      <w:pPr>
        <w:ind w:left="1440" w:hanging="360"/>
      </w:pPr>
      <w:rPr>
        <w:rFonts w:ascii="Courier New" w:hAnsi="Courier New" w:hint="default"/>
      </w:rPr>
    </w:lvl>
    <w:lvl w:ilvl="2" w:tplc="049299C0">
      <w:start w:val="1"/>
      <w:numFmt w:val="bullet"/>
      <w:lvlText w:val=""/>
      <w:lvlJc w:val="left"/>
      <w:pPr>
        <w:ind w:left="2160" w:hanging="360"/>
      </w:pPr>
      <w:rPr>
        <w:rFonts w:ascii="Wingdings" w:hAnsi="Wingdings" w:hint="default"/>
      </w:rPr>
    </w:lvl>
    <w:lvl w:ilvl="3" w:tplc="01FC8CDA">
      <w:start w:val="1"/>
      <w:numFmt w:val="bullet"/>
      <w:lvlText w:val=""/>
      <w:lvlJc w:val="left"/>
      <w:pPr>
        <w:ind w:left="2880" w:hanging="360"/>
      </w:pPr>
      <w:rPr>
        <w:rFonts w:ascii="Symbol" w:hAnsi="Symbol" w:hint="default"/>
      </w:rPr>
    </w:lvl>
    <w:lvl w:ilvl="4" w:tplc="1AE879EC">
      <w:start w:val="1"/>
      <w:numFmt w:val="bullet"/>
      <w:lvlText w:val="o"/>
      <w:lvlJc w:val="left"/>
      <w:pPr>
        <w:ind w:left="3600" w:hanging="360"/>
      </w:pPr>
      <w:rPr>
        <w:rFonts w:ascii="Courier New" w:hAnsi="Courier New" w:hint="default"/>
      </w:rPr>
    </w:lvl>
    <w:lvl w:ilvl="5" w:tplc="E6F86894">
      <w:start w:val="1"/>
      <w:numFmt w:val="bullet"/>
      <w:lvlText w:val=""/>
      <w:lvlJc w:val="left"/>
      <w:pPr>
        <w:ind w:left="4320" w:hanging="360"/>
      </w:pPr>
      <w:rPr>
        <w:rFonts w:ascii="Wingdings" w:hAnsi="Wingdings" w:hint="default"/>
      </w:rPr>
    </w:lvl>
    <w:lvl w:ilvl="6" w:tplc="893E82B0">
      <w:start w:val="1"/>
      <w:numFmt w:val="bullet"/>
      <w:lvlText w:val=""/>
      <w:lvlJc w:val="left"/>
      <w:pPr>
        <w:ind w:left="5040" w:hanging="360"/>
      </w:pPr>
      <w:rPr>
        <w:rFonts w:ascii="Symbol" w:hAnsi="Symbol" w:hint="default"/>
      </w:rPr>
    </w:lvl>
    <w:lvl w:ilvl="7" w:tplc="016255C2">
      <w:start w:val="1"/>
      <w:numFmt w:val="bullet"/>
      <w:lvlText w:val="o"/>
      <w:lvlJc w:val="left"/>
      <w:pPr>
        <w:ind w:left="5760" w:hanging="360"/>
      </w:pPr>
      <w:rPr>
        <w:rFonts w:ascii="Courier New" w:hAnsi="Courier New" w:hint="default"/>
      </w:rPr>
    </w:lvl>
    <w:lvl w:ilvl="8" w:tplc="79F406B4">
      <w:start w:val="1"/>
      <w:numFmt w:val="bullet"/>
      <w:lvlText w:val=""/>
      <w:lvlJc w:val="left"/>
      <w:pPr>
        <w:ind w:left="6480" w:hanging="360"/>
      </w:pPr>
      <w:rPr>
        <w:rFonts w:ascii="Wingdings" w:hAnsi="Wingdings" w:hint="default"/>
      </w:rPr>
    </w:lvl>
  </w:abstractNum>
  <w:abstractNum w:abstractNumId="25" w15:restartNumberingAfterBreak="0">
    <w:nsid w:val="63C83FB0"/>
    <w:multiLevelType w:val="hybridMultilevel"/>
    <w:tmpl w:val="08F26FFE"/>
    <w:lvl w:ilvl="0" w:tplc="07720CB0">
      <w:start w:val="1"/>
      <w:numFmt w:val="lowerLetter"/>
      <w:lvlText w:val="%1."/>
      <w:lvlJc w:val="left"/>
      <w:pPr>
        <w:ind w:left="1080" w:hanging="360"/>
      </w:pPr>
      <w:rPr>
        <w:rFonts w:ascii="Tahoma" w:hAnsi="Tahoma" w:hint="default"/>
      </w:rPr>
    </w:lvl>
    <w:lvl w:ilvl="1" w:tplc="0C9AACDA">
      <w:start w:val="1"/>
      <w:numFmt w:val="decimal"/>
      <w:lvlText w:val="%2)"/>
      <w:lvlJc w:val="left"/>
      <w:pPr>
        <w:ind w:left="1440" w:hanging="360"/>
      </w:pPr>
    </w:lvl>
    <w:lvl w:ilvl="2" w:tplc="C2FE0236">
      <w:start w:val="1"/>
      <w:numFmt w:val="lowerRoman"/>
      <w:lvlText w:val="%3."/>
      <w:lvlJc w:val="right"/>
      <w:pPr>
        <w:ind w:left="2160" w:hanging="180"/>
      </w:pPr>
    </w:lvl>
    <w:lvl w:ilvl="3" w:tplc="48FC5F90">
      <w:start w:val="1"/>
      <w:numFmt w:val="decimal"/>
      <w:lvlText w:val="%4."/>
      <w:lvlJc w:val="left"/>
      <w:pPr>
        <w:ind w:left="2880" w:hanging="360"/>
      </w:pPr>
    </w:lvl>
    <w:lvl w:ilvl="4" w:tplc="9A867906">
      <w:start w:val="1"/>
      <w:numFmt w:val="lowerLetter"/>
      <w:lvlText w:val="%5."/>
      <w:lvlJc w:val="left"/>
      <w:pPr>
        <w:ind w:left="3600" w:hanging="360"/>
      </w:pPr>
    </w:lvl>
    <w:lvl w:ilvl="5" w:tplc="375C376A">
      <w:start w:val="1"/>
      <w:numFmt w:val="lowerRoman"/>
      <w:lvlText w:val="%6."/>
      <w:lvlJc w:val="right"/>
      <w:pPr>
        <w:ind w:left="4320" w:hanging="180"/>
      </w:pPr>
    </w:lvl>
    <w:lvl w:ilvl="6" w:tplc="2FC2744A">
      <w:start w:val="1"/>
      <w:numFmt w:val="decimal"/>
      <w:lvlText w:val="%7."/>
      <w:lvlJc w:val="left"/>
      <w:pPr>
        <w:ind w:left="5040" w:hanging="360"/>
      </w:pPr>
    </w:lvl>
    <w:lvl w:ilvl="7" w:tplc="A4701000">
      <w:start w:val="1"/>
      <w:numFmt w:val="lowerLetter"/>
      <w:lvlText w:val="%8."/>
      <w:lvlJc w:val="left"/>
      <w:pPr>
        <w:ind w:left="5760" w:hanging="360"/>
      </w:pPr>
    </w:lvl>
    <w:lvl w:ilvl="8" w:tplc="2DB01136">
      <w:start w:val="1"/>
      <w:numFmt w:val="lowerRoman"/>
      <w:lvlText w:val="%9."/>
      <w:lvlJc w:val="right"/>
      <w:pPr>
        <w:ind w:left="6480" w:hanging="180"/>
      </w:pPr>
    </w:lvl>
  </w:abstractNum>
  <w:abstractNum w:abstractNumId="26" w15:restartNumberingAfterBreak="0">
    <w:nsid w:val="69964CCA"/>
    <w:multiLevelType w:val="hybridMultilevel"/>
    <w:tmpl w:val="B5B4389A"/>
    <w:lvl w:ilvl="0" w:tplc="F8C0983A">
      <w:start w:val="1"/>
      <w:numFmt w:val="bullet"/>
      <w:lvlText w:val=""/>
      <w:lvlJc w:val="left"/>
      <w:pPr>
        <w:ind w:left="1080" w:hanging="360"/>
      </w:pPr>
      <w:rPr>
        <w:rFonts w:ascii="Symbol" w:hAnsi="Symbol" w:hint="default"/>
      </w:rPr>
    </w:lvl>
    <w:lvl w:ilvl="1" w:tplc="7876D092">
      <w:start w:val="1"/>
      <w:numFmt w:val="bullet"/>
      <w:lvlText w:val="o"/>
      <w:lvlJc w:val="left"/>
      <w:pPr>
        <w:ind w:left="1800" w:hanging="360"/>
      </w:pPr>
      <w:rPr>
        <w:rFonts w:ascii="Courier New" w:hAnsi="Courier New" w:hint="default"/>
      </w:rPr>
    </w:lvl>
    <w:lvl w:ilvl="2" w:tplc="207A621E">
      <w:start w:val="1"/>
      <w:numFmt w:val="bullet"/>
      <w:lvlText w:val=""/>
      <w:lvlJc w:val="left"/>
      <w:pPr>
        <w:ind w:left="2520" w:hanging="360"/>
      </w:pPr>
      <w:rPr>
        <w:rFonts w:ascii="Wingdings" w:hAnsi="Wingdings" w:hint="default"/>
      </w:rPr>
    </w:lvl>
    <w:lvl w:ilvl="3" w:tplc="8160DDEE">
      <w:start w:val="1"/>
      <w:numFmt w:val="bullet"/>
      <w:lvlText w:val=""/>
      <w:lvlJc w:val="left"/>
      <w:pPr>
        <w:ind w:left="3240" w:hanging="360"/>
      </w:pPr>
      <w:rPr>
        <w:rFonts w:ascii="Symbol" w:hAnsi="Symbol" w:hint="default"/>
      </w:rPr>
    </w:lvl>
    <w:lvl w:ilvl="4" w:tplc="B426877A">
      <w:start w:val="1"/>
      <w:numFmt w:val="bullet"/>
      <w:lvlText w:val="o"/>
      <w:lvlJc w:val="left"/>
      <w:pPr>
        <w:ind w:left="3960" w:hanging="360"/>
      </w:pPr>
      <w:rPr>
        <w:rFonts w:ascii="Courier New" w:hAnsi="Courier New" w:hint="default"/>
      </w:rPr>
    </w:lvl>
    <w:lvl w:ilvl="5" w:tplc="F0604262">
      <w:start w:val="1"/>
      <w:numFmt w:val="bullet"/>
      <w:lvlText w:val=""/>
      <w:lvlJc w:val="left"/>
      <w:pPr>
        <w:ind w:left="4680" w:hanging="360"/>
      </w:pPr>
      <w:rPr>
        <w:rFonts w:ascii="Wingdings" w:hAnsi="Wingdings" w:hint="default"/>
      </w:rPr>
    </w:lvl>
    <w:lvl w:ilvl="6" w:tplc="F9D06168">
      <w:start w:val="1"/>
      <w:numFmt w:val="bullet"/>
      <w:lvlText w:val=""/>
      <w:lvlJc w:val="left"/>
      <w:pPr>
        <w:ind w:left="5400" w:hanging="360"/>
      </w:pPr>
      <w:rPr>
        <w:rFonts w:ascii="Symbol" w:hAnsi="Symbol" w:hint="default"/>
      </w:rPr>
    </w:lvl>
    <w:lvl w:ilvl="7" w:tplc="2C96E4E2">
      <w:start w:val="1"/>
      <w:numFmt w:val="bullet"/>
      <w:lvlText w:val="o"/>
      <w:lvlJc w:val="left"/>
      <w:pPr>
        <w:ind w:left="6120" w:hanging="360"/>
      </w:pPr>
      <w:rPr>
        <w:rFonts w:ascii="Courier New" w:hAnsi="Courier New" w:hint="default"/>
      </w:rPr>
    </w:lvl>
    <w:lvl w:ilvl="8" w:tplc="5EF427D4">
      <w:start w:val="1"/>
      <w:numFmt w:val="bullet"/>
      <w:lvlText w:val=""/>
      <w:lvlJc w:val="left"/>
      <w:pPr>
        <w:ind w:left="6840" w:hanging="360"/>
      </w:pPr>
      <w:rPr>
        <w:rFonts w:ascii="Wingdings" w:hAnsi="Wingdings" w:hint="default"/>
      </w:rPr>
    </w:lvl>
  </w:abstractNum>
  <w:abstractNum w:abstractNumId="27" w15:restartNumberingAfterBreak="0">
    <w:nsid w:val="6B90545C"/>
    <w:multiLevelType w:val="hybridMultilevel"/>
    <w:tmpl w:val="0742B054"/>
    <w:lvl w:ilvl="0" w:tplc="09822C04">
      <w:start w:val="1"/>
      <w:numFmt w:val="bullet"/>
      <w:lvlText w:val=""/>
      <w:lvlJc w:val="left"/>
      <w:pPr>
        <w:ind w:left="1800" w:hanging="360"/>
      </w:pPr>
      <w:rPr>
        <w:rFonts w:ascii="Wingdings" w:hAnsi="Wingdings" w:hint="default"/>
      </w:rPr>
    </w:lvl>
    <w:lvl w:ilvl="1" w:tplc="1AE40F68">
      <w:start w:val="1"/>
      <w:numFmt w:val="bullet"/>
      <w:lvlText w:val="o"/>
      <w:lvlJc w:val="left"/>
      <w:pPr>
        <w:ind w:left="2520" w:hanging="360"/>
      </w:pPr>
      <w:rPr>
        <w:rFonts w:ascii="Courier New" w:hAnsi="Courier New" w:hint="default"/>
      </w:rPr>
    </w:lvl>
    <w:lvl w:ilvl="2" w:tplc="5D2E1D78">
      <w:start w:val="1"/>
      <w:numFmt w:val="bullet"/>
      <w:lvlText w:val=""/>
      <w:lvlJc w:val="left"/>
      <w:pPr>
        <w:ind w:left="3240" w:hanging="360"/>
      </w:pPr>
      <w:rPr>
        <w:rFonts w:ascii="Wingdings" w:hAnsi="Wingdings" w:hint="default"/>
      </w:rPr>
    </w:lvl>
    <w:lvl w:ilvl="3" w:tplc="D03E9960">
      <w:start w:val="1"/>
      <w:numFmt w:val="bullet"/>
      <w:lvlText w:val=""/>
      <w:lvlJc w:val="left"/>
      <w:pPr>
        <w:ind w:left="3960" w:hanging="360"/>
      </w:pPr>
      <w:rPr>
        <w:rFonts w:ascii="Symbol" w:hAnsi="Symbol" w:hint="default"/>
      </w:rPr>
    </w:lvl>
    <w:lvl w:ilvl="4" w:tplc="96CEC74E">
      <w:start w:val="1"/>
      <w:numFmt w:val="bullet"/>
      <w:lvlText w:val="o"/>
      <w:lvlJc w:val="left"/>
      <w:pPr>
        <w:ind w:left="4680" w:hanging="360"/>
      </w:pPr>
      <w:rPr>
        <w:rFonts w:ascii="Courier New" w:hAnsi="Courier New" w:hint="default"/>
      </w:rPr>
    </w:lvl>
    <w:lvl w:ilvl="5" w:tplc="76D65BEE">
      <w:start w:val="1"/>
      <w:numFmt w:val="bullet"/>
      <w:lvlText w:val=""/>
      <w:lvlJc w:val="left"/>
      <w:pPr>
        <w:ind w:left="5400" w:hanging="360"/>
      </w:pPr>
      <w:rPr>
        <w:rFonts w:ascii="Wingdings" w:hAnsi="Wingdings" w:hint="default"/>
      </w:rPr>
    </w:lvl>
    <w:lvl w:ilvl="6" w:tplc="3CA4C0E4">
      <w:start w:val="1"/>
      <w:numFmt w:val="bullet"/>
      <w:lvlText w:val=""/>
      <w:lvlJc w:val="left"/>
      <w:pPr>
        <w:ind w:left="6120" w:hanging="360"/>
      </w:pPr>
      <w:rPr>
        <w:rFonts w:ascii="Symbol" w:hAnsi="Symbol" w:hint="default"/>
      </w:rPr>
    </w:lvl>
    <w:lvl w:ilvl="7" w:tplc="882EE74E">
      <w:start w:val="1"/>
      <w:numFmt w:val="bullet"/>
      <w:lvlText w:val="o"/>
      <w:lvlJc w:val="left"/>
      <w:pPr>
        <w:ind w:left="6840" w:hanging="360"/>
      </w:pPr>
      <w:rPr>
        <w:rFonts w:ascii="Courier New" w:hAnsi="Courier New" w:hint="default"/>
      </w:rPr>
    </w:lvl>
    <w:lvl w:ilvl="8" w:tplc="55A030CA">
      <w:start w:val="1"/>
      <w:numFmt w:val="bullet"/>
      <w:lvlText w:val=""/>
      <w:lvlJc w:val="left"/>
      <w:pPr>
        <w:ind w:left="7560" w:hanging="360"/>
      </w:pPr>
      <w:rPr>
        <w:rFonts w:ascii="Wingdings" w:hAnsi="Wingdings" w:hint="default"/>
      </w:rPr>
    </w:lvl>
  </w:abstractNum>
  <w:abstractNum w:abstractNumId="28" w15:restartNumberingAfterBreak="0">
    <w:nsid w:val="6ED662B4"/>
    <w:multiLevelType w:val="hybridMultilevel"/>
    <w:tmpl w:val="E15E61CE"/>
    <w:lvl w:ilvl="0" w:tplc="FFFFFFFF">
      <w:start w:val="1"/>
      <w:numFmt w:val="decimal"/>
      <w:pStyle w:val="Heading3"/>
      <w:lvlText w:val="%1."/>
      <w:lvlJc w:val="left"/>
      <w:pPr>
        <w:ind w:left="3240" w:hanging="360"/>
      </w:pPr>
      <w:rPr>
        <w:b/>
        <w:bCs/>
      </w:rPr>
    </w:lvl>
    <w:lvl w:ilvl="1" w:tplc="04090019">
      <w:start w:val="1"/>
      <w:numFmt w:val="lowerLetter"/>
      <w:lvlText w:val="%2."/>
      <w:lvlJc w:val="left"/>
      <w:pPr>
        <w:ind w:left="1440" w:hanging="360"/>
      </w:pPr>
    </w:lvl>
    <w:lvl w:ilvl="2" w:tplc="FFFFFFFF" w:tentative="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9CF189"/>
    <w:multiLevelType w:val="hybridMultilevel"/>
    <w:tmpl w:val="FFFFFFFF"/>
    <w:lvl w:ilvl="0" w:tplc="946A25C2">
      <w:start w:val="1"/>
      <w:numFmt w:val="bullet"/>
      <w:lvlText w:val="o"/>
      <w:lvlJc w:val="left"/>
      <w:pPr>
        <w:ind w:left="1800" w:hanging="360"/>
      </w:pPr>
      <w:rPr>
        <w:rFonts w:ascii="Courier New" w:hAnsi="Courier New" w:hint="default"/>
      </w:rPr>
    </w:lvl>
    <w:lvl w:ilvl="1" w:tplc="08E8059C">
      <w:start w:val="1"/>
      <w:numFmt w:val="bullet"/>
      <w:lvlText w:val="o"/>
      <w:lvlJc w:val="left"/>
      <w:pPr>
        <w:ind w:left="2520" w:hanging="360"/>
      </w:pPr>
      <w:rPr>
        <w:rFonts w:ascii="Courier New" w:hAnsi="Courier New"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3240" w:hanging="360"/>
      </w:pPr>
      <w:rPr>
        <w:rFonts w:ascii="Symbol" w:hAnsi="Symbol" w:hint="default"/>
      </w:rPr>
    </w:lvl>
    <w:lvl w:ilvl="4" w:tplc="B41C26B8">
      <w:start w:val="1"/>
      <w:numFmt w:val="bullet"/>
      <w:lvlText w:val="o"/>
      <w:lvlJc w:val="left"/>
      <w:pPr>
        <w:ind w:left="4680" w:hanging="360"/>
      </w:pPr>
      <w:rPr>
        <w:rFonts w:ascii="Courier New" w:hAnsi="Courier New" w:hint="default"/>
      </w:rPr>
    </w:lvl>
    <w:lvl w:ilvl="5" w:tplc="CEBA5F86">
      <w:start w:val="1"/>
      <w:numFmt w:val="bullet"/>
      <w:lvlText w:val=""/>
      <w:lvlJc w:val="left"/>
      <w:pPr>
        <w:ind w:left="5400" w:hanging="360"/>
      </w:pPr>
      <w:rPr>
        <w:rFonts w:ascii="Wingdings" w:hAnsi="Wingdings" w:hint="default"/>
      </w:rPr>
    </w:lvl>
    <w:lvl w:ilvl="6" w:tplc="1C6CCF68">
      <w:start w:val="1"/>
      <w:numFmt w:val="bullet"/>
      <w:lvlText w:val=""/>
      <w:lvlJc w:val="left"/>
      <w:pPr>
        <w:ind w:left="6120" w:hanging="360"/>
      </w:pPr>
      <w:rPr>
        <w:rFonts w:ascii="Symbol" w:hAnsi="Symbol" w:hint="default"/>
      </w:rPr>
    </w:lvl>
    <w:lvl w:ilvl="7" w:tplc="830854F4">
      <w:start w:val="1"/>
      <w:numFmt w:val="bullet"/>
      <w:lvlText w:val="o"/>
      <w:lvlJc w:val="left"/>
      <w:pPr>
        <w:ind w:left="6840" w:hanging="360"/>
      </w:pPr>
      <w:rPr>
        <w:rFonts w:ascii="Courier New" w:hAnsi="Courier New" w:hint="default"/>
      </w:rPr>
    </w:lvl>
    <w:lvl w:ilvl="8" w:tplc="7A022592">
      <w:start w:val="1"/>
      <w:numFmt w:val="bullet"/>
      <w:lvlText w:val=""/>
      <w:lvlJc w:val="left"/>
      <w:pPr>
        <w:ind w:left="7560" w:hanging="360"/>
      </w:pPr>
      <w:rPr>
        <w:rFonts w:ascii="Wingdings" w:hAnsi="Wingdings" w:hint="default"/>
      </w:rPr>
    </w:lvl>
  </w:abstractNum>
  <w:abstractNum w:abstractNumId="30" w15:restartNumberingAfterBreak="0">
    <w:nsid w:val="708C6C4A"/>
    <w:multiLevelType w:val="hybridMultilevel"/>
    <w:tmpl w:val="D8583194"/>
    <w:lvl w:ilvl="0" w:tplc="77F8F91E">
      <w:start w:val="18"/>
      <w:numFmt w:val="decimal"/>
      <w:lvlText w:val="%1."/>
      <w:lvlJc w:val="left"/>
      <w:pPr>
        <w:ind w:left="540" w:hanging="360"/>
      </w:pPr>
    </w:lvl>
    <w:lvl w:ilvl="1" w:tplc="ADB0B0FE">
      <w:start w:val="1"/>
      <w:numFmt w:val="lowerLetter"/>
      <w:lvlText w:val="%2."/>
      <w:lvlJc w:val="left"/>
      <w:pPr>
        <w:ind w:left="1260" w:hanging="360"/>
      </w:pPr>
    </w:lvl>
    <w:lvl w:ilvl="2" w:tplc="83468668">
      <w:start w:val="1"/>
      <w:numFmt w:val="lowerRoman"/>
      <w:lvlText w:val="%3."/>
      <w:lvlJc w:val="right"/>
      <w:pPr>
        <w:ind w:left="1980" w:hanging="180"/>
      </w:pPr>
    </w:lvl>
    <w:lvl w:ilvl="3" w:tplc="AD34215A">
      <w:start w:val="1"/>
      <w:numFmt w:val="decimal"/>
      <w:lvlText w:val="%4."/>
      <w:lvlJc w:val="left"/>
      <w:pPr>
        <w:ind w:left="2700" w:hanging="360"/>
      </w:pPr>
    </w:lvl>
    <w:lvl w:ilvl="4" w:tplc="01D493AA">
      <w:start w:val="1"/>
      <w:numFmt w:val="lowerLetter"/>
      <w:lvlText w:val="%5."/>
      <w:lvlJc w:val="left"/>
      <w:pPr>
        <w:ind w:left="3420" w:hanging="360"/>
      </w:pPr>
    </w:lvl>
    <w:lvl w:ilvl="5" w:tplc="72B8806E">
      <w:start w:val="1"/>
      <w:numFmt w:val="lowerRoman"/>
      <w:lvlText w:val="%6."/>
      <w:lvlJc w:val="right"/>
      <w:pPr>
        <w:ind w:left="4140" w:hanging="180"/>
      </w:pPr>
    </w:lvl>
    <w:lvl w:ilvl="6" w:tplc="94C48704">
      <w:start w:val="1"/>
      <w:numFmt w:val="decimal"/>
      <w:lvlText w:val="%7."/>
      <w:lvlJc w:val="left"/>
      <w:pPr>
        <w:ind w:left="4860" w:hanging="360"/>
      </w:pPr>
    </w:lvl>
    <w:lvl w:ilvl="7" w:tplc="2FB0BE10">
      <w:start w:val="1"/>
      <w:numFmt w:val="lowerLetter"/>
      <w:lvlText w:val="%8."/>
      <w:lvlJc w:val="left"/>
      <w:pPr>
        <w:ind w:left="5580" w:hanging="360"/>
      </w:pPr>
    </w:lvl>
    <w:lvl w:ilvl="8" w:tplc="129AFE32">
      <w:start w:val="1"/>
      <w:numFmt w:val="lowerRoman"/>
      <w:lvlText w:val="%9."/>
      <w:lvlJc w:val="right"/>
      <w:pPr>
        <w:ind w:left="6300" w:hanging="180"/>
      </w:pPr>
    </w:lvl>
  </w:abstractNum>
  <w:abstractNum w:abstractNumId="31" w15:restartNumberingAfterBreak="0">
    <w:nsid w:val="75B381FB"/>
    <w:multiLevelType w:val="hybridMultilevel"/>
    <w:tmpl w:val="63DE946A"/>
    <w:lvl w:ilvl="0" w:tplc="0B285FB4">
      <w:start w:val="1"/>
      <w:numFmt w:val="bullet"/>
      <w:lvlText w:val=""/>
      <w:lvlJc w:val="left"/>
      <w:pPr>
        <w:ind w:left="720" w:hanging="360"/>
      </w:pPr>
      <w:rPr>
        <w:rFonts w:ascii="Symbol" w:hAnsi="Symbol" w:hint="default"/>
      </w:rPr>
    </w:lvl>
    <w:lvl w:ilvl="1" w:tplc="00760CCE">
      <w:start w:val="1"/>
      <w:numFmt w:val="bullet"/>
      <w:lvlText w:val="o"/>
      <w:lvlJc w:val="left"/>
      <w:pPr>
        <w:ind w:left="1440" w:hanging="360"/>
      </w:pPr>
      <w:rPr>
        <w:rFonts w:ascii="Courier New" w:hAnsi="Courier New" w:hint="default"/>
      </w:rPr>
    </w:lvl>
    <w:lvl w:ilvl="2" w:tplc="B6A096B8">
      <w:start w:val="1"/>
      <w:numFmt w:val="bullet"/>
      <w:lvlText w:val=""/>
      <w:lvlJc w:val="left"/>
      <w:pPr>
        <w:ind w:left="2160" w:hanging="360"/>
      </w:pPr>
      <w:rPr>
        <w:rFonts w:ascii="Wingdings" w:hAnsi="Wingdings" w:hint="default"/>
      </w:rPr>
    </w:lvl>
    <w:lvl w:ilvl="3" w:tplc="BCB29B46">
      <w:start w:val="1"/>
      <w:numFmt w:val="bullet"/>
      <w:lvlText w:val=""/>
      <w:lvlJc w:val="left"/>
      <w:pPr>
        <w:ind w:left="2880" w:hanging="360"/>
      </w:pPr>
      <w:rPr>
        <w:rFonts w:ascii="Symbol" w:hAnsi="Symbol" w:hint="default"/>
      </w:rPr>
    </w:lvl>
    <w:lvl w:ilvl="4" w:tplc="602863DC">
      <w:start w:val="1"/>
      <w:numFmt w:val="bullet"/>
      <w:lvlText w:val="o"/>
      <w:lvlJc w:val="left"/>
      <w:pPr>
        <w:ind w:left="3600" w:hanging="360"/>
      </w:pPr>
      <w:rPr>
        <w:rFonts w:ascii="Courier New" w:hAnsi="Courier New" w:hint="default"/>
      </w:rPr>
    </w:lvl>
    <w:lvl w:ilvl="5" w:tplc="4B964048">
      <w:start w:val="1"/>
      <w:numFmt w:val="bullet"/>
      <w:lvlText w:val=""/>
      <w:lvlJc w:val="left"/>
      <w:pPr>
        <w:ind w:left="4320" w:hanging="360"/>
      </w:pPr>
      <w:rPr>
        <w:rFonts w:ascii="Wingdings" w:hAnsi="Wingdings" w:hint="default"/>
      </w:rPr>
    </w:lvl>
    <w:lvl w:ilvl="6" w:tplc="8FA412CA">
      <w:start w:val="1"/>
      <w:numFmt w:val="bullet"/>
      <w:lvlText w:val=""/>
      <w:lvlJc w:val="left"/>
      <w:pPr>
        <w:ind w:left="5040" w:hanging="360"/>
      </w:pPr>
      <w:rPr>
        <w:rFonts w:ascii="Symbol" w:hAnsi="Symbol" w:hint="default"/>
      </w:rPr>
    </w:lvl>
    <w:lvl w:ilvl="7" w:tplc="1F5EA14A">
      <w:start w:val="1"/>
      <w:numFmt w:val="bullet"/>
      <w:lvlText w:val="o"/>
      <w:lvlJc w:val="left"/>
      <w:pPr>
        <w:ind w:left="5760" w:hanging="360"/>
      </w:pPr>
      <w:rPr>
        <w:rFonts w:ascii="Courier New" w:hAnsi="Courier New" w:hint="default"/>
      </w:rPr>
    </w:lvl>
    <w:lvl w:ilvl="8" w:tplc="28B06D60">
      <w:start w:val="1"/>
      <w:numFmt w:val="bullet"/>
      <w:lvlText w:val=""/>
      <w:lvlJc w:val="left"/>
      <w:pPr>
        <w:ind w:left="6480" w:hanging="360"/>
      </w:pPr>
      <w:rPr>
        <w:rFonts w:ascii="Wingdings" w:hAnsi="Wingdings" w:hint="default"/>
      </w:rPr>
    </w:lvl>
  </w:abstractNum>
  <w:abstractNum w:abstractNumId="32" w15:restartNumberingAfterBreak="0">
    <w:nsid w:val="77D7C23C"/>
    <w:multiLevelType w:val="hybridMultilevel"/>
    <w:tmpl w:val="5282C898"/>
    <w:lvl w:ilvl="0" w:tplc="FFDC4C56">
      <w:start w:val="1"/>
      <w:numFmt w:val="decimal"/>
      <w:lvlText w:val="%1."/>
      <w:lvlJc w:val="left"/>
      <w:pPr>
        <w:ind w:left="720" w:hanging="360"/>
      </w:pPr>
    </w:lvl>
    <w:lvl w:ilvl="1" w:tplc="DDEE99EC">
      <w:start w:val="1"/>
      <w:numFmt w:val="lowerLetter"/>
      <w:lvlText w:val="%2."/>
      <w:lvlJc w:val="left"/>
      <w:pPr>
        <w:ind w:left="1440" w:hanging="360"/>
      </w:pPr>
    </w:lvl>
    <w:lvl w:ilvl="2" w:tplc="9EF0F850">
      <w:start w:val="1"/>
      <w:numFmt w:val="lowerRoman"/>
      <w:lvlText w:val="%3."/>
      <w:lvlJc w:val="right"/>
      <w:pPr>
        <w:ind w:left="2160" w:hanging="180"/>
      </w:pPr>
    </w:lvl>
    <w:lvl w:ilvl="3" w:tplc="E236DA5E">
      <w:start w:val="1"/>
      <w:numFmt w:val="decimal"/>
      <w:lvlText w:val="%4."/>
      <w:lvlJc w:val="left"/>
      <w:pPr>
        <w:ind w:left="2880" w:hanging="360"/>
      </w:pPr>
    </w:lvl>
    <w:lvl w:ilvl="4" w:tplc="C292D1F4">
      <w:start w:val="1"/>
      <w:numFmt w:val="lowerLetter"/>
      <w:lvlText w:val="%5."/>
      <w:lvlJc w:val="left"/>
      <w:pPr>
        <w:ind w:left="3600" w:hanging="360"/>
      </w:pPr>
    </w:lvl>
    <w:lvl w:ilvl="5" w:tplc="2CA64EB0">
      <w:start w:val="1"/>
      <w:numFmt w:val="lowerRoman"/>
      <w:lvlText w:val="%6."/>
      <w:lvlJc w:val="right"/>
      <w:pPr>
        <w:ind w:left="4320" w:hanging="180"/>
      </w:pPr>
    </w:lvl>
    <w:lvl w:ilvl="6" w:tplc="429814EC">
      <w:start w:val="1"/>
      <w:numFmt w:val="decimal"/>
      <w:lvlText w:val="%7."/>
      <w:lvlJc w:val="left"/>
      <w:pPr>
        <w:ind w:left="5040" w:hanging="360"/>
      </w:pPr>
    </w:lvl>
    <w:lvl w:ilvl="7" w:tplc="12E4238E">
      <w:start w:val="1"/>
      <w:numFmt w:val="lowerLetter"/>
      <w:lvlText w:val="%8."/>
      <w:lvlJc w:val="left"/>
      <w:pPr>
        <w:ind w:left="5760" w:hanging="360"/>
      </w:pPr>
    </w:lvl>
    <w:lvl w:ilvl="8" w:tplc="548E4558">
      <w:start w:val="1"/>
      <w:numFmt w:val="lowerRoman"/>
      <w:lvlText w:val="%9."/>
      <w:lvlJc w:val="right"/>
      <w:pPr>
        <w:ind w:left="6480" w:hanging="180"/>
      </w:pPr>
    </w:lvl>
  </w:abstractNum>
  <w:abstractNum w:abstractNumId="33" w15:restartNumberingAfterBreak="0">
    <w:nsid w:val="77EB296F"/>
    <w:multiLevelType w:val="hybridMultilevel"/>
    <w:tmpl w:val="6110FCFE"/>
    <w:lvl w:ilvl="0" w:tplc="5C883232">
      <w:start w:val="1"/>
      <w:numFmt w:val="bullet"/>
      <w:lvlText w:val=""/>
      <w:lvlJc w:val="left"/>
      <w:pPr>
        <w:ind w:left="1800" w:hanging="360"/>
      </w:pPr>
      <w:rPr>
        <w:rFonts w:ascii="Wingdings" w:hAnsi="Wingdings" w:hint="default"/>
      </w:rPr>
    </w:lvl>
    <w:lvl w:ilvl="1" w:tplc="FFBC9064">
      <w:start w:val="1"/>
      <w:numFmt w:val="bullet"/>
      <w:lvlText w:val="o"/>
      <w:lvlJc w:val="left"/>
      <w:pPr>
        <w:ind w:left="1440" w:hanging="360"/>
      </w:pPr>
      <w:rPr>
        <w:rFonts w:ascii="Courier New" w:hAnsi="Courier New" w:hint="default"/>
      </w:rPr>
    </w:lvl>
    <w:lvl w:ilvl="2" w:tplc="F1723346">
      <w:start w:val="1"/>
      <w:numFmt w:val="bullet"/>
      <w:lvlText w:val=""/>
      <w:lvlJc w:val="left"/>
      <w:pPr>
        <w:ind w:left="2160" w:hanging="360"/>
      </w:pPr>
      <w:rPr>
        <w:rFonts w:ascii="Wingdings" w:hAnsi="Wingdings" w:hint="default"/>
      </w:rPr>
    </w:lvl>
    <w:lvl w:ilvl="3" w:tplc="81B232CA">
      <w:start w:val="1"/>
      <w:numFmt w:val="bullet"/>
      <w:lvlText w:val=""/>
      <w:lvlJc w:val="left"/>
      <w:pPr>
        <w:ind w:left="2880" w:hanging="360"/>
      </w:pPr>
      <w:rPr>
        <w:rFonts w:ascii="Symbol" w:hAnsi="Symbol" w:hint="default"/>
      </w:rPr>
    </w:lvl>
    <w:lvl w:ilvl="4" w:tplc="C6C62904">
      <w:start w:val="1"/>
      <w:numFmt w:val="bullet"/>
      <w:lvlText w:val="o"/>
      <w:lvlJc w:val="left"/>
      <w:pPr>
        <w:ind w:left="3600" w:hanging="360"/>
      </w:pPr>
      <w:rPr>
        <w:rFonts w:ascii="Courier New" w:hAnsi="Courier New" w:hint="default"/>
      </w:rPr>
    </w:lvl>
    <w:lvl w:ilvl="5" w:tplc="D2DAAF36">
      <w:start w:val="1"/>
      <w:numFmt w:val="bullet"/>
      <w:lvlText w:val=""/>
      <w:lvlJc w:val="left"/>
      <w:pPr>
        <w:ind w:left="4320" w:hanging="360"/>
      </w:pPr>
      <w:rPr>
        <w:rFonts w:ascii="Wingdings" w:hAnsi="Wingdings" w:hint="default"/>
      </w:rPr>
    </w:lvl>
    <w:lvl w:ilvl="6" w:tplc="3F807B5C">
      <w:start w:val="1"/>
      <w:numFmt w:val="bullet"/>
      <w:lvlText w:val=""/>
      <w:lvlJc w:val="left"/>
      <w:pPr>
        <w:ind w:left="5040" w:hanging="360"/>
      </w:pPr>
      <w:rPr>
        <w:rFonts w:ascii="Symbol" w:hAnsi="Symbol" w:hint="default"/>
      </w:rPr>
    </w:lvl>
    <w:lvl w:ilvl="7" w:tplc="1BB6898E">
      <w:start w:val="1"/>
      <w:numFmt w:val="bullet"/>
      <w:lvlText w:val="o"/>
      <w:lvlJc w:val="left"/>
      <w:pPr>
        <w:ind w:left="5760" w:hanging="360"/>
      </w:pPr>
      <w:rPr>
        <w:rFonts w:ascii="Courier New" w:hAnsi="Courier New" w:hint="default"/>
      </w:rPr>
    </w:lvl>
    <w:lvl w:ilvl="8" w:tplc="9EBE5E08">
      <w:start w:val="1"/>
      <w:numFmt w:val="bullet"/>
      <w:lvlText w:val=""/>
      <w:lvlJc w:val="left"/>
      <w:pPr>
        <w:ind w:left="6480" w:hanging="360"/>
      </w:pPr>
      <w:rPr>
        <w:rFonts w:ascii="Wingdings" w:hAnsi="Wingdings" w:hint="default"/>
      </w:rPr>
    </w:lvl>
  </w:abstractNum>
  <w:abstractNum w:abstractNumId="34" w15:restartNumberingAfterBreak="0">
    <w:nsid w:val="7BFD3994"/>
    <w:multiLevelType w:val="hybridMultilevel"/>
    <w:tmpl w:val="872C02C4"/>
    <w:lvl w:ilvl="0" w:tplc="7A7446D8">
      <w:start w:val="1"/>
      <w:numFmt w:val="bullet"/>
      <w:lvlText w:val=""/>
      <w:lvlJc w:val="left"/>
      <w:pPr>
        <w:ind w:left="720" w:hanging="360"/>
      </w:pPr>
      <w:rPr>
        <w:rFonts w:ascii="Symbol" w:hAnsi="Symbol" w:hint="default"/>
      </w:rPr>
    </w:lvl>
    <w:lvl w:ilvl="1" w:tplc="61207CB8">
      <w:start w:val="1"/>
      <w:numFmt w:val="bullet"/>
      <w:lvlText w:val="o"/>
      <w:lvlJc w:val="left"/>
      <w:pPr>
        <w:ind w:left="1440" w:hanging="360"/>
      </w:pPr>
      <w:rPr>
        <w:rFonts w:ascii="Courier New" w:hAnsi="Courier New" w:hint="default"/>
      </w:rPr>
    </w:lvl>
    <w:lvl w:ilvl="2" w:tplc="FB10463C">
      <w:start w:val="1"/>
      <w:numFmt w:val="bullet"/>
      <w:lvlText w:val=""/>
      <w:lvlJc w:val="left"/>
      <w:pPr>
        <w:ind w:left="2160" w:hanging="360"/>
      </w:pPr>
      <w:rPr>
        <w:rFonts w:ascii="Wingdings" w:hAnsi="Wingdings" w:hint="default"/>
      </w:rPr>
    </w:lvl>
    <w:lvl w:ilvl="3" w:tplc="C4FEE2E0">
      <w:start w:val="1"/>
      <w:numFmt w:val="bullet"/>
      <w:lvlText w:val=""/>
      <w:lvlJc w:val="left"/>
      <w:pPr>
        <w:ind w:left="2880" w:hanging="360"/>
      </w:pPr>
      <w:rPr>
        <w:rFonts w:ascii="Symbol" w:hAnsi="Symbol" w:hint="default"/>
      </w:rPr>
    </w:lvl>
    <w:lvl w:ilvl="4" w:tplc="5B88F942">
      <w:start w:val="1"/>
      <w:numFmt w:val="bullet"/>
      <w:lvlText w:val="o"/>
      <w:lvlJc w:val="left"/>
      <w:pPr>
        <w:ind w:left="3600" w:hanging="360"/>
      </w:pPr>
      <w:rPr>
        <w:rFonts w:ascii="Courier New" w:hAnsi="Courier New" w:hint="default"/>
      </w:rPr>
    </w:lvl>
    <w:lvl w:ilvl="5" w:tplc="17626B38">
      <w:start w:val="1"/>
      <w:numFmt w:val="bullet"/>
      <w:lvlText w:val=""/>
      <w:lvlJc w:val="left"/>
      <w:pPr>
        <w:ind w:left="4320" w:hanging="360"/>
      </w:pPr>
      <w:rPr>
        <w:rFonts w:ascii="Wingdings" w:hAnsi="Wingdings" w:hint="default"/>
      </w:rPr>
    </w:lvl>
    <w:lvl w:ilvl="6" w:tplc="A6CA278E">
      <w:start w:val="1"/>
      <w:numFmt w:val="bullet"/>
      <w:lvlText w:val=""/>
      <w:lvlJc w:val="left"/>
      <w:pPr>
        <w:ind w:left="5040" w:hanging="360"/>
      </w:pPr>
      <w:rPr>
        <w:rFonts w:ascii="Symbol" w:hAnsi="Symbol" w:hint="default"/>
      </w:rPr>
    </w:lvl>
    <w:lvl w:ilvl="7" w:tplc="F12A832E">
      <w:start w:val="1"/>
      <w:numFmt w:val="bullet"/>
      <w:lvlText w:val="o"/>
      <w:lvlJc w:val="left"/>
      <w:pPr>
        <w:ind w:left="5760" w:hanging="360"/>
      </w:pPr>
      <w:rPr>
        <w:rFonts w:ascii="Courier New" w:hAnsi="Courier New" w:hint="default"/>
      </w:rPr>
    </w:lvl>
    <w:lvl w:ilvl="8" w:tplc="EF484060">
      <w:start w:val="1"/>
      <w:numFmt w:val="bullet"/>
      <w:lvlText w:val=""/>
      <w:lvlJc w:val="left"/>
      <w:pPr>
        <w:ind w:left="6480" w:hanging="360"/>
      </w:pPr>
      <w:rPr>
        <w:rFonts w:ascii="Wingdings" w:hAnsi="Wingdings" w:hint="default"/>
      </w:rPr>
    </w:lvl>
  </w:abstractNum>
  <w:abstractNum w:abstractNumId="35" w15:restartNumberingAfterBreak="0">
    <w:nsid w:val="7E3932AB"/>
    <w:multiLevelType w:val="hybridMultilevel"/>
    <w:tmpl w:val="1C6EFEE4"/>
    <w:lvl w:ilvl="0" w:tplc="8C2E68D4">
      <w:start w:val="2"/>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0836096">
    <w:abstractNumId w:val="22"/>
  </w:num>
  <w:num w:numId="2" w16cid:durableId="1038092758">
    <w:abstractNumId w:val="7"/>
  </w:num>
  <w:num w:numId="3" w16cid:durableId="1141656079">
    <w:abstractNumId w:val="6"/>
  </w:num>
  <w:num w:numId="4" w16cid:durableId="2066298886">
    <w:abstractNumId w:val="31"/>
  </w:num>
  <w:num w:numId="5" w16cid:durableId="99496084">
    <w:abstractNumId w:val="18"/>
  </w:num>
  <w:num w:numId="6" w16cid:durableId="157503700">
    <w:abstractNumId w:val="33"/>
  </w:num>
  <w:num w:numId="7" w16cid:durableId="1881018795">
    <w:abstractNumId w:val="30"/>
  </w:num>
  <w:num w:numId="8" w16cid:durableId="923030449">
    <w:abstractNumId w:val="5"/>
  </w:num>
  <w:num w:numId="9" w16cid:durableId="1444492341">
    <w:abstractNumId w:val="2"/>
  </w:num>
  <w:num w:numId="10" w16cid:durableId="985862726">
    <w:abstractNumId w:val="19"/>
  </w:num>
  <w:num w:numId="11" w16cid:durableId="1355034180">
    <w:abstractNumId w:val="8"/>
  </w:num>
  <w:num w:numId="12" w16cid:durableId="1553075928">
    <w:abstractNumId w:val="17"/>
  </w:num>
  <w:num w:numId="13" w16cid:durableId="556862389">
    <w:abstractNumId w:val="26"/>
  </w:num>
  <w:num w:numId="14" w16cid:durableId="724454737">
    <w:abstractNumId w:val="21"/>
  </w:num>
  <w:num w:numId="15" w16cid:durableId="1793551744">
    <w:abstractNumId w:val="32"/>
  </w:num>
  <w:num w:numId="16" w16cid:durableId="529491783">
    <w:abstractNumId w:val="15"/>
  </w:num>
  <w:num w:numId="17" w16cid:durableId="957491853">
    <w:abstractNumId w:val="24"/>
  </w:num>
  <w:num w:numId="18" w16cid:durableId="370158389">
    <w:abstractNumId w:val="29"/>
  </w:num>
  <w:num w:numId="19" w16cid:durableId="1544168931">
    <w:abstractNumId w:val="0"/>
  </w:num>
  <w:num w:numId="20" w16cid:durableId="1562714479">
    <w:abstractNumId w:val="10"/>
  </w:num>
  <w:num w:numId="21" w16cid:durableId="1196312228">
    <w:abstractNumId w:val="13"/>
  </w:num>
  <w:num w:numId="22" w16cid:durableId="1615288061">
    <w:abstractNumId w:val="27"/>
  </w:num>
  <w:num w:numId="23" w16cid:durableId="438258291">
    <w:abstractNumId w:val="16"/>
  </w:num>
  <w:num w:numId="24" w16cid:durableId="1711758697">
    <w:abstractNumId w:val="11"/>
  </w:num>
  <w:num w:numId="25" w16cid:durableId="1122501127">
    <w:abstractNumId w:val="4"/>
  </w:num>
  <w:num w:numId="26" w16cid:durableId="2054381784">
    <w:abstractNumId w:val="20"/>
  </w:num>
  <w:num w:numId="27" w16cid:durableId="676427501">
    <w:abstractNumId w:val="9"/>
  </w:num>
  <w:num w:numId="28" w16cid:durableId="1460684682">
    <w:abstractNumId w:val="1"/>
  </w:num>
  <w:num w:numId="29" w16cid:durableId="841972403">
    <w:abstractNumId w:val="3"/>
  </w:num>
  <w:num w:numId="30" w16cid:durableId="754980717">
    <w:abstractNumId w:val="25"/>
  </w:num>
  <w:num w:numId="31" w16cid:durableId="7634772">
    <w:abstractNumId w:val="34"/>
  </w:num>
  <w:num w:numId="32" w16cid:durableId="217980842">
    <w:abstractNumId w:val="14"/>
  </w:num>
  <w:num w:numId="33" w16cid:durableId="1654335609">
    <w:abstractNumId w:val="23"/>
  </w:num>
  <w:num w:numId="34" w16cid:durableId="1457872181">
    <w:abstractNumId w:val="12"/>
  </w:num>
  <w:num w:numId="35" w16cid:durableId="209998048">
    <w:abstractNumId w:val="28"/>
  </w:num>
  <w:num w:numId="36" w16cid:durableId="576091305">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1C77"/>
    <w:rsid w:val="00001CFA"/>
    <w:rsid w:val="00005766"/>
    <w:rsid w:val="00005D84"/>
    <w:rsid w:val="00005DA1"/>
    <w:rsid w:val="00005E7C"/>
    <w:rsid w:val="000063B5"/>
    <w:rsid w:val="00006B41"/>
    <w:rsid w:val="00006CBE"/>
    <w:rsid w:val="00007C86"/>
    <w:rsid w:val="00013BAA"/>
    <w:rsid w:val="0001408A"/>
    <w:rsid w:val="00015969"/>
    <w:rsid w:val="00015AC2"/>
    <w:rsid w:val="0002369F"/>
    <w:rsid w:val="000263A9"/>
    <w:rsid w:val="00027125"/>
    <w:rsid w:val="00035837"/>
    <w:rsid w:val="00035DE2"/>
    <w:rsid w:val="00036032"/>
    <w:rsid w:val="0003640E"/>
    <w:rsid w:val="00037F66"/>
    <w:rsid w:val="0004705B"/>
    <w:rsid w:val="0004705D"/>
    <w:rsid w:val="0004779A"/>
    <w:rsid w:val="0005268F"/>
    <w:rsid w:val="00053116"/>
    <w:rsid w:val="00054509"/>
    <w:rsid w:val="000557AC"/>
    <w:rsid w:val="00060591"/>
    <w:rsid w:val="00060A6F"/>
    <w:rsid w:val="000611BE"/>
    <w:rsid w:val="0006377F"/>
    <w:rsid w:val="00063941"/>
    <w:rsid w:val="00063B9D"/>
    <w:rsid w:val="000653A6"/>
    <w:rsid w:val="000705C3"/>
    <w:rsid w:val="000711AC"/>
    <w:rsid w:val="00071316"/>
    <w:rsid w:val="00071594"/>
    <w:rsid w:val="000728DA"/>
    <w:rsid w:val="00073ACA"/>
    <w:rsid w:val="00073CCF"/>
    <w:rsid w:val="00074E58"/>
    <w:rsid w:val="000752C6"/>
    <w:rsid w:val="00081864"/>
    <w:rsid w:val="000827A5"/>
    <w:rsid w:val="00082D57"/>
    <w:rsid w:val="00086C5A"/>
    <w:rsid w:val="00090475"/>
    <w:rsid w:val="0009064B"/>
    <w:rsid w:val="00091227"/>
    <w:rsid w:val="000922CE"/>
    <w:rsid w:val="00094E9D"/>
    <w:rsid w:val="000A0FA4"/>
    <w:rsid w:val="000A2969"/>
    <w:rsid w:val="000A4898"/>
    <w:rsid w:val="000A560E"/>
    <w:rsid w:val="000A6CE7"/>
    <w:rsid w:val="000B13B5"/>
    <w:rsid w:val="000B1754"/>
    <w:rsid w:val="000B1B3C"/>
    <w:rsid w:val="000B3A58"/>
    <w:rsid w:val="000B6709"/>
    <w:rsid w:val="000C16AE"/>
    <w:rsid w:val="000C5D3D"/>
    <w:rsid w:val="000D0785"/>
    <w:rsid w:val="000D2310"/>
    <w:rsid w:val="000D4A7B"/>
    <w:rsid w:val="000D6047"/>
    <w:rsid w:val="000D66FE"/>
    <w:rsid w:val="000D6791"/>
    <w:rsid w:val="000D79C3"/>
    <w:rsid w:val="000E31D6"/>
    <w:rsid w:val="000E39C8"/>
    <w:rsid w:val="000E433B"/>
    <w:rsid w:val="000E6CD9"/>
    <w:rsid w:val="000F0D5B"/>
    <w:rsid w:val="000F33CF"/>
    <w:rsid w:val="000F57C6"/>
    <w:rsid w:val="000F5BE1"/>
    <w:rsid w:val="000F6344"/>
    <w:rsid w:val="000F6FE1"/>
    <w:rsid w:val="00103791"/>
    <w:rsid w:val="001053EA"/>
    <w:rsid w:val="00106C10"/>
    <w:rsid w:val="00111CE0"/>
    <w:rsid w:val="00113908"/>
    <w:rsid w:val="001151E5"/>
    <w:rsid w:val="00122045"/>
    <w:rsid w:val="00123E80"/>
    <w:rsid w:val="0012428F"/>
    <w:rsid w:val="00124A25"/>
    <w:rsid w:val="00125523"/>
    <w:rsid w:val="00125F53"/>
    <w:rsid w:val="001261BE"/>
    <w:rsid w:val="0014043C"/>
    <w:rsid w:val="001406AE"/>
    <w:rsid w:val="001449AA"/>
    <w:rsid w:val="001457B1"/>
    <w:rsid w:val="00146C62"/>
    <w:rsid w:val="00146E6A"/>
    <w:rsid w:val="0014731B"/>
    <w:rsid w:val="001477A0"/>
    <w:rsid w:val="00152CD8"/>
    <w:rsid w:val="00153A1C"/>
    <w:rsid w:val="00155B15"/>
    <w:rsid w:val="00161ACE"/>
    <w:rsid w:val="00162611"/>
    <w:rsid w:val="001665C7"/>
    <w:rsid w:val="00167654"/>
    <w:rsid w:val="00167867"/>
    <w:rsid w:val="00173768"/>
    <w:rsid w:val="00173CBD"/>
    <w:rsid w:val="0017462B"/>
    <w:rsid w:val="001753A1"/>
    <w:rsid w:val="00176CF9"/>
    <w:rsid w:val="00183BEA"/>
    <w:rsid w:val="00184460"/>
    <w:rsid w:val="00184B6B"/>
    <w:rsid w:val="00185E8D"/>
    <w:rsid w:val="001876D0"/>
    <w:rsid w:val="001908B1"/>
    <w:rsid w:val="00190B05"/>
    <w:rsid w:val="00192308"/>
    <w:rsid w:val="001A602B"/>
    <w:rsid w:val="001AB5D5"/>
    <w:rsid w:val="001B0F25"/>
    <w:rsid w:val="001B2889"/>
    <w:rsid w:val="001C0DC3"/>
    <w:rsid w:val="001C27B3"/>
    <w:rsid w:val="001C3CDA"/>
    <w:rsid w:val="001C4AE1"/>
    <w:rsid w:val="001C5862"/>
    <w:rsid w:val="001C605E"/>
    <w:rsid w:val="001C6A3B"/>
    <w:rsid w:val="001D3AD4"/>
    <w:rsid w:val="001D3D90"/>
    <w:rsid w:val="001D54FC"/>
    <w:rsid w:val="001D6C4D"/>
    <w:rsid w:val="001E35CC"/>
    <w:rsid w:val="001E73D1"/>
    <w:rsid w:val="001F2CEB"/>
    <w:rsid w:val="001F2E2E"/>
    <w:rsid w:val="001F3152"/>
    <w:rsid w:val="001F62F3"/>
    <w:rsid w:val="001F6300"/>
    <w:rsid w:val="00203587"/>
    <w:rsid w:val="00204718"/>
    <w:rsid w:val="0020648F"/>
    <w:rsid w:val="00206D7E"/>
    <w:rsid w:val="00207236"/>
    <w:rsid w:val="002078F6"/>
    <w:rsid w:val="00210725"/>
    <w:rsid w:val="00210F3E"/>
    <w:rsid w:val="002121E7"/>
    <w:rsid w:val="002129DC"/>
    <w:rsid w:val="0021486D"/>
    <w:rsid w:val="00214C73"/>
    <w:rsid w:val="00215A59"/>
    <w:rsid w:val="00221C82"/>
    <w:rsid w:val="0022238B"/>
    <w:rsid w:val="002270F7"/>
    <w:rsid w:val="00235167"/>
    <w:rsid w:val="00235411"/>
    <w:rsid w:val="0024224E"/>
    <w:rsid w:val="00242D2C"/>
    <w:rsid w:val="002433AD"/>
    <w:rsid w:val="00244C07"/>
    <w:rsid w:val="002456C8"/>
    <w:rsid w:val="0024622F"/>
    <w:rsid w:val="00256C04"/>
    <w:rsid w:val="002572D4"/>
    <w:rsid w:val="00262D0D"/>
    <w:rsid w:val="0026385E"/>
    <w:rsid w:val="00263B02"/>
    <w:rsid w:val="00264EA1"/>
    <w:rsid w:val="00265DC3"/>
    <w:rsid w:val="00265E4A"/>
    <w:rsid w:val="0026739C"/>
    <w:rsid w:val="00270E7E"/>
    <w:rsid w:val="002710A7"/>
    <w:rsid w:val="00272C72"/>
    <w:rsid w:val="002747CF"/>
    <w:rsid w:val="00275001"/>
    <w:rsid w:val="00277FBE"/>
    <w:rsid w:val="00281BB0"/>
    <w:rsid w:val="002829DB"/>
    <w:rsid w:val="00285009"/>
    <w:rsid w:val="00292F10"/>
    <w:rsid w:val="00293842"/>
    <w:rsid w:val="0029653B"/>
    <w:rsid w:val="00297E59"/>
    <w:rsid w:val="002A200C"/>
    <w:rsid w:val="002A2C80"/>
    <w:rsid w:val="002A31A5"/>
    <w:rsid w:val="002A588E"/>
    <w:rsid w:val="002A5F7A"/>
    <w:rsid w:val="002B3D9A"/>
    <w:rsid w:val="002B4327"/>
    <w:rsid w:val="002C0C09"/>
    <w:rsid w:val="002C2617"/>
    <w:rsid w:val="002C3A9E"/>
    <w:rsid w:val="002C4353"/>
    <w:rsid w:val="002D0629"/>
    <w:rsid w:val="002D0ACB"/>
    <w:rsid w:val="002D1054"/>
    <w:rsid w:val="002D11A5"/>
    <w:rsid w:val="002D12D0"/>
    <w:rsid w:val="002D1CA5"/>
    <w:rsid w:val="002D6349"/>
    <w:rsid w:val="002E1315"/>
    <w:rsid w:val="002E33FB"/>
    <w:rsid w:val="002E49C0"/>
    <w:rsid w:val="002E4D47"/>
    <w:rsid w:val="002F0272"/>
    <w:rsid w:val="002F2B94"/>
    <w:rsid w:val="002F5537"/>
    <w:rsid w:val="002F7B06"/>
    <w:rsid w:val="002F7D11"/>
    <w:rsid w:val="00300FB1"/>
    <w:rsid w:val="00303130"/>
    <w:rsid w:val="00306AA9"/>
    <w:rsid w:val="00306C82"/>
    <w:rsid w:val="003077B7"/>
    <w:rsid w:val="003142CC"/>
    <w:rsid w:val="0031556C"/>
    <w:rsid w:val="00315EC9"/>
    <w:rsid w:val="003167EF"/>
    <w:rsid w:val="003172B7"/>
    <w:rsid w:val="00320AD2"/>
    <w:rsid w:val="00323C04"/>
    <w:rsid w:val="003255E3"/>
    <w:rsid w:val="003259CF"/>
    <w:rsid w:val="003300D6"/>
    <w:rsid w:val="00330ADE"/>
    <w:rsid w:val="00340AA2"/>
    <w:rsid w:val="00340ABF"/>
    <w:rsid w:val="003435BD"/>
    <w:rsid w:val="00344417"/>
    <w:rsid w:val="00346B06"/>
    <w:rsid w:val="00353981"/>
    <w:rsid w:val="00354DA3"/>
    <w:rsid w:val="00355CE1"/>
    <w:rsid w:val="00356F9C"/>
    <w:rsid w:val="00360BE0"/>
    <w:rsid w:val="00360ED1"/>
    <w:rsid w:val="00361490"/>
    <w:rsid w:val="00365180"/>
    <w:rsid w:val="0036538D"/>
    <w:rsid w:val="00366B88"/>
    <w:rsid w:val="00370714"/>
    <w:rsid w:val="0037114C"/>
    <w:rsid w:val="003729D0"/>
    <w:rsid w:val="00373169"/>
    <w:rsid w:val="0038000F"/>
    <w:rsid w:val="0038240B"/>
    <w:rsid w:val="00384CFE"/>
    <w:rsid w:val="00391FC2"/>
    <w:rsid w:val="00393878"/>
    <w:rsid w:val="003A14C0"/>
    <w:rsid w:val="003A4A58"/>
    <w:rsid w:val="003B02B5"/>
    <w:rsid w:val="003B149F"/>
    <w:rsid w:val="003B2D4A"/>
    <w:rsid w:val="003B366F"/>
    <w:rsid w:val="003B3CD7"/>
    <w:rsid w:val="003B787B"/>
    <w:rsid w:val="003C04A9"/>
    <w:rsid w:val="003C0B8E"/>
    <w:rsid w:val="003C19A2"/>
    <w:rsid w:val="003C47B8"/>
    <w:rsid w:val="003C55A4"/>
    <w:rsid w:val="003C746B"/>
    <w:rsid w:val="003D08C5"/>
    <w:rsid w:val="003D0C68"/>
    <w:rsid w:val="003D3ED1"/>
    <w:rsid w:val="003D53C3"/>
    <w:rsid w:val="003D575C"/>
    <w:rsid w:val="003D5F92"/>
    <w:rsid w:val="003E0AD6"/>
    <w:rsid w:val="003E0D2D"/>
    <w:rsid w:val="003E17CE"/>
    <w:rsid w:val="003E404D"/>
    <w:rsid w:val="003E404F"/>
    <w:rsid w:val="003F0F25"/>
    <w:rsid w:val="003F1FDC"/>
    <w:rsid w:val="003F3B07"/>
    <w:rsid w:val="00405296"/>
    <w:rsid w:val="0040651C"/>
    <w:rsid w:val="004076CF"/>
    <w:rsid w:val="00407BE5"/>
    <w:rsid w:val="00410AC7"/>
    <w:rsid w:val="004152FA"/>
    <w:rsid w:val="00415DE9"/>
    <w:rsid w:val="00416ABE"/>
    <w:rsid w:val="0041751F"/>
    <w:rsid w:val="00420638"/>
    <w:rsid w:val="00420910"/>
    <w:rsid w:val="004240CC"/>
    <w:rsid w:val="004276CE"/>
    <w:rsid w:val="00427DF2"/>
    <w:rsid w:val="00430859"/>
    <w:rsid w:val="00432004"/>
    <w:rsid w:val="00432FB1"/>
    <w:rsid w:val="00434A01"/>
    <w:rsid w:val="00435E4C"/>
    <w:rsid w:val="004379A5"/>
    <w:rsid w:val="00437D5F"/>
    <w:rsid w:val="0044157A"/>
    <w:rsid w:val="00445151"/>
    <w:rsid w:val="004504D5"/>
    <w:rsid w:val="00452BAE"/>
    <w:rsid w:val="004536AB"/>
    <w:rsid w:val="00454C4F"/>
    <w:rsid w:val="00455CA0"/>
    <w:rsid w:val="00456486"/>
    <w:rsid w:val="00456FB3"/>
    <w:rsid w:val="004577D0"/>
    <w:rsid w:val="0045786A"/>
    <w:rsid w:val="0046003A"/>
    <w:rsid w:val="00460530"/>
    <w:rsid w:val="00463011"/>
    <w:rsid w:val="004703DF"/>
    <w:rsid w:val="00471AD2"/>
    <w:rsid w:val="0047236F"/>
    <w:rsid w:val="004735A3"/>
    <w:rsid w:val="00475B35"/>
    <w:rsid w:val="004772EB"/>
    <w:rsid w:val="004830C2"/>
    <w:rsid w:val="00483F3B"/>
    <w:rsid w:val="004848CD"/>
    <w:rsid w:val="00491630"/>
    <w:rsid w:val="00493781"/>
    <w:rsid w:val="0049402F"/>
    <w:rsid w:val="00495D9E"/>
    <w:rsid w:val="00496116"/>
    <w:rsid w:val="004A176B"/>
    <w:rsid w:val="004A1AAA"/>
    <w:rsid w:val="004A3407"/>
    <w:rsid w:val="004A4C18"/>
    <w:rsid w:val="004A641F"/>
    <w:rsid w:val="004A69AA"/>
    <w:rsid w:val="004A78F5"/>
    <w:rsid w:val="004A7A25"/>
    <w:rsid w:val="004B10DB"/>
    <w:rsid w:val="004B1947"/>
    <w:rsid w:val="004B3CBE"/>
    <w:rsid w:val="004B69BF"/>
    <w:rsid w:val="004B73E0"/>
    <w:rsid w:val="004C101C"/>
    <w:rsid w:val="004C1A0F"/>
    <w:rsid w:val="004C1D8D"/>
    <w:rsid w:val="004D0158"/>
    <w:rsid w:val="004D128F"/>
    <w:rsid w:val="004D596D"/>
    <w:rsid w:val="004E078E"/>
    <w:rsid w:val="004E1EA3"/>
    <w:rsid w:val="004E64D2"/>
    <w:rsid w:val="004E72B5"/>
    <w:rsid w:val="004EEFCF"/>
    <w:rsid w:val="004F44A0"/>
    <w:rsid w:val="004F477F"/>
    <w:rsid w:val="004F6E89"/>
    <w:rsid w:val="0050279B"/>
    <w:rsid w:val="00506640"/>
    <w:rsid w:val="005100D5"/>
    <w:rsid w:val="00511F4E"/>
    <w:rsid w:val="00514143"/>
    <w:rsid w:val="00515618"/>
    <w:rsid w:val="00524EA9"/>
    <w:rsid w:val="00525E2C"/>
    <w:rsid w:val="00527073"/>
    <w:rsid w:val="00527817"/>
    <w:rsid w:val="00530F97"/>
    <w:rsid w:val="00532CAC"/>
    <w:rsid w:val="00534797"/>
    <w:rsid w:val="00537827"/>
    <w:rsid w:val="00537CCA"/>
    <w:rsid w:val="00541330"/>
    <w:rsid w:val="00541D63"/>
    <w:rsid w:val="00542A6E"/>
    <w:rsid w:val="00544461"/>
    <w:rsid w:val="005454B5"/>
    <w:rsid w:val="00546779"/>
    <w:rsid w:val="00551452"/>
    <w:rsid w:val="00552BB9"/>
    <w:rsid w:val="00552D27"/>
    <w:rsid w:val="005568CA"/>
    <w:rsid w:val="005608A7"/>
    <w:rsid w:val="005611A5"/>
    <w:rsid w:val="00561990"/>
    <w:rsid w:val="00566D9C"/>
    <w:rsid w:val="00573655"/>
    <w:rsid w:val="00573DE9"/>
    <w:rsid w:val="00574842"/>
    <w:rsid w:val="0057562D"/>
    <w:rsid w:val="005773CA"/>
    <w:rsid w:val="00577D95"/>
    <w:rsid w:val="00580EDD"/>
    <w:rsid w:val="00581D04"/>
    <w:rsid w:val="00582849"/>
    <w:rsid w:val="00583022"/>
    <w:rsid w:val="00584C72"/>
    <w:rsid w:val="005855D1"/>
    <w:rsid w:val="0058670A"/>
    <w:rsid w:val="005879A0"/>
    <w:rsid w:val="00590085"/>
    <w:rsid w:val="005901CB"/>
    <w:rsid w:val="00593102"/>
    <w:rsid w:val="00593743"/>
    <w:rsid w:val="00593807"/>
    <w:rsid w:val="0059609D"/>
    <w:rsid w:val="0059717E"/>
    <w:rsid w:val="005A1FDE"/>
    <w:rsid w:val="005A47F6"/>
    <w:rsid w:val="005B4602"/>
    <w:rsid w:val="005B61B8"/>
    <w:rsid w:val="005C093E"/>
    <w:rsid w:val="005C125A"/>
    <w:rsid w:val="005C1509"/>
    <w:rsid w:val="005C2A35"/>
    <w:rsid w:val="005E1E2D"/>
    <w:rsid w:val="005E5713"/>
    <w:rsid w:val="005E62D0"/>
    <w:rsid w:val="005E6FA2"/>
    <w:rsid w:val="005E743D"/>
    <w:rsid w:val="00601F17"/>
    <w:rsid w:val="00603E43"/>
    <w:rsid w:val="00606ED7"/>
    <w:rsid w:val="00610945"/>
    <w:rsid w:val="00611EBC"/>
    <w:rsid w:val="00614E46"/>
    <w:rsid w:val="006157EC"/>
    <w:rsid w:val="00615E32"/>
    <w:rsid w:val="006174A8"/>
    <w:rsid w:val="00617A5D"/>
    <w:rsid w:val="00627256"/>
    <w:rsid w:val="0063054C"/>
    <w:rsid w:val="006330B9"/>
    <w:rsid w:val="006336EE"/>
    <w:rsid w:val="00640BB6"/>
    <w:rsid w:val="00643061"/>
    <w:rsid w:val="0064527B"/>
    <w:rsid w:val="00645B68"/>
    <w:rsid w:val="00646CD2"/>
    <w:rsid w:val="006507AC"/>
    <w:rsid w:val="006511D6"/>
    <w:rsid w:val="006525EE"/>
    <w:rsid w:val="006532DF"/>
    <w:rsid w:val="00653BDB"/>
    <w:rsid w:val="0065465F"/>
    <w:rsid w:val="00654BE4"/>
    <w:rsid w:val="00656436"/>
    <w:rsid w:val="0065665D"/>
    <w:rsid w:val="0065679F"/>
    <w:rsid w:val="0065733B"/>
    <w:rsid w:val="00657E6B"/>
    <w:rsid w:val="00661706"/>
    <w:rsid w:val="006621DF"/>
    <w:rsid w:val="00662A16"/>
    <w:rsid w:val="00663283"/>
    <w:rsid w:val="00665EA2"/>
    <w:rsid w:val="0067221B"/>
    <w:rsid w:val="00672368"/>
    <w:rsid w:val="00673BF4"/>
    <w:rsid w:val="00674D7D"/>
    <w:rsid w:val="006757C4"/>
    <w:rsid w:val="0067583D"/>
    <w:rsid w:val="006764C1"/>
    <w:rsid w:val="00677E50"/>
    <w:rsid w:val="0068335F"/>
    <w:rsid w:val="00683C5B"/>
    <w:rsid w:val="006862F5"/>
    <w:rsid w:val="00687EC0"/>
    <w:rsid w:val="00690971"/>
    <w:rsid w:val="00693454"/>
    <w:rsid w:val="006939D5"/>
    <w:rsid w:val="00693DDE"/>
    <w:rsid w:val="00697408"/>
    <w:rsid w:val="006A44A6"/>
    <w:rsid w:val="006A57AF"/>
    <w:rsid w:val="006B13F0"/>
    <w:rsid w:val="006B2264"/>
    <w:rsid w:val="006B2FAE"/>
    <w:rsid w:val="006C0886"/>
    <w:rsid w:val="006C1889"/>
    <w:rsid w:val="006C1977"/>
    <w:rsid w:val="006C1BD6"/>
    <w:rsid w:val="006C294C"/>
    <w:rsid w:val="006C7442"/>
    <w:rsid w:val="006D0C50"/>
    <w:rsid w:val="006D0C7B"/>
    <w:rsid w:val="006D124A"/>
    <w:rsid w:val="006D3827"/>
    <w:rsid w:val="006D459B"/>
    <w:rsid w:val="006D498C"/>
    <w:rsid w:val="006D669D"/>
    <w:rsid w:val="006E0266"/>
    <w:rsid w:val="006E146A"/>
    <w:rsid w:val="006E1C4F"/>
    <w:rsid w:val="006E2ACF"/>
    <w:rsid w:val="006F1578"/>
    <w:rsid w:val="006F28F0"/>
    <w:rsid w:val="006F5051"/>
    <w:rsid w:val="006F7CE0"/>
    <w:rsid w:val="00702774"/>
    <w:rsid w:val="007032F3"/>
    <w:rsid w:val="007063FC"/>
    <w:rsid w:val="00706894"/>
    <w:rsid w:val="00712508"/>
    <w:rsid w:val="007134AE"/>
    <w:rsid w:val="0071665C"/>
    <w:rsid w:val="0072006A"/>
    <w:rsid w:val="00720723"/>
    <w:rsid w:val="0072118B"/>
    <w:rsid w:val="007211FC"/>
    <w:rsid w:val="007221FA"/>
    <w:rsid w:val="00723436"/>
    <w:rsid w:val="007234CB"/>
    <w:rsid w:val="00723891"/>
    <w:rsid w:val="00731C4D"/>
    <w:rsid w:val="00732160"/>
    <w:rsid w:val="00734C5A"/>
    <w:rsid w:val="007353A1"/>
    <w:rsid w:val="0073731C"/>
    <w:rsid w:val="00744648"/>
    <w:rsid w:val="00744EE3"/>
    <w:rsid w:val="00745624"/>
    <w:rsid w:val="00745697"/>
    <w:rsid w:val="007504F1"/>
    <w:rsid w:val="00751C0F"/>
    <w:rsid w:val="00752F4B"/>
    <w:rsid w:val="00761F8B"/>
    <w:rsid w:val="00763547"/>
    <w:rsid w:val="00764361"/>
    <w:rsid w:val="007668C2"/>
    <w:rsid w:val="00770DD7"/>
    <w:rsid w:val="00771A9C"/>
    <w:rsid w:val="00771FA0"/>
    <w:rsid w:val="0077265A"/>
    <w:rsid w:val="00775EAD"/>
    <w:rsid w:val="00777798"/>
    <w:rsid w:val="00777D99"/>
    <w:rsid w:val="0078154A"/>
    <w:rsid w:val="00783717"/>
    <w:rsid w:val="00784246"/>
    <w:rsid w:val="00786E43"/>
    <w:rsid w:val="00787349"/>
    <w:rsid w:val="007874BB"/>
    <w:rsid w:val="00790646"/>
    <w:rsid w:val="0079120A"/>
    <w:rsid w:val="00791997"/>
    <w:rsid w:val="007929CA"/>
    <w:rsid w:val="00792D75"/>
    <w:rsid w:val="00794224"/>
    <w:rsid w:val="00796B1D"/>
    <w:rsid w:val="00797310"/>
    <w:rsid w:val="007A2134"/>
    <w:rsid w:val="007A28BE"/>
    <w:rsid w:val="007A5DD3"/>
    <w:rsid w:val="007A717F"/>
    <w:rsid w:val="007A7329"/>
    <w:rsid w:val="007A7DF0"/>
    <w:rsid w:val="007B3002"/>
    <w:rsid w:val="007B314A"/>
    <w:rsid w:val="007B3789"/>
    <w:rsid w:val="007B3CC9"/>
    <w:rsid w:val="007B3F87"/>
    <w:rsid w:val="007B75A6"/>
    <w:rsid w:val="007C277D"/>
    <w:rsid w:val="007C2815"/>
    <w:rsid w:val="007C5894"/>
    <w:rsid w:val="007C6C8A"/>
    <w:rsid w:val="007C795F"/>
    <w:rsid w:val="007D05C8"/>
    <w:rsid w:val="007D430A"/>
    <w:rsid w:val="007D4C9A"/>
    <w:rsid w:val="007D545A"/>
    <w:rsid w:val="007D722E"/>
    <w:rsid w:val="007D7F83"/>
    <w:rsid w:val="007E1C46"/>
    <w:rsid w:val="007E4256"/>
    <w:rsid w:val="007E47D3"/>
    <w:rsid w:val="007E5309"/>
    <w:rsid w:val="007F6063"/>
    <w:rsid w:val="007F629F"/>
    <w:rsid w:val="007F7AA4"/>
    <w:rsid w:val="00800746"/>
    <w:rsid w:val="008008AA"/>
    <w:rsid w:val="00803771"/>
    <w:rsid w:val="00803E15"/>
    <w:rsid w:val="0080408D"/>
    <w:rsid w:val="0080478D"/>
    <w:rsid w:val="008048D9"/>
    <w:rsid w:val="00805AD3"/>
    <w:rsid w:val="00806195"/>
    <w:rsid w:val="0081121A"/>
    <w:rsid w:val="0081533B"/>
    <w:rsid w:val="0081551E"/>
    <w:rsid w:val="00824065"/>
    <w:rsid w:val="008243D5"/>
    <w:rsid w:val="00825D3E"/>
    <w:rsid w:val="008326EB"/>
    <w:rsid w:val="00833F61"/>
    <w:rsid w:val="00835AFC"/>
    <w:rsid w:val="008402A3"/>
    <w:rsid w:val="00840B0D"/>
    <w:rsid w:val="00840C0C"/>
    <w:rsid w:val="00841D92"/>
    <w:rsid w:val="0084555C"/>
    <w:rsid w:val="00845634"/>
    <w:rsid w:val="00845EE4"/>
    <w:rsid w:val="00846985"/>
    <w:rsid w:val="00847829"/>
    <w:rsid w:val="00850613"/>
    <w:rsid w:val="00850701"/>
    <w:rsid w:val="0085442C"/>
    <w:rsid w:val="008604AC"/>
    <w:rsid w:val="00860A6B"/>
    <w:rsid w:val="00862426"/>
    <w:rsid w:val="00863641"/>
    <w:rsid w:val="00864FF0"/>
    <w:rsid w:val="00870BB0"/>
    <w:rsid w:val="0087126D"/>
    <w:rsid w:val="00873303"/>
    <w:rsid w:val="00874988"/>
    <w:rsid w:val="00875A9D"/>
    <w:rsid w:val="00875F00"/>
    <w:rsid w:val="00880C0B"/>
    <w:rsid w:val="00881565"/>
    <w:rsid w:val="008840AB"/>
    <w:rsid w:val="00886106"/>
    <w:rsid w:val="00887AE1"/>
    <w:rsid w:val="00887F04"/>
    <w:rsid w:val="008906CE"/>
    <w:rsid w:val="008906E1"/>
    <w:rsid w:val="0089098A"/>
    <w:rsid w:val="00891290"/>
    <w:rsid w:val="00891410"/>
    <w:rsid w:val="0089264A"/>
    <w:rsid w:val="00892828"/>
    <w:rsid w:val="00897F5B"/>
    <w:rsid w:val="008B4A35"/>
    <w:rsid w:val="008B4FD3"/>
    <w:rsid w:val="008B73B2"/>
    <w:rsid w:val="008B7469"/>
    <w:rsid w:val="008C3138"/>
    <w:rsid w:val="008C45EF"/>
    <w:rsid w:val="008C655D"/>
    <w:rsid w:val="008C679D"/>
    <w:rsid w:val="008C7F64"/>
    <w:rsid w:val="008D1EC4"/>
    <w:rsid w:val="008D2FE4"/>
    <w:rsid w:val="008D421C"/>
    <w:rsid w:val="008D7686"/>
    <w:rsid w:val="008E1433"/>
    <w:rsid w:val="008E3926"/>
    <w:rsid w:val="008E4794"/>
    <w:rsid w:val="008E7852"/>
    <w:rsid w:val="008E7B5F"/>
    <w:rsid w:val="008F0D56"/>
    <w:rsid w:val="008F3EE7"/>
    <w:rsid w:val="008F4EE9"/>
    <w:rsid w:val="008F5B28"/>
    <w:rsid w:val="008F7767"/>
    <w:rsid w:val="008F7BB2"/>
    <w:rsid w:val="00903DAB"/>
    <w:rsid w:val="00905321"/>
    <w:rsid w:val="0090646F"/>
    <w:rsid w:val="00910710"/>
    <w:rsid w:val="009108CA"/>
    <w:rsid w:val="009121F5"/>
    <w:rsid w:val="00914774"/>
    <w:rsid w:val="00917021"/>
    <w:rsid w:val="00917630"/>
    <w:rsid w:val="00917C43"/>
    <w:rsid w:val="009208E6"/>
    <w:rsid w:val="009230DB"/>
    <w:rsid w:val="00923C09"/>
    <w:rsid w:val="00923C0F"/>
    <w:rsid w:val="009245F9"/>
    <w:rsid w:val="0092474E"/>
    <w:rsid w:val="00925908"/>
    <w:rsid w:val="00926356"/>
    <w:rsid w:val="00926DAF"/>
    <w:rsid w:val="00930EFC"/>
    <w:rsid w:val="00930F91"/>
    <w:rsid w:val="00931C04"/>
    <w:rsid w:val="009322B0"/>
    <w:rsid w:val="00934FF9"/>
    <w:rsid w:val="00936AA9"/>
    <w:rsid w:val="0093782E"/>
    <w:rsid w:val="009407F5"/>
    <w:rsid w:val="009462D2"/>
    <w:rsid w:val="00946E2A"/>
    <w:rsid w:val="00950AF4"/>
    <w:rsid w:val="00955485"/>
    <w:rsid w:val="00955507"/>
    <w:rsid w:val="00961C98"/>
    <w:rsid w:val="00962BB3"/>
    <w:rsid w:val="00962E62"/>
    <w:rsid w:val="009675D4"/>
    <w:rsid w:val="00970562"/>
    <w:rsid w:val="0097247B"/>
    <w:rsid w:val="00974BB8"/>
    <w:rsid w:val="00980289"/>
    <w:rsid w:val="00983FF2"/>
    <w:rsid w:val="00984B41"/>
    <w:rsid w:val="009854CB"/>
    <w:rsid w:val="00993CAB"/>
    <w:rsid w:val="009A098A"/>
    <w:rsid w:val="009A0B3E"/>
    <w:rsid w:val="009A17EF"/>
    <w:rsid w:val="009A2971"/>
    <w:rsid w:val="009A3E36"/>
    <w:rsid w:val="009A44BD"/>
    <w:rsid w:val="009B0A8E"/>
    <w:rsid w:val="009B23E6"/>
    <w:rsid w:val="009B3212"/>
    <w:rsid w:val="009B7B6A"/>
    <w:rsid w:val="009C0070"/>
    <w:rsid w:val="009C49F8"/>
    <w:rsid w:val="009D13F1"/>
    <w:rsid w:val="009D405B"/>
    <w:rsid w:val="009E08FD"/>
    <w:rsid w:val="009E0D64"/>
    <w:rsid w:val="009E11DE"/>
    <w:rsid w:val="009E4F20"/>
    <w:rsid w:val="009E6C35"/>
    <w:rsid w:val="009E754B"/>
    <w:rsid w:val="00A02B5C"/>
    <w:rsid w:val="00A07BCC"/>
    <w:rsid w:val="00A133DD"/>
    <w:rsid w:val="00A141CA"/>
    <w:rsid w:val="00A144C7"/>
    <w:rsid w:val="00A156F6"/>
    <w:rsid w:val="00A15FA8"/>
    <w:rsid w:val="00A167B5"/>
    <w:rsid w:val="00A16FB5"/>
    <w:rsid w:val="00A17202"/>
    <w:rsid w:val="00A207F2"/>
    <w:rsid w:val="00A22A3C"/>
    <w:rsid w:val="00A23EF9"/>
    <w:rsid w:val="00A24C47"/>
    <w:rsid w:val="00A27654"/>
    <w:rsid w:val="00A27B4C"/>
    <w:rsid w:val="00A309EB"/>
    <w:rsid w:val="00A3384C"/>
    <w:rsid w:val="00A34BF7"/>
    <w:rsid w:val="00A34E5C"/>
    <w:rsid w:val="00A36CF5"/>
    <w:rsid w:val="00A43F4D"/>
    <w:rsid w:val="00A44D27"/>
    <w:rsid w:val="00A469EA"/>
    <w:rsid w:val="00A504C2"/>
    <w:rsid w:val="00A505CD"/>
    <w:rsid w:val="00A55818"/>
    <w:rsid w:val="00A564A8"/>
    <w:rsid w:val="00A568D1"/>
    <w:rsid w:val="00A64C45"/>
    <w:rsid w:val="00A71CD6"/>
    <w:rsid w:val="00A71CE9"/>
    <w:rsid w:val="00A73089"/>
    <w:rsid w:val="00A73C69"/>
    <w:rsid w:val="00A74376"/>
    <w:rsid w:val="00A75744"/>
    <w:rsid w:val="00A76359"/>
    <w:rsid w:val="00A76860"/>
    <w:rsid w:val="00A77746"/>
    <w:rsid w:val="00A810A4"/>
    <w:rsid w:val="00A82448"/>
    <w:rsid w:val="00A82982"/>
    <w:rsid w:val="00A87B4E"/>
    <w:rsid w:val="00A90DC6"/>
    <w:rsid w:val="00A91094"/>
    <w:rsid w:val="00A928F3"/>
    <w:rsid w:val="00A9335B"/>
    <w:rsid w:val="00A96E09"/>
    <w:rsid w:val="00A97931"/>
    <w:rsid w:val="00AB095D"/>
    <w:rsid w:val="00AB45E0"/>
    <w:rsid w:val="00AB5858"/>
    <w:rsid w:val="00AC29DF"/>
    <w:rsid w:val="00AC6C19"/>
    <w:rsid w:val="00AD021C"/>
    <w:rsid w:val="00AD02D5"/>
    <w:rsid w:val="00AD036D"/>
    <w:rsid w:val="00AD1D37"/>
    <w:rsid w:val="00AD21FC"/>
    <w:rsid w:val="00AD383D"/>
    <w:rsid w:val="00AD5181"/>
    <w:rsid w:val="00AD568D"/>
    <w:rsid w:val="00AD5870"/>
    <w:rsid w:val="00AD7584"/>
    <w:rsid w:val="00AE05B9"/>
    <w:rsid w:val="00AE1291"/>
    <w:rsid w:val="00AE15AA"/>
    <w:rsid w:val="00AE1602"/>
    <w:rsid w:val="00AE3D3E"/>
    <w:rsid w:val="00AE4413"/>
    <w:rsid w:val="00AE5AE3"/>
    <w:rsid w:val="00AE5C20"/>
    <w:rsid w:val="00AE5F6D"/>
    <w:rsid w:val="00AE76C6"/>
    <w:rsid w:val="00AF1ADE"/>
    <w:rsid w:val="00AF1D9D"/>
    <w:rsid w:val="00AF2213"/>
    <w:rsid w:val="00AF2371"/>
    <w:rsid w:val="00AF6C28"/>
    <w:rsid w:val="00B03AD3"/>
    <w:rsid w:val="00B075FA"/>
    <w:rsid w:val="00B10065"/>
    <w:rsid w:val="00B100D6"/>
    <w:rsid w:val="00B10F20"/>
    <w:rsid w:val="00B1122A"/>
    <w:rsid w:val="00B117E0"/>
    <w:rsid w:val="00B11AE4"/>
    <w:rsid w:val="00B13B6C"/>
    <w:rsid w:val="00B13EC7"/>
    <w:rsid w:val="00B1414D"/>
    <w:rsid w:val="00B14FEC"/>
    <w:rsid w:val="00B2160E"/>
    <w:rsid w:val="00B21E9D"/>
    <w:rsid w:val="00B247BB"/>
    <w:rsid w:val="00B2526A"/>
    <w:rsid w:val="00B27018"/>
    <w:rsid w:val="00B283BE"/>
    <w:rsid w:val="00B30EFA"/>
    <w:rsid w:val="00B33F69"/>
    <w:rsid w:val="00B3457E"/>
    <w:rsid w:val="00B404CE"/>
    <w:rsid w:val="00B43E56"/>
    <w:rsid w:val="00B43EDD"/>
    <w:rsid w:val="00B45310"/>
    <w:rsid w:val="00B51D4C"/>
    <w:rsid w:val="00B51E0E"/>
    <w:rsid w:val="00B54A5F"/>
    <w:rsid w:val="00B5505F"/>
    <w:rsid w:val="00B55552"/>
    <w:rsid w:val="00B564F9"/>
    <w:rsid w:val="00B5781C"/>
    <w:rsid w:val="00B672EF"/>
    <w:rsid w:val="00B700EE"/>
    <w:rsid w:val="00B71AC2"/>
    <w:rsid w:val="00B73331"/>
    <w:rsid w:val="00B759EA"/>
    <w:rsid w:val="00B80745"/>
    <w:rsid w:val="00B80A06"/>
    <w:rsid w:val="00B80D61"/>
    <w:rsid w:val="00B80E72"/>
    <w:rsid w:val="00B84D31"/>
    <w:rsid w:val="00B905CE"/>
    <w:rsid w:val="00B906E9"/>
    <w:rsid w:val="00B92556"/>
    <w:rsid w:val="00B965DF"/>
    <w:rsid w:val="00BA1317"/>
    <w:rsid w:val="00BA3E0F"/>
    <w:rsid w:val="00BA3F4C"/>
    <w:rsid w:val="00BA4AC3"/>
    <w:rsid w:val="00BA55D6"/>
    <w:rsid w:val="00BA56CE"/>
    <w:rsid w:val="00BA6A62"/>
    <w:rsid w:val="00BB11D4"/>
    <w:rsid w:val="00BB2CCD"/>
    <w:rsid w:val="00BB38B7"/>
    <w:rsid w:val="00BB3B50"/>
    <w:rsid w:val="00BB5DCD"/>
    <w:rsid w:val="00BC184D"/>
    <w:rsid w:val="00BC289F"/>
    <w:rsid w:val="00BC62E8"/>
    <w:rsid w:val="00BC7287"/>
    <w:rsid w:val="00BC7364"/>
    <w:rsid w:val="00BD043B"/>
    <w:rsid w:val="00BD09E1"/>
    <w:rsid w:val="00BD1D90"/>
    <w:rsid w:val="00BD3434"/>
    <w:rsid w:val="00BD3438"/>
    <w:rsid w:val="00BD6C0F"/>
    <w:rsid w:val="00BD70A7"/>
    <w:rsid w:val="00BD77BE"/>
    <w:rsid w:val="00BE7A05"/>
    <w:rsid w:val="00BF0705"/>
    <w:rsid w:val="00BF25A6"/>
    <w:rsid w:val="00BF4E10"/>
    <w:rsid w:val="00C01C97"/>
    <w:rsid w:val="00C03527"/>
    <w:rsid w:val="00C03DF2"/>
    <w:rsid w:val="00C03EE5"/>
    <w:rsid w:val="00C043A7"/>
    <w:rsid w:val="00C0572D"/>
    <w:rsid w:val="00C06DB6"/>
    <w:rsid w:val="00C07D3A"/>
    <w:rsid w:val="00C142B7"/>
    <w:rsid w:val="00C1565B"/>
    <w:rsid w:val="00C15ED5"/>
    <w:rsid w:val="00C20555"/>
    <w:rsid w:val="00C2116D"/>
    <w:rsid w:val="00C2336E"/>
    <w:rsid w:val="00C23390"/>
    <w:rsid w:val="00C23705"/>
    <w:rsid w:val="00C24FD2"/>
    <w:rsid w:val="00C2654C"/>
    <w:rsid w:val="00C27B94"/>
    <w:rsid w:val="00C314AB"/>
    <w:rsid w:val="00C315CE"/>
    <w:rsid w:val="00C31A87"/>
    <w:rsid w:val="00C33263"/>
    <w:rsid w:val="00C3366C"/>
    <w:rsid w:val="00C33FE7"/>
    <w:rsid w:val="00C4477F"/>
    <w:rsid w:val="00C44D4E"/>
    <w:rsid w:val="00C4648F"/>
    <w:rsid w:val="00C509C3"/>
    <w:rsid w:val="00C52BFC"/>
    <w:rsid w:val="00C53FF3"/>
    <w:rsid w:val="00C634F1"/>
    <w:rsid w:val="00C6494D"/>
    <w:rsid w:val="00C65B9A"/>
    <w:rsid w:val="00C67037"/>
    <w:rsid w:val="00C67AAC"/>
    <w:rsid w:val="00C73A1F"/>
    <w:rsid w:val="00C74207"/>
    <w:rsid w:val="00C75399"/>
    <w:rsid w:val="00C77571"/>
    <w:rsid w:val="00C80056"/>
    <w:rsid w:val="00C82D00"/>
    <w:rsid w:val="00C83639"/>
    <w:rsid w:val="00C85257"/>
    <w:rsid w:val="00C95D7F"/>
    <w:rsid w:val="00C95FE7"/>
    <w:rsid w:val="00C96BDD"/>
    <w:rsid w:val="00C97C61"/>
    <w:rsid w:val="00C97CEF"/>
    <w:rsid w:val="00C97CF3"/>
    <w:rsid w:val="00CA4229"/>
    <w:rsid w:val="00CA4A92"/>
    <w:rsid w:val="00CA636F"/>
    <w:rsid w:val="00CA6B2B"/>
    <w:rsid w:val="00CB3D8B"/>
    <w:rsid w:val="00CB61AF"/>
    <w:rsid w:val="00CC32A4"/>
    <w:rsid w:val="00CC3518"/>
    <w:rsid w:val="00CC38CC"/>
    <w:rsid w:val="00CC66FF"/>
    <w:rsid w:val="00CD14C6"/>
    <w:rsid w:val="00CD354D"/>
    <w:rsid w:val="00CD7A1A"/>
    <w:rsid w:val="00CE4624"/>
    <w:rsid w:val="00CF117B"/>
    <w:rsid w:val="00CF6676"/>
    <w:rsid w:val="00CF738D"/>
    <w:rsid w:val="00CF7FA5"/>
    <w:rsid w:val="00D006B0"/>
    <w:rsid w:val="00D039E4"/>
    <w:rsid w:val="00D041BF"/>
    <w:rsid w:val="00D05928"/>
    <w:rsid w:val="00D05E1C"/>
    <w:rsid w:val="00D06754"/>
    <w:rsid w:val="00D17966"/>
    <w:rsid w:val="00D22F44"/>
    <w:rsid w:val="00D22FF9"/>
    <w:rsid w:val="00D23474"/>
    <w:rsid w:val="00D23A43"/>
    <w:rsid w:val="00D2465B"/>
    <w:rsid w:val="00D32A81"/>
    <w:rsid w:val="00D32C3D"/>
    <w:rsid w:val="00D33013"/>
    <w:rsid w:val="00D3336B"/>
    <w:rsid w:val="00D34CA9"/>
    <w:rsid w:val="00D3525A"/>
    <w:rsid w:val="00D352CE"/>
    <w:rsid w:val="00D35D7E"/>
    <w:rsid w:val="00D377E9"/>
    <w:rsid w:val="00D4211B"/>
    <w:rsid w:val="00D4257C"/>
    <w:rsid w:val="00D431C2"/>
    <w:rsid w:val="00D43B83"/>
    <w:rsid w:val="00D44167"/>
    <w:rsid w:val="00D503AA"/>
    <w:rsid w:val="00D5084E"/>
    <w:rsid w:val="00D50BF9"/>
    <w:rsid w:val="00D52990"/>
    <w:rsid w:val="00D5515C"/>
    <w:rsid w:val="00D57D7A"/>
    <w:rsid w:val="00D62104"/>
    <w:rsid w:val="00D70AE8"/>
    <w:rsid w:val="00D7223C"/>
    <w:rsid w:val="00D72331"/>
    <w:rsid w:val="00D72368"/>
    <w:rsid w:val="00D73B9C"/>
    <w:rsid w:val="00D753E6"/>
    <w:rsid w:val="00D758B1"/>
    <w:rsid w:val="00D8072E"/>
    <w:rsid w:val="00D822FF"/>
    <w:rsid w:val="00D83E69"/>
    <w:rsid w:val="00D84D12"/>
    <w:rsid w:val="00D852B2"/>
    <w:rsid w:val="00D85DBE"/>
    <w:rsid w:val="00D8642F"/>
    <w:rsid w:val="00D87C37"/>
    <w:rsid w:val="00D903BB"/>
    <w:rsid w:val="00D903C5"/>
    <w:rsid w:val="00D909D9"/>
    <w:rsid w:val="00D93715"/>
    <w:rsid w:val="00D94715"/>
    <w:rsid w:val="00D957E3"/>
    <w:rsid w:val="00DA07CE"/>
    <w:rsid w:val="00DA7551"/>
    <w:rsid w:val="00DA7F01"/>
    <w:rsid w:val="00DB53FE"/>
    <w:rsid w:val="00DC0646"/>
    <w:rsid w:val="00DC0A09"/>
    <w:rsid w:val="00DC1BDF"/>
    <w:rsid w:val="00DC4F3C"/>
    <w:rsid w:val="00DE0528"/>
    <w:rsid w:val="00DE0722"/>
    <w:rsid w:val="00DE22D3"/>
    <w:rsid w:val="00DE23E9"/>
    <w:rsid w:val="00DE77E9"/>
    <w:rsid w:val="00DE7B0C"/>
    <w:rsid w:val="00DF08AB"/>
    <w:rsid w:val="00DF0CE3"/>
    <w:rsid w:val="00DF133F"/>
    <w:rsid w:val="00E014EE"/>
    <w:rsid w:val="00E03247"/>
    <w:rsid w:val="00E036F3"/>
    <w:rsid w:val="00E04ADE"/>
    <w:rsid w:val="00E06B3E"/>
    <w:rsid w:val="00E06C84"/>
    <w:rsid w:val="00E1306D"/>
    <w:rsid w:val="00E20F8E"/>
    <w:rsid w:val="00E210F6"/>
    <w:rsid w:val="00E30B6D"/>
    <w:rsid w:val="00E31648"/>
    <w:rsid w:val="00E32EDE"/>
    <w:rsid w:val="00E33CB5"/>
    <w:rsid w:val="00E3744C"/>
    <w:rsid w:val="00E420B6"/>
    <w:rsid w:val="00E46C5F"/>
    <w:rsid w:val="00E55399"/>
    <w:rsid w:val="00E6032D"/>
    <w:rsid w:val="00E60C09"/>
    <w:rsid w:val="00E610B5"/>
    <w:rsid w:val="00E61304"/>
    <w:rsid w:val="00E62715"/>
    <w:rsid w:val="00E65939"/>
    <w:rsid w:val="00E669AA"/>
    <w:rsid w:val="00E70774"/>
    <w:rsid w:val="00E70A8C"/>
    <w:rsid w:val="00E72BA9"/>
    <w:rsid w:val="00E74FF1"/>
    <w:rsid w:val="00E75877"/>
    <w:rsid w:val="00E75EF5"/>
    <w:rsid w:val="00E7700B"/>
    <w:rsid w:val="00E81E0A"/>
    <w:rsid w:val="00E8363A"/>
    <w:rsid w:val="00E83731"/>
    <w:rsid w:val="00E84A4D"/>
    <w:rsid w:val="00E862B9"/>
    <w:rsid w:val="00E9007C"/>
    <w:rsid w:val="00E91364"/>
    <w:rsid w:val="00E9387A"/>
    <w:rsid w:val="00E95704"/>
    <w:rsid w:val="00E95AA9"/>
    <w:rsid w:val="00EA0305"/>
    <w:rsid w:val="00EA044B"/>
    <w:rsid w:val="00EA0AD2"/>
    <w:rsid w:val="00EA2DF2"/>
    <w:rsid w:val="00EA3128"/>
    <w:rsid w:val="00EA3F34"/>
    <w:rsid w:val="00EA58ED"/>
    <w:rsid w:val="00EA7BDE"/>
    <w:rsid w:val="00EB07CF"/>
    <w:rsid w:val="00EB09C6"/>
    <w:rsid w:val="00EB28BA"/>
    <w:rsid w:val="00EB5577"/>
    <w:rsid w:val="00EB6EB0"/>
    <w:rsid w:val="00EC5CD3"/>
    <w:rsid w:val="00EC6BFB"/>
    <w:rsid w:val="00ED18F1"/>
    <w:rsid w:val="00ED1A13"/>
    <w:rsid w:val="00ED316B"/>
    <w:rsid w:val="00ED55A6"/>
    <w:rsid w:val="00EE1416"/>
    <w:rsid w:val="00EE2FF7"/>
    <w:rsid w:val="00EE6CEC"/>
    <w:rsid w:val="00EE6FED"/>
    <w:rsid w:val="00EE7957"/>
    <w:rsid w:val="00EF305B"/>
    <w:rsid w:val="00EF4862"/>
    <w:rsid w:val="00EF75B4"/>
    <w:rsid w:val="00F02E05"/>
    <w:rsid w:val="00F053EC"/>
    <w:rsid w:val="00F05AFA"/>
    <w:rsid w:val="00F05BBA"/>
    <w:rsid w:val="00F061A1"/>
    <w:rsid w:val="00F10DFF"/>
    <w:rsid w:val="00F12574"/>
    <w:rsid w:val="00F129C6"/>
    <w:rsid w:val="00F1429D"/>
    <w:rsid w:val="00F20EAE"/>
    <w:rsid w:val="00F220FC"/>
    <w:rsid w:val="00F224A7"/>
    <w:rsid w:val="00F22AD4"/>
    <w:rsid w:val="00F23E58"/>
    <w:rsid w:val="00F25347"/>
    <w:rsid w:val="00F26729"/>
    <w:rsid w:val="00F30FBF"/>
    <w:rsid w:val="00F327E2"/>
    <w:rsid w:val="00F329E8"/>
    <w:rsid w:val="00F35411"/>
    <w:rsid w:val="00F35480"/>
    <w:rsid w:val="00F36546"/>
    <w:rsid w:val="00F37E83"/>
    <w:rsid w:val="00F43518"/>
    <w:rsid w:val="00F43E3E"/>
    <w:rsid w:val="00F51172"/>
    <w:rsid w:val="00F515AE"/>
    <w:rsid w:val="00F51976"/>
    <w:rsid w:val="00F54DBD"/>
    <w:rsid w:val="00F55A43"/>
    <w:rsid w:val="00F7353A"/>
    <w:rsid w:val="00F73926"/>
    <w:rsid w:val="00F74263"/>
    <w:rsid w:val="00F74293"/>
    <w:rsid w:val="00F7696E"/>
    <w:rsid w:val="00F76EC0"/>
    <w:rsid w:val="00F81BEA"/>
    <w:rsid w:val="00F85526"/>
    <w:rsid w:val="00F85C38"/>
    <w:rsid w:val="00F86D2B"/>
    <w:rsid w:val="00F90F6B"/>
    <w:rsid w:val="00F92C5E"/>
    <w:rsid w:val="00F93710"/>
    <w:rsid w:val="00F947AC"/>
    <w:rsid w:val="00F95819"/>
    <w:rsid w:val="00F95D8D"/>
    <w:rsid w:val="00F967DF"/>
    <w:rsid w:val="00F96F53"/>
    <w:rsid w:val="00F975A1"/>
    <w:rsid w:val="00F97A78"/>
    <w:rsid w:val="00FA64EB"/>
    <w:rsid w:val="00FA6766"/>
    <w:rsid w:val="00FA69FD"/>
    <w:rsid w:val="00FB0CA1"/>
    <w:rsid w:val="00FB0CD4"/>
    <w:rsid w:val="00FB18AC"/>
    <w:rsid w:val="00FB35C2"/>
    <w:rsid w:val="00FB4314"/>
    <w:rsid w:val="00FB5EEF"/>
    <w:rsid w:val="00FC2B17"/>
    <w:rsid w:val="00FC4728"/>
    <w:rsid w:val="00FC49BA"/>
    <w:rsid w:val="00FC5C0B"/>
    <w:rsid w:val="00FC6AAF"/>
    <w:rsid w:val="00FD0FCE"/>
    <w:rsid w:val="00FD3FE9"/>
    <w:rsid w:val="00FD41EB"/>
    <w:rsid w:val="00FD441B"/>
    <w:rsid w:val="00FD49C9"/>
    <w:rsid w:val="00FD596F"/>
    <w:rsid w:val="00FD5A71"/>
    <w:rsid w:val="00FD5F77"/>
    <w:rsid w:val="00FD6290"/>
    <w:rsid w:val="00FD7FD8"/>
    <w:rsid w:val="00FE0EB9"/>
    <w:rsid w:val="00FE31AA"/>
    <w:rsid w:val="00FE5320"/>
    <w:rsid w:val="00FE648A"/>
    <w:rsid w:val="00FE6874"/>
    <w:rsid w:val="00FF14B5"/>
    <w:rsid w:val="00FF2675"/>
    <w:rsid w:val="00FF5B5C"/>
    <w:rsid w:val="00FF5BA9"/>
    <w:rsid w:val="00FF7117"/>
    <w:rsid w:val="00FF7303"/>
    <w:rsid w:val="01053DAE"/>
    <w:rsid w:val="010F0D4E"/>
    <w:rsid w:val="0113ACDC"/>
    <w:rsid w:val="011B41CD"/>
    <w:rsid w:val="0143816B"/>
    <w:rsid w:val="0192912A"/>
    <w:rsid w:val="01A15133"/>
    <w:rsid w:val="01DC09ED"/>
    <w:rsid w:val="01FD8434"/>
    <w:rsid w:val="023E72DD"/>
    <w:rsid w:val="023EF015"/>
    <w:rsid w:val="0255E7CD"/>
    <w:rsid w:val="02675298"/>
    <w:rsid w:val="027293CD"/>
    <w:rsid w:val="02756D06"/>
    <w:rsid w:val="0295E0F9"/>
    <w:rsid w:val="029A9BE1"/>
    <w:rsid w:val="02A2D890"/>
    <w:rsid w:val="02F0293B"/>
    <w:rsid w:val="0311505B"/>
    <w:rsid w:val="03159164"/>
    <w:rsid w:val="0381A9A8"/>
    <w:rsid w:val="03A480A5"/>
    <w:rsid w:val="03B4F429"/>
    <w:rsid w:val="03B8A835"/>
    <w:rsid w:val="03BA67EB"/>
    <w:rsid w:val="03D224EA"/>
    <w:rsid w:val="041C7871"/>
    <w:rsid w:val="0483B1C8"/>
    <w:rsid w:val="0496B26D"/>
    <w:rsid w:val="04BDBA28"/>
    <w:rsid w:val="04D8095D"/>
    <w:rsid w:val="04E50473"/>
    <w:rsid w:val="04F94D5B"/>
    <w:rsid w:val="050336E1"/>
    <w:rsid w:val="052768B1"/>
    <w:rsid w:val="05B4CB45"/>
    <w:rsid w:val="05C8DA97"/>
    <w:rsid w:val="05D93DE3"/>
    <w:rsid w:val="060CE94F"/>
    <w:rsid w:val="06789CE8"/>
    <w:rsid w:val="06800264"/>
    <w:rsid w:val="06A6881C"/>
    <w:rsid w:val="06CEB1BF"/>
    <w:rsid w:val="06CEEDC5"/>
    <w:rsid w:val="06E9E4A8"/>
    <w:rsid w:val="0704D939"/>
    <w:rsid w:val="070B2DCB"/>
    <w:rsid w:val="0711A8E4"/>
    <w:rsid w:val="0714BE5B"/>
    <w:rsid w:val="071C6A85"/>
    <w:rsid w:val="0780EF31"/>
    <w:rsid w:val="07AE33D6"/>
    <w:rsid w:val="07BDA615"/>
    <w:rsid w:val="07CBDBED"/>
    <w:rsid w:val="07DBEF76"/>
    <w:rsid w:val="07E6AC85"/>
    <w:rsid w:val="07FE52FB"/>
    <w:rsid w:val="0840218D"/>
    <w:rsid w:val="08AA1ECA"/>
    <w:rsid w:val="08B09593"/>
    <w:rsid w:val="08BECBAA"/>
    <w:rsid w:val="09151448"/>
    <w:rsid w:val="09262CA6"/>
    <w:rsid w:val="0954EC99"/>
    <w:rsid w:val="096514FC"/>
    <w:rsid w:val="09768FFD"/>
    <w:rsid w:val="0989D43D"/>
    <w:rsid w:val="09BB7AB1"/>
    <w:rsid w:val="09ED6474"/>
    <w:rsid w:val="09FCEF47"/>
    <w:rsid w:val="09FD8BDE"/>
    <w:rsid w:val="0A02A78F"/>
    <w:rsid w:val="0A424D82"/>
    <w:rsid w:val="0A4C3E24"/>
    <w:rsid w:val="0A62310C"/>
    <w:rsid w:val="0A82475E"/>
    <w:rsid w:val="0AB28F54"/>
    <w:rsid w:val="0AB814A3"/>
    <w:rsid w:val="0AD44BAF"/>
    <w:rsid w:val="0AE03C6E"/>
    <w:rsid w:val="0AE96652"/>
    <w:rsid w:val="0B574739"/>
    <w:rsid w:val="0B719613"/>
    <w:rsid w:val="0B7B39D3"/>
    <w:rsid w:val="0B810124"/>
    <w:rsid w:val="0B9A4E35"/>
    <w:rsid w:val="0BC19E30"/>
    <w:rsid w:val="0BC1E1BA"/>
    <w:rsid w:val="0BFA26E0"/>
    <w:rsid w:val="0C034143"/>
    <w:rsid w:val="0C378F51"/>
    <w:rsid w:val="0C480E7E"/>
    <w:rsid w:val="0C747474"/>
    <w:rsid w:val="0C757AFA"/>
    <w:rsid w:val="0CB8165F"/>
    <w:rsid w:val="0CC72654"/>
    <w:rsid w:val="0CD60CAC"/>
    <w:rsid w:val="0CDE3617"/>
    <w:rsid w:val="0CE1D387"/>
    <w:rsid w:val="0CE97E74"/>
    <w:rsid w:val="0CEAB7C1"/>
    <w:rsid w:val="0CF9B76A"/>
    <w:rsid w:val="0D8079D8"/>
    <w:rsid w:val="0D9DC20C"/>
    <w:rsid w:val="0DA4F7FD"/>
    <w:rsid w:val="0DAADCA1"/>
    <w:rsid w:val="0DF08CB7"/>
    <w:rsid w:val="0DFB8102"/>
    <w:rsid w:val="0E222E25"/>
    <w:rsid w:val="0E37A318"/>
    <w:rsid w:val="0E5698AE"/>
    <w:rsid w:val="0E59F120"/>
    <w:rsid w:val="0E88E5F3"/>
    <w:rsid w:val="0E8A626A"/>
    <w:rsid w:val="0E8C88C3"/>
    <w:rsid w:val="0EB3F224"/>
    <w:rsid w:val="0ED18D21"/>
    <w:rsid w:val="0EEDF555"/>
    <w:rsid w:val="0F18F1B5"/>
    <w:rsid w:val="0F5BC8C1"/>
    <w:rsid w:val="0FA4150E"/>
    <w:rsid w:val="0FE2FFD5"/>
    <w:rsid w:val="0FF7B782"/>
    <w:rsid w:val="0FF9399D"/>
    <w:rsid w:val="10241CB5"/>
    <w:rsid w:val="107E0346"/>
    <w:rsid w:val="1089254E"/>
    <w:rsid w:val="10B2F223"/>
    <w:rsid w:val="10BB1D0D"/>
    <w:rsid w:val="114E4253"/>
    <w:rsid w:val="116027EA"/>
    <w:rsid w:val="11933C4A"/>
    <w:rsid w:val="11BC2CD2"/>
    <w:rsid w:val="12228BC8"/>
    <w:rsid w:val="122A9A5B"/>
    <w:rsid w:val="122C2122"/>
    <w:rsid w:val="122F953E"/>
    <w:rsid w:val="12320D4F"/>
    <w:rsid w:val="1234DAA1"/>
    <w:rsid w:val="127A31A3"/>
    <w:rsid w:val="127C2B3C"/>
    <w:rsid w:val="12B1AFE7"/>
    <w:rsid w:val="12DDD1EB"/>
    <w:rsid w:val="12EEDF39"/>
    <w:rsid w:val="1307DF07"/>
    <w:rsid w:val="13691BBC"/>
    <w:rsid w:val="1372AA6D"/>
    <w:rsid w:val="137AFFD0"/>
    <w:rsid w:val="137D61F3"/>
    <w:rsid w:val="139612D5"/>
    <w:rsid w:val="13D93AF7"/>
    <w:rsid w:val="1405A66E"/>
    <w:rsid w:val="14167674"/>
    <w:rsid w:val="1424E514"/>
    <w:rsid w:val="145E2BC7"/>
    <w:rsid w:val="1462B344"/>
    <w:rsid w:val="14AC4EC6"/>
    <w:rsid w:val="14EC9F74"/>
    <w:rsid w:val="14EEC84A"/>
    <w:rsid w:val="152FABA4"/>
    <w:rsid w:val="15377453"/>
    <w:rsid w:val="156CCA42"/>
    <w:rsid w:val="158BFCBF"/>
    <w:rsid w:val="159F5D10"/>
    <w:rsid w:val="15B597C1"/>
    <w:rsid w:val="15BABDD9"/>
    <w:rsid w:val="15CD3876"/>
    <w:rsid w:val="15D03386"/>
    <w:rsid w:val="162CC8A5"/>
    <w:rsid w:val="1638C728"/>
    <w:rsid w:val="163D945F"/>
    <w:rsid w:val="163EBBDE"/>
    <w:rsid w:val="165FB6C2"/>
    <w:rsid w:val="1669FB6F"/>
    <w:rsid w:val="16F0C44A"/>
    <w:rsid w:val="16F2A0F6"/>
    <w:rsid w:val="16FBF3B6"/>
    <w:rsid w:val="16FEB556"/>
    <w:rsid w:val="174E684A"/>
    <w:rsid w:val="176AACD6"/>
    <w:rsid w:val="17B2477D"/>
    <w:rsid w:val="17D4C6CE"/>
    <w:rsid w:val="1818EA49"/>
    <w:rsid w:val="188ED7D7"/>
    <w:rsid w:val="18CADD46"/>
    <w:rsid w:val="18DE7465"/>
    <w:rsid w:val="18EB9080"/>
    <w:rsid w:val="18FE6E78"/>
    <w:rsid w:val="18FEB15C"/>
    <w:rsid w:val="1924A10B"/>
    <w:rsid w:val="192B8513"/>
    <w:rsid w:val="19492A06"/>
    <w:rsid w:val="196EA951"/>
    <w:rsid w:val="198D6035"/>
    <w:rsid w:val="19CCC6AA"/>
    <w:rsid w:val="19D0AC7F"/>
    <w:rsid w:val="19D32E52"/>
    <w:rsid w:val="19F03238"/>
    <w:rsid w:val="1A3185B9"/>
    <w:rsid w:val="1A6248D0"/>
    <w:rsid w:val="1A7A3CCD"/>
    <w:rsid w:val="1A8DF070"/>
    <w:rsid w:val="1ADC31C0"/>
    <w:rsid w:val="1AF87140"/>
    <w:rsid w:val="1AFBBB15"/>
    <w:rsid w:val="1B2E42F3"/>
    <w:rsid w:val="1B472F40"/>
    <w:rsid w:val="1B4F5AF7"/>
    <w:rsid w:val="1B729620"/>
    <w:rsid w:val="1B75446D"/>
    <w:rsid w:val="1B8BB03F"/>
    <w:rsid w:val="1B940089"/>
    <w:rsid w:val="1BC77C46"/>
    <w:rsid w:val="1C125C35"/>
    <w:rsid w:val="1C18432D"/>
    <w:rsid w:val="1C1F3A18"/>
    <w:rsid w:val="1C4C16D0"/>
    <w:rsid w:val="1C7D3450"/>
    <w:rsid w:val="1CDB0EDA"/>
    <w:rsid w:val="1CED7256"/>
    <w:rsid w:val="1D2FF515"/>
    <w:rsid w:val="1D31D867"/>
    <w:rsid w:val="1D4D68A4"/>
    <w:rsid w:val="1D7898B1"/>
    <w:rsid w:val="1D7F1D98"/>
    <w:rsid w:val="1D9229A9"/>
    <w:rsid w:val="1E00139F"/>
    <w:rsid w:val="1E28AEB1"/>
    <w:rsid w:val="1E502D2D"/>
    <w:rsid w:val="1E5F550E"/>
    <w:rsid w:val="1E687C7A"/>
    <w:rsid w:val="1E7041E9"/>
    <w:rsid w:val="1E79BF37"/>
    <w:rsid w:val="1E7AD6EC"/>
    <w:rsid w:val="1E865B18"/>
    <w:rsid w:val="1E8D1F7D"/>
    <w:rsid w:val="1EAACC3E"/>
    <w:rsid w:val="1EC7E56A"/>
    <w:rsid w:val="1EC8A967"/>
    <w:rsid w:val="1EFBDB70"/>
    <w:rsid w:val="1F020BF3"/>
    <w:rsid w:val="1F16B78C"/>
    <w:rsid w:val="1F3B68F9"/>
    <w:rsid w:val="1F3D0715"/>
    <w:rsid w:val="1FA21350"/>
    <w:rsid w:val="1FA81601"/>
    <w:rsid w:val="1FB16400"/>
    <w:rsid w:val="201D6A2A"/>
    <w:rsid w:val="20233F73"/>
    <w:rsid w:val="208B540C"/>
    <w:rsid w:val="20964CA0"/>
    <w:rsid w:val="20A2F995"/>
    <w:rsid w:val="20A954C6"/>
    <w:rsid w:val="21AAE708"/>
    <w:rsid w:val="221766B5"/>
    <w:rsid w:val="2226F19D"/>
    <w:rsid w:val="22458304"/>
    <w:rsid w:val="22935193"/>
    <w:rsid w:val="22AAA6A7"/>
    <w:rsid w:val="22BF660D"/>
    <w:rsid w:val="22E39915"/>
    <w:rsid w:val="235E3B39"/>
    <w:rsid w:val="237A8B31"/>
    <w:rsid w:val="23BA20C6"/>
    <w:rsid w:val="23D489D4"/>
    <w:rsid w:val="23DAF934"/>
    <w:rsid w:val="23DB1617"/>
    <w:rsid w:val="23F2F44D"/>
    <w:rsid w:val="23F4DB2B"/>
    <w:rsid w:val="2407BBC1"/>
    <w:rsid w:val="24944561"/>
    <w:rsid w:val="24A35C6C"/>
    <w:rsid w:val="24BFABD7"/>
    <w:rsid w:val="2505D2C8"/>
    <w:rsid w:val="25832F46"/>
    <w:rsid w:val="25989ADD"/>
    <w:rsid w:val="259CD4FD"/>
    <w:rsid w:val="25E846B5"/>
    <w:rsid w:val="25ECEADF"/>
    <w:rsid w:val="260C51E5"/>
    <w:rsid w:val="261D1429"/>
    <w:rsid w:val="262AB86D"/>
    <w:rsid w:val="2636177C"/>
    <w:rsid w:val="2663608E"/>
    <w:rsid w:val="266B7F79"/>
    <w:rsid w:val="267E70CB"/>
    <w:rsid w:val="2687F48B"/>
    <w:rsid w:val="26CBB7C5"/>
    <w:rsid w:val="26CBF073"/>
    <w:rsid w:val="26FCB15B"/>
    <w:rsid w:val="270A2997"/>
    <w:rsid w:val="27320F8B"/>
    <w:rsid w:val="274C0677"/>
    <w:rsid w:val="275FB27E"/>
    <w:rsid w:val="27772C93"/>
    <w:rsid w:val="2795A1DA"/>
    <w:rsid w:val="27A5B817"/>
    <w:rsid w:val="27F6D145"/>
    <w:rsid w:val="280B5F05"/>
    <w:rsid w:val="2812E512"/>
    <w:rsid w:val="281450C3"/>
    <w:rsid w:val="2868AC9E"/>
    <w:rsid w:val="28762C7B"/>
    <w:rsid w:val="28839297"/>
    <w:rsid w:val="288D4549"/>
    <w:rsid w:val="28BD039B"/>
    <w:rsid w:val="28C378BC"/>
    <w:rsid w:val="28C3CACE"/>
    <w:rsid w:val="28C9CB61"/>
    <w:rsid w:val="28CE4799"/>
    <w:rsid w:val="29070F15"/>
    <w:rsid w:val="29595E16"/>
    <w:rsid w:val="295C032F"/>
    <w:rsid w:val="296A43ED"/>
    <w:rsid w:val="29843AA2"/>
    <w:rsid w:val="299F120D"/>
    <w:rsid w:val="29C6F07A"/>
    <w:rsid w:val="29DA833D"/>
    <w:rsid w:val="29DC6ED7"/>
    <w:rsid w:val="2A1BCA5E"/>
    <w:rsid w:val="2A361949"/>
    <w:rsid w:val="2A5D4043"/>
    <w:rsid w:val="2A7A4F8E"/>
    <w:rsid w:val="2A9FCD33"/>
    <w:rsid w:val="2AB3A9C0"/>
    <w:rsid w:val="2AD1F214"/>
    <w:rsid w:val="2AD5867C"/>
    <w:rsid w:val="2AE2177F"/>
    <w:rsid w:val="2AE3B914"/>
    <w:rsid w:val="2AEC0889"/>
    <w:rsid w:val="2B1FFC79"/>
    <w:rsid w:val="2B35D8F1"/>
    <w:rsid w:val="2B52A50B"/>
    <w:rsid w:val="2B5810B4"/>
    <w:rsid w:val="2B624D2F"/>
    <w:rsid w:val="2B7F628D"/>
    <w:rsid w:val="2BAA59D8"/>
    <w:rsid w:val="2BACB869"/>
    <w:rsid w:val="2BAF1DBB"/>
    <w:rsid w:val="2C3E42FC"/>
    <w:rsid w:val="2C538143"/>
    <w:rsid w:val="2C56C9A3"/>
    <w:rsid w:val="2C5F5E0A"/>
    <w:rsid w:val="2C63BE66"/>
    <w:rsid w:val="2C687AA2"/>
    <w:rsid w:val="2C7B4299"/>
    <w:rsid w:val="2CAF07E0"/>
    <w:rsid w:val="2CB44D3A"/>
    <w:rsid w:val="2CBB28A2"/>
    <w:rsid w:val="2CC4BA46"/>
    <w:rsid w:val="2CE8046E"/>
    <w:rsid w:val="2CEA6AD1"/>
    <w:rsid w:val="2CF50D82"/>
    <w:rsid w:val="2D18CEB1"/>
    <w:rsid w:val="2D3290D9"/>
    <w:rsid w:val="2D3489FC"/>
    <w:rsid w:val="2D66F053"/>
    <w:rsid w:val="2D6C6C2A"/>
    <w:rsid w:val="2D70C667"/>
    <w:rsid w:val="2D99C875"/>
    <w:rsid w:val="2D9E20C5"/>
    <w:rsid w:val="2DCCA901"/>
    <w:rsid w:val="2E114FE2"/>
    <w:rsid w:val="2E237BB9"/>
    <w:rsid w:val="2E577553"/>
    <w:rsid w:val="2EE7ADAE"/>
    <w:rsid w:val="2F308D81"/>
    <w:rsid w:val="2F350ECE"/>
    <w:rsid w:val="2F3E0F61"/>
    <w:rsid w:val="2F573C7A"/>
    <w:rsid w:val="2F756308"/>
    <w:rsid w:val="2F77E869"/>
    <w:rsid w:val="2F89AF64"/>
    <w:rsid w:val="2F8E22D5"/>
    <w:rsid w:val="3001ED78"/>
    <w:rsid w:val="303F0C37"/>
    <w:rsid w:val="3067ADCE"/>
    <w:rsid w:val="306B0D54"/>
    <w:rsid w:val="30A2F1FE"/>
    <w:rsid w:val="30A4E569"/>
    <w:rsid w:val="30A8DB2E"/>
    <w:rsid w:val="30D2BE5B"/>
    <w:rsid w:val="30E98083"/>
    <w:rsid w:val="3144AE9C"/>
    <w:rsid w:val="315F931C"/>
    <w:rsid w:val="3162B384"/>
    <w:rsid w:val="3163BD00"/>
    <w:rsid w:val="31843E0B"/>
    <w:rsid w:val="318F925C"/>
    <w:rsid w:val="31BE8951"/>
    <w:rsid w:val="31CCF4D4"/>
    <w:rsid w:val="31CE6766"/>
    <w:rsid w:val="31D24958"/>
    <w:rsid w:val="31EA1F9C"/>
    <w:rsid w:val="32422C0B"/>
    <w:rsid w:val="3249EEF9"/>
    <w:rsid w:val="324EDF32"/>
    <w:rsid w:val="3251F754"/>
    <w:rsid w:val="32B9375E"/>
    <w:rsid w:val="32DAB360"/>
    <w:rsid w:val="331AC212"/>
    <w:rsid w:val="3340129D"/>
    <w:rsid w:val="336E24E8"/>
    <w:rsid w:val="337F69E8"/>
    <w:rsid w:val="33929E8F"/>
    <w:rsid w:val="33BE3CB1"/>
    <w:rsid w:val="33F6251D"/>
    <w:rsid w:val="341DABFC"/>
    <w:rsid w:val="343C8E4A"/>
    <w:rsid w:val="34438B28"/>
    <w:rsid w:val="345D9D38"/>
    <w:rsid w:val="346B78A9"/>
    <w:rsid w:val="34A6998E"/>
    <w:rsid w:val="34C67D2A"/>
    <w:rsid w:val="34D7F597"/>
    <w:rsid w:val="34F4E8C6"/>
    <w:rsid w:val="35108931"/>
    <w:rsid w:val="3527333B"/>
    <w:rsid w:val="356B8387"/>
    <w:rsid w:val="35808418"/>
    <w:rsid w:val="35B6B4B1"/>
    <w:rsid w:val="35B73BAA"/>
    <w:rsid w:val="35E65CD7"/>
    <w:rsid w:val="363EE83F"/>
    <w:rsid w:val="364595A8"/>
    <w:rsid w:val="366DE981"/>
    <w:rsid w:val="36B49151"/>
    <w:rsid w:val="36B746AF"/>
    <w:rsid w:val="377F1606"/>
    <w:rsid w:val="3786EFAC"/>
    <w:rsid w:val="37A6321E"/>
    <w:rsid w:val="37D5550C"/>
    <w:rsid w:val="37DF37EB"/>
    <w:rsid w:val="37E61136"/>
    <w:rsid w:val="37EA3E91"/>
    <w:rsid w:val="37EF6DDE"/>
    <w:rsid w:val="38094603"/>
    <w:rsid w:val="3842A9E7"/>
    <w:rsid w:val="389582B2"/>
    <w:rsid w:val="389BF77C"/>
    <w:rsid w:val="38AA6066"/>
    <w:rsid w:val="38CADCF1"/>
    <w:rsid w:val="390F0A72"/>
    <w:rsid w:val="391DB854"/>
    <w:rsid w:val="39528848"/>
    <w:rsid w:val="39ADAF5E"/>
    <w:rsid w:val="3A785A84"/>
    <w:rsid w:val="3A7D8AE3"/>
    <w:rsid w:val="3A91664E"/>
    <w:rsid w:val="3AA258E5"/>
    <w:rsid w:val="3AA58448"/>
    <w:rsid w:val="3AB45196"/>
    <w:rsid w:val="3ABFF17D"/>
    <w:rsid w:val="3ADA2655"/>
    <w:rsid w:val="3AE96557"/>
    <w:rsid w:val="3B0480F2"/>
    <w:rsid w:val="3B0A9412"/>
    <w:rsid w:val="3B5F28EB"/>
    <w:rsid w:val="3B815D9B"/>
    <w:rsid w:val="3BBC7A89"/>
    <w:rsid w:val="3BC4DD52"/>
    <w:rsid w:val="3BC80577"/>
    <w:rsid w:val="3C0585FC"/>
    <w:rsid w:val="3C0A089C"/>
    <w:rsid w:val="3C24260A"/>
    <w:rsid w:val="3C478F22"/>
    <w:rsid w:val="3C525161"/>
    <w:rsid w:val="3C557317"/>
    <w:rsid w:val="3C6EB752"/>
    <w:rsid w:val="3C761D0B"/>
    <w:rsid w:val="3C80FCBC"/>
    <w:rsid w:val="3C93DEA5"/>
    <w:rsid w:val="3CB276EE"/>
    <w:rsid w:val="3CDE03A5"/>
    <w:rsid w:val="3CE747FD"/>
    <w:rsid w:val="3D00EE09"/>
    <w:rsid w:val="3D5294F7"/>
    <w:rsid w:val="3D7165C6"/>
    <w:rsid w:val="3DBBEB04"/>
    <w:rsid w:val="3E07790D"/>
    <w:rsid w:val="3E62E977"/>
    <w:rsid w:val="3E682C18"/>
    <w:rsid w:val="3E787AE9"/>
    <w:rsid w:val="3EC56E41"/>
    <w:rsid w:val="3F068913"/>
    <w:rsid w:val="3F07BAC3"/>
    <w:rsid w:val="3F6839B9"/>
    <w:rsid w:val="3F7416C0"/>
    <w:rsid w:val="3FB2ACF1"/>
    <w:rsid w:val="3FC17898"/>
    <w:rsid w:val="3FF63787"/>
    <w:rsid w:val="40098E30"/>
    <w:rsid w:val="40535F7F"/>
    <w:rsid w:val="40AB4285"/>
    <w:rsid w:val="40D266DD"/>
    <w:rsid w:val="40F071B1"/>
    <w:rsid w:val="40FCE22F"/>
    <w:rsid w:val="4105B239"/>
    <w:rsid w:val="4124C332"/>
    <w:rsid w:val="412B9DA3"/>
    <w:rsid w:val="413A14A1"/>
    <w:rsid w:val="4152C8D3"/>
    <w:rsid w:val="415682D9"/>
    <w:rsid w:val="415D6657"/>
    <w:rsid w:val="416545B0"/>
    <w:rsid w:val="4167F3BF"/>
    <w:rsid w:val="41BB3B25"/>
    <w:rsid w:val="41C02F29"/>
    <w:rsid w:val="4221B593"/>
    <w:rsid w:val="4238E023"/>
    <w:rsid w:val="4246996E"/>
    <w:rsid w:val="426D7197"/>
    <w:rsid w:val="428B9FA4"/>
    <w:rsid w:val="42A72B07"/>
    <w:rsid w:val="42ADB86E"/>
    <w:rsid w:val="42BB4AB0"/>
    <w:rsid w:val="42CFC9D0"/>
    <w:rsid w:val="43198628"/>
    <w:rsid w:val="431BD36F"/>
    <w:rsid w:val="431D1212"/>
    <w:rsid w:val="433DB982"/>
    <w:rsid w:val="434D6437"/>
    <w:rsid w:val="4353B0BB"/>
    <w:rsid w:val="4384AA43"/>
    <w:rsid w:val="438BFC58"/>
    <w:rsid w:val="43B0BDD3"/>
    <w:rsid w:val="43B835D3"/>
    <w:rsid w:val="43C2D11D"/>
    <w:rsid w:val="43C527A5"/>
    <w:rsid w:val="441AAE01"/>
    <w:rsid w:val="44230373"/>
    <w:rsid w:val="442FA97D"/>
    <w:rsid w:val="44626FF6"/>
    <w:rsid w:val="44B20DBE"/>
    <w:rsid w:val="44BA3745"/>
    <w:rsid w:val="44C4E4ED"/>
    <w:rsid w:val="44F2670A"/>
    <w:rsid w:val="45051E13"/>
    <w:rsid w:val="45193634"/>
    <w:rsid w:val="45564784"/>
    <w:rsid w:val="45800FE8"/>
    <w:rsid w:val="45827351"/>
    <w:rsid w:val="4583C3FF"/>
    <w:rsid w:val="4586E32F"/>
    <w:rsid w:val="4595EFAC"/>
    <w:rsid w:val="45CB42D3"/>
    <w:rsid w:val="45CE684E"/>
    <w:rsid w:val="461293C9"/>
    <w:rsid w:val="461BF5CD"/>
    <w:rsid w:val="4629EC92"/>
    <w:rsid w:val="463B3B19"/>
    <w:rsid w:val="463EC2A9"/>
    <w:rsid w:val="465594D8"/>
    <w:rsid w:val="467BFD03"/>
    <w:rsid w:val="47173877"/>
    <w:rsid w:val="47484B7D"/>
    <w:rsid w:val="4761D76B"/>
    <w:rsid w:val="478DAD49"/>
    <w:rsid w:val="47A06CBB"/>
    <w:rsid w:val="47DFA02E"/>
    <w:rsid w:val="47E3FDE9"/>
    <w:rsid w:val="47EEA819"/>
    <w:rsid w:val="47F48E89"/>
    <w:rsid w:val="484864F3"/>
    <w:rsid w:val="484AF781"/>
    <w:rsid w:val="4894FFD1"/>
    <w:rsid w:val="489BC0B4"/>
    <w:rsid w:val="489FBF40"/>
    <w:rsid w:val="48AEAB70"/>
    <w:rsid w:val="48DCAF75"/>
    <w:rsid w:val="491E4F73"/>
    <w:rsid w:val="4936D0CA"/>
    <w:rsid w:val="494B7DF7"/>
    <w:rsid w:val="498E4EDA"/>
    <w:rsid w:val="49A28A13"/>
    <w:rsid w:val="49D81500"/>
    <w:rsid w:val="49E51B2A"/>
    <w:rsid w:val="4A2048AD"/>
    <w:rsid w:val="4A21F5EF"/>
    <w:rsid w:val="4A3B29F6"/>
    <w:rsid w:val="4A52437D"/>
    <w:rsid w:val="4A611B0F"/>
    <w:rsid w:val="4A75F2FE"/>
    <w:rsid w:val="4A8048C5"/>
    <w:rsid w:val="4A9A341E"/>
    <w:rsid w:val="4AA8A183"/>
    <w:rsid w:val="4ACD4CFF"/>
    <w:rsid w:val="4B037C5C"/>
    <w:rsid w:val="4B074DCE"/>
    <w:rsid w:val="4B5F4B45"/>
    <w:rsid w:val="4B946E57"/>
    <w:rsid w:val="4B9D9B10"/>
    <w:rsid w:val="4B9F3047"/>
    <w:rsid w:val="4BB233B5"/>
    <w:rsid w:val="4BC4E0C8"/>
    <w:rsid w:val="4BD1E543"/>
    <w:rsid w:val="4C485962"/>
    <w:rsid w:val="4C6F69A3"/>
    <w:rsid w:val="4C92EACE"/>
    <w:rsid w:val="4C9E2A15"/>
    <w:rsid w:val="4CA7B794"/>
    <w:rsid w:val="4CAFB20B"/>
    <w:rsid w:val="4D23E089"/>
    <w:rsid w:val="4D2BDE2F"/>
    <w:rsid w:val="4D4296BF"/>
    <w:rsid w:val="4D4C80AE"/>
    <w:rsid w:val="4D61419D"/>
    <w:rsid w:val="4D79C1F1"/>
    <w:rsid w:val="4D7C6706"/>
    <w:rsid w:val="4D9618AE"/>
    <w:rsid w:val="4E1944A1"/>
    <w:rsid w:val="4E35866F"/>
    <w:rsid w:val="4E3986A8"/>
    <w:rsid w:val="4E441985"/>
    <w:rsid w:val="4E65B8D0"/>
    <w:rsid w:val="4E8A0A2F"/>
    <w:rsid w:val="4EB1533F"/>
    <w:rsid w:val="4F002CFF"/>
    <w:rsid w:val="4F0297CD"/>
    <w:rsid w:val="4F08318F"/>
    <w:rsid w:val="4F25FF87"/>
    <w:rsid w:val="4F6B4A53"/>
    <w:rsid w:val="4F74019E"/>
    <w:rsid w:val="4F96ECEE"/>
    <w:rsid w:val="4FF2B68A"/>
    <w:rsid w:val="4FF859DF"/>
    <w:rsid w:val="503690C4"/>
    <w:rsid w:val="5098C204"/>
    <w:rsid w:val="509A45AC"/>
    <w:rsid w:val="509E1228"/>
    <w:rsid w:val="511B03FC"/>
    <w:rsid w:val="5125CBAF"/>
    <w:rsid w:val="516E5344"/>
    <w:rsid w:val="517BF8AF"/>
    <w:rsid w:val="517EBA1B"/>
    <w:rsid w:val="518C770B"/>
    <w:rsid w:val="5193D00B"/>
    <w:rsid w:val="51C89C44"/>
    <w:rsid w:val="5208F926"/>
    <w:rsid w:val="5231C999"/>
    <w:rsid w:val="524EE77B"/>
    <w:rsid w:val="52521B09"/>
    <w:rsid w:val="52691B44"/>
    <w:rsid w:val="5271D1A4"/>
    <w:rsid w:val="5297F87D"/>
    <w:rsid w:val="52C50331"/>
    <w:rsid w:val="52CEEB82"/>
    <w:rsid w:val="5314E3B9"/>
    <w:rsid w:val="5333BEA1"/>
    <w:rsid w:val="53633E05"/>
    <w:rsid w:val="536A8355"/>
    <w:rsid w:val="537CDB5F"/>
    <w:rsid w:val="5394D46F"/>
    <w:rsid w:val="53A1089E"/>
    <w:rsid w:val="53AA92FF"/>
    <w:rsid w:val="53DDE1F0"/>
    <w:rsid w:val="53DE2DD8"/>
    <w:rsid w:val="54001CAD"/>
    <w:rsid w:val="5400C5B8"/>
    <w:rsid w:val="545C7708"/>
    <w:rsid w:val="54608C66"/>
    <w:rsid w:val="54814D89"/>
    <w:rsid w:val="54B3F028"/>
    <w:rsid w:val="5515DB8E"/>
    <w:rsid w:val="5571F823"/>
    <w:rsid w:val="55C2F439"/>
    <w:rsid w:val="55C5242A"/>
    <w:rsid w:val="55DD3C4D"/>
    <w:rsid w:val="55EA9D55"/>
    <w:rsid w:val="55EF167C"/>
    <w:rsid w:val="5646D550"/>
    <w:rsid w:val="568F99AB"/>
    <w:rsid w:val="56A69086"/>
    <w:rsid w:val="56D91F90"/>
    <w:rsid w:val="5709E05F"/>
    <w:rsid w:val="57130063"/>
    <w:rsid w:val="5770E9BA"/>
    <w:rsid w:val="577D71DA"/>
    <w:rsid w:val="57B0D7B8"/>
    <w:rsid w:val="57E38DB9"/>
    <w:rsid w:val="57F4FED0"/>
    <w:rsid w:val="57F56191"/>
    <w:rsid w:val="580215DE"/>
    <w:rsid w:val="585E7F77"/>
    <w:rsid w:val="58773F58"/>
    <w:rsid w:val="58796777"/>
    <w:rsid w:val="589150B7"/>
    <w:rsid w:val="58C83D7B"/>
    <w:rsid w:val="58D0B27E"/>
    <w:rsid w:val="58D0FE39"/>
    <w:rsid w:val="58D2CDD1"/>
    <w:rsid w:val="58D53CB2"/>
    <w:rsid w:val="590040BF"/>
    <w:rsid w:val="5901495E"/>
    <w:rsid w:val="591A6D25"/>
    <w:rsid w:val="594139B2"/>
    <w:rsid w:val="5978EFA2"/>
    <w:rsid w:val="599CA963"/>
    <w:rsid w:val="59B4E770"/>
    <w:rsid w:val="59C7A3E0"/>
    <w:rsid w:val="59DD5226"/>
    <w:rsid w:val="59E0890A"/>
    <w:rsid w:val="59F0980F"/>
    <w:rsid w:val="5A20D253"/>
    <w:rsid w:val="5A3CBAF9"/>
    <w:rsid w:val="5A3F9BFD"/>
    <w:rsid w:val="5A5143B0"/>
    <w:rsid w:val="5A7CB61C"/>
    <w:rsid w:val="5A81D614"/>
    <w:rsid w:val="5A87633A"/>
    <w:rsid w:val="5AD5AF0E"/>
    <w:rsid w:val="5B06C3C9"/>
    <w:rsid w:val="5B15CDE0"/>
    <w:rsid w:val="5B515AB9"/>
    <w:rsid w:val="5BF54D08"/>
    <w:rsid w:val="5C3CDC04"/>
    <w:rsid w:val="5C43F1E4"/>
    <w:rsid w:val="5C55A222"/>
    <w:rsid w:val="5CD8B25B"/>
    <w:rsid w:val="5CE6D23B"/>
    <w:rsid w:val="5CF7E09C"/>
    <w:rsid w:val="5D0AF71B"/>
    <w:rsid w:val="5D0E6695"/>
    <w:rsid w:val="5D1E36C3"/>
    <w:rsid w:val="5D2DFF8B"/>
    <w:rsid w:val="5DBB42D4"/>
    <w:rsid w:val="5DE1D3AA"/>
    <w:rsid w:val="5DE30048"/>
    <w:rsid w:val="5E112F15"/>
    <w:rsid w:val="5E232F9E"/>
    <w:rsid w:val="5E37B900"/>
    <w:rsid w:val="5E405DCB"/>
    <w:rsid w:val="5E56A63C"/>
    <w:rsid w:val="5E736924"/>
    <w:rsid w:val="5E871FF2"/>
    <w:rsid w:val="5E92B11C"/>
    <w:rsid w:val="5E960D62"/>
    <w:rsid w:val="5EA74702"/>
    <w:rsid w:val="5EE621DD"/>
    <w:rsid w:val="5F24A6B7"/>
    <w:rsid w:val="5F32995A"/>
    <w:rsid w:val="5F3A3C6B"/>
    <w:rsid w:val="5FA15220"/>
    <w:rsid w:val="5FC36465"/>
    <w:rsid w:val="5FDCBBC3"/>
    <w:rsid w:val="5FDF5EE5"/>
    <w:rsid w:val="5FDFCD8C"/>
    <w:rsid w:val="60058E6F"/>
    <w:rsid w:val="60603D9C"/>
    <w:rsid w:val="6060BC97"/>
    <w:rsid w:val="606BBBA1"/>
    <w:rsid w:val="6090CB08"/>
    <w:rsid w:val="6095EF7F"/>
    <w:rsid w:val="60A17ACD"/>
    <w:rsid w:val="60A92E4C"/>
    <w:rsid w:val="60B5C79D"/>
    <w:rsid w:val="60E052F1"/>
    <w:rsid w:val="60EABB6B"/>
    <w:rsid w:val="60FEAFA9"/>
    <w:rsid w:val="61300E1F"/>
    <w:rsid w:val="613129CA"/>
    <w:rsid w:val="6166A8C0"/>
    <w:rsid w:val="616B6465"/>
    <w:rsid w:val="617B9443"/>
    <w:rsid w:val="61BCD4FD"/>
    <w:rsid w:val="61BE9306"/>
    <w:rsid w:val="61C301A9"/>
    <w:rsid w:val="61C41946"/>
    <w:rsid w:val="61CEEA25"/>
    <w:rsid w:val="61D5E9C8"/>
    <w:rsid w:val="61DFB80B"/>
    <w:rsid w:val="61F2303B"/>
    <w:rsid w:val="61F439D4"/>
    <w:rsid w:val="62039DDA"/>
    <w:rsid w:val="620E55D7"/>
    <w:rsid w:val="621D2310"/>
    <w:rsid w:val="624C0D74"/>
    <w:rsid w:val="62F0380F"/>
    <w:rsid w:val="62F7CE63"/>
    <w:rsid w:val="632BF4A0"/>
    <w:rsid w:val="6343D752"/>
    <w:rsid w:val="636B58D7"/>
    <w:rsid w:val="640B6C9A"/>
    <w:rsid w:val="64418A36"/>
    <w:rsid w:val="647A9D44"/>
    <w:rsid w:val="6497639D"/>
    <w:rsid w:val="64A5EF3C"/>
    <w:rsid w:val="64CF0309"/>
    <w:rsid w:val="64E27114"/>
    <w:rsid w:val="64E8831C"/>
    <w:rsid w:val="64F4DCE7"/>
    <w:rsid w:val="652222DD"/>
    <w:rsid w:val="6530A60E"/>
    <w:rsid w:val="6537419B"/>
    <w:rsid w:val="653E2675"/>
    <w:rsid w:val="653E7729"/>
    <w:rsid w:val="653F39FE"/>
    <w:rsid w:val="6569E2CE"/>
    <w:rsid w:val="6596A0C0"/>
    <w:rsid w:val="65996CC9"/>
    <w:rsid w:val="65A98578"/>
    <w:rsid w:val="65B14D97"/>
    <w:rsid w:val="65EE0C07"/>
    <w:rsid w:val="66176251"/>
    <w:rsid w:val="66287D59"/>
    <w:rsid w:val="6629654E"/>
    <w:rsid w:val="6640996F"/>
    <w:rsid w:val="6642C3FA"/>
    <w:rsid w:val="66569EDF"/>
    <w:rsid w:val="666EF52B"/>
    <w:rsid w:val="66785B50"/>
    <w:rsid w:val="667E7274"/>
    <w:rsid w:val="667FCEF1"/>
    <w:rsid w:val="668966F3"/>
    <w:rsid w:val="66A3C134"/>
    <w:rsid w:val="66DF5119"/>
    <w:rsid w:val="66F610FF"/>
    <w:rsid w:val="6706F0D2"/>
    <w:rsid w:val="67100509"/>
    <w:rsid w:val="67142BBF"/>
    <w:rsid w:val="67293DB9"/>
    <w:rsid w:val="672A4E23"/>
    <w:rsid w:val="673A6C71"/>
    <w:rsid w:val="676BE108"/>
    <w:rsid w:val="67FE4475"/>
    <w:rsid w:val="681C7F99"/>
    <w:rsid w:val="6833473D"/>
    <w:rsid w:val="683858A8"/>
    <w:rsid w:val="687A71F8"/>
    <w:rsid w:val="68806B5D"/>
    <w:rsid w:val="688BEE00"/>
    <w:rsid w:val="688F7F2E"/>
    <w:rsid w:val="68A5C8BB"/>
    <w:rsid w:val="68D2A6D6"/>
    <w:rsid w:val="69019033"/>
    <w:rsid w:val="69276850"/>
    <w:rsid w:val="692D07E4"/>
    <w:rsid w:val="693E293C"/>
    <w:rsid w:val="694B0925"/>
    <w:rsid w:val="6950408B"/>
    <w:rsid w:val="695C8B11"/>
    <w:rsid w:val="69701D4E"/>
    <w:rsid w:val="699600F2"/>
    <w:rsid w:val="69994508"/>
    <w:rsid w:val="69D50083"/>
    <w:rsid w:val="69DF468C"/>
    <w:rsid w:val="69F148AB"/>
    <w:rsid w:val="6A3104C4"/>
    <w:rsid w:val="6A38446D"/>
    <w:rsid w:val="6A3EFFF0"/>
    <w:rsid w:val="6A7462D1"/>
    <w:rsid w:val="6A893E6F"/>
    <w:rsid w:val="6AB5227D"/>
    <w:rsid w:val="6ABB2638"/>
    <w:rsid w:val="6ABE79B1"/>
    <w:rsid w:val="6AC52D7A"/>
    <w:rsid w:val="6AE4AD7C"/>
    <w:rsid w:val="6B104488"/>
    <w:rsid w:val="6B14BFD5"/>
    <w:rsid w:val="6B196BE4"/>
    <w:rsid w:val="6B2C3BC7"/>
    <w:rsid w:val="6B46A4D8"/>
    <w:rsid w:val="6B497EF2"/>
    <w:rsid w:val="6B66A736"/>
    <w:rsid w:val="6B898D0D"/>
    <w:rsid w:val="6B8BEBCF"/>
    <w:rsid w:val="6B90EBF2"/>
    <w:rsid w:val="6BD5B652"/>
    <w:rsid w:val="6BF0E62C"/>
    <w:rsid w:val="6C3CDDC4"/>
    <w:rsid w:val="6C42A854"/>
    <w:rsid w:val="6C5BE4D4"/>
    <w:rsid w:val="6C87FE0D"/>
    <w:rsid w:val="6C8AA291"/>
    <w:rsid w:val="6C92FFF6"/>
    <w:rsid w:val="6C9DE499"/>
    <w:rsid w:val="6CA7FA11"/>
    <w:rsid w:val="6CC3D0F6"/>
    <w:rsid w:val="6CDB3D58"/>
    <w:rsid w:val="6D09D904"/>
    <w:rsid w:val="6D122D35"/>
    <w:rsid w:val="6D2B30D5"/>
    <w:rsid w:val="6D3D245A"/>
    <w:rsid w:val="6D51CBD9"/>
    <w:rsid w:val="6D59321D"/>
    <w:rsid w:val="6DA0C15A"/>
    <w:rsid w:val="6DB66134"/>
    <w:rsid w:val="6DE9FD45"/>
    <w:rsid w:val="6DEACBAF"/>
    <w:rsid w:val="6DF39696"/>
    <w:rsid w:val="6E0D9B43"/>
    <w:rsid w:val="6E28BA75"/>
    <w:rsid w:val="6E3AE5E3"/>
    <w:rsid w:val="6E6F9578"/>
    <w:rsid w:val="6E9D9FC9"/>
    <w:rsid w:val="6EEAF37A"/>
    <w:rsid w:val="6EF4C409"/>
    <w:rsid w:val="6F0E7BB7"/>
    <w:rsid w:val="6F16D89B"/>
    <w:rsid w:val="6F27E71F"/>
    <w:rsid w:val="6F3FDA6E"/>
    <w:rsid w:val="6F8E2550"/>
    <w:rsid w:val="6FB3D3D9"/>
    <w:rsid w:val="6FF500E9"/>
    <w:rsid w:val="7003BD95"/>
    <w:rsid w:val="7007FB37"/>
    <w:rsid w:val="70309DE7"/>
    <w:rsid w:val="70D77EF8"/>
    <w:rsid w:val="70E9FDE8"/>
    <w:rsid w:val="70FEAADD"/>
    <w:rsid w:val="71043A23"/>
    <w:rsid w:val="71778AA4"/>
    <w:rsid w:val="71ADE2AF"/>
    <w:rsid w:val="71F3839A"/>
    <w:rsid w:val="7213DA06"/>
    <w:rsid w:val="7213EBC1"/>
    <w:rsid w:val="72557DDF"/>
    <w:rsid w:val="7269558D"/>
    <w:rsid w:val="726AEACF"/>
    <w:rsid w:val="7278FDC3"/>
    <w:rsid w:val="72BDBD89"/>
    <w:rsid w:val="72BEFD34"/>
    <w:rsid w:val="72CF32B7"/>
    <w:rsid w:val="73241326"/>
    <w:rsid w:val="7325D091"/>
    <w:rsid w:val="7334D7C3"/>
    <w:rsid w:val="735DB145"/>
    <w:rsid w:val="7372A471"/>
    <w:rsid w:val="738A62A6"/>
    <w:rsid w:val="73C1318A"/>
    <w:rsid w:val="7411969B"/>
    <w:rsid w:val="741D2638"/>
    <w:rsid w:val="742B9ACD"/>
    <w:rsid w:val="749FDD72"/>
    <w:rsid w:val="74D19679"/>
    <w:rsid w:val="74D1D342"/>
    <w:rsid w:val="74D869EA"/>
    <w:rsid w:val="755E45E9"/>
    <w:rsid w:val="7562B63C"/>
    <w:rsid w:val="75714E3A"/>
    <w:rsid w:val="75BB4334"/>
    <w:rsid w:val="75E002D0"/>
    <w:rsid w:val="76478615"/>
    <w:rsid w:val="768C7ED9"/>
    <w:rsid w:val="76A3917F"/>
    <w:rsid w:val="76C00351"/>
    <w:rsid w:val="76D36744"/>
    <w:rsid w:val="76F6BE5B"/>
    <w:rsid w:val="770855CB"/>
    <w:rsid w:val="77A37A29"/>
    <w:rsid w:val="77C60DC1"/>
    <w:rsid w:val="77F592A3"/>
    <w:rsid w:val="780A165E"/>
    <w:rsid w:val="785588E7"/>
    <w:rsid w:val="7874F91B"/>
    <w:rsid w:val="78843B82"/>
    <w:rsid w:val="78956C9A"/>
    <w:rsid w:val="78B57D27"/>
    <w:rsid w:val="78F10DBA"/>
    <w:rsid w:val="78F452DA"/>
    <w:rsid w:val="78F69205"/>
    <w:rsid w:val="795D21E8"/>
    <w:rsid w:val="79622484"/>
    <w:rsid w:val="7989D49A"/>
    <w:rsid w:val="79A2C8D3"/>
    <w:rsid w:val="79B9ECB4"/>
    <w:rsid w:val="79C9A905"/>
    <w:rsid w:val="7A023676"/>
    <w:rsid w:val="7A0456F1"/>
    <w:rsid w:val="7A1738B2"/>
    <w:rsid w:val="7A28D650"/>
    <w:rsid w:val="7A29BCDA"/>
    <w:rsid w:val="7A5B8BE6"/>
    <w:rsid w:val="7A611E84"/>
    <w:rsid w:val="7A63588F"/>
    <w:rsid w:val="7B1C6581"/>
    <w:rsid w:val="7B71DD32"/>
    <w:rsid w:val="7B73669E"/>
    <w:rsid w:val="7B8B1D73"/>
    <w:rsid w:val="7BA7AC04"/>
    <w:rsid w:val="7BC696FA"/>
    <w:rsid w:val="7BD86E11"/>
    <w:rsid w:val="7C5FE001"/>
    <w:rsid w:val="7C70BFBC"/>
    <w:rsid w:val="7C8040C8"/>
    <w:rsid w:val="7C852C73"/>
    <w:rsid w:val="7C8679E9"/>
    <w:rsid w:val="7C956E97"/>
    <w:rsid w:val="7C973974"/>
    <w:rsid w:val="7CBDD1F7"/>
    <w:rsid w:val="7CE86FDD"/>
    <w:rsid w:val="7CE8BA07"/>
    <w:rsid w:val="7D0820A0"/>
    <w:rsid w:val="7D3190D0"/>
    <w:rsid w:val="7D35FA03"/>
    <w:rsid w:val="7D421CAA"/>
    <w:rsid w:val="7DB1C319"/>
    <w:rsid w:val="7DCE9CD1"/>
    <w:rsid w:val="7DDCE520"/>
    <w:rsid w:val="7E5AC5E6"/>
    <w:rsid w:val="7EB42C9B"/>
    <w:rsid w:val="7EC054E6"/>
    <w:rsid w:val="7ED006D6"/>
    <w:rsid w:val="7EFC3627"/>
    <w:rsid w:val="7F060A3B"/>
    <w:rsid w:val="7F2E5096"/>
    <w:rsid w:val="7F4AEF2F"/>
    <w:rsid w:val="7F55C2DF"/>
    <w:rsid w:val="7F6D5EB8"/>
    <w:rsid w:val="7F6DCABC"/>
    <w:rsid w:val="7F6DD80E"/>
    <w:rsid w:val="7FC895B7"/>
    <w:rsid w:val="7FD217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9494FB44-DB8D-4929-97CE-78C91E5A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paragraph" w:styleId="Heading1">
    <w:name w:val="heading 1"/>
    <w:basedOn w:val="Normal"/>
    <w:next w:val="Normal"/>
    <w:link w:val="Heading1Char"/>
    <w:uiPriority w:val="9"/>
    <w:qFormat/>
    <w:rsid w:val="00645B68"/>
    <w:pPr>
      <w:jc w:val="center"/>
      <w:outlineLvl w:val="0"/>
    </w:pPr>
    <w:rPr>
      <w:rFonts w:ascii="Tahoma" w:hAnsi="Tahoma" w:cs="Tahoma"/>
      <w:b/>
      <w:bCs/>
    </w:rPr>
  </w:style>
  <w:style w:type="paragraph" w:styleId="Heading2">
    <w:name w:val="heading 2"/>
    <w:basedOn w:val="Normal"/>
    <w:next w:val="Normal"/>
    <w:uiPriority w:val="9"/>
    <w:unhideWhenUsed/>
    <w:qFormat/>
    <w:rsid w:val="00645B68"/>
    <w:pPr>
      <w:keepNext/>
      <w:keepLines/>
      <w:outlineLvl w:val="1"/>
    </w:pPr>
    <w:rPr>
      <w:rFonts w:ascii="Tahoma" w:eastAsiaTheme="majorEastAsia" w:hAnsi="Tahoma" w:cs="Tahoma"/>
      <w:b/>
      <w:bCs/>
    </w:rPr>
  </w:style>
  <w:style w:type="paragraph" w:styleId="Heading3">
    <w:name w:val="heading 3"/>
    <w:basedOn w:val="ListParagraph"/>
    <w:next w:val="Normal"/>
    <w:link w:val="Heading3Char"/>
    <w:uiPriority w:val="9"/>
    <w:unhideWhenUsed/>
    <w:qFormat/>
    <w:rsid w:val="00DA7F01"/>
    <w:pPr>
      <w:numPr>
        <w:numId w:val="35"/>
      </w:numPr>
      <w:ind w:left="540"/>
      <w:contextualSpacing w:val="0"/>
      <w:outlineLvl w:val="2"/>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basedOn w:val="Normal"/>
    <w:link w:val="ListParagraphChar"/>
    <w:uiPriority w:val="34"/>
    <w:qFormat/>
    <w:rsid w:val="00D87C37"/>
    <w:pPr>
      <w:ind w:left="720"/>
      <w:contextualSpacing/>
    </w:pPr>
  </w:style>
  <w:style w:type="character" w:styleId="CommentReference">
    <w:name w:val="annotation reference"/>
    <w:semiHidden/>
    <w:rsid w:val="00F329E8"/>
    <w:rPr>
      <w:sz w:val="16"/>
    </w:rPr>
  </w:style>
  <w:style w:type="paragraph" w:styleId="CommentText">
    <w:name w:val="annotation text"/>
    <w:basedOn w:val="Normal"/>
    <w:link w:val="CommentTextChar"/>
    <w:semiHidden/>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semiHidden/>
    <w:rsid w:val="00F329E8"/>
    <w:rPr>
      <w:rFonts w:ascii="Arial" w:eastAsia="Times New Roman" w:hAnsi="Arial" w:cs="Arial"/>
      <w:sz w:val="20"/>
      <w:szCs w:val="20"/>
    </w:rPr>
  </w:style>
  <w:style w:type="character" w:customStyle="1" w:styleId="ListParagraphChar">
    <w:name w:val="List Paragraph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paragraph" w:styleId="DocumentMap">
    <w:name w:val="Document Map"/>
    <w:basedOn w:val="Normal"/>
    <w:link w:val="DocumentMapChar"/>
    <w:semiHidden/>
    <w:rsid w:val="00073CCF"/>
    <w:pPr>
      <w:shd w:val="clear" w:color="auto" w:fill="000080"/>
      <w:spacing w:after="120"/>
    </w:pPr>
    <w:rPr>
      <w:rFonts w:ascii="Tahoma" w:eastAsia="Times New Roman" w:hAnsi="Tahoma" w:cs="Arial"/>
      <w:sz w:val="22"/>
      <w:szCs w:val="20"/>
    </w:rPr>
  </w:style>
  <w:style w:type="character" w:customStyle="1" w:styleId="DocumentMapChar">
    <w:name w:val="Document Map Char"/>
    <w:basedOn w:val="DefaultParagraphFont"/>
    <w:link w:val="DocumentMap"/>
    <w:semiHidden/>
    <w:rsid w:val="00073CCF"/>
    <w:rPr>
      <w:rFonts w:ascii="Tahoma" w:eastAsia="Times New Roman" w:hAnsi="Tahoma" w:cs="Arial"/>
      <w:sz w:val="22"/>
      <w:szCs w:val="20"/>
      <w:shd w:val="clear" w:color="auto" w:fill="000080"/>
    </w:rPr>
  </w:style>
  <w:style w:type="character" w:styleId="Strong">
    <w:name w:val="Strong"/>
    <w:basedOn w:val="DefaultParagraphFont"/>
    <w:uiPriority w:val="22"/>
    <w:qFormat/>
    <w:rsid w:val="389BF77C"/>
    <w:rPr>
      <w:b/>
      <w:bCs/>
    </w:rPr>
  </w:style>
  <w:style w:type="character" w:customStyle="1" w:styleId="Heading1Char">
    <w:name w:val="Heading 1 Char"/>
    <w:basedOn w:val="DefaultParagraphFont"/>
    <w:link w:val="Heading1"/>
    <w:uiPriority w:val="9"/>
    <w:rsid w:val="00645B68"/>
    <w:rPr>
      <w:rFonts w:ascii="Tahoma" w:hAnsi="Tahoma" w:cs="Tahoma"/>
      <w:b/>
      <w:bCs/>
    </w:rPr>
  </w:style>
  <w:style w:type="character" w:customStyle="1" w:styleId="Heading3Char">
    <w:name w:val="Heading 3 Char"/>
    <w:basedOn w:val="DefaultParagraphFont"/>
    <w:link w:val="Heading3"/>
    <w:uiPriority w:val="9"/>
    <w:rsid w:val="00DA7F01"/>
    <w:rPr>
      <w:rFonts w:ascii="Tahoma" w:hAnsi="Tahoma" w:cs="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liforniahvip.org/vehicle-category/school-bus/?type=65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liforniahvip.org/vehicle-category/school-bus/?type=65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63496-E098-4762-8E0D-E2102855E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3.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6145</Words>
  <Characters>35029</Characters>
  <Application>Microsoft Office Word</Application>
  <DocSecurity>0</DocSecurity>
  <Lines>291</Lines>
  <Paragraphs>82</Paragraphs>
  <ScaleCrop>false</ScaleCrop>
  <Company>Wobschall Design</Company>
  <LinksUpToDate>false</LinksUpToDate>
  <CharactersWithSpaces>41092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Peri, Carissa@Energy</cp:lastModifiedBy>
  <cp:revision>344</cp:revision>
  <cp:lastPrinted>2019-04-08T16:38:00Z</cp:lastPrinted>
  <dcterms:created xsi:type="dcterms:W3CDTF">2025-01-05T00:32:00Z</dcterms:created>
  <dcterms:modified xsi:type="dcterms:W3CDTF">2026-06-12T16:36:00Z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