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E9C9" w14:textId="67C9FC6D" w:rsidR="00AB5AE2" w:rsidRPr="00DC28F7" w:rsidRDefault="004315DA" w:rsidP="00DC28F7">
      <w:pPr>
        <w:pStyle w:val="Heading1"/>
      </w:pPr>
      <w:r w:rsidRPr="00DC28F7">
        <w:t xml:space="preserve">GRANT </w:t>
      </w:r>
      <w:r w:rsidR="002773C8" w:rsidRPr="00DC28F7">
        <w:t xml:space="preserve">FUNDING </w:t>
      </w:r>
      <w:r w:rsidR="008564B8" w:rsidRPr="00DC28F7">
        <w:t>OPPORTUNITY</w:t>
      </w:r>
    </w:p>
    <w:p w14:paraId="7EEAD6AC" w14:textId="2499F1D7" w:rsidR="00AB5AE2" w:rsidRPr="00DC28F7" w:rsidRDefault="005A220D" w:rsidP="00DC28F7">
      <w:pPr>
        <w:pStyle w:val="Heading1"/>
      </w:pPr>
      <w:r w:rsidRPr="00DC28F7">
        <w:t>Clean Transportation</w:t>
      </w:r>
      <w:r w:rsidR="00AB5AE2" w:rsidRPr="00DC28F7">
        <w:t xml:space="preserve"> Program</w:t>
      </w:r>
    </w:p>
    <w:p w14:paraId="2F3D656D" w14:textId="6765929F" w:rsidR="00EA345C" w:rsidRPr="00DC28F7" w:rsidRDefault="0B6FB313" w:rsidP="00DC28F7">
      <w:pPr>
        <w:pStyle w:val="Heading1"/>
      </w:pPr>
      <w:bookmarkStart w:id="0" w:name="_Toc230188943"/>
      <w:r w:rsidRPr="00DC28F7">
        <w:t xml:space="preserve">Hydrogen Infrastructure </w:t>
      </w:r>
      <w:r w:rsidR="52E93BA6" w:rsidRPr="00DC28F7">
        <w:t>Project Opportunity (</w:t>
      </w:r>
      <w:r w:rsidR="578C7F1E" w:rsidRPr="00DC28F7">
        <w:t>HIPO</w:t>
      </w:r>
      <w:r w:rsidR="4B4178DF" w:rsidRPr="00DC28F7">
        <w:t>)</w:t>
      </w:r>
      <w:bookmarkEnd w:id="0"/>
    </w:p>
    <w:p w14:paraId="26E1C014" w14:textId="33D47083" w:rsidR="00FD590E" w:rsidRPr="001A4679" w:rsidRDefault="00FD590E" w:rsidP="009476A9">
      <w:pPr>
        <w:spacing w:after="0"/>
        <w:rPr>
          <w:rFonts w:ascii="Tahoma" w:hAnsi="Tahoma" w:cs="Tahoma"/>
        </w:rPr>
      </w:pPr>
    </w:p>
    <w:p w14:paraId="09353EF8" w14:textId="31511EBC" w:rsidR="000C7645" w:rsidRDefault="009476A9" w:rsidP="009476A9">
      <w:pPr>
        <w:spacing w:after="0"/>
        <w:jc w:val="center"/>
        <w:rPr>
          <w:rFonts w:ascii="Tahoma" w:hAnsi="Tahoma" w:cs="Tahoma"/>
        </w:rPr>
      </w:pPr>
      <w:r w:rsidRPr="00FF6651">
        <w:rPr>
          <w:rFonts w:ascii="Tahoma" w:hAnsi="Tahoma" w:cs="Tahoma"/>
          <w:noProof/>
        </w:rPr>
        <w:drawing>
          <wp:inline distT="0" distB="0" distL="0" distR="0" wp14:anchorId="06D09627" wp14:editId="3EF69B82">
            <wp:extent cx="3467100" cy="3467100"/>
            <wp:effectExtent l="0" t="0" r="0" b="0"/>
            <wp:docPr id="1" name="Picture 1" descr="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ifornia Energy Commiss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7100" cy="3467100"/>
                    </a:xfrm>
                    <a:prstGeom prst="rect">
                      <a:avLst/>
                    </a:prstGeom>
                    <a:noFill/>
                    <a:ln>
                      <a:noFill/>
                    </a:ln>
                  </pic:spPr>
                </pic:pic>
              </a:graphicData>
            </a:graphic>
          </wp:inline>
        </w:drawing>
      </w:r>
    </w:p>
    <w:p w14:paraId="3293BB18" w14:textId="77777777" w:rsidR="009476A9" w:rsidRPr="009476A9" w:rsidRDefault="009476A9" w:rsidP="009476A9">
      <w:pPr>
        <w:spacing w:after="0"/>
        <w:jc w:val="center"/>
        <w:rPr>
          <w:rFonts w:ascii="Tahoma" w:hAnsi="Tahoma" w:cs="Tahoma"/>
        </w:rPr>
      </w:pPr>
    </w:p>
    <w:p w14:paraId="0539D57B" w14:textId="12CD2645" w:rsidR="009C2F67" w:rsidRDefault="00290BA2" w:rsidP="0091240C">
      <w:pPr>
        <w:spacing w:after="0"/>
        <w:jc w:val="center"/>
        <w:rPr>
          <w:rFonts w:ascii="Tahoma" w:hAnsi="Tahoma" w:cs="Tahoma"/>
          <w:b/>
          <w:bCs/>
          <w:sz w:val="32"/>
          <w:szCs w:val="32"/>
          <w:u w:val="single"/>
        </w:rPr>
      </w:pPr>
      <w:r w:rsidRPr="009C2F67">
        <w:rPr>
          <w:rFonts w:ascii="Tahoma" w:hAnsi="Tahoma" w:cs="Tahoma"/>
          <w:b/>
          <w:bCs/>
          <w:sz w:val="32"/>
          <w:szCs w:val="32"/>
          <w:u w:val="single"/>
        </w:rPr>
        <w:t xml:space="preserve">Addendum </w:t>
      </w:r>
      <w:r w:rsidR="00F51E7C">
        <w:rPr>
          <w:rFonts w:ascii="Tahoma" w:hAnsi="Tahoma" w:cs="Tahoma"/>
          <w:b/>
          <w:bCs/>
          <w:sz w:val="32"/>
          <w:szCs w:val="32"/>
          <w:u w:val="single"/>
        </w:rPr>
        <w:t>2</w:t>
      </w:r>
    </w:p>
    <w:p w14:paraId="48D502E4" w14:textId="77777777" w:rsidR="00B061BF" w:rsidRPr="0091240C" w:rsidRDefault="00B061BF" w:rsidP="0091240C">
      <w:pPr>
        <w:spacing w:after="0"/>
        <w:jc w:val="center"/>
        <w:rPr>
          <w:rFonts w:ascii="Tahoma" w:hAnsi="Tahoma" w:cs="Tahoma"/>
          <w:b/>
          <w:bCs/>
          <w:sz w:val="32"/>
          <w:szCs w:val="32"/>
          <w:u w:val="single"/>
        </w:rPr>
      </w:pPr>
    </w:p>
    <w:p w14:paraId="2D1B9B12" w14:textId="44BAE228" w:rsidR="000C7645" w:rsidRPr="00FF6651" w:rsidRDefault="009C2F67" w:rsidP="009C2F67">
      <w:pPr>
        <w:jc w:val="center"/>
        <w:rPr>
          <w:rFonts w:ascii="Tahoma" w:eastAsia="Tahoma" w:hAnsi="Tahoma" w:cs="Tahoma"/>
          <w:szCs w:val="24"/>
        </w:rPr>
      </w:pPr>
      <w:r w:rsidRPr="009C2F67">
        <w:rPr>
          <w:rFonts w:ascii="Tahoma" w:eastAsia="Tahoma" w:hAnsi="Tahoma" w:cs="Tahoma"/>
          <w:szCs w:val="24"/>
        </w:rPr>
        <w:t xml:space="preserve">Disclaimer: Added language appears in </w:t>
      </w:r>
      <w:r w:rsidRPr="009C2F67">
        <w:rPr>
          <w:rFonts w:ascii="Tahoma" w:eastAsia="Tahoma" w:hAnsi="Tahoma" w:cs="Tahoma"/>
          <w:b/>
          <w:bCs/>
          <w:szCs w:val="24"/>
          <w:u w:val="single"/>
        </w:rPr>
        <w:t>bold underline</w:t>
      </w:r>
      <w:r w:rsidRPr="009C2F67">
        <w:rPr>
          <w:rFonts w:ascii="Tahoma" w:eastAsia="Tahoma" w:hAnsi="Tahoma" w:cs="Tahoma"/>
          <w:szCs w:val="24"/>
        </w:rPr>
        <w:t>,</w:t>
      </w:r>
      <w:r w:rsidRPr="009C2F67">
        <w:rPr>
          <w:rFonts w:ascii="Tahoma" w:eastAsia="Tahoma" w:hAnsi="Tahoma" w:cs="Tahoma"/>
          <w:b/>
          <w:bCs/>
          <w:szCs w:val="24"/>
        </w:rPr>
        <w:t xml:space="preserve"> </w:t>
      </w:r>
      <w:r w:rsidRPr="009C2F67">
        <w:rPr>
          <w:rFonts w:ascii="Tahoma" w:eastAsia="Tahoma" w:hAnsi="Tahoma" w:cs="Tahoma"/>
          <w:szCs w:val="24"/>
        </w:rPr>
        <w:t xml:space="preserve">and deleted language appears in </w:t>
      </w:r>
      <w:r w:rsidR="00CC1F89">
        <w:rPr>
          <w:rFonts w:ascii="Tahoma" w:eastAsia="Tahoma" w:hAnsi="Tahoma" w:cs="Tahoma"/>
          <w:szCs w:val="24"/>
        </w:rPr>
        <w:t>[</w:t>
      </w:r>
      <w:r w:rsidRPr="009C2F67">
        <w:rPr>
          <w:rFonts w:ascii="Tahoma" w:eastAsia="Tahoma" w:hAnsi="Tahoma" w:cs="Tahoma"/>
          <w:strike/>
          <w:szCs w:val="24"/>
        </w:rPr>
        <w:t>strikethrough</w:t>
      </w:r>
      <w:r w:rsidR="00774CF4">
        <w:rPr>
          <w:rFonts w:ascii="Tahoma" w:eastAsia="Tahoma" w:hAnsi="Tahoma" w:cs="Tahoma"/>
          <w:szCs w:val="24"/>
        </w:rPr>
        <w:t>] and within square brackets</w:t>
      </w:r>
      <w:r w:rsidR="00450176">
        <w:rPr>
          <w:rFonts w:ascii="Tahoma" w:eastAsia="Tahoma" w:hAnsi="Tahoma" w:cs="Tahoma"/>
          <w:szCs w:val="24"/>
        </w:rPr>
        <w:t>.</w:t>
      </w:r>
      <w:r w:rsidR="00E806F0" w:rsidRPr="00FF6651">
        <w:rPr>
          <w:rFonts w:ascii="Tahoma" w:hAnsi="Tahoma" w:cs="Tahoma"/>
        </w:rPr>
        <w:br/>
      </w:r>
    </w:p>
    <w:p w14:paraId="1238EA38" w14:textId="0C15E7A6" w:rsidR="00FD590E" w:rsidRPr="001A4679" w:rsidRDefault="19D4C5D9" w:rsidP="009E7724">
      <w:pPr>
        <w:spacing w:after="0"/>
        <w:jc w:val="center"/>
        <w:rPr>
          <w:rFonts w:ascii="Tahoma" w:hAnsi="Tahoma" w:cs="Tahoma"/>
        </w:rPr>
      </w:pPr>
      <w:r w:rsidRPr="6EB9B68B">
        <w:rPr>
          <w:rFonts w:ascii="Tahoma" w:hAnsi="Tahoma" w:cs="Tahoma"/>
        </w:rPr>
        <w:t>GFO-</w:t>
      </w:r>
      <w:r w:rsidR="4BC0106C" w:rsidRPr="6EB9B68B">
        <w:rPr>
          <w:rFonts w:ascii="Tahoma" w:hAnsi="Tahoma" w:cs="Tahoma"/>
          <w:lang w:eastAsia="ja-JP"/>
        </w:rPr>
        <w:t>2</w:t>
      </w:r>
      <w:r w:rsidR="7BBCE863" w:rsidRPr="6EB9B68B">
        <w:rPr>
          <w:rFonts w:ascii="Tahoma" w:hAnsi="Tahoma" w:cs="Tahoma"/>
          <w:lang w:eastAsia="ja-JP"/>
        </w:rPr>
        <w:t>5</w:t>
      </w:r>
      <w:r w:rsidR="2594BCA3" w:rsidRPr="6EB9B68B">
        <w:rPr>
          <w:rFonts w:ascii="Tahoma" w:hAnsi="Tahoma" w:cs="Tahoma"/>
        </w:rPr>
        <w:t>-</w:t>
      </w:r>
      <w:r w:rsidR="00001DC4">
        <w:rPr>
          <w:rFonts w:ascii="Tahoma" w:hAnsi="Tahoma" w:cs="Tahoma"/>
        </w:rPr>
        <w:t>607</w:t>
      </w:r>
    </w:p>
    <w:p w14:paraId="2C7E1A1F" w14:textId="4179542C" w:rsidR="008564B8" w:rsidRPr="001A4679" w:rsidRDefault="00C83361" w:rsidP="009E7724">
      <w:pPr>
        <w:spacing w:after="0"/>
        <w:jc w:val="center"/>
        <w:rPr>
          <w:rStyle w:val="Hyperlink"/>
          <w:rFonts w:ascii="Tahoma" w:hAnsi="Tahoma" w:cs="Tahoma"/>
          <w:szCs w:val="24"/>
        </w:rPr>
      </w:pPr>
      <w:hyperlink r:id="rId12" w:history="1">
        <w:r w:rsidRPr="00F82A99">
          <w:rPr>
            <w:rStyle w:val="Hyperlink"/>
            <w:rFonts w:ascii="Tahoma" w:hAnsi="Tahoma" w:cs="Tahoma"/>
            <w:szCs w:val="24"/>
          </w:rPr>
          <w:t>Solicitation Information</w:t>
        </w:r>
      </w:hyperlink>
    </w:p>
    <w:p w14:paraId="56334534" w14:textId="4DA0040D" w:rsidR="0038242B" w:rsidRPr="001A4679" w:rsidRDefault="0038242B" w:rsidP="009E7724">
      <w:pPr>
        <w:spacing w:after="0"/>
        <w:jc w:val="center"/>
        <w:rPr>
          <w:rStyle w:val="Hyperlink"/>
          <w:rFonts w:ascii="Tahoma" w:hAnsi="Tahoma" w:cs="Tahoma"/>
        </w:rPr>
      </w:pPr>
      <w:r w:rsidRPr="000B2694">
        <w:rPr>
          <w:rFonts w:ascii="Tahoma" w:hAnsi="Tahoma" w:cs="Tahoma"/>
        </w:rPr>
        <w:t>https://www.energy.ca.gov/funding-opportunities/solicitations</w:t>
      </w:r>
    </w:p>
    <w:p w14:paraId="74AE8451" w14:textId="53C56151" w:rsidR="00FD590E" w:rsidRPr="001A4679" w:rsidRDefault="00E4536E" w:rsidP="009E7724">
      <w:pPr>
        <w:spacing w:after="0"/>
        <w:jc w:val="center"/>
        <w:rPr>
          <w:rFonts w:ascii="Tahoma" w:hAnsi="Tahoma" w:cs="Tahoma"/>
          <w:szCs w:val="24"/>
        </w:rPr>
      </w:pPr>
      <w:r w:rsidRPr="001A4679">
        <w:rPr>
          <w:rFonts w:ascii="Tahoma" w:hAnsi="Tahoma" w:cs="Tahoma"/>
          <w:szCs w:val="24"/>
        </w:rPr>
        <w:t>State of California</w:t>
      </w:r>
    </w:p>
    <w:p w14:paraId="66170D96" w14:textId="77777777" w:rsidR="00FD590E" w:rsidRPr="001A4679" w:rsidRDefault="00FD590E" w:rsidP="009E7724">
      <w:pPr>
        <w:spacing w:after="0"/>
        <w:jc w:val="center"/>
        <w:rPr>
          <w:rFonts w:ascii="Tahoma" w:hAnsi="Tahoma" w:cs="Tahoma"/>
          <w:szCs w:val="24"/>
        </w:rPr>
      </w:pPr>
      <w:r w:rsidRPr="001A4679">
        <w:rPr>
          <w:rFonts w:ascii="Tahoma" w:hAnsi="Tahoma" w:cs="Tahoma"/>
          <w:szCs w:val="24"/>
        </w:rPr>
        <w:t>Californi</w:t>
      </w:r>
      <w:r w:rsidR="00025632" w:rsidRPr="001A4679">
        <w:rPr>
          <w:rFonts w:ascii="Tahoma" w:hAnsi="Tahoma" w:cs="Tahoma"/>
          <w:szCs w:val="24"/>
        </w:rPr>
        <w:t>a Energy Commission</w:t>
      </w:r>
    </w:p>
    <w:p w14:paraId="15E4FAD2" w14:textId="5F7BB229" w:rsidR="006F627D" w:rsidRPr="00FD287E" w:rsidRDefault="00CC1F89" w:rsidP="009E7724">
      <w:pPr>
        <w:tabs>
          <w:tab w:val="left" w:pos="1440"/>
        </w:tabs>
        <w:spacing w:after="0"/>
        <w:jc w:val="center"/>
        <w:rPr>
          <w:rFonts w:ascii="Tahoma" w:hAnsi="Tahoma" w:cs="Tahoma"/>
          <w:b/>
          <w:bCs/>
          <w:u w:val="single"/>
          <w:lang w:eastAsia="ja-JP"/>
        </w:rPr>
        <w:sectPr w:rsidR="006F627D" w:rsidRPr="00FD287E" w:rsidSect="007B0296">
          <w:headerReference w:type="default" r:id="rId13"/>
          <w:footerReference w:type="default" r:id="rId14"/>
          <w:type w:val="continuous"/>
          <w:pgSz w:w="12240" w:h="15840" w:code="1"/>
          <w:pgMar w:top="1080" w:right="1440" w:bottom="1440" w:left="1440" w:header="1008" w:footer="432" w:gutter="0"/>
          <w:pgNumType w:fmt="lowerRoman" w:start="1"/>
          <w:cols w:space="720"/>
        </w:sectPr>
      </w:pPr>
      <w:r>
        <w:rPr>
          <w:rFonts w:ascii="Tahoma" w:hAnsi="Tahoma" w:cs="Tahoma"/>
          <w:lang w:eastAsia="ja-JP"/>
        </w:rPr>
        <w:t>[</w:t>
      </w:r>
      <w:r w:rsidR="007A3F9A">
        <w:rPr>
          <w:rFonts w:ascii="Tahoma" w:hAnsi="Tahoma" w:cs="Tahoma"/>
          <w:strike/>
          <w:lang w:eastAsia="ja-JP"/>
        </w:rPr>
        <w:t>March</w:t>
      </w:r>
      <w:r w:rsidR="00033672" w:rsidRPr="00FD287E">
        <w:rPr>
          <w:rFonts w:ascii="Tahoma" w:hAnsi="Tahoma" w:cs="Tahoma"/>
          <w:strike/>
          <w:lang w:eastAsia="ja-JP"/>
        </w:rPr>
        <w:t xml:space="preserve"> 2026</w:t>
      </w:r>
      <w:r>
        <w:rPr>
          <w:rFonts w:ascii="Tahoma" w:hAnsi="Tahoma" w:cs="Tahoma"/>
          <w:lang w:eastAsia="ja-JP"/>
        </w:rPr>
        <w:t>]</w:t>
      </w:r>
      <w:r w:rsidR="00FD287E" w:rsidRPr="00450176">
        <w:rPr>
          <w:rFonts w:ascii="Tahoma" w:hAnsi="Tahoma" w:cs="Tahoma"/>
          <w:lang w:eastAsia="ja-JP"/>
        </w:rPr>
        <w:t xml:space="preserve"> </w:t>
      </w:r>
      <w:r w:rsidR="00FD287E">
        <w:rPr>
          <w:rFonts w:ascii="Tahoma" w:hAnsi="Tahoma" w:cs="Tahoma"/>
          <w:b/>
          <w:bCs/>
          <w:u w:val="single"/>
          <w:lang w:eastAsia="ja-JP"/>
        </w:rPr>
        <w:t>May 2026</w:t>
      </w:r>
    </w:p>
    <w:p w14:paraId="17AE69CF" w14:textId="6B63663C" w:rsidR="005B69B7" w:rsidRPr="001A4679" w:rsidRDefault="005B69B7" w:rsidP="009E7724">
      <w:pPr>
        <w:tabs>
          <w:tab w:val="left" w:pos="1440"/>
        </w:tabs>
        <w:spacing w:after="0"/>
        <w:jc w:val="center"/>
        <w:rPr>
          <w:rFonts w:ascii="Tahoma" w:hAnsi="Tahoma" w:cs="Tahoma"/>
        </w:rPr>
        <w:sectPr w:rsidR="005B69B7" w:rsidRPr="001A4679" w:rsidSect="007B0296">
          <w:type w:val="continuous"/>
          <w:pgSz w:w="12240" w:h="15840" w:code="1"/>
          <w:pgMar w:top="1080" w:right="1440" w:bottom="1440" w:left="1440" w:header="1008" w:footer="432" w:gutter="0"/>
          <w:pgNumType w:fmt="lowerRoman" w:start="1"/>
          <w:cols w:space="720"/>
        </w:sectPr>
      </w:pPr>
    </w:p>
    <w:p w14:paraId="40451A9A" w14:textId="77777777" w:rsidR="007E6A89" w:rsidRPr="00156060" w:rsidRDefault="006423BE" w:rsidP="00156060">
      <w:pPr>
        <w:pStyle w:val="TOCandAttachments"/>
      </w:pPr>
      <w:r w:rsidRPr="00156060">
        <w:lastRenderedPageBreak/>
        <w:t>Table of Contents</w:t>
      </w:r>
      <w:r w:rsidR="00911B03" w:rsidRPr="00FF6651">
        <w:fldChar w:fldCharType="begin"/>
      </w:r>
      <w:r w:rsidR="57D07CDD" w:rsidRPr="00156060">
        <w:instrText>TOC \o "1-3" \z \u \h</w:instrText>
      </w:r>
      <w:r w:rsidR="00911B03" w:rsidRPr="00FF6651">
        <w:fldChar w:fldCharType="separate"/>
      </w:r>
    </w:p>
    <w:p w14:paraId="2A07F427" w14:textId="16321079" w:rsidR="007E6A89" w:rsidRPr="00FF6651" w:rsidRDefault="007E6A89" w:rsidP="00BE5CC0">
      <w:pPr>
        <w:pStyle w:val="TOC2"/>
        <w:rPr>
          <w:rFonts w:ascii="Tahoma" w:hAnsi="Tahoma" w:cs="Tahoma"/>
          <w:kern w:val="2"/>
          <w:szCs w:val="24"/>
          <w14:ligatures w14:val="standardContextual"/>
        </w:rPr>
      </w:pPr>
      <w:hyperlink w:anchor="_Toc230188944" w:history="1">
        <w:r w:rsidRPr="00FF6651">
          <w:rPr>
            <w:rStyle w:val="Hyperlink"/>
            <w:rFonts w:ascii="Tahoma" w:hAnsi="Tahoma" w:cs="Tahoma"/>
          </w:rPr>
          <w:t>I.</w:t>
        </w:r>
        <w:r w:rsidRPr="00FF6651">
          <w:rPr>
            <w:rFonts w:ascii="Tahoma" w:hAnsi="Tahoma" w:cs="Tahoma"/>
            <w:kern w:val="2"/>
            <w:szCs w:val="24"/>
            <w14:ligatures w14:val="standardContextual"/>
          </w:rPr>
          <w:tab/>
        </w:r>
        <w:r w:rsidRPr="00FF6651">
          <w:rPr>
            <w:rStyle w:val="Hyperlink"/>
            <w:rFonts w:ascii="Tahoma" w:hAnsi="Tahoma" w:cs="Tahoma"/>
          </w:rPr>
          <w:t>Introduction</w:t>
        </w:r>
        <w:r w:rsidRPr="00FF6651">
          <w:rPr>
            <w:rFonts w:ascii="Tahoma" w:hAnsi="Tahoma" w:cs="Tahoma"/>
            <w:webHidden/>
          </w:rPr>
          <w:tab/>
        </w:r>
        <w:r w:rsidRPr="00FF6651">
          <w:rPr>
            <w:rFonts w:ascii="Tahoma" w:hAnsi="Tahoma" w:cs="Tahoma"/>
            <w:webHidden/>
          </w:rPr>
          <w:fldChar w:fldCharType="begin"/>
        </w:r>
        <w:r w:rsidRPr="00FF6651">
          <w:rPr>
            <w:rFonts w:ascii="Tahoma" w:hAnsi="Tahoma" w:cs="Tahoma"/>
            <w:webHidden/>
          </w:rPr>
          <w:instrText xml:space="preserve"> PAGEREF _Toc230188944 \h </w:instrText>
        </w:r>
        <w:r w:rsidRPr="00FF6651">
          <w:rPr>
            <w:rFonts w:ascii="Tahoma" w:hAnsi="Tahoma" w:cs="Tahoma"/>
            <w:webHidden/>
          </w:rPr>
        </w:r>
        <w:r w:rsidRPr="00FF6651">
          <w:rPr>
            <w:rFonts w:ascii="Tahoma" w:hAnsi="Tahoma" w:cs="Tahoma"/>
            <w:webHidden/>
          </w:rPr>
          <w:fldChar w:fldCharType="separate"/>
        </w:r>
        <w:r w:rsidR="00F20A61" w:rsidRPr="00FF6651">
          <w:rPr>
            <w:rFonts w:ascii="Tahoma" w:hAnsi="Tahoma" w:cs="Tahoma"/>
            <w:webHidden/>
          </w:rPr>
          <w:t>1</w:t>
        </w:r>
        <w:r w:rsidRPr="00FF6651">
          <w:rPr>
            <w:rFonts w:ascii="Tahoma" w:hAnsi="Tahoma" w:cs="Tahoma"/>
            <w:webHidden/>
          </w:rPr>
          <w:fldChar w:fldCharType="end"/>
        </w:r>
      </w:hyperlink>
    </w:p>
    <w:p w14:paraId="0E2E5423" w14:textId="774D50CB" w:rsidR="007E6A89" w:rsidRPr="00FF6651" w:rsidRDefault="007E6A89" w:rsidP="00E46741">
      <w:pPr>
        <w:pStyle w:val="TOC3"/>
        <w:rPr>
          <w:rFonts w:ascii="Tahoma" w:hAnsi="Tahoma" w:cs="Tahoma"/>
          <w:i w:val="0"/>
          <w:smallCaps/>
          <w:kern w:val="2"/>
          <w:szCs w:val="24"/>
          <w14:ligatures w14:val="standardContextual"/>
        </w:rPr>
      </w:pPr>
      <w:hyperlink w:anchor="_Toc230188945" w:history="1">
        <w:r w:rsidRPr="00FF6651">
          <w:rPr>
            <w:rStyle w:val="Hyperlink"/>
            <w:rFonts w:ascii="Tahoma" w:hAnsi="Tahoma" w:cs="Tahoma"/>
            <w:i w:val="0"/>
            <w:smallCaps/>
          </w:rPr>
          <w:t>A.</w:t>
        </w:r>
        <w:r w:rsidRPr="00FF6651">
          <w:rPr>
            <w:rFonts w:ascii="Tahoma" w:hAnsi="Tahoma" w:cs="Tahoma"/>
            <w:i w:val="0"/>
            <w:smallCaps/>
            <w:kern w:val="2"/>
            <w:szCs w:val="24"/>
            <w14:ligatures w14:val="standardContextual"/>
          </w:rPr>
          <w:tab/>
        </w:r>
        <w:r w:rsidRPr="00FF6651">
          <w:rPr>
            <w:rStyle w:val="Hyperlink"/>
            <w:rFonts w:ascii="Tahoma" w:hAnsi="Tahoma" w:cs="Tahoma"/>
            <w:i w:val="0"/>
            <w:smallCaps/>
          </w:rPr>
          <w:t>Purpose of Solicitation</w:t>
        </w:r>
        <w:r w:rsidRPr="00FF6651">
          <w:rPr>
            <w:rFonts w:ascii="Tahoma" w:hAnsi="Tahoma" w:cs="Tahoma"/>
            <w:i w:val="0"/>
            <w:smallCaps/>
            <w:webHidden/>
          </w:rPr>
          <w:tab/>
        </w:r>
        <w:r w:rsidRPr="00FF6651">
          <w:rPr>
            <w:rFonts w:ascii="Tahoma" w:hAnsi="Tahoma" w:cs="Tahoma"/>
            <w:i w:val="0"/>
            <w:smallCaps/>
            <w:webHidden/>
          </w:rPr>
          <w:fldChar w:fldCharType="begin"/>
        </w:r>
        <w:r w:rsidRPr="00FF6651">
          <w:rPr>
            <w:rFonts w:ascii="Tahoma" w:hAnsi="Tahoma" w:cs="Tahoma"/>
            <w:i w:val="0"/>
            <w:smallCaps/>
            <w:webHidden/>
          </w:rPr>
          <w:instrText xml:space="preserve"> PAGEREF _Toc230188945 \h </w:instrText>
        </w:r>
        <w:r w:rsidRPr="00FF6651">
          <w:rPr>
            <w:rFonts w:ascii="Tahoma" w:hAnsi="Tahoma" w:cs="Tahoma"/>
            <w:i w:val="0"/>
            <w:smallCaps/>
            <w:webHidden/>
          </w:rPr>
        </w:r>
        <w:r w:rsidRPr="00FF6651">
          <w:rPr>
            <w:rFonts w:ascii="Tahoma" w:hAnsi="Tahoma" w:cs="Tahoma"/>
            <w:i w:val="0"/>
            <w:smallCaps/>
            <w:webHidden/>
          </w:rPr>
          <w:fldChar w:fldCharType="separate"/>
        </w:r>
        <w:r w:rsidR="00F20A61" w:rsidRPr="00FF6651">
          <w:rPr>
            <w:rFonts w:ascii="Tahoma" w:hAnsi="Tahoma" w:cs="Tahoma"/>
            <w:i w:val="0"/>
            <w:smallCaps/>
            <w:webHidden/>
          </w:rPr>
          <w:t>1</w:t>
        </w:r>
        <w:r w:rsidRPr="00FF6651">
          <w:rPr>
            <w:rFonts w:ascii="Tahoma" w:hAnsi="Tahoma" w:cs="Tahoma"/>
            <w:i w:val="0"/>
            <w:smallCaps/>
            <w:webHidden/>
          </w:rPr>
          <w:fldChar w:fldCharType="end"/>
        </w:r>
      </w:hyperlink>
    </w:p>
    <w:p w14:paraId="225E7FA2" w14:textId="35B70B81" w:rsidR="007E6A89" w:rsidRPr="00FF6651" w:rsidRDefault="007E6A89" w:rsidP="00E46741">
      <w:pPr>
        <w:pStyle w:val="TOC3"/>
        <w:rPr>
          <w:rFonts w:ascii="Tahoma" w:hAnsi="Tahoma" w:cs="Tahoma"/>
          <w:i w:val="0"/>
          <w:smallCaps/>
          <w:kern w:val="2"/>
          <w:szCs w:val="24"/>
          <w14:ligatures w14:val="standardContextual"/>
        </w:rPr>
      </w:pPr>
      <w:hyperlink w:anchor="_Toc230188946" w:history="1">
        <w:r w:rsidRPr="00FF6651">
          <w:rPr>
            <w:rStyle w:val="Hyperlink"/>
            <w:rFonts w:ascii="Tahoma" w:hAnsi="Tahoma" w:cs="Tahoma"/>
            <w:i w:val="0"/>
            <w:smallCaps/>
          </w:rPr>
          <w:t>B.</w:t>
        </w:r>
        <w:r w:rsidRPr="00FF6651">
          <w:rPr>
            <w:rFonts w:ascii="Tahoma" w:hAnsi="Tahoma" w:cs="Tahoma"/>
            <w:i w:val="0"/>
            <w:smallCaps/>
            <w:kern w:val="2"/>
            <w:szCs w:val="24"/>
            <w14:ligatures w14:val="standardContextual"/>
          </w:rPr>
          <w:tab/>
        </w:r>
        <w:r w:rsidRPr="00FF6651">
          <w:rPr>
            <w:rStyle w:val="Hyperlink"/>
            <w:rFonts w:ascii="Tahoma" w:hAnsi="Tahoma" w:cs="Tahoma"/>
            <w:i w:val="0"/>
            <w:smallCaps/>
          </w:rPr>
          <w:t>Background</w:t>
        </w:r>
        <w:r w:rsidRPr="00FF6651">
          <w:rPr>
            <w:rFonts w:ascii="Tahoma" w:hAnsi="Tahoma" w:cs="Tahoma"/>
            <w:i w:val="0"/>
            <w:smallCaps/>
            <w:webHidden/>
          </w:rPr>
          <w:tab/>
        </w:r>
        <w:r w:rsidRPr="00FF6651">
          <w:rPr>
            <w:rFonts w:ascii="Tahoma" w:hAnsi="Tahoma" w:cs="Tahoma"/>
            <w:i w:val="0"/>
            <w:smallCaps/>
            <w:webHidden/>
          </w:rPr>
          <w:fldChar w:fldCharType="begin"/>
        </w:r>
        <w:r w:rsidRPr="00FF6651">
          <w:rPr>
            <w:rFonts w:ascii="Tahoma" w:hAnsi="Tahoma" w:cs="Tahoma"/>
            <w:i w:val="0"/>
            <w:smallCaps/>
            <w:webHidden/>
          </w:rPr>
          <w:instrText xml:space="preserve"> PAGEREF _Toc230188946 \h </w:instrText>
        </w:r>
        <w:r w:rsidRPr="00FF6651">
          <w:rPr>
            <w:rFonts w:ascii="Tahoma" w:hAnsi="Tahoma" w:cs="Tahoma"/>
            <w:i w:val="0"/>
            <w:smallCaps/>
            <w:webHidden/>
          </w:rPr>
        </w:r>
        <w:r w:rsidRPr="00FF6651">
          <w:rPr>
            <w:rFonts w:ascii="Tahoma" w:hAnsi="Tahoma" w:cs="Tahoma"/>
            <w:i w:val="0"/>
            <w:smallCaps/>
            <w:webHidden/>
          </w:rPr>
          <w:fldChar w:fldCharType="separate"/>
        </w:r>
        <w:r w:rsidR="00F20A61" w:rsidRPr="00FF6651">
          <w:rPr>
            <w:rFonts w:ascii="Tahoma" w:hAnsi="Tahoma" w:cs="Tahoma"/>
            <w:i w:val="0"/>
            <w:smallCaps/>
            <w:webHidden/>
          </w:rPr>
          <w:t>1</w:t>
        </w:r>
        <w:r w:rsidRPr="00FF6651">
          <w:rPr>
            <w:rFonts w:ascii="Tahoma" w:hAnsi="Tahoma" w:cs="Tahoma"/>
            <w:i w:val="0"/>
            <w:smallCaps/>
            <w:webHidden/>
          </w:rPr>
          <w:fldChar w:fldCharType="end"/>
        </w:r>
      </w:hyperlink>
    </w:p>
    <w:p w14:paraId="1E53372E" w14:textId="66F9B9A0" w:rsidR="007E6A89" w:rsidRPr="00FF6651" w:rsidRDefault="007E6A89" w:rsidP="00E46741">
      <w:pPr>
        <w:pStyle w:val="TOC3"/>
        <w:rPr>
          <w:rFonts w:ascii="Tahoma" w:hAnsi="Tahoma" w:cs="Tahoma"/>
          <w:i w:val="0"/>
          <w:smallCaps/>
          <w:kern w:val="2"/>
          <w:szCs w:val="24"/>
          <w14:ligatures w14:val="standardContextual"/>
        </w:rPr>
      </w:pPr>
      <w:hyperlink w:anchor="_Toc230188947" w:history="1">
        <w:r w:rsidRPr="00FF6651">
          <w:rPr>
            <w:rStyle w:val="Hyperlink"/>
            <w:rFonts w:ascii="Tahoma" w:hAnsi="Tahoma" w:cs="Tahoma"/>
            <w:i w:val="0"/>
            <w:smallCaps/>
          </w:rPr>
          <w:t>C.</w:t>
        </w:r>
        <w:r w:rsidRPr="00FF6651">
          <w:rPr>
            <w:rFonts w:ascii="Tahoma" w:hAnsi="Tahoma" w:cs="Tahoma"/>
            <w:i w:val="0"/>
            <w:smallCaps/>
            <w:kern w:val="2"/>
            <w:szCs w:val="24"/>
            <w14:ligatures w14:val="standardContextual"/>
          </w:rPr>
          <w:tab/>
        </w:r>
        <w:r w:rsidRPr="00FF6651">
          <w:rPr>
            <w:rStyle w:val="Hyperlink"/>
            <w:rFonts w:ascii="Tahoma" w:hAnsi="Tahoma" w:cs="Tahoma"/>
            <w:i w:val="0"/>
            <w:smallCaps/>
          </w:rPr>
          <w:t>Commitment to Diversity</w:t>
        </w:r>
        <w:r w:rsidRPr="00FF6651">
          <w:rPr>
            <w:rFonts w:ascii="Tahoma" w:hAnsi="Tahoma" w:cs="Tahoma"/>
            <w:i w:val="0"/>
            <w:smallCaps/>
            <w:webHidden/>
          </w:rPr>
          <w:tab/>
        </w:r>
        <w:r w:rsidRPr="00FF6651">
          <w:rPr>
            <w:rFonts w:ascii="Tahoma" w:hAnsi="Tahoma" w:cs="Tahoma"/>
            <w:i w:val="0"/>
            <w:smallCaps/>
            <w:webHidden/>
          </w:rPr>
          <w:fldChar w:fldCharType="begin"/>
        </w:r>
        <w:r w:rsidRPr="00FF6651">
          <w:rPr>
            <w:rFonts w:ascii="Tahoma" w:hAnsi="Tahoma" w:cs="Tahoma"/>
            <w:i w:val="0"/>
            <w:smallCaps/>
            <w:webHidden/>
          </w:rPr>
          <w:instrText xml:space="preserve"> PAGEREF _Toc230188947 \h </w:instrText>
        </w:r>
        <w:r w:rsidRPr="00FF6651">
          <w:rPr>
            <w:rFonts w:ascii="Tahoma" w:hAnsi="Tahoma" w:cs="Tahoma"/>
            <w:i w:val="0"/>
            <w:smallCaps/>
            <w:webHidden/>
          </w:rPr>
        </w:r>
        <w:r w:rsidRPr="00FF6651">
          <w:rPr>
            <w:rFonts w:ascii="Tahoma" w:hAnsi="Tahoma" w:cs="Tahoma"/>
            <w:i w:val="0"/>
            <w:smallCaps/>
            <w:webHidden/>
          </w:rPr>
          <w:fldChar w:fldCharType="separate"/>
        </w:r>
        <w:r w:rsidR="00F20A61" w:rsidRPr="00FF6651">
          <w:rPr>
            <w:rFonts w:ascii="Tahoma" w:hAnsi="Tahoma" w:cs="Tahoma"/>
            <w:i w:val="0"/>
            <w:smallCaps/>
            <w:webHidden/>
          </w:rPr>
          <w:t>2</w:t>
        </w:r>
        <w:r w:rsidRPr="00FF6651">
          <w:rPr>
            <w:rFonts w:ascii="Tahoma" w:hAnsi="Tahoma" w:cs="Tahoma"/>
            <w:i w:val="0"/>
            <w:smallCaps/>
            <w:webHidden/>
          </w:rPr>
          <w:fldChar w:fldCharType="end"/>
        </w:r>
      </w:hyperlink>
    </w:p>
    <w:p w14:paraId="7978A491" w14:textId="5A6DDBA2" w:rsidR="007E6A89" w:rsidRPr="00FF6651" w:rsidRDefault="007E6A89" w:rsidP="00E46741">
      <w:pPr>
        <w:pStyle w:val="TOC3"/>
        <w:rPr>
          <w:rFonts w:ascii="Tahoma" w:hAnsi="Tahoma" w:cs="Tahoma"/>
          <w:i w:val="0"/>
          <w:smallCaps/>
          <w:kern w:val="2"/>
          <w:szCs w:val="24"/>
          <w14:ligatures w14:val="standardContextual"/>
        </w:rPr>
      </w:pPr>
      <w:hyperlink w:anchor="_Toc230188948" w:history="1">
        <w:r w:rsidRPr="00FF6651">
          <w:rPr>
            <w:rStyle w:val="Hyperlink"/>
            <w:rFonts w:ascii="Tahoma" w:hAnsi="Tahoma" w:cs="Tahoma"/>
            <w:i w:val="0"/>
            <w:smallCaps/>
          </w:rPr>
          <w:t>D.</w:t>
        </w:r>
        <w:r w:rsidRPr="00FF6651">
          <w:rPr>
            <w:rFonts w:ascii="Tahoma" w:hAnsi="Tahoma" w:cs="Tahoma"/>
            <w:i w:val="0"/>
            <w:smallCaps/>
            <w:kern w:val="2"/>
            <w:szCs w:val="24"/>
            <w14:ligatures w14:val="standardContextual"/>
          </w:rPr>
          <w:tab/>
        </w:r>
        <w:r w:rsidRPr="00FF6651">
          <w:rPr>
            <w:rStyle w:val="Hyperlink"/>
            <w:rFonts w:ascii="Tahoma" w:hAnsi="Tahoma" w:cs="Tahoma"/>
            <w:i w:val="0"/>
            <w:smallCaps/>
          </w:rPr>
          <w:t>Key Activities and Dates</w:t>
        </w:r>
        <w:r w:rsidRPr="00FF6651">
          <w:rPr>
            <w:rFonts w:ascii="Tahoma" w:hAnsi="Tahoma" w:cs="Tahoma"/>
            <w:i w:val="0"/>
            <w:smallCaps/>
            <w:webHidden/>
          </w:rPr>
          <w:tab/>
        </w:r>
        <w:r w:rsidRPr="00FF6651">
          <w:rPr>
            <w:rFonts w:ascii="Tahoma" w:hAnsi="Tahoma" w:cs="Tahoma"/>
            <w:i w:val="0"/>
            <w:smallCaps/>
            <w:webHidden/>
          </w:rPr>
          <w:fldChar w:fldCharType="begin"/>
        </w:r>
        <w:r w:rsidRPr="00FF6651">
          <w:rPr>
            <w:rFonts w:ascii="Tahoma" w:hAnsi="Tahoma" w:cs="Tahoma"/>
            <w:i w:val="0"/>
            <w:smallCaps/>
            <w:webHidden/>
          </w:rPr>
          <w:instrText xml:space="preserve"> PAGEREF _Toc230188948 \h </w:instrText>
        </w:r>
        <w:r w:rsidRPr="00FF6651">
          <w:rPr>
            <w:rFonts w:ascii="Tahoma" w:hAnsi="Tahoma" w:cs="Tahoma"/>
            <w:i w:val="0"/>
            <w:smallCaps/>
            <w:webHidden/>
          </w:rPr>
        </w:r>
        <w:r w:rsidRPr="00FF6651">
          <w:rPr>
            <w:rFonts w:ascii="Tahoma" w:hAnsi="Tahoma" w:cs="Tahoma"/>
            <w:i w:val="0"/>
            <w:smallCaps/>
            <w:webHidden/>
          </w:rPr>
          <w:fldChar w:fldCharType="separate"/>
        </w:r>
        <w:r w:rsidR="00F20A61" w:rsidRPr="00FF6651">
          <w:rPr>
            <w:rFonts w:ascii="Tahoma" w:hAnsi="Tahoma" w:cs="Tahoma"/>
            <w:i w:val="0"/>
            <w:smallCaps/>
            <w:webHidden/>
          </w:rPr>
          <w:t>2</w:t>
        </w:r>
        <w:r w:rsidRPr="00FF6651">
          <w:rPr>
            <w:rFonts w:ascii="Tahoma" w:hAnsi="Tahoma" w:cs="Tahoma"/>
            <w:i w:val="0"/>
            <w:smallCaps/>
            <w:webHidden/>
          </w:rPr>
          <w:fldChar w:fldCharType="end"/>
        </w:r>
      </w:hyperlink>
    </w:p>
    <w:p w14:paraId="244E4C1C" w14:textId="61E56049" w:rsidR="007E6A89" w:rsidRPr="00FF6651" w:rsidRDefault="007E6A89" w:rsidP="00E46741">
      <w:pPr>
        <w:pStyle w:val="TOC3"/>
        <w:rPr>
          <w:rFonts w:ascii="Tahoma" w:hAnsi="Tahoma" w:cs="Tahoma"/>
          <w:i w:val="0"/>
          <w:smallCaps/>
          <w:kern w:val="2"/>
          <w:szCs w:val="24"/>
          <w14:ligatures w14:val="standardContextual"/>
        </w:rPr>
      </w:pPr>
      <w:hyperlink w:anchor="_Toc230188949" w:history="1">
        <w:r w:rsidRPr="00FF6651">
          <w:rPr>
            <w:rStyle w:val="Hyperlink"/>
            <w:rFonts w:ascii="Tahoma" w:hAnsi="Tahoma" w:cs="Tahoma"/>
            <w:i w:val="0"/>
            <w:smallCaps/>
          </w:rPr>
          <w:t>E.</w:t>
        </w:r>
        <w:r w:rsidRPr="00FF6651">
          <w:rPr>
            <w:rFonts w:ascii="Tahoma" w:hAnsi="Tahoma" w:cs="Tahoma"/>
            <w:i w:val="0"/>
            <w:smallCaps/>
            <w:kern w:val="2"/>
            <w:szCs w:val="24"/>
            <w14:ligatures w14:val="standardContextual"/>
          </w:rPr>
          <w:tab/>
        </w:r>
        <w:r w:rsidRPr="00FF6651">
          <w:rPr>
            <w:rStyle w:val="Hyperlink"/>
            <w:rFonts w:ascii="Tahoma" w:hAnsi="Tahoma" w:cs="Tahoma"/>
            <w:i w:val="0"/>
            <w:smallCaps/>
          </w:rPr>
          <w:t>How Award Is Determined</w:t>
        </w:r>
        <w:r w:rsidRPr="00FF6651">
          <w:rPr>
            <w:rFonts w:ascii="Tahoma" w:hAnsi="Tahoma" w:cs="Tahoma"/>
            <w:i w:val="0"/>
            <w:smallCaps/>
            <w:webHidden/>
          </w:rPr>
          <w:tab/>
        </w:r>
        <w:r w:rsidRPr="00FF6651">
          <w:rPr>
            <w:rFonts w:ascii="Tahoma" w:hAnsi="Tahoma" w:cs="Tahoma"/>
            <w:i w:val="0"/>
            <w:smallCaps/>
            <w:webHidden/>
          </w:rPr>
          <w:fldChar w:fldCharType="begin"/>
        </w:r>
        <w:r w:rsidRPr="00FF6651">
          <w:rPr>
            <w:rFonts w:ascii="Tahoma" w:hAnsi="Tahoma" w:cs="Tahoma"/>
            <w:i w:val="0"/>
            <w:smallCaps/>
            <w:webHidden/>
          </w:rPr>
          <w:instrText xml:space="preserve"> PAGEREF _Toc230188949 \h </w:instrText>
        </w:r>
        <w:r w:rsidRPr="00FF6651">
          <w:rPr>
            <w:rFonts w:ascii="Tahoma" w:hAnsi="Tahoma" w:cs="Tahoma"/>
            <w:i w:val="0"/>
            <w:smallCaps/>
            <w:webHidden/>
          </w:rPr>
        </w:r>
        <w:r w:rsidRPr="00FF6651">
          <w:rPr>
            <w:rFonts w:ascii="Tahoma" w:hAnsi="Tahoma" w:cs="Tahoma"/>
            <w:i w:val="0"/>
            <w:smallCaps/>
            <w:webHidden/>
          </w:rPr>
          <w:fldChar w:fldCharType="separate"/>
        </w:r>
        <w:r w:rsidR="00F20A61" w:rsidRPr="00FF6651">
          <w:rPr>
            <w:rFonts w:ascii="Tahoma" w:hAnsi="Tahoma" w:cs="Tahoma"/>
            <w:i w:val="0"/>
            <w:smallCaps/>
            <w:webHidden/>
          </w:rPr>
          <w:t>3</w:t>
        </w:r>
        <w:r w:rsidRPr="00FF6651">
          <w:rPr>
            <w:rFonts w:ascii="Tahoma" w:hAnsi="Tahoma" w:cs="Tahoma"/>
            <w:i w:val="0"/>
            <w:smallCaps/>
            <w:webHidden/>
          </w:rPr>
          <w:fldChar w:fldCharType="end"/>
        </w:r>
      </w:hyperlink>
    </w:p>
    <w:p w14:paraId="6ACA8458" w14:textId="26AE9C10" w:rsidR="007E6A89" w:rsidRPr="00FF6651" w:rsidRDefault="007E6A89" w:rsidP="00E46741">
      <w:pPr>
        <w:pStyle w:val="TOC3"/>
        <w:rPr>
          <w:rFonts w:ascii="Tahoma" w:hAnsi="Tahoma" w:cs="Tahoma"/>
          <w:i w:val="0"/>
          <w:smallCaps/>
          <w:kern w:val="2"/>
          <w:szCs w:val="24"/>
          <w14:ligatures w14:val="standardContextual"/>
        </w:rPr>
      </w:pPr>
      <w:hyperlink w:anchor="_Toc230188950" w:history="1">
        <w:r w:rsidRPr="00FF6651">
          <w:rPr>
            <w:rStyle w:val="Hyperlink"/>
            <w:rFonts w:ascii="Tahoma" w:hAnsi="Tahoma" w:cs="Tahoma"/>
            <w:i w:val="0"/>
            <w:smallCaps/>
          </w:rPr>
          <w:t>F.</w:t>
        </w:r>
        <w:r w:rsidRPr="00FF6651">
          <w:rPr>
            <w:rFonts w:ascii="Tahoma" w:hAnsi="Tahoma" w:cs="Tahoma"/>
            <w:i w:val="0"/>
            <w:smallCaps/>
            <w:kern w:val="2"/>
            <w:szCs w:val="24"/>
            <w14:ligatures w14:val="standardContextual"/>
          </w:rPr>
          <w:tab/>
        </w:r>
        <w:r w:rsidRPr="00FF6651">
          <w:rPr>
            <w:rStyle w:val="Hyperlink"/>
            <w:rFonts w:ascii="Tahoma" w:hAnsi="Tahoma" w:cs="Tahoma"/>
            <w:i w:val="0"/>
            <w:smallCaps/>
          </w:rPr>
          <w:t>Availability of Funds</w:t>
        </w:r>
        <w:r w:rsidRPr="00FF6651">
          <w:rPr>
            <w:rFonts w:ascii="Tahoma" w:hAnsi="Tahoma" w:cs="Tahoma"/>
            <w:i w:val="0"/>
            <w:smallCaps/>
            <w:webHidden/>
          </w:rPr>
          <w:tab/>
        </w:r>
        <w:r w:rsidRPr="00FF6651">
          <w:rPr>
            <w:rFonts w:ascii="Tahoma" w:hAnsi="Tahoma" w:cs="Tahoma"/>
            <w:i w:val="0"/>
            <w:smallCaps/>
            <w:webHidden/>
          </w:rPr>
          <w:fldChar w:fldCharType="begin"/>
        </w:r>
        <w:r w:rsidRPr="00FF6651">
          <w:rPr>
            <w:rFonts w:ascii="Tahoma" w:hAnsi="Tahoma" w:cs="Tahoma"/>
            <w:i w:val="0"/>
            <w:smallCaps/>
            <w:webHidden/>
          </w:rPr>
          <w:instrText xml:space="preserve"> PAGEREF _Toc230188950 \h </w:instrText>
        </w:r>
        <w:r w:rsidRPr="00FF6651">
          <w:rPr>
            <w:rFonts w:ascii="Tahoma" w:hAnsi="Tahoma" w:cs="Tahoma"/>
            <w:i w:val="0"/>
            <w:smallCaps/>
            <w:webHidden/>
          </w:rPr>
        </w:r>
        <w:r w:rsidRPr="00FF6651">
          <w:rPr>
            <w:rFonts w:ascii="Tahoma" w:hAnsi="Tahoma" w:cs="Tahoma"/>
            <w:i w:val="0"/>
            <w:smallCaps/>
            <w:webHidden/>
          </w:rPr>
          <w:fldChar w:fldCharType="separate"/>
        </w:r>
        <w:r w:rsidR="00F20A61" w:rsidRPr="00FF6651">
          <w:rPr>
            <w:rFonts w:ascii="Tahoma" w:hAnsi="Tahoma" w:cs="Tahoma"/>
            <w:i w:val="0"/>
            <w:smallCaps/>
            <w:webHidden/>
          </w:rPr>
          <w:t>4</w:t>
        </w:r>
        <w:r w:rsidRPr="00FF6651">
          <w:rPr>
            <w:rFonts w:ascii="Tahoma" w:hAnsi="Tahoma" w:cs="Tahoma"/>
            <w:i w:val="0"/>
            <w:smallCaps/>
            <w:webHidden/>
          </w:rPr>
          <w:fldChar w:fldCharType="end"/>
        </w:r>
      </w:hyperlink>
    </w:p>
    <w:p w14:paraId="76440A51" w14:textId="4D933CCF" w:rsidR="007E6A89" w:rsidRPr="00FF6651" w:rsidRDefault="007E6A89" w:rsidP="00E46741">
      <w:pPr>
        <w:pStyle w:val="TOC3"/>
        <w:rPr>
          <w:rFonts w:ascii="Tahoma" w:hAnsi="Tahoma" w:cs="Tahoma"/>
          <w:i w:val="0"/>
          <w:smallCaps/>
          <w:kern w:val="2"/>
          <w:szCs w:val="24"/>
          <w14:ligatures w14:val="standardContextual"/>
        </w:rPr>
      </w:pPr>
      <w:hyperlink w:anchor="_Toc230188951" w:history="1">
        <w:r w:rsidRPr="00FF6651">
          <w:rPr>
            <w:rStyle w:val="Hyperlink"/>
            <w:rFonts w:ascii="Tahoma" w:hAnsi="Tahoma" w:cs="Tahoma"/>
            <w:i w:val="0"/>
            <w:smallCaps/>
            <w:lang w:eastAsia="ja-JP"/>
          </w:rPr>
          <w:t>G.</w:t>
        </w:r>
        <w:r w:rsidR="00E46741" w:rsidRPr="00FF6651">
          <w:rPr>
            <w:rStyle w:val="Hyperlink"/>
            <w:rFonts w:ascii="Tahoma" w:hAnsi="Tahoma" w:cs="Tahoma"/>
            <w:i w:val="0"/>
            <w:smallCaps/>
            <w:lang w:eastAsia="ja-JP"/>
          </w:rPr>
          <w:tab/>
        </w:r>
        <w:r w:rsidRPr="00FF6651">
          <w:rPr>
            <w:rStyle w:val="Hyperlink"/>
            <w:rFonts w:ascii="Tahoma" w:hAnsi="Tahoma" w:cs="Tahoma"/>
            <w:i w:val="0"/>
            <w:smallCaps/>
            <w:lang w:eastAsia="ja-JP"/>
          </w:rPr>
          <w:t xml:space="preserve">Minimum and </w:t>
        </w:r>
        <w:r w:rsidRPr="00FF6651">
          <w:rPr>
            <w:rStyle w:val="Hyperlink"/>
            <w:rFonts w:ascii="Tahoma" w:hAnsi="Tahoma" w:cs="Tahoma"/>
            <w:i w:val="0"/>
            <w:smallCaps/>
          </w:rPr>
          <w:t>Maximum Award Amounts</w:t>
        </w:r>
        <w:r w:rsidRPr="00FF6651">
          <w:rPr>
            <w:rFonts w:ascii="Tahoma" w:hAnsi="Tahoma" w:cs="Tahoma"/>
            <w:i w:val="0"/>
            <w:smallCaps/>
            <w:webHidden/>
          </w:rPr>
          <w:tab/>
        </w:r>
        <w:r w:rsidRPr="00FF6651">
          <w:rPr>
            <w:rFonts w:ascii="Tahoma" w:hAnsi="Tahoma" w:cs="Tahoma"/>
            <w:i w:val="0"/>
            <w:smallCaps/>
            <w:webHidden/>
          </w:rPr>
          <w:fldChar w:fldCharType="begin"/>
        </w:r>
        <w:r w:rsidRPr="00FF6651">
          <w:rPr>
            <w:rFonts w:ascii="Tahoma" w:hAnsi="Tahoma" w:cs="Tahoma"/>
            <w:i w:val="0"/>
            <w:smallCaps/>
            <w:webHidden/>
          </w:rPr>
          <w:instrText xml:space="preserve"> PAGEREF _Toc230188951 \h </w:instrText>
        </w:r>
        <w:r w:rsidRPr="00FF6651">
          <w:rPr>
            <w:rFonts w:ascii="Tahoma" w:hAnsi="Tahoma" w:cs="Tahoma"/>
            <w:i w:val="0"/>
            <w:smallCaps/>
            <w:webHidden/>
          </w:rPr>
        </w:r>
        <w:r w:rsidRPr="00FF6651">
          <w:rPr>
            <w:rFonts w:ascii="Tahoma" w:hAnsi="Tahoma" w:cs="Tahoma"/>
            <w:i w:val="0"/>
            <w:smallCaps/>
            <w:webHidden/>
          </w:rPr>
          <w:fldChar w:fldCharType="separate"/>
        </w:r>
        <w:r w:rsidR="00F20A61" w:rsidRPr="00FF6651">
          <w:rPr>
            <w:rFonts w:ascii="Tahoma" w:hAnsi="Tahoma" w:cs="Tahoma"/>
            <w:i w:val="0"/>
            <w:smallCaps/>
            <w:webHidden/>
          </w:rPr>
          <w:t>4</w:t>
        </w:r>
        <w:r w:rsidRPr="00FF6651">
          <w:rPr>
            <w:rFonts w:ascii="Tahoma" w:hAnsi="Tahoma" w:cs="Tahoma"/>
            <w:i w:val="0"/>
            <w:smallCaps/>
            <w:webHidden/>
          </w:rPr>
          <w:fldChar w:fldCharType="end"/>
        </w:r>
      </w:hyperlink>
    </w:p>
    <w:p w14:paraId="2B4CCA6D" w14:textId="71C9F0A3" w:rsidR="007E6A89" w:rsidRPr="00FF6651" w:rsidRDefault="007E6A89" w:rsidP="00E46741">
      <w:pPr>
        <w:pStyle w:val="TOC3"/>
        <w:rPr>
          <w:rFonts w:ascii="Tahoma" w:hAnsi="Tahoma" w:cs="Tahoma"/>
          <w:i w:val="0"/>
          <w:smallCaps/>
          <w:kern w:val="2"/>
          <w:szCs w:val="24"/>
          <w14:ligatures w14:val="standardContextual"/>
        </w:rPr>
      </w:pPr>
      <w:hyperlink w:anchor="_Toc230188952" w:history="1">
        <w:r w:rsidRPr="00FF6651">
          <w:rPr>
            <w:rStyle w:val="Hyperlink"/>
            <w:rFonts w:ascii="Tahoma" w:hAnsi="Tahoma" w:cs="Tahoma"/>
            <w:i w:val="0"/>
            <w:smallCaps/>
          </w:rPr>
          <w:t>H.</w:t>
        </w:r>
        <w:r w:rsidRPr="00FF6651">
          <w:rPr>
            <w:rFonts w:ascii="Tahoma" w:hAnsi="Tahoma" w:cs="Tahoma"/>
            <w:i w:val="0"/>
            <w:smallCaps/>
            <w:kern w:val="2"/>
            <w:szCs w:val="24"/>
            <w14:ligatures w14:val="standardContextual"/>
          </w:rPr>
          <w:tab/>
        </w:r>
        <w:r w:rsidRPr="00FF6651">
          <w:rPr>
            <w:rStyle w:val="Hyperlink"/>
            <w:rFonts w:ascii="Tahoma" w:hAnsi="Tahoma" w:cs="Tahoma"/>
            <w:i w:val="0"/>
            <w:smallCaps/>
          </w:rPr>
          <w:t>Maximum Number of Applications</w:t>
        </w:r>
        <w:r w:rsidRPr="00FF6651">
          <w:rPr>
            <w:rFonts w:ascii="Tahoma" w:hAnsi="Tahoma" w:cs="Tahoma"/>
            <w:i w:val="0"/>
            <w:smallCaps/>
            <w:webHidden/>
          </w:rPr>
          <w:tab/>
        </w:r>
        <w:r w:rsidRPr="00FF6651">
          <w:rPr>
            <w:rFonts w:ascii="Tahoma" w:hAnsi="Tahoma" w:cs="Tahoma"/>
            <w:i w:val="0"/>
            <w:smallCaps/>
            <w:webHidden/>
          </w:rPr>
          <w:fldChar w:fldCharType="begin"/>
        </w:r>
        <w:r w:rsidRPr="00FF6651">
          <w:rPr>
            <w:rFonts w:ascii="Tahoma" w:hAnsi="Tahoma" w:cs="Tahoma"/>
            <w:i w:val="0"/>
            <w:smallCaps/>
            <w:webHidden/>
          </w:rPr>
          <w:instrText xml:space="preserve"> PAGEREF _Toc230188952 \h </w:instrText>
        </w:r>
        <w:r w:rsidRPr="00FF6651">
          <w:rPr>
            <w:rFonts w:ascii="Tahoma" w:hAnsi="Tahoma" w:cs="Tahoma"/>
            <w:i w:val="0"/>
            <w:smallCaps/>
            <w:webHidden/>
          </w:rPr>
        </w:r>
        <w:r w:rsidRPr="00FF6651">
          <w:rPr>
            <w:rFonts w:ascii="Tahoma" w:hAnsi="Tahoma" w:cs="Tahoma"/>
            <w:i w:val="0"/>
            <w:smallCaps/>
            <w:webHidden/>
          </w:rPr>
          <w:fldChar w:fldCharType="separate"/>
        </w:r>
        <w:r w:rsidR="00F20A61" w:rsidRPr="00FF6651">
          <w:rPr>
            <w:rFonts w:ascii="Tahoma" w:hAnsi="Tahoma" w:cs="Tahoma"/>
            <w:i w:val="0"/>
            <w:smallCaps/>
            <w:webHidden/>
          </w:rPr>
          <w:t>5</w:t>
        </w:r>
        <w:r w:rsidRPr="00FF6651">
          <w:rPr>
            <w:rFonts w:ascii="Tahoma" w:hAnsi="Tahoma" w:cs="Tahoma"/>
            <w:i w:val="0"/>
            <w:smallCaps/>
            <w:webHidden/>
          </w:rPr>
          <w:fldChar w:fldCharType="end"/>
        </w:r>
      </w:hyperlink>
    </w:p>
    <w:p w14:paraId="3BFE7AF5" w14:textId="0B4630A6" w:rsidR="007E6A89" w:rsidRPr="00FF6651" w:rsidRDefault="007E6A89" w:rsidP="00E46741">
      <w:pPr>
        <w:pStyle w:val="TOC3"/>
        <w:rPr>
          <w:rFonts w:ascii="Tahoma" w:hAnsi="Tahoma" w:cs="Tahoma"/>
          <w:i w:val="0"/>
          <w:smallCaps/>
          <w:kern w:val="2"/>
          <w:szCs w:val="24"/>
          <w14:ligatures w14:val="standardContextual"/>
        </w:rPr>
      </w:pPr>
      <w:hyperlink w:anchor="_Toc230188953" w:history="1">
        <w:r w:rsidRPr="00FF6651">
          <w:rPr>
            <w:rStyle w:val="Hyperlink"/>
            <w:rFonts w:ascii="Tahoma" w:hAnsi="Tahoma" w:cs="Tahoma"/>
            <w:i w:val="0"/>
            <w:smallCaps/>
          </w:rPr>
          <w:t>I.</w:t>
        </w:r>
        <w:r w:rsidRPr="00FF6651">
          <w:rPr>
            <w:rFonts w:ascii="Tahoma" w:hAnsi="Tahoma" w:cs="Tahoma"/>
            <w:i w:val="0"/>
            <w:smallCaps/>
            <w:kern w:val="2"/>
            <w:szCs w:val="24"/>
            <w14:ligatures w14:val="standardContextual"/>
          </w:rPr>
          <w:tab/>
        </w:r>
        <w:r w:rsidRPr="00FF6651">
          <w:rPr>
            <w:rStyle w:val="Hyperlink"/>
            <w:rFonts w:ascii="Tahoma" w:hAnsi="Tahoma" w:cs="Tahoma"/>
            <w:i w:val="0"/>
            <w:smallCaps/>
          </w:rPr>
          <w:t>Pre-Application Workshop</w:t>
        </w:r>
        <w:r w:rsidRPr="00FF6651">
          <w:rPr>
            <w:rFonts w:ascii="Tahoma" w:hAnsi="Tahoma" w:cs="Tahoma"/>
            <w:i w:val="0"/>
            <w:smallCaps/>
            <w:webHidden/>
          </w:rPr>
          <w:tab/>
        </w:r>
        <w:r w:rsidRPr="00FF6651">
          <w:rPr>
            <w:rFonts w:ascii="Tahoma" w:hAnsi="Tahoma" w:cs="Tahoma"/>
            <w:i w:val="0"/>
            <w:smallCaps/>
            <w:webHidden/>
          </w:rPr>
          <w:fldChar w:fldCharType="begin"/>
        </w:r>
        <w:r w:rsidRPr="00FF6651">
          <w:rPr>
            <w:rFonts w:ascii="Tahoma" w:hAnsi="Tahoma" w:cs="Tahoma"/>
            <w:i w:val="0"/>
            <w:smallCaps/>
            <w:webHidden/>
          </w:rPr>
          <w:instrText xml:space="preserve"> PAGEREF _Toc230188953 \h </w:instrText>
        </w:r>
        <w:r w:rsidRPr="00FF6651">
          <w:rPr>
            <w:rFonts w:ascii="Tahoma" w:hAnsi="Tahoma" w:cs="Tahoma"/>
            <w:i w:val="0"/>
            <w:smallCaps/>
            <w:webHidden/>
          </w:rPr>
        </w:r>
        <w:r w:rsidRPr="00FF6651">
          <w:rPr>
            <w:rFonts w:ascii="Tahoma" w:hAnsi="Tahoma" w:cs="Tahoma"/>
            <w:i w:val="0"/>
            <w:smallCaps/>
            <w:webHidden/>
          </w:rPr>
          <w:fldChar w:fldCharType="separate"/>
        </w:r>
        <w:r w:rsidR="00F20A61" w:rsidRPr="00FF6651">
          <w:rPr>
            <w:rFonts w:ascii="Tahoma" w:hAnsi="Tahoma" w:cs="Tahoma"/>
            <w:i w:val="0"/>
            <w:smallCaps/>
            <w:webHidden/>
          </w:rPr>
          <w:t>5</w:t>
        </w:r>
        <w:r w:rsidRPr="00FF6651">
          <w:rPr>
            <w:rFonts w:ascii="Tahoma" w:hAnsi="Tahoma" w:cs="Tahoma"/>
            <w:i w:val="0"/>
            <w:smallCaps/>
            <w:webHidden/>
          </w:rPr>
          <w:fldChar w:fldCharType="end"/>
        </w:r>
      </w:hyperlink>
    </w:p>
    <w:p w14:paraId="2CBFEE29" w14:textId="4854FD7E" w:rsidR="007E6A89" w:rsidRPr="00FF6651" w:rsidRDefault="007E6A89" w:rsidP="00E46741">
      <w:pPr>
        <w:pStyle w:val="TOC3"/>
        <w:rPr>
          <w:rFonts w:ascii="Tahoma" w:hAnsi="Tahoma" w:cs="Tahoma"/>
          <w:i w:val="0"/>
          <w:smallCaps/>
          <w:kern w:val="2"/>
          <w:szCs w:val="24"/>
          <w14:ligatures w14:val="standardContextual"/>
        </w:rPr>
      </w:pPr>
      <w:hyperlink w:anchor="_Toc230188954" w:history="1">
        <w:r w:rsidRPr="00FF6651">
          <w:rPr>
            <w:rStyle w:val="Hyperlink"/>
            <w:rFonts w:ascii="Tahoma" w:hAnsi="Tahoma" w:cs="Tahoma"/>
            <w:i w:val="0"/>
            <w:smallCaps/>
          </w:rPr>
          <w:t>J.</w:t>
        </w:r>
        <w:r w:rsidRPr="00FF6651">
          <w:rPr>
            <w:rFonts w:ascii="Tahoma" w:hAnsi="Tahoma" w:cs="Tahoma"/>
            <w:i w:val="0"/>
            <w:smallCaps/>
            <w:kern w:val="2"/>
            <w:szCs w:val="24"/>
            <w14:ligatures w14:val="standardContextual"/>
          </w:rPr>
          <w:tab/>
        </w:r>
        <w:r w:rsidRPr="00FF6651">
          <w:rPr>
            <w:rStyle w:val="Hyperlink"/>
            <w:rFonts w:ascii="Tahoma" w:hAnsi="Tahoma" w:cs="Tahoma"/>
            <w:i w:val="0"/>
            <w:smallCaps/>
          </w:rPr>
          <w:t>Participation Through Zoom</w:t>
        </w:r>
        <w:r w:rsidRPr="00FF6651">
          <w:rPr>
            <w:rFonts w:ascii="Tahoma" w:hAnsi="Tahoma" w:cs="Tahoma"/>
            <w:i w:val="0"/>
            <w:smallCaps/>
            <w:webHidden/>
          </w:rPr>
          <w:tab/>
        </w:r>
        <w:r w:rsidRPr="00FF6651">
          <w:rPr>
            <w:rFonts w:ascii="Tahoma" w:hAnsi="Tahoma" w:cs="Tahoma"/>
            <w:i w:val="0"/>
            <w:smallCaps/>
            <w:webHidden/>
          </w:rPr>
          <w:fldChar w:fldCharType="begin"/>
        </w:r>
        <w:r w:rsidRPr="00FF6651">
          <w:rPr>
            <w:rFonts w:ascii="Tahoma" w:hAnsi="Tahoma" w:cs="Tahoma"/>
            <w:i w:val="0"/>
            <w:smallCaps/>
            <w:webHidden/>
          </w:rPr>
          <w:instrText xml:space="preserve"> PAGEREF _Toc230188954 \h </w:instrText>
        </w:r>
        <w:r w:rsidRPr="00FF6651">
          <w:rPr>
            <w:rFonts w:ascii="Tahoma" w:hAnsi="Tahoma" w:cs="Tahoma"/>
            <w:i w:val="0"/>
            <w:smallCaps/>
            <w:webHidden/>
          </w:rPr>
        </w:r>
        <w:r w:rsidRPr="00FF6651">
          <w:rPr>
            <w:rFonts w:ascii="Tahoma" w:hAnsi="Tahoma" w:cs="Tahoma"/>
            <w:i w:val="0"/>
            <w:smallCaps/>
            <w:webHidden/>
          </w:rPr>
          <w:fldChar w:fldCharType="separate"/>
        </w:r>
        <w:r w:rsidR="00F20A61" w:rsidRPr="00FF6651">
          <w:rPr>
            <w:rFonts w:ascii="Tahoma" w:hAnsi="Tahoma" w:cs="Tahoma"/>
            <w:i w:val="0"/>
            <w:smallCaps/>
            <w:webHidden/>
          </w:rPr>
          <w:t>5</w:t>
        </w:r>
        <w:r w:rsidRPr="00FF6651">
          <w:rPr>
            <w:rFonts w:ascii="Tahoma" w:hAnsi="Tahoma" w:cs="Tahoma"/>
            <w:i w:val="0"/>
            <w:smallCaps/>
            <w:webHidden/>
          </w:rPr>
          <w:fldChar w:fldCharType="end"/>
        </w:r>
      </w:hyperlink>
    </w:p>
    <w:p w14:paraId="5A20569C" w14:textId="20F8B425" w:rsidR="007E6A89" w:rsidRPr="00FF6651" w:rsidRDefault="007E6A89" w:rsidP="00E46741">
      <w:pPr>
        <w:pStyle w:val="TOC3"/>
        <w:rPr>
          <w:rFonts w:ascii="Tahoma" w:hAnsi="Tahoma" w:cs="Tahoma"/>
          <w:i w:val="0"/>
          <w:smallCaps/>
          <w:kern w:val="2"/>
          <w:szCs w:val="24"/>
          <w14:ligatures w14:val="standardContextual"/>
        </w:rPr>
      </w:pPr>
      <w:hyperlink w:anchor="_Toc230188955" w:history="1">
        <w:r w:rsidRPr="00FF6651">
          <w:rPr>
            <w:rStyle w:val="Hyperlink"/>
            <w:rFonts w:ascii="Tahoma" w:hAnsi="Tahoma" w:cs="Tahoma"/>
            <w:i w:val="0"/>
            <w:smallCaps/>
          </w:rPr>
          <w:t>K.</w:t>
        </w:r>
        <w:r w:rsidRPr="00FF6651">
          <w:rPr>
            <w:rFonts w:ascii="Tahoma" w:hAnsi="Tahoma" w:cs="Tahoma"/>
            <w:i w:val="0"/>
            <w:smallCaps/>
            <w:kern w:val="2"/>
            <w:szCs w:val="24"/>
            <w14:ligatures w14:val="standardContextual"/>
          </w:rPr>
          <w:tab/>
        </w:r>
        <w:r w:rsidRPr="00FF6651">
          <w:rPr>
            <w:rStyle w:val="Hyperlink"/>
            <w:rFonts w:ascii="Tahoma" w:hAnsi="Tahoma" w:cs="Tahoma"/>
            <w:i w:val="0"/>
            <w:smallCaps/>
          </w:rPr>
          <w:t>Questions</w:t>
        </w:r>
        <w:r w:rsidRPr="00FF6651">
          <w:rPr>
            <w:rFonts w:ascii="Tahoma" w:hAnsi="Tahoma" w:cs="Tahoma"/>
            <w:i w:val="0"/>
            <w:smallCaps/>
            <w:webHidden/>
          </w:rPr>
          <w:tab/>
        </w:r>
        <w:r w:rsidRPr="00FF6651">
          <w:rPr>
            <w:rFonts w:ascii="Tahoma" w:hAnsi="Tahoma" w:cs="Tahoma"/>
            <w:i w:val="0"/>
            <w:smallCaps/>
            <w:webHidden/>
          </w:rPr>
          <w:fldChar w:fldCharType="begin"/>
        </w:r>
        <w:r w:rsidRPr="00FF6651">
          <w:rPr>
            <w:rFonts w:ascii="Tahoma" w:hAnsi="Tahoma" w:cs="Tahoma"/>
            <w:i w:val="0"/>
            <w:smallCaps/>
            <w:webHidden/>
          </w:rPr>
          <w:instrText xml:space="preserve"> PAGEREF _Toc230188955 \h </w:instrText>
        </w:r>
        <w:r w:rsidRPr="00FF6651">
          <w:rPr>
            <w:rFonts w:ascii="Tahoma" w:hAnsi="Tahoma" w:cs="Tahoma"/>
            <w:i w:val="0"/>
            <w:smallCaps/>
            <w:webHidden/>
          </w:rPr>
        </w:r>
        <w:r w:rsidRPr="00FF6651">
          <w:rPr>
            <w:rFonts w:ascii="Tahoma" w:hAnsi="Tahoma" w:cs="Tahoma"/>
            <w:i w:val="0"/>
            <w:smallCaps/>
            <w:webHidden/>
          </w:rPr>
          <w:fldChar w:fldCharType="separate"/>
        </w:r>
        <w:r w:rsidR="00F20A61" w:rsidRPr="00FF6651">
          <w:rPr>
            <w:rFonts w:ascii="Tahoma" w:hAnsi="Tahoma" w:cs="Tahoma"/>
            <w:i w:val="0"/>
            <w:smallCaps/>
            <w:webHidden/>
          </w:rPr>
          <w:t>6</w:t>
        </w:r>
        <w:r w:rsidRPr="00FF6651">
          <w:rPr>
            <w:rFonts w:ascii="Tahoma" w:hAnsi="Tahoma" w:cs="Tahoma"/>
            <w:i w:val="0"/>
            <w:smallCaps/>
            <w:webHidden/>
          </w:rPr>
          <w:fldChar w:fldCharType="end"/>
        </w:r>
      </w:hyperlink>
    </w:p>
    <w:p w14:paraId="25A795F6" w14:textId="10C30956" w:rsidR="007E6A89" w:rsidRPr="00FF6651" w:rsidRDefault="007E6A89" w:rsidP="00E46741">
      <w:pPr>
        <w:pStyle w:val="TOC3"/>
        <w:rPr>
          <w:rFonts w:ascii="Tahoma" w:hAnsi="Tahoma" w:cs="Tahoma"/>
          <w:i w:val="0"/>
          <w:smallCaps/>
          <w:kern w:val="2"/>
          <w:szCs w:val="24"/>
          <w14:ligatures w14:val="standardContextual"/>
        </w:rPr>
      </w:pPr>
      <w:hyperlink w:anchor="_Toc230188956" w:history="1">
        <w:r w:rsidRPr="00FF6651">
          <w:rPr>
            <w:rStyle w:val="Hyperlink"/>
            <w:rFonts w:ascii="Tahoma" w:hAnsi="Tahoma" w:cs="Tahoma"/>
            <w:i w:val="0"/>
            <w:smallCaps/>
          </w:rPr>
          <w:t>L.</w:t>
        </w:r>
        <w:r w:rsidRPr="00FF6651">
          <w:rPr>
            <w:rFonts w:ascii="Tahoma" w:hAnsi="Tahoma" w:cs="Tahoma"/>
            <w:i w:val="0"/>
            <w:smallCaps/>
            <w:kern w:val="2"/>
            <w:szCs w:val="24"/>
            <w14:ligatures w14:val="standardContextual"/>
          </w:rPr>
          <w:tab/>
        </w:r>
        <w:r w:rsidRPr="00FF6651">
          <w:rPr>
            <w:rStyle w:val="Hyperlink"/>
            <w:rFonts w:ascii="Tahoma" w:hAnsi="Tahoma" w:cs="Tahoma"/>
            <w:i w:val="0"/>
            <w:smallCaps/>
          </w:rPr>
          <w:t>Contact Information</w:t>
        </w:r>
        <w:r w:rsidRPr="00FF6651">
          <w:rPr>
            <w:rFonts w:ascii="Tahoma" w:hAnsi="Tahoma" w:cs="Tahoma"/>
            <w:i w:val="0"/>
            <w:smallCaps/>
            <w:webHidden/>
          </w:rPr>
          <w:tab/>
        </w:r>
        <w:r w:rsidRPr="00FF6651">
          <w:rPr>
            <w:rFonts w:ascii="Tahoma" w:hAnsi="Tahoma" w:cs="Tahoma"/>
            <w:i w:val="0"/>
            <w:smallCaps/>
            <w:webHidden/>
          </w:rPr>
          <w:fldChar w:fldCharType="begin"/>
        </w:r>
        <w:r w:rsidRPr="00FF6651">
          <w:rPr>
            <w:rFonts w:ascii="Tahoma" w:hAnsi="Tahoma" w:cs="Tahoma"/>
            <w:i w:val="0"/>
            <w:smallCaps/>
            <w:webHidden/>
          </w:rPr>
          <w:instrText xml:space="preserve"> PAGEREF _Toc230188956 \h </w:instrText>
        </w:r>
        <w:r w:rsidRPr="00FF6651">
          <w:rPr>
            <w:rFonts w:ascii="Tahoma" w:hAnsi="Tahoma" w:cs="Tahoma"/>
            <w:i w:val="0"/>
            <w:smallCaps/>
            <w:webHidden/>
          </w:rPr>
        </w:r>
        <w:r w:rsidRPr="00FF6651">
          <w:rPr>
            <w:rFonts w:ascii="Tahoma" w:hAnsi="Tahoma" w:cs="Tahoma"/>
            <w:i w:val="0"/>
            <w:smallCaps/>
            <w:webHidden/>
          </w:rPr>
          <w:fldChar w:fldCharType="separate"/>
        </w:r>
        <w:r w:rsidR="00F20A61" w:rsidRPr="00FF6651">
          <w:rPr>
            <w:rFonts w:ascii="Tahoma" w:hAnsi="Tahoma" w:cs="Tahoma"/>
            <w:i w:val="0"/>
            <w:smallCaps/>
            <w:webHidden/>
          </w:rPr>
          <w:t>6</w:t>
        </w:r>
        <w:r w:rsidRPr="00FF6651">
          <w:rPr>
            <w:rFonts w:ascii="Tahoma" w:hAnsi="Tahoma" w:cs="Tahoma"/>
            <w:i w:val="0"/>
            <w:smallCaps/>
            <w:webHidden/>
          </w:rPr>
          <w:fldChar w:fldCharType="end"/>
        </w:r>
      </w:hyperlink>
    </w:p>
    <w:p w14:paraId="2930B870" w14:textId="5FDFAC46" w:rsidR="007E6A89" w:rsidRPr="00FF6651" w:rsidRDefault="007E6A89" w:rsidP="00E46741">
      <w:pPr>
        <w:pStyle w:val="TOC3"/>
        <w:rPr>
          <w:rFonts w:ascii="Tahoma" w:hAnsi="Tahoma" w:cs="Tahoma"/>
          <w:i w:val="0"/>
          <w:smallCaps/>
          <w:kern w:val="2"/>
          <w:szCs w:val="24"/>
          <w14:ligatures w14:val="standardContextual"/>
        </w:rPr>
      </w:pPr>
      <w:hyperlink w:anchor="_Toc230188957" w:history="1">
        <w:r w:rsidRPr="00FF6651">
          <w:rPr>
            <w:rStyle w:val="Hyperlink"/>
            <w:rFonts w:ascii="Tahoma" w:hAnsi="Tahoma" w:cs="Tahoma"/>
            <w:i w:val="0"/>
            <w:smallCaps/>
          </w:rPr>
          <w:t>M.</w:t>
        </w:r>
        <w:r w:rsidRPr="00FF6651">
          <w:rPr>
            <w:rFonts w:ascii="Tahoma" w:hAnsi="Tahoma" w:cs="Tahoma"/>
            <w:i w:val="0"/>
            <w:smallCaps/>
            <w:kern w:val="2"/>
            <w:szCs w:val="24"/>
            <w14:ligatures w14:val="standardContextual"/>
          </w:rPr>
          <w:tab/>
        </w:r>
        <w:r w:rsidRPr="00FF6651">
          <w:rPr>
            <w:rStyle w:val="Hyperlink"/>
            <w:rFonts w:ascii="Tahoma" w:hAnsi="Tahoma" w:cs="Tahoma"/>
            <w:i w:val="0"/>
            <w:smallCaps/>
          </w:rPr>
          <w:t>Reference Documents</w:t>
        </w:r>
        <w:r w:rsidRPr="00FF6651">
          <w:rPr>
            <w:rFonts w:ascii="Tahoma" w:hAnsi="Tahoma" w:cs="Tahoma"/>
            <w:i w:val="0"/>
            <w:smallCaps/>
            <w:webHidden/>
          </w:rPr>
          <w:tab/>
        </w:r>
        <w:r w:rsidRPr="00FF6651">
          <w:rPr>
            <w:rFonts w:ascii="Tahoma" w:hAnsi="Tahoma" w:cs="Tahoma"/>
            <w:i w:val="0"/>
            <w:smallCaps/>
            <w:webHidden/>
          </w:rPr>
          <w:fldChar w:fldCharType="begin"/>
        </w:r>
        <w:r w:rsidRPr="00FF6651">
          <w:rPr>
            <w:rFonts w:ascii="Tahoma" w:hAnsi="Tahoma" w:cs="Tahoma"/>
            <w:i w:val="0"/>
            <w:smallCaps/>
            <w:webHidden/>
          </w:rPr>
          <w:instrText xml:space="preserve"> PAGEREF _Toc230188957 \h </w:instrText>
        </w:r>
        <w:r w:rsidRPr="00FF6651">
          <w:rPr>
            <w:rFonts w:ascii="Tahoma" w:hAnsi="Tahoma" w:cs="Tahoma"/>
            <w:i w:val="0"/>
            <w:smallCaps/>
            <w:webHidden/>
          </w:rPr>
        </w:r>
        <w:r w:rsidRPr="00FF6651">
          <w:rPr>
            <w:rFonts w:ascii="Tahoma" w:hAnsi="Tahoma" w:cs="Tahoma"/>
            <w:i w:val="0"/>
            <w:smallCaps/>
            <w:webHidden/>
          </w:rPr>
          <w:fldChar w:fldCharType="separate"/>
        </w:r>
        <w:r w:rsidR="00F20A61" w:rsidRPr="00FF6651">
          <w:rPr>
            <w:rFonts w:ascii="Tahoma" w:hAnsi="Tahoma" w:cs="Tahoma"/>
            <w:i w:val="0"/>
            <w:smallCaps/>
            <w:webHidden/>
          </w:rPr>
          <w:t>7</w:t>
        </w:r>
        <w:r w:rsidRPr="00FF6651">
          <w:rPr>
            <w:rFonts w:ascii="Tahoma" w:hAnsi="Tahoma" w:cs="Tahoma"/>
            <w:i w:val="0"/>
            <w:smallCaps/>
            <w:webHidden/>
          </w:rPr>
          <w:fldChar w:fldCharType="end"/>
        </w:r>
      </w:hyperlink>
    </w:p>
    <w:p w14:paraId="4D2071C2" w14:textId="53A33F31" w:rsidR="007E6A89" w:rsidRPr="00FF6651" w:rsidRDefault="007E6A89" w:rsidP="00BE5CC0">
      <w:pPr>
        <w:pStyle w:val="TOC2"/>
        <w:rPr>
          <w:rStyle w:val="Hyperlink"/>
          <w:rFonts w:ascii="Tahoma" w:hAnsi="Tahoma" w:cs="Tahoma"/>
        </w:rPr>
      </w:pPr>
      <w:hyperlink w:anchor="_Toc230188958" w:history="1">
        <w:r w:rsidRPr="00FF6651">
          <w:rPr>
            <w:rStyle w:val="Hyperlink"/>
            <w:rFonts w:ascii="Tahoma" w:hAnsi="Tahoma" w:cs="Tahoma"/>
          </w:rPr>
          <w:t>II.</w:t>
        </w:r>
        <w:r w:rsidRPr="00FF6651">
          <w:rPr>
            <w:rStyle w:val="Hyperlink"/>
            <w:rFonts w:ascii="Tahoma" w:hAnsi="Tahoma" w:cs="Tahoma"/>
          </w:rPr>
          <w:tab/>
          <w:t>Eligibility Requirements</w:t>
        </w:r>
        <w:r w:rsidRPr="00FF6651">
          <w:rPr>
            <w:rStyle w:val="Hyperlink"/>
            <w:rFonts w:ascii="Tahoma" w:hAnsi="Tahoma" w:cs="Tahoma"/>
            <w:webHidden/>
          </w:rPr>
          <w:tab/>
        </w:r>
        <w:r w:rsidRPr="00FF6651">
          <w:rPr>
            <w:rStyle w:val="Hyperlink"/>
            <w:rFonts w:ascii="Tahoma" w:hAnsi="Tahoma" w:cs="Tahoma"/>
            <w:webHidden/>
          </w:rPr>
          <w:fldChar w:fldCharType="begin"/>
        </w:r>
        <w:r w:rsidRPr="00FF6651">
          <w:rPr>
            <w:rStyle w:val="Hyperlink"/>
            <w:rFonts w:ascii="Tahoma" w:hAnsi="Tahoma" w:cs="Tahoma"/>
            <w:webHidden/>
          </w:rPr>
          <w:instrText xml:space="preserve"> PAGEREF _Toc230188958 \h </w:instrText>
        </w:r>
        <w:r w:rsidRPr="00FF6651">
          <w:rPr>
            <w:rStyle w:val="Hyperlink"/>
            <w:rFonts w:ascii="Tahoma" w:hAnsi="Tahoma" w:cs="Tahoma"/>
            <w:webHidden/>
          </w:rPr>
        </w:r>
        <w:r w:rsidRPr="00FF6651">
          <w:rPr>
            <w:rStyle w:val="Hyperlink"/>
            <w:rFonts w:ascii="Tahoma" w:hAnsi="Tahoma" w:cs="Tahoma"/>
            <w:webHidden/>
          </w:rPr>
          <w:fldChar w:fldCharType="separate"/>
        </w:r>
        <w:r w:rsidR="00F20A61" w:rsidRPr="00FF6651">
          <w:rPr>
            <w:rStyle w:val="Hyperlink"/>
            <w:rFonts w:ascii="Tahoma" w:hAnsi="Tahoma" w:cs="Tahoma"/>
            <w:webHidden/>
          </w:rPr>
          <w:t>8</w:t>
        </w:r>
        <w:r w:rsidRPr="00FF6651">
          <w:rPr>
            <w:rStyle w:val="Hyperlink"/>
            <w:rFonts w:ascii="Tahoma" w:hAnsi="Tahoma" w:cs="Tahoma"/>
            <w:webHidden/>
          </w:rPr>
          <w:fldChar w:fldCharType="end"/>
        </w:r>
      </w:hyperlink>
    </w:p>
    <w:p w14:paraId="70B90DD8" w14:textId="38A1C477" w:rsidR="007E6A89" w:rsidRPr="00FF6651" w:rsidRDefault="007E6A89" w:rsidP="00E46741">
      <w:pPr>
        <w:pStyle w:val="TOC3"/>
        <w:rPr>
          <w:rFonts w:ascii="Tahoma" w:hAnsi="Tahoma" w:cs="Tahoma"/>
          <w:i w:val="0"/>
          <w:smallCaps/>
          <w:kern w:val="2"/>
          <w:szCs w:val="24"/>
          <w14:ligatures w14:val="standardContextual"/>
        </w:rPr>
      </w:pPr>
      <w:hyperlink w:anchor="_Toc230188959" w:history="1">
        <w:r w:rsidRPr="00FF6651">
          <w:rPr>
            <w:rStyle w:val="Hyperlink"/>
            <w:rFonts w:ascii="Tahoma" w:hAnsi="Tahoma" w:cs="Tahoma"/>
            <w:i w:val="0"/>
            <w:smallCaps/>
          </w:rPr>
          <w:t>A.</w:t>
        </w:r>
        <w:r w:rsidRPr="00FF6651">
          <w:rPr>
            <w:rFonts w:ascii="Tahoma" w:hAnsi="Tahoma" w:cs="Tahoma"/>
            <w:i w:val="0"/>
            <w:smallCaps/>
            <w:kern w:val="2"/>
            <w:szCs w:val="24"/>
            <w14:ligatures w14:val="standardContextual"/>
          </w:rPr>
          <w:tab/>
        </w:r>
        <w:r w:rsidRPr="00FF6651">
          <w:rPr>
            <w:rStyle w:val="Hyperlink"/>
            <w:rFonts w:ascii="Tahoma" w:hAnsi="Tahoma" w:cs="Tahoma"/>
            <w:i w:val="0"/>
            <w:smallCaps/>
          </w:rPr>
          <w:t>Applicant Requirements</w:t>
        </w:r>
        <w:r w:rsidRPr="00FF6651">
          <w:rPr>
            <w:rFonts w:ascii="Tahoma" w:hAnsi="Tahoma" w:cs="Tahoma"/>
            <w:i w:val="0"/>
            <w:smallCaps/>
            <w:webHidden/>
          </w:rPr>
          <w:tab/>
        </w:r>
        <w:r w:rsidRPr="00FF6651">
          <w:rPr>
            <w:rFonts w:ascii="Tahoma" w:hAnsi="Tahoma" w:cs="Tahoma"/>
            <w:i w:val="0"/>
            <w:smallCaps/>
            <w:webHidden/>
          </w:rPr>
          <w:fldChar w:fldCharType="begin"/>
        </w:r>
        <w:r w:rsidRPr="00FF6651">
          <w:rPr>
            <w:rFonts w:ascii="Tahoma" w:hAnsi="Tahoma" w:cs="Tahoma"/>
            <w:i w:val="0"/>
            <w:smallCaps/>
            <w:webHidden/>
          </w:rPr>
          <w:instrText xml:space="preserve"> PAGEREF _Toc230188959 \h </w:instrText>
        </w:r>
        <w:r w:rsidRPr="00FF6651">
          <w:rPr>
            <w:rFonts w:ascii="Tahoma" w:hAnsi="Tahoma" w:cs="Tahoma"/>
            <w:i w:val="0"/>
            <w:smallCaps/>
            <w:webHidden/>
          </w:rPr>
        </w:r>
        <w:r w:rsidRPr="00FF6651">
          <w:rPr>
            <w:rFonts w:ascii="Tahoma" w:hAnsi="Tahoma" w:cs="Tahoma"/>
            <w:i w:val="0"/>
            <w:smallCaps/>
            <w:webHidden/>
          </w:rPr>
          <w:fldChar w:fldCharType="separate"/>
        </w:r>
        <w:r w:rsidR="00F20A61" w:rsidRPr="00FF6651">
          <w:rPr>
            <w:rFonts w:ascii="Tahoma" w:hAnsi="Tahoma" w:cs="Tahoma"/>
            <w:i w:val="0"/>
            <w:smallCaps/>
            <w:webHidden/>
          </w:rPr>
          <w:t>8</w:t>
        </w:r>
        <w:r w:rsidRPr="00FF6651">
          <w:rPr>
            <w:rFonts w:ascii="Tahoma" w:hAnsi="Tahoma" w:cs="Tahoma"/>
            <w:i w:val="0"/>
            <w:smallCaps/>
            <w:webHidden/>
          </w:rPr>
          <w:fldChar w:fldCharType="end"/>
        </w:r>
      </w:hyperlink>
    </w:p>
    <w:p w14:paraId="065506AB" w14:textId="4DE69C18" w:rsidR="007E6A89" w:rsidRPr="00FF6651" w:rsidRDefault="007E6A89" w:rsidP="00E46741">
      <w:pPr>
        <w:pStyle w:val="TOC3"/>
        <w:rPr>
          <w:rFonts w:ascii="Tahoma" w:hAnsi="Tahoma" w:cs="Tahoma"/>
          <w:i w:val="0"/>
          <w:smallCaps/>
          <w:kern w:val="2"/>
          <w:szCs w:val="24"/>
          <w14:ligatures w14:val="standardContextual"/>
        </w:rPr>
      </w:pPr>
      <w:hyperlink w:anchor="_Toc230188960" w:history="1">
        <w:r w:rsidRPr="00FF6651">
          <w:rPr>
            <w:rStyle w:val="Hyperlink"/>
            <w:rFonts w:ascii="Tahoma" w:hAnsi="Tahoma" w:cs="Tahoma"/>
            <w:i w:val="0"/>
            <w:smallCaps/>
          </w:rPr>
          <w:t>B.</w:t>
        </w:r>
        <w:r w:rsidRPr="00FF6651">
          <w:rPr>
            <w:rFonts w:ascii="Tahoma" w:hAnsi="Tahoma" w:cs="Tahoma"/>
            <w:i w:val="0"/>
            <w:smallCaps/>
            <w:kern w:val="2"/>
            <w:szCs w:val="24"/>
            <w14:ligatures w14:val="standardContextual"/>
          </w:rPr>
          <w:tab/>
        </w:r>
        <w:r w:rsidRPr="00FF6651">
          <w:rPr>
            <w:rStyle w:val="Hyperlink"/>
            <w:rFonts w:ascii="Tahoma" w:hAnsi="Tahoma" w:cs="Tahoma"/>
            <w:i w:val="0"/>
            <w:smallCaps/>
          </w:rPr>
          <w:t>Project Requirements</w:t>
        </w:r>
        <w:r w:rsidRPr="00FF6651">
          <w:rPr>
            <w:rFonts w:ascii="Tahoma" w:hAnsi="Tahoma" w:cs="Tahoma"/>
            <w:i w:val="0"/>
            <w:smallCaps/>
            <w:webHidden/>
          </w:rPr>
          <w:tab/>
        </w:r>
        <w:r w:rsidRPr="00FF6651">
          <w:rPr>
            <w:rFonts w:ascii="Tahoma" w:hAnsi="Tahoma" w:cs="Tahoma"/>
            <w:i w:val="0"/>
            <w:smallCaps/>
            <w:webHidden/>
          </w:rPr>
          <w:fldChar w:fldCharType="begin"/>
        </w:r>
        <w:r w:rsidRPr="00FF6651">
          <w:rPr>
            <w:rFonts w:ascii="Tahoma" w:hAnsi="Tahoma" w:cs="Tahoma"/>
            <w:i w:val="0"/>
            <w:smallCaps/>
            <w:webHidden/>
          </w:rPr>
          <w:instrText xml:space="preserve"> PAGEREF _Toc230188960 \h </w:instrText>
        </w:r>
        <w:r w:rsidRPr="00FF6651">
          <w:rPr>
            <w:rFonts w:ascii="Tahoma" w:hAnsi="Tahoma" w:cs="Tahoma"/>
            <w:i w:val="0"/>
            <w:smallCaps/>
            <w:webHidden/>
          </w:rPr>
        </w:r>
        <w:r w:rsidRPr="00FF6651">
          <w:rPr>
            <w:rFonts w:ascii="Tahoma" w:hAnsi="Tahoma" w:cs="Tahoma"/>
            <w:i w:val="0"/>
            <w:smallCaps/>
            <w:webHidden/>
          </w:rPr>
          <w:fldChar w:fldCharType="separate"/>
        </w:r>
        <w:r w:rsidR="00F20A61" w:rsidRPr="00FF6651">
          <w:rPr>
            <w:rFonts w:ascii="Tahoma" w:hAnsi="Tahoma" w:cs="Tahoma"/>
            <w:i w:val="0"/>
            <w:smallCaps/>
            <w:webHidden/>
          </w:rPr>
          <w:t>10</w:t>
        </w:r>
        <w:r w:rsidRPr="00FF6651">
          <w:rPr>
            <w:rFonts w:ascii="Tahoma" w:hAnsi="Tahoma" w:cs="Tahoma"/>
            <w:i w:val="0"/>
            <w:smallCaps/>
            <w:webHidden/>
          </w:rPr>
          <w:fldChar w:fldCharType="end"/>
        </w:r>
      </w:hyperlink>
    </w:p>
    <w:p w14:paraId="06ED7084" w14:textId="509BF5B8" w:rsidR="007E6A89" w:rsidRPr="00FF6651" w:rsidRDefault="007E6A89" w:rsidP="00E46741">
      <w:pPr>
        <w:pStyle w:val="TOC3"/>
        <w:rPr>
          <w:rFonts w:ascii="Tahoma" w:hAnsi="Tahoma" w:cs="Tahoma"/>
          <w:i w:val="0"/>
          <w:smallCaps/>
          <w:kern w:val="2"/>
          <w:szCs w:val="24"/>
          <w14:ligatures w14:val="standardContextual"/>
        </w:rPr>
      </w:pPr>
      <w:hyperlink w:anchor="_Toc230188961" w:history="1">
        <w:r w:rsidRPr="00FF6651">
          <w:rPr>
            <w:rStyle w:val="Hyperlink"/>
            <w:rFonts w:ascii="Tahoma" w:hAnsi="Tahoma" w:cs="Tahoma"/>
            <w:i w:val="0"/>
            <w:smallCaps/>
          </w:rPr>
          <w:t>C.</w:t>
        </w:r>
        <w:r w:rsidRPr="00FF6651">
          <w:rPr>
            <w:rFonts w:ascii="Tahoma" w:hAnsi="Tahoma" w:cs="Tahoma"/>
            <w:i w:val="0"/>
            <w:smallCaps/>
            <w:kern w:val="2"/>
            <w:szCs w:val="24"/>
            <w14:ligatures w14:val="standardContextual"/>
          </w:rPr>
          <w:tab/>
        </w:r>
        <w:r w:rsidRPr="00FF6651">
          <w:rPr>
            <w:rStyle w:val="Hyperlink"/>
            <w:rFonts w:ascii="Tahoma" w:hAnsi="Tahoma" w:cs="Tahoma"/>
            <w:i w:val="0"/>
            <w:smallCaps/>
          </w:rPr>
          <w:t>Minimum Technical Requirements for Hydrogen Refueling Stations</w:t>
        </w:r>
        <w:r w:rsidRPr="00FF6651">
          <w:rPr>
            <w:rFonts w:ascii="Tahoma" w:hAnsi="Tahoma" w:cs="Tahoma"/>
            <w:i w:val="0"/>
            <w:smallCaps/>
            <w:webHidden/>
          </w:rPr>
          <w:tab/>
        </w:r>
        <w:r w:rsidRPr="00FF6651">
          <w:rPr>
            <w:rFonts w:ascii="Tahoma" w:hAnsi="Tahoma" w:cs="Tahoma"/>
            <w:i w:val="0"/>
            <w:smallCaps/>
            <w:webHidden/>
          </w:rPr>
          <w:fldChar w:fldCharType="begin"/>
        </w:r>
        <w:r w:rsidRPr="00FF6651">
          <w:rPr>
            <w:rFonts w:ascii="Tahoma" w:hAnsi="Tahoma" w:cs="Tahoma"/>
            <w:i w:val="0"/>
            <w:smallCaps/>
            <w:webHidden/>
          </w:rPr>
          <w:instrText xml:space="preserve"> PAGEREF _Toc230188961 \h </w:instrText>
        </w:r>
        <w:r w:rsidRPr="00FF6651">
          <w:rPr>
            <w:rFonts w:ascii="Tahoma" w:hAnsi="Tahoma" w:cs="Tahoma"/>
            <w:i w:val="0"/>
            <w:smallCaps/>
            <w:webHidden/>
          </w:rPr>
        </w:r>
        <w:r w:rsidRPr="00FF6651">
          <w:rPr>
            <w:rFonts w:ascii="Tahoma" w:hAnsi="Tahoma" w:cs="Tahoma"/>
            <w:i w:val="0"/>
            <w:smallCaps/>
            <w:webHidden/>
          </w:rPr>
          <w:fldChar w:fldCharType="separate"/>
        </w:r>
        <w:r w:rsidR="00F20A61" w:rsidRPr="00FF6651">
          <w:rPr>
            <w:rFonts w:ascii="Tahoma" w:hAnsi="Tahoma" w:cs="Tahoma"/>
            <w:i w:val="0"/>
            <w:smallCaps/>
            <w:webHidden/>
          </w:rPr>
          <w:t>15</w:t>
        </w:r>
        <w:r w:rsidRPr="00FF6651">
          <w:rPr>
            <w:rFonts w:ascii="Tahoma" w:hAnsi="Tahoma" w:cs="Tahoma"/>
            <w:i w:val="0"/>
            <w:smallCaps/>
            <w:webHidden/>
          </w:rPr>
          <w:fldChar w:fldCharType="end"/>
        </w:r>
      </w:hyperlink>
    </w:p>
    <w:p w14:paraId="5E0239BD" w14:textId="1E9CE29A" w:rsidR="007E6A89" w:rsidRPr="00FF6651" w:rsidRDefault="007E6A89" w:rsidP="00E46741">
      <w:pPr>
        <w:pStyle w:val="TOC3"/>
        <w:rPr>
          <w:rFonts w:ascii="Tahoma" w:hAnsi="Tahoma" w:cs="Tahoma"/>
          <w:i w:val="0"/>
          <w:smallCaps/>
          <w:kern w:val="2"/>
          <w:szCs w:val="24"/>
          <w14:ligatures w14:val="standardContextual"/>
        </w:rPr>
      </w:pPr>
      <w:hyperlink w:anchor="_Toc230188962" w:history="1">
        <w:r w:rsidRPr="00FF6651">
          <w:rPr>
            <w:rStyle w:val="Hyperlink"/>
            <w:rFonts w:ascii="Tahoma" w:hAnsi="Tahoma" w:cs="Tahoma"/>
            <w:i w:val="0"/>
            <w:smallCaps/>
          </w:rPr>
          <w:t>D.</w:t>
        </w:r>
        <w:r w:rsidRPr="00FF6651">
          <w:rPr>
            <w:rFonts w:ascii="Tahoma" w:hAnsi="Tahoma" w:cs="Tahoma"/>
            <w:i w:val="0"/>
            <w:smallCaps/>
            <w:kern w:val="2"/>
            <w:szCs w:val="24"/>
            <w14:ligatures w14:val="standardContextual"/>
          </w:rPr>
          <w:tab/>
        </w:r>
        <w:r w:rsidRPr="00FF6651">
          <w:rPr>
            <w:rStyle w:val="Hyperlink"/>
            <w:rFonts w:ascii="Tahoma" w:hAnsi="Tahoma" w:cs="Tahoma"/>
            <w:i w:val="0"/>
            <w:smallCaps/>
          </w:rPr>
          <w:t>Eligible Project Costs</w:t>
        </w:r>
        <w:r w:rsidRPr="00FF6651">
          <w:rPr>
            <w:rFonts w:ascii="Tahoma" w:hAnsi="Tahoma" w:cs="Tahoma"/>
            <w:i w:val="0"/>
            <w:smallCaps/>
            <w:webHidden/>
          </w:rPr>
          <w:tab/>
        </w:r>
        <w:r w:rsidRPr="00FF6651">
          <w:rPr>
            <w:rFonts w:ascii="Tahoma" w:hAnsi="Tahoma" w:cs="Tahoma"/>
            <w:i w:val="0"/>
            <w:smallCaps/>
            <w:webHidden/>
          </w:rPr>
          <w:fldChar w:fldCharType="begin"/>
        </w:r>
        <w:r w:rsidRPr="00FF6651">
          <w:rPr>
            <w:rFonts w:ascii="Tahoma" w:hAnsi="Tahoma" w:cs="Tahoma"/>
            <w:i w:val="0"/>
            <w:smallCaps/>
            <w:webHidden/>
          </w:rPr>
          <w:instrText xml:space="preserve"> PAGEREF _Toc230188962 \h </w:instrText>
        </w:r>
        <w:r w:rsidRPr="00FF6651">
          <w:rPr>
            <w:rFonts w:ascii="Tahoma" w:hAnsi="Tahoma" w:cs="Tahoma"/>
            <w:i w:val="0"/>
            <w:smallCaps/>
            <w:webHidden/>
          </w:rPr>
        </w:r>
        <w:r w:rsidRPr="00FF6651">
          <w:rPr>
            <w:rFonts w:ascii="Tahoma" w:hAnsi="Tahoma" w:cs="Tahoma"/>
            <w:i w:val="0"/>
            <w:smallCaps/>
            <w:webHidden/>
          </w:rPr>
          <w:fldChar w:fldCharType="separate"/>
        </w:r>
        <w:r w:rsidR="00F20A61" w:rsidRPr="00FF6651">
          <w:rPr>
            <w:rFonts w:ascii="Tahoma" w:hAnsi="Tahoma" w:cs="Tahoma"/>
            <w:i w:val="0"/>
            <w:smallCaps/>
            <w:webHidden/>
          </w:rPr>
          <w:t>22</w:t>
        </w:r>
        <w:r w:rsidRPr="00FF6651">
          <w:rPr>
            <w:rFonts w:ascii="Tahoma" w:hAnsi="Tahoma" w:cs="Tahoma"/>
            <w:i w:val="0"/>
            <w:smallCaps/>
            <w:webHidden/>
          </w:rPr>
          <w:fldChar w:fldCharType="end"/>
        </w:r>
      </w:hyperlink>
    </w:p>
    <w:p w14:paraId="166DF3EF" w14:textId="74F4079C" w:rsidR="007E6A89" w:rsidRPr="00FF6651" w:rsidRDefault="007E6A89" w:rsidP="00E46741">
      <w:pPr>
        <w:pStyle w:val="TOC3"/>
        <w:rPr>
          <w:rFonts w:ascii="Tahoma" w:hAnsi="Tahoma" w:cs="Tahoma"/>
          <w:i w:val="0"/>
          <w:smallCaps/>
          <w:kern w:val="2"/>
          <w:szCs w:val="24"/>
          <w14:ligatures w14:val="standardContextual"/>
        </w:rPr>
      </w:pPr>
      <w:hyperlink w:anchor="_Toc230188963" w:history="1">
        <w:r w:rsidRPr="00FF6651">
          <w:rPr>
            <w:rStyle w:val="Hyperlink"/>
            <w:rFonts w:ascii="Tahoma" w:hAnsi="Tahoma" w:cs="Tahoma"/>
            <w:i w:val="0"/>
            <w:smallCaps/>
          </w:rPr>
          <w:t>E.</w:t>
        </w:r>
        <w:r w:rsidRPr="00FF6651">
          <w:rPr>
            <w:rFonts w:ascii="Tahoma" w:hAnsi="Tahoma" w:cs="Tahoma"/>
            <w:i w:val="0"/>
            <w:smallCaps/>
            <w:kern w:val="2"/>
            <w:szCs w:val="24"/>
            <w14:ligatures w14:val="standardContextual"/>
          </w:rPr>
          <w:tab/>
        </w:r>
        <w:r w:rsidRPr="00FF6651">
          <w:rPr>
            <w:rStyle w:val="Hyperlink"/>
            <w:rFonts w:ascii="Tahoma" w:hAnsi="Tahoma" w:cs="Tahoma"/>
            <w:i w:val="0"/>
            <w:smallCaps/>
          </w:rPr>
          <w:t>Match Funding Requirements</w:t>
        </w:r>
        <w:r w:rsidRPr="00FF6651">
          <w:rPr>
            <w:rFonts w:ascii="Tahoma" w:hAnsi="Tahoma" w:cs="Tahoma"/>
            <w:i w:val="0"/>
            <w:smallCaps/>
            <w:webHidden/>
          </w:rPr>
          <w:tab/>
        </w:r>
        <w:r w:rsidRPr="00FF6651">
          <w:rPr>
            <w:rFonts w:ascii="Tahoma" w:hAnsi="Tahoma" w:cs="Tahoma"/>
            <w:i w:val="0"/>
            <w:smallCaps/>
            <w:webHidden/>
          </w:rPr>
          <w:fldChar w:fldCharType="begin"/>
        </w:r>
        <w:r w:rsidRPr="00FF6651">
          <w:rPr>
            <w:rFonts w:ascii="Tahoma" w:hAnsi="Tahoma" w:cs="Tahoma"/>
            <w:i w:val="0"/>
            <w:smallCaps/>
            <w:webHidden/>
          </w:rPr>
          <w:instrText xml:space="preserve"> PAGEREF _Toc230188963 \h </w:instrText>
        </w:r>
        <w:r w:rsidRPr="00FF6651">
          <w:rPr>
            <w:rFonts w:ascii="Tahoma" w:hAnsi="Tahoma" w:cs="Tahoma"/>
            <w:i w:val="0"/>
            <w:smallCaps/>
            <w:webHidden/>
          </w:rPr>
        </w:r>
        <w:r w:rsidRPr="00FF6651">
          <w:rPr>
            <w:rFonts w:ascii="Tahoma" w:hAnsi="Tahoma" w:cs="Tahoma"/>
            <w:i w:val="0"/>
            <w:smallCaps/>
            <w:webHidden/>
          </w:rPr>
          <w:fldChar w:fldCharType="separate"/>
        </w:r>
        <w:r w:rsidR="00F20A61" w:rsidRPr="00FF6651">
          <w:rPr>
            <w:rFonts w:ascii="Tahoma" w:hAnsi="Tahoma" w:cs="Tahoma"/>
            <w:i w:val="0"/>
            <w:smallCaps/>
            <w:webHidden/>
          </w:rPr>
          <w:t>24</w:t>
        </w:r>
        <w:r w:rsidRPr="00FF6651">
          <w:rPr>
            <w:rFonts w:ascii="Tahoma" w:hAnsi="Tahoma" w:cs="Tahoma"/>
            <w:i w:val="0"/>
            <w:smallCaps/>
            <w:webHidden/>
          </w:rPr>
          <w:fldChar w:fldCharType="end"/>
        </w:r>
      </w:hyperlink>
    </w:p>
    <w:p w14:paraId="1333DD5C" w14:textId="1D2F592A" w:rsidR="007E6A89" w:rsidRPr="00FF6651" w:rsidRDefault="007E6A89" w:rsidP="00E46741">
      <w:pPr>
        <w:pStyle w:val="TOC3"/>
        <w:rPr>
          <w:rFonts w:ascii="Tahoma" w:hAnsi="Tahoma" w:cs="Tahoma"/>
          <w:i w:val="0"/>
          <w:smallCaps/>
          <w:kern w:val="2"/>
          <w:szCs w:val="24"/>
          <w14:ligatures w14:val="standardContextual"/>
        </w:rPr>
      </w:pPr>
      <w:hyperlink w:anchor="_Toc230188964" w:history="1">
        <w:r w:rsidRPr="00FF6651">
          <w:rPr>
            <w:rStyle w:val="Hyperlink"/>
            <w:rFonts w:ascii="Tahoma" w:hAnsi="Tahoma" w:cs="Tahoma"/>
            <w:i w:val="0"/>
            <w:smallCaps/>
          </w:rPr>
          <w:t>F.</w:t>
        </w:r>
        <w:r w:rsidRPr="00FF6651">
          <w:rPr>
            <w:rFonts w:ascii="Tahoma" w:hAnsi="Tahoma" w:cs="Tahoma"/>
            <w:i w:val="0"/>
            <w:smallCaps/>
            <w:kern w:val="2"/>
            <w:szCs w:val="24"/>
            <w14:ligatures w14:val="standardContextual"/>
          </w:rPr>
          <w:tab/>
        </w:r>
        <w:r w:rsidRPr="00FF6651">
          <w:rPr>
            <w:rStyle w:val="Hyperlink"/>
            <w:rFonts w:ascii="Tahoma" w:hAnsi="Tahoma" w:cs="Tahoma"/>
            <w:i w:val="0"/>
            <w:smallCaps/>
          </w:rPr>
          <w:t>Unallowable Costs (Reimbursable or Match Share)</w:t>
        </w:r>
        <w:r w:rsidRPr="00FF6651">
          <w:rPr>
            <w:rFonts w:ascii="Tahoma" w:hAnsi="Tahoma" w:cs="Tahoma"/>
            <w:i w:val="0"/>
            <w:smallCaps/>
            <w:webHidden/>
          </w:rPr>
          <w:tab/>
        </w:r>
        <w:r w:rsidRPr="00FF6651">
          <w:rPr>
            <w:rFonts w:ascii="Tahoma" w:hAnsi="Tahoma" w:cs="Tahoma"/>
            <w:i w:val="0"/>
            <w:smallCaps/>
            <w:webHidden/>
          </w:rPr>
          <w:fldChar w:fldCharType="begin"/>
        </w:r>
        <w:r w:rsidRPr="00FF6651">
          <w:rPr>
            <w:rFonts w:ascii="Tahoma" w:hAnsi="Tahoma" w:cs="Tahoma"/>
            <w:i w:val="0"/>
            <w:smallCaps/>
            <w:webHidden/>
          </w:rPr>
          <w:instrText xml:space="preserve"> PAGEREF _Toc230188964 \h </w:instrText>
        </w:r>
        <w:r w:rsidRPr="00FF6651">
          <w:rPr>
            <w:rFonts w:ascii="Tahoma" w:hAnsi="Tahoma" w:cs="Tahoma"/>
            <w:i w:val="0"/>
            <w:smallCaps/>
            <w:webHidden/>
          </w:rPr>
        </w:r>
        <w:r w:rsidRPr="00FF6651">
          <w:rPr>
            <w:rFonts w:ascii="Tahoma" w:hAnsi="Tahoma" w:cs="Tahoma"/>
            <w:i w:val="0"/>
            <w:smallCaps/>
            <w:webHidden/>
          </w:rPr>
          <w:fldChar w:fldCharType="separate"/>
        </w:r>
        <w:r w:rsidR="00F20A61" w:rsidRPr="00FF6651">
          <w:rPr>
            <w:rFonts w:ascii="Tahoma" w:hAnsi="Tahoma" w:cs="Tahoma"/>
            <w:i w:val="0"/>
            <w:smallCaps/>
            <w:webHidden/>
          </w:rPr>
          <w:t>27</w:t>
        </w:r>
        <w:r w:rsidRPr="00FF6651">
          <w:rPr>
            <w:rFonts w:ascii="Tahoma" w:hAnsi="Tahoma" w:cs="Tahoma"/>
            <w:i w:val="0"/>
            <w:smallCaps/>
            <w:webHidden/>
          </w:rPr>
          <w:fldChar w:fldCharType="end"/>
        </w:r>
      </w:hyperlink>
    </w:p>
    <w:p w14:paraId="47BFDB7A" w14:textId="5A3F0C0F" w:rsidR="007E6A89" w:rsidRPr="00FF6651" w:rsidRDefault="007E6A89" w:rsidP="00BE5CC0">
      <w:pPr>
        <w:pStyle w:val="TOC2"/>
        <w:rPr>
          <w:rStyle w:val="Hyperlink"/>
          <w:rFonts w:ascii="Tahoma" w:hAnsi="Tahoma" w:cs="Tahoma"/>
        </w:rPr>
      </w:pPr>
      <w:hyperlink w:anchor="_Toc230188965" w:history="1">
        <w:r w:rsidRPr="00FF6651">
          <w:rPr>
            <w:rStyle w:val="Hyperlink"/>
            <w:rFonts w:ascii="Tahoma" w:hAnsi="Tahoma" w:cs="Tahoma"/>
          </w:rPr>
          <w:t>III.</w:t>
        </w:r>
        <w:r w:rsidRPr="00FF6651">
          <w:rPr>
            <w:rStyle w:val="Hyperlink"/>
            <w:rFonts w:ascii="Tahoma" w:hAnsi="Tahoma" w:cs="Tahoma"/>
          </w:rPr>
          <w:tab/>
          <w:t>Application Format, Required Documents, and Delivery</w:t>
        </w:r>
        <w:r w:rsidRPr="00FF6651">
          <w:rPr>
            <w:rStyle w:val="Hyperlink"/>
            <w:rFonts w:ascii="Tahoma" w:hAnsi="Tahoma" w:cs="Tahoma"/>
            <w:webHidden/>
          </w:rPr>
          <w:tab/>
        </w:r>
        <w:r w:rsidRPr="00FF6651">
          <w:rPr>
            <w:rStyle w:val="Hyperlink"/>
            <w:rFonts w:ascii="Tahoma" w:hAnsi="Tahoma" w:cs="Tahoma"/>
            <w:webHidden/>
          </w:rPr>
          <w:fldChar w:fldCharType="begin"/>
        </w:r>
        <w:r w:rsidRPr="00FF6651">
          <w:rPr>
            <w:rStyle w:val="Hyperlink"/>
            <w:rFonts w:ascii="Tahoma" w:hAnsi="Tahoma" w:cs="Tahoma"/>
            <w:webHidden/>
          </w:rPr>
          <w:instrText xml:space="preserve"> PAGEREF _Toc230188965 \h </w:instrText>
        </w:r>
        <w:r w:rsidRPr="00FF6651">
          <w:rPr>
            <w:rStyle w:val="Hyperlink"/>
            <w:rFonts w:ascii="Tahoma" w:hAnsi="Tahoma" w:cs="Tahoma"/>
            <w:webHidden/>
          </w:rPr>
        </w:r>
        <w:r w:rsidRPr="00FF6651">
          <w:rPr>
            <w:rStyle w:val="Hyperlink"/>
            <w:rFonts w:ascii="Tahoma" w:hAnsi="Tahoma" w:cs="Tahoma"/>
            <w:webHidden/>
          </w:rPr>
          <w:fldChar w:fldCharType="separate"/>
        </w:r>
        <w:r w:rsidR="00F20A61" w:rsidRPr="00FF6651">
          <w:rPr>
            <w:rStyle w:val="Hyperlink"/>
            <w:rFonts w:ascii="Tahoma" w:hAnsi="Tahoma" w:cs="Tahoma"/>
            <w:webHidden/>
          </w:rPr>
          <w:t>29</w:t>
        </w:r>
        <w:r w:rsidRPr="00FF6651">
          <w:rPr>
            <w:rStyle w:val="Hyperlink"/>
            <w:rFonts w:ascii="Tahoma" w:hAnsi="Tahoma" w:cs="Tahoma"/>
            <w:webHidden/>
          </w:rPr>
          <w:fldChar w:fldCharType="end"/>
        </w:r>
      </w:hyperlink>
    </w:p>
    <w:p w14:paraId="2653B4FC" w14:textId="1823FE9A" w:rsidR="007E6A89" w:rsidRPr="00FF6651" w:rsidRDefault="007E6A89" w:rsidP="00E46741">
      <w:pPr>
        <w:pStyle w:val="TOC3"/>
        <w:rPr>
          <w:rStyle w:val="Hyperlink"/>
          <w:rFonts w:ascii="Tahoma" w:hAnsi="Tahoma" w:cs="Tahoma"/>
          <w:i w:val="0"/>
          <w:smallCaps/>
        </w:rPr>
      </w:pPr>
      <w:hyperlink w:anchor="_Toc230188966" w:history="1">
        <w:r w:rsidRPr="00FF6651">
          <w:rPr>
            <w:rStyle w:val="Hyperlink"/>
            <w:rFonts w:ascii="Tahoma" w:hAnsi="Tahoma" w:cs="Tahoma"/>
            <w:i w:val="0"/>
            <w:smallCaps/>
          </w:rPr>
          <w:t>A.</w:t>
        </w:r>
        <w:r w:rsidRPr="00FF6651">
          <w:rPr>
            <w:rStyle w:val="Hyperlink"/>
            <w:rFonts w:ascii="Tahoma" w:hAnsi="Tahoma" w:cs="Tahoma"/>
            <w:i w:val="0"/>
            <w:smallCaps/>
          </w:rPr>
          <w:tab/>
          <w:t>Required Format for an Application</w:t>
        </w:r>
        <w:r w:rsidRPr="00FF6651">
          <w:rPr>
            <w:rStyle w:val="Hyperlink"/>
            <w:rFonts w:ascii="Tahoma" w:hAnsi="Tahoma" w:cs="Tahoma"/>
            <w:i w:val="0"/>
            <w:smallCaps/>
            <w:webHidden/>
          </w:rPr>
          <w:tab/>
        </w:r>
        <w:r w:rsidRPr="00FF6651">
          <w:rPr>
            <w:rStyle w:val="Hyperlink"/>
            <w:rFonts w:ascii="Tahoma" w:hAnsi="Tahoma" w:cs="Tahoma"/>
            <w:i w:val="0"/>
            <w:smallCaps/>
            <w:webHidden/>
          </w:rPr>
          <w:fldChar w:fldCharType="begin"/>
        </w:r>
        <w:r w:rsidRPr="00FF6651">
          <w:rPr>
            <w:rStyle w:val="Hyperlink"/>
            <w:rFonts w:ascii="Tahoma" w:hAnsi="Tahoma" w:cs="Tahoma"/>
            <w:i w:val="0"/>
            <w:smallCaps/>
            <w:webHidden/>
          </w:rPr>
          <w:instrText xml:space="preserve"> PAGEREF _Toc230188966 \h </w:instrText>
        </w:r>
        <w:r w:rsidRPr="00FF6651">
          <w:rPr>
            <w:rStyle w:val="Hyperlink"/>
            <w:rFonts w:ascii="Tahoma" w:hAnsi="Tahoma" w:cs="Tahoma"/>
            <w:i w:val="0"/>
            <w:smallCaps/>
            <w:webHidden/>
          </w:rPr>
        </w:r>
        <w:r w:rsidRPr="00FF6651">
          <w:rPr>
            <w:rStyle w:val="Hyperlink"/>
            <w:rFonts w:ascii="Tahoma" w:hAnsi="Tahoma" w:cs="Tahoma"/>
            <w:i w:val="0"/>
            <w:smallCaps/>
            <w:webHidden/>
          </w:rPr>
          <w:fldChar w:fldCharType="separate"/>
        </w:r>
        <w:r w:rsidR="00F20A61" w:rsidRPr="00FF6651">
          <w:rPr>
            <w:rStyle w:val="Hyperlink"/>
            <w:rFonts w:ascii="Tahoma" w:hAnsi="Tahoma" w:cs="Tahoma"/>
            <w:i w:val="0"/>
            <w:smallCaps/>
            <w:webHidden/>
          </w:rPr>
          <w:t>29</w:t>
        </w:r>
        <w:r w:rsidRPr="00FF6651">
          <w:rPr>
            <w:rStyle w:val="Hyperlink"/>
            <w:rFonts w:ascii="Tahoma" w:hAnsi="Tahoma" w:cs="Tahoma"/>
            <w:i w:val="0"/>
            <w:smallCaps/>
            <w:webHidden/>
          </w:rPr>
          <w:fldChar w:fldCharType="end"/>
        </w:r>
      </w:hyperlink>
    </w:p>
    <w:p w14:paraId="7452DCF8" w14:textId="7E00BB18" w:rsidR="007E6A89" w:rsidRPr="00FF6651" w:rsidRDefault="007E6A89" w:rsidP="00E46741">
      <w:pPr>
        <w:pStyle w:val="TOC3"/>
        <w:rPr>
          <w:rStyle w:val="Hyperlink"/>
          <w:rFonts w:ascii="Tahoma" w:hAnsi="Tahoma" w:cs="Tahoma"/>
          <w:i w:val="0"/>
          <w:smallCaps/>
        </w:rPr>
      </w:pPr>
      <w:hyperlink w:anchor="_Toc230188967" w:history="1">
        <w:r w:rsidRPr="00FF6651">
          <w:rPr>
            <w:rStyle w:val="Hyperlink"/>
            <w:rFonts w:ascii="Tahoma" w:hAnsi="Tahoma" w:cs="Tahoma"/>
            <w:i w:val="0"/>
            <w:smallCaps/>
          </w:rPr>
          <w:t>B.</w:t>
        </w:r>
        <w:r w:rsidRPr="00FF6651">
          <w:rPr>
            <w:rStyle w:val="Hyperlink"/>
            <w:rFonts w:ascii="Tahoma" w:hAnsi="Tahoma" w:cs="Tahoma"/>
            <w:i w:val="0"/>
            <w:smallCaps/>
          </w:rPr>
          <w:tab/>
          <w:t>Method for Delivery</w:t>
        </w:r>
        <w:r w:rsidRPr="00FF6651">
          <w:rPr>
            <w:rStyle w:val="Hyperlink"/>
            <w:rFonts w:ascii="Tahoma" w:hAnsi="Tahoma" w:cs="Tahoma"/>
            <w:i w:val="0"/>
            <w:smallCaps/>
            <w:webHidden/>
          </w:rPr>
          <w:tab/>
        </w:r>
        <w:r w:rsidRPr="00FF6651">
          <w:rPr>
            <w:rStyle w:val="Hyperlink"/>
            <w:rFonts w:ascii="Tahoma" w:hAnsi="Tahoma" w:cs="Tahoma"/>
            <w:i w:val="0"/>
            <w:smallCaps/>
            <w:webHidden/>
          </w:rPr>
          <w:fldChar w:fldCharType="begin"/>
        </w:r>
        <w:r w:rsidRPr="00FF6651">
          <w:rPr>
            <w:rStyle w:val="Hyperlink"/>
            <w:rFonts w:ascii="Tahoma" w:hAnsi="Tahoma" w:cs="Tahoma"/>
            <w:i w:val="0"/>
            <w:smallCaps/>
            <w:webHidden/>
          </w:rPr>
          <w:instrText xml:space="preserve"> PAGEREF _Toc230188967 \h </w:instrText>
        </w:r>
        <w:r w:rsidRPr="00FF6651">
          <w:rPr>
            <w:rStyle w:val="Hyperlink"/>
            <w:rFonts w:ascii="Tahoma" w:hAnsi="Tahoma" w:cs="Tahoma"/>
            <w:i w:val="0"/>
            <w:smallCaps/>
            <w:webHidden/>
          </w:rPr>
        </w:r>
        <w:r w:rsidRPr="00FF6651">
          <w:rPr>
            <w:rStyle w:val="Hyperlink"/>
            <w:rFonts w:ascii="Tahoma" w:hAnsi="Tahoma" w:cs="Tahoma"/>
            <w:i w:val="0"/>
            <w:smallCaps/>
            <w:webHidden/>
          </w:rPr>
          <w:fldChar w:fldCharType="separate"/>
        </w:r>
        <w:r w:rsidR="00F20A61" w:rsidRPr="00FF6651">
          <w:rPr>
            <w:rStyle w:val="Hyperlink"/>
            <w:rFonts w:ascii="Tahoma" w:hAnsi="Tahoma" w:cs="Tahoma"/>
            <w:i w:val="0"/>
            <w:smallCaps/>
            <w:webHidden/>
          </w:rPr>
          <w:t>29</w:t>
        </w:r>
        <w:r w:rsidRPr="00FF6651">
          <w:rPr>
            <w:rStyle w:val="Hyperlink"/>
            <w:rFonts w:ascii="Tahoma" w:hAnsi="Tahoma" w:cs="Tahoma"/>
            <w:i w:val="0"/>
            <w:smallCaps/>
            <w:webHidden/>
          </w:rPr>
          <w:fldChar w:fldCharType="end"/>
        </w:r>
      </w:hyperlink>
    </w:p>
    <w:p w14:paraId="29F4037E" w14:textId="76387642" w:rsidR="007E6A89" w:rsidRPr="00FF6651" w:rsidRDefault="007E6A89" w:rsidP="00E46741">
      <w:pPr>
        <w:pStyle w:val="TOC3"/>
        <w:rPr>
          <w:rStyle w:val="Hyperlink"/>
          <w:rFonts w:ascii="Tahoma" w:hAnsi="Tahoma" w:cs="Tahoma"/>
          <w:i w:val="0"/>
          <w:smallCaps/>
        </w:rPr>
      </w:pPr>
      <w:hyperlink w:anchor="_Toc230188968" w:history="1">
        <w:r w:rsidRPr="00FF6651">
          <w:rPr>
            <w:rStyle w:val="Hyperlink"/>
            <w:rFonts w:ascii="Tahoma" w:hAnsi="Tahoma" w:cs="Tahoma"/>
            <w:i w:val="0"/>
            <w:smallCaps/>
          </w:rPr>
          <w:t>C.</w:t>
        </w:r>
        <w:r w:rsidRPr="00FF6651">
          <w:rPr>
            <w:rStyle w:val="Hyperlink"/>
            <w:rFonts w:ascii="Tahoma" w:hAnsi="Tahoma" w:cs="Tahoma"/>
            <w:i w:val="0"/>
            <w:smallCaps/>
          </w:rPr>
          <w:tab/>
          <w:t>Page Limitations</w:t>
        </w:r>
        <w:r w:rsidRPr="00FF6651">
          <w:rPr>
            <w:rStyle w:val="Hyperlink"/>
            <w:rFonts w:ascii="Tahoma" w:hAnsi="Tahoma" w:cs="Tahoma"/>
            <w:i w:val="0"/>
            <w:smallCaps/>
            <w:webHidden/>
          </w:rPr>
          <w:tab/>
        </w:r>
        <w:r w:rsidRPr="00FF6651">
          <w:rPr>
            <w:rStyle w:val="Hyperlink"/>
            <w:rFonts w:ascii="Tahoma" w:hAnsi="Tahoma" w:cs="Tahoma"/>
            <w:i w:val="0"/>
            <w:smallCaps/>
            <w:webHidden/>
          </w:rPr>
          <w:fldChar w:fldCharType="begin"/>
        </w:r>
        <w:r w:rsidRPr="00FF6651">
          <w:rPr>
            <w:rStyle w:val="Hyperlink"/>
            <w:rFonts w:ascii="Tahoma" w:hAnsi="Tahoma" w:cs="Tahoma"/>
            <w:i w:val="0"/>
            <w:smallCaps/>
            <w:webHidden/>
          </w:rPr>
          <w:instrText xml:space="preserve"> PAGEREF _Toc230188968 \h </w:instrText>
        </w:r>
        <w:r w:rsidRPr="00FF6651">
          <w:rPr>
            <w:rStyle w:val="Hyperlink"/>
            <w:rFonts w:ascii="Tahoma" w:hAnsi="Tahoma" w:cs="Tahoma"/>
            <w:i w:val="0"/>
            <w:smallCaps/>
            <w:webHidden/>
          </w:rPr>
        </w:r>
        <w:r w:rsidRPr="00FF6651">
          <w:rPr>
            <w:rStyle w:val="Hyperlink"/>
            <w:rFonts w:ascii="Tahoma" w:hAnsi="Tahoma" w:cs="Tahoma"/>
            <w:i w:val="0"/>
            <w:smallCaps/>
            <w:webHidden/>
          </w:rPr>
          <w:fldChar w:fldCharType="separate"/>
        </w:r>
        <w:r w:rsidR="00F20A61" w:rsidRPr="00FF6651">
          <w:rPr>
            <w:rStyle w:val="Hyperlink"/>
            <w:rFonts w:ascii="Tahoma" w:hAnsi="Tahoma" w:cs="Tahoma"/>
            <w:i w:val="0"/>
            <w:smallCaps/>
            <w:webHidden/>
          </w:rPr>
          <w:t>30</w:t>
        </w:r>
        <w:r w:rsidRPr="00FF6651">
          <w:rPr>
            <w:rStyle w:val="Hyperlink"/>
            <w:rFonts w:ascii="Tahoma" w:hAnsi="Tahoma" w:cs="Tahoma"/>
            <w:i w:val="0"/>
            <w:smallCaps/>
            <w:webHidden/>
          </w:rPr>
          <w:fldChar w:fldCharType="end"/>
        </w:r>
      </w:hyperlink>
    </w:p>
    <w:p w14:paraId="1136B3BF" w14:textId="343C6D9B" w:rsidR="007E6A89" w:rsidRPr="00FF6651" w:rsidRDefault="007E6A89" w:rsidP="00E46741">
      <w:pPr>
        <w:pStyle w:val="TOC3"/>
        <w:rPr>
          <w:rStyle w:val="Hyperlink"/>
          <w:rFonts w:ascii="Tahoma" w:hAnsi="Tahoma" w:cs="Tahoma"/>
          <w:i w:val="0"/>
          <w:smallCaps/>
        </w:rPr>
      </w:pPr>
      <w:hyperlink w:anchor="_Toc230188969" w:history="1">
        <w:r w:rsidRPr="00FF6651">
          <w:rPr>
            <w:rStyle w:val="Hyperlink"/>
            <w:rFonts w:ascii="Tahoma" w:hAnsi="Tahoma" w:cs="Tahoma"/>
            <w:i w:val="0"/>
            <w:smallCaps/>
          </w:rPr>
          <w:t>D.</w:t>
        </w:r>
        <w:r w:rsidRPr="00FF6651">
          <w:rPr>
            <w:rStyle w:val="Hyperlink"/>
            <w:rFonts w:ascii="Tahoma" w:hAnsi="Tahoma" w:cs="Tahoma"/>
            <w:i w:val="0"/>
            <w:smallCaps/>
          </w:rPr>
          <w:tab/>
          <w:t>Application Content</w:t>
        </w:r>
        <w:r w:rsidRPr="00FF6651">
          <w:rPr>
            <w:rStyle w:val="Hyperlink"/>
            <w:rFonts w:ascii="Tahoma" w:hAnsi="Tahoma" w:cs="Tahoma"/>
            <w:i w:val="0"/>
            <w:smallCaps/>
            <w:webHidden/>
          </w:rPr>
          <w:tab/>
        </w:r>
        <w:r w:rsidRPr="00FF6651">
          <w:rPr>
            <w:rStyle w:val="Hyperlink"/>
            <w:rFonts w:ascii="Tahoma" w:hAnsi="Tahoma" w:cs="Tahoma"/>
            <w:i w:val="0"/>
            <w:smallCaps/>
            <w:webHidden/>
          </w:rPr>
          <w:fldChar w:fldCharType="begin"/>
        </w:r>
        <w:r w:rsidRPr="00FF6651">
          <w:rPr>
            <w:rStyle w:val="Hyperlink"/>
            <w:rFonts w:ascii="Tahoma" w:hAnsi="Tahoma" w:cs="Tahoma"/>
            <w:i w:val="0"/>
            <w:smallCaps/>
            <w:webHidden/>
          </w:rPr>
          <w:instrText xml:space="preserve"> PAGEREF _Toc230188969 \h </w:instrText>
        </w:r>
        <w:r w:rsidRPr="00FF6651">
          <w:rPr>
            <w:rStyle w:val="Hyperlink"/>
            <w:rFonts w:ascii="Tahoma" w:hAnsi="Tahoma" w:cs="Tahoma"/>
            <w:i w:val="0"/>
            <w:smallCaps/>
            <w:webHidden/>
          </w:rPr>
        </w:r>
        <w:r w:rsidRPr="00FF6651">
          <w:rPr>
            <w:rStyle w:val="Hyperlink"/>
            <w:rFonts w:ascii="Tahoma" w:hAnsi="Tahoma" w:cs="Tahoma"/>
            <w:i w:val="0"/>
            <w:smallCaps/>
            <w:webHidden/>
          </w:rPr>
          <w:fldChar w:fldCharType="separate"/>
        </w:r>
        <w:r w:rsidR="00F20A61" w:rsidRPr="00FF6651">
          <w:rPr>
            <w:rStyle w:val="Hyperlink"/>
            <w:rFonts w:ascii="Tahoma" w:hAnsi="Tahoma" w:cs="Tahoma"/>
            <w:i w:val="0"/>
            <w:smallCaps/>
            <w:webHidden/>
          </w:rPr>
          <w:t>30</w:t>
        </w:r>
        <w:r w:rsidRPr="00FF6651">
          <w:rPr>
            <w:rStyle w:val="Hyperlink"/>
            <w:rFonts w:ascii="Tahoma" w:hAnsi="Tahoma" w:cs="Tahoma"/>
            <w:i w:val="0"/>
            <w:smallCaps/>
            <w:webHidden/>
          </w:rPr>
          <w:fldChar w:fldCharType="end"/>
        </w:r>
      </w:hyperlink>
    </w:p>
    <w:p w14:paraId="7A9A57FC" w14:textId="65262B50" w:rsidR="007E6A89" w:rsidRPr="00FF6651" w:rsidRDefault="007E6A89" w:rsidP="00BE5CC0">
      <w:pPr>
        <w:pStyle w:val="TOC2"/>
        <w:rPr>
          <w:rStyle w:val="Hyperlink"/>
          <w:rFonts w:ascii="Tahoma" w:hAnsi="Tahoma" w:cs="Tahoma"/>
        </w:rPr>
      </w:pPr>
      <w:hyperlink w:anchor="_Toc230188970" w:history="1">
        <w:r w:rsidRPr="00FF6651">
          <w:rPr>
            <w:rStyle w:val="Hyperlink"/>
            <w:rFonts w:ascii="Tahoma" w:hAnsi="Tahoma" w:cs="Tahoma"/>
          </w:rPr>
          <w:t>IV.</w:t>
        </w:r>
        <w:r w:rsidRPr="00FF6651">
          <w:rPr>
            <w:rStyle w:val="Hyperlink"/>
            <w:rFonts w:ascii="Tahoma" w:hAnsi="Tahoma" w:cs="Tahoma"/>
          </w:rPr>
          <w:tab/>
          <w:t>Evaluation Process and Criteria</w:t>
        </w:r>
        <w:r w:rsidRPr="00FF6651">
          <w:rPr>
            <w:rStyle w:val="Hyperlink"/>
            <w:rFonts w:ascii="Tahoma" w:hAnsi="Tahoma" w:cs="Tahoma"/>
            <w:webHidden/>
          </w:rPr>
          <w:tab/>
        </w:r>
        <w:r w:rsidRPr="00FF6651">
          <w:rPr>
            <w:rStyle w:val="Hyperlink"/>
            <w:rFonts w:ascii="Tahoma" w:hAnsi="Tahoma" w:cs="Tahoma"/>
            <w:webHidden/>
          </w:rPr>
          <w:fldChar w:fldCharType="begin"/>
        </w:r>
        <w:r w:rsidRPr="00FF6651">
          <w:rPr>
            <w:rStyle w:val="Hyperlink"/>
            <w:rFonts w:ascii="Tahoma" w:hAnsi="Tahoma" w:cs="Tahoma"/>
            <w:webHidden/>
          </w:rPr>
          <w:instrText xml:space="preserve"> PAGEREF _Toc230188970 \h </w:instrText>
        </w:r>
        <w:r w:rsidRPr="00FF6651">
          <w:rPr>
            <w:rStyle w:val="Hyperlink"/>
            <w:rFonts w:ascii="Tahoma" w:hAnsi="Tahoma" w:cs="Tahoma"/>
            <w:webHidden/>
          </w:rPr>
        </w:r>
        <w:r w:rsidRPr="00FF6651">
          <w:rPr>
            <w:rStyle w:val="Hyperlink"/>
            <w:rFonts w:ascii="Tahoma" w:hAnsi="Tahoma" w:cs="Tahoma"/>
            <w:webHidden/>
          </w:rPr>
          <w:fldChar w:fldCharType="separate"/>
        </w:r>
        <w:r w:rsidR="00F20A61" w:rsidRPr="00FF6651">
          <w:rPr>
            <w:rStyle w:val="Hyperlink"/>
            <w:rFonts w:ascii="Tahoma" w:hAnsi="Tahoma" w:cs="Tahoma"/>
            <w:webHidden/>
          </w:rPr>
          <w:t>44</w:t>
        </w:r>
        <w:r w:rsidRPr="00FF6651">
          <w:rPr>
            <w:rStyle w:val="Hyperlink"/>
            <w:rFonts w:ascii="Tahoma" w:hAnsi="Tahoma" w:cs="Tahoma"/>
            <w:webHidden/>
          </w:rPr>
          <w:fldChar w:fldCharType="end"/>
        </w:r>
      </w:hyperlink>
    </w:p>
    <w:p w14:paraId="0E2E6832" w14:textId="2B795A4B" w:rsidR="007E6A89" w:rsidRPr="00FF6651" w:rsidRDefault="007E6A89" w:rsidP="00E46741">
      <w:pPr>
        <w:pStyle w:val="TOC3"/>
        <w:rPr>
          <w:rStyle w:val="Hyperlink"/>
          <w:rFonts w:ascii="Tahoma" w:hAnsi="Tahoma" w:cs="Tahoma"/>
          <w:i w:val="0"/>
          <w:smallCaps/>
        </w:rPr>
      </w:pPr>
      <w:hyperlink w:anchor="_Toc230188971" w:history="1">
        <w:r w:rsidRPr="00FF6651">
          <w:rPr>
            <w:rStyle w:val="Hyperlink"/>
            <w:rFonts w:ascii="Tahoma" w:hAnsi="Tahoma" w:cs="Tahoma"/>
            <w:i w:val="0"/>
            <w:smallCaps/>
          </w:rPr>
          <w:t>A.</w:t>
        </w:r>
        <w:r w:rsidRPr="00FF6651">
          <w:rPr>
            <w:rStyle w:val="Hyperlink"/>
            <w:rFonts w:ascii="Tahoma" w:hAnsi="Tahoma" w:cs="Tahoma"/>
            <w:i w:val="0"/>
            <w:smallCaps/>
          </w:rPr>
          <w:tab/>
          <w:t>Application Evaluation</w:t>
        </w:r>
        <w:r w:rsidRPr="00FF6651">
          <w:rPr>
            <w:rStyle w:val="Hyperlink"/>
            <w:rFonts w:ascii="Tahoma" w:hAnsi="Tahoma" w:cs="Tahoma"/>
            <w:i w:val="0"/>
            <w:smallCaps/>
            <w:webHidden/>
          </w:rPr>
          <w:tab/>
        </w:r>
        <w:r w:rsidRPr="00FF6651">
          <w:rPr>
            <w:rStyle w:val="Hyperlink"/>
            <w:rFonts w:ascii="Tahoma" w:hAnsi="Tahoma" w:cs="Tahoma"/>
            <w:i w:val="0"/>
            <w:smallCaps/>
            <w:webHidden/>
          </w:rPr>
          <w:fldChar w:fldCharType="begin"/>
        </w:r>
        <w:r w:rsidRPr="00FF6651">
          <w:rPr>
            <w:rStyle w:val="Hyperlink"/>
            <w:rFonts w:ascii="Tahoma" w:hAnsi="Tahoma" w:cs="Tahoma"/>
            <w:i w:val="0"/>
            <w:smallCaps/>
            <w:webHidden/>
          </w:rPr>
          <w:instrText xml:space="preserve"> PAGEREF _Toc230188971 \h </w:instrText>
        </w:r>
        <w:r w:rsidRPr="00FF6651">
          <w:rPr>
            <w:rStyle w:val="Hyperlink"/>
            <w:rFonts w:ascii="Tahoma" w:hAnsi="Tahoma" w:cs="Tahoma"/>
            <w:i w:val="0"/>
            <w:smallCaps/>
            <w:webHidden/>
          </w:rPr>
        </w:r>
        <w:r w:rsidRPr="00FF6651">
          <w:rPr>
            <w:rStyle w:val="Hyperlink"/>
            <w:rFonts w:ascii="Tahoma" w:hAnsi="Tahoma" w:cs="Tahoma"/>
            <w:i w:val="0"/>
            <w:smallCaps/>
            <w:webHidden/>
          </w:rPr>
          <w:fldChar w:fldCharType="separate"/>
        </w:r>
        <w:r w:rsidR="00F20A61" w:rsidRPr="00FF6651">
          <w:rPr>
            <w:rStyle w:val="Hyperlink"/>
            <w:rFonts w:ascii="Tahoma" w:hAnsi="Tahoma" w:cs="Tahoma"/>
            <w:i w:val="0"/>
            <w:smallCaps/>
            <w:webHidden/>
          </w:rPr>
          <w:t>44</w:t>
        </w:r>
        <w:r w:rsidRPr="00FF6651">
          <w:rPr>
            <w:rStyle w:val="Hyperlink"/>
            <w:rFonts w:ascii="Tahoma" w:hAnsi="Tahoma" w:cs="Tahoma"/>
            <w:i w:val="0"/>
            <w:smallCaps/>
            <w:webHidden/>
          </w:rPr>
          <w:fldChar w:fldCharType="end"/>
        </w:r>
      </w:hyperlink>
    </w:p>
    <w:p w14:paraId="255FED34" w14:textId="61C99B1A" w:rsidR="007E6A89" w:rsidRPr="00FF6651" w:rsidRDefault="007E6A89" w:rsidP="00E46741">
      <w:pPr>
        <w:pStyle w:val="TOC3"/>
        <w:rPr>
          <w:rStyle w:val="Hyperlink"/>
          <w:rFonts w:ascii="Tahoma" w:hAnsi="Tahoma" w:cs="Tahoma"/>
          <w:i w:val="0"/>
          <w:smallCaps/>
        </w:rPr>
      </w:pPr>
      <w:hyperlink w:anchor="_Toc230188972" w:history="1">
        <w:r w:rsidRPr="00FF6651">
          <w:rPr>
            <w:rStyle w:val="Hyperlink"/>
            <w:rFonts w:ascii="Tahoma" w:hAnsi="Tahoma" w:cs="Tahoma"/>
            <w:i w:val="0"/>
            <w:smallCaps/>
          </w:rPr>
          <w:t>B.</w:t>
        </w:r>
        <w:r w:rsidRPr="00FF6651">
          <w:rPr>
            <w:rStyle w:val="Hyperlink"/>
            <w:rFonts w:ascii="Tahoma" w:hAnsi="Tahoma" w:cs="Tahoma"/>
            <w:i w:val="0"/>
            <w:smallCaps/>
          </w:rPr>
          <w:tab/>
          <w:t>Notice of Proposed Awards</w:t>
        </w:r>
        <w:r w:rsidRPr="00FF6651">
          <w:rPr>
            <w:rStyle w:val="Hyperlink"/>
            <w:rFonts w:ascii="Tahoma" w:hAnsi="Tahoma" w:cs="Tahoma"/>
            <w:i w:val="0"/>
            <w:smallCaps/>
            <w:webHidden/>
          </w:rPr>
          <w:tab/>
        </w:r>
        <w:r w:rsidRPr="00FF6651">
          <w:rPr>
            <w:rStyle w:val="Hyperlink"/>
            <w:rFonts w:ascii="Tahoma" w:hAnsi="Tahoma" w:cs="Tahoma"/>
            <w:i w:val="0"/>
            <w:smallCaps/>
            <w:webHidden/>
          </w:rPr>
          <w:fldChar w:fldCharType="begin"/>
        </w:r>
        <w:r w:rsidRPr="00FF6651">
          <w:rPr>
            <w:rStyle w:val="Hyperlink"/>
            <w:rFonts w:ascii="Tahoma" w:hAnsi="Tahoma" w:cs="Tahoma"/>
            <w:i w:val="0"/>
            <w:smallCaps/>
            <w:webHidden/>
          </w:rPr>
          <w:instrText xml:space="preserve"> PAGEREF _Toc230188972 \h </w:instrText>
        </w:r>
        <w:r w:rsidRPr="00FF6651">
          <w:rPr>
            <w:rStyle w:val="Hyperlink"/>
            <w:rFonts w:ascii="Tahoma" w:hAnsi="Tahoma" w:cs="Tahoma"/>
            <w:i w:val="0"/>
            <w:smallCaps/>
            <w:webHidden/>
          </w:rPr>
        </w:r>
        <w:r w:rsidRPr="00FF6651">
          <w:rPr>
            <w:rStyle w:val="Hyperlink"/>
            <w:rFonts w:ascii="Tahoma" w:hAnsi="Tahoma" w:cs="Tahoma"/>
            <w:i w:val="0"/>
            <w:smallCaps/>
            <w:webHidden/>
          </w:rPr>
          <w:fldChar w:fldCharType="separate"/>
        </w:r>
        <w:r w:rsidR="00F20A61" w:rsidRPr="00FF6651">
          <w:rPr>
            <w:rStyle w:val="Hyperlink"/>
            <w:rFonts w:ascii="Tahoma" w:hAnsi="Tahoma" w:cs="Tahoma"/>
            <w:i w:val="0"/>
            <w:smallCaps/>
            <w:webHidden/>
          </w:rPr>
          <w:t>48</w:t>
        </w:r>
        <w:r w:rsidRPr="00FF6651">
          <w:rPr>
            <w:rStyle w:val="Hyperlink"/>
            <w:rFonts w:ascii="Tahoma" w:hAnsi="Tahoma" w:cs="Tahoma"/>
            <w:i w:val="0"/>
            <w:smallCaps/>
            <w:webHidden/>
          </w:rPr>
          <w:fldChar w:fldCharType="end"/>
        </w:r>
      </w:hyperlink>
    </w:p>
    <w:p w14:paraId="6C1BAFB7" w14:textId="143815A1" w:rsidR="007E6A89" w:rsidRPr="00FF6651" w:rsidRDefault="007E6A89" w:rsidP="00E46741">
      <w:pPr>
        <w:pStyle w:val="TOC3"/>
        <w:rPr>
          <w:rStyle w:val="Hyperlink"/>
          <w:rFonts w:ascii="Tahoma" w:hAnsi="Tahoma" w:cs="Tahoma"/>
          <w:i w:val="0"/>
          <w:smallCaps/>
        </w:rPr>
      </w:pPr>
      <w:hyperlink w:anchor="_Toc230188973" w:history="1">
        <w:r w:rsidRPr="00FF6651">
          <w:rPr>
            <w:rStyle w:val="Hyperlink"/>
            <w:rFonts w:ascii="Tahoma" w:hAnsi="Tahoma" w:cs="Tahoma"/>
            <w:i w:val="0"/>
            <w:smallCaps/>
          </w:rPr>
          <w:t>C.</w:t>
        </w:r>
        <w:r w:rsidRPr="00FF6651">
          <w:rPr>
            <w:rStyle w:val="Hyperlink"/>
            <w:rFonts w:ascii="Tahoma" w:hAnsi="Tahoma" w:cs="Tahoma"/>
            <w:i w:val="0"/>
            <w:smallCaps/>
          </w:rPr>
          <w:tab/>
          <w:t>Debriefings</w:t>
        </w:r>
        <w:r w:rsidRPr="00FF6651">
          <w:rPr>
            <w:rStyle w:val="Hyperlink"/>
            <w:rFonts w:ascii="Tahoma" w:hAnsi="Tahoma" w:cs="Tahoma"/>
            <w:i w:val="0"/>
            <w:smallCaps/>
            <w:webHidden/>
          </w:rPr>
          <w:tab/>
        </w:r>
        <w:r w:rsidRPr="00FF6651">
          <w:rPr>
            <w:rStyle w:val="Hyperlink"/>
            <w:rFonts w:ascii="Tahoma" w:hAnsi="Tahoma" w:cs="Tahoma"/>
            <w:i w:val="0"/>
            <w:smallCaps/>
            <w:webHidden/>
          </w:rPr>
          <w:fldChar w:fldCharType="begin"/>
        </w:r>
        <w:r w:rsidRPr="00FF6651">
          <w:rPr>
            <w:rStyle w:val="Hyperlink"/>
            <w:rFonts w:ascii="Tahoma" w:hAnsi="Tahoma" w:cs="Tahoma"/>
            <w:i w:val="0"/>
            <w:smallCaps/>
            <w:webHidden/>
          </w:rPr>
          <w:instrText xml:space="preserve"> PAGEREF _Toc230188973 \h </w:instrText>
        </w:r>
        <w:r w:rsidRPr="00FF6651">
          <w:rPr>
            <w:rStyle w:val="Hyperlink"/>
            <w:rFonts w:ascii="Tahoma" w:hAnsi="Tahoma" w:cs="Tahoma"/>
            <w:i w:val="0"/>
            <w:smallCaps/>
            <w:webHidden/>
          </w:rPr>
        </w:r>
        <w:r w:rsidRPr="00FF6651">
          <w:rPr>
            <w:rStyle w:val="Hyperlink"/>
            <w:rFonts w:ascii="Tahoma" w:hAnsi="Tahoma" w:cs="Tahoma"/>
            <w:i w:val="0"/>
            <w:smallCaps/>
            <w:webHidden/>
          </w:rPr>
          <w:fldChar w:fldCharType="separate"/>
        </w:r>
        <w:r w:rsidR="00F20A61" w:rsidRPr="00FF6651">
          <w:rPr>
            <w:rStyle w:val="Hyperlink"/>
            <w:rFonts w:ascii="Tahoma" w:hAnsi="Tahoma" w:cs="Tahoma"/>
            <w:i w:val="0"/>
            <w:smallCaps/>
            <w:webHidden/>
          </w:rPr>
          <w:t>48</w:t>
        </w:r>
        <w:r w:rsidRPr="00FF6651">
          <w:rPr>
            <w:rStyle w:val="Hyperlink"/>
            <w:rFonts w:ascii="Tahoma" w:hAnsi="Tahoma" w:cs="Tahoma"/>
            <w:i w:val="0"/>
            <w:smallCaps/>
            <w:webHidden/>
          </w:rPr>
          <w:fldChar w:fldCharType="end"/>
        </w:r>
      </w:hyperlink>
    </w:p>
    <w:p w14:paraId="7D30F8C9" w14:textId="4D1C172C" w:rsidR="007E6A89" w:rsidRPr="00FF6651" w:rsidRDefault="007E6A89" w:rsidP="00E46741">
      <w:pPr>
        <w:pStyle w:val="TOC3"/>
        <w:rPr>
          <w:rStyle w:val="Hyperlink"/>
          <w:rFonts w:ascii="Tahoma" w:hAnsi="Tahoma" w:cs="Tahoma"/>
          <w:i w:val="0"/>
          <w:smallCaps/>
        </w:rPr>
      </w:pPr>
      <w:hyperlink w:anchor="_Toc230188974" w:history="1">
        <w:r w:rsidRPr="00FF6651">
          <w:rPr>
            <w:rStyle w:val="Hyperlink"/>
            <w:rFonts w:ascii="Tahoma" w:hAnsi="Tahoma" w:cs="Tahoma"/>
            <w:i w:val="0"/>
            <w:smallCaps/>
          </w:rPr>
          <w:t>D.</w:t>
        </w:r>
        <w:r w:rsidRPr="00FF6651">
          <w:rPr>
            <w:rStyle w:val="Hyperlink"/>
            <w:rFonts w:ascii="Tahoma" w:hAnsi="Tahoma" w:cs="Tahoma"/>
            <w:i w:val="0"/>
            <w:smallCaps/>
          </w:rPr>
          <w:tab/>
          <w:t>Scoring Scale</w:t>
        </w:r>
        <w:r w:rsidRPr="00FF6651">
          <w:rPr>
            <w:rStyle w:val="Hyperlink"/>
            <w:rFonts w:ascii="Tahoma" w:hAnsi="Tahoma" w:cs="Tahoma"/>
            <w:i w:val="0"/>
            <w:smallCaps/>
            <w:webHidden/>
          </w:rPr>
          <w:tab/>
        </w:r>
        <w:r w:rsidRPr="00FF6651">
          <w:rPr>
            <w:rStyle w:val="Hyperlink"/>
            <w:rFonts w:ascii="Tahoma" w:hAnsi="Tahoma" w:cs="Tahoma"/>
            <w:i w:val="0"/>
            <w:smallCaps/>
            <w:webHidden/>
          </w:rPr>
          <w:fldChar w:fldCharType="begin"/>
        </w:r>
        <w:r w:rsidRPr="00FF6651">
          <w:rPr>
            <w:rStyle w:val="Hyperlink"/>
            <w:rFonts w:ascii="Tahoma" w:hAnsi="Tahoma" w:cs="Tahoma"/>
            <w:i w:val="0"/>
            <w:smallCaps/>
            <w:webHidden/>
          </w:rPr>
          <w:instrText xml:space="preserve"> PAGEREF _Toc230188974 \h </w:instrText>
        </w:r>
        <w:r w:rsidRPr="00FF6651">
          <w:rPr>
            <w:rStyle w:val="Hyperlink"/>
            <w:rFonts w:ascii="Tahoma" w:hAnsi="Tahoma" w:cs="Tahoma"/>
            <w:i w:val="0"/>
            <w:smallCaps/>
            <w:webHidden/>
          </w:rPr>
        </w:r>
        <w:r w:rsidRPr="00FF6651">
          <w:rPr>
            <w:rStyle w:val="Hyperlink"/>
            <w:rFonts w:ascii="Tahoma" w:hAnsi="Tahoma" w:cs="Tahoma"/>
            <w:i w:val="0"/>
            <w:smallCaps/>
            <w:webHidden/>
          </w:rPr>
          <w:fldChar w:fldCharType="separate"/>
        </w:r>
        <w:r w:rsidR="00F20A61" w:rsidRPr="00FF6651">
          <w:rPr>
            <w:rStyle w:val="Hyperlink"/>
            <w:rFonts w:ascii="Tahoma" w:hAnsi="Tahoma" w:cs="Tahoma"/>
            <w:i w:val="0"/>
            <w:smallCaps/>
            <w:webHidden/>
          </w:rPr>
          <w:t>48</w:t>
        </w:r>
        <w:r w:rsidRPr="00FF6651">
          <w:rPr>
            <w:rStyle w:val="Hyperlink"/>
            <w:rFonts w:ascii="Tahoma" w:hAnsi="Tahoma" w:cs="Tahoma"/>
            <w:i w:val="0"/>
            <w:smallCaps/>
            <w:webHidden/>
          </w:rPr>
          <w:fldChar w:fldCharType="end"/>
        </w:r>
      </w:hyperlink>
    </w:p>
    <w:p w14:paraId="5AC53A38" w14:textId="5C1ACB97" w:rsidR="007E6A89" w:rsidRPr="00FF6651" w:rsidRDefault="007E6A89" w:rsidP="00E46741">
      <w:pPr>
        <w:pStyle w:val="TOC3"/>
        <w:rPr>
          <w:rStyle w:val="Hyperlink"/>
          <w:rFonts w:ascii="Tahoma" w:hAnsi="Tahoma" w:cs="Tahoma"/>
          <w:i w:val="0"/>
          <w:smallCaps/>
        </w:rPr>
      </w:pPr>
      <w:hyperlink w:anchor="_Toc230188975" w:history="1">
        <w:r w:rsidRPr="00FF6651">
          <w:rPr>
            <w:rStyle w:val="Hyperlink"/>
            <w:rFonts w:ascii="Tahoma" w:hAnsi="Tahoma" w:cs="Tahoma"/>
            <w:i w:val="0"/>
            <w:smallCaps/>
          </w:rPr>
          <w:t>E.</w:t>
        </w:r>
        <w:r w:rsidRPr="00FF6651">
          <w:rPr>
            <w:rStyle w:val="Hyperlink"/>
            <w:rFonts w:ascii="Tahoma" w:hAnsi="Tahoma" w:cs="Tahoma"/>
            <w:i w:val="0"/>
            <w:smallCaps/>
          </w:rPr>
          <w:tab/>
          <w:t>Evaluation Criteria</w:t>
        </w:r>
        <w:r w:rsidRPr="00FF6651">
          <w:rPr>
            <w:rStyle w:val="Hyperlink"/>
            <w:rFonts w:ascii="Tahoma" w:hAnsi="Tahoma" w:cs="Tahoma"/>
            <w:i w:val="0"/>
            <w:smallCaps/>
            <w:webHidden/>
          </w:rPr>
          <w:tab/>
        </w:r>
        <w:r w:rsidRPr="00FF6651">
          <w:rPr>
            <w:rStyle w:val="Hyperlink"/>
            <w:rFonts w:ascii="Tahoma" w:hAnsi="Tahoma" w:cs="Tahoma"/>
            <w:i w:val="0"/>
            <w:smallCaps/>
            <w:webHidden/>
          </w:rPr>
          <w:fldChar w:fldCharType="begin"/>
        </w:r>
        <w:r w:rsidRPr="00FF6651">
          <w:rPr>
            <w:rStyle w:val="Hyperlink"/>
            <w:rFonts w:ascii="Tahoma" w:hAnsi="Tahoma" w:cs="Tahoma"/>
            <w:i w:val="0"/>
            <w:smallCaps/>
            <w:webHidden/>
          </w:rPr>
          <w:instrText xml:space="preserve"> PAGEREF _Toc230188975 \h </w:instrText>
        </w:r>
        <w:r w:rsidRPr="00FF6651">
          <w:rPr>
            <w:rStyle w:val="Hyperlink"/>
            <w:rFonts w:ascii="Tahoma" w:hAnsi="Tahoma" w:cs="Tahoma"/>
            <w:i w:val="0"/>
            <w:smallCaps/>
            <w:webHidden/>
          </w:rPr>
        </w:r>
        <w:r w:rsidRPr="00FF6651">
          <w:rPr>
            <w:rStyle w:val="Hyperlink"/>
            <w:rFonts w:ascii="Tahoma" w:hAnsi="Tahoma" w:cs="Tahoma"/>
            <w:i w:val="0"/>
            <w:smallCaps/>
            <w:webHidden/>
          </w:rPr>
          <w:fldChar w:fldCharType="separate"/>
        </w:r>
        <w:r w:rsidR="00F20A61" w:rsidRPr="00FF6651">
          <w:rPr>
            <w:rStyle w:val="Hyperlink"/>
            <w:rFonts w:ascii="Tahoma" w:hAnsi="Tahoma" w:cs="Tahoma"/>
            <w:i w:val="0"/>
            <w:smallCaps/>
            <w:webHidden/>
          </w:rPr>
          <w:t>50</w:t>
        </w:r>
        <w:r w:rsidRPr="00FF6651">
          <w:rPr>
            <w:rStyle w:val="Hyperlink"/>
            <w:rFonts w:ascii="Tahoma" w:hAnsi="Tahoma" w:cs="Tahoma"/>
            <w:i w:val="0"/>
            <w:smallCaps/>
            <w:webHidden/>
          </w:rPr>
          <w:fldChar w:fldCharType="end"/>
        </w:r>
      </w:hyperlink>
    </w:p>
    <w:p w14:paraId="5B575248" w14:textId="13F1B5DE" w:rsidR="007E6A89" w:rsidRPr="00FF6651" w:rsidRDefault="007E6A89" w:rsidP="00E46741">
      <w:pPr>
        <w:pStyle w:val="TOC3"/>
        <w:rPr>
          <w:rStyle w:val="Hyperlink"/>
          <w:rFonts w:ascii="Tahoma" w:hAnsi="Tahoma" w:cs="Tahoma"/>
          <w:i w:val="0"/>
          <w:smallCaps/>
        </w:rPr>
      </w:pPr>
      <w:hyperlink w:anchor="_Toc230188976" w:history="1">
        <w:r w:rsidRPr="00FF6651">
          <w:rPr>
            <w:rStyle w:val="Hyperlink"/>
            <w:rFonts w:ascii="Tahoma" w:hAnsi="Tahoma" w:cs="Tahoma"/>
            <w:i w:val="0"/>
            <w:smallCaps/>
          </w:rPr>
          <w:t>F.</w:t>
        </w:r>
        <w:r w:rsidRPr="00FF6651">
          <w:rPr>
            <w:rStyle w:val="Hyperlink"/>
            <w:rFonts w:ascii="Tahoma" w:hAnsi="Tahoma" w:cs="Tahoma"/>
            <w:i w:val="0"/>
            <w:smallCaps/>
          </w:rPr>
          <w:tab/>
          <w:t>Tie Breakers</w:t>
        </w:r>
        <w:r w:rsidRPr="00FF6651">
          <w:rPr>
            <w:rStyle w:val="Hyperlink"/>
            <w:rFonts w:ascii="Tahoma" w:hAnsi="Tahoma" w:cs="Tahoma"/>
            <w:i w:val="0"/>
            <w:smallCaps/>
            <w:webHidden/>
          </w:rPr>
          <w:tab/>
        </w:r>
        <w:r w:rsidRPr="00FF6651">
          <w:rPr>
            <w:rStyle w:val="Hyperlink"/>
            <w:rFonts w:ascii="Tahoma" w:hAnsi="Tahoma" w:cs="Tahoma"/>
            <w:i w:val="0"/>
            <w:smallCaps/>
            <w:webHidden/>
          </w:rPr>
          <w:fldChar w:fldCharType="begin"/>
        </w:r>
        <w:r w:rsidRPr="00FF6651">
          <w:rPr>
            <w:rStyle w:val="Hyperlink"/>
            <w:rFonts w:ascii="Tahoma" w:hAnsi="Tahoma" w:cs="Tahoma"/>
            <w:i w:val="0"/>
            <w:smallCaps/>
            <w:webHidden/>
          </w:rPr>
          <w:instrText xml:space="preserve"> PAGEREF _Toc230188976 \h </w:instrText>
        </w:r>
        <w:r w:rsidRPr="00FF6651">
          <w:rPr>
            <w:rStyle w:val="Hyperlink"/>
            <w:rFonts w:ascii="Tahoma" w:hAnsi="Tahoma" w:cs="Tahoma"/>
            <w:i w:val="0"/>
            <w:smallCaps/>
            <w:webHidden/>
          </w:rPr>
        </w:r>
        <w:r w:rsidRPr="00FF6651">
          <w:rPr>
            <w:rStyle w:val="Hyperlink"/>
            <w:rFonts w:ascii="Tahoma" w:hAnsi="Tahoma" w:cs="Tahoma"/>
            <w:i w:val="0"/>
            <w:smallCaps/>
            <w:webHidden/>
          </w:rPr>
          <w:fldChar w:fldCharType="separate"/>
        </w:r>
        <w:r w:rsidR="00F20A61" w:rsidRPr="00FF6651">
          <w:rPr>
            <w:rStyle w:val="Hyperlink"/>
            <w:rFonts w:ascii="Tahoma" w:hAnsi="Tahoma" w:cs="Tahoma"/>
            <w:i w:val="0"/>
            <w:smallCaps/>
            <w:webHidden/>
          </w:rPr>
          <w:t>52</w:t>
        </w:r>
        <w:r w:rsidRPr="00FF6651">
          <w:rPr>
            <w:rStyle w:val="Hyperlink"/>
            <w:rFonts w:ascii="Tahoma" w:hAnsi="Tahoma" w:cs="Tahoma"/>
            <w:i w:val="0"/>
            <w:smallCaps/>
            <w:webHidden/>
          </w:rPr>
          <w:fldChar w:fldCharType="end"/>
        </w:r>
      </w:hyperlink>
    </w:p>
    <w:p w14:paraId="3FFC6920" w14:textId="0D4B5A3F" w:rsidR="007E6A89" w:rsidRPr="00FF6651" w:rsidRDefault="007E6A89" w:rsidP="00BE5CC0">
      <w:pPr>
        <w:pStyle w:val="TOC2"/>
        <w:rPr>
          <w:rStyle w:val="Hyperlink"/>
          <w:rFonts w:ascii="Tahoma" w:hAnsi="Tahoma" w:cs="Tahoma"/>
        </w:rPr>
      </w:pPr>
      <w:hyperlink w:anchor="_Toc230188977" w:history="1">
        <w:r w:rsidRPr="00FF6651">
          <w:rPr>
            <w:rStyle w:val="Hyperlink"/>
            <w:rFonts w:ascii="Tahoma" w:hAnsi="Tahoma" w:cs="Tahoma"/>
          </w:rPr>
          <w:t>V.</w:t>
        </w:r>
        <w:r w:rsidRPr="00FF6651">
          <w:rPr>
            <w:rStyle w:val="Hyperlink"/>
            <w:rFonts w:ascii="Tahoma" w:hAnsi="Tahoma" w:cs="Tahoma"/>
          </w:rPr>
          <w:tab/>
          <w:t>Administration</w:t>
        </w:r>
        <w:r w:rsidRPr="00FF6651">
          <w:rPr>
            <w:rStyle w:val="Hyperlink"/>
            <w:rFonts w:ascii="Tahoma" w:hAnsi="Tahoma" w:cs="Tahoma"/>
            <w:webHidden/>
          </w:rPr>
          <w:tab/>
        </w:r>
        <w:r w:rsidRPr="00FF6651">
          <w:rPr>
            <w:rStyle w:val="Hyperlink"/>
            <w:rFonts w:ascii="Tahoma" w:hAnsi="Tahoma" w:cs="Tahoma"/>
            <w:webHidden/>
          </w:rPr>
          <w:fldChar w:fldCharType="begin"/>
        </w:r>
        <w:r w:rsidRPr="00FF6651">
          <w:rPr>
            <w:rStyle w:val="Hyperlink"/>
            <w:rFonts w:ascii="Tahoma" w:hAnsi="Tahoma" w:cs="Tahoma"/>
            <w:webHidden/>
          </w:rPr>
          <w:instrText xml:space="preserve"> PAGEREF _Toc230188977 \h </w:instrText>
        </w:r>
        <w:r w:rsidRPr="00FF6651">
          <w:rPr>
            <w:rStyle w:val="Hyperlink"/>
            <w:rFonts w:ascii="Tahoma" w:hAnsi="Tahoma" w:cs="Tahoma"/>
            <w:webHidden/>
          </w:rPr>
        </w:r>
        <w:r w:rsidRPr="00FF6651">
          <w:rPr>
            <w:rStyle w:val="Hyperlink"/>
            <w:rFonts w:ascii="Tahoma" w:hAnsi="Tahoma" w:cs="Tahoma"/>
            <w:webHidden/>
          </w:rPr>
          <w:fldChar w:fldCharType="separate"/>
        </w:r>
        <w:r w:rsidR="00F20A61" w:rsidRPr="00FF6651">
          <w:rPr>
            <w:rStyle w:val="Hyperlink"/>
            <w:rFonts w:ascii="Tahoma" w:hAnsi="Tahoma" w:cs="Tahoma"/>
            <w:webHidden/>
          </w:rPr>
          <w:t>53</w:t>
        </w:r>
        <w:r w:rsidRPr="00FF6651">
          <w:rPr>
            <w:rStyle w:val="Hyperlink"/>
            <w:rFonts w:ascii="Tahoma" w:hAnsi="Tahoma" w:cs="Tahoma"/>
            <w:webHidden/>
          </w:rPr>
          <w:fldChar w:fldCharType="end"/>
        </w:r>
      </w:hyperlink>
    </w:p>
    <w:p w14:paraId="5159C9B7" w14:textId="1405B63D" w:rsidR="007E6A89" w:rsidRPr="00FF6651" w:rsidRDefault="007E6A89" w:rsidP="00E46741">
      <w:pPr>
        <w:pStyle w:val="TOC3"/>
        <w:rPr>
          <w:rStyle w:val="Hyperlink"/>
          <w:rFonts w:ascii="Tahoma" w:hAnsi="Tahoma" w:cs="Tahoma"/>
          <w:i w:val="0"/>
          <w:smallCaps/>
        </w:rPr>
      </w:pPr>
      <w:hyperlink w:anchor="_Toc230188978" w:history="1">
        <w:r w:rsidRPr="00FF6651">
          <w:rPr>
            <w:rStyle w:val="Hyperlink"/>
            <w:rFonts w:ascii="Tahoma" w:hAnsi="Tahoma" w:cs="Tahoma"/>
            <w:i w:val="0"/>
            <w:smallCaps/>
          </w:rPr>
          <w:t>A.</w:t>
        </w:r>
        <w:r w:rsidRPr="00FF6651">
          <w:rPr>
            <w:rStyle w:val="Hyperlink"/>
            <w:rFonts w:ascii="Tahoma" w:hAnsi="Tahoma" w:cs="Tahoma"/>
            <w:i w:val="0"/>
            <w:smallCaps/>
          </w:rPr>
          <w:tab/>
          <w:t>Definition of Key Words</w:t>
        </w:r>
        <w:r w:rsidRPr="00FF6651">
          <w:rPr>
            <w:rStyle w:val="Hyperlink"/>
            <w:rFonts w:ascii="Tahoma" w:hAnsi="Tahoma" w:cs="Tahoma"/>
            <w:i w:val="0"/>
            <w:smallCaps/>
            <w:webHidden/>
          </w:rPr>
          <w:tab/>
        </w:r>
        <w:r w:rsidRPr="00FF6651">
          <w:rPr>
            <w:rStyle w:val="Hyperlink"/>
            <w:rFonts w:ascii="Tahoma" w:hAnsi="Tahoma" w:cs="Tahoma"/>
            <w:i w:val="0"/>
            <w:smallCaps/>
            <w:webHidden/>
          </w:rPr>
          <w:fldChar w:fldCharType="begin"/>
        </w:r>
        <w:r w:rsidRPr="00FF6651">
          <w:rPr>
            <w:rStyle w:val="Hyperlink"/>
            <w:rFonts w:ascii="Tahoma" w:hAnsi="Tahoma" w:cs="Tahoma"/>
            <w:i w:val="0"/>
            <w:smallCaps/>
            <w:webHidden/>
          </w:rPr>
          <w:instrText xml:space="preserve"> PAGEREF _Toc230188978 \h </w:instrText>
        </w:r>
        <w:r w:rsidRPr="00FF6651">
          <w:rPr>
            <w:rStyle w:val="Hyperlink"/>
            <w:rFonts w:ascii="Tahoma" w:hAnsi="Tahoma" w:cs="Tahoma"/>
            <w:i w:val="0"/>
            <w:smallCaps/>
            <w:webHidden/>
          </w:rPr>
        </w:r>
        <w:r w:rsidRPr="00FF6651">
          <w:rPr>
            <w:rStyle w:val="Hyperlink"/>
            <w:rFonts w:ascii="Tahoma" w:hAnsi="Tahoma" w:cs="Tahoma"/>
            <w:i w:val="0"/>
            <w:smallCaps/>
            <w:webHidden/>
          </w:rPr>
          <w:fldChar w:fldCharType="separate"/>
        </w:r>
        <w:r w:rsidR="00F20A61" w:rsidRPr="00FF6651">
          <w:rPr>
            <w:rStyle w:val="Hyperlink"/>
            <w:rFonts w:ascii="Tahoma" w:hAnsi="Tahoma" w:cs="Tahoma"/>
            <w:i w:val="0"/>
            <w:smallCaps/>
            <w:webHidden/>
          </w:rPr>
          <w:t>53</w:t>
        </w:r>
        <w:r w:rsidRPr="00FF6651">
          <w:rPr>
            <w:rStyle w:val="Hyperlink"/>
            <w:rFonts w:ascii="Tahoma" w:hAnsi="Tahoma" w:cs="Tahoma"/>
            <w:i w:val="0"/>
            <w:smallCaps/>
            <w:webHidden/>
          </w:rPr>
          <w:fldChar w:fldCharType="end"/>
        </w:r>
      </w:hyperlink>
    </w:p>
    <w:p w14:paraId="7C9C4A31" w14:textId="26D28E09" w:rsidR="007E6A89" w:rsidRPr="00FF6651" w:rsidRDefault="007E6A89" w:rsidP="00E46741">
      <w:pPr>
        <w:pStyle w:val="TOC3"/>
        <w:rPr>
          <w:rStyle w:val="Hyperlink"/>
          <w:rFonts w:ascii="Tahoma" w:hAnsi="Tahoma" w:cs="Tahoma"/>
          <w:i w:val="0"/>
          <w:smallCaps/>
        </w:rPr>
      </w:pPr>
      <w:hyperlink w:anchor="_Toc230188979" w:history="1">
        <w:r w:rsidRPr="00FF6651">
          <w:rPr>
            <w:rStyle w:val="Hyperlink"/>
            <w:rFonts w:ascii="Tahoma" w:hAnsi="Tahoma" w:cs="Tahoma"/>
            <w:i w:val="0"/>
            <w:smallCaps/>
          </w:rPr>
          <w:t>B.</w:t>
        </w:r>
        <w:r w:rsidRPr="00FF6651">
          <w:rPr>
            <w:rStyle w:val="Hyperlink"/>
            <w:rFonts w:ascii="Tahoma" w:hAnsi="Tahoma" w:cs="Tahoma"/>
            <w:i w:val="0"/>
            <w:smallCaps/>
          </w:rPr>
          <w:tab/>
          <w:t>Cost of Developing Application</w:t>
        </w:r>
        <w:r w:rsidRPr="00FF6651">
          <w:rPr>
            <w:rStyle w:val="Hyperlink"/>
            <w:rFonts w:ascii="Tahoma" w:hAnsi="Tahoma" w:cs="Tahoma"/>
            <w:i w:val="0"/>
            <w:smallCaps/>
            <w:webHidden/>
          </w:rPr>
          <w:tab/>
        </w:r>
        <w:r w:rsidRPr="00FF6651">
          <w:rPr>
            <w:rStyle w:val="Hyperlink"/>
            <w:rFonts w:ascii="Tahoma" w:hAnsi="Tahoma" w:cs="Tahoma"/>
            <w:i w:val="0"/>
            <w:smallCaps/>
            <w:webHidden/>
          </w:rPr>
          <w:fldChar w:fldCharType="begin"/>
        </w:r>
        <w:r w:rsidRPr="00FF6651">
          <w:rPr>
            <w:rStyle w:val="Hyperlink"/>
            <w:rFonts w:ascii="Tahoma" w:hAnsi="Tahoma" w:cs="Tahoma"/>
            <w:i w:val="0"/>
            <w:smallCaps/>
            <w:webHidden/>
          </w:rPr>
          <w:instrText xml:space="preserve"> PAGEREF _Toc230188979 \h </w:instrText>
        </w:r>
        <w:r w:rsidRPr="00FF6651">
          <w:rPr>
            <w:rStyle w:val="Hyperlink"/>
            <w:rFonts w:ascii="Tahoma" w:hAnsi="Tahoma" w:cs="Tahoma"/>
            <w:i w:val="0"/>
            <w:smallCaps/>
            <w:webHidden/>
          </w:rPr>
        </w:r>
        <w:r w:rsidRPr="00FF6651">
          <w:rPr>
            <w:rStyle w:val="Hyperlink"/>
            <w:rFonts w:ascii="Tahoma" w:hAnsi="Tahoma" w:cs="Tahoma"/>
            <w:i w:val="0"/>
            <w:smallCaps/>
            <w:webHidden/>
          </w:rPr>
          <w:fldChar w:fldCharType="separate"/>
        </w:r>
        <w:r w:rsidR="00F20A61" w:rsidRPr="00FF6651">
          <w:rPr>
            <w:rStyle w:val="Hyperlink"/>
            <w:rFonts w:ascii="Tahoma" w:hAnsi="Tahoma" w:cs="Tahoma"/>
            <w:i w:val="0"/>
            <w:smallCaps/>
            <w:webHidden/>
          </w:rPr>
          <w:t>55</w:t>
        </w:r>
        <w:r w:rsidRPr="00FF6651">
          <w:rPr>
            <w:rStyle w:val="Hyperlink"/>
            <w:rFonts w:ascii="Tahoma" w:hAnsi="Tahoma" w:cs="Tahoma"/>
            <w:i w:val="0"/>
            <w:smallCaps/>
            <w:webHidden/>
          </w:rPr>
          <w:fldChar w:fldCharType="end"/>
        </w:r>
      </w:hyperlink>
    </w:p>
    <w:p w14:paraId="12D73C67" w14:textId="6FBCE00A" w:rsidR="007E6A89" w:rsidRPr="00FF6651" w:rsidRDefault="007E6A89" w:rsidP="00E46741">
      <w:pPr>
        <w:pStyle w:val="TOC3"/>
        <w:rPr>
          <w:rStyle w:val="Hyperlink"/>
          <w:rFonts w:ascii="Tahoma" w:hAnsi="Tahoma" w:cs="Tahoma"/>
          <w:i w:val="0"/>
          <w:smallCaps/>
        </w:rPr>
      </w:pPr>
      <w:hyperlink w:anchor="_Toc230188980" w:history="1">
        <w:r w:rsidRPr="00FF6651">
          <w:rPr>
            <w:rStyle w:val="Hyperlink"/>
            <w:rFonts w:ascii="Tahoma" w:hAnsi="Tahoma" w:cs="Tahoma"/>
            <w:i w:val="0"/>
            <w:smallCaps/>
          </w:rPr>
          <w:t>C.</w:t>
        </w:r>
        <w:r w:rsidRPr="00FF6651">
          <w:rPr>
            <w:rStyle w:val="Hyperlink"/>
            <w:rFonts w:ascii="Tahoma" w:hAnsi="Tahoma" w:cs="Tahoma"/>
            <w:i w:val="0"/>
            <w:smallCaps/>
          </w:rPr>
          <w:tab/>
          <w:t>Confidential Information</w:t>
        </w:r>
        <w:r w:rsidRPr="00FF6651">
          <w:rPr>
            <w:rStyle w:val="Hyperlink"/>
            <w:rFonts w:ascii="Tahoma" w:hAnsi="Tahoma" w:cs="Tahoma"/>
            <w:i w:val="0"/>
            <w:smallCaps/>
            <w:webHidden/>
          </w:rPr>
          <w:tab/>
        </w:r>
        <w:r w:rsidRPr="00FF6651">
          <w:rPr>
            <w:rStyle w:val="Hyperlink"/>
            <w:rFonts w:ascii="Tahoma" w:hAnsi="Tahoma" w:cs="Tahoma"/>
            <w:i w:val="0"/>
            <w:smallCaps/>
            <w:webHidden/>
          </w:rPr>
          <w:fldChar w:fldCharType="begin"/>
        </w:r>
        <w:r w:rsidRPr="00FF6651">
          <w:rPr>
            <w:rStyle w:val="Hyperlink"/>
            <w:rFonts w:ascii="Tahoma" w:hAnsi="Tahoma" w:cs="Tahoma"/>
            <w:i w:val="0"/>
            <w:smallCaps/>
            <w:webHidden/>
          </w:rPr>
          <w:instrText xml:space="preserve"> PAGEREF _Toc230188980 \h </w:instrText>
        </w:r>
        <w:r w:rsidRPr="00FF6651">
          <w:rPr>
            <w:rStyle w:val="Hyperlink"/>
            <w:rFonts w:ascii="Tahoma" w:hAnsi="Tahoma" w:cs="Tahoma"/>
            <w:i w:val="0"/>
            <w:smallCaps/>
            <w:webHidden/>
          </w:rPr>
        </w:r>
        <w:r w:rsidRPr="00FF6651">
          <w:rPr>
            <w:rStyle w:val="Hyperlink"/>
            <w:rFonts w:ascii="Tahoma" w:hAnsi="Tahoma" w:cs="Tahoma"/>
            <w:i w:val="0"/>
            <w:smallCaps/>
            <w:webHidden/>
          </w:rPr>
          <w:fldChar w:fldCharType="separate"/>
        </w:r>
        <w:r w:rsidR="00F20A61" w:rsidRPr="00FF6651">
          <w:rPr>
            <w:rStyle w:val="Hyperlink"/>
            <w:rFonts w:ascii="Tahoma" w:hAnsi="Tahoma" w:cs="Tahoma"/>
            <w:i w:val="0"/>
            <w:smallCaps/>
            <w:webHidden/>
          </w:rPr>
          <w:t>55</w:t>
        </w:r>
        <w:r w:rsidRPr="00FF6651">
          <w:rPr>
            <w:rStyle w:val="Hyperlink"/>
            <w:rFonts w:ascii="Tahoma" w:hAnsi="Tahoma" w:cs="Tahoma"/>
            <w:i w:val="0"/>
            <w:smallCaps/>
            <w:webHidden/>
          </w:rPr>
          <w:fldChar w:fldCharType="end"/>
        </w:r>
      </w:hyperlink>
    </w:p>
    <w:p w14:paraId="663505F8" w14:textId="40932E1C" w:rsidR="007E6A89" w:rsidRPr="00FF6651" w:rsidRDefault="007E6A89" w:rsidP="00E46741">
      <w:pPr>
        <w:pStyle w:val="TOC3"/>
        <w:rPr>
          <w:rStyle w:val="Hyperlink"/>
          <w:rFonts w:ascii="Tahoma" w:hAnsi="Tahoma" w:cs="Tahoma"/>
          <w:i w:val="0"/>
          <w:smallCaps/>
        </w:rPr>
      </w:pPr>
      <w:hyperlink w:anchor="_Toc230188981" w:history="1">
        <w:r w:rsidRPr="00FF6651">
          <w:rPr>
            <w:rStyle w:val="Hyperlink"/>
            <w:rFonts w:ascii="Tahoma" w:hAnsi="Tahoma" w:cs="Tahoma"/>
            <w:i w:val="0"/>
            <w:smallCaps/>
          </w:rPr>
          <w:t>D.</w:t>
        </w:r>
        <w:r w:rsidRPr="00FF6651">
          <w:rPr>
            <w:rStyle w:val="Hyperlink"/>
            <w:rFonts w:ascii="Tahoma" w:hAnsi="Tahoma" w:cs="Tahoma"/>
            <w:i w:val="0"/>
            <w:smallCaps/>
          </w:rPr>
          <w:tab/>
          <w:t>Solicitation Cancellation and Amendments</w:t>
        </w:r>
        <w:r w:rsidRPr="00FF6651">
          <w:rPr>
            <w:rStyle w:val="Hyperlink"/>
            <w:rFonts w:ascii="Tahoma" w:hAnsi="Tahoma" w:cs="Tahoma"/>
            <w:i w:val="0"/>
            <w:smallCaps/>
            <w:webHidden/>
          </w:rPr>
          <w:tab/>
        </w:r>
        <w:r w:rsidRPr="00FF6651">
          <w:rPr>
            <w:rStyle w:val="Hyperlink"/>
            <w:rFonts w:ascii="Tahoma" w:hAnsi="Tahoma" w:cs="Tahoma"/>
            <w:i w:val="0"/>
            <w:smallCaps/>
            <w:webHidden/>
          </w:rPr>
          <w:fldChar w:fldCharType="begin"/>
        </w:r>
        <w:r w:rsidRPr="00FF6651">
          <w:rPr>
            <w:rStyle w:val="Hyperlink"/>
            <w:rFonts w:ascii="Tahoma" w:hAnsi="Tahoma" w:cs="Tahoma"/>
            <w:i w:val="0"/>
            <w:smallCaps/>
            <w:webHidden/>
          </w:rPr>
          <w:instrText xml:space="preserve"> PAGEREF _Toc230188981 \h </w:instrText>
        </w:r>
        <w:r w:rsidRPr="00FF6651">
          <w:rPr>
            <w:rStyle w:val="Hyperlink"/>
            <w:rFonts w:ascii="Tahoma" w:hAnsi="Tahoma" w:cs="Tahoma"/>
            <w:i w:val="0"/>
            <w:smallCaps/>
            <w:webHidden/>
          </w:rPr>
        </w:r>
        <w:r w:rsidRPr="00FF6651">
          <w:rPr>
            <w:rStyle w:val="Hyperlink"/>
            <w:rFonts w:ascii="Tahoma" w:hAnsi="Tahoma" w:cs="Tahoma"/>
            <w:i w:val="0"/>
            <w:smallCaps/>
            <w:webHidden/>
          </w:rPr>
          <w:fldChar w:fldCharType="separate"/>
        </w:r>
        <w:r w:rsidR="00F20A61" w:rsidRPr="00FF6651">
          <w:rPr>
            <w:rStyle w:val="Hyperlink"/>
            <w:rFonts w:ascii="Tahoma" w:hAnsi="Tahoma" w:cs="Tahoma"/>
            <w:i w:val="0"/>
            <w:smallCaps/>
            <w:webHidden/>
          </w:rPr>
          <w:t>55</w:t>
        </w:r>
        <w:r w:rsidRPr="00FF6651">
          <w:rPr>
            <w:rStyle w:val="Hyperlink"/>
            <w:rFonts w:ascii="Tahoma" w:hAnsi="Tahoma" w:cs="Tahoma"/>
            <w:i w:val="0"/>
            <w:smallCaps/>
            <w:webHidden/>
          </w:rPr>
          <w:fldChar w:fldCharType="end"/>
        </w:r>
      </w:hyperlink>
    </w:p>
    <w:p w14:paraId="1B32F109" w14:textId="312242E0" w:rsidR="007E6A89" w:rsidRPr="00FF6651" w:rsidRDefault="007E6A89" w:rsidP="00E46741">
      <w:pPr>
        <w:pStyle w:val="TOC3"/>
        <w:rPr>
          <w:rStyle w:val="Hyperlink"/>
          <w:rFonts w:ascii="Tahoma" w:hAnsi="Tahoma" w:cs="Tahoma"/>
          <w:i w:val="0"/>
          <w:smallCaps/>
        </w:rPr>
      </w:pPr>
      <w:hyperlink w:anchor="_Toc230188982" w:history="1">
        <w:r w:rsidRPr="00FF6651">
          <w:rPr>
            <w:rStyle w:val="Hyperlink"/>
            <w:rFonts w:ascii="Tahoma" w:hAnsi="Tahoma" w:cs="Tahoma"/>
            <w:i w:val="0"/>
            <w:smallCaps/>
          </w:rPr>
          <w:t>E.</w:t>
        </w:r>
        <w:r w:rsidRPr="00FF6651">
          <w:rPr>
            <w:rStyle w:val="Hyperlink"/>
            <w:rFonts w:ascii="Tahoma" w:hAnsi="Tahoma" w:cs="Tahoma"/>
            <w:i w:val="0"/>
            <w:smallCaps/>
          </w:rPr>
          <w:tab/>
          <w:t>Errors</w:t>
        </w:r>
        <w:r w:rsidRPr="00FF6651">
          <w:rPr>
            <w:rStyle w:val="Hyperlink"/>
            <w:rFonts w:ascii="Tahoma" w:hAnsi="Tahoma" w:cs="Tahoma"/>
            <w:i w:val="0"/>
            <w:smallCaps/>
            <w:webHidden/>
          </w:rPr>
          <w:tab/>
        </w:r>
        <w:r w:rsidRPr="00FF6651">
          <w:rPr>
            <w:rStyle w:val="Hyperlink"/>
            <w:rFonts w:ascii="Tahoma" w:hAnsi="Tahoma" w:cs="Tahoma"/>
            <w:i w:val="0"/>
            <w:smallCaps/>
            <w:webHidden/>
          </w:rPr>
          <w:fldChar w:fldCharType="begin"/>
        </w:r>
        <w:r w:rsidRPr="00FF6651">
          <w:rPr>
            <w:rStyle w:val="Hyperlink"/>
            <w:rFonts w:ascii="Tahoma" w:hAnsi="Tahoma" w:cs="Tahoma"/>
            <w:i w:val="0"/>
            <w:smallCaps/>
            <w:webHidden/>
          </w:rPr>
          <w:instrText xml:space="preserve"> PAGEREF _Toc230188982 \h </w:instrText>
        </w:r>
        <w:r w:rsidRPr="00FF6651">
          <w:rPr>
            <w:rStyle w:val="Hyperlink"/>
            <w:rFonts w:ascii="Tahoma" w:hAnsi="Tahoma" w:cs="Tahoma"/>
            <w:i w:val="0"/>
            <w:smallCaps/>
            <w:webHidden/>
          </w:rPr>
        </w:r>
        <w:r w:rsidRPr="00FF6651">
          <w:rPr>
            <w:rStyle w:val="Hyperlink"/>
            <w:rFonts w:ascii="Tahoma" w:hAnsi="Tahoma" w:cs="Tahoma"/>
            <w:i w:val="0"/>
            <w:smallCaps/>
            <w:webHidden/>
          </w:rPr>
          <w:fldChar w:fldCharType="separate"/>
        </w:r>
        <w:r w:rsidR="00F20A61" w:rsidRPr="00FF6651">
          <w:rPr>
            <w:rStyle w:val="Hyperlink"/>
            <w:rFonts w:ascii="Tahoma" w:hAnsi="Tahoma" w:cs="Tahoma"/>
            <w:i w:val="0"/>
            <w:smallCaps/>
            <w:webHidden/>
          </w:rPr>
          <w:t>55</w:t>
        </w:r>
        <w:r w:rsidRPr="00FF6651">
          <w:rPr>
            <w:rStyle w:val="Hyperlink"/>
            <w:rFonts w:ascii="Tahoma" w:hAnsi="Tahoma" w:cs="Tahoma"/>
            <w:i w:val="0"/>
            <w:smallCaps/>
            <w:webHidden/>
          </w:rPr>
          <w:fldChar w:fldCharType="end"/>
        </w:r>
      </w:hyperlink>
    </w:p>
    <w:p w14:paraId="0C559601" w14:textId="404BCE28" w:rsidR="007E6A89" w:rsidRPr="00FF6651" w:rsidRDefault="007E6A89" w:rsidP="00E46741">
      <w:pPr>
        <w:pStyle w:val="TOC3"/>
        <w:rPr>
          <w:rStyle w:val="Hyperlink"/>
          <w:rFonts w:ascii="Tahoma" w:hAnsi="Tahoma" w:cs="Tahoma"/>
          <w:i w:val="0"/>
          <w:smallCaps/>
        </w:rPr>
      </w:pPr>
      <w:hyperlink w:anchor="_Toc230188983" w:history="1">
        <w:r w:rsidRPr="00FF6651">
          <w:rPr>
            <w:rStyle w:val="Hyperlink"/>
            <w:rFonts w:ascii="Tahoma" w:hAnsi="Tahoma" w:cs="Tahoma"/>
            <w:i w:val="0"/>
            <w:smallCaps/>
          </w:rPr>
          <w:t>F.</w:t>
        </w:r>
        <w:r w:rsidRPr="00FF6651">
          <w:rPr>
            <w:rStyle w:val="Hyperlink"/>
            <w:rFonts w:ascii="Tahoma" w:hAnsi="Tahoma" w:cs="Tahoma"/>
            <w:i w:val="0"/>
            <w:smallCaps/>
          </w:rPr>
          <w:tab/>
          <w:t>Modifying or Recalling an Application</w:t>
        </w:r>
        <w:r w:rsidRPr="00FF6651">
          <w:rPr>
            <w:rStyle w:val="Hyperlink"/>
            <w:rFonts w:ascii="Tahoma" w:hAnsi="Tahoma" w:cs="Tahoma"/>
            <w:i w:val="0"/>
            <w:smallCaps/>
            <w:webHidden/>
          </w:rPr>
          <w:tab/>
        </w:r>
        <w:r w:rsidRPr="00FF6651">
          <w:rPr>
            <w:rStyle w:val="Hyperlink"/>
            <w:rFonts w:ascii="Tahoma" w:hAnsi="Tahoma" w:cs="Tahoma"/>
            <w:i w:val="0"/>
            <w:smallCaps/>
            <w:webHidden/>
          </w:rPr>
          <w:fldChar w:fldCharType="begin"/>
        </w:r>
        <w:r w:rsidRPr="00FF6651">
          <w:rPr>
            <w:rStyle w:val="Hyperlink"/>
            <w:rFonts w:ascii="Tahoma" w:hAnsi="Tahoma" w:cs="Tahoma"/>
            <w:i w:val="0"/>
            <w:smallCaps/>
            <w:webHidden/>
          </w:rPr>
          <w:instrText xml:space="preserve"> PAGEREF _Toc230188983 \h </w:instrText>
        </w:r>
        <w:r w:rsidRPr="00FF6651">
          <w:rPr>
            <w:rStyle w:val="Hyperlink"/>
            <w:rFonts w:ascii="Tahoma" w:hAnsi="Tahoma" w:cs="Tahoma"/>
            <w:i w:val="0"/>
            <w:smallCaps/>
            <w:webHidden/>
          </w:rPr>
        </w:r>
        <w:r w:rsidRPr="00FF6651">
          <w:rPr>
            <w:rStyle w:val="Hyperlink"/>
            <w:rFonts w:ascii="Tahoma" w:hAnsi="Tahoma" w:cs="Tahoma"/>
            <w:i w:val="0"/>
            <w:smallCaps/>
            <w:webHidden/>
          </w:rPr>
          <w:fldChar w:fldCharType="separate"/>
        </w:r>
        <w:r w:rsidR="00F20A61" w:rsidRPr="00FF6651">
          <w:rPr>
            <w:rStyle w:val="Hyperlink"/>
            <w:rFonts w:ascii="Tahoma" w:hAnsi="Tahoma" w:cs="Tahoma"/>
            <w:i w:val="0"/>
            <w:smallCaps/>
            <w:webHidden/>
          </w:rPr>
          <w:t>56</w:t>
        </w:r>
        <w:r w:rsidRPr="00FF6651">
          <w:rPr>
            <w:rStyle w:val="Hyperlink"/>
            <w:rFonts w:ascii="Tahoma" w:hAnsi="Tahoma" w:cs="Tahoma"/>
            <w:i w:val="0"/>
            <w:smallCaps/>
            <w:webHidden/>
          </w:rPr>
          <w:fldChar w:fldCharType="end"/>
        </w:r>
      </w:hyperlink>
    </w:p>
    <w:p w14:paraId="4A684C86" w14:textId="329CF556" w:rsidR="007E6A89" w:rsidRPr="00FF6651" w:rsidRDefault="007E6A89" w:rsidP="00E46741">
      <w:pPr>
        <w:pStyle w:val="TOC3"/>
        <w:rPr>
          <w:rStyle w:val="Hyperlink"/>
          <w:rFonts w:ascii="Tahoma" w:hAnsi="Tahoma" w:cs="Tahoma"/>
          <w:i w:val="0"/>
          <w:smallCaps/>
        </w:rPr>
      </w:pPr>
      <w:hyperlink w:anchor="_Toc230188984" w:history="1">
        <w:r w:rsidRPr="00FF6651">
          <w:rPr>
            <w:rStyle w:val="Hyperlink"/>
            <w:rFonts w:ascii="Tahoma" w:hAnsi="Tahoma" w:cs="Tahoma"/>
            <w:i w:val="0"/>
            <w:smallCaps/>
          </w:rPr>
          <w:t>G.</w:t>
        </w:r>
        <w:r w:rsidRPr="00FF6651">
          <w:rPr>
            <w:rStyle w:val="Hyperlink"/>
            <w:rFonts w:ascii="Tahoma" w:hAnsi="Tahoma" w:cs="Tahoma"/>
            <w:i w:val="0"/>
            <w:smallCaps/>
          </w:rPr>
          <w:tab/>
          <w:t>Immaterial Defect</w:t>
        </w:r>
        <w:r w:rsidRPr="00FF6651">
          <w:rPr>
            <w:rStyle w:val="Hyperlink"/>
            <w:rFonts w:ascii="Tahoma" w:hAnsi="Tahoma" w:cs="Tahoma"/>
            <w:i w:val="0"/>
            <w:smallCaps/>
            <w:webHidden/>
          </w:rPr>
          <w:tab/>
        </w:r>
        <w:r w:rsidRPr="00FF6651">
          <w:rPr>
            <w:rStyle w:val="Hyperlink"/>
            <w:rFonts w:ascii="Tahoma" w:hAnsi="Tahoma" w:cs="Tahoma"/>
            <w:i w:val="0"/>
            <w:smallCaps/>
            <w:webHidden/>
          </w:rPr>
          <w:fldChar w:fldCharType="begin"/>
        </w:r>
        <w:r w:rsidRPr="00FF6651">
          <w:rPr>
            <w:rStyle w:val="Hyperlink"/>
            <w:rFonts w:ascii="Tahoma" w:hAnsi="Tahoma" w:cs="Tahoma"/>
            <w:i w:val="0"/>
            <w:smallCaps/>
            <w:webHidden/>
          </w:rPr>
          <w:instrText xml:space="preserve"> PAGEREF _Toc230188984 \h </w:instrText>
        </w:r>
        <w:r w:rsidRPr="00FF6651">
          <w:rPr>
            <w:rStyle w:val="Hyperlink"/>
            <w:rFonts w:ascii="Tahoma" w:hAnsi="Tahoma" w:cs="Tahoma"/>
            <w:i w:val="0"/>
            <w:smallCaps/>
            <w:webHidden/>
          </w:rPr>
        </w:r>
        <w:r w:rsidRPr="00FF6651">
          <w:rPr>
            <w:rStyle w:val="Hyperlink"/>
            <w:rFonts w:ascii="Tahoma" w:hAnsi="Tahoma" w:cs="Tahoma"/>
            <w:i w:val="0"/>
            <w:smallCaps/>
            <w:webHidden/>
          </w:rPr>
          <w:fldChar w:fldCharType="separate"/>
        </w:r>
        <w:r w:rsidR="00F20A61" w:rsidRPr="00FF6651">
          <w:rPr>
            <w:rStyle w:val="Hyperlink"/>
            <w:rFonts w:ascii="Tahoma" w:hAnsi="Tahoma" w:cs="Tahoma"/>
            <w:i w:val="0"/>
            <w:smallCaps/>
            <w:webHidden/>
          </w:rPr>
          <w:t>56</w:t>
        </w:r>
        <w:r w:rsidRPr="00FF6651">
          <w:rPr>
            <w:rStyle w:val="Hyperlink"/>
            <w:rFonts w:ascii="Tahoma" w:hAnsi="Tahoma" w:cs="Tahoma"/>
            <w:i w:val="0"/>
            <w:smallCaps/>
            <w:webHidden/>
          </w:rPr>
          <w:fldChar w:fldCharType="end"/>
        </w:r>
      </w:hyperlink>
    </w:p>
    <w:p w14:paraId="1E4C984F" w14:textId="2DBACEA8" w:rsidR="007E6A89" w:rsidRPr="00FF6651" w:rsidRDefault="007E6A89" w:rsidP="00E46741">
      <w:pPr>
        <w:pStyle w:val="TOC3"/>
        <w:rPr>
          <w:rStyle w:val="Hyperlink"/>
          <w:rFonts w:ascii="Tahoma" w:hAnsi="Tahoma" w:cs="Tahoma"/>
          <w:i w:val="0"/>
          <w:smallCaps/>
        </w:rPr>
      </w:pPr>
      <w:hyperlink w:anchor="_Toc230188985" w:history="1">
        <w:r w:rsidRPr="00FF6651">
          <w:rPr>
            <w:rStyle w:val="Hyperlink"/>
            <w:rFonts w:ascii="Tahoma" w:hAnsi="Tahoma" w:cs="Tahoma"/>
            <w:i w:val="0"/>
            <w:smallCaps/>
          </w:rPr>
          <w:t>H.</w:t>
        </w:r>
        <w:r w:rsidRPr="00FF6651">
          <w:rPr>
            <w:rStyle w:val="Hyperlink"/>
            <w:rFonts w:ascii="Tahoma" w:hAnsi="Tahoma" w:cs="Tahoma"/>
            <w:i w:val="0"/>
            <w:smallCaps/>
          </w:rPr>
          <w:tab/>
          <w:t>Opportunity to Cure Administrative Errors</w:t>
        </w:r>
        <w:r w:rsidRPr="00FF6651">
          <w:rPr>
            <w:rStyle w:val="Hyperlink"/>
            <w:rFonts w:ascii="Tahoma" w:hAnsi="Tahoma" w:cs="Tahoma"/>
            <w:i w:val="0"/>
            <w:smallCaps/>
            <w:webHidden/>
          </w:rPr>
          <w:tab/>
        </w:r>
        <w:r w:rsidRPr="00FF6651">
          <w:rPr>
            <w:rStyle w:val="Hyperlink"/>
            <w:rFonts w:ascii="Tahoma" w:hAnsi="Tahoma" w:cs="Tahoma"/>
            <w:i w:val="0"/>
            <w:smallCaps/>
            <w:webHidden/>
          </w:rPr>
          <w:fldChar w:fldCharType="begin"/>
        </w:r>
        <w:r w:rsidRPr="00FF6651">
          <w:rPr>
            <w:rStyle w:val="Hyperlink"/>
            <w:rFonts w:ascii="Tahoma" w:hAnsi="Tahoma" w:cs="Tahoma"/>
            <w:i w:val="0"/>
            <w:smallCaps/>
            <w:webHidden/>
          </w:rPr>
          <w:instrText xml:space="preserve"> PAGEREF _Toc230188985 \h </w:instrText>
        </w:r>
        <w:r w:rsidRPr="00FF6651">
          <w:rPr>
            <w:rStyle w:val="Hyperlink"/>
            <w:rFonts w:ascii="Tahoma" w:hAnsi="Tahoma" w:cs="Tahoma"/>
            <w:i w:val="0"/>
            <w:smallCaps/>
            <w:webHidden/>
          </w:rPr>
        </w:r>
        <w:r w:rsidRPr="00FF6651">
          <w:rPr>
            <w:rStyle w:val="Hyperlink"/>
            <w:rFonts w:ascii="Tahoma" w:hAnsi="Tahoma" w:cs="Tahoma"/>
            <w:i w:val="0"/>
            <w:smallCaps/>
            <w:webHidden/>
          </w:rPr>
          <w:fldChar w:fldCharType="separate"/>
        </w:r>
        <w:r w:rsidR="00F20A61" w:rsidRPr="00FF6651">
          <w:rPr>
            <w:rStyle w:val="Hyperlink"/>
            <w:rFonts w:ascii="Tahoma" w:hAnsi="Tahoma" w:cs="Tahoma"/>
            <w:i w:val="0"/>
            <w:smallCaps/>
            <w:webHidden/>
          </w:rPr>
          <w:t>56</w:t>
        </w:r>
        <w:r w:rsidRPr="00FF6651">
          <w:rPr>
            <w:rStyle w:val="Hyperlink"/>
            <w:rFonts w:ascii="Tahoma" w:hAnsi="Tahoma" w:cs="Tahoma"/>
            <w:i w:val="0"/>
            <w:smallCaps/>
            <w:webHidden/>
          </w:rPr>
          <w:fldChar w:fldCharType="end"/>
        </w:r>
      </w:hyperlink>
    </w:p>
    <w:p w14:paraId="7B7BCA30" w14:textId="70EC2C2C" w:rsidR="007E6A89" w:rsidRPr="00FF6651" w:rsidRDefault="007E6A89" w:rsidP="00E46741">
      <w:pPr>
        <w:pStyle w:val="TOC3"/>
        <w:rPr>
          <w:rStyle w:val="Hyperlink"/>
          <w:rFonts w:ascii="Tahoma" w:hAnsi="Tahoma" w:cs="Tahoma"/>
          <w:i w:val="0"/>
          <w:smallCaps/>
        </w:rPr>
      </w:pPr>
      <w:hyperlink w:anchor="_Toc230188986" w:history="1">
        <w:r w:rsidRPr="00FF6651">
          <w:rPr>
            <w:rStyle w:val="Hyperlink"/>
            <w:rFonts w:ascii="Tahoma" w:hAnsi="Tahoma" w:cs="Tahoma"/>
            <w:i w:val="0"/>
            <w:smallCaps/>
          </w:rPr>
          <w:t>I.</w:t>
        </w:r>
        <w:r w:rsidRPr="00FF6651">
          <w:rPr>
            <w:rStyle w:val="Hyperlink"/>
            <w:rFonts w:ascii="Tahoma" w:hAnsi="Tahoma" w:cs="Tahoma"/>
            <w:i w:val="0"/>
            <w:smallCaps/>
          </w:rPr>
          <w:tab/>
          <w:t>Disposition of Applicant’s Documents</w:t>
        </w:r>
        <w:r w:rsidRPr="00FF6651">
          <w:rPr>
            <w:rStyle w:val="Hyperlink"/>
            <w:rFonts w:ascii="Tahoma" w:hAnsi="Tahoma" w:cs="Tahoma"/>
            <w:i w:val="0"/>
            <w:smallCaps/>
            <w:webHidden/>
          </w:rPr>
          <w:tab/>
        </w:r>
        <w:r w:rsidRPr="00FF6651">
          <w:rPr>
            <w:rStyle w:val="Hyperlink"/>
            <w:rFonts w:ascii="Tahoma" w:hAnsi="Tahoma" w:cs="Tahoma"/>
            <w:i w:val="0"/>
            <w:smallCaps/>
            <w:webHidden/>
          </w:rPr>
          <w:fldChar w:fldCharType="begin"/>
        </w:r>
        <w:r w:rsidRPr="00FF6651">
          <w:rPr>
            <w:rStyle w:val="Hyperlink"/>
            <w:rFonts w:ascii="Tahoma" w:hAnsi="Tahoma" w:cs="Tahoma"/>
            <w:i w:val="0"/>
            <w:smallCaps/>
            <w:webHidden/>
          </w:rPr>
          <w:instrText xml:space="preserve"> PAGEREF _Toc230188986 \h </w:instrText>
        </w:r>
        <w:r w:rsidRPr="00FF6651">
          <w:rPr>
            <w:rStyle w:val="Hyperlink"/>
            <w:rFonts w:ascii="Tahoma" w:hAnsi="Tahoma" w:cs="Tahoma"/>
            <w:i w:val="0"/>
            <w:smallCaps/>
            <w:webHidden/>
          </w:rPr>
        </w:r>
        <w:r w:rsidRPr="00FF6651">
          <w:rPr>
            <w:rStyle w:val="Hyperlink"/>
            <w:rFonts w:ascii="Tahoma" w:hAnsi="Tahoma" w:cs="Tahoma"/>
            <w:i w:val="0"/>
            <w:smallCaps/>
            <w:webHidden/>
          </w:rPr>
          <w:fldChar w:fldCharType="separate"/>
        </w:r>
        <w:r w:rsidR="00F20A61" w:rsidRPr="00FF6651">
          <w:rPr>
            <w:rStyle w:val="Hyperlink"/>
            <w:rFonts w:ascii="Tahoma" w:hAnsi="Tahoma" w:cs="Tahoma"/>
            <w:i w:val="0"/>
            <w:smallCaps/>
            <w:webHidden/>
          </w:rPr>
          <w:t>57</w:t>
        </w:r>
        <w:r w:rsidRPr="00FF6651">
          <w:rPr>
            <w:rStyle w:val="Hyperlink"/>
            <w:rFonts w:ascii="Tahoma" w:hAnsi="Tahoma" w:cs="Tahoma"/>
            <w:i w:val="0"/>
            <w:smallCaps/>
            <w:webHidden/>
          </w:rPr>
          <w:fldChar w:fldCharType="end"/>
        </w:r>
      </w:hyperlink>
    </w:p>
    <w:p w14:paraId="57089C2E" w14:textId="70F1B152" w:rsidR="007E6A89" w:rsidRPr="00FF6651" w:rsidRDefault="007E6A89" w:rsidP="00E46741">
      <w:pPr>
        <w:pStyle w:val="TOC3"/>
        <w:rPr>
          <w:rStyle w:val="Hyperlink"/>
          <w:rFonts w:ascii="Tahoma" w:hAnsi="Tahoma" w:cs="Tahoma"/>
          <w:i w:val="0"/>
          <w:smallCaps/>
        </w:rPr>
      </w:pPr>
      <w:hyperlink w:anchor="_Toc230188987" w:history="1">
        <w:r w:rsidRPr="00FF6651">
          <w:rPr>
            <w:rStyle w:val="Hyperlink"/>
            <w:rFonts w:ascii="Tahoma" w:hAnsi="Tahoma" w:cs="Tahoma"/>
            <w:i w:val="0"/>
            <w:smallCaps/>
          </w:rPr>
          <w:t>J.</w:t>
        </w:r>
        <w:r w:rsidRPr="00FF6651">
          <w:rPr>
            <w:rStyle w:val="Hyperlink"/>
            <w:rFonts w:ascii="Tahoma" w:hAnsi="Tahoma" w:cs="Tahoma"/>
            <w:i w:val="0"/>
            <w:smallCaps/>
          </w:rPr>
          <w:tab/>
          <w:t>Applicants’ Admonishment</w:t>
        </w:r>
        <w:r w:rsidRPr="00FF6651">
          <w:rPr>
            <w:rStyle w:val="Hyperlink"/>
            <w:rFonts w:ascii="Tahoma" w:hAnsi="Tahoma" w:cs="Tahoma"/>
            <w:i w:val="0"/>
            <w:smallCaps/>
            <w:webHidden/>
          </w:rPr>
          <w:tab/>
        </w:r>
        <w:r w:rsidRPr="00FF6651">
          <w:rPr>
            <w:rStyle w:val="Hyperlink"/>
            <w:rFonts w:ascii="Tahoma" w:hAnsi="Tahoma" w:cs="Tahoma"/>
            <w:i w:val="0"/>
            <w:smallCaps/>
            <w:webHidden/>
          </w:rPr>
          <w:fldChar w:fldCharType="begin"/>
        </w:r>
        <w:r w:rsidRPr="00FF6651">
          <w:rPr>
            <w:rStyle w:val="Hyperlink"/>
            <w:rFonts w:ascii="Tahoma" w:hAnsi="Tahoma" w:cs="Tahoma"/>
            <w:i w:val="0"/>
            <w:smallCaps/>
            <w:webHidden/>
          </w:rPr>
          <w:instrText xml:space="preserve"> PAGEREF _Toc230188987 \h </w:instrText>
        </w:r>
        <w:r w:rsidRPr="00FF6651">
          <w:rPr>
            <w:rStyle w:val="Hyperlink"/>
            <w:rFonts w:ascii="Tahoma" w:hAnsi="Tahoma" w:cs="Tahoma"/>
            <w:i w:val="0"/>
            <w:smallCaps/>
            <w:webHidden/>
          </w:rPr>
        </w:r>
        <w:r w:rsidRPr="00FF6651">
          <w:rPr>
            <w:rStyle w:val="Hyperlink"/>
            <w:rFonts w:ascii="Tahoma" w:hAnsi="Tahoma" w:cs="Tahoma"/>
            <w:i w:val="0"/>
            <w:smallCaps/>
            <w:webHidden/>
          </w:rPr>
          <w:fldChar w:fldCharType="separate"/>
        </w:r>
        <w:r w:rsidR="00F20A61" w:rsidRPr="00FF6651">
          <w:rPr>
            <w:rStyle w:val="Hyperlink"/>
            <w:rFonts w:ascii="Tahoma" w:hAnsi="Tahoma" w:cs="Tahoma"/>
            <w:i w:val="0"/>
            <w:smallCaps/>
            <w:webHidden/>
          </w:rPr>
          <w:t>57</w:t>
        </w:r>
        <w:r w:rsidRPr="00FF6651">
          <w:rPr>
            <w:rStyle w:val="Hyperlink"/>
            <w:rFonts w:ascii="Tahoma" w:hAnsi="Tahoma" w:cs="Tahoma"/>
            <w:i w:val="0"/>
            <w:smallCaps/>
            <w:webHidden/>
          </w:rPr>
          <w:fldChar w:fldCharType="end"/>
        </w:r>
      </w:hyperlink>
    </w:p>
    <w:p w14:paraId="005C7D96" w14:textId="4BE0C7AB" w:rsidR="007E6A89" w:rsidRPr="00FF6651" w:rsidRDefault="007E6A89" w:rsidP="00E46741">
      <w:pPr>
        <w:pStyle w:val="TOC3"/>
        <w:rPr>
          <w:rStyle w:val="Hyperlink"/>
          <w:rFonts w:ascii="Tahoma" w:hAnsi="Tahoma" w:cs="Tahoma"/>
          <w:i w:val="0"/>
          <w:smallCaps/>
        </w:rPr>
      </w:pPr>
      <w:hyperlink w:anchor="_Toc230188988" w:history="1">
        <w:r w:rsidRPr="00FF6651">
          <w:rPr>
            <w:rStyle w:val="Hyperlink"/>
            <w:rFonts w:ascii="Tahoma" w:hAnsi="Tahoma" w:cs="Tahoma"/>
            <w:i w:val="0"/>
            <w:smallCaps/>
          </w:rPr>
          <w:t>K.</w:t>
        </w:r>
        <w:r w:rsidRPr="00FF6651">
          <w:rPr>
            <w:rStyle w:val="Hyperlink"/>
            <w:rFonts w:ascii="Tahoma" w:hAnsi="Tahoma" w:cs="Tahoma"/>
            <w:i w:val="0"/>
            <w:smallCaps/>
          </w:rPr>
          <w:tab/>
          <w:t>Agreement Requirements</w:t>
        </w:r>
        <w:r w:rsidRPr="00FF6651">
          <w:rPr>
            <w:rStyle w:val="Hyperlink"/>
            <w:rFonts w:ascii="Tahoma" w:hAnsi="Tahoma" w:cs="Tahoma"/>
            <w:i w:val="0"/>
            <w:smallCaps/>
            <w:webHidden/>
          </w:rPr>
          <w:tab/>
        </w:r>
        <w:r w:rsidRPr="00FF6651">
          <w:rPr>
            <w:rStyle w:val="Hyperlink"/>
            <w:rFonts w:ascii="Tahoma" w:hAnsi="Tahoma" w:cs="Tahoma"/>
            <w:i w:val="0"/>
            <w:smallCaps/>
            <w:webHidden/>
          </w:rPr>
          <w:fldChar w:fldCharType="begin"/>
        </w:r>
        <w:r w:rsidRPr="00FF6651">
          <w:rPr>
            <w:rStyle w:val="Hyperlink"/>
            <w:rFonts w:ascii="Tahoma" w:hAnsi="Tahoma" w:cs="Tahoma"/>
            <w:i w:val="0"/>
            <w:smallCaps/>
            <w:webHidden/>
          </w:rPr>
          <w:instrText xml:space="preserve"> PAGEREF _Toc230188988 \h </w:instrText>
        </w:r>
        <w:r w:rsidRPr="00FF6651">
          <w:rPr>
            <w:rStyle w:val="Hyperlink"/>
            <w:rFonts w:ascii="Tahoma" w:hAnsi="Tahoma" w:cs="Tahoma"/>
            <w:i w:val="0"/>
            <w:smallCaps/>
            <w:webHidden/>
          </w:rPr>
        </w:r>
        <w:r w:rsidRPr="00FF6651">
          <w:rPr>
            <w:rStyle w:val="Hyperlink"/>
            <w:rFonts w:ascii="Tahoma" w:hAnsi="Tahoma" w:cs="Tahoma"/>
            <w:i w:val="0"/>
            <w:smallCaps/>
            <w:webHidden/>
          </w:rPr>
          <w:fldChar w:fldCharType="separate"/>
        </w:r>
        <w:r w:rsidR="00F20A61" w:rsidRPr="00FF6651">
          <w:rPr>
            <w:rStyle w:val="Hyperlink"/>
            <w:rFonts w:ascii="Tahoma" w:hAnsi="Tahoma" w:cs="Tahoma"/>
            <w:i w:val="0"/>
            <w:smallCaps/>
            <w:webHidden/>
          </w:rPr>
          <w:t>58</w:t>
        </w:r>
        <w:r w:rsidRPr="00FF6651">
          <w:rPr>
            <w:rStyle w:val="Hyperlink"/>
            <w:rFonts w:ascii="Tahoma" w:hAnsi="Tahoma" w:cs="Tahoma"/>
            <w:i w:val="0"/>
            <w:smallCaps/>
            <w:webHidden/>
          </w:rPr>
          <w:fldChar w:fldCharType="end"/>
        </w:r>
      </w:hyperlink>
    </w:p>
    <w:p w14:paraId="774A940B" w14:textId="1F3C3AAD" w:rsidR="007E6A89" w:rsidRPr="00FF6651" w:rsidRDefault="007E6A89" w:rsidP="00E46741">
      <w:pPr>
        <w:pStyle w:val="TOC3"/>
        <w:rPr>
          <w:rFonts w:ascii="Tahoma" w:hAnsi="Tahoma" w:cs="Tahoma"/>
          <w:kern w:val="2"/>
          <w:szCs w:val="24"/>
          <w14:ligatures w14:val="standardContextual"/>
        </w:rPr>
      </w:pPr>
      <w:hyperlink w:anchor="_Toc230188989" w:history="1">
        <w:r w:rsidRPr="00FF6651">
          <w:rPr>
            <w:rStyle w:val="Hyperlink"/>
            <w:rFonts w:ascii="Tahoma" w:hAnsi="Tahoma" w:cs="Tahoma"/>
            <w:i w:val="0"/>
            <w:smallCaps/>
          </w:rPr>
          <w:t>L.</w:t>
        </w:r>
        <w:r w:rsidRPr="00FF6651">
          <w:rPr>
            <w:rStyle w:val="Hyperlink"/>
            <w:rFonts w:ascii="Tahoma" w:hAnsi="Tahoma" w:cs="Tahoma"/>
            <w:i w:val="0"/>
            <w:smallCaps/>
          </w:rPr>
          <w:tab/>
          <w:t>No Agreement Until Signed and Approved</w:t>
        </w:r>
        <w:r w:rsidRPr="00FF6651">
          <w:rPr>
            <w:rStyle w:val="Hyperlink"/>
            <w:rFonts w:ascii="Tahoma" w:hAnsi="Tahoma" w:cs="Tahoma"/>
            <w:i w:val="0"/>
            <w:smallCaps/>
            <w:webHidden/>
          </w:rPr>
          <w:tab/>
        </w:r>
        <w:r w:rsidRPr="00FF6651">
          <w:rPr>
            <w:rStyle w:val="Hyperlink"/>
            <w:rFonts w:ascii="Tahoma" w:hAnsi="Tahoma" w:cs="Tahoma"/>
            <w:i w:val="0"/>
            <w:smallCaps/>
            <w:webHidden/>
          </w:rPr>
          <w:fldChar w:fldCharType="begin"/>
        </w:r>
        <w:r w:rsidRPr="00FF6651">
          <w:rPr>
            <w:rStyle w:val="Hyperlink"/>
            <w:rFonts w:ascii="Tahoma" w:hAnsi="Tahoma" w:cs="Tahoma"/>
            <w:i w:val="0"/>
            <w:smallCaps/>
            <w:webHidden/>
          </w:rPr>
          <w:instrText xml:space="preserve"> PAGEREF _Toc230188989 \h </w:instrText>
        </w:r>
        <w:r w:rsidRPr="00FF6651">
          <w:rPr>
            <w:rStyle w:val="Hyperlink"/>
            <w:rFonts w:ascii="Tahoma" w:hAnsi="Tahoma" w:cs="Tahoma"/>
            <w:i w:val="0"/>
            <w:smallCaps/>
            <w:webHidden/>
          </w:rPr>
        </w:r>
        <w:r w:rsidRPr="00FF6651">
          <w:rPr>
            <w:rStyle w:val="Hyperlink"/>
            <w:rFonts w:ascii="Tahoma" w:hAnsi="Tahoma" w:cs="Tahoma"/>
            <w:i w:val="0"/>
            <w:smallCaps/>
            <w:webHidden/>
          </w:rPr>
          <w:fldChar w:fldCharType="separate"/>
        </w:r>
        <w:r w:rsidR="00F20A61" w:rsidRPr="00FF6651">
          <w:rPr>
            <w:rStyle w:val="Hyperlink"/>
            <w:rFonts w:ascii="Tahoma" w:hAnsi="Tahoma" w:cs="Tahoma"/>
            <w:i w:val="0"/>
            <w:smallCaps/>
            <w:webHidden/>
          </w:rPr>
          <w:t>58</w:t>
        </w:r>
        <w:r w:rsidRPr="00FF6651">
          <w:rPr>
            <w:rStyle w:val="Hyperlink"/>
            <w:rFonts w:ascii="Tahoma" w:hAnsi="Tahoma" w:cs="Tahoma"/>
            <w:i w:val="0"/>
            <w:smallCaps/>
            <w:webHidden/>
          </w:rPr>
          <w:fldChar w:fldCharType="end"/>
        </w:r>
      </w:hyperlink>
    </w:p>
    <w:p w14:paraId="031E5ED1" w14:textId="510FD35A" w:rsidR="007E6A89" w:rsidRPr="00FF6651" w:rsidRDefault="007E6A89" w:rsidP="00E46741">
      <w:pPr>
        <w:pStyle w:val="TOC3"/>
        <w:rPr>
          <w:rStyle w:val="Hyperlink"/>
          <w:rFonts w:ascii="Tahoma" w:hAnsi="Tahoma" w:cs="Tahoma"/>
          <w:i w:val="0"/>
          <w:smallCaps/>
        </w:rPr>
      </w:pPr>
      <w:hyperlink w:anchor="_Toc230188990" w:history="1">
        <w:r w:rsidRPr="00FF6651">
          <w:rPr>
            <w:rStyle w:val="Hyperlink"/>
            <w:rFonts w:ascii="Tahoma" w:hAnsi="Tahoma" w:cs="Tahoma"/>
            <w:i w:val="0"/>
            <w:smallCaps/>
          </w:rPr>
          <w:t>M.</w:t>
        </w:r>
        <w:r w:rsidRPr="00FF6651">
          <w:rPr>
            <w:rStyle w:val="Hyperlink"/>
            <w:rFonts w:ascii="Tahoma" w:hAnsi="Tahoma" w:cs="Tahoma"/>
            <w:i w:val="0"/>
            <w:smallCaps/>
          </w:rPr>
          <w:tab/>
          <w:t>Executive Order N-6-22 – Russia Sanctions</w:t>
        </w:r>
        <w:r w:rsidRPr="00FF6651">
          <w:rPr>
            <w:rStyle w:val="Hyperlink"/>
            <w:rFonts w:ascii="Tahoma" w:hAnsi="Tahoma" w:cs="Tahoma"/>
            <w:i w:val="0"/>
            <w:smallCaps/>
            <w:webHidden/>
          </w:rPr>
          <w:tab/>
        </w:r>
        <w:r w:rsidRPr="00FF6651">
          <w:rPr>
            <w:rStyle w:val="Hyperlink"/>
            <w:rFonts w:ascii="Tahoma" w:hAnsi="Tahoma" w:cs="Tahoma"/>
            <w:i w:val="0"/>
            <w:smallCaps/>
            <w:webHidden/>
          </w:rPr>
          <w:fldChar w:fldCharType="begin"/>
        </w:r>
        <w:r w:rsidRPr="00FF6651">
          <w:rPr>
            <w:rStyle w:val="Hyperlink"/>
            <w:rFonts w:ascii="Tahoma" w:hAnsi="Tahoma" w:cs="Tahoma"/>
            <w:i w:val="0"/>
            <w:smallCaps/>
            <w:webHidden/>
          </w:rPr>
          <w:instrText xml:space="preserve"> PAGEREF _Toc230188990 \h </w:instrText>
        </w:r>
        <w:r w:rsidRPr="00FF6651">
          <w:rPr>
            <w:rStyle w:val="Hyperlink"/>
            <w:rFonts w:ascii="Tahoma" w:hAnsi="Tahoma" w:cs="Tahoma"/>
            <w:i w:val="0"/>
            <w:smallCaps/>
            <w:webHidden/>
          </w:rPr>
        </w:r>
        <w:r w:rsidRPr="00FF6651">
          <w:rPr>
            <w:rStyle w:val="Hyperlink"/>
            <w:rFonts w:ascii="Tahoma" w:hAnsi="Tahoma" w:cs="Tahoma"/>
            <w:i w:val="0"/>
            <w:smallCaps/>
            <w:webHidden/>
          </w:rPr>
          <w:fldChar w:fldCharType="separate"/>
        </w:r>
        <w:r w:rsidR="00F20A61" w:rsidRPr="00FF6651">
          <w:rPr>
            <w:rStyle w:val="Hyperlink"/>
            <w:rFonts w:ascii="Tahoma" w:hAnsi="Tahoma" w:cs="Tahoma"/>
            <w:i w:val="0"/>
            <w:smallCaps/>
            <w:webHidden/>
          </w:rPr>
          <w:t>59</w:t>
        </w:r>
        <w:r w:rsidRPr="00FF6651">
          <w:rPr>
            <w:rStyle w:val="Hyperlink"/>
            <w:rFonts w:ascii="Tahoma" w:hAnsi="Tahoma" w:cs="Tahoma"/>
            <w:i w:val="0"/>
            <w:smallCaps/>
            <w:webHidden/>
          </w:rPr>
          <w:fldChar w:fldCharType="end"/>
        </w:r>
      </w:hyperlink>
    </w:p>
    <w:p w14:paraId="049DEF2C" w14:textId="46D63257" w:rsidR="000A105E" w:rsidRDefault="00911B03" w:rsidP="009E7724">
      <w:pPr>
        <w:spacing w:after="0"/>
        <w:rPr>
          <w:rFonts w:ascii="Tahoma" w:hAnsi="Tahoma" w:cs="Tahoma"/>
          <w:smallCaps/>
        </w:rPr>
      </w:pPr>
      <w:r w:rsidRPr="00FF6651">
        <w:rPr>
          <w:rFonts w:ascii="Tahoma" w:hAnsi="Tahoma" w:cs="Tahoma"/>
        </w:rPr>
        <w:fldChar w:fldCharType="end"/>
      </w:r>
      <w:r w:rsidR="000A105E">
        <w:rPr>
          <w:rFonts w:ascii="Tahoma" w:hAnsi="Tahoma" w:cs="Tahoma"/>
        </w:rPr>
        <w:br w:type="page"/>
      </w:r>
    </w:p>
    <w:p w14:paraId="462C7F9E" w14:textId="4B286EF8" w:rsidR="007E6A89" w:rsidRPr="007E6A89" w:rsidRDefault="007E6A89" w:rsidP="00156060">
      <w:pPr>
        <w:pStyle w:val="TOCandAttachments"/>
      </w:pPr>
      <w:bookmarkStart w:id="1" w:name="_Toc481569610"/>
      <w:bookmarkStart w:id="2" w:name="_Toc481570193"/>
      <w:bookmarkStart w:id="3" w:name="_Toc12770880"/>
      <w:bookmarkStart w:id="4" w:name="_Toc219275079"/>
      <w:r w:rsidRPr="007E6A89">
        <w:lastRenderedPageBreak/>
        <w:t>Attachments</w:t>
      </w:r>
    </w:p>
    <w:p w14:paraId="2083CE84" w14:textId="1359BD48" w:rsidR="7C775012" w:rsidRPr="00F82A99" w:rsidRDefault="16BE4716" w:rsidP="00F82A99">
      <w:pPr>
        <w:pStyle w:val="ListParagraph"/>
        <w:numPr>
          <w:ilvl w:val="0"/>
          <w:numId w:val="70"/>
        </w:numPr>
        <w:spacing w:before="120" w:after="0" w:line="259" w:lineRule="auto"/>
        <w:rPr>
          <w:rFonts w:ascii="Tahoma" w:hAnsi="Tahoma" w:cs="Tahoma"/>
          <w:szCs w:val="24"/>
        </w:rPr>
      </w:pPr>
      <w:r w:rsidRPr="00F82A99">
        <w:rPr>
          <w:rFonts w:ascii="Tahoma" w:hAnsi="Tahoma" w:cs="Tahoma"/>
          <w:szCs w:val="24"/>
        </w:rPr>
        <w:t>Project Narrative</w:t>
      </w:r>
    </w:p>
    <w:p w14:paraId="6A7FDF82" w14:textId="0C4D4A42" w:rsidR="40FE9986" w:rsidRPr="00F82A99" w:rsidRDefault="16BE4716" w:rsidP="00F82A99">
      <w:pPr>
        <w:pStyle w:val="ListParagraph"/>
        <w:numPr>
          <w:ilvl w:val="0"/>
          <w:numId w:val="70"/>
        </w:numPr>
        <w:spacing w:after="0"/>
        <w:rPr>
          <w:rFonts w:ascii="Tahoma" w:hAnsi="Tahoma" w:cs="Tahoma"/>
          <w:szCs w:val="24"/>
        </w:rPr>
      </w:pPr>
      <w:r w:rsidRPr="00F82A99">
        <w:rPr>
          <w:rFonts w:ascii="Tahoma" w:hAnsi="Tahoma" w:cs="Tahoma"/>
          <w:szCs w:val="24"/>
        </w:rPr>
        <w:t>Scope of Work Template</w:t>
      </w:r>
    </w:p>
    <w:p w14:paraId="3B6C8A5C" w14:textId="7E8E6A07" w:rsidR="00633976" w:rsidRPr="00F82A99" w:rsidRDefault="00633976" w:rsidP="00F82A99">
      <w:pPr>
        <w:pStyle w:val="ListParagraph"/>
        <w:numPr>
          <w:ilvl w:val="0"/>
          <w:numId w:val="70"/>
        </w:numPr>
        <w:spacing w:after="0"/>
        <w:rPr>
          <w:rFonts w:ascii="Tahoma" w:hAnsi="Tahoma" w:cs="Tahoma"/>
          <w:szCs w:val="24"/>
        </w:rPr>
      </w:pPr>
      <w:r w:rsidRPr="00F82A99">
        <w:rPr>
          <w:rFonts w:ascii="Tahoma" w:hAnsi="Tahoma" w:cs="Tahoma"/>
          <w:szCs w:val="24"/>
        </w:rPr>
        <w:t>Scope of Work Instructions</w:t>
      </w:r>
    </w:p>
    <w:p w14:paraId="298BDBF1" w14:textId="29A41EB1" w:rsidR="00633976" w:rsidRPr="00F82A99" w:rsidRDefault="00633976" w:rsidP="00F82A99">
      <w:pPr>
        <w:pStyle w:val="ListParagraph"/>
        <w:numPr>
          <w:ilvl w:val="0"/>
          <w:numId w:val="70"/>
        </w:numPr>
        <w:spacing w:after="0"/>
        <w:rPr>
          <w:rFonts w:ascii="Tahoma" w:hAnsi="Tahoma" w:cs="Tahoma"/>
          <w:szCs w:val="24"/>
        </w:rPr>
      </w:pPr>
      <w:r w:rsidRPr="00F82A99">
        <w:rPr>
          <w:rFonts w:ascii="Tahoma" w:hAnsi="Tahoma" w:cs="Tahoma"/>
          <w:szCs w:val="24"/>
        </w:rPr>
        <w:t>Schedule of Products and Due Dates</w:t>
      </w:r>
    </w:p>
    <w:p w14:paraId="03F3C8AE" w14:textId="6554E6B0" w:rsidR="00633976" w:rsidRPr="00F82A99" w:rsidRDefault="00633976" w:rsidP="00F82A99">
      <w:pPr>
        <w:pStyle w:val="ListParagraph"/>
        <w:numPr>
          <w:ilvl w:val="0"/>
          <w:numId w:val="70"/>
        </w:numPr>
        <w:spacing w:after="0"/>
        <w:rPr>
          <w:rFonts w:ascii="Tahoma" w:hAnsi="Tahoma" w:cs="Tahoma"/>
          <w:szCs w:val="24"/>
        </w:rPr>
      </w:pPr>
      <w:r w:rsidRPr="00F82A99">
        <w:rPr>
          <w:rFonts w:ascii="Tahoma" w:hAnsi="Tahoma" w:cs="Tahoma"/>
          <w:szCs w:val="24"/>
        </w:rPr>
        <w:t>Budget Forms</w:t>
      </w:r>
    </w:p>
    <w:p w14:paraId="620D81E1" w14:textId="6BB10840" w:rsidR="2896E0DB" w:rsidRPr="00F82A99" w:rsidRDefault="1D24DD7A" w:rsidP="00F82A99">
      <w:pPr>
        <w:pStyle w:val="ListParagraph"/>
        <w:numPr>
          <w:ilvl w:val="0"/>
          <w:numId w:val="70"/>
        </w:numPr>
        <w:spacing w:after="0"/>
        <w:rPr>
          <w:rFonts w:ascii="Tahoma" w:hAnsi="Tahoma" w:cs="Tahoma"/>
          <w:szCs w:val="24"/>
        </w:rPr>
      </w:pPr>
      <w:r w:rsidRPr="00F82A99">
        <w:rPr>
          <w:rFonts w:ascii="Tahoma" w:hAnsi="Tahoma" w:cs="Tahoma"/>
          <w:szCs w:val="24"/>
        </w:rPr>
        <w:t>Resumes</w:t>
      </w:r>
    </w:p>
    <w:p w14:paraId="03E847B0" w14:textId="392C8FE9" w:rsidR="00633976" w:rsidRPr="00F82A99" w:rsidRDefault="00633976" w:rsidP="00F82A99">
      <w:pPr>
        <w:pStyle w:val="ListParagraph"/>
        <w:numPr>
          <w:ilvl w:val="0"/>
          <w:numId w:val="70"/>
        </w:numPr>
        <w:spacing w:after="0"/>
        <w:rPr>
          <w:rFonts w:ascii="Tahoma" w:hAnsi="Tahoma" w:cs="Tahoma"/>
          <w:szCs w:val="24"/>
        </w:rPr>
      </w:pPr>
      <w:r w:rsidRPr="00F82A99">
        <w:rPr>
          <w:rFonts w:ascii="Tahoma" w:hAnsi="Tahoma" w:cs="Tahoma"/>
          <w:szCs w:val="24"/>
        </w:rPr>
        <w:t>Contact List</w:t>
      </w:r>
    </w:p>
    <w:p w14:paraId="68EA842A" w14:textId="49E1C724" w:rsidR="4B795D5A" w:rsidRPr="00F82A99" w:rsidRDefault="40A61557" w:rsidP="00F82A99">
      <w:pPr>
        <w:pStyle w:val="ListParagraph"/>
        <w:numPr>
          <w:ilvl w:val="0"/>
          <w:numId w:val="70"/>
        </w:numPr>
        <w:spacing w:after="0"/>
        <w:rPr>
          <w:rFonts w:ascii="Tahoma" w:hAnsi="Tahoma" w:cs="Tahoma"/>
          <w:szCs w:val="24"/>
        </w:rPr>
      </w:pPr>
      <w:r w:rsidRPr="00F82A99">
        <w:rPr>
          <w:rFonts w:ascii="Tahoma" w:hAnsi="Tahoma" w:cs="Tahoma"/>
          <w:szCs w:val="24"/>
        </w:rPr>
        <w:t>Letters of Commitment</w:t>
      </w:r>
    </w:p>
    <w:p w14:paraId="41F8FA05" w14:textId="3CCAF840" w:rsidR="4F4563BA" w:rsidRPr="00F82A99" w:rsidRDefault="40A61557" w:rsidP="00F82A99">
      <w:pPr>
        <w:pStyle w:val="ListParagraph"/>
        <w:numPr>
          <w:ilvl w:val="0"/>
          <w:numId w:val="70"/>
        </w:numPr>
        <w:spacing w:after="0"/>
        <w:rPr>
          <w:rFonts w:ascii="Tahoma" w:hAnsi="Tahoma" w:cs="Tahoma"/>
          <w:szCs w:val="24"/>
        </w:rPr>
      </w:pPr>
      <w:r w:rsidRPr="00F82A99">
        <w:rPr>
          <w:rFonts w:ascii="Tahoma" w:hAnsi="Tahoma" w:cs="Tahoma"/>
          <w:szCs w:val="24"/>
        </w:rPr>
        <w:t xml:space="preserve">Letters of Support </w:t>
      </w:r>
    </w:p>
    <w:p w14:paraId="49C932C0" w14:textId="1C11D8F4" w:rsidR="00633976" w:rsidRPr="00F82A99" w:rsidRDefault="00633976" w:rsidP="00F82A99">
      <w:pPr>
        <w:pStyle w:val="ListParagraph"/>
        <w:numPr>
          <w:ilvl w:val="0"/>
          <w:numId w:val="70"/>
        </w:numPr>
        <w:spacing w:after="0"/>
        <w:rPr>
          <w:rFonts w:ascii="Tahoma" w:hAnsi="Tahoma" w:cs="Tahoma"/>
          <w:szCs w:val="24"/>
        </w:rPr>
      </w:pPr>
      <w:r w:rsidRPr="00F82A99">
        <w:rPr>
          <w:rFonts w:ascii="Tahoma" w:hAnsi="Tahoma" w:cs="Tahoma"/>
          <w:szCs w:val="24"/>
        </w:rPr>
        <w:t>California Environmental Quality Act (CEQA) Worksheet</w:t>
      </w:r>
    </w:p>
    <w:p w14:paraId="64140A14" w14:textId="5DD388B2" w:rsidR="00633976" w:rsidRPr="00F82A99" w:rsidRDefault="00633976" w:rsidP="00F82A99">
      <w:pPr>
        <w:pStyle w:val="ListParagraph"/>
        <w:numPr>
          <w:ilvl w:val="0"/>
          <w:numId w:val="70"/>
        </w:numPr>
        <w:spacing w:after="0"/>
        <w:rPr>
          <w:rFonts w:ascii="Tahoma" w:hAnsi="Tahoma" w:cs="Tahoma"/>
          <w:szCs w:val="24"/>
        </w:rPr>
      </w:pPr>
      <w:r w:rsidRPr="00F82A99">
        <w:rPr>
          <w:rFonts w:ascii="Tahoma" w:hAnsi="Tahoma" w:cs="Tahoma"/>
          <w:szCs w:val="24"/>
        </w:rPr>
        <w:t>Past Performance Reference Form</w:t>
      </w:r>
    </w:p>
    <w:p w14:paraId="295C3C0B" w14:textId="0E532794" w:rsidR="00633976" w:rsidRPr="00F82A99" w:rsidRDefault="00633976" w:rsidP="00F82A99">
      <w:pPr>
        <w:pStyle w:val="ListParagraph"/>
        <w:numPr>
          <w:ilvl w:val="0"/>
          <w:numId w:val="70"/>
        </w:numPr>
        <w:spacing w:after="0"/>
        <w:rPr>
          <w:rFonts w:ascii="Tahoma" w:hAnsi="Tahoma" w:cs="Tahoma"/>
          <w:szCs w:val="24"/>
        </w:rPr>
      </w:pPr>
      <w:r w:rsidRPr="00F82A99">
        <w:rPr>
          <w:rFonts w:ascii="Tahoma" w:hAnsi="Tahoma" w:cs="Tahoma"/>
          <w:szCs w:val="24"/>
        </w:rPr>
        <w:t>Applicant Declaration</w:t>
      </w:r>
    </w:p>
    <w:p w14:paraId="20E72F2A" w14:textId="1F0B70AB" w:rsidR="7A6F68A2" w:rsidRPr="00F82A99" w:rsidRDefault="008550D0" w:rsidP="00F82A99">
      <w:pPr>
        <w:pStyle w:val="ListParagraph"/>
        <w:numPr>
          <w:ilvl w:val="0"/>
          <w:numId w:val="70"/>
        </w:numPr>
        <w:spacing w:after="0"/>
        <w:rPr>
          <w:rFonts w:ascii="Tahoma" w:hAnsi="Tahoma" w:cs="Tahoma"/>
          <w:szCs w:val="24"/>
        </w:rPr>
      </w:pPr>
      <w:r w:rsidRPr="00F82A99">
        <w:rPr>
          <w:rFonts w:ascii="Tahoma" w:hAnsi="Tahoma" w:cs="Tahoma"/>
          <w:szCs w:val="24"/>
          <w:lang w:eastAsia="ja-JP"/>
        </w:rPr>
        <w:t>Letter of Intent to Place a Purchase Order</w:t>
      </w:r>
    </w:p>
    <w:p w14:paraId="52E567D8" w14:textId="7C85835A" w:rsidR="00C84767" w:rsidRPr="00F82A99" w:rsidRDefault="003367B0" w:rsidP="00F82A99">
      <w:pPr>
        <w:pStyle w:val="ListParagraph"/>
        <w:numPr>
          <w:ilvl w:val="0"/>
          <w:numId w:val="70"/>
        </w:numPr>
        <w:spacing w:after="0"/>
        <w:rPr>
          <w:rFonts w:ascii="Tahoma" w:hAnsi="Tahoma" w:cs="Tahoma"/>
          <w:szCs w:val="24"/>
          <w:lang w:eastAsia="ja-JP"/>
        </w:rPr>
      </w:pPr>
      <w:r>
        <w:rPr>
          <w:rFonts w:ascii="Tahoma" w:hAnsi="Tahoma" w:cs="Tahoma"/>
          <w:szCs w:val="24"/>
          <w:lang w:eastAsia="ja-JP"/>
        </w:rPr>
        <w:t>[</w:t>
      </w:r>
      <w:r w:rsidR="00C84767" w:rsidRPr="003367B0">
        <w:rPr>
          <w:rFonts w:ascii="Tahoma" w:hAnsi="Tahoma" w:cs="Tahoma"/>
          <w:strike/>
          <w:szCs w:val="24"/>
          <w:lang w:eastAsia="ja-JP"/>
        </w:rPr>
        <w:t>NREL</w:t>
      </w:r>
      <w:r>
        <w:rPr>
          <w:rFonts w:ascii="Tahoma" w:hAnsi="Tahoma" w:cs="Tahoma"/>
          <w:szCs w:val="24"/>
          <w:lang w:eastAsia="ja-JP"/>
        </w:rPr>
        <w:t>]</w:t>
      </w:r>
      <w:r>
        <w:rPr>
          <w:rFonts w:ascii="Tahoma" w:hAnsi="Tahoma" w:cs="Tahoma"/>
          <w:b/>
          <w:bCs/>
          <w:szCs w:val="24"/>
          <w:u w:val="single"/>
          <w:lang w:eastAsia="ja-JP"/>
        </w:rPr>
        <w:t>NLR</w:t>
      </w:r>
      <w:r w:rsidR="00C84767" w:rsidRPr="00F82A99">
        <w:rPr>
          <w:rFonts w:ascii="Tahoma" w:hAnsi="Tahoma" w:cs="Tahoma"/>
          <w:szCs w:val="24"/>
          <w:lang w:eastAsia="ja-JP"/>
        </w:rPr>
        <w:t xml:space="preserve"> Data Collection Tool</w:t>
      </w:r>
    </w:p>
    <w:p w14:paraId="7B48F7A3" w14:textId="52907BF9" w:rsidR="005A61FB" w:rsidRPr="00F82A99" w:rsidRDefault="0003523F" w:rsidP="00F82A99">
      <w:pPr>
        <w:pStyle w:val="ListParagraph"/>
        <w:numPr>
          <w:ilvl w:val="0"/>
          <w:numId w:val="70"/>
        </w:numPr>
        <w:spacing w:after="0"/>
        <w:rPr>
          <w:rFonts w:ascii="Tahoma" w:hAnsi="Tahoma" w:cs="Tahoma"/>
          <w:szCs w:val="24"/>
          <w:lang w:eastAsia="ja-JP"/>
        </w:rPr>
      </w:pPr>
      <w:r w:rsidRPr="00F82A99">
        <w:rPr>
          <w:rFonts w:ascii="Tahoma" w:hAnsi="Tahoma" w:cs="Tahoma"/>
          <w:szCs w:val="24"/>
          <w:lang w:eastAsia="ja-JP"/>
        </w:rPr>
        <w:t>Renewable Hydrogen Report</w:t>
      </w:r>
    </w:p>
    <w:p w14:paraId="3EEF72CE" w14:textId="77777777" w:rsidR="00F82A99" w:rsidRDefault="17186724" w:rsidP="00F82A99">
      <w:pPr>
        <w:pStyle w:val="ListParagraph"/>
        <w:numPr>
          <w:ilvl w:val="0"/>
          <w:numId w:val="70"/>
        </w:numPr>
        <w:spacing w:after="0"/>
        <w:rPr>
          <w:rFonts w:ascii="Tahoma" w:hAnsi="Tahoma" w:cs="Tahoma"/>
        </w:rPr>
      </w:pPr>
      <w:r w:rsidRPr="00F82A99">
        <w:rPr>
          <w:rFonts w:ascii="Tahoma" w:hAnsi="Tahoma" w:cs="Tahoma"/>
        </w:rPr>
        <w:t>Evaluation Criteria for Priority Populations</w:t>
      </w:r>
    </w:p>
    <w:p w14:paraId="2D14E5C5" w14:textId="6C45703B" w:rsidR="004760C8" w:rsidRPr="00F82A99" w:rsidRDefault="638ECC40" w:rsidP="00F82A99">
      <w:pPr>
        <w:pStyle w:val="ListParagraph"/>
        <w:numPr>
          <w:ilvl w:val="0"/>
          <w:numId w:val="70"/>
        </w:numPr>
        <w:spacing w:after="0"/>
        <w:rPr>
          <w:rFonts w:ascii="Tahoma" w:hAnsi="Tahoma" w:cs="Tahoma"/>
        </w:rPr>
      </w:pPr>
      <w:r w:rsidRPr="00F82A99">
        <w:rPr>
          <w:rFonts w:ascii="Tahoma" w:hAnsi="Tahoma" w:cs="Tahoma"/>
        </w:rPr>
        <w:t>Station Checklist</w:t>
      </w:r>
    </w:p>
    <w:p w14:paraId="3C45F929" w14:textId="469567B9" w:rsidR="00EB28F8" w:rsidRPr="00F82A99" w:rsidRDefault="1A8E206D" w:rsidP="00F82A99">
      <w:pPr>
        <w:pStyle w:val="ListParagraph"/>
        <w:numPr>
          <w:ilvl w:val="0"/>
          <w:numId w:val="70"/>
        </w:numPr>
        <w:spacing w:after="0"/>
        <w:rPr>
          <w:rFonts w:ascii="Tahoma" w:hAnsi="Tahoma" w:cs="Tahoma"/>
          <w:szCs w:val="22"/>
        </w:rPr>
      </w:pPr>
      <w:r w:rsidRPr="00F82A99">
        <w:rPr>
          <w:rFonts w:ascii="Tahoma" w:hAnsi="Tahoma" w:cs="Tahoma"/>
        </w:rPr>
        <w:t>Project Readiness Checklist</w:t>
      </w:r>
    </w:p>
    <w:p w14:paraId="1C940E4E" w14:textId="77777777" w:rsidR="00005385" w:rsidRPr="00005385" w:rsidRDefault="00005385" w:rsidP="00005385">
      <w:pPr>
        <w:rPr>
          <w:rFonts w:ascii="Tahoma" w:hAnsi="Tahoma" w:cs="Tahoma"/>
          <w:szCs w:val="22"/>
        </w:rPr>
      </w:pPr>
    </w:p>
    <w:p w14:paraId="151F85AF" w14:textId="77777777" w:rsidR="00005385" w:rsidRPr="00005385" w:rsidRDefault="00005385" w:rsidP="00005385">
      <w:pPr>
        <w:rPr>
          <w:rFonts w:ascii="Tahoma" w:hAnsi="Tahoma" w:cs="Tahoma"/>
          <w:szCs w:val="22"/>
        </w:rPr>
        <w:sectPr w:rsidR="00005385" w:rsidRPr="00005385" w:rsidSect="006F627D">
          <w:headerReference w:type="even" r:id="rId15"/>
          <w:headerReference w:type="default" r:id="rId16"/>
          <w:footerReference w:type="default" r:id="rId17"/>
          <w:headerReference w:type="first" r:id="rId18"/>
          <w:footerReference w:type="first" r:id="rId19"/>
          <w:pgSz w:w="12240" w:h="15840" w:code="1"/>
          <w:pgMar w:top="979" w:right="1440" w:bottom="1267" w:left="1440" w:header="720" w:footer="720" w:gutter="0"/>
          <w:pgNumType w:fmt="lowerRoman" w:start="1"/>
          <w:cols w:space="720"/>
          <w:docGrid w:linePitch="326"/>
        </w:sectPr>
      </w:pPr>
    </w:p>
    <w:p w14:paraId="6B9B6483" w14:textId="6DF2F61D" w:rsidR="00E4536E" w:rsidRPr="00FF6651" w:rsidRDefault="10109F1A" w:rsidP="04775573">
      <w:pPr>
        <w:pStyle w:val="Heading2"/>
        <w:rPr>
          <w:rFonts w:ascii="Tahoma" w:hAnsi="Tahoma" w:cs="Tahoma"/>
          <w:lang w:val="en-US"/>
        </w:rPr>
      </w:pPr>
      <w:bookmarkStart w:id="5" w:name="_Toc230188944"/>
      <w:r w:rsidRPr="00FF6651">
        <w:rPr>
          <w:rFonts w:ascii="Tahoma" w:hAnsi="Tahoma" w:cs="Tahoma"/>
          <w:lang w:val="en-US"/>
        </w:rPr>
        <w:lastRenderedPageBreak/>
        <w:t>I.</w:t>
      </w:r>
      <w:r w:rsidR="2C04B1C2" w:rsidRPr="00FF6651">
        <w:rPr>
          <w:rFonts w:ascii="Tahoma" w:hAnsi="Tahoma" w:cs="Tahoma"/>
        </w:rPr>
        <w:tab/>
      </w:r>
      <w:r w:rsidRPr="00FF6651">
        <w:rPr>
          <w:rFonts w:ascii="Tahoma" w:hAnsi="Tahoma" w:cs="Tahoma"/>
          <w:lang w:val="en-US"/>
        </w:rPr>
        <w:t>Introduction</w:t>
      </w:r>
      <w:bookmarkEnd w:id="1"/>
      <w:bookmarkEnd w:id="2"/>
      <w:bookmarkEnd w:id="3"/>
      <w:bookmarkEnd w:id="4"/>
      <w:bookmarkEnd w:id="5"/>
    </w:p>
    <w:p w14:paraId="436BDB0B" w14:textId="5187B35B" w:rsidR="004F5B15" w:rsidRPr="00FF6651" w:rsidRDefault="00137632" w:rsidP="00137632">
      <w:pPr>
        <w:pStyle w:val="Heading3"/>
        <w:rPr>
          <w:rFonts w:ascii="Tahoma" w:hAnsi="Tahoma" w:cs="Tahoma"/>
        </w:rPr>
      </w:pPr>
      <w:bookmarkStart w:id="6" w:name="_Toc230188945"/>
      <w:r w:rsidRPr="00FF6651">
        <w:rPr>
          <w:rFonts w:ascii="Tahoma" w:hAnsi="Tahoma" w:cs="Tahoma"/>
        </w:rPr>
        <w:t>A.</w:t>
      </w:r>
      <w:r w:rsidRPr="00FF6651">
        <w:rPr>
          <w:rFonts w:ascii="Tahoma" w:hAnsi="Tahoma" w:cs="Tahoma"/>
        </w:rPr>
        <w:tab/>
      </w:r>
      <w:r w:rsidR="4E4DD068" w:rsidRPr="00FF6651">
        <w:rPr>
          <w:rFonts w:ascii="Tahoma" w:hAnsi="Tahoma" w:cs="Tahoma"/>
        </w:rPr>
        <w:t>Purpose of Solicitation</w:t>
      </w:r>
      <w:bookmarkEnd w:id="6"/>
    </w:p>
    <w:p w14:paraId="7DAA709F" w14:textId="6F7F36B2" w:rsidR="00120DCC" w:rsidRDefault="40C9CDAF" w:rsidP="007570A9">
      <w:pPr>
        <w:ind w:left="720"/>
        <w:rPr>
          <w:rFonts w:ascii="Tahoma" w:hAnsi="Tahoma" w:cs="Tahoma"/>
        </w:rPr>
      </w:pPr>
      <w:r w:rsidRPr="6EB9B68B">
        <w:rPr>
          <w:rFonts w:ascii="Tahoma" w:hAnsi="Tahoma" w:cs="Tahoma"/>
        </w:rPr>
        <w:t>This is a competitive</w:t>
      </w:r>
      <w:r w:rsidR="2594BCA3" w:rsidRPr="6EB9B68B">
        <w:rPr>
          <w:rFonts w:ascii="Tahoma" w:hAnsi="Tahoma" w:cs="Tahoma"/>
        </w:rPr>
        <w:t xml:space="preserve"> </w:t>
      </w:r>
      <w:r w:rsidRPr="6EB9B68B">
        <w:rPr>
          <w:rFonts w:ascii="Tahoma" w:hAnsi="Tahoma" w:cs="Tahoma"/>
        </w:rPr>
        <w:t xml:space="preserve">grant solicitation. </w:t>
      </w:r>
      <w:r w:rsidR="0E6B6CFF" w:rsidRPr="6EB9B68B">
        <w:rPr>
          <w:rFonts w:ascii="Tahoma" w:hAnsi="Tahoma" w:cs="Tahoma"/>
        </w:rPr>
        <w:t>The California Energy Commission’s (</w:t>
      </w:r>
      <w:r w:rsidR="723C7483" w:rsidRPr="6EB9B68B">
        <w:rPr>
          <w:rFonts w:ascii="Tahoma" w:hAnsi="Tahoma" w:cs="Tahoma"/>
        </w:rPr>
        <w:t>CEC’s</w:t>
      </w:r>
      <w:r w:rsidR="0E6B6CFF" w:rsidRPr="6EB9B68B">
        <w:rPr>
          <w:rFonts w:ascii="Tahoma" w:hAnsi="Tahoma" w:cs="Tahoma"/>
        </w:rPr>
        <w:t xml:space="preserve">) </w:t>
      </w:r>
      <w:r w:rsidR="723C7483" w:rsidRPr="6EB9B68B">
        <w:rPr>
          <w:rFonts w:ascii="Tahoma" w:hAnsi="Tahoma" w:cs="Tahoma"/>
        </w:rPr>
        <w:t>Cle</w:t>
      </w:r>
      <w:r w:rsidR="723C7483" w:rsidRPr="00EC0FC7">
        <w:rPr>
          <w:rFonts w:ascii="Tahoma" w:hAnsi="Tahoma" w:cs="Tahoma"/>
        </w:rPr>
        <w:t xml:space="preserve">an Transportation Program </w:t>
      </w:r>
      <w:r w:rsidR="0E6B6CFF" w:rsidRPr="00EC0FC7">
        <w:rPr>
          <w:rFonts w:ascii="Tahoma" w:hAnsi="Tahoma" w:cs="Tahoma"/>
        </w:rPr>
        <w:t xml:space="preserve">announces the availability of up to </w:t>
      </w:r>
      <w:r w:rsidR="1AFAFBEC" w:rsidRPr="00EC0FC7">
        <w:rPr>
          <w:rFonts w:ascii="Tahoma" w:hAnsi="Tahoma" w:cs="Tahoma"/>
        </w:rPr>
        <w:t>$</w:t>
      </w:r>
      <w:r w:rsidR="00F34326" w:rsidRPr="00EC0FC7">
        <w:rPr>
          <w:rFonts w:ascii="Tahoma" w:hAnsi="Tahoma" w:cs="Tahoma"/>
        </w:rPr>
        <w:t>45</w:t>
      </w:r>
      <w:r w:rsidR="626C4F5D" w:rsidRPr="00EC0FC7">
        <w:rPr>
          <w:rFonts w:ascii="Tahoma" w:hAnsi="Tahoma" w:cs="Tahoma"/>
        </w:rPr>
        <w:t xml:space="preserve"> </w:t>
      </w:r>
      <w:r w:rsidR="1AFAFBEC" w:rsidRPr="00EC0FC7">
        <w:rPr>
          <w:rFonts w:ascii="Tahoma" w:hAnsi="Tahoma" w:cs="Tahoma"/>
        </w:rPr>
        <w:t>million</w:t>
      </w:r>
      <w:r w:rsidR="2594BCA3" w:rsidRPr="00EC0FC7">
        <w:rPr>
          <w:rFonts w:ascii="Tahoma" w:hAnsi="Tahoma" w:cs="Tahoma"/>
        </w:rPr>
        <w:t xml:space="preserve"> </w:t>
      </w:r>
      <w:r w:rsidR="0E6B6CFF" w:rsidRPr="00EC0FC7">
        <w:rPr>
          <w:rFonts w:ascii="Tahoma" w:hAnsi="Tahoma" w:cs="Tahoma"/>
        </w:rPr>
        <w:t>in grant</w:t>
      </w:r>
      <w:r w:rsidR="0E6B6CFF" w:rsidRPr="6EB9B68B">
        <w:rPr>
          <w:rFonts w:ascii="Tahoma" w:hAnsi="Tahoma" w:cs="Tahoma"/>
        </w:rPr>
        <w:t xml:space="preserve"> funds for projects that </w:t>
      </w:r>
      <w:r w:rsidR="54A1A3A7" w:rsidRPr="6EB9B68B">
        <w:rPr>
          <w:rFonts w:ascii="Tahoma" w:hAnsi="Tahoma" w:cs="Tahoma"/>
        </w:rPr>
        <w:t xml:space="preserve">will </w:t>
      </w:r>
      <w:r w:rsidR="25CBF208" w:rsidRPr="6EB9B68B">
        <w:rPr>
          <w:rFonts w:ascii="Tahoma" w:hAnsi="Tahoma" w:cs="Tahoma"/>
        </w:rPr>
        <w:t xml:space="preserve">fund the deployment of hydrogen refueling infrastructure for </w:t>
      </w:r>
      <w:r w:rsidR="00145172">
        <w:rPr>
          <w:rFonts w:ascii="Tahoma" w:hAnsi="Tahoma" w:cs="Tahoma"/>
        </w:rPr>
        <w:t xml:space="preserve">light-, </w:t>
      </w:r>
      <w:r w:rsidR="25CBF208" w:rsidRPr="6EB9B68B">
        <w:rPr>
          <w:rFonts w:ascii="Tahoma" w:hAnsi="Tahoma" w:cs="Tahoma"/>
        </w:rPr>
        <w:t>medium-</w:t>
      </w:r>
      <w:r w:rsidR="00145172">
        <w:rPr>
          <w:rFonts w:ascii="Tahoma" w:hAnsi="Tahoma" w:cs="Tahoma"/>
        </w:rPr>
        <w:t>,</w:t>
      </w:r>
      <w:r w:rsidR="25CBF208" w:rsidRPr="6EB9B68B">
        <w:rPr>
          <w:rFonts w:ascii="Tahoma" w:hAnsi="Tahoma" w:cs="Tahoma"/>
        </w:rPr>
        <w:t xml:space="preserve"> and</w:t>
      </w:r>
      <w:r w:rsidR="00145172">
        <w:rPr>
          <w:rFonts w:ascii="Tahoma" w:hAnsi="Tahoma" w:cs="Tahoma"/>
        </w:rPr>
        <w:t>/or</w:t>
      </w:r>
      <w:r w:rsidR="25CBF208" w:rsidRPr="6EB9B68B">
        <w:rPr>
          <w:rFonts w:ascii="Tahoma" w:hAnsi="Tahoma" w:cs="Tahoma"/>
        </w:rPr>
        <w:t xml:space="preserve"> heavy-duty </w:t>
      </w:r>
      <w:r w:rsidR="243465D2" w:rsidRPr="6EB9B68B">
        <w:rPr>
          <w:rFonts w:ascii="Tahoma" w:hAnsi="Tahoma" w:cs="Tahoma"/>
        </w:rPr>
        <w:t xml:space="preserve">on-road </w:t>
      </w:r>
      <w:r w:rsidR="4BC1DFD1" w:rsidRPr="6EB9B68B">
        <w:rPr>
          <w:rFonts w:ascii="Tahoma" w:hAnsi="Tahoma" w:cs="Tahoma"/>
        </w:rPr>
        <w:t xml:space="preserve">fuel cell electric </w:t>
      </w:r>
      <w:r w:rsidR="70C5B120" w:rsidRPr="6EB9B68B">
        <w:rPr>
          <w:rFonts w:ascii="Tahoma" w:hAnsi="Tahoma" w:cs="Tahoma"/>
        </w:rPr>
        <w:t>vehicles</w:t>
      </w:r>
      <w:r w:rsidR="4BC1DFD1" w:rsidRPr="6EB9B68B">
        <w:rPr>
          <w:rFonts w:ascii="Tahoma" w:hAnsi="Tahoma" w:cs="Tahoma"/>
        </w:rPr>
        <w:t xml:space="preserve"> (FCE</w:t>
      </w:r>
      <w:r w:rsidR="4DB6AB6B" w:rsidRPr="6EB9B68B">
        <w:rPr>
          <w:rFonts w:ascii="Tahoma" w:hAnsi="Tahoma" w:cs="Tahoma"/>
        </w:rPr>
        <w:t>V</w:t>
      </w:r>
      <w:r w:rsidR="4BC1DFD1" w:rsidRPr="6EB9B68B">
        <w:rPr>
          <w:rFonts w:ascii="Tahoma" w:hAnsi="Tahoma" w:cs="Tahoma"/>
        </w:rPr>
        <w:t>s)</w:t>
      </w:r>
      <w:r w:rsidR="25CBF208" w:rsidRPr="6EB9B68B">
        <w:rPr>
          <w:rFonts w:ascii="Tahoma" w:hAnsi="Tahoma" w:cs="Tahoma"/>
        </w:rPr>
        <w:t>.</w:t>
      </w:r>
      <w:r w:rsidR="00061BD3">
        <w:rPr>
          <w:rFonts w:ascii="Tahoma" w:hAnsi="Tahoma" w:cs="Tahoma"/>
        </w:rPr>
        <w:t xml:space="preserve"> </w:t>
      </w:r>
    </w:p>
    <w:p w14:paraId="20AF1A52" w14:textId="7B7C1AFE" w:rsidR="00CF29F1" w:rsidRDefault="00061BD3" w:rsidP="007570A9">
      <w:pPr>
        <w:ind w:left="720"/>
        <w:rPr>
          <w:rFonts w:ascii="Tahoma" w:hAnsi="Tahoma" w:cs="Tahoma"/>
        </w:rPr>
      </w:pPr>
      <w:r>
        <w:rPr>
          <w:rFonts w:ascii="Tahoma" w:hAnsi="Tahoma" w:cs="Tahoma"/>
        </w:rPr>
        <w:t xml:space="preserve">Of the $45 million, </w:t>
      </w:r>
      <w:r w:rsidR="347B7C75" w:rsidRPr="07B0586A">
        <w:rPr>
          <w:rFonts w:ascii="Tahoma" w:hAnsi="Tahoma" w:cs="Tahoma"/>
        </w:rPr>
        <w:t xml:space="preserve">up to </w:t>
      </w:r>
      <w:r w:rsidR="00132B9A">
        <w:rPr>
          <w:rFonts w:ascii="Tahoma" w:hAnsi="Tahoma" w:cs="Tahoma"/>
        </w:rPr>
        <w:t>$21.2 million is dedicated to light-duty hydrogen refueling infrastructure</w:t>
      </w:r>
      <w:r w:rsidR="00FE1148">
        <w:rPr>
          <w:rFonts w:ascii="Tahoma" w:hAnsi="Tahoma" w:cs="Tahoma"/>
        </w:rPr>
        <w:t xml:space="preserve"> and </w:t>
      </w:r>
      <w:r w:rsidR="0670FAC6" w:rsidRPr="07B0586A">
        <w:rPr>
          <w:rFonts w:ascii="Tahoma" w:hAnsi="Tahoma" w:cs="Tahoma"/>
        </w:rPr>
        <w:t>up to</w:t>
      </w:r>
      <w:r w:rsidR="00FE1148" w:rsidRPr="07B0586A">
        <w:rPr>
          <w:rFonts w:ascii="Tahoma" w:hAnsi="Tahoma" w:cs="Tahoma"/>
        </w:rPr>
        <w:t xml:space="preserve"> </w:t>
      </w:r>
      <w:r w:rsidR="00FE1148">
        <w:rPr>
          <w:rFonts w:ascii="Tahoma" w:hAnsi="Tahoma" w:cs="Tahoma"/>
        </w:rPr>
        <w:t xml:space="preserve">$23.8 million is dedicated to light-, medium-, and/or heavy-duty </w:t>
      </w:r>
      <w:r w:rsidR="00120DCC">
        <w:rPr>
          <w:rFonts w:ascii="Tahoma" w:hAnsi="Tahoma" w:cs="Tahoma"/>
        </w:rPr>
        <w:t>hydrogen refueling infrastructure.</w:t>
      </w:r>
      <w:r w:rsidR="00AF14E3">
        <w:rPr>
          <w:rFonts w:ascii="Tahoma" w:hAnsi="Tahoma" w:cs="Tahoma"/>
        </w:rPr>
        <w:t xml:space="preserve"> </w:t>
      </w:r>
      <w:r w:rsidR="00772E87">
        <w:rPr>
          <w:rFonts w:ascii="Tahoma" w:hAnsi="Tahoma" w:cs="Tahoma"/>
        </w:rPr>
        <w:t xml:space="preserve"> </w:t>
      </w:r>
    </w:p>
    <w:p w14:paraId="7F99E789" w14:textId="52EADC56" w:rsidR="00CF29F1" w:rsidRDefault="004C7457" w:rsidP="009E7724">
      <w:pPr>
        <w:ind w:left="720"/>
        <w:rPr>
          <w:rFonts w:ascii="Tahoma" w:hAnsi="Tahoma" w:cs="Tahoma"/>
        </w:rPr>
      </w:pPr>
      <w:r>
        <w:rPr>
          <w:rFonts w:ascii="Tahoma" w:hAnsi="Tahoma" w:cs="Tahoma"/>
        </w:rPr>
        <w:t>The solicitation objectives are to:</w:t>
      </w:r>
    </w:p>
    <w:p w14:paraId="6A472568" w14:textId="3A63A722" w:rsidR="004C7457" w:rsidRPr="00FD5292" w:rsidRDefault="000F3B57" w:rsidP="00591578">
      <w:pPr>
        <w:numPr>
          <w:ilvl w:val="0"/>
          <w:numId w:val="13"/>
        </w:numPr>
        <w:ind w:left="1440" w:hanging="720"/>
        <w:rPr>
          <w:rFonts w:ascii="Tahoma" w:hAnsi="Tahoma" w:cs="Tahoma"/>
          <w:szCs w:val="24"/>
        </w:rPr>
      </w:pPr>
      <w:r w:rsidRPr="00FD5292">
        <w:rPr>
          <w:rFonts w:ascii="Tahoma" w:hAnsi="Tahoma" w:cs="Tahoma"/>
          <w:szCs w:val="24"/>
        </w:rPr>
        <w:t xml:space="preserve">Deploy </w:t>
      </w:r>
      <w:r w:rsidR="00BA4018" w:rsidRPr="00FD5292">
        <w:rPr>
          <w:rFonts w:ascii="Tahoma" w:hAnsi="Tahoma" w:cs="Tahoma"/>
          <w:szCs w:val="24"/>
        </w:rPr>
        <w:t xml:space="preserve">new hydrogen refueling infrastructure for light-duty </w:t>
      </w:r>
      <w:r w:rsidR="00084959" w:rsidRPr="00FD5292">
        <w:rPr>
          <w:rFonts w:ascii="Tahoma" w:hAnsi="Tahoma" w:cs="Tahoma"/>
          <w:szCs w:val="24"/>
        </w:rPr>
        <w:t xml:space="preserve">(LD) </w:t>
      </w:r>
      <w:r w:rsidR="00BA4018" w:rsidRPr="00FD5292">
        <w:rPr>
          <w:rFonts w:ascii="Tahoma" w:hAnsi="Tahoma" w:cs="Tahoma"/>
          <w:szCs w:val="24"/>
        </w:rPr>
        <w:t xml:space="preserve">vehicles, </w:t>
      </w:r>
      <w:r w:rsidR="008F4113" w:rsidRPr="00FD5292">
        <w:rPr>
          <w:rFonts w:ascii="Tahoma" w:hAnsi="Tahoma" w:cs="Tahoma"/>
          <w:szCs w:val="24"/>
        </w:rPr>
        <w:t xml:space="preserve">with an emphasis on stations located </w:t>
      </w:r>
      <w:r w:rsidR="008C59D8" w:rsidRPr="00FD5292">
        <w:rPr>
          <w:rFonts w:ascii="Tahoma" w:hAnsi="Tahoma" w:cs="Tahoma"/>
          <w:szCs w:val="24"/>
        </w:rPr>
        <w:t>in Santa Monica/West L</w:t>
      </w:r>
      <w:r w:rsidR="06986EF0" w:rsidRPr="00FD5292">
        <w:rPr>
          <w:rFonts w:ascii="Tahoma" w:hAnsi="Tahoma" w:cs="Tahoma"/>
          <w:szCs w:val="24"/>
        </w:rPr>
        <w:t>os Angeles</w:t>
      </w:r>
      <w:r w:rsidR="008C59D8" w:rsidRPr="00FD5292">
        <w:rPr>
          <w:rFonts w:ascii="Tahoma" w:hAnsi="Tahoma" w:cs="Tahoma"/>
          <w:szCs w:val="24"/>
        </w:rPr>
        <w:t>, San Francisco, Sacramento, and San Diego to alleviate market stress due to station demand</w:t>
      </w:r>
      <w:r w:rsidR="00657754" w:rsidRPr="00FD5292">
        <w:rPr>
          <w:rFonts w:ascii="Tahoma" w:hAnsi="Tahoma" w:cs="Tahoma"/>
          <w:szCs w:val="24"/>
        </w:rPr>
        <w:t xml:space="preserve">, as well as </w:t>
      </w:r>
      <w:r w:rsidR="00BA4018" w:rsidRPr="00FD5292">
        <w:rPr>
          <w:rFonts w:ascii="Tahoma" w:hAnsi="Tahoma" w:cs="Tahoma"/>
          <w:szCs w:val="24"/>
        </w:rPr>
        <w:t>medium-duty</w:t>
      </w:r>
      <w:r w:rsidR="00084959" w:rsidRPr="00FD5292">
        <w:rPr>
          <w:rFonts w:ascii="Tahoma" w:hAnsi="Tahoma" w:cs="Tahoma"/>
          <w:szCs w:val="24"/>
        </w:rPr>
        <w:t xml:space="preserve"> (MD)</w:t>
      </w:r>
      <w:r w:rsidR="00BA4018" w:rsidRPr="00FD5292">
        <w:rPr>
          <w:rFonts w:ascii="Tahoma" w:hAnsi="Tahoma" w:cs="Tahoma"/>
          <w:szCs w:val="24"/>
        </w:rPr>
        <w:t xml:space="preserve"> vehicles, or for heavy</w:t>
      </w:r>
      <w:r w:rsidR="00E73CAA" w:rsidRPr="00FD5292">
        <w:rPr>
          <w:rFonts w:ascii="Tahoma" w:hAnsi="Tahoma" w:cs="Tahoma"/>
          <w:szCs w:val="24"/>
        </w:rPr>
        <w:t>-</w:t>
      </w:r>
      <w:r w:rsidR="00BA4018" w:rsidRPr="00FD5292">
        <w:rPr>
          <w:rFonts w:ascii="Tahoma" w:hAnsi="Tahoma" w:cs="Tahoma"/>
          <w:szCs w:val="24"/>
        </w:rPr>
        <w:t>duty</w:t>
      </w:r>
      <w:r w:rsidR="00084959" w:rsidRPr="00FD5292">
        <w:rPr>
          <w:rFonts w:ascii="Tahoma" w:hAnsi="Tahoma" w:cs="Tahoma"/>
          <w:szCs w:val="24"/>
        </w:rPr>
        <w:t xml:space="preserve"> (HD)</w:t>
      </w:r>
      <w:r w:rsidR="00BA4018" w:rsidRPr="00FD5292">
        <w:rPr>
          <w:rFonts w:ascii="Tahoma" w:hAnsi="Tahoma" w:cs="Tahoma"/>
          <w:szCs w:val="24"/>
        </w:rPr>
        <w:t xml:space="preserve"> </w:t>
      </w:r>
      <w:r w:rsidR="00F96BDD" w:rsidRPr="00FD5292">
        <w:rPr>
          <w:rFonts w:ascii="Tahoma" w:hAnsi="Tahoma" w:cs="Tahoma"/>
          <w:szCs w:val="24"/>
        </w:rPr>
        <w:t xml:space="preserve">uses including drayage, transit, and port operations. </w:t>
      </w:r>
      <w:r w:rsidR="00AE3234" w:rsidRPr="00FD5292">
        <w:rPr>
          <w:rFonts w:ascii="Tahoma" w:hAnsi="Tahoma" w:cs="Tahoma"/>
          <w:szCs w:val="24"/>
        </w:rPr>
        <w:t>New hydrogen refueling infrastructure can also be a combination</w:t>
      </w:r>
      <w:r w:rsidR="00084959" w:rsidRPr="00FD5292">
        <w:rPr>
          <w:rFonts w:ascii="Tahoma" w:hAnsi="Tahoma" w:cs="Tahoma"/>
          <w:szCs w:val="24"/>
        </w:rPr>
        <w:t xml:space="preserve"> of the infrastructure types (mixed-use</w:t>
      </w:r>
      <w:r w:rsidR="00BE665E" w:rsidRPr="00FD5292">
        <w:rPr>
          <w:rFonts w:ascii="Tahoma" w:hAnsi="Tahoma" w:cs="Tahoma"/>
          <w:szCs w:val="24"/>
        </w:rPr>
        <w:t>)</w:t>
      </w:r>
      <w:r w:rsidR="00084959" w:rsidRPr="00FD5292">
        <w:rPr>
          <w:rFonts w:ascii="Tahoma" w:hAnsi="Tahoma" w:cs="Tahoma"/>
          <w:szCs w:val="24"/>
        </w:rPr>
        <w:t xml:space="preserve"> listed above.</w:t>
      </w:r>
    </w:p>
    <w:p w14:paraId="571C970D" w14:textId="63097CEB" w:rsidR="00084959" w:rsidRPr="00FD5292" w:rsidRDefault="00BE665E" w:rsidP="00591578">
      <w:pPr>
        <w:numPr>
          <w:ilvl w:val="0"/>
          <w:numId w:val="13"/>
        </w:numPr>
        <w:ind w:left="1440" w:hanging="720"/>
        <w:rPr>
          <w:rFonts w:ascii="Tahoma" w:hAnsi="Tahoma" w:cs="Tahoma"/>
          <w:szCs w:val="24"/>
        </w:rPr>
      </w:pPr>
      <w:r w:rsidRPr="00FD5292">
        <w:rPr>
          <w:rFonts w:ascii="Tahoma" w:hAnsi="Tahoma" w:cs="Tahoma"/>
          <w:szCs w:val="24"/>
        </w:rPr>
        <w:t>Reopen temporarily non-operational (TNO) stations that would otherwise not return to open retail status.</w:t>
      </w:r>
    </w:p>
    <w:p w14:paraId="6A7EB3B1" w14:textId="291F6BFE" w:rsidR="00DB406C" w:rsidRPr="0002034B" w:rsidRDefault="00DB406C" w:rsidP="00591578">
      <w:pPr>
        <w:numPr>
          <w:ilvl w:val="0"/>
          <w:numId w:val="13"/>
        </w:numPr>
        <w:ind w:left="1440" w:hanging="720"/>
        <w:rPr>
          <w:rFonts w:ascii="Tahoma" w:hAnsi="Tahoma" w:cs="Tahoma"/>
          <w:szCs w:val="24"/>
        </w:rPr>
      </w:pPr>
      <w:r w:rsidRPr="00FD5292">
        <w:rPr>
          <w:rFonts w:ascii="Tahoma" w:hAnsi="Tahoma" w:cs="Tahoma"/>
          <w:szCs w:val="24"/>
        </w:rPr>
        <w:t xml:space="preserve">Provide additional funding for stations awarded under </w:t>
      </w:r>
      <w:r w:rsidR="00720704" w:rsidRPr="00FD5292">
        <w:rPr>
          <w:rFonts w:ascii="Tahoma" w:hAnsi="Tahoma" w:cs="Tahoma"/>
          <w:szCs w:val="24"/>
        </w:rPr>
        <w:t xml:space="preserve">CEC </w:t>
      </w:r>
      <w:r w:rsidR="00F138C3" w:rsidRPr="00FD5292">
        <w:rPr>
          <w:rFonts w:ascii="Tahoma" w:hAnsi="Tahoma" w:cs="Tahoma"/>
          <w:szCs w:val="24"/>
        </w:rPr>
        <w:t>Grant Funding Opportunity (GFO)-19-602 which are fully permitted and lacking capit</w:t>
      </w:r>
      <w:r w:rsidR="00F836D9" w:rsidRPr="00FD5292">
        <w:rPr>
          <w:rFonts w:ascii="Tahoma" w:hAnsi="Tahoma" w:cs="Tahoma"/>
          <w:szCs w:val="24"/>
        </w:rPr>
        <w:t xml:space="preserve">al to </w:t>
      </w:r>
      <w:r w:rsidR="00F836D9" w:rsidRPr="0002034B">
        <w:rPr>
          <w:rFonts w:ascii="Tahoma" w:hAnsi="Tahoma" w:cs="Tahoma"/>
          <w:szCs w:val="24"/>
        </w:rPr>
        <w:t>finish construction.</w:t>
      </w:r>
    </w:p>
    <w:p w14:paraId="36826854" w14:textId="08C5E014" w:rsidR="00F836D9" w:rsidRPr="0002034B" w:rsidRDefault="00D11FC2" w:rsidP="00591578">
      <w:pPr>
        <w:numPr>
          <w:ilvl w:val="0"/>
          <w:numId w:val="13"/>
        </w:numPr>
        <w:ind w:left="1440" w:hanging="720"/>
        <w:rPr>
          <w:rFonts w:ascii="Tahoma" w:hAnsi="Tahoma" w:cs="Tahoma"/>
          <w:szCs w:val="24"/>
        </w:rPr>
      </w:pPr>
      <w:r w:rsidRPr="0002034B">
        <w:rPr>
          <w:rFonts w:ascii="Tahoma" w:hAnsi="Tahoma" w:cs="Tahoma"/>
          <w:szCs w:val="24"/>
        </w:rPr>
        <w:t xml:space="preserve">Provide operations and maintenance (O&amp;M) funding for </w:t>
      </w:r>
      <w:r w:rsidR="00A10416" w:rsidRPr="0002034B">
        <w:rPr>
          <w:rFonts w:ascii="Tahoma" w:hAnsi="Tahoma" w:cs="Tahoma"/>
          <w:szCs w:val="24"/>
        </w:rPr>
        <w:t xml:space="preserve">the projects listed above once </w:t>
      </w:r>
      <w:r w:rsidR="00E73CAA" w:rsidRPr="0002034B">
        <w:rPr>
          <w:rFonts w:ascii="Tahoma" w:hAnsi="Tahoma" w:cs="Tahoma"/>
          <w:szCs w:val="24"/>
        </w:rPr>
        <w:t>the station becomes open retail.</w:t>
      </w:r>
    </w:p>
    <w:p w14:paraId="5CC19BF5" w14:textId="43272990" w:rsidR="00D014EA" w:rsidRPr="00FF6651" w:rsidRDefault="00137632" w:rsidP="00137632">
      <w:pPr>
        <w:pStyle w:val="Heading3"/>
        <w:rPr>
          <w:rFonts w:ascii="Tahoma" w:hAnsi="Tahoma" w:cs="Tahoma"/>
        </w:rPr>
      </w:pPr>
      <w:bookmarkStart w:id="7" w:name="_Toc230188946"/>
      <w:r w:rsidRPr="00FF6651">
        <w:rPr>
          <w:rFonts w:ascii="Tahoma" w:hAnsi="Tahoma" w:cs="Tahoma"/>
        </w:rPr>
        <w:t>B.</w:t>
      </w:r>
      <w:r w:rsidRPr="00FF6651">
        <w:rPr>
          <w:rFonts w:ascii="Tahoma" w:hAnsi="Tahoma" w:cs="Tahoma"/>
        </w:rPr>
        <w:tab/>
      </w:r>
      <w:r w:rsidR="1370F82E" w:rsidRPr="00FF6651">
        <w:rPr>
          <w:rFonts w:ascii="Tahoma" w:hAnsi="Tahoma" w:cs="Tahoma"/>
        </w:rPr>
        <w:t>Background</w:t>
      </w:r>
      <w:bookmarkEnd w:id="7"/>
    </w:p>
    <w:p w14:paraId="426FF714" w14:textId="57EB901A" w:rsidR="00356D38" w:rsidRPr="001A4679" w:rsidRDefault="78D7D798" w:rsidP="009E7724">
      <w:pPr>
        <w:ind w:left="720"/>
        <w:rPr>
          <w:rFonts w:ascii="Tahoma" w:hAnsi="Tahoma" w:cs="Tahoma"/>
          <w:szCs w:val="22"/>
        </w:rPr>
      </w:pPr>
      <w:r w:rsidRPr="001A4679">
        <w:rPr>
          <w:rFonts w:ascii="Tahoma" w:hAnsi="Tahoma" w:cs="Tahoma"/>
        </w:rPr>
        <w:t>Assembly Bill (AB) 118 (N</w:t>
      </w:r>
      <w:r w:rsidR="6D6DDA15" w:rsidRPr="001A4679">
        <w:rPr>
          <w:rFonts w:ascii="Tahoma" w:hAnsi="Tahoma" w:cs="Tahoma"/>
        </w:rPr>
        <w:t>u</w:t>
      </w:r>
      <w:r w:rsidRPr="001A4679">
        <w:rPr>
          <w:rFonts w:ascii="Tahoma" w:hAnsi="Tahoma" w:cs="Tahoma"/>
        </w:rPr>
        <w:t xml:space="preserve">ñez, Chapter 750, Statutes of 2007), created the </w:t>
      </w:r>
      <w:r w:rsidR="5372CAEB" w:rsidRPr="001A4679">
        <w:rPr>
          <w:rFonts w:ascii="Tahoma" w:hAnsi="Tahoma" w:cs="Tahoma"/>
        </w:rPr>
        <w:t>Clean Transportation Program</w:t>
      </w:r>
      <w:r w:rsidRPr="001A4679">
        <w:rPr>
          <w:rFonts w:ascii="Tahoma" w:hAnsi="Tahoma" w:cs="Tahoma"/>
        </w:rPr>
        <w:t>. The statu</w:t>
      </w:r>
      <w:r w:rsidR="1BB20B85" w:rsidRPr="001A4679">
        <w:rPr>
          <w:rFonts w:ascii="Tahoma" w:hAnsi="Tahoma" w:cs="Tahoma"/>
        </w:rPr>
        <w:t>t</w:t>
      </w:r>
      <w:r w:rsidRPr="001A4679">
        <w:rPr>
          <w:rFonts w:ascii="Tahoma" w:hAnsi="Tahoma" w:cs="Tahoma"/>
        </w:rPr>
        <w:t xml:space="preserve">e authorizes the </w:t>
      </w:r>
      <w:r w:rsidR="5372CAEB" w:rsidRPr="001A4679">
        <w:rPr>
          <w:rFonts w:ascii="Tahoma" w:hAnsi="Tahoma" w:cs="Tahoma"/>
        </w:rPr>
        <w:t xml:space="preserve">CEC </w:t>
      </w:r>
      <w:r w:rsidRPr="001A4679">
        <w:rPr>
          <w:rFonts w:ascii="Tahoma" w:hAnsi="Tahoma" w:cs="Tahoma"/>
        </w:rPr>
        <w:t xml:space="preserve">to develop and deploy alternative and renewable fuels and advanced transportation technologies to help attain the state’s climate change </w:t>
      </w:r>
      <w:r w:rsidR="3432ACE2" w:rsidRPr="001A4679">
        <w:rPr>
          <w:rFonts w:ascii="Tahoma" w:hAnsi="Tahoma" w:cs="Tahoma"/>
        </w:rPr>
        <w:t>and clean air goals</w:t>
      </w:r>
      <w:r w:rsidRPr="001A4679">
        <w:rPr>
          <w:rFonts w:ascii="Tahoma" w:hAnsi="Tahoma" w:cs="Tahoma"/>
        </w:rPr>
        <w:t xml:space="preserve">. AB </w:t>
      </w:r>
      <w:r w:rsidR="218685D6" w:rsidRPr="001A4679">
        <w:rPr>
          <w:rFonts w:ascii="Tahoma" w:hAnsi="Tahoma" w:cs="Tahoma"/>
        </w:rPr>
        <w:t>126</w:t>
      </w:r>
      <w:r w:rsidRPr="001A4679">
        <w:rPr>
          <w:rFonts w:ascii="Tahoma" w:hAnsi="Tahoma" w:cs="Tahoma"/>
        </w:rPr>
        <w:t xml:space="preserve"> (</w:t>
      </w:r>
      <w:r w:rsidR="62C3EA02" w:rsidRPr="001A4679">
        <w:rPr>
          <w:rFonts w:ascii="Tahoma" w:hAnsi="Tahoma" w:cs="Tahoma"/>
        </w:rPr>
        <w:t>Reyes</w:t>
      </w:r>
      <w:r w:rsidRPr="001A4679">
        <w:rPr>
          <w:rFonts w:ascii="Tahoma" w:hAnsi="Tahoma" w:cs="Tahoma"/>
        </w:rPr>
        <w:t xml:space="preserve">, Chapter </w:t>
      </w:r>
      <w:r w:rsidR="601051F5" w:rsidRPr="001A4679">
        <w:rPr>
          <w:rFonts w:ascii="Tahoma" w:hAnsi="Tahoma" w:cs="Tahoma"/>
        </w:rPr>
        <w:t>319</w:t>
      </w:r>
      <w:r w:rsidRPr="001A4679">
        <w:rPr>
          <w:rFonts w:ascii="Tahoma" w:hAnsi="Tahoma" w:cs="Tahoma"/>
        </w:rPr>
        <w:t>, Statu</w:t>
      </w:r>
      <w:r w:rsidR="6EAE4CE1" w:rsidRPr="001A4679">
        <w:rPr>
          <w:rFonts w:ascii="Tahoma" w:hAnsi="Tahoma" w:cs="Tahoma"/>
        </w:rPr>
        <w:t>t</w:t>
      </w:r>
      <w:r w:rsidRPr="001A4679">
        <w:rPr>
          <w:rFonts w:ascii="Tahoma" w:hAnsi="Tahoma" w:cs="Tahoma"/>
        </w:rPr>
        <w:t>es of 20</w:t>
      </w:r>
      <w:r w:rsidR="601051F5" w:rsidRPr="001A4679">
        <w:rPr>
          <w:rFonts w:ascii="Tahoma" w:hAnsi="Tahoma" w:cs="Tahoma"/>
        </w:rPr>
        <w:t>2</w:t>
      </w:r>
      <w:r w:rsidRPr="001A4679">
        <w:rPr>
          <w:rFonts w:ascii="Tahoma" w:hAnsi="Tahoma" w:cs="Tahoma"/>
        </w:rPr>
        <w:t>3) reauthorize</w:t>
      </w:r>
      <w:r w:rsidR="4B36828F" w:rsidRPr="001A4679">
        <w:rPr>
          <w:rFonts w:ascii="Tahoma" w:hAnsi="Tahoma" w:cs="Tahoma"/>
        </w:rPr>
        <w:t>d</w:t>
      </w:r>
      <w:r w:rsidRPr="001A4679">
        <w:rPr>
          <w:rFonts w:ascii="Tahoma" w:hAnsi="Tahoma" w:cs="Tahoma"/>
        </w:rPr>
        <w:t xml:space="preserve"> the </w:t>
      </w:r>
      <w:r w:rsidR="1AFBC716" w:rsidRPr="001A4679">
        <w:rPr>
          <w:rFonts w:ascii="Tahoma" w:hAnsi="Tahoma" w:cs="Tahoma"/>
        </w:rPr>
        <w:t>funding program</w:t>
      </w:r>
      <w:r w:rsidRPr="001A4679">
        <w:rPr>
          <w:rFonts w:ascii="Tahoma" w:hAnsi="Tahoma" w:cs="Tahoma"/>
        </w:rPr>
        <w:t xml:space="preserve"> through </w:t>
      </w:r>
      <w:r w:rsidR="601051F5" w:rsidRPr="001A4679">
        <w:rPr>
          <w:rFonts w:ascii="Tahoma" w:hAnsi="Tahoma" w:cs="Tahoma"/>
        </w:rPr>
        <w:t>July</w:t>
      </w:r>
      <w:r w:rsidRPr="001A4679">
        <w:rPr>
          <w:rFonts w:ascii="Tahoma" w:hAnsi="Tahoma" w:cs="Tahoma"/>
        </w:rPr>
        <w:t xml:space="preserve"> 1, 20</w:t>
      </w:r>
      <w:r w:rsidR="601051F5" w:rsidRPr="001A4679">
        <w:rPr>
          <w:rFonts w:ascii="Tahoma" w:hAnsi="Tahoma" w:cs="Tahoma"/>
        </w:rPr>
        <w:t>35</w:t>
      </w:r>
      <w:r w:rsidR="003B0E27">
        <w:rPr>
          <w:rFonts w:ascii="Tahoma" w:hAnsi="Tahoma" w:cs="Tahoma"/>
        </w:rPr>
        <w:t>,</w:t>
      </w:r>
      <w:r w:rsidR="098BC254" w:rsidRPr="001A4679">
        <w:rPr>
          <w:rFonts w:ascii="Tahoma" w:hAnsi="Tahoma" w:cs="Tahoma"/>
        </w:rPr>
        <w:t xml:space="preserve"> and focused the program on zero-emission transportation</w:t>
      </w:r>
      <w:r w:rsidR="00042BD7" w:rsidRPr="001A4679">
        <w:rPr>
          <w:rFonts w:ascii="Tahoma" w:hAnsi="Tahoma" w:cs="Tahoma"/>
        </w:rPr>
        <w:t>.</w:t>
      </w:r>
    </w:p>
    <w:p w14:paraId="647256D1" w14:textId="15A8A9CC" w:rsidR="00356D38" w:rsidRPr="001A4679" w:rsidRDefault="00D014EA" w:rsidP="009E7724">
      <w:pPr>
        <w:ind w:left="720"/>
        <w:rPr>
          <w:rFonts w:ascii="Tahoma" w:hAnsi="Tahoma" w:cs="Tahoma"/>
          <w:szCs w:val="22"/>
        </w:rPr>
      </w:pPr>
      <w:r w:rsidRPr="001A4679">
        <w:rPr>
          <w:rFonts w:ascii="Tahoma" w:hAnsi="Tahoma" w:cs="Tahoma"/>
          <w:szCs w:val="22"/>
        </w:rPr>
        <w:t xml:space="preserve">The </w:t>
      </w:r>
      <w:r w:rsidR="005A220D" w:rsidRPr="001A4679">
        <w:rPr>
          <w:rFonts w:ascii="Tahoma" w:hAnsi="Tahoma" w:cs="Tahoma"/>
          <w:szCs w:val="22"/>
        </w:rPr>
        <w:t>Clean Transportation Program</w:t>
      </w:r>
      <w:r w:rsidR="00CE4EBB" w:rsidRPr="001A4679">
        <w:rPr>
          <w:rFonts w:ascii="Tahoma" w:hAnsi="Tahoma" w:cs="Tahoma"/>
          <w:szCs w:val="22"/>
        </w:rPr>
        <w:t xml:space="preserve"> </w:t>
      </w:r>
      <w:r w:rsidRPr="001A4679">
        <w:rPr>
          <w:rFonts w:ascii="Tahoma" w:hAnsi="Tahoma" w:cs="Tahoma"/>
          <w:szCs w:val="22"/>
        </w:rPr>
        <w:t>has an annual budget of approximately $100 million and provides financial support for projects that:</w:t>
      </w:r>
    </w:p>
    <w:p w14:paraId="1179851E" w14:textId="3F7B1669" w:rsidR="00D014EA" w:rsidRPr="001A4679" w:rsidRDefault="001172B5" w:rsidP="00591578">
      <w:pPr>
        <w:numPr>
          <w:ilvl w:val="0"/>
          <w:numId w:val="13"/>
        </w:numPr>
        <w:ind w:left="1440" w:hanging="720"/>
        <w:rPr>
          <w:rFonts w:ascii="Tahoma" w:hAnsi="Tahoma" w:cs="Tahoma"/>
          <w:szCs w:val="24"/>
        </w:rPr>
      </w:pPr>
      <w:r w:rsidRPr="001A4679">
        <w:rPr>
          <w:rFonts w:ascii="Tahoma" w:hAnsi="Tahoma" w:cs="Tahoma"/>
          <w:szCs w:val="24"/>
        </w:rPr>
        <w:t>Develop and deploy zero-emission technology and fuels in the marketplace.</w:t>
      </w:r>
    </w:p>
    <w:p w14:paraId="7DF486AB" w14:textId="6BA77CF0" w:rsidR="00D014EA" w:rsidRDefault="00D014EA" w:rsidP="00591578">
      <w:pPr>
        <w:numPr>
          <w:ilvl w:val="0"/>
          <w:numId w:val="13"/>
        </w:numPr>
        <w:ind w:left="1440" w:hanging="720"/>
        <w:rPr>
          <w:rFonts w:ascii="Tahoma" w:hAnsi="Tahoma" w:cs="Tahoma"/>
          <w:szCs w:val="22"/>
        </w:rPr>
      </w:pPr>
      <w:r w:rsidRPr="001A4679">
        <w:rPr>
          <w:rFonts w:ascii="Tahoma" w:hAnsi="Tahoma" w:cs="Tahoma"/>
          <w:szCs w:val="22"/>
        </w:rPr>
        <w:t xml:space="preserve">Produce </w:t>
      </w:r>
      <w:r w:rsidR="001172B5" w:rsidRPr="001A4679">
        <w:rPr>
          <w:rFonts w:ascii="Tahoma" w:hAnsi="Tahoma" w:cs="Tahoma"/>
          <w:szCs w:val="22"/>
        </w:rPr>
        <w:t>alternative and renewable low-carbon fuels in California.</w:t>
      </w:r>
    </w:p>
    <w:p w14:paraId="1E7DF5E5" w14:textId="30F292C6" w:rsidR="00B679EE" w:rsidRPr="00B679EE" w:rsidRDefault="00EF75AC" w:rsidP="00EF75AC">
      <w:pPr>
        <w:tabs>
          <w:tab w:val="left" w:pos="510"/>
        </w:tabs>
        <w:rPr>
          <w:rFonts w:ascii="Tahoma" w:hAnsi="Tahoma" w:cs="Tahoma"/>
          <w:szCs w:val="22"/>
        </w:rPr>
      </w:pPr>
      <w:r>
        <w:rPr>
          <w:rFonts w:ascii="Tahoma" w:hAnsi="Tahoma" w:cs="Tahoma"/>
          <w:szCs w:val="22"/>
        </w:rPr>
        <w:tab/>
      </w:r>
    </w:p>
    <w:p w14:paraId="28DF45DC" w14:textId="0D96918B" w:rsidR="00D014EA" w:rsidRPr="001A4679" w:rsidRDefault="00222E36" w:rsidP="00591578">
      <w:pPr>
        <w:numPr>
          <w:ilvl w:val="0"/>
          <w:numId w:val="13"/>
        </w:numPr>
        <w:ind w:left="1440" w:hanging="720"/>
        <w:rPr>
          <w:rFonts w:ascii="Tahoma" w:hAnsi="Tahoma" w:cs="Tahoma"/>
          <w:szCs w:val="24"/>
        </w:rPr>
      </w:pPr>
      <w:r w:rsidRPr="001A4679">
        <w:rPr>
          <w:rFonts w:ascii="Tahoma" w:hAnsi="Tahoma" w:cs="Tahoma"/>
          <w:szCs w:val="24"/>
        </w:rPr>
        <w:lastRenderedPageBreak/>
        <w:t>Deploy zero-emission fuel</w:t>
      </w:r>
      <w:r w:rsidR="72DBB372" w:rsidRPr="001A4679">
        <w:rPr>
          <w:rFonts w:ascii="Tahoma" w:hAnsi="Tahoma" w:cs="Tahoma"/>
          <w:szCs w:val="24"/>
        </w:rPr>
        <w:t>ing</w:t>
      </w:r>
      <w:r w:rsidRPr="001A4679">
        <w:rPr>
          <w:rFonts w:ascii="Tahoma" w:hAnsi="Tahoma" w:cs="Tahoma"/>
          <w:szCs w:val="24"/>
        </w:rPr>
        <w:t xml:space="preserve"> infrastructure, fueling stations, and equipment</w:t>
      </w:r>
      <w:r w:rsidR="00266E89" w:rsidRPr="001A4679">
        <w:rPr>
          <w:rFonts w:ascii="Tahoma" w:hAnsi="Tahoma" w:cs="Tahoma"/>
          <w:szCs w:val="24"/>
        </w:rPr>
        <w:t>.</w:t>
      </w:r>
    </w:p>
    <w:p w14:paraId="22503B42" w14:textId="37CFD3D4" w:rsidR="005C3CF3" w:rsidRPr="00AF21A1" w:rsidRDefault="00D014EA" w:rsidP="00591578">
      <w:pPr>
        <w:numPr>
          <w:ilvl w:val="0"/>
          <w:numId w:val="13"/>
        </w:numPr>
        <w:ind w:left="1440" w:hanging="720"/>
        <w:rPr>
          <w:rFonts w:ascii="Tahoma" w:hAnsi="Tahoma" w:cs="Tahoma"/>
        </w:rPr>
      </w:pPr>
      <w:r w:rsidRPr="001A4679">
        <w:rPr>
          <w:rFonts w:ascii="Tahoma" w:hAnsi="Tahoma" w:cs="Tahoma"/>
          <w:szCs w:val="22"/>
        </w:rPr>
        <w:t>Establish workforce training programs and conduct public outreach on the benefits of alternative transportation fuels and vehicle technologies.</w:t>
      </w:r>
    </w:p>
    <w:p w14:paraId="2B07D2B6" w14:textId="4179387D" w:rsidR="000C45E2" w:rsidRPr="00FF6651" w:rsidRDefault="00137632" w:rsidP="00137632">
      <w:pPr>
        <w:pStyle w:val="Heading3"/>
        <w:rPr>
          <w:rFonts w:ascii="Tahoma" w:hAnsi="Tahoma" w:cs="Tahoma"/>
        </w:rPr>
      </w:pPr>
      <w:bookmarkStart w:id="8" w:name="_Toc230188947"/>
      <w:proofErr w:type="gramStart"/>
      <w:r w:rsidRPr="00FF6651">
        <w:rPr>
          <w:rFonts w:ascii="Tahoma" w:hAnsi="Tahoma" w:cs="Tahoma"/>
        </w:rPr>
        <w:t>C.</w:t>
      </w:r>
      <w:r w:rsidRPr="00FF6651">
        <w:rPr>
          <w:rFonts w:ascii="Tahoma" w:hAnsi="Tahoma" w:cs="Tahoma"/>
        </w:rPr>
        <w:tab/>
      </w:r>
      <w:r w:rsidR="03F60F7F" w:rsidRPr="00FF6651">
        <w:rPr>
          <w:rFonts w:ascii="Tahoma" w:hAnsi="Tahoma" w:cs="Tahoma"/>
        </w:rPr>
        <w:t>Commitment</w:t>
      </w:r>
      <w:proofErr w:type="gramEnd"/>
      <w:r w:rsidR="03F60F7F" w:rsidRPr="00FF6651">
        <w:rPr>
          <w:rFonts w:ascii="Tahoma" w:hAnsi="Tahoma" w:cs="Tahoma"/>
        </w:rPr>
        <w:t xml:space="preserve"> to Diversity</w:t>
      </w:r>
      <w:bookmarkEnd w:id="8"/>
    </w:p>
    <w:p w14:paraId="2989F951" w14:textId="3FC15278" w:rsidR="000C45E2" w:rsidRPr="001A4679" w:rsidRDefault="000C45E2" w:rsidP="009E7724">
      <w:pPr>
        <w:ind w:left="720"/>
        <w:rPr>
          <w:rFonts w:ascii="Tahoma" w:hAnsi="Tahoma" w:cs="Tahoma"/>
          <w:szCs w:val="28"/>
        </w:rPr>
      </w:pPr>
      <w:r w:rsidRPr="001A4679">
        <w:rPr>
          <w:rFonts w:ascii="Tahoma" w:hAnsi="Tahoma" w:cs="Tahoma"/>
          <w:szCs w:val="24"/>
        </w:rPr>
        <w:t xml:space="preserve">The </w:t>
      </w:r>
      <w:r w:rsidR="005A220D" w:rsidRPr="001A4679">
        <w:rPr>
          <w:rFonts w:ascii="Tahoma" w:hAnsi="Tahoma" w:cs="Tahoma"/>
          <w:szCs w:val="24"/>
        </w:rPr>
        <w:t>CEC</w:t>
      </w:r>
      <w:r w:rsidRPr="001A4679">
        <w:rPr>
          <w:rFonts w:ascii="Tahoma" w:hAnsi="Tahoma" w:cs="Tahoma"/>
          <w:szCs w:val="24"/>
        </w:rPr>
        <w:t xml:space="preserve"> is committed to ensuring </w:t>
      </w:r>
      <w:r w:rsidR="00C363E4" w:rsidRPr="001A4679">
        <w:rPr>
          <w:rFonts w:ascii="Tahoma" w:hAnsi="Tahoma" w:cs="Tahoma"/>
          <w:szCs w:val="24"/>
        </w:rPr>
        <w:t xml:space="preserve">that </w:t>
      </w:r>
      <w:r w:rsidRPr="001A4679">
        <w:rPr>
          <w:rFonts w:ascii="Tahoma" w:hAnsi="Tahoma" w:cs="Tahoma"/>
          <w:szCs w:val="24"/>
        </w:rPr>
        <w:t xml:space="preserve">participation in its </w:t>
      </w:r>
      <w:r w:rsidR="7D157A5D" w:rsidRPr="001A4679">
        <w:rPr>
          <w:rFonts w:ascii="Tahoma" w:hAnsi="Tahoma" w:cs="Tahoma"/>
          <w:szCs w:val="24"/>
        </w:rPr>
        <w:t xml:space="preserve">programs and funding opportunities </w:t>
      </w:r>
      <w:r w:rsidRPr="001A4679">
        <w:rPr>
          <w:rFonts w:ascii="Tahoma" w:hAnsi="Tahoma" w:cs="Tahoma"/>
          <w:szCs w:val="24"/>
        </w:rPr>
        <w:t>reflect</w:t>
      </w:r>
      <w:r w:rsidR="00C363E4" w:rsidRPr="001A4679">
        <w:rPr>
          <w:rFonts w:ascii="Tahoma" w:hAnsi="Tahoma" w:cs="Tahoma"/>
          <w:szCs w:val="24"/>
        </w:rPr>
        <w:t>s</w:t>
      </w:r>
      <w:r w:rsidRPr="001A4679">
        <w:rPr>
          <w:rFonts w:ascii="Tahoma" w:hAnsi="Tahoma" w:cs="Tahoma"/>
          <w:szCs w:val="24"/>
        </w:rPr>
        <w:t xml:space="preserve"> the rich and diverse characteristics of California and its people. To meet this commitment, </w:t>
      </w:r>
      <w:r w:rsidR="005A220D" w:rsidRPr="001A4679">
        <w:rPr>
          <w:rFonts w:ascii="Tahoma" w:hAnsi="Tahoma" w:cs="Tahoma"/>
          <w:szCs w:val="24"/>
        </w:rPr>
        <w:t>CEC</w:t>
      </w:r>
      <w:r w:rsidRPr="001A4679">
        <w:rPr>
          <w:rFonts w:ascii="Tahoma" w:hAnsi="Tahoma" w:cs="Tahoma"/>
          <w:szCs w:val="24"/>
        </w:rPr>
        <w:t xml:space="preserve"> staff </w:t>
      </w:r>
      <w:proofErr w:type="gramStart"/>
      <w:r w:rsidRPr="001A4679">
        <w:rPr>
          <w:rFonts w:ascii="Tahoma" w:hAnsi="Tahoma" w:cs="Tahoma"/>
          <w:szCs w:val="24"/>
        </w:rPr>
        <w:t>conducts</w:t>
      </w:r>
      <w:proofErr w:type="gramEnd"/>
      <w:r w:rsidRPr="001A4679">
        <w:rPr>
          <w:rFonts w:ascii="Tahoma" w:hAnsi="Tahoma" w:cs="Tahoma"/>
          <w:szCs w:val="24"/>
        </w:rPr>
        <w:t xml:space="preserve"> activities to: </w:t>
      </w:r>
    </w:p>
    <w:p w14:paraId="2D2E6514" w14:textId="6DEC9061" w:rsidR="000C45E2" w:rsidRPr="001A4679" w:rsidRDefault="000C45E2" w:rsidP="00591578">
      <w:pPr>
        <w:numPr>
          <w:ilvl w:val="0"/>
          <w:numId w:val="13"/>
        </w:numPr>
        <w:ind w:left="1440" w:hanging="720"/>
        <w:rPr>
          <w:rFonts w:ascii="Tahoma" w:hAnsi="Tahoma" w:cs="Tahoma"/>
          <w:szCs w:val="24"/>
        </w:rPr>
      </w:pPr>
      <w:r w:rsidRPr="001A4679">
        <w:rPr>
          <w:rFonts w:ascii="Tahoma" w:hAnsi="Tahoma" w:cs="Tahoma"/>
          <w:szCs w:val="24"/>
        </w:rPr>
        <w:t>Ensure potential new applicants throug</w:t>
      </w:r>
      <w:r w:rsidR="005A220D" w:rsidRPr="001A4679">
        <w:rPr>
          <w:rFonts w:ascii="Tahoma" w:hAnsi="Tahoma" w:cs="Tahoma"/>
          <w:szCs w:val="24"/>
        </w:rPr>
        <w:t xml:space="preserve">hout the state are aware of CEC’s </w:t>
      </w:r>
      <w:r w:rsidR="48ABC6DC" w:rsidRPr="001A4679">
        <w:rPr>
          <w:rFonts w:ascii="Tahoma" w:hAnsi="Tahoma" w:cs="Tahoma"/>
          <w:szCs w:val="24"/>
        </w:rPr>
        <w:t>programs</w:t>
      </w:r>
      <w:r w:rsidR="005A220D" w:rsidRPr="001A4679">
        <w:rPr>
          <w:rFonts w:ascii="Tahoma" w:hAnsi="Tahoma" w:cs="Tahoma"/>
          <w:szCs w:val="24"/>
        </w:rPr>
        <w:t xml:space="preserve"> </w:t>
      </w:r>
      <w:r w:rsidRPr="001A4679">
        <w:rPr>
          <w:rFonts w:ascii="Tahoma" w:hAnsi="Tahoma" w:cs="Tahoma"/>
          <w:szCs w:val="24"/>
        </w:rPr>
        <w:t>and the funding opportunities.</w:t>
      </w:r>
    </w:p>
    <w:p w14:paraId="67E88322" w14:textId="276BCE34" w:rsidR="000C45E2" w:rsidRPr="001A4679" w:rsidRDefault="000C45E2" w:rsidP="00591578">
      <w:pPr>
        <w:numPr>
          <w:ilvl w:val="0"/>
          <w:numId w:val="13"/>
        </w:numPr>
        <w:ind w:left="1440" w:hanging="720"/>
        <w:rPr>
          <w:rFonts w:ascii="Tahoma" w:hAnsi="Tahoma" w:cs="Tahoma"/>
          <w:szCs w:val="24"/>
        </w:rPr>
      </w:pPr>
      <w:r w:rsidRPr="001A4679">
        <w:rPr>
          <w:rFonts w:ascii="Tahoma" w:hAnsi="Tahoma" w:cs="Tahoma"/>
          <w:szCs w:val="24"/>
        </w:rPr>
        <w:t xml:space="preserve">Encourage greater participation by underrepresented groups including disabled veteran-, women-, minority-, and </w:t>
      </w:r>
      <w:r w:rsidR="00866824" w:rsidRPr="001A4679">
        <w:rPr>
          <w:rFonts w:ascii="Tahoma" w:hAnsi="Tahoma" w:cs="Tahoma"/>
          <w:szCs w:val="24"/>
        </w:rPr>
        <w:t>lesbian, gay, bisexual, transgender</w:t>
      </w:r>
      <w:r w:rsidR="4DB7070D" w:rsidRPr="001A4679">
        <w:rPr>
          <w:rFonts w:ascii="Tahoma" w:hAnsi="Tahoma" w:cs="Tahoma"/>
          <w:szCs w:val="24"/>
        </w:rPr>
        <w:t>, and queer</w:t>
      </w:r>
      <w:r w:rsidR="00866824" w:rsidRPr="001A4679">
        <w:rPr>
          <w:rFonts w:ascii="Tahoma" w:hAnsi="Tahoma" w:cs="Tahoma"/>
          <w:szCs w:val="24"/>
        </w:rPr>
        <w:t xml:space="preserve"> </w:t>
      </w:r>
      <w:r w:rsidR="00CE7E03" w:rsidRPr="001A4679">
        <w:rPr>
          <w:rFonts w:ascii="Tahoma" w:hAnsi="Tahoma" w:cs="Tahoma"/>
          <w:szCs w:val="24"/>
        </w:rPr>
        <w:t>(</w:t>
      </w:r>
      <w:r w:rsidRPr="001A4679">
        <w:rPr>
          <w:rFonts w:ascii="Tahoma" w:hAnsi="Tahoma" w:cs="Tahoma"/>
          <w:szCs w:val="24"/>
        </w:rPr>
        <w:t>LGBT</w:t>
      </w:r>
      <w:r w:rsidR="5CD87135" w:rsidRPr="001A4679">
        <w:rPr>
          <w:rFonts w:ascii="Tahoma" w:hAnsi="Tahoma" w:cs="Tahoma"/>
          <w:szCs w:val="24"/>
        </w:rPr>
        <w:t>Q</w:t>
      </w:r>
      <w:r w:rsidR="00CE7E03" w:rsidRPr="001A4679">
        <w:rPr>
          <w:rFonts w:ascii="Tahoma" w:hAnsi="Tahoma" w:cs="Tahoma"/>
          <w:szCs w:val="24"/>
        </w:rPr>
        <w:t>)</w:t>
      </w:r>
      <w:r w:rsidRPr="001A4679">
        <w:rPr>
          <w:rFonts w:ascii="Tahoma" w:hAnsi="Tahoma" w:cs="Tahoma"/>
          <w:szCs w:val="24"/>
        </w:rPr>
        <w:t>-owned businesses.</w:t>
      </w:r>
    </w:p>
    <w:p w14:paraId="1AEF733E" w14:textId="673D1C34" w:rsidR="00BE46C3" w:rsidRPr="00FD5292" w:rsidRDefault="000C45E2" w:rsidP="00591578">
      <w:pPr>
        <w:numPr>
          <w:ilvl w:val="0"/>
          <w:numId w:val="13"/>
        </w:numPr>
        <w:ind w:left="1440" w:hanging="720"/>
        <w:rPr>
          <w:rFonts w:ascii="Tahoma" w:hAnsi="Tahoma" w:cs="Tahoma"/>
          <w:szCs w:val="24"/>
        </w:rPr>
      </w:pPr>
      <w:r w:rsidRPr="00FD5292">
        <w:rPr>
          <w:rFonts w:ascii="Tahoma" w:hAnsi="Tahoma" w:cs="Tahoma"/>
          <w:szCs w:val="24"/>
        </w:rPr>
        <w:t xml:space="preserve">Assist applicants in understanding how to apply for funding from </w:t>
      </w:r>
      <w:r w:rsidR="005A220D" w:rsidRPr="00FD5292">
        <w:rPr>
          <w:rFonts w:ascii="Tahoma" w:hAnsi="Tahoma" w:cs="Tahoma"/>
          <w:szCs w:val="24"/>
        </w:rPr>
        <w:t xml:space="preserve">CEC’s </w:t>
      </w:r>
      <w:r w:rsidR="3525A5D5" w:rsidRPr="00FD5292">
        <w:rPr>
          <w:rFonts w:ascii="Tahoma" w:hAnsi="Tahoma" w:cs="Tahoma"/>
          <w:szCs w:val="24"/>
        </w:rPr>
        <w:t>programs.</w:t>
      </w:r>
      <w:bookmarkStart w:id="9" w:name="_Toc494707121"/>
      <w:bookmarkStart w:id="10" w:name="_Toc219275082"/>
    </w:p>
    <w:p w14:paraId="6F24E345" w14:textId="7A07A5B7" w:rsidR="00E92350" w:rsidRPr="00FF6651" w:rsidRDefault="00137632" w:rsidP="00137632">
      <w:pPr>
        <w:pStyle w:val="Heading3"/>
        <w:rPr>
          <w:rFonts w:ascii="Tahoma" w:hAnsi="Tahoma" w:cs="Tahoma"/>
        </w:rPr>
      </w:pPr>
      <w:bookmarkStart w:id="11" w:name="_Toc230188948"/>
      <w:r w:rsidRPr="00FF6651">
        <w:rPr>
          <w:rFonts w:ascii="Tahoma" w:hAnsi="Tahoma" w:cs="Tahoma"/>
        </w:rPr>
        <w:t>D.</w:t>
      </w:r>
      <w:r w:rsidRPr="00FF6651">
        <w:rPr>
          <w:rFonts w:ascii="Tahoma" w:hAnsi="Tahoma" w:cs="Tahoma"/>
        </w:rPr>
        <w:tab/>
      </w:r>
      <w:r w:rsidR="03C45117" w:rsidRPr="00FF6651">
        <w:rPr>
          <w:rFonts w:ascii="Tahoma" w:hAnsi="Tahoma" w:cs="Tahoma"/>
        </w:rPr>
        <w:t>Key Activities and Dates</w:t>
      </w:r>
      <w:bookmarkEnd w:id="9"/>
      <w:bookmarkEnd w:id="10"/>
      <w:bookmarkEnd w:id="11"/>
    </w:p>
    <w:p w14:paraId="76A49CE5" w14:textId="1BF6E9C1" w:rsidR="00060EBA" w:rsidRPr="00AF4680" w:rsidRDefault="00732657" w:rsidP="00AF4680">
      <w:pPr>
        <w:ind w:left="720"/>
        <w:rPr>
          <w:rFonts w:ascii="Tahoma" w:hAnsi="Tahoma" w:cs="Tahoma"/>
          <w:szCs w:val="24"/>
        </w:rPr>
      </w:pPr>
      <w:r w:rsidRPr="001A4679">
        <w:rPr>
          <w:rFonts w:ascii="Tahoma" w:hAnsi="Tahoma" w:cs="Tahoma"/>
          <w:szCs w:val="24"/>
        </w:rPr>
        <w:t xml:space="preserve">Key activities including dates and times for this </w:t>
      </w:r>
      <w:r w:rsidR="00F66DFA" w:rsidRPr="001A4679">
        <w:rPr>
          <w:rFonts w:ascii="Tahoma" w:hAnsi="Tahoma" w:cs="Tahoma"/>
          <w:szCs w:val="24"/>
        </w:rPr>
        <w:t>solicitation</w:t>
      </w:r>
      <w:r w:rsidRPr="001A4679">
        <w:rPr>
          <w:rFonts w:ascii="Tahoma" w:hAnsi="Tahoma" w:cs="Tahoma"/>
          <w:szCs w:val="24"/>
        </w:rPr>
        <w:t xml:space="preserve"> are presented below.  An addendum will be released if the dates change for the asterisked (*) activities.</w:t>
      </w:r>
      <w:r w:rsidR="007D7FE5" w:rsidRPr="001A4679">
        <w:rPr>
          <w:rFonts w:ascii="Tahoma" w:hAnsi="Tahoma" w:cs="Tahoma"/>
          <w:szCs w:val="24"/>
        </w:rPr>
        <w:t xml:space="preserve"> Times listed are Pacific Standard Time or Pacific Daylight Time, whichever is being observed.</w:t>
      </w:r>
    </w:p>
    <w:tbl>
      <w:tblPr>
        <w:tblStyle w:val="TableGrid"/>
        <w:tblW w:w="0" w:type="auto"/>
        <w:tblLayout w:type="fixed"/>
        <w:tblLook w:val="0020" w:firstRow="1" w:lastRow="0" w:firstColumn="0" w:lastColumn="0" w:noHBand="0" w:noVBand="0"/>
        <w:tblCaption w:val="key activities and dates"/>
        <w:tblDescription w:val="dates of key activities in solicitation"/>
      </w:tblPr>
      <w:tblGrid>
        <w:gridCol w:w="6030"/>
        <w:gridCol w:w="3240"/>
      </w:tblGrid>
      <w:tr w:rsidR="00740BE9" w:rsidRPr="00FF6651" w14:paraId="5F52F680" w14:textId="77777777" w:rsidTr="6EB9B68B">
        <w:trPr>
          <w:cantSplit/>
          <w:trHeight w:hRule="exact" w:val="360"/>
          <w:tblHeader/>
        </w:trPr>
        <w:tc>
          <w:tcPr>
            <w:tcW w:w="6030" w:type="dxa"/>
            <w:shd w:val="clear" w:color="auto" w:fill="D9D9D9" w:themeFill="background1" w:themeFillShade="D9"/>
            <w:vAlign w:val="center"/>
          </w:tcPr>
          <w:p w14:paraId="4F416655" w14:textId="77777777" w:rsidR="00740BE9" w:rsidRPr="001A4679" w:rsidRDefault="00740BE9" w:rsidP="009E7724">
            <w:pPr>
              <w:jc w:val="center"/>
              <w:rPr>
                <w:rFonts w:ascii="Tahoma" w:hAnsi="Tahoma" w:cs="Tahoma"/>
                <w:b/>
                <w:szCs w:val="22"/>
              </w:rPr>
            </w:pPr>
            <w:r w:rsidRPr="001A4679">
              <w:rPr>
                <w:rFonts w:ascii="Tahoma" w:hAnsi="Tahoma" w:cs="Tahoma"/>
                <w:b/>
                <w:szCs w:val="22"/>
              </w:rPr>
              <w:t>ACTIVITY</w:t>
            </w:r>
          </w:p>
        </w:tc>
        <w:tc>
          <w:tcPr>
            <w:tcW w:w="3240" w:type="dxa"/>
            <w:shd w:val="clear" w:color="auto" w:fill="D9D9D9" w:themeFill="background1" w:themeFillShade="D9"/>
            <w:vAlign w:val="center"/>
          </w:tcPr>
          <w:p w14:paraId="1AFFB86D" w14:textId="28810618" w:rsidR="00740BE9" w:rsidRPr="001A4679" w:rsidRDefault="00740BE9" w:rsidP="009E7724">
            <w:pPr>
              <w:jc w:val="center"/>
              <w:rPr>
                <w:rFonts w:ascii="Tahoma" w:hAnsi="Tahoma" w:cs="Tahoma"/>
                <w:b/>
              </w:rPr>
            </w:pPr>
            <w:r w:rsidRPr="37084FD1">
              <w:rPr>
                <w:rFonts w:ascii="Tahoma" w:hAnsi="Tahoma" w:cs="Tahoma"/>
                <w:b/>
              </w:rPr>
              <w:t>ACTION DATE</w:t>
            </w:r>
          </w:p>
        </w:tc>
      </w:tr>
      <w:tr w:rsidR="00740BE9" w:rsidRPr="00FF6651" w14:paraId="088D12F7" w14:textId="77777777" w:rsidTr="6EB9B68B">
        <w:trPr>
          <w:cantSplit/>
          <w:trHeight w:val="360"/>
        </w:trPr>
        <w:tc>
          <w:tcPr>
            <w:tcW w:w="6030" w:type="dxa"/>
            <w:vAlign w:val="center"/>
          </w:tcPr>
          <w:p w14:paraId="0CC78297" w14:textId="77777777" w:rsidR="00740BE9" w:rsidRPr="001A4679" w:rsidRDefault="00740BE9" w:rsidP="009E7724">
            <w:pPr>
              <w:rPr>
                <w:rFonts w:ascii="Tahoma" w:hAnsi="Tahoma" w:cs="Tahoma"/>
                <w:szCs w:val="22"/>
              </w:rPr>
            </w:pPr>
            <w:r w:rsidRPr="001A4679">
              <w:rPr>
                <w:rFonts w:ascii="Tahoma" w:hAnsi="Tahoma" w:cs="Tahoma"/>
                <w:szCs w:val="22"/>
              </w:rPr>
              <w:t>Solicitation Release</w:t>
            </w:r>
          </w:p>
        </w:tc>
        <w:tc>
          <w:tcPr>
            <w:tcW w:w="3240" w:type="dxa"/>
            <w:vAlign w:val="center"/>
          </w:tcPr>
          <w:p w14:paraId="5CE99885" w14:textId="4D6471C4" w:rsidR="00740BE9" w:rsidRPr="002C0D77" w:rsidRDefault="002C0D77" w:rsidP="009E7724">
            <w:pPr>
              <w:rPr>
                <w:rFonts w:ascii="Tahoma" w:hAnsi="Tahoma" w:cs="Tahoma"/>
                <w:lang w:eastAsia="ja-JP"/>
              </w:rPr>
            </w:pPr>
            <w:r w:rsidRPr="002C0D77">
              <w:rPr>
                <w:rFonts w:ascii="Tahoma" w:hAnsi="Tahoma" w:cs="Tahoma"/>
                <w:lang w:eastAsia="ja-JP"/>
              </w:rPr>
              <w:t xml:space="preserve">April </w:t>
            </w:r>
            <w:r w:rsidR="00307170">
              <w:rPr>
                <w:rFonts w:ascii="Tahoma" w:hAnsi="Tahoma" w:cs="Tahoma"/>
                <w:lang w:eastAsia="ja-JP"/>
              </w:rPr>
              <w:t>6</w:t>
            </w:r>
            <w:r w:rsidR="00206651" w:rsidRPr="002C0D77">
              <w:rPr>
                <w:rFonts w:ascii="Tahoma" w:hAnsi="Tahoma" w:cs="Tahoma"/>
                <w:lang w:eastAsia="ja-JP"/>
              </w:rPr>
              <w:t>, 2026</w:t>
            </w:r>
          </w:p>
        </w:tc>
      </w:tr>
      <w:tr w:rsidR="00834622" w:rsidRPr="00FF6651" w14:paraId="65D81F46" w14:textId="77777777" w:rsidTr="6EB9B68B">
        <w:trPr>
          <w:cantSplit/>
          <w:trHeight w:val="360"/>
        </w:trPr>
        <w:tc>
          <w:tcPr>
            <w:tcW w:w="6030" w:type="dxa"/>
            <w:vAlign w:val="center"/>
          </w:tcPr>
          <w:p w14:paraId="271D4FBF" w14:textId="5A3DC98D" w:rsidR="00834622" w:rsidRPr="001A4679" w:rsidRDefault="00834622" w:rsidP="009E7724">
            <w:pPr>
              <w:rPr>
                <w:rFonts w:ascii="Tahoma" w:hAnsi="Tahoma" w:cs="Tahoma"/>
                <w:szCs w:val="22"/>
              </w:rPr>
            </w:pPr>
            <w:r w:rsidRPr="001A4679">
              <w:rPr>
                <w:rFonts w:ascii="Tahoma" w:hAnsi="Tahoma" w:cs="Tahoma"/>
                <w:szCs w:val="22"/>
              </w:rPr>
              <w:t>Pre-Application Workshop*</w:t>
            </w:r>
            <w:r w:rsidR="00467A1A" w:rsidRPr="001A4679">
              <w:rPr>
                <w:rFonts w:ascii="Tahoma" w:hAnsi="Tahoma" w:cs="Tahoma"/>
                <w:szCs w:val="22"/>
              </w:rPr>
              <w:t xml:space="preserve"> </w:t>
            </w:r>
          </w:p>
        </w:tc>
        <w:tc>
          <w:tcPr>
            <w:tcW w:w="3240" w:type="dxa"/>
            <w:vAlign w:val="center"/>
          </w:tcPr>
          <w:p w14:paraId="2A8906D7" w14:textId="692999C4" w:rsidR="00834622" w:rsidRPr="002C0D77" w:rsidRDefault="002C0D77" w:rsidP="009E7724">
            <w:pPr>
              <w:rPr>
                <w:rFonts w:ascii="Tahoma" w:hAnsi="Tahoma" w:cs="Tahoma"/>
                <w:lang w:eastAsia="ja-JP"/>
              </w:rPr>
            </w:pPr>
            <w:r w:rsidRPr="002C0D77">
              <w:rPr>
                <w:rFonts w:ascii="Tahoma" w:hAnsi="Tahoma" w:cs="Tahoma"/>
                <w:lang w:eastAsia="ja-JP"/>
              </w:rPr>
              <w:t xml:space="preserve">April </w:t>
            </w:r>
            <w:r w:rsidR="00D75AE4">
              <w:rPr>
                <w:rFonts w:ascii="Tahoma" w:hAnsi="Tahoma" w:cs="Tahoma"/>
                <w:lang w:eastAsia="ja-JP"/>
              </w:rPr>
              <w:t>23</w:t>
            </w:r>
            <w:r w:rsidR="003E5808" w:rsidRPr="002C0D77">
              <w:rPr>
                <w:rFonts w:ascii="Tahoma" w:hAnsi="Tahoma" w:cs="Tahoma"/>
                <w:lang w:eastAsia="ja-JP"/>
              </w:rPr>
              <w:t>, 2026</w:t>
            </w:r>
          </w:p>
        </w:tc>
      </w:tr>
      <w:tr w:rsidR="00834622" w:rsidRPr="00FF6651" w14:paraId="33D8F2EC" w14:textId="77777777" w:rsidTr="6EB9B68B">
        <w:trPr>
          <w:cantSplit/>
          <w:trHeight w:val="360"/>
        </w:trPr>
        <w:tc>
          <w:tcPr>
            <w:tcW w:w="6030" w:type="dxa"/>
            <w:vAlign w:val="center"/>
          </w:tcPr>
          <w:p w14:paraId="2F34B0F9" w14:textId="77777777" w:rsidR="00834622" w:rsidRPr="001A4679" w:rsidRDefault="00834622" w:rsidP="009E7724">
            <w:pPr>
              <w:rPr>
                <w:rFonts w:ascii="Tahoma" w:hAnsi="Tahoma" w:cs="Tahoma"/>
                <w:szCs w:val="22"/>
              </w:rPr>
            </w:pPr>
            <w:r w:rsidRPr="001A4679">
              <w:rPr>
                <w:rFonts w:ascii="Tahoma" w:hAnsi="Tahoma" w:cs="Tahoma"/>
                <w:szCs w:val="22"/>
              </w:rPr>
              <w:t>Deadline for Written Questions*</w:t>
            </w:r>
          </w:p>
        </w:tc>
        <w:tc>
          <w:tcPr>
            <w:tcW w:w="3240" w:type="dxa"/>
            <w:vAlign w:val="center"/>
          </w:tcPr>
          <w:p w14:paraId="1376138E" w14:textId="71331A5A" w:rsidR="00B55D34" w:rsidRPr="002C0D77" w:rsidRDefault="0030405D" w:rsidP="009E7724">
            <w:pPr>
              <w:rPr>
                <w:rFonts w:ascii="Tahoma" w:hAnsi="Tahoma" w:cs="Tahoma"/>
                <w:strike/>
              </w:rPr>
            </w:pPr>
            <w:r>
              <w:rPr>
                <w:rFonts w:ascii="Tahoma" w:hAnsi="Tahoma" w:cs="Tahoma"/>
                <w:lang w:eastAsia="ja-JP"/>
              </w:rPr>
              <w:t>May 7</w:t>
            </w:r>
            <w:r w:rsidR="004D4CC6" w:rsidRPr="002C0D77">
              <w:rPr>
                <w:rFonts w:ascii="Tahoma" w:hAnsi="Tahoma" w:cs="Tahoma"/>
                <w:lang w:eastAsia="ja-JP"/>
              </w:rPr>
              <w:t>, 2026</w:t>
            </w:r>
          </w:p>
        </w:tc>
      </w:tr>
      <w:tr w:rsidR="00834622" w:rsidRPr="00FF6651" w14:paraId="4348A389" w14:textId="77777777" w:rsidTr="6EB9B68B">
        <w:trPr>
          <w:cantSplit/>
          <w:trHeight w:val="360"/>
        </w:trPr>
        <w:tc>
          <w:tcPr>
            <w:tcW w:w="6030" w:type="dxa"/>
            <w:vAlign w:val="center"/>
          </w:tcPr>
          <w:p w14:paraId="24EC1463" w14:textId="77777777" w:rsidR="00834622" w:rsidRPr="001A4679" w:rsidRDefault="00834622" w:rsidP="009E7724">
            <w:pPr>
              <w:rPr>
                <w:rFonts w:ascii="Tahoma" w:hAnsi="Tahoma" w:cs="Tahoma"/>
                <w:szCs w:val="22"/>
              </w:rPr>
            </w:pPr>
            <w:r w:rsidRPr="001A4679">
              <w:rPr>
                <w:rFonts w:ascii="Tahoma" w:hAnsi="Tahoma" w:cs="Tahoma"/>
                <w:szCs w:val="22"/>
              </w:rPr>
              <w:t>Anticipated Distribution of Questions/Answers</w:t>
            </w:r>
          </w:p>
        </w:tc>
        <w:tc>
          <w:tcPr>
            <w:tcW w:w="3240" w:type="dxa"/>
            <w:vAlign w:val="center"/>
          </w:tcPr>
          <w:p w14:paraId="0FD6ECD7" w14:textId="289FCAAD" w:rsidR="00834622" w:rsidRPr="002C0D77" w:rsidRDefault="3D2D1B9D" w:rsidP="009E7724">
            <w:pPr>
              <w:rPr>
                <w:rFonts w:ascii="Tahoma" w:hAnsi="Tahoma" w:cs="Tahoma"/>
                <w:lang w:eastAsia="ja-JP"/>
              </w:rPr>
            </w:pPr>
            <w:r w:rsidRPr="002C0D77">
              <w:rPr>
                <w:rFonts w:ascii="Tahoma" w:hAnsi="Tahoma" w:cs="Tahoma"/>
              </w:rPr>
              <w:t>Week of</w:t>
            </w:r>
            <w:r w:rsidR="1F18B02B" w:rsidRPr="002C0D77">
              <w:rPr>
                <w:rFonts w:ascii="Tahoma" w:hAnsi="Tahoma" w:cs="Tahoma"/>
              </w:rPr>
              <w:t xml:space="preserve"> </w:t>
            </w:r>
            <w:r w:rsidR="002C0D77" w:rsidRPr="002C0D77">
              <w:rPr>
                <w:rFonts w:ascii="Tahoma" w:hAnsi="Tahoma" w:cs="Tahoma"/>
                <w:lang w:eastAsia="ja-JP"/>
              </w:rPr>
              <w:t xml:space="preserve">May </w:t>
            </w:r>
            <w:r w:rsidR="00A76893">
              <w:rPr>
                <w:rFonts w:ascii="Tahoma" w:hAnsi="Tahoma" w:cs="Tahoma"/>
                <w:lang w:eastAsia="ja-JP"/>
              </w:rPr>
              <w:t>25</w:t>
            </w:r>
            <w:r w:rsidR="00072844" w:rsidRPr="002C0D77">
              <w:rPr>
                <w:rFonts w:ascii="Tahoma" w:hAnsi="Tahoma" w:cs="Tahoma"/>
                <w:lang w:eastAsia="ja-JP"/>
              </w:rPr>
              <w:t>, 2026</w:t>
            </w:r>
          </w:p>
        </w:tc>
      </w:tr>
      <w:tr w:rsidR="00513B3D" w:rsidRPr="00FF6651" w14:paraId="66461844" w14:textId="77777777" w:rsidTr="6EB9B68B">
        <w:trPr>
          <w:cantSplit/>
          <w:trHeight w:val="360"/>
        </w:trPr>
        <w:tc>
          <w:tcPr>
            <w:tcW w:w="6030" w:type="dxa"/>
            <w:vAlign w:val="center"/>
          </w:tcPr>
          <w:p w14:paraId="35D18C33" w14:textId="01716BAE" w:rsidR="00513B3D" w:rsidRPr="001A4679" w:rsidRDefault="00004F7C" w:rsidP="009E7724">
            <w:pPr>
              <w:rPr>
                <w:rFonts w:ascii="Tahoma" w:hAnsi="Tahoma" w:cs="Tahoma"/>
                <w:szCs w:val="22"/>
              </w:rPr>
            </w:pPr>
            <w:r w:rsidRPr="001A4679">
              <w:rPr>
                <w:rFonts w:ascii="Tahoma" w:hAnsi="Tahoma" w:cs="Tahoma"/>
                <w:szCs w:val="22"/>
              </w:rPr>
              <w:t xml:space="preserve">Support for Application Submission in </w:t>
            </w:r>
            <w:r w:rsidR="00F657B1" w:rsidRPr="001A4679">
              <w:rPr>
                <w:rFonts w:ascii="Tahoma" w:hAnsi="Tahoma" w:cs="Tahoma"/>
                <w:szCs w:val="22"/>
              </w:rPr>
              <w:t>the Energy Commission Agreement Management System (</w:t>
            </w:r>
            <w:r w:rsidRPr="001A4679">
              <w:rPr>
                <w:rFonts w:ascii="Tahoma" w:hAnsi="Tahoma" w:cs="Tahoma"/>
                <w:szCs w:val="22"/>
              </w:rPr>
              <w:t>ECAMS</w:t>
            </w:r>
            <w:r w:rsidR="00F657B1" w:rsidRPr="001A4679">
              <w:rPr>
                <w:rFonts w:ascii="Tahoma" w:hAnsi="Tahoma" w:cs="Tahoma"/>
                <w:szCs w:val="22"/>
              </w:rPr>
              <w:t>)</w:t>
            </w:r>
            <w:r w:rsidRPr="001A4679">
              <w:rPr>
                <w:rFonts w:ascii="Tahoma" w:hAnsi="Tahoma" w:cs="Tahoma"/>
                <w:szCs w:val="22"/>
              </w:rPr>
              <w:t xml:space="preserve"> until 5:00 p.m.</w:t>
            </w:r>
          </w:p>
        </w:tc>
        <w:tc>
          <w:tcPr>
            <w:tcW w:w="3240" w:type="dxa"/>
            <w:vAlign w:val="center"/>
          </w:tcPr>
          <w:p w14:paraId="42FC5B44" w14:textId="45563BB6" w:rsidR="00513B3D" w:rsidRPr="002C0D77" w:rsidRDefault="26C63937" w:rsidP="009E7724">
            <w:pPr>
              <w:rPr>
                <w:rFonts w:ascii="Tahoma" w:hAnsi="Tahoma" w:cs="Tahoma"/>
                <w:lang w:eastAsia="ja-JP"/>
              </w:rPr>
            </w:pPr>
            <w:r w:rsidRPr="002C0D77">
              <w:rPr>
                <w:rFonts w:ascii="Tahoma" w:hAnsi="Tahoma" w:cs="Tahoma"/>
              </w:rPr>
              <w:t xml:space="preserve">Ongoing </w:t>
            </w:r>
            <w:r w:rsidRPr="00F1736E">
              <w:rPr>
                <w:rFonts w:ascii="Tahoma" w:hAnsi="Tahoma" w:cs="Tahoma"/>
              </w:rPr>
              <w:t>until</w:t>
            </w:r>
            <w:r w:rsidR="1F18B02B" w:rsidRPr="00F1736E">
              <w:rPr>
                <w:rFonts w:ascii="Tahoma" w:hAnsi="Tahoma" w:cs="Tahoma"/>
              </w:rPr>
              <w:t xml:space="preserve"> </w:t>
            </w:r>
            <w:r w:rsidR="00AF16C7" w:rsidRPr="00F1736E">
              <w:rPr>
                <w:rFonts w:ascii="Tahoma" w:hAnsi="Tahoma" w:cs="Tahoma"/>
                <w:lang w:eastAsia="ja-JP"/>
              </w:rPr>
              <w:t xml:space="preserve">July </w:t>
            </w:r>
            <w:r w:rsidR="00BA67EB" w:rsidRPr="00F1736E">
              <w:rPr>
                <w:rFonts w:ascii="Tahoma" w:hAnsi="Tahoma" w:cs="Tahoma"/>
                <w:lang w:eastAsia="ja-JP"/>
              </w:rPr>
              <w:t>20</w:t>
            </w:r>
            <w:r w:rsidR="393828DA" w:rsidRPr="00F1736E">
              <w:rPr>
                <w:rFonts w:ascii="Tahoma" w:hAnsi="Tahoma" w:cs="Tahoma"/>
                <w:lang w:eastAsia="ja-JP"/>
              </w:rPr>
              <w:t>,</w:t>
            </w:r>
            <w:r w:rsidR="393828DA" w:rsidRPr="002C0D77">
              <w:rPr>
                <w:rFonts w:ascii="Tahoma" w:hAnsi="Tahoma" w:cs="Tahoma"/>
                <w:lang w:eastAsia="ja-JP"/>
              </w:rPr>
              <w:t xml:space="preserve"> 2026</w:t>
            </w:r>
          </w:p>
        </w:tc>
      </w:tr>
      <w:tr w:rsidR="00834622" w:rsidRPr="00FF6651" w14:paraId="533AFE8F" w14:textId="77777777" w:rsidTr="6EB9B68B">
        <w:trPr>
          <w:cantSplit/>
          <w:trHeight w:val="360"/>
        </w:trPr>
        <w:tc>
          <w:tcPr>
            <w:tcW w:w="6030" w:type="dxa"/>
            <w:vAlign w:val="center"/>
          </w:tcPr>
          <w:p w14:paraId="54B697C9" w14:textId="77777777" w:rsidR="00834622" w:rsidRPr="001A4679" w:rsidRDefault="00834622" w:rsidP="009E7724">
            <w:pPr>
              <w:rPr>
                <w:rFonts w:ascii="Tahoma" w:hAnsi="Tahoma" w:cs="Tahoma"/>
                <w:b/>
                <w:szCs w:val="22"/>
              </w:rPr>
            </w:pPr>
            <w:r w:rsidRPr="001A4679">
              <w:rPr>
                <w:rFonts w:ascii="Tahoma" w:hAnsi="Tahoma" w:cs="Tahoma"/>
                <w:b/>
                <w:szCs w:val="22"/>
              </w:rPr>
              <w:t xml:space="preserve">Deadline to Submit Applications by </w:t>
            </w:r>
            <w:r w:rsidR="004270CC" w:rsidRPr="001A4679">
              <w:rPr>
                <w:rFonts w:ascii="Tahoma" w:hAnsi="Tahoma" w:cs="Tahoma"/>
                <w:b/>
                <w:szCs w:val="22"/>
              </w:rPr>
              <w:t>11:59</w:t>
            </w:r>
            <w:r w:rsidRPr="001A4679">
              <w:rPr>
                <w:rFonts w:ascii="Tahoma" w:hAnsi="Tahoma" w:cs="Tahoma"/>
                <w:b/>
                <w:szCs w:val="22"/>
              </w:rPr>
              <w:t xml:space="preserve"> p.m.*</w:t>
            </w:r>
          </w:p>
        </w:tc>
        <w:tc>
          <w:tcPr>
            <w:tcW w:w="3240" w:type="dxa"/>
            <w:vAlign w:val="center"/>
          </w:tcPr>
          <w:p w14:paraId="7BE9CBC3" w14:textId="3890B4DB" w:rsidR="00834622" w:rsidRPr="002C0D77" w:rsidRDefault="00A62229" w:rsidP="009E7724">
            <w:pPr>
              <w:rPr>
                <w:rFonts w:ascii="Tahoma" w:hAnsi="Tahoma" w:cs="Tahoma"/>
                <w:lang w:eastAsia="ja-JP"/>
              </w:rPr>
            </w:pPr>
            <w:r w:rsidRPr="00F1736E">
              <w:rPr>
                <w:rFonts w:ascii="Tahoma" w:hAnsi="Tahoma" w:cs="Tahoma"/>
                <w:lang w:eastAsia="ja-JP"/>
              </w:rPr>
              <w:t xml:space="preserve">July </w:t>
            </w:r>
            <w:r w:rsidR="00BA67EB" w:rsidRPr="00F1736E">
              <w:rPr>
                <w:rFonts w:ascii="Tahoma" w:hAnsi="Tahoma" w:cs="Tahoma"/>
                <w:lang w:eastAsia="ja-JP"/>
              </w:rPr>
              <w:t>20</w:t>
            </w:r>
            <w:r w:rsidR="430441E2" w:rsidRPr="00F1736E">
              <w:rPr>
                <w:rFonts w:ascii="Tahoma" w:hAnsi="Tahoma" w:cs="Tahoma"/>
                <w:lang w:eastAsia="ja-JP"/>
              </w:rPr>
              <w:t>,</w:t>
            </w:r>
            <w:r w:rsidR="430441E2" w:rsidRPr="002C0D77">
              <w:rPr>
                <w:rFonts w:ascii="Tahoma" w:hAnsi="Tahoma" w:cs="Tahoma"/>
                <w:lang w:eastAsia="ja-JP"/>
              </w:rPr>
              <w:t xml:space="preserve"> 2026</w:t>
            </w:r>
          </w:p>
        </w:tc>
      </w:tr>
      <w:tr w:rsidR="00834622" w:rsidRPr="00FF6651" w14:paraId="78A9C13C" w14:textId="77777777" w:rsidTr="6EB9B68B">
        <w:trPr>
          <w:cantSplit/>
          <w:trHeight w:val="360"/>
        </w:trPr>
        <w:tc>
          <w:tcPr>
            <w:tcW w:w="6030" w:type="dxa"/>
            <w:vAlign w:val="center"/>
          </w:tcPr>
          <w:p w14:paraId="1944A492" w14:textId="77777777" w:rsidR="00834622" w:rsidRPr="001A4679" w:rsidRDefault="00834622" w:rsidP="009E7724">
            <w:pPr>
              <w:rPr>
                <w:rFonts w:ascii="Tahoma" w:hAnsi="Tahoma" w:cs="Tahoma"/>
                <w:szCs w:val="22"/>
              </w:rPr>
            </w:pPr>
            <w:r w:rsidRPr="001A4679">
              <w:rPr>
                <w:rFonts w:ascii="Tahoma" w:hAnsi="Tahoma" w:cs="Tahoma"/>
                <w:szCs w:val="22"/>
              </w:rPr>
              <w:t xml:space="preserve">Anticipated Notice of Proposed Awards Posting </w:t>
            </w:r>
          </w:p>
        </w:tc>
        <w:tc>
          <w:tcPr>
            <w:tcW w:w="3240" w:type="dxa"/>
            <w:vAlign w:val="center"/>
          </w:tcPr>
          <w:p w14:paraId="796A28BD" w14:textId="2A30676C" w:rsidR="00834622" w:rsidRPr="002C0D77" w:rsidRDefault="6DE16DB7" w:rsidP="009E7724">
            <w:pPr>
              <w:rPr>
                <w:rFonts w:ascii="Tahoma" w:hAnsi="Tahoma" w:cs="Tahoma"/>
                <w:lang w:eastAsia="ja-JP"/>
              </w:rPr>
            </w:pPr>
            <w:r w:rsidRPr="002C0D77">
              <w:rPr>
                <w:rFonts w:ascii="Tahoma" w:hAnsi="Tahoma" w:cs="Tahoma"/>
              </w:rPr>
              <w:t xml:space="preserve">Week </w:t>
            </w:r>
            <w:r w:rsidRPr="00F1736E">
              <w:rPr>
                <w:rFonts w:ascii="Tahoma" w:hAnsi="Tahoma" w:cs="Tahoma"/>
              </w:rPr>
              <w:t>of</w:t>
            </w:r>
            <w:r w:rsidR="5942A1AA" w:rsidRPr="00F1736E">
              <w:rPr>
                <w:rFonts w:ascii="Tahoma" w:hAnsi="Tahoma" w:cs="Tahoma"/>
                <w:lang w:eastAsia="ja-JP"/>
              </w:rPr>
              <w:t xml:space="preserve"> </w:t>
            </w:r>
            <w:r w:rsidR="00A62229" w:rsidRPr="00F1736E">
              <w:rPr>
                <w:rFonts w:ascii="Tahoma" w:hAnsi="Tahoma" w:cs="Tahoma"/>
                <w:lang w:eastAsia="ja-JP"/>
              </w:rPr>
              <w:t xml:space="preserve">August </w:t>
            </w:r>
            <w:r w:rsidR="00FA0A2C" w:rsidRPr="00F1736E">
              <w:rPr>
                <w:rFonts w:ascii="Tahoma" w:hAnsi="Tahoma" w:cs="Tahoma"/>
                <w:lang w:eastAsia="ja-JP"/>
              </w:rPr>
              <w:t>24</w:t>
            </w:r>
            <w:r w:rsidR="5942A1AA" w:rsidRPr="00F1736E">
              <w:rPr>
                <w:rFonts w:ascii="Tahoma" w:hAnsi="Tahoma" w:cs="Tahoma"/>
                <w:lang w:eastAsia="ja-JP"/>
              </w:rPr>
              <w:t>, 202</w:t>
            </w:r>
            <w:r w:rsidR="1E1DE509" w:rsidRPr="00F1736E">
              <w:rPr>
                <w:rFonts w:ascii="Tahoma" w:hAnsi="Tahoma" w:cs="Tahoma"/>
                <w:lang w:eastAsia="ja-JP"/>
              </w:rPr>
              <w:t>6</w:t>
            </w:r>
          </w:p>
        </w:tc>
      </w:tr>
      <w:tr w:rsidR="00834622" w:rsidRPr="00FF6651" w14:paraId="2AF84E55" w14:textId="77777777" w:rsidTr="6EB9B68B">
        <w:trPr>
          <w:cantSplit/>
          <w:trHeight w:val="360"/>
        </w:trPr>
        <w:tc>
          <w:tcPr>
            <w:tcW w:w="6030" w:type="dxa"/>
            <w:vAlign w:val="center"/>
          </w:tcPr>
          <w:p w14:paraId="23670E43" w14:textId="77777777" w:rsidR="00834622" w:rsidRPr="001A4679" w:rsidRDefault="00834622" w:rsidP="009E7724">
            <w:pPr>
              <w:rPr>
                <w:rFonts w:ascii="Tahoma" w:hAnsi="Tahoma" w:cs="Tahoma"/>
                <w:szCs w:val="22"/>
              </w:rPr>
            </w:pPr>
            <w:r w:rsidRPr="001A4679">
              <w:rPr>
                <w:rFonts w:ascii="Tahoma" w:hAnsi="Tahoma" w:cs="Tahoma"/>
                <w:szCs w:val="22"/>
              </w:rPr>
              <w:t xml:space="preserve">Anticipated </w:t>
            </w:r>
            <w:r w:rsidR="005A220D" w:rsidRPr="001A4679">
              <w:rPr>
                <w:rFonts w:ascii="Tahoma" w:hAnsi="Tahoma" w:cs="Tahoma"/>
                <w:szCs w:val="22"/>
              </w:rPr>
              <w:t>CEC</w:t>
            </w:r>
            <w:r w:rsidRPr="001A4679">
              <w:rPr>
                <w:rFonts w:ascii="Tahoma" w:hAnsi="Tahoma" w:cs="Tahoma"/>
                <w:szCs w:val="22"/>
              </w:rPr>
              <w:t xml:space="preserve"> Business Meeting </w:t>
            </w:r>
          </w:p>
        </w:tc>
        <w:tc>
          <w:tcPr>
            <w:tcW w:w="3240" w:type="dxa"/>
            <w:vAlign w:val="center"/>
          </w:tcPr>
          <w:p w14:paraId="439AF6BB" w14:textId="23C1E62B" w:rsidR="00834622" w:rsidRPr="00F1736E" w:rsidRDefault="00FA0A2C" w:rsidP="009E7724">
            <w:pPr>
              <w:rPr>
                <w:rFonts w:ascii="Tahoma" w:hAnsi="Tahoma" w:cs="Tahoma"/>
                <w:lang w:eastAsia="ja-JP"/>
              </w:rPr>
            </w:pPr>
            <w:r w:rsidRPr="00F1736E">
              <w:rPr>
                <w:rFonts w:ascii="Tahoma" w:hAnsi="Tahoma" w:cs="Tahoma"/>
                <w:lang w:eastAsia="ja-JP"/>
              </w:rPr>
              <w:t>November</w:t>
            </w:r>
            <w:r w:rsidR="5942A1AA" w:rsidRPr="00F1736E">
              <w:rPr>
                <w:rFonts w:ascii="Tahoma" w:hAnsi="Tahoma" w:cs="Tahoma"/>
                <w:lang w:eastAsia="ja-JP"/>
              </w:rPr>
              <w:t xml:space="preserve"> 2026</w:t>
            </w:r>
          </w:p>
        </w:tc>
      </w:tr>
    </w:tbl>
    <w:p w14:paraId="12E1EA06" w14:textId="77777777" w:rsidR="00E4536E" w:rsidRPr="001A4679" w:rsidRDefault="00E4536E" w:rsidP="009E7724">
      <w:pPr>
        <w:rPr>
          <w:rFonts w:ascii="Tahoma" w:hAnsi="Tahoma" w:cs="Tahoma"/>
          <w:szCs w:val="22"/>
        </w:rPr>
      </w:pPr>
      <w:bookmarkStart w:id="12" w:name="_Toc219275086"/>
      <w:bookmarkStart w:id="13" w:name="_Toc305406669"/>
      <w:bookmarkStart w:id="14" w:name="_Toc198951306"/>
      <w:bookmarkStart w:id="15" w:name="_Toc201713533"/>
      <w:bookmarkStart w:id="16" w:name="_Toc217726087"/>
      <w:bookmarkStart w:id="17" w:name="_Toc219275083"/>
    </w:p>
    <w:p w14:paraId="7FDBA52B" w14:textId="678007D8" w:rsidR="00A53D28" w:rsidRPr="00FF6651" w:rsidRDefault="00137632" w:rsidP="00137632">
      <w:pPr>
        <w:pStyle w:val="Heading3"/>
        <w:rPr>
          <w:rFonts w:ascii="Tahoma" w:hAnsi="Tahoma" w:cs="Tahoma"/>
        </w:rPr>
      </w:pPr>
      <w:bookmarkStart w:id="18" w:name="_Toc230188949"/>
      <w:r w:rsidRPr="00FF6651">
        <w:rPr>
          <w:rFonts w:ascii="Tahoma" w:hAnsi="Tahoma" w:cs="Tahoma"/>
        </w:rPr>
        <w:lastRenderedPageBreak/>
        <w:t>E.</w:t>
      </w:r>
      <w:r w:rsidRPr="00FF6651">
        <w:rPr>
          <w:rFonts w:ascii="Tahoma" w:hAnsi="Tahoma" w:cs="Tahoma"/>
        </w:rPr>
        <w:tab/>
      </w:r>
      <w:r w:rsidR="6165CF26" w:rsidRPr="00FF6651">
        <w:rPr>
          <w:rFonts w:ascii="Tahoma" w:hAnsi="Tahoma" w:cs="Tahoma"/>
        </w:rPr>
        <w:t xml:space="preserve">How Award </w:t>
      </w:r>
      <w:r w:rsidR="3D0FE38F" w:rsidRPr="00FF6651">
        <w:rPr>
          <w:rFonts w:ascii="Tahoma" w:hAnsi="Tahoma" w:cs="Tahoma"/>
        </w:rPr>
        <w:t>I</w:t>
      </w:r>
      <w:r w:rsidR="6165CF26" w:rsidRPr="00FF6651">
        <w:rPr>
          <w:rFonts w:ascii="Tahoma" w:hAnsi="Tahoma" w:cs="Tahoma"/>
        </w:rPr>
        <w:t>s Determined</w:t>
      </w:r>
      <w:bookmarkEnd w:id="12"/>
      <w:bookmarkEnd w:id="13"/>
      <w:bookmarkEnd w:id="18"/>
    </w:p>
    <w:p w14:paraId="1B7FF568" w14:textId="5BFD3107" w:rsidR="000601DB" w:rsidRDefault="00290F4B" w:rsidP="005A6BB0">
      <w:pPr>
        <w:keepNext/>
        <w:ind w:left="720"/>
        <w:rPr>
          <w:rFonts w:ascii="Tahoma" w:hAnsi="Tahoma" w:cs="Tahoma"/>
        </w:rPr>
      </w:pPr>
      <w:r w:rsidRPr="37084FD1">
        <w:rPr>
          <w:rFonts w:ascii="Tahoma" w:hAnsi="Tahoma" w:cs="Tahoma"/>
        </w:rPr>
        <w:t>Awards will be determined in the following manner:</w:t>
      </w:r>
    </w:p>
    <w:p w14:paraId="5D859257" w14:textId="77777777" w:rsidR="00B070A3" w:rsidRDefault="00290F4B" w:rsidP="005A6BB0">
      <w:pPr>
        <w:pStyle w:val="ListParagraph"/>
        <w:keepNext/>
        <w:numPr>
          <w:ilvl w:val="1"/>
          <w:numId w:val="25"/>
        </w:numPr>
        <w:ind w:hanging="720"/>
        <w:rPr>
          <w:rFonts w:ascii="Tahoma" w:hAnsi="Tahoma" w:cs="Tahoma"/>
          <w:szCs w:val="24"/>
        </w:rPr>
      </w:pPr>
      <w:r>
        <w:rPr>
          <w:rFonts w:ascii="Tahoma" w:hAnsi="Tahoma" w:cs="Tahoma"/>
          <w:szCs w:val="24"/>
        </w:rPr>
        <w:t>Applications must pass screening.</w:t>
      </w:r>
    </w:p>
    <w:p w14:paraId="79A3329D" w14:textId="72AF2714" w:rsidR="00290F4B" w:rsidRDefault="00B070A3" w:rsidP="005A6BB0">
      <w:pPr>
        <w:pStyle w:val="ListParagraph"/>
        <w:keepNext/>
        <w:ind w:firstLine="0"/>
        <w:rPr>
          <w:rFonts w:ascii="Tahoma" w:hAnsi="Tahoma" w:cs="Tahoma"/>
          <w:szCs w:val="24"/>
        </w:rPr>
      </w:pPr>
      <w:r>
        <w:rPr>
          <w:rFonts w:ascii="Tahoma" w:hAnsi="Tahoma" w:cs="Tahoma"/>
          <w:szCs w:val="24"/>
        </w:rPr>
        <w:t>Applications must first pass administrative screening and technical screening discussed in Section IV.A.</w:t>
      </w:r>
      <w:r w:rsidR="008B57A6">
        <w:rPr>
          <w:rFonts w:ascii="Tahoma" w:hAnsi="Tahoma" w:cs="Tahoma"/>
          <w:szCs w:val="24"/>
        </w:rPr>
        <w:t>2</w:t>
      </w:r>
      <w:r>
        <w:rPr>
          <w:rFonts w:ascii="Tahoma" w:hAnsi="Tahoma" w:cs="Tahoma"/>
          <w:szCs w:val="24"/>
        </w:rPr>
        <w:t>. and IV.A.</w:t>
      </w:r>
      <w:r w:rsidR="008B57A6">
        <w:rPr>
          <w:rFonts w:ascii="Tahoma" w:hAnsi="Tahoma" w:cs="Tahoma"/>
          <w:szCs w:val="24"/>
        </w:rPr>
        <w:t>3</w:t>
      </w:r>
      <w:r>
        <w:rPr>
          <w:rFonts w:ascii="Tahoma" w:hAnsi="Tahoma" w:cs="Tahoma"/>
          <w:szCs w:val="24"/>
        </w:rPr>
        <w:t>. Applicants that pass these screenings will proceed to Technical Evaluation, discussed in Section IV.A.</w:t>
      </w:r>
      <w:r w:rsidR="008B57A6">
        <w:rPr>
          <w:rFonts w:ascii="Tahoma" w:hAnsi="Tahoma" w:cs="Tahoma"/>
          <w:szCs w:val="24"/>
        </w:rPr>
        <w:t>6</w:t>
      </w:r>
      <w:r>
        <w:rPr>
          <w:rFonts w:ascii="Tahoma" w:hAnsi="Tahoma" w:cs="Tahoma"/>
          <w:szCs w:val="24"/>
        </w:rPr>
        <w:t>.</w:t>
      </w:r>
    </w:p>
    <w:p w14:paraId="306960A5" w14:textId="152AC765" w:rsidR="00B070A3" w:rsidRDefault="00043927" w:rsidP="00591578">
      <w:pPr>
        <w:pStyle w:val="ListParagraph"/>
        <w:numPr>
          <w:ilvl w:val="1"/>
          <w:numId w:val="25"/>
        </w:numPr>
        <w:ind w:hanging="720"/>
        <w:rPr>
          <w:rFonts w:ascii="Tahoma" w:hAnsi="Tahoma" w:cs="Tahoma"/>
          <w:szCs w:val="24"/>
        </w:rPr>
      </w:pPr>
      <w:r>
        <w:rPr>
          <w:rFonts w:ascii="Tahoma" w:hAnsi="Tahoma" w:cs="Tahoma"/>
          <w:szCs w:val="24"/>
        </w:rPr>
        <w:t>Applicants must achieve at least the minimum score required in Technical Evaluation.</w:t>
      </w:r>
    </w:p>
    <w:p w14:paraId="002E32F5" w14:textId="1B4EB57C" w:rsidR="00043927" w:rsidRDefault="00043927" w:rsidP="00043927">
      <w:pPr>
        <w:pStyle w:val="ListParagraph"/>
        <w:ind w:firstLine="0"/>
        <w:rPr>
          <w:rFonts w:ascii="Tahoma" w:hAnsi="Tahoma" w:cs="Tahoma"/>
          <w:szCs w:val="24"/>
        </w:rPr>
      </w:pPr>
      <w:r>
        <w:rPr>
          <w:rFonts w:ascii="Tahoma" w:hAnsi="Tahoma" w:cs="Tahoma"/>
          <w:szCs w:val="24"/>
        </w:rPr>
        <w:t>Applications will be evaluated separately using the scoring scale shown in Section IV.</w:t>
      </w:r>
      <w:r w:rsidR="00274119">
        <w:rPr>
          <w:rFonts w:ascii="Tahoma" w:hAnsi="Tahoma" w:cs="Tahoma"/>
          <w:szCs w:val="24"/>
        </w:rPr>
        <w:t>D</w:t>
      </w:r>
      <w:r>
        <w:rPr>
          <w:rFonts w:ascii="Tahoma" w:hAnsi="Tahoma" w:cs="Tahoma"/>
          <w:szCs w:val="24"/>
        </w:rPr>
        <w:t xml:space="preserve">. A minimum score of 70 percent is required for the application to be eligible for funding. Also, applications must </w:t>
      </w:r>
      <w:r w:rsidR="002B5C17">
        <w:rPr>
          <w:rFonts w:ascii="Tahoma" w:hAnsi="Tahoma" w:cs="Tahoma"/>
          <w:szCs w:val="24"/>
        </w:rPr>
        <w:t xml:space="preserve">receive a minimum </w:t>
      </w:r>
      <w:r w:rsidR="002B5C17" w:rsidRPr="002671BD">
        <w:rPr>
          <w:rFonts w:ascii="Tahoma" w:hAnsi="Tahoma" w:cs="Tahoma"/>
          <w:szCs w:val="24"/>
        </w:rPr>
        <w:t xml:space="preserve">score of 70 percent on both Technical Evaluation Criterion </w:t>
      </w:r>
      <w:r w:rsidR="002671BD" w:rsidRPr="003C1A4C">
        <w:rPr>
          <w:rFonts w:ascii="Tahoma" w:hAnsi="Tahoma" w:cs="Tahoma"/>
          <w:szCs w:val="24"/>
        </w:rPr>
        <w:t>2</w:t>
      </w:r>
      <w:r w:rsidR="002B5C17" w:rsidRPr="002671BD">
        <w:rPr>
          <w:rFonts w:ascii="Tahoma" w:hAnsi="Tahoma" w:cs="Tahoma"/>
          <w:szCs w:val="24"/>
        </w:rPr>
        <w:t xml:space="preserve"> (Project Readiness</w:t>
      </w:r>
      <w:r w:rsidR="005649A4">
        <w:rPr>
          <w:rFonts w:ascii="Tahoma" w:hAnsi="Tahoma" w:cs="Tahoma"/>
          <w:szCs w:val="24"/>
        </w:rPr>
        <w:t>/Implementation</w:t>
      </w:r>
      <w:r w:rsidR="00197ADA" w:rsidRPr="002671BD">
        <w:rPr>
          <w:rFonts w:ascii="Tahoma" w:hAnsi="Tahoma" w:cs="Tahoma"/>
          <w:szCs w:val="24"/>
        </w:rPr>
        <w:t>) and Technical Evaluation Criterion 3 (Project Budget) to be eligible for funding.</w:t>
      </w:r>
      <w:r w:rsidR="00197ADA">
        <w:rPr>
          <w:rFonts w:ascii="Tahoma" w:hAnsi="Tahoma" w:cs="Tahoma"/>
          <w:szCs w:val="24"/>
        </w:rPr>
        <w:t xml:space="preserve"> </w:t>
      </w:r>
    </w:p>
    <w:p w14:paraId="52E511E2" w14:textId="14864D44" w:rsidR="00FC5011" w:rsidRDefault="00A33CF3" w:rsidP="00591578">
      <w:pPr>
        <w:pStyle w:val="ListParagraph"/>
        <w:numPr>
          <w:ilvl w:val="1"/>
          <w:numId w:val="25"/>
        </w:numPr>
        <w:ind w:hanging="720"/>
        <w:rPr>
          <w:rFonts w:ascii="Tahoma" w:hAnsi="Tahoma" w:cs="Tahoma"/>
          <w:szCs w:val="24"/>
        </w:rPr>
      </w:pPr>
      <w:r>
        <w:rPr>
          <w:rFonts w:ascii="Tahoma" w:hAnsi="Tahoma" w:cs="Tahoma"/>
          <w:szCs w:val="24"/>
        </w:rPr>
        <w:t>Applications will be ranked based on Cost Evaluation.</w:t>
      </w:r>
    </w:p>
    <w:p w14:paraId="5338531A" w14:textId="5CAE56F1" w:rsidR="00A33CF3" w:rsidRDefault="00577017" w:rsidP="00A33CF3">
      <w:pPr>
        <w:pStyle w:val="ListParagraph"/>
        <w:ind w:firstLine="0"/>
        <w:rPr>
          <w:rFonts w:ascii="Tahoma" w:hAnsi="Tahoma" w:cs="Tahoma"/>
          <w:szCs w:val="24"/>
        </w:rPr>
      </w:pPr>
      <w:r>
        <w:rPr>
          <w:rFonts w:ascii="Tahoma" w:hAnsi="Tahoma" w:cs="Tahoma"/>
          <w:szCs w:val="24"/>
        </w:rPr>
        <w:t>Applications passing Administrative and Technical Screening and scoring at least 70 percent in Technical Evaluation (as described in 1 and 2 above), will advance to Cost Evaluation, shown in Section IV.A.</w:t>
      </w:r>
      <w:r w:rsidR="0019046F">
        <w:rPr>
          <w:rFonts w:ascii="Tahoma" w:hAnsi="Tahoma" w:cs="Tahoma"/>
          <w:szCs w:val="24"/>
        </w:rPr>
        <w:t>7</w:t>
      </w:r>
      <w:r>
        <w:rPr>
          <w:rFonts w:ascii="Tahoma" w:hAnsi="Tahoma" w:cs="Tahoma"/>
          <w:szCs w:val="24"/>
        </w:rPr>
        <w:t>.</w:t>
      </w:r>
      <w:r w:rsidR="003D3422">
        <w:rPr>
          <w:rFonts w:ascii="Tahoma" w:hAnsi="Tahoma" w:cs="Tahoma"/>
          <w:szCs w:val="24"/>
        </w:rPr>
        <w:t xml:space="preserve"> and will be ranked </w:t>
      </w:r>
      <w:r w:rsidR="007D392F">
        <w:rPr>
          <w:rFonts w:ascii="Tahoma" w:hAnsi="Tahoma" w:cs="Tahoma"/>
          <w:szCs w:val="24"/>
        </w:rPr>
        <w:t>based on:</w:t>
      </w:r>
    </w:p>
    <w:p w14:paraId="6C92FFA2" w14:textId="3853FE9A" w:rsidR="007D392F" w:rsidRDefault="001E6B92" w:rsidP="00591578">
      <w:pPr>
        <w:pStyle w:val="ListParagraph"/>
        <w:numPr>
          <w:ilvl w:val="0"/>
          <w:numId w:val="56"/>
        </w:numPr>
        <w:ind w:hanging="720"/>
        <w:rPr>
          <w:rFonts w:ascii="Tahoma" w:hAnsi="Tahoma" w:cs="Tahoma"/>
          <w:szCs w:val="24"/>
        </w:rPr>
      </w:pPr>
      <w:r>
        <w:rPr>
          <w:rFonts w:ascii="Tahoma" w:hAnsi="Tahoma" w:cs="Tahoma"/>
          <w:szCs w:val="24"/>
        </w:rPr>
        <w:t>Cost per refueling position</w:t>
      </w:r>
    </w:p>
    <w:p w14:paraId="1CE140B1" w14:textId="4788E9F3" w:rsidR="001E6B92" w:rsidRDefault="001E6B92" w:rsidP="00591578">
      <w:pPr>
        <w:pStyle w:val="ListParagraph"/>
        <w:numPr>
          <w:ilvl w:val="0"/>
          <w:numId w:val="56"/>
        </w:numPr>
        <w:ind w:hanging="720"/>
        <w:rPr>
          <w:rFonts w:ascii="Tahoma" w:hAnsi="Tahoma" w:cs="Tahoma"/>
        </w:rPr>
      </w:pPr>
      <w:r w:rsidRPr="37084FD1">
        <w:rPr>
          <w:rFonts w:ascii="Tahoma" w:hAnsi="Tahoma" w:cs="Tahoma"/>
        </w:rPr>
        <w:t>Cost per kg of capacity</w:t>
      </w:r>
    </w:p>
    <w:p w14:paraId="1D8991CB" w14:textId="5B6C2380" w:rsidR="001E6B92" w:rsidRDefault="001E6B92" w:rsidP="002563C6">
      <w:pPr>
        <w:ind w:left="1440"/>
        <w:rPr>
          <w:rFonts w:ascii="Tahoma" w:hAnsi="Tahoma" w:cs="Tahoma"/>
          <w:szCs w:val="24"/>
        </w:rPr>
      </w:pPr>
      <w:r>
        <w:rPr>
          <w:rFonts w:ascii="Tahoma" w:hAnsi="Tahoma" w:cs="Tahoma"/>
          <w:szCs w:val="24"/>
        </w:rPr>
        <w:t xml:space="preserve">The applications </w:t>
      </w:r>
      <w:r w:rsidR="00FB3EE6">
        <w:rPr>
          <w:rFonts w:ascii="Tahoma" w:hAnsi="Tahoma" w:cs="Tahoma"/>
          <w:szCs w:val="24"/>
        </w:rPr>
        <w:t xml:space="preserve">with the lowest cost scores based on cost per refueling position and cost per kg of new capacity will receive the highest scores. Final funding recommendations will be made in rank order based on Cost Evaluation scores. </w:t>
      </w:r>
    </w:p>
    <w:p w14:paraId="330E10C6" w14:textId="019EADAA" w:rsidR="00E03DF5" w:rsidRDefault="002E0FCB" w:rsidP="003C1A4C">
      <w:pPr>
        <w:pStyle w:val="ListParagraph"/>
        <w:spacing w:after="0"/>
        <w:ind w:firstLine="0"/>
        <w:contextualSpacing/>
        <w:rPr>
          <w:rFonts w:ascii="Tahoma" w:hAnsi="Tahoma" w:cs="Tahoma"/>
          <w:szCs w:val="24"/>
        </w:rPr>
      </w:pPr>
      <w:r>
        <w:rPr>
          <w:rFonts w:ascii="Tahoma" w:hAnsi="Tahoma" w:cs="Tahoma"/>
          <w:szCs w:val="24"/>
        </w:rPr>
        <w:t>In addition:</w:t>
      </w:r>
    </w:p>
    <w:p w14:paraId="3DA64450" w14:textId="75624C66" w:rsidR="00E03DF5" w:rsidRDefault="00E03DF5" w:rsidP="00591578">
      <w:pPr>
        <w:pStyle w:val="ListParagraph"/>
        <w:numPr>
          <w:ilvl w:val="0"/>
          <w:numId w:val="56"/>
        </w:numPr>
        <w:ind w:hanging="720"/>
        <w:rPr>
          <w:rFonts w:ascii="Tahoma" w:hAnsi="Tahoma" w:cs="Tahoma"/>
          <w:szCs w:val="24"/>
        </w:rPr>
      </w:pPr>
      <w:r w:rsidRPr="7B8A23EE">
        <w:rPr>
          <w:rFonts w:ascii="Tahoma" w:hAnsi="Tahoma" w:cs="Tahoma"/>
          <w:szCs w:val="24"/>
        </w:rPr>
        <w:t xml:space="preserve">Stations </w:t>
      </w:r>
      <w:r w:rsidR="002E0FCB">
        <w:rPr>
          <w:rFonts w:ascii="Tahoma" w:hAnsi="Tahoma" w:cs="Tahoma"/>
          <w:szCs w:val="24"/>
        </w:rPr>
        <w:t xml:space="preserve">originally funded </w:t>
      </w:r>
      <w:r w:rsidRPr="7B8A23EE">
        <w:rPr>
          <w:rFonts w:ascii="Tahoma" w:hAnsi="Tahoma" w:cs="Tahoma"/>
          <w:szCs w:val="24"/>
        </w:rPr>
        <w:t xml:space="preserve">under GFO-19-602 will be scored based on the planned number of fueling positions. For example, if a station with four fueling positions applies for $500,000 in additional funding, the station would be scored as $125,000 per fueling position. </w:t>
      </w:r>
    </w:p>
    <w:p w14:paraId="2E97765F" w14:textId="77777777" w:rsidR="00E03DF5" w:rsidRDefault="00E03DF5" w:rsidP="00591578">
      <w:pPr>
        <w:pStyle w:val="ListParagraph"/>
        <w:numPr>
          <w:ilvl w:val="0"/>
          <w:numId w:val="56"/>
        </w:numPr>
        <w:ind w:hanging="720"/>
        <w:rPr>
          <w:rFonts w:ascii="Tahoma" w:hAnsi="Tahoma" w:cs="Tahoma"/>
          <w:szCs w:val="24"/>
        </w:rPr>
      </w:pPr>
      <w:r w:rsidRPr="7B8A23EE">
        <w:rPr>
          <w:rFonts w:ascii="Tahoma" w:hAnsi="Tahoma" w:cs="Tahoma"/>
          <w:szCs w:val="24"/>
        </w:rPr>
        <w:t>TNO stations will be scored based on the number of fueling positions planned once the station returns to Open Retail status. For example, if a TNO station with two fueling positions applies for $2 million and the station does not add new fueling positions, the station would be scored as $1 million per fueling position.</w:t>
      </w:r>
    </w:p>
    <w:p w14:paraId="281F9333" w14:textId="6B0F07E1" w:rsidR="00F7470D" w:rsidRPr="003C1A4C" w:rsidRDefault="00E03DF5" w:rsidP="00591578">
      <w:pPr>
        <w:pStyle w:val="ListParagraph"/>
        <w:numPr>
          <w:ilvl w:val="0"/>
          <w:numId w:val="56"/>
        </w:numPr>
        <w:ind w:hanging="720"/>
        <w:rPr>
          <w:rFonts w:ascii="Tahoma" w:hAnsi="Tahoma" w:cs="Tahoma"/>
          <w:szCs w:val="24"/>
        </w:rPr>
      </w:pPr>
      <w:r w:rsidRPr="7B8A23EE">
        <w:rPr>
          <w:rFonts w:ascii="Tahoma" w:hAnsi="Tahoma" w:cs="Tahoma"/>
          <w:szCs w:val="24"/>
        </w:rPr>
        <w:t>New stations will be scored based on the proposed number of fueling positions at the site.</w:t>
      </w:r>
    </w:p>
    <w:p w14:paraId="1A860DEE" w14:textId="6DD09A34" w:rsidR="000601DB" w:rsidRPr="00FD5292" w:rsidRDefault="000601DB" w:rsidP="00B070A3">
      <w:pPr>
        <w:ind w:left="720"/>
        <w:rPr>
          <w:rFonts w:ascii="Tahoma" w:hAnsi="Tahoma" w:cs="Tahoma"/>
        </w:rPr>
      </w:pPr>
      <w:r w:rsidRPr="00FD5292">
        <w:rPr>
          <w:rFonts w:ascii="Tahoma" w:hAnsi="Tahoma" w:cs="Tahoma"/>
        </w:rPr>
        <w:lastRenderedPageBreak/>
        <w:t>If the funds available under this solicitation are insufficient to fully fund a grant proposal, CEC reserves the right to recommend partially funding that proposal. In this event, the proposed Applicant/Awardee and Commission Agreement Manager (CAM) shall meet and attempt to reach agreement on a reduced scope of work commensurate with the level of available funding.</w:t>
      </w:r>
    </w:p>
    <w:p w14:paraId="6431F0DB" w14:textId="38B8F0F5" w:rsidR="00DD5F50" w:rsidRPr="00FF6651" w:rsidRDefault="00137632" w:rsidP="00137632">
      <w:pPr>
        <w:pStyle w:val="Heading3"/>
        <w:rPr>
          <w:rFonts w:ascii="Tahoma" w:hAnsi="Tahoma" w:cs="Tahoma"/>
        </w:rPr>
      </w:pPr>
      <w:bookmarkStart w:id="19" w:name="_Toc352232771"/>
      <w:bookmarkStart w:id="20" w:name="_Toc230188950"/>
      <w:r w:rsidRPr="00FF6651">
        <w:rPr>
          <w:rFonts w:ascii="Tahoma" w:hAnsi="Tahoma" w:cs="Tahoma"/>
        </w:rPr>
        <w:t>F.</w:t>
      </w:r>
      <w:r w:rsidRPr="00FF6651">
        <w:rPr>
          <w:rFonts w:ascii="Tahoma" w:hAnsi="Tahoma" w:cs="Tahoma"/>
        </w:rPr>
        <w:tab/>
      </w:r>
      <w:r w:rsidR="55019940" w:rsidRPr="00FF6651">
        <w:rPr>
          <w:rFonts w:ascii="Tahoma" w:hAnsi="Tahoma" w:cs="Tahoma"/>
        </w:rPr>
        <w:t>Availability of Funds</w:t>
      </w:r>
      <w:bookmarkEnd w:id="19"/>
      <w:bookmarkEnd w:id="20"/>
    </w:p>
    <w:p w14:paraId="661899CC" w14:textId="5CB7E97A" w:rsidR="00A02238" w:rsidRDefault="007E7EDB" w:rsidP="00A02238">
      <w:pPr>
        <w:ind w:left="720"/>
        <w:rPr>
          <w:rFonts w:ascii="Tahoma" w:hAnsi="Tahoma" w:cs="Tahoma"/>
        </w:rPr>
      </w:pPr>
      <w:r w:rsidRPr="00EC0FC7">
        <w:rPr>
          <w:rFonts w:ascii="Tahoma" w:hAnsi="Tahoma" w:cs="Tahoma"/>
        </w:rPr>
        <w:t>Up to</w:t>
      </w:r>
      <w:r w:rsidR="005159B5" w:rsidRPr="00EC0FC7">
        <w:rPr>
          <w:rFonts w:ascii="Tahoma" w:hAnsi="Tahoma" w:cs="Tahoma"/>
        </w:rPr>
        <w:t xml:space="preserve"> </w:t>
      </w:r>
      <w:r w:rsidR="7CDE36E4" w:rsidRPr="00EC0FC7">
        <w:rPr>
          <w:rFonts w:ascii="Tahoma" w:hAnsi="Tahoma" w:cs="Tahoma"/>
        </w:rPr>
        <w:t>$</w:t>
      </w:r>
      <w:r w:rsidR="00A02238" w:rsidRPr="00EC0FC7">
        <w:rPr>
          <w:rFonts w:ascii="Tahoma" w:hAnsi="Tahoma" w:cs="Tahoma"/>
          <w:lang w:eastAsia="ja-JP"/>
        </w:rPr>
        <w:t>45</w:t>
      </w:r>
      <w:r w:rsidR="77D32049" w:rsidRPr="00EC0FC7">
        <w:rPr>
          <w:rFonts w:ascii="Tahoma" w:hAnsi="Tahoma" w:cs="Tahoma"/>
          <w:lang w:eastAsia="ja-JP"/>
        </w:rPr>
        <w:t xml:space="preserve"> million</w:t>
      </w:r>
      <w:r w:rsidR="2F88A2D5" w:rsidRPr="00EC0FC7">
        <w:rPr>
          <w:rFonts w:ascii="Tahoma" w:hAnsi="Tahoma" w:cs="Tahoma"/>
        </w:rPr>
        <w:t xml:space="preserve"> is</w:t>
      </w:r>
      <w:r w:rsidR="55019940" w:rsidRPr="6EB9B68B">
        <w:rPr>
          <w:rFonts w:ascii="Tahoma" w:hAnsi="Tahoma" w:cs="Tahoma"/>
        </w:rPr>
        <w:t xml:space="preserve"> available for awards under this solicitation.</w:t>
      </w:r>
      <w:r w:rsidR="00A02238" w:rsidRPr="00A02238">
        <w:rPr>
          <w:rFonts w:ascii="Tahoma" w:hAnsi="Tahoma" w:cs="Tahoma"/>
        </w:rPr>
        <w:t xml:space="preserve"> </w:t>
      </w:r>
      <w:r w:rsidR="00A02238">
        <w:rPr>
          <w:rFonts w:ascii="Tahoma" w:hAnsi="Tahoma" w:cs="Tahoma"/>
        </w:rPr>
        <w:t xml:space="preserve">Of the $45 million, </w:t>
      </w:r>
      <w:r w:rsidR="66948DAF" w:rsidRPr="07B0586A">
        <w:rPr>
          <w:rFonts w:ascii="Tahoma" w:hAnsi="Tahoma" w:cs="Tahoma"/>
        </w:rPr>
        <w:t xml:space="preserve">up to </w:t>
      </w:r>
      <w:r w:rsidR="00A02238">
        <w:rPr>
          <w:rFonts w:ascii="Tahoma" w:hAnsi="Tahoma" w:cs="Tahoma"/>
        </w:rPr>
        <w:t xml:space="preserve">$21.2 million is dedicated to light-duty hydrogen refueling infrastructure and </w:t>
      </w:r>
      <w:r w:rsidR="5A37964F" w:rsidRPr="07B0586A">
        <w:rPr>
          <w:rFonts w:ascii="Tahoma" w:hAnsi="Tahoma" w:cs="Tahoma"/>
        </w:rPr>
        <w:t xml:space="preserve">up to </w:t>
      </w:r>
      <w:r w:rsidR="00A02238">
        <w:rPr>
          <w:rFonts w:ascii="Tahoma" w:hAnsi="Tahoma" w:cs="Tahoma"/>
        </w:rPr>
        <w:t xml:space="preserve">$23.8 million is dedicated to light-, medium-, and/or heavy-duty hydrogen refueling infrastructure.  </w:t>
      </w:r>
    </w:p>
    <w:p w14:paraId="5D29D654" w14:textId="78935AA5" w:rsidR="00DD5F50" w:rsidRPr="001A4679" w:rsidRDefault="723C7483" w:rsidP="009E7724">
      <w:pPr>
        <w:ind w:left="720"/>
        <w:rPr>
          <w:rFonts w:ascii="Tahoma" w:hAnsi="Tahoma" w:cs="Tahoma"/>
        </w:rPr>
      </w:pPr>
      <w:r w:rsidRPr="6EB9B68B">
        <w:rPr>
          <w:rFonts w:ascii="Tahoma" w:hAnsi="Tahoma" w:cs="Tahoma"/>
        </w:rPr>
        <w:t>CEC</w:t>
      </w:r>
      <w:r w:rsidR="55019940" w:rsidRPr="6EB9B68B">
        <w:rPr>
          <w:rFonts w:ascii="Tahoma" w:hAnsi="Tahoma" w:cs="Tahoma"/>
        </w:rPr>
        <w:t>, at its sole discretion, reserves the right to increase or decrease</w:t>
      </w:r>
      <w:r w:rsidR="5ECFBC39" w:rsidRPr="6EB9B68B">
        <w:rPr>
          <w:rFonts w:ascii="Tahoma" w:hAnsi="Tahoma" w:cs="Tahoma"/>
        </w:rPr>
        <w:t xml:space="preserve"> </w:t>
      </w:r>
      <w:r w:rsidR="55019940" w:rsidRPr="6EB9B68B">
        <w:rPr>
          <w:rFonts w:ascii="Tahoma" w:hAnsi="Tahoma" w:cs="Tahoma"/>
        </w:rPr>
        <w:t>the amount of funds available under this solicitation.</w:t>
      </w:r>
    </w:p>
    <w:p w14:paraId="29102990" w14:textId="40BE6625" w:rsidR="00923DA1" w:rsidRPr="00FF6651" w:rsidRDefault="00137632" w:rsidP="00137632">
      <w:pPr>
        <w:pStyle w:val="Heading3"/>
        <w:rPr>
          <w:rFonts w:ascii="Tahoma" w:hAnsi="Tahoma" w:cs="Tahoma"/>
        </w:rPr>
      </w:pPr>
      <w:bookmarkStart w:id="21" w:name="_Toc210733790"/>
      <w:bookmarkStart w:id="22" w:name="_Toc210734035"/>
      <w:bookmarkStart w:id="23" w:name="_Toc230188951"/>
      <w:bookmarkEnd w:id="21"/>
      <w:bookmarkEnd w:id="22"/>
      <w:r w:rsidRPr="00FF6651">
        <w:rPr>
          <w:rFonts w:ascii="Tahoma" w:hAnsi="Tahoma" w:cs="Tahoma"/>
          <w:lang w:eastAsia="ja-JP"/>
        </w:rPr>
        <w:t>G.</w:t>
      </w:r>
      <w:r w:rsidRPr="00FF6651">
        <w:rPr>
          <w:rFonts w:ascii="Tahoma" w:hAnsi="Tahoma" w:cs="Tahoma"/>
          <w:lang w:eastAsia="ja-JP"/>
        </w:rPr>
        <w:tab/>
      </w:r>
      <w:r w:rsidR="00923DA1" w:rsidRPr="00FF6651">
        <w:rPr>
          <w:rFonts w:ascii="Tahoma" w:hAnsi="Tahoma" w:cs="Tahoma"/>
          <w:lang w:eastAsia="ja-JP"/>
        </w:rPr>
        <w:t xml:space="preserve">Minimum and </w:t>
      </w:r>
      <w:r w:rsidR="00923DA1" w:rsidRPr="00FF6651">
        <w:rPr>
          <w:rFonts w:ascii="Tahoma" w:hAnsi="Tahoma" w:cs="Tahoma"/>
        </w:rPr>
        <w:t>Maximum Award Amounts</w:t>
      </w:r>
      <w:bookmarkEnd w:id="23"/>
    </w:p>
    <w:p w14:paraId="75F4B85B" w14:textId="085A7A31" w:rsidR="00923DA1" w:rsidRDefault="00923DA1" w:rsidP="00923DA1">
      <w:pPr>
        <w:pStyle w:val="ListParagraph"/>
        <w:ind w:left="720" w:firstLine="0"/>
        <w:rPr>
          <w:rFonts w:ascii="Tahoma" w:hAnsi="Tahoma" w:cs="Tahoma"/>
        </w:rPr>
      </w:pPr>
      <w:r>
        <w:rPr>
          <w:rFonts w:ascii="Tahoma" w:hAnsi="Tahoma" w:cs="Tahoma"/>
        </w:rPr>
        <w:t xml:space="preserve">Projects are eligible for up to </w:t>
      </w:r>
      <w:r w:rsidRPr="37084FD1">
        <w:rPr>
          <w:rFonts w:ascii="Tahoma" w:hAnsi="Tahoma" w:cs="Tahoma"/>
        </w:rPr>
        <w:t>75</w:t>
      </w:r>
      <w:r>
        <w:rPr>
          <w:rFonts w:ascii="Tahoma" w:hAnsi="Tahoma" w:cs="Tahoma"/>
        </w:rPr>
        <w:t>% of the total allowable project costs. “Total allowable project cost” is the sum of CEC’s reimbursable share and the Recipient’s match share of the project costs.</w:t>
      </w:r>
    </w:p>
    <w:p w14:paraId="1457A3BD" w14:textId="492D53CC" w:rsidR="00923DA1" w:rsidRPr="00700D78" w:rsidRDefault="00923DA1" w:rsidP="00923DA1">
      <w:pPr>
        <w:pStyle w:val="ListParagraph"/>
        <w:ind w:left="720" w:firstLine="0"/>
        <w:rPr>
          <w:rFonts w:ascii="Tahoma" w:hAnsi="Tahoma" w:cs="Tahoma"/>
        </w:rPr>
      </w:pPr>
      <w:r w:rsidRPr="00700D78">
        <w:rPr>
          <w:rFonts w:ascii="Tahoma" w:hAnsi="Tahoma" w:cs="Tahoma"/>
        </w:rPr>
        <w:t xml:space="preserve">The minimum award amount per </w:t>
      </w:r>
      <w:r>
        <w:rPr>
          <w:rFonts w:ascii="Tahoma" w:hAnsi="Tahoma" w:cs="Tahoma"/>
        </w:rPr>
        <w:t>a</w:t>
      </w:r>
      <w:r w:rsidRPr="00700D78">
        <w:rPr>
          <w:rFonts w:ascii="Tahoma" w:hAnsi="Tahoma" w:cs="Tahoma"/>
        </w:rPr>
        <w:t xml:space="preserve">pplication is $2 million. Applicants </w:t>
      </w:r>
      <w:r>
        <w:rPr>
          <w:rFonts w:ascii="Tahoma" w:hAnsi="Tahoma" w:cs="Tahoma"/>
        </w:rPr>
        <w:t>may</w:t>
      </w:r>
      <w:r w:rsidRPr="00700D78">
        <w:rPr>
          <w:rFonts w:ascii="Tahoma" w:hAnsi="Tahoma" w:cs="Tahoma"/>
        </w:rPr>
        <w:t xml:space="preserve"> apply for single project type or a combination of project types</w:t>
      </w:r>
      <w:r>
        <w:rPr>
          <w:rFonts w:ascii="Tahoma" w:hAnsi="Tahoma" w:cs="Tahoma"/>
        </w:rPr>
        <w:t xml:space="preserve">; however, </w:t>
      </w:r>
      <w:r w:rsidRPr="00700D78">
        <w:rPr>
          <w:rFonts w:ascii="Tahoma" w:hAnsi="Tahoma" w:cs="Tahoma"/>
        </w:rPr>
        <w:t xml:space="preserve">the total </w:t>
      </w:r>
      <w:r>
        <w:rPr>
          <w:rFonts w:ascii="Tahoma" w:hAnsi="Tahoma" w:cs="Tahoma"/>
        </w:rPr>
        <w:t xml:space="preserve">requested </w:t>
      </w:r>
      <w:r w:rsidRPr="00700D78">
        <w:rPr>
          <w:rFonts w:ascii="Tahoma" w:hAnsi="Tahoma" w:cs="Tahoma"/>
        </w:rPr>
        <w:t xml:space="preserve">amount </w:t>
      </w:r>
      <w:r>
        <w:rPr>
          <w:rFonts w:ascii="Tahoma" w:hAnsi="Tahoma" w:cs="Tahoma"/>
        </w:rPr>
        <w:t xml:space="preserve">must be at least $2 million and </w:t>
      </w:r>
      <w:r w:rsidRPr="00700D78">
        <w:rPr>
          <w:rFonts w:ascii="Tahoma" w:hAnsi="Tahoma" w:cs="Tahoma"/>
        </w:rPr>
        <w:t>cannot exceed $15 million.</w:t>
      </w:r>
    </w:p>
    <w:p w14:paraId="071A0C2C" w14:textId="7B43D3D7" w:rsidR="00923DA1" w:rsidRPr="00700D78" w:rsidRDefault="00923DA1" w:rsidP="00923DA1">
      <w:pPr>
        <w:pStyle w:val="ListParagraph"/>
        <w:ind w:left="720" w:firstLine="0"/>
        <w:rPr>
          <w:rFonts w:ascii="Tahoma" w:hAnsi="Tahoma" w:cs="Tahoma"/>
        </w:rPr>
      </w:pPr>
      <w:r w:rsidRPr="00700D78">
        <w:rPr>
          <w:rFonts w:ascii="Tahoma" w:hAnsi="Tahoma" w:cs="Tahoma"/>
        </w:rPr>
        <w:t>The maximum award amount</w:t>
      </w:r>
      <w:r>
        <w:rPr>
          <w:rFonts w:ascii="Tahoma" w:hAnsi="Tahoma" w:cs="Tahoma"/>
        </w:rPr>
        <w:t xml:space="preserve"> per station</w:t>
      </w:r>
      <w:r w:rsidRPr="00700D78">
        <w:rPr>
          <w:rFonts w:ascii="Tahoma" w:hAnsi="Tahoma" w:cs="Tahoma"/>
        </w:rPr>
        <w:t xml:space="preserve"> for each project type </w:t>
      </w:r>
      <w:r>
        <w:rPr>
          <w:rFonts w:ascii="Tahoma" w:hAnsi="Tahoma" w:cs="Tahoma"/>
        </w:rPr>
        <w:t>is</w:t>
      </w:r>
      <w:r w:rsidRPr="00700D78">
        <w:rPr>
          <w:rFonts w:ascii="Tahoma" w:hAnsi="Tahoma" w:cs="Tahoma"/>
        </w:rPr>
        <w:t xml:space="preserve"> listed below:</w:t>
      </w:r>
    </w:p>
    <w:p w14:paraId="26C44BB2" w14:textId="2E7E80CC" w:rsidR="00923DA1" w:rsidRPr="00700D78" w:rsidRDefault="00923DA1" w:rsidP="00923DA1">
      <w:pPr>
        <w:pStyle w:val="ListParagraph"/>
        <w:numPr>
          <w:ilvl w:val="0"/>
          <w:numId w:val="57"/>
        </w:numPr>
        <w:ind w:hanging="720"/>
        <w:rPr>
          <w:rFonts w:ascii="Tahoma" w:hAnsi="Tahoma" w:cs="Tahoma"/>
        </w:rPr>
      </w:pPr>
      <w:r w:rsidRPr="00700D78">
        <w:rPr>
          <w:rFonts w:ascii="Tahoma" w:hAnsi="Tahoma" w:cs="Tahoma"/>
        </w:rPr>
        <w:t>New infrastructure</w:t>
      </w:r>
    </w:p>
    <w:p w14:paraId="24A15A47" w14:textId="5F8F5087" w:rsidR="00923DA1" w:rsidRPr="00700D78" w:rsidRDefault="00923DA1" w:rsidP="00923DA1">
      <w:pPr>
        <w:pStyle w:val="ListParagraph"/>
        <w:numPr>
          <w:ilvl w:val="1"/>
          <w:numId w:val="57"/>
        </w:numPr>
        <w:ind w:hanging="720"/>
        <w:rPr>
          <w:rFonts w:ascii="Tahoma" w:hAnsi="Tahoma" w:cs="Tahoma"/>
        </w:rPr>
      </w:pPr>
      <w:r w:rsidRPr="00700D78">
        <w:rPr>
          <w:rFonts w:ascii="Tahoma" w:hAnsi="Tahoma" w:cs="Tahoma"/>
        </w:rPr>
        <w:t xml:space="preserve">Applicants shall apply for a minimum of </w:t>
      </w:r>
      <w:r>
        <w:rPr>
          <w:rFonts w:ascii="Tahoma" w:hAnsi="Tahoma" w:cs="Tahoma"/>
        </w:rPr>
        <w:t>two (</w:t>
      </w:r>
      <w:r w:rsidRPr="00700D78">
        <w:rPr>
          <w:rFonts w:ascii="Tahoma" w:hAnsi="Tahoma" w:cs="Tahoma"/>
        </w:rPr>
        <w:t>2</w:t>
      </w:r>
      <w:r>
        <w:rPr>
          <w:rFonts w:ascii="Tahoma" w:hAnsi="Tahoma" w:cs="Tahoma"/>
        </w:rPr>
        <w:t>)</w:t>
      </w:r>
      <w:r w:rsidRPr="00700D78">
        <w:rPr>
          <w:rFonts w:ascii="Tahoma" w:hAnsi="Tahoma" w:cs="Tahoma"/>
        </w:rPr>
        <w:t xml:space="preserve"> fueling positions per station and are eligible for an additional $1 million per additional fueling position. For example, if an Applicant applies for a </w:t>
      </w:r>
      <w:r>
        <w:rPr>
          <w:rFonts w:ascii="Tahoma" w:hAnsi="Tahoma" w:cs="Tahoma"/>
        </w:rPr>
        <w:t>four (</w:t>
      </w:r>
      <w:r w:rsidRPr="00700D78">
        <w:rPr>
          <w:rFonts w:ascii="Tahoma" w:hAnsi="Tahoma" w:cs="Tahoma"/>
        </w:rPr>
        <w:t>4</w:t>
      </w:r>
      <w:r>
        <w:rPr>
          <w:rFonts w:ascii="Tahoma" w:hAnsi="Tahoma" w:cs="Tahoma"/>
        </w:rPr>
        <w:t>)</w:t>
      </w:r>
      <w:r w:rsidRPr="00700D78">
        <w:rPr>
          <w:rFonts w:ascii="Tahoma" w:hAnsi="Tahoma" w:cs="Tahoma"/>
        </w:rPr>
        <w:t xml:space="preserve"> fueling position station, the Applicant is eligible to receive up to $4 million.</w:t>
      </w:r>
    </w:p>
    <w:p w14:paraId="34074A68" w14:textId="3A909A4A" w:rsidR="00923DA1" w:rsidRPr="00700D78" w:rsidRDefault="00923DA1" w:rsidP="00923DA1">
      <w:pPr>
        <w:pStyle w:val="ListParagraph"/>
        <w:numPr>
          <w:ilvl w:val="1"/>
          <w:numId w:val="57"/>
        </w:numPr>
        <w:ind w:hanging="720"/>
        <w:rPr>
          <w:rFonts w:ascii="Tahoma" w:hAnsi="Tahoma" w:cs="Tahoma"/>
        </w:rPr>
      </w:pPr>
      <w:r w:rsidRPr="00700D78">
        <w:rPr>
          <w:rFonts w:ascii="Tahoma" w:hAnsi="Tahoma" w:cs="Tahoma"/>
        </w:rPr>
        <w:t>Maximum Award Amount per station: $15 million</w:t>
      </w:r>
    </w:p>
    <w:p w14:paraId="29A0698B" w14:textId="60DF0B77" w:rsidR="00923DA1" w:rsidRPr="00700D78" w:rsidRDefault="00923DA1" w:rsidP="00923DA1">
      <w:pPr>
        <w:pStyle w:val="ListParagraph"/>
        <w:numPr>
          <w:ilvl w:val="0"/>
          <w:numId w:val="57"/>
        </w:numPr>
        <w:ind w:hanging="720"/>
        <w:rPr>
          <w:rFonts w:ascii="Tahoma" w:hAnsi="Tahoma" w:cs="Tahoma"/>
        </w:rPr>
      </w:pPr>
      <w:r w:rsidRPr="00700D78">
        <w:rPr>
          <w:rFonts w:ascii="Tahoma" w:hAnsi="Tahoma" w:cs="Tahoma"/>
        </w:rPr>
        <w:t>Reopening TNO stations</w:t>
      </w:r>
    </w:p>
    <w:p w14:paraId="31A6B2C2" w14:textId="3CCE523E" w:rsidR="00923DA1" w:rsidRPr="00700D78" w:rsidRDefault="00923DA1" w:rsidP="00923DA1">
      <w:pPr>
        <w:pStyle w:val="ListParagraph"/>
        <w:numPr>
          <w:ilvl w:val="1"/>
          <w:numId w:val="57"/>
        </w:numPr>
        <w:ind w:hanging="720"/>
        <w:rPr>
          <w:rFonts w:ascii="Tahoma" w:hAnsi="Tahoma" w:cs="Tahoma"/>
        </w:rPr>
      </w:pPr>
      <w:r w:rsidRPr="00700D78">
        <w:rPr>
          <w:rFonts w:ascii="Tahoma" w:hAnsi="Tahoma" w:cs="Tahoma"/>
        </w:rPr>
        <w:t>Maximum Award Amount</w:t>
      </w:r>
      <w:r>
        <w:rPr>
          <w:rFonts w:ascii="Tahoma" w:hAnsi="Tahoma" w:cs="Tahoma"/>
        </w:rPr>
        <w:t xml:space="preserve"> per station</w:t>
      </w:r>
      <w:r w:rsidRPr="00700D78">
        <w:rPr>
          <w:rFonts w:ascii="Tahoma" w:hAnsi="Tahoma" w:cs="Tahoma"/>
        </w:rPr>
        <w:t>: $2 million</w:t>
      </w:r>
    </w:p>
    <w:p w14:paraId="74B53FF4" w14:textId="1DD78A55" w:rsidR="00923DA1" w:rsidRPr="00700D78" w:rsidRDefault="00923DA1" w:rsidP="00923DA1">
      <w:pPr>
        <w:pStyle w:val="ListParagraph"/>
        <w:numPr>
          <w:ilvl w:val="0"/>
          <w:numId w:val="57"/>
        </w:numPr>
        <w:ind w:hanging="720"/>
        <w:rPr>
          <w:rFonts w:ascii="Tahoma" w:hAnsi="Tahoma" w:cs="Tahoma"/>
        </w:rPr>
      </w:pPr>
      <w:r w:rsidRPr="00700D78">
        <w:rPr>
          <w:rFonts w:ascii="Tahoma" w:hAnsi="Tahoma" w:cs="Tahoma"/>
        </w:rPr>
        <w:t>Supplement GFO-19-602 stations</w:t>
      </w:r>
    </w:p>
    <w:p w14:paraId="084BCFC1" w14:textId="554B759B" w:rsidR="00923DA1" w:rsidRPr="00700D78" w:rsidRDefault="00923DA1" w:rsidP="00923DA1">
      <w:pPr>
        <w:pStyle w:val="ListParagraph"/>
        <w:numPr>
          <w:ilvl w:val="1"/>
          <w:numId w:val="57"/>
        </w:numPr>
        <w:ind w:hanging="720"/>
        <w:rPr>
          <w:rFonts w:ascii="Tahoma" w:hAnsi="Tahoma" w:cs="Tahoma"/>
        </w:rPr>
      </w:pPr>
      <w:r w:rsidRPr="00700D78">
        <w:rPr>
          <w:rFonts w:ascii="Tahoma" w:hAnsi="Tahoma" w:cs="Tahoma"/>
        </w:rPr>
        <w:t>Maximum Award Amount</w:t>
      </w:r>
      <w:r>
        <w:rPr>
          <w:rFonts w:ascii="Tahoma" w:hAnsi="Tahoma" w:cs="Tahoma"/>
        </w:rPr>
        <w:t xml:space="preserve"> per station</w:t>
      </w:r>
      <w:r w:rsidRPr="00700D78">
        <w:rPr>
          <w:rFonts w:ascii="Tahoma" w:hAnsi="Tahoma" w:cs="Tahoma"/>
        </w:rPr>
        <w:t>: $500,000</w:t>
      </w:r>
    </w:p>
    <w:p w14:paraId="439BEA9D" w14:textId="776E5C76" w:rsidR="00923DA1" w:rsidRPr="00700D78" w:rsidRDefault="00923DA1" w:rsidP="00923DA1">
      <w:pPr>
        <w:pStyle w:val="ListParagraph"/>
        <w:numPr>
          <w:ilvl w:val="0"/>
          <w:numId w:val="57"/>
        </w:numPr>
        <w:ind w:hanging="720"/>
        <w:rPr>
          <w:rFonts w:ascii="Tahoma" w:hAnsi="Tahoma" w:cs="Tahoma"/>
        </w:rPr>
      </w:pPr>
      <w:r w:rsidRPr="00700D78">
        <w:rPr>
          <w:rFonts w:ascii="Tahoma" w:hAnsi="Tahoma" w:cs="Tahoma"/>
        </w:rPr>
        <w:t>Operations and Maintenance</w:t>
      </w:r>
      <w:r>
        <w:rPr>
          <w:rFonts w:ascii="Tahoma" w:hAnsi="Tahoma" w:cs="Tahoma"/>
        </w:rPr>
        <w:t xml:space="preserve"> (O&amp;M)</w:t>
      </w:r>
    </w:p>
    <w:p w14:paraId="0B575CD3" w14:textId="19E16050" w:rsidR="006C1807" w:rsidRPr="006C1807" w:rsidRDefault="00923DA1" w:rsidP="006C1807">
      <w:pPr>
        <w:pStyle w:val="ListParagraph"/>
        <w:numPr>
          <w:ilvl w:val="1"/>
          <w:numId w:val="57"/>
        </w:numPr>
        <w:ind w:hanging="720"/>
        <w:rPr>
          <w:rFonts w:ascii="Tahoma" w:hAnsi="Tahoma" w:cs="Tahoma"/>
        </w:rPr>
      </w:pPr>
      <w:r w:rsidRPr="00700D78">
        <w:rPr>
          <w:rFonts w:ascii="Tahoma" w:hAnsi="Tahoma" w:cs="Tahoma"/>
        </w:rPr>
        <w:t>Maximum Award Amount</w:t>
      </w:r>
      <w:r>
        <w:rPr>
          <w:rFonts w:ascii="Tahoma" w:hAnsi="Tahoma" w:cs="Tahoma"/>
        </w:rPr>
        <w:t xml:space="preserve"> per station</w:t>
      </w:r>
      <w:r w:rsidRPr="00700D78">
        <w:rPr>
          <w:rFonts w:ascii="Tahoma" w:hAnsi="Tahoma" w:cs="Tahoma"/>
        </w:rPr>
        <w:t>: $500,000</w:t>
      </w:r>
    </w:p>
    <w:p w14:paraId="0C623EE3" w14:textId="21CDBC65" w:rsidR="00923DA1" w:rsidRDefault="00923DA1" w:rsidP="00923DA1">
      <w:pPr>
        <w:pStyle w:val="ListParagraph"/>
        <w:numPr>
          <w:ilvl w:val="2"/>
          <w:numId w:val="57"/>
        </w:numPr>
        <w:ind w:hanging="720"/>
        <w:rPr>
          <w:rFonts w:ascii="Tahoma" w:hAnsi="Tahoma" w:cs="Tahoma"/>
        </w:rPr>
      </w:pPr>
      <w:r>
        <w:rPr>
          <w:rFonts w:ascii="Tahoma" w:hAnsi="Tahoma" w:cs="Tahoma"/>
        </w:rPr>
        <w:t>O&amp;M funding awarded under this solicitation shall be available to reimburse eligible expenditures after the hydrogen refueling station becomes operational.</w:t>
      </w:r>
    </w:p>
    <w:p w14:paraId="089FA303" w14:textId="6AF4E1D6" w:rsidR="00923DA1" w:rsidRPr="00700D78" w:rsidRDefault="00923DA1" w:rsidP="00923DA1">
      <w:pPr>
        <w:pStyle w:val="ListParagraph"/>
        <w:numPr>
          <w:ilvl w:val="2"/>
          <w:numId w:val="57"/>
        </w:numPr>
        <w:ind w:hanging="720"/>
        <w:rPr>
          <w:rFonts w:ascii="Tahoma" w:hAnsi="Tahoma" w:cs="Tahoma"/>
        </w:rPr>
      </w:pPr>
      <w:r>
        <w:rPr>
          <w:rFonts w:ascii="Tahoma" w:hAnsi="Tahoma" w:cs="Tahoma"/>
        </w:rPr>
        <w:t>Stations that received O&amp;M funding under GFO-24-601 are not eligible for additional O&amp;M funding.</w:t>
      </w:r>
    </w:p>
    <w:p w14:paraId="21D98BA2" w14:textId="77777777" w:rsidR="00923DA1" w:rsidRPr="00700D78" w:rsidRDefault="00923DA1" w:rsidP="00923DA1">
      <w:pPr>
        <w:ind w:left="720"/>
        <w:rPr>
          <w:rFonts w:ascii="Tahoma" w:hAnsi="Tahoma" w:cs="Tahoma"/>
          <w:szCs w:val="24"/>
        </w:rPr>
      </w:pPr>
      <w:r w:rsidRPr="00FA0F1C">
        <w:rPr>
          <w:rFonts w:ascii="Tahoma" w:hAnsi="Tahoma" w:cs="Tahoma"/>
          <w:szCs w:val="24"/>
        </w:rPr>
        <w:lastRenderedPageBreak/>
        <w:t xml:space="preserve">Projects will be evaluated </w:t>
      </w:r>
      <w:proofErr w:type="gramStart"/>
      <w:r w:rsidRPr="00FA0F1C">
        <w:rPr>
          <w:rFonts w:ascii="Tahoma" w:hAnsi="Tahoma" w:cs="Tahoma"/>
          <w:szCs w:val="24"/>
        </w:rPr>
        <w:t>on</w:t>
      </w:r>
      <w:proofErr w:type="gramEnd"/>
      <w:r w:rsidRPr="00FA0F1C">
        <w:rPr>
          <w:rFonts w:ascii="Tahoma" w:hAnsi="Tahoma" w:cs="Tahoma"/>
          <w:szCs w:val="24"/>
        </w:rPr>
        <w:t xml:space="preserve"> the degree to which the proposed infrastructure demonstrates a highly cost-effective use of CEC funds, with a low cost per refueling position relative to the refueling capacity. Projects will be evaluated on both the dollar-per-refueling position and the dollar-per-kg.</w:t>
      </w:r>
    </w:p>
    <w:p w14:paraId="4933EF58" w14:textId="6C5EF83C" w:rsidR="00923DA1" w:rsidRPr="00486F66" w:rsidRDefault="00923DA1" w:rsidP="00923DA1">
      <w:pPr>
        <w:ind w:left="720"/>
        <w:rPr>
          <w:rFonts w:ascii="Tahoma" w:hAnsi="Tahoma" w:cs="Tahoma"/>
          <w:szCs w:val="24"/>
        </w:rPr>
      </w:pPr>
      <w:r w:rsidRPr="00700D78">
        <w:rPr>
          <w:rFonts w:ascii="Tahoma" w:hAnsi="Tahoma" w:cs="Tahoma"/>
          <w:szCs w:val="24"/>
        </w:rPr>
        <w:t xml:space="preserve">Without limitation to any other of its rights and remedies, if the grant recipient requests changes to the scope of the project during the term of the agreement, the CEC reserves the right to decrease the budget accordingly. </w:t>
      </w:r>
    </w:p>
    <w:p w14:paraId="6DA22E79" w14:textId="124A7008" w:rsidR="00380AAC" w:rsidRPr="00FF6651" w:rsidRDefault="00137632" w:rsidP="00137632">
      <w:pPr>
        <w:pStyle w:val="Heading3"/>
        <w:rPr>
          <w:rFonts w:ascii="Tahoma" w:hAnsi="Tahoma" w:cs="Tahoma"/>
        </w:rPr>
      </w:pPr>
      <w:bookmarkStart w:id="24" w:name="_Toc230188952"/>
      <w:r w:rsidRPr="00FF6651">
        <w:rPr>
          <w:rFonts w:ascii="Tahoma" w:hAnsi="Tahoma" w:cs="Tahoma"/>
        </w:rPr>
        <w:t>H.</w:t>
      </w:r>
      <w:r w:rsidRPr="00FF6651">
        <w:rPr>
          <w:rFonts w:ascii="Tahoma" w:hAnsi="Tahoma" w:cs="Tahoma"/>
        </w:rPr>
        <w:tab/>
      </w:r>
      <w:r w:rsidR="0FC88A77" w:rsidRPr="00FF6651">
        <w:rPr>
          <w:rFonts w:ascii="Tahoma" w:hAnsi="Tahoma" w:cs="Tahoma"/>
        </w:rPr>
        <w:t>Maximum Number of Applications</w:t>
      </w:r>
      <w:bookmarkEnd w:id="24"/>
    </w:p>
    <w:p w14:paraId="1E469D46" w14:textId="2B618A1D" w:rsidR="00905FD8" w:rsidRPr="001A4679" w:rsidRDefault="00D3532A" w:rsidP="009E7724">
      <w:pPr>
        <w:ind w:left="720"/>
        <w:rPr>
          <w:rFonts w:ascii="Tahoma" w:hAnsi="Tahoma" w:cs="Tahoma"/>
        </w:rPr>
      </w:pPr>
      <w:r w:rsidRPr="001A4679">
        <w:rPr>
          <w:rFonts w:ascii="Tahoma" w:hAnsi="Tahoma" w:cs="Tahoma"/>
          <w:szCs w:val="22"/>
        </w:rPr>
        <w:t xml:space="preserve">Applicants are only eligible to submit </w:t>
      </w:r>
      <w:r w:rsidR="00475BD7" w:rsidRPr="001A4679">
        <w:rPr>
          <w:rFonts w:ascii="Tahoma" w:hAnsi="Tahoma" w:cs="Tahoma"/>
          <w:szCs w:val="22"/>
        </w:rPr>
        <w:t>one</w:t>
      </w:r>
      <w:r w:rsidRPr="001A4679">
        <w:rPr>
          <w:rFonts w:ascii="Tahoma" w:hAnsi="Tahoma" w:cs="Tahoma"/>
          <w:szCs w:val="22"/>
        </w:rPr>
        <w:t xml:space="preserve"> application </w:t>
      </w:r>
      <w:r w:rsidR="00A17989" w:rsidRPr="001A4679">
        <w:rPr>
          <w:rFonts w:ascii="Tahoma" w:hAnsi="Tahoma" w:cs="Tahoma"/>
          <w:szCs w:val="22"/>
        </w:rPr>
        <w:t>under this solicitation.</w:t>
      </w:r>
      <w:r w:rsidR="000D6C87">
        <w:rPr>
          <w:rFonts w:ascii="Tahoma" w:hAnsi="Tahoma" w:cs="Tahoma"/>
          <w:szCs w:val="22"/>
        </w:rPr>
        <w:t xml:space="preserve"> </w:t>
      </w:r>
    </w:p>
    <w:p w14:paraId="160C49F1" w14:textId="6D2B6CC7" w:rsidR="00052A64" w:rsidRPr="00FF6651" w:rsidRDefault="76855753" w:rsidP="00137632">
      <w:pPr>
        <w:pStyle w:val="Heading3"/>
        <w:numPr>
          <w:ilvl w:val="2"/>
          <w:numId w:val="25"/>
        </w:numPr>
        <w:ind w:left="720"/>
        <w:rPr>
          <w:rFonts w:ascii="Tahoma" w:hAnsi="Tahoma" w:cs="Tahoma"/>
        </w:rPr>
      </w:pPr>
      <w:bookmarkStart w:id="25" w:name="_Toc230188953"/>
      <w:r w:rsidRPr="00FF6651">
        <w:rPr>
          <w:rFonts w:ascii="Tahoma" w:hAnsi="Tahoma" w:cs="Tahoma"/>
        </w:rPr>
        <w:t>Pre-</w:t>
      </w:r>
      <w:r w:rsidR="394310C0" w:rsidRPr="00FF6651">
        <w:rPr>
          <w:rFonts w:ascii="Tahoma" w:hAnsi="Tahoma" w:cs="Tahoma"/>
        </w:rPr>
        <w:t>Application</w:t>
      </w:r>
      <w:r w:rsidRPr="00FF6651">
        <w:rPr>
          <w:rFonts w:ascii="Tahoma" w:hAnsi="Tahoma" w:cs="Tahoma"/>
        </w:rPr>
        <w:t xml:space="preserve"> Workshop</w:t>
      </w:r>
      <w:bookmarkEnd w:id="25"/>
    </w:p>
    <w:p w14:paraId="1722D0A3" w14:textId="2BDBAFF0" w:rsidR="00E4536E" w:rsidRPr="001A4679" w:rsidRDefault="15E1C28A" w:rsidP="009E7724">
      <w:pPr>
        <w:ind w:left="720"/>
        <w:rPr>
          <w:rFonts w:ascii="Tahoma" w:hAnsi="Tahoma" w:cs="Tahoma"/>
          <w:szCs w:val="24"/>
        </w:rPr>
      </w:pPr>
      <w:r w:rsidRPr="001A4679">
        <w:rPr>
          <w:rFonts w:ascii="Tahoma" w:hAnsi="Tahoma" w:cs="Tahoma"/>
        </w:rPr>
        <w:t>There will be one Pre-</w:t>
      </w:r>
      <w:r w:rsidR="70E995ED" w:rsidRPr="001A4679">
        <w:rPr>
          <w:rFonts w:ascii="Tahoma" w:hAnsi="Tahoma" w:cs="Tahoma"/>
        </w:rPr>
        <w:t>Application</w:t>
      </w:r>
      <w:r w:rsidRPr="001A4679">
        <w:rPr>
          <w:rFonts w:ascii="Tahoma" w:hAnsi="Tahoma" w:cs="Tahoma"/>
        </w:rPr>
        <w:t xml:space="preserve"> Workshop; participation in this meeting is optional but encouraged. The Pre-</w:t>
      </w:r>
      <w:r w:rsidR="70E995ED" w:rsidRPr="001A4679">
        <w:rPr>
          <w:rFonts w:ascii="Tahoma" w:hAnsi="Tahoma" w:cs="Tahoma"/>
        </w:rPr>
        <w:t>Application</w:t>
      </w:r>
      <w:r w:rsidRPr="001A4679">
        <w:rPr>
          <w:rFonts w:ascii="Tahoma" w:hAnsi="Tahoma" w:cs="Tahoma"/>
        </w:rPr>
        <w:t xml:space="preserve"> Workshop will be held </w:t>
      </w:r>
      <w:r w:rsidR="4A70C6B6" w:rsidRPr="001A4679">
        <w:rPr>
          <w:rFonts w:ascii="Tahoma" w:hAnsi="Tahoma" w:cs="Tahoma"/>
        </w:rPr>
        <w:t xml:space="preserve">remotely </w:t>
      </w:r>
      <w:r w:rsidRPr="001A4679">
        <w:rPr>
          <w:rFonts w:ascii="Tahoma" w:hAnsi="Tahoma" w:cs="Tahoma"/>
        </w:rPr>
        <w:t xml:space="preserve">through </w:t>
      </w:r>
      <w:r w:rsidR="0DBB788C" w:rsidRPr="001A4679">
        <w:rPr>
          <w:rFonts w:ascii="Tahoma" w:hAnsi="Tahoma" w:cs="Tahoma"/>
        </w:rPr>
        <w:t>Zoom</w:t>
      </w:r>
      <w:r w:rsidRPr="001A4679">
        <w:rPr>
          <w:rFonts w:ascii="Tahoma" w:hAnsi="Tahoma" w:cs="Tahoma"/>
        </w:rPr>
        <w:t xml:space="preserve"> at the date, time and location listed below. Please call </w:t>
      </w:r>
      <w:r w:rsidR="28B2B15B" w:rsidRPr="001A4679">
        <w:rPr>
          <w:rFonts w:ascii="Tahoma" w:hAnsi="Tahoma" w:cs="Tahoma"/>
        </w:rPr>
        <w:t>the</w:t>
      </w:r>
      <w:r w:rsidR="10F5015F" w:rsidRPr="001A4679">
        <w:rPr>
          <w:rFonts w:ascii="Tahoma" w:hAnsi="Tahoma" w:cs="Tahoma"/>
        </w:rPr>
        <w:t xml:space="preserve"> Commission Agreement Officer</w:t>
      </w:r>
      <w:r w:rsidR="1821BFFE" w:rsidRPr="001A4679">
        <w:rPr>
          <w:rFonts w:ascii="Tahoma" w:hAnsi="Tahoma" w:cs="Tahoma"/>
        </w:rPr>
        <w:t xml:space="preserve"> (CAO)</w:t>
      </w:r>
      <w:r w:rsidR="10F5015F" w:rsidRPr="001A4679">
        <w:rPr>
          <w:rFonts w:ascii="Tahoma" w:hAnsi="Tahoma" w:cs="Tahoma"/>
        </w:rPr>
        <w:t xml:space="preserve"> listed </w:t>
      </w:r>
      <w:r w:rsidR="5D74F7F1" w:rsidRPr="001A4679">
        <w:rPr>
          <w:rFonts w:ascii="Tahoma" w:hAnsi="Tahoma" w:cs="Tahoma"/>
        </w:rPr>
        <w:t xml:space="preserve">below </w:t>
      </w:r>
      <w:r w:rsidRPr="001A4679">
        <w:rPr>
          <w:rFonts w:ascii="Tahoma" w:hAnsi="Tahoma" w:cs="Tahoma"/>
        </w:rPr>
        <w:t xml:space="preserve">or refer to </w:t>
      </w:r>
      <w:hyperlink r:id="rId20">
        <w:r w:rsidR="48EC1203" w:rsidRPr="001A4679">
          <w:rPr>
            <w:rStyle w:val="Hyperlink"/>
            <w:rFonts w:ascii="Tahoma" w:hAnsi="Tahoma" w:cs="Tahoma"/>
            <w:szCs w:val="24"/>
          </w:rPr>
          <w:t>CEC's solicitation information website</w:t>
        </w:r>
      </w:hyperlink>
      <w:r w:rsidR="056E22CC" w:rsidRPr="001A4679">
        <w:rPr>
          <w:rFonts w:ascii="Tahoma" w:hAnsi="Tahoma" w:cs="Tahoma"/>
        </w:rPr>
        <w:t xml:space="preserve"> </w:t>
      </w:r>
      <w:r w:rsidR="3EA0962A" w:rsidRPr="001A4679">
        <w:rPr>
          <w:rFonts w:ascii="Tahoma" w:hAnsi="Tahoma" w:cs="Tahoma"/>
        </w:rPr>
        <w:t xml:space="preserve">at </w:t>
      </w:r>
      <w:r w:rsidR="44E5165E" w:rsidRPr="001A4679">
        <w:rPr>
          <w:rFonts w:ascii="Tahoma" w:hAnsi="Tahoma" w:cs="Tahoma"/>
        </w:rPr>
        <w:t>http</w:t>
      </w:r>
      <w:r w:rsidR="5DC93F62" w:rsidRPr="001A4679">
        <w:rPr>
          <w:rFonts w:ascii="Tahoma" w:hAnsi="Tahoma" w:cs="Tahoma"/>
        </w:rPr>
        <w:t>s</w:t>
      </w:r>
      <w:r w:rsidR="44E5165E" w:rsidRPr="001A4679">
        <w:rPr>
          <w:rFonts w:ascii="Tahoma" w:hAnsi="Tahoma" w:cs="Tahoma"/>
        </w:rPr>
        <w:t>://www.energy.ca.gov/</w:t>
      </w:r>
      <w:r w:rsidR="5DC93F62" w:rsidRPr="001A4679">
        <w:rPr>
          <w:rFonts w:ascii="Tahoma" w:hAnsi="Tahoma" w:cs="Tahoma"/>
        </w:rPr>
        <w:t>funding-opportunities/solicitations</w:t>
      </w:r>
      <w:r w:rsidR="44E5165E" w:rsidRPr="001A4679">
        <w:rPr>
          <w:rFonts w:ascii="Tahoma" w:hAnsi="Tahoma" w:cs="Tahoma"/>
        </w:rPr>
        <w:t xml:space="preserve"> </w:t>
      </w:r>
      <w:r w:rsidRPr="001A4679">
        <w:rPr>
          <w:rFonts w:ascii="Tahoma" w:hAnsi="Tahoma" w:cs="Tahoma"/>
        </w:rPr>
        <w:t>to confirm the date and time.</w:t>
      </w:r>
    </w:p>
    <w:p w14:paraId="2DAAA89A" w14:textId="271BE317" w:rsidR="00052A64" w:rsidRPr="00F47765" w:rsidRDefault="00BD6879" w:rsidP="009E7724">
      <w:pPr>
        <w:spacing w:after="0"/>
        <w:jc w:val="center"/>
        <w:rPr>
          <w:rFonts w:ascii="Tahoma" w:hAnsi="Tahoma" w:cs="Tahoma"/>
          <w:b/>
          <w:bCs/>
        </w:rPr>
      </w:pPr>
      <w:r w:rsidRPr="00F47765">
        <w:rPr>
          <w:rFonts w:ascii="Tahoma" w:hAnsi="Tahoma" w:cs="Tahoma"/>
          <w:b/>
          <w:bCs/>
          <w:lang w:eastAsia="ja-JP"/>
        </w:rPr>
        <w:t xml:space="preserve">April </w:t>
      </w:r>
      <w:r w:rsidR="008800F0">
        <w:rPr>
          <w:rFonts w:ascii="Tahoma" w:hAnsi="Tahoma" w:cs="Tahoma"/>
          <w:b/>
          <w:bCs/>
          <w:lang w:eastAsia="ja-JP"/>
        </w:rPr>
        <w:t>23</w:t>
      </w:r>
      <w:r w:rsidR="1AA96FF1" w:rsidRPr="00F47765">
        <w:rPr>
          <w:rFonts w:ascii="Tahoma" w:hAnsi="Tahoma" w:cs="Tahoma"/>
          <w:b/>
          <w:bCs/>
        </w:rPr>
        <w:t>, 202</w:t>
      </w:r>
      <w:r w:rsidRPr="00F47765">
        <w:rPr>
          <w:rFonts w:ascii="Tahoma" w:hAnsi="Tahoma" w:cs="Tahoma"/>
          <w:b/>
          <w:bCs/>
        </w:rPr>
        <w:t>6</w:t>
      </w:r>
    </w:p>
    <w:p w14:paraId="0712D5F2" w14:textId="6F1FEEFF" w:rsidR="00052A64" w:rsidRPr="00D62AF7" w:rsidRDefault="00F47765" w:rsidP="009E7724">
      <w:pPr>
        <w:spacing w:after="0"/>
        <w:jc w:val="center"/>
        <w:rPr>
          <w:rFonts w:ascii="Tahoma" w:hAnsi="Tahoma" w:cs="Tahoma"/>
        </w:rPr>
      </w:pPr>
      <w:r w:rsidRPr="00F47765">
        <w:rPr>
          <w:rFonts w:ascii="Tahoma" w:hAnsi="Tahoma" w:cs="Tahoma"/>
        </w:rPr>
        <w:t>2</w:t>
      </w:r>
      <w:r w:rsidR="4D6F7465" w:rsidRPr="00F47765">
        <w:rPr>
          <w:rFonts w:ascii="Tahoma" w:hAnsi="Tahoma" w:cs="Tahoma"/>
        </w:rPr>
        <w:t xml:space="preserve">:00 </w:t>
      </w:r>
      <w:r w:rsidRPr="00F47765">
        <w:rPr>
          <w:rFonts w:ascii="Tahoma" w:hAnsi="Tahoma" w:cs="Tahoma"/>
        </w:rPr>
        <w:t>pm</w:t>
      </w:r>
      <w:r w:rsidR="002C3137" w:rsidRPr="00F47765">
        <w:rPr>
          <w:rFonts w:ascii="Tahoma" w:hAnsi="Tahoma" w:cs="Tahoma"/>
        </w:rPr>
        <w:t xml:space="preserve"> to </w:t>
      </w:r>
      <w:r w:rsidRPr="00F47765">
        <w:rPr>
          <w:rFonts w:ascii="Tahoma" w:hAnsi="Tahoma" w:cs="Tahoma"/>
        </w:rPr>
        <w:t>4</w:t>
      </w:r>
      <w:r w:rsidR="00D62AF7" w:rsidRPr="00F47765">
        <w:rPr>
          <w:rFonts w:ascii="Tahoma" w:hAnsi="Tahoma" w:cs="Tahoma"/>
        </w:rPr>
        <w:t>:00</w:t>
      </w:r>
      <w:r w:rsidR="00D62AF7" w:rsidRPr="00D62AF7">
        <w:rPr>
          <w:rFonts w:ascii="Tahoma" w:hAnsi="Tahoma" w:cs="Tahoma"/>
        </w:rPr>
        <w:t xml:space="preserve"> </w:t>
      </w:r>
      <w:r>
        <w:rPr>
          <w:rFonts w:ascii="Tahoma" w:hAnsi="Tahoma" w:cs="Tahoma"/>
        </w:rPr>
        <w:t>pm</w:t>
      </w:r>
    </w:p>
    <w:p w14:paraId="1E40A909" w14:textId="348BE30C" w:rsidR="1903CFCA" w:rsidRPr="001A4679" w:rsidRDefault="1903CFCA" w:rsidP="009E7724">
      <w:pPr>
        <w:spacing w:after="0"/>
        <w:jc w:val="center"/>
        <w:rPr>
          <w:rFonts w:ascii="Tahoma" w:hAnsi="Tahoma" w:cs="Tahoma"/>
          <w:szCs w:val="24"/>
        </w:rPr>
      </w:pPr>
      <w:r w:rsidRPr="00D62AF7">
        <w:rPr>
          <w:rFonts w:ascii="Tahoma" w:hAnsi="Tahoma" w:cs="Tahoma"/>
          <w:szCs w:val="24"/>
        </w:rPr>
        <w:t>Via Zoom</w:t>
      </w:r>
    </w:p>
    <w:p w14:paraId="3C4208DA" w14:textId="77777777" w:rsidR="000F72DA" w:rsidRPr="001A4679" w:rsidRDefault="000F72DA" w:rsidP="009E7724">
      <w:pPr>
        <w:jc w:val="center"/>
        <w:rPr>
          <w:rFonts w:ascii="Tahoma" w:hAnsi="Tahoma" w:cs="Tahoma"/>
          <w:szCs w:val="22"/>
        </w:rPr>
      </w:pPr>
    </w:p>
    <w:p w14:paraId="4C5A574E" w14:textId="09A50A2B" w:rsidR="0045255C" w:rsidRPr="00FF6651" w:rsidRDefault="00137632" w:rsidP="00137632">
      <w:pPr>
        <w:pStyle w:val="Heading3"/>
        <w:rPr>
          <w:rFonts w:ascii="Tahoma" w:hAnsi="Tahoma" w:cs="Tahoma"/>
          <w:u w:val="single"/>
        </w:rPr>
      </w:pPr>
      <w:bookmarkStart w:id="26" w:name="_Toc230188954"/>
      <w:r w:rsidRPr="00FF6651">
        <w:rPr>
          <w:rFonts w:ascii="Tahoma" w:hAnsi="Tahoma" w:cs="Tahoma"/>
        </w:rPr>
        <w:t>J.</w:t>
      </w:r>
      <w:r w:rsidRPr="00FF6651">
        <w:rPr>
          <w:rFonts w:ascii="Tahoma" w:hAnsi="Tahoma" w:cs="Tahoma"/>
        </w:rPr>
        <w:tab/>
      </w:r>
      <w:r w:rsidR="3C0187C9" w:rsidRPr="00FF6651">
        <w:rPr>
          <w:rFonts w:ascii="Tahoma" w:hAnsi="Tahoma" w:cs="Tahoma"/>
        </w:rPr>
        <w:t>Participation Through Zoom</w:t>
      </w:r>
      <w:bookmarkEnd w:id="26"/>
    </w:p>
    <w:p w14:paraId="2646D9A6" w14:textId="7A21C989" w:rsidR="0045255C" w:rsidRPr="00AF59C1" w:rsidRDefault="16AC129A" w:rsidP="009E7724">
      <w:pPr>
        <w:keepNext/>
        <w:ind w:left="720"/>
        <w:rPr>
          <w:rFonts w:ascii="Tahoma" w:hAnsi="Tahoma" w:cs="Tahoma"/>
          <w:szCs w:val="24"/>
        </w:rPr>
      </w:pPr>
      <w:r w:rsidRPr="001A4679">
        <w:rPr>
          <w:rFonts w:ascii="Tahoma" w:hAnsi="Tahoma" w:cs="Tahoma"/>
        </w:rPr>
        <w:t xml:space="preserve">Zoom is the CEC's online meeting service. When attending remotely, presentations will appear on your computer/laptop/mobile device screen, and audio may be heard via the device or telephone. </w:t>
      </w:r>
      <w:r w:rsidR="12D6E55A" w:rsidRPr="001A4679">
        <w:rPr>
          <w:rFonts w:ascii="Tahoma" w:hAnsi="Tahoma" w:cs="Tahoma"/>
        </w:rPr>
        <w:t xml:space="preserve">Please be aware that the </w:t>
      </w:r>
      <w:r w:rsidRPr="001A4679">
        <w:rPr>
          <w:rFonts w:ascii="Tahoma" w:hAnsi="Tahoma" w:cs="Tahoma"/>
        </w:rPr>
        <w:t>Zoom meeting will be recorded</w:t>
      </w:r>
      <w:r w:rsidR="260EB2A7" w:rsidRPr="001A4679">
        <w:rPr>
          <w:rFonts w:ascii="Tahoma" w:hAnsi="Tahoma" w:cs="Tahoma"/>
        </w:rPr>
        <w:t>.</w:t>
      </w:r>
    </w:p>
    <w:p w14:paraId="071889FA" w14:textId="77777777" w:rsidR="0045255C" w:rsidRPr="00D62AF7" w:rsidRDefault="0045255C" w:rsidP="009E7724">
      <w:pPr>
        <w:pStyle w:val="ListParagraph"/>
        <w:tabs>
          <w:tab w:val="left" w:pos="1080"/>
        </w:tabs>
        <w:jc w:val="both"/>
        <w:rPr>
          <w:rFonts w:ascii="Tahoma" w:hAnsi="Tahoma" w:cs="Tahoma"/>
          <w:b/>
          <w:szCs w:val="24"/>
        </w:rPr>
      </w:pPr>
      <w:r w:rsidRPr="00D62AF7">
        <w:rPr>
          <w:rFonts w:ascii="Tahoma" w:hAnsi="Tahoma" w:cs="Tahoma"/>
          <w:b/>
          <w:szCs w:val="24"/>
        </w:rPr>
        <w:t>Zoom Instructions:</w:t>
      </w:r>
    </w:p>
    <w:p w14:paraId="566BB778" w14:textId="6E2B869B" w:rsidR="0045255C" w:rsidRPr="00FF6651" w:rsidRDefault="3C0187C9" w:rsidP="00CD6406">
      <w:pPr>
        <w:spacing w:after="0"/>
        <w:ind w:left="720"/>
        <w:rPr>
          <w:rFonts w:ascii="Tahoma" w:hAnsi="Tahoma" w:cs="Tahoma"/>
        </w:rPr>
      </w:pPr>
      <w:r w:rsidRPr="00D30E58">
        <w:rPr>
          <w:rFonts w:ascii="Tahoma" w:hAnsi="Tahoma" w:cs="Tahoma"/>
        </w:rPr>
        <w:t xml:space="preserve">To join this workshop, go to </w:t>
      </w:r>
      <w:r w:rsidR="00F82A99">
        <w:rPr>
          <w:rFonts w:ascii="Tahoma" w:hAnsi="Tahoma" w:cs="Tahoma"/>
        </w:rPr>
        <w:t xml:space="preserve">the </w:t>
      </w:r>
      <w:hyperlink r:id="rId21" w:history="1">
        <w:r w:rsidR="00F82A99" w:rsidRPr="00F82A99">
          <w:rPr>
            <w:rStyle w:val="Hyperlink"/>
            <w:rFonts w:ascii="Tahoma" w:hAnsi="Tahoma" w:cs="Tahoma"/>
          </w:rPr>
          <w:t xml:space="preserve">GFO </w:t>
        </w:r>
        <w:r w:rsidRPr="00F82A99">
          <w:rPr>
            <w:rStyle w:val="Hyperlink"/>
            <w:rFonts w:ascii="Tahoma" w:hAnsi="Tahoma" w:cs="Tahoma"/>
          </w:rPr>
          <w:t xml:space="preserve">Zoom </w:t>
        </w:r>
        <w:r w:rsidR="00F82A99" w:rsidRPr="00F82A99">
          <w:rPr>
            <w:rStyle w:val="Hyperlink"/>
            <w:rFonts w:ascii="Tahoma" w:hAnsi="Tahoma" w:cs="Tahoma"/>
          </w:rPr>
          <w:t>Pre-Application Workshop Website</w:t>
        </w:r>
      </w:hyperlink>
      <w:r w:rsidR="00F82A99" w:rsidRPr="00F82A99">
        <w:rPr>
          <w:rFonts w:ascii="Tahoma" w:hAnsi="Tahoma" w:cs="Tahoma"/>
        </w:rPr>
        <w:t xml:space="preserve"> </w:t>
      </w:r>
      <w:r w:rsidR="6569B641" w:rsidRPr="00F82A99">
        <w:rPr>
          <w:rFonts w:ascii="Tahoma" w:hAnsi="Tahoma" w:cs="Tahoma"/>
        </w:rPr>
        <w:t>at</w:t>
      </w:r>
      <w:r w:rsidR="6569B641" w:rsidRPr="00D30E58">
        <w:rPr>
          <w:rFonts w:ascii="Tahoma" w:hAnsi="Tahoma" w:cs="Tahoma"/>
        </w:rPr>
        <w:t>:</w:t>
      </w:r>
      <w:r w:rsidRPr="00D30E58">
        <w:rPr>
          <w:rFonts w:ascii="Tahoma" w:hAnsi="Tahoma" w:cs="Tahoma"/>
        </w:rPr>
        <w:t xml:space="preserve"> </w:t>
      </w:r>
      <w:r w:rsidR="00F82A99" w:rsidRPr="00F82A99">
        <w:rPr>
          <w:rFonts w:ascii="Tahoma" w:hAnsi="Tahoma" w:cs="Tahoma"/>
        </w:rPr>
        <w:t>https://energy.zoom.us/j/89656729385?pwd=gjUndHMfreWLyPmxfaRYPPqsV0OVU3.1</w:t>
      </w:r>
      <w:r w:rsidR="00650B10" w:rsidRPr="00D30E58">
        <w:rPr>
          <w:rFonts w:ascii="Tahoma" w:eastAsia="Aptos" w:hAnsi="Tahoma" w:cs="Tahoma"/>
        </w:rPr>
        <w:t>.</w:t>
      </w:r>
      <w:r w:rsidR="180AD2E6" w:rsidRPr="00D30E58">
        <w:rPr>
          <w:rFonts w:ascii="Tahoma" w:eastAsia="Tahoma" w:hAnsi="Tahoma" w:cs="Tahoma"/>
        </w:rPr>
        <w:t xml:space="preserve"> </w:t>
      </w:r>
      <w:r w:rsidR="0045255C" w:rsidRPr="00D30E58">
        <w:rPr>
          <w:rFonts w:ascii="Tahoma" w:hAnsi="Tahoma" w:cs="Tahoma"/>
        </w:rPr>
        <w:t xml:space="preserve">You may also access the workshop by going to the </w:t>
      </w:r>
      <w:hyperlink r:id="rId22">
        <w:r w:rsidR="00C51BC3" w:rsidRPr="00D30E58">
          <w:rPr>
            <w:rStyle w:val="Hyperlink"/>
            <w:rFonts w:ascii="Tahoma" w:eastAsia="Tahoma" w:hAnsi="Tahoma" w:cs="Tahoma"/>
          </w:rPr>
          <w:t>Zoom webpage</w:t>
        </w:r>
      </w:hyperlink>
      <w:r w:rsidR="0045255C" w:rsidRPr="00D30E58">
        <w:rPr>
          <w:rFonts w:ascii="Tahoma" w:hAnsi="Tahoma" w:cs="Tahoma"/>
        </w:rPr>
        <w:t xml:space="preserve"> at https://join.zoom.us and enter the unique meeting ID and password below:</w:t>
      </w:r>
    </w:p>
    <w:p w14:paraId="7D6A5154" w14:textId="7A18C080" w:rsidR="0045255C" w:rsidRPr="00D30E58" w:rsidRDefault="0045255C" w:rsidP="009E7724">
      <w:pPr>
        <w:spacing w:after="0"/>
        <w:ind w:left="720" w:firstLine="720"/>
        <w:jc w:val="center"/>
        <w:rPr>
          <w:rFonts w:ascii="Tahoma" w:hAnsi="Tahoma" w:cs="Tahoma"/>
          <w:b/>
        </w:rPr>
      </w:pPr>
      <w:r w:rsidRPr="00D30E58">
        <w:rPr>
          <w:rFonts w:ascii="Tahoma" w:hAnsi="Tahoma" w:cs="Tahoma"/>
          <w:b/>
        </w:rPr>
        <w:t>Meeting ID:</w:t>
      </w:r>
      <w:r w:rsidRPr="00D30E58">
        <w:rPr>
          <w:rFonts w:ascii="Tahoma" w:hAnsi="Tahoma" w:cs="Tahoma"/>
        </w:rPr>
        <w:t xml:space="preserve"> </w:t>
      </w:r>
      <w:r w:rsidR="00D30E58" w:rsidRPr="00D30E58">
        <w:rPr>
          <w:rFonts w:ascii="Tahoma" w:hAnsi="Tahoma" w:cs="Tahoma"/>
        </w:rPr>
        <w:t>896 5672 9385</w:t>
      </w:r>
    </w:p>
    <w:p w14:paraId="72BF0271" w14:textId="24446775" w:rsidR="0045255C" w:rsidRPr="00D30E58" w:rsidRDefault="0045255C" w:rsidP="009E7724">
      <w:pPr>
        <w:spacing w:after="0"/>
        <w:ind w:left="720" w:firstLine="720"/>
        <w:jc w:val="center"/>
        <w:rPr>
          <w:rFonts w:ascii="Tahoma" w:hAnsi="Tahoma" w:cs="Tahoma"/>
          <w:bCs/>
        </w:rPr>
      </w:pPr>
      <w:r w:rsidRPr="00D30E58">
        <w:rPr>
          <w:rFonts w:ascii="Tahoma" w:hAnsi="Tahoma" w:cs="Tahoma"/>
          <w:b/>
        </w:rPr>
        <w:t xml:space="preserve">Meeting Password: </w:t>
      </w:r>
      <w:r w:rsidR="00CD6406" w:rsidRPr="00D30E58">
        <w:rPr>
          <w:rFonts w:ascii="Tahoma" w:hAnsi="Tahoma" w:cs="Tahoma"/>
          <w:bCs/>
        </w:rPr>
        <w:t>837036</w:t>
      </w:r>
    </w:p>
    <w:p w14:paraId="7F2E0804" w14:textId="779A0F25" w:rsidR="0045255C" w:rsidRPr="001A4679" w:rsidRDefault="61DC8645" w:rsidP="009E7724">
      <w:pPr>
        <w:ind w:left="720" w:firstLine="720"/>
        <w:jc w:val="center"/>
        <w:rPr>
          <w:rFonts w:ascii="Tahoma" w:hAnsi="Tahoma" w:cs="Tahoma"/>
        </w:rPr>
      </w:pPr>
      <w:r w:rsidRPr="6EB9B68B">
        <w:rPr>
          <w:rFonts w:ascii="Tahoma" w:hAnsi="Tahoma" w:cs="Tahoma"/>
          <w:b/>
          <w:bCs/>
        </w:rPr>
        <w:t>Topic:</w:t>
      </w:r>
      <w:r w:rsidRPr="6EB9B68B">
        <w:rPr>
          <w:rFonts w:ascii="Tahoma" w:hAnsi="Tahoma" w:cs="Tahoma"/>
          <w:color w:val="0070C0"/>
        </w:rPr>
        <w:t xml:space="preserve"> </w:t>
      </w:r>
      <w:r w:rsidR="00DB6109" w:rsidRPr="00FE3444">
        <w:rPr>
          <w:rFonts w:ascii="Tahoma" w:hAnsi="Tahoma" w:cs="Tahoma"/>
        </w:rPr>
        <w:t>Pre-Application Workshop for</w:t>
      </w:r>
      <w:r w:rsidR="00DB6109">
        <w:rPr>
          <w:rFonts w:ascii="Tahoma" w:hAnsi="Tahoma" w:cs="Tahoma"/>
          <w:color w:val="0070C0"/>
        </w:rPr>
        <w:t xml:space="preserve"> </w:t>
      </w:r>
      <w:r w:rsidR="7BAB2294" w:rsidRPr="6EB9B68B">
        <w:rPr>
          <w:rFonts w:ascii="Tahoma" w:hAnsi="Tahoma" w:cs="Tahoma"/>
        </w:rPr>
        <w:t xml:space="preserve">Hydrogen Infrastructure Project </w:t>
      </w:r>
      <w:r w:rsidR="00096630" w:rsidRPr="6EB9B68B">
        <w:rPr>
          <w:rFonts w:ascii="Tahoma" w:hAnsi="Tahoma" w:cs="Tahoma"/>
        </w:rPr>
        <w:t>Opportunit</w:t>
      </w:r>
      <w:r w:rsidR="00096630">
        <w:rPr>
          <w:rFonts w:ascii="Tahoma" w:hAnsi="Tahoma" w:cs="Tahoma"/>
        </w:rPr>
        <w:t>y</w:t>
      </w:r>
      <w:r w:rsidR="00096630" w:rsidRPr="6EB9B68B">
        <w:rPr>
          <w:rFonts w:ascii="Tahoma" w:hAnsi="Tahoma" w:cs="Tahoma"/>
        </w:rPr>
        <w:t xml:space="preserve"> </w:t>
      </w:r>
      <w:r w:rsidR="7BAB2294" w:rsidRPr="6EB9B68B">
        <w:rPr>
          <w:rFonts w:ascii="Tahoma" w:hAnsi="Tahoma" w:cs="Tahoma"/>
        </w:rPr>
        <w:t>Solicitation</w:t>
      </w:r>
      <w:r w:rsidR="7CE4DF55" w:rsidRPr="6EB9B68B">
        <w:rPr>
          <w:rFonts w:ascii="Tahoma" w:hAnsi="Tahoma" w:cs="Tahoma"/>
        </w:rPr>
        <w:t xml:space="preserve"> </w:t>
      </w:r>
    </w:p>
    <w:p w14:paraId="55FCA3CE" w14:textId="77777777" w:rsidR="00164DE3" w:rsidRDefault="00164DE3" w:rsidP="009E7724">
      <w:pPr>
        <w:pStyle w:val="ListParagraph"/>
        <w:tabs>
          <w:tab w:val="left" w:pos="1080"/>
        </w:tabs>
        <w:jc w:val="both"/>
        <w:rPr>
          <w:rFonts w:ascii="Tahoma" w:hAnsi="Tahoma" w:cs="Tahoma"/>
          <w:b/>
          <w:szCs w:val="24"/>
        </w:rPr>
      </w:pPr>
    </w:p>
    <w:p w14:paraId="23F66E67" w14:textId="434555E2" w:rsidR="0045255C" w:rsidRPr="001A4679" w:rsidRDefault="0045255C" w:rsidP="009E7724">
      <w:pPr>
        <w:pStyle w:val="ListParagraph"/>
        <w:tabs>
          <w:tab w:val="left" w:pos="1080"/>
        </w:tabs>
        <w:jc w:val="both"/>
        <w:rPr>
          <w:rFonts w:ascii="Tahoma" w:hAnsi="Tahoma" w:cs="Tahoma"/>
          <w:b/>
          <w:szCs w:val="24"/>
        </w:rPr>
      </w:pPr>
      <w:r w:rsidRPr="001A4679">
        <w:rPr>
          <w:rFonts w:ascii="Tahoma" w:hAnsi="Tahoma" w:cs="Tahoma"/>
          <w:b/>
          <w:szCs w:val="24"/>
        </w:rPr>
        <w:t>Telephone Access Only:</w:t>
      </w:r>
    </w:p>
    <w:p w14:paraId="5FC6D39F" w14:textId="49370015" w:rsidR="009A4D7F" w:rsidRPr="00AF59C1" w:rsidRDefault="0045255C" w:rsidP="009E7724">
      <w:pPr>
        <w:ind w:left="720"/>
        <w:rPr>
          <w:rFonts w:ascii="Tahoma" w:hAnsi="Tahoma" w:cs="Tahoma"/>
          <w:b/>
          <w:szCs w:val="24"/>
        </w:rPr>
      </w:pPr>
      <w:r w:rsidRPr="001A4679">
        <w:rPr>
          <w:rFonts w:ascii="Tahoma" w:hAnsi="Tahoma" w:cs="Tahoma"/>
        </w:rPr>
        <w:t>Call (888) 853-5257 or (888) 475-4499 (toll-free). When prompted, enter the unique meeting ID number above. To comment over the telephone, dial *9 to “raise your hand” and *6 to mute/unmute your phone line.</w:t>
      </w:r>
    </w:p>
    <w:p w14:paraId="15BCB6E3" w14:textId="77777777" w:rsidR="009A4D7F" w:rsidRPr="001A4679" w:rsidRDefault="009A4D7F" w:rsidP="009E7724">
      <w:pPr>
        <w:pStyle w:val="ListParagraph"/>
        <w:tabs>
          <w:tab w:val="left" w:pos="1080"/>
        </w:tabs>
        <w:jc w:val="both"/>
        <w:rPr>
          <w:rFonts w:ascii="Tahoma" w:hAnsi="Tahoma" w:cs="Tahoma"/>
          <w:b/>
          <w:szCs w:val="24"/>
        </w:rPr>
      </w:pPr>
      <w:r w:rsidRPr="001A4679">
        <w:rPr>
          <w:rFonts w:ascii="Tahoma" w:hAnsi="Tahoma" w:cs="Tahoma"/>
          <w:b/>
          <w:szCs w:val="24"/>
        </w:rPr>
        <w:lastRenderedPageBreak/>
        <w:t>Access by Mobile Device: </w:t>
      </w:r>
    </w:p>
    <w:p w14:paraId="2DA3A67E" w14:textId="792A5C2E" w:rsidR="005D0973" w:rsidRPr="005D0973" w:rsidRDefault="242C9D27" w:rsidP="005D0973">
      <w:pPr>
        <w:pStyle w:val="ListParagraph"/>
        <w:tabs>
          <w:tab w:val="left" w:pos="1080"/>
        </w:tabs>
        <w:ind w:left="720" w:firstLine="0"/>
        <w:rPr>
          <w:rFonts w:ascii="Tahoma" w:eastAsia="Arial" w:hAnsi="Tahoma" w:cs="Tahoma"/>
          <w:szCs w:val="24"/>
        </w:rPr>
      </w:pPr>
      <w:r w:rsidRPr="001A4679">
        <w:rPr>
          <w:rFonts w:ascii="Tahoma" w:eastAsia="Arial" w:hAnsi="Tahoma" w:cs="Tahoma"/>
          <w:szCs w:val="24"/>
        </w:rPr>
        <w:t xml:space="preserve">Download the application from the </w:t>
      </w:r>
      <w:hyperlink r:id="rId23">
        <w:r w:rsidR="2FB9C159" w:rsidRPr="001A4679">
          <w:rPr>
            <w:rStyle w:val="Hyperlink"/>
            <w:rFonts w:ascii="Tahoma" w:eastAsia="Arial" w:hAnsi="Tahoma" w:cs="Tahoma"/>
            <w:szCs w:val="24"/>
          </w:rPr>
          <w:t>Zoom Download Center</w:t>
        </w:r>
      </w:hyperlink>
      <w:r w:rsidR="2B10A55B" w:rsidRPr="001A4679">
        <w:rPr>
          <w:rFonts w:ascii="Tahoma" w:eastAsia="Arial" w:hAnsi="Tahoma" w:cs="Tahoma"/>
          <w:szCs w:val="24"/>
        </w:rPr>
        <w:t xml:space="preserve"> at</w:t>
      </w:r>
      <w:r w:rsidRPr="001A4679">
        <w:rPr>
          <w:rFonts w:ascii="Tahoma" w:eastAsia="Arial" w:hAnsi="Tahoma" w:cs="Tahoma"/>
          <w:szCs w:val="24"/>
        </w:rPr>
        <w:t xml:space="preserve"> </w:t>
      </w:r>
      <w:r w:rsidR="005D0973" w:rsidRPr="00F82A99">
        <w:rPr>
          <w:rFonts w:ascii="Tahoma" w:eastAsia="Arial" w:hAnsi="Tahoma" w:cs="Tahoma"/>
          <w:szCs w:val="24"/>
        </w:rPr>
        <w:t>https://energy.zoom.us/download</w:t>
      </w:r>
      <w:r w:rsidR="3DC9F0DA" w:rsidRPr="001A4679">
        <w:rPr>
          <w:rFonts w:ascii="Tahoma" w:eastAsia="Arial" w:hAnsi="Tahoma" w:cs="Tahoma"/>
          <w:szCs w:val="24"/>
        </w:rPr>
        <w:t>.</w:t>
      </w:r>
    </w:p>
    <w:p w14:paraId="4068581B" w14:textId="77777777" w:rsidR="0045255C" w:rsidRPr="001A4679" w:rsidRDefault="0045255C" w:rsidP="009E7724">
      <w:pPr>
        <w:pStyle w:val="ListParagraph"/>
        <w:tabs>
          <w:tab w:val="left" w:pos="1080"/>
        </w:tabs>
        <w:jc w:val="both"/>
        <w:rPr>
          <w:rFonts w:ascii="Tahoma" w:hAnsi="Tahoma" w:cs="Tahoma"/>
          <w:b/>
          <w:szCs w:val="24"/>
        </w:rPr>
      </w:pPr>
      <w:r w:rsidRPr="001A4679">
        <w:rPr>
          <w:rFonts w:ascii="Tahoma" w:hAnsi="Tahoma" w:cs="Tahoma"/>
          <w:b/>
          <w:szCs w:val="24"/>
        </w:rPr>
        <w:t>Technical Support:</w:t>
      </w:r>
    </w:p>
    <w:p w14:paraId="364E4DEA" w14:textId="342F0DBD" w:rsidR="008500DD" w:rsidRPr="00FF6651" w:rsidRDefault="0045255C" w:rsidP="009E7724">
      <w:pPr>
        <w:pStyle w:val="ListParagraph"/>
        <w:tabs>
          <w:tab w:val="left" w:pos="1080"/>
        </w:tabs>
        <w:ind w:left="720" w:firstLine="0"/>
        <w:rPr>
          <w:rFonts w:ascii="Tahoma" w:hAnsi="Tahoma" w:cs="Tahoma"/>
        </w:rPr>
      </w:pPr>
      <w:r w:rsidRPr="001A4679">
        <w:rPr>
          <w:rFonts w:ascii="Tahoma" w:hAnsi="Tahoma" w:cs="Tahoma"/>
          <w:szCs w:val="24"/>
        </w:rPr>
        <w:t xml:space="preserve">For assistance with problems or questions about joining or attending the meeting, please call Zoom technical support at (888) 799-9666 ext. 2, or you may contact the CEC’s Public Advisor’s Office at </w:t>
      </w:r>
      <w:hyperlink r:id="rId24">
        <w:r w:rsidR="00B94859" w:rsidRPr="001A4679">
          <w:rPr>
            <w:rStyle w:val="Hyperlink"/>
            <w:rFonts w:ascii="Tahoma" w:eastAsia="Tahoma" w:hAnsi="Tahoma" w:cs="Tahoma"/>
            <w:szCs w:val="24"/>
          </w:rPr>
          <w:t>publicadvisor@energy.ca.gov</w:t>
        </w:r>
      </w:hyperlink>
      <w:r w:rsidRPr="001A4679">
        <w:rPr>
          <w:rFonts w:ascii="Tahoma" w:hAnsi="Tahoma" w:cs="Tahoma"/>
          <w:szCs w:val="24"/>
        </w:rPr>
        <w:t>, or (</w:t>
      </w:r>
      <w:r w:rsidR="56B57478" w:rsidRPr="001A4679">
        <w:rPr>
          <w:rFonts w:ascii="Tahoma" w:hAnsi="Tahoma" w:cs="Tahoma"/>
          <w:szCs w:val="24"/>
        </w:rPr>
        <w:t>916) 957-7910</w:t>
      </w:r>
      <w:r w:rsidRPr="001A4679">
        <w:rPr>
          <w:rFonts w:ascii="Tahoma" w:hAnsi="Tahoma" w:cs="Tahoma"/>
          <w:szCs w:val="24"/>
        </w:rPr>
        <w:t xml:space="preserve">. </w:t>
      </w:r>
    </w:p>
    <w:p w14:paraId="6ED58540" w14:textId="131CA8B2" w:rsidR="00D10859" w:rsidRPr="00FF6651" w:rsidRDefault="008500DD" w:rsidP="009E7724">
      <w:pPr>
        <w:pStyle w:val="paragraph"/>
        <w:spacing w:before="0" w:beforeAutospacing="0" w:after="120" w:afterAutospacing="0"/>
        <w:ind w:left="720"/>
        <w:jc w:val="both"/>
        <w:textAlignment w:val="baseline"/>
        <w:rPr>
          <w:rFonts w:ascii="Tahoma" w:hAnsi="Tahoma" w:cs="Tahoma"/>
        </w:rPr>
      </w:pPr>
      <w:r w:rsidRPr="001A4679">
        <w:rPr>
          <w:rStyle w:val="normaltextrun"/>
          <w:rFonts w:ascii="Tahoma" w:hAnsi="Tahoma" w:cs="Tahoma"/>
        </w:rPr>
        <w:t>To determine whether your computer is compatible with Zoom, visit:</w:t>
      </w:r>
      <w:r w:rsidRPr="001A4679">
        <w:rPr>
          <w:rStyle w:val="eop"/>
          <w:rFonts w:ascii="Tahoma" w:hAnsi="Tahoma" w:cs="Tahoma"/>
        </w:rPr>
        <w:t> </w:t>
      </w:r>
      <w:hyperlink r:id="rId25" w:history="1">
        <w:r w:rsidR="00B53807" w:rsidRPr="00B53807">
          <w:rPr>
            <w:rStyle w:val="Hyperlink"/>
            <w:rFonts w:ascii="Tahoma" w:hAnsi="Tahoma" w:cs="Tahoma"/>
          </w:rPr>
          <w:t>this website</w:t>
        </w:r>
      </w:hyperlink>
      <w:r w:rsidR="0015063E" w:rsidRPr="001A4679">
        <w:rPr>
          <w:rFonts w:ascii="Tahoma" w:hAnsi="Tahoma" w:cs="Tahoma"/>
        </w:rPr>
        <w:t xml:space="preserve">: </w:t>
      </w:r>
      <w:r w:rsidR="0015063E" w:rsidRPr="00F82A99">
        <w:rPr>
          <w:rFonts w:ascii="Tahoma" w:hAnsi="Tahoma" w:cs="Tahoma"/>
        </w:rPr>
        <w:t>https://support.zoom.us/hc/en-us/articles/201362023-System-requirements-for-Windows-macOS-and-Linux</w:t>
      </w:r>
      <w:r w:rsidR="0015063E" w:rsidRPr="001A4679">
        <w:rPr>
          <w:rFonts w:ascii="Tahoma" w:hAnsi="Tahoma" w:cs="Tahoma"/>
        </w:rPr>
        <w:t>.</w:t>
      </w:r>
    </w:p>
    <w:p w14:paraId="1065E815" w14:textId="0D70EB33" w:rsidR="0045255C" w:rsidRPr="00FF6651" w:rsidRDefault="00137632" w:rsidP="00137632">
      <w:pPr>
        <w:pStyle w:val="Heading3"/>
        <w:rPr>
          <w:rFonts w:ascii="Tahoma" w:hAnsi="Tahoma" w:cs="Tahoma"/>
        </w:rPr>
      </w:pPr>
      <w:bookmarkStart w:id="27" w:name="_Toc198951307"/>
      <w:bookmarkStart w:id="28" w:name="_Toc201713535"/>
      <w:bookmarkStart w:id="29" w:name="_Toc219275084"/>
      <w:bookmarkStart w:id="30" w:name="_Toc230188955"/>
      <w:r w:rsidRPr="00FF6651">
        <w:rPr>
          <w:rFonts w:ascii="Tahoma" w:hAnsi="Tahoma" w:cs="Tahoma"/>
        </w:rPr>
        <w:t>K.</w:t>
      </w:r>
      <w:r w:rsidRPr="00FF6651">
        <w:rPr>
          <w:rFonts w:ascii="Tahoma" w:hAnsi="Tahoma" w:cs="Tahoma"/>
        </w:rPr>
        <w:tab/>
      </w:r>
      <w:r w:rsidR="3C0187C9" w:rsidRPr="00FF6651">
        <w:rPr>
          <w:rFonts w:ascii="Tahoma" w:hAnsi="Tahoma" w:cs="Tahoma"/>
        </w:rPr>
        <w:t>Question</w:t>
      </w:r>
      <w:bookmarkEnd w:id="27"/>
      <w:r w:rsidR="3C0187C9" w:rsidRPr="00FF6651">
        <w:rPr>
          <w:rFonts w:ascii="Tahoma" w:hAnsi="Tahoma" w:cs="Tahoma"/>
        </w:rPr>
        <w:t>s</w:t>
      </w:r>
      <w:bookmarkEnd w:id="28"/>
      <w:bookmarkEnd w:id="29"/>
      <w:bookmarkEnd w:id="30"/>
    </w:p>
    <w:p w14:paraId="3C548E1D" w14:textId="31315D2C" w:rsidR="006150FE" w:rsidRPr="001A4679" w:rsidRDefault="008E3BEB" w:rsidP="009E7724">
      <w:pPr>
        <w:ind w:left="720"/>
        <w:rPr>
          <w:rFonts w:ascii="Tahoma" w:hAnsi="Tahoma" w:cs="Tahoma"/>
          <w:szCs w:val="24"/>
        </w:rPr>
      </w:pPr>
      <w:r w:rsidRPr="001A4679">
        <w:rPr>
          <w:rFonts w:ascii="Tahoma" w:hAnsi="Tahoma" w:cs="Tahoma"/>
          <w:szCs w:val="24"/>
        </w:rPr>
        <w:t>During the solicitation process, for questions only related to submission of applications in EC</w:t>
      </w:r>
      <w:r w:rsidR="001177A4" w:rsidRPr="001A4679">
        <w:rPr>
          <w:rFonts w:ascii="Tahoma" w:hAnsi="Tahoma" w:cs="Tahoma"/>
          <w:szCs w:val="24"/>
        </w:rPr>
        <w:t>A</w:t>
      </w:r>
      <w:r w:rsidRPr="001A4679">
        <w:rPr>
          <w:rFonts w:ascii="Tahoma" w:hAnsi="Tahoma" w:cs="Tahoma"/>
          <w:szCs w:val="24"/>
        </w:rPr>
        <w:t xml:space="preserve">MS, please contact </w:t>
      </w:r>
      <w:hyperlink r:id="rId26">
        <w:r w:rsidR="00565ABB" w:rsidRPr="001A4679">
          <w:rPr>
            <w:rStyle w:val="Hyperlink"/>
            <w:rFonts w:ascii="Tahoma" w:hAnsi="Tahoma" w:cs="Tahoma"/>
            <w:szCs w:val="24"/>
          </w:rPr>
          <w:t>ECAMS.Salesfor</w:t>
        </w:r>
        <w:r w:rsidR="2A50CB0F" w:rsidRPr="001A4679">
          <w:rPr>
            <w:rStyle w:val="Hyperlink"/>
            <w:rFonts w:ascii="Tahoma" w:hAnsi="Tahoma" w:cs="Tahoma"/>
            <w:szCs w:val="24"/>
          </w:rPr>
          <w:t>c</w:t>
        </w:r>
        <w:r w:rsidR="00565ABB" w:rsidRPr="001A4679">
          <w:rPr>
            <w:rStyle w:val="Hyperlink"/>
            <w:rFonts w:ascii="Tahoma" w:hAnsi="Tahoma" w:cs="Tahoma"/>
            <w:szCs w:val="24"/>
          </w:rPr>
          <w:t>eSupport@energy.ca.gov</w:t>
        </w:r>
      </w:hyperlink>
      <w:r w:rsidRPr="001A4679">
        <w:rPr>
          <w:rFonts w:ascii="Tahoma" w:hAnsi="Tahoma" w:cs="Tahoma"/>
          <w:szCs w:val="24"/>
        </w:rPr>
        <w:t>.</w:t>
      </w:r>
      <w:r w:rsidR="00565ABB" w:rsidRPr="001A4679">
        <w:rPr>
          <w:rFonts w:ascii="Tahoma" w:hAnsi="Tahoma" w:cs="Tahoma"/>
          <w:szCs w:val="24"/>
        </w:rPr>
        <w:t xml:space="preserve"> </w:t>
      </w:r>
      <w:r w:rsidR="006150FE" w:rsidRPr="001A4679">
        <w:rPr>
          <w:rFonts w:ascii="Tahoma" w:hAnsi="Tahoma" w:cs="Tahoma"/>
          <w:szCs w:val="24"/>
        </w:rPr>
        <w:t>By contacting this email address, Applicants will be able to access a team of technical assistants who can answer questions about application submission. Please also see Section III for additional information about ECAMS.</w:t>
      </w:r>
    </w:p>
    <w:p w14:paraId="7DA7623D" w14:textId="2517FA17" w:rsidR="0045255C" w:rsidRPr="001A4679" w:rsidRDefault="00AC5700" w:rsidP="009E7724">
      <w:pPr>
        <w:ind w:left="720"/>
        <w:rPr>
          <w:rFonts w:ascii="Tahoma" w:hAnsi="Tahoma" w:cs="Tahoma"/>
          <w:szCs w:val="24"/>
        </w:rPr>
      </w:pPr>
      <w:r w:rsidRPr="001A4679">
        <w:rPr>
          <w:rFonts w:ascii="Tahoma" w:hAnsi="Tahoma" w:cs="Tahoma"/>
          <w:szCs w:val="24"/>
        </w:rPr>
        <w:t xml:space="preserve">Applicants may ask questions at the Pre-Application Workshop and may submit written questions via e-mail to the </w:t>
      </w:r>
      <w:r w:rsidR="00B952E3" w:rsidRPr="001A4679">
        <w:rPr>
          <w:rFonts w:ascii="Tahoma" w:hAnsi="Tahoma" w:cs="Tahoma"/>
          <w:szCs w:val="24"/>
        </w:rPr>
        <w:t>CAO</w:t>
      </w:r>
      <w:r w:rsidRPr="001A4679">
        <w:rPr>
          <w:rFonts w:ascii="Tahoma" w:hAnsi="Tahoma" w:cs="Tahoma"/>
          <w:szCs w:val="24"/>
        </w:rPr>
        <w:t xml:space="preserve"> listed in </w:t>
      </w:r>
      <w:r w:rsidR="006F7408" w:rsidRPr="001A4679">
        <w:rPr>
          <w:rFonts w:ascii="Tahoma" w:hAnsi="Tahoma" w:cs="Tahoma"/>
          <w:szCs w:val="24"/>
        </w:rPr>
        <w:t>the following section</w:t>
      </w:r>
      <w:r w:rsidR="00CA0F63" w:rsidRPr="001A4679">
        <w:rPr>
          <w:rFonts w:ascii="Tahoma" w:hAnsi="Tahoma" w:cs="Tahoma"/>
          <w:szCs w:val="24"/>
        </w:rPr>
        <w:t>.</w:t>
      </w:r>
      <w:r w:rsidRPr="001A4679">
        <w:rPr>
          <w:rFonts w:ascii="Tahoma" w:hAnsi="Tahoma" w:cs="Tahoma"/>
          <w:szCs w:val="24"/>
        </w:rPr>
        <w:t xml:space="preserve"> However, 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rsidRPr="001A4679">
        <w:rPr>
          <w:rFonts w:ascii="Tahoma" w:hAnsi="Tahoma" w:cs="Tahoma"/>
          <w:szCs w:val="24"/>
        </w:rPr>
        <w:t xml:space="preserve">. </w:t>
      </w:r>
      <w:r w:rsidR="0015107F" w:rsidRPr="001A4679">
        <w:rPr>
          <w:rFonts w:ascii="Tahoma" w:hAnsi="Tahoma" w:cs="Tahoma"/>
          <w:szCs w:val="24"/>
        </w:rPr>
        <w:t xml:space="preserve">Similarly, questions related to submission of applications in ECAMS may be submitted to </w:t>
      </w:r>
      <w:hyperlink r:id="rId27">
        <w:r w:rsidR="0015107F" w:rsidRPr="001A4679">
          <w:rPr>
            <w:rFonts w:ascii="Tahoma" w:hAnsi="Tahoma" w:cs="Tahoma"/>
            <w:szCs w:val="24"/>
          </w:rPr>
          <w:t>ECAMS.SalesforceSupport@energy.ca.gov</w:t>
        </w:r>
      </w:hyperlink>
      <w:r w:rsidR="0015107F" w:rsidRPr="001A4679">
        <w:rPr>
          <w:rFonts w:ascii="Tahoma" w:hAnsi="Tahoma" w:cs="Tahoma"/>
          <w:szCs w:val="24"/>
        </w:rPr>
        <w:t xml:space="preserve"> at any time prior to 5:00 p.m. of the application deadline date.</w:t>
      </w:r>
    </w:p>
    <w:p w14:paraId="12022D0A" w14:textId="60D32662" w:rsidR="0045255C" w:rsidRPr="001A4679" w:rsidRDefault="0045255C" w:rsidP="009E7724">
      <w:pPr>
        <w:ind w:left="720"/>
        <w:rPr>
          <w:rFonts w:ascii="Tahoma" w:hAnsi="Tahoma" w:cs="Tahoma"/>
          <w:szCs w:val="24"/>
        </w:rPr>
      </w:pPr>
      <w:r w:rsidRPr="001A4679">
        <w:rPr>
          <w:rFonts w:ascii="Tahoma" w:hAnsi="Tahoma" w:cs="Tahoma"/>
        </w:rPr>
        <w:t xml:space="preserve">The </w:t>
      </w:r>
      <w:r w:rsidR="0FE2295D" w:rsidRPr="001A4679">
        <w:rPr>
          <w:rFonts w:ascii="Tahoma" w:hAnsi="Tahoma" w:cs="Tahoma"/>
        </w:rPr>
        <w:t>question-and-answer</w:t>
      </w:r>
      <w:r w:rsidR="7E60C906" w:rsidRPr="001A4679">
        <w:rPr>
          <w:rFonts w:ascii="Tahoma" w:hAnsi="Tahoma" w:cs="Tahoma"/>
        </w:rPr>
        <w:t xml:space="preserve"> set</w:t>
      </w:r>
      <w:r w:rsidRPr="001A4679">
        <w:rPr>
          <w:rFonts w:ascii="Tahoma" w:hAnsi="Tahoma" w:cs="Tahoma"/>
        </w:rPr>
        <w:t xml:space="preserve"> will be posted on the </w:t>
      </w:r>
      <w:hyperlink r:id="rId28">
        <w:r w:rsidR="002C2AB0" w:rsidRPr="001A4679">
          <w:rPr>
            <w:rStyle w:val="Hyperlink"/>
            <w:rFonts w:ascii="Tahoma" w:hAnsi="Tahoma" w:cs="Tahoma"/>
          </w:rPr>
          <w:t>CEC’s solicitation information website</w:t>
        </w:r>
      </w:hyperlink>
      <w:r w:rsidRPr="001A4679">
        <w:rPr>
          <w:rFonts w:ascii="Tahoma" w:hAnsi="Tahoma" w:cs="Tahoma"/>
        </w:rPr>
        <w:t xml:space="preserve"> at</w:t>
      </w:r>
      <w:r w:rsidR="002C2AB0" w:rsidRPr="001A4679">
        <w:rPr>
          <w:rFonts w:ascii="Tahoma" w:hAnsi="Tahoma" w:cs="Tahoma"/>
        </w:rPr>
        <w:t xml:space="preserve"> www.energy.ca.gov/</w:t>
      </w:r>
      <w:r w:rsidR="00825DB2" w:rsidRPr="001A4679">
        <w:rPr>
          <w:rFonts w:ascii="Tahoma" w:hAnsi="Tahoma" w:cs="Tahoma"/>
        </w:rPr>
        <w:t>funding-opportunities/solicitations.</w:t>
      </w:r>
    </w:p>
    <w:p w14:paraId="5E942A81" w14:textId="18812D91" w:rsidR="00D10859" w:rsidRPr="001A4679" w:rsidRDefault="0045255C" w:rsidP="009E7724">
      <w:pPr>
        <w:ind w:left="720"/>
        <w:rPr>
          <w:rFonts w:ascii="Tahoma" w:hAnsi="Tahoma" w:cs="Tahoma"/>
          <w:szCs w:val="22"/>
        </w:rPr>
      </w:pPr>
      <w:r w:rsidRPr="001A4679">
        <w:rPr>
          <w:rFonts w:ascii="Tahoma" w:hAnsi="Tahoma" w:cs="Tahoma"/>
          <w:szCs w:val="24"/>
        </w:rPr>
        <w:t>Any verbal communication with a CEC employee concerning this solicitation is not binding on the State and shall in no way alter a specification, term, or condition of the solicitation. All communication must be directed in writing to the CAO assigned to the solicitation</w:t>
      </w:r>
      <w:r w:rsidR="00B53807">
        <w:rPr>
          <w:rFonts w:ascii="Tahoma" w:hAnsi="Tahoma" w:cs="Tahoma"/>
          <w:szCs w:val="22"/>
        </w:rPr>
        <w:t>.</w:t>
      </w:r>
    </w:p>
    <w:p w14:paraId="398A697A" w14:textId="73855A69" w:rsidR="00D10859" w:rsidRPr="00FF6651" w:rsidRDefault="00137632" w:rsidP="00137632">
      <w:pPr>
        <w:pStyle w:val="Heading3"/>
        <w:rPr>
          <w:rFonts w:ascii="Tahoma" w:hAnsi="Tahoma" w:cs="Tahoma"/>
        </w:rPr>
      </w:pPr>
      <w:bookmarkStart w:id="31" w:name="_Toc182730692"/>
      <w:bookmarkStart w:id="32" w:name="_Toc201713536"/>
      <w:bookmarkStart w:id="33" w:name="_Toc219275085"/>
      <w:bookmarkStart w:id="34" w:name="_Toc230188956"/>
      <w:r w:rsidRPr="00FF6651">
        <w:rPr>
          <w:rFonts w:ascii="Tahoma" w:hAnsi="Tahoma" w:cs="Tahoma"/>
        </w:rPr>
        <w:t>L.</w:t>
      </w:r>
      <w:r w:rsidRPr="00FF6651">
        <w:rPr>
          <w:rFonts w:ascii="Tahoma" w:hAnsi="Tahoma" w:cs="Tahoma"/>
        </w:rPr>
        <w:tab/>
      </w:r>
      <w:r w:rsidR="76855753" w:rsidRPr="00FF6651">
        <w:rPr>
          <w:rFonts w:ascii="Tahoma" w:hAnsi="Tahoma" w:cs="Tahoma"/>
        </w:rPr>
        <w:t>Contact Information</w:t>
      </w:r>
      <w:bookmarkEnd w:id="31"/>
      <w:bookmarkEnd w:id="32"/>
      <w:bookmarkEnd w:id="33"/>
      <w:bookmarkEnd w:id="34"/>
    </w:p>
    <w:p w14:paraId="0DFD2F7C" w14:textId="0A397A17" w:rsidR="00052A64" w:rsidRPr="007574AE" w:rsidRDefault="005C5C1F" w:rsidP="009E7724">
      <w:pPr>
        <w:spacing w:after="0"/>
        <w:jc w:val="center"/>
        <w:rPr>
          <w:rFonts w:ascii="Tahoma" w:hAnsi="Tahoma" w:cs="Tahoma"/>
          <w:szCs w:val="24"/>
        </w:rPr>
      </w:pPr>
      <w:r w:rsidRPr="007574AE">
        <w:rPr>
          <w:rFonts w:ascii="Tahoma" w:hAnsi="Tahoma" w:cs="Tahoma"/>
          <w:szCs w:val="24"/>
        </w:rPr>
        <w:t>Carissa Peri</w:t>
      </w:r>
      <w:r w:rsidR="00CB24F5" w:rsidRPr="007574AE">
        <w:rPr>
          <w:rFonts w:ascii="Tahoma" w:hAnsi="Tahoma" w:cs="Tahoma"/>
          <w:szCs w:val="24"/>
        </w:rPr>
        <w:t>,</w:t>
      </w:r>
      <w:r w:rsidR="00DD6B5B" w:rsidRPr="007574AE">
        <w:rPr>
          <w:rFonts w:ascii="Tahoma" w:hAnsi="Tahoma" w:cs="Tahoma"/>
          <w:szCs w:val="24"/>
        </w:rPr>
        <w:t xml:space="preserve"> </w:t>
      </w:r>
      <w:r w:rsidR="00052A64" w:rsidRPr="007574AE">
        <w:rPr>
          <w:rFonts w:ascii="Tahoma" w:hAnsi="Tahoma" w:cs="Tahoma"/>
          <w:szCs w:val="24"/>
        </w:rPr>
        <w:t xml:space="preserve">Commission </w:t>
      </w:r>
      <w:r w:rsidR="004B6EC1" w:rsidRPr="007574AE">
        <w:rPr>
          <w:rFonts w:ascii="Tahoma" w:hAnsi="Tahoma" w:cs="Tahoma"/>
          <w:szCs w:val="24"/>
        </w:rPr>
        <w:t xml:space="preserve">Agreement </w:t>
      </w:r>
      <w:r w:rsidR="00052A64" w:rsidRPr="007574AE">
        <w:rPr>
          <w:rFonts w:ascii="Tahoma" w:hAnsi="Tahoma" w:cs="Tahoma"/>
          <w:szCs w:val="24"/>
        </w:rPr>
        <w:t>Officer</w:t>
      </w:r>
    </w:p>
    <w:p w14:paraId="45136A6F" w14:textId="77777777" w:rsidR="00052A64" w:rsidRPr="007574AE" w:rsidRDefault="00052A64" w:rsidP="009E7724">
      <w:pPr>
        <w:spacing w:after="0"/>
        <w:jc w:val="center"/>
        <w:rPr>
          <w:rFonts w:ascii="Tahoma" w:hAnsi="Tahoma" w:cs="Tahoma"/>
          <w:szCs w:val="24"/>
        </w:rPr>
      </w:pPr>
      <w:r w:rsidRPr="007574AE">
        <w:rPr>
          <w:rFonts w:ascii="Tahoma" w:hAnsi="Tahoma" w:cs="Tahoma"/>
          <w:szCs w:val="24"/>
        </w:rPr>
        <w:t>Californi</w:t>
      </w:r>
      <w:r w:rsidR="00025632" w:rsidRPr="007574AE">
        <w:rPr>
          <w:rFonts w:ascii="Tahoma" w:hAnsi="Tahoma" w:cs="Tahoma"/>
          <w:szCs w:val="24"/>
        </w:rPr>
        <w:t>a Energy Commission</w:t>
      </w:r>
    </w:p>
    <w:p w14:paraId="14E6FB9E" w14:textId="77777777" w:rsidR="00052A64" w:rsidRPr="007574AE" w:rsidRDefault="00CA2F76" w:rsidP="009E7724">
      <w:pPr>
        <w:spacing w:after="0"/>
        <w:jc w:val="center"/>
        <w:rPr>
          <w:rFonts w:ascii="Tahoma" w:hAnsi="Tahoma" w:cs="Tahoma"/>
          <w:szCs w:val="24"/>
        </w:rPr>
      </w:pPr>
      <w:r w:rsidRPr="007574AE">
        <w:rPr>
          <w:rFonts w:ascii="Tahoma" w:hAnsi="Tahoma" w:cs="Tahoma"/>
          <w:szCs w:val="24"/>
        </w:rPr>
        <w:t>715 P Street</w:t>
      </w:r>
      <w:r w:rsidR="00052A64" w:rsidRPr="007574AE">
        <w:rPr>
          <w:rFonts w:ascii="Tahoma" w:hAnsi="Tahoma" w:cs="Tahoma"/>
          <w:szCs w:val="24"/>
        </w:rPr>
        <w:t xml:space="preserve">, </w:t>
      </w:r>
      <w:r w:rsidR="000C6B71" w:rsidRPr="007574AE">
        <w:rPr>
          <w:rFonts w:ascii="Tahoma" w:hAnsi="Tahoma" w:cs="Tahoma"/>
          <w:szCs w:val="24"/>
        </w:rPr>
        <w:t>MS-1</w:t>
      </w:r>
    </w:p>
    <w:p w14:paraId="7C4FA753" w14:textId="12BBA106" w:rsidR="00052A64" w:rsidRPr="0000642E" w:rsidRDefault="00052A64" w:rsidP="009E7724">
      <w:pPr>
        <w:spacing w:after="0"/>
        <w:jc w:val="center"/>
        <w:rPr>
          <w:rFonts w:ascii="Tahoma" w:hAnsi="Tahoma" w:cs="Tahoma"/>
          <w:szCs w:val="24"/>
          <w:lang w:val="es-US"/>
        </w:rPr>
      </w:pPr>
      <w:r w:rsidRPr="0000642E">
        <w:rPr>
          <w:rFonts w:ascii="Tahoma" w:hAnsi="Tahoma" w:cs="Tahoma"/>
          <w:szCs w:val="24"/>
          <w:lang w:val="es-US"/>
        </w:rPr>
        <w:t>Sacramento, California 95814</w:t>
      </w:r>
    </w:p>
    <w:p w14:paraId="39BC5B9A" w14:textId="199E90AB" w:rsidR="00052A64" w:rsidRPr="001A4679" w:rsidRDefault="00052A64" w:rsidP="009E7724">
      <w:pPr>
        <w:spacing w:after="0"/>
        <w:jc w:val="center"/>
        <w:rPr>
          <w:rFonts w:ascii="Tahoma" w:hAnsi="Tahoma" w:cs="Tahoma"/>
          <w:szCs w:val="24"/>
          <w:lang w:val="de-DE"/>
        </w:rPr>
      </w:pPr>
      <w:r w:rsidRPr="007574AE">
        <w:rPr>
          <w:rFonts w:ascii="Tahoma" w:hAnsi="Tahoma" w:cs="Tahoma"/>
          <w:szCs w:val="24"/>
          <w:lang w:val="de-DE"/>
        </w:rPr>
        <w:t xml:space="preserve">E-mail: </w:t>
      </w:r>
      <w:r w:rsidR="005C5C1F" w:rsidRPr="007574AE">
        <w:rPr>
          <w:rFonts w:ascii="Tahoma" w:hAnsi="Tahoma" w:cs="Tahoma"/>
          <w:szCs w:val="24"/>
          <w:lang w:val="de-DE"/>
        </w:rPr>
        <w:t>Carissa.Pe</w:t>
      </w:r>
      <w:r w:rsidR="007574AE" w:rsidRPr="007574AE">
        <w:rPr>
          <w:rFonts w:ascii="Tahoma" w:hAnsi="Tahoma" w:cs="Tahoma"/>
          <w:szCs w:val="24"/>
          <w:lang w:val="de-DE"/>
        </w:rPr>
        <w:t>ri</w:t>
      </w:r>
      <w:r w:rsidR="0081348F" w:rsidRPr="007574AE">
        <w:rPr>
          <w:rFonts w:ascii="Tahoma" w:hAnsi="Tahoma" w:cs="Tahoma"/>
          <w:szCs w:val="24"/>
          <w:lang w:val="de-DE"/>
        </w:rPr>
        <w:t>@energy.ca.gov</w:t>
      </w:r>
    </w:p>
    <w:p w14:paraId="0A12FA51" w14:textId="77777777" w:rsidR="00D10859" w:rsidRPr="001A4679" w:rsidRDefault="00D10859" w:rsidP="009E7724">
      <w:pPr>
        <w:rPr>
          <w:rFonts w:ascii="Tahoma" w:hAnsi="Tahoma" w:cs="Tahoma"/>
          <w:szCs w:val="22"/>
          <w:lang w:val="de-DE"/>
        </w:rPr>
      </w:pPr>
    </w:p>
    <w:p w14:paraId="1519A0F6" w14:textId="76F7ECB8" w:rsidR="00052A64" w:rsidRPr="00FF6651" w:rsidRDefault="00137632" w:rsidP="00137632">
      <w:pPr>
        <w:pStyle w:val="Heading3"/>
        <w:rPr>
          <w:rFonts w:ascii="Tahoma" w:hAnsi="Tahoma" w:cs="Tahoma"/>
        </w:rPr>
      </w:pPr>
      <w:bookmarkStart w:id="35" w:name="_Toc219275088"/>
      <w:bookmarkStart w:id="36" w:name="_Toc230188957"/>
      <w:proofErr w:type="gramStart"/>
      <w:r w:rsidRPr="00FF6651">
        <w:rPr>
          <w:rFonts w:ascii="Tahoma" w:hAnsi="Tahoma" w:cs="Tahoma"/>
        </w:rPr>
        <w:lastRenderedPageBreak/>
        <w:t>M.</w:t>
      </w:r>
      <w:r w:rsidRPr="00FF6651">
        <w:rPr>
          <w:rFonts w:ascii="Tahoma" w:hAnsi="Tahoma" w:cs="Tahoma"/>
        </w:rPr>
        <w:tab/>
      </w:r>
      <w:r w:rsidR="76855753" w:rsidRPr="00FF6651">
        <w:rPr>
          <w:rFonts w:ascii="Tahoma" w:hAnsi="Tahoma" w:cs="Tahoma"/>
        </w:rPr>
        <w:t>Reference</w:t>
      </w:r>
      <w:proofErr w:type="gramEnd"/>
      <w:r w:rsidR="76855753" w:rsidRPr="00FF6651">
        <w:rPr>
          <w:rFonts w:ascii="Tahoma" w:hAnsi="Tahoma" w:cs="Tahoma"/>
        </w:rPr>
        <w:t xml:space="preserve"> Documents</w:t>
      </w:r>
      <w:bookmarkEnd w:id="35"/>
      <w:bookmarkEnd w:id="36"/>
    </w:p>
    <w:p w14:paraId="2702F72D" w14:textId="134CA77C" w:rsidR="007651F7" w:rsidRPr="001A4679" w:rsidRDefault="0075790B" w:rsidP="009E7724">
      <w:pPr>
        <w:ind w:left="720"/>
        <w:rPr>
          <w:rFonts w:ascii="Tahoma" w:hAnsi="Tahoma" w:cs="Tahoma"/>
          <w:szCs w:val="22"/>
        </w:rPr>
      </w:pPr>
      <w:r w:rsidRPr="001A4679">
        <w:rPr>
          <w:rFonts w:ascii="Tahoma" w:hAnsi="Tahoma" w:cs="Tahoma"/>
          <w:szCs w:val="22"/>
        </w:rPr>
        <w:t>Applicants responding to this solicitation may want to familiarize themselves with the following documents:</w:t>
      </w:r>
    </w:p>
    <w:p w14:paraId="2CC1CCE2" w14:textId="29A13951" w:rsidR="00DB79F9" w:rsidRPr="00FF6651" w:rsidRDefault="00DB79F9" w:rsidP="00591578">
      <w:pPr>
        <w:pStyle w:val="ListParagraph"/>
        <w:numPr>
          <w:ilvl w:val="0"/>
          <w:numId w:val="53"/>
        </w:numPr>
        <w:ind w:hanging="720"/>
        <w:rPr>
          <w:rFonts w:ascii="Tahoma" w:hAnsi="Tahoma" w:cs="Tahoma"/>
        </w:rPr>
      </w:pPr>
      <w:hyperlink r:id="rId29" w:history="1">
        <w:r w:rsidRPr="00F82A99">
          <w:rPr>
            <w:rStyle w:val="Hyperlink"/>
            <w:rFonts w:ascii="Tahoma" w:hAnsi="Tahoma" w:cs="Tahoma"/>
          </w:rPr>
          <w:t>202</w:t>
        </w:r>
        <w:r w:rsidR="6A87CF83" w:rsidRPr="00F82A99">
          <w:rPr>
            <w:rStyle w:val="Hyperlink"/>
            <w:rFonts w:ascii="Tahoma" w:hAnsi="Tahoma" w:cs="Tahoma"/>
          </w:rPr>
          <w:t>5</w:t>
        </w:r>
        <w:r w:rsidRPr="00F82A99">
          <w:rPr>
            <w:rStyle w:val="Hyperlink"/>
            <w:rFonts w:ascii="Tahoma" w:hAnsi="Tahoma" w:cs="Tahoma"/>
          </w:rPr>
          <w:t>-202</w:t>
        </w:r>
        <w:r w:rsidR="73250864" w:rsidRPr="00F82A99">
          <w:rPr>
            <w:rStyle w:val="Hyperlink"/>
            <w:rFonts w:ascii="Tahoma" w:hAnsi="Tahoma" w:cs="Tahoma"/>
          </w:rPr>
          <w:t>6</w:t>
        </w:r>
        <w:r w:rsidRPr="00F82A99">
          <w:rPr>
            <w:rStyle w:val="Hyperlink"/>
            <w:rFonts w:ascii="Tahoma" w:hAnsi="Tahoma" w:cs="Tahoma"/>
          </w:rPr>
          <w:t xml:space="preserve"> Investment Plan Update for the Clean Transportation Program Lead Commissioner Report (CEC-600-202</w:t>
        </w:r>
        <w:r w:rsidR="774A870D" w:rsidRPr="00F82A99">
          <w:rPr>
            <w:rStyle w:val="Hyperlink"/>
            <w:rFonts w:ascii="Tahoma" w:hAnsi="Tahoma" w:cs="Tahoma"/>
          </w:rPr>
          <w:t>5</w:t>
        </w:r>
        <w:r w:rsidRPr="00F82A99">
          <w:rPr>
            <w:rStyle w:val="Hyperlink"/>
            <w:rFonts w:ascii="Tahoma" w:hAnsi="Tahoma" w:cs="Tahoma"/>
          </w:rPr>
          <w:t>-0</w:t>
        </w:r>
        <w:r w:rsidR="22621A1A" w:rsidRPr="00F82A99">
          <w:rPr>
            <w:rStyle w:val="Hyperlink"/>
            <w:rFonts w:ascii="Tahoma" w:hAnsi="Tahoma" w:cs="Tahoma"/>
          </w:rPr>
          <w:t>33-LCF</w:t>
        </w:r>
        <w:r w:rsidRPr="00F82A99">
          <w:rPr>
            <w:rStyle w:val="Hyperlink"/>
            <w:rFonts w:ascii="Tahoma" w:hAnsi="Tahoma" w:cs="Tahoma"/>
          </w:rPr>
          <w:t>)</w:t>
        </w:r>
      </w:hyperlink>
      <w:r w:rsidR="001A3C66" w:rsidRPr="00FF6651">
        <w:rPr>
          <w:rFonts w:ascii="Tahoma" w:hAnsi="Tahoma" w:cs="Tahoma"/>
          <w:lang w:eastAsia="ja-JP"/>
        </w:rPr>
        <w:t xml:space="preserve"> </w:t>
      </w:r>
      <w:r w:rsidR="1914A0CF" w:rsidRPr="00FF6651">
        <w:rPr>
          <w:rFonts w:ascii="Tahoma" w:hAnsi="Tahoma" w:cs="Tahoma"/>
          <w:lang w:eastAsia="ja-JP"/>
        </w:rPr>
        <w:t>https://efiling.energy.ca.gov/GetDocument.aspx?tn=267717&amp;DocumentContentId=104741</w:t>
      </w:r>
    </w:p>
    <w:p w14:paraId="5A70BCDE" w14:textId="6A1A6B58" w:rsidR="000B27E8" w:rsidRPr="001A4679" w:rsidRDefault="00845CC3" w:rsidP="00591578">
      <w:pPr>
        <w:numPr>
          <w:ilvl w:val="0"/>
          <w:numId w:val="31"/>
        </w:numPr>
        <w:ind w:hanging="720"/>
        <w:rPr>
          <w:rStyle w:val="Hyperlink"/>
          <w:rFonts w:ascii="Tahoma" w:hAnsi="Tahoma" w:cs="Tahoma"/>
          <w:szCs w:val="24"/>
        </w:rPr>
      </w:pPr>
      <w:r w:rsidRPr="001A4679">
        <w:rPr>
          <w:rStyle w:val="Hyperlink"/>
          <w:rFonts w:ascii="Tahoma" w:hAnsi="Tahoma" w:cs="Tahoma"/>
          <w:color w:val="auto"/>
          <w:szCs w:val="24"/>
          <w:u w:val="none"/>
        </w:rPr>
        <w:t>California Department of Food and Agriculture, Division of Measurement Standards</w:t>
      </w:r>
      <w:r w:rsidRPr="001A4679">
        <w:rPr>
          <w:rStyle w:val="Hyperlink"/>
          <w:rFonts w:ascii="Tahoma" w:hAnsi="Tahoma" w:cs="Tahoma"/>
          <w:color w:val="auto"/>
          <w:szCs w:val="24"/>
        </w:rPr>
        <w:t xml:space="preserve"> </w:t>
      </w:r>
      <w:hyperlink r:id="rId30" w:history="1">
        <w:r w:rsidRPr="001A4679">
          <w:rPr>
            <w:rStyle w:val="Hyperlink"/>
            <w:rFonts w:ascii="Tahoma" w:hAnsi="Tahoma" w:cs="Tahoma"/>
            <w:szCs w:val="24"/>
          </w:rPr>
          <w:t>Zero-Emission Vehicle Projects</w:t>
        </w:r>
      </w:hyperlink>
      <w:r w:rsidRPr="001A4679">
        <w:rPr>
          <w:rStyle w:val="Hyperlink"/>
          <w:rFonts w:ascii="Tahoma" w:hAnsi="Tahoma" w:cs="Tahoma"/>
          <w:color w:val="auto"/>
          <w:szCs w:val="24"/>
        </w:rPr>
        <w:t>.</w:t>
      </w:r>
      <w:r w:rsidRPr="001A4679">
        <w:rPr>
          <w:rStyle w:val="Hyperlink"/>
          <w:rFonts w:ascii="Tahoma" w:hAnsi="Tahoma" w:cs="Tahoma"/>
          <w:szCs w:val="24"/>
        </w:rPr>
        <w:t xml:space="preserve"> </w:t>
      </w:r>
      <w:r w:rsidR="000B27E8" w:rsidRPr="00F82A99">
        <w:rPr>
          <w:rFonts w:ascii="Tahoma" w:hAnsi="Tahoma" w:cs="Tahoma"/>
          <w:szCs w:val="24"/>
        </w:rPr>
        <w:t>https://www.cdfa.ca.gov/dms/programs/zevfuels/</w:t>
      </w:r>
    </w:p>
    <w:p w14:paraId="58CE4754" w14:textId="53A4201C" w:rsidR="00174E88" w:rsidRPr="001A4679" w:rsidRDefault="00845CC3" w:rsidP="00591578">
      <w:pPr>
        <w:numPr>
          <w:ilvl w:val="0"/>
          <w:numId w:val="31"/>
        </w:numPr>
        <w:ind w:hanging="720"/>
        <w:rPr>
          <w:rFonts w:ascii="Tahoma" w:hAnsi="Tahoma" w:cs="Tahoma"/>
          <w:color w:val="0000FF"/>
          <w:szCs w:val="24"/>
          <w:u w:val="single"/>
        </w:rPr>
      </w:pPr>
      <w:r w:rsidRPr="001A4679">
        <w:rPr>
          <w:rStyle w:val="Hyperlink"/>
          <w:rFonts w:ascii="Tahoma" w:hAnsi="Tahoma" w:cs="Tahoma"/>
          <w:color w:val="auto"/>
          <w:szCs w:val="24"/>
          <w:u w:val="none"/>
        </w:rPr>
        <w:t xml:space="preserve">California Climate Investments – Priority Populations. </w:t>
      </w:r>
      <w:hyperlink r:id="rId31" w:anchor="map" w:history="1">
        <w:r w:rsidRPr="001A4679">
          <w:rPr>
            <w:rStyle w:val="Hyperlink"/>
            <w:rFonts w:ascii="Tahoma" w:hAnsi="Tahoma" w:cs="Tahoma"/>
            <w:szCs w:val="24"/>
          </w:rPr>
          <w:t>Priority Populations Resources — California Climate Investments</w:t>
        </w:r>
      </w:hyperlink>
      <w:r w:rsidRPr="001A4679">
        <w:rPr>
          <w:rFonts w:ascii="Tahoma" w:hAnsi="Tahoma" w:cs="Tahoma"/>
          <w:color w:val="0000FF"/>
          <w:szCs w:val="24"/>
          <w:u w:val="single"/>
        </w:rPr>
        <w:t xml:space="preserve"> </w:t>
      </w:r>
      <w:r w:rsidR="00174E88" w:rsidRPr="001A4679">
        <w:rPr>
          <w:rFonts w:ascii="Tahoma" w:hAnsi="Tahoma" w:cs="Tahoma"/>
          <w:szCs w:val="24"/>
        </w:rPr>
        <w:t>https://www.caclimateinvestments.ca.gov/resource-portal-priority-populations</w:t>
      </w:r>
      <w:r w:rsidRPr="001A4679">
        <w:rPr>
          <w:rFonts w:ascii="Tahoma" w:hAnsi="Tahoma" w:cs="Tahoma"/>
          <w:szCs w:val="24"/>
        </w:rPr>
        <w:t>.</w:t>
      </w:r>
    </w:p>
    <w:p w14:paraId="48BC20A1" w14:textId="0DB70F72" w:rsidR="00174E88" w:rsidRPr="0000642E" w:rsidRDefault="0015096D" w:rsidP="00591578">
      <w:pPr>
        <w:numPr>
          <w:ilvl w:val="0"/>
          <w:numId w:val="31"/>
        </w:numPr>
        <w:ind w:hanging="720"/>
        <w:rPr>
          <w:rFonts w:ascii="Tahoma" w:hAnsi="Tahoma" w:cs="Tahoma"/>
          <w:szCs w:val="24"/>
          <w:lang w:val="es-US"/>
        </w:rPr>
      </w:pPr>
      <w:hyperlink r:id="rId32">
        <w:r w:rsidRPr="0000642E">
          <w:rPr>
            <w:rStyle w:val="Hyperlink"/>
            <w:rFonts w:ascii="Tahoma" w:hAnsi="Tahoma" w:cs="Tahoma"/>
            <w:szCs w:val="24"/>
            <w:lang w:val="es-US"/>
          </w:rPr>
          <w:t>CalEnviroScreen</w:t>
        </w:r>
      </w:hyperlink>
      <w:r w:rsidR="000B27E8" w:rsidRPr="0000642E">
        <w:rPr>
          <w:rStyle w:val="Hyperlink"/>
          <w:rFonts w:ascii="Tahoma" w:hAnsi="Tahoma" w:cs="Tahoma"/>
          <w:szCs w:val="24"/>
          <w:lang w:val="es-US" w:eastAsia="ja-JP"/>
        </w:rPr>
        <w:t xml:space="preserve"> </w:t>
      </w:r>
      <w:r w:rsidR="000B27E8" w:rsidRPr="0000642E">
        <w:rPr>
          <w:rStyle w:val="Hyperlink"/>
          <w:rFonts w:ascii="Tahoma" w:hAnsi="Tahoma" w:cs="Tahoma"/>
          <w:szCs w:val="24"/>
          <w:lang w:val="es-US" w:eastAsia="ja-JP"/>
        </w:rPr>
        <w:br/>
      </w:r>
      <w:r w:rsidR="00174E88" w:rsidRPr="0000642E">
        <w:rPr>
          <w:rFonts w:ascii="Tahoma" w:hAnsi="Tahoma" w:cs="Tahoma"/>
          <w:szCs w:val="24"/>
          <w:lang w:val="es-US"/>
        </w:rPr>
        <w:t>https://oehha.ca.gov/calenviroscreen</w:t>
      </w:r>
      <w:r w:rsidRPr="0000642E">
        <w:rPr>
          <w:rFonts w:ascii="Tahoma" w:hAnsi="Tahoma" w:cs="Tahoma"/>
          <w:szCs w:val="24"/>
          <w:lang w:val="es-US"/>
        </w:rPr>
        <w:t>.</w:t>
      </w:r>
    </w:p>
    <w:p w14:paraId="10293FFC" w14:textId="4566669F" w:rsidR="0015096D" w:rsidRPr="001A4679" w:rsidRDefault="0015096D" w:rsidP="00591578">
      <w:pPr>
        <w:pStyle w:val="ListParagraph"/>
        <w:numPr>
          <w:ilvl w:val="0"/>
          <w:numId w:val="31"/>
        </w:numPr>
        <w:ind w:hanging="720"/>
        <w:rPr>
          <w:rFonts w:ascii="Tahoma" w:hAnsi="Tahoma" w:cs="Tahoma"/>
          <w:szCs w:val="24"/>
        </w:rPr>
      </w:pPr>
      <w:r w:rsidRPr="001A4679">
        <w:rPr>
          <w:rFonts w:ascii="Tahoma" w:hAnsi="Tahoma" w:cs="Tahoma"/>
          <w:szCs w:val="24"/>
        </w:rPr>
        <w:t xml:space="preserve">California Environmental Protection Agency. </w:t>
      </w:r>
      <w:hyperlink r:id="rId33">
        <w:r w:rsidRPr="001A4679">
          <w:rPr>
            <w:rStyle w:val="Hyperlink"/>
            <w:rFonts w:ascii="Tahoma" w:hAnsi="Tahoma" w:cs="Tahoma"/>
            <w:szCs w:val="24"/>
          </w:rPr>
          <w:t>Final Designation of Disadvantaged Communities.</w:t>
        </w:r>
      </w:hyperlink>
      <w:r w:rsidRPr="001A4679">
        <w:rPr>
          <w:rFonts w:ascii="Tahoma" w:hAnsi="Tahoma" w:cs="Tahoma"/>
          <w:szCs w:val="24"/>
        </w:rPr>
        <w:t xml:space="preserve"> </w:t>
      </w:r>
      <w:r w:rsidR="000B27E8" w:rsidRPr="001A4679">
        <w:rPr>
          <w:rFonts w:ascii="Tahoma" w:hAnsi="Tahoma" w:cs="Tahoma"/>
          <w:szCs w:val="24"/>
        </w:rPr>
        <w:br/>
      </w:r>
      <w:r w:rsidR="00910312" w:rsidRPr="001A4679">
        <w:rPr>
          <w:rFonts w:ascii="Tahoma" w:hAnsi="Tahoma" w:cs="Tahoma"/>
        </w:rPr>
        <w:t>https://calepa.ca.gov/wp-content/uploads/sites/6/2022/05/Updated-Disadvantaged-Communities-Designation-DAC-May-2022-Eng.a.hp_-1.pdf</w:t>
      </w:r>
    </w:p>
    <w:p w14:paraId="353CB769" w14:textId="787C9F6A" w:rsidR="005E3A31" w:rsidRPr="001A4679" w:rsidRDefault="005E3A31" w:rsidP="00591578">
      <w:pPr>
        <w:pStyle w:val="ListParagraph"/>
        <w:numPr>
          <w:ilvl w:val="0"/>
          <w:numId w:val="31"/>
        </w:numPr>
        <w:ind w:hanging="720"/>
        <w:rPr>
          <w:rFonts w:ascii="Tahoma" w:hAnsi="Tahoma" w:cs="Tahoma"/>
          <w:szCs w:val="24"/>
        </w:rPr>
      </w:pPr>
      <w:r w:rsidRPr="001A4679">
        <w:rPr>
          <w:rFonts w:ascii="Tahoma" w:hAnsi="Tahoma" w:cs="Tahoma"/>
          <w:szCs w:val="24"/>
        </w:rPr>
        <w:t xml:space="preserve">California Air Resources Board. </w:t>
      </w:r>
      <w:hyperlink r:id="rId34" w:history="1">
        <w:r w:rsidRPr="001A4679">
          <w:rPr>
            <w:rStyle w:val="Hyperlink"/>
            <w:rFonts w:ascii="Tahoma" w:hAnsi="Tahoma" w:cs="Tahoma"/>
            <w:szCs w:val="24"/>
          </w:rPr>
          <w:t>Senate Bill 350 Low-Income Barriers Study, Part B: Overcoming Barriers to Clean Transportation Access for Low-Income Residents.</w:t>
        </w:r>
      </w:hyperlink>
      <w:r w:rsidRPr="001A4679">
        <w:rPr>
          <w:rFonts w:ascii="Tahoma" w:hAnsi="Tahoma" w:cs="Tahoma"/>
          <w:szCs w:val="24"/>
        </w:rPr>
        <w:t xml:space="preserve"> </w:t>
      </w:r>
      <w:r w:rsidRPr="001A4679">
        <w:rPr>
          <w:rFonts w:ascii="Tahoma" w:hAnsi="Tahoma" w:cs="Tahoma"/>
        </w:rPr>
        <w:t>https://ww2.arb.ca.gov/resources/documents/carb-barriers-report-final-guidance-document</w:t>
      </w:r>
      <w:r w:rsidRPr="001A4679">
        <w:rPr>
          <w:rFonts w:ascii="Tahoma" w:hAnsi="Tahoma" w:cs="Tahoma"/>
          <w:szCs w:val="24"/>
        </w:rPr>
        <w:t>.</w:t>
      </w:r>
    </w:p>
    <w:p w14:paraId="388E231F" w14:textId="0601A140" w:rsidR="003C1824" w:rsidRPr="001A4679" w:rsidRDefault="003C1824" w:rsidP="00591578">
      <w:pPr>
        <w:pStyle w:val="ListParagraph"/>
        <w:numPr>
          <w:ilvl w:val="0"/>
          <w:numId w:val="31"/>
        </w:numPr>
        <w:ind w:hanging="720"/>
        <w:rPr>
          <w:rFonts w:ascii="Tahoma" w:hAnsi="Tahoma" w:cs="Tahoma"/>
          <w:szCs w:val="24"/>
        </w:rPr>
      </w:pPr>
      <w:hyperlink r:id="rId35" w:history="1">
        <w:r w:rsidRPr="001A4679">
          <w:rPr>
            <w:rStyle w:val="Hyperlink"/>
            <w:rFonts w:ascii="Tahoma" w:hAnsi="Tahoma" w:cs="Tahoma"/>
            <w:szCs w:val="24"/>
          </w:rPr>
          <w:t>Energy Commission Agreement Management System (ECAMS)</w:t>
        </w:r>
      </w:hyperlink>
      <w:r w:rsidRPr="001A4679">
        <w:rPr>
          <w:rFonts w:ascii="Tahoma" w:hAnsi="Tahoma" w:cs="Tahoma"/>
          <w:szCs w:val="24"/>
        </w:rPr>
        <w:t xml:space="preserve"> https://www.energy.ca.gov/funding-opportunities/funding-resources/ecams-resources.</w:t>
      </w:r>
    </w:p>
    <w:p w14:paraId="77D50F68" w14:textId="77777777" w:rsidR="00D765BE" w:rsidRPr="001A4679" w:rsidRDefault="00D765BE" w:rsidP="009E7724">
      <w:pPr>
        <w:rPr>
          <w:rFonts w:ascii="Tahoma" w:hAnsi="Tahoma" w:cs="Tahoma"/>
          <w:szCs w:val="22"/>
        </w:rPr>
      </w:pPr>
    </w:p>
    <w:p w14:paraId="6DF7D862" w14:textId="77777777" w:rsidR="006E0CFE" w:rsidRPr="001A4679" w:rsidRDefault="006E0CFE" w:rsidP="009E7724">
      <w:pPr>
        <w:spacing w:after="0"/>
        <w:rPr>
          <w:rFonts w:ascii="Tahoma" w:hAnsi="Tahoma" w:cs="Tahoma"/>
          <w:b/>
          <w:kern w:val="28"/>
          <w:sz w:val="32"/>
          <w:szCs w:val="32"/>
        </w:rPr>
      </w:pPr>
      <w:bookmarkStart w:id="37" w:name="_Toc310513471"/>
      <w:r w:rsidRPr="001A4679">
        <w:rPr>
          <w:rFonts w:ascii="Tahoma" w:hAnsi="Tahoma" w:cs="Tahoma"/>
        </w:rPr>
        <w:br w:type="page"/>
      </w:r>
    </w:p>
    <w:p w14:paraId="43BD0251" w14:textId="436DFFB7" w:rsidR="00D1451B" w:rsidRPr="00FF6651" w:rsidRDefault="6CC2CB0E" w:rsidP="004B6C79">
      <w:pPr>
        <w:pStyle w:val="Heading2"/>
        <w:rPr>
          <w:rFonts w:ascii="Tahoma" w:hAnsi="Tahoma" w:cs="Tahoma"/>
        </w:rPr>
      </w:pPr>
      <w:bookmarkStart w:id="38" w:name="_Toc230188958"/>
      <w:r w:rsidRPr="00FF6651">
        <w:rPr>
          <w:rFonts w:ascii="Tahoma" w:hAnsi="Tahoma" w:cs="Tahoma"/>
          <w:lang w:val="en-US"/>
        </w:rPr>
        <w:lastRenderedPageBreak/>
        <w:t>II.</w:t>
      </w:r>
      <w:r w:rsidR="53F0EEAD" w:rsidRPr="00FF6651">
        <w:rPr>
          <w:rFonts w:ascii="Tahoma" w:hAnsi="Tahoma" w:cs="Tahoma"/>
        </w:rPr>
        <w:tab/>
      </w:r>
      <w:r w:rsidRPr="00FF6651">
        <w:rPr>
          <w:rFonts w:ascii="Tahoma" w:hAnsi="Tahoma" w:cs="Tahoma"/>
          <w:lang w:val="en-US"/>
        </w:rPr>
        <w:t>Eligibility Requirements</w:t>
      </w:r>
      <w:bookmarkEnd w:id="38"/>
    </w:p>
    <w:p w14:paraId="450EA8E1" w14:textId="77777777" w:rsidR="00D10859" w:rsidRPr="001A4679" w:rsidRDefault="00D10859" w:rsidP="009E7724">
      <w:pPr>
        <w:spacing w:after="0"/>
        <w:rPr>
          <w:rFonts w:ascii="Tahoma" w:hAnsi="Tahoma" w:cs="Tahoma"/>
          <w:szCs w:val="22"/>
        </w:rPr>
      </w:pPr>
    </w:p>
    <w:p w14:paraId="5E719634" w14:textId="1DAE1123" w:rsidR="007F5B86" w:rsidRPr="00FF6651" w:rsidRDefault="00200F80" w:rsidP="00200F80">
      <w:pPr>
        <w:pStyle w:val="Heading3"/>
        <w:rPr>
          <w:rFonts w:ascii="Tahoma" w:hAnsi="Tahoma" w:cs="Tahoma"/>
        </w:rPr>
      </w:pPr>
      <w:bookmarkStart w:id="39" w:name="_Toc230188959"/>
      <w:bookmarkEnd w:id="37"/>
      <w:r w:rsidRPr="00FF6651">
        <w:rPr>
          <w:rFonts w:ascii="Tahoma" w:hAnsi="Tahoma" w:cs="Tahoma"/>
        </w:rPr>
        <w:t>A.</w:t>
      </w:r>
      <w:r w:rsidRPr="00FF6651">
        <w:rPr>
          <w:rFonts w:ascii="Tahoma" w:hAnsi="Tahoma" w:cs="Tahoma"/>
        </w:rPr>
        <w:tab/>
      </w:r>
      <w:r w:rsidR="49B9D7F4" w:rsidRPr="00FF6651">
        <w:rPr>
          <w:rFonts w:ascii="Tahoma" w:hAnsi="Tahoma" w:cs="Tahoma"/>
        </w:rPr>
        <w:t>Applicant Requirements</w:t>
      </w:r>
      <w:bookmarkEnd w:id="39"/>
    </w:p>
    <w:p w14:paraId="7273C8FF" w14:textId="77777777" w:rsidR="00840576" w:rsidRPr="001A4679" w:rsidRDefault="00840576" w:rsidP="00591578">
      <w:pPr>
        <w:numPr>
          <w:ilvl w:val="0"/>
          <w:numId w:val="22"/>
        </w:numPr>
        <w:ind w:left="1440" w:hanging="720"/>
        <w:jc w:val="both"/>
        <w:rPr>
          <w:rFonts w:ascii="Tahoma" w:hAnsi="Tahoma" w:cs="Tahoma"/>
          <w:b/>
          <w:szCs w:val="24"/>
        </w:rPr>
      </w:pPr>
      <w:r w:rsidRPr="001A4679">
        <w:rPr>
          <w:rFonts w:ascii="Tahoma" w:hAnsi="Tahoma" w:cs="Tahoma"/>
          <w:b/>
          <w:szCs w:val="24"/>
        </w:rPr>
        <w:t>Eligibility</w:t>
      </w:r>
    </w:p>
    <w:p w14:paraId="407EB435" w14:textId="29992646" w:rsidR="000D08D5" w:rsidRPr="00FF6651" w:rsidRDefault="00C95DB7" w:rsidP="009E7724">
      <w:pPr>
        <w:pStyle w:val="ListParagraph"/>
        <w:ind w:firstLine="0"/>
        <w:rPr>
          <w:rFonts w:ascii="Tahoma" w:hAnsi="Tahoma" w:cs="Tahoma"/>
        </w:rPr>
      </w:pPr>
      <w:r w:rsidRPr="001A4679">
        <w:rPr>
          <w:rFonts w:ascii="Tahoma" w:hAnsi="Tahoma" w:cs="Tahoma"/>
        </w:rPr>
        <w:t>This solicitation is open to all</w:t>
      </w:r>
      <w:r w:rsidR="009A08C7" w:rsidRPr="001A4679">
        <w:rPr>
          <w:rFonts w:ascii="Tahoma" w:hAnsi="Tahoma" w:cs="Tahoma"/>
          <w:lang w:eastAsia="ja-JP"/>
        </w:rPr>
        <w:t xml:space="preserve"> public and private </w:t>
      </w:r>
      <w:r w:rsidR="009A08C7" w:rsidRPr="001A4679" w:rsidDel="00117EE1">
        <w:rPr>
          <w:rFonts w:ascii="Tahoma" w:hAnsi="Tahoma" w:cs="Tahoma"/>
          <w:lang w:eastAsia="ja-JP"/>
        </w:rPr>
        <w:t>entities</w:t>
      </w:r>
      <w:r w:rsidR="00BA7E2E" w:rsidRPr="001A4679" w:rsidDel="00117EE1">
        <w:rPr>
          <w:rFonts w:ascii="Tahoma" w:hAnsi="Tahoma" w:cs="Tahoma"/>
          <w:lang w:eastAsia="ja-JP"/>
        </w:rPr>
        <w:t>,</w:t>
      </w:r>
      <w:r w:rsidRPr="001A4679" w:rsidDel="00117EE1">
        <w:rPr>
          <w:rFonts w:ascii="Tahoma" w:hAnsi="Tahoma" w:cs="Tahoma"/>
          <w:lang w:eastAsia="ja-JP"/>
        </w:rPr>
        <w:t xml:space="preserve"> </w:t>
      </w:r>
      <w:r w:rsidR="00117EE1" w:rsidRPr="001A4679">
        <w:rPr>
          <w:rFonts w:ascii="Tahoma" w:hAnsi="Tahoma" w:cs="Tahoma"/>
          <w:lang w:eastAsia="ja-JP"/>
        </w:rPr>
        <w:t>California</w:t>
      </w:r>
      <w:r w:rsidRPr="001A4679">
        <w:rPr>
          <w:rFonts w:ascii="Tahoma" w:hAnsi="Tahoma" w:cs="Tahoma"/>
        </w:rPr>
        <w:t xml:space="preserve"> Native American Tribes, and California Tribal Organizations serving California Native American Tribes</w:t>
      </w:r>
      <w:r w:rsidR="008A4DC5">
        <w:rPr>
          <w:rFonts w:ascii="Tahoma" w:hAnsi="Tahoma" w:cs="Tahoma"/>
        </w:rPr>
        <w:t>.</w:t>
      </w:r>
      <w:r w:rsidR="00A853BA" w:rsidRPr="001A4679">
        <w:rPr>
          <w:rFonts w:ascii="Tahoma" w:hAnsi="Tahoma" w:cs="Tahoma"/>
        </w:rPr>
        <w:t xml:space="preserve"> </w:t>
      </w:r>
    </w:p>
    <w:p w14:paraId="22176100" w14:textId="103F592F" w:rsidR="007651F7" w:rsidRDefault="5E64FEEA" w:rsidP="009E7724">
      <w:pPr>
        <w:pStyle w:val="ListParagraph"/>
        <w:ind w:firstLine="0"/>
        <w:rPr>
          <w:rFonts w:ascii="Tahoma" w:hAnsi="Tahoma" w:cs="Tahoma"/>
        </w:rPr>
      </w:pPr>
      <w:r w:rsidRPr="6EB9B68B">
        <w:rPr>
          <w:rFonts w:ascii="Tahoma" w:hAnsi="Tahoma" w:cs="Tahoma"/>
        </w:rPr>
        <w:t>Ineligible applicants include</w:t>
      </w:r>
      <w:r w:rsidR="23147D84" w:rsidRPr="6EB9B68B">
        <w:rPr>
          <w:rFonts w:ascii="Tahoma" w:hAnsi="Tahoma" w:cs="Tahoma"/>
        </w:rPr>
        <w:t xml:space="preserve"> investor-owned utilities</w:t>
      </w:r>
      <w:r w:rsidR="15355DFE" w:rsidRPr="00FD44ED">
        <w:rPr>
          <w:rFonts w:ascii="Tahoma" w:hAnsi="Tahoma" w:cs="Tahoma"/>
        </w:rPr>
        <w:t>,</w:t>
      </w:r>
      <w:r w:rsidR="15355DFE" w:rsidRPr="00FD44ED">
        <w:rPr>
          <w:rFonts w:ascii="Tahoma" w:hAnsi="Tahoma" w:cs="Tahoma"/>
          <w:color w:val="000000"/>
          <w:bdr w:val="none" w:sz="0" w:space="0" w:color="auto" w:frame="1"/>
        </w:rPr>
        <w:t xml:space="preserve"> </w:t>
      </w:r>
      <w:r w:rsidR="15355DFE" w:rsidRPr="00FD44ED">
        <w:rPr>
          <w:rFonts w:ascii="Tahoma" w:hAnsi="Tahoma" w:cs="Tahoma"/>
        </w:rPr>
        <w:t>California state government agencies, and United States federal government agencies</w:t>
      </w:r>
      <w:r w:rsidR="51D2B09A" w:rsidRPr="00FD44ED">
        <w:rPr>
          <w:rFonts w:ascii="Tahoma" w:hAnsi="Tahoma" w:cs="Tahoma"/>
        </w:rPr>
        <w:t>.</w:t>
      </w:r>
      <w:r w:rsidRPr="6EB9B68B">
        <w:rPr>
          <w:rFonts w:ascii="Tahoma" w:hAnsi="Tahoma" w:cs="Tahoma"/>
        </w:rPr>
        <w:t xml:space="preserve"> </w:t>
      </w:r>
    </w:p>
    <w:p w14:paraId="1B4C66F8" w14:textId="4F7E6DFF" w:rsidR="006379FF" w:rsidRDefault="4934D024" w:rsidP="009E7724">
      <w:pPr>
        <w:pStyle w:val="ListParagraph"/>
        <w:ind w:firstLine="0"/>
        <w:rPr>
          <w:rFonts w:ascii="Tahoma" w:hAnsi="Tahoma" w:cs="Tahoma"/>
        </w:rPr>
      </w:pPr>
      <w:r w:rsidRPr="00FD44ED">
        <w:rPr>
          <w:rFonts w:ascii="Tahoma" w:hAnsi="Tahoma" w:cs="Tahoma"/>
        </w:rPr>
        <w:t xml:space="preserve">California public entities such as cities, counties, and/or other eligible local government entities are eligible to apply, however, are subject to additional project requirements. See section II.B.2 for further </w:t>
      </w:r>
      <w:proofErr w:type="gramStart"/>
      <w:r w:rsidRPr="00FD44ED">
        <w:rPr>
          <w:rFonts w:ascii="Tahoma" w:hAnsi="Tahoma" w:cs="Tahoma"/>
        </w:rPr>
        <w:t>detail</w:t>
      </w:r>
      <w:proofErr w:type="gramEnd"/>
      <w:r w:rsidRPr="00FD44ED">
        <w:rPr>
          <w:rFonts w:ascii="Tahoma" w:hAnsi="Tahoma" w:cs="Tahoma"/>
        </w:rPr>
        <w:t>.</w:t>
      </w:r>
    </w:p>
    <w:p w14:paraId="080A4D47" w14:textId="65BFF509" w:rsidR="008779F9" w:rsidRPr="008267AB" w:rsidRDefault="00FC67F4" w:rsidP="008267AB">
      <w:pPr>
        <w:pStyle w:val="ListParagraph"/>
        <w:ind w:firstLine="0"/>
        <w:rPr>
          <w:rFonts w:ascii="Tahoma" w:hAnsi="Tahoma" w:cs="Tahoma"/>
        </w:rPr>
      </w:pPr>
      <w:r w:rsidRPr="003B0256">
        <w:rPr>
          <w:rFonts w:ascii="Tahoma" w:hAnsi="Tahoma" w:cs="Tahoma"/>
        </w:rPr>
        <w:t xml:space="preserve">Eligible Applicants must have less than or equal to fifty (50) active projects across all CEC-funded </w:t>
      </w:r>
      <w:r w:rsidR="00D55A0E">
        <w:rPr>
          <w:rFonts w:ascii="Tahoma" w:hAnsi="Tahoma" w:cs="Tahoma"/>
        </w:rPr>
        <w:t>zero-emission vehicle</w:t>
      </w:r>
      <w:r w:rsidRPr="003B0256">
        <w:rPr>
          <w:rFonts w:ascii="Tahoma" w:hAnsi="Tahoma" w:cs="Tahoma"/>
        </w:rPr>
        <w:t xml:space="preserve"> infrastructure grant agreements, including block grants, at the time of agreement execution. A project is considered “active” if it has been awarded under one of CEC’s grants or block grant programs</w:t>
      </w:r>
      <w:r w:rsidR="00CF02F1" w:rsidRPr="00CF02F1">
        <w:rPr>
          <w:rFonts w:ascii="Tahoma" w:hAnsi="Tahoma" w:cs="Tahoma"/>
        </w:rPr>
        <w:t xml:space="preserve"> and</w:t>
      </w:r>
      <w:r w:rsidR="00CF02F1">
        <w:rPr>
          <w:rFonts w:ascii="Tahoma" w:hAnsi="Tahoma" w:cs="Tahoma"/>
        </w:rPr>
        <w:t xml:space="preserve"> </w:t>
      </w:r>
      <w:r w:rsidRPr="003B0256">
        <w:rPr>
          <w:rFonts w:ascii="Tahoma" w:hAnsi="Tahoma" w:cs="Tahoma"/>
        </w:rPr>
        <w:t>construction has not finished on the project</w:t>
      </w:r>
      <w:r w:rsidR="00CF02F1" w:rsidRPr="00CF02F1">
        <w:rPr>
          <w:rFonts w:ascii="Tahoma" w:hAnsi="Tahoma" w:cs="Tahoma"/>
        </w:rPr>
        <w:t>;</w:t>
      </w:r>
      <w:r w:rsidRPr="003B0256">
        <w:rPr>
          <w:rFonts w:ascii="Tahoma" w:hAnsi="Tahoma" w:cs="Tahoma"/>
        </w:rPr>
        <w:t xml:space="preserve"> a request for final reimbursement has not been submitted</w:t>
      </w:r>
      <w:r w:rsidR="00CF02F1" w:rsidRPr="00CF02F1">
        <w:rPr>
          <w:rFonts w:ascii="Tahoma" w:hAnsi="Tahoma" w:cs="Tahoma"/>
        </w:rPr>
        <w:t>; final reimbursement is pending; or the agreement term has not expired. The CEC reserves the right to modify this requirement</w:t>
      </w:r>
      <w:r w:rsidRPr="003B0256">
        <w:rPr>
          <w:rFonts w:ascii="Tahoma" w:hAnsi="Tahoma" w:cs="Tahoma"/>
        </w:rPr>
        <w:t>.</w:t>
      </w:r>
    </w:p>
    <w:p w14:paraId="75F0F019" w14:textId="77777777" w:rsidR="00840576" w:rsidRPr="001A4679" w:rsidRDefault="00840576" w:rsidP="00591578">
      <w:pPr>
        <w:numPr>
          <w:ilvl w:val="0"/>
          <w:numId w:val="22"/>
        </w:numPr>
        <w:ind w:left="1440" w:hanging="720"/>
        <w:jc w:val="both"/>
        <w:rPr>
          <w:rFonts w:ascii="Tahoma" w:hAnsi="Tahoma" w:cs="Tahoma"/>
          <w:b/>
          <w:szCs w:val="24"/>
        </w:rPr>
      </w:pPr>
      <w:bookmarkStart w:id="40" w:name="_Toc381079914"/>
      <w:bookmarkStart w:id="41" w:name="_Toc382571176"/>
      <w:bookmarkStart w:id="42" w:name="_Toc395180678"/>
      <w:bookmarkStart w:id="43" w:name="_Toc425316663"/>
      <w:r w:rsidRPr="001A4679">
        <w:rPr>
          <w:rFonts w:ascii="Tahoma" w:hAnsi="Tahoma" w:cs="Tahoma"/>
          <w:b/>
          <w:szCs w:val="24"/>
        </w:rPr>
        <w:t>Terms and Conditions</w:t>
      </w:r>
      <w:bookmarkEnd w:id="40"/>
      <w:bookmarkEnd w:id="41"/>
      <w:bookmarkEnd w:id="42"/>
      <w:bookmarkEnd w:id="43"/>
    </w:p>
    <w:p w14:paraId="7EBB392B" w14:textId="1F234DEA" w:rsidR="000F7435" w:rsidRPr="001A4679" w:rsidRDefault="5A64025C" w:rsidP="009E7724">
      <w:pPr>
        <w:ind w:left="1440"/>
        <w:rPr>
          <w:rFonts w:ascii="Tahoma" w:hAnsi="Tahoma" w:cs="Tahoma"/>
          <w:szCs w:val="24"/>
        </w:rPr>
      </w:pPr>
      <w:r w:rsidRPr="001A4679">
        <w:rPr>
          <w:rFonts w:ascii="Tahoma" w:hAnsi="Tahoma" w:cs="Tahoma"/>
          <w:szCs w:val="24"/>
        </w:rPr>
        <w:t>Each grant agreement resulting from this solicitation will include terms and conditions that set forth the</w:t>
      </w:r>
      <w:r w:rsidR="0E708B98" w:rsidRPr="001A4679">
        <w:rPr>
          <w:rFonts w:ascii="Tahoma" w:hAnsi="Tahoma" w:cs="Tahoma"/>
          <w:szCs w:val="24"/>
        </w:rPr>
        <w:t xml:space="preserve"> grant</w:t>
      </w:r>
      <w:r w:rsidRPr="001A4679">
        <w:rPr>
          <w:rFonts w:ascii="Tahoma" w:hAnsi="Tahoma" w:cs="Tahoma"/>
          <w:szCs w:val="24"/>
        </w:rPr>
        <w:t xml:space="preserve"> recipient’s rights and responsibilities. By </w:t>
      </w:r>
      <w:r w:rsidR="32516B5C" w:rsidRPr="001A4679">
        <w:rPr>
          <w:rFonts w:ascii="Tahoma" w:hAnsi="Tahoma" w:cs="Tahoma"/>
          <w:szCs w:val="24"/>
        </w:rPr>
        <w:t>providing the authorizations and certifications</w:t>
      </w:r>
      <w:r w:rsidR="0E708B98" w:rsidRPr="001A4679">
        <w:rPr>
          <w:rFonts w:ascii="Tahoma" w:hAnsi="Tahoma" w:cs="Tahoma"/>
          <w:szCs w:val="24"/>
        </w:rPr>
        <w:t xml:space="preserve"> required under this solicitation</w:t>
      </w:r>
      <w:r w:rsidRPr="001A4679">
        <w:rPr>
          <w:rFonts w:ascii="Tahoma" w:hAnsi="Tahoma" w:cs="Tahoma"/>
          <w:szCs w:val="24"/>
        </w:rPr>
        <w:t xml:space="preserve">, each </w:t>
      </w:r>
      <w:r w:rsidR="18A2B34D" w:rsidRPr="001A4679">
        <w:rPr>
          <w:rFonts w:ascii="Tahoma" w:hAnsi="Tahoma" w:cs="Tahoma"/>
          <w:szCs w:val="24"/>
        </w:rPr>
        <w:t>A</w:t>
      </w:r>
      <w:r w:rsidRPr="001A4679">
        <w:rPr>
          <w:rFonts w:ascii="Tahoma" w:hAnsi="Tahoma" w:cs="Tahoma"/>
          <w:szCs w:val="24"/>
        </w:rPr>
        <w:t xml:space="preserve">pplicant agrees to </w:t>
      </w:r>
      <w:r w:rsidRPr="001A4679">
        <w:rPr>
          <w:rStyle w:val="Style10pt"/>
          <w:rFonts w:ascii="Tahoma" w:hAnsi="Tahoma" w:cs="Tahoma"/>
          <w:sz w:val="24"/>
          <w:szCs w:val="24"/>
        </w:rPr>
        <w:t>enter into an agreement</w:t>
      </w:r>
      <w:r w:rsidR="5103B393" w:rsidRPr="001A4679">
        <w:rPr>
          <w:rStyle w:val="Style10pt"/>
          <w:rFonts w:ascii="Tahoma" w:hAnsi="Tahoma" w:cs="Tahoma"/>
          <w:sz w:val="24"/>
          <w:szCs w:val="24"/>
        </w:rPr>
        <w:t>, if awarded,</w:t>
      </w:r>
      <w:r w:rsidRPr="001A4679">
        <w:rPr>
          <w:rStyle w:val="Style10pt"/>
          <w:rFonts w:ascii="Tahoma" w:hAnsi="Tahoma" w:cs="Tahoma"/>
          <w:sz w:val="24"/>
          <w:szCs w:val="24"/>
        </w:rPr>
        <w:t xml:space="preserve"> with the </w:t>
      </w:r>
      <w:r w:rsidR="32516B5C" w:rsidRPr="001A4679">
        <w:rPr>
          <w:rStyle w:val="Style10pt"/>
          <w:rFonts w:ascii="Tahoma" w:hAnsi="Tahoma" w:cs="Tahoma"/>
          <w:sz w:val="24"/>
          <w:szCs w:val="24"/>
        </w:rPr>
        <w:t xml:space="preserve">CEC </w:t>
      </w:r>
      <w:r w:rsidRPr="001A4679">
        <w:rPr>
          <w:rStyle w:val="Style10pt"/>
          <w:rFonts w:ascii="Tahoma" w:hAnsi="Tahoma" w:cs="Tahoma"/>
          <w:sz w:val="24"/>
          <w:szCs w:val="24"/>
        </w:rPr>
        <w:t>to conduct the proposed project according to the terms and conditions that correspond to its organization, without negotiation</w:t>
      </w:r>
      <w:r w:rsidRPr="001A4679">
        <w:rPr>
          <w:rFonts w:ascii="Tahoma" w:hAnsi="Tahoma" w:cs="Tahoma"/>
          <w:szCs w:val="24"/>
        </w:rPr>
        <w:t xml:space="preserve">: (1) University of California </w:t>
      </w:r>
      <w:r w:rsidR="18A2B34D" w:rsidRPr="001A4679">
        <w:rPr>
          <w:rFonts w:ascii="Tahoma" w:hAnsi="Tahoma" w:cs="Tahoma"/>
          <w:szCs w:val="24"/>
        </w:rPr>
        <w:t xml:space="preserve">and California State University </w:t>
      </w:r>
      <w:r w:rsidRPr="001A4679">
        <w:rPr>
          <w:rFonts w:ascii="Tahoma" w:hAnsi="Tahoma" w:cs="Tahoma"/>
          <w:szCs w:val="24"/>
        </w:rPr>
        <w:t>terms and conditions; (2) U</w:t>
      </w:r>
      <w:r w:rsidR="00422322">
        <w:rPr>
          <w:rFonts w:ascii="Tahoma" w:hAnsi="Tahoma" w:cs="Tahoma"/>
          <w:szCs w:val="24"/>
        </w:rPr>
        <w:t>nited States</w:t>
      </w:r>
      <w:r w:rsidRPr="001A4679">
        <w:rPr>
          <w:rFonts w:ascii="Tahoma" w:hAnsi="Tahoma" w:cs="Tahoma"/>
          <w:szCs w:val="24"/>
        </w:rPr>
        <w:t xml:space="preserve"> Department of Energy terms and conditions; or (3) standard terms and conditions</w:t>
      </w:r>
      <w:r w:rsidR="648E067D" w:rsidRPr="001A4679">
        <w:rPr>
          <w:rFonts w:ascii="Tahoma" w:hAnsi="Tahoma" w:cs="Tahoma"/>
          <w:szCs w:val="24"/>
        </w:rPr>
        <w:t xml:space="preserve">.  </w:t>
      </w:r>
    </w:p>
    <w:p w14:paraId="77315D48" w14:textId="58E0A8CE" w:rsidR="007651F7" w:rsidRPr="001A4679" w:rsidRDefault="79FC096D" w:rsidP="009E7724">
      <w:pPr>
        <w:ind w:left="1440"/>
        <w:rPr>
          <w:rFonts w:ascii="Tahoma" w:hAnsi="Tahoma" w:cs="Tahoma"/>
        </w:rPr>
      </w:pPr>
      <w:r w:rsidRPr="6EB9B68B">
        <w:rPr>
          <w:rFonts w:ascii="Tahoma" w:hAnsi="Tahoma" w:cs="Tahoma"/>
        </w:rPr>
        <w:t xml:space="preserve">In addition </w:t>
      </w:r>
      <w:r w:rsidR="19F061CE" w:rsidRPr="6EB9B68B">
        <w:rPr>
          <w:rFonts w:ascii="Tahoma" w:hAnsi="Tahoma" w:cs="Tahoma"/>
        </w:rPr>
        <w:t xml:space="preserve">to the applicable terms and conditions listed above, </w:t>
      </w:r>
      <w:r w:rsidRPr="6EB9B68B">
        <w:rPr>
          <w:rFonts w:ascii="Tahoma" w:hAnsi="Tahoma" w:cs="Tahoma"/>
        </w:rPr>
        <w:t>the following terms and conditions may apply to the Applicant:</w:t>
      </w:r>
      <w:r w:rsidR="7AD75A57" w:rsidRPr="6EB9B68B">
        <w:rPr>
          <w:rFonts w:ascii="Tahoma" w:hAnsi="Tahoma" w:cs="Tahoma"/>
        </w:rPr>
        <w:t xml:space="preserve"> </w:t>
      </w:r>
      <w:r w:rsidR="7AD75A57" w:rsidRPr="6EB9B68B">
        <w:rPr>
          <w:rStyle w:val="normaltextrun"/>
          <w:rFonts w:ascii="Tahoma" w:hAnsi="Tahoma" w:cs="Tahoma"/>
        </w:rPr>
        <w:t>Special Terms and Conditions for California Native American Tribes and California Tribal Organizations serving California Native American Tribes with Sovereign Immunity, in addition to the standard terms and conditions;</w:t>
      </w:r>
      <w:r w:rsidR="0308A770" w:rsidRPr="6EB9B68B">
        <w:rPr>
          <w:rStyle w:val="normaltextrun"/>
          <w:rFonts w:ascii="Tahoma" w:hAnsi="Tahoma" w:cs="Tahoma"/>
        </w:rPr>
        <w:t xml:space="preserve"> </w:t>
      </w:r>
      <w:r w:rsidR="675F3FFB" w:rsidRPr="6EB9B68B">
        <w:rPr>
          <w:rStyle w:val="normaltextrun"/>
          <w:rFonts w:ascii="Tahoma" w:hAnsi="Tahoma" w:cs="Tahoma"/>
        </w:rPr>
        <w:t>the Special Terms and Conditions on Insolvency, Bankruptcy, or Receivership</w:t>
      </w:r>
      <w:r w:rsidR="1AAA28EA" w:rsidRPr="6EB9B68B">
        <w:rPr>
          <w:rStyle w:val="normaltextrun"/>
          <w:rFonts w:ascii="Tahoma" w:hAnsi="Tahoma" w:cs="Tahoma"/>
        </w:rPr>
        <w:t>;</w:t>
      </w:r>
      <w:r w:rsidR="675F3FFB" w:rsidRPr="6EB9B68B">
        <w:rPr>
          <w:rStyle w:val="normaltextrun"/>
          <w:rFonts w:ascii="Tahoma" w:hAnsi="Tahoma" w:cs="Tahoma"/>
        </w:rPr>
        <w:t xml:space="preserve"> </w:t>
      </w:r>
      <w:r w:rsidR="7AD75A57" w:rsidRPr="6EB9B68B">
        <w:rPr>
          <w:rStyle w:val="normaltextrun"/>
          <w:rFonts w:ascii="Tahoma" w:hAnsi="Tahoma" w:cs="Tahoma"/>
        </w:rPr>
        <w:t>and any other special terms and conditions required by the CEC</w:t>
      </w:r>
      <w:r w:rsidR="7AD75A57" w:rsidRPr="6EB9B68B">
        <w:rPr>
          <w:rFonts w:ascii="Tahoma" w:hAnsi="Tahoma" w:cs="Tahoma"/>
        </w:rPr>
        <w:t xml:space="preserve">. </w:t>
      </w:r>
      <w:r w:rsidR="44C47280" w:rsidRPr="00FD44ED">
        <w:rPr>
          <w:rFonts w:ascii="Tahoma" w:hAnsi="Tahoma" w:cs="Tahoma"/>
        </w:rPr>
        <w:t>The</w:t>
      </w:r>
      <w:r w:rsidR="09CAAD42" w:rsidRPr="00FD44ED">
        <w:rPr>
          <w:rFonts w:ascii="Tahoma" w:hAnsi="Tahoma" w:cs="Tahoma"/>
        </w:rPr>
        <w:t>se</w:t>
      </w:r>
      <w:r w:rsidR="44C47280" w:rsidRPr="00FD44ED">
        <w:rPr>
          <w:rFonts w:ascii="Tahoma" w:hAnsi="Tahoma" w:cs="Tahoma"/>
        </w:rPr>
        <w:t xml:space="preserve"> </w:t>
      </w:r>
      <w:r w:rsidR="44C47280" w:rsidRPr="6EB9B68B">
        <w:rPr>
          <w:rFonts w:ascii="Tahoma" w:hAnsi="Tahoma" w:cs="Tahoma"/>
        </w:rPr>
        <w:t xml:space="preserve">terms and conditions are located at </w:t>
      </w:r>
      <w:hyperlink r:id="rId36">
        <w:r w:rsidR="19857FB0" w:rsidRPr="6EB9B68B">
          <w:rPr>
            <w:rStyle w:val="Hyperlink"/>
            <w:rFonts w:ascii="Tahoma" w:hAnsi="Tahoma" w:cs="Tahoma"/>
          </w:rPr>
          <w:t>CEC's funding resources website</w:t>
        </w:r>
      </w:hyperlink>
      <w:r w:rsidR="055B0C30" w:rsidRPr="6EB9B68B">
        <w:rPr>
          <w:rFonts w:ascii="Tahoma" w:hAnsi="Tahoma" w:cs="Tahoma"/>
        </w:rPr>
        <w:t xml:space="preserve"> </w:t>
      </w:r>
      <w:bookmarkStart w:id="44" w:name="_Int_sbLBvvXJ"/>
      <w:r w:rsidR="055B0C30" w:rsidRPr="6EB9B68B">
        <w:rPr>
          <w:rFonts w:ascii="Tahoma" w:hAnsi="Tahoma" w:cs="Tahoma"/>
        </w:rPr>
        <w:t>at</w:t>
      </w:r>
      <w:bookmarkEnd w:id="44"/>
      <w:r w:rsidR="055B0C30" w:rsidRPr="6EB9B68B">
        <w:rPr>
          <w:rFonts w:ascii="Tahoma" w:hAnsi="Tahoma" w:cs="Tahoma"/>
        </w:rPr>
        <w:t xml:space="preserve"> </w:t>
      </w:r>
      <w:r w:rsidR="686D1B85" w:rsidRPr="00F82A99">
        <w:rPr>
          <w:rFonts w:ascii="Tahoma" w:hAnsi="Tahoma" w:cs="Tahoma"/>
        </w:rPr>
        <w:t>https://www.energy.ca.gov/funding-opportunities/funding-resources</w:t>
      </w:r>
      <w:r w:rsidR="5C9BAFC2" w:rsidRPr="6EB9B68B">
        <w:rPr>
          <w:rFonts w:ascii="Tahoma" w:hAnsi="Tahoma" w:cs="Tahoma"/>
        </w:rPr>
        <w:t>.</w:t>
      </w:r>
    </w:p>
    <w:p w14:paraId="4C12A275" w14:textId="09DA21B8" w:rsidR="41962BB8" w:rsidRPr="001A4679" w:rsidRDefault="5A64025C" w:rsidP="009E7724">
      <w:pPr>
        <w:ind w:left="1440"/>
        <w:rPr>
          <w:rFonts w:ascii="Tahoma" w:hAnsi="Tahoma" w:cs="Tahoma"/>
          <w:szCs w:val="24"/>
        </w:rPr>
      </w:pPr>
      <w:r w:rsidRPr="001A4679">
        <w:rPr>
          <w:rFonts w:ascii="Tahoma" w:hAnsi="Tahoma" w:cs="Tahoma"/>
          <w:szCs w:val="24"/>
        </w:rPr>
        <w:t xml:space="preserve">Failure to agree to the terms and conditions by taking actions such as failing to </w:t>
      </w:r>
      <w:r w:rsidR="32516B5C" w:rsidRPr="001A4679">
        <w:rPr>
          <w:rFonts w:ascii="Tahoma" w:hAnsi="Tahoma" w:cs="Tahoma"/>
          <w:szCs w:val="24"/>
        </w:rPr>
        <w:t>provide the required authorizations and certifications</w:t>
      </w:r>
      <w:r w:rsidRPr="001A4679">
        <w:rPr>
          <w:rFonts w:ascii="Tahoma" w:hAnsi="Tahoma" w:cs="Tahoma"/>
          <w:szCs w:val="24"/>
        </w:rPr>
        <w:t xml:space="preserve"> or </w:t>
      </w:r>
      <w:r w:rsidRPr="001A4679">
        <w:rPr>
          <w:rFonts w:ascii="Tahoma" w:hAnsi="Tahoma" w:cs="Tahoma"/>
          <w:szCs w:val="24"/>
        </w:rPr>
        <w:lastRenderedPageBreak/>
        <w:t xml:space="preserve">indicating that acceptance is based on modification of the terms </w:t>
      </w:r>
      <w:r w:rsidR="5787E600" w:rsidRPr="001A4679">
        <w:rPr>
          <w:rFonts w:ascii="Tahoma" w:hAnsi="Tahoma" w:cs="Tahoma"/>
          <w:szCs w:val="24"/>
        </w:rPr>
        <w:t>may</w:t>
      </w:r>
      <w:r w:rsidRPr="001A4679">
        <w:rPr>
          <w:rFonts w:ascii="Tahoma" w:hAnsi="Tahoma" w:cs="Tahoma"/>
          <w:szCs w:val="24"/>
        </w:rPr>
        <w:t xml:space="preserve"> result in rejection of the application. Applicants must read the terms and conditions carefully. </w:t>
      </w:r>
      <w:r w:rsidR="32516B5C" w:rsidRPr="001A4679">
        <w:rPr>
          <w:rFonts w:ascii="Tahoma" w:hAnsi="Tahoma" w:cs="Tahoma"/>
          <w:szCs w:val="24"/>
        </w:rPr>
        <w:t xml:space="preserve">CEC </w:t>
      </w:r>
      <w:r w:rsidRPr="001A4679">
        <w:rPr>
          <w:rFonts w:ascii="Tahoma" w:hAnsi="Tahoma" w:cs="Tahoma"/>
          <w:szCs w:val="24"/>
        </w:rPr>
        <w:t>reserves the right to modify the terms and conditions prior to executing grant agreements.</w:t>
      </w:r>
    </w:p>
    <w:p w14:paraId="0EFC4696" w14:textId="6FAD0203" w:rsidR="004A4D7D" w:rsidRPr="001A4679" w:rsidRDefault="64C83602" w:rsidP="009E7724">
      <w:pPr>
        <w:ind w:left="1440"/>
        <w:rPr>
          <w:rFonts w:ascii="Tahoma" w:hAnsi="Tahoma" w:cs="Tahoma"/>
          <w:szCs w:val="24"/>
        </w:rPr>
      </w:pPr>
      <w:bookmarkStart w:id="45" w:name="_Hlk80609093"/>
      <w:r w:rsidRPr="001A4679">
        <w:rPr>
          <w:rFonts w:ascii="Tahoma" w:hAnsi="Tahoma" w:cs="Tahoma"/>
          <w:szCs w:val="24"/>
        </w:rPr>
        <w:t xml:space="preserve">If a California Native American Tribe (Tribe) or a California Tribal Organization serving a California Native American Tribe (Tribal Organization) with sovereign immunity is listed as a proposed awardee in the Notice of Proposed Awards (NOPA), </w:t>
      </w:r>
      <w:r w:rsidR="00450D78" w:rsidRPr="001A4679">
        <w:rPr>
          <w:rFonts w:ascii="Tahoma" w:hAnsi="Tahoma" w:cs="Tahoma"/>
          <w:szCs w:val="24"/>
        </w:rPr>
        <w:t xml:space="preserve">before </w:t>
      </w:r>
      <w:r w:rsidR="002617B0" w:rsidRPr="001A4679">
        <w:rPr>
          <w:rFonts w:ascii="Tahoma" w:hAnsi="Tahoma" w:cs="Tahoma"/>
          <w:szCs w:val="24"/>
        </w:rPr>
        <w:t>bringing</w:t>
      </w:r>
      <w:r w:rsidR="00D95C15" w:rsidRPr="001A4679">
        <w:rPr>
          <w:rFonts w:ascii="Tahoma" w:hAnsi="Tahoma" w:cs="Tahoma"/>
          <w:szCs w:val="24"/>
        </w:rPr>
        <w:t xml:space="preserve"> the proposed award</w:t>
      </w:r>
      <w:r w:rsidR="009B1E70" w:rsidRPr="001A4679">
        <w:rPr>
          <w:rFonts w:ascii="Tahoma" w:hAnsi="Tahoma" w:cs="Tahoma"/>
          <w:szCs w:val="24"/>
        </w:rPr>
        <w:t xml:space="preserve"> </w:t>
      </w:r>
      <w:r w:rsidR="00A2520C" w:rsidRPr="001A4679">
        <w:rPr>
          <w:rFonts w:ascii="Tahoma" w:hAnsi="Tahoma" w:cs="Tahoma"/>
          <w:szCs w:val="24"/>
        </w:rPr>
        <w:t xml:space="preserve">to a Business Meeting, </w:t>
      </w:r>
      <w:r w:rsidRPr="001A4679">
        <w:rPr>
          <w:rFonts w:ascii="Tahoma" w:hAnsi="Tahoma" w:cs="Tahoma"/>
          <w:szCs w:val="24"/>
        </w:rPr>
        <w:t>CEC staff must receive (a) resolution(s) or other authorizing document(s) by the governing body of the Tribe or Tribal Organization which:</w:t>
      </w:r>
    </w:p>
    <w:p w14:paraId="7F2CB211" w14:textId="42D5B760" w:rsidR="004A4D7D" w:rsidRPr="001A4679" w:rsidRDefault="004A4D7D" w:rsidP="009E7724">
      <w:pPr>
        <w:ind w:left="2160" w:hanging="720"/>
        <w:rPr>
          <w:rFonts w:ascii="Tahoma" w:hAnsi="Tahoma" w:cs="Tahoma"/>
          <w:szCs w:val="24"/>
        </w:rPr>
      </w:pPr>
      <w:r w:rsidRPr="001A4679">
        <w:rPr>
          <w:rFonts w:ascii="Tahoma" w:hAnsi="Tahoma" w:cs="Tahoma"/>
          <w:szCs w:val="24"/>
        </w:rPr>
        <w:t>i.</w:t>
      </w:r>
      <w:r w:rsidR="00D97C15" w:rsidRPr="001A4679">
        <w:rPr>
          <w:rFonts w:ascii="Tahoma" w:hAnsi="Tahoma" w:cs="Tahoma"/>
          <w:szCs w:val="24"/>
        </w:rPr>
        <w:tab/>
      </w:r>
      <w:r w:rsidRPr="001A4679">
        <w:rPr>
          <w:rFonts w:ascii="Tahoma" w:hAnsi="Tahoma" w:cs="Tahoma"/>
          <w:szCs w:val="24"/>
        </w:rPr>
        <w:t>Authorizes the Tribe or Tribal Organization to enter into the proposed agreement, including accepting the Special Terms and Conditions for California Native American Tribes and California Tribal Organizations Serving California Native American Tribes with Sovereign Immunity</w:t>
      </w:r>
      <w:r w:rsidR="41F59C4C" w:rsidRPr="001A4679">
        <w:rPr>
          <w:rFonts w:ascii="Tahoma" w:hAnsi="Tahoma" w:cs="Tahoma"/>
          <w:szCs w:val="24"/>
        </w:rPr>
        <w:t>, including the Limited Waiver of Sovereign Immunity and Consent to Jurisdiction</w:t>
      </w:r>
      <w:r w:rsidRPr="001A4679">
        <w:rPr>
          <w:rFonts w:ascii="Tahoma" w:hAnsi="Tahoma" w:cs="Tahoma"/>
          <w:szCs w:val="24"/>
        </w:rPr>
        <w:t>; and</w:t>
      </w:r>
    </w:p>
    <w:p w14:paraId="70B8449D" w14:textId="6BB0A5EE" w:rsidR="004A4D7D" w:rsidRPr="001A4679" w:rsidRDefault="004A4D7D" w:rsidP="009E7724">
      <w:pPr>
        <w:ind w:left="2160" w:hanging="720"/>
        <w:rPr>
          <w:rFonts w:ascii="Tahoma" w:eastAsia="Arial" w:hAnsi="Tahoma" w:cs="Tahoma"/>
          <w:szCs w:val="24"/>
        </w:rPr>
      </w:pPr>
      <w:r w:rsidRPr="001A4679">
        <w:rPr>
          <w:rFonts w:ascii="Tahoma" w:hAnsi="Tahoma" w:cs="Tahoma"/>
          <w:szCs w:val="24"/>
        </w:rPr>
        <w:t>ii.</w:t>
      </w:r>
      <w:r w:rsidR="00D97C15" w:rsidRPr="001A4679">
        <w:rPr>
          <w:rFonts w:ascii="Tahoma" w:hAnsi="Tahoma" w:cs="Tahoma"/>
          <w:szCs w:val="24"/>
        </w:rPr>
        <w:tab/>
      </w:r>
      <w:r w:rsidRPr="001A4679">
        <w:rPr>
          <w:rFonts w:ascii="Tahoma" w:hAnsi="Tahoma" w:cs="Tahoma"/>
          <w:szCs w:val="24"/>
        </w:rPr>
        <w:t xml:space="preserve">Approves a limited waiver of tribal </w:t>
      </w:r>
      <w:r w:rsidRPr="001A4679">
        <w:rPr>
          <w:rFonts w:ascii="Tahoma" w:eastAsia="Arial" w:hAnsi="Tahoma" w:cs="Tahoma"/>
          <w:szCs w:val="24"/>
        </w:rPr>
        <w:t xml:space="preserve">sovereign immunity, to the extent that any such sovereign immunity exists, for </w:t>
      </w:r>
      <w:proofErr w:type="gramStart"/>
      <w:r w:rsidRPr="001A4679">
        <w:rPr>
          <w:rFonts w:ascii="Tahoma" w:eastAsia="Arial" w:hAnsi="Tahoma" w:cs="Tahoma"/>
          <w:szCs w:val="24"/>
        </w:rPr>
        <w:t>any and all</w:t>
      </w:r>
      <w:proofErr w:type="gramEnd"/>
      <w:r w:rsidRPr="001A4679">
        <w:rPr>
          <w:rFonts w:ascii="Tahoma" w:eastAsia="Arial" w:hAnsi="Tahoma" w:cs="Tahoma"/>
          <w:szCs w:val="24"/>
        </w:rPr>
        <w:t xml:space="preserve"> claims by the </w:t>
      </w:r>
      <w:r w:rsidR="00ED1F24">
        <w:rPr>
          <w:rFonts w:ascii="Tahoma" w:eastAsia="Arial" w:hAnsi="Tahoma" w:cs="Tahoma"/>
          <w:szCs w:val="24"/>
        </w:rPr>
        <w:t xml:space="preserve">CEC </w:t>
      </w:r>
      <w:r w:rsidRPr="001A4679">
        <w:rPr>
          <w:rFonts w:ascii="Tahoma" w:eastAsia="Arial" w:hAnsi="Tahoma" w:cs="Tahoma"/>
          <w:szCs w:val="24"/>
        </w:rPr>
        <w:t>that may arise relating to this Agreement and any remedies therefore under the laws of the state of California and the laws of the United States of America; and</w:t>
      </w:r>
    </w:p>
    <w:p w14:paraId="2A7844CC" w14:textId="77777777" w:rsidR="004A4D7D" w:rsidRPr="001A4679" w:rsidRDefault="004A4D7D" w:rsidP="009E7724">
      <w:pPr>
        <w:ind w:left="2160" w:hanging="720"/>
        <w:rPr>
          <w:rFonts w:ascii="Tahoma" w:eastAsia="Arial" w:hAnsi="Tahoma" w:cs="Tahoma"/>
          <w:szCs w:val="24"/>
        </w:rPr>
      </w:pPr>
      <w:r w:rsidRPr="001A4679">
        <w:rPr>
          <w:rFonts w:ascii="Tahoma" w:eastAsia="Arial" w:hAnsi="Tahoma" w:cs="Tahoma"/>
          <w:szCs w:val="24"/>
        </w:rPr>
        <w:t>iii.</w:t>
      </w:r>
      <w:r w:rsidR="00D97C15" w:rsidRPr="001A4679">
        <w:rPr>
          <w:rFonts w:ascii="Tahoma" w:eastAsia="Arial" w:hAnsi="Tahoma" w:cs="Tahoma"/>
          <w:szCs w:val="24"/>
        </w:rPr>
        <w:tab/>
      </w:r>
      <w:r w:rsidRPr="001A4679">
        <w:rPr>
          <w:rFonts w:ascii="Tahoma" w:eastAsia="Arial" w:hAnsi="Tahoma" w:cs="Tahoma"/>
          <w:szCs w:val="24"/>
        </w:rPr>
        <w:t>Consents to personal jurisdiction over the Tribe or Tribal Organization, and consents to venue in any court of the State of California and any federal court sitting in the State of California; and waives any and all claim that the Tribe or Tribal Organization may have, including without limitation that such court is an inconvenient forum, for the purposes of any proceeding related to this Agreement; and, with respect to a proceeding in a court of the State of California or a federal court sitting in the St</w:t>
      </w:r>
      <w:r w:rsidRPr="001A4679">
        <w:rPr>
          <w:rFonts w:ascii="Tahoma" w:hAnsi="Tahoma" w:cs="Tahoma"/>
        </w:rPr>
        <w:t>a</w:t>
      </w:r>
      <w:r w:rsidRPr="001A4679">
        <w:rPr>
          <w:rFonts w:ascii="Tahoma" w:eastAsia="Arial" w:hAnsi="Tahoma" w:cs="Tahoma"/>
          <w:szCs w:val="24"/>
        </w:rPr>
        <w:t xml:space="preserve">te of California, any requirement that tribal remedies must be exhausted; and </w:t>
      </w:r>
    </w:p>
    <w:p w14:paraId="362C4D18" w14:textId="18040196" w:rsidR="004A4D7D" w:rsidRPr="001A4679" w:rsidRDefault="3DC3C045" w:rsidP="009E7724">
      <w:pPr>
        <w:ind w:left="2160" w:hanging="720"/>
        <w:rPr>
          <w:rFonts w:ascii="Tahoma" w:hAnsi="Tahoma" w:cs="Tahoma"/>
          <w:szCs w:val="24"/>
        </w:rPr>
      </w:pPr>
      <w:r w:rsidRPr="001A4679">
        <w:rPr>
          <w:rFonts w:ascii="Tahoma" w:eastAsia="Arial" w:hAnsi="Tahoma" w:cs="Tahoma"/>
          <w:szCs w:val="24"/>
        </w:rPr>
        <w:t>i</w:t>
      </w:r>
      <w:r w:rsidR="004A4D7D" w:rsidRPr="001A4679">
        <w:rPr>
          <w:rFonts w:ascii="Tahoma" w:eastAsia="Arial" w:hAnsi="Tahoma" w:cs="Tahoma"/>
          <w:szCs w:val="24"/>
        </w:rPr>
        <w:t>v.</w:t>
      </w:r>
      <w:r w:rsidR="00D97C15" w:rsidRPr="001A4679">
        <w:rPr>
          <w:rFonts w:ascii="Tahoma" w:hAnsi="Tahoma" w:cs="Tahoma"/>
          <w:szCs w:val="24"/>
        </w:rPr>
        <w:tab/>
      </w:r>
      <w:r w:rsidR="004A4D7D" w:rsidRPr="001A4679">
        <w:rPr>
          <w:rFonts w:ascii="Tahoma" w:hAnsi="Tahoma" w:cs="Tahoma"/>
          <w:szCs w:val="24"/>
        </w:rPr>
        <w:t xml:space="preserve">Delegates authority to execute the proposed agreement to an appropriate individual. </w:t>
      </w:r>
    </w:p>
    <w:p w14:paraId="5C965899" w14:textId="6B78C517" w:rsidR="004A4D7D" w:rsidRPr="001A4679" w:rsidRDefault="004A4D7D" w:rsidP="009E7724">
      <w:pPr>
        <w:ind w:left="1440"/>
        <w:rPr>
          <w:rFonts w:ascii="Tahoma" w:hAnsi="Tahoma" w:cs="Tahoma"/>
          <w:szCs w:val="24"/>
        </w:rPr>
      </w:pPr>
      <w:r w:rsidRPr="001A4679">
        <w:rPr>
          <w:rFonts w:ascii="Tahoma" w:hAnsi="Tahoma" w:cs="Tahoma"/>
          <w:szCs w:val="24"/>
        </w:rPr>
        <w:t xml:space="preserve">The above requirements may be provided in one or more documents. The document(s) will be included as an exhibit </w:t>
      </w:r>
      <w:proofErr w:type="gramStart"/>
      <w:r w:rsidRPr="001A4679">
        <w:rPr>
          <w:rFonts w:ascii="Tahoma" w:hAnsi="Tahoma" w:cs="Tahoma"/>
          <w:szCs w:val="24"/>
        </w:rPr>
        <w:t>to</w:t>
      </w:r>
      <w:proofErr w:type="gramEnd"/>
      <w:r w:rsidRPr="001A4679">
        <w:rPr>
          <w:rFonts w:ascii="Tahoma" w:hAnsi="Tahoma" w:cs="Tahoma"/>
          <w:szCs w:val="24"/>
        </w:rPr>
        <w:t xml:space="preserve"> the resulting grant agreement. </w:t>
      </w:r>
    </w:p>
    <w:p w14:paraId="0ED1DF58" w14:textId="4EABC0C5" w:rsidR="004A4D7D" w:rsidRPr="001A4679" w:rsidRDefault="004A4D7D" w:rsidP="009E7724">
      <w:pPr>
        <w:ind w:left="1440"/>
        <w:rPr>
          <w:rFonts w:ascii="Tahoma" w:hAnsi="Tahoma" w:cs="Tahoma"/>
          <w:szCs w:val="24"/>
        </w:rPr>
      </w:pPr>
      <w:r w:rsidRPr="001A4679">
        <w:rPr>
          <w:rFonts w:ascii="Tahoma" w:hAnsi="Tahoma" w:cs="Tahoma"/>
          <w:b/>
          <w:szCs w:val="24"/>
        </w:rPr>
        <w:t>Delay in award.</w:t>
      </w:r>
      <w:r w:rsidRPr="001A4679">
        <w:rPr>
          <w:rFonts w:ascii="Tahoma" w:hAnsi="Tahoma" w:cs="Tahoma"/>
          <w:szCs w:val="24"/>
        </w:rPr>
        <w:t xml:space="preserve"> Any delay in the Tribe or Tribal Organization’s ability to provide the documentation specified in sections (i)-(</w:t>
      </w:r>
      <w:r w:rsidR="0DA5CBF5" w:rsidRPr="001A4679">
        <w:rPr>
          <w:rFonts w:ascii="Tahoma" w:hAnsi="Tahoma" w:cs="Tahoma"/>
          <w:szCs w:val="24"/>
        </w:rPr>
        <w:t>i</w:t>
      </w:r>
      <w:r w:rsidRPr="001A4679">
        <w:rPr>
          <w:rFonts w:ascii="Tahoma" w:hAnsi="Tahoma" w:cs="Tahoma"/>
          <w:szCs w:val="24"/>
        </w:rPr>
        <w:t>v) above may result in delayed award of the grant agreement.</w:t>
      </w:r>
    </w:p>
    <w:p w14:paraId="642BED58" w14:textId="525B9497" w:rsidR="007651F7" w:rsidRPr="001A4679" w:rsidRDefault="004A4D7D" w:rsidP="5742B1EB">
      <w:pPr>
        <w:ind w:left="1440"/>
        <w:rPr>
          <w:rFonts w:ascii="Tahoma" w:hAnsi="Tahoma" w:cs="Tahoma"/>
        </w:rPr>
      </w:pPr>
      <w:r w:rsidRPr="08BF5165">
        <w:rPr>
          <w:rFonts w:ascii="Tahoma" w:hAnsi="Tahoma" w:cs="Tahoma"/>
          <w:b/>
          <w:bCs/>
        </w:rPr>
        <w:t>Reservation of right to cancel proposed award.</w:t>
      </w:r>
      <w:r w:rsidRPr="08BF5165">
        <w:rPr>
          <w:rFonts w:ascii="Tahoma" w:hAnsi="Tahoma" w:cs="Tahoma"/>
        </w:rPr>
        <w:t xml:space="preserve"> Funds available under this solicitation have encumbrance deadlines which the CEC must </w:t>
      </w:r>
      <w:r w:rsidRPr="08BF5165">
        <w:rPr>
          <w:rFonts w:ascii="Tahoma" w:hAnsi="Tahoma" w:cs="Tahoma"/>
        </w:rPr>
        <w:lastRenderedPageBreak/>
        <w:t xml:space="preserve">meet </w:t>
      </w:r>
      <w:proofErr w:type="gramStart"/>
      <w:r w:rsidRPr="08BF5165">
        <w:rPr>
          <w:rFonts w:ascii="Tahoma" w:hAnsi="Tahoma" w:cs="Tahoma"/>
        </w:rPr>
        <w:t>in order to</w:t>
      </w:r>
      <w:proofErr w:type="gramEnd"/>
      <w:r w:rsidRPr="08BF5165">
        <w:rPr>
          <w:rFonts w:ascii="Tahoma" w:hAnsi="Tahoma" w:cs="Tahoma"/>
        </w:rPr>
        <w:t xml:space="preserve"> avoid expiration of the funds. In addition to any other rights reserved to it under this solicitation or that it otherwise has, the CEC reserves the right to cancel a proposed award if it determines, in its sole and absolute discretion, that the documentation described in sections (i)-(</w:t>
      </w:r>
      <w:r w:rsidR="3D247A1F" w:rsidRPr="08BF5165">
        <w:rPr>
          <w:rFonts w:ascii="Tahoma" w:hAnsi="Tahoma" w:cs="Tahoma"/>
        </w:rPr>
        <w:t>i</w:t>
      </w:r>
      <w:r w:rsidRPr="08BF5165">
        <w:rPr>
          <w:rFonts w:ascii="Tahoma" w:hAnsi="Tahoma" w:cs="Tahoma"/>
        </w:rPr>
        <w:t xml:space="preserve">v) above would likely not be provided prior to an encumbrance deadline, and that the CEC’s ability to meet its encumbrance deadline may thereby be jeopardized. In this instance, the CEC may cancel the proposed award and award funds to the next highest scoring applicant. </w:t>
      </w:r>
      <w:bookmarkEnd w:id="45"/>
    </w:p>
    <w:p w14:paraId="043D2FA0" w14:textId="1A764712" w:rsidR="00840576" w:rsidRPr="001A4679" w:rsidRDefault="00840576" w:rsidP="00591578">
      <w:pPr>
        <w:numPr>
          <w:ilvl w:val="0"/>
          <w:numId w:val="22"/>
        </w:numPr>
        <w:ind w:left="1440" w:hanging="720"/>
        <w:jc w:val="both"/>
        <w:rPr>
          <w:rFonts w:ascii="Tahoma" w:hAnsi="Tahoma" w:cs="Tahoma"/>
          <w:b/>
        </w:rPr>
      </w:pPr>
      <w:r w:rsidRPr="001A4679">
        <w:rPr>
          <w:rFonts w:ascii="Tahoma" w:hAnsi="Tahoma" w:cs="Tahoma"/>
          <w:b/>
        </w:rPr>
        <w:t>California Secretary of State Registration</w:t>
      </w:r>
    </w:p>
    <w:p w14:paraId="0CE71238" w14:textId="729453E0" w:rsidR="035F2E26" w:rsidRPr="001A4679" w:rsidRDefault="00AE14D7" w:rsidP="009E7724">
      <w:pPr>
        <w:ind w:left="1440"/>
        <w:rPr>
          <w:rFonts w:ascii="Tahoma" w:hAnsi="Tahoma" w:cs="Tahoma"/>
          <w:szCs w:val="24"/>
        </w:rPr>
      </w:pPr>
      <w:r w:rsidRPr="001A4679">
        <w:rPr>
          <w:rFonts w:ascii="Tahoma" w:hAnsi="Tahoma" w:cs="Tahoma"/>
        </w:rPr>
        <w:t xml:space="preserve">All corporations, limited liability companies (LLCs), limited partnerships (LPs) and limited liability partnerships (LLPs) </w:t>
      </w:r>
      <w:r w:rsidR="00794B88" w:rsidRPr="001A4679">
        <w:rPr>
          <w:rFonts w:ascii="Tahoma" w:hAnsi="Tahoma" w:cs="Tahoma"/>
        </w:rPr>
        <w:t xml:space="preserve">that conduct intrastate business in California </w:t>
      </w:r>
      <w:r w:rsidRPr="001A4679">
        <w:rPr>
          <w:rFonts w:ascii="Tahoma" w:hAnsi="Tahoma" w:cs="Tahoma"/>
        </w:rPr>
        <w:t xml:space="preserve">are required to be registered and in good standing with the California Secretary of State prior to its project being recommended for approval at a </w:t>
      </w:r>
      <w:r w:rsidR="00EE2C04" w:rsidRPr="001A4679">
        <w:rPr>
          <w:rFonts w:ascii="Tahoma" w:hAnsi="Tahoma" w:cs="Tahoma"/>
        </w:rPr>
        <w:t xml:space="preserve">CEC </w:t>
      </w:r>
      <w:r w:rsidRPr="001A4679">
        <w:rPr>
          <w:rFonts w:ascii="Tahoma" w:hAnsi="Tahoma" w:cs="Tahoma"/>
        </w:rPr>
        <w:t xml:space="preserve">Business Meeting. If not currently registered with the California Secretary of State, </w:t>
      </w:r>
      <w:r w:rsidR="004F5375" w:rsidRPr="001A4679">
        <w:rPr>
          <w:rFonts w:ascii="Tahoma" w:hAnsi="Tahoma" w:cs="Tahoma"/>
        </w:rPr>
        <w:t>A</w:t>
      </w:r>
      <w:r w:rsidRPr="001A4679">
        <w:rPr>
          <w:rFonts w:ascii="Tahoma" w:hAnsi="Tahoma" w:cs="Tahoma"/>
        </w:rPr>
        <w:t>pplicants</w:t>
      </w:r>
      <w:r w:rsidR="00A7634E" w:rsidRPr="001A4679">
        <w:rPr>
          <w:rFonts w:ascii="Tahoma" w:hAnsi="Tahoma" w:cs="Tahoma"/>
        </w:rPr>
        <w:t xml:space="preserve"> and project team members (e.g.</w:t>
      </w:r>
      <w:r w:rsidR="7C175133" w:rsidRPr="001A4679">
        <w:rPr>
          <w:rFonts w:ascii="Tahoma" w:hAnsi="Tahoma" w:cs="Tahoma"/>
        </w:rPr>
        <w:t>,</w:t>
      </w:r>
      <w:r w:rsidR="00A7634E" w:rsidRPr="001A4679">
        <w:rPr>
          <w:rFonts w:ascii="Tahoma" w:hAnsi="Tahoma" w:cs="Tahoma"/>
        </w:rPr>
        <w:t xml:space="preserve"> subrecipients and even match fund partners)</w:t>
      </w:r>
      <w:r w:rsidRPr="001A4679">
        <w:rPr>
          <w:rFonts w:ascii="Tahoma" w:hAnsi="Tahoma" w:cs="Tahoma"/>
        </w:rPr>
        <w:t xml:space="preserve"> are encouraged to contact the Secretary of State’s Office as soon as possible to avoid potential delays in beginning the proposed project(s) (should the application be </w:t>
      </w:r>
      <w:r w:rsidR="00CC231C" w:rsidRPr="001A4679">
        <w:rPr>
          <w:rFonts w:ascii="Tahoma" w:hAnsi="Tahoma" w:cs="Tahoma"/>
        </w:rPr>
        <w:t>proposed for funding</w:t>
      </w:r>
      <w:r w:rsidRPr="001A4679">
        <w:rPr>
          <w:rFonts w:ascii="Tahoma" w:hAnsi="Tahoma" w:cs="Tahoma"/>
        </w:rPr>
        <w:t xml:space="preserve">). </w:t>
      </w:r>
    </w:p>
    <w:p w14:paraId="5317472A" w14:textId="5DE58ACE" w:rsidR="0091549F" w:rsidRDefault="00AE14D7" w:rsidP="009E7724">
      <w:pPr>
        <w:ind w:left="1440"/>
        <w:rPr>
          <w:rFonts w:ascii="Tahoma" w:hAnsi="Tahoma" w:cs="Tahoma"/>
          <w:szCs w:val="24"/>
        </w:rPr>
      </w:pPr>
      <w:r w:rsidRPr="001A4679">
        <w:rPr>
          <w:rFonts w:ascii="Tahoma" w:hAnsi="Tahoma" w:cs="Tahoma"/>
          <w:szCs w:val="24"/>
        </w:rPr>
        <w:t xml:space="preserve">For more information, contact the Secretary of State’s Office via </w:t>
      </w:r>
      <w:r w:rsidR="002E3506" w:rsidRPr="001A4679">
        <w:rPr>
          <w:rStyle w:val="Hyperlink"/>
          <w:rFonts w:ascii="Tahoma" w:hAnsi="Tahoma" w:cs="Tahoma"/>
          <w:szCs w:val="24"/>
        </w:rPr>
        <w:t>the Secretary of State Office’s website</w:t>
      </w:r>
      <w:r w:rsidRPr="001A4679">
        <w:rPr>
          <w:rFonts w:ascii="Tahoma" w:hAnsi="Tahoma" w:cs="Tahoma"/>
          <w:szCs w:val="24"/>
        </w:rPr>
        <w:t xml:space="preserve"> at </w:t>
      </w:r>
      <w:r w:rsidR="00037199" w:rsidRPr="001A4679">
        <w:rPr>
          <w:rFonts w:ascii="Tahoma" w:hAnsi="Tahoma" w:cs="Tahoma"/>
          <w:szCs w:val="24"/>
        </w:rPr>
        <w:t>www.sos.ca.gov</w:t>
      </w:r>
      <w:r w:rsidRPr="001A4679">
        <w:rPr>
          <w:rFonts w:ascii="Tahoma" w:hAnsi="Tahoma" w:cs="Tahoma"/>
          <w:szCs w:val="24"/>
        </w:rPr>
        <w:t xml:space="preserve">. Sole proprietors using a fictitious business name must be registered with the appropriate county and provide evidence of registration to </w:t>
      </w:r>
      <w:r w:rsidR="00EE2C04" w:rsidRPr="001A4679">
        <w:rPr>
          <w:rFonts w:ascii="Tahoma" w:hAnsi="Tahoma" w:cs="Tahoma"/>
          <w:szCs w:val="24"/>
        </w:rPr>
        <w:t>CEC</w:t>
      </w:r>
      <w:r w:rsidRPr="001A4679">
        <w:rPr>
          <w:rFonts w:ascii="Tahoma" w:hAnsi="Tahoma" w:cs="Tahoma"/>
          <w:szCs w:val="24"/>
        </w:rPr>
        <w:t xml:space="preserve"> prior to their project being recommended for approval at </w:t>
      </w:r>
      <w:r w:rsidR="00EE2C04" w:rsidRPr="001A4679">
        <w:rPr>
          <w:rFonts w:ascii="Tahoma" w:hAnsi="Tahoma" w:cs="Tahoma"/>
          <w:szCs w:val="24"/>
        </w:rPr>
        <w:t xml:space="preserve">a CEC </w:t>
      </w:r>
      <w:r w:rsidRPr="001A4679">
        <w:rPr>
          <w:rFonts w:ascii="Tahoma" w:hAnsi="Tahoma" w:cs="Tahoma"/>
          <w:szCs w:val="24"/>
        </w:rPr>
        <w:t>Business Meeting.</w:t>
      </w:r>
    </w:p>
    <w:p w14:paraId="73520825" w14:textId="05D7E447" w:rsidR="003E6FF4" w:rsidRPr="00AF59C1" w:rsidRDefault="00200F80" w:rsidP="50CCFF33">
      <w:pPr>
        <w:pStyle w:val="Heading3"/>
        <w:rPr>
          <w:rFonts w:ascii="Tahoma" w:eastAsia="Tahoma" w:hAnsi="Tahoma" w:cs="Tahoma"/>
        </w:rPr>
      </w:pPr>
      <w:bookmarkStart w:id="46" w:name="_Toc230188960"/>
      <w:r w:rsidRPr="50CCFF33">
        <w:rPr>
          <w:rFonts w:ascii="Tahoma" w:eastAsia="Tahoma" w:hAnsi="Tahoma" w:cs="Tahoma"/>
        </w:rPr>
        <w:t>B.</w:t>
      </w:r>
      <w:r w:rsidRPr="00FF6651">
        <w:rPr>
          <w:rFonts w:ascii="Tahoma" w:hAnsi="Tahoma" w:cs="Tahoma"/>
        </w:rPr>
        <w:tab/>
      </w:r>
      <w:r w:rsidR="49B9D7F4" w:rsidRPr="50CCFF33">
        <w:rPr>
          <w:rFonts w:ascii="Tahoma" w:eastAsia="Tahoma" w:hAnsi="Tahoma" w:cs="Tahoma"/>
        </w:rPr>
        <w:t>Project Requirements</w:t>
      </w:r>
      <w:bookmarkEnd w:id="46"/>
    </w:p>
    <w:p w14:paraId="0B98E981" w14:textId="598CD0C6" w:rsidR="006379CE" w:rsidRPr="00B85CC0" w:rsidRDefault="006379CE" w:rsidP="009E7724">
      <w:pPr>
        <w:pStyle w:val="HeadingNew1"/>
        <w:ind w:left="1440" w:hanging="720"/>
        <w:rPr>
          <w:rFonts w:ascii="Tahoma" w:hAnsi="Tahoma" w:cs="Tahoma"/>
        </w:rPr>
      </w:pPr>
      <w:r w:rsidRPr="00B85CC0">
        <w:rPr>
          <w:rFonts w:ascii="Tahoma" w:hAnsi="Tahoma" w:cs="Tahoma"/>
          <w:lang w:eastAsia="ja-JP"/>
        </w:rPr>
        <w:t>Eligible Projects</w:t>
      </w:r>
    </w:p>
    <w:p w14:paraId="10502229" w14:textId="77777777" w:rsidR="00ED38F1" w:rsidRPr="00C97D9B" w:rsidRDefault="00ED38F1" w:rsidP="00FC6512">
      <w:pPr>
        <w:pStyle w:val="ListParagraph"/>
        <w:ind w:firstLine="0"/>
        <w:rPr>
          <w:rFonts w:ascii="Tahoma" w:hAnsi="Tahoma" w:cs="Tahoma"/>
          <w:szCs w:val="24"/>
        </w:rPr>
      </w:pPr>
      <w:r w:rsidRPr="00C97D9B">
        <w:rPr>
          <w:rFonts w:ascii="Tahoma" w:hAnsi="Tahoma" w:cs="Tahoma"/>
          <w:szCs w:val="24"/>
        </w:rPr>
        <w:t>Applicants may propose projects for one or more of the following:</w:t>
      </w:r>
    </w:p>
    <w:p w14:paraId="389CE755" w14:textId="39C3B3A8" w:rsidR="0003209D" w:rsidRPr="00475010" w:rsidRDefault="00ED38F1" w:rsidP="00591578">
      <w:pPr>
        <w:pStyle w:val="ListParagraph"/>
        <w:numPr>
          <w:ilvl w:val="1"/>
          <w:numId w:val="59"/>
        </w:numPr>
        <w:ind w:left="2160" w:hanging="720"/>
        <w:rPr>
          <w:rFonts w:ascii="Tahoma" w:hAnsi="Tahoma" w:cs="Tahoma"/>
          <w:szCs w:val="24"/>
        </w:rPr>
      </w:pPr>
      <w:r w:rsidRPr="00C97D9B">
        <w:rPr>
          <w:rFonts w:ascii="Tahoma" w:hAnsi="Tahoma" w:cs="Tahoma"/>
          <w:szCs w:val="24"/>
        </w:rPr>
        <w:t xml:space="preserve">Installation of new hydrogen refueling infrastructure for </w:t>
      </w:r>
      <w:r>
        <w:rPr>
          <w:rFonts w:ascii="Tahoma" w:hAnsi="Tahoma" w:cs="Tahoma"/>
        </w:rPr>
        <w:t xml:space="preserve">light-duty </w:t>
      </w:r>
      <w:r w:rsidR="004058D8">
        <w:rPr>
          <w:rFonts w:ascii="Tahoma" w:hAnsi="Tahoma" w:cs="Tahoma"/>
        </w:rPr>
        <w:t>(LD)</w:t>
      </w:r>
      <w:r w:rsidR="0020034C">
        <w:rPr>
          <w:rFonts w:ascii="Tahoma" w:hAnsi="Tahoma" w:cs="Tahoma"/>
        </w:rPr>
        <w:t xml:space="preserve"> </w:t>
      </w:r>
      <w:r>
        <w:rPr>
          <w:rFonts w:ascii="Tahoma" w:hAnsi="Tahoma" w:cs="Tahoma"/>
        </w:rPr>
        <w:t xml:space="preserve">vehicles, </w:t>
      </w:r>
      <w:r w:rsidR="0003209D">
        <w:rPr>
          <w:rFonts w:ascii="Tahoma" w:hAnsi="Tahoma" w:cs="Tahoma"/>
        </w:rPr>
        <w:t xml:space="preserve">with an emphasis on stations located in </w:t>
      </w:r>
      <w:r w:rsidR="0003209D" w:rsidRPr="008C59D8">
        <w:rPr>
          <w:rFonts w:ascii="Tahoma" w:hAnsi="Tahoma" w:cs="Tahoma"/>
        </w:rPr>
        <w:t>Santa Monica/West L</w:t>
      </w:r>
      <w:r w:rsidR="00837520">
        <w:rPr>
          <w:rFonts w:ascii="Tahoma" w:hAnsi="Tahoma" w:cs="Tahoma"/>
        </w:rPr>
        <w:t>os Angeles</w:t>
      </w:r>
      <w:r w:rsidR="0003209D" w:rsidRPr="008C59D8">
        <w:rPr>
          <w:rFonts w:ascii="Tahoma" w:hAnsi="Tahoma" w:cs="Tahoma"/>
        </w:rPr>
        <w:t>, San Francisco, Sacramento, and San Diego to alleviate market stress due to station demand</w:t>
      </w:r>
      <w:r w:rsidR="0003209D">
        <w:rPr>
          <w:rFonts w:ascii="Tahoma" w:hAnsi="Tahoma" w:cs="Tahoma"/>
        </w:rPr>
        <w:t xml:space="preserve">, as well as </w:t>
      </w:r>
      <w:r>
        <w:rPr>
          <w:rFonts w:ascii="Tahoma" w:hAnsi="Tahoma" w:cs="Tahoma"/>
        </w:rPr>
        <w:t>medium-duty</w:t>
      </w:r>
      <w:r w:rsidR="0020034C">
        <w:rPr>
          <w:rFonts w:ascii="Tahoma" w:hAnsi="Tahoma" w:cs="Tahoma"/>
        </w:rPr>
        <w:t xml:space="preserve"> (MD)</w:t>
      </w:r>
      <w:r>
        <w:rPr>
          <w:rFonts w:ascii="Tahoma" w:hAnsi="Tahoma" w:cs="Tahoma"/>
        </w:rPr>
        <w:t xml:space="preserve"> vehicles, or for heavy-duty </w:t>
      </w:r>
      <w:r w:rsidR="0020034C">
        <w:rPr>
          <w:rFonts w:ascii="Tahoma" w:hAnsi="Tahoma" w:cs="Tahoma"/>
        </w:rPr>
        <w:t xml:space="preserve">(HD) </w:t>
      </w:r>
      <w:r>
        <w:rPr>
          <w:rFonts w:ascii="Tahoma" w:hAnsi="Tahoma" w:cs="Tahoma"/>
        </w:rPr>
        <w:t>uses including drayage, transit, and port operations</w:t>
      </w:r>
      <w:r w:rsidR="0003209D">
        <w:rPr>
          <w:rFonts w:ascii="Tahoma" w:hAnsi="Tahoma" w:cs="Tahoma"/>
        </w:rPr>
        <w:t>. New hydrogen refueling infrastructure can also be a combination of the infrastructure types (mixed-use).</w:t>
      </w:r>
    </w:p>
    <w:p w14:paraId="6C688ECA" w14:textId="66306870" w:rsidR="00475010" w:rsidRPr="00FA5D13" w:rsidRDefault="00475010" w:rsidP="00475010">
      <w:pPr>
        <w:pStyle w:val="ListParagraph"/>
        <w:numPr>
          <w:ilvl w:val="1"/>
          <w:numId w:val="59"/>
        </w:numPr>
        <w:ind w:left="2160" w:hanging="720"/>
        <w:rPr>
          <w:rFonts w:ascii="Tahoma" w:hAnsi="Tahoma" w:cs="Tahoma"/>
          <w:szCs w:val="24"/>
        </w:rPr>
      </w:pPr>
      <w:r w:rsidRPr="00C97D9B">
        <w:rPr>
          <w:rFonts w:ascii="Tahoma" w:hAnsi="Tahoma" w:cs="Tahoma"/>
          <w:szCs w:val="24"/>
        </w:rPr>
        <w:t xml:space="preserve">Re-opening temporarily non-operational (TNO) stations that would otherwise not return to open-retail status. </w:t>
      </w:r>
      <w:r w:rsidR="0087513B">
        <w:rPr>
          <w:rFonts w:ascii="Tahoma" w:hAnsi="Tahoma" w:cs="Tahoma"/>
          <w:b/>
          <w:bCs/>
          <w:u w:val="single"/>
        </w:rPr>
        <w:t xml:space="preserve">A TNO station is a hydrogen refueling station that has been offline for a period of 30 days or more due to mechanical or supply issues. </w:t>
      </w:r>
      <w:r w:rsidRPr="00C97D9B">
        <w:rPr>
          <w:rFonts w:ascii="Tahoma" w:hAnsi="Tahoma" w:cs="Tahoma"/>
          <w:szCs w:val="24"/>
        </w:rPr>
        <w:t xml:space="preserve">Applicants </w:t>
      </w:r>
      <w:r>
        <w:rPr>
          <w:rFonts w:ascii="Tahoma" w:hAnsi="Tahoma" w:cs="Tahoma"/>
          <w:szCs w:val="24"/>
        </w:rPr>
        <w:t>shall</w:t>
      </w:r>
      <w:r w:rsidRPr="00C97D9B">
        <w:rPr>
          <w:rFonts w:ascii="Tahoma" w:hAnsi="Tahoma" w:cs="Tahoma"/>
          <w:szCs w:val="24"/>
        </w:rPr>
        <w:t xml:space="preserve"> describe why funding is needed to provide additional Cap-X to return the TNO station back to </w:t>
      </w:r>
      <w:r>
        <w:rPr>
          <w:rFonts w:ascii="Tahoma" w:hAnsi="Tahoma" w:cs="Tahoma"/>
          <w:szCs w:val="24"/>
        </w:rPr>
        <w:t>o</w:t>
      </w:r>
      <w:r w:rsidRPr="00C97D9B">
        <w:rPr>
          <w:rFonts w:ascii="Tahoma" w:hAnsi="Tahoma" w:cs="Tahoma"/>
          <w:szCs w:val="24"/>
        </w:rPr>
        <w:t>pen</w:t>
      </w:r>
      <w:r>
        <w:rPr>
          <w:rFonts w:ascii="Tahoma" w:hAnsi="Tahoma" w:cs="Tahoma"/>
          <w:szCs w:val="24"/>
        </w:rPr>
        <w:t>-r</w:t>
      </w:r>
      <w:r w:rsidRPr="00C97D9B">
        <w:rPr>
          <w:rFonts w:ascii="Tahoma" w:hAnsi="Tahoma" w:cs="Tahoma"/>
          <w:szCs w:val="24"/>
        </w:rPr>
        <w:t>etail status.</w:t>
      </w:r>
    </w:p>
    <w:p w14:paraId="19B1AE9C" w14:textId="55A0C521" w:rsidR="00ED38F1" w:rsidRDefault="00ED38F1" w:rsidP="00591578">
      <w:pPr>
        <w:pStyle w:val="ListParagraph"/>
        <w:numPr>
          <w:ilvl w:val="1"/>
          <w:numId w:val="59"/>
        </w:numPr>
        <w:ind w:left="2160" w:hanging="720"/>
        <w:rPr>
          <w:rFonts w:ascii="Tahoma" w:hAnsi="Tahoma" w:cs="Tahoma"/>
          <w:szCs w:val="24"/>
        </w:rPr>
      </w:pPr>
      <w:r w:rsidRPr="00C97D9B">
        <w:rPr>
          <w:rFonts w:ascii="Tahoma" w:hAnsi="Tahoma" w:cs="Tahoma"/>
          <w:szCs w:val="24"/>
        </w:rPr>
        <w:lastRenderedPageBreak/>
        <w:t xml:space="preserve">Additional funding for </w:t>
      </w:r>
      <w:r w:rsidR="008372D8">
        <w:rPr>
          <w:rFonts w:ascii="Tahoma" w:hAnsi="Tahoma" w:cs="Tahoma"/>
          <w:szCs w:val="24"/>
        </w:rPr>
        <w:t xml:space="preserve">hydrogen refueling </w:t>
      </w:r>
      <w:r w:rsidRPr="00C97D9B">
        <w:rPr>
          <w:rFonts w:ascii="Tahoma" w:hAnsi="Tahoma" w:cs="Tahoma"/>
          <w:szCs w:val="24"/>
        </w:rPr>
        <w:t xml:space="preserve">stations </w:t>
      </w:r>
      <w:proofErr w:type="gramStart"/>
      <w:r w:rsidRPr="00C97D9B">
        <w:rPr>
          <w:rFonts w:ascii="Tahoma" w:hAnsi="Tahoma" w:cs="Tahoma"/>
          <w:szCs w:val="24"/>
        </w:rPr>
        <w:t>awarded</w:t>
      </w:r>
      <w:proofErr w:type="gramEnd"/>
      <w:r w:rsidRPr="00C97D9B">
        <w:rPr>
          <w:rFonts w:ascii="Tahoma" w:hAnsi="Tahoma" w:cs="Tahoma"/>
          <w:szCs w:val="24"/>
        </w:rPr>
        <w:t xml:space="preserve"> under GFO-19-602</w:t>
      </w:r>
      <w:r w:rsidR="00631D87">
        <w:rPr>
          <w:rFonts w:ascii="Tahoma" w:hAnsi="Tahoma" w:cs="Tahoma"/>
          <w:szCs w:val="24"/>
        </w:rPr>
        <w:t>.</w:t>
      </w:r>
    </w:p>
    <w:p w14:paraId="182ED313" w14:textId="77777777" w:rsidR="00300B37" w:rsidRDefault="00300B37" w:rsidP="00300B37">
      <w:pPr>
        <w:pStyle w:val="ListParagraph"/>
        <w:numPr>
          <w:ilvl w:val="1"/>
          <w:numId w:val="59"/>
        </w:numPr>
        <w:ind w:left="2160" w:hanging="720"/>
        <w:rPr>
          <w:rFonts w:ascii="Tahoma" w:hAnsi="Tahoma" w:cs="Tahoma"/>
        </w:rPr>
      </w:pPr>
      <w:r w:rsidRPr="4B0CAC13">
        <w:rPr>
          <w:rFonts w:ascii="Tahoma" w:hAnsi="Tahoma" w:cs="Tahoma"/>
        </w:rPr>
        <w:t>Operations and maintenance (O&amp;M) activities only if they are in addition to one of the projects above. Stations that received O&amp;M funding under GFO-24-601 are not eligible for additional O&amp;M funding.</w:t>
      </w:r>
    </w:p>
    <w:p w14:paraId="27DDDABF" w14:textId="77777777" w:rsidR="001C3D67" w:rsidRDefault="00145172" w:rsidP="00B20032">
      <w:pPr>
        <w:ind w:left="1440"/>
        <w:rPr>
          <w:rFonts w:ascii="Tahoma" w:hAnsi="Tahoma" w:cs="Tahoma"/>
        </w:rPr>
      </w:pPr>
      <w:r w:rsidRPr="6EB9B68B">
        <w:rPr>
          <w:rFonts w:ascii="Tahoma" w:hAnsi="Tahoma" w:cs="Tahoma"/>
        </w:rPr>
        <w:t xml:space="preserve">For the purposes of this solicitation, </w:t>
      </w:r>
      <w:r>
        <w:rPr>
          <w:rFonts w:ascii="Tahoma" w:hAnsi="Tahoma" w:cs="Tahoma"/>
        </w:rPr>
        <w:t>LD vehicles are defined as Classes 1 and 2 on-road vehicles. LD vehicles are defined as having a Gross Vehicle Weight Rating (GVWR) of 10,000 pounds or less. MD</w:t>
      </w:r>
      <w:r w:rsidRPr="6EB9B68B">
        <w:rPr>
          <w:rFonts w:ascii="Tahoma" w:hAnsi="Tahoma" w:cs="Tahoma"/>
        </w:rPr>
        <w:t xml:space="preserve"> vehicles are defined as Classes 3 through </w:t>
      </w:r>
      <w:r>
        <w:rPr>
          <w:rFonts w:ascii="Tahoma" w:hAnsi="Tahoma" w:cs="Tahoma"/>
        </w:rPr>
        <w:t>6</w:t>
      </w:r>
      <w:r w:rsidRPr="6EB9B68B">
        <w:rPr>
          <w:rFonts w:ascii="Tahoma" w:hAnsi="Tahoma" w:cs="Tahoma"/>
        </w:rPr>
        <w:t xml:space="preserve"> on-road vehicles. </w:t>
      </w:r>
      <w:r>
        <w:rPr>
          <w:rFonts w:ascii="Tahoma" w:hAnsi="Tahoma" w:cs="Tahoma"/>
        </w:rPr>
        <w:t>MD</w:t>
      </w:r>
      <w:r w:rsidRPr="6EB9B68B">
        <w:rPr>
          <w:rFonts w:ascii="Tahoma" w:hAnsi="Tahoma" w:cs="Tahoma"/>
        </w:rPr>
        <w:t xml:space="preserve"> vehicles are defined as having a GVWR between 10,001 – 26,000 pounds. </w:t>
      </w:r>
      <w:r w:rsidR="005B5480">
        <w:rPr>
          <w:rFonts w:ascii="Tahoma" w:hAnsi="Tahoma" w:cs="Tahoma"/>
        </w:rPr>
        <w:t>HD</w:t>
      </w:r>
      <w:r w:rsidRPr="6EB9B68B">
        <w:rPr>
          <w:rFonts w:ascii="Tahoma" w:hAnsi="Tahoma" w:cs="Tahoma"/>
        </w:rPr>
        <w:t xml:space="preserve"> vehicles are defined as having a GVWR of 26,001 pounds and above and include weight classes 7 and 8. </w:t>
      </w:r>
    </w:p>
    <w:p w14:paraId="6A427EF6" w14:textId="03DD3F6D" w:rsidR="001049BD" w:rsidRPr="001C3D67" w:rsidRDefault="001C3D67" w:rsidP="00B20032">
      <w:pPr>
        <w:ind w:left="1440"/>
        <w:rPr>
          <w:rFonts w:ascii="Tahoma" w:hAnsi="Tahoma" w:cs="Tahoma"/>
          <w:szCs w:val="24"/>
        </w:rPr>
      </w:pPr>
      <w:r w:rsidRPr="00FC6512">
        <w:rPr>
          <w:rFonts w:ascii="Tahoma" w:hAnsi="Tahoma" w:cs="Tahoma"/>
          <w:szCs w:val="24"/>
        </w:rPr>
        <w:t>Applications must propose projects that deploy infrastructure within California to support vehicles that operate in the state at least 51% of the time.</w:t>
      </w:r>
    </w:p>
    <w:p w14:paraId="46B24C44" w14:textId="140D95C9" w:rsidR="00AC339B" w:rsidRPr="001049BD" w:rsidRDefault="6BC1D530" w:rsidP="009E7724">
      <w:pPr>
        <w:pStyle w:val="HeadingNew1"/>
        <w:ind w:left="1440" w:hanging="720"/>
        <w:rPr>
          <w:rFonts w:ascii="Tahoma" w:hAnsi="Tahoma" w:cs="Tahoma"/>
          <w:lang w:eastAsia="ja-JP"/>
        </w:rPr>
      </w:pPr>
      <w:r w:rsidRPr="00FD44ED">
        <w:rPr>
          <w:rFonts w:ascii="Tahoma" w:hAnsi="Tahoma" w:cs="Tahoma"/>
          <w:color w:val="000000" w:themeColor="text1"/>
          <w:lang w:eastAsia="ja-JP"/>
        </w:rPr>
        <w:t xml:space="preserve">Infrastructure </w:t>
      </w:r>
      <w:r w:rsidR="3B1B92E7" w:rsidRPr="00FD44ED">
        <w:rPr>
          <w:rFonts w:ascii="Tahoma" w:hAnsi="Tahoma" w:cs="Tahoma"/>
          <w:color w:val="000000" w:themeColor="text1"/>
          <w:lang w:eastAsia="ja-JP"/>
        </w:rPr>
        <w:t>Accessibility Requirements</w:t>
      </w:r>
    </w:p>
    <w:p w14:paraId="0317CC1A" w14:textId="1395CFB7" w:rsidR="00B15784" w:rsidRDefault="00B15784" w:rsidP="00B20032">
      <w:pPr>
        <w:ind w:left="1440"/>
        <w:rPr>
          <w:rFonts w:ascii="Tahoma" w:hAnsi="Tahoma" w:cs="Tahoma"/>
          <w:color w:val="000000" w:themeColor="text1"/>
          <w:lang w:eastAsia="ja-JP"/>
        </w:rPr>
      </w:pPr>
      <w:r>
        <w:rPr>
          <w:rFonts w:ascii="Tahoma" w:hAnsi="Tahoma" w:cs="Tahoma"/>
          <w:color w:val="000000" w:themeColor="text1"/>
          <w:lang w:eastAsia="ja-JP"/>
        </w:rPr>
        <w:t>All LD stations must be Public Access.</w:t>
      </w:r>
    </w:p>
    <w:p w14:paraId="176E662A" w14:textId="30F21196" w:rsidR="00CF47E2" w:rsidRPr="00FD44ED" w:rsidRDefault="0EB3FA6F" w:rsidP="00B20032">
      <w:pPr>
        <w:ind w:left="1440"/>
        <w:rPr>
          <w:rFonts w:ascii="Tahoma" w:hAnsi="Tahoma" w:cs="Tahoma"/>
          <w:color w:val="000000" w:themeColor="text1"/>
          <w:lang w:eastAsia="ja-JP"/>
        </w:rPr>
      </w:pPr>
      <w:r w:rsidRPr="00FD44ED">
        <w:rPr>
          <w:rFonts w:ascii="Tahoma" w:hAnsi="Tahoma" w:cs="Tahoma"/>
          <w:color w:val="000000" w:themeColor="text1"/>
          <w:lang w:eastAsia="ja-JP"/>
        </w:rPr>
        <w:t xml:space="preserve">If </w:t>
      </w:r>
      <w:r w:rsidR="00211180">
        <w:rPr>
          <w:rFonts w:ascii="Tahoma" w:hAnsi="Tahoma" w:cs="Tahoma"/>
          <w:color w:val="000000" w:themeColor="text1"/>
          <w:lang w:eastAsia="ja-JP"/>
        </w:rPr>
        <w:t>MDHD station</w:t>
      </w:r>
      <w:r w:rsidRPr="00FD44ED">
        <w:rPr>
          <w:rFonts w:ascii="Tahoma" w:hAnsi="Tahoma" w:cs="Tahoma"/>
          <w:color w:val="000000" w:themeColor="text1"/>
          <w:lang w:eastAsia="ja-JP"/>
        </w:rPr>
        <w:t xml:space="preserve"> </w:t>
      </w:r>
      <w:r w:rsidR="7A14146A" w:rsidRPr="00FD44ED">
        <w:rPr>
          <w:rFonts w:ascii="Tahoma" w:hAnsi="Tahoma" w:cs="Tahoma"/>
          <w:color w:val="000000" w:themeColor="text1"/>
          <w:lang w:eastAsia="ja-JP"/>
        </w:rPr>
        <w:t>Applicants</w:t>
      </w:r>
      <w:r w:rsidRPr="00FD44ED">
        <w:rPr>
          <w:rFonts w:ascii="Tahoma" w:hAnsi="Tahoma" w:cs="Tahoma"/>
          <w:color w:val="000000" w:themeColor="text1"/>
          <w:lang w:eastAsia="ja-JP"/>
        </w:rPr>
        <w:t xml:space="preserve"> are private entities, they</w:t>
      </w:r>
      <w:r w:rsidR="7A14146A" w:rsidRPr="00FD44ED">
        <w:rPr>
          <w:rFonts w:ascii="Tahoma" w:hAnsi="Tahoma" w:cs="Tahoma"/>
          <w:color w:val="000000" w:themeColor="text1"/>
          <w:lang w:eastAsia="ja-JP"/>
        </w:rPr>
        <w:t xml:space="preserve"> may </w:t>
      </w:r>
      <w:r w:rsidR="22941E8C" w:rsidRPr="00FD44ED">
        <w:rPr>
          <w:rFonts w:ascii="Tahoma" w:hAnsi="Tahoma" w:cs="Tahoma"/>
          <w:color w:val="000000" w:themeColor="text1"/>
          <w:lang w:eastAsia="ja-JP"/>
        </w:rPr>
        <w:t>choose</w:t>
      </w:r>
      <w:r w:rsidR="7A14146A" w:rsidRPr="00FD44ED">
        <w:rPr>
          <w:rFonts w:ascii="Tahoma" w:hAnsi="Tahoma" w:cs="Tahoma"/>
          <w:color w:val="000000" w:themeColor="text1"/>
          <w:lang w:eastAsia="ja-JP"/>
        </w:rPr>
        <w:t xml:space="preserve"> any of the following accessibility types for their projects</w:t>
      </w:r>
      <w:r w:rsidRPr="00FD44ED">
        <w:rPr>
          <w:rFonts w:ascii="Tahoma" w:hAnsi="Tahoma" w:cs="Tahoma"/>
          <w:color w:val="000000" w:themeColor="text1"/>
          <w:lang w:eastAsia="ja-JP"/>
        </w:rPr>
        <w:t>:</w:t>
      </w:r>
    </w:p>
    <w:p w14:paraId="3B48A9E2" w14:textId="6F23F7FC" w:rsidR="000E4F68" w:rsidRPr="00FD44ED" w:rsidRDefault="5A81817F" w:rsidP="00591578">
      <w:pPr>
        <w:pStyle w:val="ListParagraph"/>
        <w:numPr>
          <w:ilvl w:val="0"/>
          <w:numId w:val="60"/>
        </w:numPr>
        <w:ind w:left="2160" w:hanging="720"/>
        <w:rPr>
          <w:rFonts w:ascii="Tahoma" w:hAnsi="Tahoma" w:cs="Tahoma"/>
          <w:color w:val="000000" w:themeColor="text1"/>
          <w:lang w:eastAsia="ja-JP"/>
        </w:rPr>
      </w:pPr>
      <w:r w:rsidRPr="00FD44ED">
        <w:rPr>
          <w:rFonts w:ascii="Tahoma" w:hAnsi="Tahoma" w:cs="Tahoma"/>
          <w:color w:val="000000" w:themeColor="text1"/>
          <w:lang w:eastAsia="ja-JP"/>
        </w:rPr>
        <w:t>Public Access – Open</w:t>
      </w:r>
      <w:r w:rsidR="00ED05F0">
        <w:rPr>
          <w:rFonts w:ascii="Tahoma" w:hAnsi="Tahoma" w:cs="Tahoma"/>
          <w:color w:val="000000" w:themeColor="text1"/>
          <w:lang w:eastAsia="ja-JP"/>
        </w:rPr>
        <w:t xml:space="preserve"> and accessible</w:t>
      </w:r>
      <w:r w:rsidRPr="00FD44ED">
        <w:rPr>
          <w:rFonts w:ascii="Tahoma" w:hAnsi="Tahoma" w:cs="Tahoma"/>
          <w:color w:val="000000" w:themeColor="text1"/>
          <w:lang w:eastAsia="ja-JP"/>
        </w:rPr>
        <w:t xml:space="preserve"> to the </w:t>
      </w:r>
      <w:proofErr w:type="gramStart"/>
      <w:r w:rsidRPr="00FD44ED">
        <w:rPr>
          <w:rFonts w:ascii="Tahoma" w:hAnsi="Tahoma" w:cs="Tahoma"/>
          <w:color w:val="000000" w:themeColor="text1"/>
          <w:lang w:eastAsia="ja-JP"/>
        </w:rPr>
        <w:t>general public</w:t>
      </w:r>
      <w:proofErr w:type="gramEnd"/>
      <w:r w:rsidRPr="00FD44ED">
        <w:rPr>
          <w:rFonts w:ascii="Tahoma" w:hAnsi="Tahoma" w:cs="Tahoma"/>
          <w:color w:val="000000" w:themeColor="text1"/>
          <w:lang w:eastAsia="ja-JP"/>
        </w:rPr>
        <w:t xml:space="preserve"> without restriction.</w:t>
      </w:r>
    </w:p>
    <w:p w14:paraId="4F4B2345" w14:textId="558E5E98" w:rsidR="000E4F68" w:rsidRPr="00FD44ED" w:rsidRDefault="5A81817F" w:rsidP="00591578">
      <w:pPr>
        <w:pStyle w:val="ListParagraph"/>
        <w:numPr>
          <w:ilvl w:val="1"/>
          <w:numId w:val="53"/>
        </w:numPr>
        <w:ind w:left="2790" w:hanging="630"/>
        <w:rPr>
          <w:rFonts w:ascii="Tahoma" w:hAnsi="Tahoma" w:cs="Tahoma"/>
          <w:color w:val="000000" w:themeColor="text1"/>
          <w:lang w:eastAsia="ja-JP"/>
        </w:rPr>
      </w:pPr>
      <w:r w:rsidRPr="00FD44ED">
        <w:rPr>
          <w:rFonts w:ascii="Tahoma" w:hAnsi="Tahoma" w:cs="Tahoma"/>
          <w:color w:val="000000" w:themeColor="text1"/>
          <w:lang w:eastAsia="ja-JP"/>
        </w:rPr>
        <w:t xml:space="preserve">Examples </w:t>
      </w:r>
      <w:r w:rsidR="00145172">
        <w:rPr>
          <w:rFonts w:ascii="Tahoma" w:hAnsi="Tahoma" w:cs="Tahoma"/>
          <w:color w:val="000000" w:themeColor="text1"/>
          <w:lang w:eastAsia="ja-JP"/>
        </w:rPr>
        <w:t xml:space="preserve">for LD </w:t>
      </w:r>
      <w:r w:rsidRPr="00FD44ED">
        <w:rPr>
          <w:rFonts w:ascii="Tahoma" w:hAnsi="Tahoma" w:cs="Tahoma"/>
          <w:color w:val="000000" w:themeColor="text1"/>
          <w:lang w:eastAsia="ja-JP"/>
        </w:rPr>
        <w:t xml:space="preserve">include </w:t>
      </w:r>
      <w:r w:rsidR="00145172">
        <w:rPr>
          <w:rFonts w:ascii="Tahoma" w:hAnsi="Tahoma" w:cs="Tahoma"/>
          <w:color w:val="000000" w:themeColor="text1"/>
          <w:lang w:eastAsia="ja-JP"/>
        </w:rPr>
        <w:t xml:space="preserve">existing gasoline stations. Examples for MDHD </w:t>
      </w:r>
      <w:r w:rsidRPr="00FD44ED">
        <w:rPr>
          <w:rFonts w:ascii="Tahoma" w:hAnsi="Tahoma" w:cs="Tahoma"/>
          <w:color w:val="000000" w:themeColor="text1"/>
          <w:lang w:eastAsia="ja-JP"/>
        </w:rPr>
        <w:t>include truck stops</w:t>
      </w:r>
      <w:r w:rsidR="00145172">
        <w:rPr>
          <w:rFonts w:ascii="Tahoma" w:hAnsi="Tahoma" w:cs="Tahoma"/>
          <w:color w:val="000000" w:themeColor="text1"/>
          <w:lang w:eastAsia="ja-JP"/>
        </w:rPr>
        <w:t>,</w:t>
      </w:r>
      <w:r w:rsidRPr="00FD44ED">
        <w:rPr>
          <w:rFonts w:ascii="Tahoma" w:hAnsi="Tahoma" w:cs="Tahoma"/>
          <w:color w:val="000000" w:themeColor="text1"/>
          <w:lang w:eastAsia="ja-JP"/>
        </w:rPr>
        <w:t xml:space="preserve"> and locations along major freight corridors or a mix of overnight and opportunity (en-route, fast filling). Public Access </w:t>
      </w:r>
      <w:r w:rsidR="00145172">
        <w:rPr>
          <w:rFonts w:ascii="Tahoma" w:hAnsi="Tahoma" w:cs="Tahoma"/>
          <w:color w:val="000000" w:themeColor="text1"/>
          <w:lang w:eastAsia="ja-JP"/>
        </w:rPr>
        <w:t xml:space="preserve">for MDHD </w:t>
      </w:r>
      <w:r w:rsidRPr="00FD44ED">
        <w:rPr>
          <w:rFonts w:ascii="Tahoma" w:hAnsi="Tahoma" w:cs="Tahoma"/>
          <w:color w:val="000000" w:themeColor="text1"/>
          <w:lang w:eastAsia="ja-JP"/>
        </w:rPr>
        <w:t xml:space="preserve">may allow reservation systems so that operators are confident that a hydrogen </w:t>
      </w:r>
      <w:r w:rsidR="6309656C" w:rsidRPr="3AC660FC">
        <w:rPr>
          <w:rFonts w:ascii="Tahoma" w:hAnsi="Tahoma" w:cs="Tahoma"/>
          <w:color w:val="000000" w:themeColor="text1"/>
          <w:lang w:eastAsia="ja-JP"/>
        </w:rPr>
        <w:t>refueling position</w:t>
      </w:r>
      <w:r w:rsidRPr="00FD44ED">
        <w:rPr>
          <w:rFonts w:ascii="Tahoma" w:hAnsi="Tahoma" w:cs="Tahoma"/>
          <w:color w:val="000000" w:themeColor="text1"/>
          <w:lang w:eastAsia="ja-JP"/>
        </w:rPr>
        <w:t xml:space="preserve"> will be available when they arrive.  </w:t>
      </w:r>
    </w:p>
    <w:p w14:paraId="7062B66B" w14:textId="0C05F09D" w:rsidR="000C5ABB" w:rsidRPr="00FD44ED" w:rsidRDefault="47190289" w:rsidP="00591578">
      <w:pPr>
        <w:pStyle w:val="ListParagraph"/>
        <w:numPr>
          <w:ilvl w:val="0"/>
          <w:numId w:val="53"/>
        </w:numPr>
        <w:ind w:left="2160" w:hanging="720"/>
        <w:rPr>
          <w:rFonts w:ascii="Tahoma" w:hAnsi="Tahoma" w:cs="Tahoma"/>
          <w:color w:val="000000" w:themeColor="text1"/>
          <w:lang w:eastAsia="ja-JP"/>
        </w:rPr>
      </w:pPr>
      <w:r w:rsidRPr="00FD44ED">
        <w:rPr>
          <w:rFonts w:ascii="Tahoma" w:hAnsi="Tahoma" w:cs="Tahoma"/>
          <w:color w:val="000000" w:themeColor="text1"/>
          <w:lang w:eastAsia="ja-JP"/>
        </w:rPr>
        <w:t xml:space="preserve">Private Access – Available to one dedicated </w:t>
      </w:r>
      <w:r w:rsidR="008F0734">
        <w:rPr>
          <w:rFonts w:ascii="Tahoma" w:hAnsi="Tahoma" w:cs="Tahoma"/>
          <w:color w:val="000000" w:themeColor="text1"/>
          <w:lang w:eastAsia="ja-JP"/>
        </w:rPr>
        <w:t xml:space="preserve">MDHD </w:t>
      </w:r>
      <w:r w:rsidRPr="00FD44ED">
        <w:rPr>
          <w:rFonts w:ascii="Tahoma" w:hAnsi="Tahoma" w:cs="Tahoma"/>
          <w:color w:val="000000" w:themeColor="text1"/>
          <w:lang w:eastAsia="ja-JP"/>
        </w:rPr>
        <w:t>fleet. Infrastructure is not shared with another fleet and not open to the public.</w:t>
      </w:r>
    </w:p>
    <w:p w14:paraId="7E37BB19" w14:textId="2DF9D17E" w:rsidR="000E4F68" w:rsidRPr="00FD44ED" w:rsidRDefault="5A81817F" w:rsidP="00591578">
      <w:pPr>
        <w:pStyle w:val="ListParagraph"/>
        <w:numPr>
          <w:ilvl w:val="0"/>
          <w:numId w:val="53"/>
        </w:numPr>
        <w:ind w:left="2160" w:hanging="720"/>
        <w:rPr>
          <w:rFonts w:ascii="Tahoma" w:hAnsi="Tahoma" w:cs="Tahoma"/>
          <w:color w:val="000000" w:themeColor="text1"/>
          <w:lang w:eastAsia="ja-JP"/>
        </w:rPr>
      </w:pPr>
      <w:r w:rsidRPr="00FD44ED">
        <w:rPr>
          <w:rFonts w:ascii="Tahoma" w:hAnsi="Tahoma" w:cs="Tahoma"/>
          <w:color w:val="000000" w:themeColor="text1"/>
          <w:lang w:eastAsia="ja-JP"/>
        </w:rPr>
        <w:t xml:space="preserve">Shared Access – Available to more than one </w:t>
      </w:r>
      <w:r w:rsidR="008F0734">
        <w:rPr>
          <w:rFonts w:ascii="Tahoma" w:hAnsi="Tahoma" w:cs="Tahoma"/>
          <w:color w:val="000000" w:themeColor="text1"/>
          <w:lang w:eastAsia="ja-JP"/>
        </w:rPr>
        <w:t xml:space="preserve">MDHD </w:t>
      </w:r>
      <w:r w:rsidRPr="00FD44ED">
        <w:rPr>
          <w:rFonts w:ascii="Tahoma" w:hAnsi="Tahoma" w:cs="Tahoma"/>
          <w:color w:val="000000" w:themeColor="text1"/>
          <w:lang w:eastAsia="ja-JP"/>
        </w:rPr>
        <w:t xml:space="preserve">fleet, but not open to the public. </w:t>
      </w:r>
    </w:p>
    <w:p w14:paraId="20B7C85E" w14:textId="47B07A63" w:rsidR="00385EA4" w:rsidRPr="00385EA4" w:rsidRDefault="00385EA4" w:rsidP="00385EA4">
      <w:pPr>
        <w:ind w:left="1440"/>
        <w:rPr>
          <w:rFonts w:ascii="Tahoma" w:hAnsi="Tahoma" w:cs="Tahoma"/>
          <w:color w:val="000000" w:themeColor="text1"/>
          <w:lang w:eastAsia="ja-JP"/>
        </w:rPr>
      </w:pPr>
      <w:r w:rsidRPr="00385EA4">
        <w:rPr>
          <w:rFonts w:ascii="Tahoma" w:hAnsi="Tahoma" w:cs="Tahoma"/>
          <w:color w:val="000000" w:themeColor="text1"/>
          <w:lang w:eastAsia="ja-JP"/>
        </w:rPr>
        <w:t xml:space="preserve">For infrastructure projects supporting the fleets of California public entities </w:t>
      </w:r>
      <w:r w:rsidRPr="00F87F08">
        <w:rPr>
          <w:rFonts w:ascii="Tahoma" w:hAnsi="Tahoma" w:cs="Tahoma"/>
          <w:color w:val="000000" w:themeColor="text1"/>
          <w:lang w:eastAsia="ja-JP"/>
        </w:rPr>
        <w:t>(</w:t>
      </w:r>
      <w:r w:rsidR="00A95564" w:rsidRPr="00A95564">
        <w:rPr>
          <w:rFonts w:ascii="Tahoma" w:hAnsi="Tahoma" w:cs="Tahoma"/>
          <w:color w:val="000000" w:themeColor="text1"/>
          <w:lang w:eastAsia="ja-JP"/>
        </w:rPr>
        <w:t xml:space="preserve">such as county governments, city governments, tribal governments, special districts (e.g., water utility districts, sewer utility districts, sanitation districts, air districts, publicly owned utilities), public colleges or public universities, </w:t>
      </w:r>
      <w:r w:rsidR="00A95564">
        <w:rPr>
          <w:rFonts w:ascii="Tahoma" w:hAnsi="Tahoma" w:cs="Tahoma"/>
          <w:color w:val="000000" w:themeColor="text1"/>
          <w:lang w:eastAsia="ja-JP"/>
        </w:rPr>
        <w:t>and</w:t>
      </w:r>
      <w:r w:rsidR="00A95564" w:rsidRPr="00A95564">
        <w:rPr>
          <w:rFonts w:ascii="Tahoma" w:hAnsi="Tahoma" w:cs="Tahoma"/>
          <w:color w:val="000000" w:themeColor="text1"/>
          <w:lang w:eastAsia="ja-JP"/>
        </w:rPr>
        <w:t xml:space="preserve"> </w:t>
      </w:r>
      <w:r w:rsidRPr="00F87F08">
        <w:rPr>
          <w:rFonts w:ascii="Tahoma" w:hAnsi="Tahoma" w:cs="Tahoma"/>
          <w:color w:val="000000" w:themeColor="text1"/>
          <w:lang w:eastAsia="ja-JP"/>
        </w:rPr>
        <w:t>excluding the public entities covered by the exceptions listed below)</w:t>
      </w:r>
      <w:r w:rsidRPr="00385EA4">
        <w:rPr>
          <w:rFonts w:ascii="Tahoma" w:hAnsi="Tahoma" w:cs="Tahoma"/>
          <w:color w:val="000000" w:themeColor="text1"/>
          <w:lang w:eastAsia="ja-JP"/>
        </w:rPr>
        <w:t xml:space="preserve">, applicants must propose infrastructure with at least 25% of the hydrogen </w:t>
      </w:r>
      <w:r w:rsidR="00223C3A">
        <w:rPr>
          <w:rFonts w:ascii="Tahoma" w:hAnsi="Tahoma" w:cs="Tahoma"/>
          <w:color w:val="000000" w:themeColor="text1"/>
          <w:lang w:eastAsia="ja-JP"/>
        </w:rPr>
        <w:t>re</w:t>
      </w:r>
      <w:r w:rsidRPr="00385EA4">
        <w:rPr>
          <w:rFonts w:ascii="Tahoma" w:hAnsi="Tahoma" w:cs="Tahoma"/>
          <w:color w:val="000000" w:themeColor="text1"/>
          <w:lang w:eastAsia="ja-JP"/>
        </w:rPr>
        <w:t xml:space="preserve">fueling positions available as Public Access </w:t>
      </w:r>
      <w:r w:rsidRPr="00385EA4">
        <w:rPr>
          <w:rFonts w:ascii="Tahoma" w:hAnsi="Tahoma" w:cs="Tahoma"/>
          <w:color w:val="000000" w:themeColor="text1"/>
          <w:lang w:eastAsia="ja-JP"/>
        </w:rPr>
        <w:lastRenderedPageBreak/>
        <w:t xml:space="preserve">during normal operating hours. The remaining infrastructure may be Public, Shared, or Private Access. </w:t>
      </w:r>
    </w:p>
    <w:p w14:paraId="458E83AF" w14:textId="77777777" w:rsidR="00385EA4" w:rsidRPr="00385EA4" w:rsidRDefault="00385EA4" w:rsidP="00385EA4">
      <w:pPr>
        <w:spacing w:before="100" w:beforeAutospacing="1"/>
        <w:ind w:left="1440"/>
        <w:contextualSpacing/>
        <w:rPr>
          <w:rFonts w:ascii="Tahoma" w:eastAsia="Tahoma" w:hAnsi="Tahoma" w:cs="Tahoma"/>
          <w:color w:val="000000"/>
        </w:rPr>
      </w:pPr>
      <w:r w:rsidRPr="00F87F08">
        <w:rPr>
          <w:rFonts w:ascii="Tahoma" w:eastAsia="Tahoma" w:hAnsi="Tahoma" w:cs="Tahoma"/>
          <w:color w:val="000000" w:themeColor="text1"/>
        </w:rPr>
        <w:t xml:space="preserve">Public Access requirements apply to all public entity Applicants, </w:t>
      </w:r>
      <w:r w:rsidRPr="00F87F08" w:rsidDel="00B1344D">
        <w:rPr>
          <w:rFonts w:ascii="Tahoma" w:eastAsia="Tahoma" w:hAnsi="Tahoma" w:cs="Tahoma"/>
          <w:color w:val="000000" w:themeColor="text1"/>
        </w:rPr>
        <w:t>with</w:t>
      </w:r>
      <w:r w:rsidRPr="00F87F08">
        <w:rPr>
          <w:rFonts w:ascii="Tahoma" w:eastAsia="Tahoma" w:hAnsi="Tahoma" w:cs="Tahoma"/>
          <w:color w:val="000000" w:themeColor="text1"/>
        </w:rPr>
        <w:t xml:space="preserve"> the following</w:t>
      </w:r>
      <w:r w:rsidRPr="00F87F08" w:rsidDel="00B1344D">
        <w:rPr>
          <w:rFonts w:ascii="Tahoma" w:eastAsia="Tahoma" w:hAnsi="Tahoma" w:cs="Tahoma"/>
          <w:color w:val="000000" w:themeColor="text1"/>
        </w:rPr>
        <w:t xml:space="preserve"> exceptions</w:t>
      </w:r>
      <w:r w:rsidRPr="00F87F08">
        <w:rPr>
          <w:rFonts w:ascii="Tahoma" w:eastAsia="Tahoma" w:hAnsi="Tahoma" w:cs="Tahoma"/>
          <w:color w:val="000000" w:themeColor="text1"/>
        </w:rPr>
        <w:t>:</w:t>
      </w:r>
    </w:p>
    <w:p w14:paraId="075E99A2" w14:textId="04BE6E35" w:rsidR="00385EA4" w:rsidRPr="00385EA4" w:rsidRDefault="00385EA4" w:rsidP="00591578">
      <w:pPr>
        <w:pStyle w:val="ListParagraph"/>
        <w:numPr>
          <w:ilvl w:val="0"/>
          <w:numId w:val="58"/>
        </w:numPr>
        <w:ind w:hanging="720"/>
        <w:contextualSpacing/>
        <w:rPr>
          <w:rFonts w:ascii="Tahoma" w:eastAsia="Tahoma" w:hAnsi="Tahoma" w:cs="Tahoma"/>
          <w:color w:val="000000"/>
        </w:rPr>
      </w:pPr>
      <w:r w:rsidRPr="00F87F08">
        <w:rPr>
          <w:rFonts w:ascii="Tahoma" w:eastAsia="Tahoma" w:hAnsi="Tahoma" w:cs="Tahoma"/>
          <w:color w:val="000000" w:themeColor="text1"/>
        </w:rPr>
        <w:t>If the Applicant is a school district and the proposed project is solely for refueling school buses, there is no Public Access requirement for their project.</w:t>
      </w:r>
    </w:p>
    <w:p w14:paraId="53389326" w14:textId="1896981C" w:rsidR="00385EA4" w:rsidRPr="00385EA4" w:rsidRDefault="00385EA4" w:rsidP="00591578">
      <w:pPr>
        <w:pStyle w:val="ListParagraph"/>
        <w:numPr>
          <w:ilvl w:val="0"/>
          <w:numId w:val="58"/>
        </w:numPr>
        <w:ind w:hanging="720"/>
        <w:contextualSpacing/>
        <w:rPr>
          <w:rFonts w:ascii="Tahoma" w:eastAsia="Tahoma" w:hAnsi="Tahoma" w:cs="Tahoma"/>
          <w:color w:val="000000"/>
        </w:rPr>
      </w:pPr>
      <w:r w:rsidRPr="00F87F08">
        <w:rPr>
          <w:rFonts w:ascii="Tahoma" w:eastAsia="Tahoma" w:hAnsi="Tahoma" w:cs="Tahoma"/>
          <w:color w:val="000000" w:themeColor="text1"/>
        </w:rPr>
        <w:t>If the Applicant is a transit agency and the proposed project is solely for refueling transit buses, there is no Public Access requirement for their project.</w:t>
      </w:r>
    </w:p>
    <w:p w14:paraId="3C71F498" w14:textId="77777777" w:rsidR="00385EA4" w:rsidRPr="00F87F08" w:rsidRDefault="00385EA4" w:rsidP="00385EA4">
      <w:pPr>
        <w:ind w:left="1440"/>
        <w:contextualSpacing/>
        <w:rPr>
          <w:rFonts w:ascii="Tahoma" w:eastAsia="Tahoma" w:hAnsi="Tahoma" w:cs="Tahoma"/>
          <w:color w:val="000000"/>
        </w:rPr>
      </w:pPr>
      <w:r w:rsidRPr="00F87F08">
        <w:rPr>
          <w:rFonts w:ascii="Tahoma" w:eastAsia="Tahoma" w:hAnsi="Tahoma" w:cs="Tahoma"/>
          <w:color w:val="000000" w:themeColor="text1"/>
        </w:rPr>
        <w:t>Applicants proposing a project that will support a public entity must adhere to all requirements established for public entities. Exceptions will apply only to school district and transit agency projects as described above.</w:t>
      </w:r>
    </w:p>
    <w:p w14:paraId="236B8529" w14:textId="61D9F8B8" w:rsidR="00AB430B" w:rsidRPr="00FF6651" w:rsidRDefault="370EB188" w:rsidP="00F87F08">
      <w:pPr>
        <w:pStyle w:val="HeadingNew1"/>
        <w:ind w:left="1440" w:hanging="720"/>
        <w:rPr>
          <w:rFonts w:ascii="Tahoma" w:hAnsi="Tahoma" w:cs="Tahoma"/>
          <w:lang w:eastAsia="ja-JP"/>
        </w:rPr>
      </w:pPr>
      <w:r w:rsidRPr="00FD44ED">
        <w:rPr>
          <w:rFonts w:ascii="Tahoma" w:hAnsi="Tahoma" w:cs="Tahoma"/>
          <w:color w:val="000000" w:themeColor="text1"/>
          <w:lang w:eastAsia="ja-JP"/>
        </w:rPr>
        <w:t xml:space="preserve">Vehicle </w:t>
      </w:r>
      <w:r w:rsidR="31C56139" w:rsidRPr="00FD44ED">
        <w:rPr>
          <w:rFonts w:ascii="Tahoma" w:hAnsi="Tahoma" w:cs="Tahoma"/>
          <w:color w:val="000000" w:themeColor="text1"/>
          <w:lang w:eastAsia="ja-JP"/>
        </w:rPr>
        <w:t>Deployment</w:t>
      </w:r>
      <w:r w:rsidRPr="00FD44ED">
        <w:rPr>
          <w:rFonts w:ascii="Tahoma" w:hAnsi="Tahoma" w:cs="Tahoma"/>
          <w:color w:val="000000" w:themeColor="text1"/>
          <w:lang w:eastAsia="ja-JP"/>
        </w:rPr>
        <w:t xml:space="preserve"> Requirements</w:t>
      </w:r>
    </w:p>
    <w:p w14:paraId="5A85672D" w14:textId="3B1DFD47" w:rsidR="00333198" w:rsidRPr="00FD44ED" w:rsidRDefault="1B68EA70" w:rsidP="00B20032">
      <w:pPr>
        <w:ind w:left="1440"/>
        <w:rPr>
          <w:rFonts w:ascii="Tahoma" w:hAnsi="Tahoma" w:cs="Tahoma"/>
          <w:color w:val="000000" w:themeColor="text1"/>
          <w:lang w:eastAsia="ja-JP"/>
        </w:rPr>
      </w:pPr>
      <w:r w:rsidRPr="00FD44ED">
        <w:rPr>
          <w:rFonts w:ascii="Tahoma" w:hAnsi="Tahoma" w:cs="Tahoma"/>
          <w:color w:val="000000" w:themeColor="text1"/>
          <w:lang w:eastAsia="ja-JP"/>
        </w:rPr>
        <w:t>If proposing</w:t>
      </w:r>
      <w:r w:rsidR="77317B28" w:rsidRPr="00FD44ED">
        <w:rPr>
          <w:rFonts w:ascii="Tahoma" w:hAnsi="Tahoma" w:cs="Tahoma"/>
          <w:color w:val="000000" w:themeColor="text1"/>
          <w:lang w:eastAsia="ja-JP"/>
        </w:rPr>
        <w:t xml:space="preserve"> a </w:t>
      </w:r>
      <w:r w:rsidR="54EDC633" w:rsidRPr="00FD44ED">
        <w:rPr>
          <w:rFonts w:ascii="Tahoma" w:hAnsi="Tahoma" w:cs="Tahoma"/>
          <w:color w:val="000000" w:themeColor="text1"/>
          <w:lang w:eastAsia="ja-JP"/>
        </w:rPr>
        <w:t>P</w:t>
      </w:r>
      <w:r w:rsidR="77317B28" w:rsidRPr="00FD44ED">
        <w:rPr>
          <w:rFonts w:ascii="Tahoma" w:hAnsi="Tahoma" w:cs="Tahoma"/>
          <w:color w:val="000000" w:themeColor="text1"/>
          <w:lang w:eastAsia="ja-JP"/>
        </w:rPr>
        <w:t xml:space="preserve">rivate </w:t>
      </w:r>
      <w:r w:rsidR="54EDC633" w:rsidRPr="00FD44ED">
        <w:rPr>
          <w:rFonts w:ascii="Tahoma" w:hAnsi="Tahoma" w:cs="Tahoma"/>
          <w:color w:val="000000" w:themeColor="text1"/>
          <w:lang w:eastAsia="ja-JP"/>
        </w:rPr>
        <w:t>A</w:t>
      </w:r>
      <w:r w:rsidR="77317B28" w:rsidRPr="00FD44ED">
        <w:rPr>
          <w:rFonts w:ascii="Tahoma" w:hAnsi="Tahoma" w:cs="Tahoma"/>
          <w:color w:val="000000" w:themeColor="text1"/>
          <w:lang w:eastAsia="ja-JP"/>
        </w:rPr>
        <w:t>ccess infrastructure project</w:t>
      </w:r>
      <w:r w:rsidR="00E71965">
        <w:rPr>
          <w:rFonts w:ascii="Tahoma" w:hAnsi="Tahoma" w:cs="Tahoma"/>
          <w:color w:val="000000" w:themeColor="text1"/>
          <w:lang w:eastAsia="ja-JP"/>
        </w:rPr>
        <w:t xml:space="preserve"> </w:t>
      </w:r>
      <w:r w:rsidR="00E71965" w:rsidRPr="00740DE8">
        <w:rPr>
          <w:rFonts w:ascii="Tahoma" w:hAnsi="Tahoma" w:cs="Tahoma"/>
          <w:color w:val="000000" w:themeColor="text1"/>
          <w:szCs w:val="24"/>
          <w:lang w:eastAsia="ja-JP"/>
        </w:rPr>
        <w:t>(excluding the public entities covered by the exceptions listed in Section II.B.2)</w:t>
      </w:r>
      <w:r w:rsidR="77317B28" w:rsidRPr="00FD44ED">
        <w:rPr>
          <w:rFonts w:ascii="Tahoma" w:hAnsi="Tahoma" w:cs="Tahoma"/>
          <w:color w:val="000000" w:themeColor="text1"/>
          <w:lang w:eastAsia="ja-JP"/>
        </w:rPr>
        <w:t xml:space="preserve">, the </w:t>
      </w:r>
      <w:r w:rsidR="00460741">
        <w:rPr>
          <w:rFonts w:ascii="Tahoma" w:hAnsi="Tahoma" w:cs="Tahoma"/>
          <w:color w:val="000000" w:themeColor="text1"/>
          <w:lang w:eastAsia="ja-JP"/>
        </w:rPr>
        <w:t xml:space="preserve">MDHD </w:t>
      </w:r>
      <w:r w:rsidR="77317B28" w:rsidRPr="00FD44ED">
        <w:rPr>
          <w:rFonts w:ascii="Tahoma" w:hAnsi="Tahoma" w:cs="Tahoma"/>
          <w:color w:val="000000" w:themeColor="text1"/>
          <w:lang w:eastAsia="ja-JP"/>
        </w:rPr>
        <w:t xml:space="preserve">fleet(s) that is being supported must </w:t>
      </w:r>
      <w:r w:rsidR="00D26F0F">
        <w:rPr>
          <w:rFonts w:ascii="Tahoma" w:hAnsi="Tahoma" w:cs="Tahoma"/>
          <w:color w:val="000000" w:themeColor="text1"/>
          <w:lang w:eastAsia="ja-JP"/>
        </w:rPr>
        <w:t>commit to</w:t>
      </w:r>
      <w:r w:rsidR="1CB0614D" w:rsidRPr="00FD44ED">
        <w:rPr>
          <w:rFonts w:ascii="Tahoma" w:hAnsi="Tahoma" w:cs="Tahoma"/>
          <w:color w:val="000000" w:themeColor="text1"/>
          <w:lang w:eastAsia="ja-JP"/>
        </w:rPr>
        <w:t>:</w:t>
      </w:r>
    </w:p>
    <w:p w14:paraId="276E71B4" w14:textId="07B3A0FA" w:rsidR="00374468" w:rsidRPr="00FD44ED" w:rsidRDefault="2E457D51" w:rsidP="00591578">
      <w:pPr>
        <w:numPr>
          <w:ilvl w:val="0"/>
          <w:numId w:val="61"/>
        </w:numPr>
        <w:ind w:left="2160" w:hanging="720"/>
        <w:rPr>
          <w:rFonts w:ascii="Tahoma" w:hAnsi="Tahoma" w:cs="Tahoma"/>
          <w:color w:val="000000" w:themeColor="text1"/>
          <w:szCs w:val="24"/>
          <w:lang w:eastAsia="ja-JP"/>
        </w:rPr>
      </w:pPr>
      <w:r w:rsidRPr="00FD44ED">
        <w:rPr>
          <w:rFonts w:ascii="Tahoma" w:hAnsi="Tahoma" w:cs="Tahoma"/>
          <w:color w:val="000000" w:themeColor="text1"/>
          <w:lang w:eastAsia="ja-JP"/>
        </w:rPr>
        <w:t xml:space="preserve">At least </w:t>
      </w:r>
      <w:r w:rsidR="05DED355" w:rsidRPr="00FD44ED">
        <w:rPr>
          <w:rFonts w:ascii="Tahoma" w:hAnsi="Tahoma" w:cs="Tahoma"/>
          <w:color w:val="000000" w:themeColor="text1"/>
          <w:lang w:eastAsia="ja-JP"/>
        </w:rPr>
        <w:t>5</w:t>
      </w:r>
      <w:r w:rsidRPr="00FD44ED">
        <w:rPr>
          <w:rFonts w:ascii="Tahoma" w:hAnsi="Tahoma" w:cs="Tahoma"/>
          <w:color w:val="000000" w:themeColor="text1"/>
          <w:lang w:eastAsia="ja-JP"/>
        </w:rPr>
        <w:t xml:space="preserve"> </w:t>
      </w:r>
      <w:r w:rsidR="00737636">
        <w:rPr>
          <w:rFonts w:ascii="Tahoma" w:hAnsi="Tahoma" w:cs="Tahoma"/>
          <w:color w:val="000000" w:themeColor="text1"/>
          <w:lang w:eastAsia="ja-JP"/>
        </w:rPr>
        <w:t xml:space="preserve">MDHD </w:t>
      </w:r>
      <w:r w:rsidRPr="00FD44ED">
        <w:rPr>
          <w:rFonts w:ascii="Tahoma" w:hAnsi="Tahoma" w:cs="Tahoma"/>
          <w:color w:val="000000" w:themeColor="text1"/>
          <w:lang w:eastAsia="ja-JP"/>
        </w:rPr>
        <w:t xml:space="preserve">FCEVs per hydrogen </w:t>
      </w:r>
      <w:r w:rsidR="05DED355" w:rsidRPr="00FD44ED">
        <w:rPr>
          <w:rFonts w:ascii="Tahoma" w:hAnsi="Tahoma" w:cs="Tahoma"/>
          <w:color w:val="000000" w:themeColor="text1"/>
          <w:lang w:eastAsia="ja-JP"/>
        </w:rPr>
        <w:t>re</w:t>
      </w:r>
      <w:r w:rsidRPr="00FD44ED">
        <w:rPr>
          <w:rFonts w:ascii="Tahoma" w:hAnsi="Tahoma" w:cs="Tahoma"/>
          <w:color w:val="000000" w:themeColor="text1"/>
          <w:lang w:eastAsia="ja-JP"/>
        </w:rPr>
        <w:t>fueling position proposed for CEC funding.</w:t>
      </w:r>
      <w:r w:rsidR="00093AB2">
        <w:rPr>
          <w:rFonts w:ascii="Tahoma" w:hAnsi="Tahoma" w:cs="Tahoma"/>
          <w:color w:val="000000" w:themeColor="text1"/>
          <w:lang w:eastAsia="ja-JP"/>
        </w:rPr>
        <w:t xml:space="preserve"> This must be a documented firm commitment that includes evidence such as purchase orders.</w:t>
      </w:r>
      <w:r w:rsidR="00C92E23">
        <w:rPr>
          <w:rFonts w:ascii="Tahoma" w:hAnsi="Tahoma" w:cs="Tahoma"/>
          <w:color w:val="000000" w:themeColor="text1"/>
          <w:lang w:eastAsia="ja-JP"/>
        </w:rPr>
        <w:t xml:space="preserve"> For projects proposing new hydrogen refueling infrastructure, a minimum of two (2) </w:t>
      </w:r>
      <w:r w:rsidR="000468B0">
        <w:rPr>
          <w:rFonts w:ascii="Tahoma" w:hAnsi="Tahoma" w:cs="Tahoma"/>
          <w:color w:val="000000" w:themeColor="text1"/>
          <w:lang w:eastAsia="ja-JP"/>
        </w:rPr>
        <w:t>re</w:t>
      </w:r>
      <w:r w:rsidR="00C92E23">
        <w:rPr>
          <w:rFonts w:ascii="Tahoma" w:hAnsi="Tahoma" w:cs="Tahoma"/>
          <w:color w:val="000000" w:themeColor="text1"/>
          <w:lang w:eastAsia="ja-JP"/>
        </w:rPr>
        <w:t>fueling positions</w:t>
      </w:r>
      <w:r w:rsidR="00766D8B">
        <w:rPr>
          <w:rFonts w:ascii="Tahoma" w:hAnsi="Tahoma" w:cs="Tahoma"/>
          <w:color w:val="000000" w:themeColor="text1"/>
          <w:lang w:eastAsia="ja-JP"/>
        </w:rPr>
        <w:t xml:space="preserve"> per station</w:t>
      </w:r>
      <w:r w:rsidR="00C92E23">
        <w:rPr>
          <w:rFonts w:ascii="Tahoma" w:hAnsi="Tahoma" w:cs="Tahoma"/>
          <w:color w:val="000000" w:themeColor="text1"/>
          <w:lang w:eastAsia="ja-JP"/>
        </w:rPr>
        <w:t xml:space="preserve"> is required.</w:t>
      </w:r>
      <w:r w:rsidR="003F2229">
        <w:rPr>
          <w:rFonts w:ascii="Tahoma" w:hAnsi="Tahoma" w:cs="Tahoma"/>
          <w:color w:val="000000" w:themeColor="text1"/>
          <w:lang w:eastAsia="ja-JP"/>
        </w:rPr>
        <w:t xml:space="preserve"> This would equate to a minimum of ten (10) MDHD FCEVs.</w:t>
      </w:r>
    </w:p>
    <w:p w14:paraId="2FC0EC15" w14:textId="4A7BEB6B" w:rsidR="00B80D8D" w:rsidRPr="00FD44ED" w:rsidRDefault="787DBC02" w:rsidP="00B20032">
      <w:pPr>
        <w:spacing w:before="100" w:beforeAutospacing="1" w:after="100" w:afterAutospacing="1"/>
        <w:ind w:left="1440"/>
        <w:rPr>
          <w:rFonts w:ascii="Tahoma" w:eastAsia="Yu Gothic" w:hAnsi="Tahoma" w:cs="Tahoma"/>
          <w:lang w:eastAsia="ja-JP"/>
        </w:rPr>
      </w:pPr>
      <w:r w:rsidRPr="00FD44ED">
        <w:rPr>
          <w:rFonts w:ascii="Tahoma" w:eastAsia="Yu Gothic" w:hAnsi="Tahoma" w:cs="Tahoma"/>
          <w:lang w:eastAsia="ja-JP"/>
        </w:rPr>
        <w:t xml:space="preserve">The </w:t>
      </w:r>
      <w:r w:rsidR="00737636">
        <w:rPr>
          <w:rFonts w:ascii="Tahoma" w:eastAsia="Yu Gothic" w:hAnsi="Tahoma" w:cs="Tahoma"/>
          <w:lang w:eastAsia="ja-JP"/>
        </w:rPr>
        <w:t xml:space="preserve">MDHD </w:t>
      </w:r>
      <w:r w:rsidR="00D7656D">
        <w:rPr>
          <w:rFonts w:ascii="Tahoma" w:eastAsia="Yu Gothic" w:hAnsi="Tahoma" w:cs="Tahoma"/>
          <w:lang w:eastAsia="ja-JP"/>
        </w:rPr>
        <w:t>FCEVs</w:t>
      </w:r>
      <w:r w:rsidR="00D7656D" w:rsidRPr="00FD44ED">
        <w:rPr>
          <w:rFonts w:ascii="Tahoma" w:eastAsia="Yu Gothic" w:hAnsi="Tahoma" w:cs="Tahoma"/>
          <w:lang w:eastAsia="ja-JP"/>
        </w:rPr>
        <w:t xml:space="preserve"> </w:t>
      </w:r>
      <w:r w:rsidRPr="00FD44ED">
        <w:rPr>
          <w:rFonts w:ascii="Tahoma" w:eastAsia="Yu Gothic" w:hAnsi="Tahoma" w:cs="Tahoma"/>
          <w:lang w:eastAsia="ja-JP"/>
        </w:rPr>
        <w:t xml:space="preserve">being supported must either be new vehicles being procured or existing vehicles that were not able to be used due to a lack of infrastructure. </w:t>
      </w:r>
      <w:r w:rsidR="00737636" w:rsidRPr="5579F8F6">
        <w:rPr>
          <w:rFonts w:ascii="Tahoma" w:eastAsia="Yu Gothic" w:hAnsi="Tahoma" w:cs="Tahoma"/>
          <w:szCs w:val="24"/>
          <w:lang w:eastAsia="ja-JP"/>
        </w:rPr>
        <w:t>New vehicles procured as part of a resulting grant agreement may be eligible for match funding. Existing vehicles are not eligible for reimbursement or match funding.</w:t>
      </w:r>
    </w:p>
    <w:p w14:paraId="7DED7586" w14:textId="77777777" w:rsidR="00D27F64" w:rsidRPr="00732B34" w:rsidRDefault="00D27F64" w:rsidP="00D27F64">
      <w:pPr>
        <w:ind w:left="1440"/>
        <w:rPr>
          <w:rFonts w:ascii="Tahoma" w:hAnsi="Tahoma" w:cs="Tahoma"/>
          <w:color w:val="000000" w:themeColor="text1"/>
          <w:szCs w:val="24"/>
          <w:lang w:eastAsia="ja-JP"/>
        </w:rPr>
      </w:pPr>
      <w:r w:rsidRPr="00732B34">
        <w:rPr>
          <w:rFonts w:ascii="Tahoma" w:hAnsi="Tahoma" w:cs="Tahoma"/>
          <w:color w:val="000000" w:themeColor="text1"/>
          <w:szCs w:val="24"/>
          <w:lang w:eastAsia="ja-JP"/>
        </w:rPr>
        <w:t xml:space="preserve">If proposing a Shared Access infrastructure project, the application must demonstrate that at least two fleets are </w:t>
      </w:r>
      <w:proofErr w:type="gramStart"/>
      <w:r w:rsidRPr="00732B34">
        <w:rPr>
          <w:rFonts w:ascii="Tahoma" w:hAnsi="Tahoma" w:cs="Tahoma"/>
          <w:color w:val="000000" w:themeColor="text1"/>
          <w:szCs w:val="24"/>
          <w:lang w:eastAsia="ja-JP"/>
        </w:rPr>
        <w:t>being supported</w:t>
      </w:r>
      <w:proofErr w:type="gramEnd"/>
      <w:r w:rsidRPr="00732B34">
        <w:rPr>
          <w:rFonts w:ascii="Tahoma" w:hAnsi="Tahoma" w:cs="Tahoma"/>
          <w:color w:val="000000" w:themeColor="text1"/>
          <w:szCs w:val="24"/>
          <w:lang w:eastAsia="ja-JP"/>
        </w:rPr>
        <w:t xml:space="preserve"> by the proposed infrastructure</w:t>
      </w:r>
      <w:r w:rsidRPr="008D02C3">
        <w:rPr>
          <w:rFonts w:ascii="Tahoma" w:eastAsia="Yu Gothic" w:hAnsi="Tahoma" w:cs="Tahoma"/>
          <w:szCs w:val="24"/>
          <w:lang w:eastAsia="ja-JP"/>
        </w:rPr>
        <w:t>.</w:t>
      </w:r>
    </w:p>
    <w:p w14:paraId="0BEF8BD8" w14:textId="4E6F9060" w:rsidR="00F472B9" w:rsidRPr="00D27F64" w:rsidRDefault="00D27F64" w:rsidP="00D27F64">
      <w:pPr>
        <w:ind w:left="1440"/>
        <w:rPr>
          <w:rFonts w:ascii="Tahoma" w:hAnsi="Tahoma" w:cs="Tahoma"/>
          <w:color w:val="000000" w:themeColor="text1"/>
          <w:szCs w:val="24"/>
          <w:lang w:eastAsia="ja-JP"/>
        </w:rPr>
      </w:pPr>
      <w:r w:rsidRPr="008D02C3">
        <w:rPr>
          <w:rFonts w:ascii="Tahoma" w:hAnsi="Tahoma" w:cs="Tahoma"/>
          <w:color w:val="000000" w:themeColor="text1"/>
          <w:szCs w:val="24"/>
          <w:lang w:eastAsia="ja-JP"/>
        </w:rPr>
        <w:t>Shared and</w:t>
      </w:r>
      <w:r w:rsidRPr="002F4900">
        <w:rPr>
          <w:rFonts w:ascii="Tahoma" w:hAnsi="Tahoma" w:cs="Tahoma"/>
          <w:color w:val="000000" w:themeColor="text1"/>
          <w:szCs w:val="24"/>
          <w:lang w:eastAsia="ja-JP"/>
        </w:rPr>
        <w:t xml:space="preserve"> </w:t>
      </w:r>
      <w:r w:rsidRPr="00732B34">
        <w:rPr>
          <w:rFonts w:ascii="Tahoma" w:hAnsi="Tahoma" w:cs="Tahoma"/>
          <w:color w:val="000000" w:themeColor="text1"/>
          <w:szCs w:val="24"/>
          <w:lang w:eastAsia="ja-JP"/>
        </w:rPr>
        <w:t>Public Access infrastructure projects are not required to meet the vehicle deployment requirements; however, applications will be scored on the degree to which proposed projects maximize</w:t>
      </w:r>
      <w:r w:rsidR="00B267D6">
        <w:rPr>
          <w:rFonts w:ascii="Tahoma" w:hAnsi="Tahoma" w:cs="Tahoma"/>
          <w:color w:val="000000" w:themeColor="text1"/>
          <w:szCs w:val="24"/>
          <w:lang w:eastAsia="ja-JP"/>
        </w:rPr>
        <w:t>[</w:t>
      </w:r>
      <w:r w:rsidRPr="005F676F">
        <w:rPr>
          <w:rFonts w:ascii="Tahoma" w:hAnsi="Tahoma" w:cs="Tahoma"/>
          <w:strike/>
          <w:color w:val="000000" w:themeColor="text1"/>
          <w:szCs w:val="24"/>
          <w:lang w:eastAsia="ja-JP"/>
        </w:rPr>
        <w:t>s</w:t>
      </w:r>
      <w:r w:rsidR="00B267D6" w:rsidRPr="00B267D6">
        <w:rPr>
          <w:rFonts w:ascii="Tahoma" w:hAnsi="Tahoma" w:cs="Tahoma"/>
          <w:color w:val="000000" w:themeColor="text1"/>
          <w:szCs w:val="24"/>
          <w:lang w:eastAsia="ja-JP"/>
        </w:rPr>
        <w:t>]</w:t>
      </w:r>
      <w:r w:rsidRPr="00B267D6">
        <w:rPr>
          <w:rFonts w:ascii="Tahoma" w:hAnsi="Tahoma" w:cs="Tahoma"/>
          <w:color w:val="000000" w:themeColor="text1"/>
          <w:szCs w:val="24"/>
          <w:lang w:eastAsia="ja-JP"/>
        </w:rPr>
        <w:t xml:space="preserve"> </w:t>
      </w:r>
      <w:r w:rsidRPr="00732B34">
        <w:rPr>
          <w:rFonts w:ascii="Tahoma" w:hAnsi="Tahoma" w:cs="Tahoma"/>
          <w:color w:val="000000" w:themeColor="text1"/>
          <w:szCs w:val="24"/>
          <w:lang w:eastAsia="ja-JP"/>
        </w:rPr>
        <w:t>vehicle deployment and market growth</w:t>
      </w:r>
      <w:r w:rsidR="00CA4EEC" w:rsidRPr="00231C56">
        <w:rPr>
          <w:rFonts w:ascii="Tahoma" w:hAnsi="Tahoma" w:cs="Tahoma"/>
          <w:b/>
          <w:bCs/>
          <w:color w:val="000000" w:themeColor="text1"/>
          <w:u w:val="single"/>
          <w:lang w:eastAsia="ja-JP"/>
        </w:rPr>
        <w:t xml:space="preserve"> </w:t>
      </w:r>
      <w:r w:rsidR="00CA4EEC">
        <w:rPr>
          <w:rFonts w:ascii="Tahoma" w:hAnsi="Tahoma" w:cs="Tahoma"/>
          <w:b/>
          <w:bCs/>
          <w:color w:val="000000" w:themeColor="text1"/>
          <w:u w:val="single"/>
          <w:lang w:eastAsia="ja-JP"/>
        </w:rPr>
        <w:t>including how the vehicles will operate in California at least 51% of the time</w:t>
      </w:r>
      <w:r w:rsidRPr="00732B34">
        <w:rPr>
          <w:rFonts w:ascii="Tahoma" w:hAnsi="Tahoma" w:cs="Tahoma"/>
          <w:color w:val="000000" w:themeColor="text1"/>
          <w:szCs w:val="24"/>
          <w:lang w:eastAsia="ja-JP"/>
        </w:rPr>
        <w:t>.</w:t>
      </w:r>
      <w:r w:rsidR="00076267">
        <w:rPr>
          <w:rFonts w:ascii="Tahoma" w:hAnsi="Tahoma" w:cs="Tahoma"/>
          <w:color w:val="000000" w:themeColor="text1"/>
          <w:szCs w:val="24"/>
          <w:lang w:eastAsia="ja-JP"/>
        </w:rPr>
        <w:t xml:space="preserve"> </w:t>
      </w:r>
      <w:r w:rsidRPr="00732B34">
        <w:rPr>
          <w:rFonts w:ascii="Tahoma" w:hAnsi="Tahoma" w:cs="Tahoma"/>
          <w:color w:val="000000" w:themeColor="text1"/>
          <w:szCs w:val="24"/>
          <w:lang w:eastAsia="ja-JP"/>
        </w:rPr>
        <w:t xml:space="preserve">  </w:t>
      </w:r>
    </w:p>
    <w:p w14:paraId="0A8013B7" w14:textId="7E63694E" w:rsidR="006F7A9C" w:rsidRPr="00FD44ED" w:rsidRDefault="1D22EB7B" w:rsidP="00B20032">
      <w:pPr>
        <w:ind w:left="1440"/>
        <w:rPr>
          <w:rFonts w:ascii="Tahoma" w:hAnsi="Tahoma" w:cs="Tahoma"/>
          <w:color w:val="000000" w:themeColor="text1"/>
          <w:highlight w:val="yellow"/>
          <w:lang w:eastAsia="ja-JP"/>
        </w:rPr>
      </w:pPr>
      <w:r w:rsidRPr="00FD44ED">
        <w:rPr>
          <w:rFonts w:ascii="Tahoma" w:hAnsi="Tahoma" w:cs="Tahoma"/>
          <w:color w:val="000000" w:themeColor="text1"/>
          <w:lang w:eastAsia="ja-JP"/>
        </w:rPr>
        <w:t xml:space="preserve">If a project is a combination of Public </w:t>
      </w:r>
      <w:r w:rsidR="00BF0BB3">
        <w:rPr>
          <w:rFonts w:ascii="Tahoma" w:hAnsi="Tahoma" w:cs="Tahoma"/>
          <w:color w:val="000000" w:themeColor="text1"/>
          <w:lang w:eastAsia="ja-JP"/>
        </w:rPr>
        <w:t>or</w:t>
      </w:r>
      <w:r w:rsidR="00BF0BB3" w:rsidRPr="00FD44ED">
        <w:rPr>
          <w:rFonts w:ascii="Tahoma" w:hAnsi="Tahoma" w:cs="Tahoma"/>
          <w:color w:val="000000" w:themeColor="text1"/>
          <w:lang w:eastAsia="ja-JP"/>
        </w:rPr>
        <w:t xml:space="preserve"> </w:t>
      </w:r>
      <w:r w:rsidRPr="00FD44ED">
        <w:rPr>
          <w:rFonts w:ascii="Tahoma" w:hAnsi="Tahoma" w:cs="Tahoma"/>
          <w:color w:val="000000" w:themeColor="text1"/>
          <w:lang w:eastAsia="ja-JP"/>
        </w:rPr>
        <w:t>Shared</w:t>
      </w:r>
      <w:r w:rsidR="00806A93">
        <w:rPr>
          <w:rFonts w:ascii="Tahoma" w:hAnsi="Tahoma" w:cs="Tahoma"/>
          <w:color w:val="000000" w:themeColor="text1"/>
          <w:lang w:eastAsia="ja-JP"/>
        </w:rPr>
        <w:t xml:space="preserve"> Access with </w:t>
      </w:r>
      <w:r w:rsidRPr="00FD44ED">
        <w:rPr>
          <w:rFonts w:ascii="Tahoma" w:hAnsi="Tahoma" w:cs="Tahoma"/>
          <w:color w:val="000000" w:themeColor="text1"/>
          <w:lang w:eastAsia="ja-JP"/>
        </w:rPr>
        <w:t xml:space="preserve">Private Access infrastructure, then the portion of the infrastructure with Private Access must meet the </w:t>
      </w:r>
      <w:r w:rsidR="45282246" w:rsidRPr="00FD44ED">
        <w:rPr>
          <w:rFonts w:ascii="Tahoma" w:hAnsi="Tahoma" w:cs="Tahoma"/>
          <w:color w:val="000000" w:themeColor="text1"/>
          <w:lang w:eastAsia="ja-JP"/>
        </w:rPr>
        <w:t xml:space="preserve">minimum </w:t>
      </w:r>
      <w:r w:rsidR="0070662C">
        <w:rPr>
          <w:rFonts w:ascii="Tahoma" w:hAnsi="Tahoma" w:cs="Tahoma"/>
          <w:color w:val="000000" w:themeColor="text1"/>
          <w:lang w:eastAsia="ja-JP"/>
        </w:rPr>
        <w:t xml:space="preserve">FCEV </w:t>
      </w:r>
      <w:r w:rsidR="49987F6B" w:rsidRPr="00FD44ED">
        <w:rPr>
          <w:rFonts w:ascii="Tahoma" w:hAnsi="Tahoma" w:cs="Tahoma"/>
          <w:color w:val="000000" w:themeColor="text1"/>
          <w:lang w:eastAsia="ja-JP"/>
        </w:rPr>
        <w:t>commitment numbers</w:t>
      </w:r>
      <w:r w:rsidR="549568BE" w:rsidRPr="00FD44ED">
        <w:rPr>
          <w:rFonts w:ascii="Tahoma" w:hAnsi="Tahoma" w:cs="Tahoma"/>
          <w:color w:val="000000" w:themeColor="text1"/>
          <w:lang w:eastAsia="ja-JP"/>
        </w:rPr>
        <w:t xml:space="preserve"> listed above</w:t>
      </w:r>
      <w:r w:rsidR="001571DE">
        <w:rPr>
          <w:rFonts w:ascii="Tahoma" w:hAnsi="Tahoma" w:cs="Tahoma"/>
          <w:color w:val="000000" w:themeColor="text1"/>
          <w:lang w:eastAsia="ja-JP"/>
        </w:rPr>
        <w:t xml:space="preserve"> </w:t>
      </w:r>
      <w:r w:rsidR="001571DE">
        <w:rPr>
          <w:rFonts w:ascii="Tahoma" w:hAnsi="Tahoma" w:cs="Tahoma"/>
          <w:color w:val="000000" w:themeColor="text1"/>
          <w:lang w:eastAsia="ja-JP"/>
        </w:rPr>
        <w:lastRenderedPageBreak/>
        <w:t>(excluding the public entities covered by the exceptions listed in Section II.B.2</w:t>
      </w:r>
      <w:r w:rsidR="00457C21">
        <w:rPr>
          <w:rFonts w:ascii="Tahoma" w:hAnsi="Tahoma" w:cs="Tahoma"/>
          <w:color w:val="000000" w:themeColor="text1"/>
          <w:lang w:eastAsia="ja-JP"/>
        </w:rPr>
        <w:t>)</w:t>
      </w:r>
      <w:r w:rsidRPr="00FD44ED">
        <w:rPr>
          <w:rFonts w:ascii="Tahoma" w:hAnsi="Tahoma" w:cs="Tahoma"/>
          <w:color w:val="000000" w:themeColor="text1"/>
          <w:lang w:eastAsia="ja-JP"/>
        </w:rPr>
        <w:t>.</w:t>
      </w:r>
    </w:p>
    <w:p w14:paraId="0DC3C88D" w14:textId="2A9C981D" w:rsidR="006F7A9C" w:rsidRPr="00091274" w:rsidRDefault="6C4854F1" w:rsidP="00B20032">
      <w:pPr>
        <w:ind w:left="1440"/>
        <w:rPr>
          <w:rFonts w:ascii="Tahoma" w:hAnsi="Tahoma" w:cs="Tahoma"/>
          <w:color w:val="000000" w:themeColor="text1"/>
          <w:lang w:eastAsia="ja-JP"/>
        </w:rPr>
      </w:pPr>
      <w:r w:rsidRPr="00FD44ED">
        <w:rPr>
          <w:rFonts w:ascii="Tahoma" w:hAnsi="Tahoma" w:cs="Tahoma"/>
          <w:color w:val="000000" w:themeColor="text1"/>
          <w:lang w:eastAsia="ja-JP"/>
        </w:rPr>
        <w:t xml:space="preserve">All applications, regardless of access-type, must demonstrate how the proposed project will maximize </w:t>
      </w:r>
      <w:r w:rsidR="00642CA8">
        <w:rPr>
          <w:rFonts w:ascii="Tahoma" w:hAnsi="Tahoma" w:cs="Tahoma"/>
          <w:color w:val="000000" w:themeColor="text1"/>
          <w:lang w:eastAsia="ja-JP"/>
        </w:rPr>
        <w:t>FCEV</w:t>
      </w:r>
      <w:r w:rsidRPr="00FD44ED">
        <w:rPr>
          <w:rFonts w:ascii="Tahoma" w:hAnsi="Tahoma" w:cs="Tahoma"/>
          <w:color w:val="000000" w:themeColor="text1"/>
          <w:lang w:eastAsia="ja-JP"/>
        </w:rPr>
        <w:t xml:space="preserve"> deployment, including descriptions of fleet commitments and strategies the Applicant will take to maximize market growth.</w:t>
      </w:r>
      <w:r w:rsidRPr="6EB9B68B">
        <w:rPr>
          <w:rFonts w:ascii="Tahoma" w:hAnsi="Tahoma" w:cs="Tahoma"/>
          <w:color w:val="000000" w:themeColor="text1"/>
          <w:lang w:eastAsia="ja-JP"/>
        </w:rPr>
        <w:t> </w:t>
      </w:r>
    </w:p>
    <w:p w14:paraId="148105F4" w14:textId="35A03083" w:rsidR="00B35C3F" w:rsidRDefault="65AA23B3" w:rsidP="009E7724">
      <w:pPr>
        <w:pStyle w:val="HeadingNew1"/>
        <w:ind w:left="1440" w:hanging="720"/>
        <w:rPr>
          <w:rFonts w:ascii="Tahoma" w:hAnsi="Tahoma" w:cs="Tahoma"/>
          <w:color w:val="000000" w:themeColor="text1"/>
          <w:lang w:eastAsia="ja-JP"/>
        </w:rPr>
      </w:pPr>
      <w:r w:rsidRPr="00B35C3F">
        <w:rPr>
          <w:rFonts w:ascii="Tahoma" w:hAnsi="Tahoma" w:cs="Tahoma"/>
          <w:color w:val="000000" w:themeColor="text1"/>
          <w:lang w:eastAsia="ja-JP"/>
        </w:rPr>
        <w:t xml:space="preserve">Infrastructure </w:t>
      </w:r>
      <w:r w:rsidR="00DB271B" w:rsidRPr="00B35C3F">
        <w:rPr>
          <w:rFonts w:ascii="Tahoma" w:hAnsi="Tahoma" w:cs="Tahoma"/>
          <w:color w:val="000000" w:themeColor="text1"/>
          <w:lang w:eastAsia="ja-JP"/>
        </w:rPr>
        <w:t>De</w:t>
      </w:r>
      <w:r w:rsidR="00DB271B">
        <w:rPr>
          <w:rFonts w:ascii="Tahoma" w:hAnsi="Tahoma" w:cs="Tahoma"/>
          <w:color w:val="000000" w:themeColor="text1"/>
          <w:lang w:eastAsia="ja-JP"/>
        </w:rPr>
        <w:t>ployment</w:t>
      </w:r>
      <w:r w:rsidR="00DB271B" w:rsidRPr="00B35C3F">
        <w:rPr>
          <w:rFonts w:ascii="Tahoma" w:hAnsi="Tahoma" w:cs="Tahoma"/>
          <w:color w:val="000000" w:themeColor="text1"/>
          <w:lang w:eastAsia="ja-JP"/>
        </w:rPr>
        <w:t xml:space="preserve"> </w:t>
      </w:r>
      <w:r w:rsidRPr="00B35C3F">
        <w:rPr>
          <w:rFonts w:ascii="Tahoma" w:hAnsi="Tahoma" w:cs="Tahoma"/>
          <w:color w:val="000000" w:themeColor="text1"/>
          <w:lang w:eastAsia="ja-JP"/>
        </w:rPr>
        <w:t>Requirements</w:t>
      </w:r>
    </w:p>
    <w:p w14:paraId="2C8AC515" w14:textId="6CAB1D41" w:rsidR="00CB10FC" w:rsidRDefault="00B459D7" w:rsidP="00CB10FC">
      <w:pPr>
        <w:pStyle w:val="ListParagraph"/>
        <w:ind w:firstLine="0"/>
        <w:rPr>
          <w:rFonts w:ascii="Tahoma" w:hAnsi="Tahoma" w:cs="Tahoma"/>
          <w:lang w:eastAsia="ja-JP"/>
        </w:rPr>
      </w:pPr>
      <w:r>
        <w:rPr>
          <w:rFonts w:ascii="Tahoma" w:hAnsi="Tahoma" w:cs="Tahoma"/>
          <w:bCs/>
          <w:color w:val="000000" w:themeColor="text1"/>
          <w:lang w:eastAsia="ja-JP"/>
        </w:rPr>
        <w:t>Requirements for hydrogen refueling infrastructure:</w:t>
      </w:r>
    </w:p>
    <w:p w14:paraId="58F9D57C" w14:textId="0EAD615B" w:rsidR="00C63832" w:rsidRPr="00BA4473" w:rsidRDefault="00145172" w:rsidP="00591578">
      <w:pPr>
        <w:pStyle w:val="ListParagraph"/>
        <w:numPr>
          <w:ilvl w:val="0"/>
          <w:numId w:val="62"/>
        </w:numPr>
        <w:rPr>
          <w:rFonts w:ascii="Tahoma" w:hAnsi="Tahoma" w:cs="Tahoma"/>
          <w:lang w:eastAsia="ja-JP"/>
        </w:rPr>
      </w:pPr>
      <w:r w:rsidRPr="003B0256">
        <w:rPr>
          <w:rFonts w:ascii="Tahoma" w:hAnsi="Tahoma" w:cs="Tahoma"/>
          <w:lang w:eastAsia="ja-JP"/>
        </w:rPr>
        <w:t>H</w:t>
      </w:r>
      <w:r w:rsidR="69F17C10" w:rsidRPr="003B0256">
        <w:rPr>
          <w:rFonts w:ascii="Tahoma" w:hAnsi="Tahoma" w:cs="Tahoma"/>
          <w:lang w:eastAsia="ja-JP"/>
        </w:rPr>
        <w:t xml:space="preserve">ydrogen </w:t>
      </w:r>
      <w:r w:rsidR="317878BB" w:rsidRPr="003B0256">
        <w:rPr>
          <w:rFonts w:ascii="Tahoma" w:hAnsi="Tahoma" w:cs="Tahoma"/>
          <w:lang w:eastAsia="ja-JP"/>
        </w:rPr>
        <w:t xml:space="preserve">refueling positions can be either </w:t>
      </w:r>
      <w:r w:rsidR="69F17C10" w:rsidRPr="003B0256">
        <w:rPr>
          <w:rFonts w:ascii="Tahoma" w:hAnsi="Tahoma" w:cs="Tahoma"/>
          <w:lang w:eastAsia="ja-JP"/>
        </w:rPr>
        <w:t xml:space="preserve">350-bar or 700-bar refueling position, whichever </w:t>
      </w:r>
      <w:r w:rsidR="29E99181" w:rsidRPr="003B0256">
        <w:rPr>
          <w:rFonts w:ascii="Tahoma" w:hAnsi="Tahoma" w:cs="Tahoma"/>
          <w:lang w:eastAsia="ja-JP"/>
        </w:rPr>
        <w:t>is compatible with</w:t>
      </w:r>
      <w:r w:rsidR="69F17C10" w:rsidRPr="003B0256">
        <w:rPr>
          <w:rFonts w:ascii="Tahoma" w:hAnsi="Tahoma" w:cs="Tahoma"/>
          <w:lang w:eastAsia="ja-JP"/>
        </w:rPr>
        <w:t xml:space="preserve"> FCEVs that the Applicant plans to use.</w:t>
      </w:r>
      <w:r w:rsidR="6CC56445" w:rsidRPr="003B0256">
        <w:rPr>
          <w:rFonts w:ascii="Tahoma" w:hAnsi="Tahoma" w:cs="Tahoma"/>
          <w:lang w:eastAsia="ja-JP"/>
        </w:rPr>
        <w:t xml:space="preserve"> </w:t>
      </w:r>
      <w:r w:rsidR="0E4BA263" w:rsidRPr="003B0256">
        <w:rPr>
          <w:rFonts w:ascii="Tahoma" w:hAnsi="Tahoma" w:cs="Tahoma"/>
          <w:lang w:eastAsia="ja-JP"/>
        </w:rPr>
        <w:t>If installing multiple refueling positions, they must be capable of simultaneous refueling.</w:t>
      </w:r>
    </w:p>
    <w:p w14:paraId="036865EA" w14:textId="24362423" w:rsidR="00894AA5" w:rsidRPr="00AF320D" w:rsidRDefault="00894AA5" w:rsidP="00591578">
      <w:pPr>
        <w:pStyle w:val="ListParagraph"/>
        <w:numPr>
          <w:ilvl w:val="0"/>
          <w:numId w:val="62"/>
        </w:numPr>
        <w:rPr>
          <w:rFonts w:ascii="Tahoma" w:hAnsi="Tahoma" w:cs="Tahoma"/>
          <w:szCs w:val="24"/>
        </w:rPr>
      </w:pPr>
      <w:r>
        <w:rPr>
          <w:rFonts w:ascii="Tahoma" w:hAnsi="Tahoma" w:cs="Tahoma"/>
          <w:szCs w:val="24"/>
        </w:rPr>
        <w:t>Projects proposing to install new hydrogen refueling infrastructure must include</w:t>
      </w:r>
      <w:r w:rsidRPr="00894AA5">
        <w:rPr>
          <w:rFonts w:ascii="Tahoma" w:hAnsi="Tahoma" w:cs="Tahoma"/>
        </w:rPr>
        <w:t xml:space="preserve"> </w:t>
      </w:r>
      <w:r w:rsidRPr="00700D78">
        <w:rPr>
          <w:rFonts w:ascii="Tahoma" w:hAnsi="Tahoma" w:cs="Tahoma"/>
        </w:rPr>
        <w:t xml:space="preserve">a minimum of </w:t>
      </w:r>
      <w:r>
        <w:rPr>
          <w:rFonts w:ascii="Tahoma" w:hAnsi="Tahoma" w:cs="Tahoma"/>
        </w:rPr>
        <w:t>two (</w:t>
      </w:r>
      <w:r w:rsidRPr="00700D78">
        <w:rPr>
          <w:rFonts w:ascii="Tahoma" w:hAnsi="Tahoma" w:cs="Tahoma"/>
        </w:rPr>
        <w:t>2</w:t>
      </w:r>
      <w:r w:rsidR="00DA7362">
        <w:rPr>
          <w:rFonts w:ascii="Tahoma" w:hAnsi="Tahoma" w:cs="Tahoma"/>
        </w:rPr>
        <w:t>)</w:t>
      </w:r>
      <w:r w:rsidRPr="00700D78">
        <w:rPr>
          <w:rFonts w:ascii="Tahoma" w:hAnsi="Tahoma" w:cs="Tahoma"/>
        </w:rPr>
        <w:t xml:space="preserve"> fueling positions per station</w:t>
      </w:r>
      <w:r w:rsidR="00DA7362">
        <w:rPr>
          <w:rFonts w:ascii="Tahoma" w:hAnsi="Tahoma" w:cs="Tahoma"/>
        </w:rPr>
        <w:t>.</w:t>
      </w:r>
    </w:p>
    <w:p w14:paraId="651AE502" w14:textId="5E0466E5" w:rsidR="0020113F" w:rsidRPr="003B0256" w:rsidRDefault="69F17C10" w:rsidP="00591578">
      <w:pPr>
        <w:pStyle w:val="ListParagraph"/>
        <w:numPr>
          <w:ilvl w:val="0"/>
          <w:numId w:val="62"/>
        </w:numPr>
        <w:rPr>
          <w:rFonts w:ascii="Tahoma" w:hAnsi="Tahoma" w:cs="Tahoma"/>
        </w:rPr>
      </w:pPr>
      <w:r w:rsidRPr="003B0256">
        <w:rPr>
          <w:rFonts w:ascii="Tahoma" w:hAnsi="Tahoma" w:cs="Tahoma"/>
          <w:lang w:eastAsia="ja-JP"/>
        </w:rPr>
        <w:t xml:space="preserve">Proposed projects to upgrade existing </w:t>
      </w:r>
      <w:r w:rsidR="5CFAF381" w:rsidRPr="60BB9D74">
        <w:rPr>
          <w:rFonts w:ascii="Tahoma" w:hAnsi="Tahoma" w:cs="Tahoma"/>
          <w:lang w:eastAsia="ja-JP"/>
        </w:rPr>
        <w:t>Open Retail</w:t>
      </w:r>
      <w:r w:rsidRPr="60BB9D74">
        <w:rPr>
          <w:rFonts w:ascii="Tahoma" w:hAnsi="Tahoma" w:cs="Tahoma"/>
          <w:lang w:eastAsia="ja-JP"/>
        </w:rPr>
        <w:t xml:space="preserve"> </w:t>
      </w:r>
      <w:r w:rsidRPr="003B0256">
        <w:rPr>
          <w:rFonts w:ascii="Tahoma" w:hAnsi="Tahoma" w:cs="Tahoma"/>
          <w:lang w:eastAsia="ja-JP"/>
        </w:rPr>
        <w:t>hydrogen refueling stations are not eligible for this solicitation.</w:t>
      </w:r>
      <w:r w:rsidR="769D034C" w:rsidRPr="003B0256">
        <w:rPr>
          <w:rFonts w:ascii="Tahoma" w:hAnsi="Tahoma" w:cs="Tahoma"/>
          <w:lang w:eastAsia="ja-JP"/>
        </w:rPr>
        <w:t xml:space="preserve"> </w:t>
      </w:r>
      <w:r w:rsidR="3B57E042" w:rsidRPr="003B0256">
        <w:rPr>
          <w:rFonts w:ascii="Tahoma" w:hAnsi="Tahoma" w:cs="Tahoma"/>
          <w:lang w:eastAsia="ja-JP"/>
        </w:rPr>
        <w:t xml:space="preserve">However, </w:t>
      </w:r>
      <w:r w:rsidR="4A53E265" w:rsidRPr="003B0256">
        <w:rPr>
          <w:rFonts w:ascii="Tahoma" w:hAnsi="Tahoma" w:cs="Tahoma"/>
          <w:lang w:eastAsia="ja-JP"/>
        </w:rPr>
        <w:t xml:space="preserve">projects that </w:t>
      </w:r>
      <w:r w:rsidR="769D034C" w:rsidRPr="003B0256">
        <w:rPr>
          <w:rFonts w:ascii="Tahoma" w:hAnsi="Tahoma" w:cs="Tahoma"/>
          <w:lang w:eastAsia="ja-JP"/>
        </w:rPr>
        <w:t>expand existing</w:t>
      </w:r>
      <w:r w:rsidR="769D034C" w:rsidRPr="60BB9D74">
        <w:rPr>
          <w:rFonts w:ascii="Tahoma" w:hAnsi="Tahoma" w:cs="Tahoma"/>
          <w:lang w:eastAsia="ja-JP"/>
        </w:rPr>
        <w:t xml:space="preserve"> </w:t>
      </w:r>
      <w:r w:rsidR="5B28F580" w:rsidRPr="60BB9D74">
        <w:rPr>
          <w:rFonts w:ascii="Tahoma" w:hAnsi="Tahoma" w:cs="Tahoma"/>
          <w:lang w:eastAsia="ja-JP"/>
        </w:rPr>
        <w:t>Open Retail</w:t>
      </w:r>
      <w:r w:rsidR="769D034C" w:rsidRPr="60BB9D74">
        <w:rPr>
          <w:rFonts w:ascii="Tahoma" w:hAnsi="Tahoma" w:cs="Tahoma"/>
        </w:rPr>
        <w:t xml:space="preserve"> </w:t>
      </w:r>
      <w:r w:rsidR="769D034C" w:rsidRPr="003B0256">
        <w:rPr>
          <w:rFonts w:ascii="Tahoma" w:hAnsi="Tahoma" w:cs="Tahoma"/>
        </w:rPr>
        <w:t>stations</w:t>
      </w:r>
      <w:r w:rsidR="16E58547" w:rsidRPr="003B0256">
        <w:rPr>
          <w:rFonts w:ascii="Tahoma" w:hAnsi="Tahoma" w:cs="Tahoma"/>
          <w:lang w:eastAsia="ja-JP"/>
        </w:rPr>
        <w:t>,</w:t>
      </w:r>
      <w:r w:rsidR="769D034C" w:rsidRPr="003B0256">
        <w:rPr>
          <w:rFonts w:ascii="Tahoma" w:hAnsi="Tahoma" w:cs="Tahoma"/>
        </w:rPr>
        <w:t xml:space="preserve"> such as installing additional equipment rather than </w:t>
      </w:r>
      <w:proofErr w:type="gramStart"/>
      <w:r w:rsidR="6CCB9F95" w:rsidRPr="003B0256">
        <w:rPr>
          <w:rFonts w:ascii="Tahoma" w:hAnsi="Tahoma" w:cs="Tahoma"/>
          <w:lang w:eastAsia="ja-JP"/>
        </w:rPr>
        <w:t>replacing</w:t>
      </w:r>
      <w:proofErr w:type="gramEnd"/>
      <w:r w:rsidR="1231454E" w:rsidRPr="003B0256">
        <w:rPr>
          <w:rFonts w:ascii="Tahoma" w:hAnsi="Tahoma" w:cs="Tahoma"/>
          <w:lang w:eastAsia="ja-JP"/>
        </w:rPr>
        <w:t>, are eligible</w:t>
      </w:r>
      <w:r w:rsidR="769D034C" w:rsidRPr="003B0256">
        <w:rPr>
          <w:rFonts w:ascii="Tahoma" w:hAnsi="Tahoma" w:cs="Tahoma"/>
        </w:rPr>
        <w:t>.</w:t>
      </w:r>
      <w:r w:rsidR="008A622D">
        <w:rPr>
          <w:rFonts w:ascii="Tahoma" w:hAnsi="Tahoma" w:cs="Tahoma"/>
        </w:rPr>
        <w:t xml:space="preserve"> Projects </w:t>
      </w:r>
      <w:proofErr w:type="gramStart"/>
      <w:r w:rsidR="008A622D">
        <w:rPr>
          <w:rFonts w:ascii="Tahoma" w:hAnsi="Tahoma" w:cs="Tahoma"/>
        </w:rPr>
        <w:t>proposing</w:t>
      </w:r>
      <w:proofErr w:type="gramEnd"/>
      <w:r w:rsidR="008A622D">
        <w:rPr>
          <w:rFonts w:ascii="Tahoma" w:hAnsi="Tahoma" w:cs="Tahoma"/>
        </w:rPr>
        <w:t xml:space="preserve"> to </w:t>
      </w:r>
      <w:r w:rsidR="003849DF">
        <w:rPr>
          <w:rFonts w:ascii="Tahoma" w:hAnsi="Tahoma" w:cs="Tahoma"/>
        </w:rPr>
        <w:t xml:space="preserve">expand existing </w:t>
      </w:r>
      <w:r w:rsidR="743A5A1C" w:rsidRPr="60BB9D74">
        <w:rPr>
          <w:rFonts w:ascii="Tahoma" w:hAnsi="Tahoma" w:cs="Tahoma"/>
        </w:rPr>
        <w:t xml:space="preserve">Open Retail </w:t>
      </w:r>
      <w:proofErr w:type="gramStart"/>
      <w:r w:rsidR="003849DF">
        <w:rPr>
          <w:rFonts w:ascii="Tahoma" w:hAnsi="Tahoma" w:cs="Tahoma"/>
        </w:rPr>
        <w:t>stations</w:t>
      </w:r>
      <w:proofErr w:type="gramEnd"/>
      <w:r w:rsidR="003849DF">
        <w:rPr>
          <w:rFonts w:ascii="Tahoma" w:hAnsi="Tahoma" w:cs="Tahoma"/>
        </w:rPr>
        <w:t xml:space="preserve"> must in</w:t>
      </w:r>
      <w:r w:rsidR="00C52ED3">
        <w:rPr>
          <w:rFonts w:ascii="Tahoma" w:hAnsi="Tahoma" w:cs="Tahoma"/>
        </w:rPr>
        <w:t xml:space="preserve">clude a minimum </w:t>
      </w:r>
      <w:r w:rsidR="00756FAE">
        <w:rPr>
          <w:rFonts w:ascii="Tahoma" w:hAnsi="Tahoma" w:cs="Tahoma"/>
        </w:rPr>
        <w:t xml:space="preserve">of two (2) </w:t>
      </w:r>
      <w:r w:rsidR="00471018">
        <w:rPr>
          <w:rFonts w:ascii="Tahoma" w:hAnsi="Tahoma" w:cs="Tahoma"/>
        </w:rPr>
        <w:t xml:space="preserve">new </w:t>
      </w:r>
      <w:r w:rsidR="00756FAE">
        <w:rPr>
          <w:rFonts w:ascii="Tahoma" w:hAnsi="Tahoma" w:cs="Tahoma"/>
        </w:rPr>
        <w:t>fueling positions per station.</w:t>
      </w:r>
    </w:p>
    <w:p w14:paraId="76471BF8" w14:textId="5EAB892F" w:rsidR="000B71A8" w:rsidRPr="003B0256" w:rsidRDefault="4864A836" w:rsidP="00591578">
      <w:pPr>
        <w:pStyle w:val="ListParagraph"/>
        <w:numPr>
          <w:ilvl w:val="0"/>
          <w:numId w:val="62"/>
        </w:numPr>
        <w:rPr>
          <w:rFonts w:ascii="Tahoma" w:hAnsi="Tahoma" w:cs="Tahoma"/>
        </w:rPr>
      </w:pPr>
      <w:r w:rsidRPr="003B0256">
        <w:rPr>
          <w:rFonts w:ascii="Tahoma" w:hAnsi="Tahoma" w:cs="Tahoma"/>
          <w:lang w:eastAsia="ja-JP"/>
        </w:rPr>
        <w:t xml:space="preserve">Proposed projects must meet </w:t>
      </w:r>
      <w:r w:rsidR="069ED068" w:rsidRPr="003B0256">
        <w:rPr>
          <w:rFonts w:ascii="Tahoma" w:hAnsi="Tahoma" w:cs="Tahoma"/>
          <w:lang w:eastAsia="ja-JP"/>
        </w:rPr>
        <w:t xml:space="preserve">the </w:t>
      </w:r>
      <w:r w:rsidR="221D1F15" w:rsidRPr="003B0256">
        <w:rPr>
          <w:rFonts w:ascii="Tahoma" w:hAnsi="Tahoma" w:cs="Tahoma"/>
          <w:lang w:eastAsia="ja-JP"/>
        </w:rPr>
        <w:t>Minimum Technical</w:t>
      </w:r>
      <w:r w:rsidR="284258C1" w:rsidRPr="003B0256">
        <w:rPr>
          <w:rFonts w:ascii="Tahoma" w:hAnsi="Tahoma" w:cs="Tahoma"/>
          <w:lang w:eastAsia="ja-JP"/>
        </w:rPr>
        <w:t xml:space="preserve"> Requirements for Hydrogen Refueling Stations</w:t>
      </w:r>
      <w:r w:rsidR="069ED068" w:rsidRPr="003B0256">
        <w:rPr>
          <w:rFonts w:ascii="Tahoma" w:hAnsi="Tahoma" w:cs="Tahoma"/>
          <w:lang w:eastAsia="ja-JP"/>
        </w:rPr>
        <w:t xml:space="preserve"> described in </w:t>
      </w:r>
      <w:r w:rsidR="069ED068" w:rsidRPr="00AF320D">
        <w:rPr>
          <w:rFonts w:ascii="Tahoma" w:hAnsi="Tahoma" w:cs="Tahoma"/>
          <w:lang w:eastAsia="ja-JP"/>
        </w:rPr>
        <w:t>Section II.C</w:t>
      </w:r>
      <w:r w:rsidR="069ED068" w:rsidRPr="003B0256">
        <w:rPr>
          <w:rFonts w:ascii="Tahoma" w:hAnsi="Tahoma" w:cs="Tahoma"/>
          <w:lang w:eastAsia="ja-JP"/>
        </w:rPr>
        <w:t>.</w:t>
      </w:r>
    </w:p>
    <w:p w14:paraId="066FE15E" w14:textId="5CD9F852" w:rsidR="006379CE" w:rsidRPr="0085493E" w:rsidRDefault="69F17C10" w:rsidP="00591578">
      <w:pPr>
        <w:pStyle w:val="ListParagraph"/>
        <w:numPr>
          <w:ilvl w:val="0"/>
          <w:numId w:val="62"/>
        </w:numPr>
        <w:rPr>
          <w:rFonts w:ascii="Tahoma" w:hAnsi="Tahoma" w:cs="Tahoma"/>
          <w:lang w:eastAsia="ja-JP"/>
        </w:rPr>
      </w:pPr>
      <w:r w:rsidRPr="003B0256">
        <w:rPr>
          <w:rFonts w:ascii="Tahoma" w:hAnsi="Tahoma" w:cs="Tahoma"/>
          <w:lang w:eastAsia="ja-JP"/>
        </w:rPr>
        <w:t xml:space="preserve">The Applicant or a key project partner must operate each proposed </w:t>
      </w:r>
      <w:r w:rsidRPr="00A515A1">
        <w:rPr>
          <w:rFonts w:ascii="Tahoma" w:hAnsi="Tahoma" w:cs="Tahoma"/>
          <w:lang w:eastAsia="ja-JP"/>
        </w:rPr>
        <w:t xml:space="preserve">station </w:t>
      </w:r>
      <w:r w:rsidRPr="00AF320D">
        <w:rPr>
          <w:rFonts w:ascii="Tahoma" w:hAnsi="Tahoma" w:cs="Tahoma"/>
          <w:lang w:eastAsia="ja-JP"/>
        </w:rPr>
        <w:t xml:space="preserve">for a minimum of </w:t>
      </w:r>
      <w:r w:rsidR="405D9D6F" w:rsidRPr="00AF320D">
        <w:rPr>
          <w:rFonts w:ascii="Tahoma" w:hAnsi="Tahoma" w:cs="Tahoma"/>
        </w:rPr>
        <w:t>six</w:t>
      </w:r>
      <w:r w:rsidRPr="00AF320D">
        <w:rPr>
          <w:rFonts w:ascii="Tahoma" w:hAnsi="Tahoma" w:cs="Tahoma"/>
        </w:rPr>
        <w:t xml:space="preserve"> (</w:t>
      </w:r>
      <w:r w:rsidR="405D9D6F" w:rsidRPr="00AF320D">
        <w:rPr>
          <w:rFonts w:ascii="Tahoma" w:hAnsi="Tahoma" w:cs="Tahoma"/>
        </w:rPr>
        <w:t>6</w:t>
      </w:r>
      <w:r w:rsidRPr="00AF320D">
        <w:rPr>
          <w:rFonts w:ascii="Tahoma" w:hAnsi="Tahoma" w:cs="Tahoma"/>
        </w:rPr>
        <w:t>) years</w:t>
      </w:r>
      <w:r w:rsidRPr="00AF320D">
        <w:rPr>
          <w:rFonts w:ascii="Tahoma" w:hAnsi="Tahoma" w:cs="Tahoma"/>
          <w:lang w:eastAsia="ja-JP"/>
        </w:rPr>
        <w:t>.</w:t>
      </w:r>
      <w:r w:rsidRPr="00AF320D">
        <w:rPr>
          <w:rFonts w:ascii="Tahoma" w:hAnsi="Tahoma" w:cs="Tahoma"/>
        </w:rPr>
        <w:t xml:space="preserve"> If the current site control agreement for the proposed project location is valid for less than the required </w:t>
      </w:r>
      <w:r w:rsidR="405D9D6F" w:rsidRPr="00AF320D">
        <w:rPr>
          <w:rFonts w:ascii="Tahoma" w:hAnsi="Tahoma" w:cs="Tahoma"/>
        </w:rPr>
        <w:t>six</w:t>
      </w:r>
      <w:r w:rsidRPr="00AF320D">
        <w:rPr>
          <w:rFonts w:ascii="Tahoma" w:hAnsi="Tahoma" w:cs="Tahoma"/>
        </w:rPr>
        <w:t xml:space="preserve"> years, the Applicant must commit to operating that station until the current site control agreement ends and make a good faith effort to extend the site control agreement to continue operation for the full </w:t>
      </w:r>
      <w:r w:rsidR="405D9D6F" w:rsidRPr="00AF320D">
        <w:rPr>
          <w:rFonts w:ascii="Tahoma" w:hAnsi="Tahoma" w:cs="Tahoma"/>
        </w:rPr>
        <w:t xml:space="preserve">six </w:t>
      </w:r>
      <w:r w:rsidRPr="00AF320D">
        <w:rPr>
          <w:rFonts w:ascii="Tahoma" w:hAnsi="Tahoma" w:cs="Tahoma"/>
        </w:rPr>
        <w:t xml:space="preserve">years. If an Applicant does not meet the full </w:t>
      </w:r>
      <w:r w:rsidR="405D9D6F" w:rsidRPr="00AF320D">
        <w:rPr>
          <w:rFonts w:ascii="Tahoma" w:hAnsi="Tahoma" w:cs="Tahoma"/>
        </w:rPr>
        <w:t>six</w:t>
      </w:r>
      <w:r w:rsidRPr="00AF320D">
        <w:rPr>
          <w:rFonts w:ascii="Tahoma" w:hAnsi="Tahoma" w:cs="Tahoma"/>
        </w:rPr>
        <w:t xml:space="preserve">-year commitment, or if the Applicant closes the station shortly after </w:t>
      </w:r>
      <w:r w:rsidR="405D9D6F" w:rsidRPr="00AF320D">
        <w:rPr>
          <w:rFonts w:ascii="Tahoma" w:hAnsi="Tahoma" w:cs="Tahoma"/>
        </w:rPr>
        <w:t>six</w:t>
      </w:r>
      <w:r w:rsidRPr="00AF320D">
        <w:rPr>
          <w:rFonts w:ascii="Tahoma" w:hAnsi="Tahoma" w:cs="Tahoma"/>
        </w:rPr>
        <w:t xml:space="preserve"> years without good cause, the CEC may seek repayment of grant funds. Applicants must submit a commitment letter as described in Section III.D. Application Content, to confirm their commitment to operate the proposed refueling infrastructure included in the application </w:t>
      </w:r>
      <w:proofErr w:type="gramStart"/>
      <w:r w:rsidRPr="00AF320D">
        <w:rPr>
          <w:rFonts w:ascii="Tahoma" w:hAnsi="Tahoma" w:cs="Tahoma"/>
        </w:rPr>
        <w:t>per</w:t>
      </w:r>
      <w:proofErr w:type="gramEnd"/>
      <w:r w:rsidRPr="00AF320D">
        <w:rPr>
          <w:rFonts w:ascii="Tahoma" w:hAnsi="Tahoma" w:cs="Tahoma"/>
        </w:rPr>
        <w:t xml:space="preserve"> the applicable Minimum Technical Requirements and explain any site control agreement limitations.</w:t>
      </w:r>
    </w:p>
    <w:p w14:paraId="5256F003" w14:textId="6F317077" w:rsidR="757589BF" w:rsidRPr="0085493E" w:rsidRDefault="757589BF" w:rsidP="00591578">
      <w:pPr>
        <w:pStyle w:val="ListParagraph"/>
        <w:numPr>
          <w:ilvl w:val="0"/>
          <w:numId w:val="62"/>
        </w:numPr>
        <w:rPr>
          <w:rFonts w:ascii="Tahoma" w:hAnsi="Tahoma" w:cs="Tahoma"/>
        </w:rPr>
      </w:pPr>
      <w:r w:rsidRPr="0085493E">
        <w:rPr>
          <w:rFonts w:ascii="Tahoma" w:hAnsi="Tahoma" w:cs="Tahoma"/>
        </w:rPr>
        <w:t xml:space="preserve">A project proposing to expand an existing </w:t>
      </w:r>
      <w:r w:rsidR="004F4E82" w:rsidRPr="00A515A1">
        <w:rPr>
          <w:rFonts w:ascii="Tahoma" w:hAnsi="Tahoma" w:cs="Tahoma"/>
          <w:lang w:eastAsia="ja-JP"/>
        </w:rPr>
        <w:t xml:space="preserve">hydrogen refueling </w:t>
      </w:r>
      <w:r w:rsidRPr="0085493E">
        <w:rPr>
          <w:rFonts w:ascii="Tahoma" w:hAnsi="Tahoma" w:cs="Tahoma"/>
        </w:rPr>
        <w:t>station must operate a</w:t>
      </w:r>
      <w:r w:rsidR="02F0B60A" w:rsidRPr="0085493E">
        <w:rPr>
          <w:rFonts w:ascii="Tahoma" w:hAnsi="Tahoma" w:cs="Tahoma"/>
        </w:rPr>
        <w:t>bove</w:t>
      </w:r>
      <w:r w:rsidRPr="0085493E">
        <w:rPr>
          <w:rFonts w:ascii="Tahoma" w:hAnsi="Tahoma" w:cs="Tahoma"/>
        </w:rPr>
        <w:t xml:space="preserve"> its expanded capacity for a minimum of six (6) years.</w:t>
      </w:r>
      <w:r w:rsidR="6860B9E5" w:rsidRPr="0085493E">
        <w:rPr>
          <w:rFonts w:ascii="Tahoma" w:hAnsi="Tahoma" w:cs="Tahoma"/>
        </w:rPr>
        <w:t xml:space="preserve"> For example, a project proposing to add 2,400 kg/day capacity to a station with an</w:t>
      </w:r>
      <w:r w:rsidR="2D35AF8F" w:rsidRPr="0085493E">
        <w:rPr>
          <w:rFonts w:ascii="Tahoma" w:hAnsi="Tahoma" w:cs="Tahoma"/>
        </w:rPr>
        <w:t>y existing capacity must maintain more than 2,400 kg/day capacity</w:t>
      </w:r>
      <w:r w:rsidR="38A99EE0" w:rsidRPr="0085493E">
        <w:rPr>
          <w:rFonts w:ascii="Tahoma" w:hAnsi="Tahoma" w:cs="Tahoma"/>
        </w:rPr>
        <w:t xml:space="preserve">. </w:t>
      </w:r>
    </w:p>
    <w:p w14:paraId="613626F0" w14:textId="04534D66" w:rsidR="00B53807" w:rsidRPr="003B0256" w:rsidRDefault="003A3BE1" w:rsidP="00591578">
      <w:pPr>
        <w:pStyle w:val="ListParagraph"/>
        <w:numPr>
          <w:ilvl w:val="0"/>
          <w:numId w:val="62"/>
        </w:numPr>
        <w:rPr>
          <w:rFonts w:ascii="Tahoma" w:hAnsi="Tahoma" w:cs="Tahoma"/>
          <w:lang w:eastAsia="ja-JP"/>
        </w:rPr>
      </w:pPr>
      <w:r>
        <w:rPr>
          <w:rFonts w:ascii="Tahoma" w:hAnsi="Tahoma" w:cs="Tahoma"/>
          <w:lang w:eastAsia="ja-JP"/>
        </w:rPr>
        <w:lastRenderedPageBreak/>
        <w:t>If applicable, t</w:t>
      </w:r>
      <w:r w:rsidR="0A0B2E1C" w:rsidRPr="003B0256">
        <w:rPr>
          <w:rFonts w:ascii="Tahoma" w:hAnsi="Tahoma" w:cs="Tahoma"/>
          <w:lang w:eastAsia="ja-JP"/>
        </w:rPr>
        <w:t>he Applicant shall contact the vehicle manufacturer(s) to determine the right size of the infrastructure to propose in the application. The discussion should include, but not</w:t>
      </w:r>
      <w:r w:rsidR="1F62437A" w:rsidRPr="003B0256">
        <w:rPr>
          <w:rFonts w:ascii="Tahoma" w:hAnsi="Tahoma" w:cs="Tahoma"/>
          <w:lang w:eastAsia="ja-JP"/>
        </w:rPr>
        <w:t xml:space="preserve"> be</w:t>
      </w:r>
      <w:r w:rsidR="0A0B2E1C" w:rsidRPr="003B0256">
        <w:rPr>
          <w:rFonts w:ascii="Tahoma" w:hAnsi="Tahoma" w:cs="Tahoma"/>
          <w:lang w:eastAsia="ja-JP"/>
        </w:rPr>
        <w:t xml:space="preserve"> limited to, the size(s) of the </w:t>
      </w:r>
      <w:r w:rsidR="71019E9C" w:rsidRPr="003B0256">
        <w:rPr>
          <w:rFonts w:ascii="Tahoma" w:hAnsi="Tahoma" w:cs="Tahoma"/>
          <w:lang w:eastAsia="ja-JP"/>
        </w:rPr>
        <w:t>FC</w:t>
      </w:r>
      <w:r w:rsidR="3F298EF3" w:rsidRPr="003B0256">
        <w:rPr>
          <w:rFonts w:ascii="Tahoma" w:hAnsi="Tahoma" w:cs="Tahoma"/>
          <w:lang w:eastAsia="ja-JP"/>
        </w:rPr>
        <w:t xml:space="preserve">EVs </w:t>
      </w:r>
      <w:r w:rsidR="0A0B2E1C" w:rsidRPr="003B0256">
        <w:rPr>
          <w:rFonts w:ascii="Tahoma" w:hAnsi="Tahoma" w:cs="Tahoma"/>
          <w:lang w:eastAsia="ja-JP"/>
        </w:rPr>
        <w:t xml:space="preserve">that will use the proposed infrastructure, the duty cycle of the </w:t>
      </w:r>
      <w:r w:rsidR="7008E5F5" w:rsidRPr="003B0256">
        <w:rPr>
          <w:rFonts w:ascii="Tahoma" w:hAnsi="Tahoma" w:cs="Tahoma"/>
          <w:lang w:eastAsia="ja-JP"/>
        </w:rPr>
        <w:t>FC</w:t>
      </w:r>
      <w:r w:rsidR="3F298EF3" w:rsidRPr="003B0256">
        <w:rPr>
          <w:rFonts w:ascii="Tahoma" w:hAnsi="Tahoma" w:cs="Tahoma"/>
          <w:lang w:eastAsia="ja-JP"/>
        </w:rPr>
        <w:t>EVs</w:t>
      </w:r>
      <w:r w:rsidR="0A0B2E1C" w:rsidRPr="003B0256">
        <w:rPr>
          <w:rFonts w:ascii="Tahoma" w:hAnsi="Tahoma" w:cs="Tahoma"/>
          <w:lang w:eastAsia="ja-JP"/>
        </w:rPr>
        <w:t xml:space="preserve">, and how fast the Applicant wants to refuel the </w:t>
      </w:r>
      <w:r w:rsidR="7D82AC28" w:rsidRPr="003B0256">
        <w:rPr>
          <w:rFonts w:ascii="Tahoma" w:hAnsi="Tahoma" w:cs="Tahoma"/>
          <w:lang w:eastAsia="ja-JP"/>
        </w:rPr>
        <w:t>FC</w:t>
      </w:r>
      <w:r w:rsidR="3F298EF3" w:rsidRPr="003B0256">
        <w:rPr>
          <w:rFonts w:ascii="Tahoma" w:hAnsi="Tahoma" w:cs="Tahoma"/>
          <w:lang w:eastAsia="ja-JP"/>
        </w:rPr>
        <w:t>EVs</w:t>
      </w:r>
      <w:r w:rsidR="0A0B2E1C" w:rsidRPr="003B0256">
        <w:rPr>
          <w:rFonts w:ascii="Tahoma" w:hAnsi="Tahoma" w:cs="Tahoma"/>
          <w:lang w:eastAsia="ja-JP"/>
        </w:rPr>
        <w:t>. The Applicant must provide the CEC p</w:t>
      </w:r>
      <w:r w:rsidR="3E040495" w:rsidRPr="003B0256">
        <w:rPr>
          <w:rFonts w:ascii="Tahoma" w:hAnsi="Tahoma" w:cs="Tahoma"/>
          <w:lang w:eastAsia="ja-JP"/>
        </w:rPr>
        <w:t>r</w:t>
      </w:r>
      <w:r w:rsidR="0A0B2E1C" w:rsidRPr="003B0256">
        <w:rPr>
          <w:rFonts w:ascii="Tahoma" w:hAnsi="Tahoma" w:cs="Tahoma"/>
          <w:lang w:eastAsia="ja-JP"/>
        </w:rPr>
        <w:t>oof of having this contact by submitting</w:t>
      </w:r>
      <w:r w:rsidR="006659D0">
        <w:rPr>
          <w:rFonts w:ascii="Tahoma" w:hAnsi="Tahoma" w:cs="Tahoma"/>
          <w:lang w:eastAsia="ja-JP"/>
        </w:rPr>
        <w:t xml:space="preserve"> </w:t>
      </w:r>
      <w:r w:rsidR="0A0B2E1C" w:rsidRPr="003B0256">
        <w:rPr>
          <w:rFonts w:ascii="Tahoma" w:hAnsi="Tahoma" w:cs="Tahoma"/>
          <w:lang w:eastAsia="ja-JP"/>
        </w:rPr>
        <w:t xml:space="preserve">in its project narrative (Attachment 1) </w:t>
      </w:r>
      <w:r w:rsidR="00440222">
        <w:rPr>
          <w:rFonts w:ascii="Tahoma" w:hAnsi="Tahoma" w:cs="Tahoma"/>
          <w:lang w:eastAsia="ja-JP"/>
        </w:rPr>
        <w:t xml:space="preserve">the </w:t>
      </w:r>
      <w:r w:rsidR="0A0B2E1C" w:rsidRPr="003B0256">
        <w:rPr>
          <w:rFonts w:ascii="Tahoma" w:hAnsi="Tahoma" w:cs="Tahoma"/>
          <w:lang w:eastAsia="ja-JP"/>
        </w:rPr>
        <w:t>date, names of the manufacturer representatives, a summary of the discussion, and the sizing of the proposed infrastructure based on the discussion.</w:t>
      </w:r>
      <w:r w:rsidR="278151C7" w:rsidRPr="003B0256">
        <w:rPr>
          <w:rFonts w:ascii="Tahoma" w:hAnsi="Tahoma" w:cs="Tahoma"/>
          <w:lang w:eastAsia="ja-JP"/>
        </w:rPr>
        <w:t xml:space="preserve"> </w:t>
      </w:r>
      <w:r w:rsidR="0A0B2E1C" w:rsidRPr="003B0256">
        <w:rPr>
          <w:rFonts w:ascii="Tahoma" w:hAnsi="Tahoma" w:cs="Tahoma"/>
          <w:lang w:eastAsia="ja-JP"/>
        </w:rPr>
        <w:t xml:space="preserve">If the Applicant already owns the same type of </w:t>
      </w:r>
      <w:r w:rsidR="7FDFE8B9" w:rsidRPr="003B0256">
        <w:rPr>
          <w:rFonts w:ascii="Tahoma" w:hAnsi="Tahoma" w:cs="Tahoma"/>
          <w:lang w:eastAsia="ja-JP"/>
        </w:rPr>
        <w:t>FC</w:t>
      </w:r>
      <w:r w:rsidR="61753400" w:rsidRPr="003B0256">
        <w:rPr>
          <w:rFonts w:ascii="Tahoma" w:hAnsi="Tahoma" w:cs="Tahoma"/>
          <w:lang w:eastAsia="ja-JP"/>
        </w:rPr>
        <w:t xml:space="preserve">EVs </w:t>
      </w:r>
      <w:r w:rsidR="0A0B2E1C" w:rsidRPr="003B0256">
        <w:rPr>
          <w:rFonts w:ascii="Tahoma" w:hAnsi="Tahoma" w:cs="Tahoma"/>
          <w:lang w:eastAsia="ja-JP"/>
        </w:rPr>
        <w:t xml:space="preserve">and infrastructure, the Applicant may submit information that shows how the existing infrastructure meets the duty cycle of the </w:t>
      </w:r>
      <w:r w:rsidR="44048C7B" w:rsidRPr="003B0256">
        <w:rPr>
          <w:rFonts w:ascii="Tahoma" w:hAnsi="Tahoma" w:cs="Tahoma"/>
          <w:lang w:eastAsia="ja-JP"/>
        </w:rPr>
        <w:t>FC</w:t>
      </w:r>
      <w:r w:rsidR="61753400" w:rsidRPr="003B0256">
        <w:rPr>
          <w:rFonts w:ascii="Tahoma" w:hAnsi="Tahoma" w:cs="Tahoma"/>
          <w:lang w:eastAsia="ja-JP"/>
        </w:rPr>
        <w:t xml:space="preserve">EVs </w:t>
      </w:r>
      <w:r w:rsidR="0A0B2E1C" w:rsidRPr="003B0256">
        <w:rPr>
          <w:rFonts w:ascii="Tahoma" w:hAnsi="Tahoma" w:cs="Tahoma"/>
          <w:lang w:eastAsia="ja-JP"/>
        </w:rPr>
        <w:t xml:space="preserve">and certify that the planned </w:t>
      </w:r>
      <w:r w:rsidR="675DC32A" w:rsidRPr="003B0256">
        <w:rPr>
          <w:rFonts w:ascii="Tahoma" w:hAnsi="Tahoma" w:cs="Tahoma"/>
          <w:lang w:eastAsia="ja-JP"/>
        </w:rPr>
        <w:t>FC</w:t>
      </w:r>
      <w:r w:rsidR="61753400" w:rsidRPr="003B0256">
        <w:rPr>
          <w:rFonts w:ascii="Tahoma" w:hAnsi="Tahoma" w:cs="Tahoma"/>
          <w:lang w:eastAsia="ja-JP"/>
        </w:rPr>
        <w:t xml:space="preserve">EVs </w:t>
      </w:r>
      <w:r w:rsidR="0A0B2E1C" w:rsidRPr="003B0256">
        <w:rPr>
          <w:rFonts w:ascii="Tahoma" w:hAnsi="Tahoma" w:cs="Tahoma"/>
          <w:lang w:eastAsia="ja-JP"/>
        </w:rPr>
        <w:t>and infrastructure will be the same</w:t>
      </w:r>
      <w:r w:rsidR="21AE5FDE" w:rsidRPr="003B0256">
        <w:rPr>
          <w:rFonts w:ascii="Tahoma" w:hAnsi="Tahoma" w:cs="Tahoma"/>
          <w:lang w:eastAsia="ja-JP"/>
        </w:rPr>
        <w:t xml:space="preserve">. </w:t>
      </w:r>
    </w:p>
    <w:p w14:paraId="0D2596D0" w14:textId="1F912D74" w:rsidR="006379CE" w:rsidRPr="003B0256" w:rsidRDefault="00B53807" w:rsidP="00591578">
      <w:pPr>
        <w:pStyle w:val="ListParagraph"/>
        <w:numPr>
          <w:ilvl w:val="0"/>
          <w:numId w:val="62"/>
        </w:numPr>
        <w:rPr>
          <w:rFonts w:ascii="Tahoma" w:hAnsi="Tahoma" w:cs="Tahoma"/>
        </w:rPr>
      </w:pPr>
      <w:r w:rsidRPr="003B0256">
        <w:rPr>
          <w:rFonts w:ascii="Tahoma" w:hAnsi="Tahoma" w:cs="Tahoma"/>
          <w:lang w:eastAsia="ja-JP"/>
        </w:rPr>
        <w:t>All equipment must be able to withstand extreme weather conditions associated with the deployment area, including extreme temperature, flooding, heavy rains, and high winds, and display screens are protected from malfunctions due to condensation and</w:t>
      </w:r>
      <w:r w:rsidRPr="003B0256">
        <w:rPr>
          <w:rFonts w:ascii="Tahoma" w:hAnsi="Tahoma" w:cs="Tahoma"/>
        </w:rPr>
        <w:t xml:space="preserve"> any local area weather conditions.</w:t>
      </w:r>
    </w:p>
    <w:p w14:paraId="71581D82" w14:textId="4BE59FE8" w:rsidR="00032420" w:rsidRDefault="00032420" w:rsidP="003B0256">
      <w:pPr>
        <w:pStyle w:val="HeadingNew1"/>
        <w:ind w:left="1440" w:hanging="720"/>
        <w:jc w:val="left"/>
        <w:rPr>
          <w:rFonts w:ascii="Tahoma" w:hAnsi="Tahoma" w:cs="Tahoma"/>
          <w:b w:val="0"/>
        </w:rPr>
      </w:pPr>
      <w:r>
        <w:rPr>
          <w:rFonts w:ascii="Tahoma" w:hAnsi="Tahoma" w:cs="Tahoma"/>
          <w:bCs/>
        </w:rPr>
        <w:t xml:space="preserve">Fund Stacking: </w:t>
      </w:r>
      <w:r w:rsidR="2B56CA5F" w:rsidRPr="6EB9B68B">
        <w:rPr>
          <w:rFonts w:ascii="Tahoma" w:hAnsi="Tahoma" w:cs="Tahoma"/>
          <w:b w:val="0"/>
        </w:rPr>
        <w:t xml:space="preserve">A project that receives incentive funding from another CEC grant funding opportunity </w:t>
      </w:r>
      <w:r w:rsidR="1899C093" w:rsidRPr="00FD44ED">
        <w:rPr>
          <w:rFonts w:ascii="Tahoma" w:hAnsi="Tahoma" w:cs="Tahoma"/>
          <w:b w:val="0"/>
        </w:rPr>
        <w:t>(GFO)</w:t>
      </w:r>
      <w:r w:rsidR="1899C093" w:rsidRPr="6EB9B68B">
        <w:rPr>
          <w:rFonts w:ascii="Tahoma" w:hAnsi="Tahoma" w:cs="Tahoma"/>
          <w:b w:val="0"/>
        </w:rPr>
        <w:t xml:space="preserve"> </w:t>
      </w:r>
      <w:r w:rsidR="2B56CA5F" w:rsidRPr="6EB9B68B">
        <w:rPr>
          <w:rFonts w:ascii="Tahoma" w:hAnsi="Tahoma" w:cs="Tahoma"/>
          <w:b w:val="0"/>
        </w:rPr>
        <w:t>or block grant incentive project is not eligible for this GFO</w:t>
      </w:r>
      <w:r w:rsidR="3D668C97" w:rsidRPr="3AC660FC">
        <w:rPr>
          <w:rFonts w:ascii="Tahoma" w:hAnsi="Tahoma" w:cs="Tahoma"/>
          <w:b w:val="0"/>
        </w:rPr>
        <w:t>, with the exception</w:t>
      </w:r>
      <w:r w:rsidR="1B29F93F" w:rsidRPr="3AC660FC">
        <w:rPr>
          <w:rFonts w:ascii="Tahoma" w:hAnsi="Tahoma" w:cs="Tahoma"/>
          <w:b w:val="0"/>
        </w:rPr>
        <w:t>s</w:t>
      </w:r>
      <w:r w:rsidR="3D668C97" w:rsidRPr="3AC660FC">
        <w:rPr>
          <w:rFonts w:ascii="Tahoma" w:hAnsi="Tahoma" w:cs="Tahoma"/>
          <w:b w:val="0"/>
        </w:rPr>
        <w:t xml:space="preserve"> of reopening TNO stations</w:t>
      </w:r>
      <w:r w:rsidR="4C4CEC3F" w:rsidRPr="3AC660FC">
        <w:rPr>
          <w:rFonts w:ascii="Tahoma" w:hAnsi="Tahoma" w:cs="Tahoma"/>
          <w:b w:val="0"/>
        </w:rPr>
        <w:t xml:space="preserve"> funded through CEC GFOs</w:t>
      </w:r>
      <w:r w:rsidR="3D668C97" w:rsidRPr="3AC660FC">
        <w:rPr>
          <w:rFonts w:ascii="Tahoma" w:hAnsi="Tahoma" w:cs="Tahoma"/>
          <w:b w:val="0"/>
        </w:rPr>
        <w:t xml:space="preserve"> or</w:t>
      </w:r>
      <w:r w:rsidR="7D64396F" w:rsidRPr="3AC660FC">
        <w:rPr>
          <w:rFonts w:ascii="Tahoma" w:hAnsi="Tahoma" w:cs="Tahoma"/>
          <w:b w:val="0"/>
        </w:rPr>
        <w:t xml:space="preserve"> applicants seeking additional funding for GFO-19-602 awarded stations</w:t>
      </w:r>
      <w:r w:rsidR="2B56CA5F" w:rsidRPr="6EB9B68B">
        <w:rPr>
          <w:rFonts w:ascii="Tahoma" w:hAnsi="Tahoma" w:cs="Tahoma"/>
          <w:b w:val="0"/>
        </w:rPr>
        <w:t>.</w:t>
      </w:r>
      <w:r w:rsidR="004D3882">
        <w:rPr>
          <w:rFonts w:ascii="Tahoma" w:hAnsi="Tahoma" w:cs="Tahoma"/>
          <w:bCs/>
          <w:u w:val="single"/>
        </w:rPr>
        <w:t xml:space="preserve"> If an Applicant proposes to build at least two new hydrogen refueling positions at an existing station that was funded under another CEC GFO, this would be considered a new project and not considered fund stacking.</w:t>
      </w:r>
    </w:p>
    <w:p w14:paraId="5030DB7E" w14:textId="0E29DCC9" w:rsidR="000C2697" w:rsidRPr="00FD44ED" w:rsidRDefault="7FD9B8E0" w:rsidP="003B0256">
      <w:pPr>
        <w:pStyle w:val="HeadingNew1"/>
        <w:ind w:left="1440" w:hanging="720"/>
        <w:jc w:val="left"/>
        <w:rPr>
          <w:rFonts w:ascii="Tahoma" w:eastAsia="Tahoma" w:hAnsi="Tahoma" w:cs="Tahoma"/>
          <w:b w:val="0"/>
          <w:bCs/>
        </w:rPr>
      </w:pPr>
      <w:r w:rsidRPr="00FD44ED">
        <w:rPr>
          <w:rFonts w:ascii="Tahoma" w:eastAsia="Tahoma" w:hAnsi="Tahoma" w:cs="Tahoma"/>
        </w:rPr>
        <w:t>Priority Populations:</w:t>
      </w:r>
      <w:r w:rsidRPr="00FD44ED">
        <w:rPr>
          <w:rFonts w:ascii="Tahoma" w:eastAsia="Tahoma" w:hAnsi="Tahoma" w:cs="Tahoma"/>
          <w:b w:val="0"/>
          <w:bCs/>
        </w:rPr>
        <w:t xml:space="preserve"> At least 50% of the locations in the application must directly benefit or serve residents of disadvantaged and low-income communities and low-income Californians in accordance with the map provided at </w:t>
      </w:r>
      <w:hyperlink r:id="rId37">
        <w:r w:rsidRPr="00FD44ED">
          <w:rPr>
            <w:rStyle w:val="Hyperlink"/>
            <w:rFonts w:ascii="Tahoma" w:eastAsia="Tahoma" w:hAnsi="Tahoma" w:cs="Tahoma"/>
            <w:b w:val="0"/>
            <w:bCs/>
            <w:u w:val="none"/>
          </w:rPr>
          <w:t xml:space="preserve">Priority Populations — California Climate Investments  </w:t>
        </w:r>
      </w:hyperlink>
      <w:r w:rsidRPr="00FD44ED">
        <w:rPr>
          <w:rFonts w:ascii="Tahoma" w:eastAsia="Tahoma" w:hAnsi="Tahoma" w:cs="Tahoma"/>
          <w:b w:val="0"/>
          <w:bCs/>
        </w:rPr>
        <w:t>https://www.caclimateinvestments.ca.gov/priority-populations. </w:t>
      </w:r>
    </w:p>
    <w:p w14:paraId="76175DDC" w14:textId="77777777" w:rsidR="006379CE" w:rsidRPr="001A4679" w:rsidRDefault="006379CE" w:rsidP="009E7724">
      <w:pPr>
        <w:pStyle w:val="HeadingNew1"/>
        <w:ind w:left="1440" w:hanging="720"/>
        <w:rPr>
          <w:rFonts w:ascii="Tahoma" w:hAnsi="Tahoma" w:cs="Tahoma"/>
          <w:lang w:eastAsia="ja-JP"/>
        </w:rPr>
      </w:pPr>
      <w:r w:rsidRPr="001A4679">
        <w:rPr>
          <w:rFonts w:ascii="Tahoma" w:hAnsi="Tahoma" w:cs="Tahoma"/>
          <w:lang w:eastAsia="ja-JP"/>
        </w:rPr>
        <w:t>Data Collection</w:t>
      </w:r>
    </w:p>
    <w:p w14:paraId="7978B8E1" w14:textId="5A866A03" w:rsidR="006379CE" w:rsidRPr="001A4679" w:rsidRDefault="006379CE" w:rsidP="009E7724">
      <w:pPr>
        <w:ind w:left="1440"/>
        <w:rPr>
          <w:rFonts w:ascii="Tahoma" w:hAnsi="Tahoma" w:cs="Tahoma"/>
          <w:lang w:eastAsia="ja-JP"/>
        </w:rPr>
      </w:pPr>
      <w:r w:rsidRPr="001A4679">
        <w:rPr>
          <w:rFonts w:ascii="Tahoma" w:hAnsi="Tahoma" w:cs="Tahoma"/>
        </w:rPr>
        <w:t xml:space="preserve">Applications that result in proposed awards and executed agreements will be required to collect data from the project and perform recordkeeping and reporting on operations and reliability as specified in the Scope of Work (Attachment </w:t>
      </w:r>
      <w:r w:rsidR="00AC0E74" w:rsidRPr="001A4679">
        <w:rPr>
          <w:rFonts w:ascii="Tahoma" w:hAnsi="Tahoma" w:cs="Tahoma"/>
          <w:lang w:eastAsia="ja-JP"/>
        </w:rPr>
        <w:t>2</w:t>
      </w:r>
      <w:r w:rsidRPr="001A4679">
        <w:rPr>
          <w:rFonts w:ascii="Tahoma" w:hAnsi="Tahoma" w:cs="Tahoma"/>
        </w:rPr>
        <w:t>). Applicants should familiarize themselves with these requirements and ensure they have systems in place to comply.</w:t>
      </w:r>
    </w:p>
    <w:p w14:paraId="754C50CE" w14:textId="43EDA878" w:rsidR="008E3562" w:rsidRPr="001A4679" w:rsidRDefault="002368B3" w:rsidP="009E7724">
      <w:pPr>
        <w:pStyle w:val="HeadingNew1"/>
        <w:tabs>
          <w:tab w:val="left" w:pos="1440"/>
        </w:tabs>
        <w:ind w:left="1440" w:hanging="720"/>
        <w:jc w:val="left"/>
        <w:rPr>
          <w:rFonts w:ascii="Tahoma" w:hAnsi="Tahoma" w:cs="Tahoma"/>
          <w:lang w:eastAsia="ja-JP"/>
        </w:rPr>
      </w:pPr>
      <w:r w:rsidRPr="001A4679">
        <w:rPr>
          <w:rFonts w:ascii="Tahoma" w:hAnsi="Tahoma" w:cs="Tahoma"/>
          <w:lang w:eastAsia="ja-JP"/>
        </w:rPr>
        <w:t xml:space="preserve">Letter of Intent to </w:t>
      </w:r>
      <w:r w:rsidR="00C211B2" w:rsidRPr="001A4679">
        <w:rPr>
          <w:rFonts w:ascii="Tahoma" w:hAnsi="Tahoma" w:cs="Tahoma"/>
          <w:lang w:eastAsia="ja-JP"/>
        </w:rPr>
        <w:t>Place a Purchase Order</w:t>
      </w:r>
    </w:p>
    <w:p w14:paraId="254E8999" w14:textId="2DE1FEFC" w:rsidR="00C211B2" w:rsidRPr="00BA6D23" w:rsidRDefault="625234D6" w:rsidP="009E7724">
      <w:pPr>
        <w:pStyle w:val="HeadingNew1"/>
        <w:numPr>
          <w:ilvl w:val="0"/>
          <w:numId w:val="0"/>
        </w:numPr>
        <w:ind w:left="1440"/>
        <w:jc w:val="left"/>
        <w:rPr>
          <w:rFonts w:ascii="Tahoma" w:hAnsi="Tahoma" w:cs="Tahoma"/>
          <w:b w:val="0"/>
          <w:lang w:eastAsia="ja-JP"/>
        </w:rPr>
      </w:pPr>
      <w:r w:rsidRPr="6EB9B68B">
        <w:rPr>
          <w:rFonts w:ascii="Tahoma" w:hAnsi="Tahoma" w:cs="Tahoma"/>
          <w:b w:val="0"/>
          <w:lang w:eastAsia="ja-JP"/>
        </w:rPr>
        <w:t>To ensure that the infrastructure funded under this solicitation will be utilized, Applicants</w:t>
      </w:r>
      <w:r w:rsidRPr="00FD44ED">
        <w:rPr>
          <w:rFonts w:ascii="Tahoma" w:hAnsi="Tahoma" w:cs="Tahoma"/>
          <w:b w:val="0"/>
          <w:lang w:eastAsia="ja-JP"/>
        </w:rPr>
        <w:t xml:space="preserve"> </w:t>
      </w:r>
      <w:r w:rsidR="5DA1FD6F" w:rsidRPr="00FD44ED">
        <w:rPr>
          <w:rFonts w:ascii="Tahoma" w:hAnsi="Tahoma" w:cs="Tahoma"/>
          <w:b w:val="0"/>
          <w:lang w:eastAsia="ja-JP"/>
        </w:rPr>
        <w:t>of Private Access infrastructure projects</w:t>
      </w:r>
      <w:r w:rsidR="5DA1FD6F" w:rsidRPr="6EB9B68B">
        <w:rPr>
          <w:rFonts w:ascii="Tahoma" w:hAnsi="Tahoma" w:cs="Tahoma"/>
          <w:b w:val="0"/>
          <w:lang w:eastAsia="ja-JP"/>
        </w:rPr>
        <w:t xml:space="preserve"> </w:t>
      </w:r>
      <w:r w:rsidR="4686EE03" w:rsidRPr="6EB9B68B">
        <w:rPr>
          <w:rFonts w:ascii="Tahoma" w:hAnsi="Tahoma" w:cs="Tahoma"/>
          <w:b w:val="0"/>
          <w:lang w:eastAsia="ja-JP"/>
        </w:rPr>
        <w:t>must</w:t>
      </w:r>
      <w:r w:rsidR="085F1A7F" w:rsidRPr="6EB9B68B">
        <w:rPr>
          <w:rFonts w:ascii="Tahoma" w:hAnsi="Tahoma" w:cs="Tahoma"/>
          <w:b w:val="0"/>
          <w:lang w:eastAsia="ja-JP"/>
        </w:rPr>
        <w:t xml:space="preserve"> submit a </w:t>
      </w:r>
      <w:r w:rsidR="442A2D4B" w:rsidRPr="6EB9B68B">
        <w:rPr>
          <w:rFonts w:ascii="Tahoma" w:hAnsi="Tahoma" w:cs="Tahoma"/>
          <w:b w:val="0"/>
          <w:lang w:eastAsia="ja-JP"/>
        </w:rPr>
        <w:t>L</w:t>
      </w:r>
      <w:r w:rsidR="085F1A7F" w:rsidRPr="6EB9B68B">
        <w:rPr>
          <w:rFonts w:ascii="Tahoma" w:hAnsi="Tahoma" w:cs="Tahoma"/>
          <w:b w:val="0"/>
          <w:lang w:eastAsia="ja-JP"/>
        </w:rPr>
        <w:t xml:space="preserve">etter of </w:t>
      </w:r>
      <w:r w:rsidR="442A2D4B" w:rsidRPr="6EB9B68B">
        <w:rPr>
          <w:rFonts w:ascii="Tahoma" w:hAnsi="Tahoma" w:cs="Tahoma"/>
          <w:b w:val="0"/>
          <w:lang w:eastAsia="ja-JP"/>
        </w:rPr>
        <w:t>I</w:t>
      </w:r>
      <w:r w:rsidR="085F1A7F" w:rsidRPr="6EB9B68B">
        <w:rPr>
          <w:rFonts w:ascii="Tahoma" w:hAnsi="Tahoma" w:cs="Tahoma"/>
          <w:b w:val="0"/>
          <w:lang w:eastAsia="ja-JP"/>
        </w:rPr>
        <w:t xml:space="preserve">ntent to </w:t>
      </w:r>
      <w:r w:rsidR="442A2D4B" w:rsidRPr="6EB9B68B">
        <w:rPr>
          <w:rFonts w:ascii="Tahoma" w:hAnsi="Tahoma" w:cs="Tahoma"/>
          <w:b w:val="0"/>
          <w:lang w:eastAsia="ja-JP"/>
        </w:rPr>
        <w:t>P</w:t>
      </w:r>
      <w:r w:rsidR="085F1A7F" w:rsidRPr="6EB9B68B">
        <w:rPr>
          <w:rFonts w:ascii="Tahoma" w:hAnsi="Tahoma" w:cs="Tahoma"/>
          <w:b w:val="0"/>
          <w:lang w:eastAsia="ja-JP"/>
        </w:rPr>
        <w:t xml:space="preserve">lace a </w:t>
      </w:r>
      <w:r w:rsidR="442A2D4B" w:rsidRPr="6EB9B68B">
        <w:rPr>
          <w:rFonts w:ascii="Tahoma" w:hAnsi="Tahoma" w:cs="Tahoma"/>
          <w:b w:val="0"/>
          <w:lang w:eastAsia="ja-JP"/>
        </w:rPr>
        <w:t>P</w:t>
      </w:r>
      <w:r w:rsidR="085F1A7F" w:rsidRPr="6EB9B68B">
        <w:rPr>
          <w:rFonts w:ascii="Tahoma" w:hAnsi="Tahoma" w:cs="Tahoma"/>
          <w:b w:val="0"/>
          <w:lang w:eastAsia="ja-JP"/>
        </w:rPr>
        <w:t xml:space="preserve">urchase </w:t>
      </w:r>
      <w:r w:rsidR="442A2D4B" w:rsidRPr="6EB9B68B">
        <w:rPr>
          <w:rFonts w:ascii="Tahoma" w:hAnsi="Tahoma" w:cs="Tahoma"/>
          <w:b w:val="0"/>
          <w:lang w:eastAsia="ja-JP"/>
        </w:rPr>
        <w:t>O</w:t>
      </w:r>
      <w:r w:rsidR="085F1A7F" w:rsidRPr="6EB9B68B">
        <w:rPr>
          <w:rFonts w:ascii="Tahoma" w:hAnsi="Tahoma" w:cs="Tahoma"/>
          <w:b w:val="0"/>
          <w:lang w:eastAsia="ja-JP"/>
        </w:rPr>
        <w:t>rder</w:t>
      </w:r>
      <w:r w:rsidR="442A2D4B" w:rsidRPr="6EB9B68B">
        <w:rPr>
          <w:rFonts w:ascii="Tahoma" w:hAnsi="Tahoma" w:cs="Tahoma"/>
          <w:b w:val="0"/>
          <w:lang w:eastAsia="ja-JP"/>
        </w:rPr>
        <w:t xml:space="preserve"> (Attachment 1</w:t>
      </w:r>
      <w:r w:rsidR="000173E3">
        <w:rPr>
          <w:rFonts w:ascii="Tahoma" w:hAnsi="Tahoma" w:cs="Tahoma"/>
          <w:b w:val="0"/>
          <w:lang w:eastAsia="ja-JP"/>
        </w:rPr>
        <w:t>3</w:t>
      </w:r>
      <w:r w:rsidR="442A2D4B" w:rsidRPr="6EB9B68B">
        <w:rPr>
          <w:rFonts w:ascii="Tahoma" w:hAnsi="Tahoma" w:cs="Tahoma"/>
          <w:b w:val="0"/>
          <w:lang w:eastAsia="ja-JP"/>
        </w:rPr>
        <w:t>)</w:t>
      </w:r>
      <w:r w:rsidR="085F1A7F" w:rsidRPr="6EB9B68B">
        <w:rPr>
          <w:rFonts w:ascii="Tahoma" w:hAnsi="Tahoma" w:cs="Tahoma"/>
          <w:b w:val="0"/>
          <w:lang w:eastAsia="ja-JP"/>
        </w:rPr>
        <w:t xml:space="preserve"> within </w:t>
      </w:r>
      <w:r w:rsidR="0A55990C" w:rsidRPr="00FD44ED">
        <w:rPr>
          <w:rFonts w:ascii="Tahoma" w:hAnsi="Tahoma" w:cs="Tahoma"/>
          <w:b w:val="0"/>
          <w:lang w:eastAsia="ja-JP"/>
        </w:rPr>
        <w:t>three</w:t>
      </w:r>
      <w:r w:rsidR="5547ADAC" w:rsidRPr="00FD44ED">
        <w:rPr>
          <w:rFonts w:ascii="Tahoma" w:hAnsi="Tahoma" w:cs="Tahoma"/>
          <w:b w:val="0"/>
          <w:lang w:eastAsia="ja-JP"/>
        </w:rPr>
        <w:t xml:space="preserve"> </w:t>
      </w:r>
      <w:r w:rsidR="5547ADAC" w:rsidRPr="00FD44ED">
        <w:rPr>
          <w:rFonts w:ascii="Tahoma" w:hAnsi="Tahoma" w:cs="Tahoma"/>
          <w:b w:val="0"/>
          <w:lang w:eastAsia="ja-JP"/>
        </w:rPr>
        <w:lastRenderedPageBreak/>
        <w:t>(3)</w:t>
      </w:r>
      <w:r w:rsidR="0A55990C" w:rsidRPr="00FD44ED">
        <w:rPr>
          <w:rFonts w:ascii="Tahoma" w:hAnsi="Tahoma" w:cs="Tahoma"/>
          <w:b w:val="0"/>
          <w:lang w:eastAsia="ja-JP"/>
        </w:rPr>
        <w:t xml:space="preserve"> months</w:t>
      </w:r>
      <w:r w:rsidR="085F1A7F" w:rsidRPr="6EB9B68B">
        <w:rPr>
          <w:rFonts w:ascii="Tahoma" w:hAnsi="Tahoma" w:cs="Tahoma"/>
          <w:b w:val="0"/>
          <w:lang w:eastAsia="ja-JP"/>
        </w:rPr>
        <w:t xml:space="preserve"> of </w:t>
      </w:r>
      <w:r w:rsidR="00410EBE">
        <w:rPr>
          <w:rFonts w:ascii="Tahoma" w:hAnsi="Tahoma" w:cs="Tahoma"/>
          <w:b w:val="0"/>
          <w:lang w:eastAsia="ja-JP"/>
        </w:rPr>
        <w:t>agreement execution</w:t>
      </w:r>
      <w:r w:rsidR="085F1A7F" w:rsidRPr="6EB9B68B">
        <w:rPr>
          <w:rFonts w:ascii="Tahoma" w:hAnsi="Tahoma" w:cs="Tahoma"/>
          <w:b w:val="0"/>
          <w:lang w:eastAsia="ja-JP"/>
        </w:rPr>
        <w:t xml:space="preserve">. </w:t>
      </w:r>
      <w:r w:rsidR="7023BF14" w:rsidRPr="6EB9B68B">
        <w:rPr>
          <w:rFonts w:ascii="Tahoma" w:hAnsi="Tahoma" w:cs="Tahoma"/>
          <w:b w:val="0"/>
          <w:lang w:eastAsia="ja-JP"/>
        </w:rPr>
        <w:t xml:space="preserve">The letter </w:t>
      </w:r>
      <w:r w:rsidR="5BC0A4F4" w:rsidRPr="6EB9B68B">
        <w:rPr>
          <w:rFonts w:ascii="Tahoma" w:hAnsi="Tahoma" w:cs="Tahoma"/>
          <w:b w:val="0"/>
          <w:lang w:eastAsia="ja-JP"/>
        </w:rPr>
        <w:t>must</w:t>
      </w:r>
      <w:r w:rsidR="7023BF14" w:rsidRPr="6EB9B68B">
        <w:rPr>
          <w:rFonts w:ascii="Tahoma" w:hAnsi="Tahoma" w:cs="Tahoma"/>
          <w:b w:val="0"/>
          <w:lang w:eastAsia="ja-JP"/>
        </w:rPr>
        <w:t xml:space="preserve"> </w:t>
      </w:r>
      <w:r w:rsidR="0B781863" w:rsidRPr="6EB9B68B">
        <w:rPr>
          <w:rFonts w:ascii="Tahoma" w:hAnsi="Tahoma" w:cs="Tahoma"/>
          <w:b w:val="0"/>
          <w:lang w:eastAsia="ja-JP"/>
        </w:rPr>
        <w:t>specify</w:t>
      </w:r>
      <w:r w:rsidR="7023BF14" w:rsidRPr="6EB9B68B">
        <w:rPr>
          <w:rFonts w:ascii="Tahoma" w:hAnsi="Tahoma" w:cs="Tahoma"/>
          <w:b w:val="0"/>
          <w:lang w:eastAsia="ja-JP"/>
        </w:rPr>
        <w:t xml:space="preserve"> the type(s) and number(s) of </w:t>
      </w:r>
      <w:r w:rsidR="66C7C6B5" w:rsidRPr="6EB9B68B">
        <w:rPr>
          <w:rFonts w:ascii="Tahoma" w:hAnsi="Tahoma" w:cs="Tahoma"/>
          <w:b w:val="0"/>
          <w:lang w:eastAsia="ja-JP"/>
        </w:rPr>
        <w:t>FC</w:t>
      </w:r>
      <w:r w:rsidR="3DB8CA42" w:rsidRPr="6EB9B68B">
        <w:rPr>
          <w:rFonts w:ascii="Tahoma" w:hAnsi="Tahoma" w:cs="Tahoma"/>
          <w:b w:val="0"/>
          <w:lang w:eastAsia="ja-JP"/>
        </w:rPr>
        <w:t xml:space="preserve">EVs </w:t>
      </w:r>
      <w:r w:rsidR="0B781863" w:rsidRPr="6EB9B68B">
        <w:rPr>
          <w:rFonts w:ascii="Tahoma" w:hAnsi="Tahoma" w:cs="Tahoma"/>
          <w:b w:val="0"/>
          <w:lang w:eastAsia="ja-JP"/>
        </w:rPr>
        <w:t>to be procured</w:t>
      </w:r>
      <w:r w:rsidR="46AC276A" w:rsidRPr="6EB9B68B">
        <w:rPr>
          <w:rFonts w:ascii="Tahoma" w:hAnsi="Tahoma" w:cs="Tahoma"/>
          <w:b w:val="0"/>
          <w:lang w:eastAsia="ja-JP"/>
        </w:rPr>
        <w:t xml:space="preserve"> and </w:t>
      </w:r>
      <w:r w:rsidR="7023BF14" w:rsidRPr="6EB9B68B">
        <w:rPr>
          <w:rFonts w:ascii="Tahoma" w:hAnsi="Tahoma" w:cs="Tahoma"/>
          <w:b w:val="0"/>
          <w:lang w:eastAsia="ja-JP"/>
        </w:rPr>
        <w:t xml:space="preserve">justify the </w:t>
      </w:r>
      <w:r w:rsidR="50B76BFE" w:rsidRPr="6EB9B68B">
        <w:rPr>
          <w:rFonts w:ascii="Tahoma" w:hAnsi="Tahoma" w:cs="Tahoma"/>
          <w:b w:val="0"/>
          <w:lang w:eastAsia="ja-JP"/>
        </w:rPr>
        <w:t xml:space="preserve">need for the </w:t>
      </w:r>
      <w:r w:rsidR="7023BF14" w:rsidRPr="6EB9B68B">
        <w:rPr>
          <w:rFonts w:ascii="Tahoma" w:hAnsi="Tahoma" w:cs="Tahoma"/>
          <w:b w:val="0"/>
          <w:lang w:eastAsia="ja-JP"/>
        </w:rPr>
        <w:t>proposed infrastructure</w:t>
      </w:r>
      <w:r w:rsidR="46AC276A" w:rsidRPr="6EB9B68B">
        <w:rPr>
          <w:rFonts w:ascii="Tahoma" w:hAnsi="Tahoma" w:cs="Tahoma"/>
          <w:b w:val="0"/>
          <w:lang w:eastAsia="ja-JP"/>
        </w:rPr>
        <w:t>.</w:t>
      </w:r>
      <w:r w:rsidR="7023BF14" w:rsidRPr="6EB9B68B">
        <w:rPr>
          <w:rFonts w:ascii="Tahoma" w:hAnsi="Tahoma" w:cs="Tahoma"/>
          <w:b w:val="0"/>
          <w:lang w:eastAsia="ja-JP"/>
        </w:rPr>
        <w:t xml:space="preserve"> </w:t>
      </w:r>
      <w:r w:rsidR="03F19B7E" w:rsidRPr="6EB9B68B">
        <w:rPr>
          <w:rFonts w:ascii="Tahoma" w:hAnsi="Tahoma" w:cs="Tahoma"/>
          <w:b w:val="0"/>
          <w:lang w:eastAsia="ja-JP"/>
        </w:rPr>
        <w:t xml:space="preserve">If </w:t>
      </w:r>
      <w:r w:rsidR="50B76BFE" w:rsidRPr="6EB9B68B">
        <w:rPr>
          <w:rFonts w:ascii="Tahoma" w:hAnsi="Tahoma" w:cs="Tahoma"/>
          <w:b w:val="0"/>
          <w:lang w:eastAsia="ja-JP"/>
        </w:rPr>
        <w:t>an</w:t>
      </w:r>
      <w:r w:rsidR="03F19B7E" w:rsidRPr="6EB9B68B">
        <w:rPr>
          <w:rFonts w:ascii="Tahoma" w:hAnsi="Tahoma" w:cs="Tahoma"/>
          <w:b w:val="0"/>
          <w:lang w:eastAsia="ja-JP"/>
        </w:rPr>
        <w:t xml:space="preserve"> Applicant cannot place a purchase order within </w:t>
      </w:r>
      <w:r w:rsidR="0A55990C" w:rsidRPr="00FD44ED">
        <w:rPr>
          <w:rFonts w:ascii="Tahoma" w:hAnsi="Tahoma" w:cs="Tahoma"/>
          <w:b w:val="0"/>
          <w:lang w:eastAsia="ja-JP"/>
        </w:rPr>
        <w:t xml:space="preserve">three </w:t>
      </w:r>
      <w:r w:rsidR="5547ADAC" w:rsidRPr="00FD44ED">
        <w:rPr>
          <w:rFonts w:ascii="Tahoma" w:hAnsi="Tahoma" w:cs="Tahoma"/>
          <w:b w:val="0"/>
          <w:lang w:eastAsia="ja-JP"/>
        </w:rPr>
        <w:t xml:space="preserve">(3) </w:t>
      </w:r>
      <w:r w:rsidR="0A55990C" w:rsidRPr="00FD44ED">
        <w:rPr>
          <w:rFonts w:ascii="Tahoma" w:hAnsi="Tahoma" w:cs="Tahoma"/>
          <w:b w:val="0"/>
          <w:lang w:eastAsia="ja-JP"/>
        </w:rPr>
        <w:t>months</w:t>
      </w:r>
      <w:r w:rsidR="0A55990C" w:rsidRPr="6EB9B68B">
        <w:rPr>
          <w:rFonts w:ascii="Tahoma" w:hAnsi="Tahoma" w:cs="Tahoma"/>
          <w:b w:val="0"/>
          <w:lang w:eastAsia="ja-JP"/>
        </w:rPr>
        <w:t xml:space="preserve"> </w:t>
      </w:r>
      <w:r w:rsidR="03F19B7E" w:rsidRPr="6EB9B68B">
        <w:rPr>
          <w:rFonts w:ascii="Tahoma" w:hAnsi="Tahoma" w:cs="Tahoma"/>
          <w:b w:val="0"/>
          <w:lang w:eastAsia="ja-JP"/>
        </w:rPr>
        <w:t xml:space="preserve">of </w:t>
      </w:r>
      <w:r w:rsidR="00903B77">
        <w:rPr>
          <w:rFonts w:ascii="Tahoma" w:hAnsi="Tahoma" w:cs="Tahoma"/>
          <w:b w:val="0"/>
          <w:lang w:eastAsia="ja-JP"/>
        </w:rPr>
        <w:t>agreement execution</w:t>
      </w:r>
      <w:r w:rsidR="03F19B7E" w:rsidRPr="6EB9B68B">
        <w:rPr>
          <w:rFonts w:ascii="Tahoma" w:hAnsi="Tahoma" w:cs="Tahoma"/>
          <w:b w:val="0"/>
          <w:lang w:eastAsia="ja-JP"/>
        </w:rPr>
        <w:t>, the CEC reserve</w:t>
      </w:r>
      <w:r w:rsidR="0094D265" w:rsidRPr="6EB9B68B">
        <w:rPr>
          <w:rFonts w:ascii="Tahoma" w:hAnsi="Tahoma" w:cs="Tahoma"/>
          <w:b w:val="0"/>
          <w:lang w:eastAsia="ja-JP"/>
        </w:rPr>
        <w:t>s</w:t>
      </w:r>
      <w:r w:rsidR="03F19B7E" w:rsidRPr="6EB9B68B">
        <w:rPr>
          <w:rFonts w:ascii="Tahoma" w:hAnsi="Tahoma" w:cs="Tahoma"/>
          <w:b w:val="0"/>
          <w:lang w:eastAsia="ja-JP"/>
        </w:rPr>
        <w:t xml:space="preserve"> the right</w:t>
      </w:r>
      <w:r w:rsidR="08EBCEC0" w:rsidRPr="6EB9B68B">
        <w:rPr>
          <w:rFonts w:ascii="Tahoma" w:hAnsi="Tahoma" w:cs="Tahoma"/>
          <w:b w:val="0"/>
          <w:lang w:eastAsia="ja-JP"/>
        </w:rPr>
        <w:t>, in addition to any other rights it has,</w:t>
      </w:r>
      <w:r w:rsidR="03F19B7E" w:rsidRPr="6EB9B68B">
        <w:rPr>
          <w:rFonts w:ascii="Tahoma" w:hAnsi="Tahoma" w:cs="Tahoma"/>
          <w:b w:val="0"/>
          <w:lang w:eastAsia="ja-JP"/>
        </w:rPr>
        <w:t xml:space="preserve"> to </w:t>
      </w:r>
      <w:r w:rsidR="50B76BFE" w:rsidRPr="6EB9B68B">
        <w:rPr>
          <w:rFonts w:ascii="Tahoma" w:hAnsi="Tahoma" w:cs="Tahoma"/>
          <w:b w:val="0"/>
          <w:lang w:eastAsia="ja-JP"/>
        </w:rPr>
        <w:t>offer funding</w:t>
      </w:r>
      <w:r w:rsidR="03F19B7E" w:rsidRPr="6EB9B68B">
        <w:rPr>
          <w:rFonts w:ascii="Tahoma" w:hAnsi="Tahoma" w:cs="Tahoma"/>
          <w:b w:val="0"/>
          <w:lang w:eastAsia="ja-JP"/>
        </w:rPr>
        <w:t xml:space="preserve"> </w:t>
      </w:r>
      <w:r w:rsidR="36C0792A" w:rsidRPr="6EB9B68B">
        <w:rPr>
          <w:rFonts w:ascii="Tahoma" w:hAnsi="Tahoma" w:cs="Tahoma"/>
          <w:b w:val="0"/>
          <w:lang w:eastAsia="ja-JP"/>
        </w:rPr>
        <w:t>to the next highest scor</w:t>
      </w:r>
      <w:r w:rsidR="17F6FFBE" w:rsidRPr="6EB9B68B">
        <w:rPr>
          <w:rFonts w:ascii="Tahoma" w:hAnsi="Tahoma" w:cs="Tahoma"/>
          <w:b w:val="0"/>
          <w:lang w:eastAsia="ja-JP"/>
        </w:rPr>
        <w:t>ed</w:t>
      </w:r>
      <w:r w:rsidR="36C0792A" w:rsidRPr="6EB9B68B">
        <w:rPr>
          <w:rFonts w:ascii="Tahoma" w:hAnsi="Tahoma" w:cs="Tahoma"/>
          <w:b w:val="0"/>
          <w:lang w:eastAsia="ja-JP"/>
        </w:rPr>
        <w:t xml:space="preserve"> eligible Applicant on</w:t>
      </w:r>
      <w:r w:rsidR="03F19B7E" w:rsidRPr="6EB9B68B">
        <w:rPr>
          <w:rFonts w:ascii="Tahoma" w:hAnsi="Tahoma" w:cs="Tahoma"/>
          <w:b w:val="0"/>
          <w:lang w:eastAsia="ja-JP"/>
        </w:rPr>
        <w:t xml:space="preserve"> the NOPA list.</w:t>
      </w:r>
      <w:r w:rsidR="7BD5DC25" w:rsidRPr="6EB9B68B">
        <w:rPr>
          <w:rFonts w:ascii="Tahoma" w:hAnsi="Tahoma" w:cs="Tahoma"/>
          <w:b w:val="0"/>
          <w:lang w:eastAsia="ja-JP"/>
        </w:rPr>
        <w:t xml:space="preserve"> </w:t>
      </w:r>
      <w:r w:rsidR="7BD5DC25" w:rsidRPr="00FD44ED">
        <w:rPr>
          <w:rFonts w:ascii="Tahoma" w:hAnsi="Tahoma" w:cs="Tahoma"/>
          <w:b w:val="0"/>
          <w:lang w:eastAsia="ja-JP"/>
        </w:rPr>
        <w:t xml:space="preserve">While the purchase order must be placed within three (3) months of </w:t>
      </w:r>
      <w:r w:rsidR="00903B77">
        <w:rPr>
          <w:rFonts w:ascii="Tahoma" w:hAnsi="Tahoma" w:cs="Tahoma"/>
          <w:b w:val="0"/>
          <w:lang w:eastAsia="ja-JP"/>
        </w:rPr>
        <w:t>agreement execution</w:t>
      </w:r>
      <w:r w:rsidR="7BD5DC25" w:rsidRPr="00FD44ED">
        <w:rPr>
          <w:rFonts w:ascii="Tahoma" w:hAnsi="Tahoma" w:cs="Tahoma"/>
          <w:b w:val="0"/>
          <w:lang w:eastAsia="ja-JP"/>
        </w:rPr>
        <w:t xml:space="preserve">, there is not a firm </w:t>
      </w:r>
      <w:proofErr w:type="gramStart"/>
      <w:r w:rsidR="7BD5DC25" w:rsidRPr="00FD44ED">
        <w:rPr>
          <w:rFonts w:ascii="Tahoma" w:hAnsi="Tahoma" w:cs="Tahoma"/>
          <w:b w:val="0"/>
          <w:lang w:eastAsia="ja-JP"/>
        </w:rPr>
        <w:t>requirement by</w:t>
      </w:r>
      <w:proofErr w:type="gramEnd"/>
      <w:r w:rsidR="7BD5DC25" w:rsidRPr="00FD44ED">
        <w:rPr>
          <w:rFonts w:ascii="Tahoma" w:hAnsi="Tahoma" w:cs="Tahoma"/>
          <w:b w:val="0"/>
          <w:lang w:eastAsia="ja-JP"/>
        </w:rPr>
        <w:t xml:space="preserve"> when the vehicles must be delivered. Infrastructure lead times or vehicle production lead teams may </w:t>
      </w:r>
      <w:proofErr w:type="gramStart"/>
      <w:r w:rsidR="7BD5DC25" w:rsidRPr="00FD44ED">
        <w:rPr>
          <w:rFonts w:ascii="Tahoma" w:hAnsi="Tahoma" w:cs="Tahoma"/>
          <w:b w:val="0"/>
          <w:lang w:eastAsia="ja-JP"/>
        </w:rPr>
        <w:t>vary</w:t>
      </w:r>
      <w:proofErr w:type="gramEnd"/>
      <w:r w:rsidR="7BD5DC25" w:rsidRPr="00FD44ED">
        <w:rPr>
          <w:rFonts w:ascii="Tahoma" w:hAnsi="Tahoma" w:cs="Tahoma"/>
          <w:b w:val="0"/>
          <w:lang w:eastAsia="ja-JP"/>
        </w:rPr>
        <w:t xml:space="preserve"> and the fleet operator may need to ensure alignment of those. However, the vehicle orders must take place and vehicles delivered by the time the infrastructure becomes energized and operational.</w:t>
      </w:r>
    </w:p>
    <w:p w14:paraId="48CFDE47" w14:textId="024962CC" w:rsidR="00253789" w:rsidRPr="00AF59C1" w:rsidRDefault="64EBA131" w:rsidP="00BC649C">
      <w:pPr>
        <w:pStyle w:val="HeadingNew1"/>
        <w:numPr>
          <w:ilvl w:val="0"/>
          <w:numId w:val="0"/>
        </w:numPr>
        <w:ind w:left="1440"/>
        <w:jc w:val="left"/>
        <w:rPr>
          <w:rStyle w:val="normaltextrun"/>
          <w:rFonts w:ascii="Tahoma" w:hAnsi="Tahoma" w:cs="Tahoma"/>
          <w:szCs w:val="20"/>
        </w:rPr>
      </w:pPr>
      <w:r w:rsidRPr="6EB9B68B">
        <w:rPr>
          <w:rFonts w:ascii="Tahoma" w:hAnsi="Tahoma" w:cs="Tahoma"/>
          <w:b w:val="0"/>
          <w:lang w:eastAsia="ja-JP"/>
        </w:rPr>
        <w:t xml:space="preserve">Applicants who already own </w:t>
      </w:r>
      <w:r w:rsidR="336A01A2" w:rsidRPr="6EB9B68B">
        <w:rPr>
          <w:rFonts w:ascii="Tahoma" w:hAnsi="Tahoma" w:cs="Tahoma"/>
          <w:b w:val="0"/>
          <w:lang w:eastAsia="ja-JP"/>
        </w:rPr>
        <w:t>FC</w:t>
      </w:r>
      <w:r w:rsidR="17F6FFBE" w:rsidRPr="6EB9B68B">
        <w:rPr>
          <w:rFonts w:ascii="Tahoma" w:hAnsi="Tahoma" w:cs="Tahoma"/>
          <w:b w:val="0"/>
          <w:lang w:eastAsia="ja-JP"/>
        </w:rPr>
        <w:t xml:space="preserve">EVs </w:t>
      </w:r>
      <w:r w:rsidRPr="6EB9B68B">
        <w:rPr>
          <w:rFonts w:ascii="Tahoma" w:hAnsi="Tahoma" w:cs="Tahoma"/>
          <w:b w:val="0"/>
          <w:lang w:eastAsia="ja-JP"/>
        </w:rPr>
        <w:t xml:space="preserve">or have recently placed a purchase order for </w:t>
      </w:r>
      <w:r w:rsidR="3AD3BF5B" w:rsidRPr="6EB9B68B">
        <w:rPr>
          <w:rFonts w:ascii="Tahoma" w:hAnsi="Tahoma" w:cs="Tahoma"/>
          <w:b w:val="0"/>
          <w:lang w:eastAsia="ja-JP"/>
        </w:rPr>
        <w:t>FC</w:t>
      </w:r>
      <w:r w:rsidR="17F6FFBE" w:rsidRPr="6EB9B68B">
        <w:rPr>
          <w:rFonts w:ascii="Tahoma" w:hAnsi="Tahoma" w:cs="Tahoma"/>
          <w:b w:val="0"/>
          <w:lang w:eastAsia="ja-JP"/>
        </w:rPr>
        <w:t xml:space="preserve">EVs </w:t>
      </w:r>
      <w:r w:rsidRPr="6EB9B68B">
        <w:rPr>
          <w:rFonts w:ascii="Tahoma" w:hAnsi="Tahoma" w:cs="Tahoma"/>
          <w:b w:val="0"/>
          <w:lang w:eastAsia="ja-JP"/>
        </w:rPr>
        <w:t xml:space="preserve">that will use the proposed </w:t>
      </w:r>
      <w:r w:rsidR="00F6299E">
        <w:rPr>
          <w:rFonts w:ascii="Tahoma" w:hAnsi="Tahoma" w:cs="Tahoma"/>
          <w:b w:val="0"/>
          <w:lang w:eastAsia="ja-JP"/>
        </w:rPr>
        <w:t xml:space="preserve">Private Access </w:t>
      </w:r>
      <w:r w:rsidRPr="6EB9B68B">
        <w:rPr>
          <w:rFonts w:ascii="Tahoma" w:hAnsi="Tahoma" w:cs="Tahoma"/>
          <w:b w:val="0"/>
          <w:lang w:eastAsia="ja-JP"/>
        </w:rPr>
        <w:t>infrastructure must submit a letter stating the type(s) and number</w:t>
      </w:r>
      <w:r w:rsidR="0B2C01A7" w:rsidRPr="6EB9B68B">
        <w:rPr>
          <w:rFonts w:ascii="Tahoma" w:hAnsi="Tahoma" w:cs="Tahoma"/>
          <w:b w:val="0"/>
          <w:lang w:eastAsia="ja-JP"/>
        </w:rPr>
        <w:t>(s)</w:t>
      </w:r>
      <w:r w:rsidRPr="6EB9B68B">
        <w:rPr>
          <w:rFonts w:ascii="Tahoma" w:hAnsi="Tahoma" w:cs="Tahoma"/>
          <w:b w:val="0"/>
          <w:lang w:eastAsia="ja-JP"/>
        </w:rPr>
        <w:t xml:space="preserve"> of </w:t>
      </w:r>
      <w:r w:rsidR="7DDF577E" w:rsidRPr="6EB9B68B">
        <w:rPr>
          <w:rFonts w:ascii="Tahoma" w:hAnsi="Tahoma" w:cs="Tahoma"/>
          <w:b w:val="0"/>
          <w:lang w:eastAsia="ja-JP"/>
        </w:rPr>
        <w:t>FC</w:t>
      </w:r>
      <w:r w:rsidR="509AB9EA" w:rsidRPr="6EB9B68B">
        <w:rPr>
          <w:rFonts w:ascii="Tahoma" w:hAnsi="Tahoma" w:cs="Tahoma"/>
          <w:b w:val="0"/>
          <w:lang w:eastAsia="ja-JP"/>
        </w:rPr>
        <w:t>EV</w:t>
      </w:r>
      <w:r w:rsidR="0B2C01A7" w:rsidRPr="6EB9B68B">
        <w:rPr>
          <w:rFonts w:ascii="Tahoma" w:hAnsi="Tahoma" w:cs="Tahoma"/>
          <w:b w:val="0"/>
          <w:lang w:eastAsia="ja-JP"/>
        </w:rPr>
        <w:t>s</w:t>
      </w:r>
      <w:r w:rsidRPr="6EB9B68B">
        <w:rPr>
          <w:rFonts w:ascii="Tahoma" w:hAnsi="Tahoma" w:cs="Tahoma"/>
          <w:b w:val="0"/>
          <w:lang w:eastAsia="ja-JP"/>
        </w:rPr>
        <w:t xml:space="preserve"> and explaining the need for the new infrastructure instead of a Letter of Intent to Place a Purchase Order</w:t>
      </w:r>
      <w:r w:rsidR="001E3447">
        <w:rPr>
          <w:rFonts w:ascii="Tahoma" w:hAnsi="Tahoma" w:cs="Tahoma"/>
          <w:b w:val="0"/>
          <w:lang w:eastAsia="ja-JP"/>
        </w:rPr>
        <w:t xml:space="preserve"> (Attachment 1</w:t>
      </w:r>
      <w:r w:rsidR="000173E3">
        <w:rPr>
          <w:rFonts w:ascii="Tahoma" w:hAnsi="Tahoma" w:cs="Tahoma"/>
          <w:b w:val="0"/>
          <w:lang w:eastAsia="ja-JP"/>
        </w:rPr>
        <w:t>3</w:t>
      </w:r>
      <w:r w:rsidR="001E3447">
        <w:rPr>
          <w:rFonts w:ascii="Tahoma" w:hAnsi="Tahoma" w:cs="Tahoma"/>
          <w:b w:val="0"/>
          <w:lang w:eastAsia="ja-JP"/>
        </w:rPr>
        <w:t>)</w:t>
      </w:r>
      <w:r w:rsidRPr="6EB9B68B">
        <w:rPr>
          <w:rFonts w:ascii="Tahoma" w:hAnsi="Tahoma" w:cs="Tahoma"/>
          <w:b w:val="0"/>
          <w:lang w:eastAsia="ja-JP"/>
        </w:rPr>
        <w:t>.</w:t>
      </w:r>
    </w:p>
    <w:p w14:paraId="698F286D" w14:textId="06D02D47" w:rsidR="00253789" w:rsidRPr="00FF6651" w:rsidRDefault="00200F80" w:rsidP="005029F3">
      <w:pPr>
        <w:pStyle w:val="Heading3"/>
        <w:rPr>
          <w:rFonts w:ascii="Tahoma" w:hAnsi="Tahoma" w:cs="Tahoma"/>
        </w:rPr>
      </w:pPr>
      <w:bookmarkStart w:id="47" w:name="_Toc179881925"/>
      <w:bookmarkStart w:id="48" w:name="_Toc230188961"/>
      <w:r>
        <w:rPr>
          <w:rStyle w:val="normaltextrun"/>
          <w:rFonts w:ascii="Tahoma" w:hAnsi="Tahoma" w:cs="Tahoma"/>
        </w:rPr>
        <w:t>C.</w:t>
      </w:r>
      <w:r>
        <w:rPr>
          <w:rStyle w:val="normaltextrun"/>
          <w:rFonts w:ascii="Tahoma" w:hAnsi="Tahoma" w:cs="Tahoma"/>
        </w:rPr>
        <w:tab/>
      </w:r>
      <w:r w:rsidR="5B6FFE26" w:rsidRPr="00FD44ED">
        <w:rPr>
          <w:rStyle w:val="normaltextrun"/>
          <w:rFonts w:ascii="Tahoma" w:hAnsi="Tahoma" w:cs="Tahoma"/>
        </w:rPr>
        <w:t xml:space="preserve">Minimum Technical </w:t>
      </w:r>
      <w:r w:rsidR="2A5DA08C" w:rsidRPr="6EB9B68B">
        <w:rPr>
          <w:rStyle w:val="normaltextrun"/>
          <w:rFonts w:ascii="Tahoma" w:hAnsi="Tahoma" w:cs="Tahoma"/>
        </w:rPr>
        <w:t>Requirements for Hydrogen Refueling Stations</w:t>
      </w:r>
      <w:bookmarkEnd w:id="47"/>
      <w:bookmarkEnd w:id="48"/>
      <w:r w:rsidR="2A5DA08C" w:rsidRPr="6EB9B68B">
        <w:rPr>
          <w:rStyle w:val="normaltextrun"/>
          <w:rFonts w:ascii="Tahoma" w:hAnsi="Tahoma" w:cs="Tahoma"/>
        </w:rPr>
        <w:t> </w:t>
      </w:r>
      <w:r w:rsidR="2A5DA08C" w:rsidRPr="6EB9B68B">
        <w:rPr>
          <w:rStyle w:val="eop"/>
          <w:rFonts w:ascii="Tahoma" w:hAnsi="Tahoma" w:cs="Tahoma"/>
        </w:rPr>
        <w:t> </w:t>
      </w:r>
    </w:p>
    <w:p w14:paraId="542290F5" w14:textId="7458C593" w:rsidR="00D7027A" w:rsidRDefault="00C37A47" w:rsidP="009E7724">
      <w:pPr>
        <w:pStyle w:val="paragraph"/>
        <w:spacing w:before="0" w:beforeAutospacing="0" w:after="120" w:afterAutospacing="0"/>
        <w:ind w:left="720"/>
        <w:textAlignment w:val="baseline"/>
        <w:rPr>
          <w:rStyle w:val="eop"/>
          <w:rFonts w:ascii="Tahoma" w:hAnsi="Tahoma" w:cs="Tahoma"/>
        </w:rPr>
      </w:pPr>
      <w:r w:rsidRPr="001A4679">
        <w:rPr>
          <w:rStyle w:val="normaltextrun"/>
          <w:rFonts w:ascii="Tahoma" w:hAnsi="Tahoma" w:cs="Tahoma"/>
          <w:lang w:eastAsia="ja-JP"/>
        </w:rPr>
        <w:t>A</w:t>
      </w:r>
      <w:r w:rsidR="00253789" w:rsidRPr="001A4679">
        <w:rPr>
          <w:rStyle w:val="normaltextrun"/>
          <w:rFonts w:ascii="Tahoma" w:hAnsi="Tahoma" w:cs="Tahoma"/>
        </w:rPr>
        <w:t>ll hydrogen refueling stations funded under this solicitation shall, at a minimum, meet and adhere to each of the following Minimum Technical Requirements for Hydrogen Refueling Stations during station operation.</w:t>
      </w:r>
      <w:r w:rsidR="00253789" w:rsidRPr="001A4679">
        <w:rPr>
          <w:rStyle w:val="eop"/>
          <w:rFonts w:ascii="Tahoma" w:hAnsi="Tahoma" w:cs="Tahoma"/>
        </w:rPr>
        <w:t> </w:t>
      </w:r>
    </w:p>
    <w:p w14:paraId="03698ABF" w14:textId="48436000" w:rsidR="00253789" w:rsidRPr="00FD44ED" w:rsidRDefault="53010169" w:rsidP="009E7724">
      <w:pPr>
        <w:pStyle w:val="NormalWeb"/>
        <w:ind w:left="720"/>
        <w:rPr>
          <w:rFonts w:ascii="Tahoma" w:hAnsi="Tahoma" w:cs="Tahoma"/>
        </w:rPr>
      </w:pPr>
      <w:r w:rsidRPr="00FD44ED">
        <w:rPr>
          <w:rFonts w:ascii="Tahoma" w:hAnsi="Tahoma" w:cs="Tahoma"/>
        </w:rPr>
        <w:t xml:space="preserve">The Recipient shall submit to the CEC a completed, signed, and dated Station Checklist (Attachment </w:t>
      </w:r>
      <w:r w:rsidRPr="00A0291A">
        <w:rPr>
          <w:rFonts w:ascii="Tahoma" w:hAnsi="Tahoma" w:cs="Tahoma"/>
        </w:rPr>
        <w:t>1</w:t>
      </w:r>
      <w:r w:rsidR="000173E3" w:rsidRPr="00A0291A">
        <w:rPr>
          <w:rFonts w:ascii="Tahoma" w:hAnsi="Tahoma" w:cs="Tahoma"/>
        </w:rPr>
        <w:t>7</w:t>
      </w:r>
      <w:r w:rsidRPr="00FD44ED">
        <w:rPr>
          <w:rFonts w:ascii="Tahoma" w:hAnsi="Tahoma" w:cs="Tahoma"/>
        </w:rPr>
        <w:t>) for each station as it becomes operational. Should the hydrogen refueling station come out of compliance with the Checklist, or should the design change, the Recipient shall submit to the CEC a new completed, signed, and dated Station Checklist. </w:t>
      </w:r>
    </w:p>
    <w:p w14:paraId="359869C7" w14:textId="1ED621BC" w:rsidR="00253789" w:rsidRPr="001A4679" w:rsidRDefault="00253789" w:rsidP="009E7724">
      <w:pPr>
        <w:pStyle w:val="paragraph"/>
        <w:spacing w:before="0" w:beforeAutospacing="0" w:after="120" w:afterAutospacing="0"/>
        <w:ind w:left="720"/>
        <w:textAlignment w:val="baseline"/>
        <w:rPr>
          <w:rFonts w:ascii="Tahoma" w:hAnsi="Tahoma" w:cs="Tahoma"/>
        </w:rPr>
      </w:pPr>
      <w:proofErr w:type="gramStart"/>
      <w:r w:rsidRPr="001A4679">
        <w:rPr>
          <w:rStyle w:val="normaltextrun"/>
          <w:rFonts w:ascii="Tahoma" w:hAnsi="Tahoma" w:cs="Tahoma"/>
        </w:rPr>
        <w:t>All of</w:t>
      </w:r>
      <w:proofErr w:type="gramEnd"/>
      <w:r w:rsidRPr="001A4679">
        <w:rPr>
          <w:rStyle w:val="normaltextrun"/>
          <w:rFonts w:ascii="Tahoma" w:hAnsi="Tahoma" w:cs="Tahoma"/>
        </w:rPr>
        <w:t xml:space="preserve"> the following Minimum Technical Requirements for Hydrogen Refueling Stations shall be met at the exact station address approved by the CEC.</w:t>
      </w:r>
      <w:r w:rsidRPr="001A4679">
        <w:rPr>
          <w:rStyle w:val="eop"/>
          <w:rFonts w:ascii="Tahoma" w:hAnsi="Tahoma" w:cs="Tahoma"/>
        </w:rPr>
        <w:t> </w:t>
      </w:r>
    </w:p>
    <w:p w14:paraId="331EC8AB" w14:textId="307FB850" w:rsidR="00253789" w:rsidRPr="001A4679" w:rsidRDefault="00253789" w:rsidP="00591578">
      <w:pPr>
        <w:pStyle w:val="paragraph"/>
        <w:numPr>
          <w:ilvl w:val="3"/>
          <w:numId w:val="39"/>
        </w:numPr>
        <w:spacing w:before="0" w:beforeAutospacing="0" w:after="120" w:afterAutospacing="0"/>
        <w:ind w:left="1440" w:hanging="720"/>
        <w:textAlignment w:val="baseline"/>
        <w:rPr>
          <w:rFonts w:ascii="Tahoma" w:hAnsi="Tahoma" w:cs="Tahoma"/>
        </w:rPr>
      </w:pPr>
      <w:r w:rsidRPr="5742B1EB">
        <w:rPr>
          <w:rStyle w:val="normaltextrun"/>
          <w:rFonts w:ascii="Tahoma" w:hAnsi="Tahoma" w:cs="Tahoma"/>
        </w:rPr>
        <w:t>The hydrogen refueling station shall dispense hydrogen that meets California Code of Regulations (CCR), Title 4</w:t>
      </w:r>
      <w:r w:rsidR="354C9EFB" w:rsidRPr="5742B1EB">
        <w:rPr>
          <w:rStyle w:val="normaltextrun"/>
          <w:rFonts w:ascii="Tahoma" w:hAnsi="Tahoma" w:cs="Tahoma"/>
        </w:rPr>
        <w:t>,</w:t>
      </w:r>
      <w:r w:rsidRPr="5742B1EB">
        <w:rPr>
          <w:rStyle w:val="normaltextrun"/>
          <w:rFonts w:ascii="Tahoma" w:hAnsi="Tahoma" w:cs="Tahoma"/>
        </w:rPr>
        <w:t xml:space="preserve"> Business Regulations, Division 9, Chapter 6 Automotive Products Specifications, Article 8, Hydrogen Fuel Sections 4180 and 4181, which adopts SAE International J2719 Hydrogen Fuel Quality for Fuel Cell Vehicles.</w:t>
      </w:r>
      <w:r w:rsidRPr="5742B1EB">
        <w:rPr>
          <w:rStyle w:val="eop"/>
          <w:rFonts w:ascii="Tahoma" w:hAnsi="Tahoma" w:cs="Tahoma"/>
        </w:rPr>
        <w:t> </w:t>
      </w:r>
    </w:p>
    <w:p w14:paraId="3F0505A3" w14:textId="5FAD4496" w:rsidR="00253789" w:rsidRPr="008C20BC" w:rsidRDefault="00253789" w:rsidP="00591578">
      <w:pPr>
        <w:pStyle w:val="paragraph"/>
        <w:numPr>
          <w:ilvl w:val="2"/>
          <w:numId w:val="63"/>
        </w:numPr>
        <w:tabs>
          <w:tab w:val="left" w:pos="2160"/>
        </w:tabs>
        <w:spacing w:before="0" w:beforeAutospacing="0" w:after="120" w:afterAutospacing="0"/>
        <w:ind w:hanging="720"/>
        <w:textAlignment w:val="baseline"/>
        <w:rPr>
          <w:rStyle w:val="normaltextrun"/>
          <w:rFonts w:ascii="Tahoma" w:hAnsi="Tahoma" w:cs="Tahoma"/>
        </w:rPr>
      </w:pPr>
      <w:r w:rsidRPr="001A4679">
        <w:rPr>
          <w:rStyle w:val="normaltextrun"/>
          <w:rFonts w:ascii="Tahoma" w:hAnsi="Tahoma" w:cs="Tahoma"/>
        </w:rPr>
        <w:t xml:space="preserve">Hydrogen quality tests shall be taken at each dispenser at the hydrogen </w:t>
      </w:r>
      <w:r w:rsidRPr="008C20BC">
        <w:rPr>
          <w:rStyle w:val="normaltextrun"/>
          <w:rFonts w:ascii="Tahoma" w:hAnsi="Tahoma" w:cs="Tahoma"/>
        </w:rPr>
        <w:t xml:space="preserve">refueling station </w:t>
      </w:r>
      <w:r w:rsidR="00145172" w:rsidRPr="008C20BC">
        <w:rPr>
          <w:rStyle w:val="normaltextrun"/>
          <w:rFonts w:ascii="Tahoma" w:hAnsi="Tahoma" w:cs="Tahoma"/>
        </w:rPr>
        <w:t>once per year</w:t>
      </w:r>
      <w:r w:rsidRPr="008C20BC">
        <w:rPr>
          <w:rStyle w:val="normaltextrun"/>
          <w:rFonts w:ascii="Tahoma" w:hAnsi="Tahoma" w:cs="Tahoma"/>
        </w:rPr>
        <w:t>, at minimum. </w:t>
      </w:r>
    </w:p>
    <w:p w14:paraId="3EB61CED" w14:textId="20E5E427" w:rsidR="00253789" w:rsidRPr="001A4679" w:rsidRDefault="00253789" w:rsidP="00591578">
      <w:pPr>
        <w:pStyle w:val="paragraph"/>
        <w:numPr>
          <w:ilvl w:val="2"/>
          <w:numId w:val="63"/>
        </w:numPr>
        <w:tabs>
          <w:tab w:val="left" w:pos="2160"/>
        </w:tabs>
        <w:spacing w:before="0" w:beforeAutospacing="0" w:after="120" w:afterAutospacing="0"/>
        <w:ind w:hanging="720"/>
        <w:textAlignment w:val="baseline"/>
        <w:rPr>
          <w:rStyle w:val="normaltextrun"/>
          <w:rFonts w:ascii="Tahoma" w:hAnsi="Tahoma" w:cs="Tahoma"/>
        </w:rPr>
      </w:pPr>
      <w:r w:rsidRPr="001A4679">
        <w:rPr>
          <w:rStyle w:val="normaltextrun"/>
          <w:rFonts w:ascii="Tahoma" w:hAnsi="Tahoma" w:cs="Tahoma"/>
        </w:rPr>
        <w:t>The hydrogen quality shall be tested at each dispenser at the station each time the hydrogen lines are either exposed or potentially exposed to contamination due to maintenance or other activities. </w:t>
      </w:r>
    </w:p>
    <w:p w14:paraId="3AE2A8C3" w14:textId="14A66EF5" w:rsidR="00253789" w:rsidRPr="00FF6651" w:rsidRDefault="00253789" w:rsidP="00591578">
      <w:pPr>
        <w:pStyle w:val="paragraph"/>
        <w:numPr>
          <w:ilvl w:val="2"/>
          <w:numId w:val="63"/>
        </w:numPr>
        <w:tabs>
          <w:tab w:val="left" w:pos="2160"/>
        </w:tabs>
        <w:spacing w:before="0" w:beforeAutospacing="0" w:after="120" w:afterAutospacing="0"/>
        <w:ind w:hanging="720"/>
        <w:textAlignment w:val="baseline"/>
        <w:rPr>
          <w:rStyle w:val="normaltextrun"/>
          <w:rFonts w:ascii="Tahoma" w:hAnsi="Tahoma" w:cs="Tahoma"/>
        </w:rPr>
      </w:pPr>
      <w:r w:rsidRPr="001A4679">
        <w:rPr>
          <w:rStyle w:val="normaltextrun"/>
          <w:rFonts w:ascii="Tahoma" w:hAnsi="Tahoma" w:cs="Tahoma"/>
        </w:rPr>
        <w:lastRenderedPageBreak/>
        <w:t xml:space="preserve">The station </w:t>
      </w:r>
      <w:r w:rsidR="00A87357" w:rsidRPr="001A4679">
        <w:rPr>
          <w:rStyle w:val="normaltextrun"/>
          <w:rFonts w:ascii="Tahoma" w:hAnsi="Tahoma" w:cs="Tahoma"/>
        </w:rPr>
        <w:t>operator</w:t>
      </w:r>
      <w:r w:rsidRPr="001A4679">
        <w:rPr>
          <w:rStyle w:val="normaltextrun"/>
          <w:rFonts w:ascii="Tahoma" w:hAnsi="Tahoma" w:cs="Tahoma"/>
        </w:rPr>
        <w:t xml:space="preserve"> shall report the date of each hydrogen quality test at each dispenser at the station and any special condition(s) and submit the results to the CAM. </w:t>
      </w:r>
    </w:p>
    <w:p w14:paraId="43F32FA8" w14:textId="6CA16B70" w:rsidR="008E71C9" w:rsidRPr="00FF6651"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1A4679">
        <w:rPr>
          <w:rStyle w:val="normaltextrun"/>
          <w:rFonts w:ascii="Tahoma" w:hAnsi="Tahoma" w:cs="Tahoma"/>
        </w:rPr>
        <w:t>All hydrogen dispensers used at hydrogen refueling stations shall meet CCR, Title 4, Division 9, Chapter 1, Article 1, Section 4002.9 Hydrogen Gas-Measuring Devices (3.39). The hydrogen dispensers used at hydrogen refueling stations shall comply with the most current version of the Uniform Regulation for the Method of Sale of Commodities Section 2.32 as published in U.S. Department of Commerce, National Institute of Standards and Technology (NIST) Handbook 130, Uniform Laws and Regulations in the Areas of Legal Metrology and Engine Fuel Quality.</w:t>
      </w:r>
      <w:r w:rsidRPr="00FF6651">
        <w:rPr>
          <w:rStyle w:val="normaltextrun"/>
          <w:rFonts w:ascii="Tahoma" w:hAnsi="Tahoma" w:cs="Tahoma"/>
        </w:rPr>
        <w:t> </w:t>
      </w:r>
    </w:p>
    <w:p w14:paraId="7F87CF52" w14:textId="6D717361" w:rsidR="000B3168" w:rsidRPr="00484E6D" w:rsidRDefault="7C8BDF88" w:rsidP="00484E6D">
      <w:pPr>
        <w:pStyle w:val="paragraph"/>
        <w:spacing w:before="0" w:beforeAutospacing="0" w:after="120" w:afterAutospacing="0"/>
        <w:ind w:left="1440"/>
        <w:textAlignment w:val="baseline"/>
        <w:rPr>
          <w:rStyle w:val="normaltextrun"/>
          <w:rFonts w:ascii="Tahoma" w:hAnsi="Tahoma" w:cs="Tahoma"/>
        </w:rPr>
      </w:pPr>
      <w:r w:rsidRPr="00484E6D">
        <w:rPr>
          <w:rStyle w:val="normaltextrun"/>
          <w:rFonts w:ascii="Tahoma" w:hAnsi="Tahoma" w:cs="Tahoma"/>
        </w:rPr>
        <w:t xml:space="preserve">Prior to dispensing hydrogen for retail sale, all dispensers installed in hydrogen refueling stations for retail sale shall have either a Temporary Use Permit or Certificate of Approval issued through </w:t>
      </w:r>
      <w:r w:rsidR="002F706A" w:rsidRPr="00484E6D">
        <w:rPr>
          <w:rStyle w:val="normaltextrun"/>
          <w:rFonts w:ascii="Tahoma" w:hAnsi="Tahoma" w:cs="Tahoma"/>
        </w:rPr>
        <w:t>the California Type Evaluation</w:t>
      </w:r>
      <w:r w:rsidR="0062526D" w:rsidRPr="00484E6D">
        <w:rPr>
          <w:rStyle w:val="normaltextrun"/>
          <w:rFonts w:ascii="Tahoma" w:hAnsi="Tahoma" w:cs="Tahoma"/>
        </w:rPr>
        <w:t xml:space="preserve"> Program (</w:t>
      </w:r>
      <w:r w:rsidRPr="00484E6D">
        <w:rPr>
          <w:rStyle w:val="normaltextrun"/>
          <w:rFonts w:ascii="Tahoma" w:hAnsi="Tahoma" w:cs="Tahoma"/>
        </w:rPr>
        <w:t>CTEP</w:t>
      </w:r>
      <w:r w:rsidR="0062526D" w:rsidRPr="00484E6D">
        <w:rPr>
          <w:rStyle w:val="normaltextrun"/>
          <w:rFonts w:ascii="Tahoma" w:hAnsi="Tahoma" w:cs="Tahoma"/>
        </w:rPr>
        <w:t>)</w:t>
      </w:r>
      <w:r w:rsidRPr="00484E6D">
        <w:rPr>
          <w:rStyle w:val="normaltextrun"/>
          <w:rFonts w:ascii="Tahoma" w:hAnsi="Tahoma" w:cs="Tahoma"/>
        </w:rPr>
        <w:t xml:space="preserve"> administered by </w:t>
      </w:r>
      <w:r w:rsidR="0062526D" w:rsidRPr="00484E6D">
        <w:rPr>
          <w:rStyle w:val="normaltextrun"/>
          <w:rFonts w:ascii="Tahoma" w:hAnsi="Tahoma" w:cs="Tahoma"/>
        </w:rPr>
        <w:t>the California Department of Food and Agriculture</w:t>
      </w:r>
      <w:r w:rsidR="00C25537" w:rsidRPr="00484E6D">
        <w:rPr>
          <w:rStyle w:val="normaltextrun"/>
          <w:rFonts w:ascii="Tahoma" w:hAnsi="Tahoma" w:cs="Tahoma"/>
        </w:rPr>
        <w:t>’s</w:t>
      </w:r>
      <w:r w:rsidR="0062526D" w:rsidRPr="00484E6D">
        <w:rPr>
          <w:rStyle w:val="normaltextrun"/>
          <w:rFonts w:ascii="Tahoma" w:hAnsi="Tahoma" w:cs="Tahoma"/>
        </w:rPr>
        <w:t xml:space="preserve"> (</w:t>
      </w:r>
      <w:r w:rsidRPr="00484E6D">
        <w:rPr>
          <w:rStyle w:val="normaltextrun"/>
          <w:rFonts w:ascii="Tahoma" w:hAnsi="Tahoma" w:cs="Tahoma"/>
        </w:rPr>
        <w:t>CDFA</w:t>
      </w:r>
      <w:r w:rsidR="0062526D" w:rsidRPr="00484E6D">
        <w:rPr>
          <w:rStyle w:val="normaltextrun"/>
          <w:rFonts w:ascii="Tahoma" w:hAnsi="Tahoma" w:cs="Tahoma"/>
        </w:rPr>
        <w:t>)</w:t>
      </w:r>
      <w:r w:rsidRPr="00484E6D">
        <w:rPr>
          <w:rStyle w:val="normaltextrun"/>
          <w:rFonts w:ascii="Tahoma" w:hAnsi="Tahoma" w:cs="Tahoma"/>
        </w:rPr>
        <w:t xml:space="preserve"> </w:t>
      </w:r>
      <w:r w:rsidR="00C25537" w:rsidRPr="00484E6D">
        <w:rPr>
          <w:rStyle w:val="normaltextrun"/>
          <w:rFonts w:ascii="Tahoma" w:hAnsi="Tahoma" w:cs="Tahoma"/>
        </w:rPr>
        <w:t>Division of Measurement Standards (</w:t>
      </w:r>
      <w:r w:rsidRPr="00484E6D">
        <w:rPr>
          <w:rStyle w:val="normaltextrun"/>
          <w:rFonts w:ascii="Tahoma" w:hAnsi="Tahoma" w:cs="Tahoma"/>
        </w:rPr>
        <w:t>DMS</w:t>
      </w:r>
      <w:r w:rsidR="00C25537" w:rsidRPr="00484E6D">
        <w:rPr>
          <w:rStyle w:val="normaltextrun"/>
          <w:rFonts w:ascii="Tahoma" w:hAnsi="Tahoma" w:cs="Tahoma"/>
        </w:rPr>
        <w:t>)</w:t>
      </w:r>
      <w:r w:rsidRPr="00484E6D">
        <w:rPr>
          <w:rStyle w:val="normaltextrun"/>
          <w:rFonts w:ascii="Tahoma" w:hAnsi="Tahoma" w:cs="Tahoma"/>
        </w:rPr>
        <w:t xml:space="preserve">. Alternatively, installed retail hydrogen dispensing systems may have a Certificate of Conformance issued by the </w:t>
      </w:r>
      <w:r w:rsidR="0098606B" w:rsidRPr="00484E6D">
        <w:rPr>
          <w:rStyle w:val="normaltextrun"/>
          <w:rFonts w:ascii="Tahoma" w:hAnsi="Tahoma" w:cs="Tahoma"/>
        </w:rPr>
        <w:t>National Type Evaluation Program (</w:t>
      </w:r>
      <w:r w:rsidRPr="00484E6D">
        <w:rPr>
          <w:rStyle w:val="normaltextrun"/>
          <w:rFonts w:ascii="Tahoma" w:hAnsi="Tahoma" w:cs="Tahoma"/>
        </w:rPr>
        <w:t>NTEP</w:t>
      </w:r>
      <w:r w:rsidR="0098606B" w:rsidRPr="00484E6D">
        <w:rPr>
          <w:rStyle w:val="normaltextrun"/>
          <w:rFonts w:ascii="Tahoma" w:hAnsi="Tahoma" w:cs="Tahoma"/>
        </w:rPr>
        <w:t>)</w:t>
      </w:r>
      <w:r w:rsidRPr="00484E6D">
        <w:rPr>
          <w:rStyle w:val="normaltextrun"/>
          <w:rFonts w:ascii="Tahoma" w:hAnsi="Tahoma" w:cs="Tahoma"/>
        </w:rPr>
        <w:t xml:space="preserve"> administered through the </w:t>
      </w:r>
      <w:r w:rsidR="003D7D49" w:rsidRPr="00484E6D">
        <w:rPr>
          <w:rStyle w:val="normaltextrun"/>
          <w:rFonts w:ascii="Tahoma" w:hAnsi="Tahoma" w:cs="Tahoma"/>
        </w:rPr>
        <w:t>National Council on Weights and Measures (</w:t>
      </w:r>
      <w:r w:rsidRPr="00484E6D">
        <w:rPr>
          <w:rStyle w:val="normaltextrun"/>
          <w:rFonts w:ascii="Tahoma" w:hAnsi="Tahoma" w:cs="Tahoma"/>
        </w:rPr>
        <w:t>NCWM</w:t>
      </w:r>
      <w:r w:rsidR="003D7D49" w:rsidRPr="00484E6D">
        <w:rPr>
          <w:rStyle w:val="normaltextrun"/>
          <w:rFonts w:ascii="Tahoma" w:hAnsi="Tahoma" w:cs="Tahoma"/>
        </w:rPr>
        <w:t>)</w:t>
      </w:r>
      <w:r w:rsidRPr="00484E6D">
        <w:rPr>
          <w:rStyle w:val="normaltextrun"/>
          <w:rFonts w:ascii="Tahoma" w:hAnsi="Tahoma" w:cs="Tahoma"/>
        </w:rPr>
        <w:t>.</w:t>
      </w:r>
    </w:p>
    <w:p w14:paraId="18298BC1" w14:textId="0B881A00" w:rsidR="000B3168" w:rsidRPr="00971A0B" w:rsidRDefault="7C8BDF88" w:rsidP="00591578">
      <w:pPr>
        <w:pStyle w:val="NormalWeb"/>
        <w:numPr>
          <w:ilvl w:val="0"/>
          <w:numId w:val="64"/>
        </w:numPr>
        <w:spacing w:before="0" w:beforeAutospacing="0" w:after="120" w:afterAutospacing="0"/>
        <w:ind w:left="2160" w:hanging="720"/>
        <w:rPr>
          <w:rFonts w:ascii="Tahoma" w:hAnsi="Tahoma" w:cs="Tahoma"/>
          <w:lang w:eastAsia="x-none"/>
        </w:rPr>
      </w:pPr>
      <w:r w:rsidRPr="00971A0B">
        <w:rPr>
          <w:rFonts w:ascii="Tahoma" w:hAnsi="Tahoma" w:cs="Tahoma"/>
        </w:rPr>
        <w:t xml:space="preserve">The Recipient shall install only type-approved dispensers (i.e., which have gone through CTEP or NTEP approval) for retail </w:t>
      </w:r>
      <w:proofErr w:type="gramStart"/>
      <w:r w:rsidRPr="00971A0B">
        <w:rPr>
          <w:rFonts w:ascii="Tahoma" w:hAnsi="Tahoma" w:cs="Tahoma"/>
        </w:rPr>
        <w:t>sale</w:t>
      </w:r>
      <w:proofErr w:type="gramEnd"/>
      <w:r w:rsidRPr="00971A0B">
        <w:rPr>
          <w:rFonts w:ascii="Tahoma" w:hAnsi="Tahoma" w:cs="Tahoma"/>
        </w:rPr>
        <w:t xml:space="preserve">. CDFA adopts, by reference, the most current version of the </w:t>
      </w:r>
      <w:r w:rsidR="00000719">
        <w:rPr>
          <w:rFonts w:ascii="Tahoma" w:hAnsi="Tahoma" w:cs="Tahoma"/>
        </w:rPr>
        <w:t>National Institute of Standards and Technology (</w:t>
      </w:r>
      <w:r w:rsidRPr="00971A0B">
        <w:rPr>
          <w:rFonts w:ascii="Tahoma" w:hAnsi="Tahoma" w:cs="Tahoma"/>
        </w:rPr>
        <w:t>NIST</w:t>
      </w:r>
      <w:r w:rsidR="00000719">
        <w:rPr>
          <w:rFonts w:ascii="Tahoma" w:hAnsi="Tahoma" w:cs="Tahoma"/>
        </w:rPr>
        <w:t>)</w:t>
      </w:r>
      <w:r w:rsidRPr="00971A0B">
        <w:rPr>
          <w:rFonts w:ascii="Tahoma" w:hAnsi="Tahoma" w:cs="Tahoma"/>
        </w:rPr>
        <w:t xml:space="preserve"> Handbook 44 Specifications, Tolerances, and other Technical Requirements for Weighing and Measuring Devices except as otherwise modified, amended, or rejected by the Secretary of the U.S. Department of Commerce. CCR Title 4, Division 9, Chapter 1, Article 1, Sections 4001 and 4002, Additional Requirements, adopts California-specific amendment and modifications to NIST Handbook 44.</w:t>
      </w:r>
    </w:p>
    <w:p w14:paraId="0CE33479" w14:textId="238265A7" w:rsidR="000B3168" w:rsidRPr="00971A0B" w:rsidRDefault="7C8BDF88" w:rsidP="00591578">
      <w:pPr>
        <w:pStyle w:val="NormalWeb"/>
        <w:numPr>
          <w:ilvl w:val="0"/>
          <w:numId w:val="64"/>
        </w:numPr>
        <w:spacing w:before="0" w:beforeAutospacing="0" w:after="120" w:afterAutospacing="0"/>
        <w:ind w:left="2160" w:hanging="720"/>
        <w:rPr>
          <w:rFonts w:ascii="Tahoma" w:hAnsi="Tahoma" w:cs="Tahoma"/>
        </w:rPr>
      </w:pPr>
      <w:r w:rsidRPr="00971A0B">
        <w:rPr>
          <w:rFonts w:ascii="Tahoma" w:hAnsi="Tahoma" w:cs="Tahoma"/>
        </w:rPr>
        <w:t>When installing a type-approved hydrogen dispenser at any hydrogen refueling station funded under this solicitation, the Recipient shall notify the local county department of weights and measures of the installed device within 24 hours after the device has been placed in service.</w:t>
      </w:r>
    </w:p>
    <w:p w14:paraId="0360B2C5" w14:textId="5C828524" w:rsidR="000B3168" w:rsidRPr="00971A0B" w:rsidRDefault="7C8BDF88" w:rsidP="00591578">
      <w:pPr>
        <w:pStyle w:val="NormalWeb"/>
        <w:numPr>
          <w:ilvl w:val="0"/>
          <w:numId w:val="64"/>
        </w:numPr>
        <w:spacing w:before="0" w:beforeAutospacing="0" w:after="120" w:afterAutospacing="0"/>
        <w:ind w:left="2160" w:hanging="720"/>
        <w:rPr>
          <w:rFonts w:ascii="Tahoma" w:hAnsi="Tahoma" w:cs="Tahoma"/>
        </w:rPr>
      </w:pPr>
      <w:r w:rsidRPr="00971A0B">
        <w:rPr>
          <w:rFonts w:ascii="Tahoma" w:hAnsi="Tahoma" w:cs="Tahoma"/>
        </w:rPr>
        <w:t xml:space="preserve">The newly installed dispenser shall successfully pass initial verification of accuracy class tests to receive the county weights and measures seal approving the device for retail use. Installed and approved dispensers will thereafter be subject to annual inspection and testing to ensure the device operates within its designated maintenance tolerance as indicated on the </w:t>
      </w:r>
      <w:bookmarkStart w:id="49" w:name="_Int_vWQjLcHL"/>
      <w:proofErr w:type="gramStart"/>
      <w:r w:rsidRPr="00971A0B">
        <w:rPr>
          <w:rFonts w:ascii="Tahoma" w:hAnsi="Tahoma" w:cs="Tahoma"/>
        </w:rPr>
        <w:t>type</w:t>
      </w:r>
      <w:bookmarkEnd w:id="49"/>
      <w:proofErr w:type="gramEnd"/>
      <w:r w:rsidRPr="00971A0B">
        <w:rPr>
          <w:rFonts w:ascii="Tahoma" w:hAnsi="Tahoma" w:cs="Tahoma"/>
        </w:rPr>
        <w:t xml:space="preserve"> approval certificate.</w:t>
      </w:r>
    </w:p>
    <w:p w14:paraId="2FB6D482" w14:textId="0A5B58EF" w:rsidR="000B3168" w:rsidRPr="00971A0B" w:rsidRDefault="7C8BDF88" w:rsidP="00591578">
      <w:pPr>
        <w:pStyle w:val="NormalWeb"/>
        <w:numPr>
          <w:ilvl w:val="0"/>
          <w:numId w:val="64"/>
        </w:numPr>
        <w:spacing w:before="0" w:beforeAutospacing="0" w:after="120" w:afterAutospacing="0"/>
        <w:ind w:left="2160" w:hanging="720"/>
        <w:rPr>
          <w:rFonts w:ascii="Tahoma" w:hAnsi="Tahoma" w:cs="Tahoma"/>
        </w:rPr>
      </w:pPr>
      <w:r w:rsidRPr="00971A0B">
        <w:rPr>
          <w:rFonts w:ascii="Tahoma" w:hAnsi="Tahoma" w:cs="Tahoma"/>
        </w:rPr>
        <w:t>The Applicant shall include a plan, in their application, for CDFA DMS, or a</w:t>
      </w:r>
      <w:r w:rsidR="00FF186A">
        <w:rPr>
          <w:rFonts w:ascii="Tahoma" w:hAnsi="Tahoma" w:cs="Tahoma"/>
        </w:rPr>
        <w:t xml:space="preserve"> Registered Service Agency (</w:t>
      </w:r>
      <w:r w:rsidRPr="00971A0B">
        <w:rPr>
          <w:rFonts w:ascii="Tahoma" w:hAnsi="Tahoma" w:cs="Tahoma"/>
        </w:rPr>
        <w:t>RSA</w:t>
      </w:r>
      <w:r w:rsidR="00FF186A">
        <w:rPr>
          <w:rFonts w:ascii="Tahoma" w:hAnsi="Tahoma" w:cs="Tahoma"/>
        </w:rPr>
        <w:t>)</w:t>
      </w:r>
      <w:r w:rsidRPr="00971A0B">
        <w:rPr>
          <w:rFonts w:ascii="Tahoma" w:hAnsi="Tahoma" w:cs="Tahoma"/>
        </w:rPr>
        <w:t xml:space="preserve"> (a person, firm, </w:t>
      </w:r>
      <w:r w:rsidRPr="00971A0B">
        <w:rPr>
          <w:rFonts w:ascii="Tahoma" w:hAnsi="Tahoma" w:cs="Tahoma"/>
        </w:rPr>
        <w:lastRenderedPageBreak/>
        <w:t>corporation or association that, for hire or payment of any kind, repairs commercial weighing and measuring devices) to conduct initial verification of accuracy class tests with the local county official(s) present to witness the testing of the dispenser(s) they plan to place in commercial service.</w:t>
      </w:r>
    </w:p>
    <w:p w14:paraId="5B85D058" w14:textId="50F70EF0" w:rsidR="000B3168" w:rsidRPr="00971A0B" w:rsidRDefault="7C8BDF88" w:rsidP="00591578">
      <w:pPr>
        <w:pStyle w:val="NormalWeb"/>
        <w:numPr>
          <w:ilvl w:val="0"/>
          <w:numId w:val="64"/>
        </w:numPr>
        <w:spacing w:before="0" w:beforeAutospacing="0" w:after="120" w:afterAutospacing="0"/>
        <w:ind w:left="2160" w:hanging="720"/>
        <w:rPr>
          <w:rFonts w:ascii="Tahoma" w:hAnsi="Tahoma" w:cs="Tahoma"/>
        </w:rPr>
      </w:pPr>
      <w:r w:rsidRPr="00971A0B">
        <w:rPr>
          <w:rFonts w:ascii="Tahoma" w:hAnsi="Tahoma" w:cs="Tahoma"/>
        </w:rPr>
        <w:t>If the Applicant plans to use an RSA, that RSA shall be registered by the CDFA DMS, and their employees (Agents) shall be licensed by DMS before performing any installation, repair, or maintenance on any weighing or measuring device. </w:t>
      </w:r>
    </w:p>
    <w:p w14:paraId="09DD041A" w14:textId="322A0F23" w:rsidR="005C03A6" w:rsidRPr="00FF6651" w:rsidDel="00D87C00"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1A4679" w:rsidDel="00D87C00">
        <w:rPr>
          <w:rStyle w:val="normaltextrun"/>
          <w:rFonts w:ascii="Tahoma" w:hAnsi="Tahoma" w:cs="Tahoma"/>
        </w:rPr>
        <w:t>Should the</w:t>
      </w:r>
      <w:r w:rsidR="00A218D5" w:rsidRPr="001A4679" w:rsidDel="00D87C00">
        <w:rPr>
          <w:rStyle w:val="normaltextrun"/>
          <w:rFonts w:ascii="Tahoma" w:hAnsi="Tahoma" w:cs="Tahoma"/>
        </w:rPr>
        <w:t xml:space="preserve"> Applicant</w:t>
      </w:r>
      <w:r w:rsidRPr="001A4679" w:rsidDel="00D87C00">
        <w:rPr>
          <w:rStyle w:val="normaltextrun"/>
          <w:rFonts w:ascii="Tahoma" w:hAnsi="Tahoma" w:cs="Tahoma"/>
        </w:rPr>
        <w:t xml:space="preserve"> opt to include H35, each H35 </w:t>
      </w:r>
      <w:r w:rsidR="003B0256">
        <w:rPr>
          <w:rStyle w:val="normaltextrun"/>
          <w:rFonts w:ascii="Tahoma" w:hAnsi="Tahoma" w:cs="Tahoma"/>
        </w:rPr>
        <w:t>re</w:t>
      </w:r>
      <w:r w:rsidRPr="001A4679" w:rsidDel="00D87C00">
        <w:rPr>
          <w:rStyle w:val="normaltextrun"/>
          <w:rFonts w:ascii="Tahoma" w:hAnsi="Tahoma" w:cs="Tahoma"/>
        </w:rPr>
        <w:t>fueling position of the hydrogen refueling station shall conform to the most recent published version of SAE International J2601 (fueling protocols) at H35.</w:t>
      </w:r>
      <w:r w:rsidRPr="00FF6651" w:rsidDel="00D87C00">
        <w:rPr>
          <w:rStyle w:val="normaltextrun"/>
          <w:rFonts w:ascii="Tahoma" w:hAnsi="Tahoma" w:cs="Tahoma"/>
        </w:rPr>
        <w:t> </w:t>
      </w:r>
    </w:p>
    <w:p w14:paraId="00495237" w14:textId="0E522DBE" w:rsidR="005C03A6" w:rsidRPr="00FF6651" w:rsidDel="00D87C00" w:rsidRDefault="00253789" w:rsidP="00484E6D">
      <w:pPr>
        <w:pStyle w:val="paragraph"/>
        <w:spacing w:before="0" w:beforeAutospacing="0" w:after="120" w:afterAutospacing="0"/>
        <w:ind w:left="1440"/>
        <w:textAlignment w:val="baseline"/>
        <w:rPr>
          <w:rStyle w:val="normaltextrun"/>
          <w:rFonts w:ascii="Tahoma" w:hAnsi="Tahoma" w:cs="Tahoma"/>
        </w:rPr>
      </w:pPr>
      <w:r w:rsidRPr="001A4679" w:rsidDel="00D87C00">
        <w:rPr>
          <w:rStyle w:val="normaltextrun"/>
          <w:rFonts w:ascii="Tahoma" w:hAnsi="Tahoma" w:cs="Tahoma"/>
        </w:rPr>
        <w:t>The compliance of the hydrogen refueling station with SAE International J2601 shall be verified using the most recent version of ANSI/CSA Group HGV 4.3 (test methods for hydrogen fueling parameter evaluation) by working with State of California employees who use the U.S. Department of Energy Hydrogen Station Equipment Performance (HyStEP) device or a functionally equivalent hydrogen station test apparatus, or a third party tester that uses a functionally equivalent hydrogen station test apparatus.</w:t>
      </w:r>
      <w:r w:rsidRPr="00FF6651" w:rsidDel="00D87C00">
        <w:rPr>
          <w:rStyle w:val="normaltextrun"/>
          <w:rFonts w:ascii="Tahoma" w:hAnsi="Tahoma" w:cs="Tahoma"/>
        </w:rPr>
        <w:t> </w:t>
      </w:r>
    </w:p>
    <w:p w14:paraId="234A8E40" w14:textId="32EDD159" w:rsidR="005C03A6" w:rsidRPr="00FF6651" w:rsidDel="00D87C00" w:rsidRDefault="00253789" w:rsidP="5742B1EB">
      <w:pPr>
        <w:pStyle w:val="paragraph"/>
        <w:spacing w:before="0" w:beforeAutospacing="0" w:after="120" w:afterAutospacing="0"/>
        <w:ind w:left="1440"/>
        <w:textAlignment w:val="baseline"/>
        <w:rPr>
          <w:rStyle w:val="normaltextrun"/>
          <w:rFonts w:ascii="Tahoma" w:hAnsi="Tahoma" w:cs="Tahoma"/>
        </w:rPr>
      </w:pPr>
      <w:r w:rsidRPr="5742B1EB">
        <w:rPr>
          <w:rStyle w:val="normaltextrun"/>
          <w:rFonts w:ascii="Tahoma" w:hAnsi="Tahoma" w:cs="Tahoma"/>
        </w:rPr>
        <w:t>CDFA DMS is developing regulatory language to require a station evaluation process for verifying conformance to SAE</w:t>
      </w:r>
      <w:r w:rsidR="1462FA18" w:rsidRPr="5742B1EB">
        <w:rPr>
          <w:rStyle w:val="normaltextrun"/>
          <w:rFonts w:ascii="Tahoma" w:hAnsi="Tahoma" w:cs="Tahoma"/>
        </w:rPr>
        <w:t xml:space="preserve"> International</w:t>
      </w:r>
      <w:r w:rsidRPr="5742B1EB">
        <w:rPr>
          <w:rStyle w:val="normaltextrun"/>
          <w:rFonts w:ascii="Tahoma" w:hAnsi="Tahoma" w:cs="Tahoma"/>
        </w:rPr>
        <w:t xml:space="preserve"> J2601 for all stations regardless of funding. The ability for a third party to perform this evaluation is one of the topics being considered. Recipients could be required to pay a fee to the State of California or a third party for station testing.</w:t>
      </w:r>
      <w:r w:rsidRPr="00FF6651">
        <w:rPr>
          <w:rStyle w:val="normaltextrun"/>
          <w:rFonts w:ascii="Tahoma" w:hAnsi="Tahoma" w:cs="Tahoma"/>
        </w:rPr>
        <w:t> </w:t>
      </w:r>
    </w:p>
    <w:p w14:paraId="3E2ABD98" w14:textId="0405DD3F" w:rsidR="00253789" w:rsidRPr="00FF6651" w:rsidDel="00D87C00" w:rsidRDefault="00253789" w:rsidP="00484E6D">
      <w:pPr>
        <w:pStyle w:val="paragraph"/>
        <w:spacing w:before="0" w:beforeAutospacing="0" w:after="120" w:afterAutospacing="0"/>
        <w:ind w:left="1440"/>
        <w:textAlignment w:val="baseline"/>
        <w:rPr>
          <w:rStyle w:val="normaltextrun"/>
          <w:rFonts w:ascii="Tahoma" w:hAnsi="Tahoma" w:cs="Tahoma"/>
        </w:rPr>
      </w:pPr>
      <w:r w:rsidRPr="001A4679" w:rsidDel="00D87C00">
        <w:rPr>
          <w:rStyle w:val="normaltextrun"/>
          <w:rFonts w:ascii="Tahoma" w:hAnsi="Tahoma" w:cs="Tahoma"/>
        </w:rPr>
        <w:t xml:space="preserve">Should HyStEP, or a functionally equivalent test apparatus, be unavailable, the station developer </w:t>
      </w:r>
      <w:proofErr w:type="gramStart"/>
      <w:r w:rsidRPr="001A4679" w:rsidDel="00D87C00">
        <w:rPr>
          <w:rStyle w:val="normaltextrun"/>
          <w:rFonts w:ascii="Tahoma" w:hAnsi="Tahoma" w:cs="Tahoma"/>
        </w:rPr>
        <w:t>shall</w:t>
      </w:r>
      <w:proofErr w:type="gramEnd"/>
      <w:r w:rsidRPr="001A4679" w:rsidDel="00D87C00">
        <w:rPr>
          <w:rStyle w:val="normaltextrun"/>
          <w:rFonts w:ascii="Tahoma" w:hAnsi="Tahoma" w:cs="Tahoma"/>
        </w:rPr>
        <w:t xml:space="preserve"> evaluate a hydrogen refueling station for compliance with SAE International J2601 using best practices with the automobile original equipment manufacturers (OEMs).</w:t>
      </w:r>
      <w:r w:rsidRPr="00FF6651" w:rsidDel="00D87C00">
        <w:rPr>
          <w:rStyle w:val="normaltextrun"/>
          <w:rFonts w:ascii="Tahoma" w:hAnsi="Tahoma" w:cs="Tahoma"/>
        </w:rPr>
        <w:t> </w:t>
      </w:r>
      <w:r w:rsidRPr="001A4679" w:rsidDel="00D87C00">
        <w:rPr>
          <w:rStyle w:val="normaltextrun"/>
          <w:rFonts w:ascii="Tahoma" w:hAnsi="Tahoma" w:cs="Tahoma"/>
        </w:rPr>
        <w:t>State of California employees and the automobile OEMs shall have access to the data generated and collected when evaluating a station with HyStEP, a functionally equivalent test apparatus, or using best practices with OEMs.</w:t>
      </w:r>
      <w:r w:rsidRPr="00FF6651" w:rsidDel="00D87C00">
        <w:rPr>
          <w:rStyle w:val="normaltextrun"/>
          <w:rFonts w:ascii="Tahoma" w:hAnsi="Tahoma" w:cs="Tahoma"/>
        </w:rPr>
        <w:t> </w:t>
      </w:r>
    </w:p>
    <w:p w14:paraId="1EF5AA88" w14:textId="59289D74" w:rsidR="00253789" w:rsidRPr="00484E6D" w:rsidDel="00D87C00"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5742B1EB">
        <w:rPr>
          <w:rStyle w:val="normaltextrun"/>
          <w:rFonts w:ascii="Tahoma" w:hAnsi="Tahoma" w:cs="Tahoma"/>
        </w:rPr>
        <w:t xml:space="preserve">The hydrogen refueling station design and operation shall conform to the most recent version of </w:t>
      </w:r>
      <w:r w:rsidR="32E06323" w:rsidRPr="5742B1EB">
        <w:rPr>
          <w:rStyle w:val="normaltextrun"/>
          <w:rFonts w:ascii="Tahoma" w:hAnsi="Tahoma" w:cs="Tahoma"/>
        </w:rPr>
        <w:t>American National Standards Institute/Canadian Standards Association (</w:t>
      </w:r>
      <w:r w:rsidRPr="5742B1EB">
        <w:rPr>
          <w:rStyle w:val="normaltextrun"/>
          <w:rFonts w:ascii="Tahoma" w:hAnsi="Tahoma" w:cs="Tahoma"/>
        </w:rPr>
        <w:t>ANSI/CSA</w:t>
      </w:r>
      <w:r w:rsidR="046A9FCE" w:rsidRPr="5742B1EB">
        <w:rPr>
          <w:rStyle w:val="normaltextrun"/>
          <w:rFonts w:ascii="Tahoma" w:hAnsi="Tahoma" w:cs="Tahoma"/>
        </w:rPr>
        <w:t>)</w:t>
      </w:r>
      <w:r w:rsidRPr="5742B1EB">
        <w:rPr>
          <w:rStyle w:val="normaltextrun"/>
          <w:rFonts w:ascii="Tahoma" w:hAnsi="Tahoma" w:cs="Tahoma"/>
        </w:rPr>
        <w:t xml:space="preserve"> HGV 4.9 (hydrogen refueling stations). </w:t>
      </w:r>
    </w:p>
    <w:p w14:paraId="1A78109A" w14:textId="375CB655" w:rsidR="00D7653F" w:rsidRPr="00484E6D"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484E6D" w:rsidDel="00D87C00">
        <w:rPr>
          <w:rStyle w:val="normaltextrun"/>
          <w:rFonts w:ascii="Tahoma" w:hAnsi="Tahoma" w:cs="Tahoma"/>
        </w:rPr>
        <w:t>The hydrogen refueling station shall conform to the most recent version of SAE International J2799 (station communications), verified through the most recent version of CSA HGV 4.3 or an equivalently accepted industry standard. </w:t>
      </w:r>
    </w:p>
    <w:p w14:paraId="56A3EF1D" w14:textId="2D8B9D19" w:rsidR="00D7653F" w:rsidRPr="00484E6D"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5742B1EB">
        <w:rPr>
          <w:rStyle w:val="normaltextrun"/>
          <w:rFonts w:ascii="Tahoma" w:hAnsi="Tahoma" w:cs="Tahoma"/>
        </w:rPr>
        <w:t xml:space="preserve">The hydrogen refueling station shall conform to the fueling connectors, nozzles, and receptacle requirements in the most recent version of either SAE International J2600 or </w:t>
      </w:r>
      <w:r w:rsidR="6A4CB30C" w:rsidRPr="5742B1EB">
        <w:rPr>
          <w:rStyle w:val="normaltextrun"/>
          <w:rFonts w:ascii="Tahoma" w:hAnsi="Tahoma" w:cs="Tahoma"/>
        </w:rPr>
        <w:t xml:space="preserve">International Organization for Standardization </w:t>
      </w:r>
      <w:r w:rsidR="6A4CB30C" w:rsidRPr="5742B1EB">
        <w:rPr>
          <w:rStyle w:val="normaltextrun"/>
          <w:rFonts w:ascii="Tahoma" w:hAnsi="Tahoma" w:cs="Tahoma"/>
        </w:rPr>
        <w:lastRenderedPageBreak/>
        <w:t>(</w:t>
      </w:r>
      <w:r w:rsidRPr="5742B1EB">
        <w:rPr>
          <w:rStyle w:val="normaltextrun"/>
          <w:rFonts w:ascii="Tahoma" w:hAnsi="Tahoma" w:cs="Tahoma"/>
        </w:rPr>
        <w:t>ISO</w:t>
      </w:r>
      <w:r w:rsidR="75A2EF11" w:rsidRPr="5742B1EB">
        <w:rPr>
          <w:rStyle w:val="normaltextrun"/>
          <w:rFonts w:ascii="Tahoma" w:hAnsi="Tahoma" w:cs="Tahoma"/>
        </w:rPr>
        <w:t>)</w:t>
      </w:r>
      <w:r w:rsidRPr="5742B1EB">
        <w:rPr>
          <w:rStyle w:val="normaltextrun"/>
          <w:rFonts w:ascii="Tahoma" w:hAnsi="Tahoma" w:cs="Tahoma"/>
        </w:rPr>
        <w:t xml:space="preserve"> 17268 Note: Fast fills, (</w:t>
      </w:r>
      <w:r w:rsidR="00BD28CB" w:rsidRPr="5742B1EB">
        <w:rPr>
          <w:rStyle w:val="normaltextrun"/>
          <w:rFonts w:ascii="Tahoma" w:hAnsi="Tahoma" w:cs="Tahoma"/>
        </w:rPr>
        <w:t>greater than 3.6</w:t>
      </w:r>
      <w:r w:rsidR="00826BFB" w:rsidRPr="5742B1EB">
        <w:rPr>
          <w:rStyle w:val="normaltextrun"/>
          <w:rFonts w:ascii="Tahoma" w:hAnsi="Tahoma" w:cs="Tahoma"/>
        </w:rPr>
        <w:t xml:space="preserve"> </w:t>
      </w:r>
      <w:r w:rsidRPr="5742B1EB">
        <w:rPr>
          <w:rStyle w:val="normaltextrun"/>
          <w:rFonts w:ascii="Tahoma" w:hAnsi="Tahoma" w:cs="Tahoma"/>
        </w:rPr>
        <w:t xml:space="preserve">kg/min) require a different nozzle with a different standard (ISO 27268:2012) and are permitted for </w:t>
      </w:r>
      <w:r w:rsidR="00EE1A10" w:rsidRPr="5742B1EB">
        <w:rPr>
          <w:rStyle w:val="normaltextrun"/>
          <w:rFonts w:ascii="Tahoma" w:hAnsi="Tahoma" w:cs="Tahoma"/>
        </w:rPr>
        <w:t>HD</w:t>
      </w:r>
      <w:r w:rsidRPr="5742B1EB">
        <w:rPr>
          <w:rStyle w:val="normaltextrun"/>
          <w:rFonts w:ascii="Tahoma" w:hAnsi="Tahoma" w:cs="Tahoma"/>
        </w:rPr>
        <w:t xml:space="preserve"> vehicles only.</w:t>
      </w:r>
      <w:r w:rsidR="0091555F" w:rsidRPr="5742B1EB">
        <w:rPr>
          <w:rStyle w:val="normaltextrun"/>
          <w:rFonts w:ascii="Tahoma" w:hAnsi="Tahoma" w:cs="Tahoma"/>
        </w:rPr>
        <w:t xml:space="preserve"> </w:t>
      </w:r>
      <w:r w:rsidR="00AD3020" w:rsidRPr="5742B1EB">
        <w:rPr>
          <w:rStyle w:val="normaltextrun"/>
          <w:rFonts w:ascii="Tahoma" w:hAnsi="Tahoma" w:cs="Tahoma"/>
        </w:rPr>
        <w:t xml:space="preserve">The hydrogen refueling station </w:t>
      </w:r>
      <w:r w:rsidR="00EA35E2" w:rsidRPr="5742B1EB">
        <w:rPr>
          <w:rStyle w:val="normaltextrun"/>
          <w:rFonts w:ascii="Tahoma" w:hAnsi="Tahoma" w:cs="Tahoma"/>
        </w:rPr>
        <w:t xml:space="preserve">should use applicable standards </w:t>
      </w:r>
      <w:r w:rsidR="00AE14EF" w:rsidRPr="5742B1EB">
        <w:rPr>
          <w:rStyle w:val="normaltextrun"/>
          <w:rFonts w:ascii="Tahoma" w:hAnsi="Tahoma" w:cs="Tahoma"/>
        </w:rPr>
        <w:t>that are compatible with the FCEVs that will use the station.</w:t>
      </w:r>
      <w:r w:rsidRPr="5742B1EB">
        <w:rPr>
          <w:rStyle w:val="normaltextrun"/>
          <w:rFonts w:ascii="Tahoma" w:hAnsi="Tahoma" w:cs="Tahoma"/>
        </w:rPr>
        <w:t> </w:t>
      </w:r>
    </w:p>
    <w:p w14:paraId="022BEDC2" w14:textId="77777777" w:rsidR="00061DD3" w:rsidRPr="00484E6D"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484E6D">
        <w:rPr>
          <w:rStyle w:val="normaltextrun"/>
          <w:rFonts w:ascii="Tahoma" w:hAnsi="Tahoma" w:cs="Tahoma"/>
        </w:rPr>
        <w:t>The hydrogen refueling station components shall be installed and the station shall have a hydrogen fuel supply and a hydrogen supply and delivery agreement from a hydrogen production plant (on or off-site), with available capacity, and a second supply agreement as backup. </w:t>
      </w:r>
    </w:p>
    <w:p w14:paraId="235233EC" w14:textId="6423EEA2" w:rsidR="00061DD3" w:rsidRPr="00484E6D" w:rsidRDefault="396607FB"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484E6D">
        <w:rPr>
          <w:rStyle w:val="normaltextrun"/>
          <w:rFonts w:ascii="Tahoma" w:hAnsi="Tahoma" w:cs="Tahoma"/>
        </w:rPr>
        <w:t>For Public Access stations, t</w:t>
      </w:r>
      <w:r w:rsidR="73CEEB93" w:rsidRPr="00484E6D">
        <w:rPr>
          <w:rStyle w:val="normaltextrun"/>
          <w:rFonts w:ascii="Tahoma" w:hAnsi="Tahoma" w:cs="Tahoma"/>
        </w:rPr>
        <w:t xml:space="preserve">he hydrogen refueling station shall be connected and send data to the </w:t>
      </w:r>
      <w:hyperlink r:id="rId38" w:history="1">
        <w:r w:rsidR="73CEEB93" w:rsidRPr="00F82A99">
          <w:rPr>
            <w:rStyle w:val="Hyperlink"/>
            <w:rFonts w:ascii="Tahoma" w:hAnsi="Tahoma" w:cs="Tahoma"/>
          </w:rPr>
          <w:t>Hydrogen Fuel Cell Partnership Station Operational Status System (SOSS)</w:t>
        </w:r>
      </w:hyperlink>
      <w:r w:rsidR="73CEEB93" w:rsidRPr="00F82A99">
        <w:rPr>
          <w:rStyle w:val="normaltextrun"/>
          <w:rFonts w:ascii="Tahoma" w:hAnsi="Tahoma" w:cs="Tahoma"/>
        </w:rPr>
        <w:t xml:space="preserve"> available at https://m.h2fcp.o</w:t>
      </w:r>
      <w:r w:rsidR="73CEEB93" w:rsidRPr="00484E6D">
        <w:rPr>
          <w:rStyle w:val="normaltextrun"/>
          <w:rFonts w:ascii="Tahoma" w:hAnsi="Tahoma" w:cs="Tahoma"/>
        </w:rPr>
        <w:t>rg/. At a minimum, the following information shall be included in the data files transmitted to SOSS: H35 status (if part of the station design), H70-T40 status, the currently available H35 capacity (if included in the station design), the currently available H70-T40 capacity, the station name, and the station address. If light duty hydrogen dispensers are part of the station design</w:t>
      </w:r>
      <w:r w:rsidR="6931B85B" w:rsidRPr="00484E6D">
        <w:rPr>
          <w:rStyle w:val="normaltextrun"/>
          <w:rFonts w:ascii="Tahoma" w:hAnsi="Tahoma" w:cs="Tahoma"/>
        </w:rPr>
        <w:t xml:space="preserve"> and accessible to the public</w:t>
      </w:r>
      <w:r w:rsidR="73CEEB93" w:rsidRPr="00484E6D">
        <w:rPr>
          <w:rStyle w:val="normaltextrun"/>
          <w:rFonts w:ascii="Tahoma" w:hAnsi="Tahoma" w:cs="Tahoma"/>
        </w:rPr>
        <w:t>, the same data described above must be transmitted to SOSS.</w:t>
      </w:r>
    </w:p>
    <w:p w14:paraId="5C642EC5" w14:textId="0ED4A95D" w:rsidR="00D7653F" w:rsidRPr="00484E6D"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484E6D">
        <w:rPr>
          <w:rStyle w:val="normaltextrun"/>
          <w:rFonts w:ascii="Tahoma" w:hAnsi="Tahoma" w:cs="Tahoma"/>
        </w:rPr>
        <w:t>The hydrogen refueling station shall have a guard or cover installed over the emergency shutdown system switch(es) to prevent unintentional station shutdown. </w:t>
      </w:r>
    </w:p>
    <w:p w14:paraId="6041B7C6" w14:textId="6F6ED235" w:rsidR="001761E0" w:rsidRPr="00484E6D"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484E6D">
        <w:rPr>
          <w:rStyle w:val="normaltextrun"/>
          <w:rFonts w:ascii="Tahoma" w:hAnsi="Tahoma" w:cs="Tahoma"/>
        </w:rPr>
        <w:t>The hydrogen refueling station conforms to National Fire Protection Association (NFPA) 2. </w:t>
      </w:r>
    </w:p>
    <w:p w14:paraId="3EEFFB22" w14:textId="75F67B83" w:rsidR="00253789" w:rsidRPr="009B22CC"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9B22CC">
        <w:rPr>
          <w:rStyle w:val="normaltextrun"/>
          <w:rFonts w:ascii="Tahoma" w:hAnsi="Tahoma" w:cs="Tahoma"/>
        </w:rPr>
        <w:t xml:space="preserve">The hydrogen refueling station conforms to one or more of the following fueling protocols or an equivalently accepted industry standard: </w:t>
      </w:r>
    </w:p>
    <w:p w14:paraId="73A82458" w14:textId="06A2F2C6" w:rsidR="00253789" w:rsidRPr="001A4679" w:rsidRDefault="00253789" w:rsidP="00591578">
      <w:pPr>
        <w:pStyle w:val="ListParagraph"/>
        <w:numPr>
          <w:ilvl w:val="1"/>
          <w:numId w:val="65"/>
        </w:numPr>
        <w:ind w:left="2160" w:hanging="720"/>
        <w:rPr>
          <w:rFonts w:ascii="Tahoma" w:eastAsia="Tahoma" w:hAnsi="Tahoma" w:cs="Tahoma"/>
        </w:rPr>
      </w:pPr>
      <w:r w:rsidRPr="001A4679">
        <w:rPr>
          <w:rFonts w:ascii="Tahoma" w:eastAsia="Tahoma" w:hAnsi="Tahoma" w:cs="Tahoma"/>
        </w:rPr>
        <w:t xml:space="preserve">J2601 – 1 </w:t>
      </w:r>
      <w:r w:rsidR="00145172">
        <w:rPr>
          <w:rFonts w:ascii="Tahoma" w:eastAsia="Tahoma" w:hAnsi="Tahoma" w:cs="Tahoma"/>
        </w:rPr>
        <w:t>LD fueling</w:t>
      </w:r>
      <w:r w:rsidRPr="001A4679">
        <w:rPr>
          <w:rFonts w:ascii="Tahoma" w:eastAsia="Tahoma" w:hAnsi="Tahoma" w:cs="Tahoma"/>
        </w:rPr>
        <w:t xml:space="preserve"> </w:t>
      </w:r>
    </w:p>
    <w:p w14:paraId="14873C9B" w14:textId="77777777" w:rsidR="00253789" w:rsidRPr="00D317E4" w:rsidRDefault="00253789" w:rsidP="00591578">
      <w:pPr>
        <w:pStyle w:val="ListParagraph"/>
        <w:numPr>
          <w:ilvl w:val="1"/>
          <w:numId w:val="65"/>
        </w:numPr>
        <w:ind w:left="2160" w:hanging="720"/>
        <w:rPr>
          <w:rFonts w:ascii="Tahoma" w:eastAsia="Tahoma" w:hAnsi="Tahoma" w:cs="Tahoma"/>
        </w:rPr>
      </w:pPr>
      <w:r w:rsidRPr="001A4679">
        <w:rPr>
          <w:rFonts w:ascii="Tahoma" w:eastAsia="Tahoma" w:hAnsi="Tahoma" w:cs="Tahoma"/>
        </w:rPr>
        <w:t xml:space="preserve">J2601 – 2 HD fueling </w:t>
      </w:r>
    </w:p>
    <w:p w14:paraId="086F8835" w14:textId="77777777" w:rsidR="00253789" w:rsidRPr="00D317E4" w:rsidRDefault="00253789" w:rsidP="00591578">
      <w:pPr>
        <w:pStyle w:val="ListParagraph"/>
        <w:numPr>
          <w:ilvl w:val="1"/>
          <w:numId w:val="65"/>
        </w:numPr>
        <w:ind w:left="2160" w:hanging="720"/>
        <w:rPr>
          <w:rFonts w:ascii="Tahoma" w:eastAsia="Tahoma" w:hAnsi="Tahoma" w:cs="Tahoma"/>
        </w:rPr>
      </w:pPr>
      <w:r w:rsidRPr="001A4679">
        <w:rPr>
          <w:rFonts w:ascii="Tahoma" w:eastAsia="Tahoma" w:hAnsi="Tahoma" w:cs="Tahoma"/>
        </w:rPr>
        <w:t xml:space="preserve">J2601 – 5 MC Method for HD fueling </w:t>
      </w:r>
    </w:p>
    <w:p w14:paraId="39C91FC3" w14:textId="77777777" w:rsidR="00253789" w:rsidRPr="00D317E4" w:rsidRDefault="00253789" w:rsidP="00591578">
      <w:pPr>
        <w:pStyle w:val="ListParagraph"/>
        <w:numPr>
          <w:ilvl w:val="1"/>
          <w:numId w:val="65"/>
        </w:numPr>
        <w:ind w:left="2160" w:hanging="720"/>
        <w:rPr>
          <w:rFonts w:ascii="Tahoma" w:eastAsia="Tahoma" w:hAnsi="Tahoma" w:cs="Tahoma"/>
        </w:rPr>
      </w:pPr>
      <w:r w:rsidRPr="001A4679">
        <w:rPr>
          <w:rFonts w:ascii="Tahoma" w:eastAsia="Tahoma" w:hAnsi="Tahoma" w:cs="Tahoma"/>
        </w:rPr>
        <w:t xml:space="preserve">JPEC-S 0003 Japanese Bus fueling protocol </w:t>
      </w:r>
    </w:p>
    <w:p w14:paraId="31F0A48C" w14:textId="770C4DA5" w:rsidR="00253789" w:rsidRPr="00FF6651"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D317E4">
        <w:rPr>
          <w:rStyle w:val="normaltextrun"/>
          <w:rFonts w:ascii="Tahoma" w:hAnsi="Tahoma" w:cs="Tahoma"/>
        </w:rPr>
        <w:t xml:space="preserve">The hydrogen refueling station conforms with the </w:t>
      </w:r>
      <w:r w:rsidRPr="00FF6651">
        <w:rPr>
          <w:rStyle w:val="normaltextrun"/>
          <w:rFonts w:ascii="Tahoma" w:hAnsi="Tahoma" w:cs="Tahoma"/>
        </w:rPr>
        <w:t>California Building Code</w:t>
      </w:r>
      <w:r w:rsidR="00C837CF" w:rsidRPr="00FF6651">
        <w:rPr>
          <w:rStyle w:val="normaltextrun"/>
          <w:rFonts w:ascii="Tahoma" w:hAnsi="Tahoma" w:cs="Tahoma"/>
        </w:rPr>
        <w:t>.</w:t>
      </w:r>
      <w:r w:rsidRPr="00FF6651">
        <w:rPr>
          <w:rStyle w:val="normaltextrun"/>
          <w:rFonts w:ascii="Tahoma" w:hAnsi="Tahoma" w:cs="Tahoma"/>
        </w:rPr>
        <w:t xml:space="preserve"> </w:t>
      </w:r>
    </w:p>
    <w:p w14:paraId="0EAE847F" w14:textId="5C1B55CF" w:rsidR="00253789" w:rsidRPr="00FF6651"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D317E4">
        <w:rPr>
          <w:rStyle w:val="normaltextrun"/>
          <w:rFonts w:ascii="Tahoma" w:hAnsi="Tahoma" w:cs="Tahoma"/>
        </w:rPr>
        <w:t>The station has an energized utility connection and source of system power.</w:t>
      </w:r>
      <w:r w:rsidRPr="00FF6651">
        <w:rPr>
          <w:rStyle w:val="normaltextrun"/>
          <w:rFonts w:ascii="Tahoma" w:hAnsi="Tahoma" w:cs="Tahoma"/>
        </w:rPr>
        <w:t> </w:t>
      </w:r>
    </w:p>
    <w:p w14:paraId="465557D3" w14:textId="77777777" w:rsidR="00156F8F" w:rsidRPr="00D317E4"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D317E4">
        <w:rPr>
          <w:rStyle w:val="normaltextrun"/>
          <w:rFonts w:ascii="Tahoma" w:hAnsi="Tahoma" w:cs="Tahoma"/>
        </w:rPr>
        <w:t>The station has received all required state, local, county, and city permits to build and operate.</w:t>
      </w:r>
    </w:p>
    <w:p w14:paraId="388A2BA1" w14:textId="77777777" w:rsidR="00156F8F" w:rsidRPr="00D317E4" w:rsidRDefault="76FD3D94"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D317E4">
        <w:rPr>
          <w:rStyle w:val="normaltextrun"/>
          <w:rFonts w:ascii="Tahoma" w:hAnsi="Tahoma" w:cs="Tahoma"/>
        </w:rPr>
        <w:t>The hydrogen refueling station sells fuel to the public through a point of sale (POS) that accepts, reads, and processes the magnetic stripe on commercially available credit cards, debit cards, fueling cards, and gift cards, if applicable. The POS also reads EMV™ chips embedded in the cards and performs financial payment transactions. </w:t>
      </w:r>
    </w:p>
    <w:p w14:paraId="289A1A94" w14:textId="77777777" w:rsidR="00156F8F" w:rsidRPr="00D317E4" w:rsidRDefault="76FD3D94"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D317E4">
        <w:rPr>
          <w:rStyle w:val="normaltextrun"/>
          <w:rFonts w:ascii="Tahoma" w:hAnsi="Tahoma" w:cs="Tahoma"/>
        </w:rPr>
        <w:lastRenderedPageBreak/>
        <w:t>Optional: The station POS system wirelessly transmit, receive, and process near-field communications (NFC) to process the signals from contactless cards or mobile devices, i.e., “smart phones,” or accept payment through a mobile application.</w:t>
      </w:r>
    </w:p>
    <w:p w14:paraId="0D73B128" w14:textId="2CEF0533" w:rsidR="00156F8F" w:rsidRPr="00D317E4" w:rsidRDefault="093D1F30"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D317E4">
        <w:rPr>
          <w:rStyle w:val="normaltextrun"/>
          <w:rFonts w:ascii="Tahoma" w:hAnsi="Tahoma" w:cs="Tahoma"/>
        </w:rPr>
        <w:t xml:space="preserve">The station has lighting for the </w:t>
      </w:r>
      <w:r w:rsidR="00E200A5" w:rsidRPr="00D317E4">
        <w:rPr>
          <w:rStyle w:val="normaltextrun"/>
          <w:rFonts w:ascii="Tahoma" w:hAnsi="Tahoma" w:cs="Tahoma"/>
        </w:rPr>
        <w:t>fueling position</w:t>
      </w:r>
      <w:r w:rsidRPr="00D317E4">
        <w:rPr>
          <w:rStyle w:val="normaltextrun"/>
          <w:rFonts w:ascii="Tahoma" w:hAnsi="Tahoma" w:cs="Tahoma"/>
        </w:rPr>
        <w:t xml:space="preserve">(s) and the station area </w:t>
      </w:r>
      <w:proofErr w:type="gramStart"/>
      <w:r w:rsidRPr="00D317E4">
        <w:rPr>
          <w:rStyle w:val="normaltextrun"/>
          <w:rFonts w:ascii="Tahoma" w:hAnsi="Tahoma" w:cs="Tahoma"/>
        </w:rPr>
        <w:t>to provide</w:t>
      </w:r>
      <w:proofErr w:type="gramEnd"/>
      <w:r w:rsidRPr="00D317E4">
        <w:rPr>
          <w:rStyle w:val="normaltextrun"/>
          <w:rFonts w:ascii="Tahoma" w:hAnsi="Tahoma" w:cs="Tahoma"/>
        </w:rPr>
        <w:t xml:space="preserve"> a well-lit area that is safe, convenient, and accessible for station users.</w:t>
      </w:r>
    </w:p>
    <w:p w14:paraId="5DD69EFB" w14:textId="77777777" w:rsidR="00156F8F" w:rsidRPr="00D317E4" w:rsidRDefault="093D1F30"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D317E4">
        <w:rPr>
          <w:rStyle w:val="normaltextrun"/>
          <w:rFonts w:ascii="Tahoma" w:hAnsi="Tahoma" w:cs="Tahoma"/>
        </w:rPr>
        <w:t>The station has onsite signage that explains the method of sale requirements, if applicable.</w:t>
      </w:r>
    </w:p>
    <w:p w14:paraId="374A4A09" w14:textId="77777777" w:rsidR="00156F8F" w:rsidRPr="00D317E4" w:rsidRDefault="093D1F30"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D317E4">
        <w:rPr>
          <w:rStyle w:val="normaltextrun"/>
          <w:rFonts w:ascii="Tahoma" w:hAnsi="Tahoma" w:cs="Tahoma"/>
        </w:rPr>
        <w:t>If approved by the respective authority: Highway and trailblazer signage is installed.</w:t>
      </w:r>
    </w:p>
    <w:p w14:paraId="03E90F23" w14:textId="73DE6EB7" w:rsidR="00156F8F" w:rsidRPr="00D317E4" w:rsidRDefault="6E1ADC01"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D317E4">
        <w:rPr>
          <w:rStyle w:val="normaltextrun"/>
          <w:rFonts w:ascii="Tahoma" w:hAnsi="Tahoma" w:cs="Tahoma"/>
        </w:rPr>
        <w:t>For Public Access stations, the station is accessible to the public:</w:t>
      </w:r>
    </w:p>
    <w:p w14:paraId="1EF6644B" w14:textId="77777777" w:rsidR="00156F8F" w:rsidRPr="00FD44ED" w:rsidRDefault="6E1ADC01" w:rsidP="00591578">
      <w:pPr>
        <w:pStyle w:val="NormalWeb"/>
        <w:numPr>
          <w:ilvl w:val="0"/>
          <w:numId w:val="66"/>
        </w:numPr>
        <w:ind w:left="2160" w:hanging="720"/>
        <w:rPr>
          <w:rFonts w:ascii="Tahoma" w:hAnsi="Tahoma" w:cs="Tahoma"/>
        </w:rPr>
      </w:pPr>
      <w:r w:rsidRPr="00FD44ED">
        <w:rPr>
          <w:rFonts w:ascii="Tahoma" w:hAnsi="Tahoma" w:cs="Tahoma"/>
        </w:rPr>
        <w:t xml:space="preserve">No obstructions or obstacles exist to </w:t>
      </w:r>
      <w:proofErr w:type="gramStart"/>
      <w:r w:rsidRPr="00FD44ED">
        <w:rPr>
          <w:rFonts w:ascii="Tahoma" w:hAnsi="Tahoma" w:cs="Tahoma"/>
        </w:rPr>
        <w:t>preclude</w:t>
      </w:r>
      <w:proofErr w:type="gramEnd"/>
      <w:r w:rsidRPr="00FD44ED">
        <w:rPr>
          <w:rFonts w:ascii="Tahoma" w:hAnsi="Tahoma" w:cs="Tahoma"/>
        </w:rPr>
        <w:t xml:space="preserve"> vehicle operators from entering the station premises.  </w:t>
      </w:r>
    </w:p>
    <w:p w14:paraId="2C99563D" w14:textId="2093BFA8" w:rsidR="0050609B" w:rsidRPr="009E076A" w:rsidRDefault="6E1ADC01" w:rsidP="00591578">
      <w:pPr>
        <w:pStyle w:val="NormalWeb"/>
        <w:numPr>
          <w:ilvl w:val="0"/>
          <w:numId w:val="66"/>
        </w:numPr>
        <w:ind w:left="2160" w:hanging="720"/>
        <w:rPr>
          <w:rFonts w:ascii="Tahoma" w:hAnsi="Tahoma" w:cs="Tahoma"/>
        </w:rPr>
      </w:pPr>
      <w:r w:rsidRPr="00FD44ED">
        <w:rPr>
          <w:rFonts w:ascii="Tahoma" w:hAnsi="Tahoma" w:cs="Tahoma"/>
        </w:rPr>
        <w:t xml:space="preserve">The user of the station is not required to obtain or to use access cards or personal identification (PIN) codes for the station to dispense fuel.  </w:t>
      </w:r>
    </w:p>
    <w:p w14:paraId="1DC8F80F" w14:textId="45DF02ED" w:rsidR="00EE5011" w:rsidRPr="00FF6651" w:rsidRDefault="6E1ADC01" w:rsidP="00591578">
      <w:pPr>
        <w:pStyle w:val="NormalWeb"/>
        <w:numPr>
          <w:ilvl w:val="0"/>
          <w:numId w:val="66"/>
        </w:numPr>
        <w:ind w:left="2160" w:hanging="720"/>
        <w:rPr>
          <w:rFonts w:ascii="Tahoma" w:hAnsi="Tahoma" w:cs="Tahoma"/>
        </w:rPr>
      </w:pPr>
      <w:r w:rsidRPr="00FD44ED">
        <w:rPr>
          <w:rFonts w:ascii="Tahoma" w:hAnsi="Tahoma" w:cs="Tahoma"/>
        </w:rPr>
        <w:t>No formal or registered station training is required for individuals to use the hydrogen refueling station.</w:t>
      </w:r>
    </w:p>
    <w:p w14:paraId="361829B2" w14:textId="58196C11" w:rsidR="001761E0" w:rsidRPr="001A4679" w:rsidRDefault="001761E0" w:rsidP="009E7724">
      <w:pPr>
        <w:pStyle w:val="HeadingNew1"/>
        <w:numPr>
          <w:ilvl w:val="0"/>
          <w:numId w:val="0"/>
        </w:numPr>
        <w:ind w:left="720"/>
        <w:rPr>
          <w:rFonts w:ascii="Tahoma" w:hAnsi="Tahoma" w:cs="Tahoma"/>
          <w:lang w:eastAsia="ja-JP"/>
        </w:rPr>
      </w:pPr>
      <w:r w:rsidRPr="001A4679">
        <w:rPr>
          <w:rFonts w:ascii="Tahoma" w:hAnsi="Tahoma" w:cs="Tahoma"/>
          <w:lang w:eastAsia="ja-JP"/>
        </w:rPr>
        <w:t xml:space="preserve">Other </w:t>
      </w:r>
      <w:r>
        <w:rPr>
          <w:rFonts w:ascii="Tahoma" w:hAnsi="Tahoma" w:cs="Tahoma"/>
          <w:lang w:eastAsia="ja-JP"/>
        </w:rPr>
        <w:t xml:space="preserve">Hydrogen Refueling Project </w:t>
      </w:r>
      <w:r w:rsidRPr="001A4679">
        <w:rPr>
          <w:rFonts w:ascii="Tahoma" w:hAnsi="Tahoma" w:cs="Tahoma"/>
          <w:lang w:eastAsia="ja-JP"/>
        </w:rPr>
        <w:t>Requirements</w:t>
      </w:r>
      <w:r>
        <w:rPr>
          <w:rFonts w:ascii="Tahoma" w:hAnsi="Tahoma" w:cs="Tahoma"/>
          <w:lang w:eastAsia="ja-JP"/>
        </w:rPr>
        <w:t>:</w:t>
      </w:r>
    </w:p>
    <w:p w14:paraId="0EDF2288" w14:textId="04AD10F9" w:rsidR="00562378" w:rsidRPr="001A4679" w:rsidRDefault="00562378" w:rsidP="00591578">
      <w:pPr>
        <w:pStyle w:val="ListParagraph"/>
        <w:numPr>
          <w:ilvl w:val="1"/>
          <w:numId w:val="38"/>
        </w:numPr>
        <w:ind w:left="2160" w:hanging="720"/>
        <w:rPr>
          <w:rFonts w:ascii="Tahoma" w:eastAsia="Tahoma" w:hAnsi="Tahoma" w:cs="Tahoma"/>
          <w:szCs w:val="24"/>
        </w:rPr>
      </w:pPr>
      <w:r w:rsidRPr="001A4679">
        <w:rPr>
          <w:rFonts w:ascii="Tahoma" w:eastAsia="Tahoma" w:hAnsi="Tahoma" w:cs="Tahoma"/>
          <w:b/>
          <w:szCs w:val="24"/>
        </w:rPr>
        <w:t>Reliability Requirement:</w:t>
      </w:r>
      <w:r w:rsidRPr="001A4679">
        <w:rPr>
          <w:rFonts w:ascii="Tahoma" w:eastAsia="Tahoma" w:hAnsi="Tahoma" w:cs="Tahoma"/>
          <w:szCs w:val="24"/>
        </w:rPr>
        <w:t xml:space="preserve"> </w:t>
      </w:r>
      <w:r w:rsidRPr="006609DA">
        <w:rPr>
          <w:rFonts w:ascii="Tahoma" w:eastAsia="Tahoma" w:hAnsi="Tahoma" w:cs="Tahoma"/>
          <w:szCs w:val="24"/>
        </w:rPr>
        <w:t>Applicants shall commit to achieving</w:t>
      </w:r>
      <w:r w:rsidRPr="001A4679">
        <w:rPr>
          <w:rFonts w:ascii="Tahoma" w:eastAsia="Tahoma" w:hAnsi="Tahoma" w:cs="Tahoma"/>
          <w:szCs w:val="24"/>
        </w:rPr>
        <w:t xml:space="preserve"> 95% uptime at each eligible hydrogen refueling station included in their application if awarded under this solicitation. For the purposes of this solicitation, uptime shall be calculated as a quarterly average percentage and defined as (the total hours the station is available over the quarter / the total possible hours of operation over the quarter) X 100. </w:t>
      </w:r>
    </w:p>
    <w:p w14:paraId="213C8177" w14:textId="77777777" w:rsidR="00562378" w:rsidRPr="001A4679" w:rsidDel="00E91CCC" w:rsidRDefault="00562378" w:rsidP="009E7724">
      <w:pPr>
        <w:pStyle w:val="ListParagraph"/>
        <w:ind w:left="2160" w:firstLine="0"/>
        <w:rPr>
          <w:rFonts w:ascii="Tahoma" w:eastAsia="Tahoma" w:hAnsi="Tahoma" w:cs="Tahoma"/>
          <w:szCs w:val="24"/>
        </w:rPr>
      </w:pPr>
      <w:r w:rsidRPr="001A4679">
        <w:rPr>
          <w:rFonts w:ascii="Tahoma" w:eastAsia="Tahoma" w:hAnsi="Tahoma" w:cs="Tahoma"/>
          <w:szCs w:val="24"/>
        </w:rPr>
        <w:t>For example, if a station is open 24 hours per day and there are 92 days in a quarter, the total possible hours of operation in the quarter are 2,208. If a station is down for the entirety of 3 days (72 hours) and down for 2 hours on 8 days (16 hours) and 4 hours on 5 days (20 hours) over the quarter, the total hours of downtime are 108 and total hours the station is available are 2,100. Per the formula, the quarterly average uptime is (2,100/2,208) * 100% = 95.1%. </w:t>
      </w:r>
    </w:p>
    <w:p w14:paraId="293F85B4" w14:textId="77777777" w:rsidR="00562378" w:rsidRPr="001A4679" w:rsidRDefault="00562378" w:rsidP="00591578">
      <w:pPr>
        <w:pStyle w:val="ListParagraph"/>
        <w:numPr>
          <w:ilvl w:val="2"/>
          <w:numId w:val="37"/>
        </w:numPr>
        <w:ind w:hanging="720"/>
        <w:rPr>
          <w:rFonts w:ascii="Tahoma" w:eastAsia="Tahoma" w:hAnsi="Tahoma" w:cs="Tahoma"/>
          <w:szCs w:val="24"/>
        </w:rPr>
      </w:pPr>
      <w:r w:rsidRPr="001A4679">
        <w:rPr>
          <w:rFonts w:ascii="Tahoma" w:eastAsia="Tahoma" w:hAnsi="Tahoma" w:cs="Tahoma"/>
          <w:b/>
          <w:szCs w:val="24"/>
        </w:rPr>
        <w:t>Hydrogen Safety Plan:</w:t>
      </w:r>
      <w:r w:rsidRPr="001A4679">
        <w:rPr>
          <w:rFonts w:ascii="Tahoma" w:eastAsia="Tahoma" w:hAnsi="Tahoma" w:cs="Tahoma"/>
          <w:szCs w:val="24"/>
        </w:rPr>
        <w:t xml:space="preserve"> Applicants shall commit to developing a Hydrogen Safety Plan for the proposed project that addresses the hydrogen refueling infrastructure.</w:t>
      </w:r>
      <w:r w:rsidRPr="00AB364C">
        <w:rPr>
          <w:rFonts w:ascii="Tahoma" w:eastAsia="Tahoma" w:hAnsi="Tahoma" w:cs="Tahoma"/>
          <w:szCs w:val="24"/>
        </w:rPr>
        <w:t xml:space="preserve"> Applicants shall also commit to participate in an early design review by the Pacific Northwest National Laboratory’s (PNNL) </w:t>
      </w:r>
      <w:hyperlink r:id="rId39" w:anchor="utilizing_the_hsp" w:history="1">
        <w:r w:rsidRPr="00AB364C">
          <w:rPr>
            <w:rStyle w:val="Hyperlink"/>
            <w:rFonts w:ascii="Tahoma" w:eastAsia="Tahoma" w:hAnsi="Tahoma" w:cs="Tahoma"/>
            <w:szCs w:val="24"/>
          </w:rPr>
          <w:t xml:space="preserve">Center for Hydrogen Safety’s </w:t>
        </w:r>
        <w:r w:rsidRPr="00AB364C">
          <w:rPr>
            <w:rStyle w:val="Hyperlink"/>
            <w:rFonts w:ascii="Tahoma" w:eastAsia="Tahoma" w:hAnsi="Tahoma" w:cs="Tahoma"/>
            <w:szCs w:val="24"/>
          </w:rPr>
          <w:lastRenderedPageBreak/>
          <w:t>Hydrogen Safety Panel (HSP</w:t>
        </w:r>
      </w:hyperlink>
      <w:r w:rsidRPr="00AB364C">
        <w:rPr>
          <w:rFonts w:ascii="Tahoma" w:eastAsia="Tahoma" w:hAnsi="Tahoma" w:cs="Tahoma"/>
          <w:szCs w:val="24"/>
        </w:rPr>
        <w:t>) and work with the HSP on any safety related incidents. Applicants are recommended to meet with a representative of the HSP prior to submitting their application to establish a common understanding of the Hydrogen Safety Plan and design review requirements.</w:t>
      </w:r>
      <w:r w:rsidRPr="005C1C7A">
        <w:rPr>
          <w:rFonts w:ascii="Tahoma" w:eastAsia="Tahoma" w:hAnsi="Tahoma" w:cs="Tahoma"/>
          <w:b/>
          <w:bCs/>
          <w:szCs w:val="24"/>
        </w:rPr>
        <w:t xml:space="preserve"> </w:t>
      </w:r>
      <w:r w:rsidRPr="001A4679">
        <w:rPr>
          <w:rFonts w:ascii="Tahoma" w:eastAsia="Tahoma" w:hAnsi="Tahoma" w:cs="Tahoma"/>
          <w:szCs w:val="24"/>
        </w:rPr>
        <w:t xml:space="preserve"> </w:t>
      </w:r>
    </w:p>
    <w:p w14:paraId="04F90B35" w14:textId="26F69B9D" w:rsidR="00562378" w:rsidRDefault="001761E0" w:rsidP="009E7724">
      <w:pPr>
        <w:pStyle w:val="ListParagraph"/>
        <w:tabs>
          <w:tab w:val="left" w:pos="2520"/>
        </w:tabs>
        <w:ind w:left="2160"/>
        <w:rPr>
          <w:rFonts w:ascii="Tahoma" w:hAnsi="Tahoma" w:cs="Tahoma"/>
          <w:szCs w:val="24"/>
          <w:lang w:eastAsia="ja-JP"/>
        </w:rPr>
      </w:pPr>
      <w:r>
        <w:rPr>
          <w:rFonts w:ascii="Tahoma" w:eastAsia="Tahoma" w:hAnsi="Tahoma" w:cs="Tahoma"/>
          <w:szCs w:val="24"/>
        </w:rPr>
        <w:tab/>
      </w:r>
      <w:r w:rsidR="00562378" w:rsidRPr="001A4679">
        <w:rPr>
          <w:rFonts w:ascii="Tahoma" w:eastAsia="Tahoma" w:hAnsi="Tahoma" w:cs="Tahoma"/>
          <w:szCs w:val="24"/>
        </w:rPr>
        <w:t xml:space="preserve">If awarded under this solicitation, the Recipient’s agreement will require a Hydrogen Safety Plan for each proposed hydrogen refueling station design to demonstrate that hydrogen safety has been adequately incorporated into project planning and execution. The Hydrogen Safety Plan will be a subtask under one of the technical tasks in the Scope of Work (Attachment </w:t>
      </w:r>
      <w:r w:rsidR="00562378" w:rsidRPr="001A4679">
        <w:rPr>
          <w:rFonts w:ascii="Tahoma" w:hAnsi="Tahoma" w:cs="Tahoma"/>
          <w:szCs w:val="24"/>
          <w:lang w:eastAsia="ja-JP"/>
        </w:rPr>
        <w:t>2</w:t>
      </w:r>
      <w:r w:rsidR="00562378" w:rsidRPr="001A4679">
        <w:rPr>
          <w:rFonts w:ascii="Tahoma" w:eastAsia="Tahoma" w:hAnsi="Tahoma" w:cs="Tahoma"/>
          <w:szCs w:val="24"/>
        </w:rPr>
        <w:t>) and shall be completed by the dates specified in the Schedule of Products and Due Dates (Attachment 4).</w:t>
      </w:r>
    </w:p>
    <w:p w14:paraId="612FA84C" w14:textId="67D42815" w:rsidR="00562378" w:rsidRPr="00191CE5" w:rsidRDefault="001761E0" w:rsidP="009E7724">
      <w:pPr>
        <w:pStyle w:val="ListParagraph"/>
        <w:tabs>
          <w:tab w:val="left" w:pos="2520"/>
        </w:tabs>
        <w:ind w:left="2160"/>
        <w:rPr>
          <w:rFonts w:ascii="Tahoma" w:eastAsia="Tahoma" w:hAnsi="Tahoma" w:cs="Tahoma"/>
          <w:szCs w:val="24"/>
        </w:rPr>
      </w:pPr>
      <w:r>
        <w:rPr>
          <w:rFonts w:ascii="Tahoma" w:eastAsia="Tahoma" w:hAnsi="Tahoma" w:cs="Tahoma"/>
          <w:szCs w:val="24"/>
        </w:rPr>
        <w:tab/>
      </w:r>
      <w:r w:rsidR="00562378" w:rsidRPr="00191CE5">
        <w:rPr>
          <w:rFonts w:ascii="Tahoma" w:eastAsia="Tahoma" w:hAnsi="Tahoma" w:cs="Tahoma"/>
          <w:szCs w:val="24"/>
        </w:rPr>
        <w:t>The</w:t>
      </w:r>
      <w:r w:rsidR="00562378">
        <w:rPr>
          <w:rFonts w:ascii="Tahoma" w:eastAsia="Tahoma" w:hAnsi="Tahoma" w:cs="Tahoma"/>
          <w:szCs w:val="24"/>
        </w:rPr>
        <w:t xml:space="preserve"> R</w:t>
      </w:r>
      <w:r w:rsidR="00562378" w:rsidRPr="00191CE5">
        <w:rPr>
          <w:rFonts w:ascii="Tahoma" w:eastAsia="Tahoma" w:hAnsi="Tahoma" w:cs="Tahoma"/>
          <w:szCs w:val="24"/>
        </w:rPr>
        <w:t>ecipient must prepare (a) Hydrogen Safety Plan for the PNNL</w:t>
      </w:r>
      <w:r w:rsidR="00562378">
        <w:rPr>
          <w:rFonts w:ascii="Tahoma" w:eastAsia="Tahoma" w:hAnsi="Tahoma" w:cs="Tahoma"/>
          <w:szCs w:val="24"/>
        </w:rPr>
        <w:t xml:space="preserve"> Hydrogen Safety Panel (HSP)</w:t>
      </w:r>
      <w:r w:rsidR="00562378" w:rsidRPr="00191CE5">
        <w:rPr>
          <w:rFonts w:ascii="Tahoma" w:eastAsia="Tahoma" w:hAnsi="Tahoma" w:cs="Tahoma"/>
          <w:szCs w:val="24"/>
        </w:rPr>
        <w:t xml:space="preserve"> to review. </w:t>
      </w:r>
      <w:hyperlink r:id="rId40" w:history="1">
        <w:r w:rsidR="00562378" w:rsidRPr="00F82A99">
          <w:rPr>
            <w:rStyle w:val="Hyperlink"/>
            <w:rFonts w:ascii="Tahoma" w:eastAsia="Tahoma" w:hAnsi="Tahoma" w:cs="Tahoma"/>
            <w:szCs w:val="24"/>
          </w:rPr>
          <w:t>Information on the HSP</w:t>
        </w:r>
      </w:hyperlink>
      <w:r w:rsidR="00562378" w:rsidRPr="00191CE5">
        <w:rPr>
          <w:rFonts w:ascii="Tahoma" w:eastAsia="Tahoma" w:hAnsi="Tahoma" w:cs="Tahoma"/>
          <w:szCs w:val="24"/>
        </w:rPr>
        <w:t xml:space="preserve"> is at https://h2tools.org/hsp. It is up to the Recipient to work directly with the PNNL HSP to submit the preliminary Hydrogen Safety Plan to the PNNL HSP. If the Recipient wishes the plan to be kept confidential by the PNNL HSP, it is up to the Recipient to work with the PNNL HSP to achieve that. The Hydrogen Safety Plan is expected to address </w:t>
      </w:r>
      <w:proofErr w:type="gramStart"/>
      <w:r w:rsidR="00562378" w:rsidRPr="00191CE5">
        <w:rPr>
          <w:rFonts w:ascii="Tahoma" w:eastAsia="Tahoma" w:hAnsi="Tahoma" w:cs="Tahoma"/>
          <w:szCs w:val="24"/>
        </w:rPr>
        <w:t>all of</w:t>
      </w:r>
      <w:proofErr w:type="gramEnd"/>
      <w:r w:rsidR="00562378" w:rsidRPr="00191CE5">
        <w:rPr>
          <w:rFonts w:ascii="Tahoma" w:eastAsia="Tahoma" w:hAnsi="Tahoma" w:cs="Tahoma"/>
          <w:szCs w:val="24"/>
        </w:rPr>
        <w:t xml:space="preserve"> the elements identified in the most recent version of public guidelines titled </w:t>
      </w:r>
      <w:hyperlink r:id="rId41" w:tgtFrame="_blank" w:history="1">
        <w:r w:rsidR="00562378" w:rsidRPr="00191CE5">
          <w:rPr>
            <w:rStyle w:val="Hyperlink"/>
            <w:rFonts w:ascii="Tahoma" w:eastAsia="Tahoma" w:hAnsi="Tahoma" w:cs="Tahoma"/>
            <w:szCs w:val="24"/>
          </w:rPr>
          <w:t>Safety Planning for Hydrogen and Fuel Cell Projects</w:t>
        </w:r>
      </w:hyperlink>
      <w:r w:rsidR="00562378" w:rsidRPr="00191CE5">
        <w:rPr>
          <w:rFonts w:ascii="Tahoma" w:eastAsia="Tahoma" w:hAnsi="Tahoma" w:cs="Tahoma"/>
          <w:szCs w:val="24"/>
        </w:rPr>
        <w:t>, available at: </w:t>
      </w:r>
    </w:p>
    <w:p w14:paraId="7C5866B7" w14:textId="0618F8AF" w:rsidR="00562378" w:rsidRPr="00FF6651" w:rsidRDefault="001761E0" w:rsidP="009E7724">
      <w:pPr>
        <w:pStyle w:val="ListParagraph"/>
        <w:tabs>
          <w:tab w:val="left" w:pos="2520"/>
        </w:tabs>
        <w:ind w:left="2160"/>
        <w:rPr>
          <w:rFonts w:ascii="Tahoma" w:eastAsia="Tahoma" w:hAnsi="Tahoma" w:cs="Tahoma"/>
        </w:rPr>
      </w:pPr>
      <w:r w:rsidRPr="00FF6651">
        <w:rPr>
          <w:rFonts w:ascii="Tahoma" w:hAnsi="Tahoma" w:cs="Tahoma"/>
        </w:rPr>
        <w:tab/>
      </w:r>
      <w:r w:rsidRPr="00F82A99">
        <w:rPr>
          <w:rFonts w:ascii="Tahoma" w:eastAsia="Tahoma" w:hAnsi="Tahoma" w:cs="Tahoma"/>
          <w:szCs w:val="24"/>
        </w:rPr>
        <w:t>https://h2tools.org/sites/default/files/Safety_Planning_for_Hydrogen_and_Fuel_Cell_Projects.pdf</w:t>
      </w:r>
      <w:r w:rsidR="00562378" w:rsidRPr="00191CE5">
        <w:rPr>
          <w:rFonts w:ascii="Tahoma" w:eastAsia="Tahoma" w:hAnsi="Tahoma" w:cs="Tahoma"/>
          <w:szCs w:val="24"/>
        </w:rPr>
        <w:t>. </w:t>
      </w:r>
    </w:p>
    <w:p w14:paraId="66696507" w14:textId="1307DE73" w:rsidR="00562378" w:rsidRPr="00AD14F6" w:rsidRDefault="00F212B6" w:rsidP="009E7724">
      <w:pPr>
        <w:pStyle w:val="ListParagraph"/>
        <w:tabs>
          <w:tab w:val="left" w:pos="2520"/>
        </w:tabs>
        <w:ind w:left="2160"/>
        <w:rPr>
          <w:rFonts w:ascii="Tahoma" w:hAnsi="Tahoma" w:cs="Tahoma"/>
          <w:szCs w:val="24"/>
          <w:lang w:eastAsia="ja-JP"/>
        </w:rPr>
      </w:pPr>
      <w:r>
        <w:rPr>
          <w:rFonts w:ascii="Tahoma" w:eastAsia="Tahoma" w:hAnsi="Tahoma" w:cs="Tahoma"/>
          <w:szCs w:val="24"/>
        </w:rPr>
        <w:tab/>
      </w:r>
      <w:r w:rsidR="00562378" w:rsidRPr="00151AAF">
        <w:rPr>
          <w:rFonts w:ascii="Tahoma" w:eastAsia="Tahoma" w:hAnsi="Tahoma" w:cs="Tahoma"/>
          <w:szCs w:val="24"/>
        </w:rPr>
        <w:t xml:space="preserve">The HSP will assess the plan </w:t>
      </w:r>
      <w:proofErr w:type="gramStart"/>
      <w:r w:rsidR="00562378" w:rsidRPr="00151AAF">
        <w:rPr>
          <w:rFonts w:ascii="Tahoma" w:eastAsia="Tahoma" w:hAnsi="Tahoma" w:cs="Tahoma"/>
          <w:szCs w:val="24"/>
        </w:rPr>
        <w:t>to</w:t>
      </w:r>
      <w:proofErr w:type="gramEnd"/>
      <w:r w:rsidR="00562378" w:rsidRPr="00151AAF">
        <w:rPr>
          <w:rFonts w:ascii="Tahoma" w:eastAsia="Tahoma" w:hAnsi="Tahoma" w:cs="Tahoma"/>
          <w:szCs w:val="24"/>
        </w:rPr>
        <w:t xml:space="preserve"> this guidance document.</w:t>
      </w:r>
    </w:p>
    <w:p w14:paraId="7455A2C5" w14:textId="77777777" w:rsidR="00562378" w:rsidRPr="001A4679" w:rsidRDefault="00562378" w:rsidP="009E7724">
      <w:pPr>
        <w:pStyle w:val="ListParagraph"/>
        <w:ind w:left="2160" w:firstLine="0"/>
        <w:rPr>
          <w:rFonts w:ascii="Tahoma" w:eastAsia="Tahoma" w:hAnsi="Tahoma" w:cs="Tahoma"/>
          <w:szCs w:val="24"/>
        </w:rPr>
      </w:pPr>
      <w:r w:rsidRPr="001A4679">
        <w:rPr>
          <w:rFonts w:ascii="Tahoma" w:eastAsia="Tahoma" w:hAnsi="Tahoma" w:cs="Tahoma"/>
          <w:szCs w:val="24"/>
        </w:rPr>
        <w:t>The Recipient shall include the following in the Hydrogen Safety Plan: </w:t>
      </w:r>
    </w:p>
    <w:p w14:paraId="1452489E" w14:textId="1794427B" w:rsidR="00562378" w:rsidRPr="001A4679" w:rsidRDefault="00562378" w:rsidP="00591578">
      <w:pPr>
        <w:pStyle w:val="ListParagraph"/>
        <w:numPr>
          <w:ilvl w:val="0"/>
          <w:numId w:val="40"/>
        </w:numPr>
        <w:tabs>
          <w:tab w:val="clear" w:pos="2520"/>
        </w:tabs>
        <w:ind w:left="2970" w:hanging="810"/>
        <w:rPr>
          <w:rFonts w:ascii="Tahoma" w:eastAsia="Tahoma" w:hAnsi="Tahoma" w:cs="Tahoma"/>
        </w:rPr>
      </w:pPr>
      <w:r w:rsidRPr="001A4679">
        <w:rPr>
          <w:rFonts w:ascii="Tahoma" w:eastAsia="Tahoma" w:hAnsi="Tahoma" w:cs="Tahoma"/>
        </w:rPr>
        <w:t xml:space="preserve">A detailed description about how the Recipient will adhere to the most recent </w:t>
      </w:r>
      <w:hyperlink r:id="rId42" w:tgtFrame="_blank" w:history="1">
        <w:r w:rsidRPr="001A4679">
          <w:rPr>
            <w:rStyle w:val="Hyperlink"/>
            <w:rFonts w:ascii="Tahoma" w:eastAsia="Tahoma" w:hAnsi="Tahoma" w:cs="Tahoma"/>
          </w:rPr>
          <w:t>public guidelines</w:t>
        </w:r>
      </w:hyperlink>
      <w:r w:rsidR="00F82A99" w:rsidRPr="00FF6651">
        <w:rPr>
          <w:rFonts w:ascii="Tahoma" w:hAnsi="Tahoma" w:cs="Tahoma"/>
        </w:rPr>
        <w:t>, https://h2tools.org/sites/default/files/Safety_Planning_for_Hydrogen_and_Fuel_Cell_Projects.pdf</w:t>
      </w:r>
      <w:r w:rsidRPr="001A4679">
        <w:rPr>
          <w:rFonts w:ascii="Tahoma" w:eastAsia="Tahoma" w:hAnsi="Tahoma" w:cs="Tahoma"/>
        </w:rPr>
        <w:t xml:space="preserve"> throughout the life of </w:t>
      </w:r>
      <w:proofErr w:type="gramStart"/>
      <w:r w:rsidRPr="001A4679">
        <w:rPr>
          <w:rFonts w:ascii="Tahoma" w:eastAsia="Tahoma" w:hAnsi="Tahoma" w:cs="Tahoma"/>
        </w:rPr>
        <w:t>all of</w:t>
      </w:r>
      <w:proofErr w:type="gramEnd"/>
      <w:r w:rsidRPr="001A4679">
        <w:rPr>
          <w:rFonts w:ascii="Tahoma" w:eastAsia="Tahoma" w:hAnsi="Tahoma" w:cs="Tahoma"/>
        </w:rPr>
        <w:t xml:space="preserve"> the stations. Should the Recipient’s adherence with the public guidelines or its Hydrogen Safety Plan lapse, without limitation to any other rights, the CEC reserves the right to cancel the Recipient’s agreement funded by this solicitation. </w:t>
      </w:r>
    </w:p>
    <w:p w14:paraId="33B8A25A" w14:textId="77777777" w:rsidR="00562378" w:rsidRPr="001A4679" w:rsidRDefault="00562378" w:rsidP="00591578">
      <w:pPr>
        <w:pStyle w:val="ListParagraph"/>
        <w:numPr>
          <w:ilvl w:val="0"/>
          <w:numId w:val="40"/>
        </w:numPr>
        <w:tabs>
          <w:tab w:val="clear" w:pos="2520"/>
        </w:tabs>
        <w:ind w:left="2970" w:hanging="810"/>
        <w:rPr>
          <w:rFonts w:ascii="Tahoma" w:eastAsia="Tahoma" w:hAnsi="Tahoma" w:cs="Tahoma"/>
        </w:rPr>
      </w:pPr>
      <w:r w:rsidRPr="001A4679">
        <w:rPr>
          <w:rFonts w:ascii="Tahoma" w:eastAsia="Tahoma" w:hAnsi="Tahoma" w:cs="Tahoma"/>
        </w:rPr>
        <w:t xml:space="preserve">A detailed description about how the Recipient will conform to the NFPA 2, Hydrogen Technologies Code 2020 edition. Should a locale accept NFPA 2, Hydrogen Technologies Code 2023 instead, the Recipient shall so state and shall conform to the 2023 edition. Regardless of which edition is </w:t>
      </w:r>
      <w:r w:rsidRPr="001A4679">
        <w:rPr>
          <w:rFonts w:ascii="Tahoma" w:eastAsia="Tahoma" w:hAnsi="Tahoma" w:cs="Tahoma"/>
        </w:rPr>
        <w:lastRenderedPageBreak/>
        <w:t xml:space="preserve">used, any alternative means and methods should be identified and described. Should the Recipient’s compliance lapse, without limitation to any other rights, the CEC reserves the right to cancel the Recipient’s agreement </w:t>
      </w:r>
      <w:r w:rsidRPr="00224368">
        <w:rPr>
          <w:rFonts w:ascii="Tahoma" w:eastAsia="Tahoma" w:hAnsi="Tahoma" w:cs="Tahoma"/>
        </w:rPr>
        <w:t>fund</w:t>
      </w:r>
      <w:r w:rsidRPr="00F04BB5">
        <w:rPr>
          <w:rFonts w:ascii="Tahoma" w:eastAsia="Tahoma" w:hAnsi="Tahoma" w:cs="Tahoma"/>
        </w:rPr>
        <w:t>e</w:t>
      </w:r>
      <w:r w:rsidRPr="00224368">
        <w:rPr>
          <w:rFonts w:ascii="Tahoma" w:eastAsia="Tahoma" w:hAnsi="Tahoma" w:cs="Tahoma"/>
        </w:rPr>
        <w:t>d</w:t>
      </w:r>
      <w:r w:rsidRPr="001A4679">
        <w:rPr>
          <w:rFonts w:ascii="Tahoma" w:eastAsia="Tahoma" w:hAnsi="Tahoma" w:cs="Tahoma"/>
        </w:rPr>
        <w:t xml:space="preserve"> by this solicitation. </w:t>
      </w:r>
    </w:p>
    <w:p w14:paraId="4D391F13" w14:textId="77777777" w:rsidR="00562378" w:rsidRPr="00F04BB5" w:rsidRDefault="00562378" w:rsidP="00591578">
      <w:pPr>
        <w:pStyle w:val="ListParagraph"/>
        <w:numPr>
          <w:ilvl w:val="0"/>
          <w:numId w:val="40"/>
        </w:numPr>
        <w:tabs>
          <w:tab w:val="clear" w:pos="2520"/>
        </w:tabs>
        <w:ind w:left="2970" w:hanging="810"/>
        <w:rPr>
          <w:rFonts w:ascii="Tahoma" w:eastAsia="Tahoma" w:hAnsi="Tahoma" w:cs="Tahoma"/>
        </w:rPr>
      </w:pPr>
      <w:r w:rsidRPr="00F04BB5">
        <w:rPr>
          <w:rFonts w:ascii="Tahoma" w:eastAsia="Tahoma" w:hAnsi="Tahoma" w:cs="Tahoma"/>
        </w:rPr>
        <w:t>A detailed description about how the Recipient will provide ongoing safety training for station personnel from each station’s initial operation through retraining over the life of each station. Should the training lapse, without limitation to any other rights, the CEC reserves the right to cancel the Recipient’s agreement funded by this solicitation. </w:t>
      </w:r>
    </w:p>
    <w:p w14:paraId="236A0794" w14:textId="77777777" w:rsidR="00562378" w:rsidRPr="00AE303B" w:rsidRDefault="00562378" w:rsidP="00AE303B">
      <w:pPr>
        <w:pStyle w:val="paragraph"/>
        <w:spacing w:before="0" w:beforeAutospacing="0" w:after="120" w:afterAutospacing="0"/>
        <w:ind w:left="720"/>
        <w:textAlignment w:val="baseline"/>
        <w:rPr>
          <w:rStyle w:val="normaltextrun"/>
          <w:rFonts w:ascii="Tahoma" w:hAnsi="Tahoma" w:cs="Tahoma"/>
          <w:lang w:eastAsia="ja-JP"/>
        </w:rPr>
      </w:pPr>
      <w:r w:rsidRPr="00AE303B">
        <w:rPr>
          <w:rStyle w:val="normaltextrun"/>
          <w:rFonts w:ascii="Tahoma" w:hAnsi="Tahoma" w:cs="Tahoma"/>
          <w:lang w:eastAsia="ja-JP"/>
        </w:rPr>
        <w:t>The PNNL HSP will forward their non-confidential assessment of the preliminary Hydrogen Safety Plan to the CEC and the Recipient. The Recipient shall prepare a final Hydrogen Safety Plan following the PNNL HSP assessment. As with the preliminary Hydrogen Safety Plan, it is up to the Recipient to work directly with the PNNL HSP to submit the Recipient’s final Hydrogen Safety Plan to the PNNL HSP. If the Recipient wishes the plan to be kept confidential by the PNNL HSP, it is up to the Recipient to work with the PNNL HSP to achieve that.  </w:t>
      </w:r>
    </w:p>
    <w:p w14:paraId="35B16CEB" w14:textId="77777777" w:rsidR="00562378" w:rsidRPr="00AE303B" w:rsidRDefault="00562378" w:rsidP="00AE303B">
      <w:pPr>
        <w:pStyle w:val="paragraph"/>
        <w:spacing w:before="0" w:beforeAutospacing="0" w:after="120" w:afterAutospacing="0"/>
        <w:ind w:left="720"/>
        <w:textAlignment w:val="baseline"/>
        <w:rPr>
          <w:rStyle w:val="normaltextrun"/>
          <w:rFonts w:ascii="Tahoma" w:hAnsi="Tahoma" w:cs="Tahoma"/>
          <w:lang w:eastAsia="ja-JP"/>
        </w:rPr>
      </w:pPr>
      <w:r w:rsidRPr="00AE303B">
        <w:rPr>
          <w:rStyle w:val="normaltextrun"/>
          <w:rFonts w:ascii="Tahoma" w:hAnsi="Tahoma" w:cs="Tahoma"/>
          <w:lang w:eastAsia="ja-JP"/>
        </w:rPr>
        <w:t xml:space="preserve">Should the Recipient opt </w:t>
      </w:r>
      <w:proofErr w:type="gramStart"/>
      <w:r w:rsidRPr="00AE303B">
        <w:rPr>
          <w:rStyle w:val="normaltextrun"/>
          <w:rFonts w:ascii="Tahoma" w:hAnsi="Tahoma" w:cs="Tahoma"/>
          <w:lang w:eastAsia="ja-JP"/>
        </w:rPr>
        <w:t>to not</w:t>
      </w:r>
      <w:proofErr w:type="gramEnd"/>
      <w:r w:rsidRPr="00AE303B">
        <w:rPr>
          <w:rStyle w:val="normaltextrun"/>
          <w:rFonts w:ascii="Tahoma" w:hAnsi="Tahoma" w:cs="Tahoma"/>
          <w:lang w:eastAsia="ja-JP"/>
        </w:rPr>
        <w:t xml:space="preserve"> accept </w:t>
      </w:r>
      <w:proofErr w:type="gramStart"/>
      <w:r w:rsidRPr="00AE303B">
        <w:rPr>
          <w:rStyle w:val="normaltextrun"/>
          <w:rFonts w:ascii="Tahoma" w:hAnsi="Tahoma" w:cs="Tahoma"/>
          <w:lang w:eastAsia="ja-JP"/>
        </w:rPr>
        <w:t>all of</w:t>
      </w:r>
      <w:proofErr w:type="gramEnd"/>
      <w:r w:rsidRPr="00AE303B">
        <w:rPr>
          <w:rStyle w:val="normaltextrun"/>
          <w:rFonts w:ascii="Tahoma" w:hAnsi="Tahoma" w:cs="Tahoma"/>
          <w:lang w:eastAsia="ja-JP"/>
        </w:rPr>
        <w:t xml:space="preserve"> the comments from the PNNL HSP assessment, the Recipient shall provide an explanation of their rationale to the CEC. </w:t>
      </w:r>
    </w:p>
    <w:p w14:paraId="72AC3707" w14:textId="77777777" w:rsidR="00562378" w:rsidRPr="00AE303B" w:rsidRDefault="00562378" w:rsidP="00AE303B">
      <w:pPr>
        <w:pStyle w:val="paragraph"/>
        <w:spacing w:before="0" w:beforeAutospacing="0" w:after="120" w:afterAutospacing="0"/>
        <w:ind w:left="720"/>
        <w:textAlignment w:val="baseline"/>
        <w:rPr>
          <w:rStyle w:val="normaltextrun"/>
          <w:rFonts w:ascii="Tahoma" w:hAnsi="Tahoma" w:cs="Tahoma"/>
        </w:rPr>
      </w:pPr>
      <w:r w:rsidRPr="00AE303B">
        <w:rPr>
          <w:rStyle w:val="normaltextrun"/>
          <w:rFonts w:ascii="Tahoma" w:hAnsi="Tahoma" w:cs="Tahoma"/>
          <w:lang w:eastAsia="ja-JP"/>
        </w:rPr>
        <w:t>These activities shall be completed by the dates specified in the Schedule of Products and Due Dates (Attachment 4).</w:t>
      </w:r>
    </w:p>
    <w:p w14:paraId="53C80892" w14:textId="0F3BD046" w:rsidR="00562378" w:rsidRPr="00AE303B" w:rsidRDefault="00562378" w:rsidP="00591578">
      <w:pPr>
        <w:pStyle w:val="ListParagraph"/>
        <w:numPr>
          <w:ilvl w:val="2"/>
          <w:numId w:val="37"/>
        </w:numPr>
        <w:ind w:left="1440" w:hanging="720"/>
        <w:rPr>
          <w:rFonts w:ascii="Tahoma" w:eastAsia="Tahoma" w:hAnsi="Tahoma" w:cs="Tahoma"/>
          <w:bCs/>
          <w:szCs w:val="24"/>
        </w:rPr>
      </w:pPr>
      <w:r w:rsidRPr="00AE303B">
        <w:rPr>
          <w:rFonts w:ascii="Tahoma" w:eastAsia="Tahoma" w:hAnsi="Tahoma" w:cs="Tahoma"/>
          <w:b/>
          <w:szCs w:val="24"/>
        </w:rPr>
        <w:t>Hydrogen Refueling Station Design Review</w:t>
      </w:r>
      <w:r w:rsidRPr="00AE303B">
        <w:rPr>
          <w:rFonts w:ascii="Tahoma" w:eastAsia="Tahoma" w:hAnsi="Tahoma" w:cs="Tahoma"/>
          <w:bCs/>
          <w:szCs w:val="24"/>
        </w:rPr>
        <w:t xml:space="preserve">: If awarded under this solicitation, the Recipient shall commit to participate in a hydrogen refueling station design for each station in the project with the PNNL HSP. The station design reviews shall occur before the Recipient submits the design plans to the </w:t>
      </w:r>
      <w:r w:rsidR="009A4508" w:rsidRPr="00AE303B">
        <w:rPr>
          <w:rFonts w:ascii="Tahoma" w:eastAsia="Tahoma" w:hAnsi="Tahoma" w:cs="Tahoma"/>
          <w:bCs/>
          <w:szCs w:val="24"/>
        </w:rPr>
        <w:t>Authority Having Jurisdiction (</w:t>
      </w:r>
      <w:r w:rsidRPr="00AE303B">
        <w:rPr>
          <w:rFonts w:ascii="Tahoma" w:eastAsia="Tahoma" w:hAnsi="Tahoma" w:cs="Tahoma"/>
          <w:bCs/>
          <w:szCs w:val="24"/>
        </w:rPr>
        <w:t>AHJ</w:t>
      </w:r>
      <w:r w:rsidR="009A4508" w:rsidRPr="00AE303B">
        <w:rPr>
          <w:rFonts w:ascii="Tahoma" w:eastAsia="Tahoma" w:hAnsi="Tahoma" w:cs="Tahoma"/>
          <w:bCs/>
          <w:szCs w:val="24"/>
        </w:rPr>
        <w:t>)</w:t>
      </w:r>
      <w:r w:rsidRPr="00AE303B">
        <w:rPr>
          <w:rFonts w:ascii="Tahoma" w:eastAsia="Tahoma" w:hAnsi="Tahoma" w:cs="Tahoma"/>
          <w:bCs/>
          <w:szCs w:val="24"/>
        </w:rPr>
        <w:t xml:space="preserve"> for plan check or at a time agreed to by the HSP (e.g., after the incorporation of design features reflecting/implementing a completed preliminary hazard analysis). Participating in these station design reviews will be a subtask under one of the technical tasks in the Scope of Work (Attachment </w:t>
      </w:r>
      <w:r w:rsidRPr="00AE303B">
        <w:rPr>
          <w:rFonts w:ascii="Tahoma" w:eastAsia="Tahoma" w:hAnsi="Tahoma" w:cs="Tahoma" w:hint="eastAsia"/>
          <w:bCs/>
          <w:szCs w:val="24"/>
        </w:rPr>
        <w:t>2</w:t>
      </w:r>
      <w:r w:rsidRPr="00AE303B">
        <w:rPr>
          <w:rFonts w:ascii="Tahoma" w:eastAsia="Tahoma" w:hAnsi="Tahoma" w:cs="Tahoma"/>
          <w:bCs/>
          <w:szCs w:val="24"/>
        </w:rPr>
        <w:t xml:space="preserve">) and shall be completed by the dates specified in the Schedule of Products and Due Dates (Attachment 4). </w:t>
      </w:r>
    </w:p>
    <w:p w14:paraId="3BFD9AC9" w14:textId="77777777" w:rsidR="00562378" w:rsidRPr="00FF6651" w:rsidRDefault="00562378" w:rsidP="00F762D0">
      <w:pPr>
        <w:pStyle w:val="ListParagraph"/>
        <w:ind w:firstLine="0"/>
        <w:rPr>
          <w:rFonts w:ascii="Tahoma" w:hAnsi="Tahoma" w:cs="Tahoma"/>
          <w:lang w:eastAsia="ja-JP"/>
        </w:rPr>
      </w:pPr>
      <w:r w:rsidRPr="00075A66">
        <w:rPr>
          <w:rFonts w:ascii="Tahoma" w:eastAsia="Tahoma" w:hAnsi="Tahoma" w:cs="Tahoma"/>
          <w:szCs w:val="24"/>
        </w:rPr>
        <w:t xml:space="preserve">Participating in HSP design reviews will be a mandatory technical task and shall be completed by the dates specified in the Schedule of Products and Due Dates. Should the </w:t>
      </w:r>
      <w:r>
        <w:rPr>
          <w:rFonts w:ascii="Tahoma" w:eastAsia="Tahoma" w:hAnsi="Tahoma" w:cs="Tahoma"/>
          <w:szCs w:val="24"/>
        </w:rPr>
        <w:t>R</w:t>
      </w:r>
      <w:r w:rsidRPr="00075A66">
        <w:rPr>
          <w:rFonts w:ascii="Tahoma" w:eastAsia="Tahoma" w:hAnsi="Tahoma" w:cs="Tahoma"/>
          <w:szCs w:val="24"/>
        </w:rPr>
        <w:t>ecipient cease participating in design reviews, without limitation to any other rights, the CEC reserves the right to cancel any agreement funded by this solicitation.</w:t>
      </w:r>
    </w:p>
    <w:p w14:paraId="0B27F162" w14:textId="77777777" w:rsidR="00562378" w:rsidRPr="00F762D0" w:rsidRDefault="00562378" w:rsidP="00591578">
      <w:pPr>
        <w:pStyle w:val="ListParagraph"/>
        <w:numPr>
          <w:ilvl w:val="2"/>
          <w:numId w:val="37"/>
        </w:numPr>
        <w:ind w:left="1440" w:hanging="720"/>
        <w:rPr>
          <w:rFonts w:ascii="Tahoma" w:eastAsia="Tahoma" w:hAnsi="Tahoma" w:cs="Tahoma"/>
          <w:b/>
          <w:szCs w:val="24"/>
        </w:rPr>
      </w:pPr>
      <w:r w:rsidRPr="00F762D0">
        <w:rPr>
          <w:rFonts w:ascii="Tahoma" w:eastAsia="Tahoma" w:hAnsi="Tahoma" w:cs="Tahoma"/>
          <w:b/>
          <w:szCs w:val="24"/>
        </w:rPr>
        <w:t xml:space="preserve">Inspections: </w:t>
      </w:r>
      <w:r w:rsidRPr="00FF6651">
        <w:rPr>
          <w:rFonts w:ascii="Tahoma" w:eastAsia="Tahoma" w:hAnsi="Tahoma" w:cs="Tahoma"/>
        </w:rPr>
        <w:t>I</w:t>
      </w:r>
      <w:r w:rsidRPr="00F762D0">
        <w:rPr>
          <w:rFonts w:ascii="Tahoma" w:eastAsia="Tahoma" w:hAnsi="Tahoma" w:cs="Tahoma"/>
          <w:bCs/>
          <w:szCs w:val="24"/>
        </w:rPr>
        <w:t xml:space="preserve">f awarded under this solicitation, the Recipient shall participate in an in-person review of a representative set of stations reflecting the common station design, and any stations that the CEC </w:t>
      </w:r>
      <w:r w:rsidRPr="00F762D0">
        <w:rPr>
          <w:rFonts w:ascii="Tahoma" w:eastAsia="Tahoma" w:hAnsi="Tahoma" w:cs="Tahoma"/>
          <w:bCs/>
          <w:szCs w:val="24"/>
        </w:rPr>
        <w:lastRenderedPageBreak/>
        <w:t>designates in the project with the PNNL HSP. The in-person inspection shall occur when the station has been operational for between 6 and 12 months. Participating in the in-person inspection will be a subtask under one of the technical tasks in the Scope of Work (Attachment 2) and shall be completed by the dates specified in the Schedule of Products and Due Dates (Attachment 4). </w:t>
      </w:r>
    </w:p>
    <w:p w14:paraId="1663E058" w14:textId="0D9B9D85" w:rsidR="00562378" w:rsidRPr="001A4679" w:rsidRDefault="00562378" w:rsidP="00591578">
      <w:pPr>
        <w:pStyle w:val="ListParagraph"/>
        <w:numPr>
          <w:ilvl w:val="2"/>
          <w:numId w:val="37"/>
        </w:numPr>
        <w:ind w:left="1440" w:hanging="720"/>
        <w:rPr>
          <w:rFonts w:ascii="Tahoma" w:eastAsia="Tahoma" w:hAnsi="Tahoma" w:cs="Tahoma"/>
          <w:szCs w:val="24"/>
        </w:rPr>
      </w:pPr>
      <w:r w:rsidRPr="001A4679">
        <w:rPr>
          <w:rFonts w:ascii="Tahoma" w:eastAsia="Tahoma" w:hAnsi="Tahoma" w:cs="Tahoma"/>
          <w:b/>
          <w:szCs w:val="24"/>
        </w:rPr>
        <w:t xml:space="preserve">Reporting Safety Incidents: </w:t>
      </w:r>
      <w:r w:rsidRPr="001A4679">
        <w:rPr>
          <w:rFonts w:ascii="Tahoma" w:eastAsia="Tahoma" w:hAnsi="Tahoma" w:cs="Tahoma"/>
          <w:szCs w:val="24"/>
        </w:rPr>
        <w:t xml:space="preserve">The stations proposed by the Applicant shall conform to the California Health and Safety Code Section 25510(a). Recipients of funding under this solicitation shall submit report(s) of any unintended hydrogen releases to the </w:t>
      </w:r>
      <w:hyperlink r:id="rId43" w:history="1">
        <w:r w:rsidRPr="001A4679">
          <w:rPr>
            <w:rStyle w:val="Hyperlink"/>
            <w:rFonts w:ascii="Tahoma" w:eastAsia="Tahoma" w:hAnsi="Tahoma" w:cs="Tahoma"/>
            <w:szCs w:val="24"/>
          </w:rPr>
          <w:t>Certified Unified Program Agency (CUPA)</w:t>
        </w:r>
      </w:hyperlink>
      <w:r w:rsidRPr="001A4679">
        <w:rPr>
          <w:rFonts w:ascii="Tahoma" w:eastAsia="Tahoma" w:hAnsi="Tahoma" w:cs="Tahoma"/>
          <w:szCs w:val="24"/>
        </w:rPr>
        <w:t xml:space="preserve">, </w:t>
      </w:r>
      <w:r w:rsidRPr="00F82A99">
        <w:rPr>
          <w:rFonts w:ascii="Tahoma" w:eastAsia="Tahoma" w:hAnsi="Tahoma" w:cs="Tahoma"/>
          <w:szCs w:val="24"/>
        </w:rPr>
        <w:t>http://cersapps.calepa.ca.gov/Public/Directory</w:t>
      </w:r>
      <w:r w:rsidRPr="001A4679">
        <w:rPr>
          <w:rFonts w:ascii="Tahoma" w:eastAsia="Tahoma" w:hAnsi="Tahoma" w:cs="Tahoma"/>
          <w:szCs w:val="24"/>
        </w:rPr>
        <w:t>.</w:t>
      </w:r>
    </w:p>
    <w:p w14:paraId="10A25C19" w14:textId="390392EC" w:rsidR="00562378" w:rsidRPr="001A4679" w:rsidRDefault="00562378" w:rsidP="00F762D0">
      <w:pPr>
        <w:pStyle w:val="ListParagraph"/>
        <w:ind w:firstLine="0"/>
        <w:rPr>
          <w:rFonts w:ascii="Tahoma" w:hAnsi="Tahoma" w:cs="Tahoma"/>
          <w:szCs w:val="24"/>
          <w:lang w:eastAsia="ja-JP"/>
        </w:rPr>
      </w:pPr>
      <w:r w:rsidRPr="001A4679">
        <w:rPr>
          <w:rFonts w:ascii="Tahoma" w:eastAsia="Tahoma" w:hAnsi="Tahoma" w:cs="Tahoma"/>
          <w:szCs w:val="24"/>
        </w:rPr>
        <w:t xml:space="preserve">Recipients of funding under this solicitation shall notify the CEC, in writing, of any safety incidents, by sending the same reports as were sent to the CUPA to the CEC. The Recipient shall also report safety incidents using the </w:t>
      </w:r>
      <w:r w:rsidR="00B027DD">
        <w:rPr>
          <w:rFonts w:ascii="Tahoma" w:eastAsia="Tahoma" w:hAnsi="Tahoma" w:cs="Tahoma"/>
          <w:szCs w:val="24"/>
        </w:rPr>
        <w:t>[</w:t>
      </w:r>
      <w:r w:rsidRPr="00B027DD">
        <w:rPr>
          <w:rFonts w:ascii="Tahoma" w:eastAsia="Tahoma" w:hAnsi="Tahoma" w:cs="Tahoma"/>
          <w:strike/>
          <w:szCs w:val="24"/>
        </w:rPr>
        <w:t>NREL</w:t>
      </w:r>
      <w:r w:rsidR="00B027DD">
        <w:rPr>
          <w:rFonts w:ascii="Tahoma" w:eastAsia="Tahoma" w:hAnsi="Tahoma" w:cs="Tahoma"/>
          <w:szCs w:val="24"/>
        </w:rPr>
        <w:t>]</w:t>
      </w:r>
      <w:r w:rsidR="00B027DD">
        <w:rPr>
          <w:rFonts w:ascii="Tahoma" w:eastAsia="Tahoma" w:hAnsi="Tahoma" w:cs="Tahoma"/>
          <w:b/>
          <w:bCs/>
          <w:szCs w:val="24"/>
          <w:u w:val="single"/>
        </w:rPr>
        <w:t>NLR</w:t>
      </w:r>
      <w:r w:rsidRPr="001A4679">
        <w:rPr>
          <w:rFonts w:ascii="Tahoma" w:eastAsia="Tahoma" w:hAnsi="Tahoma" w:cs="Tahoma"/>
          <w:szCs w:val="24"/>
        </w:rPr>
        <w:t xml:space="preserve"> Data Collection Tool (</w:t>
      </w:r>
      <w:r>
        <w:rPr>
          <w:rFonts w:ascii="Tahoma" w:eastAsia="Tahoma" w:hAnsi="Tahoma" w:cs="Tahoma"/>
          <w:szCs w:val="24"/>
        </w:rPr>
        <w:t>Attachment 1</w:t>
      </w:r>
      <w:r w:rsidR="00311035">
        <w:rPr>
          <w:rFonts w:ascii="Tahoma" w:eastAsia="Tahoma" w:hAnsi="Tahoma" w:cs="Tahoma"/>
          <w:szCs w:val="24"/>
        </w:rPr>
        <w:t>4</w:t>
      </w:r>
      <w:r w:rsidRPr="001A4679">
        <w:rPr>
          <w:rFonts w:ascii="Tahoma" w:eastAsia="Tahoma" w:hAnsi="Tahoma" w:cs="Tahoma"/>
          <w:szCs w:val="24"/>
        </w:rPr>
        <w:t>).</w:t>
      </w:r>
    </w:p>
    <w:p w14:paraId="3FB3F38A" w14:textId="77777777" w:rsidR="00562378" w:rsidRPr="001A4679" w:rsidRDefault="00562378" w:rsidP="00F762D0">
      <w:pPr>
        <w:pStyle w:val="ListParagraph"/>
        <w:ind w:firstLine="0"/>
        <w:rPr>
          <w:rFonts w:ascii="Tahoma" w:hAnsi="Tahoma" w:cs="Tahoma"/>
          <w:szCs w:val="24"/>
          <w:lang w:eastAsia="ja-JP"/>
        </w:rPr>
      </w:pPr>
      <w:r w:rsidRPr="001A4679">
        <w:rPr>
          <w:rFonts w:ascii="Tahoma" w:eastAsia="Tahoma" w:hAnsi="Tahoma" w:cs="Tahoma"/>
          <w:szCs w:val="24"/>
        </w:rPr>
        <w:t>Recipients of funding under this solicitation shall include the PNNL HSP in any fact-finding or investigation of any safety incident.</w:t>
      </w:r>
    </w:p>
    <w:p w14:paraId="7592C168" w14:textId="77777777" w:rsidR="00562378" w:rsidRPr="001A4679" w:rsidRDefault="00562378" w:rsidP="00F762D0">
      <w:pPr>
        <w:pStyle w:val="ListParagraph"/>
        <w:tabs>
          <w:tab w:val="left" w:pos="1440"/>
        </w:tabs>
        <w:ind w:firstLine="0"/>
        <w:rPr>
          <w:rFonts w:ascii="Tahoma" w:eastAsia="Tahoma" w:hAnsi="Tahoma" w:cs="Tahoma"/>
          <w:szCs w:val="24"/>
        </w:rPr>
      </w:pPr>
      <w:r w:rsidRPr="001A4679">
        <w:rPr>
          <w:rFonts w:ascii="Tahoma" w:eastAsia="Tahoma" w:hAnsi="Tahoma" w:cs="Tahoma"/>
          <w:szCs w:val="24"/>
        </w:rPr>
        <w:t>Should the Recipient not follow the requirements for reporting safety incidents, the CEC, without limitation of any other rights, reserves the right to cancel the Recipient’s agreement funded by this solicitation.</w:t>
      </w:r>
    </w:p>
    <w:p w14:paraId="1A12AF8A" w14:textId="1D4E3B0E" w:rsidR="00562378" w:rsidRPr="001A4679" w:rsidRDefault="00562378" w:rsidP="00591578">
      <w:pPr>
        <w:pStyle w:val="ListParagraph"/>
        <w:numPr>
          <w:ilvl w:val="2"/>
          <w:numId w:val="37"/>
        </w:numPr>
        <w:ind w:left="1440" w:hanging="720"/>
        <w:rPr>
          <w:rFonts w:ascii="Tahoma" w:eastAsia="Tahoma" w:hAnsi="Tahoma" w:cs="Tahoma"/>
          <w:szCs w:val="24"/>
        </w:rPr>
      </w:pPr>
      <w:r w:rsidRPr="001A4679">
        <w:rPr>
          <w:rFonts w:ascii="Tahoma" w:eastAsia="Tahoma" w:hAnsi="Tahoma" w:cs="Tahoma"/>
          <w:b/>
          <w:szCs w:val="24"/>
        </w:rPr>
        <w:t xml:space="preserve">Renewable Hydrogen Requirements: </w:t>
      </w:r>
      <w:r w:rsidRPr="001A4679">
        <w:rPr>
          <w:rFonts w:ascii="Tahoma" w:hAnsi="Tahoma" w:cs="Tahoma"/>
          <w:szCs w:val="22"/>
        </w:rPr>
        <w:t xml:space="preserve">The hydrogen refueling station(s) funded under this solicitation shall dispense renewable hydrogen to comply with the requirements specified in the </w:t>
      </w:r>
      <w:r w:rsidR="002D6F10">
        <w:rPr>
          <w:rFonts w:ascii="Tahoma" w:hAnsi="Tahoma" w:cs="Tahoma"/>
          <w:szCs w:val="22"/>
        </w:rPr>
        <w:t xml:space="preserve">California Air Resources Board’s </w:t>
      </w:r>
      <w:hyperlink r:id="rId44" w:history="1">
        <w:r w:rsidRPr="001A4679">
          <w:rPr>
            <w:rFonts w:ascii="Tahoma" w:hAnsi="Tahoma" w:cs="Tahoma"/>
            <w:color w:val="0000FF"/>
            <w:szCs w:val="22"/>
            <w:u w:val="single"/>
          </w:rPr>
          <w:t>CARB LCFS regulation</w:t>
        </w:r>
      </w:hyperlink>
      <w:r w:rsidRPr="001A4679">
        <w:rPr>
          <w:rFonts w:ascii="Tahoma" w:hAnsi="Tahoma" w:cs="Tahoma"/>
          <w:szCs w:val="22"/>
        </w:rPr>
        <w:t>, found at https://ww2.arb.ca.gov/sites/default/files/2020-07/2020_lcfs_fro_oal-approved_unofficial_06302020.pdf, of CCR Title 17, Division 3, Chapter 1, Subchapter 10, Article 4, Subarticle 7, Sections:</w:t>
      </w:r>
    </w:p>
    <w:p w14:paraId="59E5053E" w14:textId="77777777" w:rsidR="00562378" w:rsidRPr="001A4679" w:rsidRDefault="00562378" w:rsidP="00591578">
      <w:pPr>
        <w:numPr>
          <w:ilvl w:val="0"/>
          <w:numId w:val="41"/>
        </w:numPr>
        <w:ind w:left="2160" w:hanging="720"/>
        <w:rPr>
          <w:rFonts w:ascii="Tahoma" w:eastAsia="Tahoma" w:hAnsi="Tahoma" w:cs="Tahoma"/>
        </w:rPr>
      </w:pPr>
      <w:r w:rsidRPr="001A4679">
        <w:rPr>
          <w:rFonts w:ascii="Tahoma" w:eastAsia="Tahoma" w:hAnsi="Tahoma" w:cs="Tahoma"/>
        </w:rPr>
        <w:t xml:space="preserve">§95481(a) “Definitions - Renewable Hydrogen” and </w:t>
      </w:r>
    </w:p>
    <w:p w14:paraId="4206F9A2" w14:textId="77777777" w:rsidR="00562378" w:rsidRPr="00F762D0" w:rsidRDefault="00562378" w:rsidP="00591578">
      <w:pPr>
        <w:numPr>
          <w:ilvl w:val="0"/>
          <w:numId w:val="41"/>
        </w:numPr>
        <w:ind w:left="2160" w:hanging="720"/>
        <w:rPr>
          <w:rFonts w:ascii="Tahoma" w:eastAsia="Tahoma" w:hAnsi="Tahoma" w:cs="Tahoma"/>
        </w:rPr>
      </w:pPr>
      <w:r w:rsidRPr="001A4679">
        <w:rPr>
          <w:rFonts w:ascii="Tahoma" w:eastAsia="Tahoma" w:hAnsi="Tahoma" w:cs="Tahoma"/>
        </w:rPr>
        <w:t>§95486.2(a)(4)(F) “Hydrogen Refueling Infrastructure (HRI) Pathways – Requirements to Generate HRI Credits.”</w:t>
      </w:r>
    </w:p>
    <w:p w14:paraId="3CCB8B60" w14:textId="237096CF" w:rsidR="00562378" w:rsidRPr="006F475E" w:rsidRDefault="00562378" w:rsidP="00F762D0">
      <w:pPr>
        <w:spacing w:line="259" w:lineRule="auto"/>
        <w:ind w:left="1440"/>
        <w:rPr>
          <w:rStyle w:val="eop"/>
          <w:rFonts w:ascii="Tahoma" w:hAnsi="Tahoma" w:cs="Tahoma"/>
          <w:b/>
          <w:bCs/>
          <w:smallCaps/>
          <w:sz w:val="28"/>
          <w:szCs w:val="28"/>
        </w:rPr>
      </w:pPr>
      <w:r w:rsidRPr="38F13B3D">
        <w:rPr>
          <w:rFonts w:ascii="Tahoma" w:hAnsi="Tahoma" w:cs="Tahoma"/>
        </w:rPr>
        <w:t xml:space="preserve">Once the station </w:t>
      </w:r>
      <w:r w:rsidRPr="38F13B3D">
        <w:rPr>
          <w:rFonts w:ascii="Tahoma" w:hAnsi="Tahoma" w:cs="Tahoma"/>
          <w:lang w:eastAsia="ja-JP"/>
        </w:rPr>
        <w:t>becomes operational</w:t>
      </w:r>
      <w:r w:rsidRPr="38F13B3D">
        <w:rPr>
          <w:rFonts w:ascii="Tahoma" w:hAnsi="Tahoma" w:cs="Tahoma"/>
        </w:rPr>
        <w:t xml:space="preserve">, Recipients shall report on hydrogen dispensed using the </w:t>
      </w:r>
      <w:r w:rsidR="0003523F" w:rsidRPr="38F13B3D">
        <w:rPr>
          <w:rFonts w:ascii="Tahoma" w:hAnsi="Tahoma" w:cs="Tahoma"/>
        </w:rPr>
        <w:t>Renewable Hydrogen Report</w:t>
      </w:r>
      <w:r w:rsidRPr="38F13B3D">
        <w:rPr>
          <w:rFonts w:ascii="Tahoma" w:hAnsi="Tahoma" w:cs="Tahoma"/>
        </w:rPr>
        <w:t xml:space="preserve"> (Attachment 1</w:t>
      </w:r>
      <w:r w:rsidR="00311035">
        <w:rPr>
          <w:rFonts w:ascii="Tahoma" w:hAnsi="Tahoma" w:cs="Tahoma"/>
        </w:rPr>
        <w:t>5</w:t>
      </w:r>
      <w:r w:rsidRPr="38F13B3D">
        <w:rPr>
          <w:rFonts w:ascii="Tahoma" w:hAnsi="Tahoma" w:cs="Tahoma"/>
        </w:rPr>
        <w:t xml:space="preserve">). This form must be completed on a </w:t>
      </w:r>
      <w:r w:rsidR="6F599A8A" w:rsidRPr="005A29B1">
        <w:rPr>
          <w:rFonts w:ascii="Tahoma" w:hAnsi="Tahoma" w:cs="Tahoma"/>
        </w:rPr>
        <w:t xml:space="preserve">semiannual </w:t>
      </w:r>
      <w:r w:rsidRPr="005A29B1">
        <w:rPr>
          <w:rFonts w:ascii="Tahoma" w:hAnsi="Tahoma" w:cs="Tahoma"/>
        </w:rPr>
        <w:t>basis,</w:t>
      </w:r>
      <w:r w:rsidRPr="38F13B3D">
        <w:rPr>
          <w:rFonts w:ascii="Tahoma" w:hAnsi="Tahoma" w:cs="Tahoma"/>
        </w:rPr>
        <w:t xml:space="preserve"> including but not limited to information about feedstock used and if the renewable content is directly used in the fuel or indirectly used via the book-and-claim process of </w:t>
      </w:r>
      <w:r w:rsidR="00BC1AC0" w:rsidRPr="38F13B3D">
        <w:rPr>
          <w:rFonts w:ascii="Tahoma" w:hAnsi="Tahoma" w:cs="Tahoma"/>
        </w:rPr>
        <w:t>the Low Carbon Fuel Standard (</w:t>
      </w:r>
      <w:r w:rsidRPr="38F13B3D">
        <w:rPr>
          <w:rFonts w:ascii="Tahoma" w:hAnsi="Tahoma" w:cs="Tahoma"/>
        </w:rPr>
        <w:t>LCFS</w:t>
      </w:r>
      <w:r w:rsidR="00BC1AC0" w:rsidRPr="38F13B3D">
        <w:rPr>
          <w:rFonts w:ascii="Tahoma" w:hAnsi="Tahoma" w:cs="Tahoma"/>
        </w:rPr>
        <w:t>)</w:t>
      </w:r>
      <w:r w:rsidRPr="38F13B3D">
        <w:rPr>
          <w:rFonts w:ascii="Tahoma" w:hAnsi="Tahoma" w:cs="Tahoma"/>
        </w:rPr>
        <w:t>.</w:t>
      </w:r>
    </w:p>
    <w:p w14:paraId="0A601614" w14:textId="243EB337" w:rsidR="005F6A06" w:rsidRPr="00FF6651" w:rsidRDefault="00200F80" w:rsidP="005029F3">
      <w:pPr>
        <w:pStyle w:val="Heading3"/>
        <w:rPr>
          <w:rFonts w:ascii="Tahoma" w:hAnsi="Tahoma" w:cs="Tahoma"/>
        </w:rPr>
      </w:pPr>
      <w:bookmarkStart w:id="50" w:name="_Toc179881926"/>
      <w:bookmarkStart w:id="51" w:name="_Toc230188962"/>
      <w:r w:rsidRPr="00FF6651">
        <w:rPr>
          <w:rFonts w:ascii="Tahoma" w:hAnsi="Tahoma" w:cs="Tahoma"/>
        </w:rPr>
        <w:t>D.</w:t>
      </w:r>
      <w:r w:rsidRPr="00FF6651">
        <w:rPr>
          <w:rFonts w:ascii="Tahoma" w:hAnsi="Tahoma" w:cs="Tahoma"/>
        </w:rPr>
        <w:tab/>
      </w:r>
      <w:r w:rsidR="15C37C9D" w:rsidRPr="00FF6651">
        <w:rPr>
          <w:rFonts w:ascii="Tahoma" w:hAnsi="Tahoma" w:cs="Tahoma"/>
        </w:rPr>
        <w:t>Eligible Project Costs</w:t>
      </w:r>
      <w:bookmarkEnd w:id="50"/>
      <w:bookmarkEnd w:id="51"/>
    </w:p>
    <w:p w14:paraId="43B05302" w14:textId="77777777" w:rsidR="00E06EAF" w:rsidRPr="00E06EAF" w:rsidRDefault="00E06EAF" w:rsidP="00A15E88">
      <w:pPr>
        <w:numPr>
          <w:ilvl w:val="0"/>
          <w:numId w:val="3"/>
        </w:numPr>
        <w:ind w:left="1440" w:hanging="720"/>
        <w:rPr>
          <w:rFonts w:ascii="Tahoma" w:eastAsia="Tahoma" w:hAnsi="Tahoma" w:cs="Tahoma"/>
        </w:rPr>
      </w:pPr>
      <w:r w:rsidRPr="3AC660FC">
        <w:rPr>
          <w:rFonts w:ascii="Tahoma" w:eastAsia="Tahoma" w:hAnsi="Tahoma" w:cs="Tahoma"/>
        </w:rPr>
        <w:t>Costs incurred for the following are eligible for CEC reimbursement or as the Applicant’s match share.</w:t>
      </w:r>
    </w:p>
    <w:p w14:paraId="5622187E" w14:textId="77777777" w:rsidR="005F6A06"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Compressors</w:t>
      </w:r>
    </w:p>
    <w:p w14:paraId="6540445D" w14:textId="53AAB967" w:rsidR="00C41B5C" w:rsidRPr="00FD44ED" w:rsidRDefault="1C95C4B6" w:rsidP="00591578">
      <w:pPr>
        <w:pStyle w:val="ListParagraph"/>
        <w:numPr>
          <w:ilvl w:val="1"/>
          <w:numId w:val="46"/>
        </w:numPr>
        <w:ind w:left="2160" w:hanging="720"/>
        <w:rPr>
          <w:rFonts w:ascii="Tahoma" w:eastAsia="Tahoma" w:hAnsi="Tahoma" w:cs="Tahoma"/>
        </w:rPr>
      </w:pPr>
      <w:r w:rsidRPr="00FD44ED">
        <w:rPr>
          <w:rFonts w:ascii="Tahoma" w:eastAsia="Tahoma" w:hAnsi="Tahoma" w:cs="Tahoma"/>
        </w:rPr>
        <w:lastRenderedPageBreak/>
        <w:t>Cryogenic pumps</w:t>
      </w:r>
    </w:p>
    <w:p w14:paraId="5C9F418D" w14:textId="77777777" w:rsidR="009A1188" w:rsidRDefault="15C37C9D" w:rsidP="00591578">
      <w:pPr>
        <w:pStyle w:val="ListParagraph"/>
        <w:numPr>
          <w:ilvl w:val="1"/>
          <w:numId w:val="46"/>
        </w:numPr>
        <w:ind w:left="2160" w:hanging="720"/>
        <w:rPr>
          <w:rFonts w:ascii="Tahoma" w:eastAsia="Tahoma" w:hAnsi="Tahoma" w:cs="Tahoma"/>
        </w:rPr>
      </w:pPr>
      <w:r w:rsidRPr="6EB9B68B">
        <w:rPr>
          <w:rFonts w:ascii="Tahoma" w:eastAsia="Tahoma" w:hAnsi="Tahoma" w:cs="Tahoma"/>
        </w:rPr>
        <w:t>Dispenser with hose and nozzles</w:t>
      </w:r>
    </w:p>
    <w:p w14:paraId="68FA1475" w14:textId="4A593DA8" w:rsidR="009A1188" w:rsidRPr="00F523B2" w:rsidRDefault="73871578" w:rsidP="00591578">
      <w:pPr>
        <w:pStyle w:val="ListParagraph"/>
        <w:numPr>
          <w:ilvl w:val="1"/>
          <w:numId w:val="46"/>
        </w:numPr>
        <w:ind w:left="2160" w:hanging="720"/>
        <w:rPr>
          <w:rFonts w:ascii="Tahoma" w:eastAsia="Tahoma" w:hAnsi="Tahoma" w:cs="Tahoma"/>
        </w:rPr>
      </w:pPr>
      <w:r w:rsidRPr="6EB9B68B">
        <w:rPr>
          <w:rFonts w:ascii="Tahoma" w:hAnsi="Tahoma" w:cs="Tahoma"/>
        </w:rPr>
        <w:t xml:space="preserve">Liquid hydrogen storage </w:t>
      </w:r>
      <w:r w:rsidRPr="00FD44ED">
        <w:rPr>
          <w:rFonts w:ascii="Tahoma" w:hAnsi="Tahoma" w:cs="Tahoma"/>
        </w:rPr>
        <w:t>tanks/cryogenic tanks</w:t>
      </w:r>
    </w:p>
    <w:p w14:paraId="7D75C1F1" w14:textId="77777777" w:rsidR="00F523B2" w:rsidRPr="00E91B48" w:rsidRDefault="00F523B2" w:rsidP="00F523B2">
      <w:pPr>
        <w:pStyle w:val="ListParagraph"/>
        <w:numPr>
          <w:ilvl w:val="1"/>
          <w:numId w:val="46"/>
        </w:numPr>
        <w:ind w:left="2160" w:hanging="720"/>
        <w:rPr>
          <w:rFonts w:ascii="Tahoma" w:hAnsi="Tahoma" w:cs="Tahoma"/>
          <w:b/>
          <w:bCs/>
          <w:u w:val="single"/>
        </w:rPr>
      </w:pPr>
      <w:r w:rsidRPr="00E91B48">
        <w:rPr>
          <w:rFonts w:ascii="Tahoma" w:hAnsi="Tahoma" w:cs="Tahoma"/>
          <w:b/>
          <w:bCs/>
          <w:u w:val="single"/>
        </w:rPr>
        <w:t>Gaseous hydrogen storage</w:t>
      </w:r>
    </w:p>
    <w:p w14:paraId="299E28D9" w14:textId="77777777" w:rsidR="00F523B2" w:rsidRPr="00E91B48" w:rsidRDefault="00F523B2" w:rsidP="00F523B2">
      <w:pPr>
        <w:pStyle w:val="ListParagraph"/>
        <w:numPr>
          <w:ilvl w:val="1"/>
          <w:numId w:val="46"/>
        </w:numPr>
        <w:ind w:left="2160" w:hanging="720"/>
        <w:rPr>
          <w:rFonts w:ascii="Tahoma" w:hAnsi="Tahoma" w:cs="Tahoma"/>
          <w:b/>
          <w:bCs/>
          <w:u w:val="single"/>
        </w:rPr>
      </w:pPr>
      <w:r w:rsidRPr="00E91B48">
        <w:rPr>
          <w:rFonts w:ascii="Tahoma" w:hAnsi="Tahoma" w:cs="Tahoma"/>
          <w:b/>
          <w:bCs/>
          <w:u w:val="single"/>
        </w:rPr>
        <w:t>Electrical equipment</w:t>
      </w:r>
    </w:p>
    <w:p w14:paraId="3391CEB2" w14:textId="77777777" w:rsidR="00F523B2" w:rsidRPr="00E91B48" w:rsidRDefault="00F523B2" w:rsidP="00F523B2">
      <w:pPr>
        <w:pStyle w:val="ListParagraph"/>
        <w:numPr>
          <w:ilvl w:val="1"/>
          <w:numId w:val="46"/>
        </w:numPr>
        <w:ind w:left="2160" w:hanging="720"/>
        <w:rPr>
          <w:rFonts w:ascii="Tahoma" w:hAnsi="Tahoma" w:cs="Tahoma"/>
          <w:b/>
          <w:bCs/>
          <w:u w:val="single"/>
        </w:rPr>
      </w:pPr>
      <w:r w:rsidRPr="00E91B48">
        <w:rPr>
          <w:rFonts w:ascii="Tahoma" w:hAnsi="Tahoma" w:cs="Tahoma"/>
          <w:b/>
          <w:bCs/>
          <w:u w:val="single"/>
        </w:rPr>
        <w:t>Thermal management equipment</w:t>
      </w:r>
    </w:p>
    <w:p w14:paraId="7BB34F8A" w14:textId="77777777" w:rsidR="00F523B2" w:rsidRPr="00E91B48" w:rsidRDefault="00F523B2" w:rsidP="00F523B2">
      <w:pPr>
        <w:pStyle w:val="ListParagraph"/>
        <w:numPr>
          <w:ilvl w:val="1"/>
          <w:numId w:val="46"/>
        </w:numPr>
        <w:ind w:left="2160" w:hanging="720"/>
        <w:rPr>
          <w:rFonts w:ascii="Tahoma" w:hAnsi="Tahoma" w:cs="Tahoma"/>
          <w:b/>
          <w:bCs/>
          <w:u w:val="single"/>
        </w:rPr>
      </w:pPr>
      <w:r w:rsidRPr="00E91B48">
        <w:rPr>
          <w:rFonts w:ascii="Tahoma" w:hAnsi="Tahoma" w:cs="Tahoma"/>
          <w:b/>
          <w:bCs/>
          <w:u w:val="single"/>
        </w:rPr>
        <w:t>Hydrogen fuel delivery trailer safety upgrades</w:t>
      </w:r>
    </w:p>
    <w:p w14:paraId="698DED18" w14:textId="633EE292" w:rsidR="00FE611B" w:rsidRPr="00FE611B" w:rsidRDefault="00F523B2" w:rsidP="00FE611B">
      <w:pPr>
        <w:pStyle w:val="ListParagraph"/>
        <w:numPr>
          <w:ilvl w:val="1"/>
          <w:numId w:val="46"/>
        </w:numPr>
        <w:ind w:left="2160" w:hanging="720"/>
        <w:rPr>
          <w:rFonts w:ascii="Tahoma" w:hAnsi="Tahoma" w:cs="Tahoma"/>
          <w:b/>
          <w:bCs/>
          <w:u w:val="single"/>
        </w:rPr>
      </w:pPr>
      <w:r w:rsidRPr="00E91B48">
        <w:rPr>
          <w:rFonts w:ascii="Tahoma" w:hAnsi="Tahoma" w:cs="Tahoma"/>
          <w:b/>
          <w:bCs/>
          <w:u w:val="single"/>
        </w:rPr>
        <w:t>Modular hydrogen infrastructure</w:t>
      </w:r>
      <w:r w:rsidR="00FE611B">
        <w:rPr>
          <w:rFonts w:ascii="Tahoma" w:hAnsi="Tahoma" w:cs="Tahoma"/>
          <w:b/>
          <w:bCs/>
          <w:u w:val="single"/>
        </w:rPr>
        <w:t xml:space="preserve"> (including infrastructure that i</w:t>
      </w:r>
      <w:r w:rsidR="00575159">
        <w:rPr>
          <w:rFonts w:ascii="Tahoma" w:hAnsi="Tahoma" w:cs="Tahoma"/>
          <w:b/>
          <w:bCs/>
          <w:u w:val="single"/>
        </w:rPr>
        <w:t xml:space="preserve">ncludes renewable </w:t>
      </w:r>
      <w:r w:rsidR="005E0E81">
        <w:rPr>
          <w:rFonts w:ascii="Tahoma" w:hAnsi="Tahoma" w:cs="Tahoma"/>
          <w:b/>
          <w:bCs/>
          <w:u w:val="single"/>
        </w:rPr>
        <w:t>infrastructure)</w:t>
      </w:r>
    </w:p>
    <w:p w14:paraId="703A378E" w14:textId="77777777" w:rsidR="005F6A06" w:rsidRPr="001A4679" w:rsidRDefault="15C37C9D" w:rsidP="00591578">
      <w:pPr>
        <w:pStyle w:val="ListParagraph"/>
        <w:numPr>
          <w:ilvl w:val="1"/>
          <w:numId w:val="46"/>
        </w:numPr>
        <w:ind w:left="2160" w:hanging="720"/>
        <w:rPr>
          <w:rFonts w:ascii="Tahoma" w:eastAsia="Tahoma" w:hAnsi="Tahoma" w:cs="Tahoma"/>
        </w:rPr>
      </w:pPr>
      <w:r w:rsidRPr="6EB9B68B">
        <w:rPr>
          <w:rFonts w:ascii="Tahoma" w:eastAsia="Tahoma" w:hAnsi="Tahoma" w:cs="Tahoma"/>
        </w:rPr>
        <w:t xml:space="preserve">Shipping </w:t>
      </w:r>
    </w:p>
    <w:p w14:paraId="0472298B" w14:textId="77777777" w:rsidR="005F6A06" w:rsidRDefault="15C37C9D" w:rsidP="00591578">
      <w:pPr>
        <w:pStyle w:val="ListParagraph"/>
        <w:numPr>
          <w:ilvl w:val="1"/>
          <w:numId w:val="46"/>
        </w:numPr>
        <w:ind w:left="2160" w:hanging="720"/>
        <w:rPr>
          <w:rFonts w:ascii="Tahoma" w:eastAsia="Tahoma" w:hAnsi="Tahoma" w:cs="Tahoma"/>
        </w:rPr>
      </w:pPr>
      <w:r w:rsidRPr="6EB9B68B">
        <w:rPr>
          <w:rFonts w:ascii="Tahoma" w:eastAsia="Tahoma" w:hAnsi="Tahoma" w:cs="Tahoma"/>
        </w:rPr>
        <w:t>Installation costs</w:t>
      </w:r>
    </w:p>
    <w:p w14:paraId="70983E8A" w14:textId="620D3CE0" w:rsidR="009A1188" w:rsidRPr="00FD44ED" w:rsidRDefault="73871578" w:rsidP="00591578">
      <w:pPr>
        <w:pStyle w:val="ListParagraph"/>
        <w:numPr>
          <w:ilvl w:val="1"/>
          <w:numId w:val="46"/>
        </w:numPr>
        <w:ind w:left="2160" w:hanging="720"/>
        <w:rPr>
          <w:rFonts w:ascii="Tahoma" w:eastAsia="Tahoma" w:hAnsi="Tahoma" w:cs="Tahoma"/>
        </w:rPr>
      </w:pPr>
      <w:r w:rsidRPr="00FD44ED">
        <w:rPr>
          <w:rFonts w:ascii="Tahoma" w:eastAsia="Tahoma" w:hAnsi="Tahoma" w:cs="Tahoma"/>
        </w:rPr>
        <w:t>Point of Sale Systems</w:t>
      </w:r>
    </w:p>
    <w:p w14:paraId="4AE47A10"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Commissioning</w:t>
      </w:r>
      <w:bookmarkStart w:id="52" w:name="_Toc516864794"/>
      <w:bookmarkStart w:id="53" w:name="_Toc517344111"/>
      <w:bookmarkStart w:id="54" w:name="_Toc517440104"/>
      <w:bookmarkStart w:id="55" w:name="_Toc520981567"/>
    </w:p>
    <w:p w14:paraId="1F88AC81" w14:textId="245A0DFE" w:rsidR="00D663BA" w:rsidRDefault="008A39F1" w:rsidP="00591578">
      <w:pPr>
        <w:pStyle w:val="ListParagraph"/>
        <w:numPr>
          <w:ilvl w:val="1"/>
          <w:numId w:val="46"/>
        </w:numPr>
        <w:ind w:left="2160" w:hanging="720"/>
        <w:rPr>
          <w:rFonts w:ascii="Tahoma" w:eastAsia="Tahoma" w:hAnsi="Tahoma" w:cs="Tahoma"/>
          <w:szCs w:val="24"/>
        </w:rPr>
      </w:pPr>
      <w:r>
        <w:rPr>
          <w:rFonts w:ascii="Tahoma" w:eastAsia="Tahoma" w:hAnsi="Tahoma" w:cs="Tahoma"/>
          <w:szCs w:val="24"/>
        </w:rPr>
        <w:t xml:space="preserve">Equipment maintenance for term of the agreement (O&amp;M </w:t>
      </w:r>
      <w:r w:rsidR="00B91C15">
        <w:rPr>
          <w:rFonts w:ascii="Tahoma" w:eastAsia="Tahoma" w:hAnsi="Tahoma" w:cs="Tahoma"/>
          <w:szCs w:val="24"/>
        </w:rPr>
        <w:t>funding</w:t>
      </w:r>
      <w:r>
        <w:rPr>
          <w:rFonts w:ascii="Tahoma" w:eastAsia="Tahoma" w:hAnsi="Tahoma" w:cs="Tahoma"/>
          <w:szCs w:val="24"/>
        </w:rPr>
        <w:t xml:space="preserve"> only)</w:t>
      </w:r>
    </w:p>
    <w:p w14:paraId="2EAA8382" w14:textId="6C3B06CF" w:rsidR="008A39F1" w:rsidRDefault="008A39F1" w:rsidP="00591578">
      <w:pPr>
        <w:pStyle w:val="ListParagraph"/>
        <w:numPr>
          <w:ilvl w:val="1"/>
          <w:numId w:val="46"/>
        </w:numPr>
        <w:ind w:left="2160" w:hanging="720"/>
        <w:rPr>
          <w:rFonts w:ascii="Tahoma" w:eastAsia="Tahoma" w:hAnsi="Tahoma" w:cs="Tahoma"/>
          <w:szCs w:val="24"/>
        </w:rPr>
      </w:pPr>
      <w:r>
        <w:rPr>
          <w:rFonts w:ascii="Tahoma" w:eastAsia="Tahoma" w:hAnsi="Tahoma" w:cs="Tahoma"/>
          <w:szCs w:val="24"/>
        </w:rPr>
        <w:t>Hydrogen supply</w:t>
      </w:r>
      <w:r w:rsidR="00911C87">
        <w:rPr>
          <w:rFonts w:ascii="Tahoma" w:eastAsia="Tahoma" w:hAnsi="Tahoma" w:cs="Tahoma"/>
          <w:szCs w:val="24"/>
        </w:rPr>
        <w:t xml:space="preserve"> </w:t>
      </w:r>
      <w:r w:rsidR="00911C87">
        <w:rPr>
          <w:rFonts w:ascii="Tahoma" w:eastAsia="Tahoma" w:hAnsi="Tahoma" w:cs="Tahoma"/>
          <w:b/>
          <w:bCs/>
          <w:szCs w:val="24"/>
          <w:u w:val="single"/>
        </w:rPr>
        <w:t>(deliveries)</w:t>
      </w:r>
      <w:r w:rsidR="00911C87">
        <w:rPr>
          <w:rFonts w:ascii="Tahoma" w:eastAsia="Tahoma" w:hAnsi="Tahoma" w:cs="Tahoma"/>
          <w:szCs w:val="24"/>
        </w:rPr>
        <w:t xml:space="preserve"> </w:t>
      </w:r>
      <w:r>
        <w:rPr>
          <w:rFonts w:ascii="Tahoma" w:eastAsia="Tahoma" w:hAnsi="Tahoma" w:cs="Tahoma"/>
          <w:szCs w:val="24"/>
        </w:rPr>
        <w:t xml:space="preserve">(O&amp;M </w:t>
      </w:r>
      <w:r w:rsidR="00B91C15">
        <w:rPr>
          <w:rFonts w:ascii="Tahoma" w:eastAsia="Tahoma" w:hAnsi="Tahoma" w:cs="Tahoma"/>
          <w:szCs w:val="24"/>
        </w:rPr>
        <w:t>funding</w:t>
      </w:r>
      <w:r>
        <w:rPr>
          <w:rFonts w:ascii="Tahoma" w:eastAsia="Tahoma" w:hAnsi="Tahoma" w:cs="Tahoma"/>
          <w:szCs w:val="24"/>
        </w:rPr>
        <w:t xml:space="preserve"> only)</w:t>
      </w:r>
    </w:p>
    <w:p w14:paraId="39E6F0A9" w14:textId="3CEDE4C0" w:rsidR="00FD0830" w:rsidRPr="001A4679" w:rsidRDefault="00FD0830" w:rsidP="00591578">
      <w:pPr>
        <w:pStyle w:val="ListParagraph"/>
        <w:numPr>
          <w:ilvl w:val="1"/>
          <w:numId w:val="46"/>
        </w:numPr>
        <w:ind w:left="2160" w:hanging="720"/>
        <w:rPr>
          <w:rFonts w:ascii="Tahoma" w:eastAsia="Tahoma" w:hAnsi="Tahoma" w:cs="Tahoma"/>
          <w:szCs w:val="24"/>
        </w:rPr>
      </w:pPr>
      <w:r>
        <w:rPr>
          <w:rFonts w:ascii="Tahoma" w:eastAsia="Tahoma" w:hAnsi="Tahoma" w:cs="Tahoma"/>
          <w:szCs w:val="24"/>
        </w:rPr>
        <w:t xml:space="preserve">Cost of electricity/power (O&amp;M </w:t>
      </w:r>
      <w:r w:rsidR="00B91C15">
        <w:rPr>
          <w:rFonts w:ascii="Tahoma" w:eastAsia="Tahoma" w:hAnsi="Tahoma" w:cs="Tahoma"/>
          <w:szCs w:val="24"/>
        </w:rPr>
        <w:t>funding</w:t>
      </w:r>
      <w:r>
        <w:rPr>
          <w:rFonts w:ascii="Tahoma" w:eastAsia="Tahoma" w:hAnsi="Tahoma" w:cs="Tahoma"/>
          <w:szCs w:val="24"/>
        </w:rPr>
        <w:t xml:space="preserve"> only)</w:t>
      </w:r>
    </w:p>
    <w:p w14:paraId="5EC25D9D" w14:textId="634DE2C3" w:rsidR="001D710F" w:rsidRPr="00FD44ED" w:rsidRDefault="31F70D72" w:rsidP="00A15E88">
      <w:pPr>
        <w:numPr>
          <w:ilvl w:val="0"/>
          <w:numId w:val="3"/>
        </w:numPr>
        <w:ind w:left="1440" w:hanging="720"/>
        <w:rPr>
          <w:rFonts w:ascii="Tahoma" w:hAnsi="Tahoma" w:cs="Tahoma"/>
        </w:rPr>
      </w:pPr>
      <w:r w:rsidRPr="38F13B3D">
        <w:rPr>
          <w:rFonts w:ascii="Tahoma" w:hAnsi="Tahoma" w:cs="Tahoma"/>
        </w:rPr>
        <w:t xml:space="preserve">The following </w:t>
      </w:r>
      <w:r w:rsidR="6409F2E0" w:rsidRPr="38F13B3D">
        <w:rPr>
          <w:rFonts w:ascii="Tahoma" w:hAnsi="Tahoma" w:cs="Tahoma"/>
        </w:rPr>
        <w:t xml:space="preserve">costs </w:t>
      </w:r>
      <w:r w:rsidRPr="38F13B3D">
        <w:rPr>
          <w:rFonts w:ascii="Tahoma" w:hAnsi="Tahoma" w:cs="Tahoma"/>
        </w:rPr>
        <w:t>are not eligible for CEC reimbursement but may be included as an Applicant’s match share.</w:t>
      </w:r>
    </w:p>
    <w:p w14:paraId="295320BC" w14:textId="77777777" w:rsidR="001D710F" w:rsidRPr="00FD44ED" w:rsidRDefault="31F70D72" w:rsidP="00591578">
      <w:pPr>
        <w:numPr>
          <w:ilvl w:val="2"/>
          <w:numId w:val="42"/>
        </w:numPr>
        <w:spacing w:after="60"/>
        <w:ind w:hanging="720"/>
        <w:rPr>
          <w:rFonts w:ascii="Tahoma" w:hAnsi="Tahoma" w:cs="Tahoma"/>
        </w:rPr>
      </w:pPr>
      <w:r w:rsidRPr="00FD44ED">
        <w:rPr>
          <w:rFonts w:ascii="Tahoma" w:hAnsi="Tahoma" w:cs="Tahoma"/>
        </w:rPr>
        <w:t xml:space="preserve">Renewable hydrogen production equipment </w:t>
      </w:r>
    </w:p>
    <w:p w14:paraId="7A3505D9" w14:textId="011FBA5B" w:rsidR="48A848D7" w:rsidRDefault="48A848D7" w:rsidP="00591578">
      <w:pPr>
        <w:pStyle w:val="ListParagraph"/>
        <w:numPr>
          <w:ilvl w:val="2"/>
          <w:numId w:val="42"/>
        </w:numPr>
        <w:spacing w:after="60"/>
        <w:ind w:hanging="720"/>
        <w:rPr>
          <w:rFonts w:ascii="Tahoma" w:hAnsi="Tahoma" w:cs="Tahoma"/>
        </w:rPr>
      </w:pPr>
      <w:r w:rsidRPr="5473550F">
        <w:rPr>
          <w:rFonts w:ascii="Tahoma" w:hAnsi="Tahoma" w:cs="Tahoma"/>
          <w:szCs w:val="24"/>
        </w:rPr>
        <w:t>Planning and engineering design</w:t>
      </w:r>
    </w:p>
    <w:p w14:paraId="751B8C82" w14:textId="77777777" w:rsidR="001D710F" w:rsidRPr="00FD44ED" w:rsidRDefault="31F70D72" w:rsidP="00591578">
      <w:pPr>
        <w:numPr>
          <w:ilvl w:val="2"/>
          <w:numId w:val="42"/>
        </w:numPr>
        <w:spacing w:after="60"/>
        <w:ind w:hanging="720"/>
        <w:rPr>
          <w:rFonts w:ascii="Tahoma" w:hAnsi="Tahoma" w:cs="Tahoma"/>
        </w:rPr>
      </w:pPr>
      <w:r w:rsidRPr="00FD44ED">
        <w:rPr>
          <w:rFonts w:ascii="Tahoma" w:hAnsi="Tahoma" w:cs="Tahoma"/>
        </w:rPr>
        <w:t xml:space="preserve">Warranties for term of the agreement </w:t>
      </w:r>
    </w:p>
    <w:p w14:paraId="1EBF4E15" w14:textId="24EA2EEE" w:rsidR="001D710F" w:rsidRPr="00FD44ED" w:rsidRDefault="31F70D72" w:rsidP="00591578">
      <w:pPr>
        <w:numPr>
          <w:ilvl w:val="2"/>
          <w:numId w:val="42"/>
        </w:numPr>
        <w:spacing w:after="60"/>
        <w:ind w:hanging="720"/>
        <w:rPr>
          <w:rFonts w:ascii="Tahoma" w:hAnsi="Tahoma" w:cs="Tahoma"/>
        </w:rPr>
      </w:pPr>
      <w:r w:rsidRPr="00FD44ED">
        <w:rPr>
          <w:rFonts w:ascii="Tahoma" w:hAnsi="Tahoma" w:cs="Tahoma"/>
        </w:rPr>
        <w:t>Signage</w:t>
      </w:r>
    </w:p>
    <w:p w14:paraId="2C232C69" w14:textId="77777777" w:rsidR="001D710F" w:rsidRPr="00FD44ED" w:rsidRDefault="31F70D72" w:rsidP="00591578">
      <w:pPr>
        <w:numPr>
          <w:ilvl w:val="2"/>
          <w:numId w:val="42"/>
        </w:numPr>
        <w:spacing w:after="60"/>
        <w:ind w:hanging="720"/>
        <w:rPr>
          <w:rFonts w:ascii="Tahoma" w:hAnsi="Tahoma" w:cs="Tahoma"/>
        </w:rPr>
      </w:pPr>
      <w:r w:rsidRPr="00FD44ED">
        <w:rPr>
          <w:rFonts w:ascii="Tahoma" w:hAnsi="Tahoma" w:cs="Tahoma"/>
        </w:rPr>
        <w:t>Tests for regulatory compliance</w:t>
      </w:r>
    </w:p>
    <w:p w14:paraId="2AB229BA" w14:textId="77777777" w:rsidR="00E304CA" w:rsidRDefault="31F70D72" w:rsidP="00591578">
      <w:pPr>
        <w:numPr>
          <w:ilvl w:val="2"/>
          <w:numId w:val="42"/>
        </w:numPr>
        <w:spacing w:after="60"/>
        <w:ind w:hanging="720"/>
        <w:rPr>
          <w:rFonts w:ascii="Tahoma" w:hAnsi="Tahoma" w:cs="Tahoma"/>
        </w:rPr>
      </w:pPr>
      <w:r w:rsidRPr="00FD44ED">
        <w:rPr>
          <w:rFonts w:ascii="Tahoma" w:hAnsi="Tahoma" w:cs="Tahoma"/>
        </w:rPr>
        <w:t>Security fencing and other security measures</w:t>
      </w:r>
    </w:p>
    <w:p w14:paraId="07239A6A" w14:textId="44685EBC" w:rsidR="00703015" w:rsidRDefault="00C02893" w:rsidP="00591578">
      <w:pPr>
        <w:numPr>
          <w:ilvl w:val="2"/>
          <w:numId w:val="42"/>
        </w:numPr>
        <w:spacing w:after="60"/>
        <w:ind w:hanging="720"/>
        <w:rPr>
          <w:rFonts w:ascii="Tahoma" w:hAnsi="Tahoma" w:cs="Tahoma"/>
        </w:rPr>
      </w:pPr>
      <w:r>
        <w:rPr>
          <w:rFonts w:ascii="Tahoma" w:hAnsi="Tahoma" w:cs="Tahoma"/>
        </w:rPr>
        <w:t xml:space="preserve">Engagement and outreach </w:t>
      </w:r>
    </w:p>
    <w:p w14:paraId="7D796BC1" w14:textId="3F0A6797" w:rsidR="00A31CD9" w:rsidRDefault="00397348" w:rsidP="00591578">
      <w:pPr>
        <w:numPr>
          <w:ilvl w:val="2"/>
          <w:numId w:val="42"/>
        </w:numPr>
        <w:spacing w:after="60"/>
        <w:ind w:hanging="720"/>
        <w:rPr>
          <w:rFonts w:ascii="Tahoma" w:hAnsi="Tahoma" w:cs="Tahoma"/>
        </w:rPr>
      </w:pPr>
      <w:r>
        <w:rPr>
          <w:rFonts w:ascii="Tahoma" w:hAnsi="Tahoma" w:cs="Tahoma"/>
        </w:rPr>
        <w:t xml:space="preserve">Project </w:t>
      </w:r>
      <w:r w:rsidR="00A31CD9">
        <w:rPr>
          <w:rFonts w:ascii="Tahoma" w:hAnsi="Tahoma" w:cs="Tahoma"/>
        </w:rPr>
        <w:t>management</w:t>
      </w:r>
      <w:r w:rsidR="24EC5B22" w:rsidRPr="5DE4E443">
        <w:rPr>
          <w:rFonts w:ascii="Tahoma" w:hAnsi="Tahoma" w:cs="Tahoma"/>
        </w:rPr>
        <w:t xml:space="preserve"> (i.e., direct labor, fringe benefits, indirect costs, overhead</w:t>
      </w:r>
      <w:r w:rsidR="2582054C" w:rsidRPr="5DE4E443">
        <w:rPr>
          <w:rFonts w:ascii="Tahoma" w:hAnsi="Tahoma" w:cs="Tahoma"/>
        </w:rPr>
        <w:t>)</w:t>
      </w:r>
    </w:p>
    <w:p w14:paraId="69FFD2B5" w14:textId="7BA70364" w:rsidR="2AFAF471" w:rsidRDefault="1803E5A5" w:rsidP="00591578">
      <w:pPr>
        <w:numPr>
          <w:ilvl w:val="2"/>
          <w:numId w:val="42"/>
        </w:numPr>
        <w:spacing w:after="60"/>
        <w:ind w:hanging="720"/>
        <w:rPr>
          <w:rFonts w:ascii="Tahoma" w:hAnsi="Tahoma" w:cs="Tahoma"/>
        </w:rPr>
      </w:pPr>
      <w:r w:rsidRPr="002D24D0">
        <w:rPr>
          <w:rFonts w:ascii="Tahoma" w:hAnsi="Tahoma" w:cs="Tahoma"/>
        </w:rPr>
        <w:t xml:space="preserve">Permitting, insurance, land purchases, and land leases </w:t>
      </w:r>
    </w:p>
    <w:p w14:paraId="5E39812D" w14:textId="6E51AC7D" w:rsidR="00755A63" w:rsidRPr="00FD44ED" w:rsidRDefault="00A31CD9" w:rsidP="00591578">
      <w:pPr>
        <w:numPr>
          <w:ilvl w:val="2"/>
          <w:numId w:val="42"/>
        </w:numPr>
        <w:spacing w:after="60"/>
        <w:ind w:hanging="720"/>
        <w:rPr>
          <w:rFonts w:ascii="Tahoma" w:hAnsi="Tahoma" w:cs="Tahoma"/>
        </w:rPr>
      </w:pPr>
      <w:r>
        <w:rPr>
          <w:rFonts w:ascii="Tahoma" w:hAnsi="Tahoma" w:cs="Tahoma"/>
        </w:rPr>
        <w:t>Workforce development and training</w:t>
      </w:r>
      <w:r w:rsidR="31F70D72" w:rsidRPr="00FD44ED">
        <w:rPr>
          <w:rFonts w:ascii="Tahoma" w:hAnsi="Tahoma" w:cs="Tahoma"/>
        </w:rPr>
        <w:t xml:space="preserve"> </w:t>
      </w:r>
      <w:r w:rsidR="3227C862" w:rsidRPr="3AC660FC">
        <w:rPr>
          <w:rFonts w:ascii="Tahoma" w:hAnsi="Tahoma" w:cs="Tahoma"/>
        </w:rPr>
        <w:t>related to hydrogen refueling infrastructure</w:t>
      </w:r>
      <w:r w:rsidR="21585684" w:rsidRPr="3AC660FC">
        <w:rPr>
          <w:rFonts w:ascii="Tahoma" w:hAnsi="Tahoma" w:cs="Tahoma"/>
        </w:rPr>
        <w:t xml:space="preserve">  </w:t>
      </w:r>
    </w:p>
    <w:p w14:paraId="6A8156AE" w14:textId="37B1FB6C" w:rsidR="003229DE" w:rsidRPr="007951B9" w:rsidRDefault="4E0222BC" w:rsidP="00591578">
      <w:pPr>
        <w:numPr>
          <w:ilvl w:val="2"/>
          <w:numId w:val="42"/>
        </w:numPr>
        <w:ind w:hanging="720"/>
        <w:rPr>
          <w:rFonts w:ascii="Tahoma" w:hAnsi="Tahoma" w:cs="Tahoma"/>
        </w:rPr>
      </w:pPr>
      <w:r w:rsidRPr="00FD44ED">
        <w:rPr>
          <w:rFonts w:ascii="Tahoma" w:hAnsi="Tahoma" w:cs="Tahoma"/>
        </w:rPr>
        <w:t xml:space="preserve">Mobile refuelers, renewable energy generation equipment, and temporary power solutions, such as 100% renewable linear generators (a linear generator may use 100% renewable natural </w:t>
      </w:r>
      <w:r w:rsidRPr="00FD44ED">
        <w:rPr>
          <w:rFonts w:ascii="Tahoma" w:hAnsi="Tahoma" w:cs="Tahoma"/>
        </w:rPr>
        <w:lastRenderedPageBreak/>
        <w:t xml:space="preserve">gas, 100% renewable hydrogen, or a combination of both totaling </w:t>
      </w:r>
      <w:r w:rsidRPr="007951B9">
        <w:rPr>
          <w:rFonts w:ascii="Tahoma" w:hAnsi="Tahoma" w:cs="Tahoma"/>
        </w:rPr>
        <w:t>100% renewable fuel)</w:t>
      </w:r>
      <w:r w:rsidR="0D5D9F22" w:rsidRPr="007951B9">
        <w:rPr>
          <w:rFonts w:ascii="Tahoma" w:hAnsi="Tahoma" w:cs="Tahoma"/>
        </w:rPr>
        <w:t>.</w:t>
      </w:r>
      <w:r w:rsidR="00B90C1E" w:rsidRPr="00FF6651">
        <w:rPr>
          <w:rFonts w:ascii="Tahoma" w:hAnsi="Tahoma" w:cs="Tahoma"/>
          <w:vertAlign w:val="superscript"/>
        </w:rPr>
        <w:footnoteReference w:id="2"/>
      </w:r>
      <w:r w:rsidRPr="007951B9">
        <w:rPr>
          <w:rFonts w:ascii="Tahoma" w:hAnsi="Tahoma" w:cs="Tahoma"/>
        </w:rPr>
        <w:t> </w:t>
      </w:r>
    </w:p>
    <w:p w14:paraId="0706EA9B" w14:textId="7B9B1AAE" w:rsidR="000B18BC" w:rsidRPr="00C433A5" w:rsidRDefault="00145172" w:rsidP="00A245B4">
      <w:pPr>
        <w:numPr>
          <w:ilvl w:val="2"/>
          <w:numId w:val="42"/>
        </w:numPr>
        <w:ind w:hanging="720"/>
        <w:rPr>
          <w:rFonts w:ascii="Tahoma" w:hAnsi="Tahoma" w:cs="Tahoma"/>
          <w:b/>
          <w:bCs/>
          <w:u w:val="single"/>
        </w:rPr>
      </w:pPr>
      <w:r>
        <w:rPr>
          <w:rFonts w:ascii="Tahoma" w:hAnsi="Tahoma" w:cs="Tahoma"/>
        </w:rPr>
        <w:t>O</w:t>
      </w:r>
      <w:r w:rsidR="76CF8088" w:rsidRPr="007951B9">
        <w:rPr>
          <w:rFonts w:ascii="Tahoma" w:hAnsi="Tahoma" w:cs="Tahoma"/>
        </w:rPr>
        <w:t>n road FCEVs</w:t>
      </w:r>
      <w:r w:rsidR="4E0222BC" w:rsidRPr="007951B9">
        <w:rPr>
          <w:rFonts w:ascii="Tahoma" w:hAnsi="Tahoma" w:cs="Tahoma"/>
        </w:rPr>
        <w:t xml:space="preserve"> (purchased, rented, or leased)</w:t>
      </w:r>
      <w:r>
        <w:rPr>
          <w:rFonts w:ascii="Tahoma" w:hAnsi="Tahoma" w:cs="Tahoma"/>
        </w:rPr>
        <w:t xml:space="preserve"> as part of fleet</w:t>
      </w:r>
    </w:p>
    <w:p w14:paraId="47E61F4E" w14:textId="77777777" w:rsidR="00C433A5" w:rsidRPr="00C36EEA" w:rsidRDefault="00C433A5" w:rsidP="00C433A5">
      <w:pPr>
        <w:numPr>
          <w:ilvl w:val="2"/>
          <w:numId w:val="42"/>
        </w:numPr>
        <w:ind w:hanging="720"/>
        <w:rPr>
          <w:rFonts w:ascii="Tahoma" w:hAnsi="Tahoma" w:cs="Tahoma"/>
          <w:b/>
          <w:bCs/>
          <w:u w:val="single"/>
        </w:rPr>
      </w:pPr>
      <w:r w:rsidRPr="00C36EEA">
        <w:rPr>
          <w:rFonts w:ascii="Tahoma" w:hAnsi="Tahoma" w:cs="Tahoma"/>
          <w:b/>
          <w:bCs/>
          <w:u w:val="single"/>
        </w:rPr>
        <w:t>Replacement of existing equipment</w:t>
      </w:r>
    </w:p>
    <w:p w14:paraId="34D0E14E" w14:textId="6F9D2EFF" w:rsidR="00C433A5" w:rsidRPr="00C433A5" w:rsidRDefault="00C433A5" w:rsidP="00C433A5">
      <w:pPr>
        <w:numPr>
          <w:ilvl w:val="2"/>
          <w:numId w:val="42"/>
        </w:numPr>
        <w:ind w:hanging="720"/>
        <w:rPr>
          <w:rFonts w:ascii="Tahoma" w:hAnsi="Tahoma" w:cs="Tahoma"/>
          <w:b/>
          <w:bCs/>
          <w:u w:val="single"/>
        </w:rPr>
      </w:pPr>
      <w:r w:rsidRPr="00C36EEA">
        <w:rPr>
          <w:rFonts w:ascii="Tahoma" w:hAnsi="Tahoma" w:cs="Tahoma"/>
          <w:b/>
          <w:bCs/>
          <w:u w:val="single"/>
        </w:rPr>
        <w:t xml:space="preserve">Retrofits to existing stations </w:t>
      </w:r>
    </w:p>
    <w:p w14:paraId="4A69581A" w14:textId="5BDEA1EB" w:rsidR="005F6A06" w:rsidRPr="001A4679" w:rsidRDefault="15C37C9D" w:rsidP="00A15E88">
      <w:pPr>
        <w:numPr>
          <w:ilvl w:val="0"/>
          <w:numId w:val="3"/>
        </w:numPr>
        <w:ind w:left="1440" w:hanging="720"/>
        <w:rPr>
          <w:rFonts w:ascii="Tahoma" w:hAnsi="Tahoma" w:cs="Tahoma"/>
          <w:lang w:eastAsia="ja-JP"/>
        </w:rPr>
      </w:pPr>
      <w:r w:rsidRPr="6EB9B68B">
        <w:rPr>
          <w:rFonts w:ascii="Tahoma" w:eastAsia="Tahoma" w:hAnsi="Tahoma" w:cs="Tahoma"/>
        </w:rPr>
        <w:t xml:space="preserve">Costs incurred for the following are </w:t>
      </w:r>
      <w:r w:rsidRPr="6EB9B68B">
        <w:rPr>
          <w:rFonts w:ascii="Tahoma" w:eastAsia="Tahoma" w:hAnsi="Tahoma" w:cs="Tahoma"/>
          <w:b/>
          <w:bCs/>
        </w:rPr>
        <w:t>ineligible</w:t>
      </w:r>
      <w:r w:rsidRPr="6EB9B68B">
        <w:rPr>
          <w:rFonts w:ascii="Tahoma" w:eastAsia="Tahoma" w:hAnsi="Tahoma" w:cs="Tahoma"/>
        </w:rPr>
        <w:t xml:space="preserve"> for reimbursement and match share cost. This is not an exhaustive list:  </w:t>
      </w:r>
    </w:p>
    <w:p w14:paraId="5455532A"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Off-site fueling infrastructure</w:t>
      </w:r>
    </w:p>
    <w:p w14:paraId="6FD17815" w14:textId="43A3FC79" w:rsidR="00E037F8" w:rsidRDefault="00E037F8" w:rsidP="00591578">
      <w:pPr>
        <w:pStyle w:val="ListParagraph"/>
        <w:numPr>
          <w:ilvl w:val="1"/>
          <w:numId w:val="46"/>
        </w:numPr>
        <w:ind w:left="2160" w:hanging="720"/>
        <w:rPr>
          <w:rFonts w:ascii="Tahoma" w:eastAsia="Tahoma" w:hAnsi="Tahoma" w:cs="Tahoma"/>
          <w:szCs w:val="24"/>
        </w:rPr>
      </w:pPr>
      <w:r>
        <w:rPr>
          <w:rFonts w:ascii="Tahoma" w:eastAsia="Tahoma" w:hAnsi="Tahoma" w:cs="Tahoma"/>
          <w:szCs w:val="24"/>
        </w:rPr>
        <w:t>Manufacturing-related expenses</w:t>
      </w:r>
    </w:p>
    <w:p w14:paraId="5B8CDE7A" w14:textId="19B0E706" w:rsidR="00D9363A" w:rsidRPr="001A4679" w:rsidRDefault="00D9363A" w:rsidP="00591578">
      <w:pPr>
        <w:pStyle w:val="ListParagraph"/>
        <w:numPr>
          <w:ilvl w:val="1"/>
          <w:numId w:val="46"/>
        </w:numPr>
        <w:ind w:left="2160" w:hanging="720"/>
        <w:rPr>
          <w:rFonts w:ascii="Tahoma" w:eastAsia="Tahoma" w:hAnsi="Tahoma" w:cs="Tahoma"/>
          <w:szCs w:val="24"/>
        </w:rPr>
      </w:pPr>
      <w:r>
        <w:rPr>
          <w:rFonts w:ascii="Tahoma" w:eastAsia="Tahoma" w:hAnsi="Tahoma" w:cs="Tahoma"/>
          <w:szCs w:val="24"/>
        </w:rPr>
        <w:t>Vehicle-related expenses (for example, costs for vehicle parts, labor for vehicle repairs, etc.)</w:t>
      </w:r>
    </w:p>
    <w:p w14:paraId="3DB4D940"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Market, literature, or technology surveys, or meta-analysis studies</w:t>
      </w:r>
    </w:p>
    <w:p w14:paraId="5DFF4603" w14:textId="2CC9CB01"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Research</w:t>
      </w:r>
      <w:r>
        <w:rPr>
          <w:rFonts w:ascii="Tahoma" w:hAnsi="Tahoma" w:cs="Tahoma"/>
          <w:szCs w:val="24"/>
          <w:lang w:eastAsia="ja-JP"/>
        </w:rPr>
        <w:t xml:space="preserve"> </w:t>
      </w:r>
      <w:r w:rsidR="001D6DA5">
        <w:rPr>
          <w:rFonts w:ascii="Tahoma" w:hAnsi="Tahoma" w:cs="Tahoma" w:hint="eastAsia"/>
          <w:szCs w:val="24"/>
          <w:lang w:eastAsia="ja-JP"/>
        </w:rPr>
        <w:t>and</w:t>
      </w:r>
      <w:r w:rsidRPr="001A4679">
        <w:rPr>
          <w:rFonts w:ascii="Tahoma" w:eastAsia="Tahoma" w:hAnsi="Tahoma" w:cs="Tahoma"/>
          <w:szCs w:val="24"/>
        </w:rPr>
        <w:t xml:space="preserve"> development </w:t>
      </w:r>
    </w:p>
    <w:p w14:paraId="69E4260A"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 xml:space="preserve">Marketing and promotional activities </w:t>
      </w:r>
    </w:p>
    <w:p w14:paraId="709441D8"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 xml:space="preserve">Software development </w:t>
      </w:r>
    </w:p>
    <w:p w14:paraId="02AEF11C"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 xml:space="preserve">Lab-scale research and validation </w:t>
      </w:r>
    </w:p>
    <w:p w14:paraId="0C64798B"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Proof of concepts, functions, and prototype development</w:t>
      </w:r>
    </w:p>
    <w:p w14:paraId="05979016" w14:textId="1E805D9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 xml:space="preserve">Nonrenewable </w:t>
      </w:r>
      <w:r w:rsidR="008B1833">
        <w:rPr>
          <w:rFonts w:ascii="Tahoma" w:eastAsia="Tahoma" w:hAnsi="Tahoma" w:cs="Tahoma"/>
          <w:szCs w:val="24"/>
        </w:rPr>
        <w:t>(</w:t>
      </w:r>
      <w:r w:rsidR="008B1833" w:rsidRPr="001A4679">
        <w:rPr>
          <w:rFonts w:ascii="Tahoma" w:hAnsi="Tahoma" w:cs="Tahoma"/>
          <w:szCs w:val="24"/>
        </w:rPr>
        <w:t>Distributed Energy Resources</w:t>
      </w:r>
      <w:r w:rsidR="008B1833">
        <w:rPr>
          <w:rFonts w:ascii="Tahoma" w:hAnsi="Tahoma" w:cs="Tahoma"/>
          <w:szCs w:val="24"/>
        </w:rPr>
        <w:t>)</w:t>
      </w:r>
      <w:r w:rsidR="008B1833" w:rsidRPr="001A4679">
        <w:rPr>
          <w:rFonts w:ascii="Tahoma" w:hAnsi="Tahoma" w:cs="Tahoma"/>
          <w:szCs w:val="24"/>
        </w:rPr>
        <w:t xml:space="preserve"> </w:t>
      </w:r>
      <w:r w:rsidRPr="001A4679">
        <w:rPr>
          <w:rFonts w:ascii="Tahoma" w:eastAsia="Tahoma" w:hAnsi="Tahoma" w:cs="Tahoma"/>
          <w:szCs w:val="24"/>
        </w:rPr>
        <w:t>DERs, such as generators that use nonrenewable fossil fuels</w:t>
      </w:r>
    </w:p>
    <w:p w14:paraId="227F4426"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Distribution grid or other equipment costs that are otherwise covered by programs or tariff rules of the electric utilities</w:t>
      </w:r>
    </w:p>
    <w:p w14:paraId="076617D0"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 xml:space="preserve">Projects that are mandated by any local, regional, state, or federal law, rule, or regulation </w:t>
      </w:r>
    </w:p>
    <w:p w14:paraId="72AC475F"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 xml:space="preserve">Projects that help the Applicant meet a performance requirement mandated by local, regional, state, or federal law, rule, or regulation </w:t>
      </w:r>
    </w:p>
    <w:p w14:paraId="563B0C49" w14:textId="45083110" w:rsidR="005F6A06" w:rsidRPr="001A4679" w:rsidRDefault="15C37C9D" w:rsidP="00591578">
      <w:pPr>
        <w:pStyle w:val="ListParagraph"/>
        <w:numPr>
          <w:ilvl w:val="1"/>
          <w:numId w:val="46"/>
        </w:numPr>
        <w:ind w:left="2160" w:hanging="720"/>
        <w:rPr>
          <w:rFonts w:ascii="Tahoma" w:eastAsia="Tahoma" w:hAnsi="Tahoma" w:cs="Tahoma"/>
        </w:rPr>
      </w:pPr>
      <w:r w:rsidRPr="6EB9B68B">
        <w:rPr>
          <w:rFonts w:ascii="Tahoma" w:eastAsia="Tahoma" w:hAnsi="Tahoma" w:cs="Tahoma"/>
        </w:rPr>
        <w:t xml:space="preserve">Paper studies or research projects (e.g., a study which </w:t>
      </w:r>
      <w:proofErr w:type="gramStart"/>
      <w:r w:rsidRPr="6EB9B68B">
        <w:rPr>
          <w:rFonts w:ascii="Tahoma" w:eastAsia="Tahoma" w:hAnsi="Tahoma" w:cs="Tahoma"/>
        </w:rPr>
        <w:t>assess</w:t>
      </w:r>
      <w:proofErr w:type="gramEnd"/>
      <w:r w:rsidRPr="6EB9B68B">
        <w:rPr>
          <w:rFonts w:ascii="Tahoma" w:eastAsia="Tahoma" w:hAnsi="Tahoma" w:cs="Tahoma"/>
        </w:rPr>
        <w:t xml:space="preserve"> the cost and feasibility of refueling station installations along certain corridors) </w:t>
      </w:r>
    </w:p>
    <w:p w14:paraId="55538D9C" w14:textId="47FF1E1A" w:rsidR="005F6A06" w:rsidRPr="00AF59C1" w:rsidRDefault="15C37C9D" w:rsidP="00591578">
      <w:pPr>
        <w:pStyle w:val="ListParagraph"/>
        <w:numPr>
          <w:ilvl w:val="1"/>
          <w:numId w:val="46"/>
        </w:numPr>
        <w:ind w:left="2160" w:hanging="720"/>
        <w:rPr>
          <w:rFonts w:ascii="Tahoma" w:eastAsia="Tahoma" w:hAnsi="Tahoma" w:cs="Tahoma"/>
        </w:rPr>
      </w:pPr>
      <w:r w:rsidRPr="6EB9B68B">
        <w:rPr>
          <w:rFonts w:ascii="Tahoma" w:eastAsia="Tahoma" w:hAnsi="Tahoma" w:cs="Tahoma"/>
        </w:rPr>
        <w:t>Compressed natural gas (CNG) fueling infrastructure or any fueling infrastructure used to support vehicles other than fuel cell electric vehicles.</w:t>
      </w:r>
    </w:p>
    <w:p w14:paraId="44521C2B" w14:textId="0EC617B8" w:rsidR="3BCDF16F" w:rsidRDefault="1F4FC0A0" w:rsidP="00591578">
      <w:pPr>
        <w:pStyle w:val="ListParagraph"/>
        <w:numPr>
          <w:ilvl w:val="1"/>
          <w:numId w:val="46"/>
        </w:numPr>
        <w:ind w:left="2160" w:hanging="720"/>
        <w:rPr>
          <w:rFonts w:ascii="Tahoma" w:eastAsia="Tahoma" w:hAnsi="Tahoma" w:cs="Tahoma"/>
        </w:rPr>
      </w:pPr>
      <w:r w:rsidRPr="6EB9B68B">
        <w:rPr>
          <w:rFonts w:ascii="Tahoma" w:eastAsia="Tahoma" w:hAnsi="Tahoma" w:cs="Tahoma"/>
        </w:rPr>
        <w:lastRenderedPageBreak/>
        <w:t>Electric vehicle charging infrastructure or any infrastructure used to support battery electric vehicles.</w:t>
      </w:r>
    </w:p>
    <w:p w14:paraId="18598346" w14:textId="0645DAED" w:rsidR="00891B07" w:rsidRPr="00891B07" w:rsidRDefault="00891B07" w:rsidP="00891B07">
      <w:pPr>
        <w:pStyle w:val="ListParagraph"/>
        <w:numPr>
          <w:ilvl w:val="1"/>
          <w:numId w:val="46"/>
        </w:numPr>
        <w:ind w:left="2160" w:hanging="720"/>
        <w:rPr>
          <w:rFonts w:ascii="Tahoma" w:eastAsia="Tahoma" w:hAnsi="Tahoma" w:cs="Tahoma"/>
        </w:rPr>
      </w:pPr>
      <w:r>
        <w:rPr>
          <w:rFonts w:ascii="Tahoma" w:eastAsia="Tahoma" w:hAnsi="Tahoma" w:cs="Tahoma"/>
          <w:b/>
          <w:bCs/>
          <w:u w:val="single"/>
        </w:rPr>
        <w:t>Future expansion capability (such as reserved electrical capacity, pad space, additional storage tie-ins, or scalable modular equipment architecture)</w:t>
      </w:r>
    </w:p>
    <w:p w14:paraId="2581A768" w14:textId="2F670D78" w:rsidR="005642F8" w:rsidRPr="00FF6651" w:rsidRDefault="00200F80" w:rsidP="005029F3">
      <w:pPr>
        <w:pStyle w:val="Heading3"/>
        <w:rPr>
          <w:rFonts w:ascii="Tahoma" w:hAnsi="Tahoma" w:cs="Tahoma"/>
        </w:rPr>
      </w:pPr>
      <w:bookmarkStart w:id="56" w:name="_Toc230188963"/>
      <w:bookmarkEnd w:id="52"/>
      <w:bookmarkEnd w:id="53"/>
      <w:bookmarkEnd w:id="54"/>
      <w:bookmarkEnd w:id="55"/>
      <w:r w:rsidRPr="00FF6651">
        <w:rPr>
          <w:rFonts w:ascii="Tahoma" w:hAnsi="Tahoma" w:cs="Tahoma"/>
        </w:rPr>
        <w:t>E.</w:t>
      </w:r>
      <w:r w:rsidRPr="00FF6651">
        <w:rPr>
          <w:rFonts w:ascii="Tahoma" w:hAnsi="Tahoma" w:cs="Tahoma"/>
        </w:rPr>
        <w:tab/>
      </w:r>
      <w:r w:rsidR="4187F910" w:rsidRPr="00FF6651">
        <w:rPr>
          <w:rFonts w:ascii="Tahoma" w:hAnsi="Tahoma" w:cs="Tahoma"/>
        </w:rPr>
        <w:t>Match Funding Requirements</w:t>
      </w:r>
      <w:bookmarkEnd w:id="56"/>
    </w:p>
    <w:bookmarkEnd w:id="14"/>
    <w:bookmarkEnd w:id="15"/>
    <w:bookmarkEnd w:id="16"/>
    <w:bookmarkEnd w:id="17"/>
    <w:p w14:paraId="700A42F1" w14:textId="77777777" w:rsidR="00F378CB" w:rsidRPr="002E21F5" w:rsidRDefault="00F378CB" w:rsidP="00591578">
      <w:pPr>
        <w:numPr>
          <w:ilvl w:val="0"/>
          <w:numId w:val="27"/>
        </w:numPr>
        <w:ind w:left="1440" w:hanging="720"/>
        <w:jc w:val="both"/>
        <w:rPr>
          <w:rFonts w:ascii="Tahoma" w:hAnsi="Tahoma" w:cs="Tahoma"/>
          <w:b/>
          <w:szCs w:val="24"/>
        </w:rPr>
      </w:pPr>
      <w:r w:rsidRPr="002E21F5">
        <w:rPr>
          <w:rFonts w:ascii="Tahoma" w:hAnsi="Tahoma" w:cs="Tahoma"/>
          <w:b/>
          <w:szCs w:val="24"/>
        </w:rPr>
        <w:t>Total Match Share Requirement</w:t>
      </w:r>
    </w:p>
    <w:p w14:paraId="409A91B7" w14:textId="3A637B1C" w:rsidR="003F19D9" w:rsidRPr="002E21F5" w:rsidRDefault="008C10B3" w:rsidP="009E7724">
      <w:pPr>
        <w:ind w:left="1440"/>
        <w:rPr>
          <w:rFonts w:ascii="Tahoma" w:hAnsi="Tahoma" w:cs="Tahoma"/>
          <w:lang w:eastAsia="ja-JP"/>
        </w:rPr>
      </w:pPr>
      <w:r>
        <w:rPr>
          <w:rFonts w:ascii="Tahoma" w:hAnsi="Tahoma" w:cs="Tahoma"/>
        </w:rPr>
        <w:t xml:space="preserve">Total match share required for </w:t>
      </w:r>
      <w:r w:rsidRPr="00D21E01">
        <w:rPr>
          <w:rFonts w:ascii="Tahoma" w:hAnsi="Tahoma" w:cs="Tahoma"/>
        </w:rPr>
        <w:t xml:space="preserve">this solicitation is </w:t>
      </w:r>
      <w:r w:rsidR="00CD4716" w:rsidRPr="00D21E01">
        <w:rPr>
          <w:rFonts w:ascii="Tahoma" w:hAnsi="Tahoma" w:cs="Tahoma"/>
        </w:rPr>
        <w:t>25</w:t>
      </w:r>
      <w:r w:rsidRPr="00D21E01">
        <w:rPr>
          <w:rFonts w:ascii="Tahoma" w:hAnsi="Tahoma" w:cs="Tahoma"/>
        </w:rPr>
        <w:t>%.</w:t>
      </w:r>
    </w:p>
    <w:p w14:paraId="2018D5A0" w14:textId="584C2675" w:rsidR="009F6B1D" w:rsidRPr="001A4679" w:rsidRDefault="009F6B1D" w:rsidP="009E7724">
      <w:pPr>
        <w:ind w:left="1440"/>
        <w:rPr>
          <w:rFonts w:ascii="Tahoma" w:hAnsi="Tahoma" w:cs="Tahoma"/>
        </w:rPr>
      </w:pPr>
      <w:r w:rsidRPr="002E21F5">
        <w:rPr>
          <w:rFonts w:ascii="Tahoma" w:hAnsi="Tahoma" w:cs="Tahoma"/>
          <w:szCs w:val="24"/>
        </w:rPr>
        <w:t>“Match funding” or “match share” means cash or</w:t>
      </w:r>
      <w:r w:rsidRPr="001A4679">
        <w:rPr>
          <w:rFonts w:ascii="Tahoma" w:hAnsi="Tahoma" w:cs="Tahoma"/>
          <w:szCs w:val="24"/>
        </w:rPr>
        <w:t xml:space="preserve"> in-kind (non-cash) contributions provided by the Applicant/Recipient, </w:t>
      </w:r>
      <w:r w:rsidR="00377BB7" w:rsidRPr="001A4679">
        <w:rPr>
          <w:rFonts w:ascii="Tahoma" w:hAnsi="Tahoma" w:cs="Tahoma"/>
          <w:szCs w:val="24"/>
        </w:rPr>
        <w:t>subrecipients</w:t>
      </w:r>
      <w:r w:rsidRPr="001A4679">
        <w:rPr>
          <w:rFonts w:ascii="Tahoma" w:hAnsi="Tahoma" w:cs="Tahoma"/>
          <w:szCs w:val="24"/>
        </w:rPr>
        <w:t xml:space="preserve">, or other parties that will be used in performance of the proposed project. Match share percentage is calculated by dividing the total match share contributions by the total allowable project cost. “Total allowable project cost” is the sum of the </w:t>
      </w:r>
      <w:r w:rsidR="00EE2C04" w:rsidRPr="001A4679">
        <w:rPr>
          <w:rFonts w:ascii="Tahoma" w:hAnsi="Tahoma" w:cs="Tahoma"/>
          <w:szCs w:val="24"/>
        </w:rPr>
        <w:t>CEC</w:t>
      </w:r>
      <w:r w:rsidRPr="001A4679">
        <w:rPr>
          <w:rFonts w:ascii="Tahoma" w:hAnsi="Tahoma" w:cs="Tahoma"/>
          <w:szCs w:val="24"/>
        </w:rPr>
        <w:t xml:space="preserve">’s reimbursable share and Recipient’s match share of the project costs. Match share expenditures </w:t>
      </w:r>
      <w:r w:rsidR="00FD6BCD" w:rsidRPr="001A4679">
        <w:rPr>
          <w:rFonts w:ascii="Tahoma" w:hAnsi="Tahoma" w:cs="Tahoma"/>
          <w:szCs w:val="24"/>
        </w:rPr>
        <w:t>have</w:t>
      </w:r>
      <w:r w:rsidRPr="001A4679">
        <w:rPr>
          <w:rFonts w:ascii="Tahoma" w:hAnsi="Tahoma" w:cs="Tahoma"/>
          <w:szCs w:val="24"/>
        </w:rPr>
        <w:t xml:space="preserve"> the following requirements:</w:t>
      </w:r>
    </w:p>
    <w:p w14:paraId="251B2306" w14:textId="67B31227" w:rsidR="009F6B1D" w:rsidRPr="00DA537C" w:rsidRDefault="009F6B1D" w:rsidP="00591578">
      <w:pPr>
        <w:numPr>
          <w:ilvl w:val="0"/>
          <w:numId w:val="14"/>
        </w:numPr>
        <w:ind w:left="2160" w:hanging="720"/>
        <w:rPr>
          <w:rFonts w:ascii="Tahoma" w:hAnsi="Tahoma" w:cs="Tahoma"/>
          <w:szCs w:val="22"/>
        </w:rPr>
      </w:pPr>
      <w:r w:rsidRPr="001A4679">
        <w:rPr>
          <w:rFonts w:ascii="Tahoma" w:hAnsi="Tahoma" w:cs="Tahoma"/>
          <w:szCs w:val="22"/>
        </w:rPr>
        <w:t xml:space="preserve">All match share expenditures must conform to the terms and conditions of this solicitation and the resulting </w:t>
      </w:r>
      <w:r w:rsidR="00377BB7" w:rsidRPr="001A4679">
        <w:rPr>
          <w:rFonts w:ascii="Tahoma" w:hAnsi="Tahoma" w:cs="Tahoma"/>
          <w:szCs w:val="22"/>
        </w:rPr>
        <w:t xml:space="preserve">grant </w:t>
      </w:r>
      <w:r w:rsidRPr="001A4679">
        <w:rPr>
          <w:rFonts w:ascii="Tahoma" w:hAnsi="Tahoma" w:cs="Tahoma"/>
          <w:szCs w:val="22"/>
        </w:rPr>
        <w:t>agreement</w:t>
      </w:r>
      <w:r w:rsidR="00AC52AF" w:rsidRPr="001A4679">
        <w:rPr>
          <w:rFonts w:ascii="Tahoma" w:hAnsi="Tahoma" w:cs="Tahoma"/>
          <w:szCs w:val="22"/>
        </w:rPr>
        <w:t>.</w:t>
      </w:r>
      <w:r w:rsidR="00C56631" w:rsidRPr="001A4679">
        <w:rPr>
          <w:rFonts w:ascii="Tahoma" w:hAnsi="Tahoma" w:cs="Tahoma"/>
          <w:szCs w:val="22"/>
        </w:rPr>
        <w:t xml:space="preserve"> </w:t>
      </w:r>
    </w:p>
    <w:p w14:paraId="4092596C" w14:textId="05F52200" w:rsidR="009F6B1D" w:rsidRPr="00DA537C" w:rsidRDefault="009F6B1D" w:rsidP="00591578">
      <w:pPr>
        <w:numPr>
          <w:ilvl w:val="0"/>
          <w:numId w:val="14"/>
        </w:numPr>
        <w:ind w:left="2160" w:hanging="720"/>
        <w:rPr>
          <w:rFonts w:ascii="Tahoma" w:hAnsi="Tahoma" w:cs="Tahoma"/>
          <w:szCs w:val="22"/>
        </w:rPr>
      </w:pPr>
      <w:r w:rsidRPr="001A4679">
        <w:rPr>
          <w:rFonts w:ascii="Tahoma" w:hAnsi="Tahoma" w:cs="Tahoma"/>
          <w:szCs w:val="24"/>
        </w:rPr>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01A4679">
        <w:rPr>
          <w:rFonts w:ascii="Tahoma" w:hAnsi="Tahoma" w:cs="Tahoma"/>
          <w:szCs w:val="24"/>
        </w:rPr>
        <w:t>must</w:t>
      </w:r>
      <w:r w:rsidRPr="001A4679">
        <w:rPr>
          <w:rFonts w:ascii="Tahoma" w:hAnsi="Tahoma" w:cs="Tahoma"/>
          <w:szCs w:val="24"/>
        </w:rPr>
        <w:t xml:space="preserve"> submit a letter </w:t>
      </w:r>
      <w:r w:rsidR="610973D7" w:rsidRPr="001A4679">
        <w:rPr>
          <w:rFonts w:ascii="Tahoma" w:hAnsi="Tahoma" w:cs="Tahoma"/>
          <w:szCs w:val="24"/>
        </w:rPr>
        <w:t xml:space="preserve">of commitment </w:t>
      </w:r>
      <w:r w:rsidRPr="001A4679">
        <w:rPr>
          <w:rFonts w:ascii="Tahoma" w:hAnsi="Tahoma" w:cs="Tahoma"/>
          <w:szCs w:val="24"/>
        </w:rPr>
        <w:t>from each match share partner identifying the source(s) and availability of match funding.</w:t>
      </w:r>
    </w:p>
    <w:p w14:paraId="6802226B" w14:textId="77CB2243" w:rsidR="009F6B1D" w:rsidRPr="00DA537C" w:rsidRDefault="009F6B1D" w:rsidP="00591578">
      <w:pPr>
        <w:numPr>
          <w:ilvl w:val="0"/>
          <w:numId w:val="14"/>
        </w:numPr>
        <w:ind w:left="2160" w:hanging="720"/>
        <w:rPr>
          <w:rFonts w:ascii="Tahoma" w:hAnsi="Tahoma" w:cs="Tahoma"/>
          <w:szCs w:val="22"/>
        </w:rPr>
      </w:pPr>
      <w:r w:rsidRPr="001A4679">
        <w:rPr>
          <w:rFonts w:ascii="Tahoma" w:hAnsi="Tahoma" w:cs="Tahoma"/>
          <w:szCs w:val="22"/>
        </w:rPr>
        <w:t xml:space="preserve">During the term of the </w:t>
      </w:r>
      <w:r w:rsidR="00C21E1D" w:rsidRPr="001A4679">
        <w:rPr>
          <w:rFonts w:ascii="Tahoma" w:hAnsi="Tahoma" w:cs="Tahoma"/>
          <w:szCs w:val="22"/>
        </w:rPr>
        <w:t xml:space="preserve">grant </w:t>
      </w:r>
      <w:r w:rsidRPr="001A4679">
        <w:rPr>
          <w:rFonts w:ascii="Tahoma" w:hAnsi="Tahoma" w:cs="Tahoma"/>
          <w:szCs w:val="22"/>
        </w:rPr>
        <w:t xml:space="preserve">agreement, Recipients will be required to document and verify all match share expenditures through invoices submitted to </w:t>
      </w:r>
      <w:r w:rsidR="00EE2C04" w:rsidRPr="001A4679">
        <w:rPr>
          <w:rFonts w:ascii="Tahoma" w:hAnsi="Tahoma" w:cs="Tahoma"/>
          <w:szCs w:val="22"/>
        </w:rPr>
        <w:t>CEC</w:t>
      </w:r>
      <w:r w:rsidRPr="001A4679">
        <w:rPr>
          <w:rFonts w:ascii="Tahoma" w:hAnsi="Tahoma" w:cs="Tahoma"/>
          <w:szCs w:val="22"/>
        </w:rPr>
        <w:t>.</w:t>
      </w:r>
    </w:p>
    <w:p w14:paraId="5DA4ADFD" w14:textId="7B8A18DE" w:rsidR="009F6B1D" w:rsidRPr="00DA537C" w:rsidRDefault="009F6B1D" w:rsidP="00591578">
      <w:pPr>
        <w:numPr>
          <w:ilvl w:val="0"/>
          <w:numId w:val="14"/>
        </w:numPr>
        <w:ind w:left="2160" w:hanging="720"/>
        <w:rPr>
          <w:rFonts w:ascii="Tahoma" w:hAnsi="Tahoma" w:cs="Tahoma"/>
          <w:szCs w:val="22"/>
        </w:rPr>
      </w:pPr>
      <w:r w:rsidRPr="001A4679">
        <w:rPr>
          <w:rFonts w:ascii="Tahoma" w:hAnsi="Tahoma" w:cs="Tahoma"/>
          <w:szCs w:val="22"/>
        </w:rPr>
        <w:t xml:space="preserve">Match share funding may be in the form of cash or in-kind contributions such as donated labor hours, equipment, facilities, and other property. </w:t>
      </w:r>
    </w:p>
    <w:p w14:paraId="344BEF82" w14:textId="5BBFECF4" w:rsidR="009F6B1D" w:rsidRPr="00DA537C" w:rsidRDefault="009F6B1D" w:rsidP="00591578">
      <w:pPr>
        <w:numPr>
          <w:ilvl w:val="0"/>
          <w:numId w:val="14"/>
        </w:numPr>
        <w:ind w:left="2160" w:hanging="720"/>
        <w:rPr>
          <w:rFonts w:ascii="Tahoma" w:hAnsi="Tahoma" w:cs="Tahoma"/>
          <w:szCs w:val="22"/>
        </w:rPr>
      </w:pPr>
      <w:r w:rsidRPr="001A4679">
        <w:rPr>
          <w:rFonts w:ascii="Tahoma" w:hAnsi="Tahoma" w:cs="Tahoma"/>
          <w:szCs w:val="22"/>
        </w:rPr>
        <w:t xml:space="preserve">Equipment, facilities, and property may count as match funds </w:t>
      </w:r>
      <w:proofErr w:type="gramStart"/>
      <w:r w:rsidRPr="001A4679">
        <w:rPr>
          <w:rFonts w:ascii="Tahoma" w:hAnsi="Tahoma" w:cs="Tahoma"/>
          <w:szCs w:val="22"/>
        </w:rPr>
        <w:t>as long as</w:t>
      </w:r>
      <w:proofErr w:type="gramEnd"/>
      <w:r w:rsidRPr="001A4679">
        <w:rPr>
          <w:rFonts w:ascii="Tahoma" w:hAnsi="Tahoma" w:cs="Tahoma"/>
          <w:szCs w:val="22"/>
        </w:rPr>
        <w:t xml:space="preserve"> the value of the contribution is based on documented market values or book values, prorated for its use in the project, and depreciated or amortized over the term of the project using generally accepted accounting principles (GAAP).</w:t>
      </w:r>
    </w:p>
    <w:p w14:paraId="2F4D8A94" w14:textId="7037502A" w:rsidR="00826E6F" w:rsidRDefault="009F6B1D" w:rsidP="00591578">
      <w:pPr>
        <w:numPr>
          <w:ilvl w:val="0"/>
          <w:numId w:val="14"/>
        </w:numPr>
        <w:ind w:left="2160" w:hanging="720"/>
        <w:rPr>
          <w:rFonts w:ascii="Tahoma" w:hAnsi="Tahoma" w:cs="Tahoma"/>
          <w:szCs w:val="22"/>
        </w:rPr>
      </w:pPr>
      <w:r w:rsidRPr="001A4679">
        <w:rPr>
          <w:rFonts w:ascii="Tahoma" w:hAnsi="Tahoma" w:cs="Tahoma"/>
          <w:szCs w:val="22"/>
        </w:rPr>
        <w:t xml:space="preserve">Match share expenditures (cash and/or in-kind) must be documented, reasonable, allowable, and allocable to the project as determined by </w:t>
      </w:r>
      <w:r w:rsidR="00EE2C04" w:rsidRPr="001A4679">
        <w:rPr>
          <w:rFonts w:ascii="Tahoma" w:hAnsi="Tahoma" w:cs="Tahoma"/>
          <w:szCs w:val="22"/>
        </w:rPr>
        <w:t>CEC</w:t>
      </w:r>
      <w:r w:rsidRPr="001A4679">
        <w:rPr>
          <w:rFonts w:ascii="Tahoma" w:hAnsi="Tahoma" w:cs="Tahoma"/>
          <w:szCs w:val="22"/>
        </w:rPr>
        <w:t>.</w:t>
      </w:r>
    </w:p>
    <w:p w14:paraId="75DDA099" w14:textId="6D4B8419" w:rsidR="00296E24" w:rsidRPr="004F6C35" w:rsidRDefault="004F6C35" w:rsidP="00591578">
      <w:pPr>
        <w:numPr>
          <w:ilvl w:val="0"/>
          <w:numId w:val="14"/>
        </w:numPr>
        <w:ind w:left="2160" w:hanging="720"/>
        <w:rPr>
          <w:rFonts w:ascii="Tahoma" w:hAnsi="Tahoma" w:cs="Tahoma"/>
          <w:szCs w:val="22"/>
        </w:rPr>
      </w:pPr>
      <w:r w:rsidRPr="003B0256">
        <w:rPr>
          <w:rStyle w:val="normaltextrun"/>
          <w:rFonts w:ascii="Tahoma" w:hAnsi="Tahoma" w:cs="Tahoma"/>
          <w:color w:val="000000"/>
          <w:shd w:val="clear" w:color="auto" w:fill="FFFFFF"/>
        </w:rPr>
        <w:t xml:space="preserve">Match share expenditures are allowable under an agreement only if they are incurred after CEC notifies the Applicant that its project </w:t>
      </w:r>
      <w:r w:rsidRPr="003B0256">
        <w:rPr>
          <w:rStyle w:val="normaltextrun"/>
          <w:rFonts w:ascii="Tahoma" w:hAnsi="Tahoma" w:cs="Tahoma"/>
          <w:color w:val="000000"/>
          <w:shd w:val="clear" w:color="auto" w:fill="FFFFFF"/>
        </w:rPr>
        <w:lastRenderedPageBreak/>
        <w:t>has been proposed for an award through the release of a Notice of Proposed Awards (NOPA). Match expenditures incurred after the release of a NOPA but prior to the execution of an agreement are made at the Applicant’s own risk. CEC is not liable for Applicant’s match share costs if the grant is not approved, if approval is delayed, or if the match share expenditure is not allowable under the terms and conditions of the grant or this solicitation. Please note that non-match expenditures incurred prior to agreement execution are not reimbursable from CEC funds.</w:t>
      </w:r>
      <w:r w:rsidRPr="003B0256">
        <w:rPr>
          <w:rStyle w:val="eop"/>
          <w:rFonts w:ascii="Tahoma" w:hAnsi="Tahoma" w:cs="Tahoma"/>
          <w:color w:val="000000"/>
          <w:shd w:val="clear" w:color="auto" w:fill="FFFFFF"/>
        </w:rPr>
        <w:t> </w:t>
      </w:r>
    </w:p>
    <w:p w14:paraId="2356CF8F" w14:textId="535C7BE4" w:rsidR="00F106A6" w:rsidRDefault="3ACE314B" w:rsidP="00591578">
      <w:pPr>
        <w:numPr>
          <w:ilvl w:val="0"/>
          <w:numId w:val="27"/>
        </w:numPr>
        <w:ind w:left="1440" w:hanging="720"/>
        <w:jc w:val="both"/>
        <w:rPr>
          <w:rFonts w:ascii="Tahoma" w:hAnsi="Tahoma" w:cs="Tahoma"/>
          <w:b/>
          <w:bCs/>
        </w:rPr>
      </w:pPr>
      <w:r w:rsidRPr="6EB9B68B">
        <w:rPr>
          <w:rFonts w:ascii="Tahoma" w:hAnsi="Tahoma" w:cs="Tahoma"/>
          <w:b/>
          <w:bCs/>
        </w:rPr>
        <w:t xml:space="preserve">Cash Match Share </w:t>
      </w:r>
    </w:p>
    <w:p w14:paraId="1DDA1321" w14:textId="5CD92EFB" w:rsidR="00F106A6" w:rsidRDefault="00CA3DDF" w:rsidP="009E7724">
      <w:pPr>
        <w:keepNext/>
        <w:ind w:left="1440"/>
        <w:jc w:val="both"/>
        <w:rPr>
          <w:rFonts w:ascii="Tahoma" w:hAnsi="Tahoma" w:cs="Tahoma"/>
          <w:szCs w:val="24"/>
        </w:rPr>
      </w:pPr>
      <w:r w:rsidRPr="00FD44ED">
        <w:rPr>
          <w:rFonts w:ascii="Tahoma" w:hAnsi="Tahoma" w:cs="Tahoma"/>
          <w:szCs w:val="24"/>
        </w:rPr>
        <w:t>There is no cash match requirement for this solicitation</w:t>
      </w:r>
      <w:r w:rsidR="00336434" w:rsidRPr="00FD44ED">
        <w:rPr>
          <w:rFonts w:ascii="Tahoma" w:hAnsi="Tahoma" w:cs="Tahoma"/>
          <w:szCs w:val="24"/>
        </w:rPr>
        <w:t>.</w:t>
      </w:r>
    </w:p>
    <w:p w14:paraId="46AC3680" w14:textId="044BF9F3" w:rsidR="007A4F7E" w:rsidRPr="00092567" w:rsidRDefault="00092567" w:rsidP="003B0256">
      <w:pPr>
        <w:keepNext/>
        <w:ind w:left="1440"/>
        <w:rPr>
          <w:rFonts w:ascii="Tahoma" w:hAnsi="Tahoma" w:cs="Tahoma"/>
          <w:szCs w:val="24"/>
        </w:rPr>
      </w:pPr>
      <w:r w:rsidRPr="003B0256">
        <w:rPr>
          <w:rStyle w:val="normaltextrun"/>
          <w:rFonts w:ascii="Tahoma" w:hAnsi="Tahoma" w:cs="Tahoma"/>
          <w:color w:val="000000"/>
          <w:shd w:val="clear" w:color="auto" w:fill="FFFFFF"/>
        </w:rPr>
        <w:t xml:space="preserve">Cash match means the net of any funds </w:t>
      </w:r>
      <w:proofErr w:type="gramStart"/>
      <w:r w:rsidRPr="003B0256">
        <w:rPr>
          <w:rStyle w:val="normaltextrun"/>
          <w:rFonts w:ascii="Tahoma" w:hAnsi="Tahoma" w:cs="Tahoma"/>
          <w:color w:val="000000"/>
          <w:shd w:val="clear" w:color="auto" w:fill="FFFFFF"/>
        </w:rPr>
        <w:t>actually expended</w:t>
      </w:r>
      <w:proofErr w:type="gramEnd"/>
      <w:r w:rsidRPr="003B0256">
        <w:rPr>
          <w:rStyle w:val="normaltextrun"/>
          <w:rFonts w:ascii="Tahoma" w:hAnsi="Tahoma" w:cs="Tahoma"/>
          <w:color w:val="000000"/>
          <w:shd w:val="clear" w:color="auto" w:fill="FFFFFF"/>
        </w:rPr>
        <w:t xml:space="preserve"> by the Applicant for the project. Net means after any sort of discount or rebate is applied. Expenditures for Applicant’s compensated labor hours, including allowable fringe benefit and overhead rates, travel, materials, supplies, equipment, subrecipient costs, and other miscellaneous expenditures may be claimed as cash match if the expenditures are included in the approved agreement budget, paid in full with funding sources other than CEC funds, including block grants funded by the CEC, and supported with appropriate documentation, including proof of payment. For indirect overhead, backup documentation, such as a cost allocation plan based on actual expenditures incurred and paid, is required. Cost allocations must be reasonable and allocable to the proposed project.</w:t>
      </w:r>
      <w:r w:rsidRPr="003B0256">
        <w:rPr>
          <w:rStyle w:val="eop"/>
          <w:rFonts w:ascii="Tahoma" w:hAnsi="Tahoma" w:cs="Tahoma"/>
          <w:color w:val="000000"/>
          <w:shd w:val="clear" w:color="auto" w:fill="FFFFFF"/>
        </w:rPr>
        <w:t> </w:t>
      </w:r>
    </w:p>
    <w:p w14:paraId="0E2347A3" w14:textId="32A5F28D" w:rsidR="00223C3C" w:rsidRPr="001A4679" w:rsidRDefault="00F378CB" w:rsidP="00591578">
      <w:pPr>
        <w:numPr>
          <w:ilvl w:val="0"/>
          <w:numId w:val="27"/>
        </w:numPr>
        <w:ind w:left="1440" w:hanging="720"/>
        <w:jc w:val="both"/>
        <w:rPr>
          <w:rFonts w:ascii="Tahoma" w:hAnsi="Tahoma" w:cs="Tahoma"/>
          <w:b/>
          <w:szCs w:val="24"/>
        </w:rPr>
      </w:pPr>
      <w:r w:rsidRPr="001A4679">
        <w:rPr>
          <w:rFonts w:ascii="Tahoma" w:hAnsi="Tahoma" w:cs="Tahoma"/>
          <w:b/>
          <w:szCs w:val="24"/>
        </w:rPr>
        <w:t>In-Kind Match Share</w:t>
      </w:r>
    </w:p>
    <w:p w14:paraId="0E5826BE" w14:textId="7F5855C1" w:rsidR="00223C3C" w:rsidRPr="001A4679" w:rsidRDefault="0073644E" w:rsidP="009E7724">
      <w:pPr>
        <w:ind w:left="1440"/>
        <w:rPr>
          <w:rFonts w:ascii="Tahoma" w:hAnsi="Tahoma" w:cs="Tahoma"/>
          <w:szCs w:val="24"/>
        </w:rPr>
      </w:pPr>
      <w:r w:rsidRPr="001A4679">
        <w:rPr>
          <w:rFonts w:ascii="Tahoma" w:hAnsi="Tahoma" w:cs="Tahoma"/>
          <w:szCs w:val="24"/>
        </w:rPr>
        <w:t>In-kind match share contributions are</w:t>
      </w:r>
      <w:r w:rsidR="002151A5" w:rsidRPr="001A4679">
        <w:rPr>
          <w:rFonts w:ascii="Tahoma" w:hAnsi="Tahoma" w:cs="Tahoma"/>
          <w:szCs w:val="24"/>
        </w:rPr>
        <w:t>: 1)</w:t>
      </w:r>
      <w:r w:rsidRPr="001A4679">
        <w:rPr>
          <w:rFonts w:ascii="Tahoma" w:hAnsi="Tahoma" w:cs="Tahoma"/>
          <w:szCs w:val="24"/>
        </w:rPr>
        <w:t xml:space="preserve"> non-cash contributions provided by the </w:t>
      </w:r>
      <w:r w:rsidR="003F6900" w:rsidRPr="001A4679">
        <w:rPr>
          <w:rFonts w:ascii="Tahoma" w:hAnsi="Tahoma" w:cs="Tahoma"/>
          <w:szCs w:val="24"/>
        </w:rPr>
        <w:t>A</w:t>
      </w:r>
      <w:r w:rsidRPr="001A4679">
        <w:rPr>
          <w:rFonts w:ascii="Tahoma" w:hAnsi="Tahoma" w:cs="Tahoma"/>
          <w:szCs w:val="24"/>
        </w:rPr>
        <w:t xml:space="preserve">pplicant; </w:t>
      </w:r>
      <w:r w:rsidR="002151A5" w:rsidRPr="001A4679">
        <w:rPr>
          <w:rFonts w:ascii="Tahoma" w:hAnsi="Tahoma" w:cs="Tahoma"/>
          <w:szCs w:val="24"/>
        </w:rPr>
        <w:t xml:space="preserve">2) </w:t>
      </w:r>
      <w:r w:rsidRPr="001A4679">
        <w:rPr>
          <w:rFonts w:ascii="Tahoma" w:hAnsi="Tahoma" w:cs="Tahoma"/>
          <w:szCs w:val="24"/>
        </w:rPr>
        <w:t xml:space="preserve">cash or non-cash contributions provided by </w:t>
      </w:r>
      <w:r w:rsidR="003F6900" w:rsidRPr="001A4679">
        <w:rPr>
          <w:rFonts w:ascii="Tahoma" w:hAnsi="Tahoma" w:cs="Tahoma"/>
          <w:szCs w:val="24"/>
        </w:rPr>
        <w:t>subrecipients</w:t>
      </w:r>
      <w:r w:rsidRPr="001A4679">
        <w:rPr>
          <w:rFonts w:ascii="Tahoma" w:hAnsi="Tahoma" w:cs="Tahoma"/>
          <w:szCs w:val="24"/>
        </w:rPr>
        <w:t xml:space="preserve">; and </w:t>
      </w:r>
      <w:r w:rsidR="002151A5" w:rsidRPr="001A4679">
        <w:rPr>
          <w:rFonts w:ascii="Tahoma" w:hAnsi="Tahoma" w:cs="Tahoma"/>
          <w:szCs w:val="24"/>
        </w:rPr>
        <w:t xml:space="preserve">3) </w:t>
      </w:r>
      <w:r w:rsidRPr="001A4679">
        <w:rPr>
          <w:rFonts w:ascii="Tahoma" w:hAnsi="Tahoma" w:cs="Tahoma"/>
          <w:szCs w:val="24"/>
        </w:rPr>
        <w:t xml:space="preserve">cash or non-cash contributions provided by other third parties. Applicant in-kind match share can be in the form of </w:t>
      </w:r>
      <w:r w:rsidR="002151A5" w:rsidRPr="001A4679">
        <w:rPr>
          <w:rFonts w:ascii="Tahoma" w:hAnsi="Tahoma" w:cs="Tahoma"/>
          <w:szCs w:val="24"/>
        </w:rPr>
        <w:t>volunteer</w:t>
      </w:r>
      <w:r w:rsidRPr="001A4679">
        <w:rPr>
          <w:rFonts w:ascii="Tahoma" w:hAnsi="Tahoma" w:cs="Tahoma"/>
          <w:szCs w:val="24"/>
        </w:rPr>
        <w:t xml:space="preserve"> labor, real property, </w:t>
      </w:r>
      <w:r w:rsidR="00073440" w:rsidRPr="001A4679">
        <w:rPr>
          <w:rFonts w:ascii="Tahoma" w:hAnsi="Tahoma" w:cs="Tahoma"/>
          <w:szCs w:val="24"/>
        </w:rPr>
        <w:t xml:space="preserve">existing </w:t>
      </w:r>
      <w:r w:rsidRPr="001A4679">
        <w:rPr>
          <w:rFonts w:ascii="Tahoma" w:hAnsi="Tahoma" w:cs="Tahoma"/>
          <w:szCs w:val="24"/>
        </w:rPr>
        <w:t xml:space="preserve">equipment, </w:t>
      </w:r>
      <w:r w:rsidR="00073440" w:rsidRPr="001A4679">
        <w:rPr>
          <w:rFonts w:ascii="Tahoma" w:hAnsi="Tahoma" w:cs="Tahoma"/>
          <w:szCs w:val="24"/>
        </w:rPr>
        <w:t xml:space="preserve">existing </w:t>
      </w:r>
      <w:r w:rsidRPr="001A4679">
        <w:rPr>
          <w:rFonts w:ascii="Tahoma" w:hAnsi="Tahoma" w:cs="Tahoma"/>
          <w:szCs w:val="24"/>
        </w:rPr>
        <w:t xml:space="preserve">supplies, services </w:t>
      </w:r>
      <w:r w:rsidR="00073440" w:rsidRPr="001A4679">
        <w:rPr>
          <w:rFonts w:ascii="Tahoma" w:hAnsi="Tahoma" w:cs="Tahoma"/>
          <w:szCs w:val="24"/>
        </w:rPr>
        <w:t xml:space="preserve">provided by a third-party or subcontract, </w:t>
      </w:r>
      <w:r w:rsidRPr="001A4679">
        <w:rPr>
          <w:rFonts w:ascii="Tahoma" w:hAnsi="Tahoma" w:cs="Tahoma"/>
          <w:szCs w:val="24"/>
        </w:rPr>
        <w:t xml:space="preserve">and other expendable property. The value of in-kind match is based on the fair market value of the goods and services provided at the time it is claimed as match. </w:t>
      </w:r>
      <w:r w:rsidR="007A369A" w:rsidRPr="001A4679">
        <w:rPr>
          <w:rFonts w:ascii="Tahoma" w:hAnsi="Tahoma" w:cs="Tahoma"/>
          <w:szCs w:val="24"/>
        </w:rPr>
        <w:t>In-kind match share must be included in the agreement budget and supported with appropriate documentation. Cost allocations must be reasonable and allocable to the proposed project.</w:t>
      </w:r>
    </w:p>
    <w:p w14:paraId="66D3043D" w14:textId="77777777" w:rsidR="00D87BD2" w:rsidRPr="001A4679" w:rsidRDefault="00D87BD2" w:rsidP="00591578">
      <w:pPr>
        <w:numPr>
          <w:ilvl w:val="0"/>
          <w:numId w:val="27"/>
        </w:numPr>
        <w:ind w:left="1440" w:hanging="720"/>
        <w:jc w:val="both"/>
        <w:rPr>
          <w:rFonts w:ascii="Tahoma" w:hAnsi="Tahoma" w:cs="Tahoma"/>
          <w:b/>
          <w:szCs w:val="24"/>
        </w:rPr>
      </w:pPr>
      <w:r w:rsidRPr="001A4679">
        <w:rPr>
          <w:rFonts w:ascii="Tahoma" w:hAnsi="Tahoma" w:cs="Tahoma"/>
          <w:b/>
          <w:szCs w:val="24"/>
        </w:rPr>
        <w:t>Match Share Restrictions</w:t>
      </w:r>
    </w:p>
    <w:p w14:paraId="5040DA76" w14:textId="46548811" w:rsidR="008E75A7" w:rsidRPr="00DA537C" w:rsidRDefault="00AB1712" w:rsidP="00591578">
      <w:pPr>
        <w:numPr>
          <w:ilvl w:val="0"/>
          <w:numId w:val="29"/>
        </w:numPr>
        <w:ind w:left="2160" w:hanging="720"/>
        <w:rPr>
          <w:rFonts w:ascii="Tahoma" w:hAnsi="Tahoma" w:cs="Tahoma"/>
          <w:sz w:val="28"/>
          <w:szCs w:val="24"/>
        </w:rPr>
      </w:pPr>
      <w:r w:rsidRPr="001A4679">
        <w:rPr>
          <w:rFonts w:ascii="Tahoma" w:hAnsi="Tahoma" w:cs="Tahoma"/>
          <w:b/>
          <w:i/>
          <w:szCs w:val="24"/>
        </w:rPr>
        <w:t xml:space="preserve">Other Sources of </w:t>
      </w:r>
      <w:r w:rsidR="00EE2C04" w:rsidRPr="001A4679">
        <w:rPr>
          <w:rFonts w:ascii="Tahoma" w:hAnsi="Tahoma" w:cs="Tahoma"/>
          <w:b/>
          <w:i/>
          <w:szCs w:val="24"/>
        </w:rPr>
        <w:t>CEC</w:t>
      </w:r>
      <w:r w:rsidRPr="001A4679">
        <w:rPr>
          <w:rFonts w:ascii="Tahoma" w:hAnsi="Tahoma" w:cs="Tahoma"/>
          <w:b/>
          <w:i/>
          <w:szCs w:val="24"/>
        </w:rPr>
        <w:t xml:space="preserve"> Funding</w:t>
      </w:r>
      <w:r w:rsidRPr="001A4679">
        <w:rPr>
          <w:rFonts w:ascii="Tahoma" w:hAnsi="Tahoma" w:cs="Tahoma"/>
          <w:szCs w:val="24"/>
        </w:rPr>
        <w:t xml:space="preserve"> – </w:t>
      </w:r>
      <w:r w:rsidR="00D87BD2" w:rsidRPr="001A4679">
        <w:rPr>
          <w:rFonts w:ascii="Tahoma" w:hAnsi="Tahoma" w:cs="Tahoma"/>
          <w:szCs w:val="24"/>
        </w:rPr>
        <w:t xml:space="preserve">Other sources of </w:t>
      </w:r>
      <w:r w:rsidR="00EE2C04" w:rsidRPr="001A4679">
        <w:rPr>
          <w:rFonts w:ascii="Tahoma" w:hAnsi="Tahoma" w:cs="Tahoma"/>
          <w:szCs w:val="24"/>
        </w:rPr>
        <w:t>CEC</w:t>
      </w:r>
      <w:r w:rsidR="00D87BD2" w:rsidRPr="001A4679">
        <w:rPr>
          <w:rFonts w:ascii="Tahoma" w:hAnsi="Tahoma" w:cs="Tahoma"/>
          <w:szCs w:val="24"/>
        </w:rPr>
        <w:t xml:space="preserve"> funding may not be </w:t>
      </w:r>
      <w:r w:rsidR="002A604A" w:rsidRPr="001A4679">
        <w:rPr>
          <w:rFonts w:ascii="Tahoma" w:hAnsi="Tahoma" w:cs="Tahoma"/>
          <w:szCs w:val="24"/>
        </w:rPr>
        <w:t>claimed</w:t>
      </w:r>
      <w:r w:rsidR="00D87BD2" w:rsidRPr="001A4679">
        <w:rPr>
          <w:rFonts w:ascii="Tahoma" w:hAnsi="Tahoma" w:cs="Tahoma"/>
          <w:szCs w:val="24"/>
        </w:rPr>
        <w:t xml:space="preserve"> as match share.</w:t>
      </w:r>
      <w:r w:rsidR="54C4F15A" w:rsidRPr="001A4679">
        <w:rPr>
          <w:rFonts w:ascii="Tahoma" w:hAnsi="Tahoma" w:cs="Tahoma"/>
          <w:szCs w:val="24"/>
        </w:rPr>
        <w:t xml:space="preserve"> This includes block grants funded by the CEC.</w:t>
      </w:r>
      <w:r w:rsidR="00D87BD2" w:rsidRPr="001A4679">
        <w:rPr>
          <w:rFonts w:ascii="Tahoma" w:hAnsi="Tahoma" w:cs="Tahoma"/>
          <w:szCs w:val="24"/>
        </w:rPr>
        <w:t xml:space="preserve"> </w:t>
      </w:r>
    </w:p>
    <w:p w14:paraId="0591D759" w14:textId="654AED16" w:rsidR="00A64F3F" w:rsidRPr="00DA537C" w:rsidRDefault="00AB1712" w:rsidP="00591578">
      <w:pPr>
        <w:numPr>
          <w:ilvl w:val="0"/>
          <w:numId w:val="29"/>
        </w:numPr>
        <w:ind w:left="2160" w:hanging="720"/>
        <w:rPr>
          <w:rFonts w:ascii="Tahoma" w:hAnsi="Tahoma" w:cs="Tahoma"/>
          <w:szCs w:val="22"/>
        </w:rPr>
      </w:pPr>
      <w:r w:rsidRPr="001A4679">
        <w:rPr>
          <w:rFonts w:ascii="Tahoma" w:hAnsi="Tahoma" w:cs="Tahoma"/>
          <w:b/>
          <w:i/>
          <w:szCs w:val="22"/>
        </w:rPr>
        <w:t xml:space="preserve">Property Not Owned by the </w:t>
      </w:r>
      <w:r w:rsidR="00153BD5" w:rsidRPr="001A4679">
        <w:rPr>
          <w:rFonts w:ascii="Tahoma" w:hAnsi="Tahoma" w:cs="Tahoma"/>
          <w:b/>
          <w:i/>
          <w:szCs w:val="22"/>
        </w:rPr>
        <w:t>Applicant</w:t>
      </w:r>
      <w:r w:rsidRPr="001A4679">
        <w:rPr>
          <w:rFonts w:ascii="Tahoma" w:hAnsi="Tahoma" w:cs="Tahoma"/>
          <w:szCs w:val="22"/>
        </w:rPr>
        <w:t xml:space="preserve"> – Donated property may be claimed as match based on the </w:t>
      </w:r>
      <w:r w:rsidR="00A64F3F" w:rsidRPr="001A4679">
        <w:rPr>
          <w:rFonts w:ascii="Tahoma" w:hAnsi="Tahoma" w:cs="Tahoma"/>
          <w:szCs w:val="22"/>
        </w:rPr>
        <w:t xml:space="preserve">fair market value of renting or leasing the property. Fair market value is based on rental costs of </w:t>
      </w:r>
      <w:r w:rsidR="00A64F3F" w:rsidRPr="001A4679">
        <w:rPr>
          <w:rFonts w:ascii="Tahoma" w:hAnsi="Tahoma" w:cs="Tahoma"/>
          <w:szCs w:val="22"/>
        </w:rPr>
        <w:lastRenderedPageBreak/>
        <w:t xml:space="preserve">comparable property (if any), market conditions in the area, alternatives available and the type, life expectancy, condition, and value of the property. </w:t>
      </w:r>
    </w:p>
    <w:p w14:paraId="428209E9" w14:textId="4FD9ED79" w:rsidR="00A8490D" w:rsidRPr="00DA537C" w:rsidRDefault="00CE614D" w:rsidP="00591578">
      <w:pPr>
        <w:numPr>
          <w:ilvl w:val="0"/>
          <w:numId w:val="29"/>
        </w:numPr>
        <w:ind w:left="2160" w:hanging="720"/>
        <w:rPr>
          <w:rFonts w:ascii="Tahoma" w:hAnsi="Tahoma" w:cs="Tahoma"/>
          <w:szCs w:val="22"/>
        </w:rPr>
      </w:pPr>
      <w:r w:rsidRPr="001A4679">
        <w:rPr>
          <w:rFonts w:ascii="Tahoma" w:hAnsi="Tahoma" w:cs="Tahoma"/>
          <w:b/>
          <w:i/>
          <w:szCs w:val="22"/>
        </w:rPr>
        <w:t>Existing Property Owned by the</w:t>
      </w:r>
      <w:r w:rsidR="002A604A" w:rsidRPr="001A4679">
        <w:rPr>
          <w:rFonts w:ascii="Tahoma" w:hAnsi="Tahoma" w:cs="Tahoma"/>
          <w:b/>
          <w:i/>
          <w:szCs w:val="22"/>
        </w:rPr>
        <w:t xml:space="preserve"> Grant</w:t>
      </w:r>
      <w:r w:rsidRPr="001A4679">
        <w:rPr>
          <w:rFonts w:ascii="Tahoma" w:hAnsi="Tahoma" w:cs="Tahoma"/>
          <w:b/>
          <w:i/>
          <w:szCs w:val="22"/>
        </w:rPr>
        <w:t xml:space="preserve"> Recipient</w:t>
      </w:r>
      <w:r w:rsidRPr="001A4679">
        <w:rPr>
          <w:rFonts w:ascii="Tahoma" w:hAnsi="Tahoma" w:cs="Tahoma"/>
          <w:szCs w:val="22"/>
        </w:rPr>
        <w:t xml:space="preserve"> </w:t>
      </w:r>
      <w:r w:rsidR="00A8490D" w:rsidRPr="001A4679">
        <w:rPr>
          <w:rFonts w:ascii="Tahoma" w:hAnsi="Tahoma" w:cs="Tahoma"/>
          <w:szCs w:val="22"/>
        </w:rPr>
        <w:t>–</w:t>
      </w:r>
      <w:r w:rsidRPr="001A4679">
        <w:rPr>
          <w:rFonts w:ascii="Tahoma" w:hAnsi="Tahoma" w:cs="Tahoma"/>
          <w:szCs w:val="22"/>
        </w:rPr>
        <w:t xml:space="preserve"> </w:t>
      </w:r>
      <w:r w:rsidR="00A8490D" w:rsidRPr="001A4679">
        <w:rPr>
          <w:rFonts w:ascii="Tahoma" w:hAnsi="Tahoma" w:cs="Tahoma"/>
          <w:szCs w:val="22"/>
        </w:rPr>
        <w:t>Applicants may use the property’s depreciation expense as a method to allocate the value of the property to the project. Valuation will need to be documented to support the initial acquisition costs as well as the method of depreciation.</w:t>
      </w:r>
    </w:p>
    <w:p w14:paraId="00FC7AFC" w14:textId="5E1933CB" w:rsidR="00A8490D" w:rsidRPr="00DA537C" w:rsidRDefault="00BD3867" w:rsidP="00591578">
      <w:pPr>
        <w:numPr>
          <w:ilvl w:val="0"/>
          <w:numId w:val="29"/>
        </w:numPr>
        <w:ind w:left="2160" w:hanging="720"/>
        <w:rPr>
          <w:rFonts w:ascii="Tahoma" w:hAnsi="Tahoma" w:cs="Tahoma"/>
          <w:sz w:val="28"/>
          <w:szCs w:val="24"/>
        </w:rPr>
      </w:pPr>
      <w:r w:rsidRPr="001A4679">
        <w:rPr>
          <w:rFonts w:ascii="Tahoma" w:hAnsi="Tahoma" w:cs="Tahoma"/>
          <w:b/>
          <w:i/>
          <w:szCs w:val="22"/>
        </w:rPr>
        <w:t>Valuation of Land</w:t>
      </w:r>
      <w:r w:rsidRPr="001A4679">
        <w:rPr>
          <w:rFonts w:ascii="Tahoma" w:hAnsi="Tahoma" w:cs="Tahoma"/>
          <w:szCs w:val="22"/>
        </w:rPr>
        <w:t xml:space="preserve"> –</w:t>
      </w:r>
      <w:r w:rsidRPr="001A4679">
        <w:rPr>
          <w:rFonts w:ascii="Tahoma" w:hAnsi="Tahoma" w:cs="Tahoma"/>
          <w:b/>
          <w:i/>
          <w:szCs w:val="22"/>
        </w:rPr>
        <w:t xml:space="preserve"> </w:t>
      </w:r>
      <w:r w:rsidRPr="001A4679">
        <w:rPr>
          <w:rFonts w:ascii="Tahoma" w:hAnsi="Tahoma" w:cs="Tahoma"/>
          <w:szCs w:val="22"/>
        </w:rPr>
        <w:t xml:space="preserve">Land cannot be depreciated. If the value of land is claimed </w:t>
      </w:r>
      <w:proofErr w:type="gramStart"/>
      <w:r w:rsidRPr="001A4679">
        <w:rPr>
          <w:rFonts w:ascii="Tahoma" w:hAnsi="Tahoma" w:cs="Tahoma"/>
          <w:szCs w:val="22"/>
        </w:rPr>
        <w:t>as match</w:t>
      </w:r>
      <w:proofErr w:type="gramEnd"/>
      <w:r w:rsidRPr="001A4679">
        <w:rPr>
          <w:rFonts w:ascii="Tahoma" w:hAnsi="Tahoma" w:cs="Tahoma"/>
          <w:szCs w:val="22"/>
        </w:rPr>
        <w:t xml:space="preserve">, the </w:t>
      </w:r>
      <w:r w:rsidR="002A604A" w:rsidRPr="001A4679">
        <w:rPr>
          <w:rFonts w:ascii="Tahoma" w:hAnsi="Tahoma" w:cs="Tahoma"/>
          <w:szCs w:val="22"/>
        </w:rPr>
        <w:t>A</w:t>
      </w:r>
      <w:r w:rsidRPr="001A4679">
        <w:rPr>
          <w:rFonts w:ascii="Tahoma" w:hAnsi="Tahoma" w:cs="Tahoma"/>
          <w:szCs w:val="22"/>
        </w:rPr>
        <w:t xml:space="preserve">pplicant must provide documentation to support a fair market value for the use of the land (i.e., rent or lease cost) for the </w:t>
      </w:r>
      <w:proofErr w:type="gramStart"/>
      <w:r w:rsidRPr="001A4679">
        <w:rPr>
          <w:rFonts w:ascii="Tahoma" w:hAnsi="Tahoma" w:cs="Tahoma"/>
          <w:szCs w:val="22"/>
        </w:rPr>
        <w:t>time period</w:t>
      </w:r>
      <w:proofErr w:type="gramEnd"/>
      <w:r w:rsidRPr="001A4679">
        <w:rPr>
          <w:rFonts w:ascii="Tahoma" w:hAnsi="Tahoma" w:cs="Tahoma"/>
          <w:szCs w:val="22"/>
        </w:rPr>
        <w:t xml:space="preserve"> it is used. </w:t>
      </w:r>
      <w:r w:rsidR="00FB3F69" w:rsidRPr="001A4679">
        <w:rPr>
          <w:rFonts w:ascii="Tahoma" w:hAnsi="Tahoma" w:cs="Tahoma"/>
          <w:szCs w:val="22"/>
        </w:rPr>
        <w:t>A</w:t>
      </w:r>
      <w:r w:rsidRPr="001A4679">
        <w:rPr>
          <w:rFonts w:ascii="Tahoma" w:hAnsi="Tahoma" w:cs="Tahoma"/>
          <w:szCs w:val="22"/>
        </w:rPr>
        <w:t xml:space="preserve">ppraised value of land cannot be used since this represents the </w:t>
      </w:r>
      <w:r w:rsidR="00FB3F69" w:rsidRPr="001A4679">
        <w:rPr>
          <w:rFonts w:ascii="Tahoma" w:hAnsi="Tahoma" w:cs="Tahoma"/>
          <w:szCs w:val="22"/>
        </w:rPr>
        <w:t xml:space="preserve">full </w:t>
      </w:r>
      <w:r w:rsidRPr="001A4679">
        <w:rPr>
          <w:rFonts w:ascii="Tahoma" w:hAnsi="Tahoma" w:cs="Tahoma"/>
          <w:szCs w:val="22"/>
        </w:rPr>
        <w:t>value of the land if it is sold</w:t>
      </w:r>
      <w:r w:rsidR="00FB3F69" w:rsidRPr="001A4679">
        <w:rPr>
          <w:rFonts w:ascii="Tahoma" w:hAnsi="Tahoma" w:cs="Tahoma"/>
          <w:szCs w:val="22"/>
        </w:rPr>
        <w:t xml:space="preserve"> which includes value beyond the term of the proposed project.</w:t>
      </w:r>
    </w:p>
    <w:p w14:paraId="2A6C5319" w14:textId="0CCB42B1" w:rsidR="00C6000F" w:rsidRPr="00DA537C" w:rsidRDefault="00FB3F69" w:rsidP="00591578">
      <w:pPr>
        <w:numPr>
          <w:ilvl w:val="0"/>
          <w:numId w:val="29"/>
        </w:numPr>
        <w:ind w:left="2160" w:hanging="720"/>
        <w:rPr>
          <w:rFonts w:ascii="Tahoma" w:hAnsi="Tahoma" w:cs="Tahoma"/>
          <w:sz w:val="28"/>
          <w:szCs w:val="24"/>
        </w:rPr>
      </w:pPr>
      <w:r w:rsidRPr="001A4679">
        <w:rPr>
          <w:rFonts w:ascii="Tahoma" w:hAnsi="Tahoma" w:cs="Tahoma"/>
          <w:b/>
          <w:i/>
          <w:szCs w:val="22"/>
        </w:rPr>
        <w:t>Property Owned by a Related Party</w:t>
      </w:r>
      <w:r w:rsidRPr="001A4679">
        <w:rPr>
          <w:rFonts w:ascii="Tahoma" w:hAnsi="Tahoma" w:cs="Tahoma"/>
          <w:szCs w:val="22"/>
        </w:rPr>
        <w:t xml:space="preserve"> –</w:t>
      </w:r>
      <w:r w:rsidRPr="001A4679">
        <w:rPr>
          <w:rFonts w:ascii="Tahoma" w:hAnsi="Tahoma" w:cs="Tahoma"/>
          <w:b/>
          <w:i/>
          <w:szCs w:val="22"/>
        </w:rPr>
        <w:t xml:space="preserve"> </w:t>
      </w:r>
      <w:r w:rsidRPr="001A4679">
        <w:rPr>
          <w:rFonts w:ascii="Tahoma" w:hAnsi="Tahoma" w:cs="Tahoma"/>
          <w:szCs w:val="22"/>
        </w:rPr>
        <w:t xml:space="preserve">Related parties are individuals or other entities that </w:t>
      </w:r>
      <w:proofErr w:type="gramStart"/>
      <w:r w:rsidRPr="001A4679">
        <w:rPr>
          <w:rFonts w:ascii="Tahoma" w:hAnsi="Tahoma" w:cs="Tahoma"/>
          <w:szCs w:val="22"/>
        </w:rPr>
        <w:t>are able to</w:t>
      </w:r>
      <w:proofErr w:type="gramEnd"/>
      <w:r w:rsidRPr="001A4679">
        <w:rPr>
          <w:rFonts w:ascii="Tahoma" w:hAnsi="Tahoma" w:cs="Tahoma"/>
          <w:szCs w:val="22"/>
        </w:rPr>
        <w:t xml:space="preserve"> control or substantially influence the actions of the </w:t>
      </w:r>
      <w:r w:rsidR="002A604A" w:rsidRPr="001A4679">
        <w:rPr>
          <w:rFonts w:ascii="Tahoma" w:hAnsi="Tahoma" w:cs="Tahoma"/>
          <w:szCs w:val="22"/>
        </w:rPr>
        <w:t>A</w:t>
      </w:r>
      <w:r w:rsidR="005C61CE" w:rsidRPr="001A4679">
        <w:rPr>
          <w:rFonts w:ascii="Tahoma" w:hAnsi="Tahoma" w:cs="Tahoma"/>
          <w:szCs w:val="22"/>
        </w:rPr>
        <w:t xml:space="preserve">pplicant and includes spouses, board members, family members of principals or employees of the </w:t>
      </w:r>
      <w:r w:rsidR="002A604A" w:rsidRPr="001A4679">
        <w:rPr>
          <w:rFonts w:ascii="Tahoma" w:hAnsi="Tahoma" w:cs="Tahoma"/>
          <w:szCs w:val="22"/>
        </w:rPr>
        <w:t>A</w:t>
      </w:r>
      <w:r w:rsidR="005C61CE" w:rsidRPr="001A4679">
        <w:rPr>
          <w:rFonts w:ascii="Tahoma" w:hAnsi="Tahoma" w:cs="Tahoma"/>
          <w:szCs w:val="22"/>
        </w:rPr>
        <w:t xml:space="preserve">pplicant as well as property owned by principals/employees of the </w:t>
      </w:r>
      <w:r w:rsidR="002A604A" w:rsidRPr="001A4679">
        <w:rPr>
          <w:rFonts w:ascii="Tahoma" w:hAnsi="Tahoma" w:cs="Tahoma"/>
          <w:szCs w:val="22"/>
        </w:rPr>
        <w:t>A</w:t>
      </w:r>
      <w:r w:rsidR="005C61CE" w:rsidRPr="001A4679">
        <w:rPr>
          <w:rFonts w:ascii="Tahoma" w:hAnsi="Tahoma" w:cs="Tahoma"/>
          <w:szCs w:val="22"/>
        </w:rPr>
        <w:t xml:space="preserve">pplicant. Because </w:t>
      </w:r>
      <w:r w:rsidR="002A604A" w:rsidRPr="001A4679">
        <w:rPr>
          <w:rFonts w:ascii="Tahoma" w:hAnsi="Tahoma" w:cs="Tahoma"/>
          <w:szCs w:val="22"/>
        </w:rPr>
        <w:t xml:space="preserve">an </w:t>
      </w:r>
      <w:r w:rsidR="005C61CE" w:rsidRPr="001A4679">
        <w:rPr>
          <w:rFonts w:ascii="Tahoma" w:hAnsi="Tahoma" w:cs="Tahoma"/>
          <w:szCs w:val="22"/>
        </w:rPr>
        <w:t xml:space="preserve">agreement between </w:t>
      </w:r>
      <w:r w:rsidR="000E357B" w:rsidRPr="001A4679">
        <w:rPr>
          <w:rFonts w:ascii="Tahoma" w:hAnsi="Tahoma" w:cs="Tahoma"/>
          <w:szCs w:val="22"/>
        </w:rPr>
        <w:t xml:space="preserve">an Applicant and a </w:t>
      </w:r>
      <w:r w:rsidR="005C61CE" w:rsidRPr="001A4679">
        <w:rPr>
          <w:rFonts w:ascii="Tahoma" w:hAnsi="Tahoma" w:cs="Tahoma"/>
          <w:szCs w:val="22"/>
        </w:rPr>
        <w:t>related part</w:t>
      </w:r>
      <w:r w:rsidR="000E357B" w:rsidRPr="001A4679">
        <w:rPr>
          <w:rFonts w:ascii="Tahoma" w:hAnsi="Tahoma" w:cs="Tahoma"/>
          <w:szCs w:val="22"/>
        </w:rPr>
        <w:t>y</w:t>
      </w:r>
      <w:r w:rsidR="005C61CE" w:rsidRPr="001A4679">
        <w:rPr>
          <w:rFonts w:ascii="Tahoma" w:hAnsi="Tahoma" w:cs="Tahoma"/>
          <w:szCs w:val="22"/>
        </w:rPr>
        <w:t xml:space="preserve"> </w:t>
      </w:r>
      <w:r w:rsidR="000E357B" w:rsidRPr="001A4679">
        <w:rPr>
          <w:rFonts w:ascii="Tahoma" w:hAnsi="Tahoma" w:cs="Tahoma"/>
          <w:szCs w:val="22"/>
        </w:rPr>
        <w:t>is a</w:t>
      </w:r>
      <w:r w:rsidR="005C61CE" w:rsidRPr="001A4679">
        <w:rPr>
          <w:rFonts w:ascii="Tahoma" w:hAnsi="Tahoma" w:cs="Tahoma"/>
          <w:szCs w:val="22"/>
        </w:rPr>
        <w:t xml:space="preserve"> “less than arms-length” transaction, </w:t>
      </w:r>
      <w:r w:rsidR="000E357B" w:rsidRPr="001A4679">
        <w:rPr>
          <w:rFonts w:ascii="Tahoma" w:hAnsi="Tahoma" w:cs="Tahoma"/>
          <w:szCs w:val="22"/>
        </w:rPr>
        <w:t>A</w:t>
      </w:r>
      <w:r w:rsidR="005C61CE" w:rsidRPr="001A4679">
        <w:rPr>
          <w:rFonts w:ascii="Tahoma" w:hAnsi="Tahoma" w:cs="Tahoma"/>
          <w:szCs w:val="22"/>
        </w:rPr>
        <w:t xml:space="preserve">pplicants must disclose </w:t>
      </w:r>
      <w:r w:rsidR="00C6000F" w:rsidRPr="001A4679">
        <w:rPr>
          <w:rFonts w:ascii="Tahoma" w:hAnsi="Tahoma" w:cs="Tahoma"/>
          <w:szCs w:val="22"/>
        </w:rPr>
        <w:t>the relationship</w:t>
      </w:r>
      <w:r w:rsidR="000E357B" w:rsidRPr="001A4679">
        <w:rPr>
          <w:rFonts w:ascii="Tahoma" w:hAnsi="Tahoma" w:cs="Tahoma"/>
          <w:szCs w:val="22"/>
        </w:rPr>
        <w:t xml:space="preserve"> between the Applicant</w:t>
      </w:r>
      <w:r w:rsidR="002F5C3C" w:rsidRPr="001A4679">
        <w:rPr>
          <w:rFonts w:ascii="Tahoma" w:hAnsi="Tahoma" w:cs="Tahoma"/>
          <w:szCs w:val="22"/>
        </w:rPr>
        <w:t xml:space="preserve"> and the related party</w:t>
      </w:r>
      <w:r w:rsidR="00C6000F" w:rsidRPr="001A4679">
        <w:rPr>
          <w:rFonts w:ascii="Tahoma" w:hAnsi="Tahoma" w:cs="Tahoma"/>
          <w:szCs w:val="22"/>
        </w:rPr>
        <w:t xml:space="preserve"> and </w:t>
      </w:r>
      <w:r w:rsidR="005C61CE" w:rsidRPr="001A4679">
        <w:rPr>
          <w:rFonts w:ascii="Tahoma" w:hAnsi="Tahoma" w:cs="Tahoma"/>
          <w:szCs w:val="22"/>
        </w:rPr>
        <w:t>be able to support the fair market value of property that is claimed as match.</w:t>
      </w:r>
    </w:p>
    <w:p w14:paraId="1AC2A1EE" w14:textId="42198A47" w:rsidR="00FB3F69" w:rsidRPr="001A4679" w:rsidRDefault="00C6000F" w:rsidP="009E7724">
      <w:pPr>
        <w:ind w:left="2160"/>
        <w:rPr>
          <w:rFonts w:ascii="Tahoma" w:hAnsi="Tahoma" w:cs="Tahoma"/>
          <w:szCs w:val="22"/>
        </w:rPr>
      </w:pPr>
      <w:r w:rsidRPr="001A4679">
        <w:rPr>
          <w:rFonts w:ascii="Tahoma" w:hAnsi="Tahoma" w:cs="Tahoma"/>
          <w:szCs w:val="22"/>
        </w:rPr>
        <w:t xml:space="preserve">If </w:t>
      </w:r>
      <w:r w:rsidR="00EE2C04" w:rsidRPr="001A4679">
        <w:rPr>
          <w:rFonts w:ascii="Tahoma" w:hAnsi="Tahoma" w:cs="Tahoma"/>
          <w:szCs w:val="22"/>
        </w:rPr>
        <w:t>CEC</w:t>
      </w:r>
      <w:r w:rsidRPr="001A4679">
        <w:rPr>
          <w:rFonts w:ascii="Tahoma" w:hAnsi="Tahoma" w:cs="Tahoma"/>
          <w:szCs w:val="22"/>
        </w:rPr>
        <w:t xml:space="preserve"> funds are used to reimburse lease/rental payments for property owned by a related party, the </w:t>
      </w:r>
      <w:r w:rsidR="002F5C3C" w:rsidRPr="001A4679">
        <w:rPr>
          <w:rFonts w:ascii="Tahoma" w:hAnsi="Tahoma" w:cs="Tahoma"/>
          <w:szCs w:val="22"/>
        </w:rPr>
        <w:t>A</w:t>
      </w:r>
      <w:r w:rsidRPr="001A4679">
        <w:rPr>
          <w:rFonts w:ascii="Tahoma" w:hAnsi="Tahoma" w:cs="Tahoma"/>
          <w:szCs w:val="22"/>
        </w:rPr>
        <w:t xml:space="preserve">pplicant can only claim the </w:t>
      </w:r>
      <w:r w:rsidRPr="001A4679">
        <w:rPr>
          <w:rFonts w:ascii="Tahoma" w:hAnsi="Tahoma" w:cs="Tahoma"/>
          <w:b/>
          <w:i/>
          <w:szCs w:val="22"/>
        </w:rPr>
        <w:t>less</w:t>
      </w:r>
      <w:r w:rsidR="00612B0A" w:rsidRPr="001A4679">
        <w:rPr>
          <w:rFonts w:ascii="Tahoma" w:hAnsi="Tahoma" w:cs="Tahoma"/>
          <w:b/>
          <w:i/>
          <w:szCs w:val="22"/>
        </w:rPr>
        <w:t>e</w:t>
      </w:r>
      <w:r w:rsidRPr="001A4679">
        <w:rPr>
          <w:rFonts w:ascii="Tahoma" w:hAnsi="Tahoma" w:cs="Tahoma"/>
          <w:b/>
          <w:i/>
          <w:szCs w:val="22"/>
        </w:rPr>
        <w:t>r</w:t>
      </w:r>
      <w:r w:rsidRPr="001A4679">
        <w:rPr>
          <w:rFonts w:ascii="Tahoma" w:hAnsi="Tahoma" w:cs="Tahoma"/>
          <w:szCs w:val="22"/>
        </w:rPr>
        <w:t xml:space="preserve"> of fair market value or actual lease payments, regardless of lease agreement terms.</w:t>
      </w:r>
    </w:p>
    <w:p w14:paraId="7B8BC2E0" w14:textId="1E20D6AE" w:rsidR="00153BD5" w:rsidRPr="00DA537C" w:rsidRDefault="00A8490D" w:rsidP="00591578">
      <w:pPr>
        <w:numPr>
          <w:ilvl w:val="0"/>
          <w:numId w:val="29"/>
        </w:numPr>
        <w:ind w:left="2160" w:hanging="720"/>
        <w:rPr>
          <w:rFonts w:ascii="Tahoma" w:hAnsi="Tahoma" w:cs="Tahoma"/>
          <w:szCs w:val="22"/>
        </w:rPr>
      </w:pPr>
      <w:r w:rsidRPr="001A4679">
        <w:rPr>
          <w:rFonts w:ascii="Tahoma" w:hAnsi="Tahoma" w:cs="Tahoma"/>
          <w:b/>
          <w:i/>
          <w:szCs w:val="22"/>
        </w:rPr>
        <w:t>Prorated Value of Property</w:t>
      </w:r>
      <w:r w:rsidR="0019560F" w:rsidRPr="001A4679">
        <w:rPr>
          <w:rFonts w:ascii="Tahoma" w:hAnsi="Tahoma" w:cs="Tahoma"/>
          <w:b/>
          <w:i/>
          <w:szCs w:val="22"/>
        </w:rPr>
        <w:t xml:space="preserve"> </w:t>
      </w:r>
      <w:r w:rsidR="0019560F" w:rsidRPr="001A4679">
        <w:rPr>
          <w:rFonts w:ascii="Tahoma" w:hAnsi="Tahoma" w:cs="Tahoma"/>
          <w:szCs w:val="22"/>
        </w:rPr>
        <w:t xml:space="preserve">– </w:t>
      </w:r>
      <w:r w:rsidRPr="001A4679">
        <w:rPr>
          <w:rFonts w:ascii="Tahoma" w:hAnsi="Tahoma" w:cs="Tahoma"/>
          <w:szCs w:val="22"/>
        </w:rPr>
        <w:t>The allowable claimed value of property must be prorated based on the percentage the property is used for the proposed project. For example, if only half of a building is being used for the proposed project, then only 50% of the monthly fair market value of the entire building can be claimed as match while the building is being used for the project.</w:t>
      </w:r>
    </w:p>
    <w:p w14:paraId="4F8395CA" w14:textId="49EA1638" w:rsidR="00D87BD2" w:rsidRPr="00DA537C" w:rsidRDefault="00153BD5" w:rsidP="00591578">
      <w:pPr>
        <w:numPr>
          <w:ilvl w:val="0"/>
          <w:numId w:val="29"/>
        </w:numPr>
        <w:ind w:left="2160" w:hanging="720"/>
        <w:rPr>
          <w:rFonts w:ascii="Tahoma" w:hAnsi="Tahoma" w:cs="Tahoma"/>
          <w:szCs w:val="24"/>
        </w:rPr>
      </w:pPr>
      <w:r w:rsidRPr="001A4679">
        <w:rPr>
          <w:rFonts w:ascii="Tahoma" w:hAnsi="Tahoma" w:cs="Tahoma"/>
          <w:b/>
          <w:i/>
          <w:szCs w:val="22"/>
        </w:rPr>
        <w:t xml:space="preserve">Documentation </w:t>
      </w:r>
      <w:r w:rsidRPr="001A4679">
        <w:rPr>
          <w:rFonts w:ascii="Tahoma" w:hAnsi="Tahoma" w:cs="Tahoma"/>
          <w:szCs w:val="22"/>
        </w:rPr>
        <w:t xml:space="preserve">– </w:t>
      </w:r>
      <w:r w:rsidR="0019560F" w:rsidRPr="001A4679">
        <w:rPr>
          <w:rFonts w:ascii="Tahoma" w:hAnsi="Tahoma" w:cs="Tahoma"/>
          <w:szCs w:val="22"/>
        </w:rPr>
        <w:t xml:space="preserve">If selected for an award, all </w:t>
      </w:r>
      <w:r w:rsidRPr="001A4679">
        <w:rPr>
          <w:rFonts w:ascii="Tahoma" w:hAnsi="Tahoma" w:cs="Tahoma"/>
          <w:szCs w:val="24"/>
        </w:rPr>
        <w:t xml:space="preserve">claimed match share expenditures must be adequately documented </w:t>
      </w:r>
      <w:r w:rsidR="0019560F" w:rsidRPr="001A4679">
        <w:rPr>
          <w:rFonts w:ascii="Tahoma" w:hAnsi="Tahoma" w:cs="Tahoma"/>
          <w:szCs w:val="24"/>
        </w:rPr>
        <w:t xml:space="preserve">to </w:t>
      </w:r>
      <w:r w:rsidR="00EE2C04" w:rsidRPr="001A4679">
        <w:rPr>
          <w:rFonts w:ascii="Tahoma" w:hAnsi="Tahoma" w:cs="Tahoma"/>
          <w:szCs w:val="24"/>
        </w:rPr>
        <w:t>CEC</w:t>
      </w:r>
      <w:r w:rsidR="0019560F" w:rsidRPr="001A4679">
        <w:rPr>
          <w:rFonts w:ascii="Tahoma" w:hAnsi="Tahoma" w:cs="Tahoma"/>
          <w:szCs w:val="24"/>
        </w:rPr>
        <w:t xml:space="preserve"> during the agreement invoicing process which may </w:t>
      </w:r>
      <w:r w:rsidR="00E47E20" w:rsidRPr="001A4679">
        <w:rPr>
          <w:rFonts w:ascii="Tahoma" w:hAnsi="Tahoma" w:cs="Tahoma"/>
          <w:szCs w:val="24"/>
        </w:rPr>
        <w:t>include but</w:t>
      </w:r>
      <w:r w:rsidR="0019560F" w:rsidRPr="001A4679">
        <w:rPr>
          <w:rFonts w:ascii="Tahoma" w:hAnsi="Tahoma" w:cs="Tahoma"/>
          <w:szCs w:val="24"/>
        </w:rPr>
        <w:t xml:space="preserve"> is not limited </w:t>
      </w:r>
      <w:proofErr w:type="gramStart"/>
      <w:r w:rsidR="0019560F" w:rsidRPr="001A4679">
        <w:rPr>
          <w:rFonts w:ascii="Tahoma" w:hAnsi="Tahoma" w:cs="Tahoma"/>
          <w:szCs w:val="24"/>
        </w:rPr>
        <w:t>to:</w:t>
      </w:r>
      <w:proofErr w:type="gramEnd"/>
      <w:r w:rsidR="0019560F" w:rsidRPr="001A4679">
        <w:rPr>
          <w:rFonts w:ascii="Tahoma" w:hAnsi="Tahoma" w:cs="Tahoma"/>
          <w:szCs w:val="24"/>
        </w:rPr>
        <w:t xml:space="preserve"> the fair market value of existing property, methodology to allocate existing property on a prorated basis, lease agreements, and other appropriate documentation.</w:t>
      </w:r>
    </w:p>
    <w:p w14:paraId="061653A2" w14:textId="4512EF8B" w:rsidR="007A369A" w:rsidRPr="00FF6651" w:rsidRDefault="00200F80" w:rsidP="005029F3">
      <w:pPr>
        <w:pStyle w:val="Heading3"/>
        <w:rPr>
          <w:rFonts w:ascii="Tahoma" w:hAnsi="Tahoma" w:cs="Tahoma"/>
        </w:rPr>
      </w:pPr>
      <w:bookmarkStart w:id="57" w:name="_Toc230188964"/>
      <w:r w:rsidRPr="00FF6651">
        <w:rPr>
          <w:rFonts w:ascii="Tahoma" w:hAnsi="Tahoma" w:cs="Tahoma"/>
        </w:rPr>
        <w:lastRenderedPageBreak/>
        <w:t>F.</w:t>
      </w:r>
      <w:r w:rsidRPr="00FF6651">
        <w:rPr>
          <w:rFonts w:ascii="Tahoma" w:hAnsi="Tahoma" w:cs="Tahoma"/>
        </w:rPr>
        <w:tab/>
      </w:r>
      <w:r w:rsidR="79E7ECF3" w:rsidRPr="00FF6651">
        <w:rPr>
          <w:rFonts w:ascii="Tahoma" w:hAnsi="Tahoma" w:cs="Tahoma"/>
        </w:rPr>
        <w:t xml:space="preserve">Unallowable </w:t>
      </w:r>
      <w:r w:rsidR="141B2B4F" w:rsidRPr="00FF6651">
        <w:rPr>
          <w:rFonts w:ascii="Tahoma" w:hAnsi="Tahoma" w:cs="Tahoma"/>
        </w:rPr>
        <w:t>Costs (R</w:t>
      </w:r>
      <w:r w:rsidR="26EAC73C" w:rsidRPr="00FF6651">
        <w:rPr>
          <w:rFonts w:ascii="Tahoma" w:hAnsi="Tahoma" w:cs="Tahoma"/>
        </w:rPr>
        <w:t xml:space="preserve">eimbursable or </w:t>
      </w:r>
      <w:r w:rsidR="141B2B4F" w:rsidRPr="00FF6651">
        <w:rPr>
          <w:rFonts w:ascii="Tahoma" w:hAnsi="Tahoma" w:cs="Tahoma"/>
        </w:rPr>
        <w:t>M</w:t>
      </w:r>
      <w:r w:rsidR="26EAC73C" w:rsidRPr="00FF6651">
        <w:rPr>
          <w:rFonts w:ascii="Tahoma" w:hAnsi="Tahoma" w:cs="Tahoma"/>
        </w:rPr>
        <w:t xml:space="preserve">atch </w:t>
      </w:r>
      <w:r w:rsidR="141B2B4F" w:rsidRPr="00FF6651">
        <w:rPr>
          <w:rFonts w:ascii="Tahoma" w:hAnsi="Tahoma" w:cs="Tahoma"/>
        </w:rPr>
        <w:t>S</w:t>
      </w:r>
      <w:r w:rsidR="26EAC73C" w:rsidRPr="00FF6651">
        <w:rPr>
          <w:rFonts w:ascii="Tahoma" w:hAnsi="Tahoma" w:cs="Tahoma"/>
        </w:rPr>
        <w:t>hare)</w:t>
      </w:r>
      <w:bookmarkEnd w:id="57"/>
    </w:p>
    <w:p w14:paraId="237B3050" w14:textId="562ADA62" w:rsidR="0030349C" w:rsidRPr="001A4679" w:rsidRDefault="00787E91" w:rsidP="009E7724">
      <w:pPr>
        <w:ind w:left="720"/>
        <w:rPr>
          <w:rFonts w:ascii="Tahoma" w:hAnsi="Tahoma" w:cs="Tahoma"/>
          <w:szCs w:val="24"/>
        </w:rPr>
      </w:pPr>
      <w:r w:rsidRPr="001A4679">
        <w:rPr>
          <w:rFonts w:ascii="Tahoma" w:hAnsi="Tahoma" w:cs="Tahoma"/>
          <w:szCs w:val="24"/>
        </w:rPr>
        <w:t>For an item of cost to be allowable</w:t>
      </w:r>
      <w:r w:rsidR="002F5C3C" w:rsidRPr="001A4679">
        <w:rPr>
          <w:rFonts w:ascii="Tahoma" w:hAnsi="Tahoma" w:cs="Tahoma"/>
          <w:szCs w:val="24"/>
        </w:rPr>
        <w:t xml:space="preserve"> for reimbursement with CEC funds or as match share expenditure</w:t>
      </w:r>
      <w:r w:rsidRPr="001A4679">
        <w:rPr>
          <w:rFonts w:ascii="Tahoma" w:hAnsi="Tahoma" w:cs="Tahoma"/>
          <w:szCs w:val="24"/>
        </w:rPr>
        <w:t xml:space="preserve">, it must be included in the </w:t>
      </w:r>
      <w:r w:rsidR="002F5C3C" w:rsidRPr="001A4679">
        <w:rPr>
          <w:rFonts w:ascii="Tahoma" w:hAnsi="Tahoma" w:cs="Tahoma"/>
          <w:szCs w:val="24"/>
        </w:rPr>
        <w:t>executed</w:t>
      </w:r>
      <w:r w:rsidRPr="001A4679">
        <w:rPr>
          <w:rFonts w:ascii="Tahoma" w:hAnsi="Tahoma" w:cs="Tahoma"/>
          <w:szCs w:val="24"/>
        </w:rPr>
        <w:t xml:space="preserve"> agreement budget and allowable per the terms and conditions of the resulting agreement. The following are examples of unallowable costs under an agreement resulting from this solicitation. </w:t>
      </w:r>
      <w:r w:rsidR="0004546A" w:rsidRPr="001A4679">
        <w:rPr>
          <w:rFonts w:ascii="Tahoma" w:hAnsi="Tahoma" w:cs="Tahoma"/>
          <w:szCs w:val="24"/>
        </w:rPr>
        <w:t xml:space="preserve">This list is not comprehensive and additional </w:t>
      </w:r>
      <w:r w:rsidRPr="001A4679">
        <w:rPr>
          <w:rFonts w:ascii="Tahoma" w:hAnsi="Tahoma" w:cs="Tahoma"/>
          <w:szCs w:val="24"/>
        </w:rPr>
        <w:t xml:space="preserve">items of </w:t>
      </w:r>
      <w:r w:rsidR="0004546A" w:rsidRPr="001A4679">
        <w:rPr>
          <w:rFonts w:ascii="Tahoma" w:hAnsi="Tahoma" w:cs="Tahoma"/>
          <w:szCs w:val="24"/>
        </w:rPr>
        <w:t>cost</w:t>
      </w:r>
      <w:r w:rsidRPr="001A4679">
        <w:rPr>
          <w:rFonts w:ascii="Tahoma" w:hAnsi="Tahoma" w:cs="Tahoma"/>
          <w:szCs w:val="24"/>
        </w:rPr>
        <w:t xml:space="preserve"> may be unallowable in accordance with the</w:t>
      </w:r>
      <w:r w:rsidR="002F5C3C" w:rsidRPr="001A4679">
        <w:rPr>
          <w:rFonts w:ascii="Tahoma" w:hAnsi="Tahoma" w:cs="Tahoma"/>
          <w:szCs w:val="24"/>
        </w:rPr>
        <w:t xml:space="preserve"> agreement</w:t>
      </w:r>
      <w:r w:rsidRPr="001A4679">
        <w:rPr>
          <w:rFonts w:ascii="Tahoma" w:hAnsi="Tahoma" w:cs="Tahoma"/>
          <w:szCs w:val="24"/>
        </w:rPr>
        <w:t xml:space="preserve"> terms and conditions.</w:t>
      </w:r>
    </w:p>
    <w:p w14:paraId="3CAF90CE" w14:textId="3F30909B" w:rsidR="0030349C" w:rsidRPr="00DA537C" w:rsidRDefault="0030349C" w:rsidP="00591578">
      <w:pPr>
        <w:numPr>
          <w:ilvl w:val="0"/>
          <w:numId w:val="28"/>
        </w:numPr>
        <w:ind w:left="1440" w:hanging="720"/>
        <w:rPr>
          <w:rFonts w:ascii="Tahoma" w:hAnsi="Tahoma" w:cs="Tahoma"/>
          <w:szCs w:val="22"/>
        </w:rPr>
      </w:pPr>
      <w:r w:rsidRPr="001A4679">
        <w:rPr>
          <w:rFonts w:ascii="Tahoma" w:hAnsi="Tahoma" w:cs="Tahoma"/>
          <w:b/>
          <w:i/>
          <w:szCs w:val="22"/>
        </w:rPr>
        <w:t>Forgone Profit</w:t>
      </w:r>
      <w:r w:rsidRPr="001A4679">
        <w:rPr>
          <w:rFonts w:ascii="Tahoma" w:hAnsi="Tahoma" w:cs="Tahoma"/>
          <w:szCs w:val="22"/>
        </w:rPr>
        <w:t xml:space="preserve"> – For example, if a company usually charges 10% profit but only charges 4% to </w:t>
      </w:r>
      <w:r w:rsidR="00EE2C04" w:rsidRPr="001A4679">
        <w:rPr>
          <w:rFonts w:ascii="Tahoma" w:hAnsi="Tahoma" w:cs="Tahoma"/>
          <w:szCs w:val="22"/>
        </w:rPr>
        <w:t>CEC</w:t>
      </w:r>
      <w:r w:rsidRPr="001A4679">
        <w:rPr>
          <w:rFonts w:ascii="Tahoma" w:hAnsi="Tahoma" w:cs="Tahoma"/>
          <w:szCs w:val="22"/>
        </w:rPr>
        <w:t xml:space="preserve"> </w:t>
      </w:r>
      <w:r w:rsidR="002F5C3C" w:rsidRPr="001A4679">
        <w:rPr>
          <w:rFonts w:ascii="Tahoma" w:hAnsi="Tahoma" w:cs="Tahoma"/>
          <w:szCs w:val="22"/>
        </w:rPr>
        <w:t>t</w:t>
      </w:r>
      <w:r w:rsidRPr="001A4679">
        <w:rPr>
          <w:rFonts w:ascii="Tahoma" w:hAnsi="Tahoma" w:cs="Tahoma"/>
          <w:szCs w:val="22"/>
        </w:rPr>
        <w:t>he unclaimed difference is not an allowable item of cost.</w:t>
      </w:r>
    </w:p>
    <w:p w14:paraId="27C905D1" w14:textId="02DF108D" w:rsidR="0030349C" w:rsidRPr="00DA537C" w:rsidRDefault="0030349C" w:rsidP="00591578">
      <w:pPr>
        <w:numPr>
          <w:ilvl w:val="0"/>
          <w:numId w:val="28"/>
        </w:numPr>
        <w:ind w:left="1440" w:hanging="720"/>
        <w:rPr>
          <w:rFonts w:ascii="Tahoma" w:hAnsi="Tahoma" w:cs="Tahoma"/>
          <w:szCs w:val="22"/>
        </w:rPr>
      </w:pPr>
      <w:r w:rsidRPr="001A4679">
        <w:rPr>
          <w:rFonts w:ascii="Tahoma" w:hAnsi="Tahoma" w:cs="Tahoma"/>
          <w:b/>
          <w:i/>
          <w:szCs w:val="22"/>
        </w:rPr>
        <w:t>Forgone Rent</w:t>
      </w:r>
      <w:r w:rsidRPr="001A4679">
        <w:rPr>
          <w:rFonts w:ascii="Tahoma" w:hAnsi="Tahoma" w:cs="Tahoma"/>
          <w:szCs w:val="22"/>
        </w:rPr>
        <w:t xml:space="preserve"> – For </w:t>
      </w:r>
      <w:r w:rsidR="002F4C0B" w:rsidRPr="001A4679">
        <w:rPr>
          <w:rFonts w:ascii="Tahoma" w:hAnsi="Tahoma" w:cs="Tahoma"/>
          <w:szCs w:val="22"/>
        </w:rPr>
        <w:t xml:space="preserve">example, rent that </w:t>
      </w:r>
      <w:r w:rsidR="00110DC2" w:rsidRPr="001A4679">
        <w:rPr>
          <w:rFonts w:ascii="Tahoma" w:hAnsi="Tahoma" w:cs="Tahoma"/>
          <w:szCs w:val="22"/>
        </w:rPr>
        <w:t>is</w:t>
      </w:r>
      <w:r w:rsidR="002F4C0B" w:rsidRPr="001A4679">
        <w:rPr>
          <w:rFonts w:ascii="Tahoma" w:hAnsi="Tahoma" w:cs="Tahoma"/>
          <w:szCs w:val="22"/>
        </w:rPr>
        <w:t xml:space="preserve"> not paid is not an allowable item of cost.</w:t>
      </w:r>
    </w:p>
    <w:p w14:paraId="6906BDE8" w14:textId="1E0BB196" w:rsidR="0085595F" w:rsidRPr="00DA537C" w:rsidRDefault="002F4C0B" w:rsidP="00591578">
      <w:pPr>
        <w:numPr>
          <w:ilvl w:val="0"/>
          <w:numId w:val="28"/>
        </w:numPr>
        <w:ind w:left="1440" w:hanging="720"/>
        <w:rPr>
          <w:rFonts w:ascii="Tahoma" w:hAnsi="Tahoma" w:cs="Tahoma"/>
          <w:szCs w:val="22"/>
        </w:rPr>
      </w:pPr>
      <w:r w:rsidRPr="001A4679">
        <w:rPr>
          <w:rFonts w:ascii="Tahoma" w:hAnsi="Tahoma" w:cs="Tahoma"/>
          <w:b/>
          <w:i/>
          <w:szCs w:val="22"/>
        </w:rPr>
        <w:t>Discounted or Refunded Equipment Costs</w:t>
      </w:r>
      <w:r w:rsidRPr="001A4679">
        <w:rPr>
          <w:rFonts w:ascii="Tahoma" w:hAnsi="Tahoma" w:cs="Tahoma"/>
          <w:szCs w:val="22"/>
        </w:rPr>
        <w:t xml:space="preserve"> </w:t>
      </w:r>
      <w:r w:rsidR="00D244C4" w:rsidRPr="001A4679">
        <w:rPr>
          <w:rFonts w:ascii="Tahoma" w:hAnsi="Tahoma" w:cs="Tahoma"/>
          <w:szCs w:val="22"/>
        </w:rPr>
        <w:t>–</w:t>
      </w:r>
      <w:r w:rsidRPr="001A4679">
        <w:rPr>
          <w:rFonts w:ascii="Tahoma" w:hAnsi="Tahoma" w:cs="Tahoma"/>
          <w:szCs w:val="22"/>
        </w:rPr>
        <w:t xml:space="preserve"> </w:t>
      </w:r>
      <w:r w:rsidR="00D244C4" w:rsidRPr="001A4679">
        <w:rPr>
          <w:rFonts w:ascii="Tahoma" w:hAnsi="Tahoma" w:cs="Tahoma"/>
          <w:szCs w:val="22"/>
        </w:rPr>
        <w:t>For example, a claim that equipment costs $10,000 but</w:t>
      </w:r>
      <w:r w:rsidR="00110DC2" w:rsidRPr="001A4679">
        <w:rPr>
          <w:rFonts w:ascii="Tahoma" w:hAnsi="Tahoma" w:cs="Tahoma"/>
          <w:szCs w:val="22"/>
        </w:rPr>
        <w:t xml:space="preserve"> the grant</w:t>
      </w:r>
      <w:r w:rsidR="00D244C4" w:rsidRPr="001A4679">
        <w:rPr>
          <w:rFonts w:ascii="Tahoma" w:hAnsi="Tahoma" w:cs="Tahoma"/>
          <w:szCs w:val="22"/>
        </w:rPr>
        <w:t xml:space="preserve"> recipient only pays $6,000 due to some “special” discount</w:t>
      </w:r>
      <w:r w:rsidR="00E03FE2" w:rsidRPr="001A4679">
        <w:rPr>
          <w:rFonts w:ascii="Tahoma" w:hAnsi="Tahoma" w:cs="Tahoma"/>
          <w:szCs w:val="22"/>
        </w:rPr>
        <w:t>. The difference of</w:t>
      </w:r>
      <w:r w:rsidR="00D244C4" w:rsidRPr="001A4679">
        <w:rPr>
          <w:rFonts w:ascii="Tahoma" w:hAnsi="Tahoma" w:cs="Tahoma"/>
          <w:szCs w:val="22"/>
        </w:rPr>
        <w:t xml:space="preserve"> $4,000 </w:t>
      </w:r>
      <w:r w:rsidR="00E03FE2" w:rsidRPr="001A4679">
        <w:rPr>
          <w:rFonts w:ascii="Tahoma" w:hAnsi="Tahoma" w:cs="Tahoma"/>
          <w:szCs w:val="22"/>
        </w:rPr>
        <w:t>is not an allowable</w:t>
      </w:r>
      <w:r w:rsidR="00D244C4" w:rsidRPr="001A4679">
        <w:rPr>
          <w:rFonts w:ascii="Tahoma" w:hAnsi="Tahoma" w:cs="Tahoma"/>
          <w:szCs w:val="22"/>
        </w:rPr>
        <w:t xml:space="preserve"> match</w:t>
      </w:r>
      <w:r w:rsidR="00E03FE2" w:rsidRPr="001A4679">
        <w:rPr>
          <w:rFonts w:ascii="Tahoma" w:hAnsi="Tahoma" w:cs="Tahoma"/>
          <w:szCs w:val="22"/>
        </w:rPr>
        <w:t xml:space="preserve"> share expense</w:t>
      </w:r>
      <w:r w:rsidR="00D244C4" w:rsidRPr="001A4679">
        <w:rPr>
          <w:rFonts w:ascii="Tahoma" w:hAnsi="Tahoma" w:cs="Tahoma"/>
          <w:szCs w:val="22"/>
        </w:rPr>
        <w:t>. Another example is if the</w:t>
      </w:r>
      <w:r w:rsidR="004C5595" w:rsidRPr="001A4679">
        <w:rPr>
          <w:rFonts w:ascii="Tahoma" w:hAnsi="Tahoma" w:cs="Tahoma"/>
          <w:szCs w:val="22"/>
        </w:rPr>
        <w:t xml:space="preserve"> grant</w:t>
      </w:r>
      <w:r w:rsidR="00D244C4" w:rsidRPr="001A4679">
        <w:rPr>
          <w:rFonts w:ascii="Tahoma" w:hAnsi="Tahoma" w:cs="Tahoma"/>
          <w:szCs w:val="22"/>
        </w:rPr>
        <w:t xml:space="preserve"> recipient </w:t>
      </w:r>
      <w:proofErr w:type="gramStart"/>
      <w:r w:rsidR="00D244C4" w:rsidRPr="001A4679">
        <w:rPr>
          <w:rFonts w:ascii="Tahoma" w:hAnsi="Tahoma" w:cs="Tahoma"/>
          <w:szCs w:val="22"/>
        </w:rPr>
        <w:t>actually pays</w:t>
      </w:r>
      <w:proofErr w:type="gramEnd"/>
      <w:r w:rsidR="00D244C4" w:rsidRPr="001A4679">
        <w:rPr>
          <w:rFonts w:ascii="Tahoma" w:hAnsi="Tahoma" w:cs="Tahoma"/>
          <w:szCs w:val="22"/>
        </w:rPr>
        <w:t xml:space="preserve"> $10,000 but the vendor refunds $4,000 – only the net $6,000 is an </w:t>
      </w:r>
      <w:r w:rsidR="00AC56AC" w:rsidRPr="001A4679">
        <w:rPr>
          <w:rFonts w:ascii="Tahoma" w:hAnsi="Tahoma" w:cs="Tahoma"/>
          <w:szCs w:val="22"/>
        </w:rPr>
        <w:t>allowable</w:t>
      </w:r>
      <w:r w:rsidR="00D244C4" w:rsidRPr="001A4679">
        <w:rPr>
          <w:rFonts w:ascii="Tahoma" w:hAnsi="Tahoma" w:cs="Tahoma"/>
          <w:szCs w:val="22"/>
        </w:rPr>
        <w:t xml:space="preserve"> item of cost. </w:t>
      </w:r>
    </w:p>
    <w:p w14:paraId="0484C9CF" w14:textId="21904EA6" w:rsidR="002F695D" w:rsidRPr="00DA537C" w:rsidRDefault="00D244C4" w:rsidP="00591578">
      <w:pPr>
        <w:numPr>
          <w:ilvl w:val="0"/>
          <w:numId w:val="28"/>
        </w:numPr>
        <w:ind w:left="1440" w:hanging="720"/>
        <w:rPr>
          <w:rFonts w:ascii="Tahoma" w:hAnsi="Tahoma" w:cs="Tahoma"/>
          <w:szCs w:val="22"/>
        </w:rPr>
      </w:pPr>
      <w:r w:rsidRPr="001A4679">
        <w:rPr>
          <w:rFonts w:ascii="Tahoma" w:hAnsi="Tahoma" w:cs="Tahoma"/>
          <w:b/>
          <w:i/>
          <w:szCs w:val="22"/>
        </w:rPr>
        <w:t>Forgone</w:t>
      </w:r>
      <w:r w:rsidR="0085595F" w:rsidRPr="001A4679">
        <w:rPr>
          <w:rFonts w:ascii="Tahoma" w:hAnsi="Tahoma" w:cs="Tahoma"/>
          <w:b/>
          <w:i/>
          <w:szCs w:val="22"/>
        </w:rPr>
        <w:t xml:space="preserve"> S</w:t>
      </w:r>
      <w:r w:rsidRPr="001A4679">
        <w:rPr>
          <w:rFonts w:ascii="Tahoma" w:hAnsi="Tahoma" w:cs="Tahoma"/>
          <w:b/>
          <w:i/>
          <w:szCs w:val="22"/>
        </w:rPr>
        <w:t>alary</w:t>
      </w:r>
      <w:r w:rsidR="0085595F" w:rsidRPr="001A4679">
        <w:rPr>
          <w:rFonts w:ascii="Tahoma" w:hAnsi="Tahoma" w:cs="Tahoma"/>
          <w:b/>
          <w:i/>
          <w:szCs w:val="22"/>
        </w:rPr>
        <w:t>, Fringe, Indirect or Other Types of Cost</w:t>
      </w:r>
      <w:r w:rsidRPr="001A4679">
        <w:rPr>
          <w:rFonts w:ascii="Tahoma" w:hAnsi="Tahoma" w:cs="Tahoma"/>
          <w:szCs w:val="22"/>
        </w:rPr>
        <w:t xml:space="preserve"> </w:t>
      </w:r>
      <w:r w:rsidR="0085595F" w:rsidRPr="001A4679">
        <w:rPr>
          <w:rFonts w:ascii="Tahoma" w:hAnsi="Tahoma" w:cs="Tahoma"/>
          <w:szCs w:val="22"/>
        </w:rPr>
        <w:t>– For example, a person</w:t>
      </w:r>
      <w:r w:rsidRPr="001A4679">
        <w:rPr>
          <w:rFonts w:ascii="Tahoma" w:hAnsi="Tahoma" w:cs="Tahoma"/>
          <w:szCs w:val="22"/>
        </w:rPr>
        <w:t xml:space="preserve"> normally charge</w:t>
      </w:r>
      <w:r w:rsidR="00AC56AC" w:rsidRPr="001A4679">
        <w:rPr>
          <w:rFonts w:ascii="Tahoma" w:hAnsi="Tahoma" w:cs="Tahoma"/>
          <w:szCs w:val="22"/>
        </w:rPr>
        <w:t>s</w:t>
      </w:r>
      <w:r w:rsidR="0085595F" w:rsidRPr="001A4679">
        <w:rPr>
          <w:rFonts w:ascii="Tahoma" w:hAnsi="Tahoma" w:cs="Tahoma"/>
          <w:szCs w:val="22"/>
        </w:rPr>
        <w:t xml:space="preserve"> or is paid</w:t>
      </w:r>
      <w:r w:rsidRPr="001A4679">
        <w:rPr>
          <w:rFonts w:ascii="Tahoma" w:hAnsi="Tahoma" w:cs="Tahoma"/>
          <w:szCs w:val="22"/>
        </w:rPr>
        <w:t xml:space="preserve"> $100</w:t>
      </w:r>
      <w:r w:rsidR="0085595F" w:rsidRPr="001A4679">
        <w:rPr>
          <w:rFonts w:ascii="Tahoma" w:hAnsi="Tahoma" w:cs="Tahoma"/>
          <w:szCs w:val="22"/>
        </w:rPr>
        <w:t xml:space="preserve"> per </w:t>
      </w:r>
      <w:proofErr w:type="gramStart"/>
      <w:r w:rsidR="0085595F" w:rsidRPr="001A4679">
        <w:rPr>
          <w:rFonts w:ascii="Tahoma" w:hAnsi="Tahoma" w:cs="Tahoma"/>
          <w:szCs w:val="22"/>
        </w:rPr>
        <w:t>hour</w:t>
      </w:r>
      <w:r w:rsidRPr="001A4679">
        <w:rPr>
          <w:rFonts w:ascii="Tahoma" w:hAnsi="Tahoma" w:cs="Tahoma"/>
          <w:szCs w:val="22"/>
        </w:rPr>
        <w:t>, but</w:t>
      </w:r>
      <w:proofErr w:type="gramEnd"/>
      <w:r w:rsidRPr="001A4679">
        <w:rPr>
          <w:rFonts w:ascii="Tahoma" w:hAnsi="Tahoma" w:cs="Tahoma"/>
          <w:szCs w:val="22"/>
        </w:rPr>
        <w:t xml:space="preserve"> will only charge</w:t>
      </w:r>
      <w:r w:rsidR="0085595F" w:rsidRPr="001A4679">
        <w:rPr>
          <w:rFonts w:ascii="Tahoma" w:hAnsi="Tahoma" w:cs="Tahoma"/>
          <w:szCs w:val="22"/>
        </w:rPr>
        <w:t xml:space="preserve"> $50 per hour towards </w:t>
      </w:r>
      <w:r w:rsidR="00EE2C04" w:rsidRPr="001A4679">
        <w:rPr>
          <w:rFonts w:ascii="Tahoma" w:hAnsi="Tahoma" w:cs="Tahoma"/>
          <w:szCs w:val="22"/>
        </w:rPr>
        <w:t>the CEC</w:t>
      </w:r>
      <w:r w:rsidRPr="001A4679">
        <w:rPr>
          <w:rFonts w:ascii="Tahoma" w:hAnsi="Tahoma" w:cs="Tahoma"/>
          <w:szCs w:val="22"/>
        </w:rPr>
        <w:t xml:space="preserve"> </w:t>
      </w:r>
      <w:r w:rsidR="0085595F" w:rsidRPr="001A4679">
        <w:rPr>
          <w:rFonts w:ascii="Tahoma" w:hAnsi="Tahoma" w:cs="Tahoma"/>
          <w:szCs w:val="22"/>
        </w:rPr>
        <w:t xml:space="preserve">award. </w:t>
      </w:r>
      <w:r w:rsidR="00D769AB" w:rsidRPr="001A4679">
        <w:rPr>
          <w:rFonts w:ascii="Tahoma" w:hAnsi="Tahoma" w:cs="Tahoma"/>
          <w:szCs w:val="22"/>
        </w:rPr>
        <w:t>Only</w:t>
      </w:r>
      <w:r w:rsidRPr="001A4679">
        <w:rPr>
          <w:rFonts w:ascii="Tahoma" w:hAnsi="Tahoma" w:cs="Tahoma"/>
          <w:szCs w:val="22"/>
        </w:rPr>
        <w:t xml:space="preserve"> actual </w:t>
      </w:r>
      <w:r w:rsidR="00D769AB" w:rsidRPr="001A4679">
        <w:rPr>
          <w:rFonts w:ascii="Tahoma" w:hAnsi="Tahoma" w:cs="Tahoma"/>
          <w:szCs w:val="22"/>
        </w:rPr>
        <w:t xml:space="preserve">costs incurred and paid </w:t>
      </w:r>
      <w:r w:rsidRPr="001A4679">
        <w:rPr>
          <w:rFonts w:ascii="Tahoma" w:hAnsi="Tahoma" w:cs="Tahoma"/>
          <w:szCs w:val="22"/>
        </w:rPr>
        <w:t>to the employee</w:t>
      </w:r>
      <w:r w:rsidR="00D769AB" w:rsidRPr="001A4679">
        <w:rPr>
          <w:rFonts w:ascii="Tahoma" w:hAnsi="Tahoma" w:cs="Tahoma"/>
          <w:szCs w:val="22"/>
        </w:rPr>
        <w:t xml:space="preserve"> are allowable</w:t>
      </w:r>
      <w:r w:rsidRPr="001A4679">
        <w:rPr>
          <w:rFonts w:ascii="Tahoma" w:hAnsi="Tahoma" w:cs="Tahoma"/>
          <w:szCs w:val="22"/>
        </w:rPr>
        <w:t>.</w:t>
      </w:r>
      <w:r w:rsidR="00D769AB" w:rsidRPr="001A4679">
        <w:rPr>
          <w:rFonts w:ascii="Tahoma" w:hAnsi="Tahoma" w:cs="Tahoma"/>
          <w:szCs w:val="22"/>
        </w:rPr>
        <w:t xml:space="preserve"> </w:t>
      </w:r>
      <w:r w:rsidR="00787E91" w:rsidRPr="001A4679">
        <w:rPr>
          <w:rFonts w:ascii="Tahoma" w:hAnsi="Tahoma" w:cs="Tahoma"/>
          <w:szCs w:val="22"/>
        </w:rPr>
        <w:t>Therefore</w:t>
      </w:r>
      <w:r w:rsidR="00D769AB" w:rsidRPr="001A4679">
        <w:rPr>
          <w:rFonts w:ascii="Tahoma" w:hAnsi="Tahoma" w:cs="Tahoma"/>
          <w:szCs w:val="22"/>
        </w:rPr>
        <w:t xml:space="preserve">, if an employee </w:t>
      </w:r>
      <w:r w:rsidRPr="001A4679">
        <w:rPr>
          <w:rFonts w:ascii="Tahoma" w:hAnsi="Tahoma" w:cs="Tahoma"/>
          <w:szCs w:val="22"/>
        </w:rPr>
        <w:t xml:space="preserve">is </w:t>
      </w:r>
      <w:r w:rsidR="00D769AB" w:rsidRPr="001A4679">
        <w:rPr>
          <w:rFonts w:ascii="Tahoma" w:hAnsi="Tahoma" w:cs="Tahoma"/>
          <w:b/>
          <w:i/>
          <w:szCs w:val="22"/>
        </w:rPr>
        <w:t xml:space="preserve">actually </w:t>
      </w:r>
      <w:r w:rsidRPr="001A4679">
        <w:rPr>
          <w:rFonts w:ascii="Tahoma" w:hAnsi="Tahoma" w:cs="Tahoma"/>
          <w:szCs w:val="22"/>
        </w:rPr>
        <w:t>paid $100</w:t>
      </w:r>
      <w:r w:rsidR="00D769AB" w:rsidRPr="001A4679">
        <w:rPr>
          <w:rFonts w:ascii="Tahoma" w:hAnsi="Tahoma" w:cs="Tahoma"/>
          <w:szCs w:val="22"/>
        </w:rPr>
        <w:t xml:space="preserve"> per </w:t>
      </w:r>
      <w:r w:rsidRPr="001A4679">
        <w:rPr>
          <w:rFonts w:ascii="Tahoma" w:hAnsi="Tahoma" w:cs="Tahoma"/>
          <w:szCs w:val="22"/>
        </w:rPr>
        <w:t xml:space="preserve">hour and </w:t>
      </w:r>
      <w:r w:rsidR="00EE2C04" w:rsidRPr="001A4679">
        <w:rPr>
          <w:rFonts w:ascii="Tahoma" w:hAnsi="Tahoma" w:cs="Tahoma"/>
          <w:szCs w:val="22"/>
        </w:rPr>
        <w:t>CEC</w:t>
      </w:r>
      <w:r w:rsidRPr="001A4679">
        <w:rPr>
          <w:rFonts w:ascii="Tahoma" w:hAnsi="Tahoma" w:cs="Tahoma"/>
          <w:szCs w:val="22"/>
        </w:rPr>
        <w:t xml:space="preserve"> </w:t>
      </w:r>
      <w:r w:rsidR="00787E91" w:rsidRPr="001A4679">
        <w:rPr>
          <w:rFonts w:ascii="Tahoma" w:hAnsi="Tahoma" w:cs="Tahoma"/>
          <w:szCs w:val="22"/>
        </w:rPr>
        <w:t xml:space="preserve">only </w:t>
      </w:r>
      <w:r w:rsidR="00D769AB" w:rsidRPr="001A4679">
        <w:rPr>
          <w:rFonts w:ascii="Tahoma" w:hAnsi="Tahoma" w:cs="Tahoma"/>
          <w:szCs w:val="22"/>
        </w:rPr>
        <w:t xml:space="preserve">reimburses at </w:t>
      </w:r>
      <w:r w:rsidRPr="001A4679">
        <w:rPr>
          <w:rFonts w:ascii="Tahoma" w:hAnsi="Tahoma" w:cs="Tahoma"/>
          <w:szCs w:val="22"/>
        </w:rPr>
        <w:t>$40</w:t>
      </w:r>
      <w:r w:rsidR="00D769AB" w:rsidRPr="001A4679">
        <w:rPr>
          <w:rFonts w:ascii="Tahoma" w:hAnsi="Tahoma" w:cs="Tahoma"/>
          <w:szCs w:val="22"/>
        </w:rPr>
        <w:t xml:space="preserve"> per </w:t>
      </w:r>
      <w:r w:rsidRPr="001A4679">
        <w:rPr>
          <w:rFonts w:ascii="Tahoma" w:hAnsi="Tahoma" w:cs="Tahoma"/>
          <w:szCs w:val="22"/>
        </w:rPr>
        <w:t xml:space="preserve">hour, then the </w:t>
      </w:r>
      <w:r w:rsidR="00D769AB" w:rsidRPr="001A4679">
        <w:rPr>
          <w:rFonts w:ascii="Tahoma" w:hAnsi="Tahoma" w:cs="Tahoma"/>
          <w:szCs w:val="22"/>
        </w:rPr>
        <w:t xml:space="preserve">unreimbursed </w:t>
      </w:r>
      <w:r w:rsidRPr="001A4679">
        <w:rPr>
          <w:rFonts w:ascii="Tahoma" w:hAnsi="Tahoma" w:cs="Tahoma"/>
          <w:szCs w:val="22"/>
        </w:rPr>
        <w:t>$60</w:t>
      </w:r>
      <w:r w:rsidR="00D769AB" w:rsidRPr="001A4679">
        <w:rPr>
          <w:rFonts w:ascii="Tahoma" w:hAnsi="Tahoma" w:cs="Tahoma"/>
          <w:szCs w:val="22"/>
        </w:rPr>
        <w:t xml:space="preserve"> per </w:t>
      </w:r>
      <w:r w:rsidRPr="001A4679">
        <w:rPr>
          <w:rFonts w:ascii="Tahoma" w:hAnsi="Tahoma" w:cs="Tahoma"/>
          <w:szCs w:val="22"/>
        </w:rPr>
        <w:t xml:space="preserve">hour </w:t>
      </w:r>
      <w:r w:rsidR="00D769AB" w:rsidRPr="001A4679">
        <w:rPr>
          <w:rFonts w:ascii="Tahoma" w:hAnsi="Tahoma" w:cs="Tahoma"/>
          <w:szCs w:val="22"/>
        </w:rPr>
        <w:t>is an allowable match share cost</w:t>
      </w:r>
      <w:r w:rsidR="00787E91" w:rsidRPr="001A4679">
        <w:rPr>
          <w:rFonts w:ascii="Tahoma" w:hAnsi="Tahoma" w:cs="Tahoma"/>
          <w:szCs w:val="22"/>
        </w:rPr>
        <w:t xml:space="preserve"> because this </w:t>
      </w:r>
      <w:r w:rsidRPr="001A4679">
        <w:rPr>
          <w:rFonts w:ascii="Tahoma" w:hAnsi="Tahoma" w:cs="Tahoma"/>
          <w:szCs w:val="22"/>
        </w:rPr>
        <w:t>is an actual payment as opposed to a forgone salary amount.</w:t>
      </w:r>
      <w:r w:rsidR="00826E6F" w:rsidRPr="001A4679">
        <w:rPr>
          <w:rFonts w:ascii="Tahoma" w:hAnsi="Tahoma" w:cs="Tahoma"/>
          <w:szCs w:val="22"/>
        </w:rPr>
        <w:t xml:space="preserve"> Volunteer </w:t>
      </w:r>
      <w:r w:rsidR="0085595F" w:rsidRPr="001A4679">
        <w:rPr>
          <w:rFonts w:ascii="Tahoma" w:hAnsi="Tahoma" w:cs="Tahoma"/>
          <w:szCs w:val="22"/>
        </w:rPr>
        <w:t>labor</w:t>
      </w:r>
      <w:r w:rsidR="00826E6F" w:rsidRPr="001A4679">
        <w:rPr>
          <w:rFonts w:ascii="Tahoma" w:hAnsi="Tahoma" w:cs="Tahoma"/>
          <w:szCs w:val="22"/>
        </w:rPr>
        <w:t xml:space="preserve"> </w:t>
      </w:r>
      <w:r w:rsidR="00AB1712" w:rsidRPr="001A4679">
        <w:rPr>
          <w:rFonts w:ascii="Tahoma" w:hAnsi="Tahoma" w:cs="Tahoma"/>
          <w:szCs w:val="22"/>
        </w:rPr>
        <w:t xml:space="preserve">(i.e., labor from a person who does not receive any compensation for their labor) </w:t>
      </w:r>
      <w:r w:rsidR="00826E6F" w:rsidRPr="001A4679">
        <w:rPr>
          <w:rFonts w:ascii="Tahoma" w:hAnsi="Tahoma" w:cs="Tahoma"/>
          <w:szCs w:val="22"/>
        </w:rPr>
        <w:t xml:space="preserve">may be an </w:t>
      </w:r>
      <w:r w:rsidR="005054CB" w:rsidRPr="001A4679">
        <w:rPr>
          <w:rFonts w:ascii="Tahoma" w:hAnsi="Tahoma" w:cs="Tahoma"/>
          <w:szCs w:val="22"/>
        </w:rPr>
        <w:t>allowable</w:t>
      </w:r>
      <w:r w:rsidR="00826E6F" w:rsidRPr="001A4679">
        <w:rPr>
          <w:rFonts w:ascii="Tahoma" w:hAnsi="Tahoma" w:cs="Tahoma"/>
          <w:szCs w:val="22"/>
        </w:rPr>
        <w:t xml:space="preserve"> in-kind match share expense if the value of the labor is reasonable and justified</w:t>
      </w:r>
      <w:r w:rsidR="0085595F" w:rsidRPr="001A4679">
        <w:rPr>
          <w:rFonts w:ascii="Tahoma" w:hAnsi="Tahoma" w:cs="Tahoma"/>
          <w:szCs w:val="22"/>
        </w:rPr>
        <w:t>.</w:t>
      </w:r>
    </w:p>
    <w:p w14:paraId="62B489E4" w14:textId="431E6F19" w:rsidR="00663119" w:rsidRPr="00DA537C" w:rsidRDefault="00C23238" w:rsidP="00591578">
      <w:pPr>
        <w:numPr>
          <w:ilvl w:val="0"/>
          <w:numId w:val="28"/>
        </w:numPr>
        <w:ind w:left="1440" w:hanging="720"/>
        <w:rPr>
          <w:rFonts w:ascii="Tahoma" w:hAnsi="Tahoma" w:cs="Tahoma"/>
          <w:szCs w:val="22"/>
        </w:rPr>
      </w:pPr>
      <w:r w:rsidRPr="001A4679">
        <w:rPr>
          <w:rFonts w:ascii="Tahoma" w:hAnsi="Tahoma" w:cs="Tahoma"/>
          <w:b/>
          <w:i/>
          <w:szCs w:val="24"/>
        </w:rPr>
        <w:t xml:space="preserve">Utility </w:t>
      </w:r>
      <w:r w:rsidR="5E4ED547" w:rsidRPr="001A4679">
        <w:rPr>
          <w:rFonts w:ascii="Tahoma" w:hAnsi="Tahoma" w:cs="Tahoma"/>
          <w:b/>
          <w:i/>
          <w:szCs w:val="24"/>
        </w:rPr>
        <w:t>P</w:t>
      </w:r>
      <w:r w:rsidRPr="001A4679">
        <w:rPr>
          <w:rFonts w:ascii="Tahoma" w:hAnsi="Tahoma" w:cs="Tahoma"/>
          <w:b/>
          <w:i/>
          <w:szCs w:val="24"/>
        </w:rPr>
        <w:t xml:space="preserve">rovided </w:t>
      </w:r>
      <w:r w:rsidR="044167AD" w:rsidRPr="001A4679">
        <w:rPr>
          <w:rFonts w:ascii="Tahoma" w:hAnsi="Tahoma" w:cs="Tahoma"/>
          <w:b/>
          <w:i/>
          <w:szCs w:val="24"/>
        </w:rPr>
        <w:t>E</w:t>
      </w:r>
      <w:r w:rsidRPr="001A4679">
        <w:rPr>
          <w:rFonts w:ascii="Tahoma" w:hAnsi="Tahoma" w:cs="Tahoma"/>
          <w:b/>
          <w:i/>
          <w:szCs w:val="24"/>
        </w:rPr>
        <w:t xml:space="preserve">lectrical </w:t>
      </w:r>
      <w:r w:rsidR="09D375BF" w:rsidRPr="001A4679">
        <w:rPr>
          <w:rFonts w:ascii="Tahoma" w:hAnsi="Tahoma" w:cs="Tahoma"/>
          <w:b/>
          <w:i/>
          <w:szCs w:val="24"/>
        </w:rPr>
        <w:t>U</w:t>
      </w:r>
      <w:r w:rsidRPr="001A4679">
        <w:rPr>
          <w:rFonts w:ascii="Tahoma" w:hAnsi="Tahoma" w:cs="Tahoma"/>
          <w:b/>
          <w:i/>
          <w:szCs w:val="24"/>
        </w:rPr>
        <w:t xml:space="preserve">pgrades and </w:t>
      </w:r>
      <w:r w:rsidR="217A2F63" w:rsidRPr="001A4679">
        <w:rPr>
          <w:rFonts w:ascii="Tahoma" w:hAnsi="Tahoma" w:cs="Tahoma"/>
          <w:b/>
          <w:i/>
          <w:szCs w:val="24"/>
        </w:rPr>
        <w:t>F</w:t>
      </w:r>
      <w:r w:rsidRPr="001A4679">
        <w:rPr>
          <w:rFonts w:ascii="Tahoma" w:hAnsi="Tahoma" w:cs="Tahoma"/>
          <w:b/>
          <w:i/>
          <w:szCs w:val="24"/>
        </w:rPr>
        <w:t>unding</w:t>
      </w:r>
      <w:r w:rsidRPr="001A4679">
        <w:rPr>
          <w:rFonts w:ascii="Tahoma" w:eastAsia="Tahoma" w:hAnsi="Tahoma" w:cs="Tahoma"/>
          <w:szCs w:val="24"/>
        </w:rPr>
        <w:t>-– For example, expenses that are already</w:t>
      </w:r>
      <w:r w:rsidR="489A38CD" w:rsidRPr="001A4679">
        <w:rPr>
          <w:rFonts w:ascii="Tahoma" w:eastAsia="Tahoma" w:hAnsi="Tahoma" w:cs="Tahoma"/>
          <w:szCs w:val="24"/>
        </w:rPr>
        <w:t xml:space="preserve"> paid</w:t>
      </w:r>
      <w:r w:rsidRPr="001A4679">
        <w:rPr>
          <w:rFonts w:ascii="Tahoma" w:eastAsia="Tahoma" w:hAnsi="Tahoma" w:cs="Tahoma"/>
          <w:szCs w:val="24"/>
        </w:rPr>
        <w:t xml:space="preserve"> or to be paid for through a utility program, tariff, or other ratepayer funding</w:t>
      </w:r>
      <w:r w:rsidR="00331DD7" w:rsidRPr="001A4679">
        <w:rPr>
          <w:rFonts w:ascii="Tahoma" w:eastAsia="Tahoma" w:hAnsi="Tahoma" w:cs="Tahoma"/>
          <w:szCs w:val="24"/>
        </w:rPr>
        <w:t xml:space="preserve"> is not an allowable item of cost</w:t>
      </w:r>
      <w:r w:rsidRPr="001A4679">
        <w:rPr>
          <w:rFonts w:ascii="Tahoma" w:eastAsia="Tahoma" w:hAnsi="Tahoma" w:cs="Tahoma"/>
          <w:szCs w:val="24"/>
        </w:rPr>
        <w:t xml:space="preserve">. This includes </w:t>
      </w:r>
      <w:proofErr w:type="gramStart"/>
      <w:r w:rsidRPr="001A4679">
        <w:rPr>
          <w:rFonts w:ascii="Tahoma" w:eastAsia="Tahoma" w:hAnsi="Tahoma" w:cs="Tahoma"/>
          <w:szCs w:val="24"/>
        </w:rPr>
        <w:t>ratepayer funded</w:t>
      </w:r>
      <w:proofErr w:type="gramEnd"/>
      <w:r w:rsidRPr="001A4679">
        <w:rPr>
          <w:rFonts w:ascii="Tahoma" w:eastAsia="Tahoma" w:hAnsi="Tahoma" w:cs="Tahoma"/>
          <w:szCs w:val="24"/>
        </w:rPr>
        <w:t xml:space="preserve"> enrollment incentives.</w:t>
      </w:r>
    </w:p>
    <w:p w14:paraId="185B890F" w14:textId="7C9A25F2" w:rsidR="00230B69" w:rsidRPr="001A4679" w:rsidRDefault="00230B69" w:rsidP="00591578">
      <w:pPr>
        <w:numPr>
          <w:ilvl w:val="0"/>
          <w:numId w:val="28"/>
        </w:numPr>
        <w:ind w:left="1440" w:hanging="720"/>
        <w:rPr>
          <w:rFonts w:ascii="Tahoma" w:hAnsi="Tahoma" w:cs="Tahoma"/>
          <w:szCs w:val="24"/>
        </w:rPr>
      </w:pPr>
      <w:r w:rsidRPr="001A4679">
        <w:rPr>
          <w:rFonts w:ascii="Tahoma" w:hAnsi="Tahoma" w:cs="Tahoma"/>
          <w:b/>
          <w:i/>
          <w:szCs w:val="24"/>
        </w:rPr>
        <w:t xml:space="preserve">Compliance with </w:t>
      </w:r>
      <w:r w:rsidR="1100B3D1" w:rsidRPr="001A4679">
        <w:rPr>
          <w:rFonts w:ascii="Tahoma" w:hAnsi="Tahoma" w:cs="Tahoma"/>
          <w:b/>
          <w:i/>
          <w:szCs w:val="24"/>
        </w:rPr>
        <w:t>L</w:t>
      </w:r>
      <w:r w:rsidRPr="001A4679">
        <w:rPr>
          <w:rFonts w:ascii="Tahoma" w:hAnsi="Tahoma" w:cs="Tahoma"/>
          <w:b/>
          <w:i/>
          <w:szCs w:val="24"/>
        </w:rPr>
        <w:t xml:space="preserve">ocal, </w:t>
      </w:r>
      <w:r w:rsidR="2E356704" w:rsidRPr="001A4679">
        <w:rPr>
          <w:rFonts w:ascii="Tahoma" w:hAnsi="Tahoma" w:cs="Tahoma"/>
          <w:b/>
          <w:i/>
          <w:szCs w:val="24"/>
        </w:rPr>
        <w:t>R</w:t>
      </w:r>
      <w:r w:rsidRPr="001A4679">
        <w:rPr>
          <w:rFonts w:ascii="Tahoma" w:hAnsi="Tahoma" w:cs="Tahoma"/>
          <w:b/>
          <w:i/>
          <w:szCs w:val="24"/>
        </w:rPr>
        <w:t xml:space="preserve">egional, </w:t>
      </w:r>
      <w:r w:rsidR="50355ECB" w:rsidRPr="001A4679">
        <w:rPr>
          <w:rFonts w:ascii="Tahoma" w:hAnsi="Tahoma" w:cs="Tahoma"/>
          <w:b/>
          <w:i/>
          <w:szCs w:val="24"/>
        </w:rPr>
        <w:t>S</w:t>
      </w:r>
      <w:r w:rsidRPr="001A4679">
        <w:rPr>
          <w:rFonts w:ascii="Tahoma" w:hAnsi="Tahoma" w:cs="Tahoma"/>
          <w:b/>
          <w:i/>
          <w:szCs w:val="24"/>
        </w:rPr>
        <w:t>tate</w:t>
      </w:r>
      <w:r w:rsidR="272828ED" w:rsidRPr="001A4679">
        <w:rPr>
          <w:rFonts w:ascii="Tahoma" w:hAnsi="Tahoma" w:cs="Tahoma"/>
          <w:b/>
          <w:i/>
          <w:szCs w:val="24"/>
        </w:rPr>
        <w:t>,</w:t>
      </w:r>
      <w:r w:rsidRPr="001A4679">
        <w:rPr>
          <w:rFonts w:ascii="Tahoma" w:hAnsi="Tahoma" w:cs="Tahoma"/>
          <w:b/>
          <w:i/>
          <w:szCs w:val="24"/>
        </w:rPr>
        <w:t xml:space="preserve"> or </w:t>
      </w:r>
      <w:r w:rsidR="23C9FB06" w:rsidRPr="001A4679">
        <w:rPr>
          <w:rFonts w:ascii="Tahoma" w:hAnsi="Tahoma" w:cs="Tahoma"/>
          <w:b/>
          <w:i/>
          <w:szCs w:val="24"/>
        </w:rPr>
        <w:t>F</w:t>
      </w:r>
      <w:r w:rsidRPr="001A4679">
        <w:rPr>
          <w:rFonts w:ascii="Tahoma" w:hAnsi="Tahoma" w:cs="Tahoma"/>
          <w:b/>
          <w:i/>
          <w:szCs w:val="24"/>
        </w:rPr>
        <w:t xml:space="preserve">ederal </w:t>
      </w:r>
      <w:r w:rsidR="1CDF0910" w:rsidRPr="001A4679">
        <w:rPr>
          <w:rFonts w:ascii="Tahoma" w:hAnsi="Tahoma" w:cs="Tahoma"/>
          <w:b/>
          <w:i/>
          <w:szCs w:val="24"/>
        </w:rPr>
        <w:t>L</w:t>
      </w:r>
      <w:r w:rsidRPr="001A4679">
        <w:rPr>
          <w:rFonts w:ascii="Tahoma" w:hAnsi="Tahoma" w:cs="Tahoma"/>
          <w:b/>
          <w:i/>
          <w:szCs w:val="24"/>
        </w:rPr>
        <w:t xml:space="preserve">aw, </w:t>
      </w:r>
      <w:r w:rsidR="2F08C9A8" w:rsidRPr="001A4679">
        <w:rPr>
          <w:rFonts w:ascii="Tahoma" w:hAnsi="Tahoma" w:cs="Tahoma"/>
          <w:b/>
          <w:i/>
          <w:szCs w:val="24"/>
        </w:rPr>
        <w:t>R</w:t>
      </w:r>
      <w:r w:rsidRPr="001A4679">
        <w:rPr>
          <w:rFonts w:ascii="Tahoma" w:hAnsi="Tahoma" w:cs="Tahoma"/>
          <w:b/>
          <w:i/>
          <w:szCs w:val="24"/>
        </w:rPr>
        <w:t xml:space="preserve">ule or </w:t>
      </w:r>
      <w:r w:rsidR="23B7881B" w:rsidRPr="001A4679">
        <w:rPr>
          <w:rFonts w:ascii="Tahoma" w:hAnsi="Tahoma" w:cs="Tahoma"/>
          <w:b/>
          <w:i/>
          <w:szCs w:val="24"/>
        </w:rPr>
        <w:t>R</w:t>
      </w:r>
      <w:r w:rsidRPr="001A4679">
        <w:rPr>
          <w:rFonts w:ascii="Tahoma" w:hAnsi="Tahoma" w:cs="Tahoma"/>
          <w:b/>
          <w:i/>
          <w:szCs w:val="24"/>
        </w:rPr>
        <w:t>egulation</w:t>
      </w:r>
      <w:r w:rsidRPr="001A4679">
        <w:rPr>
          <w:rFonts w:ascii="Tahoma" w:hAnsi="Tahoma" w:cs="Tahoma"/>
          <w:szCs w:val="24"/>
        </w:rPr>
        <w:t xml:space="preserve"> - For example, expenses associated with ensuring compliance with state or federal building codes, including provisions of the California Green Building Standards Code requiring the installation of a minimum amount of electric vehicle supply equipment, E</w:t>
      </w:r>
      <w:r w:rsidR="52519EE3" w:rsidRPr="001A4679">
        <w:rPr>
          <w:rFonts w:ascii="Tahoma" w:hAnsi="Tahoma" w:cs="Tahoma"/>
          <w:szCs w:val="24"/>
        </w:rPr>
        <w:t xml:space="preserve">lectric </w:t>
      </w:r>
      <w:r w:rsidRPr="001A4679">
        <w:rPr>
          <w:rFonts w:ascii="Tahoma" w:hAnsi="Tahoma" w:cs="Tahoma"/>
          <w:szCs w:val="24"/>
        </w:rPr>
        <w:t>V</w:t>
      </w:r>
      <w:r w:rsidR="02D460F8" w:rsidRPr="001A4679">
        <w:rPr>
          <w:rFonts w:ascii="Tahoma" w:hAnsi="Tahoma" w:cs="Tahoma"/>
          <w:szCs w:val="24"/>
        </w:rPr>
        <w:t>ehicle</w:t>
      </w:r>
      <w:r w:rsidRPr="001A4679">
        <w:rPr>
          <w:rFonts w:ascii="Tahoma" w:hAnsi="Tahoma" w:cs="Tahoma"/>
          <w:szCs w:val="24"/>
        </w:rPr>
        <w:t xml:space="preserve"> Capable, or E</w:t>
      </w:r>
      <w:r w:rsidR="5AC29F5D" w:rsidRPr="001A4679">
        <w:rPr>
          <w:rFonts w:ascii="Tahoma" w:hAnsi="Tahoma" w:cs="Tahoma"/>
          <w:szCs w:val="24"/>
        </w:rPr>
        <w:t xml:space="preserve">lectric </w:t>
      </w:r>
      <w:r w:rsidRPr="001A4679">
        <w:rPr>
          <w:rFonts w:ascii="Tahoma" w:hAnsi="Tahoma" w:cs="Tahoma"/>
          <w:szCs w:val="24"/>
        </w:rPr>
        <w:t>V</w:t>
      </w:r>
      <w:r w:rsidR="7AE55531" w:rsidRPr="001A4679">
        <w:rPr>
          <w:rFonts w:ascii="Tahoma" w:hAnsi="Tahoma" w:cs="Tahoma"/>
          <w:szCs w:val="24"/>
        </w:rPr>
        <w:t>ehicle</w:t>
      </w:r>
      <w:r w:rsidRPr="001A4679">
        <w:rPr>
          <w:rFonts w:ascii="Tahoma" w:hAnsi="Tahoma" w:cs="Tahoma"/>
          <w:szCs w:val="24"/>
        </w:rPr>
        <w:t xml:space="preserve"> Ready parking spaces, </w:t>
      </w:r>
      <w:r w:rsidR="4DA6CF0D" w:rsidRPr="001A4679">
        <w:rPr>
          <w:rFonts w:ascii="Tahoma" w:hAnsi="Tahoma" w:cs="Tahoma"/>
          <w:szCs w:val="24"/>
        </w:rPr>
        <w:t xml:space="preserve">is </w:t>
      </w:r>
      <w:r w:rsidRPr="001A4679">
        <w:rPr>
          <w:rFonts w:ascii="Tahoma" w:hAnsi="Tahoma" w:cs="Tahoma"/>
          <w:szCs w:val="24"/>
        </w:rPr>
        <w:t>not an allowable item of cost.</w:t>
      </w:r>
    </w:p>
    <w:p w14:paraId="051BCF36" w14:textId="77777777" w:rsidR="006C6191" w:rsidRPr="00FF6651" w:rsidRDefault="0092066B" w:rsidP="007E6A89">
      <w:pPr>
        <w:pStyle w:val="Heading2"/>
        <w:rPr>
          <w:rFonts w:ascii="Tahoma" w:hAnsi="Tahoma" w:cs="Tahoma"/>
        </w:rPr>
      </w:pPr>
      <w:bookmarkStart w:id="58" w:name="_Toc12770892"/>
      <w:bookmarkStart w:id="59" w:name="_Toc219275109"/>
      <w:bookmarkStart w:id="60" w:name="_Toc219275098"/>
      <w:r w:rsidRPr="00FF6651">
        <w:rPr>
          <w:rFonts w:ascii="Tahoma" w:hAnsi="Tahoma" w:cs="Tahoma"/>
          <w:lang w:val="en-US"/>
        </w:rPr>
        <w:br w:type="page"/>
      </w:r>
      <w:bookmarkStart w:id="61" w:name="_Toc230188965"/>
      <w:r w:rsidR="1225ADC6" w:rsidRPr="00FF6651">
        <w:rPr>
          <w:rFonts w:ascii="Tahoma" w:hAnsi="Tahoma" w:cs="Tahoma"/>
          <w:lang w:val="en-US"/>
        </w:rPr>
        <w:lastRenderedPageBreak/>
        <w:t>I</w:t>
      </w:r>
      <w:r w:rsidR="31C555F7" w:rsidRPr="00FF6651">
        <w:rPr>
          <w:rFonts w:ascii="Tahoma" w:hAnsi="Tahoma" w:cs="Tahoma"/>
          <w:lang w:val="en-US"/>
        </w:rPr>
        <w:t>I</w:t>
      </w:r>
      <w:r w:rsidR="6CC2CB0E" w:rsidRPr="00FF6651">
        <w:rPr>
          <w:rFonts w:ascii="Tahoma" w:hAnsi="Tahoma" w:cs="Tahoma"/>
          <w:lang w:val="en-US"/>
        </w:rPr>
        <w:t>I</w:t>
      </w:r>
      <w:r w:rsidR="1225ADC6" w:rsidRPr="00FF6651">
        <w:rPr>
          <w:rFonts w:ascii="Tahoma" w:hAnsi="Tahoma" w:cs="Tahoma"/>
          <w:lang w:val="en-US"/>
        </w:rPr>
        <w:t>.</w:t>
      </w:r>
      <w:r w:rsidRPr="00FF6651">
        <w:rPr>
          <w:rFonts w:ascii="Tahoma" w:hAnsi="Tahoma" w:cs="Tahoma"/>
        </w:rPr>
        <w:tab/>
      </w:r>
      <w:bookmarkEnd w:id="58"/>
      <w:r w:rsidR="341D6EBB" w:rsidRPr="00FF6651">
        <w:rPr>
          <w:rFonts w:ascii="Tahoma" w:hAnsi="Tahoma" w:cs="Tahoma"/>
          <w:lang w:val="en-US"/>
        </w:rPr>
        <w:t>Application</w:t>
      </w:r>
      <w:r w:rsidR="1225ADC6" w:rsidRPr="00FF6651">
        <w:rPr>
          <w:rFonts w:ascii="Tahoma" w:hAnsi="Tahoma" w:cs="Tahoma"/>
          <w:lang w:val="en-US"/>
        </w:rPr>
        <w:t xml:space="preserve"> Format, Required Documents, and Delivery</w:t>
      </w:r>
      <w:bookmarkEnd w:id="59"/>
      <w:bookmarkEnd w:id="61"/>
    </w:p>
    <w:p w14:paraId="16E8F64E" w14:textId="77777777" w:rsidR="000C5650" w:rsidRPr="001A4679" w:rsidRDefault="000C5650" w:rsidP="009E7724">
      <w:pPr>
        <w:spacing w:after="0"/>
        <w:rPr>
          <w:rFonts w:ascii="Tahoma" w:hAnsi="Tahoma" w:cs="Tahoma"/>
          <w:szCs w:val="22"/>
        </w:rPr>
      </w:pPr>
      <w:bookmarkStart w:id="62" w:name="_Toc201713573"/>
      <w:bookmarkStart w:id="63" w:name="_Toc219275111"/>
    </w:p>
    <w:p w14:paraId="023DBDD8" w14:textId="75DCCFA9" w:rsidR="006C6191" w:rsidRPr="00FF6651" w:rsidRDefault="00200F80" w:rsidP="005029F3">
      <w:pPr>
        <w:pStyle w:val="Heading3"/>
        <w:rPr>
          <w:rFonts w:ascii="Tahoma" w:hAnsi="Tahoma" w:cs="Tahoma"/>
        </w:rPr>
      </w:pPr>
      <w:bookmarkStart w:id="64" w:name="_Toc230188966"/>
      <w:r w:rsidRPr="00FF6651">
        <w:rPr>
          <w:rFonts w:ascii="Tahoma" w:hAnsi="Tahoma" w:cs="Tahoma"/>
        </w:rPr>
        <w:t>A.</w:t>
      </w:r>
      <w:r w:rsidRPr="00FF6651">
        <w:rPr>
          <w:rFonts w:ascii="Tahoma" w:hAnsi="Tahoma" w:cs="Tahoma"/>
        </w:rPr>
        <w:tab/>
      </w:r>
      <w:r w:rsidR="0246EE8A" w:rsidRPr="00FF6651">
        <w:rPr>
          <w:rFonts w:ascii="Tahoma" w:hAnsi="Tahoma" w:cs="Tahoma"/>
        </w:rPr>
        <w:t>Required Format</w:t>
      </w:r>
      <w:bookmarkEnd w:id="62"/>
      <w:r w:rsidR="0246EE8A" w:rsidRPr="00FF6651">
        <w:rPr>
          <w:rFonts w:ascii="Tahoma" w:hAnsi="Tahoma" w:cs="Tahoma"/>
        </w:rPr>
        <w:t xml:space="preserve"> for a</w:t>
      </w:r>
      <w:r w:rsidR="05143EC2" w:rsidRPr="00FF6651">
        <w:rPr>
          <w:rFonts w:ascii="Tahoma" w:hAnsi="Tahoma" w:cs="Tahoma"/>
        </w:rPr>
        <w:t>n</w:t>
      </w:r>
      <w:r w:rsidR="0246EE8A" w:rsidRPr="00FF6651">
        <w:rPr>
          <w:rFonts w:ascii="Tahoma" w:hAnsi="Tahoma" w:cs="Tahoma"/>
        </w:rPr>
        <w:t xml:space="preserve"> </w:t>
      </w:r>
      <w:r w:rsidR="394310C0" w:rsidRPr="00FF6651">
        <w:rPr>
          <w:rFonts w:ascii="Tahoma" w:hAnsi="Tahoma" w:cs="Tahoma"/>
        </w:rPr>
        <w:t>Application</w:t>
      </w:r>
      <w:bookmarkEnd w:id="63"/>
      <w:bookmarkEnd w:id="64"/>
    </w:p>
    <w:p w14:paraId="06045CFD" w14:textId="69387D0E" w:rsidR="000C5650" w:rsidRPr="001A4679" w:rsidRDefault="00210E36" w:rsidP="009E7724">
      <w:pPr>
        <w:ind w:left="720"/>
        <w:rPr>
          <w:rFonts w:ascii="Tahoma" w:hAnsi="Tahoma" w:cs="Tahoma"/>
          <w:szCs w:val="24"/>
        </w:rPr>
      </w:pPr>
      <w:r w:rsidRPr="001A4679">
        <w:rPr>
          <w:rFonts w:ascii="Tahoma" w:hAnsi="Tahoma" w:cs="Tahoma"/>
          <w:szCs w:val="24"/>
        </w:rPr>
        <w:t xml:space="preserve">This section contains the format requirements and instructions on how to </w:t>
      </w:r>
      <w:proofErr w:type="gramStart"/>
      <w:r w:rsidRPr="001A4679">
        <w:rPr>
          <w:rFonts w:ascii="Tahoma" w:hAnsi="Tahoma" w:cs="Tahoma"/>
          <w:szCs w:val="24"/>
        </w:rPr>
        <w:t xml:space="preserve">submit an </w:t>
      </w:r>
      <w:r w:rsidR="00403F6F" w:rsidRPr="001A4679">
        <w:rPr>
          <w:rFonts w:ascii="Tahoma" w:hAnsi="Tahoma" w:cs="Tahoma"/>
          <w:szCs w:val="24"/>
        </w:rPr>
        <w:t>application</w:t>
      </w:r>
      <w:proofErr w:type="gramEnd"/>
      <w:r w:rsidRPr="001A4679">
        <w:rPr>
          <w:rFonts w:ascii="Tahoma" w:hAnsi="Tahoma" w:cs="Tahoma"/>
          <w:szCs w:val="24"/>
        </w:rPr>
        <w:t xml:space="preserve">. The format is prescribed to assist the </w:t>
      </w:r>
      <w:r w:rsidR="004C5595"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in meeting State requirements and to enable </w:t>
      </w:r>
      <w:r w:rsidR="00EE2C04" w:rsidRPr="001A4679">
        <w:rPr>
          <w:rFonts w:ascii="Tahoma" w:hAnsi="Tahoma" w:cs="Tahoma"/>
          <w:szCs w:val="24"/>
        </w:rPr>
        <w:t>CEC</w:t>
      </w:r>
      <w:r w:rsidRPr="001A4679">
        <w:rPr>
          <w:rFonts w:ascii="Tahoma" w:hAnsi="Tahoma" w:cs="Tahoma"/>
          <w:szCs w:val="24"/>
        </w:rPr>
        <w:t xml:space="preserve"> to evaluate each application uniformly and fairly. Applicants must follow all </w:t>
      </w:r>
      <w:r w:rsidR="00403F6F" w:rsidRPr="001A4679">
        <w:rPr>
          <w:rFonts w:ascii="Tahoma" w:hAnsi="Tahoma" w:cs="Tahoma"/>
          <w:szCs w:val="24"/>
        </w:rPr>
        <w:t>application</w:t>
      </w:r>
      <w:r w:rsidRPr="001A4679">
        <w:rPr>
          <w:rFonts w:ascii="Tahoma" w:hAnsi="Tahoma" w:cs="Tahoma"/>
          <w:szCs w:val="24"/>
        </w:rPr>
        <w:t xml:space="preserve"> format instructions, answer all questions, and supply all requested </w:t>
      </w:r>
      <w:r w:rsidR="004C5595" w:rsidRPr="001A4679">
        <w:rPr>
          <w:rFonts w:ascii="Tahoma" w:hAnsi="Tahoma" w:cs="Tahoma"/>
          <w:szCs w:val="24"/>
        </w:rPr>
        <w:t>information</w:t>
      </w:r>
      <w:r w:rsidRPr="001A4679">
        <w:rPr>
          <w:rFonts w:ascii="Tahoma" w:hAnsi="Tahoma" w:cs="Tahoma"/>
          <w:szCs w:val="24"/>
        </w:rPr>
        <w:t xml:space="preserve">. </w:t>
      </w:r>
    </w:p>
    <w:p w14:paraId="13E01B41" w14:textId="68F1C6A4" w:rsidR="005E50CE" w:rsidRPr="001A4679" w:rsidRDefault="006C6191" w:rsidP="009E7724">
      <w:pPr>
        <w:ind w:left="720"/>
        <w:rPr>
          <w:rFonts w:ascii="Tahoma" w:hAnsi="Tahoma" w:cs="Tahoma"/>
          <w:b/>
        </w:rPr>
      </w:pPr>
      <w:r w:rsidRPr="001A4679">
        <w:rPr>
          <w:rFonts w:ascii="Tahoma" w:hAnsi="Tahoma" w:cs="Tahoma"/>
          <w:szCs w:val="24"/>
        </w:rPr>
        <w:t xml:space="preserve">All </w:t>
      </w:r>
      <w:r w:rsidR="00D11F0F" w:rsidRPr="001A4679">
        <w:rPr>
          <w:rFonts w:ascii="Tahoma" w:hAnsi="Tahoma" w:cs="Tahoma"/>
          <w:szCs w:val="24"/>
        </w:rPr>
        <w:t>application</w:t>
      </w:r>
      <w:r w:rsidRPr="001A4679">
        <w:rPr>
          <w:rFonts w:ascii="Tahoma" w:hAnsi="Tahoma" w:cs="Tahoma"/>
          <w:szCs w:val="24"/>
        </w:rPr>
        <w:t xml:space="preserve">s submitted under this </w:t>
      </w:r>
      <w:r w:rsidR="00F66DFA" w:rsidRPr="001A4679">
        <w:rPr>
          <w:rFonts w:ascii="Tahoma" w:hAnsi="Tahoma" w:cs="Tahoma"/>
          <w:szCs w:val="24"/>
        </w:rPr>
        <w:t>solicitation</w:t>
      </w:r>
      <w:r w:rsidRPr="001A4679">
        <w:rPr>
          <w:rFonts w:ascii="Tahoma" w:hAnsi="Tahoma" w:cs="Tahoma"/>
          <w:szCs w:val="24"/>
        </w:rPr>
        <w:t xml:space="preserve"> must be typed or printed using a standard 11</w:t>
      </w:r>
      <w:r w:rsidR="2286CED1" w:rsidRPr="001A4679">
        <w:rPr>
          <w:rFonts w:ascii="Tahoma" w:hAnsi="Tahoma" w:cs="Tahoma"/>
          <w:szCs w:val="24"/>
        </w:rPr>
        <w:t>-</w:t>
      </w:r>
      <w:r w:rsidRPr="001A4679">
        <w:rPr>
          <w:rFonts w:ascii="Tahoma" w:hAnsi="Tahoma" w:cs="Tahoma"/>
          <w:szCs w:val="24"/>
        </w:rPr>
        <w:t xml:space="preserve">point font, single-spaced and a blank line between paragraphs.  Pages must be </w:t>
      </w:r>
      <w:r w:rsidR="1021BC25" w:rsidRPr="001A4679">
        <w:rPr>
          <w:rFonts w:ascii="Tahoma" w:hAnsi="Tahoma" w:cs="Tahoma"/>
          <w:szCs w:val="24"/>
        </w:rPr>
        <w:t>numbered,</w:t>
      </w:r>
      <w:r w:rsidRPr="001A4679">
        <w:rPr>
          <w:rFonts w:ascii="Tahoma" w:hAnsi="Tahoma" w:cs="Tahoma"/>
          <w:szCs w:val="24"/>
        </w:rPr>
        <w:t xml:space="preserve"> and sections titled.</w:t>
      </w:r>
    </w:p>
    <w:p w14:paraId="17824509" w14:textId="15EFEF10" w:rsidR="004A30ED" w:rsidRPr="00FF6651" w:rsidRDefault="00200F80" w:rsidP="005029F3">
      <w:pPr>
        <w:pStyle w:val="Heading3"/>
        <w:rPr>
          <w:rFonts w:ascii="Tahoma" w:hAnsi="Tahoma" w:cs="Tahoma"/>
        </w:rPr>
      </w:pPr>
      <w:bookmarkStart w:id="65" w:name="_Toc428191083"/>
      <w:bookmarkStart w:id="66" w:name="_Toc230188967"/>
      <w:r w:rsidRPr="00FF6651">
        <w:rPr>
          <w:rFonts w:ascii="Tahoma" w:hAnsi="Tahoma" w:cs="Tahoma"/>
        </w:rPr>
        <w:t>B.</w:t>
      </w:r>
      <w:r w:rsidRPr="00FF6651">
        <w:rPr>
          <w:rFonts w:ascii="Tahoma" w:hAnsi="Tahoma" w:cs="Tahoma"/>
        </w:rPr>
        <w:tab/>
      </w:r>
      <w:r w:rsidR="57E9D8BA" w:rsidRPr="00FF6651">
        <w:rPr>
          <w:rFonts w:ascii="Tahoma" w:hAnsi="Tahoma" w:cs="Tahoma"/>
        </w:rPr>
        <w:t xml:space="preserve">Method </w:t>
      </w:r>
      <w:r w:rsidR="13EC5FEC" w:rsidRPr="00FF6651">
        <w:rPr>
          <w:rFonts w:ascii="Tahoma" w:hAnsi="Tahoma" w:cs="Tahoma"/>
        </w:rPr>
        <w:t>f</w:t>
      </w:r>
      <w:r w:rsidR="57E9D8BA" w:rsidRPr="00FF6651">
        <w:rPr>
          <w:rFonts w:ascii="Tahoma" w:hAnsi="Tahoma" w:cs="Tahoma"/>
        </w:rPr>
        <w:t>or Delivery</w:t>
      </w:r>
      <w:bookmarkEnd w:id="65"/>
      <w:bookmarkEnd w:id="66"/>
    </w:p>
    <w:p w14:paraId="45DC909B" w14:textId="71F2D297" w:rsidR="007E46FE" w:rsidRPr="001A4679" w:rsidRDefault="004A30ED" w:rsidP="009E7724">
      <w:pPr>
        <w:ind w:left="720"/>
        <w:rPr>
          <w:rFonts w:ascii="Tahoma" w:hAnsi="Tahoma" w:cs="Tahoma"/>
          <w:szCs w:val="24"/>
        </w:rPr>
      </w:pPr>
      <w:bookmarkStart w:id="67" w:name="_Hlk125711550"/>
      <w:r w:rsidRPr="001A4679">
        <w:rPr>
          <w:rFonts w:ascii="Tahoma" w:hAnsi="Tahoma" w:cs="Tahoma"/>
          <w:szCs w:val="24"/>
        </w:rPr>
        <w:t>The method of delivery for this solicitation is the</w:t>
      </w:r>
      <w:r w:rsidR="00E8037E" w:rsidRPr="001A4679">
        <w:rPr>
          <w:rFonts w:ascii="Tahoma" w:hAnsi="Tahoma" w:cs="Tahoma"/>
          <w:szCs w:val="24"/>
        </w:rPr>
        <w:t xml:space="preserve"> </w:t>
      </w:r>
      <w:hyperlink r:id="rId45" w:history="1">
        <w:r w:rsidR="00E8037E" w:rsidRPr="001A4679">
          <w:rPr>
            <w:rStyle w:val="Hyperlink"/>
            <w:rFonts w:ascii="Tahoma" w:hAnsi="Tahoma" w:cs="Tahoma"/>
            <w:szCs w:val="24"/>
          </w:rPr>
          <w:t>Energy Commission Agreement Mana</w:t>
        </w:r>
        <w:r w:rsidR="005E428B" w:rsidRPr="001A4679">
          <w:rPr>
            <w:rStyle w:val="Hyperlink"/>
            <w:rFonts w:ascii="Tahoma" w:hAnsi="Tahoma" w:cs="Tahoma"/>
            <w:szCs w:val="24"/>
          </w:rPr>
          <w:t>gement System (ECAMS)</w:t>
        </w:r>
      </w:hyperlink>
      <w:r w:rsidR="005E428B" w:rsidRPr="001A4679">
        <w:rPr>
          <w:rFonts w:ascii="Tahoma" w:hAnsi="Tahoma" w:cs="Tahoma"/>
          <w:szCs w:val="24"/>
        </w:rPr>
        <w:t>,</w:t>
      </w:r>
      <w:r w:rsidRPr="001A4679">
        <w:rPr>
          <w:rFonts w:ascii="Tahoma" w:hAnsi="Tahoma" w:cs="Tahoma"/>
          <w:szCs w:val="24"/>
        </w:rPr>
        <w:t xml:space="preserve"> </w:t>
      </w:r>
      <w:r w:rsidR="00E47E20" w:rsidRPr="001A4679">
        <w:rPr>
          <w:rFonts w:ascii="Tahoma" w:hAnsi="Tahoma" w:cs="Tahoma"/>
          <w:szCs w:val="24"/>
        </w:rPr>
        <w:t>available</w:t>
      </w:r>
      <w:r w:rsidRPr="001A4679">
        <w:rPr>
          <w:rFonts w:ascii="Tahoma" w:hAnsi="Tahoma" w:cs="Tahoma"/>
          <w:szCs w:val="24"/>
        </w:rPr>
        <w:t xml:space="preserve"> at </w:t>
      </w:r>
      <w:r w:rsidR="00CE37F1" w:rsidRPr="001A4679">
        <w:rPr>
          <w:rFonts w:ascii="Tahoma" w:hAnsi="Tahoma" w:cs="Tahoma"/>
          <w:szCs w:val="24"/>
        </w:rPr>
        <w:t>https://</w:t>
      </w:r>
      <w:r w:rsidR="00AD23B5" w:rsidRPr="001A4679">
        <w:rPr>
          <w:rFonts w:ascii="Tahoma" w:hAnsi="Tahoma" w:cs="Tahoma"/>
          <w:szCs w:val="24"/>
        </w:rPr>
        <w:t>ecams</w:t>
      </w:r>
      <w:r w:rsidR="00CE37F1" w:rsidRPr="001A4679">
        <w:rPr>
          <w:rFonts w:ascii="Tahoma" w:hAnsi="Tahoma" w:cs="Tahoma"/>
          <w:szCs w:val="24"/>
        </w:rPr>
        <w:t>.energy.ca.gov/</w:t>
      </w:r>
      <w:r w:rsidRPr="001A4679">
        <w:rPr>
          <w:rFonts w:ascii="Tahoma" w:hAnsi="Tahoma" w:cs="Tahoma"/>
          <w:szCs w:val="24"/>
        </w:rPr>
        <w:t>.</w:t>
      </w:r>
      <w:r w:rsidR="004C579A" w:rsidRPr="001A4679">
        <w:rPr>
          <w:rFonts w:ascii="Tahoma" w:hAnsi="Tahoma" w:cs="Tahoma"/>
          <w:szCs w:val="24"/>
        </w:rPr>
        <w:t xml:space="preserve"> </w:t>
      </w:r>
    </w:p>
    <w:p w14:paraId="43BACD3D" w14:textId="40B15503" w:rsidR="00D00C45" w:rsidRPr="001A4679" w:rsidRDefault="00D00C45" w:rsidP="009E7724">
      <w:pPr>
        <w:ind w:left="720"/>
        <w:rPr>
          <w:rFonts w:ascii="Tahoma" w:hAnsi="Tahoma" w:cs="Tahoma"/>
          <w:szCs w:val="24"/>
        </w:rPr>
      </w:pPr>
      <w:hyperlink r:id="rId46" w:history="1">
        <w:r w:rsidRPr="00F82A99">
          <w:rPr>
            <w:rStyle w:val="Hyperlink"/>
            <w:rFonts w:ascii="Tahoma" w:hAnsi="Tahoma" w:cs="Tahoma"/>
            <w:szCs w:val="24"/>
          </w:rPr>
          <w:t>Information about ECAMS</w:t>
        </w:r>
      </w:hyperlink>
      <w:r w:rsidRPr="001A4679">
        <w:rPr>
          <w:rFonts w:ascii="Tahoma" w:hAnsi="Tahoma" w:cs="Tahoma"/>
          <w:szCs w:val="24"/>
        </w:rPr>
        <w:t xml:space="preserve"> will be provided at the Pre-Application Workshop. Information about how to register for an ECAMS account and guidance on how to apply through the system is available at </w:t>
      </w:r>
      <w:r w:rsidRPr="00F82A99">
        <w:rPr>
          <w:rFonts w:ascii="Tahoma" w:hAnsi="Tahoma" w:cs="Tahoma"/>
          <w:szCs w:val="24"/>
        </w:rPr>
        <w:t>https://www.energy.ca.gov/funding-opportunities/funding-resources</w:t>
      </w:r>
      <w:r w:rsidRPr="001A4679">
        <w:rPr>
          <w:rFonts w:ascii="Tahoma" w:hAnsi="Tahoma" w:cs="Tahoma"/>
          <w:szCs w:val="24"/>
        </w:rPr>
        <w:t xml:space="preserve"> under General Funding Information. </w:t>
      </w:r>
    </w:p>
    <w:p w14:paraId="70607BCB" w14:textId="3A9A02D3" w:rsidR="00D00C45" w:rsidRPr="001A4679" w:rsidRDefault="00D00C45" w:rsidP="009E7724">
      <w:pPr>
        <w:ind w:left="720"/>
        <w:rPr>
          <w:rFonts w:ascii="Tahoma" w:hAnsi="Tahoma" w:cs="Tahoma"/>
          <w:szCs w:val="24"/>
        </w:rPr>
      </w:pPr>
      <w:r w:rsidRPr="001A4679">
        <w:rPr>
          <w:rFonts w:ascii="Tahoma" w:hAnsi="Tahoma" w:cs="Tahoma"/>
          <w:szCs w:val="24"/>
        </w:rPr>
        <w:t xml:space="preserve">The CEC is providing a team of technical assistants to support </w:t>
      </w:r>
      <w:r w:rsidR="7E768F09" w:rsidRPr="001A4679">
        <w:rPr>
          <w:rFonts w:ascii="Tahoma" w:hAnsi="Tahoma" w:cs="Tahoma"/>
          <w:szCs w:val="24"/>
        </w:rPr>
        <w:t>A</w:t>
      </w:r>
      <w:r w:rsidRPr="001A4679">
        <w:rPr>
          <w:rFonts w:ascii="Tahoma" w:hAnsi="Tahoma" w:cs="Tahoma"/>
          <w:szCs w:val="24"/>
        </w:rPr>
        <w:t>pplicants with this process. Please email</w:t>
      </w:r>
      <w:r w:rsidRPr="001A4679">
        <w:rPr>
          <w:rFonts w:ascii="Tahoma" w:hAnsi="Tahoma" w:cs="Tahoma"/>
          <w:b/>
          <w:szCs w:val="24"/>
        </w:rPr>
        <w:t xml:space="preserve"> </w:t>
      </w:r>
      <w:hyperlink r:id="rId47">
        <w:r w:rsidRPr="001A4679">
          <w:rPr>
            <w:rStyle w:val="Hyperlink"/>
            <w:rFonts w:ascii="Tahoma" w:hAnsi="Tahoma" w:cs="Tahoma"/>
            <w:szCs w:val="24"/>
          </w:rPr>
          <w:t>ECAMS.SalesforceSupport@energy.ca.gov</w:t>
        </w:r>
      </w:hyperlink>
      <w:r w:rsidRPr="001A4679">
        <w:rPr>
          <w:rFonts w:ascii="Tahoma" w:hAnsi="Tahoma" w:cs="Tahoma"/>
          <w:szCs w:val="24"/>
        </w:rPr>
        <w:t xml:space="preserve"> for support.  </w:t>
      </w:r>
    </w:p>
    <w:p w14:paraId="26BA26B8" w14:textId="3E5A4035" w:rsidR="004A30ED" w:rsidRPr="001A4679" w:rsidRDefault="00652342" w:rsidP="009E7724">
      <w:pPr>
        <w:ind w:left="720"/>
        <w:rPr>
          <w:rFonts w:ascii="Tahoma" w:hAnsi="Tahoma" w:cs="Tahoma"/>
          <w:szCs w:val="24"/>
        </w:rPr>
      </w:pPr>
      <w:r w:rsidRPr="001A4679">
        <w:rPr>
          <w:rFonts w:ascii="Tahoma" w:hAnsi="Tahoma" w:cs="Tahoma"/>
          <w:szCs w:val="24"/>
        </w:rPr>
        <w:t>ECAMS</w:t>
      </w:r>
      <w:r w:rsidR="004A30ED" w:rsidRPr="001A4679">
        <w:rPr>
          <w:rFonts w:ascii="Tahoma" w:hAnsi="Tahoma" w:cs="Tahoma"/>
          <w:szCs w:val="24"/>
        </w:rPr>
        <w:t xml:space="preserve"> allows </w:t>
      </w:r>
      <w:r w:rsidR="0072183F" w:rsidRPr="001A4679">
        <w:rPr>
          <w:rFonts w:ascii="Tahoma" w:hAnsi="Tahoma" w:cs="Tahoma"/>
          <w:szCs w:val="24"/>
        </w:rPr>
        <w:t>A</w:t>
      </w:r>
      <w:r w:rsidR="004A30ED" w:rsidRPr="001A4679">
        <w:rPr>
          <w:rFonts w:ascii="Tahoma" w:hAnsi="Tahoma" w:cs="Tahoma"/>
          <w:szCs w:val="24"/>
        </w:rPr>
        <w:t xml:space="preserve">pplicants to </w:t>
      </w:r>
      <w:r w:rsidR="001E48B9" w:rsidRPr="001A4679">
        <w:rPr>
          <w:rFonts w:ascii="Tahoma" w:hAnsi="Tahoma" w:cs="Tahoma"/>
          <w:szCs w:val="24"/>
        </w:rPr>
        <w:t xml:space="preserve">complete and </w:t>
      </w:r>
      <w:r w:rsidR="004A30ED" w:rsidRPr="001A4679">
        <w:rPr>
          <w:rFonts w:ascii="Tahoma" w:hAnsi="Tahoma" w:cs="Tahoma"/>
          <w:szCs w:val="24"/>
        </w:rPr>
        <w:t xml:space="preserve">submit their </w:t>
      </w:r>
      <w:r w:rsidR="00326C9B" w:rsidRPr="001A4679">
        <w:rPr>
          <w:rFonts w:ascii="Tahoma" w:hAnsi="Tahoma" w:cs="Tahoma"/>
          <w:szCs w:val="24"/>
        </w:rPr>
        <w:t>application to</w:t>
      </w:r>
      <w:r w:rsidR="00EE2C04" w:rsidRPr="001A4679">
        <w:rPr>
          <w:rFonts w:ascii="Tahoma" w:hAnsi="Tahoma" w:cs="Tahoma"/>
          <w:szCs w:val="24"/>
        </w:rPr>
        <w:t xml:space="preserve"> </w:t>
      </w:r>
      <w:r w:rsidR="006246CC" w:rsidRPr="001A4679">
        <w:rPr>
          <w:rFonts w:ascii="Tahoma" w:hAnsi="Tahoma" w:cs="Tahoma"/>
          <w:szCs w:val="24"/>
        </w:rPr>
        <w:t xml:space="preserve">the </w:t>
      </w:r>
      <w:r w:rsidR="00EE2C04" w:rsidRPr="001A4679">
        <w:rPr>
          <w:rFonts w:ascii="Tahoma" w:hAnsi="Tahoma" w:cs="Tahoma"/>
          <w:szCs w:val="24"/>
        </w:rPr>
        <w:t xml:space="preserve">CEC </w:t>
      </w:r>
      <w:r w:rsidR="004A30ED" w:rsidRPr="001A4679">
        <w:rPr>
          <w:rFonts w:ascii="Tahoma" w:hAnsi="Tahoma" w:cs="Tahoma"/>
          <w:szCs w:val="24"/>
        </w:rPr>
        <w:t>prior to the date and time specified in this solicitation. </w:t>
      </w:r>
      <w:r w:rsidR="005142DB" w:rsidRPr="001A4679">
        <w:rPr>
          <w:rFonts w:ascii="Tahoma" w:hAnsi="Tahoma" w:cs="Tahoma"/>
          <w:szCs w:val="24"/>
        </w:rPr>
        <w:t>Files uploaded</w:t>
      </w:r>
      <w:r w:rsidR="00E82069" w:rsidRPr="001A4679">
        <w:rPr>
          <w:rFonts w:ascii="Tahoma" w:hAnsi="Tahoma" w:cs="Tahoma"/>
          <w:szCs w:val="24"/>
        </w:rPr>
        <w:t xml:space="preserve"> to the system</w:t>
      </w:r>
      <w:r w:rsidR="004A30ED" w:rsidRPr="001A4679">
        <w:rPr>
          <w:rFonts w:ascii="Tahoma" w:hAnsi="Tahoma" w:cs="Tahoma"/>
          <w:szCs w:val="24"/>
        </w:rPr>
        <w:t xml:space="preserve"> must be in Microsoft </w:t>
      </w:r>
      <w:proofErr w:type="gramStart"/>
      <w:r w:rsidR="004A30ED" w:rsidRPr="001A4679">
        <w:rPr>
          <w:rFonts w:ascii="Tahoma" w:hAnsi="Tahoma" w:cs="Tahoma"/>
          <w:szCs w:val="24"/>
        </w:rPr>
        <w:t>Word (.</w:t>
      </w:r>
      <w:proofErr w:type="gramEnd"/>
      <w:r w:rsidR="004A30ED" w:rsidRPr="001A4679">
        <w:rPr>
          <w:rFonts w:ascii="Tahoma" w:hAnsi="Tahoma" w:cs="Tahoma"/>
          <w:szCs w:val="24"/>
        </w:rPr>
        <w:t xml:space="preserve">doc format) and Excel Office Suite formats unless originally provided in the solicitation in another format. </w:t>
      </w:r>
      <w:r w:rsidR="0EDD4EFF" w:rsidRPr="001A4679">
        <w:rPr>
          <w:rFonts w:ascii="Tahoma" w:hAnsi="Tahoma" w:cs="Tahoma"/>
          <w:szCs w:val="24"/>
        </w:rPr>
        <w:t>PDF format is acceptable.</w:t>
      </w:r>
      <w:r w:rsidR="7BEB6A9C" w:rsidRPr="001A4679">
        <w:rPr>
          <w:rFonts w:ascii="Tahoma" w:hAnsi="Tahoma" w:cs="Tahoma"/>
          <w:szCs w:val="24"/>
        </w:rPr>
        <w:t xml:space="preserve"> </w:t>
      </w:r>
      <w:r w:rsidR="0089377D" w:rsidRPr="001A4679">
        <w:rPr>
          <w:rFonts w:ascii="Tahoma" w:hAnsi="Tahoma" w:cs="Tahoma"/>
          <w:szCs w:val="24"/>
        </w:rPr>
        <w:t>The c</w:t>
      </w:r>
      <w:r w:rsidR="004A30ED" w:rsidRPr="001A4679">
        <w:rPr>
          <w:rFonts w:ascii="Tahoma" w:hAnsi="Tahoma" w:cs="Tahoma"/>
          <w:szCs w:val="24"/>
        </w:rPr>
        <w:t xml:space="preserve">ompleted </w:t>
      </w:r>
      <w:r w:rsidR="00F73B33" w:rsidRPr="001A4679">
        <w:rPr>
          <w:rFonts w:ascii="Tahoma" w:hAnsi="Tahoma" w:cs="Tahoma"/>
          <w:szCs w:val="24"/>
        </w:rPr>
        <w:t xml:space="preserve">Proposal </w:t>
      </w:r>
      <w:r w:rsidR="004A30ED" w:rsidRPr="001A4679">
        <w:rPr>
          <w:rFonts w:ascii="Tahoma" w:hAnsi="Tahoma" w:cs="Tahoma"/>
          <w:szCs w:val="24"/>
        </w:rPr>
        <w:t xml:space="preserve">Budget </w:t>
      </w:r>
      <w:r w:rsidR="00F73B33" w:rsidRPr="001A4679">
        <w:rPr>
          <w:rFonts w:ascii="Tahoma" w:hAnsi="Tahoma" w:cs="Tahoma"/>
          <w:szCs w:val="24"/>
        </w:rPr>
        <w:t>Template</w:t>
      </w:r>
      <w:r w:rsidR="004A30ED" w:rsidRPr="001A4679">
        <w:rPr>
          <w:rFonts w:ascii="Tahoma" w:hAnsi="Tahoma" w:cs="Tahoma"/>
          <w:szCs w:val="24"/>
        </w:rPr>
        <w:t xml:space="preserve">, Attachment </w:t>
      </w:r>
      <w:r w:rsidR="0353DF7F" w:rsidRPr="001A4679">
        <w:rPr>
          <w:rFonts w:ascii="Tahoma" w:hAnsi="Tahoma" w:cs="Tahoma"/>
          <w:szCs w:val="24"/>
        </w:rPr>
        <w:t>5</w:t>
      </w:r>
      <w:r w:rsidR="004A30ED" w:rsidRPr="001A4679">
        <w:rPr>
          <w:rFonts w:ascii="Tahoma" w:hAnsi="Tahoma" w:cs="Tahoma"/>
          <w:szCs w:val="24"/>
        </w:rPr>
        <w:t xml:space="preserve">, must be in Excel format. </w:t>
      </w:r>
    </w:p>
    <w:p w14:paraId="254E48B4" w14:textId="5FAF0B61" w:rsidR="00B1177E" w:rsidRPr="001A4679" w:rsidRDefault="00B1177E" w:rsidP="009E7724">
      <w:pPr>
        <w:ind w:left="720"/>
        <w:rPr>
          <w:rFonts w:ascii="Tahoma" w:hAnsi="Tahoma" w:cs="Tahoma"/>
          <w:szCs w:val="24"/>
        </w:rPr>
      </w:pPr>
      <w:r w:rsidRPr="001A4679">
        <w:rPr>
          <w:rFonts w:ascii="Tahoma" w:hAnsi="Tahoma" w:cs="Tahoma"/>
          <w:szCs w:val="24"/>
        </w:rPr>
        <w:t xml:space="preserve">The deadline to submit grant applications through </w:t>
      </w:r>
      <w:r w:rsidR="009069C0" w:rsidRPr="001A4679">
        <w:rPr>
          <w:rFonts w:ascii="Tahoma" w:hAnsi="Tahoma" w:cs="Tahoma"/>
          <w:szCs w:val="24"/>
        </w:rPr>
        <w:t>ECAMS</w:t>
      </w:r>
      <w:r w:rsidRPr="001A4679">
        <w:rPr>
          <w:rFonts w:ascii="Tahoma" w:hAnsi="Tahoma" w:cs="Tahoma"/>
          <w:szCs w:val="24"/>
        </w:rPr>
        <w:t xml:space="preserve"> is </w:t>
      </w:r>
      <w:r w:rsidRPr="001A4679">
        <w:rPr>
          <w:rFonts w:ascii="Tahoma" w:hAnsi="Tahoma" w:cs="Tahoma"/>
          <w:b/>
          <w:szCs w:val="24"/>
        </w:rPr>
        <w:t>11:59 p.m</w:t>
      </w:r>
      <w:r w:rsidRPr="001A4679">
        <w:rPr>
          <w:rFonts w:ascii="Tahoma" w:hAnsi="Tahoma" w:cs="Tahoma"/>
          <w:szCs w:val="24"/>
        </w:rPr>
        <w:t xml:space="preserve">. </w:t>
      </w:r>
      <w:r w:rsidR="00D00C45" w:rsidRPr="001A4679">
        <w:rPr>
          <w:rFonts w:ascii="Tahoma" w:hAnsi="Tahoma" w:cs="Tahoma"/>
          <w:szCs w:val="24"/>
        </w:rPr>
        <w:t>ECAMS</w:t>
      </w:r>
      <w:r w:rsidRPr="001A4679">
        <w:rPr>
          <w:rFonts w:ascii="Tahoma" w:hAnsi="Tahoma" w:cs="Tahoma"/>
          <w:szCs w:val="24"/>
        </w:rPr>
        <w:t xml:space="preserve"> automatically closes at 11:59 p</w:t>
      </w:r>
      <w:r w:rsidR="330999D2" w:rsidRPr="001A4679">
        <w:rPr>
          <w:rFonts w:ascii="Tahoma" w:hAnsi="Tahoma" w:cs="Tahoma"/>
          <w:szCs w:val="24"/>
        </w:rPr>
        <w:t>.</w:t>
      </w:r>
      <w:r w:rsidRPr="001A4679">
        <w:rPr>
          <w:rFonts w:ascii="Tahoma" w:hAnsi="Tahoma" w:cs="Tahoma"/>
          <w:szCs w:val="24"/>
        </w:rPr>
        <w:t>m. If the full submittal process has not been completed before 11:59 p.m., your application will not be considered. NO</w:t>
      </w:r>
      <w:r w:rsidR="00D735FA">
        <w:rPr>
          <w:rFonts w:ascii="Tahoma" w:hAnsi="Tahoma" w:cs="Tahoma"/>
          <w:szCs w:val="24"/>
        </w:rPr>
        <w:t xml:space="preserve"> </w:t>
      </w:r>
      <w:r w:rsidRPr="001A4679">
        <w:rPr>
          <w:rFonts w:ascii="Tahoma" w:hAnsi="Tahoma" w:cs="Tahoma"/>
          <w:szCs w:val="24"/>
        </w:rPr>
        <w:t>EXCEPTIONS will be entertained. </w:t>
      </w:r>
    </w:p>
    <w:p w14:paraId="2A36D4E4" w14:textId="06D063ED" w:rsidR="00B1177E" w:rsidRPr="001A4679" w:rsidRDefault="754D2D45" w:rsidP="009E7724">
      <w:pPr>
        <w:ind w:left="720"/>
        <w:rPr>
          <w:rFonts w:ascii="Tahoma" w:hAnsi="Tahoma" w:cs="Tahoma"/>
          <w:szCs w:val="24"/>
        </w:rPr>
      </w:pPr>
      <w:r w:rsidRPr="001A4679">
        <w:rPr>
          <w:rFonts w:ascii="Tahoma" w:hAnsi="Tahoma" w:cs="Tahoma"/>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001A4679">
        <w:rPr>
          <w:rFonts w:ascii="Tahoma" w:hAnsi="Tahoma" w:cs="Tahoma"/>
          <w:szCs w:val="24"/>
        </w:rPr>
        <w:t>A</w:t>
      </w:r>
      <w:r w:rsidRPr="001A4679">
        <w:rPr>
          <w:rFonts w:ascii="Tahoma" w:hAnsi="Tahoma" w:cs="Tahoma"/>
          <w:szCs w:val="24"/>
        </w:rPr>
        <w:t>pplicants, we can</w:t>
      </w:r>
      <w:r w:rsidR="3330869A" w:rsidRPr="001A4679">
        <w:rPr>
          <w:rFonts w:ascii="Tahoma" w:hAnsi="Tahoma" w:cs="Tahoma"/>
          <w:szCs w:val="24"/>
        </w:rPr>
        <w:t>no</w:t>
      </w:r>
      <w:r w:rsidRPr="001A4679">
        <w:rPr>
          <w:rFonts w:ascii="Tahoma" w:hAnsi="Tahoma" w:cs="Tahoma"/>
          <w:szCs w:val="24"/>
        </w:rPr>
        <w:t>t guarantee staff will be available for consultation on the due date, so please plan accordingly. </w:t>
      </w:r>
    </w:p>
    <w:p w14:paraId="3E60FC74" w14:textId="1FDBBEE4" w:rsidR="00467A1A" w:rsidRPr="001A4679" w:rsidRDefault="00B1177E" w:rsidP="009E7724">
      <w:pPr>
        <w:ind w:left="720"/>
        <w:rPr>
          <w:rFonts w:ascii="Tahoma" w:hAnsi="Tahoma" w:cs="Tahoma"/>
          <w:szCs w:val="24"/>
        </w:rPr>
      </w:pPr>
      <w:r w:rsidRPr="001A4679">
        <w:rPr>
          <w:rFonts w:ascii="Tahoma" w:hAnsi="Tahoma" w:cs="Tahoma"/>
          <w:szCs w:val="24"/>
        </w:rPr>
        <w:t xml:space="preserve">Please give yourself ample time to complete all steps of the submission process: do not wait until right before the deadline to begin the process. Due to factors outside the CEC’s control and unrelated to </w:t>
      </w:r>
      <w:r w:rsidR="00326C9B" w:rsidRPr="001A4679">
        <w:rPr>
          <w:rFonts w:ascii="Tahoma" w:hAnsi="Tahoma" w:cs="Tahoma"/>
          <w:szCs w:val="24"/>
        </w:rPr>
        <w:t>ECAMS,</w:t>
      </w:r>
      <w:r w:rsidRPr="001A4679">
        <w:rPr>
          <w:rFonts w:ascii="Tahoma" w:hAnsi="Tahoma" w:cs="Tahoma"/>
          <w:szCs w:val="24"/>
        </w:rPr>
        <w:t xml:space="preserve"> upload times may be much longer than expected. For example, some past </w:t>
      </w:r>
      <w:r w:rsidR="00D4118A" w:rsidRPr="001A4679">
        <w:rPr>
          <w:rFonts w:ascii="Tahoma" w:hAnsi="Tahoma" w:cs="Tahoma"/>
          <w:szCs w:val="24"/>
        </w:rPr>
        <w:t>A</w:t>
      </w:r>
      <w:r w:rsidRPr="001A4679">
        <w:rPr>
          <w:rFonts w:ascii="Tahoma" w:hAnsi="Tahoma" w:cs="Tahoma"/>
          <w:szCs w:val="24"/>
        </w:rPr>
        <w:t xml:space="preserve">pplicants experienced unexpected issues on their end, causing long delays that prevented timely </w:t>
      </w:r>
      <w:r w:rsidRPr="001A4679">
        <w:rPr>
          <w:rFonts w:ascii="Tahoma" w:hAnsi="Tahoma" w:cs="Tahoma"/>
          <w:szCs w:val="24"/>
        </w:rPr>
        <w:lastRenderedPageBreak/>
        <w:t xml:space="preserve">submission. They spent significant time and resources on applications the CEC will not consider. </w:t>
      </w:r>
    </w:p>
    <w:p w14:paraId="072C4FFF" w14:textId="77777777" w:rsidR="00373360" w:rsidRPr="001A4679" w:rsidRDefault="008E0E40" w:rsidP="009E7724">
      <w:pPr>
        <w:ind w:left="720"/>
        <w:rPr>
          <w:rFonts w:ascii="Tahoma" w:hAnsi="Tahoma" w:cs="Tahoma"/>
          <w:szCs w:val="24"/>
        </w:rPr>
      </w:pPr>
      <w:r w:rsidRPr="001A4679">
        <w:rPr>
          <w:rFonts w:ascii="Tahoma" w:hAnsi="Tahoma" w:cs="Tahoma"/>
          <w:szCs w:val="24"/>
        </w:rPr>
        <w:t>Please plan accordingly</w:t>
      </w:r>
      <w:r w:rsidR="006008E8" w:rsidRPr="001A4679">
        <w:rPr>
          <w:rFonts w:ascii="Tahoma" w:hAnsi="Tahoma" w:cs="Tahoma"/>
          <w:szCs w:val="24"/>
        </w:rPr>
        <w:t xml:space="preserve">. </w:t>
      </w:r>
      <w:r w:rsidR="004A30ED" w:rsidRPr="001A4679">
        <w:rPr>
          <w:rFonts w:ascii="Tahoma" w:hAnsi="Tahoma" w:cs="Tahoma"/>
          <w:szCs w:val="24"/>
        </w:rPr>
        <w:t>First time users must register as a new user to access the system. </w:t>
      </w:r>
      <w:r w:rsidR="006008E8" w:rsidRPr="001A4679">
        <w:rPr>
          <w:rFonts w:ascii="Tahoma" w:hAnsi="Tahoma" w:cs="Tahoma"/>
          <w:szCs w:val="24"/>
        </w:rPr>
        <w:t>There will be two type</w:t>
      </w:r>
      <w:r w:rsidR="00941B7F" w:rsidRPr="001A4679">
        <w:rPr>
          <w:rFonts w:ascii="Tahoma" w:hAnsi="Tahoma" w:cs="Tahoma"/>
          <w:szCs w:val="24"/>
        </w:rPr>
        <w:t xml:space="preserve">s of user accounts to establish: </w:t>
      </w:r>
      <w:r w:rsidR="00373360" w:rsidRPr="001A4679">
        <w:rPr>
          <w:rFonts w:ascii="Tahoma" w:hAnsi="Tahoma" w:cs="Tahoma"/>
          <w:szCs w:val="24"/>
        </w:rPr>
        <w:t xml:space="preserve">1) An organizational account, for the entity applying to the solicitation; and 2) user accounts for individuals who will be submitting the application on behalf of the organization. </w:t>
      </w:r>
    </w:p>
    <w:p w14:paraId="08DA089A" w14:textId="2D4CC70A" w:rsidR="00D47CD0" w:rsidRPr="001A4679" w:rsidRDefault="001C23B2" w:rsidP="009E7724">
      <w:pPr>
        <w:ind w:left="720"/>
        <w:rPr>
          <w:rFonts w:ascii="Tahoma" w:hAnsi="Tahoma" w:cs="Tahoma"/>
          <w:szCs w:val="22"/>
        </w:rPr>
      </w:pPr>
      <w:r w:rsidRPr="001A4679">
        <w:rPr>
          <w:rFonts w:ascii="Tahoma" w:hAnsi="Tahoma" w:cs="Tahoma"/>
          <w:szCs w:val="24"/>
        </w:rPr>
        <w:t xml:space="preserve">Applicants will be required to upload all attachments marked “required” in the system </w:t>
      </w:r>
      <w:proofErr w:type="gramStart"/>
      <w:r w:rsidRPr="001A4679">
        <w:rPr>
          <w:rFonts w:ascii="Tahoma" w:hAnsi="Tahoma" w:cs="Tahoma"/>
          <w:szCs w:val="24"/>
        </w:rPr>
        <w:t>in order for</w:t>
      </w:r>
      <w:proofErr w:type="gramEnd"/>
      <w:r w:rsidRPr="001A4679">
        <w:rPr>
          <w:rFonts w:ascii="Tahoma" w:hAnsi="Tahoma" w:cs="Tahoma"/>
          <w:szCs w:val="24"/>
        </w:rPr>
        <w:t xml:space="preserve"> the application to be submitted.</w:t>
      </w:r>
      <w:bookmarkStart w:id="68" w:name="_Toc428191084"/>
      <w:bookmarkEnd w:id="67"/>
      <w:bookmarkEnd w:id="68"/>
    </w:p>
    <w:p w14:paraId="2F88B86A" w14:textId="13A152A9" w:rsidR="008E55C5" w:rsidRPr="00FF6651" w:rsidRDefault="00200F80" w:rsidP="005029F3">
      <w:pPr>
        <w:pStyle w:val="Heading3"/>
        <w:rPr>
          <w:rFonts w:ascii="Tahoma" w:hAnsi="Tahoma" w:cs="Tahoma"/>
        </w:rPr>
      </w:pPr>
      <w:bookmarkStart w:id="69" w:name="_Toc230188968"/>
      <w:r w:rsidRPr="00FF6651">
        <w:rPr>
          <w:rFonts w:ascii="Tahoma" w:hAnsi="Tahoma" w:cs="Tahoma"/>
        </w:rPr>
        <w:t>C.</w:t>
      </w:r>
      <w:r w:rsidRPr="00FF6651">
        <w:rPr>
          <w:rFonts w:ascii="Tahoma" w:hAnsi="Tahoma" w:cs="Tahoma"/>
        </w:rPr>
        <w:tab/>
      </w:r>
      <w:r w:rsidR="52E3A7A2" w:rsidRPr="00FF6651">
        <w:rPr>
          <w:rFonts w:ascii="Tahoma" w:hAnsi="Tahoma" w:cs="Tahoma"/>
        </w:rPr>
        <w:t>Page Limitations</w:t>
      </w:r>
      <w:bookmarkEnd w:id="69"/>
    </w:p>
    <w:p w14:paraId="403EA78D" w14:textId="68F4CE80" w:rsidR="000C5650" w:rsidRPr="001A4679" w:rsidRDefault="00D47CD0" w:rsidP="009E7724">
      <w:pPr>
        <w:ind w:left="720"/>
        <w:rPr>
          <w:rFonts w:ascii="Tahoma" w:hAnsi="Tahoma" w:cs="Tahoma"/>
          <w:szCs w:val="24"/>
        </w:rPr>
      </w:pPr>
      <w:r w:rsidRPr="001A4679">
        <w:rPr>
          <w:rFonts w:ascii="Tahoma" w:hAnsi="Tahoma" w:cs="Tahoma"/>
          <w:szCs w:val="24"/>
        </w:rPr>
        <w:t>The</w:t>
      </w:r>
      <w:r w:rsidR="00C02330" w:rsidRPr="001A4679">
        <w:rPr>
          <w:rFonts w:ascii="Tahoma" w:hAnsi="Tahoma" w:cs="Tahoma"/>
          <w:szCs w:val="24"/>
        </w:rPr>
        <w:t xml:space="preserve"> total</w:t>
      </w:r>
      <w:r w:rsidRPr="001A4679">
        <w:rPr>
          <w:rFonts w:ascii="Tahoma" w:hAnsi="Tahoma" w:cs="Tahoma"/>
          <w:szCs w:val="24"/>
        </w:rPr>
        <w:t xml:space="preserve"> number of pages for </w:t>
      </w:r>
      <w:r w:rsidR="00C02330" w:rsidRPr="001A4679">
        <w:rPr>
          <w:rFonts w:ascii="Tahoma" w:hAnsi="Tahoma" w:cs="Tahoma"/>
          <w:szCs w:val="24"/>
        </w:rPr>
        <w:t>an</w:t>
      </w:r>
      <w:r w:rsidRPr="001A4679">
        <w:rPr>
          <w:rFonts w:ascii="Tahoma" w:hAnsi="Tahoma" w:cs="Tahoma"/>
          <w:szCs w:val="24"/>
        </w:rPr>
        <w:t xml:space="preserve"> Application</w:t>
      </w:r>
      <w:r w:rsidR="00CB5842">
        <w:rPr>
          <w:rFonts w:ascii="Tahoma" w:hAnsi="Tahoma" w:cs="Tahoma"/>
          <w:szCs w:val="24"/>
        </w:rPr>
        <w:t>’s Project Narrative</w:t>
      </w:r>
      <w:r w:rsidR="00733008">
        <w:rPr>
          <w:rFonts w:ascii="Tahoma" w:hAnsi="Tahoma" w:cs="Tahoma"/>
          <w:szCs w:val="24"/>
        </w:rPr>
        <w:t xml:space="preserve"> (Attachment 1)</w:t>
      </w:r>
      <w:r w:rsidRPr="001A4679">
        <w:rPr>
          <w:rFonts w:ascii="Tahoma" w:hAnsi="Tahoma" w:cs="Tahoma"/>
          <w:szCs w:val="24"/>
        </w:rPr>
        <w:t xml:space="preserve"> is limited to </w:t>
      </w:r>
      <w:r w:rsidR="00230620" w:rsidRPr="001A4679">
        <w:rPr>
          <w:rFonts w:ascii="Tahoma" w:hAnsi="Tahoma" w:cs="Tahoma"/>
          <w:szCs w:val="24"/>
          <w:lang w:eastAsia="ja-JP"/>
        </w:rPr>
        <w:t>20</w:t>
      </w:r>
      <w:r w:rsidRPr="001A4679">
        <w:rPr>
          <w:rFonts w:ascii="Tahoma" w:hAnsi="Tahoma" w:cs="Tahoma"/>
          <w:szCs w:val="24"/>
        </w:rPr>
        <w:t xml:space="preserve"> pages. </w:t>
      </w:r>
      <w:r w:rsidR="23223C4A" w:rsidRPr="001A4679">
        <w:rPr>
          <w:rFonts w:ascii="Tahoma" w:eastAsia="Arial" w:hAnsi="Tahoma" w:cs="Tahoma"/>
          <w:szCs w:val="24"/>
        </w:rPr>
        <w:t xml:space="preserve">The </w:t>
      </w:r>
      <w:r w:rsidR="00BA3E65">
        <w:rPr>
          <w:rFonts w:ascii="Tahoma" w:eastAsia="Arial" w:hAnsi="Tahoma" w:cs="Tahoma"/>
          <w:szCs w:val="24"/>
        </w:rPr>
        <w:t>t</w:t>
      </w:r>
      <w:r w:rsidR="004874CA">
        <w:rPr>
          <w:rFonts w:ascii="Tahoma" w:eastAsia="Arial" w:hAnsi="Tahoma" w:cs="Tahoma"/>
          <w:szCs w:val="24"/>
        </w:rPr>
        <w:t xml:space="preserve">able of </w:t>
      </w:r>
      <w:r w:rsidR="00BA3E65">
        <w:rPr>
          <w:rFonts w:ascii="Tahoma" w:eastAsia="Arial" w:hAnsi="Tahoma" w:cs="Tahoma"/>
          <w:szCs w:val="24"/>
        </w:rPr>
        <w:t>c</w:t>
      </w:r>
      <w:r w:rsidR="004874CA">
        <w:rPr>
          <w:rFonts w:ascii="Tahoma" w:eastAsia="Arial" w:hAnsi="Tahoma" w:cs="Tahoma"/>
          <w:szCs w:val="24"/>
        </w:rPr>
        <w:t>ontents does</w:t>
      </w:r>
      <w:r w:rsidR="23223C4A" w:rsidRPr="001A4679">
        <w:rPr>
          <w:rFonts w:ascii="Tahoma" w:eastAsia="Arial" w:hAnsi="Tahoma" w:cs="Tahoma"/>
          <w:szCs w:val="24"/>
        </w:rPr>
        <w:t xml:space="preserve"> not count towards this page limitation</w:t>
      </w:r>
      <w:r w:rsidRPr="001A4679">
        <w:rPr>
          <w:rFonts w:ascii="Tahoma" w:hAnsi="Tahoma" w:cs="Tahoma"/>
          <w:szCs w:val="24"/>
        </w:rPr>
        <w:t>.</w:t>
      </w:r>
      <w:r w:rsidR="00D47374" w:rsidRPr="001A4679">
        <w:rPr>
          <w:rFonts w:ascii="Tahoma" w:hAnsi="Tahoma" w:cs="Tahoma"/>
          <w:szCs w:val="24"/>
        </w:rPr>
        <w:t xml:space="preserve"> </w:t>
      </w:r>
    </w:p>
    <w:p w14:paraId="3EAEA10B" w14:textId="673F3549" w:rsidR="006C6191" w:rsidRPr="00FF6651" w:rsidRDefault="00200F80" w:rsidP="005029F3">
      <w:pPr>
        <w:pStyle w:val="Heading3"/>
        <w:rPr>
          <w:rFonts w:ascii="Tahoma" w:hAnsi="Tahoma" w:cs="Tahoma"/>
        </w:rPr>
      </w:pPr>
      <w:bookmarkStart w:id="70" w:name="_Toc230188969"/>
      <w:r w:rsidRPr="00FF6651">
        <w:rPr>
          <w:rFonts w:ascii="Tahoma" w:hAnsi="Tahoma" w:cs="Tahoma"/>
        </w:rPr>
        <w:t>D.</w:t>
      </w:r>
      <w:r w:rsidRPr="00FF6651">
        <w:rPr>
          <w:rFonts w:ascii="Tahoma" w:hAnsi="Tahoma" w:cs="Tahoma"/>
        </w:rPr>
        <w:tab/>
      </w:r>
      <w:r w:rsidR="394310C0" w:rsidRPr="00FF6651">
        <w:rPr>
          <w:rFonts w:ascii="Tahoma" w:hAnsi="Tahoma" w:cs="Tahoma"/>
        </w:rPr>
        <w:t>Application</w:t>
      </w:r>
      <w:r w:rsidR="09BC7831" w:rsidRPr="00FF6651">
        <w:rPr>
          <w:rFonts w:ascii="Tahoma" w:hAnsi="Tahoma" w:cs="Tahoma"/>
        </w:rPr>
        <w:t xml:space="preserve"> </w:t>
      </w:r>
      <w:r w:rsidR="17CF432C" w:rsidRPr="00FF6651">
        <w:rPr>
          <w:rFonts w:ascii="Tahoma" w:hAnsi="Tahoma" w:cs="Tahoma"/>
        </w:rPr>
        <w:t>Content</w:t>
      </w:r>
      <w:bookmarkEnd w:id="70"/>
    </w:p>
    <w:p w14:paraId="571108C3" w14:textId="36E483BE" w:rsidR="000C5650" w:rsidRPr="00FF6651" w:rsidRDefault="60735CCF" w:rsidP="009E7724">
      <w:pPr>
        <w:pStyle w:val="ListParagraph"/>
        <w:ind w:left="720" w:firstLine="0"/>
        <w:rPr>
          <w:rFonts w:ascii="Tahoma" w:hAnsi="Tahoma" w:cs="Tahoma"/>
        </w:rPr>
      </w:pPr>
      <w:r w:rsidRPr="001A4679">
        <w:rPr>
          <w:rFonts w:ascii="Tahoma" w:hAnsi="Tahoma" w:cs="Tahoma"/>
          <w:szCs w:val="24"/>
        </w:rPr>
        <w:t>I</w:t>
      </w:r>
      <w:r w:rsidR="00E277FA" w:rsidRPr="001A4679">
        <w:rPr>
          <w:rFonts w:ascii="Tahoma" w:hAnsi="Tahoma" w:cs="Tahoma"/>
          <w:szCs w:val="24"/>
        </w:rPr>
        <w:t>tems listed below are required</w:t>
      </w:r>
      <w:r w:rsidR="007961DD">
        <w:rPr>
          <w:rFonts w:ascii="Tahoma" w:hAnsi="Tahoma" w:cs="Tahoma"/>
          <w:szCs w:val="24"/>
        </w:rPr>
        <w:t xml:space="preserve"> (unless otherwise noted)</w:t>
      </w:r>
      <w:r w:rsidR="00E277FA" w:rsidRPr="001A4679">
        <w:rPr>
          <w:rFonts w:ascii="Tahoma" w:hAnsi="Tahoma" w:cs="Tahoma"/>
          <w:szCs w:val="24"/>
        </w:rPr>
        <w:t xml:space="preserve"> as part of the application package. Failure to provide any </w:t>
      </w:r>
      <w:r w:rsidR="0086642E" w:rsidRPr="001A4679">
        <w:rPr>
          <w:rFonts w:ascii="Tahoma" w:hAnsi="Tahoma" w:cs="Tahoma"/>
          <w:szCs w:val="24"/>
        </w:rPr>
        <w:t>items</w:t>
      </w:r>
      <w:r w:rsidR="00E277FA" w:rsidRPr="001A4679">
        <w:rPr>
          <w:rFonts w:ascii="Tahoma" w:hAnsi="Tahoma" w:cs="Tahoma"/>
          <w:szCs w:val="24"/>
        </w:rPr>
        <w:t xml:space="preserve"> may result in disqualification of the application. Attachment requirements are expanded and explained below in this section</w:t>
      </w:r>
      <w:r w:rsidR="0086642E" w:rsidRPr="001A4679">
        <w:rPr>
          <w:rFonts w:ascii="Tahoma" w:hAnsi="Tahoma" w:cs="Tahoma"/>
          <w:szCs w:val="24"/>
        </w:rPr>
        <w:t xml:space="preserve"> and in the attachments themselves</w:t>
      </w:r>
      <w:r w:rsidR="00E277FA" w:rsidRPr="001A4679">
        <w:rPr>
          <w:rFonts w:ascii="Tahoma" w:hAnsi="Tahoma" w:cs="Tahoma"/>
          <w:szCs w:val="24"/>
        </w:rPr>
        <w:t>.</w:t>
      </w:r>
      <w:r w:rsidR="2A6E41DB" w:rsidRPr="001A4679">
        <w:rPr>
          <w:rFonts w:ascii="Tahoma" w:hAnsi="Tahoma" w:cs="Tahoma"/>
          <w:szCs w:val="24"/>
        </w:rPr>
        <w:t xml:space="preserve"> Note that Letters of Support (Attachment 9) are optional. </w:t>
      </w:r>
    </w:p>
    <w:tbl>
      <w:tblPr>
        <w:tblStyle w:val="TableGrid"/>
        <w:tblW w:w="9360" w:type="dxa"/>
        <w:tblLayout w:type="fixed"/>
        <w:tblLook w:val="04A0" w:firstRow="1" w:lastRow="0" w:firstColumn="1" w:lastColumn="0" w:noHBand="0" w:noVBand="1"/>
        <w:tblCaption w:val="application organization"/>
        <w:tblDescription w:val="attachment name and number"/>
      </w:tblPr>
      <w:tblGrid>
        <w:gridCol w:w="4950"/>
        <w:gridCol w:w="4410"/>
      </w:tblGrid>
      <w:tr w:rsidR="00321BEF" w:rsidRPr="00FF6651" w14:paraId="231BEF16" w14:textId="77777777" w:rsidTr="5580B356">
        <w:trPr>
          <w:cantSplit/>
          <w:trHeight w:val="360"/>
          <w:tblHeader/>
        </w:trPr>
        <w:tc>
          <w:tcPr>
            <w:tcW w:w="4950" w:type="dxa"/>
            <w:shd w:val="clear" w:color="auto" w:fill="D9D9D9" w:themeFill="background1" w:themeFillShade="D9"/>
            <w:vAlign w:val="center"/>
          </w:tcPr>
          <w:p w14:paraId="4389FC54" w14:textId="77777777" w:rsidR="00321BEF" w:rsidRPr="001A4679" w:rsidRDefault="00321BEF" w:rsidP="009E7724">
            <w:pPr>
              <w:spacing w:after="0"/>
              <w:jc w:val="center"/>
              <w:rPr>
                <w:rFonts w:ascii="Tahoma" w:hAnsi="Tahoma" w:cs="Tahoma"/>
                <w:b/>
                <w:szCs w:val="24"/>
              </w:rPr>
            </w:pPr>
            <w:r w:rsidRPr="001A4679">
              <w:rPr>
                <w:rFonts w:ascii="Tahoma" w:hAnsi="Tahoma" w:cs="Tahoma"/>
                <w:b/>
                <w:szCs w:val="24"/>
              </w:rPr>
              <w:t>Item</w:t>
            </w:r>
          </w:p>
        </w:tc>
        <w:tc>
          <w:tcPr>
            <w:tcW w:w="4410" w:type="dxa"/>
            <w:shd w:val="clear" w:color="auto" w:fill="D9D9D9" w:themeFill="background1" w:themeFillShade="D9"/>
            <w:vAlign w:val="center"/>
          </w:tcPr>
          <w:p w14:paraId="1FA1F40A" w14:textId="6ECD230A" w:rsidR="00321BEF" w:rsidRPr="001A4679" w:rsidRDefault="03CDE253" w:rsidP="009E7724">
            <w:pPr>
              <w:spacing w:after="0"/>
              <w:jc w:val="center"/>
              <w:rPr>
                <w:rFonts w:ascii="Tahoma" w:hAnsi="Tahoma" w:cs="Tahoma"/>
                <w:b/>
                <w:szCs w:val="24"/>
              </w:rPr>
            </w:pPr>
            <w:r w:rsidRPr="001A4679">
              <w:rPr>
                <w:rFonts w:ascii="Tahoma" w:hAnsi="Tahoma" w:cs="Tahoma"/>
                <w:b/>
                <w:szCs w:val="24"/>
              </w:rPr>
              <w:t>Attachment Number</w:t>
            </w:r>
          </w:p>
        </w:tc>
      </w:tr>
      <w:tr w:rsidR="00321BEF" w:rsidRPr="00FF6651" w14:paraId="623F034D" w14:textId="77777777" w:rsidTr="5580B356">
        <w:trPr>
          <w:cantSplit/>
          <w:trHeight w:val="360"/>
        </w:trPr>
        <w:tc>
          <w:tcPr>
            <w:tcW w:w="4950" w:type="dxa"/>
            <w:vAlign w:val="center"/>
          </w:tcPr>
          <w:p w14:paraId="58287DA3" w14:textId="77777777" w:rsidR="00321BEF" w:rsidRPr="001A4679" w:rsidRDefault="00321BEF" w:rsidP="009E7724">
            <w:pPr>
              <w:spacing w:after="0"/>
              <w:rPr>
                <w:rFonts w:ascii="Tahoma" w:hAnsi="Tahoma" w:cs="Tahoma"/>
                <w:szCs w:val="24"/>
              </w:rPr>
            </w:pPr>
            <w:r w:rsidRPr="001A4679">
              <w:rPr>
                <w:rFonts w:ascii="Tahoma" w:hAnsi="Tahoma" w:cs="Tahoma"/>
                <w:szCs w:val="24"/>
              </w:rPr>
              <w:t>Project Narrative</w:t>
            </w:r>
          </w:p>
        </w:tc>
        <w:tc>
          <w:tcPr>
            <w:tcW w:w="4410" w:type="dxa"/>
            <w:vAlign w:val="center"/>
          </w:tcPr>
          <w:p w14:paraId="2468C44A" w14:textId="105A20CB" w:rsidR="00321BEF" w:rsidRPr="001A4679" w:rsidRDefault="4182CBA8" w:rsidP="009E7724">
            <w:pPr>
              <w:spacing w:after="0"/>
              <w:rPr>
                <w:rFonts w:ascii="Tahoma" w:hAnsi="Tahoma" w:cs="Tahoma"/>
                <w:szCs w:val="24"/>
              </w:rPr>
            </w:pPr>
            <w:r w:rsidRPr="001A4679">
              <w:rPr>
                <w:rFonts w:ascii="Tahoma" w:hAnsi="Tahoma" w:cs="Tahoma"/>
                <w:szCs w:val="24"/>
              </w:rPr>
              <w:t xml:space="preserve">Attachment </w:t>
            </w:r>
            <w:r w:rsidR="332A953A" w:rsidRPr="001A4679">
              <w:rPr>
                <w:rFonts w:ascii="Tahoma" w:hAnsi="Tahoma" w:cs="Tahoma"/>
                <w:szCs w:val="24"/>
              </w:rPr>
              <w:t>1</w:t>
            </w:r>
          </w:p>
        </w:tc>
      </w:tr>
      <w:tr w:rsidR="00321BEF" w:rsidRPr="00FF6651" w14:paraId="47A0C0C8" w14:textId="77777777" w:rsidTr="5580B356">
        <w:trPr>
          <w:cantSplit/>
          <w:trHeight w:val="360"/>
        </w:trPr>
        <w:tc>
          <w:tcPr>
            <w:tcW w:w="4950" w:type="dxa"/>
            <w:vAlign w:val="center"/>
          </w:tcPr>
          <w:p w14:paraId="266E988F" w14:textId="77777777" w:rsidR="00321BEF" w:rsidRPr="001A4679" w:rsidRDefault="00321BEF" w:rsidP="009E7724">
            <w:pPr>
              <w:spacing w:after="0"/>
              <w:rPr>
                <w:rFonts w:ascii="Tahoma" w:hAnsi="Tahoma" w:cs="Tahoma"/>
                <w:szCs w:val="24"/>
              </w:rPr>
            </w:pPr>
            <w:r w:rsidRPr="001A4679">
              <w:rPr>
                <w:rFonts w:ascii="Tahoma" w:hAnsi="Tahoma" w:cs="Tahoma"/>
                <w:szCs w:val="24"/>
              </w:rPr>
              <w:t>Scope of Work</w:t>
            </w:r>
          </w:p>
        </w:tc>
        <w:tc>
          <w:tcPr>
            <w:tcW w:w="4410" w:type="dxa"/>
            <w:vAlign w:val="center"/>
          </w:tcPr>
          <w:p w14:paraId="7BDF7BE3" w14:textId="015A7FBE" w:rsidR="00321BEF" w:rsidRPr="001A4679" w:rsidRDefault="6F377A10" w:rsidP="009E7724">
            <w:pPr>
              <w:spacing w:after="0"/>
              <w:rPr>
                <w:rFonts w:ascii="Tahoma" w:hAnsi="Tahoma" w:cs="Tahoma"/>
                <w:szCs w:val="24"/>
              </w:rPr>
            </w:pPr>
            <w:r w:rsidRPr="001A4679">
              <w:rPr>
                <w:rFonts w:ascii="Tahoma" w:hAnsi="Tahoma" w:cs="Tahoma"/>
                <w:szCs w:val="24"/>
              </w:rPr>
              <w:t xml:space="preserve">Attachment </w:t>
            </w:r>
            <w:r w:rsidR="79947804" w:rsidRPr="001A4679">
              <w:rPr>
                <w:rFonts w:ascii="Tahoma" w:hAnsi="Tahoma" w:cs="Tahoma"/>
                <w:szCs w:val="24"/>
              </w:rPr>
              <w:t>2</w:t>
            </w:r>
          </w:p>
        </w:tc>
      </w:tr>
      <w:tr w:rsidR="00321BEF" w:rsidRPr="00FF6651" w14:paraId="0056FD5C" w14:textId="77777777" w:rsidTr="5580B356">
        <w:trPr>
          <w:cantSplit/>
          <w:trHeight w:val="360"/>
        </w:trPr>
        <w:tc>
          <w:tcPr>
            <w:tcW w:w="4950" w:type="dxa"/>
            <w:vAlign w:val="center"/>
          </w:tcPr>
          <w:p w14:paraId="7D10824F" w14:textId="77777777" w:rsidR="00321BEF" w:rsidRPr="001A4679" w:rsidRDefault="00321BEF" w:rsidP="009E7724">
            <w:pPr>
              <w:spacing w:after="0"/>
              <w:rPr>
                <w:rFonts w:ascii="Tahoma" w:hAnsi="Tahoma" w:cs="Tahoma"/>
                <w:szCs w:val="24"/>
              </w:rPr>
            </w:pPr>
            <w:r w:rsidRPr="001A4679">
              <w:rPr>
                <w:rFonts w:ascii="Tahoma" w:hAnsi="Tahoma" w:cs="Tahoma"/>
                <w:szCs w:val="24"/>
              </w:rPr>
              <w:t>Schedule of Products and Due Dates</w:t>
            </w:r>
          </w:p>
        </w:tc>
        <w:tc>
          <w:tcPr>
            <w:tcW w:w="4410" w:type="dxa"/>
            <w:vAlign w:val="center"/>
          </w:tcPr>
          <w:p w14:paraId="7D63FFBD" w14:textId="35232FFF" w:rsidR="00321BEF" w:rsidRPr="001A4679" w:rsidRDefault="0B04941D" w:rsidP="009E7724">
            <w:pPr>
              <w:spacing w:after="0"/>
              <w:rPr>
                <w:rFonts w:ascii="Tahoma" w:hAnsi="Tahoma" w:cs="Tahoma"/>
                <w:szCs w:val="24"/>
              </w:rPr>
            </w:pPr>
            <w:r w:rsidRPr="001A4679">
              <w:rPr>
                <w:rFonts w:ascii="Tahoma" w:hAnsi="Tahoma" w:cs="Tahoma"/>
                <w:szCs w:val="24"/>
              </w:rPr>
              <w:t xml:space="preserve">Attachment </w:t>
            </w:r>
            <w:r w:rsidR="7C80806C" w:rsidRPr="001A4679">
              <w:rPr>
                <w:rFonts w:ascii="Tahoma" w:hAnsi="Tahoma" w:cs="Tahoma"/>
                <w:szCs w:val="24"/>
              </w:rPr>
              <w:t>4</w:t>
            </w:r>
          </w:p>
        </w:tc>
      </w:tr>
      <w:tr w:rsidR="00321BEF" w:rsidRPr="00FF6651" w14:paraId="01317D79" w14:textId="77777777" w:rsidTr="5580B356">
        <w:trPr>
          <w:cantSplit/>
          <w:trHeight w:val="360"/>
        </w:trPr>
        <w:tc>
          <w:tcPr>
            <w:tcW w:w="4950" w:type="dxa"/>
            <w:vAlign w:val="center"/>
          </w:tcPr>
          <w:p w14:paraId="2442641A" w14:textId="77777777" w:rsidR="00321BEF" w:rsidRPr="001A4679" w:rsidRDefault="00321BEF" w:rsidP="009E7724">
            <w:pPr>
              <w:spacing w:after="0"/>
              <w:rPr>
                <w:rFonts w:ascii="Tahoma" w:hAnsi="Tahoma" w:cs="Tahoma"/>
                <w:szCs w:val="24"/>
              </w:rPr>
            </w:pPr>
            <w:r w:rsidRPr="001A4679">
              <w:rPr>
                <w:rFonts w:ascii="Tahoma" w:hAnsi="Tahoma" w:cs="Tahoma"/>
                <w:szCs w:val="24"/>
              </w:rPr>
              <w:t>Budget Forms</w:t>
            </w:r>
          </w:p>
        </w:tc>
        <w:tc>
          <w:tcPr>
            <w:tcW w:w="4410" w:type="dxa"/>
            <w:vAlign w:val="center"/>
          </w:tcPr>
          <w:p w14:paraId="2206FD55" w14:textId="0EB7D344" w:rsidR="00321BEF" w:rsidRPr="001A4679" w:rsidRDefault="5E2D068C" w:rsidP="009E7724">
            <w:pPr>
              <w:spacing w:after="0"/>
              <w:rPr>
                <w:rFonts w:ascii="Tahoma" w:hAnsi="Tahoma" w:cs="Tahoma"/>
                <w:szCs w:val="24"/>
              </w:rPr>
            </w:pPr>
            <w:r w:rsidRPr="001A4679">
              <w:rPr>
                <w:rFonts w:ascii="Tahoma" w:hAnsi="Tahoma" w:cs="Tahoma"/>
                <w:szCs w:val="24"/>
              </w:rPr>
              <w:t xml:space="preserve">Attachment </w:t>
            </w:r>
            <w:r w:rsidR="14A1BF03" w:rsidRPr="001A4679">
              <w:rPr>
                <w:rFonts w:ascii="Tahoma" w:hAnsi="Tahoma" w:cs="Tahoma"/>
                <w:szCs w:val="24"/>
              </w:rPr>
              <w:t>5</w:t>
            </w:r>
          </w:p>
        </w:tc>
      </w:tr>
      <w:tr w:rsidR="00FD6BCD" w:rsidRPr="00FF6651" w14:paraId="09A31F94" w14:textId="77777777" w:rsidTr="5580B356">
        <w:trPr>
          <w:cantSplit/>
          <w:trHeight w:val="360"/>
        </w:trPr>
        <w:tc>
          <w:tcPr>
            <w:tcW w:w="4950" w:type="dxa"/>
            <w:vAlign w:val="center"/>
          </w:tcPr>
          <w:p w14:paraId="62A74B65" w14:textId="77777777" w:rsidR="00FD6BCD" w:rsidRPr="001A4679" w:rsidRDefault="00FD6BCD" w:rsidP="009E7724">
            <w:pPr>
              <w:spacing w:after="0"/>
              <w:rPr>
                <w:rFonts w:ascii="Tahoma" w:hAnsi="Tahoma" w:cs="Tahoma"/>
                <w:szCs w:val="24"/>
              </w:rPr>
            </w:pPr>
            <w:r w:rsidRPr="001A4679">
              <w:rPr>
                <w:rFonts w:ascii="Tahoma" w:hAnsi="Tahoma" w:cs="Tahoma"/>
                <w:szCs w:val="24"/>
              </w:rPr>
              <w:t>Resumes</w:t>
            </w:r>
          </w:p>
        </w:tc>
        <w:tc>
          <w:tcPr>
            <w:tcW w:w="4410" w:type="dxa"/>
            <w:vAlign w:val="center"/>
          </w:tcPr>
          <w:p w14:paraId="470443A0" w14:textId="46317273" w:rsidR="00FD6BCD" w:rsidRPr="001A4679" w:rsidRDefault="7F9D8760" w:rsidP="009E7724">
            <w:pPr>
              <w:spacing w:after="0"/>
              <w:rPr>
                <w:rFonts w:ascii="Tahoma" w:hAnsi="Tahoma" w:cs="Tahoma"/>
                <w:szCs w:val="24"/>
              </w:rPr>
            </w:pPr>
            <w:r w:rsidRPr="001A4679">
              <w:rPr>
                <w:rFonts w:ascii="Tahoma" w:hAnsi="Tahoma" w:cs="Tahoma"/>
                <w:szCs w:val="24"/>
              </w:rPr>
              <w:t xml:space="preserve">Attachment </w:t>
            </w:r>
            <w:r w:rsidR="63DAB265" w:rsidRPr="001A4679">
              <w:rPr>
                <w:rFonts w:ascii="Tahoma" w:hAnsi="Tahoma" w:cs="Tahoma"/>
                <w:szCs w:val="24"/>
              </w:rPr>
              <w:t>6</w:t>
            </w:r>
          </w:p>
        </w:tc>
      </w:tr>
      <w:tr w:rsidR="00321BEF" w:rsidRPr="00FF6651" w14:paraId="08336B9C" w14:textId="77777777" w:rsidTr="5580B356">
        <w:trPr>
          <w:cantSplit/>
          <w:trHeight w:val="360"/>
        </w:trPr>
        <w:tc>
          <w:tcPr>
            <w:tcW w:w="4950" w:type="dxa"/>
            <w:vAlign w:val="center"/>
          </w:tcPr>
          <w:p w14:paraId="51FF2B0F" w14:textId="77777777" w:rsidR="00321BEF" w:rsidRPr="001A4679" w:rsidRDefault="00321BEF" w:rsidP="009E7724">
            <w:pPr>
              <w:spacing w:after="0"/>
              <w:rPr>
                <w:rFonts w:ascii="Tahoma" w:hAnsi="Tahoma" w:cs="Tahoma"/>
                <w:szCs w:val="24"/>
              </w:rPr>
            </w:pPr>
            <w:r w:rsidRPr="001A4679">
              <w:rPr>
                <w:rFonts w:ascii="Tahoma" w:hAnsi="Tahoma" w:cs="Tahoma"/>
                <w:szCs w:val="24"/>
              </w:rPr>
              <w:t>Contact List</w:t>
            </w:r>
          </w:p>
        </w:tc>
        <w:tc>
          <w:tcPr>
            <w:tcW w:w="4410" w:type="dxa"/>
            <w:vAlign w:val="center"/>
          </w:tcPr>
          <w:p w14:paraId="4523C46D" w14:textId="7BF94E92" w:rsidR="00321BEF" w:rsidRPr="001A4679" w:rsidRDefault="16A0062A" w:rsidP="009E7724">
            <w:pPr>
              <w:spacing w:after="0"/>
              <w:rPr>
                <w:rFonts w:ascii="Tahoma" w:hAnsi="Tahoma" w:cs="Tahoma"/>
                <w:szCs w:val="24"/>
              </w:rPr>
            </w:pPr>
            <w:r w:rsidRPr="001A4679">
              <w:rPr>
                <w:rFonts w:ascii="Tahoma" w:hAnsi="Tahoma" w:cs="Tahoma"/>
                <w:szCs w:val="24"/>
              </w:rPr>
              <w:t xml:space="preserve">Attachment </w:t>
            </w:r>
            <w:r w:rsidR="22530671" w:rsidRPr="001A4679">
              <w:rPr>
                <w:rFonts w:ascii="Tahoma" w:hAnsi="Tahoma" w:cs="Tahoma"/>
                <w:szCs w:val="24"/>
              </w:rPr>
              <w:t>7</w:t>
            </w:r>
          </w:p>
        </w:tc>
      </w:tr>
      <w:tr w:rsidR="006B7671" w:rsidRPr="00FF6651" w14:paraId="0D5E317A" w14:textId="77777777" w:rsidTr="5580B356">
        <w:trPr>
          <w:cantSplit/>
          <w:trHeight w:val="360"/>
        </w:trPr>
        <w:tc>
          <w:tcPr>
            <w:tcW w:w="4950" w:type="dxa"/>
            <w:vAlign w:val="center"/>
          </w:tcPr>
          <w:p w14:paraId="7E9CE43C" w14:textId="1B955CD0" w:rsidR="006B7671" w:rsidRPr="001A4679" w:rsidRDefault="006B7671" w:rsidP="009E7724">
            <w:pPr>
              <w:spacing w:after="0"/>
              <w:rPr>
                <w:rFonts w:ascii="Tahoma" w:hAnsi="Tahoma" w:cs="Tahoma"/>
                <w:szCs w:val="24"/>
              </w:rPr>
            </w:pPr>
            <w:r w:rsidRPr="001A4679">
              <w:rPr>
                <w:rFonts w:ascii="Tahoma" w:hAnsi="Tahoma" w:cs="Tahoma"/>
                <w:szCs w:val="24"/>
              </w:rPr>
              <w:t>Letters o</w:t>
            </w:r>
            <w:r w:rsidR="00E665DC" w:rsidRPr="001A4679">
              <w:rPr>
                <w:rFonts w:ascii="Tahoma" w:hAnsi="Tahoma" w:cs="Tahoma"/>
                <w:szCs w:val="24"/>
              </w:rPr>
              <w:t>f</w:t>
            </w:r>
            <w:r w:rsidRPr="001A4679">
              <w:rPr>
                <w:rFonts w:ascii="Tahoma" w:hAnsi="Tahoma" w:cs="Tahoma"/>
                <w:szCs w:val="24"/>
              </w:rPr>
              <w:t xml:space="preserve"> Commitment </w:t>
            </w:r>
          </w:p>
        </w:tc>
        <w:tc>
          <w:tcPr>
            <w:tcW w:w="4410" w:type="dxa"/>
            <w:vAlign w:val="center"/>
          </w:tcPr>
          <w:p w14:paraId="63ECC569" w14:textId="20E252AA" w:rsidR="006B7671" w:rsidRPr="001A4679" w:rsidRDefault="4D0DCD59" w:rsidP="009E7724">
            <w:pPr>
              <w:spacing w:after="0" w:line="259" w:lineRule="auto"/>
              <w:rPr>
                <w:rFonts w:ascii="Tahoma" w:hAnsi="Tahoma" w:cs="Tahoma"/>
              </w:rPr>
            </w:pPr>
            <w:r w:rsidRPr="001A4679">
              <w:rPr>
                <w:rFonts w:ascii="Tahoma" w:hAnsi="Tahoma" w:cs="Tahoma"/>
                <w:szCs w:val="24"/>
              </w:rPr>
              <w:t xml:space="preserve">Attachment </w:t>
            </w:r>
            <w:r w:rsidR="2FF7387B" w:rsidRPr="001A4679">
              <w:rPr>
                <w:rFonts w:ascii="Tahoma" w:hAnsi="Tahoma" w:cs="Tahoma"/>
                <w:szCs w:val="24"/>
              </w:rPr>
              <w:t>8</w:t>
            </w:r>
          </w:p>
        </w:tc>
      </w:tr>
      <w:tr w:rsidR="00321BEF" w:rsidRPr="00FF6651" w14:paraId="41ABD2E4" w14:textId="77777777" w:rsidTr="5580B356">
        <w:trPr>
          <w:cantSplit/>
          <w:trHeight w:val="360"/>
        </w:trPr>
        <w:tc>
          <w:tcPr>
            <w:tcW w:w="4950" w:type="dxa"/>
            <w:vAlign w:val="center"/>
          </w:tcPr>
          <w:p w14:paraId="37B3E343" w14:textId="324D9A3C" w:rsidR="00321BEF" w:rsidRPr="001A4679" w:rsidRDefault="00321BEF" w:rsidP="009E7724">
            <w:pPr>
              <w:spacing w:after="0"/>
              <w:rPr>
                <w:rFonts w:ascii="Tahoma" w:hAnsi="Tahoma" w:cs="Tahoma"/>
                <w:szCs w:val="24"/>
              </w:rPr>
            </w:pPr>
            <w:r w:rsidRPr="001A4679">
              <w:rPr>
                <w:rFonts w:ascii="Tahoma" w:hAnsi="Tahoma" w:cs="Tahoma"/>
                <w:szCs w:val="24"/>
              </w:rPr>
              <w:t>Letters of Support</w:t>
            </w:r>
            <w:r w:rsidR="006B7671" w:rsidRPr="001A4679">
              <w:rPr>
                <w:rFonts w:ascii="Tahoma" w:hAnsi="Tahoma" w:cs="Tahoma"/>
                <w:szCs w:val="24"/>
              </w:rPr>
              <w:t xml:space="preserve"> (optional)</w:t>
            </w:r>
            <w:r w:rsidRPr="001A4679">
              <w:rPr>
                <w:rFonts w:ascii="Tahoma" w:hAnsi="Tahoma" w:cs="Tahoma"/>
                <w:szCs w:val="24"/>
              </w:rPr>
              <w:t xml:space="preserve"> </w:t>
            </w:r>
          </w:p>
        </w:tc>
        <w:tc>
          <w:tcPr>
            <w:tcW w:w="4410" w:type="dxa"/>
            <w:vAlign w:val="center"/>
          </w:tcPr>
          <w:p w14:paraId="0B2265E6" w14:textId="48A5A287" w:rsidR="00321BEF" w:rsidRPr="001A4679" w:rsidRDefault="74D3B033" w:rsidP="009E7724">
            <w:pPr>
              <w:spacing w:after="0"/>
              <w:rPr>
                <w:rFonts w:ascii="Tahoma" w:hAnsi="Tahoma" w:cs="Tahoma"/>
                <w:szCs w:val="24"/>
              </w:rPr>
            </w:pPr>
            <w:r w:rsidRPr="001A4679">
              <w:rPr>
                <w:rFonts w:ascii="Tahoma" w:hAnsi="Tahoma" w:cs="Tahoma"/>
                <w:szCs w:val="24"/>
              </w:rPr>
              <w:t xml:space="preserve">Attachment </w:t>
            </w:r>
            <w:r w:rsidR="46C4F610" w:rsidRPr="001A4679">
              <w:rPr>
                <w:rFonts w:ascii="Tahoma" w:hAnsi="Tahoma" w:cs="Tahoma"/>
                <w:szCs w:val="24"/>
              </w:rPr>
              <w:t>9</w:t>
            </w:r>
          </w:p>
        </w:tc>
      </w:tr>
      <w:tr w:rsidR="00321BEF" w:rsidRPr="00FF6651" w14:paraId="0AA88F19" w14:textId="77777777" w:rsidTr="5580B356">
        <w:trPr>
          <w:cantSplit/>
          <w:trHeight w:val="360"/>
        </w:trPr>
        <w:tc>
          <w:tcPr>
            <w:tcW w:w="4950" w:type="dxa"/>
            <w:vAlign w:val="center"/>
          </w:tcPr>
          <w:p w14:paraId="77C6405A" w14:textId="77777777" w:rsidR="00321BEF" w:rsidRPr="001A4679" w:rsidRDefault="00321BEF" w:rsidP="009E7724">
            <w:pPr>
              <w:spacing w:after="0"/>
              <w:rPr>
                <w:rFonts w:ascii="Tahoma" w:hAnsi="Tahoma" w:cs="Tahoma"/>
                <w:szCs w:val="24"/>
              </w:rPr>
            </w:pPr>
            <w:r w:rsidRPr="001A4679">
              <w:rPr>
                <w:rFonts w:ascii="Tahoma" w:hAnsi="Tahoma" w:cs="Tahoma"/>
                <w:szCs w:val="24"/>
              </w:rPr>
              <w:t xml:space="preserve">CEQA </w:t>
            </w:r>
            <w:r w:rsidR="00CA3004" w:rsidRPr="001A4679">
              <w:rPr>
                <w:rFonts w:ascii="Tahoma" w:hAnsi="Tahoma" w:cs="Tahoma"/>
                <w:szCs w:val="24"/>
              </w:rPr>
              <w:t>Worksheet</w:t>
            </w:r>
          </w:p>
        </w:tc>
        <w:tc>
          <w:tcPr>
            <w:tcW w:w="4410" w:type="dxa"/>
            <w:vAlign w:val="center"/>
          </w:tcPr>
          <w:p w14:paraId="0B9FC07F" w14:textId="53BA4961" w:rsidR="00321BEF" w:rsidRPr="001A4679" w:rsidRDefault="1324D7FA" w:rsidP="009E7724">
            <w:pPr>
              <w:spacing w:after="0"/>
              <w:rPr>
                <w:rFonts w:ascii="Tahoma" w:hAnsi="Tahoma" w:cs="Tahoma"/>
                <w:szCs w:val="24"/>
              </w:rPr>
            </w:pPr>
            <w:r w:rsidRPr="001A4679">
              <w:rPr>
                <w:rFonts w:ascii="Tahoma" w:hAnsi="Tahoma" w:cs="Tahoma"/>
                <w:szCs w:val="24"/>
              </w:rPr>
              <w:t xml:space="preserve">Attachment </w:t>
            </w:r>
            <w:r w:rsidR="306DD4D7" w:rsidRPr="001A4679">
              <w:rPr>
                <w:rFonts w:ascii="Tahoma" w:hAnsi="Tahoma" w:cs="Tahoma"/>
                <w:szCs w:val="24"/>
              </w:rPr>
              <w:t>10</w:t>
            </w:r>
          </w:p>
        </w:tc>
      </w:tr>
      <w:tr w:rsidR="00E277FA" w:rsidRPr="00FF6651" w14:paraId="73A722F0" w14:textId="77777777" w:rsidTr="5580B356">
        <w:trPr>
          <w:cantSplit/>
          <w:trHeight w:val="360"/>
        </w:trPr>
        <w:tc>
          <w:tcPr>
            <w:tcW w:w="4950" w:type="dxa"/>
            <w:vAlign w:val="center"/>
          </w:tcPr>
          <w:p w14:paraId="531B00AF" w14:textId="77777777" w:rsidR="00E277FA" w:rsidRPr="001A4679" w:rsidRDefault="00E277FA" w:rsidP="009E7724">
            <w:pPr>
              <w:spacing w:after="0"/>
              <w:rPr>
                <w:rFonts w:ascii="Tahoma" w:hAnsi="Tahoma" w:cs="Tahoma"/>
                <w:szCs w:val="24"/>
              </w:rPr>
            </w:pPr>
            <w:r w:rsidRPr="001A4679">
              <w:rPr>
                <w:rFonts w:ascii="Tahoma" w:hAnsi="Tahoma" w:cs="Tahoma"/>
                <w:szCs w:val="24"/>
              </w:rPr>
              <w:t>Past Performance Reference Form(s)</w:t>
            </w:r>
          </w:p>
        </w:tc>
        <w:tc>
          <w:tcPr>
            <w:tcW w:w="4410" w:type="dxa"/>
            <w:vAlign w:val="center"/>
          </w:tcPr>
          <w:p w14:paraId="4DF60EEB" w14:textId="7BD1E1FE" w:rsidR="00E277FA" w:rsidRPr="001A4679" w:rsidRDefault="35489691" w:rsidP="009E7724">
            <w:pPr>
              <w:spacing w:after="0"/>
              <w:rPr>
                <w:rFonts w:ascii="Tahoma" w:hAnsi="Tahoma" w:cs="Tahoma"/>
                <w:szCs w:val="24"/>
              </w:rPr>
            </w:pPr>
            <w:r w:rsidRPr="001A4679">
              <w:rPr>
                <w:rFonts w:ascii="Tahoma" w:hAnsi="Tahoma" w:cs="Tahoma"/>
                <w:szCs w:val="24"/>
              </w:rPr>
              <w:t xml:space="preserve">Attachment </w:t>
            </w:r>
            <w:r w:rsidR="69DA67BE" w:rsidRPr="001A4679">
              <w:rPr>
                <w:rFonts w:ascii="Tahoma" w:hAnsi="Tahoma" w:cs="Tahoma"/>
                <w:szCs w:val="24"/>
              </w:rPr>
              <w:t>1</w:t>
            </w:r>
            <w:r w:rsidR="00D3060A">
              <w:rPr>
                <w:rFonts w:ascii="Tahoma" w:hAnsi="Tahoma" w:cs="Tahoma"/>
                <w:szCs w:val="24"/>
              </w:rPr>
              <w:t>1</w:t>
            </w:r>
          </w:p>
        </w:tc>
      </w:tr>
      <w:tr w:rsidR="00A20A35" w:rsidRPr="00FF6651" w14:paraId="4F01C3D6" w14:textId="77777777" w:rsidTr="5580B356">
        <w:trPr>
          <w:cantSplit/>
          <w:trHeight w:val="360"/>
        </w:trPr>
        <w:tc>
          <w:tcPr>
            <w:tcW w:w="4950" w:type="dxa"/>
            <w:vAlign w:val="center"/>
          </w:tcPr>
          <w:p w14:paraId="53A0EC55" w14:textId="023A1701" w:rsidR="00A20A35" w:rsidRPr="001A4679" w:rsidRDefault="00A20A35" w:rsidP="009E7724">
            <w:pPr>
              <w:spacing w:after="0"/>
              <w:rPr>
                <w:rFonts w:ascii="Tahoma" w:hAnsi="Tahoma" w:cs="Tahoma"/>
                <w:szCs w:val="24"/>
              </w:rPr>
            </w:pPr>
            <w:r w:rsidRPr="001A4679">
              <w:rPr>
                <w:rFonts w:ascii="Tahoma" w:hAnsi="Tahoma" w:cs="Tahoma"/>
                <w:szCs w:val="24"/>
              </w:rPr>
              <w:t>Applicant Declaration</w:t>
            </w:r>
          </w:p>
        </w:tc>
        <w:tc>
          <w:tcPr>
            <w:tcW w:w="4410" w:type="dxa"/>
            <w:vAlign w:val="center"/>
          </w:tcPr>
          <w:p w14:paraId="5F976B71" w14:textId="3DD7C4A2" w:rsidR="00A20A35" w:rsidRPr="001A4679" w:rsidRDefault="7B460524" w:rsidP="009E7724">
            <w:pPr>
              <w:spacing w:after="0"/>
              <w:rPr>
                <w:rFonts w:ascii="Tahoma" w:hAnsi="Tahoma" w:cs="Tahoma"/>
                <w:szCs w:val="24"/>
              </w:rPr>
            </w:pPr>
            <w:r w:rsidRPr="001A4679">
              <w:rPr>
                <w:rFonts w:ascii="Tahoma" w:hAnsi="Tahoma" w:cs="Tahoma"/>
                <w:szCs w:val="24"/>
              </w:rPr>
              <w:t xml:space="preserve">Attachment </w:t>
            </w:r>
            <w:r w:rsidR="4A08AA1D" w:rsidRPr="001A4679">
              <w:rPr>
                <w:rFonts w:ascii="Tahoma" w:hAnsi="Tahoma" w:cs="Tahoma"/>
                <w:szCs w:val="24"/>
              </w:rPr>
              <w:t>1</w:t>
            </w:r>
            <w:r w:rsidR="00D3060A">
              <w:rPr>
                <w:rFonts w:ascii="Tahoma" w:hAnsi="Tahoma" w:cs="Tahoma"/>
                <w:szCs w:val="24"/>
              </w:rPr>
              <w:t>2</w:t>
            </w:r>
          </w:p>
        </w:tc>
      </w:tr>
      <w:tr w:rsidR="00106223" w:rsidRPr="00FF6651" w14:paraId="7185BB93" w14:textId="77777777" w:rsidTr="5580B356">
        <w:trPr>
          <w:cantSplit/>
          <w:trHeight w:val="360"/>
        </w:trPr>
        <w:tc>
          <w:tcPr>
            <w:tcW w:w="4950" w:type="dxa"/>
            <w:vAlign w:val="center"/>
          </w:tcPr>
          <w:p w14:paraId="55CD9CE0" w14:textId="74B047FC" w:rsidR="00106223" w:rsidRPr="001A4679" w:rsidRDefault="00106223" w:rsidP="009E7724">
            <w:pPr>
              <w:spacing w:after="0"/>
              <w:rPr>
                <w:rFonts w:ascii="Tahoma" w:hAnsi="Tahoma" w:cs="Tahoma"/>
                <w:szCs w:val="24"/>
                <w:lang w:eastAsia="ja-JP"/>
              </w:rPr>
            </w:pPr>
            <w:r w:rsidRPr="001A4679">
              <w:rPr>
                <w:rFonts w:ascii="Tahoma" w:hAnsi="Tahoma" w:cs="Tahoma"/>
                <w:szCs w:val="24"/>
                <w:lang w:eastAsia="ja-JP"/>
              </w:rPr>
              <w:t>Letter of Intent to Place a Purchase O</w:t>
            </w:r>
            <w:r w:rsidR="00C25668">
              <w:rPr>
                <w:rFonts w:ascii="Tahoma" w:hAnsi="Tahoma" w:cs="Tahoma" w:hint="eastAsia"/>
                <w:szCs w:val="24"/>
                <w:lang w:eastAsia="ja-JP"/>
              </w:rPr>
              <w:t>r</w:t>
            </w:r>
            <w:r w:rsidRPr="001A4679">
              <w:rPr>
                <w:rFonts w:ascii="Tahoma" w:hAnsi="Tahoma" w:cs="Tahoma"/>
                <w:szCs w:val="24"/>
                <w:lang w:eastAsia="ja-JP"/>
              </w:rPr>
              <w:t>der</w:t>
            </w:r>
            <w:r w:rsidR="00A322E6">
              <w:rPr>
                <w:rFonts w:ascii="Tahoma" w:hAnsi="Tahoma" w:cs="Tahoma"/>
                <w:szCs w:val="24"/>
                <w:lang w:eastAsia="ja-JP"/>
              </w:rPr>
              <w:t xml:space="preserve"> (if applicable)</w:t>
            </w:r>
          </w:p>
        </w:tc>
        <w:tc>
          <w:tcPr>
            <w:tcW w:w="4410" w:type="dxa"/>
            <w:vAlign w:val="center"/>
          </w:tcPr>
          <w:p w14:paraId="4C08327D" w14:textId="199F6255" w:rsidR="00106223" w:rsidRPr="001A4679" w:rsidRDefault="00106223" w:rsidP="009E7724">
            <w:pPr>
              <w:spacing w:after="0"/>
              <w:rPr>
                <w:rFonts w:ascii="Tahoma" w:hAnsi="Tahoma" w:cs="Tahoma"/>
                <w:szCs w:val="24"/>
                <w:lang w:eastAsia="ja-JP"/>
              </w:rPr>
            </w:pPr>
            <w:r w:rsidRPr="001A4679">
              <w:rPr>
                <w:rFonts w:ascii="Tahoma" w:hAnsi="Tahoma" w:cs="Tahoma"/>
                <w:szCs w:val="24"/>
                <w:lang w:eastAsia="ja-JP"/>
              </w:rPr>
              <w:t>Attachment 1</w:t>
            </w:r>
            <w:r w:rsidR="00D3060A">
              <w:rPr>
                <w:rFonts w:ascii="Tahoma" w:hAnsi="Tahoma" w:cs="Tahoma"/>
                <w:szCs w:val="24"/>
                <w:lang w:eastAsia="ja-JP"/>
              </w:rPr>
              <w:t>3</w:t>
            </w:r>
          </w:p>
        </w:tc>
      </w:tr>
      <w:tr w:rsidR="00B155B9" w:rsidRPr="00FF6651" w14:paraId="4383E33D" w14:textId="77777777" w:rsidTr="00FD44ED">
        <w:trPr>
          <w:cantSplit/>
          <w:trHeight w:val="360"/>
        </w:trPr>
        <w:tc>
          <w:tcPr>
            <w:tcW w:w="4950" w:type="dxa"/>
            <w:vAlign w:val="center"/>
          </w:tcPr>
          <w:p w14:paraId="7DC498FA" w14:textId="7D26F44F" w:rsidR="00B155B9" w:rsidRPr="001A4679" w:rsidRDefault="462AB4C5" w:rsidP="009E7724">
            <w:pPr>
              <w:spacing w:after="0"/>
              <w:rPr>
                <w:rFonts w:ascii="Tahoma" w:hAnsi="Tahoma" w:cs="Tahoma"/>
                <w:lang w:eastAsia="ja-JP"/>
              </w:rPr>
            </w:pPr>
            <w:r w:rsidRPr="5580B356">
              <w:rPr>
                <w:rFonts w:ascii="Tahoma" w:hAnsi="Tahoma" w:cs="Tahoma"/>
                <w:lang w:eastAsia="ja-JP"/>
              </w:rPr>
              <w:t>Evaluation Criteria for Priority Populations</w:t>
            </w:r>
          </w:p>
        </w:tc>
        <w:tc>
          <w:tcPr>
            <w:tcW w:w="4410" w:type="dxa"/>
            <w:vAlign w:val="center"/>
          </w:tcPr>
          <w:p w14:paraId="7A2DA0EF" w14:textId="128C0470" w:rsidR="00B155B9" w:rsidRPr="001A4679" w:rsidRDefault="338513AC" w:rsidP="009E7724">
            <w:pPr>
              <w:spacing w:after="0"/>
              <w:rPr>
                <w:rFonts w:ascii="Tahoma" w:hAnsi="Tahoma" w:cs="Tahoma"/>
                <w:lang w:eastAsia="ja-JP"/>
              </w:rPr>
            </w:pPr>
            <w:r w:rsidRPr="5580B356">
              <w:rPr>
                <w:rFonts w:ascii="Tahoma" w:hAnsi="Tahoma" w:cs="Tahoma"/>
                <w:lang w:eastAsia="ja-JP"/>
              </w:rPr>
              <w:t>Attachment</w:t>
            </w:r>
            <w:r w:rsidR="55E029F8" w:rsidRPr="5580B356">
              <w:rPr>
                <w:rFonts w:ascii="Tahoma" w:hAnsi="Tahoma" w:cs="Tahoma"/>
                <w:lang w:eastAsia="ja-JP"/>
              </w:rPr>
              <w:t xml:space="preserve"> 1</w:t>
            </w:r>
            <w:r w:rsidR="00D3060A">
              <w:rPr>
                <w:rFonts w:ascii="Tahoma" w:hAnsi="Tahoma" w:cs="Tahoma"/>
                <w:lang w:eastAsia="ja-JP"/>
              </w:rPr>
              <w:t>6</w:t>
            </w:r>
          </w:p>
        </w:tc>
      </w:tr>
      <w:tr w:rsidR="00BD1622" w:rsidRPr="00FF6651" w14:paraId="5DCC2E4E" w14:textId="77777777" w:rsidTr="00FD44ED">
        <w:trPr>
          <w:cantSplit/>
          <w:trHeight w:val="360"/>
        </w:trPr>
        <w:tc>
          <w:tcPr>
            <w:tcW w:w="4950" w:type="dxa"/>
            <w:vAlign w:val="center"/>
          </w:tcPr>
          <w:p w14:paraId="4540DA75" w14:textId="7EA4A040" w:rsidR="00BD1622" w:rsidRPr="5580B356" w:rsidRDefault="007A4344" w:rsidP="009E7724">
            <w:pPr>
              <w:spacing w:after="0" w:line="259" w:lineRule="auto"/>
              <w:rPr>
                <w:rFonts w:ascii="Tahoma" w:hAnsi="Tahoma" w:cs="Tahoma"/>
                <w:lang w:eastAsia="ja-JP"/>
              </w:rPr>
            </w:pPr>
            <w:r w:rsidRPr="5580B356">
              <w:rPr>
                <w:rFonts w:ascii="Tahoma" w:hAnsi="Tahoma" w:cs="Tahoma"/>
                <w:lang w:eastAsia="ja-JP"/>
              </w:rPr>
              <w:t>Project Readiness</w:t>
            </w:r>
            <w:r w:rsidR="00D21E01">
              <w:rPr>
                <w:rFonts w:ascii="Tahoma" w:hAnsi="Tahoma" w:cs="Tahoma"/>
                <w:lang w:eastAsia="ja-JP"/>
              </w:rPr>
              <w:t xml:space="preserve"> Checklist</w:t>
            </w:r>
          </w:p>
        </w:tc>
        <w:tc>
          <w:tcPr>
            <w:tcW w:w="4410" w:type="dxa"/>
            <w:vAlign w:val="center"/>
          </w:tcPr>
          <w:p w14:paraId="64098F52" w14:textId="45EC885C" w:rsidR="00BD1622" w:rsidRPr="5580B356" w:rsidRDefault="007A4344" w:rsidP="009E7724">
            <w:pPr>
              <w:spacing w:after="0" w:line="259" w:lineRule="auto"/>
              <w:rPr>
                <w:rFonts w:ascii="Tahoma" w:hAnsi="Tahoma" w:cs="Tahoma"/>
                <w:lang w:eastAsia="ja-JP"/>
              </w:rPr>
            </w:pPr>
            <w:r w:rsidRPr="5580B356">
              <w:rPr>
                <w:rFonts w:ascii="Tahoma" w:hAnsi="Tahoma" w:cs="Tahoma"/>
                <w:lang w:eastAsia="ja-JP"/>
              </w:rPr>
              <w:t xml:space="preserve">Attachment </w:t>
            </w:r>
            <w:r w:rsidR="00D21E01">
              <w:rPr>
                <w:rFonts w:ascii="Tahoma" w:hAnsi="Tahoma" w:cs="Tahoma"/>
                <w:lang w:eastAsia="ja-JP"/>
              </w:rPr>
              <w:t>18</w:t>
            </w:r>
          </w:p>
        </w:tc>
      </w:tr>
    </w:tbl>
    <w:p w14:paraId="28CE0B80" w14:textId="77777777" w:rsidR="00C25F78" w:rsidRPr="001A4679" w:rsidRDefault="00C25F78" w:rsidP="009E7724">
      <w:pPr>
        <w:spacing w:after="0"/>
        <w:rPr>
          <w:rFonts w:ascii="Tahoma" w:hAnsi="Tahoma" w:cs="Tahoma"/>
          <w:b/>
          <w:szCs w:val="22"/>
        </w:rPr>
      </w:pPr>
    </w:p>
    <w:p w14:paraId="4C9A340B" w14:textId="410C2000" w:rsidR="00BF721E" w:rsidRPr="001A4679" w:rsidRDefault="00FE1682" w:rsidP="0098246D">
      <w:pPr>
        <w:keepNext/>
        <w:numPr>
          <w:ilvl w:val="0"/>
          <w:numId w:val="10"/>
        </w:numPr>
        <w:ind w:left="1440" w:hanging="720"/>
        <w:rPr>
          <w:rFonts w:ascii="Tahoma" w:hAnsi="Tahoma" w:cs="Tahoma"/>
          <w:szCs w:val="24"/>
        </w:rPr>
      </w:pPr>
      <w:r w:rsidRPr="001A4679">
        <w:rPr>
          <w:rFonts w:ascii="Tahoma" w:hAnsi="Tahoma" w:cs="Tahoma"/>
          <w:b/>
          <w:szCs w:val="24"/>
        </w:rPr>
        <w:lastRenderedPageBreak/>
        <w:t>Applicant Cer</w:t>
      </w:r>
      <w:r w:rsidR="00285467" w:rsidRPr="001A4679">
        <w:rPr>
          <w:rFonts w:ascii="Tahoma" w:hAnsi="Tahoma" w:cs="Tahoma"/>
          <w:b/>
          <w:szCs w:val="24"/>
        </w:rPr>
        <w:t>tifications</w:t>
      </w:r>
    </w:p>
    <w:p w14:paraId="3C895295" w14:textId="48D9BA1B" w:rsidR="0008315E" w:rsidRPr="001A4679" w:rsidRDefault="0008315E" w:rsidP="0098246D">
      <w:pPr>
        <w:keepNext/>
        <w:ind w:left="1440"/>
        <w:rPr>
          <w:rFonts w:ascii="Tahoma" w:hAnsi="Tahoma" w:cs="Tahoma"/>
          <w:b/>
          <w:i/>
        </w:rPr>
      </w:pPr>
      <w:r w:rsidRPr="61C60F8F">
        <w:rPr>
          <w:rFonts w:ascii="Tahoma" w:hAnsi="Tahoma" w:cs="Tahoma"/>
          <w:b/>
          <w:i/>
        </w:rPr>
        <w:t>ECAMS will require Applicants to provide the required authorizations and certifications listed below prior to final submission of their application:</w:t>
      </w:r>
    </w:p>
    <w:p w14:paraId="0178635C" w14:textId="2ACB6066" w:rsidR="00076A26" w:rsidRPr="00AF59C1" w:rsidRDefault="00BF721E" w:rsidP="0098246D">
      <w:pPr>
        <w:keepNext/>
        <w:ind w:left="1440"/>
        <w:rPr>
          <w:rFonts w:ascii="Tahoma" w:hAnsi="Tahoma" w:cs="Tahoma"/>
          <w:szCs w:val="24"/>
        </w:rPr>
      </w:pPr>
      <w:r w:rsidRPr="001A4679">
        <w:rPr>
          <w:rFonts w:ascii="Tahoma" w:hAnsi="Tahoma" w:cs="Tahoma"/>
          <w:szCs w:val="24"/>
        </w:rPr>
        <w:t xml:space="preserve">All </w:t>
      </w:r>
      <w:r w:rsidR="00FC715F" w:rsidRPr="001A4679">
        <w:rPr>
          <w:rFonts w:ascii="Tahoma" w:hAnsi="Tahoma" w:cs="Tahoma"/>
          <w:szCs w:val="24"/>
        </w:rPr>
        <w:t>A</w:t>
      </w:r>
      <w:r w:rsidRPr="001A4679">
        <w:rPr>
          <w:rFonts w:ascii="Tahoma" w:hAnsi="Tahoma" w:cs="Tahoma"/>
          <w:szCs w:val="24"/>
        </w:rPr>
        <w:t>pplicants must certify under penalty of perjury under the laws of the State of California that:</w:t>
      </w:r>
      <w:bookmarkStart w:id="71" w:name="_Hlk65762319"/>
    </w:p>
    <w:p w14:paraId="2E2BAFF1" w14:textId="77777777" w:rsidR="005265B7" w:rsidRPr="005265B7" w:rsidRDefault="005265B7" w:rsidP="00591578">
      <w:pPr>
        <w:pStyle w:val="ListParagraph"/>
        <w:numPr>
          <w:ilvl w:val="0"/>
          <w:numId w:val="49"/>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am authorized to submit this application on behalf of the Applicant.  </w:t>
      </w:r>
    </w:p>
    <w:p w14:paraId="5D098C30" w14:textId="77777777" w:rsidR="005265B7" w:rsidRPr="005265B7" w:rsidRDefault="005265B7" w:rsidP="00591578">
      <w:pPr>
        <w:pStyle w:val="ListParagraph"/>
        <w:numPr>
          <w:ilvl w:val="0"/>
          <w:numId w:val="49"/>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authorize the CEC to make any inquiries necessary to verify the information presented in this application. </w:t>
      </w:r>
    </w:p>
    <w:p w14:paraId="5253ECE5" w14:textId="77777777" w:rsidR="005265B7" w:rsidRPr="005265B7" w:rsidRDefault="005265B7" w:rsidP="00591578">
      <w:pPr>
        <w:pStyle w:val="ListParagraph"/>
        <w:numPr>
          <w:ilvl w:val="0"/>
          <w:numId w:val="49"/>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authorize the CEC to obtain business credit reports and make any inquiries necessary to verify and evaluate the financial condition of the Applicant. </w:t>
      </w:r>
    </w:p>
    <w:p w14:paraId="78B3F6C3" w14:textId="77777777" w:rsidR="005265B7" w:rsidRPr="005265B7" w:rsidRDefault="005265B7" w:rsidP="00591578">
      <w:pPr>
        <w:pStyle w:val="ListParagraph"/>
        <w:numPr>
          <w:ilvl w:val="0"/>
          <w:numId w:val="49"/>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 </w:t>
      </w:r>
    </w:p>
    <w:p w14:paraId="2B0E946C" w14:textId="77777777" w:rsidR="005265B7" w:rsidRPr="005265B7" w:rsidRDefault="005265B7" w:rsidP="00591578">
      <w:pPr>
        <w:pStyle w:val="ListParagraph"/>
        <w:numPr>
          <w:ilvl w:val="0"/>
          <w:numId w:val="49"/>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 xml:space="preserve">I certify that (1) this application does not contain any confidential or proprietary information, or (2) if confidential information is allowed under the </w:t>
      </w:r>
      <w:proofErr w:type="gramStart"/>
      <w:r w:rsidRPr="005265B7">
        <w:rPr>
          <w:rFonts w:ascii="Tahoma" w:hAnsi="Tahoma" w:cs="Tahoma"/>
          <w:szCs w:val="24"/>
        </w:rPr>
        <w:t>solicitation</w:t>
      </w:r>
      <w:proofErr w:type="gramEnd"/>
      <w:r w:rsidRPr="005265B7">
        <w:rPr>
          <w:rFonts w:ascii="Tahoma" w:hAnsi="Tahoma" w:cs="Tahoma"/>
          <w:szCs w:val="24"/>
        </w:rPr>
        <w:t xml:space="preserve"> it has been properly identified. </w:t>
      </w:r>
    </w:p>
    <w:p w14:paraId="6960B731" w14:textId="77777777" w:rsidR="005265B7" w:rsidRPr="005265B7" w:rsidRDefault="005265B7" w:rsidP="00591578">
      <w:pPr>
        <w:pStyle w:val="ListParagraph"/>
        <w:numPr>
          <w:ilvl w:val="0"/>
          <w:numId w:val="49"/>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certify under penalty of perjury under the laws of the State of California that, to the best of my knowledge, the information contained in this application is correct and complete. </w:t>
      </w:r>
    </w:p>
    <w:p w14:paraId="47857FE9" w14:textId="6F968B58" w:rsidR="00BF721E" w:rsidRPr="00AF59C1" w:rsidRDefault="005265B7" w:rsidP="00591578">
      <w:pPr>
        <w:pStyle w:val="ListParagraph"/>
        <w:numPr>
          <w:ilvl w:val="0"/>
          <w:numId w:val="50"/>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am authorized to agree to the above certifications on behalf of the Applicant. </w:t>
      </w:r>
      <w:bookmarkEnd w:id="71"/>
    </w:p>
    <w:p w14:paraId="1F09EF58" w14:textId="20AF90E0" w:rsidR="00E353FD" w:rsidRPr="001A4679" w:rsidRDefault="00E353FD" w:rsidP="00591578">
      <w:pPr>
        <w:numPr>
          <w:ilvl w:val="0"/>
          <w:numId w:val="10"/>
        </w:numPr>
        <w:ind w:left="1440" w:hanging="720"/>
        <w:rPr>
          <w:rFonts w:ascii="Tahoma" w:hAnsi="Tahoma" w:cs="Tahoma"/>
          <w:b/>
          <w:szCs w:val="24"/>
        </w:rPr>
      </w:pPr>
      <w:r w:rsidRPr="001A4679">
        <w:rPr>
          <w:rFonts w:ascii="Tahoma" w:hAnsi="Tahoma" w:cs="Tahoma"/>
          <w:b/>
          <w:szCs w:val="24"/>
        </w:rPr>
        <w:t>Project Narrative</w:t>
      </w:r>
      <w:r w:rsidR="76F77298" w:rsidRPr="001A4679">
        <w:rPr>
          <w:rFonts w:ascii="Tahoma" w:hAnsi="Tahoma" w:cs="Tahoma"/>
          <w:b/>
          <w:szCs w:val="24"/>
        </w:rPr>
        <w:t xml:space="preserve"> (Attachment </w:t>
      </w:r>
      <w:r w:rsidR="7A2FE31F" w:rsidRPr="001A4679">
        <w:rPr>
          <w:rFonts w:ascii="Tahoma" w:hAnsi="Tahoma" w:cs="Tahoma"/>
          <w:b/>
          <w:szCs w:val="24"/>
        </w:rPr>
        <w:t>1</w:t>
      </w:r>
      <w:r w:rsidR="76F77298" w:rsidRPr="001A4679">
        <w:rPr>
          <w:rFonts w:ascii="Tahoma" w:hAnsi="Tahoma" w:cs="Tahoma"/>
          <w:b/>
          <w:szCs w:val="24"/>
        </w:rPr>
        <w:t>)</w:t>
      </w:r>
    </w:p>
    <w:p w14:paraId="4EF70CDF" w14:textId="13A54E06" w:rsidR="00370011" w:rsidRDefault="00E353FD" w:rsidP="009E7724">
      <w:pPr>
        <w:ind w:left="1440"/>
        <w:rPr>
          <w:rFonts w:ascii="Tahoma" w:hAnsi="Tahoma" w:cs="Tahoma"/>
          <w:szCs w:val="24"/>
          <w:lang w:eastAsia="ja-JP"/>
        </w:rPr>
      </w:pPr>
      <w:r w:rsidRPr="001A4679">
        <w:rPr>
          <w:rFonts w:ascii="Tahoma" w:hAnsi="Tahoma" w:cs="Tahoma"/>
          <w:szCs w:val="24"/>
        </w:rPr>
        <w:t xml:space="preserve">The Project Narrative </w:t>
      </w:r>
      <w:r w:rsidR="00131AB7" w:rsidRPr="001A4679">
        <w:rPr>
          <w:rFonts w:ascii="Tahoma" w:hAnsi="Tahoma" w:cs="Tahoma"/>
          <w:szCs w:val="24"/>
        </w:rPr>
        <w:t xml:space="preserve">must </w:t>
      </w:r>
      <w:r w:rsidRPr="001A4679">
        <w:rPr>
          <w:rFonts w:ascii="Tahoma" w:hAnsi="Tahoma" w:cs="Tahoma"/>
          <w:szCs w:val="24"/>
        </w:rPr>
        <w:t xml:space="preserve">include </w:t>
      </w:r>
      <w:r w:rsidR="00FD6BCD" w:rsidRPr="001A4679">
        <w:rPr>
          <w:rFonts w:ascii="Tahoma" w:hAnsi="Tahoma" w:cs="Tahoma"/>
          <w:szCs w:val="24"/>
        </w:rPr>
        <w:t xml:space="preserve">a table of contents (which will not count </w:t>
      </w:r>
      <w:proofErr w:type="gramStart"/>
      <w:r w:rsidR="00FD6BCD" w:rsidRPr="001A4679">
        <w:rPr>
          <w:rFonts w:ascii="Tahoma" w:hAnsi="Tahoma" w:cs="Tahoma"/>
          <w:szCs w:val="24"/>
        </w:rPr>
        <w:t>toward</w:t>
      </w:r>
      <w:proofErr w:type="gramEnd"/>
      <w:r w:rsidR="00FD6BCD" w:rsidRPr="001A4679">
        <w:rPr>
          <w:rFonts w:ascii="Tahoma" w:hAnsi="Tahoma" w:cs="Tahoma"/>
          <w:szCs w:val="24"/>
        </w:rPr>
        <w:t xml:space="preserve"> the </w:t>
      </w:r>
      <w:r w:rsidR="00FE642A">
        <w:rPr>
          <w:rFonts w:ascii="Tahoma" w:hAnsi="Tahoma" w:cs="Tahoma"/>
          <w:szCs w:val="24"/>
        </w:rPr>
        <w:t>20</w:t>
      </w:r>
      <w:r w:rsidR="00B46C8C">
        <w:rPr>
          <w:rFonts w:ascii="Tahoma" w:hAnsi="Tahoma" w:cs="Tahoma"/>
          <w:szCs w:val="24"/>
        </w:rPr>
        <w:t xml:space="preserve"> </w:t>
      </w:r>
      <w:r w:rsidR="00FD6BCD" w:rsidRPr="001A4679">
        <w:rPr>
          <w:rFonts w:ascii="Tahoma" w:hAnsi="Tahoma" w:cs="Tahoma"/>
          <w:szCs w:val="24"/>
        </w:rPr>
        <w:t>page</w:t>
      </w:r>
      <w:r w:rsidR="00B46C8C">
        <w:rPr>
          <w:rFonts w:ascii="Tahoma" w:hAnsi="Tahoma" w:cs="Tahoma"/>
          <w:szCs w:val="24"/>
        </w:rPr>
        <w:t>s</w:t>
      </w:r>
      <w:r w:rsidR="00FD6BCD" w:rsidRPr="001A4679">
        <w:rPr>
          <w:rFonts w:ascii="Tahoma" w:hAnsi="Tahoma" w:cs="Tahoma"/>
          <w:szCs w:val="24"/>
        </w:rPr>
        <w:t xml:space="preserve"> limitation) and </w:t>
      </w:r>
      <w:r w:rsidRPr="001A4679">
        <w:rPr>
          <w:rFonts w:ascii="Tahoma" w:hAnsi="Tahoma" w:cs="Tahoma"/>
          <w:szCs w:val="24"/>
        </w:rPr>
        <w:t xml:space="preserve">a </w:t>
      </w:r>
      <w:r w:rsidR="00A54161">
        <w:rPr>
          <w:rFonts w:ascii="Tahoma" w:hAnsi="Tahoma" w:cs="Tahoma"/>
          <w:szCs w:val="24"/>
        </w:rPr>
        <w:t>d</w:t>
      </w:r>
      <w:r w:rsidRPr="001A4679">
        <w:rPr>
          <w:rFonts w:ascii="Tahoma" w:hAnsi="Tahoma" w:cs="Tahoma"/>
          <w:szCs w:val="24"/>
        </w:rPr>
        <w:t>etailed descri</w:t>
      </w:r>
      <w:r w:rsidR="00EA1277" w:rsidRPr="001A4679">
        <w:rPr>
          <w:rFonts w:ascii="Tahoma" w:hAnsi="Tahoma" w:cs="Tahoma"/>
          <w:szCs w:val="24"/>
        </w:rPr>
        <w:t>ption of the proposed project, its operational goals and objectives, and an explanation of how these will be implemented through the tasks described in the Scope of Work.</w:t>
      </w:r>
      <w:r w:rsidR="00D80742" w:rsidRPr="001A4679">
        <w:rPr>
          <w:rFonts w:ascii="Tahoma" w:hAnsi="Tahoma" w:cs="Tahoma"/>
          <w:szCs w:val="24"/>
          <w:lang w:eastAsia="ja-JP"/>
        </w:rPr>
        <w:t xml:space="preserve"> </w:t>
      </w:r>
    </w:p>
    <w:p w14:paraId="51F27404" w14:textId="0718E29A" w:rsidR="000C5650" w:rsidRPr="001A4679" w:rsidRDefault="3D929531" w:rsidP="009E7724">
      <w:pPr>
        <w:ind w:left="1440"/>
        <w:rPr>
          <w:rFonts w:ascii="Tahoma" w:hAnsi="Tahoma" w:cs="Tahoma"/>
        </w:rPr>
      </w:pPr>
      <w:r w:rsidRPr="6EB9B68B">
        <w:rPr>
          <w:rFonts w:ascii="Tahoma" w:hAnsi="Tahoma" w:cs="Tahoma"/>
          <w:lang w:eastAsia="ja-JP"/>
        </w:rPr>
        <w:t xml:space="preserve">The project description </w:t>
      </w:r>
      <w:r w:rsidR="23069975" w:rsidRPr="6EB9B68B">
        <w:rPr>
          <w:rFonts w:ascii="Tahoma" w:hAnsi="Tahoma" w:cs="Tahoma"/>
          <w:lang w:eastAsia="ja-JP"/>
        </w:rPr>
        <w:t xml:space="preserve">must </w:t>
      </w:r>
      <w:r w:rsidR="2EAA5BE8" w:rsidRPr="6EB9B68B">
        <w:rPr>
          <w:rFonts w:ascii="Tahoma" w:hAnsi="Tahoma" w:cs="Tahoma"/>
          <w:lang w:eastAsia="ja-JP"/>
        </w:rPr>
        <w:t xml:space="preserve">identify the </w:t>
      </w:r>
      <w:r w:rsidR="00F76C5C">
        <w:rPr>
          <w:rFonts w:ascii="Tahoma" w:hAnsi="Tahoma" w:cs="Tahoma"/>
          <w:lang w:eastAsia="ja-JP"/>
        </w:rPr>
        <w:t>vehicle</w:t>
      </w:r>
      <w:r w:rsidR="2EAA5BE8" w:rsidRPr="6EB9B68B">
        <w:rPr>
          <w:rFonts w:ascii="Tahoma" w:hAnsi="Tahoma" w:cs="Tahoma"/>
          <w:lang w:eastAsia="ja-JP"/>
        </w:rPr>
        <w:t>(s) that the</w:t>
      </w:r>
      <w:r w:rsidR="00941C5F">
        <w:rPr>
          <w:rFonts w:ascii="Tahoma" w:hAnsi="Tahoma" w:cs="Tahoma"/>
          <w:lang w:eastAsia="ja-JP"/>
        </w:rPr>
        <w:t xml:space="preserve"> hydrogen refueling</w:t>
      </w:r>
      <w:r w:rsidR="2EAA5BE8" w:rsidRPr="6EB9B68B">
        <w:rPr>
          <w:rFonts w:ascii="Tahoma" w:hAnsi="Tahoma" w:cs="Tahoma"/>
          <w:lang w:eastAsia="ja-JP"/>
        </w:rPr>
        <w:t xml:space="preserve"> infrastructure will serve and </w:t>
      </w:r>
      <w:r w:rsidR="23069975" w:rsidRPr="6EB9B68B">
        <w:rPr>
          <w:rFonts w:ascii="Tahoma" w:hAnsi="Tahoma" w:cs="Tahoma"/>
          <w:lang w:eastAsia="ja-JP"/>
        </w:rPr>
        <w:t>include</w:t>
      </w:r>
      <w:r w:rsidR="2EAA5BE8" w:rsidRPr="6EB9B68B">
        <w:rPr>
          <w:rFonts w:ascii="Tahoma" w:hAnsi="Tahoma" w:cs="Tahoma"/>
          <w:lang w:eastAsia="ja-JP"/>
        </w:rPr>
        <w:t xml:space="preserve"> the</w:t>
      </w:r>
      <w:r w:rsidR="23069975" w:rsidRPr="6EB9B68B">
        <w:rPr>
          <w:rFonts w:ascii="Tahoma" w:hAnsi="Tahoma" w:cs="Tahoma"/>
          <w:lang w:eastAsia="ja-JP"/>
        </w:rPr>
        <w:t xml:space="preserve"> </w:t>
      </w:r>
      <w:r w:rsidRPr="6EB9B68B">
        <w:rPr>
          <w:rFonts w:ascii="Tahoma" w:hAnsi="Tahoma" w:cs="Tahoma"/>
        </w:rPr>
        <w:t>project location</w:t>
      </w:r>
      <w:r w:rsidR="23069975" w:rsidRPr="6EB9B68B">
        <w:rPr>
          <w:rFonts w:ascii="Tahoma" w:hAnsi="Tahoma" w:cs="Tahoma"/>
          <w:lang w:eastAsia="ja-JP"/>
        </w:rPr>
        <w:t>,</w:t>
      </w:r>
      <w:r w:rsidRPr="6EB9B68B">
        <w:rPr>
          <w:rFonts w:ascii="Tahoma" w:hAnsi="Tahoma" w:cs="Tahoma"/>
        </w:rPr>
        <w:t xml:space="preserve"> proposed number of </w:t>
      </w:r>
      <w:proofErr w:type="gramStart"/>
      <w:r w:rsidRPr="6EB9B68B">
        <w:rPr>
          <w:rFonts w:ascii="Tahoma" w:hAnsi="Tahoma" w:cs="Tahoma"/>
        </w:rPr>
        <w:t>hydrogen</w:t>
      </w:r>
      <w:proofErr w:type="gramEnd"/>
      <w:r w:rsidRPr="6EB9B68B">
        <w:rPr>
          <w:rFonts w:ascii="Tahoma" w:hAnsi="Tahoma" w:cs="Tahoma"/>
        </w:rPr>
        <w:t xml:space="preserve"> refueling dispensers, number of </w:t>
      </w:r>
      <w:proofErr w:type="gramStart"/>
      <w:r w:rsidRPr="6EB9B68B">
        <w:rPr>
          <w:rFonts w:ascii="Tahoma" w:hAnsi="Tahoma" w:cs="Tahoma"/>
        </w:rPr>
        <w:t>hydrogen</w:t>
      </w:r>
      <w:proofErr w:type="gramEnd"/>
      <w:r w:rsidRPr="6EB9B68B">
        <w:rPr>
          <w:rFonts w:ascii="Tahoma" w:hAnsi="Tahoma" w:cs="Tahoma"/>
        </w:rPr>
        <w:t xml:space="preserve"> refueling </w:t>
      </w:r>
      <w:r w:rsidR="00BC4457">
        <w:rPr>
          <w:rFonts w:ascii="Tahoma" w:hAnsi="Tahoma" w:cs="Tahoma"/>
          <w:lang w:eastAsia="ja-JP"/>
        </w:rPr>
        <w:t>positions</w:t>
      </w:r>
      <w:r w:rsidRPr="6EB9B68B">
        <w:rPr>
          <w:rFonts w:ascii="Tahoma" w:hAnsi="Tahoma" w:cs="Tahoma"/>
        </w:rPr>
        <w:t xml:space="preserve">, the dispensing pressure level of each hydrogen refueling </w:t>
      </w:r>
      <w:r w:rsidR="00BC4457">
        <w:rPr>
          <w:rFonts w:ascii="Tahoma" w:hAnsi="Tahoma" w:cs="Tahoma"/>
        </w:rPr>
        <w:t>position</w:t>
      </w:r>
      <w:r w:rsidRPr="6EB9B68B">
        <w:rPr>
          <w:rFonts w:ascii="Tahoma" w:hAnsi="Tahoma" w:cs="Tahoma"/>
        </w:rPr>
        <w:t xml:space="preserve">, and the types of dispensers to be installed. </w:t>
      </w:r>
      <w:r w:rsidR="0692D799" w:rsidRPr="6EB9B68B">
        <w:rPr>
          <w:rFonts w:ascii="Tahoma" w:hAnsi="Tahoma" w:cs="Tahoma"/>
        </w:rPr>
        <w:t xml:space="preserve">The project description </w:t>
      </w:r>
      <w:r w:rsidR="0692D799" w:rsidRPr="6EB9B68B">
        <w:rPr>
          <w:rFonts w:ascii="Tahoma" w:hAnsi="Tahoma" w:cs="Tahoma"/>
          <w:lang w:eastAsia="ja-JP"/>
        </w:rPr>
        <w:t>must also i</w:t>
      </w:r>
      <w:r w:rsidR="0692D799" w:rsidRPr="6EB9B68B">
        <w:rPr>
          <w:rFonts w:ascii="Tahoma" w:hAnsi="Tahoma" w:cs="Tahoma"/>
        </w:rPr>
        <w:t xml:space="preserve">nclude a table </w:t>
      </w:r>
      <w:r w:rsidR="0692D799" w:rsidRPr="6EB9B68B">
        <w:rPr>
          <w:rFonts w:ascii="Tahoma" w:hAnsi="Tahoma" w:cs="Tahoma"/>
          <w:lang w:eastAsia="ja-JP"/>
        </w:rPr>
        <w:t xml:space="preserve">summarizing </w:t>
      </w:r>
      <w:r w:rsidR="0692D799" w:rsidRPr="6EB9B68B">
        <w:rPr>
          <w:rFonts w:ascii="Tahoma" w:hAnsi="Tahoma" w:cs="Tahoma"/>
        </w:rPr>
        <w:t xml:space="preserve">the numbers of hydrogen refueling </w:t>
      </w:r>
      <w:r w:rsidR="003B0256">
        <w:rPr>
          <w:rFonts w:ascii="Tahoma" w:hAnsi="Tahoma" w:cs="Tahoma"/>
        </w:rPr>
        <w:t>positions</w:t>
      </w:r>
      <w:r w:rsidR="003B0256" w:rsidRPr="6EB9B68B">
        <w:rPr>
          <w:rFonts w:ascii="Tahoma" w:hAnsi="Tahoma" w:cs="Tahoma"/>
        </w:rPr>
        <w:t xml:space="preserve"> </w:t>
      </w:r>
      <w:r w:rsidR="0692D799" w:rsidRPr="6EB9B68B">
        <w:rPr>
          <w:rFonts w:ascii="Tahoma" w:hAnsi="Tahoma" w:cs="Tahoma"/>
          <w:lang w:eastAsia="ja-JP"/>
        </w:rPr>
        <w:t>proposed</w:t>
      </w:r>
      <w:r w:rsidR="0692D799" w:rsidRPr="6EB9B68B">
        <w:rPr>
          <w:rFonts w:ascii="Tahoma" w:hAnsi="Tahoma" w:cs="Tahoma"/>
        </w:rPr>
        <w:t xml:space="preserve">, what </w:t>
      </w:r>
      <w:r w:rsidR="00F76C5C">
        <w:rPr>
          <w:rFonts w:ascii="Tahoma" w:hAnsi="Tahoma" w:cs="Tahoma"/>
        </w:rPr>
        <w:t>vehicle</w:t>
      </w:r>
      <w:r w:rsidR="0692D799" w:rsidRPr="6EB9B68B">
        <w:rPr>
          <w:rFonts w:ascii="Tahoma" w:hAnsi="Tahoma" w:cs="Tahoma"/>
        </w:rPr>
        <w:t xml:space="preserve">(s) the </w:t>
      </w:r>
      <w:r w:rsidR="67F5C7B7" w:rsidRPr="6EB9B68B">
        <w:rPr>
          <w:rFonts w:ascii="Tahoma" w:hAnsi="Tahoma" w:cs="Tahoma"/>
        </w:rPr>
        <w:t>infrastructure is</w:t>
      </w:r>
      <w:r w:rsidR="0692D799" w:rsidRPr="6EB9B68B">
        <w:rPr>
          <w:rFonts w:ascii="Tahoma" w:hAnsi="Tahoma" w:cs="Tahoma"/>
        </w:rPr>
        <w:t xml:space="preserve"> supporting, and the costs of the </w:t>
      </w:r>
      <w:r w:rsidR="5E825A44" w:rsidRPr="00FD44ED">
        <w:rPr>
          <w:rFonts w:ascii="Tahoma" w:hAnsi="Tahoma" w:cs="Tahoma"/>
        </w:rPr>
        <w:t xml:space="preserve">infrastructure (per </w:t>
      </w:r>
      <w:r w:rsidR="003B0256">
        <w:rPr>
          <w:rFonts w:ascii="Tahoma" w:hAnsi="Tahoma" w:cs="Tahoma"/>
        </w:rPr>
        <w:t>refueling position</w:t>
      </w:r>
      <w:r w:rsidR="5E825A44" w:rsidRPr="00FD44ED">
        <w:rPr>
          <w:rFonts w:ascii="Tahoma" w:hAnsi="Tahoma" w:cs="Tahoma"/>
        </w:rPr>
        <w:t>)</w:t>
      </w:r>
      <w:r w:rsidR="0692D799" w:rsidRPr="6EB9B68B">
        <w:rPr>
          <w:rFonts w:ascii="Tahoma" w:hAnsi="Tahoma" w:cs="Tahoma"/>
        </w:rPr>
        <w:t>. </w:t>
      </w:r>
      <w:r w:rsidR="5F8C905A" w:rsidRPr="6EB9B68B">
        <w:rPr>
          <w:rFonts w:ascii="Tahoma" w:hAnsi="Tahoma" w:cs="Tahoma"/>
          <w:lang w:eastAsia="ja-JP"/>
        </w:rPr>
        <w:t xml:space="preserve">The project description must also state </w:t>
      </w:r>
      <w:r w:rsidR="5F8C905A" w:rsidRPr="6EB9B68B">
        <w:rPr>
          <w:rFonts w:ascii="Tahoma" w:hAnsi="Tahoma" w:cs="Tahoma"/>
        </w:rPr>
        <w:t>any existing infrastructure located on site.</w:t>
      </w:r>
      <w:r w:rsidR="00170DA3">
        <w:rPr>
          <w:rFonts w:ascii="Tahoma" w:hAnsi="Tahoma" w:cs="Tahoma"/>
        </w:rPr>
        <w:t xml:space="preserve"> If the project </w:t>
      </w:r>
      <w:r w:rsidR="00283121" w:rsidRPr="00283121">
        <w:rPr>
          <w:rFonts w:ascii="Tahoma" w:hAnsi="Tahoma" w:cs="Tahoma"/>
        </w:rPr>
        <w:t>involves</w:t>
      </w:r>
      <w:r w:rsidR="001868CE">
        <w:rPr>
          <w:rFonts w:ascii="Tahoma" w:hAnsi="Tahoma" w:cs="Tahoma"/>
        </w:rPr>
        <w:t xml:space="preserve"> reopening TNO station(s) or requesting additional funding for a GFO</w:t>
      </w:r>
      <w:r w:rsidR="00283121" w:rsidRPr="00283121">
        <w:rPr>
          <w:rFonts w:ascii="Tahoma" w:hAnsi="Tahoma" w:cs="Tahoma"/>
        </w:rPr>
        <w:t>‑</w:t>
      </w:r>
      <w:r w:rsidR="001868CE">
        <w:rPr>
          <w:rFonts w:ascii="Tahoma" w:hAnsi="Tahoma" w:cs="Tahoma"/>
        </w:rPr>
        <w:t>19</w:t>
      </w:r>
      <w:r w:rsidR="00283121" w:rsidRPr="00283121">
        <w:rPr>
          <w:rFonts w:ascii="Tahoma" w:hAnsi="Tahoma" w:cs="Tahoma"/>
        </w:rPr>
        <w:t>‑</w:t>
      </w:r>
      <w:r w:rsidR="001868CE">
        <w:rPr>
          <w:rFonts w:ascii="Tahoma" w:hAnsi="Tahoma" w:cs="Tahoma"/>
        </w:rPr>
        <w:t>602 award</w:t>
      </w:r>
      <w:r w:rsidR="00283121" w:rsidRPr="00283121">
        <w:rPr>
          <w:rFonts w:ascii="Tahoma" w:hAnsi="Tahoma" w:cs="Tahoma"/>
        </w:rPr>
        <w:t>,</w:t>
      </w:r>
      <w:r w:rsidR="001868CE">
        <w:rPr>
          <w:rFonts w:ascii="Tahoma" w:hAnsi="Tahoma" w:cs="Tahoma"/>
        </w:rPr>
        <w:t xml:space="preserve"> the </w:t>
      </w:r>
      <w:r w:rsidR="001868CE">
        <w:rPr>
          <w:rFonts w:ascii="Tahoma" w:hAnsi="Tahoma" w:cs="Tahoma"/>
        </w:rPr>
        <w:lastRenderedPageBreak/>
        <w:t xml:space="preserve">project description must </w:t>
      </w:r>
      <w:r w:rsidR="00283121" w:rsidRPr="00283121">
        <w:rPr>
          <w:rFonts w:ascii="Tahoma" w:hAnsi="Tahoma" w:cs="Tahoma"/>
        </w:rPr>
        <w:t xml:space="preserve">also </w:t>
      </w:r>
      <w:r w:rsidR="001868CE">
        <w:rPr>
          <w:rFonts w:ascii="Tahoma" w:hAnsi="Tahoma" w:cs="Tahoma"/>
        </w:rPr>
        <w:t xml:space="preserve">demonstrate why </w:t>
      </w:r>
      <w:r w:rsidR="00846A0A">
        <w:rPr>
          <w:rFonts w:ascii="Tahoma" w:hAnsi="Tahoma" w:cs="Tahoma"/>
        </w:rPr>
        <w:t xml:space="preserve">the station site </w:t>
      </w:r>
      <w:r w:rsidR="00283121" w:rsidRPr="00283121">
        <w:rPr>
          <w:rFonts w:ascii="Tahoma" w:hAnsi="Tahoma" w:cs="Tahoma"/>
        </w:rPr>
        <w:t>remains</w:t>
      </w:r>
      <w:r w:rsidR="00846A0A">
        <w:rPr>
          <w:rFonts w:ascii="Tahoma" w:hAnsi="Tahoma" w:cs="Tahoma"/>
        </w:rPr>
        <w:t xml:space="preserve"> viable.</w:t>
      </w:r>
    </w:p>
    <w:p w14:paraId="532279BE" w14:textId="1423928B" w:rsidR="0048578F" w:rsidRDefault="00525433" w:rsidP="009E7724">
      <w:pPr>
        <w:ind w:left="1440"/>
        <w:rPr>
          <w:rFonts w:ascii="Tahoma" w:hAnsi="Tahoma" w:cs="Tahoma"/>
          <w:szCs w:val="24"/>
          <w:lang w:eastAsia="ja-JP"/>
        </w:rPr>
      </w:pPr>
      <w:r w:rsidRPr="00796E0E">
        <w:rPr>
          <w:rFonts w:ascii="Tahoma" w:hAnsi="Tahoma" w:cs="Tahoma"/>
          <w:szCs w:val="24"/>
          <w:lang w:eastAsia="ja-JP"/>
        </w:rPr>
        <w:t>If applicable, t</w:t>
      </w:r>
      <w:r w:rsidR="00E41B64" w:rsidRPr="00796E0E">
        <w:rPr>
          <w:rFonts w:ascii="Tahoma" w:hAnsi="Tahoma" w:cs="Tahoma" w:hint="eastAsia"/>
          <w:szCs w:val="24"/>
          <w:lang w:eastAsia="ja-JP"/>
        </w:rPr>
        <w:t>he</w:t>
      </w:r>
      <w:r w:rsidR="00E41B64">
        <w:rPr>
          <w:rFonts w:ascii="Tahoma" w:hAnsi="Tahoma" w:cs="Tahoma" w:hint="eastAsia"/>
          <w:szCs w:val="24"/>
          <w:lang w:eastAsia="ja-JP"/>
        </w:rPr>
        <w:t xml:space="preserve"> Project Narrative must also include </w:t>
      </w:r>
      <w:r w:rsidR="008F3F71">
        <w:rPr>
          <w:rFonts w:ascii="Tahoma" w:hAnsi="Tahoma" w:cs="Tahoma" w:hint="eastAsia"/>
          <w:szCs w:val="24"/>
          <w:lang w:eastAsia="ja-JP"/>
        </w:rPr>
        <w:t xml:space="preserve">proof of </w:t>
      </w:r>
      <w:r w:rsidR="0040704D">
        <w:rPr>
          <w:rFonts w:ascii="Tahoma" w:hAnsi="Tahoma" w:cs="Tahoma" w:hint="eastAsia"/>
          <w:szCs w:val="24"/>
          <w:lang w:eastAsia="ja-JP"/>
        </w:rPr>
        <w:t>contacting the vehicle manufacturer(s)</w:t>
      </w:r>
      <w:r w:rsidR="00F92D78">
        <w:rPr>
          <w:rFonts w:ascii="Tahoma" w:hAnsi="Tahoma" w:cs="Tahoma" w:hint="eastAsia"/>
          <w:szCs w:val="24"/>
          <w:lang w:eastAsia="ja-JP"/>
        </w:rPr>
        <w:t xml:space="preserve"> as</w:t>
      </w:r>
      <w:r w:rsidR="00BD07AA">
        <w:rPr>
          <w:rFonts w:ascii="Tahoma" w:hAnsi="Tahoma" w:cs="Tahoma" w:hint="eastAsia"/>
          <w:szCs w:val="24"/>
          <w:lang w:eastAsia="ja-JP"/>
        </w:rPr>
        <w:t xml:space="preserve"> required</w:t>
      </w:r>
      <w:r w:rsidR="00704BD2">
        <w:rPr>
          <w:rFonts w:ascii="Tahoma" w:hAnsi="Tahoma" w:cs="Tahoma" w:hint="eastAsia"/>
          <w:szCs w:val="24"/>
          <w:lang w:eastAsia="ja-JP"/>
        </w:rPr>
        <w:t xml:space="preserve"> in Section</w:t>
      </w:r>
      <w:r w:rsidR="0048578F">
        <w:rPr>
          <w:rFonts w:ascii="Tahoma" w:hAnsi="Tahoma" w:cs="Tahoma" w:hint="eastAsia"/>
          <w:szCs w:val="24"/>
          <w:lang w:eastAsia="ja-JP"/>
        </w:rPr>
        <w:t xml:space="preserve"> II.B.2. </w:t>
      </w:r>
      <w:r w:rsidR="0048578F" w:rsidRPr="0048578F">
        <w:rPr>
          <w:rFonts w:ascii="Tahoma" w:hAnsi="Tahoma" w:cs="Tahoma"/>
          <w:szCs w:val="24"/>
          <w:lang w:eastAsia="ja-JP"/>
        </w:rPr>
        <w:t>Infrastructure Development Requirements</w:t>
      </w:r>
      <w:r w:rsidR="0048578F">
        <w:rPr>
          <w:rFonts w:ascii="Tahoma" w:hAnsi="Tahoma" w:cs="Tahoma" w:hint="eastAsia"/>
          <w:szCs w:val="24"/>
          <w:lang w:eastAsia="ja-JP"/>
        </w:rPr>
        <w:t>.</w:t>
      </w:r>
    </w:p>
    <w:p w14:paraId="4FF43697" w14:textId="25BAA917" w:rsidR="000C5650" w:rsidRPr="001A4679" w:rsidRDefault="00985BDD" w:rsidP="009E7724">
      <w:pPr>
        <w:ind w:left="1440"/>
        <w:rPr>
          <w:rFonts w:ascii="Tahoma" w:hAnsi="Tahoma" w:cs="Tahoma"/>
          <w:szCs w:val="24"/>
        </w:rPr>
      </w:pPr>
      <w:r w:rsidRPr="001A4679">
        <w:rPr>
          <w:rFonts w:ascii="Tahoma" w:hAnsi="Tahoma" w:cs="Tahoma"/>
          <w:szCs w:val="24"/>
        </w:rPr>
        <w:t xml:space="preserve">Applicants </w:t>
      </w:r>
      <w:r w:rsidR="00131AB7" w:rsidRPr="001A4679">
        <w:rPr>
          <w:rFonts w:ascii="Tahoma" w:hAnsi="Tahoma" w:cs="Tahoma"/>
          <w:szCs w:val="24"/>
        </w:rPr>
        <w:t xml:space="preserve">must </w:t>
      </w:r>
      <w:r w:rsidRPr="001A4679">
        <w:rPr>
          <w:rFonts w:ascii="Tahoma" w:hAnsi="Tahoma" w:cs="Tahoma"/>
          <w:szCs w:val="24"/>
        </w:rPr>
        <w:t xml:space="preserve">address each of the scoring criteria described in </w:t>
      </w:r>
      <w:r w:rsidR="006E1A26" w:rsidRPr="001A4679">
        <w:rPr>
          <w:rFonts w:ascii="Tahoma" w:hAnsi="Tahoma" w:cs="Tahoma"/>
          <w:szCs w:val="24"/>
        </w:rPr>
        <w:t>this solicitation</w:t>
      </w:r>
      <w:r w:rsidRPr="001A4679">
        <w:rPr>
          <w:rFonts w:ascii="Tahoma" w:hAnsi="Tahoma" w:cs="Tahoma"/>
          <w:szCs w:val="24"/>
        </w:rPr>
        <w:t xml:space="preserve"> </w:t>
      </w:r>
      <w:r w:rsidR="0067151C" w:rsidRPr="001A4679">
        <w:rPr>
          <w:rFonts w:ascii="Tahoma" w:hAnsi="Tahoma" w:cs="Tahoma"/>
          <w:szCs w:val="24"/>
        </w:rPr>
        <w:t xml:space="preserve">by </w:t>
      </w:r>
      <w:r w:rsidRPr="001A4679">
        <w:rPr>
          <w:rFonts w:ascii="Tahoma" w:hAnsi="Tahoma" w:cs="Tahoma"/>
          <w:szCs w:val="24"/>
        </w:rPr>
        <w:t>providing sufficient, unambiguous detail so that the evaluation team will be able to evaluate the application against each scoring criterion.</w:t>
      </w:r>
    </w:p>
    <w:p w14:paraId="1ABA1432" w14:textId="3FCA94E6" w:rsidR="000C5650" w:rsidRPr="001A4679" w:rsidRDefault="00FC715F" w:rsidP="009E7724">
      <w:pPr>
        <w:ind w:left="1440"/>
        <w:rPr>
          <w:rFonts w:ascii="Tahoma" w:hAnsi="Tahoma" w:cs="Tahoma"/>
          <w:szCs w:val="24"/>
        </w:rPr>
      </w:pPr>
      <w:r w:rsidRPr="001A4679">
        <w:rPr>
          <w:rFonts w:ascii="Tahoma" w:hAnsi="Tahoma" w:cs="Tahoma"/>
          <w:szCs w:val="24"/>
        </w:rPr>
        <w:t xml:space="preserve">The </w:t>
      </w:r>
      <w:r w:rsidR="00985BDD" w:rsidRPr="001A4679">
        <w:rPr>
          <w:rFonts w:ascii="Tahoma" w:hAnsi="Tahoma" w:cs="Tahoma"/>
          <w:szCs w:val="24"/>
        </w:rPr>
        <w:t>Project Narrative must respond directly to each criterion with the headings as titled below, and must include the following information:</w:t>
      </w:r>
    </w:p>
    <w:p w14:paraId="6FA58DC4" w14:textId="5E3C6B14" w:rsidR="00EA1277" w:rsidRPr="001A4679" w:rsidRDefault="0013776B" w:rsidP="00591578">
      <w:pPr>
        <w:numPr>
          <w:ilvl w:val="0"/>
          <w:numId w:val="16"/>
        </w:numPr>
        <w:ind w:left="2160" w:hanging="720"/>
        <w:rPr>
          <w:rFonts w:ascii="Tahoma" w:hAnsi="Tahoma" w:cs="Tahoma"/>
          <w:b/>
          <w:szCs w:val="24"/>
        </w:rPr>
      </w:pPr>
      <w:r w:rsidRPr="001A4679">
        <w:rPr>
          <w:rFonts w:ascii="Tahoma" w:hAnsi="Tahoma" w:cs="Tahoma"/>
          <w:b/>
          <w:szCs w:val="24"/>
          <w:lang w:eastAsia="ja-JP"/>
        </w:rPr>
        <w:t>Team Experience and Qualifications</w:t>
      </w:r>
    </w:p>
    <w:p w14:paraId="3D3C7C9C" w14:textId="2873B784" w:rsidR="0060454F" w:rsidRPr="001A4679" w:rsidRDefault="007801FD" w:rsidP="00591578">
      <w:pPr>
        <w:numPr>
          <w:ilvl w:val="1"/>
          <w:numId w:val="16"/>
        </w:numPr>
        <w:ind w:left="2880" w:hanging="720"/>
        <w:rPr>
          <w:rFonts w:ascii="Tahoma" w:hAnsi="Tahoma" w:cs="Tahoma"/>
          <w:szCs w:val="24"/>
        </w:rPr>
      </w:pPr>
      <w:r w:rsidRPr="001A4679">
        <w:rPr>
          <w:rFonts w:ascii="Tahoma" w:hAnsi="Tahoma" w:cs="Tahoma"/>
          <w:szCs w:val="24"/>
          <w:lang w:eastAsia="ja-JP"/>
        </w:rPr>
        <w:t>Describe how the project team’s qualifications (including relevant expertise, experience, and skill sets) are suitable to the tasks described in the proposed Scope of Work.</w:t>
      </w:r>
      <w:r w:rsidDel="007801FD">
        <w:rPr>
          <w:rFonts w:ascii="Tahoma" w:hAnsi="Tahoma" w:cs="Tahoma"/>
          <w:szCs w:val="24"/>
          <w:lang w:eastAsia="ja-JP"/>
        </w:rPr>
        <w:t xml:space="preserve"> </w:t>
      </w:r>
      <w:r w:rsidR="00464542">
        <w:rPr>
          <w:rFonts w:ascii="Tahoma" w:hAnsi="Tahoma" w:cs="Tahoma"/>
          <w:szCs w:val="24"/>
          <w:lang w:eastAsia="ja-JP"/>
        </w:rPr>
        <w:t xml:space="preserve">The project team must demonstrate that they have </w:t>
      </w:r>
      <w:r w:rsidR="00796E0E">
        <w:rPr>
          <w:rFonts w:ascii="Tahoma" w:hAnsi="Tahoma" w:cs="Tahoma"/>
          <w:szCs w:val="24"/>
          <w:lang w:eastAsia="ja-JP"/>
        </w:rPr>
        <w:t>three (</w:t>
      </w:r>
      <w:r w:rsidR="00C753AE">
        <w:rPr>
          <w:rFonts w:ascii="Tahoma" w:hAnsi="Tahoma" w:cs="Tahoma"/>
          <w:szCs w:val="24"/>
          <w:lang w:eastAsia="ja-JP"/>
        </w:rPr>
        <w:t>3</w:t>
      </w:r>
      <w:r w:rsidR="00796E0E">
        <w:rPr>
          <w:rFonts w:ascii="Tahoma" w:hAnsi="Tahoma" w:cs="Tahoma"/>
          <w:szCs w:val="24"/>
          <w:lang w:eastAsia="ja-JP"/>
        </w:rPr>
        <w:t>)</w:t>
      </w:r>
      <w:r w:rsidR="00C753AE">
        <w:rPr>
          <w:rFonts w:ascii="Tahoma" w:hAnsi="Tahoma" w:cs="Tahoma"/>
          <w:szCs w:val="24"/>
          <w:lang w:eastAsia="ja-JP"/>
        </w:rPr>
        <w:t xml:space="preserve"> years of experience designing, planning, constructing, testing, operating, or maintaining hydrogen refueling stations or other pressurized gaseous refueling stations.</w:t>
      </w:r>
      <w:r w:rsidRPr="001A4679" w:rsidDel="007801FD">
        <w:rPr>
          <w:rFonts w:ascii="Tahoma" w:hAnsi="Tahoma" w:cs="Tahoma"/>
          <w:szCs w:val="24"/>
        </w:rPr>
        <w:t xml:space="preserve"> </w:t>
      </w:r>
    </w:p>
    <w:p w14:paraId="54852F6F" w14:textId="58AA72A0" w:rsidR="00D47374" w:rsidRPr="001A4679" w:rsidRDefault="00407217" w:rsidP="00591578">
      <w:pPr>
        <w:numPr>
          <w:ilvl w:val="1"/>
          <w:numId w:val="16"/>
        </w:numPr>
        <w:ind w:left="2880" w:hanging="720"/>
        <w:rPr>
          <w:rFonts w:ascii="Tahoma" w:hAnsi="Tahoma" w:cs="Tahoma"/>
          <w:szCs w:val="24"/>
        </w:rPr>
      </w:pPr>
      <w:r w:rsidRPr="001A4679">
        <w:rPr>
          <w:rFonts w:ascii="Tahoma" w:hAnsi="Tahoma" w:cs="Tahoma"/>
          <w:szCs w:val="24"/>
          <w:lang w:eastAsia="ja-JP"/>
        </w:rPr>
        <w:t xml:space="preserve">Demonstrate that the project team </w:t>
      </w:r>
      <w:r w:rsidR="007A4D8B" w:rsidRPr="001A4679">
        <w:rPr>
          <w:rFonts w:ascii="Tahoma" w:hAnsi="Tahoma" w:cs="Tahoma"/>
          <w:szCs w:val="24"/>
          <w:lang w:eastAsia="ja-JP"/>
        </w:rPr>
        <w:t xml:space="preserve">has </w:t>
      </w:r>
      <w:r w:rsidR="00DB786E">
        <w:rPr>
          <w:rFonts w:ascii="Tahoma" w:hAnsi="Tahoma" w:cs="Tahoma"/>
          <w:szCs w:val="24"/>
          <w:lang w:eastAsia="ja-JP"/>
        </w:rPr>
        <w:t>sufficient personnel and organizational capacity to</w:t>
      </w:r>
      <w:r w:rsidR="007A4D8B" w:rsidRPr="001A4679">
        <w:rPr>
          <w:rFonts w:ascii="Tahoma" w:hAnsi="Tahoma" w:cs="Tahoma"/>
          <w:szCs w:val="24"/>
          <w:lang w:eastAsia="ja-JP"/>
        </w:rPr>
        <w:t xml:space="preserve"> meet deadlines and complete milestones</w:t>
      </w:r>
      <w:r w:rsidR="00E24FA5" w:rsidRPr="001A4679">
        <w:rPr>
          <w:rFonts w:ascii="Tahoma" w:hAnsi="Tahoma" w:cs="Tahoma"/>
          <w:szCs w:val="24"/>
          <w:lang w:eastAsia="ja-JP"/>
        </w:rPr>
        <w:t xml:space="preserve"> for the proposed project.</w:t>
      </w:r>
    </w:p>
    <w:p w14:paraId="769891AA" w14:textId="2529C660" w:rsidR="00E95046" w:rsidRPr="001A4679" w:rsidRDefault="00AF72D3" w:rsidP="00591578">
      <w:pPr>
        <w:numPr>
          <w:ilvl w:val="1"/>
          <w:numId w:val="16"/>
        </w:numPr>
        <w:ind w:left="2880" w:hanging="720"/>
        <w:rPr>
          <w:rFonts w:ascii="Tahoma" w:hAnsi="Tahoma" w:cs="Tahoma"/>
          <w:szCs w:val="24"/>
        </w:rPr>
      </w:pPr>
      <w:r w:rsidRPr="001A4679">
        <w:rPr>
          <w:rFonts w:ascii="Tahoma" w:hAnsi="Tahoma" w:cs="Tahoma"/>
          <w:szCs w:val="24"/>
          <w:lang w:eastAsia="ja-JP"/>
        </w:rPr>
        <w:t>Describe how the project team has verifiable experience working with</w:t>
      </w:r>
      <w:r w:rsidRPr="001A4679">
        <w:rPr>
          <w:rFonts w:ascii="Tahoma" w:hAnsi="Tahoma" w:cs="Tahoma"/>
          <w:szCs w:val="24"/>
        </w:rPr>
        <w:t xml:space="preserve"> AHJs</w:t>
      </w:r>
      <w:r w:rsidR="006D51DE" w:rsidRPr="001A4679">
        <w:rPr>
          <w:rFonts w:ascii="Tahoma" w:hAnsi="Tahoma" w:cs="Tahoma"/>
          <w:szCs w:val="24"/>
          <w:lang w:eastAsia="ja-JP"/>
        </w:rPr>
        <w:t xml:space="preserve"> and utility personnel to overcome permitting and planning barriers.</w:t>
      </w:r>
    </w:p>
    <w:p w14:paraId="20233FC0" w14:textId="787689FC" w:rsidR="00E95046" w:rsidRPr="001A4679" w:rsidRDefault="00E95046" w:rsidP="00591578">
      <w:pPr>
        <w:numPr>
          <w:ilvl w:val="1"/>
          <w:numId w:val="16"/>
        </w:numPr>
        <w:ind w:left="2880" w:hanging="720"/>
        <w:rPr>
          <w:rFonts w:ascii="Tahoma" w:hAnsi="Tahoma" w:cs="Tahoma"/>
        </w:rPr>
      </w:pPr>
      <w:r w:rsidRPr="001A4679">
        <w:rPr>
          <w:rStyle w:val="normaltextrun"/>
          <w:rFonts w:ascii="Tahoma" w:hAnsi="Tahoma" w:cs="Tahoma"/>
        </w:rPr>
        <w:t>Provide examples of how the Applicant and project team have demonstrated exceptional administrative and technical performance under existing or prior funding agreements (CEC and/or other public agencies), if the Applicant or project team worked on such projects, including:</w:t>
      </w:r>
      <w:r w:rsidRPr="001A4679">
        <w:rPr>
          <w:rStyle w:val="eop"/>
          <w:rFonts w:ascii="Tahoma" w:hAnsi="Tahoma" w:cs="Tahoma"/>
        </w:rPr>
        <w:t> </w:t>
      </w:r>
    </w:p>
    <w:p w14:paraId="03515BC8" w14:textId="77777777" w:rsidR="00E95046" w:rsidRPr="001A4679" w:rsidRDefault="00E95046" w:rsidP="00591578">
      <w:pPr>
        <w:pStyle w:val="paragraph"/>
        <w:numPr>
          <w:ilvl w:val="0"/>
          <w:numId w:val="43"/>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Adherence to schedules and due dates.</w:t>
      </w:r>
      <w:r w:rsidRPr="001A4679">
        <w:rPr>
          <w:rStyle w:val="eop"/>
          <w:rFonts w:ascii="Tahoma" w:hAnsi="Tahoma" w:cs="Tahoma"/>
        </w:rPr>
        <w:t> </w:t>
      </w:r>
    </w:p>
    <w:p w14:paraId="633AAF84" w14:textId="77777777" w:rsidR="00E95046" w:rsidRPr="001A4679" w:rsidRDefault="00E95046" w:rsidP="00591578">
      <w:pPr>
        <w:pStyle w:val="paragraph"/>
        <w:numPr>
          <w:ilvl w:val="0"/>
          <w:numId w:val="44"/>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Effective and timely issue resolution.</w:t>
      </w:r>
      <w:r w:rsidRPr="001A4679">
        <w:rPr>
          <w:rStyle w:val="eop"/>
          <w:rFonts w:ascii="Tahoma" w:hAnsi="Tahoma" w:cs="Tahoma"/>
        </w:rPr>
        <w:t> </w:t>
      </w:r>
    </w:p>
    <w:p w14:paraId="5D6C4D12" w14:textId="77777777" w:rsidR="00E95046" w:rsidRPr="001A4679" w:rsidRDefault="00E95046" w:rsidP="00591578">
      <w:pPr>
        <w:pStyle w:val="paragraph"/>
        <w:numPr>
          <w:ilvl w:val="0"/>
          <w:numId w:val="44"/>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Quality of deliverables.</w:t>
      </w:r>
      <w:r w:rsidRPr="001A4679">
        <w:rPr>
          <w:rStyle w:val="eop"/>
          <w:rFonts w:ascii="Tahoma" w:hAnsi="Tahoma" w:cs="Tahoma"/>
        </w:rPr>
        <w:t> </w:t>
      </w:r>
    </w:p>
    <w:p w14:paraId="1ED58E86" w14:textId="77777777" w:rsidR="00E95046" w:rsidRPr="001A4679" w:rsidRDefault="00E95046" w:rsidP="00591578">
      <w:pPr>
        <w:pStyle w:val="paragraph"/>
        <w:numPr>
          <w:ilvl w:val="0"/>
          <w:numId w:val="44"/>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Objectives of past projects have been attained.</w:t>
      </w:r>
      <w:r w:rsidRPr="001A4679">
        <w:rPr>
          <w:rStyle w:val="eop"/>
          <w:rFonts w:ascii="Tahoma" w:hAnsi="Tahoma" w:cs="Tahoma"/>
        </w:rPr>
        <w:t> </w:t>
      </w:r>
    </w:p>
    <w:p w14:paraId="01C95C23" w14:textId="77777777" w:rsidR="00E95046" w:rsidRPr="001A4679" w:rsidRDefault="00E95046" w:rsidP="00591578">
      <w:pPr>
        <w:pStyle w:val="paragraph"/>
        <w:numPr>
          <w:ilvl w:val="0"/>
          <w:numId w:val="44"/>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Honest, timely, and professional communication with staff from the funding entity.</w:t>
      </w:r>
      <w:r w:rsidRPr="001A4679">
        <w:rPr>
          <w:rStyle w:val="eop"/>
          <w:rFonts w:ascii="Tahoma" w:hAnsi="Tahoma" w:cs="Tahoma"/>
        </w:rPr>
        <w:t> </w:t>
      </w:r>
    </w:p>
    <w:p w14:paraId="24E059B2" w14:textId="77777777" w:rsidR="00E95046" w:rsidRPr="001A4679" w:rsidRDefault="00E95046" w:rsidP="00591578">
      <w:pPr>
        <w:pStyle w:val="paragraph"/>
        <w:numPr>
          <w:ilvl w:val="0"/>
          <w:numId w:val="44"/>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Effective coordination with project partners, subrecipients, vendors, and other stakeholders.</w:t>
      </w:r>
      <w:r w:rsidRPr="001A4679">
        <w:rPr>
          <w:rStyle w:val="eop"/>
          <w:rFonts w:ascii="Tahoma" w:hAnsi="Tahoma" w:cs="Tahoma"/>
        </w:rPr>
        <w:t> </w:t>
      </w:r>
    </w:p>
    <w:p w14:paraId="1F35CE27" w14:textId="7463A0F0" w:rsidR="00E95046" w:rsidRPr="001A4679" w:rsidRDefault="00E95046" w:rsidP="00591578">
      <w:pPr>
        <w:pStyle w:val="paragraph"/>
        <w:numPr>
          <w:ilvl w:val="0"/>
          <w:numId w:val="45"/>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 xml:space="preserve">Timely and accurate </w:t>
      </w:r>
      <w:proofErr w:type="gramStart"/>
      <w:r w:rsidRPr="001A4679">
        <w:rPr>
          <w:rStyle w:val="normaltextrun"/>
          <w:rFonts w:ascii="Tahoma" w:hAnsi="Tahoma" w:cs="Tahoma"/>
        </w:rPr>
        <w:t>invoicing</w:t>
      </w:r>
      <w:proofErr w:type="gramEnd"/>
      <w:r w:rsidRPr="001A4679">
        <w:rPr>
          <w:rStyle w:val="normaltextrun"/>
          <w:rFonts w:ascii="Tahoma" w:hAnsi="Tahoma" w:cs="Tahoma"/>
        </w:rPr>
        <w:t>.</w:t>
      </w:r>
      <w:r w:rsidRPr="001A4679">
        <w:rPr>
          <w:rStyle w:val="eop"/>
          <w:rFonts w:ascii="Tahoma" w:hAnsi="Tahoma" w:cs="Tahoma"/>
        </w:rPr>
        <w:t> </w:t>
      </w:r>
    </w:p>
    <w:p w14:paraId="158D3A68" w14:textId="74C072F6" w:rsidR="00D24381" w:rsidRPr="00BC1B74" w:rsidRDefault="23EA11C3" w:rsidP="00591578">
      <w:pPr>
        <w:numPr>
          <w:ilvl w:val="0"/>
          <w:numId w:val="16"/>
        </w:numPr>
        <w:ind w:left="2160" w:hanging="720"/>
        <w:rPr>
          <w:rFonts w:ascii="Tahoma" w:hAnsi="Tahoma" w:cs="Tahoma"/>
          <w:b/>
        </w:rPr>
      </w:pPr>
      <w:r w:rsidRPr="6EB9B68B">
        <w:rPr>
          <w:rFonts w:ascii="Tahoma" w:hAnsi="Tahoma" w:cs="Tahoma"/>
          <w:b/>
          <w:bCs/>
          <w:lang w:eastAsia="ja-JP"/>
        </w:rPr>
        <w:lastRenderedPageBreak/>
        <w:t xml:space="preserve">Project </w:t>
      </w:r>
      <w:r w:rsidRPr="00BC1B74">
        <w:rPr>
          <w:rFonts w:ascii="Tahoma" w:hAnsi="Tahoma" w:cs="Tahoma"/>
          <w:b/>
          <w:lang w:eastAsia="ja-JP"/>
        </w:rPr>
        <w:t>Readiness</w:t>
      </w:r>
      <w:r w:rsidR="040BB6E4" w:rsidRPr="00BC1B74">
        <w:rPr>
          <w:rFonts w:ascii="Tahoma" w:hAnsi="Tahoma" w:cs="Tahoma"/>
          <w:b/>
          <w:lang w:eastAsia="ja-JP"/>
        </w:rPr>
        <w:t>/Implementation</w:t>
      </w:r>
    </w:p>
    <w:p w14:paraId="4CDE7027" w14:textId="2BDE1F51" w:rsidR="44611CDF" w:rsidRPr="00FD44ED" w:rsidRDefault="44611CDF" w:rsidP="00591578">
      <w:pPr>
        <w:pStyle w:val="ListParagraph"/>
        <w:numPr>
          <w:ilvl w:val="1"/>
          <w:numId w:val="16"/>
        </w:numPr>
        <w:ind w:left="2880" w:hanging="720"/>
        <w:rPr>
          <w:rFonts w:ascii="Tahoma" w:hAnsi="Tahoma" w:cs="Tahoma"/>
        </w:rPr>
      </w:pPr>
      <w:r w:rsidRPr="2501C301">
        <w:rPr>
          <w:rFonts w:ascii="Tahoma" w:hAnsi="Tahoma" w:cs="Tahoma"/>
        </w:rPr>
        <w:t xml:space="preserve">Attach information documenting project readiness </w:t>
      </w:r>
      <w:r w:rsidR="0084069F">
        <w:rPr>
          <w:rFonts w:ascii="Tahoma" w:hAnsi="Tahoma" w:cs="Tahoma"/>
        </w:rPr>
        <w:t xml:space="preserve">for each proposed project site </w:t>
      </w:r>
      <w:r w:rsidRPr="2501C301">
        <w:rPr>
          <w:rFonts w:ascii="Tahoma" w:hAnsi="Tahoma" w:cs="Tahoma"/>
        </w:rPr>
        <w:t>(Attachment 1</w:t>
      </w:r>
      <w:r w:rsidR="00EA7DA9">
        <w:rPr>
          <w:rFonts w:ascii="Tahoma" w:hAnsi="Tahoma" w:cs="Tahoma"/>
        </w:rPr>
        <w:t>8</w:t>
      </w:r>
      <w:r w:rsidRPr="2501C301">
        <w:rPr>
          <w:rFonts w:ascii="Tahoma" w:hAnsi="Tahoma" w:cs="Tahoma"/>
        </w:rPr>
        <w:t>), including progress towards the following:</w:t>
      </w:r>
    </w:p>
    <w:p w14:paraId="71650A95" w14:textId="551AF107" w:rsidR="6EB9B68B" w:rsidRPr="00FD44ED" w:rsidRDefault="01B424D8" w:rsidP="009E7724">
      <w:pPr>
        <w:pStyle w:val="ListParagraph"/>
        <w:numPr>
          <w:ilvl w:val="0"/>
          <w:numId w:val="2"/>
        </w:numPr>
        <w:ind w:left="3600" w:hanging="720"/>
        <w:rPr>
          <w:rFonts w:ascii="Tahoma" w:hAnsi="Tahoma" w:cs="Tahoma"/>
        </w:rPr>
      </w:pPr>
      <w:r w:rsidRPr="6EB9B68B">
        <w:rPr>
          <w:rFonts w:ascii="Tahoma" w:hAnsi="Tahoma" w:cs="Tahoma"/>
          <w:b/>
          <w:bCs/>
        </w:rPr>
        <w:t>CEQA.</w:t>
      </w:r>
      <w:r w:rsidRPr="6EB9B68B">
        <w:rPr>
          <w:rFonts w:ascii="Tahoma" w:hAnsi="Tahoma" w:cs="Tahoma"/>
        </w:rPr>
        <w:t xml:space="preserve"> Include information documenting progress towards achieving compliance under the California Environmental Quality Act (CEQA). If CEQA compliance has not been obtained, applications must include a schedule to complete CEQA activities for the proposed project, as well as discuss the results of communications or in-person meetings with the Lead Agency. Projects recommended for funding must complete the CEQA process within 6 months of the release date of </w:t>
      </w:r>
      <w:proofErr w:type="gramStart"/>
      <w:r w:rsidRPr="6EB9B68B">
        <w:rPr>
          <w:rFonts w:ascii="Tahoma" w:hAnsi="Tahoma" w:cs="Tahoma"/>
        </w:rPr>
        <w:t>the NOPA</w:t>
      </w:r>
      <w:proofErr w:type="gramEnd"/>
      <w:r w:rsidRPr="6EB9B68B">
        <w:rPr>
          <w:rFonts w:ascii="Tahoma" w:hAnsi="Tahoma" w:cs="Tahoma"/>
        </w:rPr>
        <w:t>. The CEC reserves the right to cancel proposed awards that do not meet this CEQA compliance deadline and recommend funding for the next, highest-scoring passing proposal submitted under this solicitation.</w:t>
      </w:r>
    </w:p>
    <w:p w14:paraId="30EE2B2F" w14:textId="10735332" w:rsidR="6EB9B68B" w:rsidRPr="00FD44ED" w:rsidRDefault="2D027AD6" w:rsidP="009E7724">
      <w:pPr>
        <w:pStyle w:val="ListParagraph"/>
        <w:numPr>
          <w:ilvl w:val="0"/>
          <w:numId w:val="1"/>
        </w:numPr>
        <w:ind w:left="3600" w:hanging="720"/>
        <w:rPr>
          <w:rFonts w:ascii="Tahoma" w:hAnsi="Tahoma" w:cs="Tahoma"/>
          <w:szCs w:val="24"/>
        </w:rPr>
      </w:pPr>
      <w:r w:rsidRPr="6EB9B68B">
        <w:rPr>
          <w:rFonts w:ascii="Tahoma" w:hAnsi="Tahoma" w:cs="Tahoma"/>
          <w:b/>
          <w:bCs/>
        </w:rPr>
        <w:t xml:space="preserve">Site Control. </w:t>
      </w:r>
      <w:r w:rsidR="136BD9B7" w:rsidRPr="6EB9B68B">
        <w:rPr>
          <w:rFonts w:ascii="Tahoma" w:hAnsi="Tahoma" w:cs="Tahoma"/>
        </w:rPr>
        <w:t>Describe the proposed project site and document site control. Site control includes, but is not limited to leases, ownership, or access rights.</w:t>
      </w:r>
      <w:r w:rsidR="12E744B8" w:rsidRPr="6EB9B68B">
        <w:rPr>
          <w:rFonts w:ascii="Tahoma" w:hAnsi="Tahoma" w:cs="Tahoma"/>
        </w:rPr>
        <w:t xml:space="preserve"> Describe the risk of site attrition and identify alternative or back-up station location site(s). Explain how back-up site(s) are viable in terms of freight demand</w:t>
      </w:r>
      <w:r w:rsidR="003B0256">
        <w:rPr>
          <w:rFonts w:ascii="Tahoma" w:hAnsi="Tahoma" w:cs="Tahoma"/>
        </w:rPr>
        <w:t xml:space="preserve"> (if applicable)</w:t>
      </w:r>
      <w:r w:rsidR="12E744B8" w:rsidRPr="6EB9B68B">
        <w:rPr>
          <w:rFonts w:ascii="Tahoma" w:hAnsi="Tahoma" w:cs="Tahoma"/>
        </w:rPr>
        <w:t xml:space="preserve">, </w:t>
      </w:r>
      <w:r w:rsidR="003B0256">
        <w:rPr>
          <w:rFonts w:ascii="Tahoma" w:hAnsi="Tahoma" w:cs="Tahoma"/>
        </w:rPr>
        <w:t>LD customer demand (if applicable)</w:t>
      </w:r>
      <w:r w:rsidR="00AF64F9">
        <w:rPr>
          <w:rFonts w:ascii="Tahoma" w:hAnsi="Tahoma" w:cs="Tahoma"/>
        </w:rPr>
        <w:t>,</w:t>
      </w:r>
      <w:r w:rsidR="003B0256">
        <w:rPr>
          <w:rFonts w:ascii="Tahoma" w:hAnsi="Tahoma" w:cs="Tahoma"/>
        </w:rPr>
        <w:t xml:space="preserve"> </w:t>
      </w:r>
      <w:r w:rsidR="12E744B8" w:rsidRPr="6EB9B68B">
        <w:rPr>
          <w:rFonts w:ascii="Tahoma" w:hAnsi="Tahoma" w:cs="Tahoma"/>
        </w:rPr>
        <w:t>grid access, and permitting feasibility. Describe how site or site host changes will be managed if a proposed site becomes unavailable or is determined to no longer be in alignment with the market.</w:t>
      </w:r>
    </w:p>
    <w:p w14:paraId="5D7212B3" w14:textId="7892CCED" w:rsidR="6EB9B68B" w:rsidRPr="00FD44ED" w:rsidRDefault="726CF08D" w:rsidP="009E7724">
      <w:pPr>
        <w:pStyle w:val="ListParagraph"/>
        <w:numPr>
          <w:ilvl w:val="0"/>
          <w:numId w:val="1"/>
        </w:numPr>
        <w:ind w:left="3600" w:hanging="720"/>
        <w:rPr>
          <w:rFonts w:ascii="Tahoma" w:hAnsi="Tahoma" w:cs="Tahoma"/>
          <w:szCs w:val="24"/>
        </w:rPr>
      </w:pPr>
      <w:r w:rsidRPr="6EB9B68B">
        <w:rPr>
          <w:rFonts w:ascii="Tahoma" w:hAnsi="Tahoma" w:cs="Tahoma"/>
          <w:b/>
          <w:bCs/>
        </w:rPr>
        <w:t xml:space="preserve">Utility Provider. </w:t>
      </w:r>
      <w:r w:rsidRPr="6EB9B68B">
        <w:rPr>
          <w:rFonts w:ascii="Tahoma" w:hAnsi="Tahoma" w:cs="Tahoma"/>
        </w:rPr>
        <w:t>Describe how the proposed project will coordinate with the respective utility provider for utility connection and how the Applicant will minimize time to energize the sites.</w:t>
      </w:r>
    </w:p>
    <w:p w14:paraId="1A6939D3" w14:textId="1C7FE5B4" w:rsidR="6EB9B68B" w:rsidRPr="00FD44ED" w:rsidRDefault="7B3607EA" w:rsidP="009E7724">
      <w:pPr>
        <w:pStyle w:val="ListParagraph"/>
        <w:numPr>
          <w:ilvl w:val="0"/>
          <w:numId w:val="1"/>
        </w:numPr>
        <w:ind w:left="3600" w:hanging="720"/>
        <w:rPr>
          <w:rFonts w:ascii="Tahoma" w:hAnsi="Tahoma" w:cs="Tahoma"/>
          <w:szCs w:val="24"/>
        </w:rPr>
      </w:pPr>
      <w:r w:rsidRPr="6EB9B68B">
        <w:rPr>
          <w:rFonts w:ascii="Tahoma" w:hAnsi="Tahoma" w:cs="Tahoma"/>
          <w:b/>
          <w:bCs/>
        </w:rPr>
        <w:t>Permitting.</w:t>
      </w:r>
      <w:r w:rsidRPr="6EB9B68B">
        <w:rPr>
          <w:rFonts w:ascii="Tahoma" w:hAnsi="Tahoma" w:cs="Tahoma"/>
        </w:rPr>
        <w:t xml:space="preserve"> Include information about the permitting required for the project and </w:t>
      </w:r>
      <w:proofErr w:type="gramStart"/>
      <w:r w:rsidRPr="6EB9B68B">
        <w:rPr>
          <w:rFonts w:ascii="Tahoma" w:hAnsi="Tahoma" w:cs="Tahoma"/>
        </w:rPr>
        <w:t>whether or not</w:t>
      </w:r>
      <w:proofErr w:type="gramEnd"/>
      <w:r w:rsidRPr="6EB9B68B">
        <w:rPr>
          <w:rFonts w:ascii="Tahoma" w:hAnsi="Tahoma" w:cs="Tahoma"/>
        </w:rPr>
        <w:t xml:space="preserve"> the permitting has been completed. If the permitting has not been completed, applications must include a permitting schedule that ensures the successful project completion within the timeframes specified in this solicitation, as well as discuss the results of communications or in-person meetings with the AHJ(s) over the project.</w:t>
      </w:r>
    </w:p>
    <w:p w14:paraId="448CF12E" w14:textId="150FD277" w:rsidR="009F66AC" w:rsidRPr="001A4679" w:rsidRDefault="6816AD2D" w:rsidP="009E7724">
      <w:pPr>
        <w:pStyle w:val="ListParagraph"/>
        <w:numPr>
          <w:ilvl w:val="0"/>
          <w:numId w:val="1"/>
        </w:numPr>
        <w:ind w:left="3600" w:hanging="720"/>
        <w:rPr>
          <w:rFonts w:ascii="Tahoma" w:hAnsi="Tahoma" w:cs="Tahoma"/>
          <w:szCs w:val="24"/>
        </w:rPr>
      </w:pPr>
      <w:r w:rsidRPr="00FD44ED">
        <w:rPr>
          <w:rFonts w:ascii="Tahoma" w:hAnsi="Tahoma" w:cs="Tahoma"/>
          <w:b/>
          <w:bCs/>
          <w:lang w:eastAsia="ja-JP"/>
        </w:rPr>
        <w:lastRenderedPageBreak/>
        <w:t>Equipment.</w:t>
      </w:r>
      <w:r w:rsidRPr="00FD44ED">
        <w:rPr>
          <w:rFonts w:ascii="Tahoma" w:hAnsi="Tahoma" w:cs="Tahoma"/>
          <w:lang w:eastAsia="ja-JP"/>
        </w:rPr>
        <w:t xml:space="preserve"> Include information about the equipment being deployed for the proposed proje</w:t>
      </w:r>
      <w:r w:rsidR="233EF8C6" w:rsidRPr="00FD44ED">
        <w:rPr>
          <w:rFonts w:ascii="Tahoma" w:hAnsi="Tahoma" w:cs="Tahoma"/>
          <w:lang w:eastAsia="ja-JP"/>
        </w:rPr>
        <w:t xml:space="preserve">ct. </w:t>
      </w:r>
      <w:r w:rsidR="2E516B2A" w:rsidRPr="00FD44ED">
        <w:rPr>
          <w:rFonts w:ascii="Tahoma" w:hAnsi="Tahoma" w:cs="Tahoma"/>
          <w:lang w:eastAsia="ja-JP"/>
        </w:rPr>
        <w:t xml:space="preserve">Applications shall describe equipment manufacturers, storage, fuel delivery methods, security measures, and safety standards. </w:t>
      </w:r>
      <w:r w:rsidR="53E2BB81" w:rsidRPr="6EB9B68B">
        <w:rPr>
          <w:rFonts w:ascii="Tahoma" w:hAnsi="Tahoma" w:cs="Tahoma"/>
          <w:lang w:eastAsia="ja-JP"/>
        </w:rPr>
        <w:t>Describe the</w:t>
      </w:r>
      <w:r w:rsidR="59688C88" w:rsidRPr="6EB9B68B">
        <w:rPr>
          <w:rFonts w:ascii="Tahoma" w:hAnsi="Tahoma" w:cs="Tahoma"/>
          <w:lang w:eastAsia="ja-JP"/>
        </w:rPr>
        <w:t xml:space="preserve"> estimated </w:t>
      </w:r>
      <w:r w:rsidR="53E2BB81" w:rsidRPr="6EB9B68B">
        <w:rPr>
          <w:rFonts w:ascii="Tahoma" w:hAnsi="Tahoma" w:cs="Tahoma"/>
          <w:lang w:eastAsia="ja-JP"/>
        </w:rPr>
        <w:t xml:space="preserve">timeline for obtaining </w:t>
      </w:r>
      <w:r w:rsidR="3744E37F" w:rsidRPr="6EB9B68B">
        <w:rPr>
          <w:rFonts w:ascii="Tahoma" w:hAnsi="Tahoma" w:cs="Tahoma"/>
          <w:lang w:eastAsia="ja-JP"/>
        </w:rPr>
        <w:t>refueling equipment</w:t>
      </w:r>
      <w:r w:rsidR="179DCCA8" w:rsidRPr="6EB9B68B">
        <w:rPr>
          <w:rFonts w:ascii="Tahoma" w:hAnsi="Tahoma" w:cs="Tahoma"/>
          <w:lang w:eastAsia="ja-JP"/>
        </w:rPr>
        <w:t xml:space="preserve"> needed for the proposed project</w:t>
      </w:r>
      <w:r w:rsidR="724AB6E0" w:rsidRPr="6EB9B68B">
        <w:rPr>
          <w:rFonts w:ascii="Tahoma" w:hAnsi="Tahoma" w:cs="Tahoma"/>
          <w:lang w:eastAsia="ja-JP"/>
        </w:rPr>
        <w:t xml:space="preserve">. </w:t>
      </w:r>
      <w:r w:rsidR="179DCCA8" w:rsidRPr="6EB9B68B">
        <w:rPr>
          <w:rFonts w:ascii="Tahoma" w:hAnsi="Tahoma" w:cs="Tahoma"/>
          <w:lang w:eastAsia="ja-JP"/>
        </w:rPr>
        <w:t xml:space="preserve">Include details on how this process </w:t>
      </w:r>
      <w:r w:rsidR="317AAFAA" w:rsidRPr="6EB9B68B">
        <w:rPr>
          <w:rFonts w:ascii="Tahoma" w:hAnsi="Tahoma" w:cs="Tahoma"/>
          <w:lang w:eastAsia="ja-JP"/>
        </w:rPr>
        <w:t xml:space="preserve">will </w:t>
      </w:r>
      <w:r w:rsidR="179DCCA8" w:rsidRPr="6EB9B68B">
        <w:rPr>
          <w:rFonts w:ascii="Tahoma" w:hAnsi="Tahoma" w:cs="Tahoma"/>
          <w:lang w:eastAsia="ja-JP"/>
        </w:rPr>
        <w:t xml:space="preserve">be </w:t>
      </w:r>
      <w:r w:rsidR="3473A2A0" w:rsidRPr="6EB9B68B">
        <w:rPr>
          <w:rFonts w:ascii="Tahoma" w:hAnsi="Tahoma" w:cs="Tahoma"/>
          <w:lang w:eastAsia="ja-JP"/>
        </w:rPr>
        <w:t>minimized</w:t>
      </w:r>
      <w:r w:rsidR="179DCCA8" w:rsidRPr="6EB9B68B">
        <w:rPr>
          <w:rFonts w:ascii="Tahoma" w:hAnsi="Tahoma" w:cs="Tahoma"/>
          <w:lang w:eastAsia="ja-JP"/>
        </w:rPr>
        <w:t>.</w:t>
      </w:r>
    </w:p>
    <w:p w14:paraId="196A09D3" w14:textId="6D075EFF" w:rsidR="00BD473F" w:rsidRDefault="007D7958" w:rsidP="00591578">
      <w:pPr>
        <w:numPr>
          <w:ilvl w:val="1"/>
          <w:numId w:val="16"/>
        </w:numPr>
        <w:ind w:left="2880" w:hanging="720"/>
        <w:rPr>
          <w:rFonts w:ascii="Tahoma" w:hAnsi="Tahoma" w:cs="Tahoma"/>
        </w:rPr>
      </w:pPr>
      <w:r>
        <w:rPr>
          <w:rFonts w:ascii="Tahoma" w:hAnsi="Tahoma" w:cs="Tahoma"/>
        </w:rPr>
        <w:t>If applicable, d</w:t>
      </w:r>
      <w:r w:rsidR="00BD473F">
        <w:rPr>
          <w:rFonts w:ascii="Tahoma" w:hAnsi="Tahoma" w:cs="Tahoma"/>
        </w:rPr>
        <w:t xml:space="preserve">escribe </w:t>
      </w:r>
      <w:r w:rsidR="00111801">
        <w:rPr>
          <w:rFonts w:ascii="Tahoma" w:hAnsi="Tahoma" w:cs="Tahoma"/>
        </w:rPr>
        <w:t>how the LD station propose</w:t>
      </w:r>
      <w:r w:rsidR="00BD2582">
        <w:rPr>
          <w:rFonts w:ascii="Tahoma" w:hAnsi="Tahoma" w:cs="Tahoma"/>
        </w:rPr>
        <w:t xml:space="preserve">d </w:t>
      </w:r>
      <w:proofErr w:type="gramStart"/>
      <w:r w:rsidR="00BD2582">
        <w:rPr>
          <w:rFonts w:ascii="Tahoma" w:hAnsi="Tahoma" w:cs="Tahoma"/>
        </w:rPr>
        <w:t>is located in</w:t>
      </w:r>
      <w:proofErr w:type="gramEnd"/>
      <w:r w:rsidR="00BD2582">
        <w:rPr>
          <w:rFonts w:ascii="Tahoma" w:hAnsi="Tahoma" w:cs="Tahoma"/>
        </w:rPr>
        <w:t xml:space="preserve"> Santa Monica/West L</w:t>
      </w:r>
      <w:r w:rsidR="2519DC1D" w:rsidRPr="289BF603">
        <w:rPr>
          <w:rFonts w:ascii="Tahoma" w:hAnsi="Tahoma" w:cs="Tahoma"/>
        </w:rPr>
        <w:t>os Angeles</w:t>
      </w:r>
      <w:r w:rsidR="00BD2582">
        <w:rPr>
          <w:rFonts w:ascii="Tahoma" w:hAnsi="Tahoma" w:cs="Tahoma"/>
        </w:rPr>
        <w:t xml:space="preserve">, San Francisco, Sacramento, </w:t>
      </w:r>
      <w:r w:rsidR="00092502">
        <w:rPr>
          <w:rFonts w:ascii="Tahoma" w:hAnsi="Tahoma" w:cs="Tahoma"/>
        </w:rPr>
        <w:t xml:space="preserve">or </w:t>
      </w:r>
      <w:r w:rsidR="00BD2582">
        <w:rPr>
          <w:rFonts w:ascii="Tahoma" w:hAnsi="Tahoma" w:cs="Tahoma"/>
        </w:rPr>
        <w:t>San Diego to alleviate market stress due to station demand.</w:t>
      </w:r>
    </w:p>
    <w:p w14:paraId="258AF551" w14:textId="4E7BEF55" w:rsidR="00345C90" w:rsidRPr="006C23D1" w:rsidRDefault="08CC28C9" w:rsidP="00591578">
      <w:pPr>
        <w:numPr>
          <w:ilvl w:val="1"/>
          <w:numId w:val="16"/>
        </w:numPr>
        <w:ind w:left="2880" w:hanging="720"/>
        <w:rPr>
          <w:rFonts w:ascii="Tahoma" w:hAnsi="Tahoma" w:cs="Tahoma"/>
        </w:rPr>
      </w:pPr>
      <w:r w:rsidRPr="38F13B3D">
        <w:rPr>
          <w:rFonts w:ascii="Tahoma" w:hAnsi="Tahoma" w:cs="Tahoma"/>
        </w:rPr>
        <w:t xml:space="preserve">Describe the estimated timeline for hydrogen refueling </w:t>
      </w:r>
      <w:r w:rsidR="003B0256">
        <w:rPr>
          <w:rFonts w:ascii="Tahoma" w:hAnsi="Tahoma" w:cs="Tahoma"/>
        </w:rPr>
        <w:t>station</w:t>
      </w:r>
      <w:r w:rsidR="003B0256" w:rsidRPr="38F13B3D">
        <w:rPr>
          <w:rFonts w:ascii="Tahoma" w:hAnsi="Tahoma" w:cs="Tahoma"/>
        </w:rPr>
        <w:t xml:space="preserve"> </w:t>
      </w:r>
      <w:r w:rsidRPr="38F13B3D">
        <w:rPr>
          <w:rFonts w:ascii="Tahoma" w:hAnsi="Tahoma" w:cs="Tahoma"/>
        </w:rPr>
        <w:t xml:space="preserve">installation and commissioning. Include details on how this process </w:t>
      </w:r>
      <w:r w:rsidRPr="38F13B3D" w:rsidDel="00353990">
        <w:rPr>
          <w:rFonts w:ascii="Tahoma" w:hAnsi="Tahoma" w:cs="Tahoma"/>
        </w:rPr>
        <w:t xml:space="preserve">can </w:t>
      </w:r>
      <w:r w:rsidRPr="38F13B3D">
        <w:rPr>
          <w:rFonts w:ascii="Tahoma" w:hAnsi="Tahoma" w:cs="Tahoma"/>
        </w:rPr>
        <w:t>be expedited.</w:t>
      </w:r>
    </w:p>
    <w:p w14:paraId="11A96760" w14:textId="12346FDB" w:rsidR="00D677D0" w:rsidRPr="000E6539" w:rsidRDefault="009A2234" w:rsidP="00591578">
      <w:pPr>
        <w:pStyle w:val="ListParagraph"/>
        <w:numPr>
          <w:ilvl w:val="1"/>
          <w:numId w:val="16"/>
        </w:numPr>
        <w:ind w:left="2880" w:hanging="720"/>
        <w:rPr>
          <w:rFonts w:ascii="Tahoma" w:hAnsi="Tahoma" w:cs="Tahoma"/>
        </w:rPr>
      </w:pPr>
      <w:r>
        <w:rPr>
          <w:rFonts w:ascii="Tahoma" w:hAnsi="Tahoma" w:cs="Tahoma"/>
        </w:rPr>
        <w:t>D</w:t>
      </w:r>
      <w:r w:rsidR="10B8BA22" w:rsidRPr="6EB9B68B">
        <w:rPr>
          <w:rFonts w:ascii="Tahoma" w:hAnsi="Tahoma" w:cs="Tahoma"/>
        </w:rPr>
        <w:t xml:space="preserve">escribe </w:t>
      </w:r>
      <w:r w:rsidR="688D8A48" w:rsidRPr="6EB9B68B">
        <w:rPr>
          <w:rFonts w:ascii="Tahoma" w:hAnsi="Tahoma" w:cs="Tahoma"/>
          <w:lang w:eastAsia="ja-JP"/>
        </w:rPr>
        <w:t>a clear and realistic</w:t>
      </w:r>
      <w:r w:rsidR="10B8BA22" w:rsidRPr="6EB9B68B">
        <w:rPr>
          <w:rFonts w:ascii="Tahoma" w:hAnsi="Tahoma" w:cs="Tahoma"/>
        </w:rPr>
        <w:t xml:space="preserve"> timeline for when </w:t>
      </w:r>
      <w:r w:rsidR="777377D1" w:rsidRPr="6EB9B68B">
        <w:rPr>
          <w:rFonts w:ascii="Tahoma" w:hAnsi="Tahoma" w:cs="Tahoma"/>
        </w:rPr>
        <w:t>FC</w:t>
      </w:r>
      <w:r w:rsidR="10B8BA22" w:rsidRPr="6EB9B68B">
        <w:rPr>
          <w:rFonts w:ascii="Tahoma" w:hAnsi="Tahoma" w:cs="Tahoma"/>
        </w:rPr>
        <w:t>EVs will be in operation to utilize the installed infrastructure</w:t>
      </w:r>
      <w:r>
        <w:rPr>
          <w:rFonts w:ascii="Tahoma" w:hAnsi="Tahoma" w:cs="Tahoma"/>
        </w:rPr>
        <w:t xml:space="preserve"> (if applicable)</w:t>
      </w:r>
      <w:r w:rsidR="5C763EBB" w:rsidRPr="6EB9B68B">
        <w:rPr>
          <w:rFonts w:ascii="Tahoma" w:hAnsi="Tahoma" w:cs="Tahoma"/>
          <w:lang w:eastAsia="ja-JP"/>
        </w:rPr>
        <w:t>. Include</w:t>
      </w:r>
      <w:r w:rsidR="7E50D0E5" w:rsidRPr="6EB9B68B">
        <w:rPr>
          <w:rFonts w:ascii="Tahoma" w:hAnsi="Tahoma" w:cs="Tahoma"/>
          <w:lang w:eastAsia="ja-JP"/>
        </w:rPr>
        <w:t xml:space="preserve"> realistic and reasonable</w:t>
      </w:r>
      <w:r w:rsidR="5C763EBB" w:rsidRPr="6EB9B68B">
        <w:rPr>
          <w:rFonts w:ascii="Tahoma" w:hAnsi="Tahoma" w:cs="Tahoma"/>
          <w:lang w:eastAsia="ja-JP"/>
        </w:rPr>
        <w:t xml:space="preserve"> strategies to expedite </w:t>
      </w:r>
      <w:r w:rsidR="3779C822" w:rsidRPr="6EB9B68B">
        <w:rPr>
          <w:rFonts w:ascii="Tahoma" w:hAnsi="Tahoma" w:cs="Tahoma"/>
          <w:lang w:eastAsia="ja-JP"/>
        </w:rPr>
        <w:t>this timeline</w:t>
      </w:r>
      <w:r w:rsidR="10B8BA22" w:rsidRPr="6EB9B68B">
        <w:rPr>
          <w:rFonts w:ascii="Tahoma" w:hAnsi="Tahoma" w:cs="Tahoma"/>
        </w:rPr>
        <w:t xml:space="preserve">. </w:t>
      </w:r>
    </w:p>
    <w:p w14:paraId="566FDE2C" w14:textId="4866C7E3" w:rsidR="00CE60C9" w:rsidRPr="001A4679" w:rsidRDefault="00FD7F55" w:rsidP="00591578">
      <w:pPr>
        <w:numPr>
          <w:ilvl w:val="1"/>
          <w:numId w:val="16"/>
        </w:numPr>
        <w:ind w:left="2880" w:hanging="720"/>
        <w:rPr>
          <w:rFonts w:ascii="Tahoma" w:hAnsi="Tahoma" w:cs="Tahoma"/>
          <w:szCs w:val="24"/>
        </w:rPr>
      </w:pPr>
      <w:r w:rsidRPr="001A4679">
        <w:rPr>
          <w:rFonts w:ascii="Tahoma" w:hAnsi="Tahoma" w:cs="Tahoma"/>
          <w:szCs w:val="24"/>
        </w:rPr>
        <w:t>Describe how the tasks in the Scope of Work and the dates in the project schedule are complete, sequential, and will lead to successful and scheduled completion of the project.</w:t>
      </w:r>
    </w:p>
    <w:p w14:paraId="2C3E751A" w14:textId="48B4BC47" w:rsidR="003D1ADB" w:rsidRPr="001A4679" w:rsidRDefault="003D1ADB" w:rsidP="00591578">
      <w:pPr>
        <w:numPr>
          <w:ilvl w:val="1"/>
          <w:numId w:val="16"/>
        </w:numPr>
        <w:ind w:left="2880" w:hanging="720"/>
        <w:rPr>
          <w:rFonts w:ascii="Tahoma" w:hAnsi="Tahoma" w:cs="Tahoma"/>
          <w:szCs w:val="24"/>
        </w:rPr>
      </w:pPr>
      <w:r w:rsidRPr="001A4679">
        <w:rPr>
          <w:rFonts w:ascii="Tahoma" w:hAnsi="Tahoma" w:cs="Tahoma"/>
          <w:szCs w:val="24"/>
        </w:rPr>
        <w:t>Describe planned community outreach, including educational efforts to explain the proposed project to the public and outreach and discussions with fire marshals (if applicable).</w:t>
      </w:r>
    </w:p>
    <w:p w14:paraId="1187F11A" w14:textId="7A1C4A77" w:rsidR="00482186" w:rsidRPr="001A4679" w:rsidRDefault="008C697C" w:rsidP="00591578">
      <w:pPr>
        <w:numPr>
          <w:ilvl w:val="1"/>
          <w:numId w:val="16"/>
        </w:numPr>
        <w:ind w:left="2880" w:hanging="720"/>
        <w:rPr>
          <w:rFonts w:ascii="Tahoma" w:hAnsi="Tahoma" w:cs="Tahoma"/>
          <w:szCs w:val="24"/>
        </w:rPr>
      </w:pPr>
      <w:r w:rsidRPr="001A4679">
        <w:rPr>
          <w:rFonts w:ascii="Tahoma" w:hAnsi="Tahoma" w:cs="Tahoma"/>
          <w:szCs w:val="24"/>
        </w:rPr>
        <w:t>Identify major risks and barriers to successful project completion and how they are mitigated.</w:t>
      </w:r>
    </w:p>
    <w:p w14:paraId="7B9CA4F0" w14:textId="68D2C859" w:rsidR="00EB1498" w:rsidRPr="002052EF" w:rsidRDefault="7039049D" w:rsidP="00591578">
      <w:pPr>
        <w:numPr>
          <w:ilvl w:val="1"/>
          <w:numId w:val="16"/>
        </w:numPr>
        <w:ind w:left="2880" w:hanging="720"/>
        <w:rPr>
          <w:rFonts w:ascii="Tahoma" w:hAnsi="Tahoma" w:cs="Tahoma"/>
        </w:rPr>
      </w:pPr>
      <w:r w:rsidRPr="289BF603">
        <w:rPr>
          <w:rFonts w:ascii="Tahoma" w:hAnsi="Tahoma" w:cs="Tahoma"/>
          <w:lang w:eastAsia="ja-JP"/>
        </w:rPr>
        <w:t>Describe</w:t>
      </w:r>
      <w:r w:rsidR="3D3B2248" w:rsidRPr="289BF603">
        <w:rPr>
          <w:rFonts w:ascii="Tahoma" w:hAnsi="Tahoma" w:cs="Tahoma"/>
          <w:lang w:eastAsia="ja-JP"/>
        </w:rPr>
        <w:t xml:space="preserve"> how </w:t>
      </w:r>
      <w:r w:rsidR="22A9B184" w:rsidRPr="289BF603">
        <w:rPr>
          <w:rFonts w:ascii="Tahoma" w:hAnsi="Tahoma" w:cs="Tahoma"/>
          <w:lang w:eastAsia="ja-JP"/>
        </w:rPr>
        <w:t xml:space="preserve">the proposed </w:t>
      </w:r>
      <w:r w:rsidR="6700E076" w:rsidRPr="289BF603">
        <w:rPr>
          <w:rFonts w:ascii="Tahoma" w:hAnsi="Tahoma" w:cs="Tahoma"/>
          <w:lang w:eastAsia="ja-JP"/>
        </w:rPr>
        <w:t>infrastructure (</w:t>
      </w:r>
      <w:r w:rsidR="78478580" w:rsidRPr="289BF603">
        <w:rPr>
          <w:rFonts w:ascii="Tahoma" w:hAnsi="Tahoma" w:cs="Tahoma"/>
          <w:lang w:eastAsia="ja-JP"/>
        </w:rPr>
        <w:t xml:space="preserve">the number of refueling positions, </w:t>
      </w:r>
      <w:r w:rsidR="6700E076" w:rsidRPr="289BF603">
        <w:rPr>
          <w:rFonts w:ascii="Tahoma" w:hAnsi="Tahoma" w:cs="Tahoma"/>
          <w:lang w:eastAsia="ja-JP"/>
        </w:rPr>
        <w:t xml:space="preserve">capacity, etc.) is </w:t>
      </w:r>
      <w:r w:rsidR="19ED61C7" w:rsidRPr="289BF603">
        <w:rPr>
          <w:rFonts w:ascii="Tahoma" w:hAnsi="Tahoma" w:cs="Tahoma"/>
          <w:lang w:eastAsia="ja-JP"/>
        </w:rPr>
        <w:t xml:space="preserve">appropriate </w:t>
      </w:r>
      <w:r w:rsidR="45FB4B7A" w:rsidRPr="289BF603">
        <w:rPr>
          <w:rFonts w:ascii="Tahoma" w:hAnsi="Tahoma" w:cs="Tahoma"/>
          <w:lang w:eastAsia="ja-JP"/>
        </w:rPr>
        <w:t xml:space="preserve">and justified </w:t>
      </w:r>
      <w:r w:rsidR="19ED61C7" w:rsidRPr="289BF603">
        <w:rPr>
          <w:rFonts w:ascii="Tahoma" w:hAnsi="Tahoma" w:cs="Tahoma"/>
          <w:lang w:eastAsia="ja-JP"/>
        </w:rPr>
        <w:t xml:space="preserve">for </w:t>
      </w:r>
      <w:r w:rsidR="7E0565F2" w:rsidRPr="289BF603">
        <w:rPr>
          <w:rFonts w:ascii="Tahoma" w:hAnsi="Tahoma" w:cs="Tahoma"/>
          <w:lang w:eastAsia="ja-JP"/>
        </w:rPr>
        <w:t xml:space="preserve">the </w:t>
      </w:r>
      <w:r w:rsidR="009A2234" w:rsidRPr="289BF603">
        <w:rPr>
          <w:rFonts w:ascii="Tahoma" w:hAnsi="Tahoma" w:cs="Tahoma"/>
          <w:lang w:eastAsia="ja-JP"/>
        </w:rPr>
        <w:t xml:space="preserve">vehicle classification </w:t>
      </w:r>
      <w:r w:rsidR="1A34320D" w:rsidRPr="289BF603">
        <w:rPr>
          <w:rFonts w:ascii="Tahoma" w:hAnsi="Tahoma" w:cs="Tahoma"/>
          <w:lang w:eastAsia="ja-JP"/>
        </w:rPr>
        <w:t xml:space="preserve">that will </w:t>
      </w:r>
      <w:r w:rsidR="3BCA7A4F" w:rsidRPr="289BF603">
        <w:rPr>
          <w:rFonts w:ascii="Tahoma" w:hAnsi="Tahoma" w:cs="Tahoma"/>
          <w:lang w:eastAsia="ja-JP"/>
        </w:rPr>
        <w:t>use the infrastructure.</w:t>
      </w:r>
      <w:r w:rsidR="31C3A807" w:rsidRPr="289BF603">
        <w:rPr>
          <w:rFonts w:ascii="Tahoma" w:hAnsi="Tahoma" w:cs="Tahoma"/>
          <w:lang w:eastAsia="ja-JP"/>
        </w:rPr>
        <w:t xml:space="preserve"> (Refer to</w:t>
      </w:r>
      <w:r w:rsidR="30610881" w:rsidRPr="289BF603">
        <w:rPr>
          <w:rFonts w:ascii="Tahoma" w:hAnsi="Tahoma" w:cs="Tahoma"/>
          <w:lang w:eastAsia="ja-JP"/>
        </w:rPr>
        <w:t xml:space="preserve"> Section II.B.2</w:t>
      </w:r>
      <w:r w:rsidR="6AD355EC" w:rsidRPr="289BF603">
        <w:rPr>
          <w:rFonts w:ascii="Tahoma" w:hAnsi="Tahoma" w:cs="Tahoma"/>
          <w:lang w:eastAsia="ja-JP"/>
        </w:rPr>
        <w:t>)</w:t>
      </w:r>
      <w:r w:rsidR="7F40B734" w:rsidRPr="289BF603">
        <w:rPr>
          <w:rFonts w:ascii="Tahoma" w:hAnsi="Tahoma" w:cs="Tahoma"/>
          <w:lang w:eastAsia="ja-JP"/>
        </w:rPr>
        <w:t>.</w:t>
      </w:r>
    </w:p>
    <w:p w14:paraId="7B351226" w14:textId="4D55BC57" w:rsidR="00054015" w:rsidRDefault="00054015" w:rsidP="00591578">
      <w:pPr>
        <w:numPr>
          <w:ilvl w:val="1"/>
          <w:numId w:val="16"/>
        </w:numPr>
        <w:ind w:left="2880" w:hanging="720"/>
        <w:rPr>
          <w:rFonts w:ascii="Tahoma" w:hAnsi="Tahoma" w:cs="Tahoma"/>
        </w:rPr>
      </w:pPr>
      <w:r w:rsidRPr="00054015">
        <w:rPr>
          <w:rFonts w:ascii="Tahoma" w:hAnsi="Tahoma" w:cs="Tahoma"/>
        </w:rPr>
        <w:t xml:space="preserve">Describe </w:t>
      </w:r>
      <w:r>
        <w:rPr>
          <w:rFonts w:ascii="Tahoma" w:hAnsi="Tahoma" w:cs="Tahoma"/>
        </w:rPr>
        <w:t>how</w:t>
      </w:r>
      <w:r w:rsidRPr="00054015">
        <w:rPr>
          <w:rFonts w:ascii="Tahoma" w:hAnsi="Tahoma" w:cs="Tahoma"/>
        </w:rPr>
        <w:t xml:space="preserve"> the proposed station will provide public access for hydrogen fueling.</w:t>
      </w:r>
    </w:p>
    <w:p w14:paraId="4EF79F56" w14:textId="7172BA53" w:rsidR="00FB2CDA" w:rsidRPr="00FD44ED" w:rsidRDefault="77D11B1C" w:rsidP="00591578">
      <w:pPr>
        <w:numPr>
          <w:ilvl w:val="1"/>
          <w:numId w:val="16"/>
        </w:numPr>
        <w:ind w:left="2880" w:hanging="720"/>
        <w:rPr>
          <w:rFonts w:ascii="Tahoma" w:hAnsi="Tahoma" w:cs="Tahoma"/>
        </w:rPr>
      </w:pPr>
      <w:r w:rsidRPr="00FD44ED">
        <w:rPr>
          <w:rFonts w:ascii="Tahoma" w:hAnsi="Tahoma" w:cs="Tahoma"/>
        </w:rPr>
        <w:t xml:space="preserve">Demonstrate how the proposed project will maximize </w:t>
      </w:r>
      <w:r w:rsidR="009164C7">
        <w:rPr>
          <w:rFonts w:ascii="Tahoma" w:hAnsi="Tahoma" w:cs="Tahoma"/>
        </w:rPr>
        <w:t xml:space="preserve">FCEV </w:t>
      </w:r>
      <w:r w:rsidRPr="00FD44ED">
        <w:rPr>
          <w:rFonts w:ascii="Tahoma" w:hAnsi="Tahoma" w:cs="Tahoma"/>
        </w:rPr>
        <w:t xml:space="preserve">deployment. </w:t>
      </w:r>
      <w:r w:rsidR="6B6963A7" w:rsidRPr="00FD44ED">
        <w:rPr>
          <w:rFonts w:ascii="Tahoma" w:hAnsi="Tahoma" w:cs="Tahoma"/>
        </w:rPr>
        <w:t xml:space="preserve">Demonstrate how </w:t>
      </w:r>
      <w:r w:rsidR="6C40B9F3" w:rsidRPr="00FD44ED">
        <w:rPr>
          <w:rFonts w:ascii="Tahoma" w:hAnsi="Tahoma" w:cs="Tahoma"/>
        </w:rPr>
        <w:t xml:space="preserve">the project will </w:t>
      </w:r>
      <w:r w:rsidR="6B6963A7" w:rsidRPr="00FD44ED">
        <w:rPr>
          <w:rFonts w:ascii="Tahoma" w:hAnsi="Tahoma" w:cs="Tahoma"/>
        </w:rPr>
        <w:t>reach broader markets, including whether the project will support shared infrastructure.</w:t>
      </w:r>
      <w:r w:rsidRPr="00FD44ED">
        <w:rPr>
          <w:rFonts w:ascii="Tahoma" w:hAnsi="Tahoma" w:cs="Tahoma"/>
        </w:rPr>
        <w:t xml:space="preserve"> Describe </w:t>
      </w:r>
      <w:r w:rsidR="00755D5C">
        <w:rPr>
          <w:rFonts w:ascii="Tahoma" w:hAnsi="Tahoma" w:cs="Tahoma"/>
        </w:rPr>
        <w:t>vehicle</w:t>
      </w:r>
      <w:r w:rsidR="00755D5C" w:rsidRPr="00FD44ED">
        <w:rPr>
          <w:rFonts w:ascii="Tahoma" w:hAnsi="Tahoma" w:cs="Tahoma"/>
        </w:rPr>
        <w:t xml:space="preserve"> </w:t>
      </w:r>
      <w:r w:rsidRPr="00FD44ED">
        <w:rPr>
          <w:rFonts w:ascii="Tahoma" w:hAnsi="Tahoma" w:cs="Tahoma"/>
        </w:rPr>
        <w:t xml:space="preserve">commitments, if applicable, or what strategies the applicant will take to maximize market growth. </w:t>
      </w:r>
    </w:p>
    <w:p w14:paraId="533944B1" w14:textId="012AE0CD" w:rsidR="003C7864" w:rsidRPr="00FD44ED" w:rsidRDefault="77D11B1C" w:rsidP="009E7724">
      <w:pPr>
        <w:ind w:left="2880"/>
        <w:rPr>
          <w:rFonts w:ascii="Tahoma" w:hAnsi="Tahoma" w:cs="Tahoma"/>
        </w:rPr>
      </w:pPr>
      <w:r w:rsidRPr="00FD44ED">
        <w:rPr>
          <w:rFonts w:ascii="Tahoma" w:hAnsi="Tahoma" w:cs="Tahoma"/>
        </w:rPr>
        <w:lastRenderedPageBreak/>
        <w:t xml:space="preserve">If the proposed project is Private or Shared Access, also describe </w:t>
      </w:r>
      <w:r w:rsidR="00CA1087">
        <w:rPr>
          <w:rFonts w:ascii="Tahoma" w:hAnsi="Tahoma" w:cs="Tahoma"/>
        </w:rPr>
        <w:t>FCEV</w:t>
      </w:r>
      <w:r w:rsidR="00CA1087" w:rsidRPr="00FD44ED">
        <w:rPr>
          <w:rFonts w:ascii="Tahoma" w:hAnsi="Tahoma" w:cs="Tahoma"/>
        </w:rPr>
        <w:t xml:space="preserve"> </w:t>
      </w:r>
      <w:r w:rsidRPr="00FD44ED">
        <w:rPr>
          <w:rFonts w:ascii="Tahoma" w:hAnsi="Tahoma" w:cs="Tahoma"/>
        </w:rPr>
        <w:t>deployment for the proposed project, including:</w:t>
      </w:r>
      <w:r w:rsidR="5F04B532" w:rsidRPr="00FD44ED">
        <w:rPr>
          <w:rFonts w:ascii="Tahoma" w:hAnsi="Tahoma" w:cs="Tahoma"/>
        </w:rPr>
        <w:t xml:space="preserve"> </w:t>
      </w:r>
    </w:p>
    <w:p w14:paraId="2F81F2AA" w14:textId="0A9925AE" w:rsidR="003C7864" w:rsidRPr="00FD44ED" w:rsidRDefault="77D11B1C" w:rsidP="00591578">
      <w:pPr>
        <w:numPr>
          <w:ilvl w:val="3"/>
          <w:numId w:val="16"/>
        </w:numPr>
        <w:ind w:hanging="720"/>
        <w:rPr>
          <w:rFonts w:ascii="Tahoma" w:hAnsi="Tahoma" w:cs="Tahoma"/>
        </w:rPr>
      </w:pPr>
      <w:r w:rsidRPr="00FD44ED">
        <w:rPr>
          <w:rFonts w:ascii="Tahoma" w:hAnsi="Tahoma" w:cs="Tahoma"/>
        </w:rPr>
        <w:t xml:space="preserve">Quantity and type of all vehicles (including vehicle size/class, fuel type, and quantity). </w:t>
      </w:r>
    </w:p>
    <w:p w14:paraId="76F4DB3D" w14:textId="77777777" w:rsidR="003C7864" w:rsidRPr="00FD44ED" w:rsidRDefault="77D11B1C" w:rsidP="00591578">
      <w:pPr>
        <w:numPr>
          <w:ilvl w:val="3"/>
          <w:numId w:val="16"/>
        </w:numPr>
        <w:ind w:hanging="720"/>
        <w:rPr>
          <w:rFonts w:ascii="Tahoma" w:hAnsi="Tahoma" w:cs="Tahoma"/>
        </w:rPr>
      </w:pPr>
      <w:r w:rsidRPr="00FD44ED">
        <w:rPr>
          <w:rFonts w:ascii="Tahoma" w:hAnsi="Tahoma" w:cs="Tahoma"/>
        </w:rPr>
        <w:t>Operations and average daily vehicle-miles-traveled (VMT) for each vehicle. Provide assumptions and calculations.</w:t>
      </w:r>
    </w:p>
    <w:p w14:paraId="636AF2FF" w14:textId="2BDB9088" w:rsidR="003C7864" w:rsidRPr="00FD44ED" w:rsidRDefault="77D11B1C" w:rsidP="00591578">
      <w:pPr>
        <w:numPr>
          <w:ilvl w:val="3"/>
          <w:numId w:val="16"/>
        </w:numPr>
        <w:ind w:hanging="720"/>
        <w:rPr>
          <w:rFonts w:ascii="Tahoma" w:hAnsi="Tahoma" w:cs="Tahoma"/>
        </w:rPr>
      </w:pPr>
      <w:r w:rsidRPr="00FD44ED">
        <w:rPr>
          <w:rFonts w:ascii="Tahoma" w:hAnsi="Tahoma" w:cs="Tahoma"/>
        </w:rPr>
        <w:t xml:space="preserve">Quantity and timeline of how many of the vehicles will be converted to </w:t>
      </w:r>
      <w:r w:rsidR="003B0256">
        <w:rPr>
          <w:rFonts w:ascii="Tahoma" w:hAnsi="Tahoma" w:cs="Tahoma"/>
        </w:rPr>
        <w:t>an FCEV</w:t>
      </w:r>
      <w:r w:rsidRPr="00FD44ED">
        <w:rPr>
          <w:rFonts w:ascii="Tahoma" w:hAnsi="Tahoma" w:cs="Tahoma"/>
        </w:rPr>
        <w:t>. Provide assumptions and calculations.</w:t>
      </w:r>
    </w:p>
    <w:p w14:paraId="6BE29E15" w14:textId="214481BB" w:rsidR="00EB1498" w:rsidRPr="00FD44ED" w:rsidRDefault="77D11B1C" w:rsidP="00591578">
      <w:pPr>
        <w:numPr>
          <w:ilvl w:val="3"/>
          <w:numId w:val="16"/>
        </w:numPr>
        <w:ind w:hanging="720"/>
        <w:rPr>
          <w:rFonts w:ascii="Tahoma" w:hAnsi="Tahoma" w:cs="Tahoma"/>
        </w:rPr>
      </w:pPr>
      <w:r w:rsidRPr="00FD44ED">
        <w:rPr>
          <w:rFonts w:ascii="Tahoma" w:hAnsi="Tahoma" w:cs="Tahoma"/>
        </w:rPr>
        <w:t xml:space="preserve">Number of </w:t>
      </w:r>
      <w:proofErr w:type="gramStart"/>
      <w:r w:rsidRPr="00FD44ED">
        <w:rPr>
          <w:rFonts w:ascii="Tahoma" w:hAnsi="Tahoma" w:cs="Tahoma"/>
        </w:rPr>
        <w:t>miles that</w:t>
      </w:r>
      <w:proofErr w:type="gramEnd"/>
      <w:r w:rsidRPr="00FD44ED">
        <w:rPr>
          <w:rFonts w:ascii="Tahoma" w:hAnsi="Tahoma" w:cs="Tahoma"/>
        </w:rPr>
        <w:t xml:space="preserve"> will be converted from fossil-fuel-VMT to </w:t>
      </w:r>
      <w:r w:rsidR="003B0256">
        <w:rPr>
          <w:rFonts w:ascii="Tahoma" w:hAnsi="Tahoma" w:cs="Tahoma"/>
        </w:rPr>
        <w:t>FCEV</w:t>
      </w:r>
      <w:r w:rsidRPr="00FD44ED">
        <w:rPr>
          <w:rFonts w:ascii="Tahoma" w:hAnsi="Tahoma" w:cs="Tahoma"/>
        </w:rPr>
        <w:t>-VMT. Provide assumptions and calculations.</w:t>
      </w:r>
    </w:p>
    <w:p w14:paraId="26E269C1" w14:textId="34F2DAE8" w:rsidR="00EB1498" w:rsidRPr="00FD44ED" w:rsidRDefault="053CD152" w:rsidP="00591578">
      <w:pPr>
        <w:numPr>
          <w:ilvl w:val="1"/>
          <w:numId w:val="16"/>
        </w:numPr>
        <w:ind w:left="2880" w:hanging="720"/>
        <w:rPr>
          <w:rFonts w:ascii="Tahoma" w:hAnsi="Tahoma" w:cs="Tahoma"/>
        </w:rPr>
      </w:pPr>
      <w:r w:rsidRPr="00FD44ED">
        <w:rPr>
          <w:rFonts w:ascii="Tahoma" w:hAnsi="Tahoma" w:cs="Tahoma"/>
          <w:lang w:eastAsia="ja-JP"/>
        </w:rPr>
        <w:t>Describe h</w:t>
      </w:r>
      <w:r w:rsidR="09B5E742" w:rsidRPr="00FD44ED">
        <w:rPr>
          <w:rFonts w:ascii="Tahoma" w:hAnsi="Tahoma" w:cs="Tahoma"/>
          <w:lang w:eastAsia="ja-JP"/>
        </w:rPr>
        <w:t>ow</w:t>
      </w:r>
      <w:r w:rsidR="09B5E742" w:rsidRPr="00FD44ED">
        <w:rPr>
          <w:rFonts w:ascii="Tahoma" w:hAnsi="Tahoma" w:cs="Tahoma"/>
        </w:rPr>
        <w:t xml:space="preserve"> the retail price of the fuel sold at the station</w:t>
      </w:r>
      <w:r w:rsidRPr="00FD44ED">
        <w:rPr>
          <w:rFonts w:ascii="Tahoma" w:hAnsi="Tahoma" w:cs="Tahoma"/>
        </w:rPr>
        <w:t>(</w:t>
      </w:r>
      <w:r w:rsidR="09B5E742" w:rsidRPr="00FD44ED">
        <w:rPr>
          <w:rFonts w:ascii="Tahoma" w:hAnsi="Tahoma" w:cs="Tahoma"/>
        </w:rPr>
        <w:t>s</w:t>
      </w:r>
      <w:r w:rsidRPr="00FD44ED">
        <w:rPr>
          <w:rFonts w:ascii="Tahoma" w:hAnsi="Tahoma" w:cs="Tahoma"/>
        </w:rPr>
        <w:t>)</w:t>
      </w:r>
      <w:r w:rsidR="09B5E742" w:rsidRPr="00FD44ED">
        <w:rPr>
          <w:rFonts w:ascii="Tahoma" w:hAnsi="Tahoma" w:cs="Tahoma"/>
        </w:rPr>
        <w:t xml:space="preserve"> will be minimized.</w:t>
      </w:r>
    </w:p>
    <w:p w14:paraId="5BA15265" w14:textId="1D1DAB65" w:rsidR="00486594" w:rsidRPr="001A4679" w:rsidRDefault="00486594" w:rsidP="00591578">
      <w:pPr>
        <w:numPr>
          <w:ilvl w:val="0"/>
          <w:numId w:val="16"/>
        </w:numPr>
        <w:ind w:left="2160" w:hanging="720"/>
        <w:rPr>
          <w:rFonts w:ascii="Tahoma" w:hAnsi="Tahoma" w:cs="Tahoma"/>
          <w:szCs w:val="24"/>
        </w:rPr>
      </w:pPr>
      <w:r w:rsidRPr="001A4679">
        <w:rPr>
          <w:rFonts w:ascii="Tahoma" w:hAnsi="Tahoma" w:cs="Tahoma"/>
          <w:b/>
          <w:szCs w:val="24"/>
          <w:lang w:eastAsia="ja-JP"/>
        </w:rPr>
        <w:t>Project Budget</w:t>
      </w:r>
    </w:p>
    <w:p w14:paraId="0A3B9B9F" w14:textId="2DFAF6F8" w:rsidR="00F93111" w:rsidRPr="00480047" w:rsidRDefault="00F93111" w:rsidP="00591578">
      <w:pPr>
        <w:numPr>
          <w:ilvl w:val="1"/>
          <w:numId w:val="16"/>
        </w:numPr>
        <w:ind w:left="2880" w:hanging="720"/>
        <w:rPr>
          <w:rFonts w:ascii="Tahoma" w:hAnsi="Tahoma" w:cs="Tahoma"/>
        </w:rPr>
      </w:pPr>
      <w:r w:rsidRPr="00480047">
        <w:rPr>
          <w:rFonts w:ascii="Tahoma" w:hAnsi="Tahoma" w:cs="Tahoma"/>
        </w:rPr>
        <w:t>Describe how the proposed budget reflects a cost-effective use of CEC funds. Include a clear rationale for the requested funding, supported by calculations of: CEC dollar per refueling position, and CEC dollar p</w:t>
      </w:r>
      <w:r w:rsidR="001A11EF" w:rsidRPr="289BF603">
        <w:rPr>
          <w:rFonts w:ascii="Tahoma" w:hAnsi="Tahoma" w:cs="Tahoma"/>
        </w:rPr>
        <w:t>er</w:t>
      </w:r>
      <w:r w:rsidRPr="00480047">
        <w:rPr>
          <w:rFonts w:ascii="Tahoma" w:hAnsi="Tahoma" w:cs="Tahoma"/>
        </w:rPr>
        <w:t xml:space="preserve"> kg of new capacity. </w:t>
      </w:r>
      <w:r w:rsidR="00C91ABF">
        <w:rPr>
          <w:rFonts w:ascii="Tahoma" w:hAnsi="Tahoma" w:cs="Tahoma"/>
          <w:b/>
          <w:bCs/>
          <w:u w:val="single"/>
        </w:rPr>
        <w:t xml:space="preserve">Capacity is the mass of hydrogen in kg that can be dispensed by the station in a 24-hour period. </w:t>
      </w:r>
      <w:r w:rsidRPr="00480047">
        <w:rPr>
          <w:rFonts w:ascii="Tahoma" w:hAnsi="Tahoma" w:cs="Tahoma"/>
        </w:rPr>
        <w:t>Justify these figures by comparing them to similar projects or industry benchmarks, and explain how they align with the project’s scope, scale, and technology.</w:t>
      </w:r>
    </w:p>
    <w:p w14:paraId="67F689BC" w14:textId="12A5E678" w:rsidR="00764EC8" w:rsidRPr="00F93111" w:rsidRDefault="00F93111" w:rsidP="00591578">
      <w:pPr>
        <w:numPr>
          <w:ilvl w:val="1"/>
          <w:numId w:val="16"/>
        </w:numPr>
        <w:ind w:left="2880" w:hanging="720"/>
        <w:rPr>
          <w:rFonts w:ascii="Tahoma" w:hAnsi="Tahoma" w:cs="Tahoma"/>
          <w:szCs w:val="24"/>
        </w:rPr>
      </w:pPr>
      <w:r w:rsidRPr="00480047">
        <w:rPr>
          <w:rFonts w:ascii="Tahoma" w:hAnsi="Tahoma" w:cs="Tahoma"/>
          <w:szCs w:val="24"/>
        </w:rPr>
        <w:t>Explain how the proposed budget supports: a high quantity of refueling positions, and a high aggregate new refueling capacity (measured in kg</w:t>
      </w:r>
      <w:r w:rsidR="004658F8">
        <w:rPr>
          <w:rFonts w:ascii="Tahoma" w:hAnsi="Tahoma" w:cs="Tahoma"/>
          <w:b/>
          <w:bCs/>
          <w:szCs w:val="24"/>
          <w:u w:val="single"/>
        </w:rPr>
        <w:t xml:space="preserve"> that</w:t>
      </w:r>
      <w:r w:rsidR="0086439E">
        <w:rPr>
          <w:rFonts w:ascii="Tahoma" w:hAnsi="Tahoma" w:cs="Tahoma"/>
          <w:b/>
          <w:bCs/>
          <w:szCs w:val="24"/>
          <w:u w:val="single"/>
        </w:rPr>
        <w:t xml:space="preserve"> can be dispensed </w:t>
      </w:r>
      <w:r w:rsidR="00090ACC">
        <w:rPr>
          <w:rFonts w:ascii="Tahoma" w:hAnsi="Tahoma" w:cs="Tahoma"/>
          <w:b/>
          <w:bCs/>
          <w:szCs w:val="24"/>
          <w:u w:val="single"/>
        </w:rPr>
        <w:t>by the station in a 24-hour period</w:t>
      </w:r>
      <w:r w:rsidRPr="00FF6651">
        <w:rPr>
          <w:rFonts w:ascii="Tahoma" w:hAnsi="Tahoma" w:cs="Tahoma"/>
          <w:szCs w:val="24"/>
        </w:rPr>
        <w:t>).</w:t>
      </w:r>
      <w:r w:rsidRPr="00480047">
        <w:rPr>
          <w:rFonts w:ascii="Tahoma" w:hAnsi="Tahoma" w:cs="Tahoma"/>
          <w:szCs w:val="24"/>
        </w:rPr>
        <w:t xml:space="preserve"> Describe how the budget enables broad infrastructure impact within the funding constraints. </w:t>
      </w:r>
    </w:p>
    <w:p w14:paraId="53EE3A60" w14:textId="51314093" w:rsidR="004229DD" w:rsidRPr="001A4679" w:rsidRDefault="002855DD" w:rsidP="00591578">
      <w:pPr>
        <w:numPr>
          <w:ilvl w:val="1"/>
          <w:numId w:val="16"/>
        </w:numPr>
        <w:ind w:left="2880" w:hanging="720"/>
        <w:rPr>
          <w:rFonts w:ascii="Tahoma" w:hAnsi="Tahoma" w:cs="Tahoma"/>
          <w:lang w:eastAsia="ja-JP"/>
        </w:rPr>
      </w:pPr>
      <w:r w:rsidRPr="289BF603">
        <w:rPr>
          <w:rFonts w:ascii="Tahoma" w:hAnsi="Tahoma" w:cs="Tahoma"/>
          <w:lang w:eastAsia="ja-JP"/>
        </w:rPr>
        <w:t>Describe how administrative and overhead expenses are minimized.</w:t>
      </w:r>
      <w:r w:rsidR="004229DD" w:rsidRPr="289BF603">
        <w:rPr>
          <w:rFonts w:ascii="Tahoma" w:hAnsi="Tahoma" w:cs="Tahoma"/>
          <w:lang w:eastAsia="ja-JP"/>
        </w:rPr>
        <w:t xml:space="preserve"> </w:t>
      </w:r>
      <w:r w:rsidR="7C73B9C0" w:rsidRPr="289BF603">
        <w:rPr>
          <w:rFonts w:ascii="Tahoma" w:hAnsi="Tahoma" w:cs="Tahoma"/>
          <w:lang w:eastAsia="ja-JP"/>
        </w:rPr>
        <w:t>(Note these costs are not eligible for reimbursement.)</w:t>
      </w:r>
    </w:p>
    <w:p w14:paraId="6E975E7B" w14:textId="66ACF230" w:rsidR="00952951" w:rsidRPr="001A4679" w:rsidRDefault="00546BE3" w:rsidP="00591578">
      <w:pPr>
        <w:numPr>
          <w:ilvl w:val="1"/>
          <w:numId w:val="16"/>
        </w:numPr>
        <w:ind w:left="2880" w:hanging="720"/>
        <w:rPr>
          <w:rFonts w:ascii="Tahoma" w:hAnsi="Tahoma" w:cs="Tahoma"/>
          <w:szCs w:val="24"/>
        </w:rPr>
      </w:pPr>
      <w:r w:rsidRPr="001A4679">
        <w:rPr>
          <w:rFonts w:ascii="Tahoma" w:hAnsi="Tahoma" w:cs="Tahoma"/>
          <w:szCs w:val="24"/>
        </w:rPr>
        <w:t>Describe the proposed match funding commitments supported by verifiable documentation (attach letter</w:t>
      </w:r>
      <w:r w:rsidR="00A96803">
        <w:rPr>
          <w:rFonts w:ascii="Tahoma" w:hAnsi="Tahoma" w:cs="Tahoma"/>
          <w:szCs w:val="24"/>
        </w:rPr>
        <w:t>(s)</w:t>
      </w:r>
      <w:r w:rsidRPr="001A4679">
        <w:rPr>
          <w:rFonts w:ascii="Tahoma" w:hAnsi="Tahoma" w:cs="Tahoma"/>
          <w:szCs w:val="24"/>
        </w:rPr>
        <w:t xml:space="preserve"> of commitment separately). Include information documenting the source, type, availability, and amount of match share funds committed to the proposed project.</w:t>
      </w:r>
    </w:p>
    <w:p w14:paraId="3832BE88" w14:textId="43B69986" w:rsidR="000D77A4" w:rsidRPr="00FF6651" w:rsidRDefault="00FE38A5" w:rsidP="00591578">
      <w:pPr>
        <w:pStyle w:val="ListParagraph"/>
        <w:numPr>
          <w:ilvl w:val="1"/>
          <w:numId w:val="16"/>
        </w:numPr>
        <w:ind w:left="2880" w:hanging="720"/>
        <w:rPr>
          <w:rFonts w:ascii="Tahoma" w:hAnsi="Tahoma" w:cs="Tahoma"/>
        </w:rPr>
      </w:pPr>
      <w:r w:rsidRPr="001A4679">
        <w:rPr>
          <w:rFonts w:ascii="Tahoma" w:hAnsi="Tahoma" w:cs="Tahoma"/>
          <w:szCs w:val="24"/>
        </w:rPr>
        <w:lastRenderedPageBreak/>
        <w:t xml:space="preserve">Include rationale as to why state funds are necessary for the proposed project and identify why the proposed use of state funds is crucial to project success.  </w:t>
      </w:r>
    </w:p>
    <w:p w14:paraId="7B317E43" w14:textId="3EF6492D" w:rsidR="00767C96" w:rsidRPr="001A4679" w:rsidRDefault="00767C96" w:rsidP="0098246D">
      <w:pPr>
        <w:pStyle w:val="ListParagraph"/>
        <w:keepNext/>
        <w:numPr>
          <w:ilvl w:val="0"/>
          <w:numId w:val="16"/>
        </w:numPr>
        <w:ind w:left="2160" w:hanging="720"/>
        <w:rPr>
          <w:rFonts w:ascii="Tahoma" w:hAnsi="Tahoma" w:cs="Tahoma"/>
          <w:b/>
          <w:szCs w:val="24"/>
        </w:rPr>
      </w:pPr>
      <w:r w:rsidRPr="001A4679">
        <w:rPr>
          <w:rFonts w:ascii="Tahoma" w:hAnsi="Tahoma" w:cs="Tahoma"/>
          <w:b/>
          <w:szCs w:val="24"/>
          <w:lang w:eastAsia="ja-JP"/>
        </w:rPr>
        <w:t>Economic</w:t>
      </w:r>
      <w:r w:rsidR="00DF1AF4" w:rsidRPr="001A4679">
        <w:rPr>
          <w:rFonts w:ascii="Tahoma" w:hAnsi="Tahoma" w:cs="Tahoma"/>
          <w:b/>
          <w:szCs w:val="24"/>
          <w:lang w:eastAsia="ja-JP"/>
        </w:rPr>
        <w:t>, Social, and Environmental</w:t>
      </w:r>
      <w:r w:rsidRPr="001A4679">
        <w:rPr>
          <w:rFonts w:ascii="Tahoma" w:hAnsi="Tahoma" w:cs="Tahoma"/>
          <w:b/>
          <w:szCs w:val="24"/>
          <w:lang w:eastAsia="ja-JP"/>
        </w:rPr>
        <w:t xml:space="preserve"> Benefits</w:t>
      </w:r>
    </w:p>
    <w:p w14:paraId="0808D8A2" w14:textId="311CA174" w:rsidR="00A11170" w:rsidRDefault="00A11170" w:rsidP="0098246D">
      <w:pPr>
        <w:pStyle w:val="ListParagraph"/>
        <w:keepNext/>
        <w:numPr>
          <w:ilvl w:val="1"/>
          <w:numId w:val="16"/>
        </w:numPr>
        <w:ind w:left="2880" w:hanging="720"/>
        <w:rPr>
          <w:rFonts w:ascii="Tahoma" w:hAnsi="Tahoma" w:cs="Tahoma"/>
          <w:lang w:eastAsia="ja-JP"/>
        </w:rPr>
      </w:pPr>
      <w:r>
        <w:rPr>
          <w:rFonts w:ascii="Tahoma" w:hAnsi="Tahoma" w:cs="Tahoma"/>
          <w:lang w:eastAsia="ja-JP"/>
        </w:rPr>
        <w:t>D</w:t>
      </w:r>
      <w:r w:rsidR="003E1C7A">
        <w:rPr>
          <w:rFonts w:ascii="Tahoma" w:hAnsi="Tahoma" w:cs="Tahoma"/>
          <w:lang w:eastAsia="ja-JP"/>
        </w:rPr>
        <w:t>escribe how</w:t>
      </w:r>
      <w:r>
        <w:rPr>
          <w:rFonts w:ascii="Tahoma" w:hAnsi="Tahoma" w:cs="Tahoma"/>
          <w:lang w:eastAsia="ja-JP"/>
        </w:rPr>
        <w:t xml:space="preserve"> the plans to continue operation of the installed infrastructure are reasonable and go beyond the six-year period required by this solicitation.</w:t>
      </w:r>
    </w:p>
    <w:p w14:paraId="434C6EF6" w14:textId="3D29CF77" w:rsidR="000E6414" w:rsidRPr="00480047" w:rsidRDefault="000E6414" w:rsidP="00591578">
      <w:pPr>
        <w:pStyle w:val="ListParagraph"/>
        <w:numPr>
          <w:ilvl w:val="1"/>
          <w:numId w:val="16"/>
        </w:numPr>
        <w:ind w:left="2880" w:hanging="720"/>
        <w:rPr>
          <w:rFonts w:ascii="Tahoma" w:hAnsi="Tahoma" w:cs="Tahoma"/>
          <w:lang w:eastAsia="ja-JP"/>
        </w:rPr>
      </w:pPr>
      <w:r w:rsidRPr="00480047">
        <w:rPr>
          <w:rFonts w:ascii="Tahoma" w:hAnsi="Tahoma" w:cs="Tahoma"/>
          <w:lang w:eastAsia="ja-JP"/>
        </w:rPr>
        <w:t xml:space="preserve">Discuss how the proposed project cost effectively reduces greenhouse gas (GHG) emissions. </w:t>
      </w:r>
      <w:proofErr w:type="gramStart"/>
      <w:r w:rsidRPr="00480047">
        <w:rPr>
          <w:rFonts w:ascii="Tahoma" w:hAnsi="Tahoma" w:cs="Tahoma"/>
          <w:lang w:eastAsia="ja-JP"/>
        </w:rPr>
        <w:t>Calculate</w:t>
      </w:r>
      <w:proofErr w:type="gramEnd"/>
      <w:r w:rsidRPr="00480047">
        <w:rPr>
          <w:rFonts w:ascii="Tahoma" w:hAnsi="Tahoma" w:cs="Tahoma"/>
          <w:lang w:eastAsia="ja-JP"/>
        </w:rPr>
        <w:t xml:space="preserve"> dollars of CEC funding divided by the amount of GHGs reduced annually.</w:t>
      </w:r>
    </w:p>
    <w:p w14:paraId="6AEECEAA" w14:textId="1A08BE08" w:rsidR="001961D7" w:rsidRPr="00480047" w:rsidRDefault="00634344" w:rsidP="00591578">
      <w:pPr>
        <w:pStyle w:val="ListParagraph"/>
        <w:numPr>
          <w:ilvl w:val="1"/>
          <w:numId w:val="16"/>
        </w:numPr>
        <w:ind w:left="2880" w:hanging="720"/>
        <w:rPr>
          <w:rFonts w:ascii="Tahoma" w:hAnsi="Tahoma" w:cs="Tahoma"/>
          <w:lang w:eastAsia="ja-JP"/>
        </w:rPr>
      </w:pPr>
      <w:r w:rsidRPr="00480047">
        <w:rPr>
          <w:rFonts w:ascii="Tahoma" w:hAnsi="Tahoma" w:cs="Tahoma"/>
          <w:lang w:eastAsia="ja-JP"/>
        </w:rPr>
        <w:t xml:space="preserve">Describe the expected utilization levels of the infrastructure and include justification to substantiate the expected utilization. To the extent necessary, provide a year-over-year increase in utilization if higher utilization is anticipated in future years. </w:t>
      </w:r>
      <w:r w:rsidR="7A4F62CB" w:rsidRPr="289BF603">
        <w:rPr>
          <w:rFonts w:ascii="Tahoma" w:hAnsi="Tahoma" w:cs="Tahoma"/>
          <w:lang w:eastAsia="ja-JP"/>
        </w:rPr>
        <w:t>I</w:t>
      </w:r>
      <w:r w:rsidRPr="00480047">
        <w:rPr>
          <w:rFonts w:ascii="Tahoma" w:hAnsi="Tahoma" w:cs="Tahoma"/>
          <w:lang w:eastAsia="ja-JP"/>
        </w:rPr>
        <w:t xml:space="preserve">nclude information and substantiation on the source of hydrogen, such as renewable hydrogen. </w:t>
      </w:r>
    </w:p>
    <w:p w14:paraId="64E895C6" w14:textId="603CF3F0" w:rsidR="00932920" w:rsidRPr="007C18CF" w:rsidRDefault="00BA41AC" w:rsidP="00591578">
      <w:pPr>
        <w:pStyle w:val="ListParagraph"/>
        <w:numPr>
          <w:ilvl w:val="1"/>
          <w:numId w:val="16"/>
        </w:numPr>
        <w:ind w:left="2880" w:hanging="720"/>
        <w:rPr>
          <w:rFonts w:ascii="Tahoma" w:hAnsi="Tahoma" w:cs="Tahoma"/>
          <w:lang w:eastAsia="ja-JP"/>
        </w:rPr>
      </w:pPr>
      <w:r w:rsidRPr="001A4679">
        <w:rPr>
          <w:rFonts w:ascii="Tahoma" w:hAnsi="Tahoma" w:cs="Tahoma"/>
        </w:rPr>
        <w:t xml:space="preserve">Provide the source and carbon intensity of the project’s dispensed fuel in grams of CO2-equivalent per megajoule (gCO2e/MJ). Fuel dispensed must be calculated on an annual basis using a method that conforms to the California Air Resources Board’s (CARB’s) LCFS. Provide assumptions and calculations to substantiate claimed carbon intensities. </w:t>
      </w:r>
      <w:r w:rsidRPr="61C60F8F">
        <w:rPr>
          <w:rFonts w:ascii="Tahoma" w:hAnsi="Tahoma" w:cs="Tahoma"/>
          <w:color w:val="000000" w:themeColor="text1"/>
        </w:rPr>
        <w:t xml:space="preserve">The CARB </w:t>
      </w:r>
      <w:hyperlink r:id="rId48">
        <w:r w:rsidRPr="61C60F8F">
          <w:rPr>
            <w:rStyle w:val="Hyperlink"/>
            <w:rFonts w:ascii="Tahoma" w:hAnsi="Tahoma" w:cs="Tahoma"/>
          </w:rPr>
          <w:t>calculation methodology guidance</w:t>
        </w:r>
      </w:hyperlink>
      <w:r w:rsidRPr="61C60F8F">
        <w:rPr>
          <w:rFonts w:ascii="Tahoma" w:hAnsi="Tahoma" w:cs="Tahoma"/>
          <w:color w:val="000000" w:themeColor="text1"/>
        </w:rPr>
        <w:t xml:space="preserve"> is available at: </w:t>
      </w:r>
      <w:r w:rsidRPr="00F82A99">
        <w:rPr>
          <w:rFonts w:ascii="Tahoma" w:hAnsi="Tahoma" w:cs="Tahoma"/>
        </w:rPr>
        <w:t>https://ww2.arb.ca.gov/our-work/programs/low-carbon-fuel-standard/lcfs-guidance-documents-user-guides-and-faqs</w:t>
      </w:r>
      <w:r w:rsidRPr="61C60F8F">
        <w:rPr>
          <w:rFonts w:ascii="Tahoma" w:hAnsi="Tahoma" w:cs="Tahoma"/>
          <w:color w:val="000000" w:themeColor="text1"/>
          <w:u w:val="single"/>
        </w:rPr>
        <w:t>.</w:t>
      </w:r>
    </w:p>
    <w:p w14:paraId="34023D70" w14:textId="34483613" w:rsidR="00F3004D" w:rsidRDefault="00F3004D" w:rsidP="009E7724">
      <w:pPr>
        <w:pStyle w:val="ListParagraph"/>
        <w:autoSpaceDE w:val="0"/>
        <w:autoSpaceDN w:val="0"/>
        <w:adjustRightInd w:val="0"/>
        <w:ind w:left="2880" w:firstLine="0"/>
        <w:rPr>
          <w:rFonts w:ascii="Tahoma" w:hAnsi="Tahoma" w:cs="Tahoma"/>
          <w:color w:val="000000" w:themeColor="text1"/>
        </w:rPr>
      </w:pPr>
      <w:r w:rsidRPr="61C60F8F">
        <w:rPr>
          <w:rFonts w:ascii="Tahoma" w:hAnsi="Tahoma" w:cs="Tahoma"/>
          <w:color w:val="000000" w:themeColor="text1"/>
        </w:rPr>
        <w:t>If the carbon intensity pathway of the proposed project has already been calculated through CARB’s LCFS process, Applicant must so state and provide the carbon intensity of the project’s fuel and the pathway identifier(s) from the Low Carbon Fuel Standard</w:t>
      </w:r>
      <w:r w:rsidRPr="61C60F8F">
        <w:rPr>
          <w:rFonts w:ascii="Tahoma" w:hAnsi="Tahoma" w:cs="Tahoma"/>
          <w:color w:val="000000" w:themeColor="text1"/>
          <w:u w:val="single"/>
        </w:rPr>
        <w:t xml:space="preserve"> </w:t>
      </w:r>
      <w:hyperlink r:id="rId49">
        <w:r w:rsidRPr="61C60F8F">
          <w:rPr>
            <w:rStyle w:val="Hyperlink"/>
            <w:rFonts w:ascii="Tahoma" w:hAnsi="Tahoma" w:cs="Tahoma"/>
          </w:rPr>
          <w:t>Reporting Tool and Credit Bank &amp; Transfer System</w:t>
        </w:r>
      </w:hyperlink>
      <w:r w:rsidRPr="61C60F8F">
        <w:rPr>
          <w:rFonts w:ascii="Tahoma" w:hAnsi="Tahoma" w:cs="Tahoma"/>
          <w:color w:val="000000" w:themeColor="text1"/>
          <w:u w:val="single"/>
        </w:rPr>
        <w:t xml:space="preserve"> (LRT-CBTS) (</w:t>
      </w:r>
      <w:r w:rsidRPr="00F82A99">
        <w:rPr>
          <w:rFonts w:ascii="Tahoma" w:hAnsi="Tahoma" w:cs="Tahoma"/>
        </w:rPr>
        <w:t>https://ssl.arb.ca.gov/lcfsrt/Login.aspx</w:t>
      </w:r>
      <w:r w:rsidRPr="61C60F8F">
        <w:rPr>
          <w:rFonts w:ascii="Tahoma" w:hAnsi="Tahoma" w:cs="Tahoma"/>
          <w:color w:val="000000" w:themeColor="text1"/>
        </w:rPr>
        <w:t>), in lieu of the above.</w:t>
      </w:r>
    </w:p>
    <w:p w14:paraId="24F8E663" w14:textId="44BD296A" w:rsidR="00BA41AC" w:rsidRPr="001A4679" w:rsidRDefault="002D6F10" w:rsidP="009E7724">
      <w:pPr>
        <w:pStyle w:val="ListParagraph"/>
        <w:ind w:left="2880" w:firstLine="0"/>
        <w:rPr>
          <w:rFonts w:ascii="Tahoma" w:hAnsi="Tahoma" w:cs="Tahoma"/>
          <w:szCs w:val="24"/>
        </w:rPr>
      </w:pPr>
      <w:r>
        <w:rPr>
          <w:rFonts w:ascii="Tahoma" w:hAnsi="Tahoma" w:cs="Tahoma"/>
          <w:szCs w:val="24"/>
        </w:rPr>
        <w:t>C</w:t>
      </w:r>
      <w:r w:rsidR="00BA41AC" w:rsidRPr="001A4679">
        <w:rPr>
          <w:rFonts w:ascii="Tahoma" w:hAnsi="Tahoma" w:cs="Tahoma"/>
          <w:szCs w:val="24"/>
        </w:rPr>
        <w:t xml:space="preserve">alculate and present the carbon intensity of the hydrogen fuel to be dispensed at the proposed station(s), measured well-to-gate, consistent with the clean hydrogen federal tax credit created by Section 45V of Title 26 of the United States Code. </w:t>
      </w:r>
    </w:p>
    <w:p w14:paraId="574556D6" w14:textId="7C55E208" w:rsidR="000C5650" w:rsidRPr="00AF59C1" w:rsidRDefault="00CA72CB" w:rsidP="00591578">
      <w:pPr>
        <w:pStyle w:val="ListParagraph"/>
        <w:numPr>
          <w:ilvl w:val="1"/>
          <w:numId w:val="16"/>
        </w:numPr>
        <w:ind w:left="2880" w:hanging="720"/>
        <w:rPr>
          <w:rFonts w:ascii="Tahoma" w:hAnsi="Tahoma" w:cs="Tahoma"/>
        </w:rPr>
      </w:pPr>
      <w:r w:rsidRPr="289BF603">
        <w:rPr>
          <w:rFonts w:ascii="Tahoma" w:hAnsi="Tahoma" w:cs="Tahoma"/>
        </w:rPr>
        <w:t xml:space="preserve">Describe how the proposed project will expand certified businesses and California supply chains for California-based businesses, result in high-quality jobs in terms of </w:t>
      </w:r>
      <w:r w:rsidRPr="289BF603">
        <w:rPr>
          <w:rFonts w:ascii="Tahoma" w:hAnsi="Tahoma" w:cs="Tahoma"/>
        </w:rPr>
        <w:lastRenderedPageBreak/>
        <w:t>compensation, duration, and related project payroll, and increase state and local tax revenues.</w:t>
      </w:r>
    </w:p>
    <w:p w14:paraId="4AB308D0" w14:textId="6B5C7E54" w:rsidR="00E552D2" w:rsidRDefault="00E552D2" w:rsidP="00591578">
      <w:pPr>
        <w:pStyle w:val="ListParagraph"/>
        <w:numPr>
          <w:ilvl w:val="1"/>
          <w:numId w:val="16"/>
        </w:numPr>
        <w:ind w:left="2880" w:hanging="720"/>
        <w:rPr>
          <w:rFonts w:ascii="Tahoma" w:hAnsi="Tahoma" w:cs="Tahoma"/>
        </w:rPr>
      </w:pPr>
      <w:r>
        <w:rPr>
          <w:rFonts w:ascii="Tahoma" w:hAnsi="Tahoma" w:cs="Tahoma"/>
        </w:rPr>
        <w:t>Describe how the proposed project will provide air quality benefits, as well as health and safety, access, education, financial benefits, economic development, and consumer protection to California’s priority populations or adjacent communities.</w:t>
      </w:r>
    </w:p>
    <w:p w14:paraId="518D4C6E" w14:textId="5E98754B" w:rsidR="00BC104D" w:rsidRPr="001766F6" w:rsidRDefault="00BC104D" w:rsidP="00591578">
      <w:pPr>
        <w:pStyle w:val="ListParagraph"/>
        <w:numPr>
          <w:ilvl w:val="1"/>
          <w:numId w:val="16"/>
        </w:numPr>
        <w:ind w:left="2880" w:hanging="720"/>
        <w:rPr>
          <w:rFonts w:ascii="Tahoma" w:hAnsi="Tahoma" w:cs="Tahoma"/>
        </w:rPr>
      </w:pPr>
      <w:r>
        <w:rPr>
          <w:rFonts w:ascii="Tahoma" w:hAnsi="Tahoma" w:cs="Tahoma"/>
        </w:rPr>
        <w:t>Describe how the proposed project will use renewable hydrogen</w:t>
      </w:r>
      <w:r w:rsidR="000E0708">
        <w:rPr>
          <w:rFonts w:ascii="Tahoma" w:hAnsi="Tahoma" w:cs="Tahoma"/>
        </w:rPr>
        <w:t>, aligning with environmental and sustainability goals.</w:t>
      </w:r>
    </w:p>
    <w:p w14:paraId="1A212B15" w14:textId="34B6AB60" w:rsidR="00EE0E85" w:rsidRPr="001A4679" w:rsidRDefault="00FD0C9E" w:rsidP="00591578">
      <w:pPr>
        <w:numPr>
          <w:ilvl w:val="0"/>
          <w:numId w:val="10"/>
        </w:numPr>
        <w:ind w:left="1440" w:hanging="720"/>
        <w:rPr>
          <w:rFonts w:ascii="Tahoma" w:hAnsi="Tahoma" w:cs="Tahoma"/>
          <w:b/>
          <w:szCs w:val="24"/>
        </w:rPr>
      </w:pPr>
      <w:r w:rsidRPr="001A4679">
        <w:rPr>
          <w:rFonts w:ascii="Tahoma" w:hAnsi="Tahoma" w:cs="Tahoma"/>
          <w:b/>
          <w:szCs w:val="24"/>
        </w:rPr>
        <w:t>Scope of Work</w:t>
      </w:r>
      <w:r w:rsidR="00FC715F" w:rsidRPr="001A4679">
        <w:rPr>
          <w:rFonts w:ascii="Tahoma" w:hAnsi="Tahoma" w:cs="Tahoma"/>
          <w:b/>
          <w:szCs w:val="24"/>
        </w:rPr>
        <w:t xml:space="preserve"> (Attachment </w:t>
      </w:r>
      <w:r w:rsidR="59BF61A2" w:rsidRPr="001A4679">
        <w:rPr>
          <w:rFonts w:ascii="Tahoma" w:hAnsi="Tahoma" w:cs="Tahoma"/>
          <w:b/>
          <w:szCs w:val="24"/>
        </w:rPr>
        <w:t>2</w:t>
      </w:r>
      <w:r w:rsidR="00FC715F" w:rsidRPr="001A4679">
        <w:rPr>
          <w:rFonts w:ascii="Tahoma" w:hAnsi="Tahoma" w:cs="Tahoma"/>
          <w:b/>
          <w:szCs w:val="24"/>
        </w:rPr>
        <w:t>)</w:t>
      </w:r>
    </w:p>
    <w:p w14:paraId="774C016B" w14:textId="1CF746F7" w:rsidR="00F922A8" w:rsidRDefault="00FD0C9E" w:rsidP="00F922A8">
      <w:pPr>
        <w:ind w:left="1440"/>
        <w:rPr>
          <w:rFonts w:ascii="Tahoma" w:hAnsi="Tahoma" w:cs="Tahoma"/>
          <w:szCs w:val="24"/>
        </w:rPr>
      </w:pPr>
      <w:r w:rsidRPr="001A4679">
        <w:rPr>
          <w:rFonts w:ascii="Tahoma" w:hAnsi="Tahoma" w:cs="Tahoma"/>
          <w:szCs w:val="24"/>
        </w:rPr>
        <w:t xml:space="preserve">Applicants must include a completed Scope of Work utilizing the template contained in Attachment </w:t>
      </w:r>
      <w:r w:rsidR="3B3072E7" w:rsidRPr="001A4679">
        <w:rPr>
          <w:rFonts w:ascii="Tahoma" w:hAnsi="Tahoma" w:cs="Tahoma"/>
          <w:szCs w:val="24"/>
        </w:rPr>
        <w:t>2</w:t>
      </w:r>
      <w:r w:rsidRPr="001A4679">
        <w:rPr>
          <w:rFonts w:ascii="Tahoma" w:hAnsi="Tahoma" w:cs="Tahoma"/>
          <w:szCs w:val="24"/>
        </w:rPr>
        <w:t xml:space="preserve">. Instructions for completing the Scope of Work as well as a sample are included in Attachment </w:t>
      </w:r>
      <w:r w:rsidR="6D142DAC" w:rsidRPr="001A4679">
        <w:rPr>
          <w:rFonts w:ascii="Tahoma" w:hAnsi="Tahoma" w:cs="Tahoma"/>
          <w:szCs w:val="24"/>
        </w:rPr>
        <w:t>3</w:t>
      </w:r>
      <w:r w:rsidRPr="001A4679">
        <w:rPr>
          <w:rFonts w:ascii="Tahoma" w:hAnsi="Tahoma" w:cs="Tahoma"/>
          <w:szCs w:val="24"/>
        </w:rPr>
        <w:t xml:space="preserve">. The description of activities proposed in the Project Narrative must conform to the </w:t>
      </w:r>
      <w:r w:rsidR="00A550DC" w:rsidRPr="001A4679">
        <w:rPr>
          <w:rFonts w:ascii="Tahoma" w:hAnsi="Tahoma" w:cs="Tahoma"/>
          <w:szCs w:val="24"/>
        </w:rPr>
        <w:t>t</w:t>
      </w:r>
      <w:r w:rsidRPr="001A4679">
        <w:rPr>
          <w:rFonts w:ascii="Tahoma" w:hAnsi="Tahoma" w:cs="Tahoma"/>
          <w:szCs w:val="24"/>
        </w:rPr>
        <w:t>asks described in the Scope of Work. Electronic files for the Scope of Work must be in MS Word.</w:t>
      </w:r>
    </w:p>
    <w:p w14:paraId="4E89B076" w14:textId="1A270BE2" w:rsidR="00F922A8" w:rsidRDefault="00F922A8" w:rsidP="00F922A8">
      <w:pPr>
        <w:ind w:left="1440"/>
        <w:rPr>
          <w:rFonts w:ascii="Tahoma" w:hAnsi="Tahoma" w:cs="Tahoma"/>
          <w:szCs w:val="24"/>
        </w:rPr>
      </w:pPr>
      <w:r>
        <w:rPr>
          <w:rFonts w:ascii="Tahoma" w:hAnsi="Tahoma" w:cs="Tahoma"/>
          <w:szCs w:val="24"/>
        </w:rPr>
        <w:t>Please note, the information, requirements, and deliverables set forth in this Scope of Work template are provided for preliminary reference only and are subject to revision. CEC reserves the right to modify the Scope of Work at any time during the negotiation and development of a grant agreement.</w:t>
      </w:r>
    </w:p>
    <w:p w14:paraId="46D307B9" w14:textId="0EA79848" w:rsidR="00FD0C9E" w:rsidRPr="001A4679" w:rsidRDefault="00482186" w:rsidP="009E7724">
      <w:pPr>
        <w:ind w:left="1440"/>
        <w:rPr>
          <w:rFonts w:ascii="Tahoma" w:hAnsi="Tahoma" w:cs="Tahoma"/>
          <w:szCs w:val="22"/>
        </w:rPr>
      </w:pPr>
      <w:r w:rsidRPr="001A4679">
        <w:rPr>
          <w:rFonts w:ascii="Tahoma" w:hAnsi="Tahoma" w:cs="Tahoma"/>
          <w:szCs w:val="24"/>
        </w:rPr>
        <w:t xml:space="preserve">Applicants must present a comprehensive and credible </w:t>
      </w:r>
      <w:r w:rsidR="00A550DC" w:rsidRPr="001A4679">
        <w:rPr>
          <w:rFonts w:ascii="Tahoma" w:hAnsi="Tahoma" w:cs="Tahoma"/>
          <w:szCs w:val="24"/>
        </w:rPr>
        <w:t>S</w:t>
      </w:r>
      <w:r w:rsidRPr="001A4679">
        <w:rPr>
          <w:rFonts w:ascii="Tahoma" w:hAnsi="Tahoma" w:cs="Tahoma"/>
          <w:szCs w:val="24"/>
        </w:rPr>
        <w:t xml:space="preserve">cope of </w:t>
      </w:r>
      <w:r w:rsidR="00A550DC" w:rsidRPr="001A4679">
        <w:rPr>
          <w:rFonts w:ascii="Tahoma" w:hAnsi="Tahoma" w:cs="Tahoma"/>
          <w:szCs w:val="24"/>
        </w:rPr>
        <w:t>W</w:t>
      </w:r>
      <w:r w:rsidRPr="001A4679">
        <w:rPr>
          <w:rFonts w:ascii="Tahoma" w:hAnsi="Tahoma" w:cs="Tahoma"/>
          <w:szCs w:val="24"/>
        </w:rPr>
        <w:t>ork which includes</w:t>
      </w:r>
      <w:r w:rsidR="001A6D2D" w:rsidRPr="001A4679">
        <w:rPr>
          <w:rFonts w:ascii="Tahoma" w:hAnsi="Tahoma" w:cs="Tahoma"/>
          <w:szCs w:val="24"/>
        </w:rPr>
        <w:t xml:space="preserve"> (presented in a logical manner) comprehensive and sequential tasks, products resulting from the individual tasks, and how the tasks are related to or are dependent on each other.</w:t>
      </w:r>
    </w:p>
    <w:p w14:paraId="28DC1A14" w14:textId="2BC10E2A" w:rsidR="00EE0E85" w:rsidRPr="001A4679" w:rsidRDefault="00FD0C9E" w:rsidP="00591578">
      <w:pPr>
        <w:numPr>
          <w:ilvl w:val="0"/>
          <w:numId w:val="10"/>
        </w:numPr>
        <w:ind w:left="1440" w:hanging="720"/>
        <w:rPr>
          <w:rFonts w:ascii="Tahoma" w:hAnsi="Tahoma" w:cs="Tahoma"/>
          <w:b/>
          <w:szCs w:val="24"/>
        </w:rPr>
      </w:pPr>
      <w:r w:rsidRPr="001A4679">
        <w:rPr>
          <w:rFonts w:ascii="Tahoma" w:hAnsi="Tahoma" w:cs="Tahoma"/>
          <w:b/>
          <w:szCs w:val="24"/>
        </w:rPr>
        <w:t>Schedule of Products and Due Dates</w:t>
      </w:r>
      <w:r w:rsidR="00A550DC" w:rsidRPr="001A4679">
        <w:rPr>
          <w:rFonts w:ascii="Tahoma" w:hAnsi="Tahoma" w:cs="Tahoma"/>
          <w:b/>
          <w:szCs w:val="24"/>
        </w:rPr>
        <w:t xml:space="preserve"> (Attachment </w:t>
      </w:r>
      <w:r w:rsidR="236782CD" w:rsidRPr="001A4679">
        <w:rPr>
          <w:rFonts w:ascii="Tahoma" w:hAnsi="Tahoma" w:cs="Tahoma"/>
          <w:b/>
          <w:szCs w:val="24"/>
        </w:rPr>
        <w:t>4</w:t>
      </w:r>
      <w:r w:rsidR="00A550DC" w:rsidRPr="001A4679">
        <w:rPr>
          <w:rFonts w:ascii="Tahoma" w:hAnsi="Tahoma" w:cs="Tahoma"/>
          <w:b/>
          <w:szCs w:val="24"/>
        </w:rPr>
        <w:t>)</w:t>
      </w:r>
    </w:p>
    <w:p w14:paraId="3F371417" w14:textId="695804F5" w:rsidR="000C5650" w:rsidRPr="00FF6651" w:rsidRDefault="00FD0C9E" w:rsidP="009E7724">
      <w:pPr>
        <w:ind w:left="1440"/>
        <w:rPr>
          <w:rFonts w:ascii="Tahoma" w:hAnsi="Tahoma" w:cs="Tahoma"/>
        </w:rPr>
      </w:pPr>
      <w:r w:rsidRPr="001A4679">
        <w:rPr>
          <w:rFonts w:ascii="Tahoma" w:hAnsi="Tahoma" w:cs="Tahoma"/>
          <w:szCs w:val="24"/>
        </w:rPr>
        <w:t>Applicants must include a completed Schedule of Products and Due Dates</w:t>
      </w:r>
      <w:r w:rsidR="00A550DC" w:rsidRPr="001A4679">
        <w:rPr>
          <w:rFonts w:ascii="Tahoma" w:hAnsi="Tahoma" w:cs="Tahoma"/>
          <w:szCs w:val="24"/>
        </w:rPr>
        <w:t xml:space="preserve">. </w:t>
      </w:r>
      <w:r w:rsidRPr="001A4679">
        <w:rPr>
          <w:rFonts w:ascii="Tahoma" w:hAnsi="Tahoma" w:cs="Tahoma"/>
          <w:szCs w:val="24"/>
        </w:rPr>
        <w:t>All work must be scheduled for completion by</w:t>
      </w:r>
      <w:r w:rsidR="00F34B68" w:rsidRPr="001A4679">
        <w:rPr>
          <w:rFonts w:ascii="Tahoma" w:hAnsi="Tahoma" w:cs="Tahoma"/>
          <w:szCs w:val="24"/>
        </w:rPr>
        <w:t xml:space="preserve"> no later than</w:t>
      </w:r>
      <w:r w:rsidR="00F42C87" w:rsidRPr="001A4679">
        <w:rPr>
          <w:rFonts w:ascii="Tahoma" w:hAnsi="Tahoma" w:cs="Tahoma"/>
          <w:szCs w:val="24"/>
        </w:rPr>
        <w:t xml:space="preserve"> </w:t>
      </w:r>
      <w:r w:rsidR="00CD6E07">
        <w:rPr>
          <w:rFonts w:ascii="Tahoma" w:hAnsi="Tahoma" w:cs="Tahoma" w:hint="eastAsia"/>
          <w:szCs w:val="24"/>
          <w:lang w:eastAsia="ja-JP"/>
        </w:rPr>
        <w:t>June 30, 2029</w:t>
      </w:r>
      <w:r w:rsidR="00FE406C" w:rsidRPr="00E644C0">
        <w:rPr>
          <w:rFonts w:ascii="Tahoma" w:hAnsi="Tahoma" w:cs="Tahoma"/>
          <w:szCs w:val="24"/>
        </w:rPr>
        <w:t>,</w:t>
      </w:r>
      <w:r w:rsidR="00FE406C" w:rsidRPr="001A4679">
        <w:rPr>
          <w:rFonts w:ascii="Tahoma" w:hAnsi="Tahoma" w:cs="Tahoma"/>
          <w:szCs w:val="24"/>
        </w:rPr>
        <w:t xml:space="preserve"> to allow timely processing of final invoices before the liquidation date of </w:t>
      </w:r>
      <w:r w:rsidR="00A550DC" w:rsidRPr="001A4679">
        <w:rPr>
          <w:rFonts w:ascii="Tahoma" w:hAnsi="Tahoma" w:cs="Tahoma"/>
          <w:szCs w:val="24"/>
        </w:rPr>
        <w:t>CEC</w:t>
      </w:r>
      <w:r w:rsidR="00FE406C" w:rsidRPr="001A4679">
        <w:rPr>
          <w:rFonts w:ascii="Tahoma" w:hAnsi="Tahoma" w:cs="Tahoma"/>
          <w:szCs w:val="24"/>
        </w:rPr>
        <w:t xml:space="preserve"> funds</w:t>
      </w:r>
      <w:r w:rsidRPr="001A4679">
        <w:rPr>
          <w:rFonts w:ascii="Tahoma" w:hAnsi="Tahoma" w:cs="Tahoma"/>
          <w:szCs w:val="24"/>
        </w:rPr>
        <w:t xml:space="preserve">. Instructions for the Schedule of Products and Due Dates are included in Attachment </w:t>
      </w:r>
      <w:r w:rsidR="66A1776F" w:rsidRPr="001A4679">
        <w:rPr>
          <w:rFonts w:ascii="Tahoma" w:hAnsi="Tahoma" w:cs="Tahoma"/>
          <w:szCs w:val="24"/>
        </w:rPr>
        <w:t>4</w:t>
      </w:r>
      <w:r w:rsidRPr="001A4679">
        <w:rPr>
          <w:rFonts w:ascii="Tahoma" w:hAnsi="Tahoma" w:cs="Tahoma"/>
          <w:szCs w:val="24"/>
        </w:rPr>
        <w:t xml:space="preserve">. </w:t>
      </w:r>
      <w:r w:rsidR="000A274B" w:rsidRPr="001A4679">
        <w:rPr>
          <w:rFonts w:ascii="Tahoma" w:hAnsi="Tahoma" w:cs="Tahoma"/>
          <w:szCs w:val="24"/>
        </w:rPr>
        <w:t>T</w:t>
      </w:r>
      <w:r w:rsidRPr="001A4679">
        <w:rPr>
          <w:rFonts w:ascii="Tahoma" w:hAnsi="Tahoma" w:cs="Tahoma"/>
          <w:szCs w:val="24"/>
        </w:rPr>
        <w:t>he Schedule of Products and Due Dates must be in MS Excel.</w:t>
      </w:r>
    </w:p>
    <w:p w14:paraId="3F0A9717" w14:textId="397E128E" w:rsidR="006C6191" w:rsidRPr="001A4679" w:rsidRDefault="67C9D345" w:rsidP="00591578">
      <w:pPr>
        <w:numPr>
          <w:ilvl w:val="0"/>
          <w:numId w:val="10"/>
        </w:numPr>
        <w:ind w:left="1440" w:hanging="720"/>
        <w:rPr>
          <w:rFonts w:ascii="Tahoma" w:hAnsi="Tahoma" w:cs="Tahoma"/>
          <w:b/>
          <w:szCs w:val="24"/>
        </w:rPr>
      </w:pPr>
      <w:bookmarkStart w:id="72" w:name="_Toc35074602"/>
      <w:r w:rsidRPr="001A4679">
        <w:rPr>
          <w:rFonts w:ascii="Tahoma" w:hAnsi="Tahoma" w:cs="Tahoma"/>
          <w:b/>
          <w:szCs w:val="24"/>
        </w:rPr>
        <w:t>Budget Forms</w:t>
      </w:r>
      <w:r w:rsidR="58E5DC43" w:rsidRPr="001A4679">
        <w:rPr>
          <w:rFonts w:ascii="Tahoma" w:hAnsi="Tahoma" w:cs="Tahoma"/>
          <w:b/>
          <w:szCs w:val="24"/>
        </w:rPr>
        <w:t xml:space="preserve"> (Attachment </w:t>
      </w:r>
      <w:r w:rsidR="3120A6A2" w:rsidRPr="001A4679">
        <w:rPr>
          <w:rFonts w:ascii="Tahoma" w:hAnsi="Tahoma" w:cs="Tahoma"/>
          <w:b/>
          <w:szCs w:val="24"/>
        </w:rPr>
        <w:t>5</w:t>
      </w:r>
      <w:r w:rsidR="58E5DC43" w:rsidRPr="001A4679">
        <w:rPr>
          <w:rFonts w:ascii="Tahoma" w:hAnsi="Tahoma" w:cs="Tahoma"/>
          <w:b/>
          <w:szCs w:val="24"/>
        </w:rPr>
        <w:t>)</w:t>
      </w:r>
    </w:p>
    <w:p w14:paraId="11356E34" w14:textId="2877078C" w:rsidR="00B47808" w:rsidRPr="001A4679" w:rsidRDefault="00B47808" w:rsidP="009E7724">
      <w:pPr>
        <w:pStyle w:val="BulletedList"/>
        <w:tabs>
          <w:tab w:val="clear" w:pos="288"/>
          <w:tab w:val="left" w:pos="810"/>
        </w:tabs>
        <w:ind w:left="1440" w:firstLine="0"/>
        <w:jc w:val="both"/>
        <w:rPr>
          <w:rFonts w:ascii="Tahoma" w:hAnsi="Tahoma" w:cs="Tahoma"/>
          <w:szCs w:val="24"/>
        </w:rPr>
      </w:pPr>
      <w:r w:rsidRPr="001A4679">
        <w:rPr>
          <w:rFonts w:ascii="Tahoma" w:hAnsi="Tahoma" w:cs="Tahoma"/>
          <w:szCs w:val="24"/>
        </w:rPr>
        <w:t xml:space="preserve">Because this solicitation is utilizing ECAMS for submitting applications, </w:t>
      </w:r>
      <w:r w:rsidR="0087480A" w:rsidRPr="001A4679">
        <w:rPr>
          <w:rFonts w:ascii="Tahoma" w:hAnsi="Tahoma" w:cs="Tahoma"/>
          <w:szCs w:val="24"/>
        </w:rPr>
        <w:t>A</w:t>
      </w:r>
      <w:r w:rsidRPr="001A4679">
        <w:rPr>
          <w:rFonts w:ascii="Tahoma" w:hAnsi="Tahoma" w:cs="Tahoma"/>
          <w:szCs w:val="24"/>
        </w:rPr>
        <w:t>pplicants have two options for uploading a budget:</w:t>
      </w:r>
    </w:p>
    <w:p w14:paraId="49D18CCB" w14:textId="025EFA60" w:rsidR="00B47808" w:rsidRPr="001A4679" w:rsidRDefault="00B47808" w:rsidP="00591578">
      <w:pPr>
        <w:pStyle w:val="BulletedList"/>
        <w:numPr>
          <w:ilvl w:val="0"/>
          <w:numId w:val="32"/>
        </w:numPr>
        <w:ind w:left="2160" w:hanging="720"/>
        <w:rPr>
          <w:rFonts w:ascii="Tahoma" w:hAnsi="Tahoma" w:cs="Tahoma"/>
          <w:szCs w:val="24"/>
        </w:rPr>
      </w:pPr>
      <w:r w:rsidRPr="001A4679">
        <w:rPr>
          <w:rFonts w:ascii="Tahoma" w:hAnsi="Tahoma" w:cs="Tahoma"/>
          <w:b/>
          <w:szCs w:val="24"/>
        </w:rPr>
        <w:t xml:space="preserve">Option 1: Prime Applicant’s budget is </w:t>
      </w:r>
      <w:r w:rsidR="00FF1534" w:rsidRPr="001A4679">
        <w:rPr>
          <w:rFonts w:ascii="Tahoma" w:hAnsi="Tahoma" w:cs="Tahoma"/>
          <w:b/>
          <w:szCs w:val="24"/>
        </w:rPr>
        <w:t xml:space="preserve">both </w:t>
      </w:r>
      <w:r w:rsidRPr="001A4679">
        <w:rPr>
          <w:rFonts w:ascii="Tahoma" w:hAnsi="Tahoma" w:cs="Tahoma"/>
          <w:b/>
          <w:szCs w:val="24"/>
        </w:rPr>
        <w:t>keyed directly into ECAMS</w:t>
      </w:r>
      <w:r w:rsidR="00FF1534" w:rsidRPr="001A4679">
        <w:rPr>
          <w:rFonts w:ascii="Tahoma" w:hAnsi="Tahoma" w:cs="Tahoma"/>
          <w:b/>
          <w:szCs w:val="24"/>
        </w:rPr>
        <w:t xml:space="preserve"> and uploaded as an MS Excel attachment</w:t>
      </w:r>
      <w:r w:rsidRPr="001A4679">
        <w:rPr>
          <w:rFonts w:ascii="Tahoma" w:hAnsi="Tahoma" w:cs="Tahoma"/>
          <w:b/>
          <w:szCs w:val="24"/>
        </w:rPr>
        <w:t>; Major Subrecipient</w:t>
      </w:r>
      <w:r w:rsidR="00FF1534" w:rsidRPr="001A4679">
        <w:rPr>
          <w:rFonts w:ascii="Tahoma" w:hAnsi="Tahoma" w:cs="Tahoma"/>
          <w:b/>
          <w:szCs w:val="24"/>
        </w:rPr>
        <w:t>(s)</w:t>
      </w:r>
      <w:r w:rsidRPr="001A4679">
        <w:rPr>
          <w:rFonts w:ascii="Tahoma" w:hAnsi="Tahoma" w:cs="Tahoma"/>
          <w:b/>
          <w:szCs w:val="24"/>
        </w:rPr>
        <w:t xml:space="preserve"> budgets are uploaded as MS Excel attachments.</w:t>
      </w:r>
      <w:r w:rsidRPr="001A4679">
        <w:rPr>
          <w:rFonts w:ascii="Tahoma" w:hAnsi="Tahoma" w:cs="Tahoma"/>
          <w:szCs w:val="24"/>
        </w:rPr>
        <w:t xml:space="preserve"> ECAMS allows </w:t>
      </w:r>
      <w:r w:rsidR="0087480A" w:rsidRPr="001A4679">
        <w:rPr>
          <w:rFonts w:ascii="Tahoma" w:hAnsi="Tahoma" w:cs="Tahoma"/>
          <w:szCs w:val="24"/>
        </w:rPr>
        <w:t>A</w:t>
      </w:r>
      <w:r w:rsidRPr="001A4679">
        <w:rPr>
          <w:rFonts w:ascii="Tahoma" w:hAnsi="Tahoma" w:cs="Tahoma"/>
          <w:szCs w:val="24"/>
        </w:rPr>
        <w:t xml:space="preserve">pplicants to build the Prime Applicant’s budget directly into the system. </w:t>
      </w:r>
      <w:proofErr w:type="gramStart"/>
      <w:r w:rsidRPr="001A4679">
        <w:rPr>
          <w:rFonts w:ascii="Tahoma" w:hAnsi="Tahoma" w:cs="Tahoma"/>
          <w:szCs w:val="24"/>
        </w:rPr>
        <w:t>At this time</w:t>
      </w:r>
      <w:proofErr w:type="gramEnd"/>
      <w:r w:rsidRPr="001A4679">
        <w:rPr>
          <w:rFonts w:ascii="Tahoma" w:hAnsi="Tahoma" w:cs="Tahoma"/>
          <w:szCs w:val="24"/>
        </w:rPr>
        <w:t xml:space="preserve">, there is no </w:t>
      </w:r>
      <w:r w:rsidRPr="001A4679">
        <w:rPr>
          <w:rFonts w:ascii="Tahoma" w:hAnsi="Tahoma" w:cs="Tahoma"/>
          <w:szCs w:val="24"/>
        </w:rPr>
        <w:lastRenderedPageBreak/>
        <w:t xml:space="preserve">way to input major subrecipient budgets directly into the system. </w:t>
      </w:r>
      <w:hyperlink r:id="rId50" w:history="1">
        <w:r w:rsidRPr="000B2694">
          <w:rPr>
            <w:rStyle w:val="Hyperlink"/>
            <w:rFonts w:ascii="Tahoma" w:hAnsi="Tahoma" w:cs="Tahoma"/>
            <w:szCs w:val="24"/>
          </w:rPr>
          <w:t>Instructions for inputting budget items into ECAMS</w:t>
        </w:r>
      </w:hyperlink>
      <w:r w:rsidRPr="001A4679">
        <w:rPr>
          <w:rFonts w:ascii="Tahoma" w:hAnsi="Tahoma" w:cs="Tahoma"/>
          <w:szCs w:val="24"/>
        </w:rPr>
        <w:t xml:space="preserve"> are included at</w:t>
      </w:r>
      <w:r w:rsidR="1E3DB4EE" w:rsidRPr="001A4679">
        <w:rPr>
          <w:rFonts w:ascii="Tahoma" w:hAnsi="Tahoma" w:cs="Tahoma"/>
        </w:rPr>
        <w:t xml:space="preserve"> </w:t>
      </w:r>
      <w:r w:rsidR="1E3DB4EE" w:rsidRPr="000B2694">
        <w:rPr>
          <w:rFonts w:ascii="Tahoma" w:eastAsia="Tahoma" w:hAnsi="Tahoma" w:cs="Tahoma"/>
          <w:szCs w:val="24"/>
        </w:rPr>
        <w:t>https://www.energy.ca.gov/media/7956</w:t>
      </w:r>
      <w:r w:rsidRPr="001A4679">
        <w:rPr>
          <w:rFonts w:ascii="Tahoma" w:hAnsi="Tahoma" w:cs="Tahoma"/>
          <w:szCs w:val="24"/>
        </w:rPr>
        <w:t>.</w:t>
      </w:r>
    </w:p>
    <w:p w14:paraId="145313F1" w14:textId="1B044922" w:rsidR="00CA3004" w:rsidRPr="00AF59C1" w:rsidRDefault="00B47808" w:rsidP="00591578">
      <w:pPr>
        <w:pStyle w:val="BulletedList"/>
        <w:numPr>
          <w:ilvl w:val="0"/>
          <w:numId w:val="32"/>
        </w:numPr>
        <w:ind w:left="2160" w:hanging="720"/>
        <w:rPr>
          <w:rFonts w:ascii="Tahoma" w:hAnsi="Tahoma" w:cs="Tahoma"/>
          <w:szCs w:val="24"/>
        </w:rPr>
      </w:pPr>
      <w:r w:rsidRPr="001A4679">
        <w:rPr>
          <w:rFonts w:ascii="Tahoma" w:hAnsi="Tahoma" w:cs="Tahoma"/>
          <w:b/>
          <w:szCs w:val="24"/>
        </w:rPr>
        <w:t>Option 2: Upload all budgets (Prime and Major Subrecipients) as MS Excel attachments</w:t>
      </w:r>
      <w:r w:rsidRPr="001A4679">
        <w:rPr>
          <w:rFonts w:ascii="Tahoma" w:hAnsi="Tahoma" w:cs="Tahoma"/>
          <w:szCs w:val="24"/>
        </w:rPr>
        <w:t xml:space="preserve"> and leave the ECAMS budget sections blank</w:t>
      </w:r>
      <w:r w:rsidR="00476233" w:rsidRPr="001A4679">
        <w:rPr>
          <w:rFonts w:ascii="Tahoma" w:hAnsi="Tahoma" w:cs="Tahoma"/>
          <w:szCs w:val="24"/>
        </w:rPr>
        <w:t xml:space="preserve"> in ECAMS</w:t>
      </w:r>
      <w:r w:rsidRPr="001A4679">
        <w:rPr>
          <w:rFonts w:ascii="Tahoma" w:hAnsi="Tahoma" w:cs="Tahoma"/>
          <w:szCs w:val="24"/>
        </w:rPr>
        <w:t xml:space="preserve">. </w:t>
      </w:r>
      <w:bookmarkEnd w:id="72"/>
    </w:p>
    <w:p w14:paraId="32ABEF3B" w14:textId="6E879C3C" w:rsidR="00A42C05" w:rsidRPr="001A4679" w:rsidRDefault="000C1C43" w:rsidP="009E7724">
      <w:pPr>
        <w:ind w:left="1440"/>
        <w:rPr>
          <w:rFonts w:ascii="Tahoma" w:hAnsi="Tahoma" w:cs="Tahoma"/>
          <w:szCs w:val="24"/>
        </w:rPr>
      </w:pPr>
      <w:bookmarkStart w:id="73" w:name="_Hlk125712155"/>
      <w:r w:rsidRPr="001A4679">
        <w:rPr>
          <w:rFonts w:ascii="Tahoma" w:hAnsi="Tahoma" w:cs="Tahoma"/>
          <w:szCs w:val="24"/>
        </w:rPr>
        <w:t xml:space="preserve">The Applicant must submit information on </w:t>
      </w:r>
      <w:r w:rsidRPr="001A4679">
        <w:rPr>
          <w:rFonts w:ascii="Tahoma" w:hAnsi="Tahoma" w:cs="Tahoma"/>
          <w:b/>
          <w:i/>
          <w:szCs w:val="24"/>
        </w:rPr>
        <w:t>all</w:t>
      </w:r>
      <w:r w:rsidRPr="001A4679">
        <w:rPr>
          <w:rFonts w:ascii="Tahoma" w:hAnsi="Tahoma" w:cs="Tahoma"/>
          <w:szCs w:val="24"/>
        </w:rPr>
        <w:t xml:space="preserve"> tabs of the budget forms.</w:t>
      </w:r>
      <w:r w:rsidR="000A274B" w:rsidRPr="001A4679">
        <w:rPr>
          <w:rFonts w:ascii="Tahoma" w:hAnsi="Tahoma" w:cs="Tahoma"/>
          <w:szCs w:val="24"/>
        </w:rPr>
        <w:t xml:space="preserve"> </w:t>
      </w:r>
      <w:r w:rsidRPr="001A4679">
        <w:rPr>
          <w:rFonts w:ascii="Tahoma" w:hAnsi="Tahoma" w:cs="Tahoma"/>
          <w:szCs w:val="24"/>
        </w:rPr>
        <w:t>The salaries, rates, and other costs entered must reflect the salaries, rates, and other costs the Applicant would include if selected as a grant recipient.</w:t>
      </w:r>
      <w:r w:rsidRPr="001A4679">
        <w:rPr>
          <w:rFonts w:ascii="Tahoma" w:hAnsi="Tahoma" w:cs="Tahoma"/>
          <w:spacing w:val="-3"/>
          <w:szCs w:val="24"/>
        </w:rPr>
        <w:t xml:space="preserve"> </w:t>
      </w:r>
      <w:r w:rsidRPr="001A4679">
        <w:rPr>
          <w:rFonts w:ascii="Tahoma" w:hAnsi="Tahoma" w:cs="Tahoma"/>
          <w:szCs w:val="24"/>
        </w:rPr>
        <w:t>A separate set of complete budget forms is required for the Applicant and for each subaward containing $100,000 or more of CEC funds.</w:t>
      </w:r>
    </w:p>
    <w:p w14:paraId="62C38501" w14:textId="5DC1D41E" w:rsidR="001C77A7" w:rsidRPr="00AF59C1" w:rsidRDefault="00752A4E" w:rsidP="00591578">
      <w:pPr>
        <w:pStyle w:val="ListParagraph"/>
        <w:numPr>
          <w:ilvl w:val="2"/>
          <w:numId w:val="33"/>
        </w:numPr>
        <w:ind w:left="2160" w:hanging="720"/>
        <w:rPr>
          <w:rFonts w:ascii="Tahoma" w:hAnsi="Tahoma" w:cs="Tahoma"/>
          <w:szCs w:val="24"/>
        </w:rPr>
      </w:pPr>
      <w:r w:rsidRPr="001A4679">
        <w:rPr>
          <w:rFonts w:ascii="Tahoma" w:hAnsi="Tahoma" w:cs="Tahoma"/>
          <w:szCs w:val="24"/>
        </w:rPr>
        <w:t xml:space="preserve">Detailed instructions for completing these forms are included at the beginning of Attachment </w:t>
      </w:r>
      <w:r w:rsidR="490ADB56" w:rsidRPr="001A4679">
        <w:rPr>
          <w:rFonts w:ascii="Tahoma" w:hAnsi="Tahoma" w:cs="Tahoma"/>
          <w:szCs w:val="24"/>
        </w:rPr>
        <w:t>5</w:t>
      </w:r>
      <w:r w:rsidRPr="001A4679">
        <w:rPr>
          <w:rFonts w:ascii="Tahoma" w:hAnsi="Tahoma" w:cs="Tahoma"/>
          <w:szCs w:val="24"/>
        </w:rPr>
        <w:t>.</w:t>
      </w:r>
    </w:p>
    <w:p w14:paraId="546305F3" w14:textId="132D406B" w:rsidR="00752A4E" w:rsidRPr="00D735FA" w:rsidRDefault="00752A4E" w:rsidP="00591578">
      <w:pPr>
        <w:numPr>
          <w:ilvl w:val="3"/>
          <w:numId w:val="34"/>
        </w:numPr>
        <w:ind w:hanging="720"/>
        <w:rPr>
          <w:rFonts w:ascii="Tahoma" w:hAnsi="Tahoma" w:cs="Tahoma"/>
          <w:szCs w:val="24"/>
        </w:rPr>
      </w:pPr>
      <w:r w:rsidRPr="001A4679">
        <w:rPr>
          <w:rFonts w:ascii="Tahoma" w:hAnsi="Tahoma" w:cs="Tahoma"/>
          <w:szCs w:val="24"/>
        </w:rPr>
        <w:t xml:space="preserve">Rates and job descriptions shown must reflect rates and job descriptions charged under an agreement resulting from this solicitation. The salaries, rates, and other costs entered on these forms become a part of the final agreement. The entire term of the agreement and projected rate increases must be considered when preparing the budget. Unless a federally approved indirect rate is used, indirect rates proposed are considered capped and shall not change during the term of the agreement. The grant recipient shall only be reimbursed for their actual rates up to the indirect rate cap. A description of available indirect rate options is available on the </w:t>
      </w:r>
      <w:hyperlink r:id="rId51">
        <w:r w:rsidRPr="001A4679">
          <w:rPr>
            <w:rStyle w:val="Hyperlink"/>
            <w:rFonts w:ascii="Tahoma" w:hAnsi="Tahoma" w:cs="Tahoma"/>
            <w:szCs w:val="24"/>
          </w:rPr>
          <w:t>ECAMS Resources webpage</w:t>
        </w:r>
      </w:hyperlink>
      <w:r w:rsidRPr="001A4679">
        <w:rPr>
          <w:rFonts w:ascii="Tahoma" w:hAnsi="Tahoma" w:cs="Tahoma"/>
          <w:szCs w:val="24"/>
        </w:rPr>
        <w:t xml:space="preserve"> under </w:t>
      </w:r>
      <w:hyperlink r:id="rId52" w:history="1">
        <w:r w:rsidRPr="001A4679">
          <w:rPr>
            <w:rStyle w:val="Hyperlink"/>
            <w:rFonts w:ascii="Tahoma" w:hAnsi="Tahoma" w:cs="Tahoma"/>
            <w:szCs w:val="24"/>
          </w:rPr>
          <w:t>Budget Category Guidance</w:t>
        </w:r>
      </w:hyperlink>
      <w:r w:rsidRPr="001A4679">
        <w:rPr>
          <w:rFonts w:ascii="Tahoma" w:hAnsi="Tahoma" w:cs="Tahoma"/>
          <w:szCs w:val="24"/>
        </w:rPr>
        <w:t xml:space="preserve"> for indirect rates. Unlike indirect rates, the rates for Direct Labor and Fringe Benefits are treated as estimates; a grant recipient can invoice at higher rates </w:t>
      </w:r>
      <w:proofErr w:type="gramStart"/>
      <w:r w:rsidRPr="001A4679">
        <w:rPr>
          <w:rFonts w:ascii="Tahoma" w:hAnsi="Tahoma" w:cs="Tahoma"/>
          <w:szCs w:val="24"/>
        </w:rPr>
        <w:t>as long as</w:t>
      </w:r>
      <w:proofErr w:type="gramEnd"/>
      <w:r w:rsidRPr="001A4679">
        <w:rPr>
          <w:rFonts w:ascii="Tahoma" w:hAnsi="Tahoma" w:cs="Tahoma"/>
          <w:szCs w:val="24"/>
        </w:rPr>
        <w:t xml:space="preserve"> it is only invoicing for actual expenditures it has made. The hourly or monthly rates provided shall be unloaded (before fringe benefits or indirect costs).</w:t>
      </w:r>
    </w:p>
    <w:p w14:paraId="676D044E" w14:textId="7F7F580B" w:rsidR="00752A4E" w:rsidRPr="00D735FA" w:rsidRDefault="00752A4E" w:rsidP="00591578">
      <w:pPr>
        <w:numPr>
          <w:ilvl w:val="3"/>
          <w:numId w:val="34"/>
        </w:numPr>
        <w:ind w:hanging="720"/>
        <w:rPr>
          <w:rFonts w:ascii="Tahoma" w:hAnsi="Tahoma" w:cs="Tahoma"/>
          <w:szCs w:val="24"/>
        </w:rPr>
      </w:pPr>
      <w:r w:rsidRPr="001A4679">
        <w:rPr>
          <w:rFonts w:ascii="Tahoma" w:hAnsi="Tahoma" w:cs="Tahoma"/>
          <w:szCs w:val="24"/>
        </w:rPr>
        <w:t>The information provided in these forms will not be kept confidential.</w:t>
      </w:r>
    </w:p>
    <w:p w14:paraId="4644BC27" w14:textId="2073FA64" w:rsidR="00752A4E" w:rsidRPr="00D735FA" w:rsidRDefault="62BB7103" w:rsidP="00591578">
      <w:pPr>
        <w:numPr>
          <w:ilvl w:val="3"/>
          <w:numId w:val="34"/>
        </w:numPr>
        <w:ind w:hanging="720"/>
        <w:rPr>
          <w:rFonts w:ascii="Tahoma" w:hAnsi="Tahoma" w:cs="Tahoma"/>
        </w:rPr>
      </w:pPr>
      <w:r w:rsidRPr="6EB9B68B">
        <w:rPr>
          <w:rFonts w:ascii="Tahoma" w:hAnsi="Tahoma" w:cs="Tahoma"/>
        </w:rPr>
        <w:t>All reimbursable</w:t>
      </w:r>
      <w:r w:rsidR="7685F1E0" w:rsidRPr="6EB9B68B">
        <w:rPr>
          <w:rFonts w:ascii="Tahoma" w:hAnsi="Tahoma" w:cs="Tahoma"/>
        </w:rPr>
        <w:t xml:space="preserve"> </w:t>
      </w:r>
      <w:r w:rsidRPr="6EB9B68B">
        <w:rPr>
          <w:rFonts w:ascii="Tahoma" w:hAnsi="Tahoma" w:cs="Tahoma"/>
        </w:rPr>
        <w:t>expenditures must be expended within the approved term of the grant agreement</w:t>
      </w:r>
      <w:r w:rsidRPr="0007511A">
        <w:rPr>
          <w:rFonts w:ascii="Tahoma" w:hAnsi="Tahoma" w:cs="Tahoma"/>
        </w:rPr>
        <w:t xml:space="preserve">. </w:t>
      </w:r>
      <w:r w:rsidR="0007511A" w:rsidRPr="003B0256">
        <w:rPr>
          <w:rStyle w:val="normaltextrun"/>
          <w:rFonts w:ascii="Tahoma" w:hAnsi="Tahoma" w:cs="Tahoma"/>
          <w:color w:val="000000"/>
          <w:bdr w:val="none" w:sz="0" w:space="0" w:color="auto" w:frame="1"/>
        </w:rPr>
        <w:t>Expenditures may be counted as match share only after CEC notifies the Applicant that its project has been proposed for an award through the release of a Notice of Proposed Awards (NOPA). However, match expenditures incurred after release of the NOPA but prior to the execution of a grant agreement are made solely at the Applicant’s own risk.</w:t>
      </w:r>
    </w:p>
    <w:p w14:paraId="68ED0308" w14:textId="7258D2D2" w:rsidR="00752A4E" w:rsidRPr="00CF1045" w:rsidRDefault="00752A4E" w:rsidP="00591578">
      <w:pPr>
        <w:numPr>
          <w:ilvl w:val="3"/>
          <w:numId w:val="34"/>
        </w:numPr>
        <w:ind w:hanging="720"/>
        <w:rPr>
          <w:rFonts w:ascii="Tahoma" w:hAnsi="Tahoma" w:cs="Tahoma"/>
          <w:szCs w:val="24"/>
        </w:rPr>
      </w:pPr>
      <w:r w:rsidRPr="001A4679">
        <w:rPr>
          <w:rFonts w:ascii="Tahoma" w:hAnsi="Tahoma" w:cs="Tahoma"/>
          <w:szCs w:val="24"/>
        </w:rPr>
        <w:lastRenderedPageBreak/>
        <w:t xml:space="preserve">Applicants must budget for the expenses of a Kick-off Meeting, at least one (1) Critical Project Review meeting, and a </w:t>
      </w:r>
      <w:proofErr w:type="gramStart"/>
      <w:r w:rsidRPr="001A4679">
        <w:rPr>
          <w:rFonts w:ascii="Tahoma" w:hAnsi="Tahoma" w:cs="Tahoma"/>
          <w:szCs w:val="24"/>
        </w:rPr>
        <w:t>Final</w:t>
      </w:r>
      <w:proofErr w:type="gramEnd"/>
      <w:r w:rsidRPr="001A4679">
        <w:rPr>
          <w:rFonts w:ascii="Tahoma" w:hAnsi="Tahoma" w:cs="Tahoma"/>
          <w:szCs w:val="24"/>
        </w:rPr>
        <w:t xml:space="preserve"> meeting. Meetings may be conducted at the CEC or </w:t>
      </w:r>
      <w:r w:rsidR="00C1224F" w:rsidRPr="001A4679">
        <w:rPr>
          <w:rFonts w:ascii="Tahoma" w:hAnsi="Tahoma" w:cs="Tahoma"/>
          <w:szCs w:val="24"/>
        </w:rPr>
        <w:t>remotely</w:t>
      </w:r>
      <w:r w:rsidRPr="001A4679">
        <w:rPr>
          <w:rFonts w:ascii="Tahoma" w:hAnsi="Tahoma" w:cs="Tahoma"/>
          <w:szCs w:val="24"/>
        </w:rPr>
        <w:t>, as determined by the CAM.</w:t>
      </w:r>
    </w:p>
    <w:p w14:paraId="20EC95F5" w14:textId="5F54FC0B" w:rsidR="00752A4E" w:rsidRPr="00D735FA" w:rsidRDefault="00752A4E" w:rsidP="00591578">
      <w:pPr>
        <w:numPr>
          <w:ilvl w:val="3"/>
          <w:numId w:val="34"/>
        </w:numPr>
        <w:ind w:hanging="720"/>
        <w:rPr>
          <w:rFonts w:ascii="Tahoma" w:hAnsi="Tahoma" w:cs="Tahoma"/>
          <w:szCs w:val="24"/>
        </w:rPr>
      </w:pPr>
      <w:r w:rsidRPr="001A4679">
        <w:rPr>
          <w:rFonts w:ascii="Tahoma" w:hAnsi="Tahoma" w:cs="Tahoma"/>
          <w:szCs w:val="24"/>
        </w:rPr>
        <w:t>Applicants must budget for permits, insurance, etc. CEC will not reimburse expenditures for permitting or insurance. However, these expenditures can be included as match share expenditure.</w:t>
      </w:r>
    </w:p>
    <w:p w14:paraId="004602B9" w14:textId="76DD5DB1" w:rsidR="00752A4E" w:rsidRPr="00D735FA" w:rsidRDefault="00752A4E" w:rsidP="00591578">
      <w:pPr>
        <w:numPr>
          <w:ilvl w:val="3"/>
          <w:numId w:val="34"/>
        </w:numPr>
        <w:ind w:hanging="720"/>
        <w:rPr>
          <w:rFonts w:ascii="Tahoma" w:hAnsi="Tahoma" w:cs="Tahoma"/>
          <w:szCs w:val="24"/>
        </w:rPr>
      </w:pPr>
      <w:r w:rsidRPr="001A4679">
        <w:rPr>
          <w:rFonts w:ascii="Tahoma" w:hAnsi="Tahoma" w:cs="Tahoma"/>
          <w:szCs w:val="24"/>
        </w:rPr>
        <w:t xml:space="preserve">Applicants must budget for the preparation and submission of quarterly progress reports during the term of the agreement. </w:t>
      </w:r>
    </w:p>
    <w:p w14:paraId="1C7FD9E4" w14:textId="62C8A97D" w:rsidR="00752A4E" w:rsidRPr="00D735FA" w:rsidRDefault="00752A4E" w:rsidP="00591578">
      <w:pPr>
        <w:numPr>
          <w:ilvl w:val="3"/>
          <w:numId w:val="34"/>
        </w:numPr>
        <w:ind w:hanging="720"/>
        <w:rPr>
          <w:rFonts w:ascii="Tahoma" w:hAnsi="Tahoma" w:cs="Tahoma"/>
          <w:szCs w:val="24"/>
        </w:rPr>
      </w:pPr>
      <w:r w:rsidRPr="001A4679">
        <w:rPr>
          <w:rFonts w:ascii="Tahoma" w:hAnsi="Tahoma" w:cs="Tahoma"/>
          <w:szCs w:val="24"/>
        </w:rPr>
        <w:t xml:space="preserve">The purchase of equipment (defined as items with a unit cost greater than $5,000 and a useful life of </w:t>
      </w:r>
      <w:proofErr w:type="gramStart"/>
      <w:r w:rsidRPr="001A4679">
        <w:rPr>
          <w:rFonts w:ascii="Tahoma" w:hAnsi="Tahoma" w:cs="Tahoma"/>
          <w:szCs w:val="24"/>
        </w:rPr>
        <w:t>greater</w:t>
      </w:r>
      <w:proofErr w:type="gramEnd"/>
      <w:r w:rsidRPr="001A4679">
        <w:rPr>
          <w:rFonts w:ascii="Tahoma" w:hAnsi="Tahoma" w:cs="Tahoma"/>
          <w:szCs w:val="24"/>
        </w:rPr>
        <w:t xml:space="preserve"> than one year) with CEC funds will require disposition of purchased equipment at the end of the project. Typically, grant recipients may continue to utilize equipment purchased with CEC funds </w:t>
      </w:r>
      <w:proofErr w:type="gramStart"/>
      <w:r w:rsidRPr="001A4679">
        <w:rPr>
          <w:rFonts w:ascii="Tahoma" w:hAnsi="Tahoma" w:cs="Tahoma"/>
          <w:szCs w:val="24"/>
        </w:rPr>
        <w:t>as long as</w:t>
      </w:r>
      <w:proofErr w:type="gramEnd"/>
      <w:r w:rsidRPr="001A4679">
        <w:rPr>
          <w:rFonts w:ascii="Tahoma" w:hAnsi="Tahoma" w:cs="Tahoma"/>
          <w:szCs w:val="24"/>
        </w:rPr>
        <w:t xml:space="preserve"> the use is consistent with the intent of the original agreement. There </w:t>
      </w:r>
      <w:proofErr w:type="gramStart"/>
      <w:r w:rsidRPr="001A4679">
        <w:rPr>
          <w:rFonts w:ascii="Tahoma" w:hAnsi="Tahoma" w:cs="Tahoma"/>
          <w:szCs w:val="24"/>
        </w:rPr>
        <w:t>are</w:t>
      </w:r>
      <w:proofErr w:type="gramEnd"/>
      <w:r w:rsidRPr="001A4679">
        <w:rPr>
          <w:rFonts w:ascii="Tahoma" w:hAnsi="Tahoma" w:cs="Tahoma"/>
          <w:szCs w:val="24"/>
        </w:rPr>
        <w:t xml:space="preserve"> no disposition requirements for equipment purchased with match share funding.</w:t>
      </w:r>
    </w:p>
    <w:p w14:paraId="1E979BBF" w14:textId="727A7549" w:rsidR="00752A4E" w:rsidRPr="00D735FA" w:rsidRDefault="00752A4E" w:rsidP="00591578">
      <w:pPr>
        <w:numPr>
          <w:ilvl w:val="2"/>
          <w:numId w:val="34"/>
        </w:numPr>
        <w:ind w:left="2160" w:hanging="720"/>
        <w:rPr>
          <w:rFonts w:ascii="Tahoma" w:hAnsi="Tahoma" w:cs="Tahoma"/>
          <w:szCs w:val="24"/>
        </w:rPr>
      </w:pPr>
      <w:r w:rsidRPr="001A4679">
        <w:rPr>
          <w:rFonts w:ascii="Tahoma" w:hAnsi="Tahoma" w:cs="Tahoma"/>
          <w:szCs w:val="24"/>
        </w:rPr>
        <w:t>The Budget must reflect estimates for actual costs to be incurred during the approved term of the agreement. CEC can only approve and reimburse for actual costs that are properly documented in accordance with the grant agreement terms and conditions.</w:t>
      </w:r>
    </w:p>
    <w:p w14:paraId="35135318" w14:textId="51AF88D7" w:rsidR="00752A4E" w:rsidRPr="00DD3570" w:rsidRDefault="00BE7734" w:rsidP="00591578">
      <w:pPr>
        <w:numPr>
          <w:ilvl w:val="2"/>
          <w:numId w:val="34"/>
        </w:numPr>
        <w:ind w:left="2160" w:hanging="720"/>
        <w:rPr>
          <w:rFonts w:ascii="Tahoma" w:hAnsi="Tahoma" w:cs="Tahoma"/>
          <w:szCs w:val="24"/>
        </w:rPr>
      </w:pPr>
      <w:r w:rsidRPr="001A4679">
        <w:rPr>
          <w:rFonts w:ascii="Tahoma" w:hAnsi="Tahoma" w:cs="Tahoma"/>
        </w:rPr>
        <w:t xml:space="preserve">Current policy dictates that </w:t>
      </w:r>
      <w:r w:rsidR="00752A4E" w:rsidRPr="001A4679">
        <w:rPr>
          <w:rFonts w:ascii="Tahoma" w:hAnsi="Tahoma" w:cs="Tahoma"/>
        </w:rPr>
        <w:t>Applicants shall NOT budget for, and CANNOT be reimbursed for, more than their actual allowable expenses (i.e., the budget cannot include profit, fees, or markups) under the agreement. 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rsidRPr="001A4679">
        <w:rPr>
          <w:rFonts w:ascii="Tahoma" w:hAnsi="Tahoma" w:cs="Tahoma"/>
        </w:rPr>
        <w:t xml:space="preserve"> See terms and conditions for additional restrictions and requirements.</w:t>
      </w:r>
      <w:r w:rsidR="00752A4E" w:rsidRPr="001A4679">
        <w:rPr>
          <w:rFonts w:ascii="Tahoma" w:hAnsi="Tahoma" w:cs="Tahoma"/>
        </w:rPr>
        <w:t xml:space="preserve"> </w:t>
      </w:r>
    </w:p>
    <w:p w14:paraId="7A909CB2" w14:textId="6DFAE59E" w:rsidR="001A73B9" w:rsidRPr="001A4679" w:rsidRDefault="00752A4E" w:rsidP="009E7724">
      <w:pPr>
        <w:ind w:left="1440"/>
        <w:rPr>
          <w:rFonts w:ascii="Tahoma" w:hAnsi="Tahoma" w:cs="Tahoma"/>
          <w:szCs w:val="24"/>
        </w:rPr>
      </w:pPr>
      <w:r w:rsidRPr="001A4679">
        <w:rPr>
          <w:rFonts w:ascii="Tahoma" w:hAnsi="Tahoma" w:cs="Tahoma"/>
          <w:szCs w:val="24"/>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bookmarkEnd w:id="73"/>
    </w:p>
    <w:p w14:paraId="18D8641C" w14:textId="714C469F" w:rsidR="00FD6BCD" w:rsidRPr="001A4679" w:rsidRDefault="00FD6BCD" w:rsidP="001B69D5">
      <w:pPr>
        <w:keepNext/>
        <w:numPr>
          <w:ilvl w:val="0"/>
          <w:numId w:val="10"/>
        </w:numPr>
        <w:ind w:left="1440" w:hanging="720"/>
        <w:rPr>
          <w:rFonts w:ascii="Tahoma" w:hAnsi="Tahoma" w:cs="Tahoma"/>
          <w:b/>
          <w:szCs w:val="24"/>
        </w:rPr>
      </w:pPr>
      <w:r w:rsidRPr="001A4679">
        <w:rPr>
          <w:rFonts w:ascii="Tahoma" w:hAnsi="Tahoma" w:cs="Tahoma"/>
          <w:b/>
          <w:szCs w:val="24"/>
        </w:rPr>
        <w:lastRenderedPageBreak/>
        <w:t>Resumes</w:t>
      </w:r>
      <w:r w:rsidR="4D325E0C" w:rsidRPr="001A4679">
        <w:rPr>
          <w:rFonts w:ascii="Tahoma" w:hAnsi="Tahoma" w:cs="Tahoma"/>
          <w:b/>
          <w:szCs w:val="24"/>
        </w:rPr>
        <w:t xml:space="preserve"> (Attachment </w:t>
      </w:r>
      <w:r w:rsidR="02CFAD5D" w:rsidRPr="001A4679">
        <w:rPr>
          <w:rFonts w:ascii="Tahoma" w:hAnsi="Tahoma" w:cs="Tahoma"/>
          <w:b/>
          <w:szCs w:val="24"/>
        </w:rPr>
        <w:t>6</w:t>
      </w:r>
      <w:r w:rsidR="4D325E0C" w:rsidRPr="001A4679">
        <w:rPr>
          <w:rFonts w:ascii="Tahoma" w:hAnsi="Tahoma" w:cs="Tahoma"/>
          <w:b/>
          <w:szCs w:val="24"/>
        </w:rPr>
        <w:t>)</w:t>
      </w:r>
    </w:p>
    <w:p w14:paraId="523524A6" w14:textId="378DD0BF" w:rsidR="00FD6BCD" w:rsidRPr="001A4679" w:rsidRDefault="00FD6BCD" w:rsidP="001B69D5">
      <w:pPr>
        <w:keepNext/>
        <w:ind w:left="1440"/>
        <w:rPr>
          <w:rFonts w:ascii="Tahoma" w:hAnsi="Tahoma" w:cs="Tahoma"/>
          <w:szCs w:val="24"/>
        </w:rPr>
      </w:pPr>
      <w:r w:rsidRPr="001A4679">
        <w:rPr>
          <w:rFonts w:ascii="Tahoma" w:hAnsi="Tahoma" w:cs="Tahoma"/>
          <w:szCs w:val="24"/>
        </w:rPr>
        <w:t xml:space="preserve">Applicants </w:t>
      </w:r>
      <w:r w:rsidR="00F82EBD" w:rsidRPr="001A4679">
        <w:rPr>
          <w:rFonts w:ascii="Tahoma" w:hAnsi="Tahoma" w:cs="Tahoma"/>
          <w:szCs w:val="24"/>
        </w:rPr>
        <w:t>must</w:t>
      </w:r>
      <w:r w:rsidRPr="001A4679">
        <w:rPr>
          <w:rFonts w:ascii="Tahoma" w:hAnsi="Tahoma" w:cs="Tahoma"/>
          <w:szCs w:val="24"/>
        </w:rPr>
        <w:t xml:space="preserve"> include resumes for key personnel identified in the proposal.</w:t>
      </w:r>
      <w:r w:rsidR="005A76DA" w:rsidRPr="001A4679">
        <w:rPr>
          <w:rFonts w:ascii="Tahoma" w:hAnsi="Tahoma" w:cs="Tahoma"/>
          <w:szCs w:val="24"/>
        </w:rPr>
        <w:t xml:space="preserve"> “Key personnel” are individuals that are critical to the project due to their experience, knowledge, and/or capabilities.</w:t>
      </w:r>
      <w:r w:rsidRPr="001A4679">
        <w:rPr>
          <w:rFonts w:ascii="Tahoma" w:hAnsi="Tahoma" w:cs="Tahoma"/>
          <w:szCs w:val="24"/>
        </w:rPr>
        <w:t xml:space="preserve"> Resumes are limited to a maximum of 2 pages each.</w:t>
      </w:r>
    </w:p>
    <w:p w14:paraId="5BCBD03E" w14:textId="21AB0EC3" w:rsidR="00D02D86" w:rsidRPr="001A4679" w:rsidRDefault="00CB24F5" w:rsidP="001B69D5">
      <w:pPr>
        <w:keepNext/>
        <w:numPr>
          <w:ilvl w:val="0"/>
          <w:numId w:val="10"/>
        </w:numPr>
        <w:ind w:left="1440" w:hanging="720"/>
        <w:rPr>
          <w:rFonts w:ascii="Tahoma" w:hAnsi="Tahoma" w:cs="Tahoma"/>
          <w:b/>
          <w:szCs w:val="24"/>
        </w:rPr>
      </w:pPr>
      <w:r w:rsidRPr="001A4679">
        <w:rPr>
          <w:rFonts w:ascii="Tahoma" w:hAnsi="Tahoma" w:cs="Tahoma"/>
          <w:b/>
          <w:szCs w:val="24"/>
        </w:rPr>
        <w:t>Contact</w:t>
      </w:r>
      <w:r w:rsidR="00D02D86" w:rsidRPr="001A4679">
        <w:rPr>
          <w:rFonts w:ascii="Tahoma" w:hAnsi="Tahoma" w:cs="Tahoma"/>
          <w:b/>
          <w:szCs w:val="24"/>
        </w:rPr>
        <w:t xml:space="preserve"> List</w:t>
      </w:r>
      <w:r w:rsidR="07E20DB3" w:rsidRPr="001A4679">
        <w:rPr>
          <w:rFonts w:ascii="Tahoma" w:hAnsi="Tahoma" w:cs="Tahoma"/>
          <w:b/>
          <w:szCs w:val="24"/>
        </w:rPr>
        <w:t xml:space="preserve"> (Attachment </w:t>
      </w:r>
      <w:r w:rsidR="6C73737F" w:rsidRPr="001A4679">
        <w:rPr>
          <w:rFonts w:ascii="Tahoma" w:hAnsi="Tahoma" w:cs="Tahoma"/>
          <w:b/>
          <w:szCs w:val="24"/>
        </w:rPr>
        <w:t>7)</w:t>
      </w:r>
    </w:p>
    <w:p w14:paraId="76594DDC" w14:textId="168AE7DC" w:rsidR="00D02D86" w:rsidRPr="001A4679" w:rsidRDefault="00D02D86" w:rsidP="001B69D5">
      <w:pPr>
        <w:keepNext/>
        <w:ind w:left="1440"/>
        <w:rPr>
          <w:rFonts w:ascii="Tahoma" w:hAnsi="Tahoma" w:cs="Tahoma"/>
          <w:sz w:val="28"/>
          <w:szCs w:val="28"/>
        </w:rPr>
      </w:pPr>
      <w:r w:rsidRPr="001A4679">
        <w:rPr>
          <w:rFonts w:ascii="Tahoma" w:hAnsi="Tahoma" w:cs="Tahoma"/>
          <w:szCs w:val="24"/>
        </w:rPr>
        <w:t>Applicants must include a completed</w:t>
      </w:r>
      <w:r w:rsidR="00CB24F5" w:rsidRPr="001A4679">
        <w:rPr>
          <w:rFonts w:ascii="Tahoma" w:hAnsi="Tahoma" w:cs="Tahoma"/>
          <w:szCs w:val="24"/>
        </w:rPr>
        <w:t xml:space="preserve"> Contact</w:t>
      </w:r>
      <w:r w:rsidR="00767454" w:rsidRPr="001A4679">
        <w:rPr>
          <w:rFonts w:ascii="Tahoma" w:hAnsi="Tahoma" w:cs="Tahoma"/>
          <w:szCs w:val="24"/>
        </w:rPr>
        <w:t xml:space="preserve"> List by including the appropriate points of contact for the Applicant. </w:t>
      </w:r>
      <w:r w:rsidR="008E36A3" w:rsidRPr="001A4679">
        <w:rPr>
          <w:rFonts w:ascii="Tahoma" w:hAnsi="Tahoma" w:cs="Tahoma"/>
          <w:szCs w:val="24"/>
        </w:rPr>
        <w:t xml:space="preserve">CEC </w:t>
      </w:r>
      <w:r w:rsidR="00767454" w:rsidRPr="001A4679">
        <w:rPr>
          <w:rFonts w:ascii="Tahoma" w:hAnsi="Tahoma" w:cs="Tahoma"/>
          <w:szCs w:val="24"/>
        </w:rPr>
        <w:t xml:space="preserve">will complete the </w:t>
      </w:r>
      <w:r w:rsidR="008E36A3" w:rsidRPr="001A4679">
        <w:rPr>
          <w:rFonts w:ascii="Tahoma" w:hAnsi="Tahoma" w:cs="Tahoma"/>
          <w:szCs w:val="24"/>
        </w:rPr>
        <w:t xml:space="preserve">CEC </w:t>
      </w:r>
      <w:r w:rsidR="00767454" w:rsidRPr="001A4679">
        <w:rPr>
          <w:rFonts w:ascii="Tahoma" w:hAnsi="Tahoma" w:cs="Tahoma"/>
          <w:szCs w:val="24"/>
        </w:rPr>
        <w:t>points of contact during agreement development.</w:t>
      </w:r>
    </w:p>
    <w:p w14:paraId="5B0CF000" w14:textId="37BA6BA2" w:rsidR="00D02D86" w:rsidRPr="001A4679" w:rsidRDefault="00D02D86" w:rsidP="00591578">
      <w:pPr>
        <w:numPr>
          <w:ilvl w:val="0"/>
          <w:numId w:val="10"/>
        </w:numPr>
        <w:ind w:left="1440" w:hanging="720"/>
        <w:rPr>
          <w:rFonts w:ascii="Tahoma" w:hAnsi="Tahoma" w:cs="Tahoma"/>
          <w:b/>
          <w:szCs w:val="24"/>
        </w:rPr>
      </w:pPr>
      <w:r w:rsidRPr="38F13B3D">
        <w:rPr>
          <w:rFonts w:ascii="Tahoma" w:hAnsi="Tahoma" w:cs="Tahoma"/>
          <w:b/>
          <w:bCs/>
        </w:rPr>
        <w:t xml:space="preserve">Letters of </w:t>
      </w:r>
      <w:r w:rsidR="00BF41C8" w:rsidRPr="38F13B3D">
        <w:rPr>
          <w:rFonts w:ascii="Tahoma" w:hAnsi="Tahoma" w:cs="Tahoma"/>
          <w:b/>
          <w:bCs/>
        </w:rPr>
        <w:t>Commitment</w:t>
      </w:r>
      <w:r w:rsidR="006B7671" w:rsidRPr="38F13B3D">
        <w:rPr>
          <w:rFonts w:ascii="Tahoma" w:hAnsi="Tahoma" w:cs="Tahoma"/>
          <w:b/>
          <w:bCs/>
        </w:rPr>
        <w:t xml:space="preserve"> (</w:t>
      </w:r>
      <w:r w:rsidR="6B78BF8A" w:rsidRPr="38F13B3D">
        <w:rPr>
          <w:rFonts w:ascii="Tahoma" w:hAnsi="Tahoma" w:cs="Tahoma"/>
          <w:b/>
          <w:bCs/>
        </w:rPr>
        <w:t xml:space="preserve">Attachment </w:t>
      </w:r>
      <w:r w:rsidR="3FE82E9F" w:rsidRPr="38F13B3D">
        <w:rPr>
          <w:rFonts w:ascii="Tahoma" w:hAnsi="Tahoma" w:cs="Tahoma"/>
          <w:b/>
          <w:bCs/>
        </w:rPr>
        <w:t>8</w:t>
      </w:r>
      <w:r w:rsidR="6B78BF8A" w:rsidRPr="38F13B3D">
        <w:rPr>
          <w:rFonts w:ascii="Tahoma" w:hAnsi="Tahoma" w:cs="Tahoma"/>
          <w:b/>
          <w:bCs/>
        </w:rPr>
        <w:t>)</w:t>
      </w:r>
    </w:p>
    <w:p w14:paraId="71C24AA3" w14:textId="7D011CD2" w:rsidR="00D02D86" w:rsidRPr="001A4679" w:rsidRDefault="00CA10AC" w:rsidP="009E7724">
      <w:pPr>
        <w:ind w:left="1440"/>
        <w:rPr>
          <w:rFonts w:ascii="Tahoma" w:hAnsi="Tahoma" w:cs="Tahoma"/>
          <w:szCs w:val="24"/>
        </w:rPr>
      </w:pPr>
      <w:r w:rsidRPr="001A4679">
        <w:rPr>
          <w:rFonts w:ascii="Tahoma" w:hAnsi="Tahoma" w:cs="Tahoma"/>
          <w:szCs w:val="24"/>
        </w:rPr>
        <w:t>A</w:t>
      </w:r>
      <w:r w:rsidR="006A629A" w:rsidRPr="001A4679">
        <w:rPr>
          <w:rFonts w:ascii="Tahoma" w:hAnsi="Tahoma" w:cs="Tahoma"/>
          <w:szCs w:val="24"/>
        </w:rPr>
        <w:t xml:space="preserve">pplicants must submit </w:t>
      </w:r>
      <w:r w:rsidR="00C54EE6">
        <w:rPr>
          <w:rFonts w:ascii="Tahoma" w:hAnsi="Tahoma" w:cs="Tahoma"/>
          <w:szCs w:val="24"/>
        </w:rPr>
        <w:t xml:space="preserve">the </w:t>
      </w:r>
      <w:proofErr w:type="gramStart"/>
      <w:r w:rsidR="00C54EE6">
        <w:rPr>
          <w:rFonts w:ascii="Tahoma" w:hAnsi="Tahoma" w:cs="Tahoma"/>
          <w:szCs w:val="24"/>
        </w:rPr>
        <w:t>following commitment</w:t>
      </w:r>
      <w:proofErr w:type="gramEnd"/>
      <w:r w:rsidR="00C54EE6">
        <w:rPr>
          <w:rFonts w:ascii="Tahoma" w:hAnsi="Tahoma" w:cs="Tahoma"/>
          <w:szCs w:val="24"/>
        </w:rPr>
        <w:t xml:space="preserve"> letters. </w:t>
      </w:r>
      <w:r w:rsidR="006A629A" w:rsidRPr="001A4679">
        <w:rPr>
          <w:rFonts w:ascii="Tahoma" w:hAnsi="Tahoma" w:cs="Tahoma"/>
          <w:szCs w:val="24"/>
        </w:rPr>
        <w:t xml:space="preserve">A commitment letter commits an entity or individual to providing the service or funding described in the letter. </w:t>
      </w:r>
      <w:r w:rsidR="72EB0698" w:rsidRPr="001A4679">
        <w:rPr>
          <w:rFonts w:ascii="Tahoma" w:hAnsi="Tahoma" w:cs="Tahoma"/>
          <w:szCs w:val="24"/>
        </w:rPr>
        <w:t xml:space="preserve">Letters are limited to </w:t>
      </w:r>
      <w:proofErr w:type="gramStart"/>
      <w:r w:rsidR="72EB0698" w:rsidRPr="001A4679">
        <w:rPr>
          <w:rFonts w:ascii="Tahoma" w:hAnsi="Tahoma" w:cs="Tahoma"/>
          <w:szCs w:val="24"/>
        </w:rPr>
        <w:t>two-pages</w:t>
      </w:r>
      <w:proofErr w:type="gramEnd"/>
      <w:r w:rsidR="72EB0698" w:rsidRPr="001A4679">
        <w:rPr>
          <w:rFonts w:ascii="Tahoma" w:hAnsi="Tahoma" w:cs="Tahoma"/>
          <w:szCs w:val="24"/>
        </w:rPr>
        <w:t xml:space="preserve"> each.</w:t>
      </w:r>
    </w:p>
    <w:p w14:paraId="7B7C6B5C" w14:textId="2AECF50D" w:rsidR="00D02D86" w:rsidRPr="00D735FA" w:rsidRDefault="008F76F2" w:rsidP="00591578">
      <w:pPr>
        <w:numPr>
          <w:ilvl w:val="1"/>
          <w:numId w:val="10"/>
        </w:numPr>
        <w:ind w:left="2160" w:hanging="720"/>
        <w:rPr>
          <w:rFonts w:ascii="Tahoma" w:hAnsi="Tahoma" w:cs="Tahoma"/>
          <w:szCs w:val="24"/>
        </w:rPr>
      </w:pPr>
      <w:r w:rsidRPr="001A4679">
        <w:rPr>
          <w:rFonts w:ascii="Tahoma" w:hAnsi="Tahoma" w:cs="Tahoma"/>
          <w:b/>
          <w:szCs w:val="24"/>
        </w:rPr>
        <w:t>Key Project Partners</w:t>
      </w:r>
      <w:r w:rsidR="006B7671" w:rsidRPr="001A4679">
        <w:rPr>
          <w:rFonts w:ascii="Tahoma" w:hAnsi="Tahoma" w:cs="Tahoma"/>
          <w:b/>
          <w:szCs w:val="24"/>
        </w:rPr>
        <w:t xml:space="preserve">: </w:t>
      </w:r>
      <w:r w:rsidRPr="001A4679">
        <w:rPr>
          <w:rFonts w:ascii="Tahoma" w:hAnsi="Tahoma" w:cs="Tahoma"/>
          <w:szCs w:val="24"/>
        </w:rPr>
        <w:t>Key project partners identified in the application must provide letters demonstrating their ability to fulfill their identified roles.</w:t>
      </w:r>
    </w:p>
    <w:p w14:paraId="11AFBBF3" w14:textId="4CCD25F0" w:rsidR="00D02D86" w:rsidRPr="00DD45CF" w:rsidRDefault="00D02D86" w:rsidP="00591578">
      <w:pPr>
        <w:numPr>
          <w:ilvl w:val="1"/>
          <w:numId w:val="10"/>
        </w:numPr>
        <w:ind w:left="2160" w:hanging="720"/>
        <w:rPr>
          <w:rFonts w:ascii="Tahoma" w:hAnsi="Tahoma" w:cs="Tahoma"/>
          <w:szCs w:val="24"/>
        </w:rPr>
      </w:pPr>
      <w:r w:rsidRPr="61C60F8F">
        <w:rPr>
          <w:rFonts w:ascii="Tahoma" w:hAnsi="Tahoma" w:cs="Tahoma"/>
          <w:b/>
        </w:rPr>
        <w:t xml:space="preserve">Match Share Contributors </w:t>
      </w:r>
      <w:r w:rsidR="00146A04" w:rsidRPr="61C60F8F">
        <w:rPr>
          <w:rFonts w:ascii="Tahoma" w:hAnsi="Tahoma" w:cs="Tahoma"/>
          <w:b/>
        </w:rPr>
        <w:t>Letters of Commitment</w:t>
      </w:r>
      <w:r w:rsidR="006B7671" w:rsidRPr="61C60F8F">
        <w:rPr>
          <w:rFonts w:ascii="Tahoma" w:hAnsi="Tahoma" w:cs="Tahoma"/>
          <w:b/>
        </w:rPr>
        <w:t xml:space="preserve">: </w:t>
      </w:r>
      <w:r w:rsidR="00E81A5D" w:rsidRPr="61C60F8F">
        <w:rPr>
          <w:rFonts w:ascii="Tahoma" w:hAnsi="Tahoma" w:cs="Tahoma"/>
        </w:rPr>
        <w:t>A</w:t>
      </w:r>
      <w:r w:rsidR="00DD2F1C" w:rsidRPr="61C60F8F">
        <w:rPr>
          <w:rFonts w:ascii="Tahoma" w:hAnsi="Tahoma" w:cs="Tahoma"/>
        </w:rPr>
        <w:t>ny</w:t>
      </w:r>
      <w:r w:rsidR="00E81A5D" w:rsidRPr="61C60F8F">
        <w:rPr>
          <w:rFonts w:ascii="Tahoma" w:hAnsi="Tahoma" w:cs="Tahoma"/>
        </w:rPr>
        <w:t xml:space="preserve"> </w:t>
      </w:r>
      <w:r w:rsidR="00DD2F1C" w:rsidRPr="61C60F8F">
        <w:rPr>
          <w:rFonts w:ascii="Tahoma" w:hAnsi="Tahoma" w:cs="Tahoma"/>
        </w:rPr>
        <w:t>match share contributors</w:t>
      </w:r>
      <w:r w:rsidR="00AE7D84" w:rsidRPr="61C60F8F">
        <w:rPr>
          <w:rFonts w:ascii="Tahoma" w:hAnsi="Tahoma" w:cs="Tahoma"/>
        </w:rPr>
        <w:t xml:space="preserve"> (including the Applicant and/or a third-party)</w:t>
      </w:r>
      <w:r w:rsidR="00DD2F1C" w:rsidRPr="61C60F8F">
        <w:rPr>
          <w:rFonts w:ascii="Tahoma" w:hAnsi="Tahoma" w:cs="Tahoma"/>
        </w:rPr>
        <w:t xml:space="preserve"> </w:t>
      </w:r>
      <w:r w:rsidR="00BF41C8" w:rsidRPr="61C60F8F">
        <w:rPr>
          <w:rFonts w:ascii="Tahoma" w:hAnsi="Tahoma" w:cs="Tahoma"/>
        </w:rPr>
        <w:t>must</w:t>
      </w:r>
      <w:r w:rsidRPr="61C60F8F">
        <w:rPr>
          <w:rFonts w:ascii="Tahoma" w:hAnsi="Tahoma" w:cs="Tahoma"/>
        </w:rPr>
        <w:t xml:space="preserve"> identify</w:t>
      </w:r>
      <w:r w:rsidR="00DD2F1C" w:rsidRPr="61C60F8F">
        <w:rPr>
          <w:rFonts w:ascii="Tahoma" w:hAnsi="Tahoma" w:cs="Tahoma"/>
        </w:rPr>
        <w:t xml:space="preserve"> the intended amount of match</w:t>
      </w:r>
      <w:r w:rsidR="006107DC" w:rsidRPr="61C60F8F">
        <w:rPr>
          <w:rFonts w:ascii="Tahoma" w:hAnsi="Tahoma" w:cs="Tahoma"/>
        </w:rPr>
        <w:t xml:space="preserve"> that will be committed to the project</w:t>
      </w:r>
      <w:r w:rsidR="00DD2F1C" w:rsidRPr="61C60F8F">
        <w:rPr>
          <w:rFonts w:ascii="Tahoma" w:hAnsi="Tahoma" w:cs="Tahoma"/>
        </w:rPr>
        <w:t>, the</w:t>
      </w:r>
      <w:r w:rsidRPr="61C60F8F">
        <w:rPr>
          <w:rFonts w:ascii="Tahoma" w:hAnsi="Tahoma" w:cs="Tahoma"/>
        </w:rPr>
        <w:t xml:space="preserve"> funding source(s)</w:t>
      </w:r>
      <w:r w:rsidR="006B36A0" w:rsidRPr="61C60F8F">
        <w:rPr>
          <w:rFonts w:ascii="Tahoma" w:hAnsi="Tahoma" w:cs="Tahoma"/>
        </w:rPr>
        <w:t>,</w:t>
      </w:r>
      <w:r w:rsidRPr="61C60F8F">
        <w:rPr>
          <w:rFonts w:ascii="Tahoma" w:hAnsi="Tahoma" w:cs="Tahoma"/>
        </w:rPr>
        <w:t xml:space="preserve"> and </w:t>
      </w:r>
      <w:r w:rsidR="00DD2F1C" w:rsidRPr="61C60F8F">
        <w:rPr>
          <w:rFonts w:ascii="Tahoma" w:hAnsi="Tahoma" w:cs="Tahoma"/>
        </w:rPr>
        <w:t xml:space="preserve">state that the match share contributor </w:t>
      </w:r>
      <w:r w:rsidR="006B36A0" w:rsidRPr="61C60F8F">
        <w:rPr>
          <w:rFonts w:ascii="Tahoma" w:hAnsi="Tahoma" w:cs="Tahoma"/>
        </w:rPr>
        <w:t>will provide</w:t>
      </w:r>
      <w:r w:rsidRPr="61C60F8F">
        <w:rPr>
          <w:rFonts w:ascii="Tahoma" w:hAnsi="Tahoma" w:cs="Tahoma"/>
        </w:rPr>
        <w:t xml:space="preserve"> the identified match funding. Letters </w:t>
      </w:r>
      <w:r w:rsidR="00407531" w:rsidRPr="61C60F8F">
        <w:rPr>
          <w:rFonts w:ascii="Tahoma" w:hAnsi="Tahoma" w:cs="Tahoma"/>
        </w:rPr>
        <w:t xml:space="preserve">of commitment from match share contributors must </w:t>
      </w:r>
      <w:r w:rsidRPr="61C60F8F">
        <w:rPr>
          <w:rFonts w:ascii="Tahoma" w:hAnsi="Tahoma" w:cs="Tahoma"/>
        </w:rPr>
        <w:t>contain a telephone number</w:t>
      </w:r>
      <w:r w:rsidR="0063773C" w:rsidRPr="61C60F8F">
        <w:rPr>
          <w:rFonts w:ascii="Tahoma" w:hAnsi="Tahoma" w:cs="Tahoma"/>
        </w:rPr>
        <w:t xml:space="preserve"> and email address</w:t>
      </w:r>
      <w:r w:rsidRPr="61C60F8F">
        <w:rPr>
          <w:rFonts w:ascii="Tahoma" w:hAnsi="Tahoma" w:cs="Tahoma"/>
        </w:rPr>
        <w:t xml:space="preserve"> to allow </w:t>
      </w:r>
      <w:r w:rsidR="008E36A3" w:rsidRPr="61C60F8F">
        <w:rPr>
          <w:rFonts w:ascii="Tahoma" w:hAnsi="Tahoma" w:cs="Tahoma"/>
        </w:rPr>
        <w:t xml:space="preserve">CEC </w:t>
      </w:r>
      <w:r w:rsidRPr="61C60F8F">
        <w:rPr>
          <w:rFonts w:ascii="Tahoma" w:hAnsi="Tahoma" w:cs="Tahoma"/>
        </w:rPr>
        <w:t xml:space="preserve">to contact the match share partner or representative to confirm </w:t>
      </w:r>
      <w:r w:rsidR="006B36A0" w:rsidRPr="61C60F8F">
        <w:rPr>
          <w:rFonts w:ascii="Tahoma" w:hAnsi="Tahoma" w:cs="Tahoma"/>
        </w:rPr>
        <w:t>their</w:t>
      </w:r>
      <w:r w:rsidRPr="61C60F8F">
        <w:rPr>
          <w:rFonts w:ascii="Tahoma" w:hAnsi="Tahoma" w:cs="Tahoma"/>
        </w:rPr>
        <w:t xml:space="preserve"> authority to commit matching</w:t>
      </w:r>
      <w:r w:rsidR="00D24381" w:rsidRPr="61C60F8F">
        <w:rPr>
          <w:rFonts w:ascii="Tahoma" w:hAnsi="Tahoma" w:cs="Tahoma"/>
        </w:rPr>
        <w:t xml:space="preserve"> funds to the proposed project.</w:t>
      </w:r>
    </w:p>
    <w:p w14:paraId="10BCA6DB" w14:textId="0D92BD78" w:rsidR="00DD45CF" w:rsidRDefault="00DD45CF" w:rsidP="00591578">
      <w:pPr>
        <w:numPr>
          <w:ilvl w:val="1"/>
          <w:numId w:val="10"/>
        </w:numPr>
        <w:ind w:left="2160" w:hanging="720"/>
        <w:rPr>
          <w:rFonts w:ascii="Tahoma" w:hAnsi="Tahoma" w:cs="Tahoma"/>
          <w:szCs w:val="24"/>
        </w:rPr>
      </w:pPr>
      <w:r>
        <w:rPr>
          <w:rFonts w:ascii="Tahoma" w:hAnsi="Tahoma" w:cs="Tahoma"/>
          <w:b/>
        </w:rPr>
        <w:t>Station Site Owner Letter of Commitment:</w:t>
      </w:r>
      <w:r>
        <w:rPr>
          <w:rFonts w:ascii="Tahoma" w:hAnsi="Tahoma" w:cs="Tahoma"/>
          <w:szCs w:val="24"/>
        </w:rPr>
        <w:t xml:space="preserve"> </w:t>
      </w:r>
      <w:r w:rsidR="00062182" w:rsidRPr="00062182">
        <w:rPr>
          <w:rFonts w:ascii="Tahoma" w:hAnsi="Tahoma" w:cs="Tahoma"/>
          <w:szCs w:val="24"/>
        </w:rPr>
        <w:t xml:space="preserve">Applications must include a letter of commitment from the current owner of the site for each proposed station location. The letter must be signed and dated by the site owner or representative who is duly authorized to commit the site as a location of a station. The letter must remain valid for a period extending at least six months beyond the proposed Notice of Proposed Award (NOPA) date listed in Section I.D. Key Activities and Dates. The letter must also contain a telephone number and email address to allow the CEC to contact the site owner or representative to confirm </w:t>
      </w:r>
      <w:proofErr w:type="gramStart"/>
      <w:r w:rsidR="00062182" w:rsidRPr="00062182">
        <w:rPr>
          <w:rFonts w:ascii="Tahoma" w:hAnsi="Tahoma" w:cs="Tahoma"/>
          <w:szCs w:val="24"/>
        </w:rPr>
        <w:t>the commitment</w:t>
      </w:r>
      <w:proofErr w:type="gramEnd"/>
      <w:r w:rsidR="00062182" w:rsidRPr="00062182">
        <w:rPr>
          <w:rFonts w:ascii="Tahoma" w:hAnsi="Tahoma" w:cs="Tahoma"/>
          <w:szCs w:val="24"/>
        </w:rPr>
        <w:t xml:space="preserve"> and authority to commit to the proposed project. If a proposed site is owned AND operated by the same entity or individual, the letter shall state so. </w:t>
      </w:r>
    </w:p>
    <w:p w14:paraId="7A89AC71" w14:textId="1D8B12DE" w:rsidR="001317F0" w:rsidRPr="00D735FA" w:rsidRDefault="001317F0" w:rsidP="00591578">
      <w:pPr>
        <w:numPr>
          <w:ilvl w:val="1"/>
          <w:numId w:val="10"/>
        </w:numPr>
        <w:ind w:left="2160" w:hanging="720"/>
        <w:rPr>
          <w:rFonts w:ascii="Tahoma" w:hAnsi="Tahoma" w:cs="Tahoma"/>
          <w:szCs w:val="24"/>
        </w:rPr>
      </w:pPr>
      <w:r w:rsidRPr="001317F0">
        <w:rPr>
          <w:rFonts w:ascii="Tahoma" w:hAnsi="Tahoma" w:cs="Tahoma"/>
          <w:b/>
          <w:bCs/>
          <w:szCs w:val="24"/>
        </w:rPr>
        <w:t xml:space="preserve">Station Site Operator Letter of Commitment: </w:t>
      </w:r>
      <w:r w:rsidRPr="001317F0">
        <w:rPr>
          <w:rFonts w:ascii="Tahoma" w:hAnsi="Tahoma" w:cs="Tahoma"/>
          <w:szCs w:val="24"/>
        </w:rPr>
        <w:t xml:space="preserve">If a proposed site is operated by a different entity or individual than the site owner, applications must also include a letter of commitment from </w:t>
      </w:r>
      <w:r w:rsidRPr="001317F0">
        <w:rPr>
          <w:rFonts w:ascii="Tahoma" w:hAnsi="Tahoma" w:cs="Tahoma"/>
          <w:szCs w:val="24"/>
        </w:rPr>
        <w:lastRenderedPageBreak/>
        <w:t>the current operator of the site for each proposed station location. The letter must be signed and dated by a representative of the site operator and must contain a telephone number and email address to allow the CEC to contact the site operator to confirm commitment to the proposed project.  </w:t>
      </w:r>
    </w:p>
    <w:p w14:paraId="1995DF61" w14:textId="17932E3F" w:rsidR="00AE7D84" w:rsidRPr="001A4679" w:rsidRDefault="00D02D86" w:rsidP="00591578">
      <w:pPr>
        <w:numPr>
          <w:ilvl w:val="0"/>
          <w:numId w:val="10"/>
        </w:numPr>
        <w:ind w:left="1440" w:hanging="720"/>
        <w:rPr>
          <w:rFonts w:ascii="Tahoma" w:hAnsi="Tahoma" w:cs="Tahoma"/>
          <w:szCs w:val="24"/>
        </w:rPr>
      </w:pPr>
      <w:r w:rsidRPr="001A4679">
        <w:rPr>
          <w:rFonts w:ascii="Tahoma" w:hAnsi="Tahoma" w:cs="Tahoma"/>
          <w:b/>
          <w:szCs w:val="24"/>
        </w:rPr>
        <w:t>Letters of Support</w:t>
      </w:r>
      <w:r w:rsidR="00BF41C8" w:rsidRPr="001A4679">
        <w:rPr>
          <w:rFonts w:ascii="Tahoma" w:hAnsi="Tahoma" w:cs="Tahoma"/>
          <w:b/>
          <w:szCs w:val="24"/>
        </w:rPr>
        <w:t xml:space="preserve"> (</w:t>
      </w:r>
      <w:r w:rsidR="4891FE4A" w:rsidRPr="001A4679">
        <w:rPr>
          <w:rFonts w:ascii="Tahoma" w:hAnsi="Tahoma" w:cs="Tahoma"/>
          <w:b/>
          <w:szCs w:val="24"/>
        </w:rPr>
        <w:t xml:space="preserve">Attachment </w:t>
      </w:r>
      <w:r w:rsidR="737643A2" w:rsidRPr="001A4679">
        <w:rPr>
          <w:rFonts w:ascii="Tahoma" w:hAnsi="Tahoma" w:cs="Tahoma"/>
          <w:b/>
          <w:szCs w:val="24"/>
        </w:rPr>
        <w:t>9</w:t>
      </w:r>
      <w:r w:rsidR="4891FE4A" w:rsidRPr="001A4679">
        <w:rPr>
          <w:rFonts w:ascii="Tahoma" w:hAnsi="Tahoma" w:cs="Tahoma"/>
          <w:b/>
          <w:szCs w:val="24"/>
        </w:rPr>
        <w:t xml:space="preserve"> - </w:t>
      </w:r>
      <w:r w:rsidR="00BF41C8" w:rsidRPr="001A4679">
        <w:rPr>
          <w:rFonts w:ascii="Tahoma" w:hAnsi="Tahoma" w:cs="Tahoma"/>
          <w:b/>
          <w:szCs w:val="24"/>
        </w:rPr>
        <w:t>optional)</w:t>
      </w:r>
      <w:r w:rsidRPr="001A4679">
        <w:rPr>
          <w:rFonts w:ascii="Tahoma" w:hAnsi="Tahoma" w:cs="Tahoma"/>
          <w:b/>
          <w:szCs w:val="24"/>
        </w:rPr>
        <w:t xml:space="preserve"> </w:t>
      </w:r>
    </w:p>
    <w:p w14:paraId="69F3A9D2" w14:textId="55910167" w:rsidR="00D02D86" w:rsidRPr="001A4679" w:rsidRDefault="00D02D86" w:rsidP="009E7724">
      <w:pPr>
        <w:ind w:left="1440"/>
        <w:rPr>
          <w:rFonts w:ascii="Tahoma" w:hAnsi="Tahoma" w:cs="Tahoma"/>
          <w:szCs w:val="24"/>
        </w:rPr>
      </w:pPr>
      <w:r w:rsidRPr="001A4679">
        <w:rPr>
          <w:rFonts w:ascii="Tahoma" w:hAnsi="Tahoma" w:cs="Tahoma"/>
          <w:szCs w:val="24"/>
        </w:rPr>
        <w:t xml:space="preserve">Applicants are encouraged to submit </w:t>
      </w:r>
      <w:r w:rsidR="00F23206" w:rsidRPr="001A4679">
        <w:rPr>
          <w:rFonts w:ascii="Tahoma" w:hAnsi="Tahoma" w:cs="Tahoma"/>
          <w:szCs w:val="24"/>
        </w:rPr>
        <w:t>letter</w:t>
      </w:r>
      <w:r w:rsidRPr="001A4679">
        <w:rPr>
          <w:rFonts w:ascii="Tahoma" w:hAnsi="Tahoma" w:cs="Tahoma"/>
          <w:szCs w:val="24"/>
        </w:rPr>
        <w:t xml:space="preserve">(s) of support that substantiate the estimated demand and/or the potential benefits of the proposed project. Third-party letters of support can be provided by, but are not limited </w:t>
      </w:r>
      <w:proofErr w:type="gramStart"/>
      <w:r w:rsidRPr="001A4679">
        <w:rPr>
          <w:rFonts w:ascii="Tahoma" w:hAnsi="Tahoma" w:cs="Tahoma"/>
          <w:szCs w:val="24"/>
        </w:rPr>
        <w:t>to:</w:t>
      </w:r>
      <w:proofErr w:type="gramEnd"/>
      <w:r w:rsidRPr="001A4679">
        <w:rPr>
          <w:rFonts w:ascii="Tahoma" w:hAnsi="Tahoma" w:cs="Tahoma"/>
          <w:szCs w:val="24"/>
        </w:rPr>
        <w:t xml:space="preserve"> air districts, state or federal agencies, local safety officials, potential use</w:t>
      </w:r>
      <w:r w:rsidR="00734205" w:rsidRPr="001A4679">
        <w:rPr>
          <w:rFonts w:ascii="Tahoma" w:hAnsi="Tahoma" w:cs="Tahoma"/>
          <w:szCs w:val="24"/>
        </w:rPr>
        <w:t>rs of the proposed project</w:t>
      </w:r>
      <w:r w:rsidRPr="001A4679">
        <w:rPr>
          <w:rFonts w:ascii="Tahoma" w:hAnsi="Tahoma" w:cs="Tahoma"/>
          <w:szCs w:val="24"/>
        </w:rPr>
        <w:t>, and any other relevant organizations.</w:t>
      </w:r>
      <w:r w:rsidR="14CEE108" w:rsidRPr="001A4679">
        <w:rPr>
          <w:rFonts w:ascii="Tahoma" w:hAnsi="Tahoma" w:cs="Tahoma"/>
          <w:szCs w:val="24"/>
        </w:rPr>
        <w:t xml:space="preserve"> Letters are limited to </w:t>
      </w:r>
      <w:proofErr w:type="gramStart"/>
      <w:r w:rsidR="14CEE108" w:rsidRPr="001A4679">
        <w:rPr>
          <w:rFonts w:ascii="Tahoma" w:hAnsi="Tahoma" w:cs="Tahoma"/>
          <w:szCs w:val="24"/>
        </w:rPr>
        <w:t>two-pages</w:t>
      </w:r>
      <w:proofErr w:type="gramEnd"/>
      <w:r w:rsidR="5F263C3C" w:rsidRPr="001A4679">
        <w:rPr>
          <w:rFonts w:ascii="Tahoma" w:hAnsi="Tahoma" w:cs="Tahoma"/>
          <w:szCs w:val="24"/>
        </w:rPr>
        <w:t xml:space="preserve"> each</w:t>
      </w:r>
      <w:r w:rsidR="14CEE108" w:rsidRPr="001A4679">
        <w:rPr>
          <w:rFonts w:ascii="Tahoma" w:hAnsi="Tahoma" w:cs="Tahoma"/>
          <w:szCs w:val="24"/>
        </w:rPr>
        <w:t>.</w:t>
      </w:r>
    </w:p>
    <w:p w14:paraId="43C6C2F8" w14:textId="29DB5509" w:rsidR="00E353FD" w:rsidRPr="001A4679" w:rsidRDefault="00E353FD" w:rsidP="00591578">
      <w:pPr>
        <w:numPr>
          <w:ilvl w:val="0"/>
          <w:numId w:val="10"/>
        </w:numPr>
        <w:ind w:left="1440" w:hanging="720"/>
        <w:rPr>
          <w:rFonts w:ascii="Tahoma" w:hAnsi="Tahoma" w:cs="Tahoma"/>
          <w:b/>
        </w:rPr>
      </w:pPr>
      <w:r w:rsidRPr="3AC660FC">
        <w:rPr>
          <w:rFonts w:ascii="Tahoma" w:hAnsi="Tahoma" w:cs="Tahoma"/>
          <w:b/>
        </w:rPr>
        <w:t xml:space="preserve">CEQA </w:t>
      </w:r>
      <w:r w:rsidR="00CA3004" w:rsidRPr="3AC660FC">
        <w:rPr>
          <w:rFonts w:ascii="Tahoma" w:hAnsi="Tahoma" w:cs="Tahoma"/>
          <w:b/>
        </w:rPr>
        <w:t>Worksheet</w:t>
      </w:r>
      <w:r w:rsidR="0063773C" w:rsidRPr="3AC660FC">
        <w:rPr>
          <w:rFonts w:ascii="Tahoma" w:hAnsi="Tahoma" w:cs="Tahoma"/>
          <w:b/>
        </w:rPr>
        <w:t xml:space="preserve"> (Attachment </w:t>
      </w:r>
      <w:r w:rsidR="79CF450E" w:rsidRPr="3AC660FC">
        <w:rPr>
          <w:rFonts w:ascii="Tahoma" w:hAnsi="Tahoma" w:cs="Tahoma"/>
          <w:b/>
        </w:rPr>
        <w:t>10</w:t>
      </w:r>
      <w:r w:rsidR="0063773C" w:rsidRPr="3AC660FC">
        <w:rPr>
          <w:rFonts w:ascii="Tahoma" w:hAnsi="Tahoma" w:cs="Tahoma"/>
          <w:b/>
        </w:rPr>
        <w:t>)</w:t>
      </w:r>
    </w:p>
    <w:p w14:paraId="18220D83" w14:textId="3B19EDCD" w:rsidR="001A73B9" w:rsidRPr="001A4679" w:rsidRDefault="00E353FD" w:rsidP="009E7724">
      <w:pPr>
        <w:ind w:left="1440"/>
        <w:rPr>
          <w:rFonts w:ascii="Tahoma" w:hAnsi="Tahoma" w:cs="Tahoma"/>
          <w:szCs w:val="24"/>
        </w:rPr>
      </w:pPr>
      <w:r w:rsidRPr="001A4679">
        <w:rPr>
          <w:rFonts w:ascii="Tahoma" w:hAnsi="Tahoma" w:cs="Tahoma"/>
          <w:szCs w:val="24"/>
        </w:rPr>
        <w:t xml:space="preserve">Applicants must </w:t>
      </w:r>
      <w:r w:rsidR="00D24EC3" w:rsidRPr="001A4679">
        <w:rPr>
          <w:rFonts w:ascii="Tahoma" w:hAnsi="Tahoma" w:cs="Tahoma"/>
          <w:szCs w:val="24"/>
        </w:rPr>
        <w:t xml:space="preserve">include a </w:t>
      </w:r>
      <w:r w:rsidRPr="001A4679">
        <w:rPr>
          <w:rFonts w:ascii="Tahoma" w:hAnsi="Tahoma" w:cs="Tahoma"/>
          <w:szCs w:val="24"/>
        </w:rPr>
        <w:t>complete</w:t>
      </w:r>
      <w:r w:rsidR="00D24EC3" w:rsidRPr="001A4679">
        <w:rPr>
          <w:rFonts w:ascii="Tahoma" w:hAnsi="Tahoma" w:cs="Tahoma"/>
          <w:szCs w:val="24"/>
        </w:rPr>
        <w:t xml:space="preserve">d CEQA </w:t>
      </w:r>
      <w:r w:rsidR="00CA3004" w:rsidRPr="001A4679">
        <w:rPr>
          <w:rFonts w:ascii="Tahoma" w:hAnsi="Tahoma" w:cs="Tahoma"/>
          <w:szCs w:val="24"/>
        </w:rPr>
        <w:t>Worksheet</w:t>
      </w:r>
      <w:r w:rsidR="0063773C" w:rsidRPr="001A4679">
        <w:rPr>
          <w:rFonts w:ascii="Tahoma" w:hAnsi="Tahoma" w:cs="Tahoma"/>
          <w:szCs w:val="24"/>
        </w:rPr>
        <w:t xml:space="preserve">. </w:t>
      </w:r>
      <w:r w:rsidR="008E36A3" w:rsidRPr="001A4679">
        <w:rPr>
          <w:rFonts w:ascii="Tahoma" w:hAnsi="Tahoma" w:cs="Tahoma"/>
          <w:szCs w:val="24"/>
        </w:rPr>
        <w:t xml:space="preserve">CEC </w:t>
      </w:r>
      <w:r w:rsidRPr="001A4679">
        <w:rPr>
          <w:rFonts w:ascii="Tahoma" w:hAnsi="Tahoma" w:cs="Tahoma"/>
          <w:szCs w:val="24"/>
        </w:rPr>
        <w:t>requires this information to assist</w:t>
      </w:r>
      <w:r w:rsidR="006A6E55" w:rsidRPr="001A4679">
        <w:rPr>
          <w:rFonts w:ascii="Tahoma" w:hAnsi="Tahoma" w:cs="Tahoma"/>
          <w:szCs w:val="24"/>
        </w:rPr>
        <w:t xml:space="preserve"> it in making</w:t>
      </w:r>
      <w:r w:rsidRPr="001A4679">
        <w:rPr>
          <w:rFonts w:ascii="Tahoma" w:hAnsi="Tahoma" w:cs="Tahoma"/>
          <w:szCs w:val="24"/>
        </w:rPr>
        <w:t xml:space="preserve"> its own determination under the California Environmental Quality Act (Pub</w:t>
      </w:r>
      <w:r w:rsidR="00CA3004" w:rsidRPr="001A4679">
        <w:rPr>
          <w:rFonts w:ascii="Tahoma" w:hAnsi="Tahoma" w:cs="Tahoma"/>
          <w:szCs w:val="24"/>
        </w:rPr>
        <w:t>lic</w:t>
      </w:r>
      <w:r w:rsidRPr="001A4679">
        <w:rPr>
          <w:rFonts w:ascii="Tahoma" w:hAnsi="Tahoma" w:cs="Tahoma"/>
          <w:szCs w:val="24"/>
        </w:rPr>
        <w:t xml:space="preserve"> Resource</w:t>
      </w:r>
      <w:r w:rsidR="00CA3004" w:rsidRPr="001A4679">
        <w:rPr>
          <w:rFonts w:ascii="Tahoma" w:hAnsi="Tahoma" w:cs="Tahoma"/>
          <w:szCs w:val="24"/>
        </w:rPr>
        <w:t>s</w:t>
      </w:r>
      <w:r w:rsidRPr="001A4679">
        <w:rPr>
          <w:rFonts w:ascii="Tahoma" w:hAnsi="Tahoma" w:cs="Tahoma"/>
          <w:szCs w:val="24"/>
        </w:rPr>
        <w:t xml:space="preserve"> Code Section </w:t>
      </w:r>
      <w:r w:rsidR="00CA3004" w:rsidRPr="001A4679">
        <w:rPr>
          <w:rFonts w:ascii="Tahoma" w:hAnsi="Tahoma" w:cs="Tahoma"/>
          <w:szCs w:val="22"/>
        </w:rPr>
        <w:t xml:space="preserve">§§ </w:t>
      </w:r>
      <w:r w:rsidRPr="001A4679">
        <w:rPr>
          <w:rFonts w:ascii="Tahoma" w:hAnsi="Tahoma" w:cs="Tahoma"/>
          <w:szCs w:val="24"/>
        </w:rPr>
        <w:t>21000 et</w:t>
      </w:r>
      <w:r w:rsidR="00CA3004" w:rsidRPr="001A4679">
        <w:rPr>
          <w:rFonts w:ascii="Tahoma" w:hAnsi="Tahoma" w:cs="Tahoma"/>
          <w:szCs w:val="24"/>
        </w:rPr>
        <w:t xml:space="preserve"> </w:t>
      </w:r>
      <w:r w:rsidRPr="001A4679">
        <w:rPr>
          <w:rFonts w:ascii="Tahoma" w:hAnsi="Tahoma" w:cs="Tahoma"/>
          <w:szCs w:val="24"/>
        </w:rPr>
        <w:t>seq).</w:t>
      </w:r>
    </w:p>
    <w:p w14:paraId="0D2303F2" w14:textId="5F495F24" w:rsidR="001A73B9" w:rsidRPr="001A4679" w:rsidRDefault="000B5635" w:rsidP="009E7724">
      <w:pPr>
        <w:ind w:left="1440"/>
        <w:rPr>
          <w:rFonts w:ascii="Tahoma" w:hAnsi="Tahoma" w:cs="Tahoma"/>
          <w:szCs w:val="24"/>
        </w:rPr>
      </w:pPr>
      <w:r w:rsidRPr="001A4679">
        <w:rPr>
          <w:rFonts w:ascii="Tahoma" w:hAnsi="Tahoma" w:cs="Tahoma"/>
          <w:szCs w:val="24"/>
        </w:rPr>
        <w:t>Th</w:t>
      </w:r>
      <w:r w:rsidR="006A0FB0">
        <w:rPr>
          <w:rFonts w:ascii="Tahoma" w:hAnsi="Tahoma" w:cs="Tahoma"/>
          <w:szCs w:val="24"/>
        </w:rPr>
        <w:t>e CEQA</w:t>
      </w:r>
      <w:r w:rsidRPr="001A4679">
        <w:rPr>
          <w:rFonts w:ascii="Tahoma" w:hAnsi="Tahoma" w:cs="Tahoma"/>
          <w:szCs w:val="24"/>
        </w:rPr>
        <w:t xml:space="preserve"> worksheet will help </w:t>
      </w:r>
      <w:r w:rsidR="0063773C"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s </w:t>
      </w:r>
      <w:r w:rsidR="006A6E55" w:rsidRPr="001A4679">
        <w:rPr>
          <w:rFonts w:ascii="Tahoma" w:hAnsi="Tahoma" w:cs="Tahoma"/>
          <w:szCs w:val="24"/>
        </w:rPr>
        <w:t xml:space="preserve">and </w:t>
      </w:r>
      <w:r w:rsidR="008E36A3" w:rsidRPr="001A4679">
        <w:rPr>
          <w:rFonts w:ascii="Tahoma" w:hAnsi="Tahoma" w:cs="Tahoma"/>
          <w:szCs w:val="24"/>
        </w:rPr>
        <w:t xml:space="preserve">CEC </w:t>
      </w:r>
      <w:r w:rsidRPr="001A4679">
        <w:rPr>
          <w:rFonts w:ascii="Tahoma" w:hAnsi="Tahoma" w:cs="Tahoma"/>
          <w:szCs w:val="24"/>
        </w:rPr>
        <w:t>to determine CEQA compliance obligations by identifying which project</w:t>
      </w:r>
      <w:r w:rsidR="006A6E55" w:rsidRPr="001A4679">
        <w:rPr>
          <w:rFonts w:ascii="Tahoma" w:hAnsi="Tahoma" w:cs="Tahoma"/>
          <w:szCs w:val="24"/>
        </w:rPr>
        <w:t>s</w:t>
      </w:r>
      <w:r w:rsidRPr="001A4679">
        <w:rPr>
          <w:rFonts w:ascii="Tahoma" w:hAnsi="Tahoma" w:cs="Tahoma"/>
          <w:szCs w:val="24"/>
        </w:rPr>
        <w:t xml:space="preserve"> may </w:t>
      </w:r>
      <w:r w:rsidR="006A6E55" w:rsidRPr="001A4679">
        <w:rPr>
          <w:rFonts w:ascii="Tahoma" w:hAnsi="Tahoma" w:cs="Tahoma"/>
          <w:szCs w:val="24"/>
        </w:rPr>
        <w:t xml:space="preserve">require more extensive </w:t>
      </w:r>
      <w:r w:rsidRPr="001A4679">
        <w:rPr>
          <w:rFonts w:ascii="Tahoma" w:hAnsi="Tahoma" w:cs="Tahoma"/>
          <w:szCs w:val="24"/>
        </w:rPr>
        <w:t xml:space="preserve">CEQA </w:t>
      </w:r>
      <w:r w:rsidR="006A6E55" w:rsidRPr="001A4679">
        <w:rPr>
          <w:rFonts w:ascii="Tahoma" w:hAnsi="Tahoma" w:cs="Tahoma"/>
          <w:szCs w:val="24"/>
        </w:rPr>
        <w:t>review</w:t>
      </w:r>
      <w:r w:rsidRPr="001A4679">
        <w:rPr>
          <w:rFonts w:ascii="Tahoma" w:hAnsi="Tahoma" w:cs="Tahoma"/>
          <w:szCs w:val="24"/>
        </w:rPr>
        <w:t xml:space="preserve">. Failure to complete the worksheet may lead to disqualification of the </w:t>
      </w:r>
      <w:r w:rsidR="0063773C" w:rsidRPr="001A4679">
        <w:rPr>
          <w:rFonts w:ascii="Tahoma" w:hAnsi="Tahoma" w:cs="Tahoma"/>
          <w:szCs w:val="24"/>
        </w:rPr>
        <w:t>application</w:t>
      </w:r>
      <w:r w:rsidRPr="001A4679">
        <w:rPr>
          <w:rFonts w:ascii="Tahoma" w:hAnsi="Tahoma" w:cs="Tahoma"/>
          <w:szCs w:val="24"/>
        </w:rPr>
        <w:t>.</w:t>
      </w:r>
    </w:p>
    <w:p w14:paraId="5FD663AE" w14:textId="50FE4B8E" w:rsidR="00485556" w:rsidRPr="001A4679" w:rsidRDefault="000B5635" w:rsidP="03C287B4">
      <w:pPr>
        <w:ind w:left="1440"/>
        <w:rPr>
          <w:rFonts w:ascii="Tahoma" w:hAnsi="Tahoma" w:cs="Tahoma"/>
        </w:rPr>
      </w:pPr>
      <w:r w:rsidRPr="06F3BC29">
        <w:rPr>
          <w:rFonts w:ascii="Tahoma" w:hAnsi="Tahoma" w:cs="Tahoma"/>
        </w:rPr>
        <w:t xml:space="preserve">Applicants </w:t>
      </w:r>
      <w:r w:rsidR="007C79E9" w:rsidRPr="06F3BC29">
        <w:rPr>
          <w:rFonts w:ascii="Tahoma" w:hAnsi="Tahoma" w:cs="Tahoma"/>
        </w:rPr>
        <w:t xml:space="preserve">are encouraged to </w:t>
      </w:r>
      <w:r w:rsidRPr="06F3BC29">
        <w:rPr>
          <w:rFonts w:ascii="Tahoma" w:hAnsi="Tahoma" w:cs="Tahoma"/>
        </w:rPr>
        <w:t>provide documentation of communication with the local</w:t>
      </w:r>
      <w:r w:rsidR="00A0158B" w:rsidRPr="06F3BC29">
        <w:rPr>
          <w:rFonts w:ascii="Tahoma" w:hAnsi="Tahoma" w:cs="Tahoma"/>
        </w:rPr>
        <w:t xml:space="preserve"> lead</w:t>
      </w:r>
      <w:r w:rsidRPr="06F3BC29">
        <w:rPr>
          <w:rFonts w:ascii="Tahoma" w:hAnsi="Tahoma" w:cs="Tahoma"/>
        </w:rPr>
        <w:t xml:space="preserve"> agency</w:t>
      </w:r>
      <w:r w:rsidR="00A0158B" w:rsidRPr="06F3BC29">
        <w:rPr>
          <w:rFonts w:ascii="Tahoma" w:hAnsi="Tahoma" w:cs="Tahoma"/>
        </w:rPr>
        <w:t>, if one exists (e.g., a county or city).</w:t>
      </w:r>
      <w:r w:rsidRPr="06F3BC29">
        <w:rPr>
          <w:rFonts w:ascii="Tahoma" w:hAnsi="Tahoma" w:cs="Tahoma"/>
        </w:rPr>
        <w:t xml:space="preserve"> Documentation </w:t>
      </w:r>
      <w:r w:rsidR="6CD0D230" w:rsidRPr="06F3BC29">
        <w:rPr>
          <w:rFonts w:ascii="Tahoma" w:hAnsi="Tahoma" w:cs="Tahoma"/>
        </w:rPr>
        <w:t>may include</w:t>
      </w:r>
      <w:r w:rsidRPr="06F3BC29">
        <w:rPr>
          <w:rFonts w:ascii="Tahoma" w:hAnsi="Tahoma" w:cs="Tahoma"/>
        </w:rPr>
        <w:t xml:space="preserve"> a completed notice of exemption, a letter from the local agency acknowledging </w:t>
      </w:r>
      <w:r w:rsidR="0063773C" w:rsidRPr="06F3BC29">
        <w:rPr>
          <w:rFonts w:ascii="Tahoma" w:hAnsi="Tahoma" w:cs="Tahoma"/>
        </w:rPr>
        <w:t>its</w:t>
      </w:r>
      <w:r w:rsidRPr="06F3BC29">
        <w:rPr>
          <w:rFonts w:ascii="Tahoma" w:hAnsi="Tahoma" w:cs="Tahoma"/>
        </w:rPr>
        <w:t xml:space="preserve"> role in the CEQA process, or a </w:t>
      </w:r>
      <w:r w:rsidR="00A0158B" w:rsidRPr="06F3BC29">
        <w:rPr>
          <w:rFonts w:ascii="Tahoma" w:hAnsi="Tahoma" w:cs="Tahoma"/>
        </w:rPr>
        <w:t>permit application</w:t>
      </w:r>
      <w:r w:rsidRPr="06F3BC29">
        <w:rPr>
          <w:rFonts w:ascii="Tahoma" w:hAnsi="Tahoma" w:cs="Tahoma"/>
        </w:rPr>
        <w:t xml:space="preserve"> to the lead agency that is stamped as received. If no CEQA review </w:t>
      </w:r>
      <w:proofErr w:type="gramStart"/>
      <w:r w:rsidRPr="06F3BC29">
        <w:rPr>
          <w:rFonts w:ascii="Tahoma" w:hAnsi="Tahoma" w:cs="Tahoma"/>
        </w:rPr>
        <w:t>would be</w:t>
      </w:r>
      <w:proofErr w:type="gramEnd"/>
      <w:r w:rsidRPr="06F3BC29">
        <w:rPr>
          <w:rFonts w:ascii="Tahoma" w:hAnsi="Tahoma" w:cs="Tahoma"/>
        </w:rPr>
        <w:t xml:space="preserve"> required by the local </w:t>
      </w:r>
      <w:r w:rsidR="00A0158B" w:rsidRPr="06F3BC29">
        <w:rPr>
          <w:rFonts w:ascii="Tahoma" w:hAnsi="Tahoma" w:cs="Tahoma"/>
        </w:rPr>
        <w:t xml:space="preserve">lead </w:t>
      </w:r>
      <w:r w:rsidRPr="06F3BC29">
        <w:rPr>
          <w:rFonts w:ascii="Tahoma" w:hAnsi="Tahoma" w:cs="Tahoma"/>
        </w:rPr>
        <w:t>agency, provide documentation (</w:t>
      </w:r>
      <w:r w:rsidR="0063773C" w:rsidRPr="06F3BC29">
        <w:rPr>
          <w:rFonts w:ascii="Tahoma" w:hAnsi="Tahoma" w:cs="Tahoma"/>
        </w:rPr>
        <w:t>e.g.</w:t>
      </w:r>
      <w:r w:rsidR="00EB2868" w:rsidRPr="06F3BC29">
        <w:rPr>
          <w:rFonts w:ascii="Tahoma" w:hAnsi="Tahoma" w:cs="Tahoma"/>
        </w:rPr>
        <w:t xml:space="preserve"> a </w:t>
      </w:r>
      <w:r w:rsidRPr="06F3BC29">
        <w:rPr>
          <w:rFonts w:ascii="Tahoma" w:hAnsi="Tahoma" w:cs="Tahoma"/>
        </w:rPr>
        <w:t>letter or e-mail) from the local agency explaining why</w:t>
      </w:r>
      <w:r w:rsidR="00EB2868" w:rsidRPr="06F3BC29">
        <w:rPr>
          <w:rFonts w:ascii="Tahoma" w:hAnsi="Tahoma" w:cs="Tahoma"/>
        </w:rPr>
        <w:t xml:space="preserve"> CEQA review is</w:t>
      </w:r>
      <w:r w:rsidRPr="06F3BC29">
        <w:rPr>
          <w:rFonts w:ascii="Tahoma" w:hAnsi="Tahoma" w:cs="Tahoma"/>
        </w:rPr>
        <w:t xml:space="preserve"> not</w:t>
      </w:r>
      <w:r w:rsidR="00EB2868" w:rsidRPr="06F3BC29">
        <w:rPr>
          <w:rFonts w:ascii="Tahoma" w:hAnsi="Tahoma" w:cs="Tahoma"/>
        </w:rPr>
        <w:t xml:space="preserve"> required</w:t>
      </w:r>
      <w:r w:rsidRPr="06F3BC29">
        <w:rPr>
          <w:rFonts w:ascii="Tahoma" w:hAnsi="Tahoma" w:cs="Tahoma"/>
        </w:rPr>
        <w:t>.</w:t>
      </w:r>
    </w:p>
    <w:p w14:paraId="51D82ED0" w14:textId="7FD37A5F" w:rsidR="6ED10453" w:rsidRPr="00FF6651" w:rsidRDefault="08A6C051" w:rsidP="0068371A">
      <w:pPr>
        <w:ind w:left="1440"/>
        <w:rPr>
          <w:rFonts w:ascii="Tahoma" w:hAnsi="Tahoma" w:cs="Tahoma"/>
        </w:rPr>
      </w:pPr>
      <w:r w:rsidRPr="06F3BC29">
        <w:rPr>
          <w:rFonts w:ascii="Tahoma" w:hAnsi="Tahoma" w:cs="Tahoma"/>
        </w:rPr>
        <w:t xml:space="preserve">Projects recommended for funding must complete the CEQA process within 6 months of the release date of </w:t>
      </w:r>
      <w:proofErr w:type="gramStart"/>
      <w:r w:rsidRPr="06F3BC29">
        <w:rPr>
          <w:rFonts w:ascii="Tahoma" w:hAnsi="Tahoma" w:cs="Tahoma"/>
        </w:rPr>
        <w:t>the NOPA</w:t>
      </w:r>
      <w:proofErr w:type="gramEnd"/>
      <w:r w:rsidRPr="06F3BC29">
        <w:rPr>
          <w:rFonts w:ascii="Tahoma" w:hAnsi="Tahoma" w:cs="Tahoma"/>
        </w:rPr>
        <w:t>. The CEC reserves the right to cancel proposed awards that do not meet this CEQA compliance deadline and recommend funding for the next, highest-scoring passing proposal submitted under this solicitation.</w:t>
      </w:r>
      <w:r w:rsidRPr="06F3BC29">
        <w:rPr>
          <w:rFonts w:ascii="Tahoma" w:eastAsia="Arial" w:hAnsi="Tahoma" w:cs="Tahoma"/>
          <w:color w:val="000000" w:themeColor="text1"/>
        </w:rPr>
        <w:t xml:space="preserve"> </w:t>
      </w:r>
      <w:r w:rsidR="00F43E5C" w:rsidRPr="00FF6651">
        <w:rPr>
          <w:rFonts w:ascii="Tahoma" w:hAnsi="Tahoma" w:cs="Tahoma"/>
        </w:rPr>
        <w:t xml:space="preserve"> </w:t>
      </w:r>
    </w:p>
    <w:p w14:paraId="15A7EC54" w14:textId="5072859E" w:rsidR="00325509" w:rsidRPr="001A4679" w:rsidRDefault="00325509" w:rsidP="00591578">
      <w:pPr>
        <w:numPr>
          <w:ilvl w:val="0"/>
          <w:numId w:val="10"/>
        </w:numPr>
        <w:ind w:left="1440" w:hanging="720"/>
        <w:rPr>
          <w:rFonts w:ascii="Tahoma" w:hAnsi="Tahoma" w:cs="Tahoma"/>
          <w:b/>
          <w:szCs w:val="24"/>
        </w:rPr>
      </w:pPr>
      <w:r w:rsidRPr="001A4679">
        <w:rPr>
          <w:rFonts w:ascii="Tahoma" w:hAnsi="Tahoma" w:cs="Tahoma"/>
          <w:b/>
          <w:szCs w:val="24"/>
        </w:rPr>
        <w:t>Past Performance Reference Form(s)</w:t>
      </w:r>
      <w:r w:rsidR="00EB2868" w:rsidRPr="001A4679">
        <w:rPr>
          <w:rFonts w:ascii="Tahoma" w:hAnsi="Tahoma" w:cs="Tahoma"/>
          <w:b/>
          <w:szCs w:val="24"/>
        </w:rPr>
        <w:t xml:space="preserve"> (Attachment </w:t>
      </w:r>
      <w:r w:rsidR="3ECC960B" w:rsidRPr="001A4679">
        <w:rPr>
          <w:rFonts w:ascii="Tahoma" w:hAnsi="Tahoma" w:cs="Tahoma"/>
          <w:b/>
          <w:szCs w:val="24"/>
        </w:rPr>
        <w:t>1</w:t>
      </w:r>
      <w:r w:rsidR="00DE165F">
        <w:rPr>
          <w:rFonts w:ascii="Tahoma" w:hAnsi="Tahoma" w:cs="Tahoma"/>
          <w:b/>
          <w:szCs w:val="24"/>
        </w:rPr>
        <w:t>1</w:t>
      </w:r>
      <w:r w:rsidR="00EB2868" w:rsidRPr="001A4679">
        <w:rPr>
          <w:rFonts w:ascii="Tahoma" w:hAnsi="Tahoma" w:cs="Tahoma"/>
          <w:b/>
          <w:szCs w:val="24"/>
        </w:rPr>
        <w:t>)</w:t>
      </w:r>
    </w:p>
    <w:p w14:paraId="04AE5FE6" w14:textId="6208092B" w:rsidR="00A20A35" w:rsidRPr="001A4679" w:rsidRDefault="00325509" w:rsidP="009E7724">
      <w:pPr>
        <w:ind w:left="1440"/>
        <w:rPr>
          <w:rFonts w:ascii="Tahoma" w:hAnsi="Tahoma" w:cs="Tahoma"/>
          <w:szCs w:val="24"/>
        </w:rPr>
      </w:pPr>
      <w:r w:rsidRPr="001A4679">
        <w:rPr>
          <w:rFonts w:ascii="Tahoma" w:hAnsi="Tahoma" w:cs="Tahoma"/>
          <w:szCs w:val="24"/>
        </w:rPr>
        <w:t>Applicants must complete and submit a separate Past Performance Reference Form for each CEC agreement (e.g., contract, grant or loan) received by the Applicant in the last 10 years</w:t>
      </w:r>
      <w:r w:rsidR="00350FF2" w:rsidRPr="001A4679">
        <w:rPr>
          <w:rFonts w:ascii="Tahoma" w:hAnsi="Tahoma" w:cs="Tahoma"/>
          <w:szCs w:val="24"/>
        </w:rPr>
        <w:t>, including ongoing agreements,</w:t>
      </w:r>
      <w:r w:rsidRPr="001A4679">
        <w:rPr>
          <w:rFonts w:ascii="Tahoma" w:hAnsi="Tahoma" w:cs="Tahoma"/>
          <w:szCs w:val="24"/>
        </w:rPr>
        <w:t xml:space="preserve"> and the 5 most recent agreements with other public agencies within the past 10 years.</w:t>
      </w:r>
    </w:p>
    <w:p w14:paraId="3FE4C1AA" w14:textId="5B9470F9" w:rsidR="00A20A35" w:rsidRPr="001A4679" w:rsidRDefault="00A20A35" w:rsidP="00D93258">
      <w:pPr>
        <w:pStyle w:val="ListParagraph"/>
        <w:keepNext/>
        <w:numPr>
          <w:ilvl w:val="0"/>
          <w:numId w:val="10"/>
        </w:numPr>
        <w:ind w:left="806" w:hanging="86"/>
        <w:rPr>
          <w:rFonts w:ascii="Tahoma" w:hAnsi="Tahoma" w:cs="Tahoma"/>
          <w:b/>
          <w:szCs w:val="24"/>
        </w:rPr>
      </w:pPr>
      <w:r w:rsidRPr="001A4679">
        <w:rPr>
          <w:rFonts w:ascii="Tahoma" w:hAnsi="Tahoma" w:cs="Tahoma"/>
          <w:b/>
          <w:szCs w:val="24"/>
        </w:rPr>
        <w:lastRenderedPageBreak/>
        <w:t xml:space="preserve">Applicant Declaration (Attachment </w:t>
      </w:r>
      <w:r w:rsidR="3D361918" w:rsidRPr="001A4679">
        <w:rPr>
          <w:rFonts w:ascii="Tahoma" w:hAnsi="Tahoma" w:cs="Tahoma"/>
          <w:b/>
          <w:szCs w:val="24"/>
        </w:rPr>
        <w:t>1</w:t>
      </w:r>
      <w:r w:rsidR="00DE165F">
        <w:rPr>
          <w:rFonts w:ascii="Tahoma" w:hAnsi="Tahoma" w:cs="Tahoma"/>
          <w:b/>
          <w:szCs w:val="24"/>
        </w:rPr>
        <w:t>2</w:t>
      </w:r>
      <w:r w:rsidR="5D7AC32D" w:rsidRPr="001A4679">
        <w:rPr>
          <w:rFonts w:ascii="Tahoma" w:hAnsi="Tahoma" w:cs="Tahoma"/>
          <w:b/>
          <w:szCs w:val="24"/>
        </w:rPr>
        <w:t>)</w:t>
      </w:r>
    </w:p>
    <w:p w14:paraId="316F724D" w14:textId="150A335A" w:rsidR="00A20A35" w:rsidRPr="001A4679" w:rsidRDefault="240153AD" w:rsidP="009E7724">
      <w:pPr>
        <w:ind w:left="1440"/>
        <w:rPr>
          <w:rFonts w:ascii="Tahoma" w:hAnsi="Tahoma" w:cs="Tahoma"/>
          <w:szCs w:val="24"/>
        </w:rPr>
      </w:pPr>
      <w:r w:rsidRPr="001A4679">
        <w:rPr>
          <w:rFonts w:ascii="Tahoma" w:hAnsi="Tahoma" w:cs="Tahoma"/>
          <w:szCs w:val="24"/>
        </w:rPr>
        <w:t xml:space="preserve">This form requests the </w:t>
      </w:r>
      <w:r w:rsidR="5FA51FF3" w:rsidRPr="001A4679">
        <w:rPr>
          <w:rFonts w:ascii="Tahoma" w:hAnsi="Tahoma" w:cs="Tahoma"/>
          <w:szCs w:val="24"/>
        </w:rPr>
        <w:t>A</w:t>
      </w:r>
      <w:r w:rsidRPr="001A4679">
        <w:rPr>
          <w:rFonts w:ascii="Tahoma" w:hAnsi="Tahoma" w:cs="Tahoma"/>
          <w:szCs w:val="24"/>
        </w:rPr>
        <w:t xml:space="preserve">pplicant declare that they: are not delinquent on taxes nor suspended by the California Franchise Tax Board; are not being sued by any public agency or entity; are in compliance with the terms of all settlement agreements, if any, entered into with the </w:t>
      </w:r>
      <w:r w:rsidR="7A213E07" w:rsidRPr="001A4679">
        <w:rPr>
          <w:rFonts w:ascii="Tahoma" w:hAnsi="Tahoma" w:cs="Tahoma"/>
          <w:szCs w:val="24"/>
        </w:rPr>
        <w:t>CEC</w:t>
      </w:r>
      <w:r w:rsidRPr="001A4679">
        <w:rPr>
          <w:rFonts w:ascii="Tahoma" w:hAnsi="Tahoma" w:cs="Tahoma"/>
          <w:szCs w:val="24"/>
        </w:rPr>
        <w:t xml:space="preserve"> or another public agency or entity; are in compliance with all judgments, if any, issued against the Applicant in any matter to which the </w:t>
      </w:r>
      <w:r w:rsidR="0E30FEB9" w:rsidRPr="001A4679">
        <w:rPr>
          <w:rFonts w:ascii="Tahoma" w:hAnsi="Tahoma" w:cs="Tahoma"/>
          <w:szCs w:val="24"/>
        </w:rPr>
        <w:t>CEC</w:t>
      </w:r>
      <w:r w:rsidRPr="001A4679">
        <w:rPr>
          <w:rFonts w:ascii="Tahoma" w:hAnsi="Tahoma" w:cs="Tahoma"/>
          <w:szCs w:val="24"/>
        </w:rPr>
        <w:t xml:space="preserve"> or another public agency or entity is a party; are complying with any demand letter made on the Applicant by the </w:t>
      </w:r>
      <w:r w:rsidR="23A28B05" w:rsidRPr="001A4679">
        <w:rPr>
          <w:rFonts w:ascii="Tahoma" w:hAnsi="Tahoma" w:cs="Tahoma"/>
          <w:szCs w:val="24"/>
        </w:rPr>
        <w:t>CEC</w:t>
      </w:r>
      <w:r w:rsidRPr="001A4679">
        <w:rPr>
          <w:rFonts w:ascii="Tahoma" w:hAnsi="Tahoma" w:cs="Tahoma"/>
          <w:szCs w:val="24"/>
        </w:rPr>
        <w:t xml:space="preserve"> or another public agency or entity; and are not in active litigation with the </w:t>
      </w:r>
      <w:r w:rsidR="590F37BB" w:rsidRPr="001A4679">
        <w:rPr>
          <w:rFonts w:ascii="Tahoma" w:hAnsi="Tahoma" w:cs="Tahoma"/>
          <w:szCs w:val="24"/>
        </w:rPr>
        <w:t>CEC</w:t>
      </w:r>
      <w:r w:rsidRPr="001A4679">
        <w:rPr>
          <w:rFonts w:ascii="Tahoma" w:hAnsi="Tahoma" w:cs="Tahoma"/>
          <w:szCs w:val="24"/>
        </w:rPr>
        <w:t xml:space="preserve"> regarding the Applicant’s actions under a current or past contract, grant, or loan with the </w:t>
      </w:r>
      <w:r w:rsidR="4FF273FB" w:rsidRPr="001A4679">
        <w:rPr>
          <w:rFonts w:ascii="Tahoma" w:hAnsi="Tahoma" w:cs="Tahoma"/>
          <w:szCs w:val="24"/>
        </w:rPr>
        <w:t>CEC</w:t>
      </w:r>
      <w:r w:rsidRPr="001A4679">
        <w:rPr>
          <w:rFonts w:ascii="Tahoma" w:hAnsi="Tahoma" w:cs="Tahoma"/>
          <w:szCs w:val="24"/>
        </w:rPr>
        <w:t xml:space="preserve">. The declaration must be signed under penalty of perjury by an authorized representative of the </w:t>
      </w:r>
      <w:r w:rsidR="696A8C41" w:rsidRPr="001A4679">
        <w:rPr>
          <w:rFonts w:ascii="Tahoma" w:hAnsi="Tahoma" w:cs="Tahoma"/>
          <w:szCs w:val="24"/>
        </w:rPr>
        <w:t>A</w:t>
      </w:r>
      <w:r w:rsidRPr="001A4679">
        <w:rPr>
          <w:rFonts w:ascii="Tahoma" w:hAnsi="Tahoma" w:cs="Tahoma"/>
          <w:szCs w:val="24"/>
        </w:rPr>
        <w:t xml:space="preserve">pplicant’s organization. </w:t>
      </w:r>
    </w:p>
    <w:p w14:paraId="3BDD23F8" w14:textId="137521A0" w:rsidR="00120EE0" w:rsidRPr="001A4679" w:rsidRDefault="00120EE0" w:rsidP="00591578">
      <w:pPr>
        <w:pStyle w:val="ListParagraph"/>
        <w:numPr>
          <w:ilvl w:val="0"/>
          <w:numId w:val="10"/>
        </w:numPr>
        <w:ind w:left="806" w:hanging="86"/>
        <w:rPr>
          <w:rFonts w:ascii="Tahoma" w:hAnsi="Tahoma" w:cs="Tahoma"/>
          <w:b/>
        </w:rPr>
      </w:pPr>
      <w:r w:rsidRPr="398FF739">
        <w:rPr>
          <w:rFonts w:ascii="Tahoma" w:hAnsi="Tahoma" w:cs="Tahoma"/>
          <w:b/>
        </w:rPr>
        <w:t xml:space="preserve">Letter of Intent to Place a Purchase </w:t>
      </w:r>
      <w:r w:rsidRPr="398FF739">
        <w:rPr>
          <w:rFonts w:ascii="Tahoma" w:hAnsi="Tahoma" w:cs="Tahoma"/>
          <w:b/>
          <w:bCs/>
        </w:rPr>
        <w:t>O</w:t>
      </w:r>
      <w:r w:rsidR="0BB78F41" w:rsidRPr="398FF739">
        <w:rPr>
          <w:rFonts w:ascii="Tahoma" w:hAnsi="Tahoma" w:cs="Tahoma"/>
          <w:b/>
          <w:bCs/>
        </w:rPr>
        <w:t>r</w:t>
      </w:r>
      <w:r w:rsidRPr="398FF739">
        <w:rPr>
          <w:rFonts w:ascii="Tahoma" w:hAnsi="Tahoma" w:cs="Tahoma"/>
          <w:b/>
          <w:bCs/>
        </w:rPr>
        <w:t>der</w:t>
      </w:r>
      <w:r w:rsidRPr="398FF739">
        <w:rPr>
          <w:rFonts w:ascii="Tahoma" w:hAnsi="Tahoma" w:cs="Tahoma"/>
          <w:b/>
        </w:rPr>
        <w:t xml:space="preserve"> (Attachment 1</w:t>
      </w:r>
      <w:r w:rsidR="00DE165F">
        <w:rPr>
          <w:rFonts w:ascii="Tahoma" w:hAnsi="Tahoma" w:cs="Tahoma"/>
          <w:b/>
          <w:lang w:eastAsia="ja-JP"/>
        </w:rPr>
        <w:t>3</w:t>
      </w:r>
      <w:r w:rsidRPr="398FF739">
        <w:rPr>
          <w:rFonts w:ascii="Tahoma" w:hAnsi="Tahoma" w:cs="Tahoma"/>
          <w:b/>
        </w:rPr>
        <w:t>)</w:t>
      </w:r>
    </w:p>
    <w:p w14:paraId="36BEAC70" w14:textId="73D0BB96" w:rsidR="00E47C0B" w:rsidRDefault="00FA66D2" w:rsidP="009E7724">
      <w:pPr>
        <w:ind w:left="1440"/>
        <w:rPr>
          <w:rFonts w:ascii="Tahoma" w:hAnsi="Tahoma" w:cs="Tahoma"/>
          <w:lang w:eastAsia="ja-JP"/>
        </w:rPr>
      </w:pPr>
      <w:r>
        <w:rPr>
          <w:rFonts w:ascii="Tahoma" w:hAnsi="Tahoma" w:cs="Tahoma"/>
          <w:lang w:eastAsia="ja-JP"/>
        </w:rPr>
        <w:t xml:space="preserve">Applicants of </w:t>
      </w:r>
      <w:r w:rsidR="00D37EFC">
        <w:rPr>
          <w:rFonts w:ascii="Tahoma" w:hAnsi="Tahoma" w:cs="Tahoma"/>
          <w:lang w:eastAsia="ja-JP"/>
        </w:rPr>
        <w:t>Private Access infrastructure</w:t>
      </w:r>
      <w:r>
        <w:rPr>
          <w:rFonts w:ascii="Tahoma" w:hAnsi="Tahoma" w:cs="Tahoma"/>
          <w:lang w:eastAsia="ja-JP"/>
        </w:rPr>
        <w:t xml:space="preserve"> projects </w:t>
      </w:r>
      <w:r w:rsidR="00297F07">
        <w:rPr>
          <w:rFonts w:ascii="Tahoma" w:hAnsi="Tahoma" w:cs="Tahoma"/>
          <w:lang w:eastAsia="ja-JP"/>
        </w:rPr>
        <w:t>that are</w:t>
      </w:r>
      <w:r w:rsidR="00DA5988">
        <w:rPr>
          <w:rFonts w:ascii="Tahoma" w:hAnsi="Tahoma" w:cs="Tahoma"/>
          <w:lang w:eastAsia="ja-JP"/>
        </w:rPr>
        <w:t xml:space="preserve"> proposing to purchase new </w:t>
      </w:r>
      <w:r w:rsidR="00A65CD1">
        <w:rPr>
          <w:rFonts w:ascii="Tahoma" w:hAnsi="Tahoma" w:cs="Tahoma"/>
          <w:lang w:eastAsia="ja-JP"/>
        </w:rPr>
        <w:t xml:space="preserve">FCEVs </w:t>
      </w:r>
      <w:r w:rsidR="00362207">
        <w:rPr>
          <w:rFonts w:ascii="Tahoma" w:hAnsi="Tahoma" w:cs="Tahoma"/>
          <w:lang w:eastAsia="ja-JP"/>
        </w:rPr>
        <w:t xml:space="preserve">must submit a letter of intent </w:t>
      </w:r>
      <w:r w:rsidR="509C87B6" w:rsidRPr="6EB9B68B">
        <w:rPr>
          <w:rFonts w:ascii="Tahoma" w:hAnsi="Tahoma" w:cs="Tahoma"/>
          <w:lang w:eastAsia="ja-JP"/>
        </w:rPr>
        <w:t>to place a purchase order</w:t>
      </w:r>
      <w:r w:rsidR="00B464F8">
        <w:rPr>
          <w:rFonts w:ascii="Tahoma" w:hAnsi="Tahoma" w:cs="Tahoma"/>
          <w:lang w:eastAsia="ja-JP"/>
        </w:rPr>
        <w:t xml:space="preserve"> with their application.</w:t>
      </w:r>
      <w:r w:rsidR="509C87B6" w:rsidRPr="6EB9B68B">
        <w:rPr>
          <w:rFonts w:ascii="Tahoma" w:hAnsi="Tahoma" w:cs="Tahoma"/>
          <w:lang w:eastAsia="ja-JP"/>
        </w:rPr>
        <w:t xml:space="preserve"> </w:t>
      </w:r>
      <w:r w:rsidR="6A300B52" w:rsidRPr="6EB9B68B">
        <w:rPr>
          <w:rFonts w:ascii="Tahoma" w:hAnsi="Tahoma" w:cs="Tahoma"/>
          <w:lang w:eastAsia="ja-JP"/>
        </w:rPr>
        <w:t xml:space="preserve">The letter </w:t>
      </w:r>
      <w:r w:rsidR="362D064F" w:rsidRPr="6EB9B68B">
        <w:rPr>
          <w:rFonts w:ascii="Tahoma" w:hAnsi="Tahoma" w:cs="Tahoma"/>
          <w:lang w:eastAsia="ja-JP"/>
        </w:rPr>
        <w:t>must specify</w:t>
      </w:r>
      <w:r w:rsidR="6A300B52" w:rsidRPr="6EB9B68B">
        <w:rPr>
          <w:rFonts w:ascii="Tahoma" w:hAnsi="Tahoma" w:cs="Tahoma"/>
          <w:lang w:eastAsia="ja-JP"/>
        </w:rPr>
        <w:t xml:space="preserve"> the type(s) and number(s) of </w:t>
      </w:r>
      <w:r w:rsidR="6EA6B2FE" w:rsidRPr="6EB9B68B">
        <w:rPr>
          <w:rFonts w:ascii="Tahoma" w:hAnsi="Tahoma" w:cs="Tahoma"/>
          <w:lang w:eastAsia="ja-JP"/>
        </w:rPr>
        <w:t>FC</w:t>
      </w:r>
      <w:r w:rsidR="7709674A" w:rsidRPr="6EB9B68B">
        <w:rPr>
          <w:rFonts w:ascii="Tahoma" w:hAnsi="Tahoma" w:cs="Tahoma"/>
          <w:lang w:eastAsia="ja-JP"/>
        </w:rPr>
        <w:t xml:space="preserve">EVs </w:t>
      </w:r>
      <w:r w:rsidR="43ECD66F" w:rsidRPr="6EB9B68B">
        <w:rPr>
          <w:rFonts w:ascii="Tahoma" w:hAnsi="Tahoma" w:cs="Tahoma"/>
          <w:lang w:eastAsia="ja-JP"/>
        </w:rPr>
        <w:t>to be procured</w:t>
      </w:r>
      <w:r w:rsidR="6A300B52" w:rsidRPr="6EB9B68B">
        <w:rPr>
          <w:rFonts w:ascii="Tahoma" w:hAnsi="Tahoma" w:cs="Tahoma"/>
          <w:lang w:eastAsia="ja-JP"/>
        </w:rPr>
        <w:t xml:space="preserve"> and justify the </w:t>
      </w:r>
      <w:r w:rsidR="502B9D87" w:rsidRPr="6EB9B68B">
        <w:rPr>
          <w:rFonts w:ascii="Tahoma" w:hAnsi="Tahoma" w:cs="Tahoma"/>
          <w:lang w:eastAsia="ja-JP"/>
        </w:rPr>
        <w:t xml:space="preserve">need for the </w:t>
      </w:r>
      <w:r w:rsidR="6A300B52" w:rsidRPr="6EB9B68B">
        <w:rPr>
          <w:rFonts w:ascii="Tahoma" w:hAnsi="Tahoma" w:cs="Tahoma"/>
          <w:lang w:eastAsia="ja-JP"/>
        </w:rPr>
        <w:t xml:space="preserve">proposed infrastructure. If </w:t>
      </w:r>
      <w:r w:rsidR="08AB6FCB" w:rsidRPr="6EB9B68B">
        <w:rPr>
          <w:rFonts w:ascii="Tahoma" w:hAnsi="Tahoma" w:cs="Tahoma"/>
          <w:lang w:eastAsia="ja-JP"/>
        </w:rPr>
        <w:t xml:space="preserve">an </w:t>
      </w:r>
      <w:r w:rsidR="6A300B52" w:rsidRPr="6EB9B68B">
        <w:rPr>
          <w:rFonts w:ascii="Tahoma" w:hAnsi="Tahoma" w:cs="Tahoma"/>
          <w:lang w:eastAsia="ja-JP"/>
        </w:rPr>
        <w:t xml:space="preserve">Applicant cannot place a purchase order within </w:t>
      </w:r>
      <w:r w:rsidR="092A5DC1" w:rsidRPr="6EB9B68B">
        <w:rPr>
          <w:rFonts w:ascii="Tahoma" w:hAnsi="Tahoma" w:cs="Tahoma"/>
          <w:lang w:eastAsia="ja-JP"/>
        </w:rPr>
        <w:t>three (3) months</w:t>
      </w:r>
      <w:r w:rsidR="6A300B52" w:rsidRPr="6EB9B68B">
        <w:rPr>
          <w:rFonts w:ascii="Tahoma" w:hAnsi="Tahoma" w:cs="Tahoma"/>
          <w:lang w:eastAsia="ja-JP"/>
        </w:rPr>
        <w:t xml:space="preserve"> of </w:t>
      </w:r>
      <w:r w:rsidR="247E7A08" w:rsidRPr="6EB9B68B">
        <w:rPr>
          <w:rFonts w:ascii="Tahoma" w:hAnsi="Tahoma" w:cs="Tahoma"/>
          <w:lang w:eastAsia="ja-JP"/>
        </w:rPr>
        <w:t>a</w:t>
      </w:r>
      <w:r w:rsidR="00B464F8">
        <w:rPr>
          <w:rFonts w:ascii="Tahoma" w:hAnsi="Tahoma" w:cs="Tahoma"/>
          <w:lang w:eastAsia="ja-JP"/>
        </w:rPr>
        <w:t>greement execution</w:t>
      </w:r>
      <w:r w:rsidR="6A300B52" w:rsidRPr="6EB9B68B">
        <w:rPr>
          <w:rFonts w:ascii="Tahoma" w:hAnsi="Tahoma" w:cs="Tahoma"/>
          <w:lang w:eastAsia="ja-JP"/>
        </w:rPr>
        <w:t>, the CEC reserve</w:t>
      </w:r>
      <w:r w:rsidR="2DC568AD" w:rsidRPr="6EB9B68B">
        <w:rPr>
          <w:rFonts w:ascii="Tahoma" w:hAnsi="Tahoma" w:cs="Tahoma"/>
          <w:lang w:eastAsia="ja-JP"/>
        </w:rPr>
        <w:t>s</w:t>
      </w:r>
      <w:r w:rsidR="6A300B52" w:rsidRPr="6EB9B68B">
        <w:rPr>
          <w:rFonts w:ascii="Tahoma" w:hAnsi="Tahoma" w:cs="Tahoma"/>
          <w:lang w:eastAsia="ja-JP"/>
        </w:rPr>
        <w:t xml:space="preserve"> the right</w:t>
      </w:r>
      <w:r w:rsidR="0265E836" w:rsidRPr="6EB9B68B">
        <w:rPr>
          <w:rFonts w:ascii="Tahoma" w:hAnsi="Tahoma" w:cs="Tahoma"/>
          <w:lang w:eastAsia="ja-JP"/>
        </w:rPr>
        <w:t>, in addition to any other right it has,</w:t>
      </w:r>
      <w:r w:rsidR="6A300B52" w:rsidRPr="6EB9B68B">
        <w:rPr>
          <w:rFonts w:ascii="Tahoma" w:hAnsi="Tahoma" w:cs="Tahoma"/>
          <w:lang w:eastAsia="ja-JP"/>
        </w:rPr>
        <w:t xml:space="preserve"> to</w:t>
      </w:r>
      <w:r w:rsidR="3CDAA4ED" w:rsidRPr="6EB9B68B">
        <w:rPr>
          <w:rFonts w:ascii="Tahoma" w:hAnsi="Tahoma" w:cs="Tahoma"/>
          <w:lang w:eastAsia="ja-JP"/>
        </w:rPr>
        <w:t xml:space="preserve"> </w:t>
      </w:r>
      <w:r w:rsidR="3C76B370" w:rsidRPr="6EB9B68B">
        <w:rPr>
          <w:rFonts w:ascii="Tahoma" w:hAnsi="Tahoma" w:cs="Tahoma"/>
          <w:lang w:eastAsia="ja-JP"/>
        </w:rPr>
        <w:t xml:space="preserve">cancel the award and </w:t>
      </w:r>
      <w:r w:rsidR="3CDAA4ED" w:rsidRPr="6EB9B68B">
        <w:rPr>
          <w:rFonts w:ascii="Tahoma" w:hAnsi="Tahoma" w:cs="Tahoma"/>
          <w:lang w:eastAsia="ja-JP"/>
        </w:rPr>
        <w:t>offer funding to the next highest-scored eligible Applicant on the NOPA list.</w:t>
      </w:r>
    </w:p>
    <w:p w14:paraId="716D7376" w14:textId="0469D80E" w:rsidR="003A42F7" w:rsidRPr="00FD44ED" w:rsidRDefault="47394B35" w:rsidP="009E7724">
      <w:pPr>
        <w:ind w:left="1440"/>
        <w:rPr>
          <w:rFonts w:ascii="Tahoma" w:hAnsi="Tahoma" w:cs="Tahoma"/>
          <w:lang w:eastAsia="ja-JP"/>
        </w:rPr>
      </w:pPr>
      <w:r w:rsidRPr="00FD44ED">
        <w:rPr>
          <w:rFonts w:ascii="Tahoma" w:hAnsi="Tahoma" w:cs="Tahoma"/>
          <w:lang w:eastAsia="ja-JP"/>
        </w:rPr>
        <w:t>While the purchase order must be placed within three months of</w:t>
      </w:r>
      <w:r w:rsidR="004B623C">
        <w:rPr>
          <w:rFonts w:ascii="Tahoma" w:hAnsi="Tahoma" w:cs="Tahoma"/>
          <w:lang w:eastAsia="ja-JP"/>
        </w:rPr>
        <w:t xml:space="preserve"> agreement execution, </w:t>
      </w:r>
      <w:r w:rsidRPr="00FD44ED">
        <w:rPr>
          <w:rFonts w:ascii="Tahoma" w:hAnsi="Tahoma" w:cs="Tahoma"/>
          <w:lang w:eastAsia="ja-JP"/>
        </w:rPr>
        <w:t xml:space="preserve">there is not a firm </w:t>
      </w:r>
      <w:proofErr w:type="gramStart"/>
      <w:r w:rsidRPr="00FD44ED">
        <w:rPr>
          <w:rFonts w:ascii="Tahoma" w:hAnsi="Tahoma" w:cs="Tahoma"/>
          <w:lang w:eastAsia="ja-JP"/>
        </w:rPr>
        <w:t>requirement by</w:t>
      </w:r>
      <w:proofErr w:type="gramEnd"/>
      <w:r w:rsidRPr="00FD44ED">
        <w:rPr>
          <w:rFonts w:ascii="Tahoma" w:hAnsi="Tahoma" w:cs="Tahoma"/>
          <w:lang w:eastAsia="ja-JP"/>
        </w:rPr>
        <w:t xml:space="preserve"> when the vehicles must be delivered. Infrastructure lead times or vehicle production lead teams may </w:t>
      </w:r>
      <w:proofErr w:type="gramStart"/>
      <w:r w:rsidRPr="00FD44ED">
        <w:rPr>
          <w:rFonts w:ascii="Tahoma" w:hAnsi="Tahoma" w:cs="Tahoma"/>
          <w:lang w:eastAsia="ja-JP"/>
        </w:rPr>
        <w:t>vary</w:t>
      </w:r>
      <w:proofErr w:type="gramEnd"/>
      <w:r w:rsidRPr="00FD44ED">
        <w:rPr>
          <w:rFonts w:ascii="Tahoma" w:hAnsi="Tahoma" w:cs="Tahoma"/>
          <w:lang w:eastAsia="ja-JP"/>
        </w:rPr>
        <w:t xml:space="preserve"> and the fleet operator may need to ensure alignment of those. However, the vehicle orders must take place and vehicles delivered by the time the infrastructure becomes energized and operational.</w:t>
      </w:r>
    </w:p>
    <w:p w14:paraId="01CC74CF" w14:textId="6DCDAEFB" w:rsidR="00E853F9" w:rsidRDefault="01C60E75" w:rsidP="009E7724">
      <w:pPr>
        <w:pStyle w:val="HeadingNew1"/>
        <w:numPr>
          <w:ilvl w:val="0"/>
          <w:numId w:val="0"/>
        </w:numPr>
        <w:ind w:left="1440"/>
        <w:jc w:val="left"/>
        <w:rPr>
          <w:rFonts w:ascii="Tahoma" w:hAnsi="Tahoma" w:cs="Tahoma"/>
          <w:b w:val="0"/>
          <w:lang w:eastAsia="ja-JP"/>
        </w:rPr>
      </w:pPr>
      <w:r w:rsidRPr="6EB9B68B">
        <w:rPr>
          <w:rFonts w:ascii="Tahoma" w:hAnsi="Tahoma" w:cs="Tahoma"/>
          <w:b w:val="0"/>
          <w:lang w:eastAsia="ja-JP"/>
        </w:rPr>
        <w:t xml:space="preserve">Applicants who already own </w:t>
      </w:r>
      <w:r w:rsidR="1E4E99F5" w:rsidRPr="6EB9B68B">
        <w:rPr>
          <w:rFonts w:ascii="Tahoma" w:hAnsi="Tahoma" w:cs="Tahoma"/>
          <w:b w:val="0"/>
          <w:lang w:eastAsia="ja-JP"/>
        </w:rPr>
        <w:t>FC</w:t>
      </w:r>
      <w:r w:rsidR="7709674A" w:rsidRPr="6EB9B68B">
        <w:rPr>
          <w:rFonts w:ascii="Tahoma" w:hAnsi="Tahoma" w:cs="Tahoma"/>
          <w:b w:val="0"/>
          <w:lang w:eastAsia="ja-JP"/>
        </w:rPr>
        <w:t xml:space="preserve">EVs </w:t>
      </w:r>
      <w:r w:rsidRPr="6EB9B68B">
        <w:rPr>
          <w:rFonts w:ascii="Tahoma" w:hAnsi="Tahoma" w:cs="Tahoma"/>
          <w:b w:val="0"/>
          <w:lang w:eastAsia="ja-JP"/>
        </w:rPr>
        <w:t xml:space="preserve">or have recently placed a purchase order for </w:t>
      </w:r>
      <w:r w:rsidR="327D520D" w:rsidRPr="6EB9B68B">
        <w:rPr>
          <w:rFonts w:ascii="Tahoma" w:hAnsi="Tahoma" w:cs="Tahoma"/>
          <w:b w:val="0"/>
          <w:lang w:eastAsia="ja-JP"/>
        </w:rPr>
        <w:t>FC</w:t>
      </w:r>
      <w:r w:rsidR="7709674A" w:rsidRPr="6EB9B68B">
        <w:rPr>
          <w:rFonts w:ascii="Tahoma" w:hAnsi="Tahoma" w:cs="Tahoma"/>
          <w:b w:val="0"/>
          <w:lang w:eastAsia="ja-JP"/>
        </w:rPr>
        <w:t xml:space="preserve">EVs </w:t>
      </w:r>
      <w:r w:rsidRPr="6EB9B68B">
        <w:rPr>
          <w:rFonts w:ascii="Tahoma" w:hAnsi="Tahoma" w:cs="Tahoma"/>
          <w:b w:val="0"/>
          <w:lang w:eastAsia="ja-JP"/>
        </w:rPr>
        <w:t>that will use the proposed infrastructure must submit a letter stating the type(s) and number</w:t>
      </w:r>
      <w:r w:rsidR="7709674A" w:rsidRPr="6EB9B68B">
        <w:rPr>
          <w:rFonts w:ascii="Tahoma" w:hAnsi="Tahoma" w:cs="Tahoma"/>
          <w:b w:val="0"/>
          <w:lang w:eastAsia="ja-JP"/>
        </w:rPr>
        <w:t>(s)</w:t>
      </w:r>
      <w:r w:rsidRPr="6EB9B68B">
        <w:rPr>
          <w:rFonts w:ascii="Tahoma" w:hAnsi="Tahoma" w:cs="Tahoma"/>
          <w:b w:val="0"/>
          <w:lang w:eastAsia="ja-JP"/>
        </w:rPr>
        <w:t xml:space="preserve"> of </w:t>
      </w:r>
      <w:r w:rsidR="3ACB666F" w:rsidRPr="6EB9B68B">
        <w:rPr>
          <w:rFonts w:ascii="Tahoma" w:hAnsi="Tahoma" w:cs="Tahoma"/>
          <w:b w:val="0"/>
          <w:lang w:eastAsia="ja-JP"/>
        </w:rPr>
        <w:t>FC</w:t>
      </w:r>
      <w:r w:rsidR="7709674A" w:rsidRPr="6EB9B68B">
        <w:rPr>
          <w:rFonts w:ascii="Tahoma" w:hAnsi="Tahoma" w:cs="Tahoma"/>
          <w:b w:val="0"/>
          <w:lang w:eastAsia="ja-JP"/>
        </w:rPr>
        <w:t>EV</w:t>
      </w:r>
      <w:r w:rsidRPr="6EB9B68B">
        <w:rPr>
          <w:rFonts w:ascii="Tahoma" w:hAnsi="Tahoma" w:cs="Tahoma"/>
          <w:b w:val="0"/>
          <w:lang w:eastAsia="ja-JP"/>
        </w:rPr>
        <w:t>s and explaining the need for the new infrastructure instead of a Letter of Intent to Place a Purchase Order.</w:t>
      </w:r>
    </w:p>
    <w:p w14:paraId="49B4E4DB" w14:textId="0C8F9E93" w:rsidR="00E0055B" w:rsidRDefault="00E0055B" w:rsidP="00591578">
      <w:pPr>
        <w:pStyle w:val="ListParagraph"/>
        <w:numPr>
          <w:ilvl w:val="0"/>
          <w:numId w:val="10"/>
        </w:numPr>
        <w:ind w:left="806" w:hanging="86"/>
        <w:rPr>
          <w:rFonts w:ascii="Tahoma" w:hAnsi="Tahoma" w:cs="Tahoma"/>
          <w:b/>
          <w:bCs/>
          <w:lang w:eastAsia="ja-JP"/>
        </w:rPr>
      </w:pPr>
      <w:r>
        <w:rPr>
          <w:rFonts w:ascii="Tahoma" w:hAnsi="Tahoma" w:cs="Tahoma"/>
          <w:b/>
          <w:bCs/>
          <w:lang w:eastAsia="ja-JP"/>
        </w:rPr>
        <w:t>Evaluation Criteria for Priority Populations Form (Attachment 1</w:t>
      </w:r>
      <w:r w:rsidR="00DE165F">
        <w:rPr>
          <w:rFonts w:ascii="Tahoma" w:hAnsi="Tahoma" w:cs="Tahoma"/>
          <w:b/>
          <w:bCs/>
          <w:lang w:eastAsia="ja-JP"/>
        </w:rPr>
        <w:t>6</w:t>
      </w:r>
      <w:r w:rsidR="00F75370">
        <w:rPr>
          <w:rFonts w:ascii="Tahoma" w:hAnsi="Tahoma" w:cs="Tahoma"/>
          <w:b/>
          <w:bCs/>
          <w:lang w:eastAsia="ja-JP"/>
        </w:rPr>
        <w:t>)</w:t>
      </w:r>
    </w:p>
    <w:p w14:paraId="19145537" w14:textId="4A770C2B" w:rsidR="00F75370" w:rsidRDefault="00F75370" w:rsidP="009E7724">
      <w:pPr>
        <w:pStyle w:val="ListParagraph"/>
        <w:ind w:firstLine="0"/>
        <w:rPr>
          <w:rFonts w:ascii="Tahoma" w:hAnsi="Tahoma" w:cs="Tahoma"/>
          <w:szCs w:val="24"/>
        </w:rPr>
      </w:pPr>
      <w:r w:rsidRPr="5580B356">
        <w:rPr>
          <w:rFonts w:ascii="Tahoma" w:hAnsi="Tahoma" w:cs="Tahoma"/>
          <w:lang w:eastAsia="ja-JP"/>
        </w:rPr>
        <w:t xml:space="preserve">Applicants must complete and submit an </w:t>
      </w:r>
      <w:r w:rsidR="00F95FEC" w:rsidRPr="5580B356">
        <w:rPr>
          <w:rFonts w:ascii="Tahoma" w:hAnsi="Tahoma" w:cs="Tahoma"/>
          <w:lang w:eastAsia="ja-JP"/>
        </w:rPr>
        <w:t>Evaluation</w:t>
      </w:r>
      <w:r w:rsidRPr="5580B356">
        <w:rPr>
          <w:rFonts w:ascii="Tahoma" w:hAnsi="Tahoma" w:cs="Tahoma"/>
          <w:lang w:eastAsia="ja-JP"/>
        </w:rPr>
        <w:t xml:space="preserve"> Criteria for Priority Populations Form.</w:t>
      </w:r>
      <w:r w:rsidR="005D7BF6" w:rsidRPr="005D7BF6">
        <w:rPr>
          <w:rFonts w:ascii="Tahoma" w:hAnsi="Tahoma" w:cs="Tahoma"/>
          <w:szCs w:val="24"/>
        </w:rPr>
        <w:t xml:space="preserve"> </w:t>
      </w:r>
      <w:r w:rsidR="005D7BF6">
        <w:rPr>
          <w:rFonts w:ascii="Tahoma" w:hAnsi="Tahoma" w:cs="Tahoma"/>
          <w:szCs w:val="24"/>
        </w:rPr>
        <w:t>Applicants are encouraged to submit documentation that verifies that the project provides benefits to residents of disadvantaged communities and low-income communities, defined as “priority populations.”</w:t>
      </w:r>
    </w:p>
    <w:p w14:paraId="4E709E97" w14:textId="5265F4B7" w:rsidR="00F255AA" w:rsidRDefault="00F255AA" w:rsidP="00D93258">
      <w:pPr>
        <w:pStyle w:val="ListParagraph"/>
        <w:keepNext/>
        <w:numPr>
          <w:ilvl w:val="0"/>
          <w:numId w:val="10"/>
        </w:numPr>
        <w:ind w:left="806" w:hanging="86"/>
        <w:rPr>
          <w:rFonts w:ascii="Tahoma" w:hAnsi="Tahoma" w:cs="Tahoma"/>
          <w:b/>
          <w:bCs/>
          <w:lang w:eastAsia="ja-JP"/>
        </w:rPr>
      </w:pPr>
      <w:r w:rsidRPr="00D961FC">
        <w:rPr>
          <w:rFonts w:ascii="Tahoma" w:hAnsi="Tahoma" w:cs="Tahoma"/>
          <w:b/>
          <w:bCs/>
          <w:lang w:eastAsia="ja-JP"/>
        </w:rPr>
        <w:lastRenderedPageBreak/>
        <w:t>Project Readiness Checklist (Attachment 18)</w:t>
      </w:r>
    </w:p>
    <w:p w14:paraId="730F5CBD" w14:textId="0E0D4C70" w:rsidR="00F82A99" w:rsidRDefault="196BBBE7" w:rsidP="00D961FC">
      <w:pPr>
        <w:spacing w:line="259" w:lineRule="auto"/>
        <w:ind w:left="1440"/>
        <w:rPr>
          <w:rFonts w:ascii="Tahoma" w:hAnsi="Tahoma" w:cs="Tahoma"/>
          <w:lang w:eastAsia="ja-JP"/>
        </w:rPr>
      </w:pPr>
      <w:r w:rsidRPr="3AC660FC">
        <w:rPr>
          <w:rFonts w:ascii="Tahoma" w:hAnsi="Tahoma" w:cs="Tahoma"/>
          <w:lang w:eastAsia="ja-JP"/>
        </w:rPr>
        <w:t xml:space="preserve">Applicants must complete and submit a Project Readiness Checklist for each proposed project site. The documentation should demonstrate site readiness </w:t>
      </w:r>
      <w:r w:rsidR="647A9F2B" w:rsidRPr="3AC660FC">
        <w:rPr>
          <w:rFonts w:ascii="Tahoma" w:hAnsi="Tahoma" w:cs="Tahoma"/>
          <w:lang w:eastAsia="ja-JP"/>
        </w:rPr>
        <w:t xml:space="preserve">as it pertains to CEQA, site control, utility provider communication, permitting, </w:t>
      </w:r>
      <w:r w:rsidR="10C99F92" w:rsidRPr="3AC660FC">
        <w:rPr>
          <w:rFonts w:ascii="Tahoma" w:hAnsi="Tahoma" w:cs="Tahoma"/>
          <w:lang w:eastAsia="ja-JP"/>
        </w:rPr>
        <w:t xml:space="preserve">and </w:t>
      </w:r>
      <w:r w:rsidR="647A9F2B" w:rsidRPr="3AC660FC">
        <w:rPr>
          <w:rFonts w:ascii="Tahoma" w:hAnsi="Tahoma" w:cs="Tahoma"/>
          <w:lang w:eastAsia="ja-JP"/>
        </w:rPr>
        <w:t>equip</w:t>
      </w:r>
      <w:r w:rsidR="1B830D5A" w:rsidRPr="3AC660FC">
        <w:rPr>
          <w:rFonts w:ascii="Tahoma" w:hAnsi="Tahoma" w:cs="Tahoma"/>
          <w:lang w:eastAsia="ja-JP"/>
        </w:rPr>
        <w:t>ment supplier communication.</w:t>
      </w:r>
      <w:r w:rsidR="0058159F">
        <w:rPr>
          <w:rFonts w:ascii="Tahoma" w:hAnsi="Tahoma" w:cs="Tahoma"/>
          <w:lang w:eastAsia="ja-JP"/>
        </w:rPr>
        <w:t xml:space="preserve"> </w:t>
      </w:r>
      <w:r w:rsidR="3EEC8511" w:rsidRPr="3AC660FC">
        <w:rPr>
          <w:rFonts w:ascii="Tahoma" w:hAnsi="Tahoma" w:cs="Tahoma"/>
          <w:lang w:eastAsia="ja-JP"/>
        </w:rPr>
        <w:t>The documentation should</w:t>
      </w:r>
      <w:r w:rsidRPr="3AC660FC">
        <w:rPr>
          <w:rFonts w:ascii="Tahoma" w:hAnsi="Tahoma" w:cs="Tahoma"/>
          <w:lang w:eastAsia="ja-JP"/>
        </w:rPr>
        <w:t xml:space="preserve"> align with the scope and location of the project. </w:t>
      </w:r>
      <w:r w:rsidR="5E510FCD" w:rsidRPr="3AC660FC">
        <w:rPr>
          <w:rFonts w:ascii="Tahoma" w:hAnsi="Tahoma" w:cs="Tahoma"/>
          <w:lang w:eastAsia="ja-JP"/>
        </w:rPr>
        <w:t>Incomplete or missing materials may result in reduced scoring during evaluation.</w:t>
      </w:r>
    </w:p>
    <w:p w14:paraId="2F3A2461" w14:textId="77777777" w:rsidR="00F82A99" w:rsidRDefault="00F82A99">
      <w:pPr>
        <w:spacing w:after="0"/>
        <w:rPr>
          <w:rFonts w:ascii="Tahoma" w:hAnsi="Tahoma" w:cs="Tahoma"/>
          <w:lang w:eastAsia="ja-JP"/>
        </w:rPr>
      </w:pPr>
      <w:r>
        <w:rPr>
          <w:rFonts w:ascii="Tahoma" w:hAnsi="Tahoma" w:cs="Tahoma"/>
          <w:lang w:eastAsia="ja-JP"/>
        </w:rPr>
        <w:br w:type="page"/>
      </w:r>
    </w:p>
    <w:p w14:paraId="1D2E956E" w14:textId="74DAAA9C" w:rsidR="001A73B9" w:rsidRPr="00FF6651" w:rsidRDefault="1225ADC6" w:rsidP="007E6A89">
      <w:pPr>
        <w:pStyle w:val="Heading2"/>
        <w:rPr>
          <w:rFonts w:ascii="Tahoma" w:hAnsi="Tahoma" w:cs="Tahoma"/>
        </w:rPr>
      </w:pPr>
      <w:bookmarkStart w:id="74" w:name="_Toc230188970"/>
      <w:r w:rsidRPr="00FF6651">
        <w:rPr>
          <w:rFonts w:ascii="Tahoma" w:hAnsi="Tahoma" w:cs="Tahoma"/>
          <w:lang w:val="en-US"/>
        </w:rPr>
        <w:lastRenderedPageBreak/>
        <w:t>IV</w:t>
      </w:r>
      <w:r w:rsidR="452B8BEE" w:rsidRPr="00FF6651">
        <w:rPr>
          <w:rFonts w:ascii="Tahoma" w:hAnsi="Tahoma" w:cs="Tahoma"/>
          <w:lang w:val="en-US"/>
        </w:rPr>
        <w:t>.</w:t>
      </w:r>
      <w:r w:rsidR="0246EE8A" w:rsidRPr="00FF6651">
        <w:rPr>
          <w:rFonts w:ascii="Tahoma" w:hAnsi="Tahoma" w:cs="Tahoma"/>
        </w:rPr>
        <w:tab/>
      </w:r>
      <w:r w:rsidR="452B8BEE" w:rsidRPr="00FF6651">
        <w:rPr>
          <w:rFonts w:ascii="Tahoma" w:hAnsi="Tahoma" w:cs="Tahoma"/>
          <w:lang w:val="en-US"/>
        </w:rPr>
        <w:t>Evaluation Process and Criteria</w:t>
      </w:r>
      <w:bookmarkStart w:id="75" w:name="_Toc35074632"/>
      <w:bookmarkStart w:id="76" w:name="_Toc219275099"/>
      <w:bookmarkEnd w:id="60"/>
      <w:bookmarkEnd w:id="74"/>
    </w:p>
    <w:p w14:paraId="1F2760C6" w14:textId="6F99962C" w:rsidR="009E79ED" w:rsidRPr="00FF6651" w:rsidRDefault="00200F80" w:rsidP="005029F3">
      <w:pPr>
        <w:pStyle w:val="Heading3"/>
        <w:rPr>
          <w:rFonts w:ascii="Tahoma" w:hAnsi="Tahoma" w:cs="Tahoma"/>
        </w:rPr>
      </w:pPr>
      <w:bookmarkStart w:id="77" w:name="_Toc230188971"/>
      <w:r w:rsidRPr="00FF6651">
        <w:rPr>
          <w:rFonts w:ascii="Tahoma" w:hAnsi="Tahoma" w:cs="Tahoma"/>
        </w:rPr>
        <w:t>A.</w:t>
      </w:r>
      <w:r w:rsidRPr="00FF6651">
        <w:rPr>
          <w:rFonts w:ascii="Tahoma" w:hAnsi="Tahoma" w:cs="Tahoma"/>
        </w:rPr>
        <w:tab/>
      </w:r>
      <w:r w:rsidR="394310C0" w:rsidRPr="00FF6651">
        <w:rPr>
          <w:rFonts w:ascii="Tahoma" w:hAnsi="Tahoma" w:cs="Tahoma"/>
        </w:rPr>
        <w:t>Application</w:t>
      </w:r>
      <w:r w:rsidR="64EBC634" w:rsidRPr="00FF6651">
        <w:rPr>
          <w:rFonts w:ascii="Tahoma" w:hAnsi="Tahoma" w:cs="Tahoma"/>
        </w:rPr>
        <w:t xml:space="preserve"> Evaluation</w:t>
      </w:r>
      <w:bookmarkEnd w:id="77"/>
    </w:p>
    <w:p w14:paraId="4BC170BA" w14:textId="6B478A13" w:rsidR="001A73B9" w:rsidRPr="001A4679" w:rsidRDefault="21C49721" w:rsidP="009E7724">
      <w:pPr>
        <w:ind w:left="720"/>
        <w:rPr>
          <w:rFonts w:ascii="Tahoma" w:hAnsi="Tahoma" w:cs="Tahoma"/>
          <w:szCs w:val="24"/>
        </w:rPr>
      </w:pPr>
      <w:r w:rsidRPr="6EB9B68B">
        <w:rPr>
          <w:rFonts w:ascii="Tahoma" w:hAnsi="Tahoma" w:cs="Tahoma"/>
        </w:rPr>
        <w:t xml:space="preserve">Applications will be evaluated and scored based on the responses to the information requested in this solicitation </w:t>
      </w:r>
      <w:bookmarkStart w:id="78" w:name="_Hlk125712453"/>
      <w:r w:rsidRPr="6EB9B68B">
        <w:rPr>
          <w:rFonts w:ascii="Tahoma" w:hAnsi="Tahoma" w:cs="Tahoma"/>
        </w:rPr>
        <w:t>and on any other information available such as past performance of CEC agreements.</w:t>
      </w:r>
      <w:bookmarkEnd w:id="78"/>
      <w:r w:rsidR="00165D55" w:rsidRPr="6EB9B68B">
        <w:rPr>
          <w:rStyle w:val="FootnoteReference"/>
          <w:rFonts w:ascii="Tahoma" w:hAnsi="Tahoma" w:cs="Tahoma"/>
        </w:rPr>
        <w:footnoteReference w:id="3"/>
      </w:r>
      <w:r w:rsidR="57D7C556" w:rsidRPr="6EB9B68B">
        <w:rPr>
          <w:rFonts w:ascii="Tahoma" w:hAnsi="Tahoma" w:cs="Tahoma"/>
        </w:rPr>
        <w:t xml:space="preserve"> </w:t>
      </w:r>
      <w:r w:rsidRPr="6EB9B68B">
        <w:rPr>
          <w:rFonts w:ascii="Tahoma" w:hAnsi="Tahoma" w:cs="Tahoma"/>
        </w:rPr>
        <w:t>The entire evaluation process from receipt of applications to posting of the Notice of Proposed Award is confidential.</w:t>
      </w:r>
    </w:p>
    <w:p w14:paraId="5E6D58A2" w14:textId="28DC2497" w:rsidR="001A73B9" w:rsidRPr="001A4679" w:rsidRDefault="009E79ED" w:rsidP="009E7724">
      <w:pPr>
        <w:ind w:left="720"/>
        <w:rPr>
          <w:rFonts w:ascii="Tahoma" w:hAnsi="Tahoma" w:cs="Tahoma"/>
          <w:szCs w:val="24"/>
        </w:rPr>
      </w:pPr>
      <w:r w:rsidRPr="001A4679">
        <w:rPr>
          <w:rFonts w:ascii="Tahoma" w:hAnsi="Tahoma" w:cs="Tahoma"/>
          <w:szCs w:val="24"/>
        </w:rPr>
        <w:t xml:space="preserve">To evaluate </w:t>
      </w:r>
      <w:r w:rsidR="00403F6F" w:rsidRPr="001A4679">
        <w:rPr>
          <w:rFonts w:ascii="Tahoma" w:hAnsi="Tahoma" w:cs="Tahoma"/>
          <w:szCs w:val="24"/>
        </w:rPr>
        <w:t>application</w:t>
      </w:r>
      <w:r w:rsidRPr="001A4679">
        <w:rPr>
          <w:rFonts w:ascii="Tahoma" w:hAnsi="Tahoma" w:cs="Tahoma"/>
          <w:szCs w:val="24"/>
        </w:rPr>
        <w:t xml:space="preserve">s, </w:t>
      </w:r>
      <w:r w:rsidR="00DC6EDA" w:rsidRPr="001A4679">
        <w:rPr>
          <w:rFonts w:ascii="Tahoma" w:hAnsi="Tahoma" w:cs="Tahoma"/>
          <w:szCs w:val="24"/>
        </w:rPr>
        <w:t xml:space="preserve">the </w:t>
      </w:r>
      <w:r w:rsidR="008E36A3" w:rsidRPr="001A4679">
        <w:rPr>
          <w:rFonts w:ascii="Tahoma" w:hAnsi="Tahoma" w:cs="Tahoma"/>
          <w:szCs w:val="24"/>
        </w:rPr>
        <w:t>CEC</w:t>
      </w:r>
      <w:r w:rsidRPr="001A4679">
        <w:rPr>
          <w:rFonts w:ascii="Tahoma" w:hAnsi="Tahoma" w:cs="Tahoma"/>
          <w:szCs w:val="24"/>
        </w:rPr>
        <w:t xml:space="preserve"> will organize an Evaluation Committee. The Evaluation Committee may consist of </w:t>
      </w:r>
      <w:r w:rsidR="008E36A3" w:rsidRPr="001A4679">
        <w:rPr>
          <w:rFonts w:ascii="Tahoma" w:hAnsi="Tahoma" w:cs="Tahoma"/>
          <w:szCs w:val="24"/>
        </w:rPr>
        <w:t>CEC</w:t>
      </w:r>
      <w:r w:rsidRPr="001A4679">
        <w:rPr>
          <w:rFonts w:ascii="Tahoma" w:hAnsi="Tahoma" w:cs="Tahoma"/>
          <w:szCs w:val="24"/>
        </w:rPr>
        <w:t xml:space="preserve"> staff or staff of other California state entities.</w:t>
      </w:r>
    </w:p>
    <w:p w14:paraId="23EE383D" w14:textId="77777777" w:rsidR="009E79ED" w:rsidRPr="001A4679" w:rsidRDefault="009E79ED" w:rsidP="00591578">
      <w:pPr>
        <w:numPr>
          <w:ilvl w:val="1"/>
          <w:numId w:val="26"/>
        </w:numPr>
        <w:ind w:hanging="720"/>
        <w:rPr>
          <w:rFonts w:ascii="Tahoma" w:hAnsi="Tahoma" w:cs="Tahoma"/>
          <w:b/>
          <w:szCs w:val="22"/>
        </w:rPr>
      </w:pPr>
      <w:r w:rsidRPr="001A4679">
        <w:rPr>
          <w:rFonts w:ascii="Tahoma" w:hAnsi="Tahoma" w:cs="Tahoma"/>
          <w:b/>
          <w:szCs w:val="22"/>
        </w:rPr>
        <w:t>Screening</w:t>
      </w:r>
      <w:r w:rsidR="005F08B4" w:rsidRPr="001A4679">
        <w:rPr>
          <w:rFonts w:ascii="Tahoma" w:hAnsi="Tahoma" w:cs="Tahoma"/>
          <w:b/>
          <w:szCs w:val="22"/>
        </w:rPr>
        <w:t xml:space="preserve"> Criteria</w:t>
      </w:r>
    </w:p>
    <w:p w14:paraId="0EDBC0D2" w14:textId="33E69EE2" w:rsidR="001A73B9" w:rsidRPr="001A4679" w:rsidRDefault="005F08B4" w:rsidP="009E7724">
      <w:pPr>
        <w:ind w:left="1440"/>
        <w:rPr>
          <w:rFonts w:ascii="Tahoma" w:hAnsi="Tahoma" w:cs="Tahoma"/>
          <w:szCs w:val="24"/>
        </w:rPr>
      </w:pPr>
      <w:r w:rsidRPr="001A4679">
        <w:rPr>
          <w:rFonts w:ascii="Tahoma" w:hAnsi="Tahoma" w:cs="Tahoma"/>
          <w:szCs w:val="24"/>
        </w:rPr>
        <w:t xml:space="preserve">The </w:t>
      </w:r>
      <w:r w:rsidR="67984407" w:rsidRPr="001A4679">
        <w:rPr>
          <w:rFonts w:ascii="Tahoma" w:hAnsi="Tahoma" w:cs="Tahoma"/>
          <w:szCs w:val="24"/>
        </w:rPr>
        <w:t xml:space="preserve">CEC’s </w:t>
      </w:r>
      <w:r w:rsidRPr="001A4679">
        <w:rPr>
          <w:rFonts w:ascii="Tahoma" w:hAnsi="Tahoma" w:cs="Tahoma"/>
          <w:szCs w:val="24"/>
        </w:rPr>
        <w:t xml:space="preserve">Contracts, Grants and Loans Office will screen </w:t>
      </w:r>
      <w:r w:rsidR="00403F6F" w:rsidRPr="001A4679">
        <w:rPr>
          <w:rFonts w:ascii="Tahoma" w:hAnsi="Tahoma" w:cs="Tahoma"/>
          <w:szCs w:val="24"/>
        </w:rPr>
        <w:t>application</w:t>
      </w:r>
      <w:r w:rsidRPr="001A4679">
        <w:rPr>
          <w:rFonts w:ascii="Tahoma" w:hAnsi="Tahoma" w:cs="Tahoma"/>
          <w:szCs w:val="24"/>
        </w:rPr>
        <w:t xml:space="preserve">s for compliance with the Administrative Screening Criteria. The Evaluation Committee will screen </w:t>
      </w:r>
      <w:r w:rsidR="00403F6F" w:rsidRPr="001A4679">
        <w:rPr>
          <w:rFonts w:ascii="Tahoma" w:hAnsi="Tahoma" w:cs="Tahoma"/>
          <w:szCs w:val="24"/>
        </w:rPr>
        <w:t>application</w:t>
      </w:r>
      <w:r w:rsidRPr="001A4679">
        <w:rPr>
          <w:rFonts w:ascii="Tahoma" w:hAnsi="Tahoma" w:cs="Tahoma"/>
          <w:szCs w:val="24"/>
        </w:rPr>
        <w:t xml:space="preserve">s for compliance with the Technical Screening criteria. </w:t>
      </w:r>
      <w:r w:rsidR="001661BE" w:rsidRPr="001A4679">
        <w:rPr>
          <w:rFonts w:ascii="Tahoma" w:hAnsi="Tahoma" w:cs="Tahoma"/>
          <w:szCs w:val="24"/>
        </w:rPr>
        <w:t>Application</w:t>
      </w:r>
      <w:r w:rsidRPr="001A4679">
        <w:rPr>
          <w:rFonts w:ascii="Tahoma" w:hAnsi="Tahoma" w:cs="Tahoma"/>
          <w:szCs w:val="24"/>
        </w:rPr>
        <w:t>s that fail any of the Administrative or Technical Screening Criteria shall be disqualified and eliminated from further evaluation.</w:t>
      </w:r>
    </w:p>
    <w:p w14:paraId="1F80E46D" w14:textId="77777777" w:rsidR="00347954" w:rsidRPr="001A4679" w:rsidRDefault="00347954" w:rsidP="00591578">
      <w:pPr>
        <w:numPr>
          <w:ilvl w:val="1"/>
          <w:numId w:val="26"/>
        </w:numPr>
        <w:ind w:hanging="720"/>
        <w:rPr>
          <w:rFonts w:ascii="Tahoma" w:hAnsi="Tahoma" w:cs="Tahoma"/>
          <w:b/>
          <w:szCs w:val="24"/>
        </w:rPr>
      </w:pPr>
      <w:r w:rsidRPr="001A4679">
        <w:rPr>
          <w:rFonts w:ascii="Tahoma" w:hAnsi="Tahoma" w:cs="Tahoma"/>
          <w:b/>
          <w:szCs w:val="22"/>
        </w:rPr>
        <w:t>Administrative Screening Criteria</w:t>
      </w:r>
    </w:p>
    <w:p w14:paraId="2EC7DC8D" w14:textId="77777777" w:rsidR="00F60AC4" w:rsidRPr="001A4679" w:rsidRDefault="00F60AC4" w:rsidP="009E7724">
      <w:pPr>
        <w:spacing w:after="0"/>
        <w:ind w:left="1440"/>
        <w:rPr>
          <w:rFonts w:ascii="Tahoma" w:hAnsi="Tahoma" w:cs="Tahoma"/>
          <w:b/>
          <w:szCs w:val="22"/>
        </w:rPr>
      </w:pPr>
    </w:p>
    <w:tbl>
      <w:tblPr>
        <w:tblStyle w:val="TableGrid"/>
        <w:tblW w:w="9468" w:type="dxa"/>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FF6651" w14:paraId="00EC8CB5" w14:textId="77777777" w:rsidTr="008378F5">
        <w:trPr>
          <w:cantSplit/>
          <w:trHeight w:val="683"/>
          <w:tblHeader/>
        </w:trPr>
        <w:tc>
          <w:tcPr>
            <w:tcW w:w="7290" w:type="dxa"/>
            <w:shd w:val="clear" w:color="auto" w:fill="D9D9D9" w:themeFill="background1" w:themeFillShade="D9"/>
            <w:vAlign w:val="center"/>
            <w:hideMark/>
          </w:tcPr>
          <w:p w14:paraId="6B38428E" w14:textId="3841E241" w:rsidR="00611F4D" w:rsidRPr="001A4679" w:rsidRDefault="00611F4D" w:rsidP="009E7724">
            <w:pPr>
              <w:spacing w:after="0"/>
              <w:jc w:val="center"/>
              <w:rPr>
                <w:rFonts w:ascii="Tahoma" w:hAnsi="Tahoma" w:cs="Tahoma"/>
                <w:b/>
                <w:caps/>
                <w:szCs w:val="24"/>
              </w:rPr>
            </w:pPr>
            <w:r w:rsidRPr="001A4679">
              <w:rPr>
                <w:rFonts w:ascii="Tahoma" w:hAnsi="Tahoma" w:cs="Tahoma"/>
                <w:b/>
                <w:caps/>
                <w:szCs w:val="24"/>
              </w:rPr>
              <w:t xml:space="preserve">ADMINISTRATIVE Screening Criteria </w:t>
            </w:r>
          </w:p>
        </w:tc>
        <w:tc>
          <w:tcPr>
            <w:tcW w:w="2178" w:type="dxa"/>
            <w:shd w:val="clear" w:color="auto" w:fill="D9D9D9" w:themeFill="background1" w:themeFillShade="D9"/>
            <w:vAlign w:val="center"/>
            <w:hideMark/>
          </w:tcPr>
          <w:p w14:paraId="685E338D" w14:textId="77777777" w:rsidR="00611F4D" w:rsidRPr="001A4679" w:rsidRDefault="00611F4D" w:rsidP="009E7724">
            <w:pPr>
              <w:spacing w:after="0"/>
              <w:jc w:val="center"/>
              <w:rPr>
                <w:rFonts w:ascii="Tahoma" w:hAnsi="Tahoma" w:cs="Tahoma"/>
                <w:b/>
                <w:szCs w:val="24"/>
              </w:rPr>
            </w:pPr>
            <w:r w:rsidRPr="001A4679">
              <w:rPr>
                <w:rFonts w:ascii="Tahoma" w:hAnsi="Tahoma" w:cs="Tahoma"/>
                <w:b/>
                <w:szCs w:val="24"/>
              </w:rPr>
              <w:t>Pass/Fail</w:t>
            </w:r>
          </w:p>
        </w:tc>
      </w:tr>
      <w:tr w:rsidR="00611F4D" w:rsidRPr="00FF6651" w14:paraId="67ECCE34" w14:textId="77777777" w:rsidTr="008378F5">
        <w:trPr>
          <w:cantSplit/>
        </w:trPr>
        <w:tc>
          <w:tcPr>
            <w:tcW w:w="7290" w:type="dxa"/>
            <w:hideMark/>
          </w:tcPr>
          <w:p w14:paraId="0DDE9F20" w14:textId="5F342345" w:rsidR="00611F4D" w:rsidRPr="001A4679" w:rsidRDefault="00611F4D" w:rsidP="00591578">
            <w:pPr>
              <w:numPr>
                <w:ilvl w:val="0"/>
                <w:numId w:val="23"/>
              </w:numPr>
              <w:spacing w:after="0"/>
              <w:ind w:hanging="720"/>
              <w:rPr>
                <w:rFonts w:ascii="Tahoma" w:hAnsi="Tahoma" w:cs="Tahoma"/>
                <w:szCs w:val="24"/>
              </w:rPr>
            </w:pPr>
            <w:r w:rsidRPr="001A4679">
              <w:rPr>
                <w:rFonts w:ascii="Tahoma" w:hAnsi="Tahoma" w:cs="Tahoma"/>
                <w:szCs w:val="24"/>
              </w:rPr>
              <w:t>The application is received by the</w:t>
            </w:r>
            <w:r w:rsidR="00B31BEB" w:rsidRPr="001A4679">
              <w:rPr>
                <w:rFonts w:ascii="Tahoma" w:hAnsi="Tahoma" w:cs="Tahoma"/>
                <w:szCs w:val="24"/>
              </w:rPr>
              <w:t xml:space="preserve"> CEC by the</w:t>
            </w:r>
            <w:r w:rsidRPr="001A4679">
              <w:rPr>
                <w:rFonts w:ascii="Tahoma" w:hAnsi="Tahoma" w:cs="Tahoma"/>
                <w:szCs w:val="24"/>
              </w:rPr>
              <w:t xml:space="preserve"> due date and time specified in the “Key Activities Schedule” in </w:t>
            </w:r>
            <w:r w:rsidR="00302CDC" w:rsidRPr="001A4679">
              <w:rPr>
                <w:rFonts w:ascii="Tahoma" w:hAnsi="Tahoma" w:cs="Tahoma"/>
                <w:szCs w:val="24"/>
              </w:rPr>
              <w:t>Section</w:t>
            </w:r>
            <w:r w:rsidRPr="001A4679">
              <w:rPr>
                <w:rFonts w:ascii="Tahoma" w:hAnsi="Tahoma" w:cs="Tahoma"/>
                <w:szCs w:val="24"/>
              </w:rPr>
              <w:t xml:space="preserve"> I of this solicitation. </w:t>
            </w:r>
          </w:p>
        </w:tc>
        <w:tc>
          <w:tcPr>
            <w:tcW w:w="2178" w:type="dxa"/>
            <w:vAlign w:val="center"/>
          </w:tcPr>
          <w:p w14:paraId="308B37EA" w14:textId="77777777" w:rsidR="00611F4D" w:rsidRPr="001A4679" w:rsidRDefault="00611F4D" w:rsidP="009E7724">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1F4D" w:rsidRPr="00FF6651" w14:paraId="342161D3" w14:textId="77777777" w:rsidTr="008378F5">
        <w:trPr>
          <w:cantSplit/>
          <w:trHeight w:val="460"/>
        </w:trPr>
        <w:tc>
          <w:tcPr>
            <w:tcW w:w="7290" w:type="dxa"/>
            <w:hideMark/>
          </w:tcPr>
          <w:p w14:paraId="54C022E3" w14:textId="471C290B" w:rsidR="00611F4D" w:rsidRPr="001A4679" w:rsidRDefault="00611F4D" w:rsidP="00591578">
            <w:pPr>
              <w:numPr>
                <w:ilvl w:val="0"/>
                <w:numId w:val="23"/>
              </w:numPr>
              <w:spacing w:after="0"/>
              <w:ind w:hanging="720"/>
              <w:rPr>
                <w:rFonts w:ascii="Tahoma" w:hAnsi="Tahoma" w:cs="Tahoma"/>
                <w:szCs w:val="24"/>
              </w:rPr>
            </w:pPr>
            <w:r w:rsidRPr="001A4679">
              <w:rPr>
                <w:rFonts w:ascii="Tahoma" w:hAnsi="Tahoma" w:cs="Tahoma"/>
                <w:szCs w:val="24"/>
              </w:rPr>
              <w:t xml:space="preserve">The </w:t>
            </w:r>
            <w:r w:rsidR="00961AA5" w:rsidRPr="001A4679">
              <w:rPr>
                <w:rFonts w:ascii="Tahoma" w:hAnsi="Tahoma" w:cs="Tahoma"/>
                <w:szCs w:val="24"/>
              </w:rPr>
              <w:t>A</w:t>
            </w:r>
            <w:r w:rsidRPr="001A4679">
              <w:rPr>
                <w:rFonts w:ascii="Tahoma" w:hAnsi="Tahoma" w:cs="Tahoma"/>
                <w:szCs w:val="24"/>
              </w:rPr>
              <w:t>pplicant has not included a statement that is contrary to the required authorizations and certifications</w:t>
            </w:r>
            <w:r w:rsidR="00142194" w:rsidRPr="001A4679">
              <w:rPr>
                <w:rFonts w:ascii="Tahoma" w:hAnsi="Tahoma" w:cs="Tahoma"/>
                <w:szCs w:val="24"/>
              </w:rPr>
              <w:t xml:space="preserve"> when submitting in</w:t>
            </w:r>
            <w:r w:rsidR="00B06AE8" w:rsidRPr="001A4679">
              <w:rPr>
                <w:rFonts w:ascii="Tahoma" w:hAnsi="Tahoma" w:cs="Tahoma"/>
                <w:szCs w:val="24"/>
              </w:rPr>
              <w:t xml:space="preserve"> </w:t>
            </w:r>
            <w:r w:rsidR="00142194" w:rsidRPr="001A4679">
              <w:rPr>
                <w:rFonts w:ascii="Tahoma" w:hAnsi="Tahoma" w:cs="Tahoma"/>
                <w:szCs w:val="24"/>
              </w:rPr>
              <w:t>ECAM</w:t>
            </w:r>
            <w:r w:rsidR="00B06AE8" w:rsidRPr="001A4679">
              <w:rPr>
                <w:rFonts w:ascii="Tahoma" w:hAnsi="Tahoma" w:cs="Tahoma"/>
                <w:szCs w:val="24"/>
              </w:rPr>
              <w:t>S</w:t>
            </w:r>
            <w:r w:rsidRPr="001A4679">
              <w:rPr>
                <w:rFonts w:ascii="Tahoma" w:hAnsi="Tahoma" w:cs="Tahoma"/>
                <w:szCs w:val="24"/>
              </w:rPr>
              <w:t>.</w:t>
            </w:r>
          </w:p>
        </w:tc>
        <w:tc>
          <w:tcPr>
            <w:tcW w:w="2178" w:type="dxa"/>
            <w:vAlign w:val="center"/>
          </w:tcPr>
          <w:p w14:paraId="6A074650" w14:textId="77777777" w:rsidR="00611F4D" w:rsidRPr="001A4679" w:rsidRDefault="00611F4D" w:rsidP="009E7724">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bl>
    <w:p w14:paraId="08A31D9E" w14:textId="77777777" w:rsidR="001A04FE" w:rsidRPr="001A4679" w:rsidRDefault="001A04FE" w:rsidP="009E7724">
      <w:pPr>
        <w:rPr>
          <w:rFonts w:ascii="Tahoma" w:hAnsi="Tahoma" w:cs="Tahoma"/>
          <w:szCs w:val="24"/>
        </w:rPr>
      </w:pPr>
    </w:p>
    <w:p w14:paraId="0556DB0B" w14:textId="42C131DF" w:rsidR="00EE3414" w:rsidRPr="001A4679" w:rsidDel="00226ADA" w:rsidRDefault="00347954" w:rsidP="00591578">
      <w:pPr>
        <w:numPr>
          <w:ilvl w:val="1"/>
          <w:numId w:val="26"/>
        </w:numPr>
        <w:ind w:hanging="720"/>
        <w:rPr>
          <w:rFonts w:ascii="Tahoma" w:hAnsi="Tahoma" w:cs="Tahoma"/>
          <w:szCs w:val="24"/>
        </w:rPr>
      </w:pPr>
      <w:r w:rsidRPr="001A4679" w:rsidDel="00226ADA">
        <w:rPr>
          <w:rFonts w:ascii="Tahoma" w:hAnsi="Tahoma" w:cs="Tahoma"/>
          <w:b/>
          <w:szCs w:val="24"/>
        </w:rPr>
        <w:t>Technical Screening Criteria</w:t>
      </w:r>
    </w:p>
    <w:p w14:paraId="7467AE5A" w14:textId="77777777" w:rsidR="00BF077E" w:rsidRPr="001A4679" w:rsidRDefault="00BF077E" w:rsidP="009E7724">
      <w:pPr>
        <w:spacing w:after="0"/>
        <w:ind w:left="1440"/>
        <w:rPr>
          <w:rFonts w:ascii="Tahoma" w:hAnsi="Tahoma" w:cs="Tahoma"/>
          <w:szCs w:val="24"/>
        </w:rPr>
      </w:pPr>
    </w:p>
    <w:tbl>
      <w:tblPr>
        <w:tblStyle w:val="TableGrid"/>
        <w:tblW w:w="9468" w:type="dxa"/>
        <w:tblLayout w:type="fixed"/>
        <w:tblLook w:val="00A0" w:firstRow="1" w:lastRow="0" w:firstColumn="1" w:lastColumn="0" w:noHBand="0" w:noVBand="0"/>
      </w:tblPr>
      <w:tblGrid>
        <w:gridCol w:w="7290"/>
        <w:gridCol w:w="2178"/>
      </w:tblGrid>
      <w:tr w:rsidR="00615A38" w:rsidRPr="00FF6651" w14:paraId="03FA26AD" w14:textId="77777777" w:rsidTr="008378F5">
        <w:trPr>
          <w:cantSplit/>
          <w:trHeight w:val="667"/>
          <w:tblHeader/>
        </w:trPr>
        <w:tc>
          <w:tcPr>
            <w:tcW w:w="7290" w:type="dxa"/>
            <w:shd w:val="clear" w:color="auto" w:fill="D9D9D9" w:themeFill="background1" w:themeFillShade="D9"/>
            <w:vAlign w:val="center"/>
          </w:tcPr>
          <w:p w14:paraId="47285F5E" w14:textId="6B4A72B0" w:rsidR="00D11F61" w:rsidRPr="001A4679" w:rsidRDefault="00615A38" w:rsidP="009E7724">
            <w:pPr>
              <w:spacing w:after="0"/>
              <w:jc w:val="center"/>
              <w:rPr>
                <w:rFonts w:ascii="Tahoma" w:hAnsi="Tahoma" w:cs="Tahoma"/>
                <w:b/>
                <w:caps/>
                <w:szCs w:val="24"/>
              </w:rPr>
            </w:pPr>
            <w:r w:rsidRPr="001A4679">
              <w:rPr>
                <w:rFonts w:ascii="Tahoma" w:hAnsi="Tahoma" w:cs="Tahoma"/>
                <w:b/>
                <w:caps/>
                <w:szCs w:val="24"/>
              </w:rPr>
              <w:t>Technical Screening Criteria</w:t>
            </w:r>
          </w:p>
        </w:tc>
        <w:tc>
          <w:tcPr>
            <w:tcW w:w="2178" w:type="dxa"/>
            <w:shd w:val="clear" w:color="auto" w:fill="D9D9D9" w:themeFill="background1" w:themeFillShade="D9"/>
            <w:vAlign w:val="center"/>
          </w:tcPr>
          <w:p w14:paraId="72DF84E4" w14:textId="29E7394C" w:rsidR="00615A38" w:rsidRPr="001A4679" w:rsidRDefault="00D11F61" w:rsidP="009E7724">
            <w:pPr>
              <w:spacing w:after="0"/>
              <w:jc w:val="center"/>
              <w:rPr>
                <w:rFonts w:ascii="Tahoma" w:hAnsi="Tahoma" w:cs="Tahoma"/>
                <w:b/>
                <w:caps/>
                <w:szCs w:val="24"/>
              </w:rPr>
            </w:pPr>
            <w:r w:rsidRPr="001A4679">
              <w:rPr>
                <w:rFonts w:ascii="Tahoma" w:hAnsi="Tahoma" w:cs="Tahoma"/>
                <w:b/>
                <w:szCs w:val="24"/>
              </w:rPr>
              <w:t>Pass/Fail</w:t>
            </w:r>
            <w:r w:rsidRPr="001A4679" w:rsidDel="00D11F61">
              <w:rPr>
                <w:rFonts w:ascii="Tahoma" w:hAnsi="Tahoma" w:cs="Tahoma"/>
                <w:b/>
                <w:caps/>
                <w:szCs w:val="24"/>
              </w:rPr>
              <w:t xml:space="preserve"> </w:t>
            </w:r>
          </w:p>
        </w:tc>
      </w:tr>
      <w:tr w:rsidR="00615A38" w:rsidRPr="00FF6651" w14:paraId="04947555" w14:textId="77777777" w:rsidTr="008378F5">
        <w:trPr>
          <w:cantSplit/>
          <w:trHeight w:val="460"/>
        </w:trPr>
        <w:tc>
          <w:tcPr>
            <w:tcW w:w="7290" w:type="dxa"/>
          </w:tcPr>
          <w:p w14:paraId="2EAA7A77" w14:textId="77777777" w:rsidR="00615A38" w:rsidRPr="001A4679" w:rsidRDefault="00615A38" w:rsidP="00591578">
            <w:pPr>
              <w:pStyle w:val="ListParagraph"/>
              <w:numPr>
                <w:ilvl w:val="0"/>
                <w:numId w:val="36"/>
              </w:numPr>
              <w:spacing w:after="0"/>
              <w:ind w:hanging="720"/>
              <w:rPr>
                <w:rFonts w:ascii="Tahoma" w:hAnsi="Tahoma" w:cs="Tahoma"/>
                <w:szCs w:val="24"/>
              </w:rPr>
            </w:pPr>
            <w:r w:rsidRPr="001A4679">
              <w:rPr>
                <w:rFonts w:ascii="Tahoma" w:hAnsi="Tahoma" w:cs="Tahoma"/>
                <w:szCs w:val="24"/>
              </w:rPr>
              <w:t>The Applicant is an eligible Applicant.</w:t>
            </w:r>
          </w:p>
        </w:tc>
        <w:tc>
          <w:tcPr>
            <w:tcW w:w="2178" w:type="dxa"/>
            <w:vAlign w:val="center"/>
          </w:tcPr>
          <w:p w14:paraId="5D28E2DF" w14:textId="77777777" w:rsidR="00615A38" w:rsidRPr="001A4679" w:rsidRDefault="00615A38" w:rsidP="009E7724">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5A38" w:rsidRPr="00FF6651" w14:paraId="1A4962B1" w14:textId="77777777" w:rsidTr="008378F5">
        <w:trPr>
          <w:cantSplit/>
          <w:trHeight w:val="460"/>
        </w:trPr>
        <w:tc>
          <w:tcPr>
            <w:tcW w:w="7290" w:type="dxa"/>
          </w:tcPr>
          <w:p w14:paraId="4E65FC12" w14:textId="77777777" w:rsidR="00615A38" w:rsidRPr="001A4679" w:rsidRDefault="00615A38" w:rsidP="00591578">
            <w:pPr>
              <w:numPr>
                <w:ilvl w:val="0"/>
                <w:numId w:val="36"/>
              </w:numPr>
              <w:spacing w:after="0"/>
              <w:ind w:hanging="720"/>
              <w:rPr>
                <w:rFonts w:ascii="Tahoma" w:hAnsi="Tahoma" w:cs="Tahoma"/>
                <w:szCs w:val="24"/>
              </w:rPr>
            </w:pPr>
            <w:r w:rsidRPr="001A4679">
              <w:rPr>
                <w:rFonts w:ascii="Tahoma" w:hAnsi="Tahoma" w:cs="Tahoma"/>
                <w:szCs w:val="24"/>
              </w:rPr>
              <w:t>The project is an eligible project.</w:t>
            </w:r>
          </w:p>
        </w:tc>
        <w:tc>
          <w:tcPr>
            <w:tcW w:w="2178" w:type="dxa"/>
            <w:vAlign w:val="center"/>
          </w:tcPr>
          <w:p w14:paraId="39840F3D" w14:textId="77777777" w:rsidR="00615A38" w:rsidRPr="001A4679" w:rsidRDefault="00615A38" w:rsidP="009E7724">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5A38" w:rsidRPr="00FF6651" w14:paraId="66F499DF" w14:textId="77777777" w:rsidTr="008378F5">
        <w:trPr>
          <w:cantSplit/>
          <w:trHeight w:val="460"/>
        </w:trPr>
        <w:tc>
          <w:tcPr>
            <w:tcW w:w="7290" w:type="dxa"/>
            <w:vAlign w:val="center"/>
          </w:tcPr>
          <w:p w14:paraId="0C5BD760" w14:textId="22ECCBEF" w:rsidR="00615A38" w:rsidRPr="001A4679" w:rsidRDefault="00615A38" w:rsidP="00591578">
            <w:pPr>
              <w:numPr>
                <w:ilvl w:val="0"/>
                <w:numId w:val="36"/>
              </w:numPr>
              <w:spacing w:after="0"/>
              <w:ind w:hanging="720"/>
              <w:jc w:val="center"/>
              <w:rPr>
                <w:rFonts w:ascii="Tahoma" w:hAnsi="Tahoma" w:cs="Tahoma"/>
                <w:szCs w:val="24"/>
              </w:rPr>
            </w:pPr>
            <w:r w:rsidRPr="001A4679">
              <w:rPr>
                <w:rFonts w:ascii="Tahoma" w:hAnsi="Tahoma" w:cs="Tahoma"/>
                <w:szCs w:val="24"/>
              </w:rPr>
              <w:t>The project meets the minimum match share requirement</w:t>
            </w:r>
            <w:r w:rsidR="00AB6832" w:rsidRPr="001A4679">
              <w:rPr>
                <w:rFonts w:ascii="Tahoma" w:hAnsi="Tahoma" w:cs="Tahoma"/>
                <w:szCs w:val="24"/>
                <w:lang w:eastAsia="ja-JP"/>
              </w:rPr>
              <w:t>.</w:t>
            </w:r>
          </w:p>
        </w:tc>
        <w:tc>
          <w:tcPr>
            <w:tcW w:w="2178" w:type="dxa"/>
            <w:vAlign w:val="center"/>
          </w:tcPr>
          <w:p w14:paraId="3A6244C2" w14:textId="77777777" w:rsidR="00615A38" w:rsidRPr="001A4679" w:rsidRDefault="00615A38" w:rsidP="009E7724">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5A38" w:rsidRPr="00FF6651" w14:paraId="4953B3BE" w14:textId="77777777" w:rsidTr="008378F5">
        <w:trPr>
          <w:cantSplit/>
          <w:trHeight w:val="460"/>
        </w:trPr>
        <w:tc>
          <w:tcPr>
            <w:tcW w:w="7290" w:type="dxa"/>
          </w:tcPr>
          <w:p w14:paraId="50BFE038" w14:textId="77777777" w:rsidR="00615A38" w:rsidRPr="001A4679" w:rsidRDefault="00615A38" w:rsidP="00591578">
            <w:pPr>
              <w:pStyle w:val="ListParagraph"/>
              <w:numPr>
                <w:ilvl w:val="0"/>
                <w:numId w:val="36"/>
              </w:numPr>
              <w:spacing w:after="0"/>
              <w:ind w:hanging="653"/>
              <w:rPr>
                <w:rFonts w:ascii="Tahoma" w:hAnsi="Tahoma" w:cs="Tahoma"/>
                <w:szCs w:val="24"/>
              </w:rPr>
            </w:pPr>
            <w:r w:rsidRPr="001A4679">
              <w:rPr>
                <w:rFonts w:ascii="Tahoma" w:hAnsi="Tahoma" w:cs="Tahoma"/>
                <w:szCs w:val="24"/>
              </w:rPr>
              <w:lastRenderedPageBreak/>
              <w:t>The Applicant passes the past performance screening criterion.</w:t>
            </w:r>
          </w:p>
        </w:tc>
        <w:tc>
          <w:tcPr>
            <w:tcW w:w="2178" w:type="dxa"/>
            <w:vAlign w:val="center"/>
          </w:tcPr>
          <w:p w14:paraId="6C09A6DF" w14:textId="77777777" w:rsidR="00615A38" w:rsidRPr="001A4679" w:rsidRDefault="00615A38" w:rsidP="009E7724">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bl>
    <w:p w14:paraId="417A62FA" w14:textId="77777777" w:rsidR="0082191D" w:rsidRPr="001A4679" w:rsidRDefault="0082191D" w:rsidP="009E7724">
      <w:pPr>
        <w:spacing w:after="0"/>
        <w:rPr>
          <w:rFonts w:ascii="Tahoma" w:hAnsi="Tahoma" w:cs="Tahoma"/>
          <w:szCs w:val="24"/>
        </w:rPr>
      </w:pPr>
    </w:p>
    <w:p w14:paraId="0F33DFDF" w14:textId="77777777" w:rsidR="0082191D" w:rsidRPr="001A4679" w:rsidRDefault="0082191D" w:rsidP="00591578">
      <w:pPr>
        <w:numPr>
          <w:ilvl w:val="1"/>
          <w:numId w:val="26"/>
        </w:numPr>
        <w:ind w:hanging="720"/>
        <w:rPr>
          <w:rFonts w:ascii="Tahoma" w:hAnsi="Tahoma" w:cs="Tahoma"/>
          <w:b/>
          <w:szCs w:val="24"/>
        </w:rPr>
      </w:pPr>
      <w:r w:rsidRPr="001A4679">
        <w:rPr>
          <w:rFonts w:ascii="Tahoma" w:hAnsi="Tahoma" w:cs="Tahoma"/>
          <w:b/>
          <w:szCs w:val="24"/>
        </w:rPr>
        <w:t>Applicant’s Past Performance Screening Criterion (Pass/Fail)</w:t>
      </w:r>
    </w:p>
    <w:p w14:paraId="4A5952DE" w14:textId="42A47932" w:rsidR="008A6570" w:rsidRPr="001A4679" w:rsidRDefault="008A6570" w:rsidP="009E7724">
      <w:pPr>
        <w:ind w:left="1440"/>
        <w:textAlignment w:val="baseline"/>
        <w:rPr>
          <w:rFonts w:ascii="Tahoma" w:hAnsi="Tahoma" w:cs="Tahoma"/>
          <w:szCs w:val="24"/>
        </w:rPr>
      </w:pPr>
      <w:bookmarkStart w:id="79" w:name="_Hlk66194955"/>
      <w:r w:rsidRPr="001A4679">
        <w:rPr>
          <w:rFonts w:ascii="Tahoma" w:hAnsi="Tahoma" w:cs="Tahoma"/>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sidRPr="001A4679">
        <w:rPr>
          <w:rFonts w:ascii="Tahoma" w:hAnsi="Tahoma" w:cs="Tahoma"/>
          <w:szCs w:val="24"/>
        </w:rPr>
        <w:t>.</w:t>
      </w:r>
    </w:p>
    <w:p w14:paraId="3447BC89" w14:textId="366C23B2" w:rsidR="00D87179" w:rsidRPr="001A4679" w:rsidRDefault="00C31B4A" w:rsidP="009E7724">
      <w:pPr>
        <w:ind w:left="1440"/>
        <w:textAlignment w:val="baseline"/>
        <w:rPr>
          <w:rFonts w:ascii="Tahoma" w:hAnsi="Tahoma" w:cs="Tahoma"/>
          <w:szCs w:val="24"/>
        </w:rPr>
      </w:pPr>
      <w:r w:rsidRPr="001A4679">
        <w:rPr>
          <w:rFonts w:ascii="Tahoma" w:hAnsi="Tahoma" w:cs="Tahoma"/>
          <w:szCs w:val="24"/>
        </w:rPr>
        <w:t>S</w:t>
      </w:r>
      <w:r w:rsidR="0082191D" w:rsidRPr="001A4679">
        <w:rPr>
          <w:rFonts w:ascii="Tahoma" w:hAnsi="Tahoma" w:cs="Tahoma"/>
          <w:szCs w:val="24"/>
        </w:rPr>
        <w:t>evere performance issues</w:t>
      </w:r>
      <w:r w:rsidRPr="001A4679">
        <w:rPr>
          <w:rFonts w:ascii="Tahoma" w:hAnsi="Tahoma" w:cs="Tahoma"/>
          <w:b/>
          <w:szCs w:val="24"/>
        </w:rPr>
        <w:t xml:space="preserve"> </w:t>
      </w:r>
      <w:r w:rsidRPr="001A4679">
        <w:rPr>
          <w:rFonts w:ascii="Tahoma" w:hAnsi="Tahoma" w:cs="Tahoma"/>
          <w:szCs w:val="24"/>
        </w:rPr>
        <w:t xml:space="preserve">are </w:t>
      </w:r>
      <w:r w:rsidR="0082191D" w:rsidRPr="001A4679">
        <w:rPr>
          <w:rFonts w:ascii="Tahoma" w:hAnsi="Tahoma" w:cs="Tahoma"/>
          <w:szCs w:val="24"/>
        </w:rPr>
        <w:t xml:space="preserve">characterized by significant negative outcomes </w:t>
      </w:r>
      <w:r w:rsidRPr="001A4679">
        <w:rPr>
          <w:rFonts w:ascii="Tahoma" w:hAnsi="Tahoma" w:cs="Tahoma"/>
          <w:szCs w:val="24"/>
        </w:rPr>
        <w:t xml:space="preserve">under </w:t>
      </w:r>
      <w:proofErr w:type="gramStart"/>
      <w:r w:rsidRPr="001A4679">
        <w:rPr>
          <w:rFonts w:ascii="Tahoma" w:hAnsi="Tahoma" w:cs="Tahoma"/>
          <w:szCs w:val="24"/>
        </w:rPr>
        <w:t>an</w:t>
      </w:r>
      <w:proofErr w:type="gramEnd"/>
      <w:r w:rsidRPr="001A4679">
        <w:rPr>
          <w:rFonts w:ascii="Tahoma" w:hAnsi="Tahoma" w:cs="Tahoma"/>
          <w:szCs w:val="24"/>
        </w:rPr>
        <w:t xml:space="preserve"> agreement and may </w:t>
      </w:r>
      <w:r w:rsidR="0082191D" w:rsidRPr="001A4679">
        <w:rPr>
          <w:rFonts w:ascii="Tahoma" w:hAnsi="Tahoma" w:cs="Tahoma"/>
          <w:szCs w:val="24"/>
        </w:rPr>
        <w:t>includ</w:t>
      </w:r>
      <w:r w:rsidRPr="001A4679">
        <w:rPr>
          <w:rFonts w:ascii="Tahoma" w:hAnsi="Tahoma" w:cs="Tahoma"/>
          <w:szCs w:val="24"/>
        </w:rPr>
        <w:t>e</w:t>
      </w:r>
      <w:r w:rsidR="0082191D" w:rsidRPr="001A4679">
        <w:rPr>
          <w:rFonts w:ascii="Tahoma" w:hAnsi="Tahoma" w:cs="Tahoma"/>
          <w:szCs w:val="24"/>
        </w:rPr>
        <w:t>:</w:t>
      </w:r>
      <w:bookmarkEnd w:id="79"/>
    </w:p>
    <w:p w14:paraId="3F18ACEF" w14:textId="77777777" w:rsidR="00C31B4A" w:rsidRPr="001A4679" w:rsidRDefault="00C31B4A" w:rsidP="00591578">
      <w:pPr>
        <w:pStyle w:val="ListParagraph"/>
        <w:numPr>
          <w:ilvl w:val="1"/>
          <w:numId w:val="30"/>
        </w:numPr>
        <w:ind w:hanging="720"/>
        <w:jc w:val="both"/>
        <w:rPr>
          <w:rFonts w:ascii="Tahoma" w:hAnsi="Tahoma" w:cs="Tahoma"/>
          <w:szCs w:val="24"/>
        </w:rPr>
      </w:pPr>
      <w:r w:rsidRPr="001A4679">
        <w:rPr>
          <w:rFonts w:ascii="Tahoma" w:hAnsi="Tahoma" w:cs="Tahoma"/>
          <w:szCs w:val="24"/>
        </w:rPr>
        <w:t>Agreement was terminated with cause</w:t>
      </w:r>
      <w:r w:rsidR="00D87179" w:rsidRPr="001A4679">
        <w:rPr>
          <w:rFonts w:ascii="Tahoma" w:hAnsi="Tahoma" w:cs="Tahoma"/>
          <w:szCs w:val="24"/>
        </w:rPr>
        <w:t>.</w:t>
      </w:r>
    </w:p>
    <w:p w14:paraId="4B4B4F58" w14:textId="75A85487" w:rsidR="00C31B4A" w:rsidRPr="001A4679" w:rsidRDefault="00C31B4A" w:rsidP="00591578">
      <w:pPr>
        <w:pStyle w:val="ListParagraph"/>
        <w:numPr>
          <w:ilvl w:val="1"/>
          <w:numId w:val="30"/>
        </w:numPr>
        <w:ind w:hanging="720"/>
        <w:jc w:val="both"/>
        <w:rPr>
          <w:rFonts w:ascii="Tahoma" w:hAnsi="Tahoma" w:cs="Tahoma"/>
          <w:szCs w:val="24"/>
        </w:rPr>
      </w:pPr>
      <w:r w:rsidRPr="001A4679">
        <w:rPr>
          <w:rFonts w:ascii="Tahoma" w:hAnsi="Tahoma" w:cs="Tahoma"/>
          <w:szCs w:val="24"/>
        </w:rPr>
        <w:t xml:space="preserve">CEC filed litigation against the </w:t>
      </w:r>
      <w:r w:rsidR="005C13B9" w:rsidRPr="001A4679">
        <w:rPr>
          <w:rFonts w:ascii="Tahoma" w:hAnsi="Tahoma" w:cs="Tahoma"/>
          <w:szCs w:val="24"/>
        </w:rPr>
        <w:t>A</w:t>
      </w:r>
      <w:r w:rsidRPr="001A4679">
        <w:rPr>
          <w:rFonts w:ascii="Tahoma" w:hAnsi="Tahoma" w:cs="Tahoma"/>
          <w:szCs w:val="24"/>
        </w:rPr>
        <w:t>pplicant.</w:t>
      </w:r>
    </w:p>
    <w:p w14:paraId="772C3CBC" w14:textId="6250BBAC" w:rsidR="00C31B4A" w:rsidRPr="001A4679" w:rsidRDefault="00C31B4A" w:rsidP="00591578">
      <w:pPr>
        <w:pStyle w:val="ListParagraph"/>
        <w:numPr>
          <w:ilvl w:val="1"/>
          <w:numId w:val="30"/>
        </w:numPr>
        <w:ind w:hanging="720"/>
        <w:rPr>
          <w:rFonts w:ascii="Tahoma" w:hAnsi="Tahoma" w:cs="Tahoma"/>
          <w:szCs w:val="24"/>
        </w:rPr>
      </w:pPr>
      <w:r w:rsidRPr="001A4679">
        <w:rPr>
          <w:rFonts w:ascii="Tahoma" w:hAnsi="Tahoma" w:cs="Tahoma"/>
          <w:szCs w:val="24"/>
        </w:rPr>
        <w:t xml:space="preserve">Severe audit findings </w:t>
      </w:r>
      <w:r w:rsidR="00D87179" w:rsidRPr="001A4679">
        <w:rPr>
          <w:rFonts w:ascii="Tahoma" w:hAnsi="Tahoma" w:cs="Tahoma"/>
          <w:szCs w:val="24"/>
        </w:rPr>
        <w:t>are</w:t>
      </w:r>
      <w:r w:rsidRPr="001A4679">
        <w:rPr>
          <w:rFonts w:ascii="Tahoma" w:hAnsi="Tahoma" w:cs="Tahoma"/>
          <w:szCs w:val="24"/>
        </w:rPr>
        <w:t xml:space="preserve"> not resolved to CEC’s satisfaction</w:t>
      </w:r>
      <w:r w:rsidR="002A4EE6" w:rsidRPr="001A4679">
        <w:rPr>
          <w:rFonts w:ascii="Tahoma" w:hAnsi="Tahoma" w:cs="Tahoma"/>
          <w:szCs w:val="24"/>
        </w:rPr>
        <w:t>.</w:t>
      </w:r>
      <w:r w:rsidR="00D87179" w:rsidRPr="001A4679">
        <w:rPr>
          <w:rFonts w:ascii="Tahoma" w:hAnsi="Tahoma" w:cs="Tahoma"/>
          <w:szCs w:val="24"/>
        </w:rPr>
        <w:t xml:space="preserve"> Severe audit findings may include</w:t>
      </w:r>
      <w:r w:rsidRPr="001A4679">
        <w:rPr>
          <w:rFonts w:ascii="Tahoma" w:hAnsi="Tahoma" w:cs="Tahoma"/>
          <w:szCs w:val="24"/>
        </w:rPr>
        <w:t xml:space="preserve"> but</w:t>
      </w:r>
      <w:r w:rsidR="005C13B9" w:rsidRPr="001A4679">
        <w:rPr>
          <w:rFonts w:ascii="Tahoma" w:hAnsi="Tahoma" w:cs="Tahoma"/>
          <w:szCs w:val="24"/>
        </w:rPr>
        <w:t xml:space="preserve"> are</w:t>
      </w:r>
      <w:r w:rsidRPr="001A4679">
        <w:rPr>
          <w:rFonts w:ascii="Tahoma" w:hAnsi="Tahoma" w:cs="Tahoma"/>
          <w:szCs w:val="24"/>
        </w:rPr>
        <w:t xml:space="preserve"> not limited </w:t>
      </w:r>
      <w:proofErr w:type="gramStart"/>
      <w:r w:rsidRPr="001A4679">
        <w:rPr>
          <w:rFonts w:ascii="Tahoma" w:hAnsi="Tahoma" w:cs="Tahoma"/>
          <w:szCs w:val="24"/>
        </w:rPr>
        <w:t>to:</w:t>
      </w:r>
      <w:proofErr w:type="gramEnd"/>
      <w:r w:rsidRPr="001A4679">
        <w:rPr>
          <w:rFonts w:ascii="Tahoma" w:hAnsi="Tahoma" w:cs="Tahoma"/>
          <w:szCs w:val="24"/>
        </w:rPr>
        <w:t xml:space="preserve"> incomplete </w:t>
      </w:r>
      <w:r w:rsidR="002A4EE6" w:rsidRPr="001A4679">
        <w:rPr>
          <w:rFonts w:ascii="Tahoma" w:hAnsi="Tahoma" w:cs="Tahoma"/>
          <w:szCs w:val="24"/>
        </w:rPr>
        <w:t xml:space="preserve">or unsatisfactory </w:t>
      </w:r>
      <w:r w:rsidRPr="001A4679">
        <w:rPr>
          <w:rFonts w:ascii="Tahoma" w:hAnsi="Tahoma" w:cs="Tahoma"/>
          <w:szCs w:val="24"/>
        </w:rPr>
        <w:t>deliverable</w:t>
      </w:r>
      <w:r w:rsidR="002A4EE6" w:rsidRPr="001A4679">
        <w:rPr>
          <w:rFonts w:ascii="Tahoma" w:hAnsi="Tahoma" w:cs="Tahoma"/>
          <w:szCs w:val="24"/>
        </w:rPr>
        <w:t>s</w:t>
      </w:r>
      <w:r w:rsidRPr="001A4679">
        <w:rPr>
          <w:rFonts w:ascii="Tahoma" w:hAnsi="Tahoma" w:cs="Tahoma"/>
          <w:szCs w:val="24"/>
        </w:rPr>
        <w:t>; grant funds used inappropriately (i.e.</w:t>
      </w:r>
      <w:r w:rsidR="00D87179" w:rsidRPr="001A4679">
        <w:rPr>
          <w:rFonts w:ascii="Tahoma" w:hAnsi="Tahoma" w:cs="Tahoma"/>
          <w:szCs w:val="24"/>
        </w:rPr>
        <w:t>,</w:t>
      </w:r>
      <w:r w:rsidRPr="001A4679">
        <w:rPr>
          <w:rFonts w:ascii="Tahoma" w:hAnsi="Tahoma" w:cs="Tahoma"/>
          <w:szCs w:val="24"/>
        </w:rPr>
        <w:t xml:space="preserve"> other than as represented); </w:t>
      </w:r>
      <w:r w:rsidR="00D87179" w:rsidRPr="001A4679">
        <w:rPr>
          <w:rFonts w:ascii="Tahoma" w:hAnsi="Tahoma" w:cs="Tahoma"/>
          <w:szCs w:val="24"/>
        </w:rPr>
        <w:t xml:space="preserve">or </w:t>
      </w:r>
      <w:r w:rsidRPr="001A4679">
        <w:rPr>
          <w:rFonts w:ascii="Tahoma" w:hAnsi="Tahoma" w:cs="Tahoma"/>
          <w:szCs w:val="24"/>
        </w:rPr>
        <w:t>questioned costs.</w:t>
      </w:r>
    </w:p>
    <w:p w14:paraId="109BFB2B" w14:textId="3DC9013B" w:rsidR="00C31B4A" w:rsidRPr="001A4679" w:rsidRDefault="002A4EE6" w:rsidP="00591578">
      <w:pPr>
        <w:pStyle w:val="ListParagraph"/>
        <w:numPr>
          <w:ilvl w:val="1"/>
          <w:numId w:val="30"/>
        </w:numPr>
        <w:ind w:hanging="720"/>
        <w:rPr>
          <w:rFonts w:ascii="Tahoma" w:hAnsi="Tahoma" w:cs="Tahoma"/>
          <w:szCs w:val="24"/>
        </w:rPr>
      </w:pPr>
      <w:r w:rsidRPr="001A4679">
        <w:rPr>
          <w:rFonts w:ascii="Tahoma" w:hAnsi="Tahoma" w:cs="Tahoma"/>
          <w:szCs w:val="24"/>
        </w:rPr>
        <w:t xml:space="preserve">Project objectives </w:t>
      </w:r>
      <w:r w:rsidR="00D271EB" w:rsidRPr="001A4679">
        <w:rPr>
          <w:rFonts w:ascii="Tahoma" w:hAnsi="Tahoma" w:cs="Tahoma"/>
          <w:szCs w:val="24"/>
        </w:rPr>
        <w:t>were not</w:t>
      </w:r>
      <w:r w:rsidRPr="001A4679">
        <w:rPr>
          <w:rFonts w:ascii="Tahoma" w:hAnsi="Tahoma" w:cs="Tahoma"/>
          <w:szCs w:val="24"/>
        </w:rPr>
        <w:t xml:space="preserve"> met</w:t>
      </w:r>
      <w:r w:rsidR="2842A904" w:rsidRPr="001A4679">
        <w:rPr>
          <w:rFonts w:ascii="Tahoma" w:hAnsi="Tahoma" w:cs="Tahoma"/>
          <w:szCs w:val="24"/>
        </w:rPr>
        <w:t>.</w:t>
      </w:r>
    </w:p>
    <w:p w14:paraId="414CC91D" w14:textId="3B28B056" w:rsidR="00C31B4A" w:rsidRPr="001A4679" w:rsidRDefault="003F1550" w:rsidP="00591578">
      <w:pPr>
        <w:pStyle w:val="ListParagraph"/>
        <w:numPr>
          <w:ilvl w:val="1"/>
          <w:numId w:val="30"/>
        </w:numPr>
        <w:ind w:hanging="720"/>
        <w:rPr>
          <w:rFonts w:ascii="Tahoma" w:hAnsi="Tahoma" w:cs="Tahoma"/>
          <w:szCs w:val="24"/>
        </w:rPr>
      </w:pPr>
      <w:r w:rsidRPr="001A4679">
        <w:rPr>
          <w:rFonts w:ascii="Tahoma" w:hAnsi="Tahoma" w:cs="Tahoma"/>
          <w:szCs w:val="24"/>
        </w:rPr>
        <w:t xml:space="preserve">Significant delays in project completion resulting in delayed benefits for California. Project completion delays of one year or more from the originally proposed project schedule and caused by factors within the </w:t>
      </w:r>
      <w:r w:rsidR="00DB655B" w:rsidRPr="001A4679">
        <w:rPr>
          <w:rFonts w:ascii="Tahoma" w:hAnsi="Tahoma" w:cs="Tahoma"/>
          <w:szCs w:val="24"/>
        </w:rPr>
        <w:t>Applicant’s</w:t>
      </w:r>
      <w:r w:rsidRPr="001A4679">
        <w:rPr>
          <w:rFonts w:ascii="Tahoma" w:hAnsi="Tahoma" w:cs="Tahoma"/>
          <w:szCs w:val="24"/>
        </w:rPr>
        <w:t xml:space="preserve"> control may be considered significant</w:t>
      </w:r>
      <w:r w:rsidR="00C31B4A" w:rsidRPr="001A4679">
        <w:rPr>
          <w:rFonts w:ascii="Tahoma" w:hAnsi="Tahoma" w:cs="Tahoma"/>
          <w:szCs w:val="24"/>
        </w:rPr>
        <w:t xml:space="preserve">. </w:t>
      </w:r>
    </w:p>
    <w:p w14:paraId="6C4C9A56" w14:textId="2652E21F" w:rsidR="00C31B4A" w:rsidRPr="001A4679" w:rsidRDefault="00D271EB" w:rsidP="00591578">
      <w:pPr>
        <w:pStyle w:val="ListParagraph"/>
        <w:numPr>
          <w:ilvl w:val="1"/>
          <w:numId w:val="30"/>
        </w:numPr>
        <w:ind w:hanging="720"/>
        <w:rPr>
          <w:rFonts w:ascii="Tahoma" w:hAnsi="Tahoma" w:cs="Tahoma"/>
          <w:szCs w:val="24"/>
        </w:rPr>
      </w:pPr>
      <w:r w:rsidRPr="001A4679">
        <w:rPr>
          <w:rFonts w:ascii="Tahoma" w:hAnsi="Tahoma" w:cs="Tahoma"/>
          <w:szCs w:val="24"/>
        </w:rPr>
        <w:t xml:space="preserve">Deliverables were not submitted to the CEC or were of poor quality. For example, </w:t>
      </w:r>
      <w:r w:rsidR="00DB655B" w:rsidRPr="001A4679">
        <w:rPr>
          <w:rFonts w:ascii="Tahoma" w:hAnsi="Tahoma" w:cs="Tahoma"/>
          <w:szCs w:val="24"/>
        </w:rPr>
        <w:t>Applicant</w:t>
      </w:r>
      <w:r w:rsidR="00C31B4A" w:rsidRPr="001A4679">
        <w:rPr>
          <w:rFonts w:ascii="Tahoma" w:hAnsi="Tahoma" w:cs="Tahoma"/>
          <w:szCs w:val="24"/>
        </w:rPr>
        <w:t xml:space="preserve"> deliver</w:t>
      </w:r>
      <w:r w:rsidR="00DB655B" w:rsidRPr="001A4679">
        <w:rPr>
          <w:rFonts w:ascii="Tahoma" w:hAnsi="Tahoma" w:cs="Tahoma"/>
          <w:szCs w:val="24"/>
        </w:rPr>
        <w:t>ed</w:t>
      </w:r>
      <w:r w:rsidR="00C31B4A" w:rsidRPr="001A4679">
        <w:rPr>
          <w:rFonts w:ascii="Tahoma" w:hAnsi="Tahoma" w:cs="Tahoma"/>
          <w:szCs w:val="24"/>
        </w:rPr>
        <w:t xml:space="preserve"> poorly written reports that require</w:t>
      </w:r>
      <w:r w:rsidRPr="001A4679">
        <w:rPr>
          <w:rFonts w:ascii="Tahoma" w:hAnsi="Tahoma" w:cs="Tahoma"/>
          <w:szCs w:val="24"/>
        </w:rPr>
        <w:t>d</w:t>
      </w:r>
      <w:r w:rsidR="00C31B4A" w:rsidRPr="001A4679">
        <w:rPr>
          <w:rFonts w:ascii="Tahoma" w:hAnsi="Tahoma" w:cs="Tahoma"/>
          <w:szCs w:val="24"/>
        </w:rPr>
        <w:t xml:space="preserve"> significant rework by staff</w:t>
      </w:r>
      <w:r w:rsidRPr="001A4679">
        <w:rPr>
          <w:rFonts w:ascii="Tahoma" w:hAnsi="Tahoma" w:cs="Tahoma"/>
          <w:szCs w:val="24"/>
        </w:rPr>
        <w:t xml:space="preserve"> prior to </w:t>
      </w:r>
      <w:r w:rsidR="00725C16" w:rsidRPr="001A4679">
        <w:rPr>
          <w:rFonts w:ascii="Tahoma" w:hAnsi="Tahoma" w:cs="Tahoma"/>
          <w:szCs w:val="24"/>
        </w:rPr>
        <w:t xml:space="preserve">acceptance or </w:t>
      </w:r>
      <w:r w:rsidRPr="001A4679">
        <w:rPr>
          <w:rFonts w:ascii="Tahoma" w:hAnsi="Tahoma" w:cs="Tahoma"/>
          <w:szCs w:val="24"/>
        </w:rPr>
        <w:t>publication</w:t>
      </w:r>
      <w:r w:rsidR="00C31B4A" w:rsidRPr="001A4679">
        <w:rPr>
          <w:rFonts w:ascii="Tahoma" w:hAnsi="Tahoma" w:cs="Tahoma"/>
          <w:szCs w:val="24"/>
        </w:rPr>
        <w:t xml:space="preserve">. </w:t>
      </w:r>
    </w:p>
    <w:p w14:paraId="253550E2" w14:textId="5C7F84D7" w:rsidR="008617E2" w:rsidRPr="001A4679" w:rsidRDefault="008617E2" w:rsidP="00591578">
      <w:pPr>
        <w:pStyle w:val="ListParagraph"/>
        <w:numPr>
          <w:ilvl w:val="1"/>
          <w:numId w:val="30"/>
        </w:numPr>
        <w:ind w:hanging="720"/>
        <w:rPr>
          <w:rFonts w:ascii="Tahoma" w:hAnsi="Tahoma" w:cs="Tahoma"/>
          <w:szCs w:val="24"/>
        </w:rPr>
      </w:pPr>
      <w:bookmarkStart w:id="80" w:name="_Hlk105404153"/>
      <w:r w:rsidRPr="001A4679">
        <w:rPr>
          <w:rFonts w:ascii="Tahoma" w:hAnsi="Tahoma" w:cs="Tahoma"/>
          <w:szCs w:val="24"/>
        </w:rPr>
        <w:t>Demonstrated</w:t>
      </w:r>
      <w:r w:rsidR="31C1A80E" w:rsidRPr="001A4679">
        <w:rPr>
          <w:rFonts w:ascii="Tahoma" w:hAnsi="Tahoma" w:cs="Tahoma"/>
          <w:szCs w:val="24"/>
        </w:rPr>
        <w:t xml:space="preserve"> </w:t>
      </w:r>
      <w:r w:rsidR="2398DAB9" w:rsidRPr="001A4679">
        <w:rPr>
          <w:rFonts w:ascii="Tahoma" w:hAnsi="Tahoma" w:cs="Tahoma"/>
          <w:szCs w:val="24"/>
        </w:rPr>
        <w:t xml:space="preserve">poor </w:t>
      </w:r>
      <w:r w:rsidR="31C1A80E" w:rsidRPr="001A4679">
        <w:rPr>
          <w:rFonts w:ascii="Tahoma" w:hAnsi="Tahoma" w:cs="Tahoma"/>
          <w:szCs w:val="24"/>
        </w:rPr>
        <w:t>or delayed</w:t>
      </w:r>
      <w:r w:rsidRPr="001A4679">
        <w:rPr>
          <w:rFonts w:ascii="Tahoma" w:hAnsi="Tahoma" w:cs="Tahoma"/>
          <w:szCs w:val="24"/>
        </w:rPr>
        <w:t xml:space="preserve"> communication</w:t>
      </w:r>
      <w:r w:rsidR="58617257" w:rsidRPr="001A4679">
        <w:rPr>
          <w:rFonts w:ascii="Tahoma" w:hAnsi="Tahoma" w:cs="Tahoma"/>
          <w:szCs w:val="24"/>
        </w:rPr>
        <w:t xml:space="preserve"> when significant issues or setback</w:t>
      </w:r>
      <w:r w:rsidR="79BD8F31" w:rsidRPr="001A4679">
        <w:rPr>
          <w:rFonts w:ascii="Tahoma" w:hAnsi="Tahoma" w:cs="Tahoma"/>
          <w:szCs w:val="24"/>
        </w:rPr>
        <w:t xml:space="preserve">s were experienced that materially and negatively impacted the project. For example, </w:t>
      </w:r>
      <w:bookmarkEnd w:id="80"/>
      <w:r w:rsidR="20BC4985" w:rsidRPr="001A4679">
        <w:rPr>
          <w:rFonts w:ascii="Tahoma" w:hAnsi="Tahoma" w:cs="Tahoma"/>
          <w:szCs w:val="24"/>
        </w:rPr>
        <w:t xml:space="preserve">delays in informing the CEC when the Applicant experiences loss of a key project partner or site control may be considered significant.  </w:t>
      </w:r>
    </w:p>
    <w:p w14:paraId="2B1EFF6E" w14:textId="455805CC" w:rsidR="00347954" w:rsidRPr="001A4679" w:rsidRDefault="00347954" w:rsidP="00591578">
      <w:pPr>
        <w:numPr>
          <w:ilvl w:val="1"/>
          <w:numId w:val="26"/>
        </w:numPr>
        <w:spacing w:after="0"/>
        <w:ind w:hanging="720"/>
        <w:rPr>
          <w:rFonts w:ascii="Tahoma" w:hAnsi="Tahoma" w:cs="Tahoma"/>
          <w:b/>
          <w:szCs w:val="24"/>
        </w:rPr>
      </w:pPr>
      <w:r w:rsidRPr="001A4679">
        <w:rPr>
          <w:rFonts w:ascii="Tahoma" w:hAnsi="Tahoma" w:cs="Tahoma"/>
          <w:b/>
          <w:szCs w:val="24"/>
        </w:rPr>
        <w:t xml:space="preserve">Grounds to Reject an </w:t>
      </w:r>
      <w:proofErr w:type="gramStart"/>
      <w:r w:rsidR="001661BE" w:rsidRPr="001A4679">
        <w:rPr>
          <w:rFonts w:ascii="Tahoma" w:hAnsi="Tahoma" w:cs="Tahoma"/>
          <w:b/>
          <w:szCs w:val="24"/>
        </w:rPr>
        <w:t>Application</w:t>
      </w:r>
      <w:proofErr w:type="gramEnd"/>
      <w:r w:rsidR="00826ACD" w:rsidRPr="001A4679">
        <w:rPr>
          <w:rFonts w:ascii="Tahoma" w:hAnsi="Tahoma" w:cs="Tahoma"/>
          <w:b/>
          <w:szCs w:val="24"/>
        </w:rPr>
        <w:t xml:space="preserve"> or Cancel an Award</w:t>
      </w:r>
    </w:p>
    <w:p w14:paraId="5F39DA27" w14:textId="6DB0A62D" w:rsidR="00347954" w:rsidRPr="001A4679" w:rsidRDefault="00347954" w:rsidP="009E7724">
      <w:pPr>
        <w:spacing w:after="0"/>
        <w:ind w:left="1440"/>
        <w:rPr>
          <w:rFonts w:ascii="Tahoma" w:hAnsi="Tahoma" w:cs="Tahoma"/>
          <w:szCs w:val="24"/>
        </w:rPr>
      </w:pPr>
      <w:r w:rsidRPr="001A4679">
        <w:rPr>
          <w:rFonts w:ascii="Tahoma" w:hAnsi="Tahoma" w:cs="Tahoma"/>
          <w:szCs w:val="24"/>
        </w:rPr>
        <w:lastRenderedPageBreak/>
        <w:t xml:space="preserve">In addition to the Screening Criteria identified </w:t>
      </w:r>
      <w:r w:rsidR="00F34B68" w:rsidRPr="001A4679">
        <w:rPr>
          <w:rFonts w:ascii="Tahoma" w:hAnsi="Tahoma" w:cs="Tahoma"/>
          <w:szCs w:val="24"/>
        </w:rPr>
        <w:t>within this solicitation</w:t>
      </w:r>
      <w:r w:rsidRPr="001A4679">
        <w:rPr>
          <w:rFonts w:ascii="Tahoma" w:hAnsi="Tahoma" w:cs="Tahoma"/>
          <w:szCs w:val="24"/>
        </w:rPr>
        <w:t xml:space="preserve">, </w:t>
      </w:r>
      <w:r w:rsidR="008E36A3" w:rsidRPr="001A4679">
        <w:rPr>
          <w:rFonts w:ascii="Tahoma" w:hAnsi="Tahoma" w:cs="Tahoma"/>
          <w:szCs w:val="24"/>
        </w:rPr>
        <w:t xml:space="preserve">CEC </w:t>
      </w:r>
      <w:r w:rsidRPr="001A4679">
        <w:rPr>
          <w:rFonts w:ascii="Tahoma" w:hAnsi="Tahoma" w:cs="Tahoma"/>
          <w:szCs w:val="24"/>
        </w:rPr>
        <w:t xml:space="preserve">reserves the right to reject an application and/or cancel an award </w:t>
      </w:r>
      <w:r w:rsidR="00826ACD" w:rsidRPr="001A4679">
        <w:rPr>
          <w:rFonts w:ascii="Tahoma" w:hAnsi="Tahoma" w:cs="Tahoma"/>
          <w:szCs w:val="24"/>
        </w:rPr>
        <w:t>for reasons including, but not limited to the following:</w:t>
      </w:r>
    </w:p>
    <w:p w14:paraId="4972F70A" w14:textId="77777777" w:rsidR="007D60E9" w:rsidRPr="001A4679" w:rsidRDefault="007D60E9" w:rsidP="009E7724">
      <w:pPr>
        <w:spacing w:after="0"/>
        <w:rPr>
          <w:rFonts w:ascii="Tahoma" w:hAnsi="Tahoma" w:cs="Tahoma"/>
          <w:szCs w:val="24"/>
        </w:rPr>
      </w:pPr>
    </w:p>
    <w:p w14:paraId="5A7C118C" w14:textId="4213225E" w:rsidR="00347954" w:rsidRPr="001A4679" w:rsidRDefault="001104BC" w:rsidP="00591578">
      <w:pPr>
        <w:numPr>
          <w:ilvl w:val="0"/>
          <w:numId w:val="11"/>
        </w:numPr>
        <w:spacing w:after="0"/>
        <w:ind w:left="2160" w:hanging="720"/>
        <w:rPr>
          <w:rFonts w:ascii="Tahoma" w:hAnsi="Tahoma" w:cs="Tahoma"/>
          <w:szCs w:val="24"/>
        </w:rPr>
      </w:pPr>
      <w:r w:rsidRPr="001A4679">
        <w:rPr>
          <w:rFonts w:ascii="Tahoma" w:hAnsi="Tahoma" w:cs="Tahoma"/>
          <w:szCs w:val="24"/>
        </w:rPr>
        <w:t xml:space="preserve">The application </w:t>
      </w:r>
      <w:r w:rsidR="00347954" w:rsidRPr="001A4679">
        <w:rPr>
          <w:rFonts w:ascii="Tahoma" w:hAnsi="Tahoma" w:cs="Tahoma"/>
          <w:szCs w:val="24"/>
        </w:rPr>
        <w:t xml:space="preserve">contains false or intentionally misleading statements or references which do not support an attribute or condition contended by the </w:t>
      </w:r>
      <w:r w:rsidR="00826ACD" w:rsidRPr="001A4679">
        <w:rPr>
          <w:rFonts w:ascii="Tahoma" w:hAnsi="Tahoma" w:cs="Tahoma"/>
          <w:szCs w:val="24"/>
        </w:rPr>
        <w:t>A</w:t>
      </w:r>
      <w:r w:rsidR="00403F6F" w:rsidRPr="001A4679">
        <w:rPr>
          <w:rFonts w:ascii="Tahoma" w:hAnsi="Tahoma" w:cs="Tahoma"/>
          <w:szCs w:val="24"/>
        </w:rPr>
        <w:t>pplicant</w:t>
      </w:r>
      <w:r w:rsidR="00347954" w:rsidRPr="001A4679">
        <w:rPr>
          <w:rFonts w:ascii="Tahoma" w:hAnsi="Tahoma" w:cs="Tahoma"/>
          <w:szCs w:val="24"/>
        </w:rPr>
        <w:t>.</w:t>
      </w:r>
    </w:p>
    <w:p w14:paraId="64BA1CAC" w14:textId="77777777" w:rsidR="007D60E9" w:rsidRPr="001A4679" w:rsidRDefault="007D60E9" w:rsidP="009E7724">
      <w:pPr>
        <w:spacing w:after="0"/>
        <w:ind w:left="2160" w:hanging="720"/>
        <w:rPr>
          <w:rFonts w:ascii="Tahoma" w:hAnsi="Tahoma" w:cs="Tahoma"/>
          <w:szCs w:val="24"/>
        </w:rPr>
      </w:pPr>
    </w:p>
    <w:p w14:paraId="52EAD324" w14:textId="77777777" w:rsidR="00347954" w:rsidRPr="001A4679" w:rsidRDefault="00347954" w:rsidP="00591578">
      <w:pPr>
        <w:numPr>
          <w:ilvl w:val="0"/>
          <w:numId w:val="11"/>
        </w:numPr>
        <w:spacing w:after="0"/>
        <w:ind w:left="2160" w:hanging="720"/>
        <w:rPr>
          <w:rFonts w:ascii="Tahoma" w:hAnsi="Tahoma" w:cs="Tahoma"/>
          <w:szCs w:val="24"/>
        </w:rPr>
      </w:pPr>
      <w:r w:rsidRPr="001A4679">
        <w:rPr>
          <w:rFonts w:ascii="Tahoma" w:hAnsi="Tahoma" w:cs="Tahoma"/>
          <w:szCs w:val="24"/>
        </w:rPr>
        <w:t xml:space="preserve">The </w:t>
      </w:r>
      <w:r w:rsidR="00403F6F" w:rsidRPr="001A4679">
        <w:rPr>
          <w:rFonts w:ascii="Tahoma" w:hAnsi="Tahoma" w:cs="Tahoma"/>
          <w:szCs w:val="24"/>
        </w:rPr>
        <w:t>application</w:t>
      </w:r>
      <w:r w:rsidRPr="001A4679">
        <w:rPr>
          <w:rFonts w:ascii="Tahoma" w:hAnsi="Tahoma" w:cs="Tahoma"/>
          <w:szCs w:val="24"/>
        </w:rPr>
        <w:t xml:space="preserve"> is intended to erroneously and fallaciously mislead the State in its evaluation of the </w:t>
      </w:r>
      <w:proofErr w:type="gramStart"/>
      <w:r w:rsidR="00403F6F" w:rsidRPr="001A4679">
        <w:rPr>
          <w:rFonts w:ascii="Tahoma" w:hAnsi="Tahoma" w:cs="Tahoma"/>
          <w:szCs w:val="24"/>
        </w:rPr>
        <w:t>application</w:t>
      </w:r>
      <w:proofErr w:type="gramEnd"/>
      <w:r w:rsidRPr="001A4679">
        <w:rPr>
          <w:rFonts w:ascii="Tahoma" w:hAnsi="Tahoma" w:cs="Tahoma"/>
          <w:szCs w:val="24"/>
        </w:rPr>
        <w:t xml:space="preserve"> and the attribute, condition, or capability is a requirement of this solicitation.</w:t>
      </w:r>
    </w:p>
    <w:p w14:paraId="15B2F20F" w14:textId="77777777" w:rsidR="007D60E9" w:rsidRPr="001A4679" w:rsidRDefault="007D60E9" w:rsidP="009E7724">
      <w:pPr>
        <w:spacing w:after="0"/>
        <w:ind w:left="2160" w:hanging="720"/>
        <w:rPr>
          <w:rFonts w:ascii="Tahoma" w:hAnsi="Tahoma" w:cs="Tahoma"/>
          <w:szCs w:val="24"/>
        </w:rPr>
      </w:pPr>
    </w:p>
    <w:p w14:paraId="0CFCE518" w14:textId="731A54D9" w:rsidR="00347954" w:rsidRPr="00A4261B" w:rsidRDefault="001104BC" w:rsidP="00591578">
      <w:pPr>
        <w:numPr>
          <w:ilvl w:val="0"/>
          <w:numId w:val="11"/>
        </w:numPr>
        <w:spacing w:after="0"/>
        <w:ind w:left="2160" w:hanging="720"/>
        <w:rPr>
          <w:rFonts w:ascii="Tahoma" w:hAnsi="Tahoma" w:cs="Tahoma"/>
          <w:szCs w:val="24"/>
        </w:rPr>
      </w:pPr>
      <w:r w:rsidRPr="00A4261B">
        <w:rPr>
          <w:rFonts w:ascii="Tahoma" w:hAnsi="Tahoma" w:cs="Tahoma"/>
          <w:szCs w:val="24"/>
        </w:rPr>
        <w:t xml:space="preserve">The application </w:t>
      </w:r>
      <w:r w:rsidR="00347954" w:rsidRPr="00A4261B">
        <w:rPr>
          <w:rFonts w:ascii="Tahoma" w:hAnsi="Tahoma" w:cs="Tahoma"/>
          <w:szCs w:val="24"/>
        </w:rPr>
        <w:t xml:space="preserve">does not comply or contains caveats that conflict with the solicitation and the variation or deviation is </w:t>
      </w:r>
      <w:proofErr w:type="gramStart"/>
      <w:r w:rsidR="00347954" w:rsidRPr="00A4261B">
        <w:rPr>
          <w:rFonts w:ascii="Tahoma" w:hAnsi="Tahoma" w:cs="Tahoma"/>
          <w:szCs w:val="24"/>
        </w:rPr>
        <w:t>material</w:t>
      </w:r>
      <w:proofErr w:type="gramEnd"/>
      <w:r w:rsidR="00347954" w:rsidRPr="00A4261B">
        <w:rPr>
          <w:rFonts w:ascii="Tahoma" w:hAnsi="Tahoma" w:cs="Tahoma"/>
          <w:szCs w:val="24"/>
        </w:rPr>
        <w:t xml:space="preserve"> or it is otherwise non-responsive.</w:t>
      </w:r>
    </w:p>
    <w:p w14:paraId="40830AA8" w14:textId="07B201AF" w:rsidR="673589C4" w:rsidRDefault="673589C4" w:rsidP="009E7724">
      <w:pPr>
        <w:spacing w:after="0"/>
        <w:ind w:left="2160" w:hanging="720"/>
        <w:rPr>
          <w:rFonts w:ascii="Tahoma" w:hAnsi="Tahoma" w:cs="Tahoma"/>
          <w:szCs w:val="24"/>
        </w:rPr>
      </w:pPr>
    </w:p>
    <w:p w14:paraId="62CE0563" w14:textId="29E113FC" w:rsidR="29DFC480" w:rsidRPr="00A4261B" w:rsidRDefault="27A6E547" w:rsidP="00591578">
      <w:pPr>
        <w:numPr>
          <w:ilvl w:val="0"/>
          <w:numId w:val="11"/>
        </w:numPr>
        <w:spacing w:after="0"/>
        <w:ind w:left="2160" w:hanging="720"/>
        <w:rPr>
          <w:rFonts w:ascii="Tahoma" w:hAnsi="Tahoma" w:cs="Tahoma"/>
        </w:rPr>
      </w:pPr>
      <w:r w:rsidRPr="6EB9B68B">
        <w:rPr>
          <w:rFonts w:ascii="Tahoma" w:hAnsi="Tahoma" w:cs="Tahoma"/>
        </w:rPr>
        <w:t>The CEC, in its sole discretion, determines the Applicant’s</w:t>
      </w:r>
      <w:r w:rsidR="49729FA8" w:rsidRPr="6EB9B68B">
        <w:rPr>
          <w:rFonts w:ascii="Tahoma" w:hAnsi="Tahoma" w:cs="Tahoma"/>
        </w:rPr>
        <w:t>, a subrecipient’s, or a vendor’s</w:t>
      </w:r>
      <w:r w:rsidRPr="6EB9B68B">
        <w:rPr>
          <w:rFonts w:ascii="Tahoma" w:hAnsi="Tahoma" w:cs="Tahoma"/>
        </w:rPr>
        <w:t xml:space="preserve"> financial condition may materially impact its ability to complete the proposed project.</w:t>
      </w:r>
    </w:p>
    <w:p w14:paraId="614EFE58" w14:textId="77777777" w:rsidR="009640E7" w:rsidRPr="00A4261B" w:rsidRDefault="009640E7" w:rsidP="009E7724">
      <w:pPr>
        <w:spacing w:after="0"/>
        <w:rPr>
          <w:rFonts w:ascii="Tahoma" w:hAnsi="Tahoma" w:cs="Tahoma"/>
          <w:szCs w:val="24"/>
        </w:rPr>
      </w:pPr>
    </w:p>
    <w:p w14:paraId="2147120A" w14:textId="60E97602" w:rsidR="009E79ED" w:rsidRPr="001A4679" w:rsidRDefault="009E79ED" w:rsidP="00591578">
      <w:pPr>
        <w:numPr>
          <w:ilvl w:val="1"/>
          <w:numId w:val="26"/>
        </w:numPr>
        <w:spacing w:after="0"/>
        <w:ind w:hanging="720"/>
        <w:rPr>
          <w:rFonts w:ascii="Tahoma" w:hAnsi="Tahoma" w:cs="Tahoma"/>
          <w:b/>
          <w:szCs w:val="22"/>
        </w:rPr>
      </w:pPr>
      <w:r w:rsidRPr="001A4679">
        <w:rPr>
          <w:rFonts w:ascii="Tahoma" w:hAnsi="Tahoma" w:cs="Tahoma"/>
          <w:b/>
          <w:szCs w:val="24"/>
        </w:rPr>
        <w:t>Technical Evaluation</w:t>
      </w:r>
    </w:p>
    <w:p w14:paraId="3E8BDA55" w14:textId="78637418" w:rsidR="009E79ED" w:rsidRPr="001A4679" w:rsidRDefault="001661BE" w:rsidP="009E7724">
      <w:pPr>
        <w:spacing w:after="0"/>
        <w:ind w:left="1440"/>
        <w:rPr>
          <w:rFonts w:ascii="Tahoma" w:hAnsi="Tahoma" w:cs="Tahoma"/>
          <w:szCs w:val="24"/>
        </w:rPr>
      </w:pPr>
      <w:r w:rsidRPr="001A4679">
        <w:rPr>
          <w:rFonts w:ascii="Tahoma" w:hAnsi="Tahoma" w:cs="Tahoma"/>
          <w:szCs w:val="24"/>
        </w:rPr>
        <w:t>Application</w:t>
      </w:r>
      <w:r w:rsidR="009E79ED" w:rsidRPr="001A4679">
        <w:rPr>
          <w:rFonts w:ascii="Tahoma" w:hAnsi="Tahoma" w:cs="Tahoma"/>
          <w:szCs w:val="24"/>
        </w:rPr>
        <w:t xml:space="preserve">s passing </w:t>
      </w:r>
      <w:r w:rsidR="001104BC" w:rsidRPr="001A4679">
        <w:rPr>
          <w:rFonts w:ascii="Tahoma" w:hAnsi="Tahoma" w:cs="Tahoma"/>
          <w:szCs w:val="24"/>
        </w:rPr>
        <w:t>all screening criteria</w:t>
      </w:r>
      <w:r w:rsidR="00826ACD" w:rsidRPr="001A4679">
        <w:rPr>
          <w:rFonts w:ascii="Tahoma" w:hAnsi="Tahoma" w:cs="Tahoma"/>
          <w:szCs w:val="24"/>
        </w:rPr>
        <w:t xml:space="preserve"> </w:t>
      </w:r>
      <w:r w:rsidR="00BF4E9E" w:rsidRPr="001A4679">
        <w:rPr>
          <w:rFonts w:ascii="Tahoma" w:hAnsi="Tahoma" w:cs="Tahoma"/>
          <w:szCs w:val="24"/>
        </w:rPr>
        <w:t xml:space="preserve">will </w:t>
      </w:r>
      <w:r w:rsidR="009E79ED" w:rsidRPr="001A4679">
        <w:rPr>
          <w:rFonts w:ascii="Tahoma" w:hAnsi="Tahoma" w:cs="Tahoma"/>
          <w:szCs w:val="24"/>
        </w:rPr>
        <w:t xml:space="preserve">be submitted to the Evaluation Committee to review and score based on the Evaluation </w:t>
      </w:r>
      <w:r w:rsidR="007D60E9" w:rsidRPr="001A4679">
        <w:rPr>
          <w:rFonts w:ascii="Tahoma" w:hAnsi="Tahoma" w:cs="Tahoma"/>
          <w:szCs w:val="24"/>
        </w:rPr>
        <w:t xml:space="preserve">Criteria </w:t>
      </w:r>
      <w:r w:rsidR="00BF4E9E" w:rsidRPr="001A4679">
        <w:rPr>
          <w:rFonts w:ascii="Tahoma" w:hAnsi="Tahoma" w:cs="Tahoma"/>
          <w:szCs w:val="24"/>
        </w:rPr>
        <w:t>using the Scoring Scale described below</w:t>
      </w:r>
      <w:r w:rsidR="007D60E9" w:rsidRPr="001A4679">
        <w:rPr>
          <w:rFonts w:ascii="Tahoma" w:hAnsi="Tahoma" w:cs="Tahoma"/>
          <w:szCs w:val="24"/>
        </w:rPr>
        <w:t>.</w:t>
      </w:r>
    </w:p>
    <w:p w14:paraId="1643BA69" w14:textId="77777777" w:rsidR="007D60E9" w:rsidRPr="001A4679" w:rsidRDefault="007D60E9" w:rsidP="009E7724">
      <w:pPr>
        <w:spacing w:after="0"/>
        <w:ind w:left="1440"/>
        <w:rPr>
          <w:rFonts w:ascii="Tahoma" w:hAnsi="Tahoma" w:cs="Tahoma"/>
          <w:szCs w:val="24"/>
        </w:rPr>
      </w:pPr>
    </w:p>
    <w:p w14:paraId="3F530538" w14:textId="0AC1CD31" w:rsidR="009E79ED" w:rsidRPr="001A4679" w:rsidRDefault="007B05C1" w:rsidP="009E7724">
      <w:pPr>
        <w:spacing w:after="0"/>
        <w:ind w:left="1440"/>
        <w:rPr>
          <w:rFonts w:ascii="Tahoma" w:hAnsi="Tahoma" w:cs="Tahoma"/>
          <w:szCs w:val="24"/>
        </w:rPr>
      </w:pPr>
      <w:r w:rsidRPr="001A4679">
        <w:rPr>
          <w:rFonts w:ascii="Tahoma" w:hAnsi="Tahoma" w:cs="Tahoma"/>
          <w:szCs w:val="24"/>
        </w:rPr>
        <w:t>T</w:t>
      </w:r>
      <w:r w:rsidR="009E79ED" w:rsidRPr="001A4679">
        <w:rPr>
          <w:rFonts w:ascii="Tahoma" w:hAnsi="Tahoma" w:cs="Tahoma"/>
          <w:szCs w:val="24"/>
        </w:rPr>
        <w:t xml:space="preserve">he Evaluation Committee </w:t>
      </w:r>
      <w:r w:rsidRPr="001A4679">
        <w:rPr>
          <w:rFonts w:ascii="Tahoma" w:hAnsi="Tahoma" w:cs="Tahoma"/>
          <w:szCs w:val="24"/>
        </w:rPr>
        <w:t xml:space="preserve">reserves the right to </w:t>
      </w:r>
      <w:r w:rsidR="009E79ED" w:rsidRPr="001A4679">
        <w:rPr>
          <w:rFonts w:ascii="Tahoma" w:hAnsi="Tahoma" w:cs="Tahoma"/>
          <w:szCs w:val="24"/>
        </w:rPr>
        <w:t xml:space="preserve">schedule a clarification interview with </w:t>
      </w:r>
      <w:r w:rsidR="00935AD4" w:rsidRPr="001A4679">
        <w:rPr>
          <w:rFonts w:ascii="Tahoma" w:hAnsi="Tahoma" w:cs="Tahoma"/>
          <w:szCs w:val="24"/>
        </w:rPr>
        <w:t xml:space="preserve">an </w:t>
      </w:r>
      <w:r w:rsidR="00471148" w:rsidRPr="001A4679">
        <w:rPr>
          <w:rFonts w:ascii="Tahoma" w:hAnsi="Tahoma" w:cs="Tahoma"/>
          <w:szCs w:val="24"/>
        </w:rPr>
        <w:t>A</w:t>
      </w:r>
      <w:r w:rsidR="00403F6F" w:rsidRPr="001A4679">
        <w:rPr>
          <w:rFonts w:ascii="Tahoma" w:hAnsi="Tahoma" w:cs="Tahoma"/>
          <w:szCs w:val="24"/>
        </w:rPr>
        <w:t>pplicant</w:t>
      </w:r>
      <w:r w:rsidR="009E79ED" w:rsidRPr="001A4679">
        <w:rPr>
          <w:rFonts w:ascii="Tahoma" w:hAnsi="Tahoma" w:cs="Tahoma"/>
          <w:szCs w:val="24"/>
        </w:rPr>
        <w:t xml:space="preserve"> </w:t>
      </w:r>
      <w:r w:rsidR="001975C2" w:rsidRPr="001A4679">
        <w:rPr>
          <w:rFonts w:ascii="Tahoma" w:hAnsi="Tahoma" w:cs="Tahoma"/>
          <w:szCs w:val="24"/>
        </w:rPr>
        <w:t xml:space="preserve">to clarify and/or verify information </w:t>
      </w:r>
      <w:r w:rsidR="00C73E38" w:rsidRPr="001A4679">
        <w:rPr>
          <w:rFonts w:ascii="Tahoma" w:hAnsi="Tahoma" w:cs="Tahoma"/>
          <w:szCs w:val="24"/>
        </w:rPr>
        <w:t xml:space="preserve">submitted in the application. </w:t>
      </w:r>
      <w:r w:rsidR="009E79ED" w:rsidRPr="001A4679">
        <w:rPr>
          <w:rFonts w:ascii="Tahoma" w:hAnsi="Tahoma" w:cs="Tahoma"/>
          <w:szCs w:val="24"/>
        </w:rPr>
        <w:t xml:space="preserve">However, these interviews may not be used to change or add to the contents of the original </w:t>
      </w:r>
      <w:r w:rsidR="00403F6F" w:rsidRPr="001A4679">
        <w:rPr>
          <w:rFonts w:ascii="Tahoma" w:hAnsi="Tahoma" w:cs="Tahoma"/>
          <w:szCs w:val="24"/>
        </w:rPr>
        <w:t>application</w:t>
      </w:r>
      <w:r w:rsidR="009E79ED" w:rsidRPr="001A4679">
        <w:rPr>
          <w:rFonts w:ascii="Tahoma" w:hAnsi="Tahoma" w:cs="Tahoma"/>
          <w:szCs w:val="24"/>
        </w:rPr>
        <w:t>.</w:t>
      </w:r>
      <w:r w:rsidR="00F95356" w:rsidRPr="001A4679">
        <w:rPr>
          <w:rFonts w:ascii="Tahoma" w:hAnsi="Tahoma" w:cs="Tahoma"/>
          <w:szCs w:val="24"/>
        </w:rPr>
        <w:t xml:space="preserve"> Applicants will not be reimbursed for time spent </w:t>
      </w:r>
      <w:proofErr w:type="gramStart"/>
      <w:r w:rsidR="00F95356" w:rsidRPr="001A4679">
        <w:rPr>
          <w:rFonts w:ascii="Tahoma" w:hAnsi="Tahoma" w:cs="Tahoma"/>
          <w:szCs w:val="24"/>
        </w:rPr>
        <w:t>answering</w:t>
      </w:r>
      <w:proofErr w:type="gramEnd"/>
      <w:r w:rsidR="00F95356" w:rsidRPr="001A4679">
        <w:rPr>
          <w:rFonts w:ascii="Tahoma" w:hAnsi="Tahoma" w:cs="Tahoma"/>
          <w:szCs w:val="24"/>
        </w:rPr>
        <w:t xml:space="preserve"> clarifying questions.</w:t>
      </w:r>
    </w:p>
    <w:p w14:paraId="6EFBFC39" w14:textId="77777777" w:rsidR="007D60E9" w:rsidRPr="001A4679" w:rsidRDefault="007D60E9" w:rsidP="009E7724">
      <w:pPr>
        <w:spacing w:after="0"/>
        <w:ind w:left="1440"/>
        <w:rPr>
          <w:rFonts w:ascii="Tahoma" w:hAnsi="Tahoma" w:cs="Tahoma"/>
          <w:szCs w:val="24"/>
        </w:rPr>
      </w:pPr>
    </w:p>
    <w:p w14:paraId="54081077" w14:textId="603A182B" w:rsidR="005A502A" w:rsidRPr="001A4679" w:rsidRDefault="009E79ED" w:rsidP="009E7724">
      <w:pPr>
        <w:spacing w:after="0"/>
        <w:ind w:left="1440"/>
        <w:rPr>
          <w:rFonts w:ascii="Tahoma" w:hAnsi="Tahoma" w:cs="Tahoma"/>
          <w:szCs w:val="24"/>
        </w:rPr>
      </w:pPr>
      <w:r w:rsidRPr="00C77295">
        <w:rPr>
          <w:rFonts w:ascii="Tahoma" w:hAnsi="Tahoma" w:cs="Tahoma"/>
          <w:szCs w:val="24"/>
        </w:rPr>
        <w:t xml:space="preserve">The total score for each </w:t>
      </w:r>
      <w:r w:rsidR="00403F6F" w:rsidRPr="00C77295">
        <w:rPr>
          <w:rFonts w:ascii="Tahoma" w:hAnsi="Tahoma" w:cs="Tahoma"/>
          <w:szCs w:val="24"/>
        </w:rPr>
        <w:t>application</w:t>
      </w:r>
      <w:r w:rsidRPr="00C77295">
        <w:rPr>
          <w:rFonts w:ascii="Tahoma" w:hAnsi="Tahoma" w:cs="Tahoma"/>
          <w:szCs w:val="24"/>
        </w:rPr>
        <w:t xml:space="preserve"> will be the average of the combined scores of al</w:t>
      </w:r>
      <w:r w:rsidR="007D60E9" w:rsidRPr="00C77295">
        <w:rPr>
          <w:rFonts w:ascii="Tahoma" w:hAnsi="Tahoma" w:cs="Tahoma"/>
          <w:szCs w:val="24"/>
        </w:rPr>
        <w:t>l Evaluation Committee members.</w:t>
      </w:r>
      <w:r w:rsidR="001104BC" w:rsidRPr="00C77295">
        <w:rPr>
          <w:rFonts w:ascii="Tahoma" w:hAnsi="Tahoma" w:cs="Tahoma"/>
          <w:szCs w:val="24"/>
        </w:rPr>
        <w:t xml:space="preserve"> </w:t>
      </w:r>
      <w:r w:rsidR="00F95356" w:rsidRPr="00C77295">
        <w:rPr>
          <w:rFonts w:ascii="Tahoma" w:hAnsi="Tahoma" w:cs="Tahoma"/>
          <w:szCs w:val="24"/>
        </w:rPr>
        <w:t xml:space="preserve">A minimum score of </w:t>
      </w:r>
      <w:r w:rsidR="008F11C0" w:rsidRPr="00C77295">
        <w:rPr>
          <w:rFonts w:ascii="Tahoma" w:hAnsi="Tahoma" w:cs="Tahoma"/>
          <w:szCs w:val="24"/>
        </w:rPr>
        <w:t>70</w:t>
      </w:r>
      <w:r w:rsidR="00F95356" w:rsidRPr="00C77295">
        <w:rPr>
          <w:rFonts w:ascii="Tahoma" w:hAnsi="Tahoma" w:cs="Tahoma"/>
          <w:szCs w:val="24"/>
        </w:rPr>
        <w:t xml:space="preserve"> percent</w:t>
      </w:r>
      <w:r w:rsidR="00AB3DDD" w:rsidRPr="00C77295">
        <w:rPr>
          <w:rFonts w:ascii="Tahoma" w:hAnsi="Tahoma" w:cs="Tahoma"/>
          <w:szCs w:val="24"/>
        </w:rPr>
        <w:t xml:space="preserve"> </w:t>
      </w:r>
      <w:r w:rsidR="00F95356" w:rsidRPr="00C77295">
        <w:rPr>
          <w:rFonts w:ascii="Tahoma" w:hAnsi="Tahoma" w:cs="Tahoma"/>
          <w:szCs w:val="24"/>
        </w:rPr>
        <w:t xml:space="preserve">is required for the application to be eligible </w:t>
      </w:r>
      <w:r w:rsidR="00A1118D" w:rsidRPr="00C77295">
        <w:rPr>
          <w:rFonts w:ascii="Tahoma" w:hAnsi="Tahoma" w:cs="Tahoma"/>
          <w:szCs w:val="24"/>
        </w:rPr>
        <w:t>to advance to Cost Evaluation</w:t>
      </w:r>
      <w:r w:rsidR="00F95356" w:rsidRPr="00C77295">
        <w:rPr>
          <w:rFonts w:ascii="Tahoma" w:hAnsi="Tahoma" w:cs="Tahoma"/>
          <w:szCs w:val="24"/>
        </w:rPr>
        <w:t>.</w:t>
      </w:r>
      <w:r w:rsidR="009709DA" w:rsidRPr="00C77295">
        <w:rPr>
          <w:rFonts w:ascii="Tahoma" w:hAnsi="Tahoma" w:cs="Tahoma"/>
          <w:szCs w:val="24"/>
        </w:rPr>
        <w:t xml:space="preserve"> In addition, a minimum score of 70 percent is required</w:t>
      </w:r>
      <w:r w:rsidR="00C77295" w:rsidRPr="00C77295">
        <w:rPr>
          <w:rFonts w:ascii="Tahoma" w:hAnsi="Tahoma" w:cs="Tahoma"/>
          <w:szCs w:val="24"/>
        </w:rPr>
        <w:t xml:space="preserve"> on both Technical Evaluation</w:t>
      </w:r>
      <w:r w:rsidR="00C77295">
        <w:rPr>
          <w:rFonts w:ascii="Tahoma" w:hAnsi="Tahoma" w:cs="Tahoma"/>
          <w:szCs w:val="24"/>
        </w:rPr>
        <w:t xml:space="preserve"> Criterion 2, Project Readiness/Implementation, and Technical Evaluation Criterion 3, Project Budget, to </w:t>
      </w:r>
      <w:proofErr w:type="gramStart"/>
      <w:r w:rsidR="00C77295">
        <w:rPr>
          <w:rFonts w:ascii="Tahoma" w:hAnsi="Tahoma" w:cs="Tahoma"/>
          <w:szCs w:val="24"/>
        </w:rPr>
        <w:t>advance to</w:t>
      </w:r>
      <w:proofErr w:type="gramEnd"/>
      <w:r w:rsidR="00C77295">
        <w:rPr>
          <w:rFonts w:ascii="Tahoma" w:hAnsi="Tahoma" w:cs="Tahoma"/>
          <w:szCs w:val="24"/>
        </w:rPr>
        <w:t xml:space="preserve"> Cost Evaluation.</w:t>
      </w:r>
    </w:p>
    <w:p w14:paraId="0A1D5995" w14:textId="77777777" w:rsidR="00F97F67" w:rsidRPr="001A4679" w:rsidRDefault="00F97F67" w:rsidP="00BD2BCF">
      <w:pPr>
        <w:spacing w:after="0"/>
        <w:rPr>
          <w:rFonts w:ascii="Tahoma" w:hAnsi="Tahoma" w:cs="Tahoma"/>
          <w:szCs w:val="24"/>
        </w:rPr>
      </w:pPr>
    </w:p>
    <w:p w14:paraId="4ECD01FD" w14:textId="52A558D9" w:rsidR="00714D89" w:rsidRPr="00BD2BCF" w:rsidRDefault="00714D89" w:rsidP="00591578">
      <w:pPr>
        <w:numPr>
          <w:ilvl w:val="1"/>
          <w:numId w:val="26"/>
        </w:numPr>
        <w:spacing w:after="0"/>
        <w:ind w:hanging="720"/>
        <w:rPr>
          <w:rFonts w:ascii="Tahoma" w:hAnsi="Tahoma" w:cs="Tahoma"/>
          <w:b/>
          <w:szCs w:val="24"/>
        </w:rPr>
      </w:pPr>
      <w:r w:rsidRPr="00BD2BCF">
        <w:rPr>
          <w:rFonts w:ascii="Tahoma" w:hAnsi="Tahoma" w:cs="Tahoma"/>
          <w:b/>
        </w:rPr>
        <w:t>Cost Evaluation</w:t>
      </w:r>
    </w:p>
    <w:p w14:paraId="55CC59CC" w14:textId="11D008B4" w:rsidR="00714D89" w:rsidRDefault="00714D89" w:rsidP="3AC660FC">
      <w:pPr>
        <w:spacing w:after="0"/>
        <w:ind w:left="1440"/>
        <w:rPr>
          <w:rFonts w:ascii="Tahoma" w:eastAsia="Times New Roman" w:hAnsi="Tahoma" w:cs="Tahoma"/>
        </w:rPr>
      </w:pPr>
      <w:r w:rsidRPr="00BD2BCF">
        <w:rPr>
          <w:rFonts w:ascii="Tahoma" w:eastAsia="Times New Roman" w:hAnsi="Tahoma" w:cs="Tahoma"/>
        </w:rPr>
        <w:t>All applications that receive a minimum passing score of 70 percent or higher in the Technical Evaluation portion of scoring</w:t>
      </w:r>
      <w:r w:rsidR="00153A97" w:rsidRPr="3AC660FC">
        <w:rPr>
          <w:rFonts w:ascii="Tahoma" w:eastAsia="Times New Roman" w:hAnsi="Tahoma" w:cs="Tahoma"/>
        </w:rPr>
        <w:t xml:space="preserve"> (both overall and for Technical Evaluation Criterion 2 and 3 individually)</w:t>
      </w:r>
      <w:r w:rsidR="00DE7066" w:rsidRPr="3AC660FC">
        <w:rPr>
          <w:rFonts w:ascii="Tahoma" w:eastAsia="Times New Roman" w:hAnsi="Tahoma" w:cs="Tahoma"/>
        </w:rPr>
        <w:t xml:space="preserve"> as described in previous sections</w:t>
      </w:r>
      <w:r w:rsidRPr="00BD2BCF">
        <w:rPr>
          <w:rFonts w:ascii="Tahoma" w:eastAsia="Times New Roman" w:hAnsi="Tahoma" w:cs="Tahoma"/>
        </w:rPr>
        <w:t xml:space="preserve"> will advance to Cost Evaluation.</w:t>
      </w:r>
      <w:r w:rsidRPr="3AC660FC">
        <w:rPr>
          <w:rFonts w:ascii="Tahoma" w:eastAsia="Times New Roman" w:hAnsi="Tahoma" w:cs="Tahoma"/>
        </w:rPr>
        <w:t xml:space="preserve"> </w:t>
      </w:r>
      <w:r w:rsidRPr="00BD2BCF">
        <w:rPr>
          <w:rFonts w:ascii="Tahoma" w:eastAsia="Times New Roman" w:hAnsi="Tahoma" w:cs="Tahoma"/>
        </w:rPr>
        <w:t xml:space="preserve">Advancement to Cost Evaluation signifies that the project meets the minimum threshold for </w:t>
      </w:r>
      <w:r w:rsidRPr="00BD2BCF">
        <w:rPr>
          <w:rFonts w:ascii="Tahoma" w:eastAsia="Times New Roman" w:hAnsi="Tahoma" w:cs="Tahoma"/>
        </w:rPr>
        <w:lastRenderedPageBreak/>
        <w:t xml:space="preserve">funding eligibility. The Evaluation Committee will then apply a cost-efficiency ranking system to prioritize projects based on their proposed use of CEC funds. </w:t>
      </w:r>
    </w:p>
    <w:p w14:paraId="1B9DC885" w14:textId="77777777" w:rsidR="00714D89" w:rsidRPr="00BD2BCF" w:rsidRDefault="00714D89" w:rsidP="00714D89">
      <w:pPr>
        <w:spacing w:after="0"/>
        <w:rPr>
          <w:rFonts w:ascii="Tahoma" w:eastAsia="Times New Roman" w:hAnsi="Tahoma" w:cs="Tahoma"/>
          <w:szCs w:val="24"/>
        </w:rPr>
      </w:pPr>
    </w:p>
    <w:p w14:paraId="0F224EE4" w14:textId="03258E4E" w:rsidR="00714D89" w:rsidRPr="00BD2BCF" w:rsidRDefault="00714D89" w:rsidP="00BD2BCF">
      <w:pPr>
        <w:tabs>
          <w:tab w:val="left" w:pos="90"/>
        </w:tabs>
        <w:spacing w:after="0"/>
        <w:ind w:left="1440"/>
        <w:rPr>
          <w:rFonts w:ascii="Tahoma" w:eastAsia="Times New Roman" w:hAnsi="Tahoma" w:cs="Tahoma"/>
          <w:szCs w:val="24"/>
        </w:rPr>
      </w:pPr>
      <w:r w:rsidRPr="00BD2BCF">
        <w:rPr>
          <w:rFonts w:ascii="Tahoma" w:eastAsia="Times New Roman" w:hAnsi="Tahoma" w:cs="Tahoma"/>
          <w:szCs w:val="24"/>
        </w:rPr>
        <w:t xml:space="preserve">Projects will be </w:t>
      </w:r>
      <w:r w:rsidR="00765DCE" w:rsidRPr="00BD2BCF">
        <w:rPr>
          <w:rFonts w:ascii="Tahoma" w:eastAsia="Times New Roman" w:hAnsi="Tahoma" w:cs="Tahoma"/>
          <w:szCs w:val="24"/>
        </w:rPr>
        <w:t xml:space="preserve">scored </w:t>
      </w:r>
      <w:r w:rsidRPr="00BD2BCF">
        <w:rPr>
          <w:rFonts w:ascii="Tahoma" w:eastAsia="Times New Roman" w:hAnsi="Tahoma" w:cs="Tahoma"/>
          <w:szCs w:val="24"/>
        </w:rPr>
        <w:t>based on two cost metrics for up to 100 points:</w:t>
      </w:r>
    </w:p>
    <w:p w14:paraId="323939A0" w14:textId="1520EFEE" w:rsidR="00714D89" w:rsidRPr="00BD2BCF" w:rsidRDefault="00714D89" w:rsidP="00591578">
      <w:pPr>
        <w:numPr>
          <w:ilvl w:val="0"/>
          <w:numId w:val="54"/>
        </w:numPr>
        <w:tabs>
          <w:tab w:val="clear" w:pos="720"/>
        </w:tabs>
        <w:spacing w:after="0"/>
        <w:ind w:left="1440" w:firstLine="0"/>
        <w:rPr>
          <w:rFonts w:ascii="Tahoma" w:eastAsia="Times New Roman" w:hAnsi="Tahoma" w:cs="Tahoma"/>
          <w:szCs w:val="24"/>
        </w:rPr>
      </w:pPr>
      <w:r w:rsidRPr="00BD2BCF">
        <w:rPr>
          <w:rFonts w:ascii="Tahoma" w:eastAsia="Times New Roman" w:hAnsi="Tahoma" w:cs="Tahoma"/>
          <w:szCs w:val="24"/>
        </w:rPr>
        <w:t>Cost per Refueling Position (up to 50 points)</w:t>
      </w:r>
    </w:p>
    <w:p w14:paraId="58647CD3" w14:textId="630232A6" w:rsidR="00714D89" w:rsidRPr="00BD2BCF" w:rsidRDefault="00714D89" w:rsidP="00591578">
      <w:pPr>
        <w:numPr>
          <w:ilvl w:val="1"/>
          <w:numId w:val="54"/>
        </w:numPr>
        <w:tabs>
          <w:tab w:val="clear" w:pos="1440"/>
          <w:tab w:val="num" w:pos="2880"/>
        </w:tabs>
        <w:spacing w:after="0"/>
        <w:ind w:left="2880" w:hanging="720"/>
        <w:rPr>
          <w:rFonts w:ascii="Tahoma" w:eastAsia="Times New Roman" w:hAnsi="Tahoma" w:cs="Tahoma"/>
          <w:szCs w:val="24"/>
        </w:rPr>
      </w:pPr>
      <w:r w:rsidRPr="00BD2BCF">
        <w:rPr>
          <w:rFonts w:ascii="Tahoma" w:eastAsia="Times New Roman" w:hAnsi="Tahoma" w:cs="Tahoma"/>
          <w:szCs w:val="24"/>
        </w:rPr>
        <w:t xml:space="preserve">Cost per Refueling Position is calculated by dividing the total CEC dollars requested by the number of positions </w:t>
      </w:r>
    </w:p>
    <w:p w14:paraId="2215925B" w14:textId="15239E0F" w:rsidR="00714D89" w:rsidRPr="00BD2BCF" w:rsidRDefault="00714D89" w:rsidP="00591578">
      <w:pPr>
        <w:numPr>
          <w:ilvl w:val="0"/>
          <w:numId w:val="54"/>
        </w:numPr>
        <w:tabs>
          <w:tab w:val="clear" w:pos="720"/>
          <w:tab w:val="num" w:pos="2160"/>
        </w:tabs>
        <w:spacing w:after="0"/>
        <w:ind w:left="2160" w:hanging="720"/>
        <w:rPr>
          <w:rFonts w:ascii="Tahoma" w:eastAsia="Times New Roman" w:hAnsi="Tahoma" w:cs="Tahoma"/>
        </w:rPr>
      </w:pPr>
      <w:r w:rsidRPr="00BD2BCF">
        <w:rPr>
          <w:rFonts w:ascii="Tahoma" w:eastAsia="Times New Roman" w:hAnsi="Tahoma" w:cs="Tahoma"/>
        </w:rPr>
        <w:t>Cost per kg of Capacity (up to 50 points)</w:t>
      </w:r>
    </w:p>
    <w:p w14:paraId="605C6B24" w14:textId="0E6B5197" w:rsidR="00516E91" w:rsidRDefault="30F33589" w:rsidP="00516E91">
      <w:pPr>
        <w:numPr>
          <w:ilvl w:val="1"/>
          <w:numId w:val="54"/>
        </w:numPr>
        <w:tabs>
          <w:tab w:val="clear" w:pos="1440"/>
          <w:tab w:val="left" w:pos="2880"/>
        </w:tabs>
        <w:spacing w:after="0"/>
        <w:ind w:left="2880" w:hanging="720"/>
        <w:rPr>
          <w:rFonts w:ascii="Tahoma" w:eastAsia="Times New Roman" w:hAnsi="Tahoma" w:cs="Tahoma"/>
        </w:rPr>
      </w:pPr>
      <w:r w:rsidRPr="04775573">
        <w:rPr>
          <w:rFonts w:ascii="Tahoma" w:eastAsia="Times New Roman" w:hAnsi="Tahoma" w:cs="Tahoma"/>
        </w:rPr>
        <w:t xml:space="preserve">Cost per kg is calculated by dividing the total CEC dollars requested by the total </w:t>
      </w:r>
      <w:r w:rsidR="3CE94794" w:rsidRPr="04775573">
        <w:rPr>
          <w:rFonts w:ascii="Tahoma" w:eastAsia="Times New Roman" w:hAnsi="Tahoma" w:cs="Tahoma"/>
        </w:rPr>
        <w:t>[</w:t>
      </w:r>
      <w:r w:rsidRPr="04775573">
        <w:rPr>
          <w:rFonts w:ascii="Tahoma" w:eastAsia="Times New Roman" w:hAnsi="Tahoma" w:cs="Tahoma"/>
          <w:strike/>
        </w:rPr>
        <w:t>capacity</w:t>
      </w:r>
      <w:r w:rsidR="3CE94794" w:rsidRPr="04775573">
        <w:rPr>
          <w:rFonts w:ascii="Tahoma" w:eastAsia="Times New Roman" w:hAnsi="Tahoma" w:cs="Tahoma"/>
        </w:rPr>
        <w:t>]</w:t>
      </w:r>
      <w:r w:rsidR="63A83BC6" w:rsidRPr="04775573">
        <w:rPr>
          <w:rFonts w:ascii="Tahoma" w:eastAsia="Times New Roman" w:hAnsi="Tahoma" w:cs="Tahoma"/>
          <w:b/>
          <w:bCs/>
          <w:u w:val="single"/>
        </w:rPr>
        <w:t xml:space="preserve"> mass of hydrogen in kg that can be dispensed </w:t>
      </w:r>
      <w:r w:rsidR="1D06D2D5" w:rsidRPr="04775573">
        <w:rPr>
          <w:rFonts w:ascii="Tahoma" w:eastAsia="Times New Roman" w:hAnsi="Tahoma" w:cs="Tahoma"/>
          <w:b/>
          <w:bCs/>
          <w:u w:val="single"/>
        </w:rPr>
        <w:t xml:space="preserve">by the station </w:t>
      </w:r>
      <w:r w:rsidR="63A83BC6" w:rsidRPr="04775573">
        <w:rPr>
          <w:rFonts w:ascii="Tahoma" w:eastAsia="Times New Roman" w:hAnsi="Tahoma" w:cs="Tahoma"/>
          <w:b/>
          <w:bCs/>
          <w:u w:val="single"/>
        </w:rPr>
        <w:t>in a 24-hour period.</w:t>
      </w:r>
    </w:p>
    <w:p w14:paraId="54872137" w14:textId="77777777" w:rsidR="00516E91" w:rsidRDefault="00516E91" w:rsidP="00516E91">
      <w:pPr>
        <w:tabs>
          <w:tab w:val="left" w:pos="2880"/>
        </w:tabs>
        <w:spacing w:after="0"/>
        <w:ind w:left="2880"/>
        <w:rPr>
          <w:rFonts w:ascii="Tahoma" w:eastAsia="Times New Roman" w:hAnsi="Tahoma" w:cs="Tahoma"/>
        </w:rPr>
      </w:pPr>
    </w:p>
    <w:p w14:paraId="1296F9C8" w14:textId="60529531" w:rsidR="002654D2" w:rsidRPr="00516E91" w:rsidRDefault="00516E91" w:rsidP="00516E91">
      <w:pPr>
        <w:tabs>
          <w:tab w:val="left" w:pos="90"/>
        </w:tabs>
        <w:spacing w:after="0"/>
        <w:ind w:left="1440"/>
        <w:rPr>
          <w:rFonts w:ascii="Tahoma" w:eastAsia="Times New Roman" w:hAnsi="Tahoma" w:cs="Tahoma"/>
          <w:b/>
          <w:bCs/>
          <w:u w:val="single"/>
        </w:rPr>
      </w:pPr>
      <w:r w:rsidRPr="004C0E3C">
        <w:rPr>
          <w:rFonts w:ascii="Tahoma" w:eastAsia="Times New Roman" w:hAnsi="Tahoma" w:cs="Tahoma"/>
          <w:b/>
          <w:bCs/>
          <w:u w:val="single"/>
        </w:rPr>
        <w:t>If a single application includes multiple station sites, the cost per refueling position and cost per kg of capacity will be calculated by aggregating the capacity and fueling positions across the full application.</w:t>
      </w:r>
      <w:r w:rsidR="00714D89" w:rsidRPr="00BD2BCF">
        <w:rPr>
          <w:rFonts w:ascii="Tahoma" w:eastAsia="Times New Roman" w:hAnsi="Tahoma" w:cs="Tahoma"/>
        </w:rPr>
        <w:t xml:space="preserve"> </w:t>
      </w:r>
    </w:p>
    <w:p w14:paraId="35925A4C" w14:textId="77777777" w:rsidR="002654D2" w:rsidRPr="009D60A9" w:rsidRDefault="002654D2" w:rsidP="00AF1840">
      <w:pPr>
        <w:tabs>
          <w:tab w:val="left" w:pos="2880"/>
        </w:tabs>
        <w:spacing w:after="0"/>
        <w:ind w:left="1440"/>
        <w:rPr>
          <w:rFonts w:ascii="Tahoma" w:eastAsia="Times New Roman" w:hAnsi="Tahoma" w:cs="Tahoma"/>
          <w:b/>
          <w:bCs/>
          <w:u w:val="single"/>
        </w:rPr>
      </w:pPr>
    </w:p>
    <w:p w14:paraId="21E7934A" w14:textId="1BA527EC" w:rsidR="00311251" w:rsidRDefault="00311251" w:rsidP="00BD2BCF">
      <w:pPr>
        <w:tabs>
          <w:tab w:val="left" w:pos="2880"/>
        </w:tabs>
        <w:spacing w:after="0"/>
        <w:ind w:firstLine="1440"/>
        <w:rPr>
          <w:rFonts w:ascii="Tahoma" w:eastAsia="Times New Roman" w:hAnsi="Tahoma" w:cs="Tahoma"/>
        </w:rPr>
      </w:pPr>
      <w:r>
        <w:rPr>
          <w:rFonts w:ascii="Tahoma" w:eastAsia="Times New Roman" w:hAnsi="Tahoma" w:cs="Tahoma"/>
        </w:rPr>
        <w:t>In addition:</w:t>
      </w:r>
    </w:p>
    <w:p w14:paraId="7822F394" w14:textId="6060A9C2" w:rsidR="00B96E83" w:rsidRDefault="00B96E83" w:rsidP="00591578">
      <w:pPr>
        <w:numPr>
          <w:ilvl w:val="0"/>
          <w:numId w:val="54"/>
        </w:numPr>
        <w:tabs>
          <w:tab w:val="clear" w:pos="720"/>
        </w:tabs>
        <w:spacing w:after="0"/>
        <w:ind w:left="2160" w:hanging="720"/>
        <w:rPr>
          <w:rFonts w:ascii="Tahoma" w:eastAsia="Times New Roman" w:hAnsi="Tahoma" w:cs="Tahoma"/>
          <w:szCs w:val="24"/>
        </w:rPr>
      </w:pPr>
      <w:r w:rsidRPr="00BD2BCF">
        <w:rPr>
          <w:rFonts w:ascii="Tahoma" w:eastAsia="Times New Roman" w:hAnsi="Tahoma" w:cs="Tahoma"/>
          <w:szCs w:val="24"/>
        </w:rPr>
        <w:t xml:space="preserve">Stations </w:t>
      </w:r>
      <w:r>
        <w:rPr>
          <w:rFonts w:ascii="Tahoma" w:eastAsia="Times New Roman" w:hAnsi="Tahoma" w:cs="Tahoma"/>
          <w:szCs w:val="24"/>
        </w:rPr>
        <w:t xml:space="preserve">originally funded </w:t>
      </w:r>
      <w:r w:rsidRPr="00BD2BCF">
        <w:rPr>
          <w:rFonts w:ascii="Tahoma" w:eastAsia="Times New Roman" w:hAnsi="Tahoma" w:cs="Tahoma"/>
          <w:szCs w:val="24"/>
        </w:rPr>
        <w:t xml:space="preserve">under GFO-19-602 will be scored based on the planned number of fueling positions. For example, if a station with four fueling positions applies for $500,000 in additional funding, the station would be scored as $125,000 per fueling position. </w:t>
      </w:r>
    </w:p>
    <w:p w14:paraId="2EF49348" w14:textId="0C06995B" w:rsidR="00B96E83" w:rsidRPr="00B96E83" w:rsidRDefault="00B96E83" w:rsidP="00591578">
      <w:pPr>
        <w:numPr>
          <w:ilvl w:val="0"/>
          <w:numId w:val="54"/>
        </w:numPr>
        <w:tabs>
          <w:tab w:val="clear" w:pos="720"/>
        </w:tabs>
        <w:spacing w:after="0"/>
        <w:ind w:left="2160" w:hanging="720"/>
        <w:rPr>
          <w:rFonts w:ascii="Tahoma" w:eastAsia="Times New Roman" w:hAnsi="Tahoma" w:cs="Tahoma"/>
          <w:szCs w:val="24"/>
        </w:rPr>
      </w:pPr>
      <w:r w:rsidRPr="00BD2BCF">
        <w:rPr>
          <w:rFonts w:ascii="Tahoma" w:eastAsia="Times New Roman" w:hAnsi="Tahoma" w:cs="Tahoma"/>
        </w:rPr>
        <w:t>TNO stations will be scored based on the number of fueling positions planned once the station returns to Open Retail status. For example, if a TNO station with two fueling positions applies for $2 million and the station does not add new fueling positions, the station would be scored as $1 million per fueling position.</w:t>
      </w:r>
    </w:p>
    <w:p w14:paraId="653D03C7" w14:textId="0B6B504F" w:rsidR="00B96E83" w:rsidRPr="00BD2BCF" w:rsidRDefault="00B96E83" w:rsidP="00591578">
      <w:pPr>
        <w:numPr>
          <w:ilvl w:val="0"/>
          <w:numId w:val="54"/>
        </w:numPr>
        <w:tabs>
          <w:tab w:val="clear" w:pos="720"/>
        </w:tabs>
        <w:spacing w:after="0"/>
        <w:ind w:left="2160" w:hanging="720"/>
        <w:rPr>
          <w:rFonts w:ascii="Tahoma" w:eastAsia="Times New Roman" w:hAnsi="Tahoma" w:cs="Tahoma"/>
          <w:szCs w:val="24"/>
        </w:rPr>
      </w:pPr>
      <w:r w:rsidRPr="00BD2BCF">
        <w:rPr>
          <w:rFonts w:ascii="Tahoma" w:eastAsia="Times New Roman" w:hAnsi="Tahoma" w:cs="Tahoma"/>
        </w:rPr>
        <w:t>New stations will be scored based on the proposed number of fueling positions at the site.</w:t>
      </w:r>
    </w:p>
    <w:p w14:paraId="7C6F1F93" w14:textId="6C8B3F9C" w:rsidR="00714D89" w:rsidRPr="00BD2BCF" w:rsidRDefault="00714D89" w:rsidP="00714D89">
      <w:pPr>
        <w:spacing w:after="0"/>
        <w:rPr>
          <w:rFonts w:ascii="Tahoma" w:eastAsia="Times New Roman" w:hAnsi="Tahoma" w:cs="Tahoma"/>
        </w:rPr>
      </w:pPr>
    </w:p>
    <w:p w14:paraId="4E1B3793" w14:textId="77777777" w:rsidR="00714D89" w:rsidRPr="00BD2BCF" w:rsidRDefault="00714D89" w:rsidP="00BD2BCF">
      <w:pPr>
        <w:spacing w:after="0"/>
        <w:ind w:firstLine="1440"/>
        <w:rPr>
          <w:rFonts w:ascii="Tahoma" w:eastAsia="Times New Roman" w:hAnsi="Tahoma" w:cs="Tahoma"/>
          <w:szCs w:val="24"/>
        </w:rPr>
      </w:pPr>
      <w:r w:rsidRPr="00BD2BCF">
        <w:rPr>
          <w:rFonts w:ascii="Tahoma" w:eastAsia="Times New Roman" w:hAnsi="Tahoma" w:cs="Tahoma"/>
          <w:szCs w:val="24"/>
        </w:rPr>
        <w:t>For each metric:</w:t>
      </w:r>
    </w:p>
    <w:p w14:paraId="052FCEE8" w14:textId="77777777" w:rsidR="00714D89" w:rsidRPr="00BD2BCF" w:rsidRDefault="00714D89" w:rsidP="00591578">
      <w:pPr>
        <w:numPr>
          <w:ilvl w:val="0"/>
          <w:numId w:val="55"/>
        </w:numPr>
        <w:tabs>
          <w:tab w:val="clear" w:pos="720"/>
          <w:tab w:val="num" w:pos="1440"/>
        </w:tabs>
        <w:spacing w:after="0"/>
        <w:ind w:left="1440" w:firstLine="0"/>
        <w:rPr>
          <w:rFonts w:ascii="Tahoma" w:eastAsia="Times New Roman" w:hAnsi="Tahoma" w:cs="Tahoma"/>
          <w:szCs w:val="24"/>
        </w:rPr>
      </w:pPr>
      <w:r w:rsidRPr="00BD2BCF">
        <w:rPr>
          <w:rFonts w:ascii="Tahoma" w:eastAsia="Times New Roman" w:hAnsi="Tahoma" w:cs="Tahoma"/>
          <w:szCs w:val="24"/>
        </w:rPr>
        <w:t>Projects will be ranked from lowest to highest cost.</w:t>
      </w:r>
    </w:p>
    <w:p w14:paraId="16215F38" w14:textId="77777777" w:rsidR="00714D89" w:rsidRPr="00BD2BCF" w:rsidRDefault="00714D89" w:rsidP="00591578">
      <w:pPr>
        <w:numPr>
          <w:ilvl w:val="0"/>
          <w:numId w:val="55"/>
        </w:numPr>
        <w:tabs>
          <w:tab w:val="clear" w:pos="720"/>
          <w:tab w:val="left" w:pos="2160"/>
        </w:tabs>
        <w:spacing w:after="0"/>
        <w:ind w:left="2160" w:hanging="720"/>
        <w:rPr>
          <w:rFonts w:ascii="Tahoma" w:eastAsia="Times New Roman" w:hAnsi="Tahoma" w:cs="Tahoma"/>
          <w:szCs w:val="24"/>
        </w:rPr>
      </w:pPr>
      <w:r w:rsidRPr="00BD2BCF">
        <w:rPr>
          <w:rFonts w:ascii="Tahoma" w:eastAsia="Times New Roman" w:hAnsi="Tahoma" w:cs="Tahoma"/>
          <w:szCs w:val="24"/>
        </w:rPr>
        <w:t xml:space="preserve">The project with the lowest cost will receive </w:t>
      </w:r>
      <w:proofErr w:type="gramStart"/>
      <w:r w:rsidRPr="00BD2BCF">
        <w:rPr>
          <w:rFonts w:ascii="Tahoma" w:eastAsia="Times New Roman" w:hAnsi="Tahoma" w:cs="Tahoma"/>
          <w:szCs w:val="24"/>
        </w:rPr>
        <w:t>the</w:t>
      </w:r>
      <w:proofErr w:type="gramEnd"/>
      <w:r w:rsidRPr="00BD2BCF">
        <w:rPr>
          <w:rFonts w:ascii="Tahoma" w:eastAsia="Times New Roman" w:hAnsi="Tahoma" w:cs="Tahoma"/>
          <w:szCs w:val="24"/>
        </w:rPr>
        <w:t xml:space="preserve"> maximum score of 50 points.</w:t>
      </w:r>
    </w:p>
    <w:p w14:paraId="194E9F05" w14:textId="77777777" w:rsidR="00714D89" w:rsidRPr="00BD2BCF" w:rsidRDefault="00714D89" w:rsidP="00591578">
      <w:pPr>
        <w:numPr>
          <w:ilvl w:val="0"/>
          <w:numId w:val="55"/>
        </w:numPr>
        <w:tabs>
          <w:tab w:val="clear" w:pos="720"/>
          <w:tab w:val="num" w:pos="810"/>
        </w:tabs>
        <w:spacing w:after="0"/>
        <w:ind w:left="2160" w:hanging="720"/>
        <w:rPr>
          <w:rFonts w:ascii="Tahoma" w:eastAsia="Times New Roman" w:hAnsi="Tahoma" w:cs="Tahoma"/>
          <w:szCs w:val="24"/>
        </w:rPr>
      </w:pPr>
      <w:r w:rsidRPr="00BD2BCF">
        <w:rPr>
          <w:rFonts w:ascii="Tahoma" w:eastAsia="Times New Roman" w:hAnsi="Tahoma" w:cs="Tahoma"/>
          <w:szCs w:val="24"/>
        </w:rPr>
        <w:t>Subsequent projects will receive decreasing scores in 5-point increments (e.g., 45, 40, 35, etc.), based on their relative cost position in the ranking.</w:t>
      </w:r>
    </w:p>
    <w:p w14:paraId="783734B7" w14:textId="77777777" w:rsidR="00714D89" w:rsidRPr="00BD2BCF" w:rsidRDefault="00714D89" w:rsidP="00591578">
      <w:pPr>
        <w:numPr>
          <w:ilvl w:val="0"/>
          <w:numId w:val="55"/>
        </w:numPr>
        <w:tabs>
          <w:tab w:val="clear" w:pos="720"/>
          <w:tab w:val="num" w:pos="1440"/>
        </w:tabs>
        <w:spacing w:after="0"/>
        <w:ind w:left="2160" w:hanging="720"/>
        <w:rPr>
          <w:rFonts w:ascii="Tahoma" w:eastAsia="Times New Roman" w:hAnsi="Tahoma" w:cs="Tahoma"/>
          <w:szCs w:val="24"/>
        </w:rPr>
      </w:pPr>
      <w:r w:rsidRPr="00BD2BCF">
        <w:rPr>
          <w:rFonts w:ascii="Tahoma" w:eastAsia="Times New Roman" w:hAnsi="Tahoma" w:cs="Tahoma"/>
          <w:szCs w:val="24"/>
        </w:rPr>
        <w:t>If multiple projects share the same cost value, they will receive the same score, and the next score will be skipped accordingly.</w:t>
      </w:r>
    </w:p>
    <w:p w14:paraId="78EE4FA1" w14:textId="77777777" w:rsidR="00714D89" w:rsidRPr="00BD2BCF" w:rsidRDefault="00714D89" w:rsidP="00591578">
      <w:pPr>
        <w:numPr>
          <w:ilvl w:val="0"/>
          <w:numId w:val="55"/>
        </w:numPr>
        <w:tabs>
          <w:tab w:val="clear" w:pos="720"/>
          <w:tab w:val="num" w:pos="810"/>
        </w:tabs>
        <w:spacing w:after="0"/>
        <w:ind w:left="2160" w:hanging="720"/>
        <w:rPr>
          <w:rFonts w:ascii="Tahoma" w:eastAsia="Times New Roman" w:hAnsi="Tahoma" w:cs="Tahoma"/>
          <w:szCs w:val="24"/>
        </w:rPr>
      </w:pPr>
      <w:r w:rsidRPr="00BD2BCF">
        <w:rPr>
          <w:rFonts w:ascii="Tahoma" w:eastAsia="Times New Roman" w:hAnsi="Tahoma" w:cs="Tahoma"/>
          <w:szCs w:val="24"/>
        </w:rPr>
        <w:t>The final score for each project will be calculated by summing the scores from both cost metrics.</w:t>
      </w:r>
      <w:r w:rsidRPr="00BD2BCF">
        <w:rPr>
          <w:rFonts w:ascii="Tahoma" w:eastAsia="Times New Roman" w:hAnsi="Tahoma" w:cs="Tahoma"/>
          <w:szCs w:val="24"/>
        </w:rPr>
        <w:br/>
      </w:r>
    </w:p>
    <w:p w14:paraId="6971DD21" w14:textId="4F736AB5" w:rsidR="00714D89" w:rsidRPr="00BD2BCF" w:rsidRDefault="00714D89" w:rsidP="00BD2BCF">
      <w:pPr>
        <w:suppressAutoHyphens/>
        <w:spacing w:after="0"/>
        <w:ind w:left="1440"/>
        <w:rPr>
          <w:rFonts w:ascii="Tahoma" w:eastAsia="Times New Roman" w:hAnsi="Tahoma" w:cs="Tahoma"/>
          <w:szCs w:val="24"/>
        </w:rPr>
      </w:pPr>
      <w:r w:rsidRPr="00BD2BCF">
        <w:rPr>
          <w:rFonts w:ascii="Tahoma" w:eastAsia="Times New Roman" w:hAnsi="Tahoma" w:cs="Tahoma"/>
          <w:szCs w:val="24"/>
        </w:rPr>
        <w:lastRenderedPageBreak/>
        <w:t xml:space="preserve">If the score for two or more applications </w:t>
      </w:r>
      <w:proofErr w:type="gramStart"/>
      <w:r w:rsidRPr="00BD2BCF">
        <w:rPr>
          <w:rFonts w:ascii="Tahoma" w:eastAsia="Times New Roman" w:hAnsi="Tahoma" w:cs="Tahoma"/>
          <w:szCs w:val="24"/>
        </w:rPr>
        <w:t>are</w:t>
      </w:r>
      <w:proofErr w:type="gramEnd"/>
      <w:r w:rsidRPr="00BD2BCF">
        <w:rPr>
          <w:rFonts w:ascii="Tahoma" w:eastAsia="Times New Roman" w:hAnsi="Tahoma" w:cs="Tahoma"/>
          <w:szCs w:val="24"/>
        </w:rPr>
        <w:t xml:space="preserve"> tied, the application with a higher score in the Technical Evaluation will be ranked higher. If still tied, the application with a higher score in the </w:t>
      </w:r>
      <w:r w:rsidRPr="00BD2BCF">
        <w:rPr>
          <w:rFonts w:ascii="Tahoma" w:eastAsia="Times New Roman" w:hAnsi="Tahoma" w:cs="Tahoma"/>
          <w:szCs w:val="24"/>
          <w:lang w:eastAsia="ja-JP"/>
        </w:rPr>
        <w:t>Project Readiness</w:t>
      </w:r>
      <w:r w:rsidR="00B738E9">
        <w:rPr>
          <w:rFonts w:ascii="Tahoma" w:eastAsia="Times New Roman" w:hAnsi="Tahoma" w:cs="Tahoma"/>
          <w:szCs w:val="24"/>
          <w:lang w:eastAsia="ja-JP"/>
        </w:rPr>
        <w:t>/Implementation</w:t>
      </w:r>
      <w:r w:rsidRPr="00BD2BCF">
        <w:rPr>
          <w:rFonts w:ascii="Tahoma" w:eastAsia="Times New Roman" w:hAnsi="Tahoma" w:cs="Tahoma"/>
          <w:szCs w:val="24"/>
        </w:rPr>
        <w:t xml:space="preserve"> criterion will be ranked higher. If still tied, an objective tiebreaker (such as a random drawing) will be utilized.</w:t>
      </w:r>
    </w:p>
    <w:p w14:paraId="6CEA2E9A" w14:textId="77777777" w:rsidR="006A52B0" w:rsidRPr="001A4679" w:rsidRDefault="006A52B0" w:rsidP="009E7724">
      <w:pPr>
        <w:spacing w:after="0"/>
        <w:rPr>
          <w:rFonts w:ascii="Tahoma" w:hAnsi="Tahoma" w:cs="Tahoma"/>
          <w:szCs w:val="24"/>
        </w:rPr>
      </w:pPr>
    </w:p>
    <w:p w14:paraId="6F0AB863" w14:textId="3DD88D6E" w:rsidR="00E13922" w:rsidRPr="00FF6651" w:rsidRDefault="00200F80" w:rsidP="005029F3">
      <w:pPr>
        <w:pStyle w:val="Heading3"/>
        <w:rPr>
          <w:rFonts w:ascii="Tahoma" w:hAnsi="Tahoma" w:cs="Tahoma"/>
        </w:rPr>
      </w:pPr>
      <w:bookmarkStart w:id="81" w:name="_Toc230188972"/>
      <w:r w:rsidRPr="00FF6651">
        <w:rPr>
          <w:rFonts w:ascii="Tahoma" w:hAnsi="Tahoma" w:cs="Tahoma"/>
        </w:rPr>
        <w:t>B.</w:t>
      </w:r>
      <w:r w:rsidRPr="00FF6651">
        <w:rPr>
          <w:rFonts w:ascii="Tahoma" w:hAnsi="Tahoma" w:cs="Tahoma"/>
        </w:rPr>
        <w:tab/>
      </w:r>
      <w:r w:rsidR="16570232" w:rsidRPr="00FF6651">
        <w:rPr>
          <w:rFonts w:ascii="Tahoma" w:hAnsi="Tahoma" w:cs="Tahoma"/>
        </w:rPr>
        <w:t>Notice of Proposed Award</w:t>
      </w:r>
      <w:r w:rsidR="4EC864D7" w:rsidRPr="00FF6651">
        <w:rPr>
          <w:rFonts w:ascii="Tahoma" w:hAnsi="Tahoma" w:cs="Tahoma"/>
        </w:rPr>
        <w:t>s</w:t>
      </w:r>
      <w:bookmarkEnd w:id="81"/>
    </w:p>
    <w:p w14:paraId="0950A448" w14:textId="4AC733A3" w:rsidR="00E13922" w:rsidRDefault="00E13922" w:rsidP="009E7724">
      <w:pPr>
        <w:spacing w:after="0"/>
        <w:ind w:left="720"/>
        <w:rPr>
          <w:rFonts w:ascii="Tahoma" w:hAnsi="Tahoma" w:cs="Tahoma"/>
          <w:szCs w:val="24"/>
        </w:rPr>
      </w:pPr>
      <w:bookmarkStart w:id="82" w:name="_Toc267663292"/>
      <w:r w:rsidRPr="001A4679">
        <w:rPr>
          <w:rFonts w:ascii="Tahoma" w:hAnsi="Tahoma" w:cs="Tahoma"/>
          <w:szCs w:val="24"/>
        </w:rPr>
        <w:t xml:space="preserve">The results of the </w:t>
      </w:r>
      <w:r w:rsidR="001104BC" w:rsidRPr="001A4679">
        <w:rPr>
          <w:rFonts w:ascii="Tahoma" w:hAnsi="Tahoma" w:cs="Tahoma"/>
          <w:szCs w:val="24"/>
        </w:rPr>
        <w:t xml:space="preserve">evaluation will be posted in a Notice of Proposed Awards (NOPA) and will include </w:t>
      </w:r>
      <w:r w:rsidR="003E7EE1" w:rsidRPr="001A4679">
        <w:rPr>
          <w:rFonts w:ascii="Tahoma" w:hAnsi="Tahoma" w:cs="Tahoma"/>
          <w:szCs w:val="24"/>
        </w:rPr>
        <w:t xml:space="preserve">(1) the total proposed funding amount; (2) the rank order of Applicants; and (3) the amount of each proposed award. </w:t>
      </w:r>
      <w:r w:rsidR="008E36A3" w:rsidRPr="001A4679">
        <w:rPr>
          <w:rFonts w:ascii="Tahoma" w:hAnsi="Tahoma" w:cs="Tahoma"/>
          <w:szCs w:val="24"/>
        </w:rPr>
        <w:t xml:space="preserve">CEC </w:t>
      </w:r>
      <w:r w:rsidRPr="001A4679">
        <w:rPr>
          <w:rFonts w:ascii="Tahoma" w:hAnsi="Tahoma" w:cs="Tahoma"/>
          <w:szCs w:val="24"/>
        </w:rPr>
        <w:t xml:space="preserve">will </w:t>
      </w:r>
      <w:r w:rsidR="0087587D" w:rsidRPr="001A4679">
        <w:rPr>
          <w:rFonts w:ascii="Tahoma" w:hAnsi="Tahoma" w:cs="Tahoma"/>
          <w:szCs w:val="24"/>
        </w:rPr>
        <w:t xml:space="preserve">publish the NOPA </w:t>
      </w:r>
      <w:r w:rsidRPr="001A4679">
        <w:rPr>
          <w:rFonts w:ascii="Tahoma" w:hAnsi="Tahoma" w:cs="Tahoma"/>
          <w:szCs w:val="24"/>
        </w:rPr>
        <w:t xml:space="preserve">on the </w:t>
      </w:r>
      <w:r w:rsidR="008E36A3" w:rsidRPr="001A4679">
        <w:rPr>
          <w:rFonts w:ascii="Tahoma" w:hAnsi="Tahoma" w:cs="Tahoma"/>
          <w:szCs w:val="24"/>
        </w:rPr>
        <w:t>CEC</w:t>
      </w:r>
      <w:r w:rsidRPr="001A4679">
        <w:rPr>
          <w:rFonts w:ascii="Tahoma" w:hAnsi="Tahoma" w:cs="Tahoma"/>
          <w:szCs w:val="24"/>
        </w:rPr>
        <w:t xml:space="preserve">’s </w:t>
      </w:r>
      <w:r w:rsidR="001104BC" w:rsidRPr="001A4679">
        <w:rPr>
          <w:rFonts w:ascii="Tahoma" w:hAnsi="Tahoma" w:cs="Tahoma"/>
          <w:szCs w:val="24"/>
        </w:rPr>
        <w:t>w</w:t>
      </w:r>
      <w:r w:rsidR="00025632" w:rsidRPr="001A4679">
        <w:rPr>
          <w:rFonts w:ascii="Tahoma" w:hAnsi="Tahoma" w:cs="Tahoma"/>
          <w:szCs w:val="24"/>
        </w:rPr>
        <w:t>ebsite</w:t>
      </w:r>
      <w:r w:rsidRPr="001A4679">
        <w:rPr>
          <w:rFonts w:ascii="Tahoma" w:hAnsi="Tahoma" w:cs="Tahoma"/>
          <w:szCs w:val="24"/>
        </w:rPr>
        <w:t>.</w:t>
      </w:r>
      <w:bookmarkEnd w:id="82"/>
    </w:p>
    <w:p w14:paraId="5DB8C0E2" w14:textId="77777777" w:rsidR="003E4747" w:rsidRPr="001A4679" w:rsidRDefault="003E4747" w:rsidP="009E7724">
      <w:pPr>
        <w:spacing w:after="0"/>
        <w:ind w:left="720"/>
        <w:rPr>
          <w:rFonts w:ascii="Tahoma" w:hAnsi="Tahoma" w:cs="Tahoma"/>
          <w:szCs w:val="24"/>
        </w:rPr>
      </w:pPr>
    </w:p>
    <w:p w14:paraId="238C51F1" w14:textId="6657B5A2" w:rsidR="00E13922" w:rsidRPr="00FF6651" w:rsidRDefault="00200F80" w:rsidP="005029F3">
      <w:pPr>
        <w:pStyle w:val="Heading3"/>
        <w:rPr>
          <w:rFonts w:ascii="Tahoma" w:hAnsi="Tahoma" w:cs="Tahoma"/>
        </w:rPr>
      </w:pPr>
      <w:bookmarkStart w:id="83" w:name="_Toc230188973"/>
      <w:r w:rsidRPr="00FF6651">
        <w:rPr>
          <w:rFonts w:ascii="Tahoma" w:hAnsi="Tahoma" w:cs="Tahoma"/>
        </w:rPr>
        <w:t>C.</w:t>
      </w:r>
      <w:r w:rsidRPr="00FF6651">
        <w:rPr>
          <w:rFonts w:ascii="Tahoma" w:hAnsi="Tahoma" w:cs="Tahoma"/>
        </w:rPr>
        <w:tab/>
      </w:r>
      <w:r w:rsidR="16570232" w:rsidRPr="00FF6651">
        <w:rPr>
          <w:rFonts w:ascii="Tahoma" w:hAnsi="Tahoma" w:cs="Tahoma"/>
        </w:rPr>
        <w:t>Debriefings</w:t>
      </w:r>
      <w:bookmarkEnd w:id="83"/>
    </w:p>
    <w:p w14:paraId="593049B7" w14:textId="53F64985" w:rsidR="00E13922" w:rsidRPr="001A4679" w:rsidRDefault="003E7EE1" w:rsidP="009E7724">
      <w:pPr>
        <w:spacing w:after="0"/>
        <w:ind w:left="720"/>
        <w:rPr>
          <w:rFonts w:ascii="Tahoma" w:hAnsi="Tahoma" w:cs="Tahoma"/>
          <w:szCs w:val="24"/>
        </w:rPr>
      </w:pPr>
      <w:r w:rsidRPr="001A4679">
        <w:rPr>
          <w:rFonts w:ascii="Tahoma" w:hAnsi="Tahoma" w:cs="Tahoma"/>
          <w:szCs w:val="24"/>
        </w:rPr>
        <w:t>A</w:t>
      </w:r>
      <w:r w:rsidR="00403F6F" w:rsidRPr="001A4679">
        <w:rPr>
          <w:rFonts w:ascii="Tahoma" w:hAnsi="Tahoma" w:cs="Tahoma"/>
          <w:szCs w:val="24"/>
        </w:rPr>
        <w:t>pplicant</w:t>
      </w:r>
      <w:r w:rsidR="00E13922" w:rsidRPr="001A4679">
        <w:rPr>
          <w:rFonts w:ascii="Tahoma" w:hAnsi="Tahoma" w:cs="Tahoma"/>
          <w:szCs w:val="24"/>
        </w:rPr>
        <w:t>s</w:t>
      </w:r>
      <w:r w:rsidRPr="001A4679">
        <w:rPr>
          <w:rFonts w:ascii="Tahoma" w:hAnsi="Tahoma" w:cs="Tahoma"/>
          <w:szCs w:val="24"/>
        </w:rPr>
        <w:t xml:space="preserve"> that are not proposed for funding</w:t>
      </w:r>
      <w:r w:rsidR="00E13922" w:rsidRPr="001A4679">
        <w:rPr>
          <w:rFonts w:ascii="Tahoma" w:hAnsi="Tahoma" w:cs="Tahoma"/>
          <w:szCs w:val="24"/>
        </w:rPr>
        <w:t xml:space="preserve"> may request a debriefing after the release of the NOPA</w:t>
      </w:r>
      <w:r w:rsidRPr="001A4679">
        <w:rPr>
          <w:rFonts w:ascii="Tahoma" w:hAnsi="Tahoma" w:cs="Tahoma"/>
          <w:szCs w:val="24"/>
        </w:rPr>
        <w:t xml:space="preserve"> by e-mailing the CAO listed in Part I</w:t>
      </w:r>
      <w:r w:rsidR="00E13922" w:rsidRPr="001A4679">
        <w:rPr>
          <w:rFonts w:ascii="Tahoma" w:hAnsi="Tahoma" w:cs="Tahoma"/>
          <w:szCs w:val="24"/>
        </w:rPr>
        <w:t xml:space="preserve">. A request for debriefing </w:t>
      </w:r>
      <w:r w:rsidR="00FD6BCD" w:rsidRPr="001A4679">
        <w:rPr>
          <w:rFonts w:ascii="Tahoma" w:hAnsi="Tahoma" w:cs="Tahoma"/>
          <w:szCs w:val="24"/>
        </w:rPr>
        <w:t xml:space="preserve">should </w:t>
      </w:r>
      <w:r w:rsidR="00E13922" w:rsidRPr="001A4679">
        <w:rPr>
          <w:rFonts w:ascii="Tahoma" w:hAnsi="Tahoma" w:cs="Tahoma"/>
          <w:szCs w:val="24"/>
        </w:rPr>
        <w:t xml:space="preserve">be received no later than 15 </w:t>
      </w:r>
      <w:r w:rsidR="008E410C" w:rsidRPr="001A4679">
        <w:rPr>
          <w:rFonts w:ascii="Tahoma" w:hAnsi="Tahoma" w:cs="Tahoma"/>
          <w:szCs w:val="24"/>
        </w:rPr>
        <w:t xml:space="preserve">calendar </w:t>
      </w:r>
      <w:r w:rsidR="00E13922" w:rsidRPr="001A4679">
        <w:rPr>
          <w:rFonts w:ascii="Tahoma" w:hAnsi="Tahoma" w:cs="Tahoma"/>
          <w:szCs w:val="24"/>
        </w:rPr>
        <w:t>day</w:t>
      </w:r>
      <w:r w:rsidR="007D60E9" w:rsidRPr="001A4679">
        <w:rPr>
          <w:rFonts w:ascii="Tahoma" w:hAnsi="Tahoma" w:cs="Tahoma"/>
          <w:szCs w:val="24"/>
        </w:rPr>
        <w:t>s after the NOPA is released.</w:t>
      </w:r>
    </w:p>
    <w:p w14:paraId="2C88D00B" w14:textId="77777777" w:rsidR="007D60E9" w:rsidRPr="001A4679" w:rsidRDefault="007D60E9" w:rsidP="009E7724">
      <w:pPr>
        <w:spacing w:after="0"/>
        <w:rPr>
          <w:rFonts w:ascii="Tahoma" w:hAnsi="Tahoma" w:cs="Tahoma"/>
          <w:szCs w:val="24"/>
        </w:rPr>
      </w:pPr>
    </w:p>
    <w:p w14:paraId="17A1F251" w14:textId="66D66969" w:rsidR="009E79ED" w:rsidRPr="00FF6651" w:rsidRDefault="00200F80" w:rsidP="005029F3">
      <w:pPr>
        <w:pStyle w:val="Heading3"/>
        <w:rPr>
          <w:rFonts w:ascii="Tahoma" w:hAnsi="Tahoma" w:cs="Tahoma"/>
        </w:rPr>
      </w:pPr>
      <w:bookmarkStart w:id="84" w:name="_Toc305406690"/>
      <w:bookmarkStart w:id="85" w:name="_Toc230188974"/>
      <w:bookmarkStart w:id="86" w:name="_Toc219275104"/>
      <w:bookmarkEnd w:id="75"/>
      <w:bookmarkEnd w:id="76"/>
      <w:r w:rsidRPr="00FF6651">
        <w:rPr>
          <w:rFonts w:ascii="Tahoma" w:hAnsi="Tahoma" w:cs="Tahoma"/>
        </w:rPr>
        <w:t>D.</w:t>
      </w:r>
      <w:r w:rsidRPr="00FF6651">
        <w:rPr>
          <w:rFonts w:ascii="Tahoma" w:hAnsi="Tahoma" w:cs="Tahoma"/>
        </w:rPr>
        <w:tab/>
      </w:r>
      <w:r w:rsidR="64EBC634" w:rsidRPr="00FF6651">
        <w:rPr>
          <w:rFonts w:ascii="Tahoma" w:hAnsi="Tahoma" w:cs="Tahoma"/>
        </w:rPr>
        <w:t>Scoring Scale</w:t>
      </w:r>
      <w:bookmarkEnd w:id="84"/>
      <w:bookmarkEnd w:id="85"/>
    </w:p>
    <w:p w14:paraId="3AD9C95E" w14:textId="77777777" w:rsidR="009E79ED" w:rsidRPr="001A4679" w:rsidRDefault="009E79ED" w:rsidP="009E7724">
      <w:pPr>
        <w:spacing w:after="0"/>
        <w:ind w:left="720"/>
        <w:rPr>
          <w:rFonts w:ascii="Tahoma" w:hAnsi="Tahoma" w:cs="Tahoma"/>
          <w:szCs w:val="24"/>
        </w:rPr>
      </w:pPr>
      <w:r w:rsidRPr="001A4679">
        <w:rPr>
          <w:rFonts w:ascii="Tahoma" w:hAnsi="Tahoma" w:cs="Tahoma"/>
          <w:szCs w:val="24"/>
        </w:rPr>
        <w:t>Using this Scoring Scale, the Evaluation Committee will give a score for each criterion described in the Evaluation Criteria.</w:t>
      </w:r>
    </w:p>
    <w:p w14:paraId="500F00FA" w14:textId="77777777" w:rsidR="009E79ED" w:rsidRPr="001A4679" w:rsidRDefault="009E79ED" w:rsidP="009E7724">
      <w:pPr>
        <w:spacing w:after="0"/>
        <w:rPr>
          <w:rFonts w:ascii="Tahoma" w:hAnsi="Tahoma" w:cs="Tahoma"/>
          <w:szCs w:val="22"/>
        </w:rPr>
      </w:pPr>
    </w:p>
    <w:tbl>
      <w:tblPr>
        <w:tblStyle w:val="TableGrid"/>
        <w:tblW w:w="0" w:type="auto"/>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7D60E9" w:rsidRPr="00FF6651" w14:paraId="7BC2B749" w14:textId="77777777" w:rsidTr="004D688D">
        <w:trPr>
          <w:cantSplit/>
          <w:trHeight w:val="865"/>
          <w:tblHeader/>
        </w:trPr>
        <w:tc>
          <w:tcPr>
            <w:tcW w:w="1530" w:type="dxa"/>
            <w:shd w:val="clear" w:color="auto" w:fill="D9D9D9" w:themeFill="background1" w:themeFillShade="D9"/>
            <w:vAlign w:val="center"/>
          </w:tcPr>
          <w:p w14:paraId="6AA54AE3" w14:textId="77777777" w:rsidR="009E79ED" w:rsidRPr="001A4679" w:rsidRDefault="009E79ED" w:rsidP="009E7724">
            <w:pPr>
              <w:spacing w:after="0"/>
              <w:jc w:val="center"/>
              <w:rPr>
                <w:rFonts w:ascii="Tahoma" w:hAnsi="Tahoma" w:cs="Tahoma"/>
                <w:b/>
                <w:szCs w:val="24"/>
              </w:rPr>
            </w:pPr>
            <w:r w:rsidRPr="001A4679">
              <w:rPr>
                <w:rFonts w:ascii="Tahoma" w:hAnsi="Tahoma" w:cs="Tahoma"/>
                <w:b/>
                <w:szCs w:val="24"/>
              </w:rPr>
              <w:t>% of Possible Points</w:t>
            </w:r>
          </w:p>
        </w:tc>
        <w:tc>
          <w:tcPr>
            <w:tcW w:w="1980" w:type="dxa"/>
            <w:shd w:val="clear" w:color="auto" w:fill="D9D9D9" w:themeFill="background1" w:themeFillShade="D9"/>
            <w:vAlign w:val="center"/>
          </w:tcPr>
          <w:p w14:paraId="6236DF06" w14:textId="77777777" w:rsidR="009E79ED" w:rsidRPr="001A4679" w:rsidRDefault="009E79ED" w:rsidP="009E7724">
            <w:pPr>
              <w:spacing w:after="0"/>
              <w:jc w:val="center"/>
              <w:rPr>
                <w:rFonts w:ascii="Tahoma" w:hAnsi="Tahoma" w:cs="Tahoma"/>
                <w:b/>
                <w:szCs w:val="24"/>
              </w:rPr>
            </w:pPr>
            <w:r w:rsidRPr="001A4679">
              <w:rPr>
                <w:rFonts w:ascii="Tahoma" w:hAnsi="Tahoma" w:cs="Tahoma"/>
                <w:b/>
                <w:szCs w:val="24"/>
              </w:rPr>
              <w:t>Interpretation</w:t>
            </w:r>
          </w:p>
        </w:tc>
        <w:tc>
          <w:tcPr>
            <w:tcW w:w="5850" w:type="dxa"/>
            <w:shd w:val="clear" w:color="auto" w:fill="D9D9D9" w:themeFill="background1" w:themeFillShade="D9"/>
            <w:vAlign w:val="center"/>
          </w:tcPr>
          <w:p w14:paraId="6E16CCFB" w14:textId="77777777" w:rsidR="009E79ED" w:rsidRPr="001A4679" w:rsidRDefault="009E79ED" w:rsidP="009E7724">
            <w:pPr>
              <w:spacing w:after="0"/>
              <w:jc w:val="center"/>
              <w:rPr>
                <w:rFonts w:ascii="Tahoma" w:hAnsi="Tahoma" w:cs="Tahoma"/>
                <w:b/>
                <w:szCs w:val="24"/>
              </w:rPr>
            </w:pPr>
            <w:r w:rsidRPr="001A4679">
              <w:rPr>
                <w:rFonts w:ascii="Tahoma" w:hAnsi="Tahoma" w:cs="Tahoma"/>
                <w:b/>
                <w:szCs w:val="24"/>
              </w:rPr>
              <w:t xml:space="preserve">Explanation for Percentage Points </w:t>
            </w:r>
          </w:p>
        </w:tc>
      </w:tr>
      <w:tr w:rsidR="009E79ED" w:rsidRPr="00FF6651" w14:paraId="60C2893A" w14:textId="77777777" w:rsidTr="004D688D">
        <w:trPr>
          <w:cantSplit/>
          <w:trHeight w:val="253"/>
        </w:trPr>
        <w:tc>
          <w:tcPr>
            <w:tcW w:w="1530" w:type="dxa"/>
            <w:vAlign w:val="center"/>
          </w:tcPr>
          <w:p w14:paraId="77FE6054"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0%</w:t>
            </w:r>
          </w:p>
        </w:tc>
        <w:tc>
          <w:tcPr>
            <w:tcW w:w="1980" w:type="dxa"/>
            <w:vAlign w:val="center"/>
          </w:tcPr>
          <w:p w14:paraId="74C27D9C"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Not Responsive</w:t>
            </w:r>
          </w:p>
        </w:tc>
        <w:tc>
          <w:tcPr>
            <w:tcW w:w="5850" w:type="dxa"/>
            <w:vAlign w:val="center"/>
          </w:tcPr>
          <w:p w14:paraId="6459B6B1" w14:textId="706E386F" w:rsidR="009E79ED" w:rsidRPr="001A4679" w:rsidRDefault="009E79ED" w:rsidP="009E7724">
            <w:pPr>
              <w:spacing w:after="0"/>
              <w:rPr>
                <w:rFonts w:ascii="Tahoma" w:hAnsi="Tahoma" w:cs="Tahoma"/>
                <w:szCs w:val="24"/>
              </w:rPr>
            </w:pPr>
            <w:r w:rsidRPr="001A4679">
              <w:rPr>
                <w:rFonts w:ascii="Tahoma" w:hAnsi="Tahoma" w:cs="Tahoma"/>
                <w:szCs w:val="24"/>
              </w:rPr>
              <w:t>Response does not include or fails to address the requirements being scored. The omission(s), flaw(s), or defect(s) are significant and unacceptable.</w:t>
            </w:r>
          </w:p>
        </w:tc>
      </w:tr>
      <w:tr w:rsidR="009E79ED" w:rsidRPr="00FF6651" w14:paraId="6B5A48B3" w14:textId="77777777" w:rsidTr="004D688D">
        <w:trPr>
          <w:cantSplit/>
          <w:trHeight w:val="253"/>
        </w:trPr>
        <w:tc>
          <w:tcPr>
            <w:tcW w:w="1530" w:type="dxa"/>
            <w:vAlign w:val="center"/>
          </w:tcPr>
          <w:p w14:paraId="2217699D" w14:textId="77777777" w:rsidR="009E79ED" w:rsidRPr="001A4679" w:rsidRDefault="00473A88" w:rsidP="009E7724">
            <w:pPr>
              <w:spacing w:after="0"/>
              <w:jc w:val="center"/>
              <w:rPr>
                <w:rFonts w:ascii="Tahoma" w:hAnsi="Tahoma" w:cs="Tahoma"/>
                <w:szCs w:val="24"/>
              </w:rPr>
            </w:pPr>
            <w:r w:rsidRPr="001A4679">
              <w:rPr>
                <w:rFonts w:ascii="Tahoma" w:hAnsi="Tahoma" w:cs="Tahoma"/>
                <w:szCs w:val="24"/>
              </w:rPr>
              <w:t>10-30</w:t>
            </w:r>
            <w:r w:rsidR="009E79ED" w:rsidRPr="001A4679">
              <w:rPr>
                <w:rFonts w:ascii="Tahoma" w:hAnsi="Tahoma" w:cs="Tahoma"/>
                <w:szCs w:val="24"/>
              </w:rPr>
              <w:t>%</w:t>
            </w:r>
          </w:p>
        </w:tc>
        <w:tc>
          <w:tcPr>
            <w:tcW w:w="1980" w:type="dxa"/>
            <w:vAlign w:val="center"/>
          </w:tcPr>
          <w:p w14:paraId="773B62F4"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Minimally Responsive</w:t>
            </w:r>
          </w:p>
        </w:tc>
        <w:tc>
          <w:tcPr>
            <w:tcW w:w="5850" w:type="dxa"/>
            <w:vAlign w:val="center"/>
          </w:tcPr>
          <w:p w14:paraId="3C503050" w14:textId="4F77DB0E" w:rsidR="009E79ED" w:rsidRPr="001A4679" w:rsidRDefault="009E79ED" w:rsidP="009E7724">
            <w:pPr>
              <w:spacing w:after="0"/>
              <w:rPr>
                <w:rFonts w:ascii="Tahoma" w:hAnsi="Tahoma" w:cs="Tahoma"/>
                <w:szCs w:val="24"/>
              </w:rPr>
            </w:pPr>
            <w:r w:rsidRPr="001A4679">
              <w:rPr>
                <w:rFonts w:ascii="Tahoma" w:hAnsi="Tahoma" w:cs="Tahoma"/>
                <w:szCs w:val="24"/>
              </w:rPr>
              <w:t>Response minimally addresses the requirements being scored. The omission(s), flaw(s), or defect(s) are significant and unacceptable.</w:t>
            </w:r>
          </w:p>
        </w:tc>
      </w:tr>
      <w:tr w:rsidR="009E79ED" w:rsidRPr="00FF6651" w14:paraId="0B90326D" w14:textId="77777777" w:rsidTr="004D688D">
        <w:trPr>
          <w:cantSplit/>
          <w:trHeight w:val="253"/>
        </w:trPr>
        <w:tc>
          <w:tcPr>
            <w:tcW w:w="1530" w:type="dxa"/>
            <w:vAlign w:val="center"/>
          </w:tcPr>
          <w:p w14:paraId="01A3DA7D" w14:textId="77777777" w:rsidR="009E79ED" w:rsidRPr="001A4679" w:rsidRDefault="00473A88" w:rsidP="009E7724">
            <w:pPr>
              <w:spacing w:after="0"/>
              <w:jc w:val="center"/>
              <w:rPr>
                <w:rFonts w:ascii="Tahoma" w:hAnsi="Tahoma" w:cs="Tahoma"/>
                <w:szCs w:val="24"/>
              </w:rPr>
            </w:pPr>
            <w:r w:rsidRPr="001A4679">
              <w:rPr>
                <w:rFonts w:ascii="Tahoma" w:hAnsi="Tahoma" w:cs="Tahoma"/>
                <w:szCs w:val="24"/>
              </w:rPr>
              <w:t>40-60</w:t>
            </w:r>
            <w:r w:rsidR="009E79ED" w:rsidRPr="001A4679">
              <w:rPr>
                <w:rFonts w:ascii="Tahoma" w:hAnsi="Tahoma" w:cs="Tahoma"/>
                <w:szCs w:val="24"/>
              </w:rPr>
              <w:t>%</w:t>
            </w:r>
          </w:p>
        </w:tc>
        <w:tc>
          <w:tcPr>
            <w:tcW w:w="1980" w:type="dxa"/>
            <w:vAlign w:val="center"/>
          </w:tcPr>
          <w:p w14:paraId="0601B0C6"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Inadequate</w:t>
            </w:r>
          </w:p>
        </w:tc>
        <w:tc>
          <w:tcPr>
            <w:tcW w:w="5850" w:type="dxa"/>
            <w:vAlign w:val="center"/>
          </w:tcPr>
          <w:p w14:paraId="09E75AB9" w14:textId="77777777" w:rsidR="009E79ED" w:rsidRPr="001A4679" w:rsidRDefault="009E79ED" w:rsidP="009E7724">
            <w:pPr>
              <w:spacing w:after="0"/>
              <w:rPr>
                <w:rFonts w:ascii="Tahoma" w:hAnsi="Tahoma" w:cs="Tahoma"/>
                <w:szCs w:val="24"/>
              </w:rPr>
            </w:pPr>
            <w:r w:rsidRPr="001A4679">
              <w:rPr>
                <w:rFonts w:ascii="Tahoma" w:hAnsi="Tahoma" w:cs="Tahoma"/>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FF6651" w14:paraId="2D0EE1D2" w14:textId="77777777" w:rsidTr="004D688D">
        <w:trPr>
          <w:cantSplit/>
          <w:trHeight w:val="253"/>
        </w:trPr>
        <w:tc>
          <w:tcPr>
            <w:tcW w:w="1530" w:type="dxa"/>
            <w:vAlign w:val="center"/>
          </w:tcPr>
          <w:p w14:paraId="35EB312F"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70%</w:t>
            </w:r>
          </w:p>
        </w:tc>
        <w:tc>
          <w:tcPr>
            <w:tcW w:w="1980" w:type="dxa"/>
            <w:vAlign w:val="center"/>
          </w:tcPr>
          <w:p w14:paraId="1ACA9CD8"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Adequate</w:t>
            </w:r>
          </w:p>
        </w:tc>
        <w:tc>
          <w:tcPr>
            <w:tcW w:w="5850" w:type="dxa"/>
            <w:vAlign w:val="center"/>
          </w:tcPr>
          <w:p w14:paraId="69EFBC12" w14:textId="441B951B" w:rsidR="009E79ED" w:rsidRPr="001A4679" w:rsidRDefault="009E79ED" w:rsidP="009E7724">
            <w:pPr>
              <w:spacing w:after="0"/>
              <w:rPr>
                <w:rFonts w:ascii="Tahoma" w:hAnsi="Tahoma" w:cs="Tahoma"/>
                <w:szCs w:val="24"/>
              </w:rPr>
            </w:pPr>
            <w:r w:rsidRPr="001A4679">
              <w:rPr>
                <w:rFonts w:ascii="Tahoma" w:hAnsi="Tahoma" w:cs="Tahoma"/>
                <w:szCs w:val="24"/>
              </w:rPr>
              <w:t>Response adequately addresses the requirements being scored. Any omission(s), flaw(s), or defect(s) are inconsequential and acceptable.</w:t>
            </w:r>
          </w:p>
        </w:tc>
      </w:tr>
      <w:tr w:rsidR="00CB3565" w:rsidRPr="00FF6651" w14:paraId="7A4BFD61" w14:textId="77777777" w:rsidTr="004D688D">
        <w:trPr>
          <w:cantSplit/>
          <w:trHeight w:val="253"/>
        </w:trPr>
        <w:tc>
          <w:tcPr>
            <w:tcW w:w="1530" w:type="dxa"/>
            <w:vAlign w:val="center"/>
          </w:tcPr>
          <w:p w14:paraId="2EFA029E" w14:textId="77777777" w:rsidR="00CB3565" w:rsidRPr="001A4679" w:rsidRDefault="00181269" w:rsidP="009E7724">
            <w:pPr>
              <w:spacing w:after="0"/>
              <w:jc w:val="center"/>
              <w:rPr>
                <w:rFonts w:ascii="Tahoma" w:hAnsi="Tahoma" w:cs="Tahoma"/>
                <w:szCs w:val="24"/>
              </w:rPr>
            </w:pPr>
            <w:r w:rsidRPr="001A4679">
              <w:rPr>
                <w:rFonts w:ascii="Tahoma" w:hAnsi="Tahoma" w:cs="Tahoma"/>
                <w:szCs w:val="24"/>
              </w:rPr>
              <w:t>75%</w:t>
            </w:r>
          </w:p>
        </w:tc>
        <w:tc>
          <w:tcPr>
            <w:tcW w:w="1980" w:type="dxa"/>
            <w:vAlign w:val="center"/>
          </w:tcPr>
          <w:p w14:paraId="48432C42" w14:textId="77777777" w:rsidR="00CB3565" w:rsidRPr="001A4679" w:rsidRDefault="00181269" w:rsidP="009E7724">
            <w:pPr>
              <w:spacing w:after="0"/>
              <w:jc w:val="center"/>
              <w:rPr>
                <w:rFonts w:ascii="Tahoma" w:hAnsi="Tahoma" w:cs="Tahoma"/>
                <w:szCs w:val="24"/>
              </w:rPr>
            </w:pPr>
            <w:r w:rsidRPr="001A4679">
              <w:rPr>
                <w:rFonts w:ascii="Tahoma" w:hAnsi="Tahoma" w:cs="Tahoma"/>
                <w:szCs w:val="24"/>
              </w:rPr>
              <w:t>Between Adequate and Good</w:t>
            </w:r>
          </w:p>
        </w:tc>
        <w:tc>
          <w:tcPr>
            <w:tcW w:w="5850" w:type="dxa"/>
            <w:vAlign w:val="center"/>
          </w:tcPr>
          <w:p w14:paraId="5405B70B" w14:textId="77777777" w:rsidR="00CB3565" w:rsidRPr="001A4679" w:rsidRDefault="00181269" w:rsidP="009E7724">
            <w:pPr>
              <w:spacing w:after="0"/>
              <w:rPr>
                <w:rFonts w:ascii="Tahoma" w:hAnsi="Tahoma" w:cs="Tahoma"/>
                <w:szCs w:val="24"/>
              </w:rPr>
            </w:pPr>
            <w:r w:rsidRPr="001A4679">
              <w:rPr>
                <w:rFonts w:ascii="Tahoma" w:hAnsi="Tahoma" w:cs="Tahoma"/>
                <w:szCs w:val="24"/>
              </w:rPr>
              <w:t>Response better than adequately addresses the requirements being scored. Any omission(s), flaw(s), or defect(s) are inconsequential and acceptable.</w:t>
            </w:r>
          </w:p>
        </w:tc>
      </w:tr>
      <w:tr w:rsidR="009E79ED" w:rsidRPr="00FF6651" w14:paraId="4164CC1B" w14:textId="77777777" w:rsidTr="004D688D">
        <w:trPr>
          <w:cantSplit/>
          <w:trHeight w:val="253"/>
        </w:trPr>
        <w:tc>
          <w:tcPr>
            <w:tcW w:w="1530" w:type="dxa"/>
            <w:vAlign w:val="center"/>
          </w:tcPr>
          <w:p w14:paraId="50447104"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lastRenderedPageBreak/>
              <w:t>80%</w:t>
            </w:r>
          </w:p>
        </w:tc>
        <w:tc>
          <w:tcPr>
            <w:tcW w:w="1980" w:type="dxa"/>
            <w:vAlign w:val="center"/>
          </w:tcPr>
          <w:p w14:paraId="6CB08D2D"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Good</w:t>
            </w:r>
          </w:p>
        </w:tc>
        <w:tc>
          <w:tcPr>
            <w:tcW w:w="5850" w:type="dxa"/>
            <w:vAlign w:val="center"/>
          </w:tcPr>
          <w:p w14:paraId="4C24F8AC" w14:textId="3CFE41FE" w:rsidR="009E79ED" w:rsidRPr="001A4679" w:rsidRDefault="009E79ED" w:rsidP="009E7724">
            <w:pPr>
              <w:spacing w:after="0"/>
              <w:rPr>
                <w:rFonts w:ascii="Tahoma" w:hAnsi="Tahoma" w:cs="Tahoma"/>
                <w:szCs w:val="24"/>
              </w:rPr>
            </w:pPr>
            <w:r w:rsidRPr="001A4679">
              <w:rPr>
                <w:rFonts w:ascii="Tahoma" w:hAnsi="Tahoma" w:cs="Tahoma"/>
                <w:szCs w:val="24"/>
              </w:rPr>
              <w:t xml:space="preserve">Response fully addresses the requirements being scored with a good degree of confidence in the </w:t>
            </w:r>
            <w:r w:rsidR="399B4DE6"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’s response or proposed solution. No identified omission(s), flaw(s), or defect(s). Any identified weaknesses are minimal, inconsequential, and acceptable.</w:t>
            </w:r>
          </w:p>
        </w:tc>
      </w:tr>
      <w:tr w:rsidR="00CB3565" w:rsidRPr="00FF6651" w14:paraId="5B7648DF" w14:textId="77777777" w:rsidTr="004D688D">
        <w:trPr>
          <w:cantSplit/>
          <w:trHeight w:val="253"/>
        </w:trPr>
        <w:tc>
          <w:tcPr>
            <w:tcW w:w="1530" w:type="dxa"/>
            <w:vAlign w:val="center"/>
          </w:tcPr>
          <w:p w14:paraId="52F6F7AE" w14:textId="77777777" w:rsidR="00CB3565" w:rsidRPr="001A4679" w:rsidRDefault="00181269" w:rsidP="009E7724">
            <w:pPr>
              <w:spacing w:after="0"/>
              <w:jc w:val="center"/>
              <w:rPr>
                <w:rFonts w:ascii="Tahoma" w:hAnsi="Tahoma" w:cs="Tahoma"/>
                <w:szCs w:val="24"/>
              </w:rPr>
            </w:pPr>
            <w:r w:rsidRPr="001A4679">
              <w:rPr>
                <w:rFonts w:ascii="Tahoma" w:hAnsi="Tahoma" w:cs="Tahoma"/>
                <w:szCs w:val="24"/>
              </w:rPr>
              <w:t>85%</w:t>
            </w:r>
          </w:p>
        </w:tc>
        <w:tc>
          <w:tcPr>
            <w:tcW w:w="1980" w:type="dxa"/>
            <w:vAlign w:val="center"/>
          </w:tcPr>
          <w:p w14:paraId="6788C02D" w14:textId="77777777" w:rsidR="00CB3565" w:rsidRPr="001A4679" w:rsidRDefault="00181269" w:rsidP="009E7724">
            <w:pPr>
              <w:spacing w:after="0"/>
              <w:jc w:val="center"/>
              <w:rPr>
                <w:rFonts w:ascii="Tahoma" w:hAnsi="Tahoma" w:cs="Tahoma"/>
                <w:szCs w:val="24"/>
              </w:rPr>
            </w:pPr>
            <w:r w:rsidRPr="001A4679">
              <w:rPr>
                <w:rFonts w:ascii="Tahoma" w:hAnsi="Tahoma" w:cs="Tahoma"/>
                <w:szCs w:val="24"/>
              </w:rPr>
              <w:t>Between Good and Excellent</w:t>
            </w:r>
          </w:p>
        </w:tc>
        <w:tc>
          <w:tcPr>
            <w:tcW w:w="5850" w:type="dxa"/>
            <w:vAlign w:val="center"/>
          </w:tcPr>
          <w:p w14:paraId="044162C1" w14:textId="0E872A07" w:rsidR="00CB3565" w:rsidRPr="001A4679" w:rsidRDefault="00181269" w:rsidP="009E7724">
            <w:pPr>
              <w:spacing w:after="0"/>
              <w:rPr>
                <w:rFonts w:ascii="Tahoma" w:hAnsi="Tahoma" w:cs="Tahoma"/>
                <w:szCs w:val="24"/>
              </w:rPr>
            </w:pPr>
            <w:r w:rsidRPr="001A4679">
              <w:rPr>
                <w:rFonts w:ascii="Tahoma" w:hAnsi="Tahoma" w:cs="Tahoma"/>
                <w:szCs w:val="24"/>
              </w:rPr>
              <w:t xml:space="preserve">Response fully addresses the requirements being scored with a better than good degree of confidence in the </w:t>
            </w:r>
            <w:r w:rsidR="00977DE8" w:rsidRPr="001A4679">
              <w:rPr>
                <w:rFonts w:ascii="Tahoma" w:hAnsi="Tahoma" w:cs="Tahoma"/>
                <w:szCs w:val="24"/>
              </w:rPr>
              <w:t>A</w:t>
            </w:r>
            <w:r w:rsidRPr="001A4679">
              <w:rPr>
                <w:rFonts w:ascii="Tahoma" w:hAnsi="Tahoma" w:cs="Tahoma"/>
                <w:szCs w:val="24"/>
              </w:rPr>
              <w:t>pplicant’s response or proposed solution. No identified omission(s), flaw(s), or defect(s). Any identified weaknesses are minimal, inconsequential, and acceptable.</w:t>
            </w:r>
          </w:p>
        </w:tc>
      </w:tr>
      <w:tr w:rsidR="009E79ED" w:rsidRPr="00FF6651" w14:paraId="4B90B340" w14:textId="77777777" w:rsidTr="004D688D">
        <w:trPr>
          <w:cantSplit/>
          <w:trHeight w:val="253"/>
        </w:trPr>
        <w:tc>
          <w:tcPr>
            <w:tcW w:w="1530" w:type="dxa"/>
            <w:vAlign w:val="center"/>
          </w:tcPr>
          <w:p w14:paraId="63D68D25"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90%</w:t>
            </w:r>
          </w:p>
        </w:tc>
        <w:tc>
          <w:tcPr>
            <w:tcW w:w="1980" w:type="dxa"/>
            <w:vAlign w:val="center"/>
          </w:tcPr>
          <w:p w14:paraId="38F1A121"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Excellent</w:t>
            </w:r>
          </w:p>
        </w:tc>
        <w:tc>
          <w:tcPr>
            <w:tcW w:w="5850" w:type="dxa"/>
            <w:vAlign w:val="center"/>
          </w:tcPr>
          <w:p w14:paraId="28BF3CEA" w14:textId="4C67C345" w:rsidR="009E79ED" w:rsidRPr="001A4679" w:rsidRDefault="009E79ED" w:rsidP="009E7724">
            <w:pPr>
              <w:spacing w:after="0"/>
              <w:rPr>
                <w:rFonts w:ascii="Tahoma" w:hAnsi="Tahoma" w:cs="Tahoma"/>
                <w:szCs w:val="24"/>
              </w:rPr>
            </w:pPr>
            <w:r w:rsidRPr="001A4679">
              <w:rPr>
                <w:rFonts w:ascii="Tahoma" w:hAnsi="Tahoma" w:cs="Tahoma"/>
                <w:szCs w:val="24"/>
              </w:rPr>
              <w:t xml:space="preserve">Response fully addresses the requirements being scored with a high degree of confidence in the </w:t>
            </w:r>
            <w:r w:rsidR="3298A3A8"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’s response or proposed solution. </w:t>
            </w:r>
            <w:proofErr w:type="gramStart"/>
            <w:r w:rsidR="00D11F0F" w:rsidRPr="001A4679">
              <w:rPr>
                <w:rFonts w:ascii="Tahoma" w:hAnsi="Tahoma" w:cs="Tahoma"/>
                <w:szCs w:val="24"/>
              </w:rPr>
              <w:t>Applicant</w:t>
            </w:r>
            <w:r w:rsidRPr="001A4679">
              <w:rPr>
                <w:rFonts w:ascii="Tahoma" w:hAnsi="Tahoma" w:cs="Tahoma"/>
                <w:szCs w:val="24"/>
              </w:rPr>
              <w:t xml:space="preserve"> offers</w:t>
            </w:r>
            <w:proofErr w:type="gramEnd"/>
            <w:r w:rsidRPr="001A4679">
              <w:rPr>
                <w:rFonts w:ascii="Tahoma" w:hAnsi="Tahoma" w:cs="Tahoma"/>
                <w:szCs w:val="24"/>
              </w:rPr>
              <w:t xml:space="preserve"> one or more enhancing features, methods or approaches exceeding basic expectations.</w:t>
            </w:r>
          </w:p>
        </w:tc>
      </w:tr>
      <w:tr w:rsidR="00181269" w:rsidRPr="00FF6651" w14:paraId="6C828325" w14:textId="77777777" w:rsidTr="004D688D">
        <w:trPr>
          <w:cantSplit/>
          <w:trHeight w:val="253"/>
        </w:trPr>
        <w:tc>
          <w:tcPr>
            <w:tcW w:w="1530" w:type="dxa"/>
            <w:vAlign w:val="center"/>
          </w:tcPr>
          <w:p w14:paraId="09397AB7" w14:textId="77777777" w:rsidR="00181269" w:rsidRPr="001A4679" w:rsidRDefault="00181269" w:rsidP="009E7724">
            <w:pPr>
              <w:spacing w:after="0"/>
              <w:jc w:val="center"/>
              <w:rPr>
                <w:rFonts w:ascii="Tahoma" w:hAnsi="Tahoma" w:cs="Tahoma"/>
                <w:szCs w:val="24"/>
              </w:rPr>
            </w:pPr>
            <w:r w:rsidRPr="001A4679">
              <w:rPr>
                <w:rFonts w:ascii="Tahoma" w:hAnsi="Tahoma" w:cs="Tahoma"/>
                <w:szCs w:val="24"/>
              </w:rPr>
              <w:t>95%</w:t>
            </w:r>
          </w:p>
        </w:tc>
        <w:tc>
          <w:tcPr>
            <w:tcW w:w="1980" w:type="dxa"/>
            <w:vAlign w:val="center"/>
          </w:tcPr>
          <w:p w14:paraId="7D25777F" w14:textId="77777777" w:rsidR="00181269" w:rsidRPr="001A4679" w:rsidRDefault="00181269" w:rsidP="009E7724">
            <w:pPr>
              <w:spacing w:after="0"/>
              <w:jc w:val="center"/>
              <w:rPr>
                <w:rFonts w:ascii="Tahoma" w:hAnsi="Tahoma" w:cs="Tahoma"/>
                <w:szCs w:val="24"/>
              </w:rPr>
            </w:pPr>
            <w:r w:rsidRPr="001A4679">
              <w:rPr>
                <w:rFonts w:ascii="Tahoma" w:hAnsi="Tahoma" w:cs="Tahoma"/>
                <w:szCs w:val="24"/>
              </w:rPr>
              <w:t>Between Excellent and Exceptional</w:t>
            </w:r>
          </w:p>
        </w:tc>
        <w:tc>
          <w:tcPr>
            <w:tcW w:w="5850" w:type="dxa"/>
            <w:vAlign w:val="center"/>
          </w:tcPr>
          <w:p w14:paraId="21664C1C" w14:textId="12F007B4" w:rsidR="00181269" w:rsidRPr="001A4679" w:rsidRDefault="00181269" w:rsidP="009E7724">
            <w:pPr>
              <w:spacing w:after="0"/>
              <w:rPr>
                <w:rFonts w:ascii="Tahoma" w:hAnsi="Tahoma" w:cs="Tahoma"/>
                <w:szCs w:val="24"/>
              </w:rPr>
            </w:pPr>
            <w:r w:rsidRPr="001A4679">
              <w:rPr>
                <w:rFonts w:ascii="Tahoma" w:hAnsi="Tahoma" w:cs="Tahoma"/>
                <w:szCs w:val="24"/>
              </w:rPr>
              <w:t xml:space="preserve">Response fully addresses the requirements being scored with a better than excellent degree of confidence in the </w:t>
            </w:r>
            <w:r w:rsidR="00977DE8" w:rsidRPr="001A4679">
              <w:rPr>
                <w:rFonts w:ascii="Tahoma" w:hAnsi="Tahoma" w:cs="Tahoma"/>
                <w:szCs w:val="24"/>
              </w:rPr>
              <w:t>A</w:t>
            </w:r>
            <w:r w:rsidRPr="001A4679">
              <w:rPr>
                <w:rFonts w:ascii="Tahoma" w:hAnsi="Tahoma" w:cs="Tahoma"/>
                <w:szCs w:val="24"/>
              </w:rPr>
              <w:t xml:space="preserve">pplicant’s response or proposed solution. </w:t>
            </w:r>
            <w:proofErr w:type="gramStart"/>
            <w:r w:rsidRPr="001A4679">
              <w:rPr>
                <w:rFonts w:ascii="Tahoma" w:hAnsi="Tahoma" w:cs="Tahoma"/>
                <w:szCs w:val="24"/>
              </w:rPr>
              <w:t>Applicant offers</w:t>
            </w:r>
            <w:proofErr w:type="gramEnd"/>
            <w:r w:rsidRPr="001A4679">
              <w:rPr>
                <w:rFonts w:ascii="Tahoma" w:hAnsi="Tahoma" w:cs="Tahoma"/>
                <w:szCs w:val="24"/>
              </w:rPr>
              <w:t xml:space="preserve"> one or more enhancing features, methods or approaches exceeding basic expectations.</w:t>
            </w:r>
          </w:p>
        </w:tc>
      </w:tr>
      <w:tr w:rsidR="009E79ED" w:rsidRPr="00FF6651" w14:paraId="31E79889" w14:textId="77777777" w:rsidTr="004D688D">
        <w:trPr>
          <w:trHeight w:val="253"/>
        </w:trPr>
        <w:tc>
          <w:tcPr>
            <w:tcW w:w="1530" w:type="dxa"/>
            <w:vAlign w:val="center"/>
          </w:tcPr>
          <w:p w14:paraId="65EE0C63"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100%</w:t>
            </w:r>
          </w:p>
        </w:tc>
        <w:tc>
          <w:tcPr>
            <w:tcW w:w="1980" w:type="dxa"/>
            <w:vAlign w:val="center"/>
          </w:tcPr>
          <w:p w14:paraId="785E2C2B"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Exceptional</w:t>
            </w:r>
          </w:p>
        </w:tc>
        <w:tc>
          <w:tcPr>
            <w:tcW w:w="5850" w:type="dxa"/>
            <w:vAlign w:val="center"/>
          </w:tcPr>
          <w:p w14:paraId="4FD177A3" w14:textId="2665DBCF" w:rsidR="009E79ED" w:rsidRPr="001A4679" w:rsidRDefault="009E79ED" w:rsidP="009E7724">
            <w:pPr>
              <w:spacing w:after="0"/>
              <w:rPr>
                <w:rFonts w:ascii="Tahoma" w:hAnsi="Tahoma" w:cs="Tahoma"/>
                <w:szCs w:val="24"/>
              </w:rPr>
            </w:pPr>
            <w:r w:rsidRPr="001A4679">
              <w:rPr>
                <w:rFonts w:ascii="Tahoma" w:hAnsi="Tahoma" w:cs="Tahoma"/>
                <w:szCs w:val="24"/>
              </w:rPr>
              <w:t xml:space="preserve">All requirements are addressed with the highest degree of confidence in the </w:t>
            </w:r>
            <w:r w:rsidR="00977DE8"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’s response or proposed solution. The response exceeds the requirements in providing multiple enhancing features, a creative approach, or an exceptional solution.</w:t>
            </w:r>
          </w:p>
        </w:tc>
      </w:tr>
      <w:bookmarkEnd w:id="86"/>
    </w:tbl>
    <w:p w14:paraId="1CD37DF6" w14:textId="77777777" w:rsidR="007D60E9" w:rsidRPr="001A4679" w:rsidRDefault="00C52549" w:rsidP="009E7724">
      <w:pPr>
        <w:spacing w:after="0"/>
        <w:rPr>
          <w:rFonts w:ascii="Tahoma" w:hAnsi="Tahoma" w:cs="Tahoma"/>
          <w:szCs w:val="22"/>
        </w:rPr>
      </w:pPr>
      <w:r w:rsidRPr="001A4679">
        <w:rPr>
          <w:rFonts w:ascii="Tahoma" w:hAnsi="Tahoma" w:cs="Tahoma"/>
          <w:szCs w:val="22"/>
        </w:rPr>
        <w:br w:type="page"/>
      </w:r>
    </w:p>
    <w:p w14:paraId="64E1982C" w14:textId="4A44AD75" w:rsidR="00473A88" w:rsidRPr="00FF6651" w:rsidRDefault="00200F80" w:rsidP="005029F3">
      <w:pPr>
        <w:pStyle w:val="Heading3"/>
        <w:rPr>
          <w:rFonts w:ascii="Tahoma" w:hAnsi="Tahoma" w:cs="Tahoma"/>
        </w:rPr>
      </w:pPr>
      <w:bookmarkStart w:id="87" w:name="_Toc230188975"/>
      <w:r w:rsidRPr="00FF6651">
        <w:rPr>
          <w:rFonts w:ascii="Tahoma" w:hAnsi="Tahoma" w:cs="Tahoma"/>
        </w:rPr>
        <w:lastRenderedPageBreak/>
        <w:t>E.</w:t>
      </w:r>
      <w:r w:rsidRPr="00FF6651">
        <w:rPr>
          <w:rFonts w:ascii="Tahoma" w:hAnsi="Tahoma" w:cs="Tahoma"/>
        </w:rPr>
        <w:tab/>
      </w:r>
      <w:r w:rsidR="23A24EC9" w:rsidRPr="00FF6651">
        <w:rPr>
          <w:rFonts w:ascii="Tahoma" w:hAnsi="Tahoma" w:cs="Tahoma"/>
        </w:rPr>
        <w:t>Evaluation Criteria</w:t>
      </w:r>
      <w:bookmarkEnd w:id="87"/>
    </w:p>
    <w:tbl>
      <w:tblPr>
        <w:tblStyle w:val="TableGrid"/>
        <w:tblW w:w="0" w:type="auto"/>
        <w:tblLook w:val="04A0" w:firstRow="1" w:lastRow="0" w:firstColumn="1" w:lastColumn="0" w:noHBand="0" w:noVBand="1"/>
        <w:tblCaption w:val="evaluation criteria"/>
        <w:tblDescription w:val="description of each criterion and total possible points"/>
      </w:tblPr>
      <w:tblGrid>
        <w:gridCol w:w="7863"/>
        <w:gridCol w:w="1487"/>
      </w:tblGrid>
      <w:tr w:rsidR="000026DD" w:rsidRPr="00FF6651" w14:paraId="1C1AAA95" w14:textId="77777777" w:rsidTr="38F13B3D">
        <w:trPr>
          <w:tblHeader/>
        </w:trPr>
        <w:tc>
          <w:tcPr>
            <w:tcW w:w="7863" w:type="dxa"/>
            <w:shd w:val="clear" w:color="auto" w:fill="D9D9D9" w:themeFill="background1" w:themeFillShade="D9"/>
            <w:vAlign w:val="bottom"/>
          </w:tcPr>
          <w:p w14:paraId="1AB149F4" w14:textId="77777777" w:rsidR="000026DD" w:rsidRPr="001A4679" w:rsidRDefault="00556B28" w:rsidP="009E7724">
            <w:pPr>
              <w:spacing w:after="0"/>
              <w:ind w:left="720"/>
              <w:jc w:val="center"/>
              <w:rPr>
                <w:rFonts w:ascii="Tahoma" w:hAnsi="Tahoma" w:cs="Tahoma"/>
                <w:b/>
                <w:szCs w:val="24"/>
              </w:rPr>
            </w:pPr>
            <w:r w:rsidRPr="001A4679">
              <w:rPr>
                <w:rFonts w:ascii="Tahoma" w:hAnsi="Tahoma" w:cs="Tahoma"/>
                <w:b/>
                <w:szCs w:val="24"/>
              </w:rPr>
              <w:t>Criterion</w:t>
            </w:r>
          </w:p>
        </w:tc>
        <w:tc>
          <w:tcPr>
            <w:tcW w:w="1487" w:type="dxa"/>
            <w:shd w:val="clear" w:color="auto" w:fill="D9D9D9" w:themeFill="background1" w:themeFillShade="D9"/>
            <w:vAlign w:val="bottom"/>
          </w:tcPr>
          <w:p w14:paraId="1E6ECF7D" w14:textId="77777777" w:rsidR="000026DD" w:rsidRPr="001A4679" w:rsidRDefault="00556B28" w:rsidP="009E7724">
            <w:pPr>
              <w:spacing w:after="0"/>
              <w:jc w:val="center"/>
              <w:rPr>
                <w:rFonts w:ascii="Tahoma" w:hAnsi="Tahoma" w:cs="Tahoma"/>
                <w:szCs w:val="24"/>
              </w:rPr>
            </w:pPr>
            <w:r w:rsidRPr="001A4679">
              <w:rPr>
                <w:rFonts w:ascii="Tahoma" w:hAnsi="Tahoma" w:cs="Tahoma"/>
                <w:b/>
                <w:szCs w:val="24"/>
              </w:rPr>
              <w:t>Possible Points</w:t>
            </w:r>
          </w:p>
        </w:tc>
      </w:tr>
      <w:tr w:rsidR="00F42C87" w:rsidRPr="00FF6651" w14:paraId="62653CBB" w14:textId="77777777" w:rsidTr="38F13B3D">
        <w:tc>
          <w:tcPr>
            <w:tcW w:w="7863" w:type="dxa"/>
          </w:tcPr>
          <w:p w14:paraId="460EC423" w14:textId="77777777" w:rsidR="00F42C87" w:rsidRPr="001A4679" w:rsidRDefault="00F73326" w:rsidP="00591578">
            <w:pPr>
              <w:numPr>
                <w:ilvl w:val="6"/>
                <w:numId w:val="12"/>
              </w:numPr>
              <w:spacing w:after="0"/>
              <w:ind w:left="720" w:hanging="720"/>
              <w:rPr>
                <w:rFonts w:ascii="Tahoma" w:hAnsi="Tahoma" w:cs="Tahoma"/>
                <w:b/>
                <w:szCs w:val="24"/>
              </w:rPr>
            </w:pPr>
            <w:r w:rsidRPr="001A4679">
              <w:rPr>
                <w:rFonts w:ascii="Tahoma" w:hAnsi="Tahoma" w:cs="Tahoma"/>
                <w:b/>
                <w:szCs w:val="24"/>
              </w:rPr>
              <w:t xml:space="preserve">Team </w:t>
            </w:r>
            <w:r w:rsidR="00CE31D9" w:rsidRPr="001A4679">
              <w:rPr>
                <w:rFonts w:ascii="Tahoma" w:hAnsi="Tahoma" w:cs="Tahoma"/>
                <w:b/>
                <w:szCs w:val="24"/>
              </w:rPr>
              <w:t xml:space="preserve">Experience and </w:t>
            </w:r>
            <w:r w:rsidRPr="001A4679">
              <w:rPr>
                <w:rFonts w:ascii="Tahoma" w:hAnsi="Tahoma" w:cs="Tahoma"/>
                <w:b/>
                <w:szCs w:val="24"/>
              </w:rPr>
              <w:t>Qualifications</w:t>
            </w:r>
          </w:p>
          <w:p w14:paraId="3F873A6C" w14:textId="77777777" w:rsidR="00F42C87" w:rsidRPr="001A4679" w:rsidRDefault="00F42C87" w:rsidP="009E7724">
            <w:pPr>
              <w:spacing w:after="0"/>
              <w:rPr>
                <w:rFonts w:ascii="Tahoma" w:hAnsi="Tahoma" w:cs="Tahoma"/>
                <w:szCs w:val="24"/>
              </w:rPr>
            </w:pPr>
            <w:r w:rsidRPr="001A4679">
              <w:rPr>
                <w:rFonts w:ascii="Tahoma" w:hAnsi="Tahoma" w:cs="Tahoma"/>
                <w:szCs w:val="24"/>
              </w:rPr>
              <w:t xml:space="preserve">Applications will be evaluated </w:t>
            </w:r>
            <w:proofErr w:type="gramStart"/>
            <w:r w:rsidRPr="001A4679">
              <w:rPr>
                <w:rFonts w:ascii="Tahoma" w:hAnsi="Tahoma" w:cs="Tahoma"/>
                <w:szCs w:val="24"/>
              </w:rPr>
              <w:t>on</w:t>
            </w:r>
            <w:proofErr w:type="gramEnd"/>
            <w:r w:rsidRPr="001A4679">
              <w:rPr>
                <w:rFonts w:ascii="Tahoma" w:hAnsi="Tahoma" w:cs="Tahoma"/>
                <w:szCs w:val="24"/>
              </w:rPr>
              <w:t xml:space="preserve"> the degree to which:</w:t>
            </w:r>
          </w:p>
          <w:p w14:paraId="26C2FB05" w14:textId="77777777" w:rsidR="005B4637" w:rsidRPr="001A4679" w:rsidRDefault="005B4637" w:rsidP="00591578">
            <w:pPr>
              <w:pStyle w:val="ListParagraph"/>
              <w:numPr>
                <w:ilvl w:val="0"/>
                <w:numId w:val="21"/>
              </w:numPr>
              <w:rPr>
                <w:rFonts w:ascii="Tahoma" w:hAnsi="Tahoma" w:cs="Tahoma"/>
                <w:szCs w:val="24"/>
              </w:rPr>
            </w:pPr>
            <w:r w:rsidRPr="001A4679">
              <w:rPr>
                <w:rFonts w:ascii="Tahoma" w:hAnsi="Tahoma" w:cs="Tahoma"/>
                <w:szCs w:val="24"/>
              </w:rPr>
              <w:t xml:space="preserve">The project team’s qualifications (including relevant expertise, experience, and skill sets) are suitable </w:t>
            </w:r>
            <w:proofErr w:type="gramStart"/>
            <w:r w:rsidRPr="001A4679">
              <w:rPr>
                <w:rFonts w:ascii="Tahoma" w:hAnsi="Tahoma" w:cs="Tahoma"/>
                <w:szCs w:val="24"/>
              </w:rPr>
              <w:t>to</w:t>
            </w:r>
            <w:proofErr w:type="gramEnd"/>
            <w:r w:rsidRPr="001A4679">
              <w:rPr>
                <w:rFonts w:ascii="Tahoma" w:hAnsi="Tahoma" w:cs="Tahoma"/>
                <w:szCs w:val="24"/>
              </w:rPr>
              <w:t xml:space="preserve"> the tasks described in the proposed Scope of Work. </w:t>
            </w:r>
          </w:p>
          <w:p w14:paraId="5A27822E" w14:textId="218A281E" w:rsidR="002149AF" w:rsidRPr="001A4679" w:rsidRDefault="000F5764" w:rsidP="00591578">
            <w:pPr>
              <w:pStyle w:val="ListParagraph"/>
              <w:numPr>
                <w:ilvl w:val="0"/>
                <w:numId w:val="21"/>
              </w:numPr>
              <w:rPr>
                <w:rFonts w:ascii="Tahoma" w:hAnsi="Tahoma" w:cs="Tahoma"/>
                <w:szCs w:val="24"/>
              </w:rPr>
            </w:pPr>
            <w:r w:rsidRPr="001A4679">
              <w:rPr>
                <w:rFonts w:ascii="Tahoma" w:hAnsi="Tahoma" w:cs="Tahoma"/>
                <w:szCs w:val="24"/>
                <w:lang w:eastAsia="ja-JP"/>
              </w:rPr>
              <w:t xml:space="preserve">The project team </w:t>
            </w:r>
            <w:r w:rsidR="00571000" w:rsidRPr="001A4679">
              <w:rPr>
                <w:rFonts w:ascii="Tahoma" w:hAnsi="Tahoma" w:cs="Tahoma"/>
                <w:szCs w:val="24"/>
                <w:lang w:eastAsia="ja-JP"/>
              </w:rPr>
              <w:t>demonstrates the ability</w:t>
            </w:r>
            <w:r w:rsidRPr="001A4679">
              <w:rPr>
                <w:rFonts w:ascii="Tahoma" w:hAnsi="Tahoma" w:cs="Tahoma"/>
                <w:szCs w:val="24"/>
                <w:lang w:eastAsia="ja-JP"/>
              </w:rPr>
              <w:t xml:space="preserve"> to meet deadlines and complete milestones for the proposed project.</w:t>
            </w:r>
          </w:p>
          <w:p w14:paraId="3705242A" w14:textId="48D76765" w:rsidR="00E3158B" w:rsidRPr="001A4679" w:rsidRDefault="002149AF" w:rsidP="00591578">
            <w:pPr>
              <w:pStyle w:val="ListParagraph"/>
              <w:numPr>
                <w:ilvl w:val="0"/>
                <w:numId w:val="21"/>
              </w:numPr>
              <w:rPr>
                <w:rFonts w:ascii="Tahoma" w:hAnsi="Tahoma" w:cs="Tahoma"/>
              </w:rPr>
            </w:pPr>
            <w:r w:rsidRPr="38F13B3D">
              <w:rPr>
                <w:rFonts w:ascii="Tahoma" w:hAnsi="Tahoma" w:cs="Tahoma"/>
              </w:rPr>
              <w:t>The project team has verifiable experience working with AHJ</w:t>
            </w:r>
            <w:r w:rsidR="1FBB07D7" w:rsidRPr="38F13B3D">
              <w:rPr>
                <w:rFonts w:ascii="Tahoma" w:hAnsi="Tahoma" w:cs="Tahoma"/>
              </w:rPr>
              <w:t>(s)</w:t>
            </w:r>
            <w:r w:rsidRPr="38F13B3D">
              <w:rPr>
                <w:rFonts w:ascii="Tahoma" w:hAnsi="Tahoma" w:cs="Tahoma"/>
              </w:rPr>
              <w:t xml:space="preserve"> and utility personnel to overcome permitting and planning barriers. </w:t>
            </w:r>
          </w:p>
          <w:p w14:paraId="6A86D94D" w14:textId="0BF16A07" w:rsidR="00FB5B2B" w:rsidRPr="00FF6651" w:rsidRDefault="00FB5B2B" w:rsidP="00591578">
            <w:pPr>
              <w:pStyle w:val="ListParagraph"/>
              <w:numPr>
                <w:ilvl w:val="0"/>
                <w:numId w:val="21"/>
              </w:numPr>
              <w:rPr>
                <w:rFonts w:ascii="Tahoma" w:hAnsi="Tahoma" w:cs="Tahoma"/>
              </w:rPr>
            </w:pPr>
            <w:r w:rsidRPr="00111FE0">
              <w:rPr>
                <w:rFonts w:ascii="Tahoma" w:hAnsi="Tahoma" w:cs="Tahoma"/>
              </w:rPr>
              <w:t xml:space="preserve">The Applicant and project team have demonstrated </w:t>
            </w:r>
            <w:r w:rsidR="742AD04D" w:rsidRPr="00111FE0">
              <w:rPr>
                <w:rFonts w:ascii="Tahoma" w:hAnsi="Tahoma" w:cs="Tahoma"/>
              </w:rPr>
              <w:t xml:space="preserve">timely and </w:t>
            </w:r>
            <w:r w:rsidRPr="00111FE0">
              <w:rPr>
                <w:rFonts w:ascii="Tahoma" w:hAnsi="Tahoma" w:cs="Tahoma"/>
              </w:rPr>
              <w:t>exceptional administrative and technical performance under existing or prior funding agreements (CEC and/or other public agencies), if the Applicant or project team worked on such projects</w:t>
            </w:r>
            <w:r w:rsidR="2734D890" w:rsidRPr="00111FE0">
              <w:rPr>
                <w:rFonts w:ascii="Tahoma" w:hAnsi="Tahoma" w:cs="Tahoma"/>
              </w:rPr>
              <w:t>.</w:t>
            </w:r>
          </w:p>
        </w:tc>
        <w:tc>
          <w:tcPr>
            <w:tcW w:w="1487" w:type="dxa"/>
          </w:tcPr>
          <w:p w14:paraId="524B5954" w14:textId="04EA2418" w:rsidR="005A502A" w:rsidRPr="001A4679" w:rsidRDefault="005A502A" w:rsidP="00111FE0">
            <w:pPr>
              <w:spacing w:after="0" w:line="259" w:lineRule="auto"/>
              <w:jc w:val="center"/>
              <w:rPr>
                <w:rFonts w:ascii="Tahoma" w:hAnsi="Tahoma" w:cs="Tahoma"/>
              </w:rPr>
            </w:pPr>
          </w:p>
          <w:p w14:paraId="2FAEDD1C" w14:textId="199D971B" w:rsidR="00F42C87" w:rsidRPr="001A4679" w:rsidRDefault="2CF3EBED" w:rsidP="009E7724">
            <w:pPr>
              <w:spacing w:after="0"/>
              <w:jc w:val="center"/>
              <w:rPr>
                <w:rFonts w:ascii="Tahoma" w:hAnsi="Tahoma" w:cs="Tahoma"/>
                <w:lang w:eastAsia="ja-JP"/>
              </w:rPr>
            </w:pPr>
            <w:r w:rsidRPr="6EB9B68B">
              <w:rPr>
                <w:rFonts w:ascii="Tahoma" w:hAnsi="Tahoma" w:cs="Tahoma"/>
                <w:lang w:eastAsia="ja-JP"/>
              </w:rPr>
              <w:t>1</w:t>
            </w:r>
            <w:r w:rsidR="1D04F531" w:rsidRPr="6EB9B68B">
              <w:rPr>
                <w:rFonts w:ascii="Tahoma" w:hAnsi="Tahoma" w:cs="Tahoma"/>
                <w:lang w:eastAsia="ja-JP"/>
              </w:rPr>
              <w:t>0</w:t>
            </w:r>
          </w:p>
        </w:tc>
      </w:tr>
      <w:tr w:rsidR="009F5C04" w:rsidRPr="00FF6651" w14:paraId="4CA17FC5" w14:textId="77777777" w:rsidTr="38F13B3D">
        <w:tc>
          <w:tcPr>
            <w:tcW w:w="7863" w:type="dxa"/>
          </w:tcPr>
          <w:p w14:paraId="5DB55CEE" w14:textId="1F1648A4" w:rsidR="00AB3DDD" w:rsidRPr="001D2536" w:rsidRDefault="00647279" w:rsidP="00591578">
            <w:pPr>
              <w:numPr>
                <w:ilvl w:val="6"/>
                <w:numId w:val="12"/>
              </w:numPr>
              <w:spacing w:after="0"/>
              <w:ind w:left="720" w:hanging="720"/>
              <w:rPr>
                <w:rFonts w:ascii="Tahoma" w:hAnsi="Tahoma" w:cs="Tahoma"/>
                <w:b/>
                <w:szCs w:val="24"/>
              </w:rPr>
            </w:pPr>
            <w:r w:rsidRPr="001A4679">
              <w:rPr>
                <w:rFonts w:ascii="Tahoma" w:hAnsi="Tahoma" w:cs="Tahoma"/>
                <w:b/>
                <w:szCs w:val="24"/>
              </w:rPr>
              <w:t>Project Readiness</w:t>
            </w:r>
            <w:r w:rsidR="00292A00" w:rsidRPr="001A4679">
              <w:rPr>
                <w:rFonts w:ascii="Tahoma" w:hAnsi="Tahoma" w:cs="Tahoma"/>
                <w:b/>
                <w:szCs w:val="24"/>
                <w:lang w:eastAsia="ja-JP"/>
              </w:rPr>
              <w:t>/Implementation</w:t>
            </w:r>
          </w:p>
          <w:p w14:paraId="11BB0BF4" w14:textId="77777777" w:rsidR="00AB3DDD" w:rsidRPr="001A4679" w:rsidRDefault="1010129D" w:rsidP="009E7724">
            <w:pPr>
              <w:spacing w:after="0"/>
              <w:rPr>
                <w:rFonts w:ascii="Tahoma" w:hAnsi="Tahoma" w:cs="Tahoma"/>
                <w:szCs w:val="24"/>
              </w:rPr>
            </w:pPr>
            <w:r w:rsidRPr="6EB9B68B">
              <w:rPr>
                <w:rFonts w:ascii="Tahoma" w:hAnsi="Tahoma" w:cs="Tahoma"/>
              </w:rPr>
              <w:t xml:space="preserve">Applications will be evaluated </w:t>
            </w:r>
            <w:proofErr w:type="gramStart"/>
            <w:r w:rsidRPr="6EB9B68B">
              <w:rPr>
                <w:rFonts w:ascii="Tahoma" w:hAnsi="Tahoma" w:cs="Tahoma"/>
              </w:rPr>
              <w:t>on</w:t>
            </w:r>
            <w:proofErr w:type="gramEnd"/>
            <w:r w:rsidRPr="6EB9B68B">
              <w:rPr>
                <w:rFonts w:ascii="Tahoma" w:hAnsi="Tahoma" w:cs="Tahoma"/>
              </w:rPr>
              <w:t xml:space="preserve"> the degree to which:</w:t>
            </w:r>
          </w:p>
          <w:p w14:paraId="0BB18589" w14:textId="477D3A4D" w:rsidR="3E09AB01" w:rsidRDefault="3E09AB01" w:rsidP="00591578">
            <w:pPr>
              <w:numPr>
                <w:ilvl w:val="0"/>
                <w:numId w:val="21"/>
              </w:numPr>
              <w:rPr>
                <w:rFonts w:ascii="Tahoma" w:hAnsi="Tahoma" w:cs="Tahoma"/>
              </w:rPr>
            </w:pPr>
            <w:r w:rsidRPr="38F13B3D">
              <w:rPr>
                <w:rFonts w:ascii="Tahoma" w:hAnsi="Tahoma" w:cs="Tahoma"/>
              </w:rPr>
              <w:t xml:space="preserve">Applicable documentation from the Project Readiness Checklist (Attachment </w:t>
            </w:r>
            <w:r w:rsidR="00762A92" w:rsidRPr="38F13B3D">
              <w:rPr>
                <w:rFonts w:ascii="Tahoma" w:hAnsi="Tahoma" w:cs="Tahoma"/>
              </w:rPr>
              <w:t>1</w:t>
            </w:r>
            <w:r w:rsidR="00D949D6">
              <w:rPr>
                <w:rFonts w:ascii="Tahoma" w:hAnsi="Tahoma" w:cs="Tahoma"/>
              </w:rPr>
              <w:t>8</w:t>
            </w:r>
            <w:r w:rsidRPr="38F13B3D">
              <w:rPr>
                <w:rFonts w:ascii="Tahoma" w:hAnsi="Tahoma" w:cs="Tahoma"/>
              </w:rPr>
              <w:t>) is provided</w:t>
            </w:r>
            <w:r w:rsidR="3D084626" w:rsidRPr="38F13B3D">
              <w:rPr>
                <w:rFonts w:ascii="Tahoma" w:hAnsi="Tahoma" w:cs="Tahoma"/>
              </w:rPr>
              <w:t xml:space="preserve"> for each proposed project site</w:t>
            </w:r>
            <w:r w:rsidRPr="38F13B3D">
              <w:rPr>
                <w:rFonts w:ascii="Tahoma" w:hAnsi="Tahoma" w:cs="Tahoma"/>
              </w:rPr>
              <w:t xml:space="preserve"> and demonstrates the project’s readiness, including but not limited to:</w:t>
            </w:r>
          </w:p>
          <w:p w14:paraId="63B43B37" w14:textId="1DC5210B" w:rsidR="002D4A2B" w:rsidRPr="001A4679" w:rsidRDefault="4B57AC8A" w:rsidP="00591578">
            <w:pPr>
              <w:numPr>
                <w:ilvl w:val="1"/>
                <w:numId w:val="21"/>
              </w:numPr>
              <w:rPr>
                <w:rFonts w:ascii="Tahoma" w:hAnsi="Tahoma" w:cs="Tahoma"/>
              </w:rPr>
            </w:pPr>
            <w:r w:rsidRPr="6EB9B68B">
              <w:rPr>
                <w:rFonts w:ascii="Tahoma" w:hAnsi="Tahoma" w:cs="Tahoma"/>
              </w:rPr>
              <w:t>The project has achieved compliance under the CEQA.</w:t>
            </w:r>
          </w:p>
          <w:p w14:paraId="47E29B3C" w14:textId="7E78734B" w:rsidR="00564A9C" w:rsidRPr="004C60D8" w:rsidRDefault="4B57AC8A" w:rsidP="00591578">
            <w:pPr>
              <w:numPr>
                <w:ilvl w:val="1"/>
                <w:numId w:val="21"/>
              </w:numPr>
              <w:rPr>
                <w:rFonts w:ascii="Tahoma" w:hAnsi="Tahoma" w:cs="Tahoma"/>
                <w:b/>
                <w:bCs/>
                <w:u w:val="single"/>
              </w:rPr>
            </w:pPr>
            <w:r w:rsidRPr="6EB9B68B">
              <w:rPr>
                <w:rFonts w:ascii="Tahoma" w:hAnsi="Tahoma" w:cs="Tahoma"/>
              </w:rPr>
              <w:t>Site control is secured</w:t>
            </w:r>
            <w:r w:rsidR="5520CA4A" w:rsidRPr="6EB9B68B">
              <w:rPr>
                <w:rFonts w:ascii="Tahoma" w:hAnsi="Tahoma" w:cs="Tahoma"/>
              </w:rPr>
              <w:t>, viable back-up sites are identified, and a sufficient plan for managing site or site host changes is provided.</w:t>
            </w:r>
          </w:p>
          <w:p w14:paraId="25348E24" w14:textId="0F5061EF" w:rsidR="097CAC38" w:rsidRDefault="097CAC38" w:rsidP="00591578">
            <w:pPr>
              <w:numPr>
                <w:ilvl w:val="1"/>
                <w:numId w:val="21"/>
              </w:numPr>
              <w:rPr>
                <w:rFonts w:ascii="Tahoma" w:hAnsi="Tahoma" w:cs="Tahoma"/>
              </w:rPr>
            </w:pPr>
            <w:r w:rsidRPr="6EB9B68B">
              <w:rPr>
                <w:rFonts w:ascii="Tahoma" w:hAnsi="Tahoma" w:cs="Tahoma"/>
              </w:rPr>
              <w:t xml:space="preserve">Coordination is underway with the respective utility </w:t>
            </w:r>
            <w:proofErr w:type="gramStart"/>
            <w:r w:rsidRPr="6EB9B68B">
              <w:rPr>
                <w:rFonts w:ascii="Tahoma" w:hAnsi="Tahoma" w:cs="Tahoma"/>
              </w:rPr>
              <w:t>provider</w:t>
            </w:r>
            <w:proofErr w:type="gramEnd"/>
            <w:r w:rsidRPr="6EB9B68B">
              <w:rPr>
                <w:rFonts w:ascii="Tahoma" w:hAnsi="Tahoma" w:cs="Tahoma"/>
              </w:rPr>
              <w:t xml:space="preserve"> for utility </w:t>
            </w:r>
            <w:proofErr w:type="gramStart"/>
            <w:r w:rsidRPr="6EB9B68B">
              <w:rPr>
                <w:rFonts w:ascii="Tahoma" w:hAnsi="Tahoma" w:cs="Tahoma"/>
              </w:rPr>
              <w:t>connection</w:t>
            </w:r>
            <w:proofErr w:type="gramEnd"/>
            <w:r w:rsidRPr="6EB9B68B">
              <w:rPr>
                <w:rFonts w:ascii="Tahoma" w:hAnsi="Tahoma" w:cs="Tahoma"/>
              </w:rPr>
              <w:t xml:space="preserve"> to minimize time to energize the site(s).</w:t>
            </w:r>
          </w:p>
          <w:p w14:paraId="58C26906" w14:textId="2A3278CF" w:rsidR="3C3F9350" w:rsidRDefault="3C3F9350" w:rsidP="00591578">
            <w:pPr>
              <w:numPr>
                <w:ilvl w:val="1"/>
                <w:numId w:val="21"/>
              </w:numPr>
              <w:rPr>
                <w:rFonts w:ascii="Tahoma" w:hAnsi="Tahoma" w:cs="Tahoma"/>
              </w:rPr>
            </w:pPr>
            <w:proofErr w:type="gramStart"/>
            <w:r w:rsidRPr="6EB9B68B">
              <w:rPr>
                <w:rFonts w:ascii="Tahoma" w:hAnsi="Tahoma" w:cs="Tahoma"/>
              </w:rPr>
              <w:t>Required permitting</w:t>
            </w:r>
            <w:proofErr w:type="gramEnd"/>
            <w:r w:rsidRPr="6EB9B68B">
              <w:rPr>
                <w:rFonts w:ascii="Tahoma" w:hAnsi="Tahoma" w:cs="Tahoma"/>
              </w:rPr>
              <w:t xml:space="preserve"> for the proposed project </w:t>
            </w:r>
            <w:proofErr w:type="gramStart"/>
            <w:r w:rsidRPr="6EB9B68B">
              <w:rPr>
                <w:rFonts w:ascii="Tahoma" w:hAnsi="Tahoma" w:cs="Tahoma"/>
              </w:rPr>
              <w:t>has</w:t>
            </w:r>
            <w:proofErr w:type="gramEnd"/>
            <w:r w:rsidRPr="6EB9B68B">
              <w:rPr>
                <w:rFonts w:ascii="Tahoma" w:hAnsi="Tahoma" w:cs="Tahoma"/>
              </w:rPr>
              <w:t xml:space="preserve"> been completed or the </w:t>
            </w:r>
            <w:r w:rsidR="009D2EA2" w:rsidRPr="6EB9B68B">
              <w:rPr>
                <w:rFonts w:ascii="Tahoma" w:hAnsi="Tahoma" w:cs="Tahoma"/>
              </w:rPr>
              <w:t>permitting</w:t>
            </w:r>
            <w:r w:rsidRPr="6EB9B68B">
              <w:rPr>
                <w:rFonts w:ascii="Tahoma" w:hAnsi="Tahoma" w:cs="Tahoma"/>
              </w:rPr>
              <w:t xml:space="preserve"> schedule ensures successful completion within the timeframes specified in this solicitation.</w:t>
            </w:r>
          </w:p>
          <w:p w14:paraId="5CB335BD" w14:textId="1E38A4B8" w:rsidR="000762AA" w:rsidRPr="001A4679" w:rsidRDefault="23E1DEC5" w:rsidP="00591578">
            <w:pPr>
              <w:pStyle w:val="ListParagraph"/>
              <w:numPr>
                <w:ilvl w:val="1"/>
                <w:numId w:val="21"/>
              </w:numPr>
              <w:rPr>
                <w:rFonts w:ascii="Tahoma" w:hAnsi="Tahoma" w:cs="Tahoma"/>
              </w:rPr>
            </w:pPr>
            <w:r w:rsidRPr="38F13B3D">
              <w:rPr>
                <w:rFonts w:ascii="Tahoma" w:hAnsi="Tahoma" w:cs="Tahoma"/>
                <w:lang w:eastAsia="ja-JP"/>
              </w:rPr>
              <w:t>T</w:t>
            </w:r>
            <w:r w:rsidRPr="38F13B3D">
              <w:rPr>
                <w:rFonts w:ascii="Tahoma" w:hAnsi="Tahoma" w:cs="Tahoma"/>
              </w:rPr>
              <w:t>he estimated timeline for obtaining refueling equipment needed for the proposed project</w:t>
            </w:r>
            <w:r w:rsidR="3473A2A0" w:rsidRPr="38F13B3D">
              <w:rPr>
                <w:rFonts w:ascii="Tahoma" w:hAnsi="Tahoma" w:cs="Tahoma"/>
                <w:lang w:eastAsia="ja-JP"/>
              </w:rPr>
              <w:t xml:space="preserve"> is</w:t>
            </w:r>
            <w:r w:rsidRPr="38F13B3D">
              <w:rPr>
                <w:rFonts w:ascii="Tahoma" w:hAnsi="Tahoma" w:cs="Tahoma"/>
              </w:rPr>
              <w:t xml:space="preserve"> </w:t>
            </w:r>
            <w:r w:rsidR="3473A2A0" w:rsidRPr="38F13B3D">
              <w:rPr>
                <w:rFonts w:ascii="Tahoma" w:hAnsi="Tahoma" w:cs="Tahoma"/>
                <w:lang w:eastAsia="ja-JP"/>
              </w:rPr>
              <w:t>minimized</w:t>
            </w:r>
            <w:r w:rsidR="00A85566">
              <w:rPr>
                <w:rFonts w:ascii="Tahoma" w:hAnsi="Tahoma" w:cs="Tahoma"/>
                <w:lang w:eastAsia="ja-JP"/>
              </w:rPr>
              <w:t>.</w:t>
            </w:r>
          </w:p>
          <w:p w14:paraId="4F2B7607" w14:textId="11617EC5" w:rsidR="53CCE95D" w:rsidRDefault="53CCE95D" w:rsidP="00591578">
            <w:pPr>
              <w:pStyle w:val="ListParagraph"/>
              <w:numPr>
                <w:ilvl w:val="0"/>
                <w:numId w:val="21"/>
              </w:numPr>
              <w:spacing w:line="259" w:lineRule="auto"/>
              <w:rPr>
                <w:rFonts w:ascii="Tahoma" w:hAnsi="Tahoma" w:cs="Tahoma"/>
                <w:szCs w:val="24"/>
              </w:rPr>
            </w:pPr>
            <w:r w:rsidRPr="38F13B3D">
              <w:rPr>
                <w:rFonts w:ascii="Tahoma" w:hAnsi="Tahoma" w:cs="Tahoma"/>
              </w:rPr>
              <w:t xml:space="preserve">The timeline for </w:t>
            </w:r>
            <w:r w:rsidR="2DE030A6" w:rsidRPr="38F13B3D">
              <w:rPr>
                <w:rFonts w:ascii="Tahoma" w:hAnsi="Tahoma" w:cs="Tahoma"/>
              </w:rPr>
              <w:t xml:space="preserve">installing and commissioning </w:t>
            </w:r>
            <w:r w:rsidR="088F62E8" w:rsidRPr="38F13B3D">
              <w:rPr>
                <w:rFonts w:ascii="Tahoma" w:hAnsi="Tahoma" w:cs="Tahoma"/>
              </w:rPr>
              <w:t>the proposed refueling infrastructure</w:t>
            </w:r>
            <w:r w:rsidR="2DE030A6" w:rsidRPr="38F13B3D">
              <w:rPr>
                <w:rFonts w:ascii="Tahoma" w:hAnsi="Tahoma" w:cs="Tahoma"/>
              </w:rPr>
              <w:t xml:space="preserve"> is </w:t>
            </w:r>
            <w:r w:rsidR="0715D385" w:rsidRPr="38F13B3D">
              <w:rPr>
                <w:rFonts w:ascii="Tahoma" w:hAnsi="Tahoma" w:cs="Tahoma"/>
              </w:rPr>
              <w:t>expedited</w:t>
            </w:r>
            <w:r w:rsidR="2DE030A6" w:rsidRPr="38F13B3D">
              <w:rPr>
                <w:rFonts w:ascii="Tahoma" w:hAnsi="Tahoma" w:cs="Tahoma"/>
              </w:rPr>
              <w:t>.</w:t>
            </w:r>
          </w:p>
          <w:p w14:paraId="0FE92787" w14:textId="1014EE48" w:rsidR="002E1A02" w:rsidRDefault="002E1A02" w:rsidP="00591578">
            <w:pPr>
              <w:pStyle w:val="ListParagraph"/>
              <w:numPr>
                <w:ilvl w:val="0"/>
                <w:numId w:val="21"/>
              </w:numPr>
              <w:spacing w:line="259" w:lineRule="auto"/>
              <w:rPr>
                <w:rFonts w:ascii="Tahoma" w:hAnsi="Tahoma" w:cs="Tahoma"/>
                <w:szCs w:val="24"/>
              </w:rPr>
            </w:pPr>
            <w:r>
              <w:rPr>
                <w:rFonts w:ascii="Tahoma" w:hAnsi="Tahoma" w:cs="Tahoma"/>
                <w:szCs w:val="24"/>
              </w:rPr>
              <w:lastRenderedPageBreak/>
              <w:t>The LD</w:t>
            </w:r>
            <w:r w:rsidR="00EE65D0">
              <w:rPr>
                <w:rFonts w:ascii="Tahoma" w:hAnsi="Tahoma" w:cs="Tahoma"/>
                <w:szCs w:val="24"/>
              </w:rPr>
              <w:t xml:space="preserve"> hydrogen refueling</w:t>
            </w:r>
            <w:r>
              <w:rPr>
                <w:rFonts w:ascii="Tahoma" w:hAnsi="Tahoma" w:cs="Tahoma"/>
                <w:szCs w:val="24"/>
              </w:rPr>
              <w:t xml:space="preserve"> station </w:t>
            </w:r>
            <w:r w:rsidR="008A75D0">
              <w:rPr>
                <w:rFonts w:ascii="Tahoma" w:hAnsi="Tahoma" w:cs="Tahoma"/>
                <w:szCs w:val="24"/>
              </w:rPr>
              <w:t xml:space="preserve">is proposed in </w:t>
            </w:r>
            <w:r w:rsidR="00FA069F">
              <w:rPr>
                <w:rFonts w:ascii="Tahoma" w:hAnsi="Tahoma" w:cs="Tahoma"/>
                <w:szCs w:val="24"/>
              </w:rPr>
              <w:t>Santa Monica/West L</w:t>
            </w:r>
            <w:r w:rsidR="0053659A">
              <w:rPr>
                <w:rFonts w:ascii="Tahoma" w:hAnsi="Tahoma" w:cs="Tahoma"/>
                <w:szCs w:val="24"/>
              </w:rPr>
              <w:t>os Angeles</w:t>
            </w:r>
            <w:r w:rsidR="00FA069F">
              <w:rPr>
                <w:rFonts w:ascii="Tahoma" w:hAnsi="Tahoma" w:cs="Tahoma"/>
                <w:szCs w:val="24"/>
              </w:rPr>
              <w:t xml:space="preserve">, San Francisco, Sacramento, </w:t>
            </w:r>
            <w:r w:rsidR="00EE65D0">
              <w:rPr>
                <w:rFonts w:ascii="Tahoma" w:hAnsi="Tahoma" w:cs="Tahoma"/>
                <w:szCs w:val="24"/>
              </w:rPr>
              <w:t xml:space="preserve">or </w:t>
            </w:r>
            <w:r w:rsidR="00FA069F">
              <w:rPr>
                <w:rFonts w:ascii="Tahoma" w:hAnsi="Tahoma" w:cs="Tahoma"/>
                <w:szCs w:val="24"/>
              </w:rPr>
              <w:t>San Diego</w:t>
            </w:r>
            <w:r w:rsidR="00053E50">
              <w:rPr>
                <w:rFonts w:ascii="Tahoma" w:hAnsi="Tahoma" w:cs="Tahoma"/>
                <w:szCs w:val="24"/>
              </w:rPr>
              <w:t xml:space="preserve"> (if applicable)</w:t>
            </w:r>
            <w:r w:rsidR="0005308B">
              <w:rPr>
                <w:rFonts w:ascii="Tahoma" w:hAnsi="Tahoma" w:cs="Tahoma"/>
                <w:szCs w:val="24"/>
              </w:rPr>
              <w:t>.</w:t>
            </w:r>
          </w:p>
          <w:p w14:paraId="00DC52B9" w14:textId="0E060C36" w:rsidR="00D677D0" w:rsidRPr="00C23B55" w:rsidRDefault="10B8BA22" w:rsidP="00591578">
            <w:pPr>
              <w:pStyle w:val="ListParagraph"/>
              <w:numPr>
                <w:ilvl w:val="0"/>
                <w:numId w:val="21"/>
              </w:numPr>
              <w:rPr>
                <w:rFonts w:ascii="Tahoma" w:hAnsi="Tahoma" w:cs="Tahoma"/>
              </w:rPr>
            </w:pPr>
            <w:r w:rsidRPr="6EB9B68B">
              <w:rPr>
                <w:rFonts w:ascii="Tahoma" w:hAnsi="Tahoma" w:cs="Tahoma"/>
                <w:lang w:eastAsia="ja-JP"/>
              </w:rPr>
              <w:t xml:space="preserve">The timeline for when </w:t>
            </w:r>
            <w:r w:rsidR="611D2621" w:rsidRPr="6EB9B68B">
              <w:rPr>
                <w:rFonts w:ascii="Tahoma" w:hAnsi="Tahoma" w:cs="Tahoma"/>
                <w:lang w:eastAsia="ja-JP"/>
              </w:rPr>
              <w:t>FC</w:t>
            </w:r>
            <w:r w:rsidRPr="6EB9B68B">
              <w:rPr>
                <w:rFonts w:ascii="Tahoma" w:hAnsi="Tahoma" w:cs="Tahoma"/>
                <w:lang w:eastAsia="ja-JP"/>
              </w:rPr>
              <w:t>EVs will be in operation to utilize the installed infrastructure</w:t>
            </w:r>
            <w:r w:rsidR="29C77707" w:rsidRPr="6EB9B68B">
              <w:rPr>
                <w:rFonts w:ascii="Tahoma" w:hAnsi="Tahoma" w:cs="Tahoma"/>
                <w:lang w:eastAsia="ja-JP"/>
              </w:rPr>
              <w:t xml:space="preserve"> is </w:t>
            </w:r>
            <w:r w:rsidR="1114064C" w:rsidRPr="6EB9B68B">
              <w:rPr>
                <w:rFonts w:ascii="Tahoma" w:hAnsi="Tahoma" w:cs="Tahoma"/>
                <w:lang w:eastAsia="ja-JP"/>
              </w:rPr>
              <w:t>clear and realistic</w:t>
            </w:r>
            <w:r w:rsidR="009A2234">
              <w:rPr>
                <w:rFonts w:ascii="Tahoma" w:hAnsi="Tahoma" w:cs="Tahoma"/>
                <w:lang w:eastAsia="ja-JP"/>
              </w:rPr>
              <w:t xml:space="preserve"> (if applicable)</w:t>
            </w:r>
            <w:r w:rsidR="29C77707" w:rsidRPr="6EB9B68B">
              <w:rPr>
                <w:rFonts w:ascii="Tahoma" w:hAnsi="Tahoma" w:cs="Tahoma"/>
                <w:lang w:eastAsia="ja-JP"/>
              </w:rPr>
              <w:t>.</w:t>
            </w:r>
            <w:r w:rsidR="7E50D0E5" w:rsidRPr="6EB9B68B">
              <w:rPr>
                <w:rFonts w:ascii="Tahoma" w:hAnsi="Tahoma" w:cs="Tahoma"/>
                <w:lang w:eastAsia="ja-JP"/>
              </w:rPr>
              <w:t xml:space="preserve"> Strategies to expedite this timeline are realistic and reasona</w:t>
            </w:r>
            <w:r w:rsidR="555801C2" w:rsidRPr="6EB9B68B">
              <w:rPr>
                <w:rFonts w:ascii="Tahoma" w:hAnsi="Tahoma" w:cs="Tahoma"/>
                <w:lang w:eastAsia="ja-JP"/>
              </w:rPr>
              <w:t>ble.</w:t>
            </w:r>
          </w:p>
          <w:p w14:paraId="5805F350" w14:textId="162FFA9A" w:rsidR="000762AA" w:rsidRPr="001A4679" w:rsidRDefault="00B7120C" w:rsidP="00591578">
            <w:pPr>
              <w:pStyle w:val="ListParagraph"/>
              <w:numPr>
                <w:ilvl w:val="0"/>
                <w:numId w:val="21"/>
              </w:numPr>
              <w:rPr>
                <w:rFonts w:ascii="Tahoma" w:hAnsi="Tahoma" w:cs="Tahoma"/>
                <w:szCs w:val="24"/>
              </w:rPr>
            </w:pPr>
            <w:r w:rsidRPr="001A4679">
              <w:rPr>
                <w:rFonts w:ascii="Tahoma" w:hAnsi="Tahoma" w:cs="Tahoma"/>
                <w:szCs w:val="24"/>
              </w:rPr>
              <w:t>The tasks in the Scope of Work contribute to the successful and timely completion of the proposed project.</w:t>
            </w:r>
          </w:p>
          <w:p w14:paraId="2FAABEE9" w14:textId="3448BF4B" w:rsidR="004D1C82" w:rsidRPr="001A4679" w:rsidRDefault="004D1C82" w:rsidP="00591578">
            <w:pPr>
              <w:numPr>
                <w:ilvl w:val="0"/>
                <w:numId w:val="15"/>
              </w:numPr>
              <w:rPr>
                <w:rFonts w:ascii="Tahoma" w:hAnsi="Tahoma" w:cs="Tahoma"/>
                <w:szCs w:val="24"/>
              </w:rPr>
            </w:pPr>
            <w:r w:rsidRPr="001A4679">
              <w:rPr>
                <w:rFonts w:ascii="Tahoma" w:hAnsi="Tahoma" w:cs="Tahoma"/>
                <w:szCs w:val="24"/>
              </w:rPr>
              <w:t>Planned community outreach is appropriate and comprehensive and contributes to the overall success of the proposed project.</w:t>
            </w:r>
          </w:p>
          <w:p w14:paraId="446AD041" w14:textId="77777777" w:rsidR="004D1C82" w:rsidRPr="001A4679" w:rsidRDefault="004D1C82" w:rsidP="00591578">
            <w:pPr>
              <w:numPr>
                <w:ilvl w:val="0"/>
                <w:numId w:val="15"/>
              </w:numPr>
              <w:rPr>
                <w:rFonts w:ascii="Tahoma" w:hAnsi="Tahoma" w:cs="Tahoma"/>
                <w:szCs w:val="24"/>
              </w:rPr>
            </w:pPr>
            <w:r w:rsidRPr="001A4679">
              <w:rPr>
                <w:rFonts w:ascii="Tahoma" w:hAnsi="Tahoma" w:cs="Tahoma"/>
                <w:szCs w:val="24"/>
              </w:rPr>
              <w:t xml:space="preserve">Major risks and barriers to successful project completion are identified and mitigated. </w:t>
            </w:r>
          </w:p>
          <w:p w14:paraId="2700F35C" w14:textId="34EB334B" w:rsidR="009F5C04" w:rsidRPr="00A74EB9" w:rsidRDefault="4758A200" w:rsidP="00591578">
            <w:pPr>
              <w:pStyle w:val="ListParagraph"/>
              <w:numPr>
                <w:ilvl w:val="0"/>
                <w:numId w:val="15"/>
              </w:numPr>
              <w:rPr>
                <w:rFonts w:ascii="Tahoma" w:hAnsi="Tahoma" w:cs="Tahoma"/>
              </w:rPr>
            </w:pPr>
            <w:r w:rsidRPr="6EB9B68B">
              <w:rPr>
                <w:rFonts w:ascii="Tahoma" w:hAnsi="Tahoma" w:cs="Tahoma"/>
                <w:lang w:eastAsia="ja-JP"/>
              </w:rPr>
              <w:t>T</w:t>
            </w:r>
            <w:r w:rsidR="45FB4B7A" w:rsidRPr="6EB9B68B">
              <w:rPr>
                <w:rFonts w:ascii="Tahoma" w:hAnsi="Tahoma" w:cs="Tahoma"/>
              </w:rPr>
              <w:t>he proposed infrastructure (</w:t>
            </w:r>
            <w:r w:rsidR="78478580" w:rsidRPr="6EB9B68B">
              <w:rPr>
                <w:rFonts w:ascii="Tahoma" w:hAnsi="Tahoma" w:cs="Tahoma"/>
                <w:lang w:eastAsia="ja-JP"/>
              </w:rPr>
              <w:t xml:space="preserve">the number of refueling positions, </w:t>
            </w:r>
            <w:r w:rsidR="45FB4B7A" w:rsidRPr="6EB9B68B">
              <w:rPr>
                <w:rFonts w:ascii="Tahoma" w:hAnsi="Tahoma" w:cs="Tahoma"/>
              </w:rPr>
              <w:t xml:space="preserve">capacity, </w:t>
            </w:r>
            <w:r w:rsidR="3E16B8B5" w:rsidRPr="6EB9B68B">
              <w:rPr>
                <w:rFonts w:ascii="Tahoma" w:hAnsi="Tahoma" w:cs="Tahoma"/>
              </w:rPr>
              <w:t xml:space="preserve">pressures, </w:t>
            </w:r>
            <w:r w:rsidR="45FB4B7A" w:rsidRPr="6EB9B68B">
              <w:rPr>
                <w:rFonts w:ascii="Tahoma" w:hAnsi="Tahoma" w:cs="Tahoma"/>
              </w:rPr>
              <w:t xml:space="preserve">etc.) is appropriate and justified for </w:t>
            </w:r>
            <w:r w:rsidR="53026228" w:rsidRPr="6EB9B68B">
              <w:rPr>
                <w:rFonts w:ascii="Tahoma" w:hAnsi="Tahoma" w:cs="Tahoma"/>
                <w:lang w:eastAsia="ja-JP"/>
              </w:rPr>
              <w:t xml:space="preserve">the </w:t>
            </w:r>
            <w:r w:rsidR="009A2234">
              <w:rPr>
                <w:rFonts w:ascii="Tahoma" w:hAnsi="Tahoma" w:cs="Tahoma"/>
                <w:lang w:eastAsia="ja-JP"/>
              </w:rPr>
              <w:t>vehicle classification</w:t>
            </w:r>
            <w:r w:rsidR="45FB4B7A" w:rsidRPr="6EB9B68B">
              <w:rPr>
                <w:rFonts w:ascii="Tahoma" w:hAnsi="Tahoma" w:cs="Tahoma"/>
              </w:rPr>
              <w:t xml:space="preserve"> that will use the infrastructure.</w:t>
            </w:r>
          </w:p>
          <w:p w14:paraId="04682432" w14:textId="3AE3B684" w:rsidR="00A74EB9" w:rsidRPr="00FD44ED" w:rsidRDefault="068E7203" w:rsidP="00591578">
            <w:pPr>
              <w:pStyle w:val="ListParagraph"/>
              <w:numPr>
                <w:ilvl w:val="0"/>
                <w:numId w:val="15"/>
              </w:numPr>
              <w:rPr>
                <w:rFonts w:ascii="Tahoma" w:hAnsi="Tahoma" w:cs="Tahoma"/>
              </w:rPr>
            </w:pPr>
            <w:r w:rsidRPr="00FD44ED">
              <w:rPr>
                <w:rFonts w:ascii="Tahoma" w:hAnsi="Tahoma" w:cs="Tahoma"/>
              </w:rPr>
              <w:t>The proposed infrastru</w:t>
            </w:r>
            <w:r w:rsidR="38A0AB50" w:rsidRPr="00FD44ED">
              <w:rPr>
                <w:rFonts w:ascii="Tahoma" w:hAnsi="Tahoma" w:cs="Tahoma"/>
              </w:rPr>
              <w:t>cture is open to the public.</w:t>
            </w:r>
          </w:p>
          <w:p w14:paraId="2A41421F" w14:textId="45B77637" w:rsidR="00BC6A17" w:rsidRPr="00FD44ED" w:rsidRDefault="3EB7DD93" w:rsidP="00591578">
            <w:pPr>
              <w:pStyle w:val="ListParagraph"/>
              <w:numPr>
                <w:ilvl w:val="0"/>
                <w:numId w:val="15"/>
              </w:numPr>
              <w:spacing w:line="259" w:lineRule="auto"/>
              <w:rPr>
                <w:rFonts w:ascii="Tahoma" w:hAnsi="Tahoma" w:cs="Tahoma"/>
                <w:szCs w:val="24"/>
              </w:rPr>
            </w:pPr>
            <w:r w:rsidRPr="38F13B3D">
              <w:rPr>
                <w:rFonts w:ascii="Tahoma" w:hAnsi="Tahoma" w:cs="Tahoma"/>
              </w:rPr>
              <w:t xml:space="preserve">The proposed project maximizes </w:t>
            </w:r>
            <w:r w:rsidR="6092D570" w:rsidRPr="38F13B3D">
              <w:rPr>
                <w:rFonts w:ascii="Tahoma" w:hAnsi="Tahoma" w:cs="Tahoma"/>
              </w:rPr>
              <w:t xml:space="preserve">FCEV </w:t>
            </w:r>
            <w:r w:rsidRPr="38F13B3D">
              <w:rPr>
                <w:rFonts w:ascii="Tahoma" w:hAnsi="Tahoma" w:cs="Tahoma"/>
              </w:rPr>
              <w:t>deployment.</w:t>
            </w:r>
          </w:p>
          <w:p w14:paraId="501B3164" w14:textId="5A5FA824" w:rsidR="00D60198" w:rsidRPr="00FD44ED" w:rsidRDefault="3EB7DD93" w:rsidP="00591578">
            <w:pPr>
              <w:pStyle w:val="ListParagraph"/>
              <w:numPr>
                <w:ilvl w:val="0"/>
                <w:numId w:val="15"/>
              </w:numPr>
              <w:rPr>
                <w:rFonts w:ascii="Tahoma" w:hAnsi="Tahoma" w:cs="Tahoma"/>
              </w:rPr>
            </w:pPr>
            <w:r w:rsidRPr="00FD44ED">
              <w:rPr>
                <w:rFonts w:ascii="Tahoma" w:hAnsi="Tahoma" w:cs="Tahoma"/>
              </w:rPr>
              <w:t>The proposed project will minimize the retail price of fuel.</w:t>
            </w:r>
          </w:p>
          <w:p w14:paraId="02F5B3FD" w14:textId="0CDB34E9" w:rsidR="00D60198" w:rsidRPr="00FD44ED" w:rsidRDefault="39308847" w:rsidP="009E7724">
            <w:pPr>
              <w:spacing w:before="120" w:after="0"/>
              <w:textAlignment w:val="baseline"/>
              <w:rPr>
                <w:rFonts w:ascii="Tahoma" w:hAnsi="Tahoma" w:cs="Tahoma"/>
              </w:rPr>
            </w:pPr>
            <w:r w:rsidRPr="00FD44ED">
              <w:rPr>
                <w:rFonts w:ascii="Tahoma" w:hAnsi="Tahoma" w:cs="Tahoma"/>
                <w:b/>
                <w:bCs/>
              </w:rPr>
              <w:t>NOTE: Project Readiness must obtain a minimum passing score of 2</w:t>
            </w:r>
            <w:r w:rsidR="4ECA054C" w:rsidRPr="00FD44ED">
              <w:rPr>
                <w:rFonts w:ascii="Tahoma" w:hAnsi="Tahoma" w:cs="Tahoma"/>
                <w:b/>
                <w:bCs/>
              </w:rPr>
              <w:t>8</w:t>
            </w:r>
            <w:r w:rsidRPr="00FD44ED">
              <w:rPr>
                <w:rFonts w:ascii="Tahoma" w:hAnsi="Tahoma" w:cs="Tahoma"/>
                <w:b/>
                <w:bCs/>
              </w:rPr>
              <w:t xml:space="preserve"> points (70% percent) within this evaluation </w:t>
            </w:r>
            <w:proofErr w:type="gramStart"/>
            <w:r w:rsidRPr="00FD44ED">
              <w:rPr>
                <w:rFonts w:ascii="Tahoma" w:hAnsi="Tahoma" w:cs="Tahoma"/>
                <w:b/>
                <w:bCs/>
              </w:rPr>
              <w:t>criterion</w:t>
            </w:r>
            <w:proofErr w:type="gramEnd"/>
            <w:r w:rsidRPr="00FD44ED">
              <w:rPr>
                <w:rFonts w:ascii="Tahoma" w:hAnsi="Tahoma" w:cs="Tahoma"/>
                <w:b/>
                <w:bCs/>
              </w:rPr>
              <w:t xml:space="preserve"> to be eligible for funding.</w:t>
            </w:r>
          </w:p>
        </w:tc>
        <w:tc>
          <w:tcPr>
            <w:tcW w:w="1487" w:type="dxa"/>
          </w:tcPr>
          <w:p w14:paraId="2706AFED" w14:textId="77777777" w:rsidR="0035525F" w:rsidRPr="001A4679" w:rsidRDefault="0035525F" w:rsidP="009E7724">
            <w:pPr>
              <w:spacing w:after="0"/>
              <w:jc w:val="center"/>
              <w:rPr>
                <w:rFonts w:ascii="Tahoma" w:hAnsi="Tahoma" w:cs="Tahoma"/>
                <w:szCs w:val="24"/>
              </w:rPr>
            </w:pPr>
          </w:p>
          <w:p w14:paraId="4697E7B9" w14:textId="6D96A5FA" w:rsidR="009F5C04" w:rsidRPr="00FD44ED" w:rsidRDefault="5E7A305B" w:rsidP="009E7724">
            <w:pPr>
              <w:spacing w:after="0"/>
              <w:jc w:val="center"/>
              <w:rPr>
                <w:rFonts w:ascii="Tahoma" w:hAnsi="Tahoma" w:cs="Tahoma"/>
                <w:lang w:eastAsia="ja-JP"/>
              </w:rPr>
            </w:pPr>
            <w:r w:rsidRPr="00FD44ED">
              <w:rPr>
                <w:rFonts w:ascii="Tahoma" w:hAnsi="Tahoma" w:cs="Tahoma"/>
                <w:lang w:eastAsia="ja-JP"/>
              </w:rPr>
              <w:t>40</w:t>
            </w:r>
          </w:p>
        </w:tc>
      </w:tr>
      <w:tr w:rsidR="00B824F3" w:rsidRPr="00FF6651" w14:paraId="0386FB2D" w14:textId="77777777" w:rsidTr="38F13B3D">
        <w:tc>
          <w:tcPr>
            <w:tcW w:w="7863" w:type="dxa"/>
          </w:tcPr>
          <w:p w14:paraId="5879CF65" w14:textId="77777777" w:rsidR="00AB3DDD" w:rsidRPr="001A4679" w:rsidRDefault="00647279" w:rsidP="00591578">
            <w:pPr>
              <w:numPr>
                <w:ilvl w:val="6"/>
                <w:numId w:val="12"/>
              </w:numPr>
              <w:spacing w:after="0"/>
              <w:ind w:left="720" w:hanging="720"/>
              <w:rPr>
                <w:rFonts w:ascii="Tahoma" w:hAnsi="Tahoma" w:cs="Tahoma"/>
                <w:b/>
                <w:bCs/>
              </w:rPr>
            </w:pPr>
            <w:r w:rsidRPr="38F13B3D">
              <w:rPr>
                <w:rFonts w:ascii="Tahoma" w:hAnsi="Tahoma" w:cs="Tahoma"/>
                <w:b/>
                <w:bCs/>
              </w:rPr>
              <w:t>Project Budget</w:t>
            </w:r>
          </w:p>
          <w:p w14:paraId="54163F57" w14:textId="7205360A" w:rsidR="00AB3DDD" w:rsidRPr="001A4679" w:rsidRDefault="00AB3DDD" w:rsidP="009E7724">
            <w:pPr>
              <w:spacing w:after="0"/>
              <w:rPr>
                <w:rFonts w:ascii="Tahoma" w:hAnsi="Tahoma" w:cs="Tahoma"/>
              </w:rPr>
            </w:pPr>
            <w:r w:rsidRPr="42BC1015">
              <w:rPr>
                <w:rFonts w:ascii="Tahoma" w:hAnsi="Tahoma" w:cs="Tahoma"/>
              </w:rPr>
              <w:t xml:space="preserve">Applications will be evaluated </w:t>
            </w:r>
            <w:proofErr w:type="gramStart"/>
            <w:r w:rsidRPr="42BC1015">
              <w:rPr>
                <w:rFonts w:ascii="Tahoma" w:hAnsi="Tahoma" w:cs="Tahoma"/>
              </w:rPr>
              <w:t>on</w:t>
            </w:r>
            <w:proofErr w:type="gramEnd"/>
            <w:r w:rsidRPr="42BC1015">
              <w:rPr>
                <w:rFonts w:ascii="Tahoma" w:hAnsi="Tahoma" w:cs="Tahoma"/>
              </w:rPr>
              <w:t xml:space="preserve"> the degree to which:</w:t>
            </w:r>
          </w:p>
          <w:p w14:paraId="7E6C2AC1" w14:textId="139FF5EF" w:rsidR="00217494" w:rsidRPr="00111FE0" w:rsidRDefault="00217494" w:rsidP="00591578">
            <w:pPr>
              <w:numPr>
                <w:ilvl w:val="0"/>
                <w:numId w:val="21"/>
              </w:numPr>
              <w:rPr>
                <w:rFonts w:ascii="Tahoma" w:hAnsi="Tahoma" w:cs="Tahoma"/>
              </w:rPr>
            </w:pPr>
            <w:r w:rsidRPr="00111FE0">
              <w:rPr>
                <w:rFonts w:ascii="Tahoma" w:hAnsi="Tahoma" w:cs="Tahoma"/>
              </w:rPr>
              <w:t>The proposed budget maximizes the quantity of proposed refueling positions.</w:t>
            </w:r>
          </w:p>
          <w:p w14:paraId="3BC78DCD" w14:textId="26CC7FC4" w:rsidR="00217494" w:rsidRPr="00111FE0" w:rsidRDefault="00217494" w:rsidP="00591578">
            <w:pPr>
              <w:numPr>
                <w:ilvl w:val="0"/>
                <w:numId w:val="21"/>
              </w:numPr>
              <w:rPr>
                <w:rFonts w:ascii="Tahoma" w:hAnsi="Tahoma" w:cs="Tahoma"/>
                <w:szCs w:val="24"/>
              </w:rPr>
            </w:pPr>
            <w:r w:rsidRPr="00111FE0">
              <w:rPr>
                <w:rFonts w:ascii="Tahoma" w:hAnsi="Tahoma" w:cs="Tahoma"/>
                <w:szCs w:val="24"/>
              </w:rPr>
              <w:t>The proposed budget maximizes aggregate new refueling capacity (kg) across all refueling positions</w:t>
            </w:r>
            <w:r w:rsidR="004D0AFC" w:rsidRPr="00111FE0">
              <w:rPr>
                <w:rFonts w:ascii="Tahoma" w:hAnsi="Tahoma" w:cs="Tahoma"/>
                <w:szCs w:val="24"/>
              </w:rPr>
              <w:t xml:space="preserve"> </w:t>
            </w:r>
            <w:r w:rsidR="004D0AFC">
              <w:rPr>
                <w:rFonts w:ascii="Tahoma" w:hAnsi="Tahoma" w:cs="Tahoma"/>
                <w:b/>
                <w:bCs/>
                <w:szCs w:val="24"/>
                <w:u w:val="single"/>
              </w:rPr>
              <w:t>that can be dispensed in a 24-hour period</w:t>
            </w:r>
            <w:r w:rsidRPr="00111FE0">
              <w:rPr>
                <w:rFonts w:ascii="Tahoma" w:hAnsi="Tahoma" w:cs="Tahoma"/>
                <w:szCs w:val="24"/>
              </w:rPr>
              <w:t xml:space="preserve">. </w:t>
            </w:r>
          </w:p>
          <w:p w14:paraId="7197C829" w14:textId="7522CFB6" w:rsidR="00217494" w:rsidRPr="00111FE0" w:rsidRDefault="00217494" w:rsidP="00591578">
            <w:pPr>
              <w:numPr>
                <w:ilvl w:val="0"/>
                <w:numId w:val="21"/>
              </w:numPr>
              <w:rPr>
                <w:rFonts w:ascii="Tahoma" w:hAnsi="Tahoma" w:cs="Tahoma"/>
                <w:szCs w:val="24"/>
              </w:rPr>
            </w:pPr>
            <w:r w:rsidRPr="00111FE0">
              <w:rPr>
                <w:rFonts w:ascii="Tahoma" w:hAnsi="Tahoma" w:cs="Tahoma"/>
                <w:szCs w:val="24"/>
              </w:rPr>
              <w:t>The proposed budget minimizes (1) the cost per refueling positions and (2) cost kg requested in CEC funding.</w:t>
            </w:r>
          </w:p>
          <w:p w14:paraId="66E6D32A" w14:textId="1CDB4044" w:rsidR="00217494" w:rsidRPr="00111FE0" w:rsidRDefault="00217494" w:rsidP="00591578">
            <w:pPr>
              <w:numPr>
                <w:ilvl w:val="0"/>
                <w:numId w:val="21"/>
              </w:numPr>
              <w:rPr>
                <w:rFonts w:ascii="Tahoma" w:hAnsi="Tahoma" w:cs="Tahoma"/>
                <w:szCs w:val="24"/>
              </w:rPr>
            </w:pPr>
            <w:r w:rsidRPr="00111FE0">
              <w:rPr>
                <w:rFonts w:ascii="Tahoma" w:hAnsi="Tahoma" w:cs="Tahoma"/>
                <w:szCs w:val="24"/>
              </w:rPr>
              <w:t>The proposed budget demonstrates</w:t>
            </w:r>
            <w:r w:rsidR="00FC1BA7">
              <w:rPr>
                <w:rFonts w:ascii="Tahoma" w:hAnsi="Tahoma" w:cs="Tahoma"/>
                <w:szCs w:val="24"/>
              </w:rPr>
              <w:t xml:space="preserve"> a</w:t>
            </w:r>
            <w:r w:rsidRPr="00111FE0">
              <w:rPr>
                <w:rFonts w:ascii="Tahoma" w:hAnsi="Tahoma" w:cs="Tahoma"/>
                <w:szCs w:val="24"/>
              </w:rPr>
              <w:t xml:space="preserve"> cost-effective</w:t>
            </w:r>
            <w:r w:rsidR="006B0E58">
              <w:rPr>
                <w:rFonts w:ascii="Tahoma" w:hAnsi="Tahoma" w:cs="Tahoma"/>
                <w:szCs w:val="24"/>
              </w:rPr>
              <w:t xml:space="preserve"> use of CEC funds</w:t>
            </w:r>
            <w:r w:rsidRPr="00111FE0">
              <w:rPr>
                <w:rFonts w:ascii="Tahoma" w:hAnsi="Tahoma" w:cs="Tahoma"/>
                <w:szCs w:val="24"/>
              </w:rPr>
              <w:t>.</w:t>
            </w:r>
          </w:p>
          <w:p w14:paraId="403FDF47" w14:textId="2CF51AB5" w:rsidR="00217494" w:rsidRPr="00111FE0" w:rsidRDefault="001E4974" w:rsidP="00591578">
            <w:pPr>
              <w:numPr>
                <w:ilvl w:val="0"/>
                <w:numId w:val="21"/>
              </w:numPr>
              <w:rPr>
                <w:rFonts w:ascii="Tahoma" w:hAnsi="Tahoma" w:cs="Tahoma"/>
                <w:szCs w:val="24"/>
              </w:rPr>
            </w:pPr>
            <w:r>
              <w:rPr>
                <w:rFonts w:ascii="Tahoma" w:hAnsi="Tahoma" w:cs="Tahoma"/>
                <w:szCs w:val="24"/>
              </w:rPr>
              <w:t>A</w:t>
            </w:r>
            <w:r w:rsidR="00217494" w:rsidRPr="00111FE0">
              <w:rPr>
                <w:rFonts w:ascii="Tahoma" w:hAnsi="Tahoma" w:cs="Tahoma"/>
                <w:szCs w:val="24"/>
              </w:rPr>
              <w:t>dministrative and overhead expenses</w:t>
            </w:r>
            <w:r>
              <w:rPr>
                <w:rFonts w:ascii="Tahoma" w:hAnsi="Tahoma" w:cs="Tahoma"/>
                <w:szCs w:val="24"/>
              </w:rPr>
              <w:t xml:space="preserve"> are minimized</w:t>
            </w:r>
            <w:r w:rsidR="00217494" w:rsidRPr="00111FE0">
              <w:rPr>
                <w:rFonts w:ascii="Tahoma" w:hAnsi="Tahoma" w:cs="Tahoma"/>
                <w:szCs w:val="24"/>
              </w:rPr>
              <w:t>.</w:t>
            </w:r>
          </w:p>
          <w:p w14:paraId="6D658BA5" w14:textId="570A1454" w:rsidR="00217494" w:rsidRPr="00111FE0" w:rsidRDefault="00217494" w:rsidP="00591578">
            <w:pPr>
              <w:numPr>
                <w:ilvl w:val="0"/>
                <w:numId w:val="21"/>
              </w:numPr>
              <w:rPr>
                <w:rFonts w:ascii="Tahoma" w:hAnsi="Tahoma" w:cs="Tahoma"/>
                <w:szCs w:val="24"/>
              </w:rPr>
            </w:pPr>
            <w:r w:rsidRPr="00111FE0">
              <w:rPr>
                <w:rFonts w:ascii="Tahoma" w:hAnsi="Tahoma" w:cs="Tahoma"/>
                <w:szCs w:val="24"/>
              </w:rPr>
              <w:t xml:space="preserve">The application provides a clear and well-supported cost rationale for the requested CEC funds, including cost per refueling </w:t>
            </w:r>
            <w:proofErr w:type="gramStart"/>
            <w:r w:rsidRPr="00111FE0">
              <w:rPr>
                <w:rFonts w:ascii="Tahoma" w:hAnsi="Tahoma" w:cs="Tahoma"/>
                <w:szCs w:val="24"/>
              </w:rPr>
              <w:t>positions</w:t>
            </w:r>
            <w:proofErr w:type="gramEnd"/>
            <w:r w:rsidRPr="00111FE0">
              <w:rPr>
                <w:rFonts w:ascii="Tahoma" w:hAnsi="Tahoma" w:cs="Tahoma"/>
                <w:szCs w:val="24"/>
              </w:rPr>
              <w:t xml:space="preserve"> and cost per kg.</w:t>
            </w:r>
          </w:p>
          <w:p w14:paraId="6BAB2583" w14:textId="77777777" w:rsidR="00217494" w:rsidRPr="00111FE0" w:rsidRDefault="00217494" w:rsidP="00591578">
            <w:pPr>
              <w:numPr>
                <w:ilvl w:val="0"/>
                <w:numId w:val="21"/>
              </w:numPr>
              <w:rPr>
                <w:rFonts w:ascii="Tahoma" w:hAnsi="Tahoma" w:cs="Tahoma"/>
                <w:szCs w:val="24"/>
              </w:rPr>
            </w:pPr>
            <w:r w:rsidRPr="00111FE0">
              <w:rPr>
                <w:rFonts w:ascii="Tahoma" w:hAnsi="Tahoma" w:cs="Tahoma"/>
                <w:szCs w:val="24"/>
              </w:rPr>
              <w:lastRenderedPageBreak/>
              <w:t>The proposed match funding commitments are documented and verifiable.</w:t>
            </w:r>
          </w:p>
          <w:p w14:paraId="1FCAF413" w14:textId="77777777" w:rsidR="00217494" w:rsidRPr="00111FE0" w:rsidRDefault="00217494" w:rsidP="00591578">
            <w:pPr>
              <w:numPr>
                <w:ilvl w:val="0"/>
                <w:numId w:val="21"/>
              </w:numPr>
              <w:rPr>
                <w:rFonts w:ascii="Tahoma" w:hAnsi="Tahoma" w:cs="Tahoma"/>
                <w:szCs w:val="24"/>
              </w:rPr>
            </w:pPr>
            <w:r w:rsidRPr="00111FE0">
              <w:rPr>
                <w:rFonts w:ascii="Tahoma" w:hAnsi="Tahoma" w:cs="Tahoma"/>
                <w:szCs w:val="24"/>
              </w:rPr>
              <w:t>The application demonstrates the need for state funding for the proposed project.</w:t>
            </w:r>
          </w:p>
          <w:p w14:paraId="3ED88D96" w14:textId="4F1CF968" w:rsidR="00CA2765" w:rsidRPr="00111FE0" w:rsidRDefault="007F1550" w:rsidP="00111FE0">
            <w:pPr>
              <w:spacing w:after="0"/>
              <w:contextualSpacing/>
              <w:textAlignment w:val="baseline"/>
              <w:rPr>
                <w:rFonts w:ascii="Tahoma" w:hAnsi="Tahoma" w:cs="Tahoma"/>
                <w:b/>
                <w:szCs w:val="24"/>
              </w:rPr>
            </w:pPr>
            <w:r w:rsidRPr="00111FE0">
              <w:rPr>
                <w:rFonts w:ascii="Tahoma" w:hAnsi="Tahoma" w:cs="Tahoma"/>
                <w:b/>
                <w:bCs/>
                <w:szCs w:val="24"/>
              </w:rPr>
              <w:t xml:space="preserve">NOTE: Project Budget </w:t>
            </w:r>
            <w:r w:rsidRPr="00111FE0">
              <w:rPr>
                <w:rFonts w:ascii="Tahoma" w:hAnsi="Tahoma" w:cs="Tahoma"/>
                <w:b/>
                <w:bCs/>
                <w:szCs w:val="24"/>
                <w:u w:val="single"/>
              </w:rPr>
              <w:t>must</w:t>
            </w:r>
            <w:r w:rsidRPr="00111FE0">
              <w:rPr>
                <w:rFonts w:ascii="Tahoma" w:hAnsi="Tahoma" w:cs="Tahoma"/>
                <w:b/>
                <w:bCs/>
                <w:szCs w:val="24"/>
              </w:rPr>
              <w:t xml:space="preserve"> obtain a minimum passing score of 21 points (70% percent) within this evaluation </w:t>
            </w:r>
            <w:proofErr w:type="gramStart"/>
            <w:r w:rsidRPr="00111FE0">
              <w:rPr>
                <w:rFonts w:ascii="Tahoma" w:hAnsi="Tahoma" w:cs="Tahoma"/>
                <w:b/>
                <w:bCs/>
                <w:szCs w:val="24"/>
              </w:rPr>
              <w:t>criterion</w:t>
            </w:r>
            <w:proofErr w:type="gramEnd"/>
            <w:r w:rsidRPr="00111FE0">
              <w:rPr>
                <w:rFonts w:ascii="Tahoma" w:hAnsi="Tahoma" w:cs="Tahoma"/>
                <w:b/>
                <w:bCs/>
                <w:szCs w:val="24"/>
              </w:rPr>
              <w:t xml:space="preserve"> to be eligible for funding.</w:t>
            </w:r>
          </w:p>
        </w:tc>
        <w:tc>
          <w:tcPr>
            <w:tcW w:w="1487" w:type="dxa"/>
          </w:tcPr>
          <w:p w14:paraId="14BC840B" w14:textId="77777777" w:rsidR="00595484" w:rsidRPr="001A4679" w:rsidRDefault="00595484" w:rsidP="009E7724">
            <w:pPr>
              <w:spacing w:after="0"/>
              <w:jc w:val="center"/>
              <w:rPr>
                <w:rFonts w:ascii="Tahoma" w:hAnsi="Tahoma" w:cs="Tahoma"/>
                <w:szCs w:val="24"/>
              </w:rPr>
            </w:pPr>
          </w:p>
          <w:p w14:paraId="1F225797" w14:textId="4042B10B" w:rsidR="00B824F3" w:rsidRPr="00FD44ED" w:rsidRDefault="0024284C" w:rsidP="38F13B3D">
            <w:pPr>
              <w:spacing w:after="0"/>
              <w:jc w:val="center"/>
              <w:rPr>
                <w:rFonts w:ascii="Tahoma" w:hAnsi="Tahoma" w:cs="Tahoma"/>
                <w:lang w:eastAsia="ja-JP"/>
              </w:rPr>
            </w:pPr>
            <w:r>
              <w:rPr>
                <w:rFonts w:ascii="Tahoma" w:hAnsi="Tahoma" w:cs="Tahoma"/>
                <w:lang w:eastAsia="ja-JP"/>
              </w:rPr>
              <w:t>30</w:t>
            </w:r>
          </w:p>
        </w:tc>
      </w:tr>
      <w:tr w:rsidR="00647279" w:rsidRPr="00FF6651" w14:paraId="7F3AEAB0" w14:textId="77777777" w:rsidTr="38F13B3D">
        <w:tc>
          <w:tcPr>
            <w:tcW w:w="7863" w:type="dxa"/>
          </w:tcPr>
          <w:p w14:paraId="45A44618" w14:textId="023B1720" w:rsidR="00647279" w:rsidRPr="001A4679" w:rsidRDefault="00385058" w:rsidP="00591578">
            <w:pPr>
              <w:numPr>
                <w:ilvl w:val="6"/>
                <w:numId w:val="12"/>
              </w:numPr>
              <w:spacing w:after="0"/>
              <w:ind w:left="720" w:hanging="720"/>
              <w:rPr>
                <w:rFonts w:ascii="Tahoma" w:hAnsi="Tahoma" w:cs="Tahoma"/>
                <w:b/>
                <w:szCs w:val="24"/>
              </w:rPr>
            </w:pPr>
            <w:r w:rsidRPr="001A4679">
              <w:rPr>
                <w:rFonts w:ascii="Tahoma" w:hAnsi="Tahoma" w:cs="Tahoma"/>
                <w:b/>
                <w:szCs w:val="24"/>
                <w:lang w:eastAsia="ja-JP"/>
              </w:rPr>
              <w:t>Economic</w:t>
            </w:r>
            <w:r w:rsidR="006B17F3" w:rsidRPr="001A4679">
              <w:rPr>
                <w:rFonts w:ascii="Tahoma" w:hAnsi="Tahoma" w:cs="Tahoma"/>
                <w:b/>
                <w:szCs w:val="24"/>
                <w:lang w:eastAsia="ja-JP"/>
              </w:rPr>
              <w:t>, Social, and Environmental</w:t>
            </w:r>
            <w:r w:rsidRPr="001A4679">
              <w:rPr>
                <w:rFonts w:ascii="Tahoma" w:hAnsi="Tahoma" w:cs="Tahoma"/>
                <w:b/>
                <w:szCs w:val="24"/>
                <w:lang w:eastAsia="ja-JP"/>
              </w:rPr>
              <w:t xml:space="preserve"> </w:t>
            </w:r>
            <w:r w:rsidR="00647279" w:rsidRPr="001A4679">
              <w:rPr>
                <w:rFonts w:ascii="Tahoma" w:hAnsi="Tahoma" w:cs="Tahoma"/>
                <w:b/>
                <w:szCs w:val="24"/>
              </w:rPr>
              <w:t>Benefits</w:t>
            </w:r>
          </w:p>
          <w:p w14:paraId="621385C7" w14:textId="62B75570" w:rsidR="00F44301" w:rsidRPr="001A4679" w:rsidRDefault="00647279" w:rsidP="00111FE0">
            <w:pPr>
              <w:spacing w:after="0"/>
              <w:rPr>
                <w:rFonts w:ascii="Tahoma" w:hAnsi="Tahoma" w:cs="Tahoma"/>
              </w:rPr>
            </w:pPr>
            <w:r w:rsidRPr="001A4679">
              <w:rPr>
                <w:rFonts w:ascii="Tahoma" w:hAnsi="Tahoma" w:cs="Tahoma"/>
                <w:szCs w:val="24"/>
              </w:rPr>
              <w:t xml:space="preserve">Applications will be evaluated </w:t>
            </w:r>
            <w:proofErr w:type="gramStart"/>
            <w:r w:rsidRPr="001A4679">
              <w:rPr>
                <w:rFonts w:ascii="Tahoma" w:hAnsi="Tahoma" w:cs="Tahoma"/>
                <w:szCs w:val="24"/>
              </w:rPr>
              <w:t>on</w:t>
            </w:r>
            <w:proofErr w:type="gramEnd"/>
            <w:r w:rsidRPr="001A4679">
              <w:rPr>
                <w:rFonts w:ascii="Tahoma" w:hAnsi="Tahoma" w:cs="Tahoma"/>
                <w:szCs w:val="24"/>
              </w:rPr>
              <w:t xml:space="preserve"> the degree to which:</w:t>
            </w:r>
          </w:p>
          <w:p w14:paraId="5CCF8FA5" w14:textId="00E0F1DC" w:rsidR="00E613A2" w:rsidRPr="00111FE0" w:rsidRDefault="00251880" w:rsidP="00591578">
            <w:pPr>
              <w:numPr>
                <w:ilvl w:val="0"/>
                <w:numId w:val="21"/>
              </w:numPr>
              <w:spacing w:after="60"/>
              <w:rPr>
                <w:rFonts w:ascii="Tahoma" w:hAnsi="Tahoma" w:cs="Tahoma"/>
                <w:szCs w:val="24"/>
              </w:rPr>
            </w:pPr>
            <w:r w:rsidRPr="00111FE0">
              <w:rPr>
                <w:rFonts w:ascii="Tahoma" w:hAnsi="Tahoma" w:cs="Tahoma"/>
                <w:szCs w:val="24"/>
                <w:lang w:eastAsia="ja-JP"/>
              </w:rPr>
              <w:t>The plan</w:t>
            </w:r>
            <w:r w:rsidR="00D311CF" w:rsidRPr="00111FE0">
              <w:rPr>
                <w:rFonts w:ascii="Tahoma" w:hAnsi="Tahoma" w:cs="Tahoma"/>
                <w:szCs w:val="24"/>
                <w:lang w:eastAsia="ja-JP"/>
              </w:rPr>
              <w:t>s to continue operation of t</w:t>
            </w:r>
            <w:r w:rsidR="00E613A2" w:rsidRPr="00111FE0">
              <w:rPr>
                <w:rFonts w:ascii="Tahoma" w:hAnsi="Tahoma" w:cs="Tahoma"/>
                <w:szCs w:val="24"/>
              </w:rPr>
              <w:t>he installed infrastructure</w:t>
            </w:r>
            <w:r w:rsidR="00F24D45" w:rsidRPr="00111FE0">
              <w:rPr>
                <w:rFonts w:ascii="Tahoma" w:hAnsi="Tahoma" w:cs="Tahoma"/>
                <w:szCs w:val="24"/>
                <w:lang w:eastAsia="ja-JP"/>
              </w:rPr>
              <w:t xml:space="preserve"> </w:t>
            </w:r>
            <w:r w:rsidR="00F32C9C" w:rsidRPr="00111FE0">
              <w:rPr>
                <w:rFonts w:ascii="Tahoma" w:hAnsi="Tahoma" w:cs="Tahoma"/>
                <w:szCs w:val="24"/>
                <w:lang w:eastAsia="ja-JP"/>
              </w:rPr>
              <w:t>are reasonable and go</w:t>
            </w:r>
            <w:r w:rsidR="00E613A2" w:rsidRPr="00111FE0">
              <w:rPr>
                <w:rFonts w:ascii="Tahoma" w:hAnsi="Tahoma" w:cs="Tahoma"/>
                <w:szCs w:val="24"/>
              </w:rPr>
              <w:t xml:space="preserve"> beyond the six-year period required by this solicitation.</w:t>
            </w:r>
          </w:p>
          <w:p w14:paraId="1E1AFF0C" w14:textId="37D7824F" w:rsidR="00A8088E" w:rsidRPr="00062175" w:rsidRDefault="00A8088E" w:rsidP="00591578">
            <w:pPr>
              <w:numPr>
                <w:ilvl w:val="0"/>
                <w:numId w:val="21"/>
              </w:numPr>
              <w:spacing w:after="60"/>
              <w:rPr>
                <w:rFonts w:ascii="Tahoma" w:hAnsi="Tahoma" w:cs="Tahoma"/>
                <w:szCs w:val="24"/>
              </w:rPr>
            </w:pPr>
            <w:r w:rsidRPr="00062175">
              <w:rPr>
                <w:rFonts w:ascii="Tahoma" w:hAnsi="Tahoma" w:cs="Tahoma"/>
                <w:szCs w:val="24"/>
              </w:rPr>
              <w:t xml:space="preserve">The proposed project </w:t>
            </w:r>
            <w:r w:rsidR="00F65FD6">
              <w:rPr>
                <w:rFonts w:ascii="Tahoma" w:hAnsi="Tahoma" w:cs="Tahoma"/>
                <w:szCs w:val="24"/>
              </w:rPr>
              <w:t xml:space="preserve">cost effectively </w:t>
            </w:r>
            <w:r w:rsidRPr="00062175">
              <w:rPr>
                <w:rFonts w:ascii="Tahoma" w:hAnsi="Tahoma" w:cs="Tahoma"/>
                <w:szCs w:val="24"/>
              </w:rPr>
              <w:t>reduces total GHG emissions (metric tons).</w:t>
            </w:r>
          </w:p>
          <w:p w14:paraId="55323ED7" w14:textId="2E559549" w:rsidR="00032918" w:rsidRDefault="00032918" w:rsidP="00591578">
            <w:pPr>
              <w:numPr>
                <w:ilvl w:val="0"/>
                <w:numId w:val="21"/>
              </w:numPr>
              <w:spacing w:after="60"/>
              <w:rPr>
                <w:rFonts w:ascii="Tahoma" w:hAnsi="Tahoma" w:cs="Tahoma"/>
                <w:szCs w:val="24"/>
              </w:rPr>
            </w:pPr>
            <w:r>
              <w:rPr>
                <w:rFonts w:ascii="Tahoma" w:hAnsi="Tahoma" w:cs="Tahoma"/>
                <w:szCs w:val="24"/>
              </w:rPr>
              <w:t xml:space="preserve">There is a clear and well-substantiated description of expected infrastructure utilization, </w:t>
            </w:r>
            <w:r w:rsidR="00326B70">
              <w:rPr>
                <w:rFonts w:ascii="Tahoma" w:hAnsi="Tahoma" w:cs="Tahoma"/>
                <w:szCs w:val="24"/>
              </w:rPr>
              <w:t>including projected usage</w:t>
            </w:r>
            <w:r w:rsidR="00FD6C5D">
              <w:rPr>
                <w:rFonts w:ascii="Tahoma" w:hAnsi="Tahoma" w:cs="Tahoma"/>
                <w:szCs w:val="24"/>
              </w:rPr>
              <w:t xml:space="preserve"> levels and supporting data or rationale.</w:t>
            </w:r>
          </w:p>
          <w:p w14:paraId="0070848C" w14:textId="54780460" w:rsidR="00B610E0" w:rsidRPr="00062175" w:rsidRDefault="00A61F83" w:rsidP="00591578">
            <w:pPr>
              <w:numPr>
                <w:ilvl w:val="0"/>
                <w:numId w:val="21"/>
              </w:numPr>
              <w:spacing w:after="60"/>
              <w:rPr>
                <w:rFonts w:ascii="Tahoma" w:hAnsi="Tahoma" w:cs="Tahoma"/>
                <w:szCs w:val="24"/>
              </w:rPr>
            </w:pPr>
            <w:r w:rsidRPr="00FF6651">
              <w:rPr>
                <w:rFonts w:ascii="Tahoma" w:hAnsi="Tahoma" w:cs="Tahoma"/>
              </w:rPr>
              <w:t>The proposed project reduces carbon intensity relative to the relevant fossil fuel baseline as measured in gCO2e/MJ</w:t>
            </w:r>
            <w:r w:rsidR="00FB74FC" w:rsidRPr="00FF6651">
              <w:rPr>
                <w:rFonts w:ascii="Tahoma" w:hAnsi="Tahoma" w:cs="Tahoma"/>
              </w:rPr>
              <w:t>.</w:t>
            </w:r>
          </w:p>
          <w:p w14:paraId="6A0A6386" w14:textId="5B31742B" w:rsidR="005B704A" w:rsidRDefault="000C5323" w:rsidP="00591578">
            <w:pPr>
              <w:numPr>
                <w:ilvl w:val="0"/>
                <w:numId w:val="21"/>
              </w:numPr>
              <w:spacing w:after="60"/>
              <w:rPr>
                <w:rFonts w:ascii="Tahoma" w:hAnsi="Tahoma" w:cs="Tahoma"/>
                <w:szCs w:val="24"/>
              </w:rPr>
            </w:pPr>
            <w:r>
              <w:rPr>
                <w:rFonts w:ascii="Tahoma" w:hAnsi="Tahoma" w:cs="Tahoma"/>
                <w:szCs w:val="24"/>
              </w:rPr>
              <w:t xml:space="preserve">The proposed </w:t>
            </w:r>
            <w:r w:rsidR="008C1F70">
              <w:rPr>
                <w:rFonts w:ascii="Tahoma" w:hAnsi="Tahoma" w:cs="Tahoma"/>
                <w:szCs w:val="24"/>
              </w:rPr>
              <w:t xml:space="preserve">project will </w:t>
            </w:r>
            <w:r w:rsidR="00376D1E">
              <w:rPr>
                <w:rFonts w:ascii="Tahoma" w:hAnsi="Tahoma" w:cs="Tahoma"/>
                <w:szCs w:val="24"/>
              </w:rPr>
              <w:t>result in high-quality jobs in terms of compensation, duration, and related project payroll, and increase state and local tax revenues.</w:t>
            </w:r>
          </w:p>
          <w:p w14:paraId="034D1831" w14:textId="5FE58831" w:rsidR="00D623CF" w:rsidRPr="005B704A" w:rsidRDefault="005B704A" w:rsidP="00591578">
            <w:pPr>
              <w:numPr>
                <w:ilvl w:val="0"/>
                <w:numId w:val="21"/>
              </w:numPr>
              <w:spacing w:after="60"/>
              <w:rPr>
                <w:rFonts w:ascii="Tahoma" w:hAnsi="Tahoma" w:cs="Tahoma"/>
                <w:szCs w:val="24"/>
              </w:rPr>
            </w:pPr>
            <w:r w:rsidRPr="00062175">
              <w:rPr>
                <w:rFonts w:ascii="Tahoma" w:hAnsi="Tahoma" w:cs="Tahoma"/>
                <w:szCs w:val="24"/>
              </w:rPr>
              <w:t>The proposed project provides air quality benefits, as well as health and safety, access, education, financial benefits, economic development, and consumer protection to California’s priority populations or adjacent communities.</w:t>
            </w:r>
          </w:p>
          <w:p w14:paraId="69C86C45" w14:textId="704C7426" w:rsidR="00647279" w:rsidRPr="00D623CF" w:rsidRDefault="00D623CF" w:rsidP="00591578">
            <w:pPr>
              <w:numPr>
                <w:ilvl w:val="0"/>
                <w:numId w:val="21"/>
              </w:numPr>
              <w:spacing w:after="60"/>
              <w:rPr>
                <w:rFonts w:ascii="Tahoma" w:hAnsi="Tahoma" w:cs="Tahoma"/>
                <w:szCs w:val="24"/>
              </w:rPr>
            </w:pPr>
            <w:r>
              <w:rPr>
                <w:rFonts w:ascii="Tahoma" w:hAnsi="Tahoma" w:cs="Tahoma"/>
                <w:szCs w:val="24"/>
              </w:rPr>
              <w:t>The proposed project substantiates the use of renewable hydrogen, aligning with environmental and sustainability goals.</w:t>
            </w:r>
          </w:p>
        </w:tc>
        <w:tc>
          <w:tcPr>
            <w:tcW w:w="1487" w:type="dxa"/>
          </w:tcPr>
          <w:p w14:paraId="48EE9225" w14:textId="77777777" w:rsidR="00647279" w:rsidRPr="001A4679" w:rsidRDefault="00647279" w:rsidP="009E7724">
            <w:pPr>
              <w:spacing w:after="0"/>
              <w:jc w:val="center"/>
              <w:rPr>
                <w:rFonts w:ascii="Tahoma" w:hAnsi="Tahoma" w:cs="Tahoma"/>
                <w:szCs w:val="24"/>
              </w:rPr>
            </w:pPr>
          </w:p>
          <w:p w14:paraId="036971AF" w14:textId="00CC2ED4" w:rsidR="00647279" w:rsidRPr="001A4679" w:rsidRDefault="0024284C" w:rsidP="009E7724">
            <w:pPr>
              <w:spacing w:after="0"/>
              <w:jc w:val="center"/>
              <w:rPr>
                <w:rFonts w:ascii="Tahoma" w:hAnsi="Tahoma" w:cs="Tahoma"/>
                <w:szCs w:val="24"/>
              </w:rPr>
            </w:pPr>
            <w:r>
              <w:rPr>
                <w:rFonts w:ascii="Tahoma" w:hAnsi="Tahoma" w:cs="Tahoma"/>
                <w:szCs w:val="24"/>
                <w:lang w:eastAsia="ja-JP"/>
              </w:rPr>
              <w:t>20</w:t>
            </w:r>
          </w:p>
        </w:tc>
      </w:tr>
      <w:tr w:rsidR="007D60E9" w:rsidRPr="00FF6651" w14:paraId="0B989EFB" w14:textId="77777777" w:rsidTr="38F13B3D">
        <w:tc>
          <w:tcPr>
            <w:tcW w:w="7863" w:type="dxa"/>
            <w:shd w:val="clear" w:color="auto" w:fill="D9D9D9" w:themeFill="background1" w:themeFillShade="D9"/>
          </w:tcPr>
          <w:p w14:paraId="523859A2" w14:textId="77777777" w:rsidR="00473A88" w:rsidRPr="001A4679" w:rsidRDefault="00473A88" w:rsidP="009E7724">
            <w:pPr>
              <w:spacing w:after="0"/>
              <w:jc w:val="right"/>
              <w:rPr>
                <w:rFonts w:ascii="Tahoma" w:hAnsi="Tahoma" w:cs="Tahoma"/>
                <w:b/>
                <w:szCs w:val="24"/>
              </w:rPr>
            </w:pPr>
            <w:r w:rsidRPr="001A4679">
              <w:rPr>
                <w:rFonts w:ascii="Tahoma" w:hAnsi="Tahoma" w:cs="Tahoma"/>
                <w:b/>
                <w:szCs w:val="24"/>
              </w:rPr>
              <w:t>Total Possible Points</w:t>
            </w:r>
          </w:p>
        </w:tc>
        <w:tc>
          <w:tcPr>
            <w:tcW w:w="1487" w:type="dxa"/>
            <w:shd w:val="clear" w:color="auto" w:fill="D9D9D9" w:themeFill="background1" w:themeFillShade="D9"/>
          </w:tcPr>
          <w:p w14:paraId="56D384C0" w14:textId="66C07135" w:rsidR="00473A88" w:rsidRPr="001A4679" w:rsidRDefault="00143300" w:rsidP="009E7724">
            <w:pPr>
              <w:spacing w:after="0"/>
              <w:jc w:val="center"/>
              <w:rPr>
                <w:rFonts w:ascii="Tahoma" w:hAnsi="Tahoma" w:cs="Tahoma"/>
                <w:b/>
                <w:szCs w:val="24"/>
                <w:lang w:eastAsia="ja-JP"/>
              </w:rPr>
            </w:pPr>
            <w:r w:rsidRPr="001A4679">
              <w:rPr>
                <w:rFonts w:ascii="Tahoma" w:hAnsi="Tahoma" w:cs="Tahoma"/>
                <w:szCs w:val="24"/>
                <w:lang w:eastAsia="ja-JP"/>
              </w:rPr>
              <w:t>100</w:t>
            </w:r>
          </w:p>
        </w:tc>
      </w:tr>
      <w:tr w:rsidR="007D60E9" w:rsidRPr="00FF6651" w14:paraId="723AB471" w14:textId="77777777" w:rsidTr="38F13B3D">
        <w:tc>
          <w:tcPr>
            <w:tcW w:w="7863" w:type="dxa"/>
            <w:shd w:val="clear" w:color="auto" w:fill="D9D9D9" w:themeFill="background1" w:themeFillShade="D9"/>
          </w:tcPr>
          <w:p w14:paraId="7917C5DE" w14:textId="77777777" w:rsidR="00473A88" w:rsidRPr="001A4679" w:rsidRDefault="00473A88" w:rsidP="009E7724">
            <w:pPr>
              <w:spacing w:after="0"/>
              <w:jc w:val="right"/>
              <w:rPr>
                <w:rFonts w:ascii="Tahoma" w:hAnsi="Tahoma" w:cs="Tahoma"/>
                <w:b/>
                <w:szCs w:val="24"/>
              </w:rPr>
            </w:pPr>
            <w:r w:rsidRPr="001A4679">
              <w:rPr>
                <w:rFonts w:ascii="Tahoma" w:hAnsi="Tahoma" w:cs="Tahoma"/>
                <w:b/>
                <w:szCs w:val="24"/>
              </w:rPr>
              <w:t>Minimum Passing Score (70%)</w:t>
            </w:r>
          </w:p>
        </w:tc>
        <w:tc>
          <w:tcPr>
            <w:tcW w:w="1487" w:type="dxa"/>
            <w:shd w:val="clear" w:color="auto" w:fill="D9D9D9" w:themeFill="background1" w:themeFillShade="D9"/>
          </w:tcPr>
          <w:p w14:paraId="200EC8D1" w14:textId="7FC3E32E" w:rsidR="00473A88" w:rsidRPr="001A4679" w:rsidRDefault="00143300" w:rsidP="009E7724">
            <w:pPr>
              <w:spacing w:after="0"/>
              <w:jc w:val="center"/>
              <w:rPr>
                <w:rFonts w:ascii="Tahoma" w:hAnsi="Tahoma" w:cs="Tahoma"/>
                <w:b/>
                <w:szCs w:val="24"/>
                <w:lang w:eastAsia="ja-JP"/>
              </w:rPr>
            </w:pPr>
            <w:r w:rsidRPr="001A4679">
              <w:rPr>
                <w:rFonts w:ascii="Tahoma" w:hAnsi="Tahoma" w:cs="Tahoma"/>
                <w:szCs w:val="24"/>
                <w:lang w:eastAsia="ja-JP"/>
              </w:rPr>
              <w:t>70</w:t>
            </w:r>
          </w:p>
        </w:tc>
      </w:tr>
    </w:tbl>
    <w:p w14:paraId="51294DEF" w14:textId="77777777" w:rsidR="007D60E9" w:rsidRPr="001A4679" w:rsidRDefault="007D60E9" w:rsidP="009E7724">
      <w:pPr>
        <w:spacing w:after="0"/>
        <w:rPr>
          <w:rFonts w:ascii="Tahoma" w:hAnsi="Tahoma" w:cs="Tahoma"/>
          <w:szCs w:val="22"/>
        </w:rPr>
      </w:pPr>
      <w:bookmarkStart w:id="88" w:name="_Toc365376518"/>
    </w:p>
    <w:p w14:paraId="389F9F78" w14:textId="1A48C341" w:rsidR="008C1D72" w:rsidRPr="00FF6651" w:rsidRDefault="00200F80" w:rsidP="005029F3">
      <w:pPr>
        <w:pStyle w:val="Heading3"/>
        <w:rPr>
          <w:rFonts w:ascii="Tahoma" w:hAnsi="Tahoma" w:cs="Tahoma"/>
        </w:rPr>
      </w:pPr>
      <w:bookmarkStart w:id="89" w:name="_Toc230188976"/>
      <w:r w:rsidRPr="00FF6651">
        <w:rPr>
          <w:rFonts w:ascii="Tahoma" w:hAnsi="Tahoma" w:cs="Tahoma"/>
        </w:rPr>
        <w:t>F.</w:t>
      </w:r>
      <w:r w:rsidRPr="00FF6651">
        <w:rPr>
          <w:rFonts w:ascii="Tahoma" w:hAnsi="Tahoma" w:cs="Tahoma"/>
        </w:rPr>
        <w:tab/>
      </w:r>
      <w:r w:rsidR="1E5227AF" w:rsidRPr="00FF6651">
        <w:rPr>
          <w:rFonts w:ascii="Tahoma" w:hAnsi="Tahoma" w:cs="Tahoma"/>
        </w:rPr>
        <w:t>Tie Breakers</w:t>
      </w:r>
      <w:bookmarkEnd w:id="88"/>
      <w:bookmarkEnd w:id="89"/>
    </w:p>
    <w:p w14:paraId="3C30FDC8" w14:textId="54688538" w:rsidR="00C059C3" w:rsidRPr="0016212F" w:rsidRDefault="00C059C3" w:rsidP="00C059C3">
      <w:pPr>
        <w:suppressAutoHyphens/>
        <w:spacing w:after="0"/>
        <w:ind w:left="720"/>
        <w:rPr>
          <w:rFonts w:ascii="Tahoma" w:eastAsia="Times New Roman" w:hAnsi="Tahoma" w:cs="Tahoma"/>
          <w:szCs w:val="24"/>
        </w:rPr>
      </w:pPr>
      <w:r w:rsidRPr="0016212F">
        <w:rPr>
          <w:rFonts w:ascii="Tahoma" w:eastAsia="Times New Roman" w:hAnsi="Tahoma" w:cs="Tahoma"/>
          <w:szCs w:val="24"/>
        </w:rPr>
        <w:t>If the</w:t>
      </w:r>
      <w:r w:rsidR="0016212F">
        <w:rPr>
          <w:rFonts w:ascii="Tahoma" w:eastAsia="Times New Roman" w:hAnsi="Tahoma" w:cs="Tahoma"/>
          <w:szCs w:val="24"/>
        </w:rPr>
        <w:t xml:space="preserve"> final Cost Evaluation</w:t>
      </w:r>
      <w:r w:rsidRPr="0016212F">
        <w:rPr>
          <w:rFonts w:ascii="Tahoma" w:eastAsia="Times New Roman" w:hAnsi="Tahoma" w:cs="Tahoma"/>
          <w:szCs w:val="24"/>
        </w:rPr>
        <w:t xml:space="preserve"> score for two or more applications </w:t>
      </w:r>
      <w:proofErr w:type="gramStart"/>
      <w:r w:rsidRPr="0016212F">
        <w:rPr>
          <w:rFonts w:ascii="Tahoma" w:eastAsia="Times New Roman" w:hAnsi="Tahoma" w:cs="Tahoma"/>
          <w:szCs w:val="24"/>
        </w:rPr>
        <w:t>are</w:t>
      </w:r>
      <w:proofErr w:type="gramEnd"/>
      <w:r w:rsidRPr="0016212F">
        <w:rPr>
          <w:rFonts w:ascii="Tahoma" w:eastAsia="Times New Roman" w:hAnsi="Tahoma" w:cs="Tahoma"/>
          <w:szCs w:val="24"/>
        </w:rPr>
        <w:t xml:space="preserve"> tied, the application with a higher score in the Technical Evaluation will be ranked higher. If still tied, the application with a higher score in the </w:t>
      </w:r>
      <w:r w:rsidRPr="0016212F">
        <w:rPr>
          <w:rFonts w:ascii="Tahoma" w:eastAsia="Times New Roman" w:hAnsi="Tahoma" w:cs="Tahoma"/>
          <w:szCs w:val="24"/>
          <w:lang w:eastAsia="ja-JP"/>
        </w:rPr>
        <w:t>Project Readiness</w:t>
      </w:r>
      <w:r w:rsidRPr="00C059C3">
        <w:rPr>
          <w:rFonts w:ascii="Tahoma" w:eastAsia="Times New Roman" w:hAnsi="Tahoma" w:cs="Tahoma"/>
          <w:szCs w:val="24"/>
          <w:lang w:eastAsia="ja-JP"/>
        </w:rPr>
        <w:t>/Implementation</w:t>
      </w:r>
      <w:r w:rsidRPr="0016212F">
        <w:rPr>
          <w:rFonts w:ascii="Tahoma" w:eastAsia="Times New Roman" w:hAnsi="Tahoma" w:cs="Tahoma"/>
          <w:szCs w:val="24"/>
        </w:rPr>
        <w:t xml:space="preserve"> criterion will be ranked higher. If still tied, an objective tiebreaker (such as a random drawing) will be utilized.</w:t>
      </w:r>
    </w:p>
    <w:p w14:paraId="756F6578" w14:textId="77777777" w:rsidR="0094331C" w:rsidRPr="001A4679" w:rsidRDefault="0094331C" w:rsidP="009E7724">
      <w:pPr>
        <w:spacing w:after="0"/>
        <w:rPr>
          <w:rFonts w:ascii="Tahoma" w:hAnsi="Tahoma" w:cs="Tahoma"/>
          <w:szCs w:val="22"/>
        </w:rPr>
      </w:pPr>
    </w:p>
    <w:p w14:paraId="533255F8" w14:textId="77777777" w:rsidR="00AF6AC1" w:rsidRDefault="00AF6AC1" w:rsidP="009E7724">
      <w:pPr>
        <w:spacing w:after="0"/>
        <w:rPr>
          <w:rFonts w:ascii="Tahoma" w:hAnsi="Tahoma" w:cs="Tahoma"/>
          <w:b/>
          <w:kern w:val="28"/>
          <w:sz w:val="32"/>
        </w:rPr>
      </w:pPr>
      <w:bookmarkStart w:id="90" w:name="_Toc219275118"/>
      <w:bookmarkStart w:id="91" w:name="_Toc481569621"/>
      <w:bookmarkStart w:id="92" w:name="_Toc481570204"/>
      <w:r>
        <w:rPr>
          <w:rFonts w:ascii="Tahoma" w:hAnsi="Tahoma" w:cs="Tahoma"/>
        </w:rPr>
        <w:br w:type="page"/>
      </w:r>
    </w:p>
    <w:p w14:paraId="1684AEA1" w14:textId="47C15D18" w:rsidR="007D60E9" w:rsidRPr="00FF6651" w:rsidRDefault="40966246" w:rsidP="04775573">
      <w:pPr>
        <w:pStyle w:val="Heading2"/>
        <w:rPr>
          <w:rFonts w:ascii="Tahoma" w:hAnsi="Tahoma" w:cs="Tahoma"/>
          <w:lang w:val="en-US"/>
        </w:rPr>
      </w:pPr>
      <w:bookmarkStart w:id="93" w:name="_Toc230188977"/>
      <w:r w:rsidRPr="00FF6651">
        <w:rPr>
          <w:rFonts w:ascii="Tahoma" w:hAnsi="Tahoma" w:cs="Tahoma"/>
          <w:lang w:val="en-US"/>
        </w:rPr>
        <w:lastRenderedPageBreak/>
        <w:t>V.</w:t>
      </w:r>
      <w:r w:rsidR="01ABBD30" w:rsidRPr="00FF6651">
        <w:rPr>
          <w:rFonts w:ascii="Tahoma" w:hAnsi="Tahoma" w:cs="Tahoma"/>
        </w:rPr>
        <w:tab/>
      </w:r>
      <w:r w:rsidRPr="00FF6651">
        <w:rPr>
          <w:rFonts w:ascii="Tahoma" w:hAnsi="Tahoma" w:cs="Tahoma"/>
          <w:lang w:val="en-US"/>
        </w:rPr>
        <w:t>Administration</w:t>
      </w:r>
      <w:bookmarkStart w:id="94" w:name="_Toc507398631"/>
      <w:bookmarkStart w:id="95" w:name="_Toc219275120"/>
      <w:bookmarkEnd w:id="90"/>
      <w:bookmarkEnd w:id="91"/>
      <w:bookmarkEnd w:id="92"/>
      <w:bookmarkEnd w:id="93"/>
    </w:p>
    <w:p w14:paraId="7B2C1B32" w14:textId="7A1CE18A" w:rsidR="00082155" w:rsidRPr="00FF6651" w:rsidRDefault="00200F80" w:rsidP="005029F3">
      <w:pPr>
        <w:pStyle w:val="Heading3"/>
        <w:rPr>
          <w:rFonts w:ascii="Tahoma" w:hAnsi="Tahoma" w:cs="Tahoma"/>
        </w:rPr>
      </w:pPr>
      <w:bookmarkStart w:id="96" w:name="_Toc230188978"/>
      <w:r w:rsidRPr="00FF6651">
        <w:rPr>
          <w:rFonts w:ascii="Tahoma" w:hAnsi="Tahoma" w:cs="Tahoma"/>
        </w:rPr>
        <w:t>A.</w:t>
      </w:r>
      <w:r w:rsidRPr="00FF6651">
        <w:rPr>
          <w:rFonts w:ascii="Tahoma" w:hAnsi="Tahoma" w:cs="Tahoma"/>
        </w:rPr>
        <w:tab/>
      </w:r>
      <w:r w:rsidR="01ABBD30" w:rsidRPr="00FF6651">
        <w:rPr>
          <w:rFonts w:ascii="Tahoma" w:hAnsi="Tahoma" w:cs="Tahoma"/>
        </w:rPr>
        <w:t>Definition of Key Words</w:t>
      </w:r>
      <w:bookmarkStart w:id="97" w:name="_Toc481569622"/>
      <w:bookmarkStart w:id="98" w:name="_Toc481570205"/>
      <w:bookmarkEnd w:id="94"/>
      <w:bookmarkEnd w:id="95"/>
      <w:bookmarkEnd w:id="96"/>
    </w:p>
    <w:p w14:paraId="661C3CA8" w14:textId="06230CCD" w:rsidR="00082155" w:rsidRPr="001A4679" w:rsidRDefault="00082155" w:rsidP="009E7724">
      <w:pPr>
        <w:spacing w:after="0"/>
        <w:ind w:left="720"/>
        <w:rPr>
          <w:rFonts w:ascii="Tahoma" w:hAnsi="Tahoma" w:cs="Tahoma"/>
          <w:szCs w:val="24"/>
        </w:rPr>
      </w:pPr>
      <w:r w:rsidRPr="001A4679">
        <w:rPr>
          <w:rFonts w:ascii="Tahoma" w:hAnsi="Tahoma" w:cs="Tahoma"/>
          <w:szCs w:val="24"/>
        </w:rPr>
        <w:t xml:space="preserve">Important definitions for this </w:t>
      </w:r>
      <w:r w:rsidR="00F66DFA" w:rsidRPr="001A4679">
        <w:rPr>
          <w:rFonts w:ascii="Tahoma" w:hAnsi="Tahoma" w:cs="Tahoma"/>
          <w:szCs w:val="24"/>
        </w:rPr>
        <w:t>solicitation</w:t>
      </w:r>
      <w:r w:rsidRPr="001A4679">
        <w:rPr>
          <w:rFonts w:ascii="Tahoma" w:hAnsi="Tahoma" w:cs="Tahoma"/>
          <w:szCs w:val="24"/>
        </w:rPr>
        <w:t xml:space="preserve"> are presented below:</w:t>
      </w:r>
      <w:r w:rsidR="00AB3DDD" w:rsidRPr="001A4679">
        <w:rPr>
          <w:rFonts w:ascii="Tahoma" w:hAnsi="Tahoma" w:cs="Tahoma"/>
          <w:szCs w:val="24"/>
        </w:rPr>
        <w:t xml:space="preserve"> </w:t>
      </w:r>
    </w:p>
    <w:p w14:paraId="644FDDA8" w14:textId="77777777" w:rsidR="007D60E9" w:rsidRPr="001A4679" w:rsidRDefault="007D60E9" w:rsidP="009E7724">
      <w:pPr>
        <w:spacing w:after="0"/>
        <w:rPr>
          <w:rFonts w:ascii="Tahoma" w:hAnsi="Tahoma" w:cs="Tahoma"/>
          <w:szCs w:val="22"/>
        </w:rPr>
      </w:pPr>
    </w:p>
    <w:tbl>
      <w:tblPr>
        <w:tblStyle w:val="TableGrid"/>
        <w:tblW w:w="9360" w:type="dxa"/>
        <w:tblLayout w:type="fixed"/>
        <w:tblLook w:val="0020" w:firstRow="1" w:lastRow="0" w:firstColumn="0" w:lastColumn="0" w:noHBand="0" w:noVBand="0"/>
        <w:tblCaption w:val="definition of key words"/>
        <w:tblDescription w:val="definitions of key words in solicitation"/>
      </w:tblPr>
      <w:tblGrid>
        <w:gridCol w:w="2430"/>
        <w:gridCol w:w="6930"/>
      </w:tblGrid>
      <w:tr w:rsidR="007D60E9" w:rsidRPr="00FF6651" w14:paraId="4534AF27" w14:textId="77777777" w:rsidTr="6EB9B68B">
        <w:trPr>
          <w:trHeight w:val="360"/>
          <w:tblHeader/>
        </w:trPr>
        <w:tc>
          <w:tcPr>
            <w:tcW w:w="2430" w:type="dxa"/>
            <w:shd w:val="clear" w:color="auto" w:fill="D9D9D9" w:themeFill="background1" w:themeFillShade="D9"/>
            <w:vAlign w:val="center"/>
          </w:tcPr>
          <w:p w14:paraId="66F7740F" w14:textId="77777777" w:rsidR="00082155" w:rsidRPr="001A4679" w:rsidRDefault="00082155" w:rsidP="009E7724">
            <w:pPr>
              <w:spacing w:after="0"/>
              <w:jc w:val="center"/>
              <w:rPr>
                <w:rFonts w:ascii="Tahoma" w:hAnsi="Tahoma" w:cs="Tahoma"/>
                <w:b/>
                <w:szCs w:val="24"/>
              </w:rPr>
            </w:pPr>
            <w:r w:rsidRPr="001A4679">
              <w:rPr>
                <w:rFonts w:ascii="Tahoma" w:hAnsi="Tahoma" w:cs="Tahoma"/>
                <w:b/>
                <w:szCs w:val="24"/>
              </w:rPr>
              <w:t>Word/Term</w:t>
            </w:r>
          </w:p>
        </w:tc>
        <w:tc>
          <w:tcPr>
            <w:tcW w:w="6930" w:type="dxa"/>
            <w:shd w:val="clear" w:color="auto" w:fill="D9D9D9" w:themeFill="background1" w:themeFillShade="D9"/>
            <w:vAlign w:val="center"/>
          </w:tcPr>
          <w:p w14:paraId="3E2C5138" w14:textId="77777777" w:rsidR="00082155" w:rsidRPr="001A4679" w:rsidRDefault="00082155" w:rsidP="009E7724">
            <w:pPr>
              <w:spacing w:after="0"/>
              <w:jc w:val="center"/>
              <w:rPr>
                <w:rFonts w:ascii="Tahoma" w:hAnsi="Tahoma" w:cs="Tahoma"/>
                <w:b/>
                <w:szCs w:val="24"/>
              </w:rPr>
            </w:pPr>
            <w:r w:rsidRPr="001A4679">
              <w:rPr>
                <w:rFonts w:ascii="Tahoma" w:hAnsi="Tahoma" w:cs="Tahoma"/>
                <w:b/>
                <w:szCs w:val="24"/>
              </w:rPr>
              <w:t>Definition</w:t>
            </w:r>
          </w:p>
        </w:tc>
      </w:tr>
      <w:tr w:rsidR="0060675A" w:rsidRPr="00FF6651" w14:paraId="33C55E2D" w14:textId="77777777" w:rsidTr="6EB9B68B">
        <w:trPr>
          <w:trHeight w:val="360"/>
        </w:trPr>
        <w:tc>
          <w:tcPr>
            <w:tcW w:w="2430" w:type="dxa"/>
          </w:tcPr>
          <w:p w14:paraId="2309B38C" w14:textId="2C7694F1" w:rsidR="0060675A" w:rsidRPr="001A4679" w:rsidRDefault="0060675A" w:rsidP="009E7724">
            <w:pPr>
              <w:spacing w:after="0"/>
              <w:rPr>
                <w:rFonts w:ascii="Tahoma" w:hAnsi="Tahoma" w:cs="Tahoma"/>
                <w:szCs w:val="24"/>
              </w:rPr>
            </w:pPr>
            <w:r>
              <w:rPr>
                <w:rFonts w:ascii="Tahoma" w:hAnsi="Tahoma" w:cs="Tahoma"/>
                <w:szCs w:val="24"/>
              </w:rPr>
              <w:t>AHJ</w:t>
            </w:r>
          </w:p>
        </w:tc>
        <w:tc>
          <w:tcPr>
            <w:tcW w:w="6930" w:type="dxa"/>
          </w:tcPr>
          <w:p w14:paraId="4639D5A1" w14:textId="477BC7E1" w:rsidR="0060675A" w:rsidRPr="001A4679" w:rsidRDefault="0060675A" w:rsidP="009E7724">
            <w:pPr>
              <w:spacing w:after="0"/>
              <w:rPr>
                <w:rFonts w:ascii="Tahoma" w:hAnsi="Tahoma" w:cs="Tahoma"/>
                <w:szCs w:val="24"/>
              </w:rPr>
            </w:pPr>
            <w:r w:rsidRPr="001A4679">
              <w:rPr>
                <w:rFonts w:ascii="Tahoma" w:hAnsi="Tahoma" w:cs="Tahoma"/>
                <w:szCs w:val="24"/>
              </w:rPr>
              <w:t xml:space="preserve">Authorities having jurisdiction (AHJ) are governmental or non-governmental entities responsible for enforcing building codes, fire codes, and other regulations </w:t>
            </w:r>
            <w:proofErr w:type="gramStart"/>
            <w:r w:rsidRPr="001A4679">
              <w:rPr>
                <w:rFonts w:ascii="Tahoma" w:hAnsi="Tahoma" w:cs="Tahoma"/>
                <w:szCs w:val="24"/>
              </w:rPr>
              <w:t>in a given</w:t>
            </w:r>
            <w:proofErr w:type="gramEnd"/>
            <w:r w:rsidRPr="001A4679">
              <w:rPr>
                <w:rFonts w:ascii="Tahoma" w:hAnsi="Tahoma" w:cs="Tahoma"/>
                <w:szCs w:val="24"/>
              </w:rPr>
              <w:t xml:space="preserve"> jurisdiction.</w:t>
            </w:r>
          </w:p>
        </w:tc>
      </w:tr>
      <w:tr w:rsidR="00C9322A" w:rsidRPr="00FF6651" w14:paraId="507AE644" w14:textId="77777777" w:rsidTr="6EB9B68B">
        <w:trPr>
          <w:trHeight w:val="360"/>
        </w:trPr>
        <w:tc>
          <w:tcPr>
            <w:tcW w:w="2430" w:type="dxa"/>
          </w:tcPr>
          <w:p w14:paraId="113054E5" w14:textId="77777777" w:rsidR="00C9322A" w:rsidRPr="001A4679" w:rsidRDefault="00C9322A" w:rsidP="009E7724">
            <w:pPr>
              <w:spacing w:after="0"/>
              <w:rPr>
                <w:rFonts w:ascii="Tahoma" w:hAnsi="Tahoma" w:cs="Tahoma"/>
                <w:szCs w:val="24"/>
              </w:rPr>
            </w:pPr>
            <w:r w:rsidRPr="001A4679">
              <w:rPr>
                <w:rFonts w:ascii="Tahoma" w:hAnsi="Tahoma" w:cs="Tahoma"/>
                <w:szCs w:val="24"/>
              </w:rPr>
              <w:t>Applicant</w:t>
            </w:r>
          </w:p>
        </w:tc>
        <w:tc>
          <w:tcPr>
            <w:tcW w:w="6930" w:type="dxa"/>
          </w:tcPr>
          <w:p w14:paraId="063593FC" w14:textId="77777777" w:rsidR="00C9322A" w:rsidRPr="001A4679" w:rsidRDefault="00C9322A" w:rsidP="009E7724">
            <w:pPr>
              <w:spacing w:after="0"/>
              <w:rPr>
                <w:rFonts w:ascii="Tahoma" w:hAnsi="Tahoma" w:cs="Tahoma"/>
                <w:szCs w:val="24"/>
              </w:rPr>
            </w:pPr>
            <w:r w:rsidRPr="001A4679">
              <w:rPr>
                <w:rFonts w:ascii="Tahoma" w:hAnsi="Tahoma" w:cs="Tahoma"/>
                <w:szCs w:val="24"/>
              </w:rPr>
              <w:t>Respondent to this solicitation</w:t>
            </w:r>
          </w:p>
        </w:tc>
      </w:tr>
      <w:tr w:rsidR="00C9322A" w:rsidRPr="00FF6651" w14:paraId="17C4B806" w14:textId="77777777" w:rsidTr="6EB9B68B">
        <w:trPr>
          <w:trHeight w:val="360"/>
        </w:trPr>
        <w:tc>
          <w:tcPr>
            <w:tcW w:w="2430" w:type="dxa"/>
          </w:tcPr>
          <w:p w14:paraId="15E08FA1" w14:textId="77777777" w:rsidR="00C9322A" w:rsidRPr="001A4679" w:rsidRDefault="001661BE" w:rsidP="009E7724">
            <w:pPr>
              <w:spacing w:after="0"/>
              <w:rPr>
                <w:rFonts w:ascii="Tahoma" w:hAnsi="Tahoma" w:cs="Tahoma"/>
                <w:szCs w:val="24"/>
              </w:rPr>
            </w:pPr>
            <w:r w:rsidRPr="001A4679">
              <w:rPr>
                <w:rFonts w:ascii="Tahoma" w:hAnsi="Tahoma" w:cs="Tahoma"/>
                <w:szCs w:val="24"/>
              </w:rPr>
              <w:t>Application</w:t>
            </w:r>
          </w:p>
        </w:tc>
        <w:tc>
          <w:tcPr>
            <w:tcW w:w="6930" w:type="dxa"/>
          </w:tcPr>
          <w:p w14:paraId="62F2CD8E" w14:textId="77777777" w:rsidR="00C9322A" w:rsidRPr="001A4679" w:rsidRDefault="00C9322A" w:rsidP="009E7724">
            <w:pPr>
              <w:spacing w:after="0"/>
              <w:rPr>
                <w:rFonts w:ascii="Tahoma" w:hAnsi="Tahoma" w:cs="Tahoma"/>
                <w:szCs w:val="24"/>
              </w:rPr>
            </w:pPr>
            <w:r w:rsidRPr="001A4679">
              <w:rPr>
                <w:rFonts w:ascii="Tahoma" w:hAnsi="Tahoma" w:cs="Tahoma"/>
                <w:szCs w:val="24"/>
              </w:rPr>
              <w:t xml:space="preserve">Formal written response to this document from </w:t>
            </w:r>
            <w:r w:rsidR="00403F6F" w:rsidRPr="001A4679">
              <w:rPr>
                <w:rFonts w:ascii="Tahoma" w:hAnsi="Tahoma" w:cs="Tahoma"/>
                <w:szCs w:val="24"/>
              </w:rPr>
              <w:t>applicant</w:t>
            </w:r>
          </w:p>
        </w:tc>
      </w:tr>
      <w:tr w:rsidR="00281699" w:rsidRPr="00FF6651" w14:paraId="3B318090" w14:textId="77777777" w:rsidTr="6EB9B68B">
        <w:trPr>
          <w:trHeight w:val="360"/>
        </w:trPr>
        <w:tc>
          <w:tcPr>
            <w:tcW w:w="2430" w:type="dxa"/>
          </w:tcPr>
          <w:p w14:paraId="471232D8" w14:textId="1CA32183" w:rsidR="00281699" w:rsidRPr="001A4679" w:rsidRDefault="00281699" w:rsidP="009E7724">
            <w:pPr>
              <w:spacing w:after="0"/>
              <w:rPr>
                <w:rFonts w:ascii="Tahoma" w:hAnsi="Tahoma" w:cs="Tahoma"/>
                <w:szCs w:val="24"/>
              </w:rPr>
            </w:pPr>
            <w:r w:rsidRPr="001A4679">
              <w:rPr>
                <w:rFonts w:ascii="Tahoma" w:hAnsi="Tahoma" w:cs="Tahoma"/>
                <w:szCs w:val="24"/>
              </w:rPr>
              <w:t>California Native American Tribe</w:t>
            </w:r>
          </w:p>
        </w:tc>
        <w:tc>
          <w:tcPr>
            <w:tcW w:w="6930" w:type="dxa"/>
          </w:tcPr>
          <w:p w14:paraId="2035635C" w14:textId="679BB437" w:rsidR="00281699" w:rsidRPr="001A4679" w:rsidRDefault="00281699" w:rsidP="009E7724">
            <w:pPr>
              <w:spacing w:after="0"/>
              <w:rPr>
                <w:rFonts w:ascii="Tahoma" w:hAnsi="Tahoma" w:cs="Tahoma"/>
                <w:szCs w:val="24"/>
              </w:rPr>
            </w:pPr>
            <w:r w:rsidRPr="001A4679">
              <w:rPr>
                <w:rFonts w:ascii="Tahoma" w:hAnsi="Tahoma" w:cs="Tahoma"/>
                <w:szCs w:val="24"/>
              </w:rPr>
              <w:t>A Native American tribe located in California that is on the contact list maintained by the Native American Heritage Commission for the purposes of Chapter 905 of the Statutes of 2004.</w:t>
            </w:r>
          </w:p>
        </w:tc>
      </w:tr>
      <w:tr w:rsidR="00281699" w:rsidRPr="00FF6651" w14:paraId="0AA8F2A2" w14:textId="77777777" w:rsidTr="6EB9B68B">
        <w:trPr>
          <w:trHeight w:val="360"/>
        </w:trPr>
        <w:tc>
          <w:tcPr>
            <w:tcW w:w="2430" w:type="dxa"/>
          </w:tcPr>
          <w:p w14:paraId="4A2050F3" w14:textId="4831776A" w:rsidR="00281699" w:rsidRPr="001A4679" w:rsidRDefault="00281699" w:rsidP="009E7724">
            <w:pPr>
              <w:spacing w:after="0"/>
              <w:rPr>
                <w:rFonts w:ascii="Tahoma" w:hAnsi="Tahoma" w:cs="Tahoma"/>
                <w:szCs w:val="24"/>
              </w:rPr>
            </w:pPr>
            <w:r w:rsidRPr="001A4679">
              <w:rPr>
                <w:rFonts w:ascii="Tahoma" w:hAnsi="Tahoma" w:cs="Tahoma"/>
                <w:szCs w:val="24"/>
              </w:rPr>
              <w:t>California Tribal Organization serving a California Native American Tribe</w:t>
            </w:r>
          </w:p>
        </w:tc>
        <w:tc>
          <w:tcPr>
            <w:tcW w:w="6930" w:type="dxa"/>
          </w:tcPr>
          <w:p w14:paraId="54CE553D" w14:textId="043B50BD" w:rsidR="00281699" w:rsidRPr="001A4679" w:rsidRDefault="00281699" w:rsidP="009E7724">
            <w:pPr>
              <w:spacing w:after="0"/>
              <w:rPr>
                <w:rFonts w:ascii="Tahoma" w:hAnsi="Tahoma" w:cs="Tahoma"/>
                <w:szCs w:val="24"/>
              </w:rPr>
            </w:pPr>
            <w:r w:rsidRPr="001A4679">
              <w:rPr>
                <w:rFonts w:ascii="Tahoma" w:hAnsi="Tahoma" w:cs="Tahoma"/>
                <w:szCs w:val="24"/>
              </w:rPr>
              <w:t>A corporation, association, or group controlled, sanctioned, or chartered by a California Native American Tribe that is subject to its laws, the laws of the State of California, or the laws of the United States.</w:t>
            </w:r>
          </w:p>
        </w:tc>
      </w:tr>
      <w:tr w:rsidR="00281699" w:rsidRPr="00FF6651" w14:paraId="604027D2" w14:textId="77777777" w:rsidTr="6EB9B68B">
        <w:trPr>
          <w:trHeight w:val="360"/>
        </w:trPr>
        <w:tc>
          <w:tcPr>
            <w:tcW w:w="2430" w:type="dxa"/>
          </w:tcPr>
          <w:p w14:paraId="70D4862F" w14:textId="77777777" w:rsidR="00281699" w:rsidRPr="001A4679" w:rsidRDefault="00281699" w:rsidP="009E7724">
            <w:pPr>
              <w:spacing w:after="0"/>
              <w:rPr>
                <w:rFonts w:ascii="Tahoma" w:hAnsi="Tahoma" w:cs="Tahoma"/>
                <w:szCs w:val="24"/>
              </w:rPr>
            </w:pPr>
            <w:r w:rsidRPr="001A4679">
              <w:rPr>
                <w:rFonts w:ascii="Tahoma" w:hAnsi="Tahoma" w:cs="Tahoma"/>
                <w:szCs w:val="24"/>
              </w:rPr>
              <w:t>CAM</w:t>
            </w:r>
          </w:p>
        </w:tc>
        <w:tc>
          <w:tcPr>
            <w:tcW w:w="6930" w:type="dxa"/>
          </w:tcPr>
          <w:p w14:paraId="242CA845" w14:textId="77777777" w:rsidR="00281699" w:rsidRPr="001A4679" w:rsidRDefault="00281699" w:rsidP="009E7724">
            <w:pPr>
              <w:spacing w:after="0"/>
              <w:rPr>
                <w:rFonts w:ascii="Tahoma" w:hAnsi="Tahoma" w:cs="Tahoma"/>
                <w:szCs w:val="24"/>
              </w:rPr>
            </w:pPr>
            <w:r w:rsidRPr="001A4679">
              <w:rPr>
                <w:rFonts w:ascii="Tahoma" w:hAnsi="Tahoma" w:cs="Tahoma"/>
                <w:szCs w:val="24"/>
              </w:rPr>
              <w:t>Commission Agreement Manager</w:t>
            </w:r>
          </w:p>
        </w:tc>
      </w:tr>
      <w:tr w:rsidR="00281699" w:rsidRPr="00FF6651" w14:paraId="3B2429E7" w14:textId="77777777" w:rsidTr="6EB9B68B">
        <w:trPr>
          <w:trHeight w:val="360"/>
        </w:trPr>
        <w:tc>
          <w:tcPr>
            <w:tcW w:w="2430" w:type="dxa"/>
          </w:tcPr>
          <w:p w14:paraId="18448B71" w14:textId="77777777" w:rsidR="00281699" w:rsidRPr="001A4679" w:rsidRDefault="00281699" w:rsidP="009E7724">
            <w:pPr>
              <w:spacing w:after="0"/>
              <w:rPr>
                <w:rFonts w:ascii="Tahoma" w:hAnsi="Tahoma" w:cs="Tahoma"/>
                <w:szCs w:val="24"/>
              </w:rPr>
            </w:pPr>
            <w:r w:rsidRPr="001A4679">
              <w:rPr>
                <w:rFonts w:ascii="Tahoma" w:hAnsi="Tahoma" w:cs="Tahoma"/>
                <w:szCs w:val="24"/>
              </w:rPr>
              <w:t>CAO</w:t>
            </w:r>
          </w:p>
        </w:tc>
        <w:tc>
          <w:tcPr>
            <w:tcW w:w="6930" w:type="dxa"/>
          </w:tcPr>
          <w:p w14:paraId="18A633F6" w14:textId="77777777" w:rsidR="00281699" w:rsidRPr="001A4679" w:rsidRDefault="00281699" w:rsidP="009E7724">
            <w:pPr>
              <w:spacing w:after="0"/>
              <w:rPr>
                <w:rFonts w:ascii="Tahoma" w:hAnsi="Tahoma" w:cs="Tahoma"/>
                <w:szCs w:val="24"/>
              </w:rPr>
            </w:pPr>
            <w:r w:rsidRPr="001A4679">
              <w:rPr>
                <w:rFonts w:ascii="Tahoma" w:hAnsi="Tahoma" w:cs="Tahoma"/>
                <w:szCs w:val="24"/>
              </w:rPr>
              <w:t>Commission Agreement Officer</w:t>
            </w:r>
          </w:p>
        </w:tc>
      </w:tr>
      <w:tr w:rsidR="00202F61" w:rsidRPr="00FF6651" w14:paraId="1368DE2B" w14:textId="77777777" w:rsidTr="6EB9B68B">
        <w:trPr>
          <w:trHeight w:val="360"/>
        </w:trPr>
        <w:tc>
          <w:tcPr>
            <w:tcW w:w="2430" w:type="dxa"/>
          </w:tcPr>
          <w:p w14:paraId="6FF244A6" w14:textId="03E51CED" w:rsidR="00202F61" w:rsidRDefault="00202F61" w:rsidP="00202F61">
            <w:pPr>
              <w:spacing w:after="0"/>
              <w:rPr>
                <w:rFonts w:ascii="Tahoma" w:hAnsi="Tahoma" w:cs="Tahoma"/>
                <w:szCs w:val="24"/>
              </w:rPr>
            </w:pPr>
            <w:r w:rsidRPr="006E5BCF">
              <w:rPr>
                <w:rFonts w:ascii="Tahoma" w:hAnsi="Tahoma" w:cs="Tahoma"/>
                <w:b/>
                <w:bCs/>
                <w:szCs w:val="24"/>
                <w:u w:val="single"/>
              </w:rPr>
              <w:t>Capacity</w:t>
            </w:r>
          </w:p>
        </w:tc>
        <w:tc>
          <w:tcPr>
            <w:tcW w:w="6930" w:type="dxa"/>
          </w:tcPr>
          <w:p w14:paraId="3C408CDD" w14:textId="1784231D" w:rsidR="00202F61" w:rsidRDefault="00202F61" w:rsidP="00202F61">
            <w:pPr>
              <w:spacing w:after="0"/>
              <w:rPr>
                <w:rFonts w:ascii="Tahoma" w:hAnsi="Tahoma" w:cs="Tahoma"/>
                <w:szCs w:val="24"/>
              </w:rPr>
            </w:pPr>
            <w:r>
              <w:rPr>
                <w:rFonts w:ascii="Tahoma" w:eastAsia="Tahoma" w:hAnsi="Tahoma" w:cs="Tahoma"/>
                <w:b/>
                <w:bCs/>
                <w:u w:val="single"/>
              </w:rPr>
              <w:t xml:space="preserve">The </w:t>
            </w:r>
            <w:r w:rsidR="00100B48">
              <w:rPr>
                <w:rFonts w:ascii="Tahoma" w:eastAsia="Tahoma" w:hAnsi="Tahoma" w:cs="Tahoma"/>
                <w:b/>
                <w:bCs/>
                <w:u w:val="single"/>
              </w:rPr>
              <w:t>mass</w:t>
            </w:r>
            <w:r>
              <w:rPr>
                <w:rFonts w:ascii="Tahoma" w:eastAsia="Tahoma" w:hAnsi="Tahoma" w:cs="Tahoma"/>
                <w:b/>
                <w:bCs/>
                <w:u w:val="single"/>
              </w:rPr>
              <w:t xml:space="preserve"> of hydrogen </w:t>
            </w:r>
            <w:r w:rsidR="00100B48">
              <w:rPr>
                <w:rFonts w:ascii="Tahoma" w:eastAsia="Tahoma" w:hAnsi="Tahoma" w:cs="Tahoma"/>
                <w:b/>
                <w:bCs/>
                <w:u w:val="single"/>
              </w:rPr>
              <w:t>in kg</w:t>
            </w:r>
            <w:r>
              <w:rPr>
                <w:rFonts w:ascii="Tahoma" w:eastAsia="Tahoma" w:hAnsi="Tahoma" w:cs="Tahoma"/>
                <w:b/>
                <w:bCs/>
                <w:u w:val="single"/>
              </w:rPr>
              <w:t xml:space="preserve"> that can be dispensed by a station in a 24-hour period.</w:t>
            </w:r>
          </w:p>
        </w:tc>
      </w:tr>
      <w:tr w:rsidR="00202F61" w:rsidRPr="00FF6651" w14:paraId="2CC1C67B" w14:textId="77777777" w:rsidTr="6EB9B68B">
        <w:trPr>
          <w:trHeight w:val="360"/>
        </w:trPr>
        <w:tc>
          <w:tcPr>
            <w:tcW w:w="2430" w:type="dxa"/>
          </w:tcPr>
          <w:p w14:paraId="2F79698A" w14:textId="5CC3D3D7" w:rsidR="00202F61" w:rsidRPr="001A4679" w:rsidRDefault="00202F61" w:rsidP="00202F61">
            <w:pPr>
              <w:spacing w:after="0"/>
              <w:rPr>
                <w:rFonts w:ascii="Tahoma" w:hAnsi="Tahoma" w:cs="Tahoma"/>
                <w:szCs w:val="24"/>
              </w:rPr>
            </w:pPr>
            <w:r>
              <w:rPr>
                <w:rFonts w:ascii="Tahoma" w:hAnsi="Tahoma" w:cs="Tahoma"/>
                <w:szCs w:val="24"/>
              </w:rPr>
              <w:t>CDFA</w:t>
            </w:r>
          </w:p>
        </w:tc>
        <w:tc>
          <w:tcPr>
            <w:tcW w:w="6930" w:type="dxa"/>
          </w:tcPr>
          <w:p w14:paraId="5FD29598" w14:textId="28107D0B" w:rsidR="00202F61" w:rsidRPr="001A4679" w:rsidRDefault="00202F61" w:rsidP="00202F61">
            <w:pPr>
              <w:spacing w:after="0"/>
              <w:rPr>
                <w:rFonts w:ascii="Tahoma" w:hAnsi="Tahoma" w:cs="Tahoma"/>
                <w:szCs w:val="24"/>
              </w:rPr>
            </w:pPr>
            <w:r>
              <w:rPr>
                <w:rFonts w:ascii="Tahoma" w:hAnsi="Tahoma" w:cs="Tahoma"/>
                <w:szCs w:val="24"/>
              </w:rPr>
              <w:t>California Department of Food and Agriculture</w:t>
            </w:r>
          </w:p>
        </w:tc>
      </w:tr>
      <w:tr w:rsidR="00202F61" w:rsidRPr="00FF6651" w14:paraId="1261F3D7" w14:textId="77777777" w:rsidTr="6EB9B68B">
        <w:trPr>
          <w:trHeight w:val="360"/>
        </w:trPr>
        <w:tc>
          <w:tcPr>
            <w:tcW w:w="2430" w:type="dxa"/>
          </w:tcPr>
          <w:p w14:paraId="75684BF8" w14:textId="77777777" w:rsidR="00202F61" w:rsidRPr="001A4679" w:rsidRDefault="00202F61" w:rsidP="00202F61">
            <w:pPr>
              <w:spacing w:after="0"/>
              <w:rPr>
                <w:rFonts w:ascii="Tahoma" w:hAnsi="Tahoma" w:cs="Tahoma"/>
                <w:szCs w:val="24"/>
              </w:rPr>
            </w:pPr>
            <w:r w:rsidRPr="001A4679">
              <w:rPr>
                <w:rFonts w:ascii="Tahoma" w:hAnsi="Tahoma" w:cs="Tahoma"/>
                <w:szCs w:val="24"/>
              </w:rPr>
              <w:t>CEC</w:t>
            </w:r>
          </w:p>
        </w:tc>
        <w:tc>
          <w:tcPr>
            <w:tcW w:w="6930" w:type="dxa"/>
          </w:tcPr>
          <w:p w14:paraId="3D376D1E" w14:textId="77777777" w:rsidR="00202F61" w:rsidRPr="001A4679" w:rsidRDefault="00202F61" w:rsidP="00202F61">
            <w:pPr>
              <w:spacing w:after="0"/>
              <w:rPr>
                <w:rFonts w:ascii="Tahoma" w:hAnsi="Tahoma" w:cs="Tahoma"/>
                <w:szCs w:val="24"/>
              </w:rPr>
            </w:pPr>
            <w:r w:rsidRPr="001A4679">
              <w:rPr>
                <w:rFonts w:ascii="Tahoma" w:hAnsi="Tahoma" w:cs="Tahoma"/>
                <w:szCs w:val="24"/>
              </w:rPr>
              <w:t>California Energy Commission</w:t>
            </w:r>
          </w:p>
        </w:tc>
      </w:tr>
      <w:tr w:rsidR="00202F61" w:rsidRPr="00FF6651" w14:paraId="717C4E8C" w14:textId="77777777" w:rsidTr="6EB9B68B">
        <w:trPr>
          <w:trHeight w:val="360"/>
        </w:trPr>
        <w:tc>
          <w:tcPr>
            <w:tcW w:w="2430" w:type="dxa"/>
          </w:tcPr>
          <w:p w14:paraId="14E888CB" w14:textId="3CD6776E" w:rsidR="00202F61" w:rsidRPr="001A4679" w:rsidRDefault="00202F61" w:rsidP="00202F61">
            <w:pPr>
              <w:spacing w:after="0"/>
              <w:rPr>
                <w:rFonts w:ascii="Tahoma" w:hAnsi="Tahoma" w:cs="Tahoma"/>
                <w:szCs w:val="24"/>
              </w:rPr>
            </w:pPr>
            <w:r>
              <w:rPr>
                <w:rFonts w:ascii="Tahoma" w:hAnsi="Tahoma" w:cs="Tahoma"/>
                <w:szCs w:val="24"/>
              </w:rPr>
              <w:t>CEQA</w:t>
            </w:r>
          </w:p>
        </w:tc>
        <w:tc>
          <w:tcPr>
            <w:tcW w:w="6930" w:type="dxa"/>
          </w:tcPr>
          <w:p w14:paraId="37D4959C" w14:textId="6980BDBB" w:rsidR="00202F61" w:rsidRPr="001A4679" w:rsidRDefault="00202F61" w:rsidP="00202F61">
            <w:pPr>
              <w:spacing w:after="0"/>
              <w:rPr>
                <w:rStyle w:val="normaltextrun"/>
                <w:rFonts w:ascii="Tahoma" w:hAnsi="Tahoma" w:cs="Tahoma"/>
                <w:szCs w:val="24"/>
              </w:rPr>
            </w:pPr>
            <w:r>
              <w:rPr>
                <w:rStyle w:val="normaltextrun"/>
                <w:rFonts w:ascii="Tahoma" w:hAnsi="Tahoma" w:cs="Tahoma"/>
                <w:szCs w:val="24"/>
              </w:rPr>
              <w:t>California Environmental Quality Act</w:t>
            </w:r>
          </w:p>
        </w:tc>
      </w:tr>
      <w:tr w:rsidR="00202F61" w:rsidRPr="00FF6651" w14:paraId="36F13A67" w14:textId="77777777" w:rsidTr="6EB9B68B">
        <w:trPr>
          <w:trHeight w:val="360"/>
        </w:trPr>
        <w:tc>
          <w:tcPr>
            <w:tcW w:w="2430" w:type="dxa"/>
          </w:tcPr>
          <w:p w14:paraId="752ED831" w14:textId="4FEE21F6" w:rsidR="00202F61" w:rsidRPr="001A4679" w:rsidRDefault="00202F61" w:rsidP="00202F61">
            <w:pPr>
              <w:spacing w:after="0"/>
              <w:rPr>
                <w:rFonts w:ascii="Tahoma" w:hAnsi="Tahoma" w:cs="Tahoma"/>
                <w:szCs w:val="24"/>
              </w:rPr>
            </w:pPr>
            <w:r w:rsidRPr="001A4679">
              <w:rPr>
                <w:rFonts w:ascii="Tahoma" w:hAnsi="Tahoma" w:cs="Tahoma"/>
                <w:szCs w:val="24"/>
              </w:rPr>
              <w:t>CTEP</w:t>
            </w:r>
          </w:p>
        </w:tc>
        <w:tc>
          <w:tcPr>
            <w:tcW w:w="6930" w:type="dxa"/>
          </w:tcPr>
          <w:p w14:paraId="2128D7F3" w14:textId="7D99BD6B" w:rsidR="00202F61" w:rsidRPr="001A4679" w:rsidRDefault="00202F61" w:rsidP="00202F61">
            <w:pPr>
              <w:spacing w:after="0"/>
              <w:rPr>
                <w:rFonts w:ascii="Tahoma" w:eastAsia="Tahoma" w:hAnsi="Tahoma" w:cs="Tahoma"/>
                <w:color w:val="000000" w:themeColor="text1"/>
                <w:szCs w:val="24"/>
              </w:rPr>
            </w:pPr>
            <w:r w:rsidRPr="001A4679">
              <w:rPr>
                <w:rStyle w:val="normaltextrun"/>
                <w:rFonts w:ascii="Tahoma" w:hAnsi="Tahoma" w:cs="Tahoma"/>
                <w:szCs w:val="24"/>
              </w:rPr>
              <w:t>California Type Evaluation Program</w:t>
            </w:r>
          </w:p>
        </w:tc>
      </w:tr>
      <w:tr w:rsidR="00202F61" w:rsidRPr="00FF6651" w14:paraId="3F8C66CB" w14:textId="77777777" w:rsidTr="6EB9B68B">
        <w:trPr>
          <w:trHeight w:val="360"/>
        </w:trPr>
        <w:tc>
          <w:tcPr>
            <w:tcW w:w="2430" w:type="dxa"/>
          </w:tcPr>
          <w:p w14:paraId="72614366" w14:textId="1456F8BE" w:rsidR="00202F61" w:rsidRPr="001A4679" w:rsidRDefault="00202F61" w:rsidP="00202F61">
            <w:pPr>
              <w:spacing w:after="0"/>
              <w:rPr>
                <w:rFonts w:ascii="Tahoma" w:hAnsi="Tahoma" w:cs="Tahoma"/>
                <w:szCs w:val="24"/>
              </w:rPr>
            </w:pPr>
            <w:r>
              <w:rPr>
                <w:rFonts w:ascii="Tahoma" w:hAnsi="Tahoma" w:cs="Tahoma"/>
                <w:szCs w:val="24"/>
              </w:rPr>
              <w:t>CTP</w:t>
            </w:r>
          </w:p>
        </w:tc>
        <w:tc>
          <w:tcPr>
            <w:tcW w:w="6930" w:type="dxa"/>
          </w:tcPr>
          <w:p w14:paraId="1863965F" w14:textId="4732F5D8" w:rsidR="00202F61" w:rsidRPr="001A4679" w:rsidRDefault="00202F61" w:rsidP="00202F61">
            <w:pPr>
              <w:spacing w:after="0"/>
              <w:rPr>
                <w:rFonts w:ascii="Tahoma" w:hAnsi="Tahoma" w:cs="Tahoma"/>
                <w:szCs w:val="24"/>
              </w:rPr>
            </w:pPr>
            <w:r>
              <w:rPr>
                <w:rFonts w:ascii="Tahoma" w:hAnsi="Tahoma" w:cs="Tahoma"/>
                <w:szCs w:val="24"/>
              </w:rPr>
              <w:t>Clean Transportation Program</w:t>
            </w:r>
          </w:p>
        </w:tc>
      </w:tr>
      <w:tr w:rsidR="00202F61" w:rsidRPr="00FF6651" w14:paraId="22AE10CE" w14:textId="77777777" w:rsidTr="6EB9B68B">
        <w:trPr>
          <w:trHeight w:val="360"/>
        </w:trPr>
        <w:tc>
          <w:tcPr>
            <w:tcW w:w="2430" w:type="dxa"/>
          </w:tcPr>
          <w:p w14:paraId="040C6497" w14:textId="452CB861" w:rsidR="00202F61" w:rsidRPr="001A4679" w:rsidRDefault="00202F61" w:rsidP="00202F61">
            <w:pPr>
              <w:spacing w:after="0"/>
              <w:rPr>
                <w:rFonts w:ascii="Tahoma" w:hAnsi="Tahoma" w:cs="Tahoma"/>
                <w:szCs w:val="24"/>
              </w:rPr>
            </w:pPr>
            <w:r>
              <w:rPr>
                <w:rFonts w:ascii="Tahoma" w:hAnsi="Tahoma" w:cs="Tahoma"/>
                <w:szCs w:val="24"/>
              </w:rPr>
              <w:t>DAC</w:t>
            </w:r>
          </w:p>
        </w:tc>
        <w:tc>
          <w:tcPr>
            <w:tcW w:w="6930" w:type="dxa"/>
          </w:tcPr>
          <w:p w14:paraId="6A7B991E" w14:textId="5EFDBCB4" w:rsidR="00202F61" w:rsidRPr="001A4679" w:rsidRDefault="00202F61" w:rsidP="00202F61">
            <w:pPr>
              <w:spacing w:after="0"/>
              <w:rPr>
                <w:rFonts w:ascii="Tahoma" w:hAnsi="Tahoma" w:cs="Tahoma"/>
                <w:szCs w:val="24"/>
              </w:rPr>
            </w:pPr>
            <w:r>
              <w:rPr>
                <w:rFonts w:ascii="Tahoma" w:hAnsi="Tahoma" w:cs="Tahoma"/>
                <w:szCs w:val="24"/>
              </w:rPr>
              <w:t>Disadvantaged Community. A geographic area identified by the CalEnviroScreen tool that is low-income and disproportionately affected by environmental burdens and hazards.</w:t>
            </w:r>
          </w:p>
        </w:tc>
      </w:tr>
      <w:tr w:rsidR="00202F61" w:rsidRPr="00FF6651" w14:paraId="13CAD86C" w14:textId="77777777" w:rsidTr="6EB9B68B">
        <w:trPr>
          <w:trHeight w:val="360"/>
        </w:trPr>
        <w:tc>
          <w:tcPr>
            <w:tcW w:w="2430" w:type="dxa"/>
          </w:tcPr>
          <w:p w14:paraId="078E1000" w14:textId="13529777" w:rsidR="00202F61" w:rsidRPr="001A4679" w:rsidRDefault="00202F61" w:rsidP="00202F61">
            <w:pPr>
              <w:spacing w:after="0"/>
              <w:rPr>
                <w:rFonts w:ascii="Tahoma" w:hAnsi="Tahoma" w:cs="Tahoma"/>
                <w:szCs w:val="24"/>
              </w:rPr>
            </w:pPr>
            <w:r w:rsidRPr="001A4679">
              <w:rPr>
                <w:rFonts w:ascii="Tahoma" w:hAnsi="Tahoma" w:cs="Tahoma"/>
                <w:szCs w:val="24"/>
              </w:rPr>
              <w:t>DER</w:t>
            </w:r>
          </w:p>
        </w:tc>
        <w:tc>
          <w:tcPr>
            <w:tcW w:w="6930" w:type="dxa"/>
          </w:tcPr>
          <w:p w14:paraId="700891B6" w14:textId="6289784F" w:rsidR="00202F61" w:rsidRPr="001A4679" w:rsidRDefault="00202F61" w:rsidP="00202F61">
            <w:pPr>
              <w:spacing w:after="0"/>
              <w:rPr>
                <w:rStyle w:val="normaltextrun"/>
                <w:rFonts w:ascii="Tahoma" w:hAnsi="Tahoma" w:cs="Tahoma"/>
                <w:szCs w:val="24"/>
              </w:rPr>
            </w:pPr>
            <w:r w:rsidRPr="001A4679">
              <w:rPr>
                <w:rFonts w:ascii="Tahoma" w:hAnsi="Tahoma" w:cs="Tahoma"/>
                <w:szCs w:val="24"/>
              </w:rPr>
              <w:t>Distributed Energy Resources (DER) are decentralized generation or storage devices connected to the distribution grid.</w:t>
            </w:r>
          </w:p>
        </w:tc>
      </w:tr>
      <w:tr w:rsidR="00202F61" w:rsidRPr="00FF6651" w14:paraId="613E51E9" w14:textId="77777777" w:rsidTr="6EB9B68B">
        <w:trPr>
          <w:trHeight w:val="360"/>
        </w:trPr>
        <w:tc>
          <w:tcPr>
            <w:tcW w:w="2430" w:type="dxa"/>
          </w:tcPr>
          <w:p w14:paraId="2F7CBF07" w14:textId="4ED964DC" w:rsidR="00202F61" w:rsidRPr="001A4679" w:rsidRDefault="00202F61" w:rsidP="00202F61">
            <w:pPr>
              <w:spacing w:after="0"/>
              <w:rPr>
                <w:rFonts w:ascii="Tahoma" w:hAnsi="Tahoma" w:cs="Tahoma"/>
                <w:szCs w:val="24"/>
              </w:rPr>
            </w:pPr>
            <w:r w:rsidRPr="001A4679">
              <w:rPr>
                <w:rFonts w:ascii="Tahoma" w:hAnsi="Tahoma" w:cs="Tahoma"/>
                <w:szCs w:val="24"/>
              </w:rPr>
              <w:t>DMS</w:t>
            </w:r>
          </w:p>
        </w:tc>
        <w:tc>
          <w:tcPr>
            <w:tcW w:w="6930" w:type="dxa"/>
          </w:tcPr>
          <w:p w14:paraId="5FB942A3" w14:textId="04FF36EC" w:rsidR="00202F61" w:rsidRPr="001A4679" w:rsidRDefault="00202F61" w:rsidP="00202F61">
            <w:pPr>
              <w:spacing w:after="0"/>
              <w:rPr>
                <w:rStyle w:val="normaltextrun"/>
                <w:rFonts w:ascii="Tahoma" w:hAnsi="Tahoma" w:cs="Tahoma"/>
                <w:szCs w:val="24"/>
              </w:rPr>
            </w:pPr>
            <w:r w:rsidRPr="001A4679">
              <w:rPr>
                <w:rFonts w:ascii="Tahoma" w:hAnsi="Tahoma" w:cs="Tahoma"/>
                <w:szCs w:val="24"/>
              </w:rPr>
              <w:t>Division of Measurement Standards</w:t>
            </w:r>
          </w:p>
        </w:tc>
      </w:tr>
      <w:tr w:rsidR="00202F61" w:rsidRPr="00FF6651" w14:paraId="0168ABEF" w14:textId="77777777" w:rsidTr="6EB9B68B">
        <w:trPr>
          <w:trHeight w:val="360"/>
        </w:trPr>
        <w:tc>
          <w:tcPr>
            <w:tcW w:w="2430" w:type="dxa"/>
          </w:tcPr>
          <w:p w14:paraId="6E9F55BD" w14:textId="4DEABDE5" w:rsidR="00202F61" w:rsidRPr="001A4679" w:rsidRDefault="00202F61" w:rsidP="00202F61">
            <w:pPr>
              <w:spacing w:after="0"/>
              <w:rPr>
                <w:rFonts w:ascii="Tahoma" w:hAnsi="Tahoma" w:cs="Tahoma"/>
                <w:szCs w:val="24"/>
              </w:rPr>
            </w:pPr>
            <w:r w:rsidRPr="001A4679">
              <w:rPr>
                <w:rFonts w:ascii="Tahoma" w:hAnsi="Tahoma" w:cs="Tahoma"/>
                <w:szCs w:val="24"/>
              </w:rPr>
              <w:t>ECAMS</w:t>
            </w:r>
          </w:p>
        </w:tc>
        <w:tc>
          <w:tcPr>
            <w:tcW w:w="6930" w:type="dxa"/>
          </w:tcPr>
          <w:p w14:paraId="71A927CC" w14:textId="4183E2F1" w:rsidR="00202F61" w:rsidRPr="001A4679" w:rsidRDefault="00202F61" w:rsidP="00202F61">
            <w:pPr>
              <w:spacing w:after="0"/>
              <w:rPr>
                <w:rStyle w:val="normaltextrun"/>
                <w:rFonts w:ascii="Tahoma" w:hAnsi="Tahoma" w:cs="Tahoma"/>
                <w:szCs w:val="24"/>
              </w:rPr>
            </w:pPr>
            <w:r w:rsidRPr="001A4679">
              <w:rPr>
                <w:rFonts w:ascii="Tahoma" w:hAnsi="Tahoma" w:cs="Tahoma"/>
                <w:szCs w:val="24"/>
              </w:rPr>
              <w:t>Energy Commission Agreement Management System</w:t>
            </w:r>
          </w:p>
        </w:tc>
      </w:tr>
      <w:tr w:rsidR="00202F61" w:rsidRPr="00FF6651" w14:paraId="2E93BD20" w14:textId="77777777" w:rsidTr="6EB9B68B">
        <w:trPr>
          <w:trHeight w:val="360"/>
        </w:trPr>
        <w:tc>
          <w:tcPr>
            <w:tcW w:w="2430" w:type="dxa"/>
          </w:tcPr>
          <w:p w14:paraId="27921322" w14:textId="3CEFA22F" w:rsidR="00202F61" w:rsidRPr="001A4679" w:rsidRDefault="00202F61" w:rsidP="00202F61">
            <w:pPr>
              <w:spacing w:after="0"/>
              <w:rPr>
                <w:rFonts w:ascii="Tahoma" w:hAnsi="Tahoma" w:cs="Tahoma"/>
                <w:szCs w:val="24"/>
              </w:rPr>
            </w:pPr>
            <w:r w:rsidRPr="001A4679">
              <w:rPr>
                <w:rFonts w:ascii="Tahoma" w:hAnsi="Tahoma" w:cs="Tahoma"/>
                <w:szCs w:val="24"/>
              </w:rPr>
              <w:t>FCEV</w:t>
            </w:r>
          </w:p>
        </w:tc>
        <w:tc>
          <w:tcPr>
            <w:tcW w:w="6930" w:type="dxa"/>
          </w:tcPr>
          <w:p w14:paraId="29F4C76F" w14:textId="502DCB20" w:rsidR="00202F61" w:rsidRPr="001A4679" w:rsidRDefault="00202F61" w:rsidP="00202F61">
            <w:pPr>
              <w:spacing w:after="0"/>
              <w:rPr>
                <w:rFonts w:ascii="Tahoma" w:hAnsi="Tahoma" w:cs="Tahoma"/>
                <w:color w:val="000000"/>
                <w:szCs w:val="24"/>
              </w:rPr>
            </w:pPr>
            <w:r w:rsidRPr="001A4679">
              <w:rPr>
                <w:rFonts w:ascii="Tahoma" w:hAnsi="Tahoma" w:cs="Tahoma"/>
                <w:color w:val="000000"/>
                <w:szCs w:val="24"/>
              </w:rPr>
              <w:t>A fuel cell electric vehicle (FCEV) is a vehicle that uses an electric motor for propulsion, much like an electric vehicle, but powers the electric motor using hydrogen fuel cells rather than an onboard battery.</w:t>
            </w:r>
          </w:p>
        </w:tc>
      </w:tr>
      <w:tr w:rsidR="00202F61" w:rsidRPr="00FF6651" w14:paraId="2E1261F8" w14:textId="77777777" w:rsidTr="6EB9B68B">
        <w:trPr>
          <w:trHeight w:val="360"/>
        </w:trPr>
        <w:tc>
          <w:tcPr>
            <w:tcW w:w="2430" w:type="dxa"/>
          </w:tcPr>
          <w:p w14:paraId="52D42DB6" w14:textId="77777777" w:rsidR="00202F61" w:rsidRPr="001A4679" w:rsidRDefault="00202F61" w:rsidP="00202F61">
            <w:pPr>
              <w:spacing w:after="0"/>
              <w:rPr>
                <w:rFonts w:ascii="Tahoma" w:hAnsi="Tahoma" w:cs="Tahoma"/>
                <w:szCs w:val="24"/>
              </w:rPr>
            </w:pPr>
            <w:r w:rsidRPr="001A4679">
              <w:rPr>
                <w:rFonts w:ascii="Tahoma" w:hAnsi="Tahoma" w:cs="Tahoma"/>
                <w:szCs w:val="24"/>
              </w:rPr>
              <w:t>GAAP</w:t>
            </w:r>
          </w:p>
        </w:tc>
        <w:tc>
          <w:tcPr>
            <w:tcW w:w="6930" w:type="dxa"/>
          </w:tcPr>
          <w:p w14:paraId="30EA7835" w14:textId="77777777" w:rsidR="00202F61" w:rsidRPr="001A4679" w:rsidRDefault="00202F61" w:rsidP="00202F61">
            <w:pPr>
              <w:spacing w:after="0"/>
              <w:rPr>
                <w:rFonts w:ascii="Tahoma" w:hAnsi="Tahoma" w:cs="Tahoma"/>
                <w:szCs w:val="24"/>
              </w:rPr>
            </w:pPr>
            <w:r w:rsidRPr="001A4679">
              <w:rPr>
                <w:rFonts w:ascii="Tahoma" w:hAnsi="Tahoma" w:cs="Tahoma"/>
                <w:szCs w:val="24"/>
              </w:rPr>
              <w:t>Generally Accepted Accounting Principles</w:t>
            </w:r>
          </w:p>
        </w:tc>
      </w:tr>
      <w:tr w:rsidR="00202F61" w:rsidRPr="00FF6651" w14:paraId="2DADD380" w14:textId="77777777" w:rsidTr="6EB9B68B">
        <w:trPr>
          <w:trHeight w:val="360"/>
        </w:trPr>
        <w:tc>
          <w:tcPr>
            <w:tcW w:w="2430" w:type="dxa"/>
          </w:tcPr>
          <w:p w14:paraId="20804255" w14:textId="2A30FA5C" w:rsidR="00202F61" w:rsidRPr="001A4679" w:rsidRDefault="00202F61" w:rsidP="00202F61">
            <w:pPr>
              <w:rPr>
                <w:rFonts w:ascii="Tahoma" w:hAnsi="Tahoma" w:cs="Tahoma"/>
                <w:szCs w:val="24"/>
              </w:rPr>
            </w:pPr>
            <w:r w:rsidRPr="001A4679">
              <w:rPr>
                <w:rFonts w:ascii="Tahoma" w:hAnsi="Tahoma" w:cs="Tahoma"/>
                <w:szCs w:val="24"/>
              </w:rPr>
              <w:lastRenderedPageBreak/>
              <w:t>GHG</w:t>
            </w:r>
          </w:p>
        </w:tc>
        <w:tc>
          <w:tcPr>
            <w:tcW w:w="6930" w:type="dxa"/>
          </w:tcPr>
          <w:p w14:paraId="737D6C3A" w14:textId="34015E09" w:rsidR="00202F61" w:rsidRPr="001A4679" w:rsidRDefault="00202F61" w:rsidP="00202F61">
            <w:pPr>
              <w:rPr>
                <w:rFonts w:ascii="Tahoma" w:hAnsi="Tahoma" w:cs="Tahoma"/>
                <w:szCs w:val="24"/>
              </w:rPr>
            </w:pPr>
            <w:r w:rsidRPr="001A4679">
              <w:rPr>
                <w:rFonts w:ascii="Tahoma" w:hAnsi="Tahoma" w:cs="Tahoma"/>
                <w:szCs w:val="24"/>
              </w:rPr>
              <w:t>Greenhouse gas</w:t>
            </w:r>
          </w:p>
        </w:tc>
      </w:tr>
      <w:tr w:rsidR="00202F61" w:rsidRPr="00FF6651" w14:paraId="5EF98E26" w14:textId="77777777" w:rsidTr="6EB9B68B">
        <w:trPr>
          <w:trHeight w:val="360"/>
        </w:trPr>
        <w:tc>
          <w:tcPr>
            <w:tcW w:w="2430" w:type="dxa"/>
          </w:tcPr>
          <w:p w14:paraId="461AA58F" w14:textId="38703292" w:rsidR="00202F61" w:rsidRDefault="00202F61" w:rsidP="00202F61">
            <w:pPr>
              <w:rPr>
                <w:rFonts w:ascii="Tahoma" w:hAnsi="Tahoma" w:cs="Tahoma"/>
                <w:szCs w:val="24"/>
                <w:lang w:eastAsia="ja-JP"/>
              </w:rPr>
            </w:pPr>
            <w:r>
              <w:rPr>
                <w:rFonts w:ascii="Tahoma" w:hAnsi="Tahoma" w:cs="Tahoma"/>
                <w:szCs w:val="24"/>
                <w:lang w:eastAsia="ja-JP"/>
              </w:rPr>
              <w:t>GVWR</w:t>
            </w:r>
          </w:p>
        </w:tc>
        <w:tc>
          <w:tcPr>
            <w:tcW w:w="6930" w:type="dxa"/>
          </w:tcPr>
          <w:p w14:paraId="074E3951" w14:textId="046F91F2" w:rsidR="00202F61" w:rsidRDefault="00202F61" w:rsidP="00202F61">
            <w:pPr>
              <w:rPr>
                <w:rFonts w:ascii="Tahoma" w:hAnsi="Tahoma" w:cs="Tahoma"/>
                <w:szCs w:val="24"/>
                <w:lang w:eastAsia="ja-JP"/>
              </w:rPr>
            </w:pPr>
            <w:r>
              <w:rPr>
                <w:rFonts w:ascii="Tahoma" w:hAnsi="Tahoma" w:cs="Tahoma"/>
                <w:szCs w:val="24"/>
                <w:lang w:eastAsia="ja-JP"/>
              </w:rPr>
              <w:t>Gross Vehicle Weight Rating</w:t>
            </w:r>
          </w:p>
        </w:tc>
      </w:tr>
      <w:tr w:rsidR="00202F61" w:rsidRPr="00FF6651" w14:paraId="751B087F" w14:textId="77777777" w:rsidTr="6EB9B68B">
        <w:trPr>
          <w:trHeight w:val="360"/>
        </w:trPr>
        <w:tc>
          <w:tcPr>
            <w:tcW w:w="2430" w:type="dxa"/>
          </w:tcPr>
          <w:p w14:paraId="35968B1F" w14:textId="578DE928" w:rsidR="00202F61" w:rsidRDefault="00202F61" w:rsidP="00202F61">
            <w:pPr>
              <w:rPr>
                <w:rFonts w:ascii="Tahoma" w:hAnsi="Tahoma" w:cs="Tahoma"/>
                <w:szCs w:val="24"/>
                <w:lang w:eastAsia="ja-JP"/>
              </w:rPr>
            </w:pPr>
            <w:r>
              <w:rPr>
                <w:rFonts w:ascii="Tahoma" w:hAnsi="Tahoma" w:cs="Tahoma"/>
                <w:szCs w:val="24"/>
                <w:lang w:eastAsia="ja-JP"/>
              </w:rPr>
              <w:t>HD</w:t>
            </w:r>
          </w:p>
        </w:tc>
        <w:tc>
          <w:tcPr>
            <w:tcW w:w="6930" w:type="dxa"/>
          </w:tcPr>
          <w:p w14:paraId="6B63F781" w14:textId="0B039ECB" w:rsidR="00202F61" w:rsidRDefault="00202F61" w:rsidP="00202F61">
            <w:pPr>
              <w:rPr>
                <w:rFonts w:ascii="Tahoma" w:hAnsi="Tahoma" w:cs="Tahoma"/>
                <w:szCs w:val="24"/>
                <w:lang w:eastAsia="ja-JP"/>
              </w:rPr>
            </w:pPr>
            <w:r>
              <w:rPr>
                <w:rFonts w:ascii="Tahoma" w:hAnsi="Tahoma" w:cs="Tahoma"/>
                <w:szCs w:val="24"/>
                <w:lang w:eastAsia="ja-JP"/>
              </w:rPr>
              <w:t>Heavy-duty. A vehicle that has a GVWR greater than 26,000 pounds.</w:t>
            </w:r>
          </w:p>
        </w:tc>
      </w:tr>
      <w:tr w:rsidR="00202F61" w:rsidRPr="00FF6651" w14:paraId="2508B564" w14:textId="77777777" w:rsidTr="6EB9B68B">
        <w:trPr>
          <w:trHeight w:val="360"/>
        </w:trPr>
        <w:tc>
          <w:tcPr>
            <w:tcW w:w="2430" w:type="dxa"/>
          </w:tcPr>
          <w:p w14:paraId="08688446" w14:textId="73A1A35C" w:rsidR="00202F61" w:rsidRPr="001A4679" w:rsidRDefault="00202F61" w:rsidP="00202F61">
            <w:pPr>
              <w:rPr>
                <w:rFonts w:ascii="Tahoma" w:hAnsi="Tahoma" w:cs="Tahoma"/>
                <w:szCs w:val="24"/>
                <w:lang w:eastAsia="ja-JP"/>
              </w:rPr>
            </w:pPr>
            <w:r>
              <w:rPr>
                <w:rFonts w:ascii="Tahoma" w:hAnsi="Tahoma" w:cs="Tahoma" w:hint="eastAsia"/>
                <w:szCs w:val="24"/>
                <w:lang w:eastAsia="ja-JP"/>
              </w:rPr>
              <w:t>HSP</w:t>
            </w:r>
          </w:p>
        </w:tc>
        <w:tc>
          <w:tcPr>
            <w:tcW w:w="6930" w:type="dxa"/>
          </w:tcPr>
          <w:p w14:paraId="2CA730D2" w14:textId="083EB13D" w:rsidR="00202F61" w:rsidRPr="001A4679" w:rsidRDefault="00202F61" w:rsidP="00202F61">
            <w:pPr>
              <w:rPr>
                <w:rFonts w:ascii="Tahoma" w:hAnsi="Tahoma" w:cs="Tahoma"/>
                <w:szCs w:val="24"/>
                <w:lang w:eastAsia="ja-JP"/>
              </w:rPr>
            </w:pPr>
            <w:r>
              <w:rPr>
                <w:rFonts w:ascii="Tahoma" w:hAnsi="Tahoma" w:cs="Tahoma" w:hint="eastAsia"/>
                <w:szCs w:val="24"/>
                <w:lang w:eastAsia="ja-JP"/>
              </w:rPr>
              <w:t>Hydrogen Safety Panel</w:t>
            </w:r>
          </w:p>
        </w:tc>
      </w:tr>
      <w:tr w:rsidR="00202F61" w:rsidRPr="00FF6651" w14:paraId="6B4843E9" w14:textId="77777777" w:rsidTr="72025587">
        <w:trPr>
          <w:trHeight w:val="360"/>
        </w:trPr>
        <w:tc>
          <w:tcPr>
            <w:tcW w:w="2430" w:type="dxa"/>
          </w:tcPr>
          <w:p w14:paraId="28C7C98B" w14:textId="33239E8F" w:rsidR="00202F61" w:rsidRDefault="00202F61" w:rsidP="00202F61">
            <w:pPr>
              <w:rPr>
                <w:rFonts w:ascii="Tahoma" w:hAnsi="Tahoma" w:cs="Tahoma"/>
              </w:rPr>
            </w:pPr>
            <w:r w:rsidRPr="72025587">
              <w:rPr>
                <w:rFonts w:ascii="Tahoma" w:hAnsi="Tahoma" w:cs="Tahoma"/>
              </w:rPr>
              <w:t>Hydrogen Dispenser</w:t>
            </w:r>
          </w:p>
        </w:tc>
        <w:tc>
          <w:tcPr>
            <w:tcW w:w="6930" w:type="dxa"/>
          </w:tcPr>
          <w:p w14:paraId="2ECB9451" w14:textId="237E98EB" w:rsidR="00202F61" w:rsidRPr="00FF6651" w:rsidRDefault="00202F61" w:rsidP="00202F61">
            <w:pPr>
              <w:rPr>
                <w:rFonts w:ascii="Tahoma" w:eastAsia="Arial" w:hAnsi="Tahoma" w:cs="Tahoma"/>
              </w:rPr>
            </w:pPr>
            <w:r w:rsidRPr="00FF6651">
              <w:rPr>
                <w:rFonts w:ascii="Tahoma" w:eastAsia="Arial" w:hAnsi="Tahoma" w:cs="Tahoma"/>
              </w:rPr>
              <w:t>A dispenser that supplies hydrogen to a fuel cell electric vehicle and may have multiple positions, hoses, or nozzles for simultaneous refueling.</w:t>
            </w:r>
          </w:p>
        </w:tc>
      </w:tr>
      <w:tr w:rsidR="00202F61" w:rsidRPr="00FF6651" w14:paraId="3C232B2C" w14:textId="77777777" w:rsidTr="6EB9B68B">
        <w:trPr>
          <w:trHeight w:val="360"/>
        </w:trPr>
        <w:tc>
          <w:tcPr>
            <w:tcW w:w="2430" w:type="dxa"/>
          </w:tcPr>
          <w:p w14:paraId="32CF340B" w14:textId="726752CD" w:rsidR="00202F61" w:rsidRDefault="00202F61" w:rsidP="00202F61">
            <w:pPr>
              <w:rPr>
                <w:rFonts w:ascii="Tahoma" w:hAnsi="Tahoma" w:cs="Tahoma"/>
              </w:rPr>
            </w:pPr>
            <w:r w:rsidRPr="048359AD">
              <w:rPr>
                <w:rFonts w:ascii="Tahoma" w:hAnsi="Tahoma" w:cs="Tahoma"/>
              </w:rPr>
              <w:t>Hydrogen Refueling Position</w:t>
            </w:r>
          </w:p>
        </w:tc>
        <w:tc>
          <w:tcPr>
            <w:tcW w:w="6930" w:type="dxa"/>
          </w:tcPr>
          <w:p w14:paraId="520C4796" w14:textId="6FED2FC2" w:rsidR="00202F61" w:rsidRPr="001A4679" w:rsidDel="00D87C00" w:rsidRDefault="00202F61" w:rsidP="00202F61">
            <w:pPr>
              <w:rPr>
                <w:rFonts w:ascii="Tahoma" w:hAnsi="Tahoma" w:cs="Tahoma"/>
                <w:szCs w:val="24"/>
                <w:lang w:eastAsia="ja-JP"/>
              </w:rPr>
            </w:pPr>
            <w:r w:rsidRPr="0029040B">
              <w:rPr>
                <w:rFonts w:ascii="Tahoma" w:hAnsi="Tahoma" w:cs="Tahoma"/>
                <w:szCs w:val="24"/>
                <w:lang w:eastAsia="ja-JP"/>
              </w:rPr>
              <w:t xml:space="preserve">Refers to a </w:t>
            </w:r>
            <w:r w:rsidRPr="00FF6651">
              <w:rPr>
                <w:rFonts w:ascii="Tahoma" w:hAnsi="Tahoma" w:cs="Tahoma"/>
                <w:szCs w:val="24"/>
                <w:lang w:eastAsia="ja-JP"/>
              </w:rPr>
              <w:t xml:space="preserve">unique physical location </w:t>
            </w:r>
            <w:r w:rsidRPr="0029040B">
              <w:rPr>
                <w:rFonts w:ascii="Tahoma" w:hAnsi="Tahoma" w:cs="Tahoma"/>
                <w:szCs w:val="24"/>
                <w:lang w:eastAsia="ja-JP"/>
              </w:rPr>
              <w:t>in</w:t>
            </w:r>
            <w:r w:rsidRPr="00FF6651">
              <w:rPr>
                <w:rFonts w:ascii="Tahoma" w:hAnsi="Tahoma" w:cs="Tahoma"/>
                <w:szCs w:val="24"/>
                <w:lang w:eastAsia="ja-JP"/>
              </w:rPr>
              <w:t xml:space="preserve"> which an FCEV can fuel </w:t>
            </w:r>
            <w:r w:rsidRPr="0029040B">
              <w:rPr>
                <w:rFonts w:ascii="Tahoma" w:hAnsi="Tahoma" w:cs="Tahoma"/>
                <w:szCs w:val="24"/>
                <w:lang w:eastAsia="ja-JP"/>
              </w:rPr>
              <w:t xml:space="preserve">from </w:t>
            </w:r>
            <w:r w:rsidRPr="00FF6651">
              <w:rPr>
                <w:rFonts w:ascii="Tahoma" w:hAnsi="Tahoma" w:cs="Tahoma"/>
                <w:szCs w:val="24"/>
                <w:lang w:eastAsia="ja-JP"/>
              </w:rPr>
              <w:t>a hose</w:t>
            </w:r>
            <w:r w:rsidRPr="0029040B">
              <w:rPr>
                <w:rFonts w:ascii="Tahoma" w:hAnsi="Tahoma" w:cs="Tahoma"/>
                <w:szCs w:val="24"/>
                <w:lang w:eastAsia="ja-JP"/>
              </w:rPr>
              <w:t>/nozzle</w:t>
            </w:r>
            <w:r w:rsidRPr="00FF6651">
              <w:rPr>
                <w:rFonts w:ascii="Tahoma" w:hAnsi="Tahoma" w:cs="Tahoma"/>
                <w:szCs w:val="24"/>
                <w:lang w:eastAsia="ja-JP"/>
              </w:rPr>
              <w:t xml:space="preserve"> simultaneously with other vehicles from other hoses</w:t>
            </w:r>
            <w:r w:rsidRPr="0029040B">
              <w:rPr>
                <w:rFonts w:ascii="Tahoma" w:hAnsi="Tahoma" w:cs="Tahoma"/>
                <w:szCs w:val="24"/>
                <w:lang w:eastAsia="ja-JP"/>
              </w:rPr>
              <w:t>/nozzles/</w:t>
            </w:r>
            <w:r w:rsidRPr="00FF6651">
              <w:rPr>
                <w:rFonts w:ascii="Tahoma" w:hAnsi="Tahoma" w:cs="Tahoma"/>
                <w:szCs w:val="24"/>
                <w:lang w:eastAsia="ja-JP"/>
              </w:rPr>
              <w:t>dispensers.</w:t>
            </w:r>
          </w:p>
        </w:tc>
      </w:tr>
      <w:tr w:rsidR="00202F61" w:rsidRPr="00FF6651" w14:paraId="11BB6005" w14:textId="77777777" w:rsidTr="6EB9B68B">
        <w:trPr>
          <w:trHeight w:val="360"/>
        </w:trPr>
        <w:tc>
          <w:tcPr>
            <w:tcW w:w="2430" w:type="dxa"/>
          </w:tcPr>
          <w:p w14:paraId="0FF4A900" w14:textId="6FF4047C" w:rsidR="00202F61" w:rsidRDefault="00202F61" w:rsidP="00202F61">
            <w:pPr>
              <w:rPr>
                <w:rFonts w:ascii="Tahoma" w:hAnsi="Tahoma" w:cs="Tahoma"/>
                <w:szCs w:val="24"/>
              </w:rPr>
            </w:pPr>
            <w:r>
              <w:rPr>
                <w:rFonts w:ascii="Tahoma" w:hAnsi="Tahoma" w:cs="Tahoma"/>
                <w:szCs w:val="24"/>
              </w:rPr>
              <w:t>Hydrogen Nozzle</w:t>
            </w:r>
          </w:p>
        </w:tc>
        <w:tc>
          <w:tcPr>
            <w:tcW w:w="6930" w:type="dxa"/>
          </w:tcPr>
          <w:p w14:paraId="380422E4" w14:textId="4BE09D41" w:rsidR="00202F61" w:rsidRPr="001A4679" w:rsidDel="00D87C00" w:rsidRDefault="00202F61" w:rsidP="00202F61">
            <w:pPr>
              <w:rPr>
                <w:rStyle w:val="normaltextrun"/>
                <w:rFonts w:ascii="Tahoma" w:hAnsi="Tahoma" w:cs="Tahoma"/>
              </w:rPr>
            </w:pPr>
            <w:r>
              <w:rPr>
                <w:rStyle w:val="normaltextrun"/>
                <w:rFonts w:ascii="Tahoma" w:hAnsi="Tahoma" w:cs="Tahoma"/>
              </w:rPr>
              <w:t>A specialized coupling designed to safely and efficiently transfer high-pressure hydrogen fuel from a refueling station to an FCEV’s tank.</w:t>
            </w:r>
          </w:p>
        </w:tc>
      </w:tr>
      <w:tr w:rsidR="00202F61" w:rsidRPr="00FF6651" w14:paraId="75999A8D" w14:textId="77777777" w:rsidTr="6EB9B68B">
        <w:trPr>
          <w:trHeight w:val="360"/>
        </w:trPr>
        <w:tc>
          <w:tcPr>
            <w:tcW w:w="2430" w:type="dxa"/>
          </w:tcPr>
          <w:p w14:paraId="2F40ADFE" w14:textId="4F5E3C4D" w:rsidR="00202F61" w:rsidRDefault="00202F61" w:rsidP="00202F61">
            <w:pPr>
              <w:rPr>
                <w:rFonts w:ascii="Tahoma" w:hAnsi="Tahoma" w:cs="Tahoma"/>
                <w:szCs w:val="24"/>
              </w:rPr>
            </w:pPr>
            <w:r>
              <w:rPr>
                <w:rFonts w:ascii="Tahoma" w:hAnsi="Tahoma" w:cs="Tahoma"/>
                <w:szCs w:val="24"/>
              </w:rPr>
              <w:t>Hydrogen Refueling Station</w:t>
            </w:r>
          </w:p>
        </w:tc>
        <w:tc>
          <w:tcPr>
            <w:tcW w:w="6930" w:type="dxa"/>
          </w:tcPr>
          <w:p w14:paraId="5F5FB46D" w14:textId="0404F59F" w:rsidR="00202F61" w:rsidRPr="001A4679" w:rsidDel="00D87C00" w:rsidRDefault="00202F61" w:rsidP="00202F61">
            <w:pPr>
              <w:rPr>
                <w:rStyle w:val="normaltextrun"/>
                <w:rFonts w:ascii="Tahoma" w:hAnsi="Tahoma" w:cs="Tahoma"/>
              </w:rPr>
            </w:pPr>
            <w:r w:rsidRPr="00FF6651">
              <w:rPr>
                <w:rStyle w:val="normaltextrun"/>
                <w:rFonts w:ascii="Tahoma" w:hAnsi="Tahoma" w:cs="Tahoma"/>
              </w:rPr>
              <w:t>A hydrogen refueling station has equipment such as dispensers, hoses, nozzles, hydrogen storage tanks, compressors, chillers, cryogenic pumps, and point of sale (POS) systems.</w:t>
            </w:r>
          </w:p>
        </w:tc>
      </w:tr>
      <w:tr w:rsidR="00202F61" w:rsidRPr="00FF6651" w14:paraId="7F556B93" w14:textId="77777777" w:rsidTr="6EB9B68B">
        <w:trPr>
          <w:trHeight w:val="360"/>
        </w:trPr>
        <w:tc>
          <w:tcPr>
            <w:tcW w:w="2430" w:type="dxa"/>
          </w:tcPr>
          <w:p w14:paraId="6B8DD519" w14:textId="25E24A52" w:rsidR="00202F61" w:rsidRPr="001A4679" w:rsidRDefault="00202F61" w:rsidP="00202F61">
            <w:pPr>
              <w:rPr>
                <w:rFonts w:ascii="Tahoma" w:hAnsi="Tahoma" w:cs="Tahoma"/>
                <w:szCs w:val="24"/>
              </w:rPr>
            </w:pPr>
            <w:r>
              <w:rPr>
                <w:rFonts w:ascii="Tahoma" w:hAnsi="Tahoma" w:cs="Tahoma"/>
                <w:szCs w:val="24"/>
              </w:rPr>
              <w:t>HyStEP</w:t>
            </w:r>
          </w:p>
        </w:tc>
        <w:tc>
          <w:tcPr>
            <w:tcW w:w="6930" w:type="dxa"/>
          </w:tcPr>
          <w:p w14:paraId="3B351AE4" w14:textId="1230E2EA" w:rsidR="00202F61" w:rsidRPr="001A4679" w:rsidRDefault="00202F61" w:rsidP="00202F61">
            <w:pPr>
              <w:rPr>
                <w:rFonts w:ascii="Tahoma" w:hAnsi="Tahoma" w:cs="Tahoma"/>
                <w:szCs w:val="24"/>
              </w:rPr>
            </w:pPr>
            <w:r w:rsidRPr="001A4679" w:rsidDel="00D87C00">
              <w:rPr>
                <w:rStyle w:val="normaltextrun"/>
                <w:rFonts w:ascii="Tahoma" w:hAnsi="Tahoma" w:cs="Tahoma"/>
              </w:rPr>
              <w:t>Hydrogen Station Equipment Performance</w:t>
            </w:r>
            <w:r>
              <w:rPr>
                <w:rStyle w:val="normaltextrun"/>
                <w:rFonts w:ascii="Tahoma" w:hAnsi="Tahoma" w:cs="Tahoma"/>
              </w:rPr>
              <w:t xml:space="preserve"> device</w:t>
            </w:r>
          </w:p>
        </w:tc>
      </w:tr>
      <w:tr w:rsidR="00202F61" w:rsidRPr="00FF6651" w14:paraId="61B04186" w14:textId="77777777" w:rsidTr="6EB9B68B">
        <w:trPr>
          <w:trHeight w:val="360"/>
        </w:trPr>
        <w:tc>
          <w:tcPr>
            <w:tcW w:w="2430" w:type="dxa"/>
          </w:tcPr>
          <w:p w14:paraId="7F75070F" w14:textId="4D277756" w:rsidR="00202F61" w:rsidRPr="001A4679" w:rsidRDefault="00202F61" w:rsidP="00202F61">
            <w:pPr>
              <w:rPr>
                <w:rFonts w:ascii="Tahoma" w:hAnsi="Tahoma" w:cs="Tahoma"/>
                <w:szCs w:val="24"/>
              </w:rPr>
            </w:pPr>
            <w:r w:rsidRPr="001A4679">
              <w:rPr>
                <w:rFonts w:ascii="Tahoma" w:hAnsi="Tahoma" w:cs="Tahoma"/>
                <w:szCs w:val="24"/>
              </w:rPr>
              <w:t>LCFS</w:t>
            </w:r>
          </w:p>
        </w:tc>
        <w:tc>
          <w:tcPr>
            <w:tcW w:w="6930" w:type="dxa"/>
          </w:tcPr>
          <w:p w14:paraId="479CB3F3" w14:textId="7E1A05F1" w:rsidR="00202F61" w:rsidRPr="001A4679" w:rsidRDefault="00202F61" w:rsidP="00202F61">
            <w:pPr>
              <w:rPr>
                <w:rFonts w:ascii="Tahoma" w:hAnsi="Tahoma" w:cs="Tahoma"/>
                <w:szCs w:val="24"/>
              </w:rPr>
            </w:pPr>
            <w:r w:rsidRPr="001A4679">
              <w:rPr>
                <w:rFonts w:ascii="Tahoma" w:hAnsi="Tahoma" w:cs="Tahoma"/>
                <w:szCs w:val="24"/>
              </w:rPr>
              <w:t>Low Carbon Fuel Standard (LCFS) is a standard to reduce the carbon intensity of transportation fuel used in California.</w:t>
            </w:r>
          </w:p>
        </w:tc>
      </w:tr>
      <w:tr w:rsidR="00202F61" w:rsidRPr="00FF6651" w14:paraId="72BC9FB7" w14:textId="77777777" w:rsidTr="6EB9B68B">
        <w:trPr>
          <w:trHeight w:val="360"/>
        </w:trPr>
        <w:tc>
          <w:tcPr>
            <w:tcW w:w="2430" w:type="dxa"/>
          </w:tcPr>
          <w:p w14:paraId="2EF238E5" w14:textId="455DCBBE" w:rsidR="00202F61" w:rsidRDefault="00202F61" w:rsidP="00202F61">
            <w:pPr>
              <w:rPr>
                <w:rFonts w:ascii="Tahoma" w:hAnsi="Tahoma" w:cs="Tahoma"/>
                <w:szCs w:val="24"/>
                <w:lang w:eastAsia="ja-JP"/>
              </w:rPr>
            </w:pPr>
            <w:r>
              <w:rPr>
                <w:rFonts w:ascii="Tahoma" w:hAnsi="Tahoma" w:cs="Tahoma"/>
                <w:szCs w:val="24"/>
                <w:lang w:eastAsia="ja-JP"/>
              </w:rPr>
              <w:t>LD</w:t>
            </w:r>
          </w:p>
        </w:tc>
        <w:tc>
          <w:tcPr>
            <w:tcW w:w="6930" w:type="dxa"/>
          </w:tcPr>
          <w:p w14:paraId="1D7D80A3" w14:textId="4855FC88" w:rsidR="00202F61" w:rsidRDefault="00202F61" w:rsidP="00202F61">
            <w:pPr>
              <w:rPr>
                <w:rFonts w:ascii="Tahoma" w:hAnsi="Tahoma" w:cs="Tahoma"/>
                <w:bCs/>
                <w:szCs w:val="24"/>
                <w:lang w:eastAsia="ja-JP"/>
              </w:rPr>
            </w:pPr>
            <w:proofErr w:type="gramStart"/>
            <w:r>
              <w:rPr>
                <w:rFonts w:ascii="Tahoma" w:hAnsi="Tahoma" w:cs="Tahoma"/>
                <w:bCs/>
                <w:szCs w:val="24"/>
                <w:lang w:eastAsia="ja-JP"/>
              </w:rPr>
              <w:t>Light-duty</w:t>
            </w:r>
            <w:proofErr w:type="gramEnd"/>
            <w:r>
              <w:rPr>
                <w:rFonts w:ascii="Tahoma" w:hAnsi="Tahoma" w:cs="Tahoma"/>
                <w:bCs/>
                <w:szCs w:val="24"/>
                <w:lang w:eastAsia="ja-JP"/>
              </w:rPr>
              <w:t xml:space="preserve">. A vehicle that has a </w:t>
            </w:r>
            <w:proofErr w:type="gramStart"/>
            <w:r>
              <w:rPr>
                <w:rFonts w:ascii="Tahoma" w:hAnsi="Tahoma" w:cs="Tahoma"/>
                <w:bCs/>
                <w:szCs w:val="24"/>
                <w:lang w:eastAsia="ja-JP"/>
              </w:rPr>
              <w:t>GVWR</w:t>
            </w:r>
            <w:proofErr w:type="gramEnd"/>
            <w:r>
              <w:rPr>
                <w:rFonts w:ascii="Tahoma" w:hAnsi="Tahoma" w:cs="Tahoma"/>
                <w:bCs/>
                <w:szCs w:val="24"/>
                <w:lang w:eastAsia="ja-JP"/>
              </w:rPr>
              <w:t xml:space="preserve"> less than 10,000 pounds. </w:t>
            </w:r>
          </w:p>
        </w:tc>
      </w:tr>
      <w:tr w:rsidR="00202F61" w:rsidRPr="00FF6651" w14:paraId="0FF726A3" w14:textId="77777777" w:rsidTr="6EB9B68B">
        <w:trPr>
          <w:trHeight w:val="360"/>
        </w:trPr>
        <w:tc>
          <w:tcPr>
            <w:tcW w:w="2430" w:type="dxa"/>
          </w:tcPr>
          <w:p w14:paraId="476952FF" w14:textId="03B9C0B0" w:rsidR="00202F61" w:rsidRPr="001A4679" w:rsidRDefault="00202F61" w:rsidP="00202F61">
            <w:pPr>
              <w:rPr>
                <w:rFonts w:ascii="Tahoma" w:hAnsi="Tahoma" w:cs="Tahoma"/>
                <w:szCs w:val="24"/>
                <w:lang w:eastAsia="ja-JP"/>
              </w:rPr>
            </w:pPr>
            <w:r>
              <w:rPr>
                <w:rFonts w:ascii="Tahoma" w:hAnsi="Tahoma" w:cs="Tahoma" w:hint="eastAsia"/>
                <w:szCs w:val="24"/>
                <w:lang w:eastAsia="ja-JP"/>
              </w:rPr>
              <w:t>L</w:t>
            </w:r>
            <w:r>
              <w:rPr>
                <w:rFonts w:ascii="Tahoma" w:hAnsi="Tahoma" w:cs="Tahoma"/>
                <w:szCs w:val="24"/>
                <w:lang w:eastAsia="ja-JP"/>
              </w:rPr>
              <w:t>ocal educational agency</w:t>
            </w:r>
          </w:p>
        </w:tc>
        <w:tc>
          <w:tcPr>
            <w:tcW w:w="6930" w:type="dxa"/>
          </w:tcPr>
          <w:p w14:paraId="19176013" w14:textId="054A2CD0" w:rsidR="00202F61" w:rsidRDefault="00202F61" w:rsidP="00202F61">
            <w:pPr>
              <w:rPr>
                <w:rFonts w:ascii="Tahoma" w:hAnsi="Tahoma" w:cs="Tahoma"/>
                <w:bCs/>
                <w:szCs w:val="24"/>
                <w:lang w:eastAsia="ja-JP"/>
              </w:rPr>
            </w:pPr>
            <w:r>
              <w:rPr>
                <w:rFonts w:ascii="Tahoma" w:hAnsi="Tahoma" w:cs="Tahoma" w:hint="eastAsia"/>
                <w:bCs/>
                <w:szCs w:val="24"/>
                <w:lang w:eastAsia="ja-JP"/>
              </w:rPr>
              <w:t xml:space="preserve">A local educational agency includes a </w:t>
            </w:r>
            <w:r w:rsidRPr="00D0590E">
              <w:rPr>
                <w:rFonts w:ascii="Tahoma" w:hAnsi="Tahoma" w:cs="Tahoma"/>
                <w:bCs/>
                <w:szCs w:val="24"/>
                <w:lang w:eastAsia="ja-JP"/>
              </w:rPr>
              <w:t>county office of education</w:t>
            </w:r>
            <w:r>
              <w:rPr>
                <w:rFonts w:ascii="Tahoma" w:hAnsi="Tahoma" w:cs="Tahoma" w:hint="eastAsia"/>
                <w:bCs/>
                <w:szCs w:val="24"/>
                <w:lang w:eastAsia="ja-JP"/>
              </w:rPr>
              <w:t>, a</w:t>
            </w:r>
            <w:r w:rsidRPr="00D0590E">
              <w:rPr>
                <w:rFonts w:ascii="Tahoma" w:hAnsi="Tahoma" w:cs="Tahoma"/>
                <w:bCs/>
                <w:szCs w:val="24"/>
                <w:lang w:eastAsia="ja-JP"/>
              </w:rPr>
              <w:t xml:space="preserve"> charter school</w:t>
            </w:r>
            <w:r>
              <w:rPr>
                <w:rFonts w:ascii="Tahoma" w:hAnsi="Tahoma" w:cs="Tahoma" w:hint="eastAsia"/>
                <w:bCs/>
                <w:szCs w:val="24"/>
                <w:lang w:eastAsia="ja-JP"/>
              </w:rPr>
              <w:t>, and a</w:t>
            </w:r>
            <w:r w:rsidRPr="00D0590E">
              <w:rPr>
                <w:rFonts w:ascii="Tahoma" w:hAnsi="Tahoma" w:cs="Tahoma"/>
                <w:bCs/>
                <w:szCs w:val="24"/>
                <w:lang w:eastAsia="ja-JP"/>
              </w:rPr>
              <w:t xml:space="preserve"> joint powers authority</w:t>
            </w:r>
            <w:r>
              <w:rPr>
                <w:rFonts w:ascii="Tahoma" w:hAnsi="Tahoma" w:cs="Tahoma" w:hint="eastAsia"/>
                <w:bCs/>
                <w:szCs w:val="24"/>
                <w:lang w:eastAsia="ja-JP"/>
              </w:rPr>
              <w:t xml:space="preserve"> that operates</w:t>
            </w:r>
            <w:r w:rsidRPr="00AA5C39">
              <w:rPr>
                <w:rFonts w:ascii="Tahoma" w:hAnsi="Tahoma" w:cs="Tahoma"/>
                <w:bCs/>
                <w:szCs w:val="24"/>
                <w:lang w:eastAsia="ja-JP"/>
              </w:rPr>
              <w:t xml:space="preserve"> home-to-school transportation programs on behalf of school districts, </w:t>
            </w:r>
            <w:r>
              <w:rPr>
                <w:rFonts w:ascii="Tahoma" w:hAnsi="Tahoma" w:cs="Tahoma" w:hint="eastAsia"/>
                <w:bCs/>
                <w:szCs w:val="24"/>
                <w:lang w:eastAsia="ja-JP"/>
              </w:rPr>
              <w:t>a county office of education</w:t>
            </w:r>
            <w:r w:rsidRPr="00AA5C39">
              <w:rPr>
                <w:rFonts w:ascii="Tahoma" w:hAnsi="Tahoma" w:cs="Tahoma"/>
                <w:bCs/>
                <w:szCs w:val="24"/>
                <w:lang w:eastAsia="ja-JP"/>
              </w:rPr>
              <w:t>, or charter schools</w:t>
            </w:r>
            <w:r>
              <w:rPr>
                <w:rFonts w:ascii="Tahoma" w:hAnsi="Tahoma" w:cs="Tahoma" w:hint="eastAsia"/>
                <w:bCs/>
                <w:szCs w:val="24"/>
                <w:lang w:eastAsia="ja-JP"/>
              </w:rPr>
              <w:t>.</w:t>
            </w:r>
          </w:p>
          <w:p w14:paraId="2EA1CB0B" w14:textId="32AD5D1A" w:rsidR="00202F61" w:rsidRPr="001A4679" w:rsidRDefault="00202F61" w:rsidP="00202F61">
            <w:pPr>
              <w:rPr>
                <w:rFonts w:ascii="Tahoma" w:hAnsi="Tahoma" w:cs="Tahoma"/>
                <w:bCs/>
                <w:szCs w:val="24"/>
                <w:lang w:eastAsia="ja-JP"/>
              </w:rPr>
            </w:pPr>
            <w:r>
              <w:rPr>
                <w:rFonts w:ascii="Tahoma" w:hAnsi="Tahoma" w:cs="Tahoma" w:hint="eastAsia"/>
                <w:bCs/>
                <w:szCs w:val="24"/>
                <w:lang w:eastAsia="ja-JP"/>
              </w:rPr>
              <w:t>A LEA does not include</w:t>
            </w:r>
            <w:r w:rsidRPr="00D0590E">
              <w:rPr>
                <w:rFonts w:ascii="Tahoma" w:hAnsi="Tahoma" w:cs="Tahoma"/>
                <w:bCs/>
                <w:szCs w:val="24"/>
                <w:lang w:eastAsia="ja-JP"/>
              </w:rPr>
              <w:t xml:space="preserve"> a charter school classified as a non-classroom-based school as of the 2021-22 fiscal year second principal apportionment certification pursuant to Section 47612.5 of the Education Code</w:t>
            </w:r>
            <w:r>
              <w:rPr>
                <w:rFonts w:ascii="Tahoma" w:hAnsi="Tahoma" w:cs="Tahoma" w:hint="eastAsia"/>
                <w:bCs/>
                <w:szCs w:val="24"/>
                <w:lang w:eastAsia="ja-JP"/>
              </w:rPr>
              <w:t>.</w:t>
            </w:r>
          </w:p>
        </w:tc>
      </w:tr>
      <w:tr w:rsidR="00202F61" w:rsidRPr="00FF6651" w14:paraId="07E96A96" w14:textId="77777777" w:rsidTr="6EB9B68B">
        <w:trPr>
          <w:trHeight w:val="360"/>
        </w:trPr>
        <w:tc>
          <w:tcPr>
            <w:tcW w:w="2430" w:type="dxa"/>
          </w:tcPr>
          <w:p w14:paraId="52E7D1F5" w14:textId="7248043E" w:rsidR="00202F61" w:rsidRPr="001A4679" w:rsidRDefault="00202F61" w:rsidP="00202F61">
            <w:pPr>
              <w:rPr>
                <w:rFonts w:ascii="Tahoma" w:hAnsi="Tahoma" w:cs="Tahoma"/>
                <w:szCs w:val="24"/>
              </w:rPr>
            </w:pPr>
            <w:r>
              <w:rPr>
                <w:rFonts w:ascii="Tahoma" w:hAnsi="Tahoma" w:cs="Tahoma"/>
                <w:szCs w:val="24"/>
              </w:rPr>
              <w:t>Low-income communities</w:t>
            </w:r>
          </w:p>
        </w:tc>
        <w:tc>
          <w:tcPr>
            <w:tcW w:w="6930" w:type="dxa"/>
          </w:tcPr>
          <w:p w14:paraId="226E98D2" w14:textId="31A01757" w:rsidR="00202F61" w:rsidRPr="001A4679" w:rsidRDefault="00202F61" w:rsidP="00202F61">
            <w:pPr>
              <w:rPr>
                <w:rFonts w:ascii="Tahoma" w:hAnsi="Tahoma" w:cs="Tahoma"/>
                <w:szCs w:val="24"/>
              </w:rPr>
            </w:pPr>
            <w:r w:rsidRPr="001A4679">
              <w:rPr>
                <w:rFonts w:ascii="Tahoma" w:hAnsi="Tahoma" w:cs="Tahoma"/>
                <w:szCs w:val="24"/>
              </w:rPr>
              <w:t>Census tracts with median household incomes at or below 80 percent of the statewide median income or with median household incomes at or below the threshold designated as low income by the Department of Housing and Community Development’s list of state income limits adopted under Section 50093.</w:t>
            </w:r>
          </w:p>
        </w:tc>
      </w:tr>
      <w:tr w:rsidR="00202F61" w:rsidRPr="00FF6651" w14:paraId="43BE02AC" w14:textId="77777777" w:rsidTr="6EB9B68B">
        <w:trPr>
          <w:trHeight w:val="360"/>
        </w:trPr>
        <w:tc>
          <w:tcPr>
            <w:tcW w:w="2430" w:type="dxa"/>
          </w:tcPr>
          <w:p w14:paraId="14D261C4" w14:textId="2591620C" w:rsidR="00202F61" w:rsidRPr="001A4679" w:rsidRDefault="00202F61" w:rsidP="00202F61">
            <w:pPr>
              <w:rPr>
                <w:rFonts w:ascii="Tahoma" w:hAnsi="Tahoma" w:cs="Tahoma"/>
                <w:b/>
                <w:szCs w:val="24"/>
              </w:rPr>
            </w:pPr>
            <w:r w:rsidRPr="001A4679">
              <w:rPr>
                <w:rFonts w:ascii="Tahoma" w:hAnsi="Tahoma" w:cs="Tahoma"/>
                <w:szCs w:val="24"/>
              </w:rPr>
              <w:lastRenderedPageBreak/>
              <w:t>MD</w:t>
            </w:r>
          </w:p>
        </w:tc>
        <w:tc>
          <w:tcPr>
            <w:tcW w:w="6930" w:type="dxa"/>
          </w:tcPr>
          <w:p w14:paraId="65FD5BF7" w14:textId="0AD06124" w:rsidR="00202F61" w:rsidRPr="001A4679" w:rsidRDefault="00202F61" w:rsidP="00202F61">
            <w:pPr>
              <w:rPr>
                <w:rFonts w:ascii="Tahoma" w:hAnsi="Tahoma" w:cs="Tahoma"/>
                <w:szCs w:val="24"/>
              </w:rPr>
            </w:pPr>
            <w:proofErr w:type="gramStart"/>
            <w:r w:rsidRPr="001A4679">
              <w:rPr>
                <w:rFonts w:ascii="Tahoma" w:hAnsi="Tahoma" w:cs="Tahoma"/>
                <w:szCs w:val="24"/>
              </w:rPr>
              <w:t>Medium</w:t>
            </w:r>
            <w:r>
              <w:rPr>
                <w:rFonts w:ascii="Tahoma" w:hAnsi="Tahoma" w:cs="Tahoma"/>
                <w:szCs w:val="24"/>
              </w:rPr>
              <w:t>-</w:t>
            </w:r>
            <w:r w:rsidRPr="001A4679">
              <w:rPr>
                <w:rFonts w:ascii="Tahoma" w:hAnsi="Tahoma" w:cs="Tahoma"/>
                <w:szCs w:val="24"/>
              </w:rPr>
              <w:t>duty</w:t>
            </w:r>
            <w:proofErr w:type="gramEnd"/>
            <w:r>
              <w:rPr>
                <w:rFonts w:ascii="Tahoma" w:hAnsi="Tahoma" w:cs="Tahoma"/>
                <w:szCs w:val="24"/>
              </w:rPr>
              <w:t>. A vehicle that has a GVWR greater than 10,000 pounds but less than 26,000 pounds.</w:t>
            </w:r>
          </w:p>
        </w:tc>
      </w:tr>
      <w:tr w:rsidR="00202F61" w:rsidRPr="00FF6651" w14:paraId="4804CC32" w14:textId="77777777" w:rsidTr="6EB9B68B">
        <w:trPr>
          <w:trHeight w:val="360"/>
        </w:trPr>
        <w:tc>
          <w:tcPr>
            <w:tcW w:w="2430" w:type="dxa"/>
          </w:tcPr>
          <w:p w14:paraId="1464AC93" w14:textId="1E98FA22" w:rsidR="00202F61" w:rsidRDefault="00202F61" w:rsidP="00202F61">
            <w:pPr>
              <w:rPr>
                <w:rFonts w:ascii="Tahoma" w:hAnsi="Tahoma" w:cs="Tahoma"/>
                <w:szCs w:val="24"/>
              </w:rPr>
            </w:pPr>
            <w:r>
              <w:rPr>
                <w:rFonts w:ascii="Tahoma" w:hAnsi="Tahoma" w:cs="Tahoma"/>
                <w:szCs w:val="24"/>
              </w:rPr>
              <w:t>MDHD</w:t>
            </w:r>
          </w:p>
        </w:tc>
        <w:tc>
          <w:tcPr>
            <w:tcW w:w="6930" w:type="dxa"/>
          </w:tcPr>
          <w:p w14:paraId="753D341A" w14:textId="0631F555" w:rsidR="00202F61" w:rsidRDefault="00202F61" w:rsidP="00202F61">
            <w:pPr>
              <w:rPr>
                <w:rFonts w:ascii="Tahoma" w:hAnsi="Tahoma" w:cs="Tahoma"/>
                <w:szCs w:val="24"/>
              </w:rPr>
            </w:pPr>
            <w:r>
              <w:rPr>
                <w:rFonts w:ascii="Tahoma" w:hAnsi="Tahoma" w:cs="Tahoma"/>
                <w:szCs w:val="24"/>
              </w:rPr>
              <w:t>Medium- and heavy-duty</w:t>
            </w:r>
          </w:p>
        </w:tc>
      </w:tr>
      <w:tr w:rsidR="00202F61" w:rsidRPr="00FF6651" w14:paraId="531C53D0" w14:textId="77777777" w:rsidTr="6EB9B68B">
        <w:trPr>
          <w:trHeight w:val="360"/>
        </w:trPr>
        <w:tc>
          <w:tcPr>
            <w:tcW w:w="2430" w:type="dxa"/>
          </w:tcPr>
          <w:p w14:paraId="74DC511C" w14:textId="640FF7A0" w:rsidR="00202F61" w:rsidRPr="000B1737" w:rsidRDefault="00202F61" w:rsidP="00202F61">
            <w:pPr>
              <w:rPr>
                <w:rFonts w:ascii="Tahoma" w:hAnsi="Tahoma" w:cs="Tahoma"/>
                <w:b/>
                <w:bCs/>
                <w:szCs w:val="24"/>
                <w:u w:val="single"/>
              </w:rPr>
            </w:pPr>
            <w:r>
              <w:rPr>
                <w:rFonts w:ascii="Tahoma" w:hAnsi="Tahoma" w:cs="Tahoma"/>
                <w:b/>
                <w:bCs/>
                <w:szCs w:val="24"/>
                <w:u w:val="single"/>
              </w:rPr>
              <w:t>NLR</w:t>
            </w:r>
          </w:p>
        </w:tc>
        <w:tc>
          <w:tcPr>
            <w:tcW w:w="6930" w:type="dxa"/>
          </w:tcPr>
          <w:p w14:paraId="43208F0A" w14:textId="498123D4" w:rsidR="00202F61" w:rsidRPr="000B1737" w:rsidRDefault="00202F61" w:rsidP="00202F61">
            <w:pPr>
              <w:rPr>
                <w:rFonts w:ascii="Tahoma" w:hAnsi="Tahoma" w:cs="Tahoma"/>
                <w:b/>
                <w:bCs/>
                <w:szCs w:val="24"/>
                <w:u w:val="single"/>
              </w:rPr>
            </w:pPr>
            <w:r>
              <w:rPr>
                <w:rFonts w:ascii="Tahoma" w:hAnsi="Tahoma" w:cs="Tahoma"/>
                <w:b/>
                <w:bCs/>
                <w:szCs w:val="24"/>
                <w:u w:val="single"/>
              </w:rPr>
              <w:t>National Laboratory of the Rockies</w:t>
            </w:r>
          </w:p>
        </w:tc>
      </w:tr>
      <w:tr w:rsidR="00202F61" w:rsidRPr="00FF6651" w14:paraId="129C564B" w14:textId="77777777" w:rsidTr="6EB9B68B">
        <w:trPr>
          <w:trHeight w:val="360"/>
        </w:trPr>
        <w:tc>
          <w:tcPr>
            <w:tcW w:w="2430" w:type="dxa"/>
          </w:tcPr>
          <w:p w14:paraId="3AC1F27F" w14:textId="381C5952" w:rsidR="00202F61" w:rsidRPr="002141C9" w:rsidRDefault="00202F61" w:rsidP="00202F61">
            <w:pPr>
              <w:rPr>
                <w:rFonts w:ascii="Tahoma" w:hAnsi="Tahoma" w:cs="Tahoma"/>
                <w:szCs w:val="24"/>
              </w:rPr>
            </w:pPr>
            <w:r>
              <w:rPr>
                <w:rFonts w:ascii="Tahoma" w:hAnsi="Tahoma" w:cs="Tahoma"/>
                <w:szCs w:val="24"/>
              </w:rPr>
              <w:t>NOPA</w:t>
            </w:r>
          </w:p>
        </w:tc>
        <w:tc>
          <w:tcPr>
            <w:tcW w:w="6930" w:type="dxa"/>
          </w:tcPr>
          <w:p w14:paraId="3D80D5F1" w14:textId="1E56EAB0" w:rsidR="00202F61" w:rsidRPr="002141C9" w:rsidRDefault="00202F61" w:rsidP="00202F61">
            <w:pPr>
              <w:rPr>
                <w:rFonts w:ascii="Tahoma" w:hAnsi="Tahoma" w:cs="Tahoma"/>
                <w:szCs w:val="24"/>
              </w:rPr>
            </w:pPr>
            <w:r>
              <w:rPr>
                <w:rFonts w:ascii="Tahoma" w:hAnsi="Tahoma" w:cs="Tahoma"/>
                <w:szCs w:val="24"/>
              </w:rPr>
              <w:t>Notice of Proposed Award</w:t>
            </w:r>
          </w:p>
        </w:tc>
      </w:tr>
      <w:tr w:rsidR="00202F61" w:rsidRPr="00FF6651" w14:paraId="768CC006" w14:textId="77777777" w:rsidTr="6EB9B68B">
        <w:trPr>
          <w:trHeight w:val="360"/>
        </w:trPr>
        <w:tc>
          <w:tcPr>
            <w:tcW w:w="2430" w:type="dxa"/>
          </w:tcPr>
          <w:p w14:paraId="6AF68233" w14:textId="0C6FA653" w:rsidR="00202F61" w:rsidRPr="001A4679" w:rsidRDefault="00202F61" w:rsidP="00202F61">
            <w:pPr>
              <w:rPr>
                <w:rFonts w:ascii="Tahoma" w:hAnsi="Tahoma" w:cs="Tahoma"/>
                <w:szCs w:val="24"/>
              </w:rPr>
            </w:pPr>
            <w:r w:rsidRPr="002141C9">
              <w:rPr>
                <w:rFonts w:ascii="Tahoma" w:hAnsi="Tahoma" w:cs="Tahoma"/>
                <w:szCs w:val="24"/>
              </w:rPr>
              <w:t>PNNL</w:t>
            </w:r>
            <w:r w:rsidRPr="002141C9">
              <w:rPr>
                <w:rFonts w:ascii="Tahoma" w:hAnsi="Tahoma" w:cs="Tahoma"/>
                <w:szCs w:val="24"/>
              </w:rPr>
              <w:tab/>
            </w:r>
          </w:p>
        </w:tc>
        <w:tc>
          <w:tcPr>
            <w:tcW w:w="6930" w:type="dxa"/>
          </w:tcPr>
          <w:p w14:paraId="0DEDCAE1" w14:textId="60D3EC5D" w:rsidR="00202F61" w:rsidRPr="001A4679" w:rsidRDefault="00202F61" w:rsidP="00202F61">
            <w:pPr>
              <w:rPr>
                <w:rFonts w:ascii="Tahoma" w:hAnsi="Tahoma" w:cs="Tahoma"/>
                <w:szCs w:val="24"/>
              </w:rPr>
            </w:pPr>
            <w:r w:rsidRPr="002141C9">
              <w:rPr>
                <w:rFonts w:ascii="Tahoma" w:hAnsi="Tahoma" w:cs="Tahoma"/>
                <w:szCs w:val="24"/>
              </w:rPr>
              <w:t>Pacific Northwest National Laboratory</w:t>
            </w:r>
          </w:p>
        </w:tc>
      </w:tr>
      <w:tr w:rsidR="00202F61" w:rsidRPr="00FF6651" w14:paraId="35433807" w14:textId="77777777" w:rsidTr="6EB9B68B">
        <w:trPr>
          <w:trHeight w:val="360"/>
        </w:trPr>
        <w:tc>
          <w:tcPr>
            <w:tcW w:w="2430" w:type="dxa"/>
          </w:tcPr>
          <w:p w14:paraId="12454355" w14:textId="77777777" w:rsidR="00202F61" w:rsidRPr="001A4679" w:rsidRDefault="00202F61" w:rsidP="00202F61">
            <w:pPr>
              <w:spacing w:after="0"/>
              <w:rPr>
                <w:rFonts w:ascii="Tahoma" w:hAnsi="Tahoma" w:cs="Tahoma"/>
                <w:szCs w:val="24"/>
              </w:rPr>
            </w:pPr>
            <w:r w:rsidRPr="001A4679">
              <w:rPr>
                <w:rFonts w:ascii="Tahoma" w:hAnsi="Tahoma" w:cs="Tahoma"/>
                <w:szCs w:val="24"/>
              </w:rPr>
              <w:t>Solicitation</w:t>
            </w:r>
          </w:p>
        </w:tc>
        <w:tc>
          <w:tcPr>
            <w:tcW w:w="6930" w:type="dxa"/>
          </w:tcPr>
          <w:p w14:paraId="0634DE5D" w14:textId="77777777" w:rsidR="00202F61" w:rsidRPr="001A4679" w:rsidRDefault="00202F61" w:rsidP="00202F61">
            <w:pPr>
              <w:spacing w:after="0"/>
              <w:rPr>
                <w:rFonts w:ascii="Tahoma" w:hAnsi="Tahoma" w:cs="Tahoma"/>
                <w:szCs w:val="24"/>
              </w:rPr>
            </w:pPr>
            <w:r w:rsidRPr="001A4679">
              <w:rPr>
                <w:rFonts w:ascii="Tahoma" w:hAnsi="Tahoma" w:cs="Tahoma"/>
                <w:szCs w:val="24"/>
              </w:rPr>
              <w:t>Grant Funding Opportunity, which refers to this entire solicitation document and all its attachments and exhibits</w:t>
            </w:r>
          </w:p>
        </w:tc>
      </w:tr>
      <w:tr w:rsidR="00202F61" w:rsidRPr="00FF6651" w14:paraId="0162F35A" w14:textId="77777777" w:rsidTr="6EB9B68B">
        <w:trPr>
          <w:trHeight w:val="360"/>
        </w:trPr>
        <w:tc>
          <w:tcPr>
            <w:tcW w:w="2430" w:type="dxa"/>
          </w:tcPr>
          <w:p w14:paraId="6EC93EC1" w14:textId="77777777" w:rsidR="00202F61" w:rsidRPr="001A4679" w:rsidRDefault="00202F61" w:rsidP="00202F61">
            <w:pPr>
              <w:spacing w:after="0"/>
              <w:rPr>
                <w:rFonts w:ascii="Tahoma" w:hAnsi="Tahoma" w:cs="Tahoma"/>
                <w:szCs w:val="24"/>
              </w:rPr>
            </w:pPr>
            <w:r w:rsidRPr="001A4679">
              <w:rPr>
                <w:rFonts w:ascii="Tahoma" w:hAnsi="Tahoma" w:cs="Tahoma"/>
                <w:szCs w:val="24"/>
              </w:rPr>
              <w:t>State</w:t>
            </w:r>
          </w:p>
        </w:tc>
        <w:tc>
          <w:tcPr>
            <w:tcW w:w="6930" w:type="dxa"/>
          </w:tcPr>
          <w:p w14:paraId="397966A1" w14:textId="77777777" w:rsidR="00202F61" w:rsidRPr="001A4679" w:rsidRDefault="00202F61" w:rsidP="00202F61">
            <w:pPr>
              <w:spacing w:after="0"/>
              <w:rPr>
                <w:rFonts w:ascii="Tahoma" w:hAnsi="Tahoma" w:cs="Tahoma"/>
                <w:szCs w:val="24"/>
              </w:rPr>
            </w:pPr>
            <w:r w:rsidRPr="001A4679">
              <w:rPr>
                <w:rFonts w:ascii="Tahoma" w:hAnsi="Tahoma" w:cs="Tahoma"/>
                <w:szCs w:val="24"/>
              </w:rPr>
              <w:t>State of California</w:t>
            </w:r>
          </w:p>
        </w:tc>
      </w:tr>
      <w:tr w:rsidR="00202F61" w:rsidRPr="00FF6651" w14:paraId="506529C0" w14:textId="77777777" w:rsidTr="704A26C8">
        <w:trPr>
          <w:trHeight w:val="360"/>
        </w:trPr>
        <w:tc>
          <w:tcPr>
            <w:tcW w:w="2430" w:type="dxa"/>
          </w:tcPr>
          <w:p w14:paraId="07685B23" w14:textId="14FBCAC0" w:rsidR="00202F61" w:rsidRDefault="00202F61" w:rsidP="00202F61">
            <w:pPr>
              <w:rPr>
                <w:rFonts w:ascii="Tahoma" w:hAnsi="Tahoma" w:cs="Tahoma"/>
              </w:rPr>
            </w:pPr>
            <w:r w:rsidRPr="704A26C8">
              <w:rPr>
                <w:rFonts w:ascii="Tahoma" w:hAnsi="Tahoma" w:cs="Tahoma"/>
              </w:rPr>
              <w:t>TNO</w:t>
            </w:r>
          </w:p>
        </w:tc>
        <w:tc>
          <w:tcPr>
            <w:tcW w:w="6930" w:type="dxa"/>
          </w:tcPr>
          <w:p w14:paraId="5E7CC616" w14:textId="63EF7DF4" w:rsidR="00202F61" w:rsidRDefault="00202F61" w:rsidP="00202F61">
            <w:pPr>
              <w:rPr>
                <w:rFonts w:ascii="Tahoma" w:hAnsi="Tahoma" w:cs="Tahoma"/>
              </w:rPr>
            </w:pPr>
            <w:r w:rsidRPr="01F94429">
              <w:rPr>
                <w:rFonts w:ascii="Tahoma" w:hAnsi="Tahoma" w:cs="Tahoma"/>
              </w:rPr>
              <w:t xml:space="preserve">Temporarily </w:t>
            </w:r>
            <w:proofErr w:type="gramStart"/>
            <w:r w:rsidRPr="01F94429">
              <w:rPr>
                <w:rFonts w:ascii="Tahoma" w:hAnsi="Tahoma" w:cs="Tahoma"/>
              </w:rPr>
              <w:t>Non-Operational</w:t>
            </w:r>
            <w:proofErr w:type="gramEnd"/>
            <w:r w:rsidR="00AC6503" w:rsidRPr="00AC6503">
              <w:rPr>
                <w:rFonts w:ascii="Tahoma" w:hAnsi="Tahoma" w:cs="Tahoma"/>
                <w:b/>
                <w:bCs/>
                <w:u w:val="single"/>
              </w:rPr>
              <w:t>.</w:t>
            </w:r>
            <w:r w:rsidRPr="01F94429">
              <w:rPr>
                <w:rFonts w:ascii="Tahoma" w:hAnsi="Tahoma" w:cs="Tahoma"/>
              </w:rPr>
              <w:t xml:space="preserve"> </w:t>
            </w:r>
            <w:r w:rsidR="00AC6503">
              <w:rPr>
                <w:rFonts w:ascii="Tahoma" w:hAnsi="Tahoma" w:cs="Tahoma"/>
              </w:rPr>
              <w:t>[</w:t>
            </w:r>
            <w:r w:rsidRPr="01F94429">
              <w:rPr>
                <w:rFonts w:ascii="Tahoma" w:hAnsi="Tahoma" w:cs="Tahoma"/>
              </w:rPr>
              <w:t>stations</w:t>
            </w:r>
            <w:r w:rsidR="00AC6503">
              <w:rPr>
                <w:rFonts w:ascii="Tahoma" w:hAnsi="Tahoma" w:cs="Tahoma"/>
              </w:rPr>
              <w:t xml:space="preserve">] </w:t>
            </w:r>
            <w:r w:rsidR="000C67DB" w:rsidRPr="006B6505">
              <w:rPr>
                <w:rFonts w:ascii="Tahoma" w:hAnsi="Tahoma" w:cs="Tahoma"/>
                <w:b/>
                <w:bCs/>
                <w:u w:val="single"/>
              </w:rPr>
              <w:t>A TNO station is a hydrogen refueling station that has been offline for a period of 30 days or more due to mechanical or supply issues.</w:t>
            </w:r>
          </w:p>
        </w:tc>
      </w:tr>
    </w:tbl>
    <w:p w14:paraId="4C1E7466" w14:textId="77777777" w:rsidR="007D60E9" w:rsidRPr="001A4679" w:rsidRDefault="007D60E9" w:rsidP="009E7724">
      <w:pPr>
        <w:spacing w:after="0"/>
        <w:rPr>
          <w:rFonts w:ascii="Tahoma" w:hAnsi="Tahoma" w:cs="Tahoma"/>
          <w:szCs w:val="22"/>
        </w:rPr>
      </w:pPr>
      <w:bookmarkStart w:id="99" w:name="_Toc219275122"/>
      <w:bookmarkEnd w:id="97"/>
      <w:bookmarkEnd w:id="98"/>
    </w:p>
    <w:p w14:paraId="47644971" w14:textId="3D4E81F4" w:rsidR="00082155" w:rsidRPr="00FF6651" w:rsidRDefault="01ABBD30" w:rsidP="00200F80">
      <w:pPr>
        <w:pStyle w:val="Heading3"/>
        <w:numPr>
          <w:ilvl w:val="0"/>
          <w:numId w:val="12"/>
        </w:numPr>
        <w:ind w:hanging="720"/>
        <w:rPr>
          <w:rFonts w:ascii="Tahoma" w:hAnsi="Tahoma" w:cs="Tahoma"/>
        </w:rPr>
      </w:pPr>
      <w:bookmarkStart w:id="100" w:name="_Toc230188979"/>
      <w:r w:rsidRPr="00FF6651">
        <w:rPr>
          <w:rFonts w:ascii="Tahoma" w:hAnsi="Tahoma" w:cs="Tahoma"/>
        </w:rPr>
        <w:t>Cost</w:t>
      </w:r>
      <w:r w:rsidR="5688CB04" w:rsidRPr="00FF6651">
        <w:rPr>
          <w:rFonts w:ascii="Tahoma" w:hAnsi="Tahoma" w:cs="Tahoma"/>
        </w:rPr>
        <w:t xml:space="preserve"> of Developing </w:t>
      </w:r>
      <w:r w:rsidR="394310C0" w:rsidRPr="00FF6651">
        <w:rPr>
          <w:rFonts w:ascii="Tahoma" w:hAnsi="Tahoma" w:cs="Tahoma"/>
        </w:rPr>
        <w:t>Application</w:t>
      </w:r>
      <w:bookmarkEnd w:id="99"/>
      <w:bookmarkEnd w:id="100"/>
    </w:p>
    <w:p w14:paraId="70D4242B" w14:textId="2E8BE7E0" w:rsidR="007D60E9" w:rsidRPr="00011C1C" w:rsidRDefault="00082155" w:rsidP="009E7724">
      <w:pPr>
        <w:ind w:left="720"/>
        <w:rPr>
          <w:rFonts w:ascii="Tahoma" w:hAnsi="Tahoma" w:cs="Tahoma"/>
          <w:szCs w:val="24"/>
        </w:rPr>
      </w:pPr>
      <w:r w:rsidRPr="001A4679">
        <w:rPr>
          <w:rFonts w:ascii="Tahoma" w:hAnsi="Tahoma" w:cs="Tahoma"/>
          <w:szCs w:val="24"/>
        </w:rPr>
        <w:t xml:space="preserve">The </w:t>
      </w:r>
      <w:r w:rsidR="0088577B"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is responsible for the cost of developing </w:t>
      </w:r>
      <w:r w:rsidR="00935AD4" w:rsidRPr="001A4679">
        <w:rPr>
          <w:rFonts w:ascii="Tahoma" w:hAnsi="Tahoma" w:cs="Tahoma"/>
          <w:szCs w:val="24"/>
        </w:rPr>
        <w:t>an application</w:t>
      </w:r>
      <w:r w:rsidRPr="001A4679">
        <w:rPr>
          <w:rFonts w:ascii="Tahoma" w:hAnsi="Tahoma" w:cs="Tahoma"/>
          <w:szCs w:val="24"/>
        </w:rPr>
        <w:t xml:space="preserve">, and this cost </w:t>
      </w:r>
      <w:r w:rsidR="006129B7" w:rsidRPr="001A4679">
        <w:rPr>
          <w:rFonts w:ascii="Tahoma" w:hAnsi="Tahoma" w:cs="Tahoma"/>
          <w:szCs w:val="24"/>
        </w:rPr>
        <w:t>cannot be charged to the State.</w:t>
      </w:r>
    </w:p>
    <w:p w14:paraId="157C763E" w14:textId="194CB19D" w:rsidR="00082155" w:rsidRPr="00FF6651" w:rsidRDefault="01ABBD30" w:rsidP="00200F80">
      <w:pPr>
        <w:pStyle w:val="Heading3"/>
        <w:numPr>
          <w:ilvl w:val="0"/>
          <w:numId w:val="12"/>
        </w:numPr>
        <w:ind w:hanging="720"/>
        <w:rPr>
          <w:rFonts w:ascii="Tahoma" w:hAnsi="Tahoma" w:cs="Tahoma"/>
        </w:rPr>
      </w:pPr>
      <w:bookmarkStart w:id="101" w:name="_Toc219275123"/>
      <w:bookmarkStart w:id="102" w:name="_Toc267663318"/>
      <w:bookmarkStart w:id="103" w:name="_Toc230188980"/>
      <w:r w:rsidRPr="00FF6651">
        <w:rPr>
          <w:rFonts w:ascii="Tahoma" w:hAnsi="Tahoma" w:cs="Tahoma"/>
        </w:rPr>
        <w:t>Confidential Information</w:t>
      </w:r>
      <w:bookmarkEnd w:id="101"/>
      <w:bookmarkEnd w:id="102"/>
      <w:bookmarkEnd w:id="103"/>
    </w:p>
    <w:p w14:paraId="681117AF" w14:textId="4BD142AC" w:rsidR="001F635A" w:rsidRPr="001A4679" w:rsidRDefault="00102ECA" w:rsidP="009E7724">
      <w:pPr>
        <w:ind w:left="720"/>
        <w:rPr>
          <w:rFonts w:ascii="Tahoma" w:hAnsi="Tahoma" w:cs="Tahoma"/>
          <w:szCs w:val="22"/>
        </w:rPr>
      </w:pPr>
      <w:bookmarkStart w:id="104" w:name="_Toc219275127"/>
      <w:bookmarkStart w:id="105" w:name="_Toc219275128"/>
      <w:r w:rsidRPr="001A4679">
        <w:rPr>
          <w:rFonts w:ascii="Tahoma" w:hAnsi="Tahoma" w:cs="Tahoma"/>
          <w:szCs w:val="24"/>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7B56F06F" w14:textId="5DA2F2C1" w:rsidR="00127CBB" w:rsidRPr="00FF6651" w:rsidRDefault="00200F80" w:rsidP="005029F3">
      <w:pPr>
        <w:pStyle w:val="Heading3"/>
        <w:rPr>
          <w:rFonts w:ascii="Tahoma" w:hAnsi="Tahoma" w:cs="Tahoma"/>
        </w:rPr>
      </w:pPr>
      <w:bookmarkStart w:id="106" w:name="_Toc230188981"/>
      <w:r w:rsidRPr="00FF6651">
        <w:rPr>
          <w:rFonts w:ascii="Tahoma" w:hAnsi="Tahoma" w:cs="Tahoma"/>
        </w:rPr>
        <w:t>D.</w:t>
      </w:r>
      <w:r w:rsidRPr="00FF6651">
        <w:rPr>
          <w:rFonts w:ascii="Tahoma" w:hAnsi="Tahoma" w:cs="Tahoma"/>
        </w:rPr>
        <w:tab/>
      </w:r>
      <w:r w:rsidR="31F87AE2" w:rsidRPr="00FF6651">
        <w:rPr>
          <w:rFonts w:ascii="Tahoma" w:hAnsi="Tahoma" w:cs="Tahoma"/>
        </w:rPr>
        <w:t>Solicitation</w:t>
      </w:r>
      <w:r w:rsidR="171569B3" w:rsidRPr="00FF6651">
        <w:rPr>
          <w:rFonts w:ascii="Tahoma" w:hAnsi="Tahoma" w:cs="Tahoma"/>
        </w:rPr>
        <w:t xml:space="preserve"> Cancellation and Amendments</w:t>
      </w:r>
      <w:bookmarkEnd w:id="104"/>
      <w:bookmarkEnd w:id="106"/>
    </w:p>
    <w:p w14:paraId="6FDF53B6" w14:textId="0A18736B" w:rsidR="007D60E9" w:rsidRPr="001A4679" w:rsidRDefault="00127CBB" w:rsidP="009E7724">
      <w:pPr>
        <w:ind w:left="720"/>
        <w:rPr>
          <w:rFonts w:ascii="Tahoma" w:hAnsi="Tahoma" w:cs="Tahoma"/>
          <w:szCs w:val="24"/>
        </w:rPr>
      </w:pPr>
      <w:r w:rsidRPr="001A4679">
        <w:rPr>
          <w:rFonts w:ascii="Tahoma" w:hAnsi="Tahoma" w:cs="Tahoma"/>
          <w:szCs w:val="24"/>
        </w:rPr>
        <w:t xml:space="preserve">It is </w:t>
      </w:r>
      <w:r w:rsidR="008E36A3" w:rsidRPr="001A4679">
        <w:rPr>
          <w:rFonts w:ascii="Tahoma" w:hAnsi="Tahoma" w:cs="Tahoma"/>
          <w:szCs w:val="24"/>
        </w:rPr>
        <w:t>CEC’s</w:t>
      </w:r>
      <w:r w:rsidRPr="001A4679">
        <w:rPr>
          <w:rFonts w:ascii="Tahoma" w:hAnsi="Tahoma" w:cs="Tahoma"/>
          <w:szCs w:val="24"/>
        </w:rPr>
        <w:t xml:space="preserve"> policy </w:t>
      </w:r>
      <w:r w:rsidR="008E36A3" w:rsidRPr="001A4679">
        <w:rPr>
          <w:rFonts w:ascii="Tahoma" w:hAnsi="Tahoma" w:cs="Tahoma"/>
          <w:szCs w:val="24"/>
        </w:rPr>
        <w:t xml:space="preserve">not </w:t>
      </w:r>
      <w:r w:rsidR="006C3B60" w:rsidRPr="001A4679">
        <w:rPr>
          <w:rFonts w:ascii="Tahoma" w:hAnsi="Tahoma" w:cs="Tahoma"/>
          <w:szCs w:val="24"/>
        </w:rPr>
        <w:t xml:space="preserve">to </w:t>
      </w:r>
      <w:r w:rsidRPr="001A4679">
        <w:rPr>
          <w:rFonts w:ascii="Tahoma" w:hAnsi="Tahoma" w:cs="Tahoma"/>
          <w:szCs w:val="24"/>
        </w:rPr>
        <w:t xml:space="preserve">solicit </w:t>
      </w:r>
      <w:r w:rsidR="004B207A" w:rsidRPr="001A4679">
        <w:rPr>
          <w:rFonts w:ascii="Tahoma" w:hAnsi="Tahoma" w:cs="Tahoma"/>
          <w:szCs w:val="24"/>
        </w:rPr>
        <w:t>application</w:t>
      </w:r>
      <w:r w:rsidRPr="001A4679">
        <w:rPr>
          <w:rFonts w:ascii="Tahoma" w:hAnsi="Tahoma" w:cs="Tahoma"/>
          <w:szCs w:val="24"/>
        </w:rPr>
        <w:t xml:space="preserve">s unless there is a bona fide intention to award an </w:t>
      </w:r>
      <w:r w:rsidR="00287BC0" w:rsidRPr="001A4679">
        <w:rPr>
          <w:rFonts w:ascii="Tahoma" w:hAnsi="Tahoma" w:cs="Tahoma"/>
          <w:szCs w:val="24"/>
        </w:rPr>
        <w:t>agreement</w:t>
      </w:r>
      <w:r w:rsidRPr="001A4679">
        <w:rPr>
          <w:rFonts w:ascii="Tahoma" w:hAnsi="Tahoma" w:cs="Tahoma"/>
          <w:szCs w:val="24"/>
        </w:rPr>
        <w:t xml:space="preserve">. However, if it is in the State’s best interest, </w:t>
      </w:r>
      <w:r w:rsidR="008E36A3" w:rsidRPr="001A4679">
        <w:rPr>
          <w:rFonts w:ascii="Tahoma" w:hAnsi="Tahoma" w:cs="Tahoma"/>
          <w:szCs w:val="24"/>
        </w:rPr>
        <w:t xml:space="preserve">CEC </w:t>
      </w:r>
      <w:r w:rsidRPr="001A4679">
        <w:rPr>
          <w:rFonts w:ascii="Tahoma" w:hAnsi="Tahoma" w:cs="Tahoma"/>
          <w:szCs w:val="24"/>
        </w:rPr>
        <w:t>reserves the right</w:t>
      </w:r>
      <w:r w:rsidR="006C3B60" w:rsidRPr="001A4679">
        <w:rPr>
          <w:rFonts w:ascii="Tahoma" w:hAnsi="Tahoma" w:cs="Tahoma"/>
          <w:szCs w:val="24"/>
        </w:rPr>
        <w:t>, in addition to any other rights it has,</w:t>
      </w:r>
      <w:r w:rsidRPr="001A4679">
        <w:rPr>
          <w:rFonts w:ascii="Tahoma" w:hAnsi="Tahoma" w:cs="Tahoma"/>
          <w:szCs w:val="24"/>
        </w:rPr>
        <w:t xml:space="preserve"> to do any of the following:</w:t>
      </w:r>
    </w:p>
    <w:p w14:paraId="659B58B6" w14:textId="31AD92E8" w:rsidR="00127CBB" w:rsidRPr="001A4679" w:rsidRDefault="00127CBB" w:rsidP="00591578">
      <w:pPr>
        <w:numPr>
          <w:ilvl w:val="0"/>
          <w:numId w:val="9"/>
        </w:numPr>
        <w:ind w:left="1440" w:hanging="720"/>
        <w:rPr>
          <w:rFonts w:ascii="Tahoma" w:hAnsi="Tahoma" w:cs="Tahoma"/>
          <w:szCs w:val="24"/>
        </w:rPr>
      </w:pPr>
      <w:r w:rsidRPr="001A4679">
        <w:rPr>
          <w:rFonts w:ascii="Tahoma" w:hAnsi="Tahoma" w:cs="Tahoma"/>
          <w:szCs w:val="24"/>
        </w:rPr>
        <w:t xml:space="preserve">Cancel this </w:t>
      </w:r>
      <w:r w:rsidR="00F66DFA" w:rsidRPr="001A4679">
        <w:rPr>
          <w:rFonts w:ascii="Tahoma" w:hAnsi="Tahoma" w:cs="Tahoma"/>
          <w:szCs w:val="24"/>
        </w:rPr>
        <w:t>solicitation</w:t>
      </w:r>
      <w:r w:rsidR="006C3B60" w:rsidRPr="001A4679">
        <w:rPr>
          <w:rFonts w:ascii="Tahoma" w:hAnsi="Tahoma" w:cs="Tahoma"/>
          <w:szCs w:val="24"/>
        </w:rPr>
        <w:t>;</w:t>
      </w:r>
    </w:p>
    <w:p w14:paraId="13A73807" w14:textId="1CECCC97" w:rsidR="00127CBB" w:rsidRPr="001A4679" w:rsidRDefault="00127CBB" w:rsidP="00591578">
      <w:pPr>
        <w:numPr>
          <w:ilvl w:val="0"/>
          <w:numId w:val="9"/>
        </w:numPr>
        <w:ind w:left="1440" w:hanging="720"/>
        <w:rPr>
          <w:rFonts w:ascii="Tahoma" w:hAnsi="Tahoma" w:cs="Tahoma"/>
          <w:szCs w:val="24"/>
        </w:rPr>
      </w:pPr>
      <w:r w:rsidRPr="001A4679">
        <w:rPr>
          <w:rFonts w:ascii="Tahoma" w:hAnsi="Tahoma" w:cs="Tahoma"/>
          <w:szCs w:val="24"/>
        </w:rPr>
        <w:t xml:space="preserve">Revise the amount of funds available under this </w:t>
      </w:r>
      <w:r w:rsidR="00F66DFA" w:rsidRPr="001A4679">
        <w:rPr>
          <w:rFonts w:ascii="Tahoma" w:hAnsi="Tahoma" w:cs="Tahoma"/>
          <w:szCs w:val="24"/>
        </w:rPr>
        <w:t>solicitation</w:t>
      </w:r>
      <w:r w:rsidR="006C3B60" w:rsidRPr="001A4679">
        <w:rPr>
          <w:rFonts w:ascii="Tahoma" w:hAnsi="Tahoma" w:cs="Tahoma"/>
          <w:szCs w:val="24"/>
        </w:rPr>
        <w:t>;</w:t>
      </w:r>
    </w:p>
    <w:p w14:paraId="111D2C54" w14:textId="4F6C1A29" w:rsidR="00127CBB" w:rsidRPr="001A4679" w:rsidRDefault="00127CBB" w:rsidP="00591578">
      <w:pPr>
        <w:numPr>
          <w:ilvl w:val="0"/>
          <w:numId w:val="9"/>
        </w:numPr>
        <w:ind w:left="1440" w:hanging="720"/>
        <w:rPr>
          <w:rFonts w:ascii="Tahoma" w:hAnsi="Tahoma" w:cs="Tahoma"/>
          <w:szCs w:val="24"/>
        </w:rPr>
      </w:pPr>
      <w:r w:rsidRPr="001A4679">
        <w:rPr>
          <w:rFonts w:ascii="Tahoma" w:hAnsi="Tahoma" w:cs="Tahoma"/>
          <w:szCs w:val="24"/>
        </w:rPr>
        <w:t xml:space="preserve">Amend this </w:t>
      </w:r>
      <w:r w:rsidR="00F66DFA" w:rsidRPr="001A4679">
        <w:rPr>
          <w:rFonts w:ascii="Tahoma" w:hAnsi="Tahoma" w:cs="Tahoma"/>
          <w:szCs w:val="24"/>
        </w:rPr>
        <w:t>solicitation</w:t>
      </w:r>
      <w:r w:rsidRPr="001A4679">
        <w:rPr>
          <w:rFonts w:ascii="Tahoma" w:hAnsi="Tahoma" w:cs="Tahoma"/>
          <w:szCs w:val="24"/>
        </w:rPr>
        <w:t xml:space="preserve"> as needed</w:t>
      </w:r>
      <w:r w:rsidR="006C3B60" w:rsidRPr="001A4679">
        <w:rPr>
          <w:rFonts w:ascii="Tahoma" w:hAnsi="Tahoma" w:cs="Tahoma"/>
          <w:szCs w:val="24"/>
        </w:rPr>
        <w:t>; and/or</w:t>
      </w:r>
    </w:p>
    <w:p w14:paraId="01AD322C" w14:textId="3EA0BD7A" w:rsidR="007D60E9" w:rsidRPr="00E34F46" w:rsidRDefault="00127CBB" w:rsidP="00591578">
      <w:pPr>
        <w:numPr>
          <w:ilvl w:val="0"/>
          <w:numId w:val="9"/>
        </w:numPr>
        <w:ind w:left="1440" w:hanging="720"/>
        <w:rPr>
          <w:rFonts w:ascii="Tahoma" w:hAnsi="Tahoma" w:cs="Tahoma"/>
          <w:szCs w:val="24"/>
        </w:rPr>
      </w:pPr>
      <w:r w:rsidRPr="001A4679">
        <w:rPr>
          <w:rFonts w:ascii="Tahoma" w:hAnsi="Tahoma" w:cs="Tahoma"/>
          <w:szCs w:val="24"/>
        </w:rPr>
        <w:t xml:space="preserve">Reject any or all </w:t>
      </w:r>
      <w:r w:rsidR="00403F6F" w:rsidRPr="001A4679">
        <w:rPr>
          <w:rFonts w:ascii="Tahoma" w:hAnsi="Tahoma" w:cs="Tahoma"/>
          <w:szCs w:val="24"/>
        </w:rPr>
        <w:t>application</w:t>
      </w:r>
      <w:r w:rsidRPr="001A4679">
        <w:rPr>
          <w:rFonts w:ascii="Tahoma" w:hAnsi="Tahoma" w:cs="Tahoma"/>
          <w:szCs w:val="24"/>
        </w:rPr>
        <w:t xml:space="preserve">s received in response to this </w:t>
      </w:r>
      <w:r w:rsidR="00F66DFA" w:rsidRPr="001A4679">
        <w:rPr>
          <w:rFonts w:ascii="Tahoma" w:hAnsi="Tahoma" w:cs="Tahoma"/>
          <w:szCs w:val="24"/>
        </w:rPr>
        <w:t>solicitation</w:t>
      </w:r>
      <w:r w:rsidR="007D60E9" w:rsidRPr="001A4679">
        <w:rPr>
          <w:rFonts w:ascii="Tahoma" w:hAnsi="Tahoma" w:cs="Tahoma"/>
          <w:szCs w:val="24"/>
        </w:rPr>
        <w:t>.</w:t>
      </w:r>
    </w:p>
    <w:p w14:paraId="4D22EAC8" w14:textId="786E01D4" w:rsidR="007D60E9" w:rsidRPr="001A4679" w:rsidRDefault="00127CBB" w:rsidP="009E7724">
      <w:pPr>
        <w:ind w:left="720"/>
        <w:rPr>
          <w:rFonts w:ascii="Tahoma" w:hAnsi="Tahoma" w:cs="Tahoma"/>
          <w:szCs w:val="24"/>
        </w:rPr>
      </w:pPr>
      <w:r w:rsidRPr="001A4679">
        <w:rPr>
          <w:rFonts w:ascii="Tahoma" w:hAnsi="Tahoma" w:cs="Tahoma"/>
          <w:szCs w:val="24"/>
        </w:rPr>
        <w:t xml:space="preserve">If the </w:t>
      </w:r>
      <w:r w:rsidR="00F66DFA" w:rsidRPr="001A4679">
        <w:rPr>
          <w:rFonts w:ascii="Tahoma" w:hAnsi="Tahoma" w:cs="Tahoma"/>
          <w:szCs w:val="24"/>
        </w:rPr>
        <w:t>solicitation</w:t>
      </w:r>
      <w:r w:rsidRPr="001A4679">
        <w:rPr>
          <w:rFonts w:ascii="Tahoma" w:hAnsi="Tahoma" w:cs="Tahoma"/>
          <w:szCs w:val="24"/>
        </w:rPr>
        <w:t xml:space="preserve"> is amended, </w:t>
      </w:r>
      <w:r w:rsidR="008E36A3" w:rsidRPr="001A4679">
        <w:rPr>
          <w:rFonts w:ascii="Tahoma" w:hAnsi="Tahoma" w:cs="Tahoma"/>
          <w:szCs w:val="24"/>
        </w:rPr>
        <w:t>CEC</w:t>
      </w:r>
      <w:r w:rsidRPr="001A4679">
        <w:rPr>
          <w:rFonts w:ascii="Tahoma" w:hAnsi="Tahoma" w:cs="Tahoma"/>
          <w:szCs w:val="24"/>
        </w:rPr>
        <w:t xml:space="preserve"> will post </w:t>
      </w:r>
      <w:r w:rsidR="006C3B60" w:rsidRPr="001A4679">
        <w:rPr>
          <w:rFonts w:ascii="Tahoma" w:hAnsi="Tahoma" w:cs="Tahoma"/>
          <w:szCs w:val="24"/>
        </w:rPr>
        <w:t xml:space="preserve">an addendum </w:t>
      </w:r>
      <w:r w:rsidRPr="001A4679">
        <w:rPr>
          <w:rFonts w:ascii="Tahoma" w:hAnsi="Tahoma" w:cs="Tahoma"/>
          <w:szCs w:val="24"/>
        </w:rPr>
        <w:t xml:space="preserve">on </w:t>
      </w:r>
      <w:hyperlink r:id="rId53" w:tooltip="CEC's solicitation information wesbite" w:history="1">
        <w:r w:rsidR="008E36A3" w:rsidRPr="001A4679">
          <w:rPr>
            <w:rStyle w:val="Hyperlink"/>
            <w:rFonts w:ascii="Tahoma" w:hAnsi="Tahoma" w:cs="Tahoma"/>
            <w:szCs w:val="24"/>
          </w:rPr>
          <w:t>CEC</w:t>
        </w:r>
        <w:r w:rsidRPr="001A4679">
          <w:rPr>
            <w:rStyle w:val="Hyperlink"/>
            <w:rFonts w:ascii="Tahoma" w:hAnsi="Tahoma" w:cs="Tahoma"/>
            <w:szCs w:val="24"/>
          </w:rPr>
          <w:t xml:space="preserve">’s </w:t>
        </w:r>
        <w:r w:rsidR="00013AAD" w:rsidRPr="001A4679">
          <w:rPr>
            <w:rStyle w:val="Hyperlink"/>
            <w:rFonts w:ascii="Tahoma" w:hAnsi="Tahoma" w:cs="Tahoma"/>
            <w:szCs w:val="24"/>
          </w:rPr>
          <w:t xml:space="preserve">solicitation information </w:t>
        </w:r>
        <w:r w:rsidR="002D0162" w:rsidRPr="001A4679">
          <w:rPr>
            <w:rStyle w:val="Hyperlink"/>
            <w:rFonts w:ascii="Tahoma" w:hAnsi="Tahoma" w:cs="Tahoma"/>
            <w:szCs w:val="24"/>
          </w:rPr>
          <w:t>w</w:t>
        </w:r>
        <w:r w:rsidR="00025632" w:rsidRPr="001A4679">
          <w:rPr>
            <w:rStyle w:val="Hyperlink"/>
            <w:rFonts w:ascii="Tahoma" w:hAnsi="Tahoma" w:cs="Tahoma"/>
            <w:szCs w:val="24"/>
          </w:rPr>
          <w:t>ebsite</w:t>
        </w:r>
      </w:hyperlink>
      <w:r w:rsidRPr="001A4679">
        <w:rPr>
          <w:rFonts w:ascii="Tahoma" w:hAnsi="Tahoma" w:cs="Tahoma"/>
          <w:szCs w:val="24"/>
        </w:rPr>
        <w:t xml:space="preserve"> </w:t>
      </w:r>
      <w:r w:rsidR="002D0162" w:rsidRPr="001A4679">
        <w:rPr>
          <w:rFonts w:ascii="Tahoma" w:hAnsi="Tahoma" w:cs="Tahoma"/>
          <w:szCs w:val="24"/>
        </w:rPr>
        <w:t xml:space="preserve">at </w:t>
      </w:r>
      <w:r w:rsidR="00013AAD" w:rsidRPr="001A4679">
        <w:rPr>
          <w:rFonts w:ascii="Tahoma" w:hAnsi="Tahoma" w:cs="Tahoma"/>
          <w:szCs w:val="24"/>
        </w:rPr>
        <w:t>www.energy.ca.gov/</w:t>
      </w:r>
      <w:r w:rsidR="00825DB2" w:rsidRPr="001A4679">
        <w:rPr>
          <w:rFonts w:ascii="Tahoma" w:hAnsi="Tahoma" w:cs="Tahoma"/>
          <w:szCs w:val="24"/>
        </w:rPr>
        <w:t>funding-opportunities/solicitations</w:t>
      </w:r>
      <w:r w:rsidRPr="001A4679">
        <w:rPr>
          <w:rFonts w:ascii="Tahoma" w:hAnsi="Tahoma" w:cs="Tahoma"/>
          <w:szCs w:val="24"/>
        </w:rPr>
        <w:t>.</w:t>
      </w:r>
    </w:p>
    <w:p w14:paraId="4F95C85B" w14:textId="5D400DCF" w:rsidR="00082155" w:rsidRPr="00FF6651" w:rsidRDefault="01ABBD30" w:rsidP="00200F80">
      <w:pPr>
        <w:pStyle w:val="Heading3"/>
        <w:numPr>
          <w:ilvl w:val="0"/>
          <w:numId w:val="69"/>
        </w:numPr>
        <w:ind w:hanging="720"/>
        <w:rPr>
          <w:rFonts w:ascii="Tahoma" w:hAnsi="Tahoma" w:cs="Tahoma"/>
        </w:rPr>
      </w:pPr>
      <w:bookmarkStart w:id="107" w:name="_Toc230188982"/>
      <w:r w:rsidRPr="00FF6651">
        <w:rPr>
          <w:rFonts w:ascii="Tahoma" w:hAnsi="Tahoma" w:cs="Tahoma"/>
        </w:rPr>
        <w:t>Errors</w:t>
      </w:r>
      <w:bookmarkEnd w:id="105"/>
      <w:bookmarkEnd w:id="107"/>
    </w:p>
    <w:p w14:paraId="2D8C254D" w14:textId="4AC1ED9D" w:rsidR="007D60E9" w:rsidRPr="001A4679" w:rsidRDefault="00082155" w:rsidP="009E7724">
      <w:pPr>
        <w:ind w:left="720"/>
        <w:rPr>
          <w:rFonts w:ascii="Tahoma" w:hAnsi="Tahoma" w:cs="Tahoma"/>
          <w:szCs w:val="22"/>
        </w:rPr>
      </w:pPr>
      <w:r w:rsidRPr="001A4679">
        <w:rPr>
          <w:rFonts w:ascii="Tahoma" w:hAnsi="Tahoma" w:cs="Tahoma"/>
          <w:szCs w:val="24"/>
        </w:rPr>
        <w:t xml:space="preserve">If </w:t>
      </w:r>
      <w:r w:rsidR="00935AD4" w:rsidRPr="001A4679">
        <w:rPr>
          <w:rFonts w:ascii="Tahoma" w:hAnsi="Tahoma" w:cs="Tahoma"/>
          <w:szCs w:val="24"/>
        </w:rPr>
        <w:t xml:space="preserve">an </w:t>
      </w:r>
      <w:r w:rsidR="006C3B60"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discovers any ambiguity, conflict, discrepancy, omission, or other error in the </w:t>
      </w:r>
      <w:r w:rsidR="00F66DFA" w:rsidRPr="001A4679">
        <w:rPr>
          <w:rFonts w:ascii="Tahoma" w:hAnsi="Tahoma" w:cs="Tahoma"/>
          <w:szCs w:val="24"/>
        </w:rPr>
        <w:t>solicitation</w:t>
      </w:r>
      <w:r w:rsidR="00467A1A" w:rsidRPr="001A4679">
        <w:rPr>
          <w:rFonts w:ascii="Tahoma" w:hAnsi="Tahoma" w:cs="Tahoma"/>
          <w:szCs w:val="24"/>
        </w:rPr>
        <w:t xml:space="preserve"> at any time prior to 5:00 p.m. of the application deadline date</w:t>
      </w:r>
      <w:r w:rsidRPr="001A4679">
        <w:rPr>
          <w:rFonts w:ascii="Tahoma" w:hAnsi="Tahoma" w:cs="Tahoma"/>
          <w:szCs w:val="24"/>
        </w:rPr>
        <w:t xml:space="preserve">, the </w:t>
      </w:r>
      <w:r w:rsidR="006C3B60"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w:t>
      </w:r>
      <w:r w:rsidR="00AB62FB" w:rsidRPr="001A4679">
        <w:rPr>
          <w:rFonts w:ascii="Tahoma" w:hAnsi="Tahoma" w:cs="Tahoma"/>
          <w:szCs w:val="24"/>
        </w:rPr>
        <w:t xml:space="preserve">should </w:t>
      </w:r>
      <w:r w:rsidRPr="001A4679">
        <w:rPr>
          <w:rFonts w:ascii="Tahoma" w:hAnsi="Tahoma" w:cs="Tahoma"/>
          <w:szCs w:val="24"/>
        </w:rPr>
        <w:t xml:space="preserve">immediately notify </w:t>
      </w:r>
      <w:r w:rsidR="008E36A3" w:rsidRPr="001A4679">
        <w:rPr>
          <w:rFonts w:ascii="Tahoma" w:hAnsi="Tahoma" w:cs="Tahoma"/>
          <w:szCs w:val="24"/>
        </w:rPr>
        <w:t>CEC</w:t>
      </w:r>
      <w:r w:rsidRPr="001A4679">
        <w:rPr>
          <w:rFonts w:ascii="Tahoma" w:hAnsi="Tahoma" w:cs="Tahoma"/>
          <w:szCs w:val="24"/>
        </w:rPr>
        <w:t xml:space="preserve"> of </w:t>
      </w:r>
      <w:r w:rsidR="00423D58" w:rsidRPr="001A4679">
        <w:rPr>
          <w:rFonts w:ascii="Tahoma" w:hAnsi="Tahoma" w:cs="Tahoma"/>
          <w:szCs w:val="24"/>
        </w:rPr>
        <w:t>the</w:t>
      </w:r>
      <w:r w:rsidRPr="001A4679">
        <w:rPr>
          <w:rFonts w:ascii="Tahoma" w:hAnsi="Tahoma" w:cs="Tahoma"/>
          <w:szCs w:val="24"/>
        </w:rPr>
        <w:t xml:space="preserve"> error in writing and </w:t>
      </w:r>
      <w:r w:rsidRPr="001A4679">
        <w:rPr>
          <w:rFonts w:ascii="Tahoma" w:hAnsi="Tahoma" w:cs="Tahoma"/>
          <w:szCs w:val="24"/>
        </w:rPr>
        <w:lastRenderedPageBreak/>
        <w:t xml:space="preserve">request modification or clarification of the </w:t>
      </w:r>
      <w:r w:rsidR="00423D58" w:rsidRPr="001A4679">
        <w:rPr>
          <w:rFonts w:ascii="Tahoma" w:hAnsi="Tahoma" w:cs="Tahoma"/>
          <w:szCs w:val="24"/>
        </w:rPr>
        <w:t>solicitation</w:t>
      </w:r>
      <w:r w:rsidRPr="001A4679">
        <w:rPr>
          <w:rFonts w:ascii="Tahoma" w:hAnsi="Tahoma" w:cs="Tahoma"/>
          <w:szCs w:val="24"/>
        </w:rPr>
        <w:t xml:space="preserve">. </w:t>
      </w:r>
      <w:r w:rsidR="00423D58" w:rsidRPr="001A4679">
        <w:rPr>
          <w:rFonts w:ascii="Tahoma" w:hAnsi="Tahoma" w:cs="Tahoma"/>
          <w:szCs w:val="24"/>
        </w:rPr>
        <w:t>The CEC will provide m</w:t>
      </w:r>
      <w:r w:rsidR="007D2882" w:rsidRPr="001A4679">
        <w:rPr>
          <w:rFonts w:ascii="Tahoma" w:hAnsi="Tahoma" w:cs="Tahoma"/>
          <w:szCs w:val="24"/>
        </w:rPr>
        <w:t>odifications or c</w:t>
      </w:r>
      <w:r w:rsidRPr="001A4679">
        <w:rPr>
          <w:rFonts w:ascii="Tahoma" w:hAnsi="Tahoma" w:cs="Tahoma"/>
          <w:szCs w:val="24"/>
        </w:rPr>
        <w:t xml:space="preserve">larifications by written notice </w:t>
      </w:r>
      <w:r w:rsidR="00176182" w:rsidRPr="001A4679">
        <w:rPr>
          <w:rFonts w:ascii="Tahoma" w:hAnsi="Tahoma" w:cs="Tahoma"/>
          <w:szCs w:val="24"/>
        </w:rPr>
        <w:t>to</w:t>
      </w:r>
      <w:r w:rsidRPr="001A4679">
        <w:rPr>
          <w:rFonts w:ascii="Tahoma" w:hAnsi="Tahoma" w:cs="Tahoma"/>
          <w:szCs w:val="24"/>
        </w:rPr>
        <w:t xml:space="preserve"> all </w:t>
      </w:r>
      <w:r w:rsidR="00176182" w:rsidRPr="001A4679">
        <w:rPr>
          <w:rFonts w:ascii="Tahoma" w:hAnsi="Tahoma" w:cs="Tahoma"/>
          <w:szCs w:val="24"/>
        </w:rPr>
        <w:t>entities that</w:t>
      </w:r>
      <w:r w:rsidRPr="001A4679">
        <w:rPr>
          <w:rFonts w:ascii="Tahoma" w:hAnsi="Tahoma" w:cs="Tahoma"/>
          <w:szCs w:val="24"/>
        </w:rPr>
        <w:t xml:space="preserve"> requested the </w:t>
      </w:r>
      <w:r w:rsidR="00F66DFA" w:rsidRPr="001A4679">
        <w:rPr>
          <w:rFonts w:ascii="Tahoma" w:hAnsi="Tahoma" w:cs="Tahoma"/>
          <w:szCs w:val="24"/>
        </w:rPr>
        <w:t>solicitation</w:t>
      </w:r>
      <w:r w:rsidRPr="001A4679">
        <w:rPr>
          <w:rFonts w:ascii="Tahoma" w:hAnsi="Tahoma" w:cs="Tahoma"/>
          <w:szCs w:val="24"/>
        </w:rPr>
        <w:t>, without divulging the source of the request for clarification.</w:t>
      </w:r>
      <w:r w:rsidR="00176182" w:rsidRPr="001A4679">
        <w:rPr>
          <w:rFonts w:ascii="Tahoma" w:hAnsi="Tahoma" w:cs="Tahoma"/>
          <w:szCs w:val="24"/>
        </w:rPr>
        <w:t xml:space="preserve"> The </w:t>
      </w:r>
      <w:r w:rsidR="008E36A3" w:rsidRPr="001A4679">
        <w:rPr>
          <w:rFonts w:ascii="Tahoma" w:hAnsi="Tahoma" w:cs="Tahoma"/>
          <w:szCs w:val="24"/>
        </w:rPr>
        <w:t>CEC</w:t>
      </w:r>
      <w:r w:rsidRPr="001A4679">
        <w:rPr>
          <w:rFonts w:ascii="Tahoma" w:hAnsi="Tahoma" w:cs="Tahoma"/>
          <w:szCs w:val="24"/>
        </w:rPr>
        <w:t xml:space="preserve"> shall not be responsible for failure to correct errors.</w:t>
      </w:r>
    </w:p>
    <w:p w14:paraId="747FD93B" w14:textId="5C344AE5" w:rsidR="00082155" w:rsidRPr="00FF6651" w:rsidRDefault="5482D49F" w:rsidP="00200F80">
      <w:pPr>
        <w:pStyle w:val="Heading3"/>
        <w:numPr>
          <w:ilvl w:val="0"/>
          <w:numId w:val="69"/>
        </w:numPr>
        <w:ind w:hanging="720"/>
        <w:rPr>
          <w:rFonts w:ascii="Tahoma" w:hAnsi="Tahoma" w:cs="Tahoma"/>
        </w:rPr>
      </w:pPr>
      <w:bookmarkStart w:id="108" w:name="_Toc217726138"/>
      <w:bookmarkStart w:id="109" w:name="_Toc219275131"/>
      <w:bookmarkStart w:id="110" w:name="_Toc230188983"/>
      <w:r w:rsidRPr="00FF6651">
        <w:rPr>
          <w:rFonts w:ascii="Tahoma" w:hAnsi="Tahoma" w:cs="Tahoma"/>
        </w:rPr>
        <w:t xml:space="preserve">Modifying or </w:t>
      </w:r>
      <w:r w:rsidR="079F70B7" w:rsidRPr="00FF6651">
        <w:rPr>
          <w:rFonts w:ascii="Tahoma" w:hAnsi="Tahoma" w:cs="Tahoma"/>
        </w:rPr>
        <w:t>Recalling an</w:t>
      </w:r>
      <w:r w:rsidR="01ABBD30" w:rsidRPr="00FF6651">
        <w:rPr>
          <w:rFonts w:ascii="Tahoma" w:hAnsi="Tahoma" w:cs="Tahoma"/>
        </w:rPr>
        <w:t xml:space="preserve"> </w:t>
      </w:r>
      <w:proofErr w:type="gramStart"/>
      <w:r w:rsidR="394310C0" w:rsidRPr="00FF6651">
        <w:rPr>
          <w:rFonts w:ascii="Tahoma" w:hAnsi="Tahoma" w:cs="Tahoma"/>
        </w:rPr>
        <w:t>Application</w:t>
      </w:r>
      <w:bookmarkEnd w:id="108"/>
      <w:bookmarkEnd w:id="109"/>
      <w:bookmarkEnd w:id="110"/>
      <w:proofErr w:type="gramEnd"/>
    </w:p>
    <w:p w14:paraId="6FBA9BCF" w14:textId="67465469" w:rsidR="007D60E9" w:rsidRPr="001A4679" w:rsidRDefault="00935AD4" w:rsidP="009E7724">
      <w:pPr>
        <w:ind w:left="720"/>
        <w:rPr>
          <w:rFonts w:ascii="Tahoma" w:hAnsi="Tahoma" w:cs="Tahoma"/>
          <w:szCs w:val="24"/>
        </w:rPr>
      </w:pPr>
      <w:r w:rsidRPr="001A4679">
        <w:rPr>
          <w:rFonts w:ascii="Tahoma" w:hAnsi="Tahoma" w:cs="Tahoma"/>
          <w:szCs w:val="24"/>
        </w:rPr>
        <w:t xml:space="preserve">An </w:t>
      </w:r>
      <w:r w:rsidR="00176182" w:rsidRPr="001A4679">
        <w:rPr>
          <w:rFonts w:ascii="Tahoma" w:hAnsi="Tahoma" w:cs="Tahoma"/>
          <w:szCs w:val="24"/>
        </w:rPr>
        <w:t>A</w:t>
      </w:r>
      <w:r w:rsidR="00403F6F" w:rsidRPr="001A4679">
        <w:rPr>
          <w:rFonts w:ascii="Tahoma" w:hAnsi="Tahoma" w:cs="Tahoma"/>
          <w:szCs w:val="24"/>
        </w:rPr>
        <w:t>pplicant</w:t>
      </w:r>
      <w:r w:rsidR="00082155" w:rsidRPr="001A4679">
        <w:rPr>
          <w:rFonts w:ascii="Tahoma" w:hAnsi="Tahoma" w:cs="Tahoma"/>
          <w:szCs w:val="24"/>
        </w:rPr>
        <w:t xml:space="preserve"> may </w:t>
      </w:r>
      <w:r w:rsidR="007A6FB4" w:rsidRPr="001A4679">
        <w:rPr>
          <w:rFonts w:ascii="Tahoma" w:hAnsi="Tahoma" w:cs="Tahoma"/>
          <w:szCs w:val="24"/>
        </w:rPr>
        <w:t>recall</w:t>
      </w:r>
      <w:r w:rsidR="00082155" w:rsidRPr="001A4679">
        <w:rPr>
          <w:rFonts w:ascii="Tahoma" w:hAnsi="Tahoma" w:cs="Tahoma"/>
          <w:szCs w:val="24"/>
        </w:rPr>
        <w:t xml:space="preserve"> or modify a submitted </w:t>
      </w:r>
      <w:r w:rsidR="00403F6F" w:rsidRPr="001A4679">
        <w:rPr>
          <w:rFonts w:ascii="Tahoma" w:hAnsi="Tahoma" w:cs="Tahoma"/>
          <w:szCs w:val="24"/>
        </w:rPr>
        <w:t>application</w:t>
      </w:r>
      <w:r w:rsidR="00082155" w:rsidRPr="001A4679">
        <w:rPr>
          <w:rFonts w:ascii="Tahoma" w:hAnsi="Tahoma" w:cs="Tahoma"/>
          <w:szCs w:val="24"/>
        </w:rPr>
        <w:t xml:space="preserve"> </w:t>
      </w:r>
      <w:r w:rsidR="007A6FB4" w:rsidRPr="001A4679">
        <w:rPr>
          <w:rFonts w:ascii="Tahoma" w:hAnsi="Tahoma" w:cs="Tahoma"/>
          <w:szCs w:val="24"/>
        </w:rPr>
        <w:t xml:space="preserve">within ECAMS </w:t>
      </w:r>
      <w:r w:rsidR="00082155" w:rsidRPr="001A4679">
        <w:rPr>
          <w:rFonts w:ascii="Tahoma" w:hAnsi="Tahoma" w:cs="Tahoma"/>
          <w:szCs w:val="24"/>
        </w:rPr>
        <w:t xml:space="preserve">before </w:t>
      </w:r>
      <w:r w:rsidR="009156DD" w:rsidRPr="001A4679">
        <w:rPr>
          <w:rFonts w:ascii="Tahoma" w:hAnsi="Tahoma" w:cs="Tahoma"/>
          <w:szCs w:val="24"/>
        </w:rPr>
        <w:t xml:space="preserve">the deadline to submit </w:t>
      </w:r>
      <w:r w:rsidR="00D11F0F" w:rsidRPr="001A4679">
        <w:rPr>
          <w:rFonts w:ascii="Tahoma" w:hAnsi="Tahoma" w:cs="Tahoma"/>
          <w:szCs w:val="24"/>
        </w:rPr>
        <w:t>application</w:t>
      </w:r>
      <w:r w:rsidR="009156DD" w:rsidRPr="001A4679">
        <w:rPr>
          <w:rFonts w:ascii="Tahoma" w:hAnsi="Tahoma" w:cs="Tahoma"/>
          <w:szCs w:val="24"/>
        </w:rPr>
        <w:t>s</w:t>
      </w:r>
      <w:r w:rsidR="00082155" w:rsidRPr="001A4679">
        <w:rPr>
          <w:rFonts w:ascii="Tahoma" w:hAnsi="Tahoma" w:cs="Tahoma"/>
          <w:szCs w:val="24"/>
        </w:rPr>
        <w:t xml:space="preserve">. </w:t>
      </w:r>
      <w:r w:rsidR="001661BE" w:rsidRPr="001A4679">
        <w:rPr>
          <w:rFonts w:ascii="Tahoma" w:hAnsi="Tahoma" w:cs="Tahoma"/>
          <w:szCs w:val="24"/>
        </w:rPr>
        <w:t>Application</w:t>
      </w:r>
      <w:r w:rsidR="00082155" w:rsidRPr="001A4679">
        <w:rPr>
          <w:rFonts w:ascii="Tahoma" w:hAnsi="Tahoma" w:cs="Tahoma"/>
          <w:szCs w:val="24"/>
        </w:rPr>
        <w:t>s cannot be changed after that date and time. A</w:t>
      </w:r>
      <w:r w:rsidR="003721A4" w:rsidRPr="001A4679">
        <w:rPr>
          <w:rFonts w:ascii="Tahoma" w:hAnsi="Tahoma" w:cs="Tahoma"/>
          <w:szCs w:val="24"/>
        </w:rPr>
        <w:t>n</w:t>
      </w:r>
      <w:r w:rsidR="00082155" w:rsidRPr="001A4679">
        <w:rPr>
          <w:rFonts w:ascii="Tahoma" w:hAnsi="Tahoma" w:cs="Tahoma"/>
          <w:szCs w:val="24"/>
        </w:rPr>
        <w:t xml:space="preserve"> </w:t>
      </w:r>
      <w:r w:rsidR="00403F6F" w:rsidRPr="001A4679">
        <w:rPr>
          <w:rFonts w:ascii="Tahoma" w:hAnsi="Tahoma" w:cs="Tahoma"/>
          <w:szCs w:val="24"/>
        </w:rPr>
        <w:t>application</w:t>
      </w:r>
      <w:r w:rsidR="00082155" w:rsidRPr="001A4679">
        <w:rPr>
          <w:rFonts w:ascii="Tahoma" w:hAnsi="Tahoma" w:cs="Tahoma"/>
          <w:szCs w:val="24"/>
        </w:rPr>
        <w:t xml:space="preserve"> cannot be “timed” to expire on a specific date. For example, a statement such as the following is non-responsive to the </w:t>
      </w:r>
      <w:r w:rsidR="00F66DFA" w:rsidRPr="001A4679">
        <w:rPr>
          <w:rFonts w:ascii="Tahoma" w:hAnsi="Tahoma" w:cs="Tahoma"/>
          <w:szCs w:val="24"/>
        </w:rPr>
        <w:t>solicitation</w:t>
      </w:r>
      <w:r w:rsidR="00E47E20" w:rsidRPr="001A4679">
        <w:rPr>
          <w:rFonts w:ascii="Tahoma" w:hAnsi="Tahoma" w:cs="Tahoma"/>
          <w:szCs w:val="24"/>
        </w:rPr>
        <w:t>: “</w:t>
      </w:r>
      <w:r w:rsidR="00082155" w:rsidRPr="001A4679">
        <w:rPr>
          <w:rFonts w:ascii="Tahoma" w:hAnsi="Tahoma" w:cs="Tahoma"/>
          <w:szCs w:val="24"/>
        </w:rPr>
        <w:t xml:space="preserve">This </w:t>
      </w:r>
      <w:r w:rsidR="00D11F0F" w:rsidRPr="001A4679">
        <w:rPr>
          <w:rFonts w:ascii="Tahoma" w:hAnsi="Tahoma" w:cs="Tahoma"/>
          <w:szCs w:val="24"/>
        </w:rPr>
        <w:t>application</w:t>
      </w:r>
      <w:r w:rsidR="00082155" w:rsidRPr="001A4679">
        <w:rPr>
          <w:rFonts w:ascii="Tahoma" w:hAnsi="Tahoma" w:cs="Tahoma"/>
          <w:szCs w:val="24"/>
        </w:rPr>
        <w:t xml:space="preserve"> and the cost estimate are valid for 60 days.”</w:t>
      </w:r>
    </w:p>
    <w:p w14:paraId="64F83F7F" w14:textId="7EBFCF05" w:rsidR="00082155" w:rsidRPr="00FF6651" w:rsidRDefault="5482D49F" w:rsidP="00200F80">
      <w:pPr>
        <w:pStyle w:val="Heading3"/>
        <w:numPr>
          <w:ilvl w:val="0"/>
          <w:numId w:val="69"/>
        </w:numPr>
        <w:ind w:hanging="720"/>
        <w:rPr>
          <w:rFonts w:ascii="Tahoma" w:hAnsi="Tahoma" w:cs="Tahoma"/>
        </w:rPr>
      </w:pPr>
      <w:bookmarkStart w:id="111" w:name="_Toc218497730"/>
      <w:bookmarkStart w:id="112" w:name="_Toc219275132"/>
      <w:bookmarkStart w:id="113" w:name="_Toc230188984"/>
      <w:r w:rsidRPr="00FF6651">
        <w:rPr>
          <w:rFonts w:ascii="Tahoma" w:hAnsi="Tahoma" w:cs="Tahoma"/>
        </w:rPr>
        <w:t>Immaterial Defect</w:t>
      </w:r>
      <w:bookmarkEnd w:id="111"/>
      <w:bookmarkEnd w:id="112"/>
      <w:bookmarkEnd w:id="113"/>
    </w:p>
    <w:p w14:paraId="403A7540" w14:textId="323798F8" w:rsidR="007D60E9" w:rsidRPr="001A4679" w:rsidRDefault="00176182" w:rsidP="009E7724">
      <w:pPr>
        <w:keepNext/>
        <w:ind w:left="720"/>
        <w:rPr>
          <w:rFonts w:ascii="Tahoma" w:hAnsi="Tahoma" w:cs="Tahoma"/>
          <w:szCs w:val="24"/>
        </w:rPr>
      </w:pPr>
      <w:r w:rsidRPr="001A4679">
        <w:rPr>
          <w:rFonts w:ascii="Tahoma" w:hAnsi="Tahoma" w:cs="Tahoma"/>
          <w:szCs w:val="24"/>
        </w:rPr>
        <w:t xml:space="preserve">The </w:t>
      </w:r>
      <w:r w:rsidR="008E36A3" w:rsidRPr="001A4679">
        <w:rPr>
          <w:rFonts w:ascii="Tahoma" w:hAnsi="Tahoma" w:cs="Tahoma"/>
          <w:szCs w:val="24"/>
        </w:rPr>
        <w:t>CEC</w:t>
      </w:r>
      <w:r w:rsidR="00B94C7C" w:rsidRPr="001A4679">
        <w:rPr>
          <w:rFonts w:ascii="Tahoma" w:hAnsi="Tahoma" w:cs="Tahoma"/>
          <w:szCs w:val="24"/>
        </w:rPr>
        <w:t xml:space="preserve"> may waive any immaterial defect or deviation contained in </w:t>
      </w:r>
      <w:r w:rsidR="00935AD4" w:rsidRPr="001A4679">
        <w:rPr>
          <w:rFonts w:ascii="Tahoma" w:hAnsi="Tahoma" w:cs="Tahoma"/>
          <w:szCs w:val="24"/>
        </w:rPr>
        <w:t xml:space="preserve">an </w:t>
      </w:r>
      <w:r w:rsidR="786F3C4F" w:rsidRPr="001A4679">
        <w:rPr>
          <w:rFonts w:ascii="Tahoma" w:hAnsi="Tahoma" w:cs="Tahoma"/>
          <w:szCs w:val="24"/>
        </w:rPr>
        <w:t>A</w:t>
      </w:r>
      <w:r w:rsidR="00403F6F" w:rsidRPr="001A4679">
        <w:rPr>
          <w:rFonts w:ascii="Tahoma" w:hAnsi="Tahoma" w:cs="Tahoma"/>
          <w:szCs w:val="24"/>
        </w:rPr>
        <w:t>pplicant</w:t>
      </w:r>
      <w:r w:rsidR="00B94C7C" w:rsidRPr="001A4679">
        <w:rPr>
          <w:rFonts w:ascii="Tahoma" w:hAnsi="Tahoma" w:cs="Tahoma"/>
          <w:szCs w:val="24"/>
        </w:rPr>
        <w:t xml:space="preserve">’s </w:t>
      </w:r>
      <w:r w:rsidR="00D11F0F" w:rsidRPr="001A4679">
        <w:rPr>
          <w:rFonts w:ascii="Tahoma" w:hAnsi="Tahoma" w:cs="Tahoma"/>
          <w:szCs w:val="24"/>
        </w:rPr>
        <w:t>application</w:t>
      </w:r>
      <w:r w:rsidR="00B94C7C" w:rsidRPr="001A4679">
        <w:rPr>
          <w:rFonts w:ascii="Tahoma" w:hAnsi="Tahoma" w:cs="Tahoma"/>
          <w:szCs w:val="24"/>
        </w:rPr>
        <w:t>.</w:t>
      </w:r>
      <w:r w:rsidRPr="001A4679">
        <w:rPr>
          <w:rFonts w:ascii="Tahoma" w:hAnsi="Tahoma" w:cs="Tahoma"/>
          <w:szCs w:val="24"/>
        </w:rPr>
        <w:t xml:space="preserve"> </w:t>
      </w:r>
      <w:r w:rsidR="008E36A3" w:rsidRPr="001A4679">
        <w:rPr>
          <w:rFonts w:ascii="Tahoma" w:hAnsi="Tahoma" w:cs="Tahoma"/>
          <w:szCs w:val="24"/>
        </w:rPr>
        <w:t>CEC</w:t>
      </w:r>
      <w:r w:rsidR="00B94C7C" w:rsidRPr="001A4679">
        <w:rPr>
          <w:rFonts w:ascii="Tahoma" w:hAnsi="Tahoma" w:cs="Tahoma"/>
          <w:szCs w:val="24"/>
        </w:rPr>
        <w:t xml:space="preserve">’s waiver shall in no way modify the </w:t>
      </w:r>
      <w:r w:rsidR="00D11F0F" w:rsidRPr="001A4679">
        <w:rPr>
          <w:rFonts w:ascii="Tahoma" w:hAnsi="Tahoma" w:cs="Tahoma"/>
          <w:szCs w:val="24"/>
        </w:rPr>
        <w:t>application</w:t>
      </w:r>
      <w:r w:rsidR="00B94C7C" w:rsidRPr="001A4679">
        <w:rPr>
          <w:rFonts w:ascii="Tahoma" w:hAnsi="Tahoma" w:cs="Tahoma"/>
          <w:szCs w:val="24"/>
        </w:rPr>
        <w:t xml:space="preserve"> or excuse </w:t>
      </w:r>
      <w:r w:rsidR="00A8773C" w:rsidRPr="001A4679">
        <w:rPr>
          <w:rFonts w:ascii="Tahoma" w:hAnsi="Tahoma" w:cs="Tahoma"/>
          <w:szCs w:val="24"/>
        </w:rPr>
        <w:t>an</w:t>
      </w:r>
      <w:r w:rsidR="00B94C7C" w:rsidRPr="001A4679">
        <w:rPr>
          <w:rFonts w:ascii="Tahoma" w:hAnsi="Tahoma" w:cs="Tahoma"/>
          <w:szCs w:val="24"/>
        </w:rPr>
        <w:t xml:space="preserve"> </w:t>
      </w:r>
      <w:r w:rsidR="00A8773C" w:rsidRPr="001A4679">
        <w:rPr>
          <w:rFonts w:ascii="Tahoma" w:hAnsi="Tahoma" w:cs="Tahoma"/>
          <w:szCs w:val="24"/>
        </w:rPr>
        <w:t>A</w:t>
      </w:r>
      <w:r w:rsidR="00403F6F" w:rsidRPr="001A4679">
        <w:rPr>
          <w:rFonts w:ascii="Tahoma" w:hAnsi="Tahoma" w:cs="Tahoma"/>
          <w:szCs w:val="24"/>
        </w:rPr>
        <w:t>pplicant</w:t>
      </w:r>
      <w:r w:rsidR="00A8773C" w:rsidRPr="001A4679">
        <w:rPr>
          <w:rFonts w:ascii="Tahoma" w:hAnsi="Tahoma" w:cs="Tahoma"/>
          <w:szCs w:val="24"/>
        </w:rPr>
        <w:t xml:space="preserve"> proposed for funding</w:t>
      </w:r>
      <w:r w:rsidR="00B94C7C" w:rsidRPr="001A4679">
        <w:rPr>
          <w:rFonts w:ascii="Tahoma" w:hAnsi="Tahoma" w:cs="Tahoma"/>
          <w:szCs w:val="24"/>
        </w:rPr>
        <w:t xml:space="preserve"> from full compliance</w:t>
      </w:r>
      <w:r w:rsidR="00A8773C" w:rsidRPr="001A4679">
        <w:rPr>
          <w:rFonts w:ascii="Tahoma" w:hAnsi="Tahoma" w:cs="Tahoma"/>
          <w:szCs w:val="24"/>
        </w:rPr>
        <w:t xml:space="preserve"> with solicitation requirements</w:t>
      </w:r>
      <w:r w:rsidR="00B94C7C" w:rsidRPr="001A4679">
        <w:rPr>
          <w:rFonts w:ascii="Tahoma" w:hAnsi="Tahoma" w:cs="Tahoma"/>
          <w:szCs w:val="24"/>
        </w:rPr>
        <w:t>.</w:t>
      </w:r>
    </w:p>
    <w:p w14:paraId="27A955C6" w14:textId="05106964" w:rsidR="004B5B14" w:rsidRPr="00FF6651" w:rsidRDefault="627D1158" w:rsidP="00200F80">
      <w:pPr>
        <w:pStyle w:val="Heading3"/>
        <w:numPr>
          <w:ilvl w:val="0"/>
          <w:numId w:val="69"/>
        </w:numPr>
        <w:ind w:hanging="720"/>
        <w:rPr>
          <w:rFonts w:ascii="Tahoma" w:hAnsi="Tahoma" w:cs="Tahoma"/>
        </w:rPr>
      </w:pPr>
      <w:bookmarkStart w:id="114" w:name="_Toc230188985"/>
      <w:bookmarkStart w:id="115" w:name="_Toc507398646"/>
      <w:bookmarkStart w:id="116" w:name="_Toc217726139"/>
      <w:bookmarkStart w:id="117" w:name="_Toc219275133"/>
      <w:r w:rsidRPr="00FF6651">
        <w:rPr>
          <w:rFonts w:ascii="Tahoma" w:hAnsi="Tahoma" w:cs="Tahoma"/>
        </w:rPr>
        <w:t>Opportunity to Cure Administrative Errors</w:t>
      </w:r>
      <w:bookmarkEnd w:id="114"/>
    </w:p>
    <w:p w14:paraId="711925A8" w14:textId="77777777" w:rsidR="007851E2" w:rsidRPr="00C6737F" w:rsidRDefault="007851E2" w:rsidP="009E7724">
      <w:pPr>
        <w:ind w:left="720"/>
        <w:rPr>
          <w:rFonts w:ascii="Tahoma" w:hAnsi="Tahoma" w:cs="Tahoma"/>
        </w:rPr>
      </w:pPr>
      <w:r w:rsidRPr="00C6737F">
        <w:rPr>
          <w:rFonts w:ascii="Tahoma" w:hAnsi="Tahoma" w:cs="Tahoma"/>
        </w:rPr>
        <w:t xml:space="preserve">The CEC understands and appreciates the significant </w:t>
      </w:r>
      <w:proofErr w:type="gramStart"/>
      <w:r w:rsidRPr="00C6737F">
        <w:rPr>
          <w:rFonts w:ascii="Tahoma" w:hAnsi="Tahoma" w:cs="Tahoma"/>
        </w:rPr>
        <w:t>time</w:t>
      </w:r>
      <w:proofErr w:type="gramEnd"/>
      <w:r w:rsidRPr="00C6737F">
        <w:rPr>
          <w:rFonts w:ascii="Tahoma" w:hAnsi="Tahoma" w:cs="Tahoma"/>
        </w:rPr>
        <w:t xml:space="preserve"> and expense Applicants spend preparing applications. An administrative error that prevents an Applicant from submitting a complete application frustrates both the CEC and Applicants. The purpose of this process is to reduce the number of applications screened out or </w:t>
      </w:r>
      <w:proofErr w:type="gramStart"/>
      <w:r w:rsidRPr="00C6737F">
        <w:rPr>
          <w:rFonts w:ascii="Tahoma" w:hAnsi="Tahoma" w:cs="Tahoma"/>
        </w:rPr>
        <w:t>receiving</w:t>
      </w:r>
      <w:proofErr w:type="gramEnd"/>
      <w:r w:rsidRPr="00C6737F">
        <w:rPr>
          <w:rFonts w:ascii="Tahoma" w:hAnsi="Tahoma" w:cs="Tahoma"/>
        </w:rPr>
        <w:t xml:space="preserve"> a significantly reduced score for administrative errors while maintaining </w:t>
      </w:r>
      <w:proofErr w:type="gramStart"/>
      <w:r w:rsidRPr="00C6737F">
        <w:rPr>
          <w:rFonts w:ascii="Tahoma" w:hAnsi="Tahoma" w:cs="Tahoma"/>
        </w:rPr>
        <w:t>a fair</w:t>
      </w:r>
      <w:proofErr w:type="gramEnd"/>
      <w:r w:rsidRPr="00C6737F">
        <w:rPr>
          <w:rFonts w:ascii="Tahoma" w:hAnsi="Tahoma" w:cs="Tahoma"/>
        </w:rPr>
        <w:t xml:space="preserve"> competition. This process also ensures better competition and thus better projects to benefit California. </w:t>
      </w:r>
    </w:p>
    <w:p w14:paraId="6CC681D5" w14:textId="77777777" w:rsidR="007851E2" w:rsidRPr="00C6737F" w:rsidRDefault="007851E2" w:rsidP="009E7724">
      <w:pPr>
        <w:ind w:left="720"/>
        <w:rPr>
          <w:rFonts w:ascii="Tahoma" w:hAnsi="Tahoma" w:cs="Tahoma"/>
        </w:rPr>
      </w:pPr>
      <w:r w:rsidRPr="00C6737F">
        <w:rPr>
          <w:rFonts w:ascii="Tahoma" w:hAnsi="Tahoma" w:cs="Tahoma"/>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 </w:t>
      </w:r>
    </w:p>
    <w:p w14:paraId="166FC67C" w14:textId="77777777" w:rsidR="007851E2" w:rsidRPr="00C6737F" w:rsidRDefault="007851E2" w:rsidP="00591578">
      <w:pPr>
        <w:pStyle w:val="ListParagraph"/>
        <w:numPr>
          <w:ilvl w:val="0"/>
          <w:numId w:val="51"/>
        </w:numPr>
        <w:ind w:hanging="720"/>
        <w:rPr>
          <w:rFonts w:ascii="Tahoma" w:hAnsi="Tahoma" w:cs="Tahoma"/>
        </w:rPr>
      </w:pPr>
      <w:r w:rsidRPr="00C6737F">
        <w:rPr>
          <w:rFonts w:ascii="Tahoma" w:hAnsi="Tahoma" w:cs="Tahoma"/>
        </w:rPr>
        <w:t>Scanning and submitting every other page in a document instead of every page. </w:t>
      </w:r>
    </w:p>
    <w:p w14:paraId="591E517F" w14:textId="77777777" w:rsidR="007851E2" w:rsidRPr="00C6737F" w:rsidRDefault="007851E2" w:rsidP="00591578">
      <w:pPr>
        <w:pStyle w:val="ListParagraph"/>
        <w:numPr>
          <w:ilvl w:val="0"/>
          <w:numId w:val="51"/>
        </w:numPr>
        <w:ind w:hanging="720"/>
        <w:rPr>
          <w:rFonts w:ascii="Tahoma" w:hAnsi="Tahoma" w:cs="Tahoma"/>
        </w:rPr>
      </w:pPr>
      <w:r w:rsidRPr="00C6737F">
        <w:rPr>
          <w:rFonts w:ascii="Tahoma" w:hAnsi="Tahoma" w:cs="Tahoma"/>
        </w:rPr>
        <w:t>Submitting the wrong document. </w:t>
      </w:r>
    </w:p>
    <w:p w14:paraId="7B2955CA" w14:textId="77777777" w:rsidR="007851E2" w:rsidRPr="00C6737F" w:rsidRDefault="007851E2" w:rsidP="00591578">
      <w:pPr>
        <w:pStyle w:val="ListParagraph"/>
        <w:numPr>
          <w:ilvl w:val="0"/>
          <w:numId w:val="51"/>
        </w:numPr>
        <w:ind w:hanging="720"/>
        <w:rPr>
          <w:rFonts w:ascii="Tahoma" w:hAnsi="Tahoma" w:cs="Tahoma"/>
        </w:rPr>
      </w:pPr>
      <w:r w:rsidRPr="00C6737F">
        <w:rPr>
          <w:rFonts w:ascii="Tahoma" w:hAnsi="Tahoma" w:cs="Tahoma"/>
        </w:rPr>
        <w:t>Leaving out a document. </w:t>
      </w:r>
    </w:p>
    <w:p w14:paraId="7BCD32B8" w14:textId="77777777" w:rsidR="007851E2" w:rsidRPr="00C6737F" w:rsidRDefault="007851E2" w:rsidP="009E7724">
      <w:pPr>
        <w:ind w:left="720"/>
        <w:rPr>
          <w:rFonts w:ascii="Tahoma" w:hAnsi="Tahoma" w:cs="Tahoma"/>
        </w:rPr>
      </w:pPr>
      <w:r w:rsidRPr="00C6737F">
        <w:rPr>
          <w:rFonts w:ascii="Tahoma" w:hAnsi="Tahoma" w:cs="Tahoma"/>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 </w:t>
      </w:r>
    </w:p>
    <w:p w14:paraId="0A1FC54B" w14:textId="77777777" w:rsidR="007851E2" w:rsidRPr="00C6737F" w:rsidRDefault="007851E2" w:rsidP="009E7724">
      <w:pPr>
        <w:ind w:left="720"/>
        <w:rPr>
          <w:rFonts w:ascii="Tahoma" w:hAnsi="Tahoma" w:cs="Tahoma"/>
        </w:rPr>
      </w:pPr>
      <w:r w:rsidRPr="00C6737F">
        <w:rPr>
          <w:rFonts w:ascii="Tahoma" w:hAnsi="Tahoma" w:cs="Tahoma"/>
        </w:rPr>
        <w:t xml:space="preserve">If an administrative error has been identified and communicated to the Commission Agreement Officer, the CEC may, but is not required to, allow the </w:t>
      </w:r>
      <w:proofErr w:type="gramStart"/>
      <w:r w:rsidRPr="00C6737F">
        <w:rPr>
          <w:rFonts w:ascii="Tahoma" w:hAnsi="Tahoma" w:cs="Tahoma"/>
        </w:rPr>
        <w:lastRenderedPageBreak/>
        <w:t>Applicant</w:t>
      </w:r>
      <w:proofErr w:type="gramEnd"/>
      <w:r w:rsidRPr="00C6737F">
        <w:rPr>
          <w:rFonts w:ascii="Tahoma" w:hAnsi="Tahoma" w:cs="Tahoma"/>
        </w:rPr>
        <w:t xml:space="preserve"> </w:t>
      </w:r>
      <w:proofErr w:type="gramStart"/>
      <w:r w:rsidRPr="00C6737F">
        <w:rPr>
          <w:rFonts w:ascii="Tahoma" w:hAnsi="Tahoma" w:cs="Tahoma"/>
        </w:rPr>
        <w:t>a period of time</w:t>
      </w:r>
      <w:proofErr w:type="gramEnd"/>
      <w:r w:rsidRPr="00C6737F">
        <w:rPr>
          <w:rFonts w:ascii="Tahoma" w:hAnsi="Tahoma" w:cs="Tahoma"/>
        </w:rPr>
        <w:t xml:space="preserve"> to provide the missing materials. Reasons why the CEC might NOT allow an Applicant to fix an administrative error include, but are not limited to: </w:t>
      </w:r>
    </w:p>
    <w:p w14:paraId="7FE078E0" w14:textId="77777777" w:rsidR="007851E2" w:rsidRPr="00C6737F" w:rsidRDefault="007851E2" w:rsidP="00591578">
      <w:pPr>
        <w:pStyle w:val="ListParagraph"/>
        <w:numPr>
          <w:ilvl w:val="0"/>
          <w:numId w:val="52"/>
        </w:numPr>
        <w:ind w:hanging="720"/>
        <w:rPr>
          <w:rFonts w:ascii="Tahoma" w:hAnsi="Tahoma" w:cs="Tahoma"/>
        </w:rPr>
      </w:pPr>
      <w:r w:rsidRPr="00C6737F">
        <w:rPr>
          <w:rFonts w:ascii="Tahoma" w:hAnsi="Tahoma" w:cs="Tahoma"/>
        </w:rPr>
        <w:t>The funds have a deadline that does not allow time to fix the error. </w:t>
      </w:r>
    </w:p>
    <w:p w14:paraId="618A3723" w14:textId="77777777" w:rsidR="007851E2" w:rsidRPr="00C6737F" w:rsidRDefault="007851E2" w:rsidP="00591578">
      <w:pPr>
        <w:pStyle w:val="ListParagraph"/>
        <w:numPr>
          <w:ilvl w:val="0"/>
          <w:numId w:val="52"/>
        </w:numPr>
        <w:ind w:hanging="720"/>
        <w:rPr>
          <w:rFonts w:ascii="Tahoma" w:hAnsi="Tahoma" w:cs="Tahoma"/>
        </w:rPr>
      </w:pPr>
      <w:r w:rsidRPr="00C6737F">
        <w:rPr>
          <w:rFonts w:ascii="Tahoma" w:hAnsi="Tahoma" w:cs="Tahoma"/>
        </w:rPr>
        <w:t>The application has been screened out or does not receive a passing score for reasons unrelated to the administrative error, making irrelevant any efforts to fix the error. </w:t>
      </w:r>
    </w:p>
    <w:p w14:paraId="0E722D08" w14:textId="77777777" w:rsidR="007851E2" w:rsidRPr="00C6737F" w:rsidRDefault="007851E2" w:rsidP="00591578">
      <w:pPr>
        <w:pStyle w:val="ListParagraph"/>
        <w:numPr>
          <w:ilvl w:val="0"/>
          <w:numId w:val="52"/>
        </w:numPr>
        <w:ind w:hanging="720"/>
        <w:rPr>
          <w:rFonts w:ascii="Tahoma" w:hAnsi="Tahoma" w:cs="Tahoma"/>
        </w:rPr>
      </w:pPr>
      <w:r w:rsidRPr="00C6737F">
        <w:rPr>
          <w:rFonts w:ascii="Tahoma" w:hAnsi="Tahoma" w:cs="Tahoma"/>
        </w:rPr>
        <w:t>The Applicant brings the error to the CEC’s attention too late in the solicitation process (e.g., after awards have been approved at a Business Meeting). </w:t>
      </w:r>
    </w:p>
    <w:p w14:paraId="4D365449" w14:textId="77777777" w:rsidR="007851E2" w:rsidRPr="00C6737F" w:rsidRDefault="007851E2" w:rsidP="009E7724">
      <w:pPr>
        <w:ind w:left="720"/>
        <w:rPr>
          <w:rFonts w:ascii="Tahoma" w:hAnsi="Tahoma" w:cs="Tahoma"/>
        </w:rPr>
      </w:pPr>
      <w:r w:rsidRPr="00C6737F">
        <w:rPr>
          <w:rFonts w:ascii="Tahoma" w:hAnsi="Tahoma" w:cs="Tahoma"/>
        </w:rPr>
        <w:t xml:space="preserve">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w:t>
      </w:r>
      <w:proofErr w:type="gramStart"/>
      <w:r w:rsidRPr="00C6737F">
        <w:rPr>
          <w:rFonts w:ascii="Tahoma" w:hAnsi="Tahoma" w:cs="Tahoma"/>
        </w:rPr>
        <w:t>guaranteed</w:t>
      </w:r>
      <w:proofErr w:type="gramEnd"/>
      <w:r w:rsidRPr="00C6737F">
        <w:rPr>
          <w:rFonts w:ascii="Tahoma" w:hAnsi="Tahoma" w:cs="Tahoma"/>
        </w:rPr>
        <w:t xml:space="preserve"> and the obligation is </w:t>
      </w:r>
      <w:proofErr w:type="gramStart"/>
      <w:r w:rsidRPr="00C6737F">
        <w:rPr>
          <w:rFonts w:ascii="Tahoma" w:hAnsi="Tahoma" w:cs="Tahoma"/>
        </w:rPr>
        <w:t>on</w:t>
      </w:r>
      <w:proofErr w:type="gramEnd"/>
      <w:r w:rsidRPr="00C6737F">
        <w:rPr>
          <w:rFonts w:ascii="Tahoma" w:hAnsi="Tahoma" w:cs="Tahoma"/>
        </w:rPr>
        <w:t xml:space="preserve"> the Applicant to ensure the proper contact(s) are listed and available to respond. The Evaluation Committee will not consider any materials submitted after the deadline. </w:t>
      </w:r>
    </w:p>
    <w:p w14:paraId="384C6031" w14:textId="77777777" w:rsidR="007851E2" w:rsidRPr="00C6737F" w:rsidRDefault="007851E2" w:rsidP="009E7724">
      <w:pPr>
        <w:ind w:left="720"/>
        <w:rPr>
          <w:rFonts w:ascii="Tahoma" w:hAnsi="Tahoma" w:cs="Tahoma"/>
        </w:rPr>
      </w:pPr>
      <w:r w:rsidRPr="00C6737F">
        <w:rPr>
          <w:rFonts w:ascii="Tahoma" w:hAnsi="Tahoma" w:cs="Tahoma"/>
        </w:rPr>
        <w:t>This</w:t>
      </w:r>
      <w:r w:rsidR="002175C8" w:rsidRPr="00C6737F">
        <w:rPr>
          <w:rFonts w:ascii="Tahoma" w:hAnsi="Tahoma" w:cs="Tahoma"/>
        </w:rPr>
        <w:t xml:space="preserve">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C6737F">
        <w:rPr>
          <w:rFonts w:ascii="Tahoma" w:hAnsi="Tahoma" w:cs="Tahoma"/>
        </w:rPr>
        <w:t> </w:t>
      </w:r>
    </w:p>
    <w:p w14:paraId="65131250" w14:textId="77777777" w:rsidR="007851E2" w:rsidRPr="00C6737F" w:rsidRDefault="007851E2" w:rsidP="009E7724">
      <w:pPr>
        <w:ind w:left="720"/>
        <w:rPr>
          <w:rFonts w:ascii="Tahoma" w:hAnsi="Tahoma" w:cs="Tahoma"/>
        </w:rPr>
      </w:pPr>
      <w:r w:rsidRPr="00C6737F">
        <w:rPr>
          <w:rFonts w:ascii="Tahoma" w:hAnsi="Tahoma" w:cs="Tahoma"/>
        </w:rPr>
        <w:t>Applicants</w:t>
      </w:r>
      <w:r w:rsidR="002175C8" w:rsidRPr="00C6737F">
        <w:rPr>
          <w:rFonts w:ascii="Tahoma" w:hAnsi="Tahoma" w:cs="Tahoma"/>
        </w:rPr>
        <w:t xml:space="preserve"> must include the following certification along with the materials it submits to fix an administrative error and must explain why the materials were not provided due to an inadvertent administrative error:</w:t>
      </w:r>
      <w:r w:rsidRPr="00C6737F">
        <w:rPr>
          <w:rFonts w:ascii="Tahoma" w:hAnsi="Tahoma" w:cs="Tahoma"/>
        </w:rPr>
        <w:t> </w:t>
      </w:r>
    </w:p>
    <w:p w14:paraId="27B27116" w14:textId="77777777" w:rsidR="002175C8" w:rsidRPr="00C6737F" w:rsidRDefault="002175C8" w:rsidP="009E7724">
      <w:pPr>
        <w:ind w:left="720"/>
        <w:rPr>
          <w:rFonts w:ascii="Tahoma" w:hAnsi="Tahoma" w:cs="Tahoma"/>
        </w:rPr>
      </w:pPr>
      <w:r w:rsidRPr="00C6737F">
        <w:rPr>
          <w:rFonts w:ascii="Tahoma" w:hAnsi="Tahoma" w:cs="Tahoma"/>
        </w:rPr>
        <w:t>“I certify on behalf of the Applicant that the materials provided herein existed at the time of the application deadline, have not been modified since, and were not originally provided due to an inadvertent administrative error as described herein.”</w:t>
      </w:r>
      <w:r w:rsidR="007851E2" w:rsidRPr="00C6737F">
        <w:rPr>
          <w:rFonts w:ascii="Tahoma" w:hAnsi="Tahoma" w:cs="Tahoma"/>
        </w:rPr>
        <w:t> </w:t>
      </w:r>
    </w:p>
    <w:p w14:paraId="38FF4F9C" w14:textId="34DD877B" w:rsidR="007D60E9" w:rsidRDefault="007851E2" w:rsidP="009E7724">
      <w:pPr>
        <w:ind w:left="720"/>
        <w:rPr>
          <w:rFonts w:ascii="Tahoma" w:hAnsi="Tahoma" w:cs="Tahoma"/>
        </w:rPr>
      </w:pPr>
      <w:r w:rsidRPr="00C6737F">
        <w:rPr>
          <w:rFonts w:ascii="Tahoma" w:hAnsi="Tahoma" w:cs="Tahoma"/>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 </w:t>
      </w:r>
      <w:bookmarkEnd w:id="115"/>
      <w:bookmarkEnd w:id="116"/>
      <w:bookmarkEnd w:id="117"/>
    </w:p>
    <w:p w14:paraId="20D98121" w14:textId="6D4DBA26" w:rsidR="00AB6C54" w:rsidRPr="00FF6651" w:rsidRDefault="5FF428F1" w:rsidP="00200F80">
      <w:pPr>
        <w:pStyle w:val="Heading3"/>
        <w:numPr>
          <w:ilvl w:val="0"/>
          <w:numId w:val="69"/>
        </w:numPr>
        <w:ind w:hanging="720"/>
        <w:rPr>
          <w:rFonts w:ascii="Tahoma" w:hAnsi="Tahoma" w:cs="Tahoma"/>
          <w:smallCaps/>
        </w:rPr>
      </w:pPr>
      <w:bookmarkStart w:id="118" w:name="_Toc230188986"/>
      <w:r w:rsidRPr="00FF6651">
        <w:rPr>
          <w:rFonts w:ascii="Tahoma" w:hAnsi="Tahoma" w:cs="Tahoma"/>
        </w:rPr>
        <w:t>Disposition of Applicant’s Documents</w:t>
      </w:r>
      <w:bookmarkEnd w:id="118"/>
      <w:r w:rsidRPr="00FF6651">
        <w:rPr>
          <w:rFonts w:ascii="Tahoma" w:hAnsi="Tahoma" w:cs="Tahoma"/>
        </w:rPr>
        <w:t> </w:t>
      </w:r>
    </w:p>
    <w:p w14:paraId="3BAF8979" w14:textId="15C67E9E" w:rsidR="00BD6006" w:rsidRDefault="00AB6C54" w:rsidP="009E7724">
      <w:pPr>
        <w:ind w:left="720"/>
        <w:textAlignment w:val="baseline"/>
        <w:rPr>
          <w:rFonts w:ascii="Tahoma" w:eastAsia="Times New Roman" w:hAnsi="Tahoma" w:cs="Tahoma"/>
          <w:szCs w:val="24"/>
        </w:rPr>
      </w:pPr>
      <w:r w:rsidRPr="00C6737F">
        <w:rPr>
          <w:rFonts w:ascii="Tahoma" w:eastAsia="Times New Roman" w:hAnsi="Tahoma" w:cs="Tahoma"/>
          <w:szCs w:val="24"/>
        </w:rPr>
        <w:t>The entire evaluation process from receipt of applications up to the posting of the Notice of Proposed Award is confidential. On the Notice of Proposed Award posting date, or date of solicitation cancellation, all applications and related material submitted in response to this solicitation become a part of the property of the State and public record.  </w:t>
      </w:r>
    </w:p>
    <w:p w14:paraId="1CA05022" w14:textId="47177E4B" w:rsidR="00BD6006" w:rsidRPr="00FF6651" w:rsidRDefault="48713625" w:rsidP="00200F80">
      <w:pPr>
        <w:pStyle w:val="Heading3"/>
        <w:numPr>
          <w:ilvl w:val="0"/>
          <w:numId w:val="69"/>
        </w:numPr>
        <w:ind w:hanging="720"/>
        <w:rPr>
          <w:rFonts w:ascii="Tahoma" w:hAnsi="Tahoma" w:cs="Tahoma"/>
          <w:smallCaps/>
        </w:rPr>
      </w:pPr>
      <w:bookmarkStart w:id="119" w:name="_Toc230188987"/>
      <w:r w:rsidRPr="00FF6651">
        <w:rPr>
          <w:rFonts w:ascii="Tahoma" w:hAnsi="Tahoma" w:cs="Tahoma"/>
        </w:rPr>
        <w:lastRenderedPageBreak/>
        <w:t>Applicants’ Admonishment</w:t>
      </w:r>
      <w:bookmarkEnd w:id="119"/>
      <w:r w:rsidRPr="00FF6651">
        <w:rPr>
          <w:rFonts w:ascii="Tahoma" w:hAnsi="Tahoma" w:cs="Tahoma"/>
        </w:rPr>
        <w:t> </w:t>
      </w:r>
    </w:p>
    <w:p w14:paraId="500E22F1" w14:textId="36E62BE9" w:rsidR="00AB6C54" w:rsidRPr="001755D6" w:rsidRDefault="00BD6006" w:rsidP="009E7724">
      <w:pPr>
        <w:ind w:left="720"/>
        <w:textAlignment w:val="baseline"/>
        <w:rPr>
          <w:rFonts w:ascii="Tahoma" w:eastAsia="Times New Roman" w:hAnsi="Tahoma" w:cs="Tahoma"/>
          <w:sz w:val="28"/>
          <w:szCs w:val="28"/>
        </w:rPr>
      </w:pPr>
      <w:r w:rsidRPr="001755D6">
        <w:rPr>
          <w:rFonts w:ascii="Tahoma" w:eastAsia="Times New Roman" w:hAnsi="Tahoma" w:cs="Tahoma"/>
          <w:szCs w:val="24"/>
        </w:rPr>
        <w:t>This solicitation contains the instructions governing the requirements for a firm quotation to be submitted by interested Applicants, the format in which the technical information is to be submitted, the material to be included, the requirements which must be met to be eligible for consideration, and applicant responsibilities. Applicants are responsible for carefully reading the entire solicitation, asking appropriate questions in a timely manner, submitting all required responses in a complete manner by the required date and time, and making sure that all procedures and requirements of the solicitation are followed and appropriately addressed. </w:t>
      </w:r>
    </w:p>
    <w:p w14:paraId="359DDA55" w14:textId="65F58053" w:rsidR="007D2882" w:rsidRPr="00FF6651" w:rsidRDefault="62D607A3" w:rsidP="00200F80">
      <w:pPr>
        <w:pStyle w:val="Heading3"/>
        <w:numPr>
          <w:ilvl w:val="0"/>
          <w:numId w:val="69"/>
        </w:numPr>
        <w:ind w:hanging="720"/>
        <w:rPr>
          <w:rFonts w:ascii="Tahoma" w:hAnsi="Tahoma" w:cs="Tahoma"/>
        </w:rPr>
      </w:pPr>
      <w:bookmarkStart w:id="120" w:name="_Toc507398642"/>
      <w:bookmarkStart w:id="121" w:name="_Toc217726137"/>
      <w:bookmarkStart w:id="122" w:name="_Toc219275137"/>
      <w:bookmarkStart w:id="123" w:name="_Toc230188988"/>
      <w:r w:rsidRPr="00FF6651">
        <w:rPr>
          <w:rFonts w:ascii="Tahoma" w:hAnsi="Tahoma" w:cs="Tahoma"/>
        </w:rPr>
        <w:t>A</w:t>
      </w:r>
      <w:r w:rsidR="728AED1D" w:rsidRPr="00FF6651">
        <w:rPr>
          <w:rFonts w:ascii="Tahoma" w:hAnsi="Tahoma" w:cs="Tahoma"/>
        </w:rPr>
        <w:t>greement</w:t>
      </w:r>
      <w:r w:rsidR="48904AC5" w:rsidRPr="00FF6651">
        <w:rPr>
          <w:rFonts w:ascii="Tahoma" w:hAnsi="Tahoma" w:cs="Tahoma"/>
        </w:rPr>
        <w:t xml:space="preserve"> Requirement</w:t>
      </w:r>
      <w:bookmarkEnd w:id="120"/>
      <w:bookmarkEnd w:id="121"/>
      <w:bookmarkEnd w:id="122"/>
      <w:r w:rsidR="0875E5AA" w:rsidRPr="00FF6651">
        <w:rPr>
          <w:rFonts w:ascii="Tahoma" w:hAnsi="Tahoma" w:cs="Tahoma"/>
        </w:rPr>
        <w:t>s</w:t>
      </w:r>
      <w:bookmarkEnd w:id="123"/>
    </w:p>
    <w:p w14:paraId="0480DBB9" w14:textId="1ABE6CD1" w:rsidR="007D60E9" w:rsidRPr="001A4679" w:rsidRDefault="007D2882" w:rsidP="009E7724">
      <w:pPr>
        <w:ind w:left="720"/>
        <w:rPr>
          <w:rFonts w:ascii="Tahoma" w:hAnsi="Tahoma" w:cs="Tahoma"/>
          <w:szCs w:val="24"/>
        </w:rPr>
      </w:pPr>
      <w:r w:rsidRPr="001A4679">
        <w:rPr>
          <w:rFonts w:ascii="Tahoma" w:hAnsi="Tahoma" w:cs="Tahoma"/>
          <w:szCs w:val="24"/>
        </w:rPr>
        <w:t xml:space="preserve">The content of this </w:t>
      </w:r>
      <w:r w:rsidR="00F66DFA" w:rsidRPr="001A4679">
        <w:rPr>
          <w:rFonts w:ascii="Tahoma" w:hAnsi="Tahoma" w:cs="Tahoma"/>
          <w:szCs w:val="24"/>
        </w:rPr>
        <w:t>solicitation</w:t>
      </w:r>
      <w:r w:rsidRPr="001A4679">
        <w:rPr>
          <w:rFonts w:ascii="Tahoma" w:hAnsi="Tahoma" w:cs="Tahoma"/>
          <w:szCs w:val="24"/>
        </w:rPr>
        <w:t xml:space="preserve"> shall be incorporated by reference into the final </w:t>
      </w:r>
      <w:r w:rsidR="00F24939" w:rsidRPr="001A4679">
        <w:rPr>
          <w:rFonts w:ascii="Tahoma" w:hAnsi="Tahoma" w:cs="Tahoma"/>
          <w:szCs w:val="24"/>
        </w:rPr>
        <w:t>agreement</w:t>
      </w:r>
      <w:r w:rsidRPr="001A4679">
        <w:rPr>
          <w:rFonts w:ascii="Tahoma" w:hAnsi="Tahoma" w:cs="Tahoma"/>
          <w:szCs w:val="24"/>
        </w:rPr>
        <w:t xml:space="preserve">. </w:t>
      </w:r>
      <w:r w:rsidR="00FB3EA0" w:rsidRPr="001A4679">
        <w:rPr>
          <w:rFonts w:ascii="Tahoma" w:hAnsi="Tahoma" w:cs="Tahoma"/>
          <w:szCs w:val="24"/>
        </w:rPr>
        <w:t xml:space="preserve">See the terms and conditions on the </w:t>
      </w:r>
      <w:hyperlink r:id="rId54" w:history="1">
        <w:r w:rsidR="00FB3EA0" w:rsidRPr="000B2694">
          <w:rPr>
            <w:rStyle w:val="Hyperlink"/>
            <w:rFonts w:ascii="Tahoma" w:hAnsi="Tahoma" w:cs="Tahoma"/>
            <w:szCs w:val="24"/>
          </w:rPr>
          <w:t>CEC Funding Resources page</w:t>
        </w:r>
      </w:hyperlink>
      <w:r w:rsidR="00FB3EA0" w:rsidRPr="001A4679">
        <w:rPr>
          <w:rFonts w:ascii="Tahoma" w:hAnsi="Tahoma" w:cs="Tahoma"/>
          <w:szCs w:val="24"/>
        </w:rPr>
        <w:t xml:space="preserve"> at: </w:t>
      </w:r>
      <w:r w:rsidR="00FB3EA0" w:rsidRPr="000B2694">
        <w:rPr>
          <w:rFonts w:ascii="Tahoma" w:hAnsi="Tahoma" w:cs="Tahoma"/>
          <w:szCs w:val="24"/>
        </w:rPr>
        <w:t>https://www.energy.ca.gov/funding-opportunities/funding-resources</w:t>
      </w:r>
      <w:r w:rsidR="00FB3EA0" w:rsidRPr="001A4679">
        <w:rPr>
          <w:rFonts w:ascii="Tahoma" w:hAnsi="Tahoma" w:cs="Tahoma"/>
          <w:szCs w:val="24"/>
        </w:rPr>
        <w:t>. This information is also in Section II.A.2.</w:t>
      </w:r>
    </w:p>
    <w:p w14:paraId="09DB8D30" w14:textId="5C5B1395" w:rsidR="007D60E9" w:rsidRPr="001A4679" w:rsidRDefault="008E36A3" w:rsidP="009E7724">
      <w:pPr>
        <w:ind w:left="720"/>
        <w:rPr>
          <w:rFonts w:ascii="Tahoma" w:hAnsi="Tahoma" w:cs="Tahoma"/>
        </w:rPr>
      </w:pPr>
      <w:r w:rsidRPr="673589C4">
        <w:rPr>
          <w:rFonts w:ascii="Tahoma" w:hAnsi="Tahoma" w:cs="Tahoma"/>
        </w:rPr>
        <w:t>CEC</w:t>
      </w:r>
      <w:r w:rsidR="002C6011" w:rsidRPr="673589C4">
        <w:rPr>
          <w:rFonts w:ascii="Tahoma" w:hAnsi="Tahoma" w:cs="Tahoma"/>
        </w:rPr>
        <w:t xml:space="preserve"> reserves the right to negotiate with </w:t>
      </w:r>
      <w:r w:rsidR="000F7A7C" w:rsidRPr="673589C4">
        <w:rPr>
          <w:rFonts w:ascii="Tahoma" w:hAnsi="Tahoma" w:cs="Tahoma"/>
        </w:rPr>
        <w:t>A</w:t>
      </w:r>
      <w:r w:rsidR="00403F6F" w:rsidRPr="673589C4">
        <w:rPr>
          <w:rFonts w:ascii="Tahoma" w:hAnsi="Tahoma" w:cs="Tahoma"/>
        </w:rPr>
        <w:t>pplicant</w:t>
      </w:r>
      <w:r w:rsidR="002C6011" w:rsidRPr="673589C4">
        <w:rPr>
          <w:rFonts w:ascii="Tahoma" w:hAnsi="Tahoma" w:cs="Tahoma"/>
        </w:rPr>
        <w:t xml:space="preserve">s to modify the project scope, the level of funding, or both. If </w:t>
      </w:r>
      <w:r w:rsidRPr="673589C4">
        <w:rPr>
          <w:rFonts w:ascii="Tahoma" w:hAnsi="Tahoma" w:cs="Tahoma"/>
        </w:rPr>
        <w:t>CEC</w:t>
      </w:r>
      <w:r w:rsidR="002C6011" w:rsidRPr="673589C4">
        <w:rPr>
          <w:rFonts w:ascii="Tahoma" w:hAnsi="Tahoma" w:cs="Tahoma"/>
        </w:rPr>
        <w:t xml:space="preserve"> is unable to successfully negotiate and execute a funding agreement with an </w:t>
      </w:r>
      <w:r w:rsidR="000F7A7C" w:rsidRPr="673589C4">
        <w:rPr>
          <w:rFonts w:ascii="Tahoma" w:hAnsi="Tahoma" w:cs="Tahoma"/>
        </w:rPr>
        <w:t>A</w:t>
      </w:r>
      <w:r w:rsidR="00403F6F" w:rsidRPr="673589C4">
        <w:rPr>
          <w:rFonts w:ascii="Tahoma" w:hAnsi="Tahoma" w:cs="Tahoma"/>
        </w:rPr>
        <w:t>pplicant</w:t>
      </w:r>
      <w:r w:rsidR="002C6011" w:rsidRPr="673589C4">
        <w:rPr>
          <w:rFonts w:ascii="Tahoma" w:hAnsi="Tahoma" w:cs="Tahoma"/>
        </w:rPr>
        <w:t xml:space="preserve">, </w:t>
      </w:r>
      <w:r w:rsidRPr="673589C4">
        <w:rPr>
          <w:rFonts w:ascii="Tahoma" w:hAnsi="Tahoma" w:cs="Tahoma"/>
        </w:rPr>
        <w:t>CEC</w:t>
      </w:r>
      <w:r w:rsidR="002C6011" w:rsidRPr="673589C4">
        <w:rPr>
          <w:rFonts w:ascii="Tahoma" w:hAnsi="Tahoma" w:cs="Tahoma"/>
        </w:rPr>
        <w:t>, at its sole discretion, reserves the right to cancel the pending award and fund the next highest ranked eligible project</w:t>
      </w:r>
      <w:r w:rsidR="00851593">
        <w:rPr>
          <w:rFonts w:ascii="Tahoma" w:hAnsi="Tahoma" w:cs="Tahoma"/>
        </w:rPr>
        <w:t>.</w:t>
      </w:r>
    </w:p>
    <w:p w14:paraId="70424182" w14:textId="365EAFE1" w:rsidR="49FF1386" w:rsidRDefault="7C45EBAE" w:rsidP="009E7724">
      <w:pPr>
        <w:ind w:left="720"/>
        <w:rPr>
          <w:rFonts w:ascii="Tahoma" w:hAnsi="Tahoma" w:cs="Tahoma"/>
        </w:rPr>
      </w:pPr>
      <w:r w:rsidRPr="6EB9B68B">
        <w:rPr>
          <w:rFonts w:ascii="Tahoma" w:hAnsi="Tahoma" w:cs="Tahoma"/>
        </w:rPr>
        <w:t>If proposed for an award, the CEC reserves the right to request information it deems appropriate to evaluate the financial condition of a proposed awardee</w:t>
      </w:r>
      <w:r w:rsidR="42EC208C" w:rsidRPr="6EB9B68B">
        <w:rPr>
          <w:rFonts w:ascii="Tahoma" w:hAnsi="Tahoma" w:cs="Tahoma"/>
        </w:rPr>
        <w:t>, subrecipients, and vendors</w:t>
      </w:r>
      <w:r w:rsidRPr="6EB9B68B">
        <w:rPr>
          <w:rFonts w:ascii="Tahoma" w:hAnsi="Tahoma" w:cs="Tahoma"/>
        </w:rPr>
        <w:t xml:space="preserve"> prior to approval of a grant award. If CEC, in its sole discretion, determines that a proposed awardee’s</w:t>
      </w:r>
      <w:r w:rsidR="3AC82AF4" w:rsidRPr="00FF6651">
        <w:rPr>
          <w:rFonts w:ascii="Tahoma" w:hAnsi="Tahoma" w:cs="Tahoma"/>
        </w:rPr>
        <w:t>,</w:t>
      </w:r>
      <w:r w:rsidR="3AC82AF4" w:rsidRPr="00FD44ED">
        <w:rPr>
          <w:rFonts w:ascii="Tahoma" w:hAnsi="Tahoma" w:cs="Tahoma"/>
        </w:rPr>
        <w:t xml:space="preserve"> a subrecipient’s, or a vendor’s</w:t>
      </w:r>
      <w:r w:rsidRPr="6EB9B68B">
        <w:rPr>
          <w:rFonts w:ascii="Tahoma" w:hAnsi="Tahoma" w:cs="Tahoma"/>
        </w:rPr>
        <w:t xml:space="preserve"> financial condition may materially impact its ability to complete the proposed project, CEC reserves the right to cancel the proposed award.</w:t>
      </w:r>
    </w:p>
    <w:p w14:paraId="6D88827F" w14:textId="7DD26F54" w:rsidR="007D60E9" w:rsidRPr="001A4679" w:rsidRDefault="008E36A3" w:rsidP="009E7724">
      <w:pPr>
        <w:ind w:left="720"/>
        <w:rPr>
          <w:rFonts w:ascii="Tahoma" w:hAnsi="Tahoma" w:cs="Tahoma"/>
          <w:i/>
          <w:szCs w:val="24"/>
        </w:rPr>
      </w:pPr>
      <w:r w:rsidRPr="005156BA">
        <w:rPr>
          <w:rFonts w:ascii="Tahoma" w:hAnsi="Tahoma" w:cs="Tahoma"/>
        </w:rPr>
        <w:t>CEC</w:t>
      </w:r>
      <w:r w:rsidR="005F08B4" w:rsidRPr="005156BA">
        <w:rPr>
          <w:rFonts w:ascii="Tahoma" w:hAnsi="Tahoma" w:cs="Tahoma"/>
        </w:rPr>
        <w:t xml:space="preserve"> must formally approve all proposed grant awards. </w:t>
      </w:r>
      <w:r w:rsidRPr="005156BA">
        <w:rPr>
          <w:rFonts w:ascii="Tahoma" w:hAnsi="Tahoma" w:cs="Tahoma"/>
        </w:rPr>
        <w:t>Clean Transportation Program</w:t>
      </w:r>
      <w:r w:rsidR="005F08B4" w:rsidRPr="005156BA">
        <w:rPr>
          <w:rFonts w:ascii="Tahoma" w:hAnsi="Tahoma" w:cs="Tahoma"/>
        </w:rPr>
        <w:t xml:space="preserve"> </w:t>
      </w:r>
      <w:r w:rsidR="00287BC0" w:rsidRPr="001A4679">
        <w:rPr>
          <w:rFonts w:ascii="Tahoma" w:hAnsi="Tahoma" w:cs="Tahoma"/>
          <w:szCs w:val="24"/>
        </w:rPr>
        <w:t>agreement</w:t>
      </w:r>
      <w:r w:rsidR="005F08B4" w:rsidRPr="001A4679">
        <w:rPr>
          <w:rFonts w:ascii="Tahoma" w:hAnsi="Tahoma" w:cs="Tahoma"/>
          <w:szCs w:val="24"/>
        </w:rPr>
        <w:t>s</w:t>
      </w:r>
      <w:r w:rsidR="00851593">
        <w:rPr>
          <w:rFonts w:ascii="Tahoma" w:hAnsi="Tahoma" w:cs="Tahoma"/>
          <w:szCs w:val="24"/>
        </w:rPr>
        <w:t xml:space="preserve"> </w:t>
      </w:r>
      <w:r w:rsidR="00887F7F" w:rsidRPr="000D1FFB">
        <w:rPr>
          <w:rFonts w:ascii="Tahoma" w:hAnsi="Tahoma" w:cs="Tahoma"/>
          <w:szCs w:val="24"/>
        </w:rPr>
        <w:t>will</w:t>
      </w:r>
      <w:r w:rsidR="005F08B4" w:rsidRPr="001A4679">
        <w:rPr>
          <w:rFonts w:ascii="Tahoma" w:hAnsi="Tahoma" w:cs="Tahoma"/>
          <w:szCs w:val="24"/>
        </w:rPr>
        <w:t xml:space="preserve"> be scheduled and considered at a</w:t>
      </w:r>
      <w:r w:rsidRPr="001A4679">
        <w:rPr>
          <w:rFonts w:ascii="Tahoma" w:hAnsi="Tahoma" w:cs="Tahoma"/>
          <w:szCs w:val="24"/>
        </w:rPr>
        <w:t xml:space="preserve"> CEC </w:t>
      </w:r>
      <w:r w:rsidR="005F08B4" w:rsidRPr="001A4679">
        <w:rPr>
          <w:rFonts w:ascii="Tahoma" w:hAnsi="Tahoma" w:cs="Tahoma"/>
          <w:szCs w:val="24"/>
        </w:rPr>
        <w:t xml:space="preserve">Business Meeting for approval by the </w:t>
      </w:r>
      <w:r w:rsidR="000F7A7C" w:rsidRPr="001A4679">
        <w:rPr>
          <w:rFonts w:ascii="Tahoma" w:hAnsi="Tahoma" w:cs="Tahoma"/>
          <w:szCs w:val="24"/>
        </w:rPr>
        <w:t>CEC</w:t>
      </w:r>
      <w:r w:rsidR="005F08B4" w:rsidRPr="001A4679">
        <w:rPr>
          <w:rFonts w:ascii="Tahoma" w:hAnsi="Tahoma" w:cs="Tahoma"/>
          <w:szCs w:val="24"/>
        </w:rPr>
        <w:t>.</w:t>
      </w:r>
    </w:p>
    <w:p w14:paraId="7968DF90" w14:textId="38190F3A" w:rsidR="007D60E9" w:rsidRPr="001A4679" w:rsidRDefault="002C6011" w:rsidP="009E7724">
      <w:pPr>
        <w:ind w:left="720"/>
        <w:rPr>
          <w:rFonts w:ascii="Tahoma" w:hAnsi="Tahoma" w:cs="Tahoma"/>
          <w:i/>
          <w:szCs w:val="24"/>
        </w:rPr>
      </w:pPr>
      <w:r w:rsidRPr="001A4679">
        <w:rPr>
          <w:rFonts w:ascii="Tahoma" w:hAnsi="Tahoma" w:cs="Tahoma"/>
          <w:szCs w:val="24"/>
        </w:rPr>
        <w:t xml:space="preserve">Public agencies that receive funding under this solicitation must provide an authorizing resolution approved by their governing authority to enter into an </w:t>
      </w:r>
      <w:r w:rsidR="00287BC0" w:rsidRPr="001A4679">
        <w:rPr>
          <w:rFonts w:ascii="Tahoma" w:hAnsi="Tahoma" w:cs="Tahoma"/>
          <w:szCs w:val="24"/>
        </w:rPr>
        <w:t>agreement</w:t>
      </w:r>
      <w:r w:rsidRPr="001A4679">
        <w:rPr>
          <w:rFonts w:ascii="Tahoma" w:hAnsi="Tahoma" w:cs="Tahoma"/>
          <w:szCs w:val="24"/>
        </w:rPr>
        <w:t xml:space="preserve"> with </w:t>
      </w:r>
      <w:r w:rsidR="004F0477" w:rsidRPr="001A4679">
        <w:rPr>
          <w:rFonts w:ascii="Tahoma" w:hAnsi="Tahoma" w:cs="Tahoma"/>
          <w:szCs w:val="24"/>
        </w:rPr>
        <w:t xml:space="preserve">CEC </w:t>
      </w:r>
      <w:r w:rsidRPr="001A4679">
        <w:rPr>
          <w:rFonts w:ascii="Tahoma" w:hAnsi="Tahoma" w:cs="Tahoma"/>
          <w:szCs w:val="24"/>
        </w:rPr>
        <w:t xml:space="preserve">and </w:t>
      </w:r>
      <w:proofErr w:type="gramStart"/>
      <w:r w:rsidRPr="001A4679">
        <w:rPr>
          <w:rFonts w:ascii="Tahoma" w:hAnsi="Tahoma" w:cs="Tahoma"/>
          <w:szCs w:val="24"/>
        </w:rPr>
        <w:t>designating</w:t>
      </w:r>
      <w:proofErr w:type="gramEnd"/>
      <w:r w:rsidRPr="001A4679">
        <w:rPr>
          <w:rFonts w:ascii="Tahoma" w:hAnsi="Tahoma" w:cs="Tahoma"/>
          <w:szCs w:val="24"/>
        </w:rPr>
        <w:t xml:space="preserve"> an authorized representative to sign.</w:t>
      </w:r>
    </w:p>
    <w:p w14:paraId="3CE97C27" w14:textId="3419B7C8" w:rsidR="00073226" w:rsidRPr="001A4679" w:rsidRDefault="004F0477" w:rsidP="009E7724">
      <w:pPr>
        <w:ind w:left="720"/>
        <w:rPr>
          <w:rFonts w:ascii="Tahoma" w:hAnsi="Tahoma" w:cs="Tahoma"/>
          <w:szCs w:val="24"/>
        </w:rPr>
      </w:pPr>
      <w:r w:rsidRPr="001A4679">
        <w:rPr>
          <w:rFonts w:ascii="Tahoma" w:hAnsi="Tahoma" w:cs="Tahoma"/>
          <w:szCs w:val="24"/>
        </w:rPr>
        <w:t>CEC</w:t>
      </w:r>
      <w:r w:rsidR="002C6011" w:rsidRPr="001A4679">
        <w:rPr>
          <w:rFonts w:ascii="Tahoma" w:hAnsi="Tahoma" w:cs="Tahoma"/>
          <w:szCs w:val="24"/>
        </w:rPr>
        <w:t xml:space="preserve"> will send the approved </w:t>
      </w:r>
      <w:r w:rsidR="00287BC0" w:rsidRPr="001A4679">
        <w:rPr>
          <w:rFonts w:ascii="Tahoma" w:hAnsi="Tahoma" w:cs="Tahoma"/>
          <w:szCs w:val="24"/>
        </w:rPr>
        <w:t>agreement</w:t>
      </w:r>
      <w:r w:rsidR="002C6011" w:rsidRPr="001A4679">
        <w:rPr>
          <w:rFonts w:ascii="Tahoma" w:hAnsi="Tahoma" w:cs="Tahoma"/>
          <w:szCs w:val="24"/>
        </w:rPr>
        <w:t xml:space="preserve">, including the </w:t>
      </w:r>
      <w:r w:rsidR="00F83761" w:rsidRPr="001A4679">
        <w:rPr>
          <w:rFonts w:ascii="Tahoma" w:hAnsi="Tahoma" w:cs="Tahoma"/>
          <w:szCs w:val="24"/>
        </w:rPr>
        <w:t>standard</w:t>
      </w:r>
      <w:r w:rsidR="002C6011" w:rsidRPr="001A4679">
        <w:rPr>
          <w:rFonts w:ascii="Tahoma" w:hAnsi="Tahoma" w:cs="Tahoma"/>
          <w:szCs w:val="24"/>
        </w:rPr>
        <w:t xml:space="preserve"> </w:t>
      </w:r>
      <w:r w:rsidR="0066563A" w:rsidRPr="001A4679">
        <w:rPr>
          <w:rFonts w:ascii="Tahoma" w:hAnsi="Tahoma" w:cs="Tahoma"/>
          <w:szCs w:val="24"/>
        </w:rPr>
        <w:t>t</w:t>
      </w:r>
      <w:r w:rsidR="002C6011" w:rsidRPr="001A4679">
        <w:rPr>
          <w:rFonts w:ascii="Tahoma" w:hAnsi="Tahoma" w:cs="Tahoma"/>
          <w:szCs w:val="24"/>
        </w:rPr>
        <w:t xml:space="preserve">erms and </w:t>
      </w:r>
      <w:r w:rsidR="0066563A" w:rsidRPr="001A4679">
        <w:rPr>
          <w:rFonts w:ascii="Tahoma" w:hAnsi="Tahoma" w:cs="Tahoma"/>
          <w:szCs w:val="24"/>
        </w:rPr>
        <w:t>c</w:t>
      </w:r>
      <w:r w:rsidR="002C6011" w:rsidRPr="001A4679">
        <w:rPr>
          <w:rFonts w:ascii="Tahoma" w:hAnsi="Tahoma" w:cs="Tahoma"/>
          <w:szCs w:val="24"/>
        </w:rPr>
        <w:t>onditions</w:t>
      </w:r>
      <w:r w:rsidR="00491C7C" w:rsidRPr="001A4679">
        <w:rPr>
          <w:rFonts w:ascii="Tahoma" w:hAnsi="Tahoma" w:cs="Tahoma"/>
          <w:szCs w:val="24"/>
        </w:rPr>
        <w:t xml:space="preserve"> </w:t>
      </w:r>
      <w:r w:rsidR="002C6011" w:rsidRPr="001A4679">
        <w:rPr>
          <w:rFonts w:ascii="Tahoma" w:hAnsi="Tahoma" w:cs="Tahoma"/>
          <w:szCs w:val="24"/>
        </w:rPr>
        <w:t xml:space="preserve">and any additional terms and conditions, to the grant recipient for review, approval, and signature. Once the grant recipient signs, </w:t>
      </w:r>
      <w:r w:rsidRPr="001A4679">
        <w:rPr>
          <w:rFonts w:ascii="Tahoma" w:hAnsi="Tahoma" w:cs="Tahoma"/>
          <w:szCs w:val="24"/>
        </w:rPr>
        <w:t>CEC</w:t>
      </w:r>
      <w:r w:rsidR="002C6011" w:rsidRPr="001A4679">
        <w:rPr>
          <w:rFonts w:ascii="Tahoma" w:hAnsi="Tahoma" w:cs="Tahoma"/>
          <w:szCs w:val="24"/>
        </w:rPr>
        <w:t xml:space="preserve"> will fully execute the </w:t>
      </w:r>
      <w:r w:rsidR="00287BC0" w:rsidRPr="001A4679">
        <w:rPr>
          <w:rFonts w:ascii="Tahoma" w:hAnsi="Tahoma" w:cs="Tahoma"/>
          <w:szCs w:val="24"/>
        </w:rPr>
        <w:t>agreement</w:t>
      </w:r>
      <w:r w:rsidR="002C6011" w:rsidRPr="001A4679">
        <w:rPr>
          <w:rFonts w:ascii="Tahoma" w:hAnsi="Tahoma" w:cs="Tahoma"/>
          <w:szCs w:val="24"/>
        </w:rPr>
        <w:t xml:space="preserve">. Recipients are approved to begin the project only after full execution of the </w:t>
      </w:r>
      <w:r w:rsidR="00287BC0" w:rsidRPr="001A4679">
        <w:rPr>
          <w:rFonts w:ascii="Tahoma" w:hAnsi="Tahoma" w:cs="Tahoma"/>
          <w:szCs w:val="24"/>
        </w:rPr>
        <w:t>agreement</w:t>
      </w:r>
      <w:r w:rsidR="002C6011" w:rsidRPr="001A4679">
        <w:rPr>
          <w:rFonts w:ascii="Tahoma" w:hAnsi="Tahoma" w:cs="Tahoma"/>
          <w:szCs w:val="24"/>
        </w:rPr>
        <w:t>.</w:t>
      </w:r>
    </w:p>
    <w:p w14:paraId="12A11ECF" w14:textId="5F73EE05" w:rsidR="00936E17" w:rsidRPr="00FF6651" w:rsidRDefault="00200F80" w:rsidP="005029F3">
      <w:pPr>
        <w:pStyle w:val="Heading3"/>
        <w:rPr>
          <w:rFonts w:ascii="Tahoma" w:hAnsi="Tahoma" w:cs="Tahoma"/>
        </w:rPr>
      </w:pPr>
      <w:bookmarkStart w:id="124" w:name="_Toc230188989"/>
      <w:r w:rsidRPr="00FF6651">
        <w:rPr>
          <w:rFonts w:ascii="Tahoma" w:hAnsi="Tahoma" w:cs="Tahoma"/>
        </w:rPr>
        <w:t>L.</w:t>
      </w:r>
      <w:r w:rsidRPr="00FF6651">
        <w:rPr>
          <w:rFonts w:ascii="Tahoma" w:hAnsi="Tahoma" w:cs="Tahoma"/>
        </w:rPr>
        <w:tab/>
      </w:r>
      <w:r w:rsidR="155F3C56" w:rsidRPr="00FF6651">
        <w:rPr>
          <w:rFonts w:ascii="Tahoma" w:hAnsi="Tahoma" w:cs="Tahoma"/>
        </w:rPr>
        <w:t xml:space="preserve">No </w:t>
      </w:r>
      <w:r w:rsidR="16489076" w:rsidRPr="00FF6651">
        <w:rPr>
          <w:rFonts w:ascii="Tahoma" w:hAnsi="Tahoma" w:cs="Tahoma"/>
        </w:rPr>
        <w:t>A</w:t>
      </w:r>
      <w:r w:rsidR="728AED1D" w:rsidRPr="00FF6651">
        <w:rPr>
          <w:rFonts w:ascii="Tahoma" w:hAnsi="Tahoma" w:cs="Tahoma"/>
        </w:rPr>
        <w:t>greement</w:t>
      </w:r>
      <w:r w:rsidR="155F3C56" w:rsidRPr="00FF6651">
        <w:rPr>
          <w:rFonts w:ascii="Tahoma" w:hAnsi="Tahoma" w:cs="Tahoma"/>
        </w:rPr>
        <w:t xml:space="preserve"> Until Signed </w:t>
      </w:r>
      <w:r w:rsidR="62D607A3" w:rsidRPr="00FF6651">
        <w:rPr>
          <w:rFonts w:ascii="Tahoma" w:hAnsi="Tahoma" w:cs="Tahoma"/>
        </w:rPr>
        <w:t xml:space="preserve">and </w:t>
      </w:r>
      <w:r w:rsidR="155F3C56" w:rsidRPr="00FF6651">
        <w:rPr>
          <w:rFonts w:ascii="Tahoma" w:hAnsi="Tahoma" w:cs="Tahoma"/>
        </w:rPr>
        <w:t>Approved</w:t>
      </w:r>
      <w:bookmarkEnd w:id="124"/>
    </w:p>
    <w:p w14:paraId="6D5560A3" w14:textId="2AB622DE" w:rsidR="007D60E9" w:rsidRPr="001A4679" w:rsidRDefault="00936E17" w:rsidP="009E7724">
      <w:pPr>
        <w:ind w:left="720"/>
        <w:rPr>
          <w:rFonts w:ascii="Tahoma" w:hAnsi="Tahoma" w:cs="Tahoma"/>
          <w:szCs w:val="24"/>
        </w:rPr>
      </w:pPr>
      <w:r w:rsidRPr="001A4679">
        <w:rPr>
          <w:rFonts w:ascii="Tahoma" w:hAnsi="Tahoma" w:cs="Tahoma"/>
          <w:szCs w:val="24"/>
        </w:rPr>
        <w:t xml:space="preserve">No agreement between </w:t>
      </w:r>
      <w:r w:rsidR="004F0477" w:rsidRPr="001A4679">
        <w:rPr>
          <w:rFonts w:ascii="Tahoma" w:hAnsi="Tahoma" w:cs="Tahoma"/>
          <w:szCs w:val="24"/>
        </w:rPr>
        <w:t>CEC</w:t>
      </w:r>
      <w:r w:rsidRPr="001A4679">
        <w:rPr>
          <w:rFonts w:ascii="Tahoma" w:hAnsi="Tahoma" w:cs="Tahoma"/>
          <w:szCs w:val="24"/>
        </w:rPr>
        <w:t xml:space="preserve"> and </w:t>
      </w:r>
      <w:r w:rsidR="000E5C24" w:rsidRPr="001A4679">
        <w:rPr>
          <w:rFonts w:ascii="Tahoma" w:hAnsi="Tahoma" w:cs="Tahoma"/>
          <w:szCs w:val="24"/>
        </w:rPr>
        <w:t>an</w:t>
      </w:r>
      <w:r w:rsidRPr="001A4679">
        <w:rPr>
          <w:rFonts w:ascii="Tahoma" w:hAnsi="Tahoma" w:cs="Tahoma"/>
          <w:szCs w:val="24"/>
        </w:rPr>
        <w:t xml:space="preserve"> </w:t>
      </w:r>
      <w:r w:rsidR="00C77E3F"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is in effect until the </w:t>
      </w:r>
      <w:r w:rsidR="00F24939" w:rsidRPr="001A4679">
        <w:rPr>
          <w:rFonts w:ascii="Tahoma" w:hAnsi="Tahoma" w:cs="Tahoma"/>
          <w:szCs w:val="24"/>
        </w:rPr>
        <w:t>agreement</w:t>
      </w:r>
      <w:r w:rsidRPr="001A4679">
        <w:rPr>
          <w:rFonts w:ascii="Tahoma" w:hAnsi="Tahoma" w:cs="Tahoma"/>
          <w:szCs w:val="24"/>
        </w:rPr>
        <w:t xml:space="preserve"> is approved at </w:t>
      </w:r>
      <w:r w:rsidR="004F0477" w:rsidRPr="001A4679">
        <w:rPr>
          <w:rFonts w:ascii="Tahoma" w:hAnsi="Tahoma" w:cs="Tahoma"/>
          <w:szCs w:val="24"/>
        </w:rPr>
        <w:t>a CEC</w:t>
      </w:r>
      <w:r w:rsidRPr="001A4679">
        <w:rPr>
          <w:rFonts w:ascii="Tahoma" w:hAnsi="Tahoma" w:cs="Tahoma"/>
          <w:szCs w:val="24"/>
        </w:rPr>
        <w:t xml:space="preserve"> Business Meeting and </w:t>
      </w:r>
      <w:r w:rsidR="00302A05" w:rsidRPr="001A4679">
        <w:rPr>
          <w:rFonts w:ascii="Tahoma" w:hAnsi="Tahoma" w:cs="Tahoma"/>
          <w:szCs w:val="24"/>
        </w:rPr>
        <w:t>signed</w:t>
      </w:r>
      <w:r w:rsidRPr="001A4679">
        <w:rPr>
          <w:rFonts w:ascii="Tahoma" w:hAnsi="Tahoma" w:cs="Tahoma"/>
          <w:szCs w:val="24"/>
        </w:rPr>
        <w:t xml:space="preserve"> by</w:t>
      </w:r>
      <w:r w:rsidR="000E5C24" w:rsidRPr="001A4679">
        <w:rPr>
          <w:rFonts w:ascii="Tahoma" w:hAnsi="Tahoma" w:cs="Tahoma"/>
          <w:szCs w:val="24"/>
        </w:rPr>
        <w:t xml:space="preserve"> both the grant recipient and</w:t>
      </w:r>
      <w:r w:rsidRPr="001A4679">
        <w:rPr>
          <w:rFonts w:ascii="Tahoma" w:hAnsi="Tahoma" w:cs="Tahoma"/>
          <w:szCs w:val="24"/>
        </w:rPr>
        <w:t xml:space="preserve"> the </w:t>
      </w:r>
      <w:r w:rsidR="004F0477" w:rsidRPr="001A4679">
        <w:rPr>
          <w:rFonts w:ascii="Tahoma" w:hAnsi="Tahoma" w:cs="Tahoma"/>
          <w:szCs w:val="24"/>
        </w:rPr>
        <w:t>CEC</w:t>
      </w:r>
      <w:r w:rsidR="007D60E9" w:rsidRPr="001A4679">
        <w:rPr>
          <w:rFonts w:ascii="Tahoma" w:hAnsi="Tahoma" w:cs="Tahoma"/>
          <w:szCs w:val="24"/>
        </w:rPr>
        <w:t>.</w:t>
      </w:r>
    </w:p>
    <w:p w14:paraId="0472E324" w14:textId="096A38E7" w:rsidR="00E4536E" w:rsidRPr="001A4679" w:rsidRDefault="004F0477" w:rsidP="009E7724">
      <w:pPr>
        <w:ind w:left="720"/>
        <w:rPr>
          <w:rFonts w:ascii="Tahoma" w:hAnsi="Tahoma" w:cs="Tahoma"/>
          <w:szCs w:val="22"/>
        </w:rPr>
      </w:pPr>
      <w:r w:rsidRPr="001A4679">
        <w:rPr>
          <w:rFonts w:ascii="Tahoma" w:hAnsi="Tahoma" w:cs="Tahoma"/>
          <w:szCs w:val="24"/>
        </w:rPr>
        <w:lastRenderedPageBreak/>
        <w:t>CEC</w:t>
      </w:r>
      <w:r w:rsidR="00262C9C" w:rsidRPr="001A4679">
        <w:rPr>
          <w:rFonts w:ascii="Tahoma" w:hAnsi="Tahoma" w:cs="Tahoma"/>
          <w:szCs w:val="24"/>
        </w:rPr>
        <w:t xml:space="preserve"> reserves the right to modify the award documents prior to executing the </w:t>
      </w:r>
      <w:r w:rsidR="00287BC0" w:rsidRPr="001A4679">
        <w:rPr>
          <w:rFonts w:ascii="Tahoma" w:hAnsi="Tahoma" w:cs="Tahoma"/>
          <w:szCs w:val="24"/>
        </w:rPr>
        <w:t>agreement</w:t>
      </w:r>
      <w:r w:rsidR="00262C9C" w:rsidRPr="001A4679">
        <w:rPr>
          <w:rFonts w:ascii="Tahoma" w:hAnsi="Tahoma" w:cs="Tahoma"/>
          <w:szCs w:val="24"/>
        </w:rPr>
        <w:t>.</w:t>
      </w:r>
    </w:p>
    <w:p w14:paraId="649D9633" w14:textId="3F53B73E" w:rsidR="00202941" w:rsidRPr="00FF6651" w:rsidRDefault="00200F80" w:rsidP="00200F80">
      <w:pPr>
        <w:pStyle w:val="Heading3"/>
        <w:rPr>
          <w:rFonts w:ascii="Tahoma" w:hAnsi="Tahoma" w:cs="Tahoma"/>
        </w:rPr>
      </w:pPr>
      <w:bookmarkStart w:id="125" w:name="_Toc230188990"/>
      <w:r w:rsidRPr="00FF6651">
        <w:rPr>
          <w:rFonts w:ascii="Tahoma" w:hAnsi="Tahoma" w:cs="Tahoma"/>
        </w:rPr>
        <w:t>M.</w:t>
      </w:r>
      <w:r w:rsidRPr="00FF6651">
        <w:rPr>
          <w:rFonts w:ascii="Tahoma" w:hAnsi="Tahoma" w:cs="Tahoma"/>
        </w:rPr>
        <w:tab/>
      </w:r>
      <w:r w:rsidR="5CB0335B" w:rsidRPr="00FF6651">
        <w:rPr>
          <w:rFonts w:ascii="Tahoma" w:hAnsi="Tahoma" w:cs="Tahoma"/>
        </w:rPr>
        <w:t>Executive Order N-6-22 – Russia Sanctions</w:t>
      </w:r>
      <w:bookmarkEnd w:id="125"/>
    </w:p>
    <w:p w14:paraId="0C980A88" w14:textId="04226989" w:rsidR="00202941" w:rsidRPr="001A4679" w:rsidRDefault="00202941" w:rsidP="009E7724">
      <w:pPr>
        <w:ind w:left="720"/>
        <w:rPr>
          <w:rFonts w:ascii="Tahoma" w:hAnsi="Tahoma" w:cs="Tahoma"/>
          <w:szCs w:val="24"/>
        </w:rPr>
      </w:pPr>
      <w:r w:rsidRPr="001A4679">
        <w:rPr>
          <w:rFonts w:ascii="Tahoma" w:hAnsi="Tahoma" w:cs="Tahoma"/>
          <w:szCs w:val="24"/>
        </w:rPr>
        <w:t>On March 4, 2022, Governor Gavin Newsom issued Executive Order N-6-22 (the</w:t>
      </w:r>
      <w:r w:rsidR="2F7F140B" w:rsidRPr="001A4679">
        <w:rPr>
          <w:rFonts w:ascii="Tahoma" w:hAnsi="Tahoma" w:cs="Tahoma"/>
          <w:szCs w:val="24"/>
        </w:rPr>
        <w:t xml:space="preserve"> </w:t>
      </w:r>
      <w:r w:rsidRPr="001A4679">
        <w:rPr>
          <w:rFonts w:ascii="Tahoma" w:hAnsi="Tahoma" w:cs="Tahoma"/>
          <w:szCs w:val="24"/>
        </w:rPr>
        <w:t>EO) regarding Economic Sanctions against Russia and Russian entities and</w:t>
      </w:r>
      <w:r w:rsidRPr="001A4679">
        <w:rPr>
          <w:rFonts w:ascii="Tahoma" w:hAnsi="Tahoma" w:cs="Tahoma"/>
        </w:rPr>
        <w:br/>
      </w:r>
      <w:r w:rsidRPr="001A4679">
        <w:rPr>
          <w:rFonts w:ascii="Tahoma" w:hAnsi="Tahoma" w:cs="Tahoma"/>
          <w:szCs w:val="24"/>
        </w:rPr>
        <w:t>individuals. “Economic Sanctions” refers to sanctions imposed by the U.S.</w:t>
      </w:r>
      <w:r w:rsidRPr="001A4679">
        <w:rPr>
          <w:rFonts w:ascii="Tahoma" w:hAnsi="Tahoma" w:cs="Tahoma"/>
        </w:rPr>
        <w:br/>
      </w:r>
      <w:r w:rsidRPr="001A4679">
        <w:rPr>
          <w:rFonts w:ascii="Tahoma" w:hAnsi="Tahoma" w:cs="Tahoma"/>
          <w:szCs w:val="24"/>
        </w:rPr>
        <w:t>government in response to Russia’s actions in Ukraine, as well as any sanctions</w:t>
      </w:r>
      <w:r w:rsidRPr="001A4679">
        <w:rPr>
          <w:rFonts w:ascii="Tahoma" w:hAnsi="Tahoma" w:cs="Tahoma"/>
        </w:rPr>
        <w:br/>
      </w:r>
      <w:r w:rsidRPr="001A4679">
        <w:rPr>
          <w:rFonts w:ascii="Tahoma" w:hAnsi="Tahoma" w:cs="Tahoma"/>
          <w:szCs w:val="24"/>
        </w:rPr>
        <w:t>imposed under state law. By submitting a bid or proposal, Applicant represents</w:t>
      </w:r>
      <w:r w:rsidRPr="001A4679">
        <w:rPr>
          <w:rFonts w:ascii="Tahoma" w:hAnsi="Tahoma" w:cs="Tahoma"/>
        </w:rPr>
        <w:br/>
      </w:r>
      <w:r w:rsidRPr="001A4679">
        <w:rPr>
          <w:rFonts w:ascii="Tahoma" w:hAnsi="Tahoma" w:cs="Tahoma"/>
          <w:szCs w:val="24"/>
        </w:rPr>
        <w:t>that it is not a target of Economic Sanctions. Should the State determine</w:t>
      </w:r>
      <w:r w:rsidRPr="001A4679">
        <w:rPr>
          <w:rFonts w:ascii="Tahoma" w:hAnsi="Tahoma" w:cs="Tahoma"/>
        </w:rPr>
        <w:br/>
      </w:r>
      <w:r w:rsidRPr="001A4679">
        <w:rPr>
          <w:rFonts w:ascii="Tahoma" w:hAnsi="Tahoma" w:cs="Tahoma"/>
          <w:szCs w:val="24"/>
        </w:rPr>
        <w:t>Applicant is a target of Economic Sanctions or is conducting prohibited</w:t>
      </w:r>
      <w:r w:rsidRPr="001A4679">
        <w:rPr>
          <w:rFonts w:ascii="Tahoma" w:hAnsi="Tahoma" w:cs="Tahoma"/>
        </w:rPr>
        <w:br/>
      </w:r>
      <w:r w:rsidRPr="001A4679">
        <w:rPr>
          <w:rFonts w:ascii="Tahoma" w:hAnsi="Tahoma" w:cs="Tahoma"/>
          <w:szCs w:val="24"/>
        </w:rPr>
        <w:t>transactions with sanctioned individuals or entities, that shall be grounds for</w:t>
      </w:r>
      <w:r w:rsidRPr="001A4679">
        <w:rPr>
          <w:rFonts w:ascii="Tahoma" w:hAnsi="Tahoma" w:cs="Tahoma"/>
        </w:rPr>
        <w:br/>
      </w:r>
      <w:r w:rsidRPr="001A4679">
        <w:rPr>
          <w:rFonts w:ascii="Tahoma" w:hAnsi="Tahoma" w:cs="Tahoma"/>
          <w:szCs w:val="24"/>
        </w:rPr>
        <w:t>rejection of the Applicant’s bid/proposal any time prior to agreement execution, or, if determined after agreement execution, shall be grounds for termination by the State.</w:t>
      </w:r>
    </w:p>
    <w:sectPr w:rsidR="00202941" w:rsidRPr="001A4679" w:rsidSect="00B679EE">
      <w:footerReference w:type="default" r:id="rId55"/>
      <w:pgSz w:w="12240" w:h="15840" w:code="1"/>
      <w:pgMar w:top="979" w:right="1440" w:bottom="126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EF85D" w14:textId="77777777" w:rsidR="00537DBB" w:rsidRDefault="00537DBB">
      <w:r>
        <w:separator/>
      </w:r>
    </w:p>
  </w:endnote>
  <w:endnote w:type="continuationSeparator" w:id="0">
    <w:p w14:paraId="65F18E2D" w14:textId="77777777" w:rsidR="00537DBB" w:rsidRDefault="00537DBB">
      <w:r>
        <w:continuationSeparator/>
      </w:r>
    </w:p>
  </w:endnote>
  <w:endnote w:type="continuationNotice" w:id="1">
    <w:p w14:paraId="2CEA517B" w14:textId="77777777" w:rsidR="00537DBB" w:rsidRDefault="00537D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60EA71" w14:paraId="05383F62" w14:textId="77777777" w:rsidTr="001A4679">
      <w:trPr>
        <w:trHeight w:val="300"/>
      </w:trPr>
      <w:tc>
        <w:tcPr>
          <w:tcW w:w="3120" w:type="dxa"/>
        </w:tcPr>
        <w:p w14:paraId="09147E06" w14:textId="7189B5FB" w:rsidR="3B60EA71" w:rsidRDefault="3B60EA71" w:rsidP="00663F5B">
          <w:pPr>
            <w:pStyle w:val="Header"/>
            <w:ind w:left="-115"/>
          </w:pPr>
        </w:p>
      </w:tc>
      <w:tc>
        <w:tcPr>
          <w:tcW w:w="3120" w:type="dxa"/>
        </w:tcPr>
        <w:p w14:paraId="14C7BBD9" w14:textId="42CFE1BE" w:rsidR="3B60EA71" w:rsidRDefault="3B60EA71" w:rsidP="00663F5B">
          <w:pPr>
            <w:pStyle w:val="Header"/>
            <w:jc w:val="center"/>
          </w:pPr>
        </w:p>
      </w:tc>
      <w:tc>
        <w:tcPr>
          <w:tcW w:w="3120" w:type="dxa"/>
        </w:tcPr>
        <w:p w14:paraId="452F1783" w14:textId="02137D04" w:rsidR="3B60EA71" w:rsidRDefault="3B60EA71" w:rsidP="00663F5B">
          <w:pPr>
            <w:pStyle w:val="Header"/>
            <w:ind w:right="-115"/>
            <w:jc w:val="right"/>
          </w:pPr>
        </w:p>
      </w:tc>
    </w:tr>
  </w:tbl>
  <w:p w14:paraId="04092CB7" w14:textId="07E067BE" w:rsidR="00A55071" w:rsidRDefault="00A55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6C7C" w14:textId="585A207B" w:rsidR="0045255C" w:rsidRPr="00275CDA" w:rsidRDefault="00725DBD" w:rsidP="00FD6E60">
    <w:pPr>
      <w:pStyle w:val="Footer"/>
      <w:tabs>
        <w:tab w:val="clear" w:pos="8640"/>
        <w:tab w:val="center" w:pos="4680"/>
        <w:tab w:val="right" w:pos="9360"/>
      </w:tabs>
      <w:spacing w:after="0"/>
      <w:jc w:val="center"/>
      <w:rPr>
        <w:rFonts w:ascii="Tahoma" w:hAnsi="Tahoma" w:cs="Tahoma"/>
        <w:sz w:val="20"/>
      </w:rPr>
    </w:pPr>
    <w:r>
      <w:rPr>
        <w:rFonts w:ascii="Tahoma" w:hAnsi="Tahoma" w:cs="Tahoma"/>
        <w:strike/>
        <w:sz w:val="20"/>
        <w:lang w:eastAsia="ja-JP"/>
      </w:rPr>
      <w:t>[</w:t>
    </w:r>
    <w:r w:rsidR="0098246D" w:rsidRPr="00FD287E">
      <w:rPr>
        <w:rFonts w:ascii="Tahoma" w:hAnsi="Tahoma" w:cs="Tahoma"/>
        <w:strike/>
        <w:sz w:val="20"/>
        <w:lang w:eastAsia="ja-JP"/>
      </w:rPr>
      <w:t>April</w:t>
    </w:r>
    <w:r w:rsidR="001A3187" w:rsidRPr="00FD287E">
      <w:rPr>
        <w:rFonts w:ascii="Tahoma" w:hAnsi="Tahoma" w:cs="Tahoma"/>
        <w:strike/>
        <w:sz w:val="20"/>
        <w:lang w:eastAsia="ja-JP"/>
      </w:rPr>
      <w:t xml:space="preserve"> </w:t>
    </w:r>
    <w:r w:rsidR="6EB9B68B" w:rsidRPr="00FD287E">
      <w:rPr>
        <w:rFonts w:ascii="Tahoma" w:hAnsi="Tahoma" w:cs="Tahoma"/>
        <w:strike/>
        <w:sz w:val="20"/>
        <w:lang w:eastAsia="ja-JP"/>
      </w:rPr>
      <w:t>202</w:t>
    </w:r>
    <w:r w:rsidR="00AB430B" w:rsidRPr="00FD287E">
      <w:rPr>
        <w:rFonts w:ascii="Tahoma" w:hAnsi="Tahoma" w:cs="Tahoma"/>
        <w:strike/>
        <w:sz w:val="20"/>
        <w:lang w:eastAsia="ja-JP"/>
      </w:rPr>
      <w:t>6</w:t>
    </w:r>
    <w:r w:rsidR="00736900">
      <w:rPr>
        <w:rFonts w:ascii="Tahoma" w:hAnsi="Tahoma" w:cs="Tahoma"/>
        <w:strike/>
        <w:sz w:val="20"/>
        <w:lang w:eastAsia="ja-JP"/>
      </w:rPr>
      <w:t>]</w:t>
    </w:r>
    <w:r w:rsidR="00FD287E">
      <w:rPr>
        <w:rFonts w:ascii="Tahoma" w:hAnsi="Tahoma" w:cs="Tahoma"/>
        <w:sz w:val="20"/>
        <w:lang w:eastAsia="ja-JP"/>
      </w:rPr>
      <w:t xml:space="preserve"> </w:t>
    </w:r>
    <w:r w:rsidR="00FD287E">
      <w:rPr>
        <w:rFonts w:ascii="Tahoma" w:hAnsi="Tahoma" w:cs="Tahoma"/>
        <w:b/>
        <w:bCs/>
        <w:sz w:val="20"/>
        <w:u w:val="single"/>
        <w:lang w:eastAsia="ja-JP"/>
      </w:rPr>
      <w:t>May 2026</w:t>
    </w:r>
    <w:r w:rsidR="00B24076" w:rsidRPr="00275CDA">
      <w:rPr>
        <w:rFonts w:ascii="Tahoma" w:hAnsi="Tahoma" w:cs="Tahoma"/>
      </w:rPr>
      <w:tab/>
    </w:r>
    <w:r w:rsidR="00275CDA" w:rsidRPr="00275CDA">
      <w:rPr>
        <w:rFonts w:ascii="Tahoma" w:hAnsi="Tahoma" w:cs="Tahoma"/>
        <w:sz w:val="20"/>
      </w:rPr>
      <w:fldChar w:fldCharType="begin"/>
    </w:r>
    <w:r w:rsidR="00275CDA" w:rsidRPr="00275CDA">
      <w:rPr>
        <w:rFonts w:ascii="Tahoma" w:hAnsi="Tahoma" w:cs="Tahoma"/>
        <w:sz w:val="20"/>
      </w:rPr>
      <w:instrText xml:space="preserve"> PAGE \* MERGEFORMAT </w:instrText>
    </w:r>
    <w:r w:rsidR="00275CDA" w:rsidRPr="00275CDA">
      <w:rPr>
        <w:rFonts w:ascii="Tahoma" w:hAnsi="Tahoma" w:cs="Tahoma"/>
        <w:sz w:val="20"/>
      </w:rPr>
      <w:fldChar w:fldCharType="separate"/>
    </w:r>
    <w:r w:rsidR="00275CDA" w:rsidRPr="00275CDA">
      <w:rPr>
        <w:rFonts w:ascii="Tahoma" w:hAnsi="Tahoma" w:cs="Tahoma"/>
        <w:sz w:val="20"/>
      </w:rPr>
      <w:t>3</w:t>
    </w:r>
    <w:r w:rsidR="00275CDA" w:rsidRPr="00275CDA">
      <w:rPr>
        <w:rFonts w:ascii="Tahoma" w:hAnsi="Tahoma" w:cs="Tahoma"/>
        <w:sz w:val="20"/>
      </w:rPr>
      <w:fldChar w:fldCharType="end"/>
    </w:r>
    <w:r w:rsidR="00B24076" w:rsidRPr="00275CDA">
      <w:rPr>
        <w:rFonts w:ascii="Tahoma" w:hAnsi="Tahoma" w:cs="Tahoma"/>
      </w:rPr>
      <w:tab/>
    </w:r>
    <w:r w:rsidR="00CD4D90">
      <w:rPr>
        <w:rFonts w:ascii="Tahoma" w:hAnsi="Tahoma" w:cs="Tahoma"/>
      </w:rPr>
      <w:tab/>
    </w:r>
    <w:r w:rsidR="6EB9B68B" w:rsidRPr="00275CDA">
      <w:rPr>
        <w:rFonts w:ascii="Tahoma" w:hAnsi="Tahoma" w:cs="Tahoma"/>
        <w:sz w:val="20"/>
      </w:rPr>
      <w:t>GFO-25-</w:t>
    </w:r>
    <w:r w:rsidR="006F627D">
      <w:rPr>
        <w:rFonts w:ascii="Tahoma" w:hAnsi="Tahoma" w:cs="Tahoma"/>
        <w:sz w:val="20"/>
        <w:lang w:eastAsia="ja-JP"/>
      </w:rPr>
      <w:t>607</w:t>
    </w:r>
    <w:r w:rsidR="00450176" w:rsidRPr="00450176">
      <w:rPr>
        <w:rFonts w:ascii="Tahoma" w:hAnsi="Tahoma" w:cs="Tahoma"/>
        <w:b/>
        <w:bCs/>
        <w:sz w:val="20"/>
        <w:u w:val="single"/>
        <w:lang w:eastAsia="ja-JP"/>
      </w:rPr>
      <w:t>-0</w:t>
    </w:r>
    <w:r w:rsidR="00806AE2">
      <w:rPr>
        <w:rFonts w:ascii="Tahoma" w:hAnsi="Tahoma" w:cs="Tahoma"/>
        <w:b/>
        <w:bCs/>
        <w:sz w:val="20"/>
        <w:u w:val="single"/>
        <w:lang w:eastAsia="ja-JP"/>
      </w:rPr>
      <w:t>2</w:t>
    </w:r>
    <w:r w:rsidR="6EB9B68B" w:rsidRPr="00275CDA">
      <w:rPr>
        <w:rFonts w:ascii="Tahoma" w:hAnsi="Tahoma" w:cs="Tahoma"/>
        <w:b/>
        <w:bCs/>
        <w:sz w:val="20"/>
        <w:u w:val="single"/>
        <w:lang w:eastAsia="ja-JP"/>
      </w:rPr>
      <w:t xml:space="preserve"> </w:t>
    </w:r>
  </w:p>
  <w:p w14:paraId="6AD38535" w14:textId="10765ED8" w:rsidR="0045255C" w:rsidRPr="00275CDA" w:rsidRDefault="6EB9B68B" w:rsidP="6EB9B68B">
    <w:pPr>
      <w:pStyle w:val="Footer"/>
      <w:tabs>
        <w:tab w:val="clear" w:pos="8640"/>
        <w:tab w:val="center" w:pos="4680"/>
        <w:tab w:val="right" w:pos="9360"/>
      </w:tabs>
      <w:spacing w:after="0"/>
      <w:jc w:val="right"/>
      <w:rPr>
        <w:rFonts w:ascii="Tahoma" w:hAnsi="Tahoma" w:cs="Tahoma"/>
        <w:sz w:val="20"/>
      </w:rPr>
    </w:pPr>
    <w:r w:rsidRPr="00275CDA">
      <w:rPr>
        <w:rFonts w:ascii="Tahoma" w:hAnsi="Tahoma" w:cs="Tahoma"/>
        <w:sz w:val="20"/>
      </w:rPr>
      <w:t>Hydrogen Infrastructure</w:t>
    </w:r>
  </w:p>
  <w:p w14:paraId="23C1BC5A" w14:textId="32A49223" w:rsidR="0045255C" w:rsidRPr="00275CDA" w:rsidRDefault="6EB9B68B" w:rsidP="6EB9B68B">
    <w:pPr>
      <w:pStyle w:val="Footer"/>
      <w:tabs>
        <w:tab w:val="clear" w:pos="8640"/>
        <w:tab w:val="center" w:pos="4680"/>
        <w:tab w:val="right" w:pos="9360"/>
      </w:tabs>
      <w:spacing w:after="0"/>
      <w:jc w:val="right"/>
      <w:rPr>
        <w:rFonts w:ascii="Tahoma" w:hAnsi="Tahoma" w:cs="Tahoma"/>
        <w:sz w:val="20"/>
      </w:rPr>
    </w:pPr>
    <w:r w:rsidRPr="00275CDA">
      <w:rPr>
        <w:rFonts w:ascii="Tahoma" w:hAnsi="Tahoma" w:cs="Tahoma"/>
        <w:sz w:val="20"/>
      </w:rPr>
      <w:t>Project Opportunity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6890" w14:textId="56F9A09F" w:rsidR="0045255C" w:rsidRPr="00E339AA" w:rsidRDefault="0045255C" w:rsidP="00225149">
    <w:pPr>
      <w:tabs>
        <w:tab w:val="left" w:pos="0"/>
        <w:tab w:val="center" w:pos="4680"/>
        <w:tab w:val="right" w:pos="9360"/>
      </w:tabs>
      <w:rPr>
        <w:sz w:val="16"/>
        <w:szCs w:val="16"/>
      </w:rPr>
    </w:pPr>
    <w:proofErr w:type="gramStart"/>
    <w:r w:rsidRPr="007032D3">
      <w:rPr>
        <w:sz w:val="16"/>
        <w:szCs w:val="16"/>
      </w:rPr>
      <w:t>Insert  date</w:t>
    </w:r>
    <w:proofErr w:type="gramEnd"/>
    <w:r w:rsidRPr="007032D3">
      <w:rPr>
        <w:sz w:val="16"/>
        <w:szCs w:val="16"/>
      </w:rPr>
      <w:t xml:space="preserv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1FB0" w14:textId="4158D72F" w:rsidR="00EB28F8" w:rsidRPr="002A2DD1" w:rsidRDefault="009D51A1" w:rsidP="00FD44ED">
    <w:pPr>
      <w:pStyle w:val="Footer"/>
      <w:tabs>
        <w:tab w:val="clear" w:pos="8640"/>
        <w:tab w:val="center" w:pos="4680"/>
        <w:tab w:val="right" w:pos="9360"/>
      </w:tabs>
      <w:spacing w:after="0"/>
      <w:jc w:val="right"/>
      <w:rPr>
        <w:rFonts w:ascii="Tahoma" w:hAnsi="Tahoma" w:cs="Tahoma"/>
        <w:b/>
        <w:bCs/>
        <w:sz w:val="20"/>
        <w:u w:val="single"/>
      </w:rPr>
    </w:pPr>
    <w:r>
      <w:rPr>
        <w:rFonts w:ascii="Tahoma" w:hAnsi="Tahoma" w:cs="Tahoma"/>
        <w:sz w:val="20"/>
        <w:lang w:eastAsia="ja-JP"/>
      </w:rPr>
      <w:t>[</w:t>
    </w:r>
    <w:r w:rsidR="00EF75AC" w:rsidRPr="00FD287E">
      <w:rPr>
        <w:rFonts w:ascii="Tahoma" w:hAnsi="Tahoma" w:cs="Tahoma"/>
        <w:strike/>
        <w:sz w:val="20"/>
        <w:lang w:eastAsia="ja-JP"/>
      </w:rPr>
      <w:t>April</w:t>
    </w:r>
    <w:r w:rsidR="00EB28F8" w:rsidRPr="00FD287E">
      <w:rPr>
        <w:rFonts w:ascii="Tahoma" w:hAnsi="Tahoma" w:cs="Tahoma"/>
        <w:strike/>
        <w:sz w:val="20"/>
        <w:lang w:eastAsia="ja-JP"/>
      </w:rPr>
      <w:t xml:space="preserve"> 2026</w:t>
    </w:r>
    <w:r>
      <w:rPr>
        <w:rFonts w:ascii="Tahoma" w:hAnsi="Tahoma" w:cs="Tahoma"/>
        <w:sz w:val="20"/>
        <w:lang w:eastAsia="ja-JP"/>
      </w:rPr>
      <w:t>]</w:t>
    </w:r>
    <w:r w:rsidR="00FD287E">
      <w:rPr>
        <w:rFonts w:ascii="Tahoma" w:hAnsi="Tahoma" w:cs="Tahoma"/>
      </w:rPr>
      <w:t xml:space="preserve"> </w:t>
    </w:r>
    <w:r w:rsidR="00FD287E">
      <w:rPr>
        <w:rFonts w:ascii="Tahoma" w:hAnsi="Tahoma" w:cs="Tahoma"/>
        <w:b/>
        <w:bCs/>
        <w:u w:val="single"/>
      </w:rPr>
      <w:t>May 2026</w:t>
    </w:r>
    <w:r w:rsidR="00EB28F8" w:rsidRPr="00275CDA">
      <w:rPr>
        <w:rFonts w:ascii="Tahoma" w:hAnsi="Tahoma" w:cs="Tahoma"/>
      </w:rPr>
      <w:tab/>
    </w:r>
    <w:r w:rsidR="00EB28F8" w:rsidRPr="00275CDA">
      <w:rPr>
        <w:rFonts w:ascii="Tahoma" w:hAnsi="Tahoma" w:cs="Tahoma"/>
        <w:sz w:val="20"/>
      </w:rPr>
      <w:t xml:space="preserve">Page </w:t>
    </w:r>
    <w:r w:rsidR="00EB28F8" w:rsidRPr="00275CDA">
      <w:rPr>
        <w:rFonts w:ascii="Tahoma" w:hAnsi="Tahoma" w:cs="Tahoma"/>
        <w:sz w:val="20"/>
      </w:rPr>
      <w:fldChar w:fldCharType="begin"/>
    </w:r>
    <w:r w:rsidR="00EB28F8" w:rsidRPr="00275CDA">
      <w:rPr>
        <w:rFonts w:ascii="Tahoma" w:hAnsi="Tahoma" w:cs="Tahoma"/>
        <w:sz w:val="20"/>
      </w:rPr>
      <w:instrText xml:space="preserve"> PAGE \* MERGEFORMAT </w:instrText>
    </w:r>
    <w:r w:rsidR="00EB28F8" w:rsidRPr="00275CDA">
      <w:rPr>
        <w:rFonts w:ascii="Tahoma" w:hAnsi="Tahoma" w:cs="Tahoma"/>
        <w:sz w:val="20"/>
      </w:rPr>
      <w:fldChar w:fldCharType="separate"/>
    </w:r>
    <w:r w:rsidR="00EB28F8" w:rsidRPr="00275CDA">
      <w:rPr>
        <w:rFonts w:ascii="Tahoma" w:hAnsi="Tahoma" w:cs="Tahoma"/>
        <w:sz w:val="20"/>
      </w:rPr>
      <w:t>3</w:t>
    </w:r>
    <w:r w:rsidR="00EB28F8" w:rsidRPr="00275CDA">
      <w:rPr>
        <w:rFonts w:ascii="Tahoma" w:hAnsi="Tahoma" w:cs="Tahoma"/>
        <w:sz w:val="20"/>
      </w:rPr>
      <w:fldChar w:fldCharType="end"/>
    </w:r>
    <w:r w:rsidR="00EB28F8" w:rsidRPr="00275CDA">
      <w:rPr>
        <w:rFonts w:ascii="Tahoma" w:hAnsi="Tahoma" w:cs="Tahoma"/>
      </w:rPr>
      <w:tab/>
    </w:r>
    <w:r w:rsidR="00EB28F8">
      <w:rPr>
        <w:rFonts w:ascii="Tahoma" w:hAnsi="Tahoma" w:cs="Tahoma"/>
      </w:rPr>
      <w:t xml:space="preserve"> </w:t>
    </w:r>
    <w:r w:rsidR="00EB28F8">
      <w:rPr>
        <w:rFonts w:ascii="Tahoma" w:hAnsi="Tahoma" w:cs="Tahoma"/>
        <w:sz w:val="20"/>
      </w:rPr>
      <w:t xml:space="preserve">of </w:t>
    </w:r>
    <w:r w:rsidR="00EB28F8">
      <w:rPr>
        <w:rFonts w:ascii="Tahoma" w:hAnsi="Tahoma" w:cs="Tahoma"/>
        <w:sz w:val="20"/>
      </w:rPr>
      <w:fldChar w:fldCharType="begin"/>
    </w:r>
    <w:r w:rsidR="00EB28F8">
      <w:rPr>
        <w:rFonts w:ascii="Tahoma" w:hAnsi="Tahoma" w:cs="Tahoma"/>
        <w:sz w:val="20"/>
      </w:rPr>
      <w:instrText xml:space="preserve"> SECTIONPAGES  \* Arabic  \* MERGEFORMAT </w:instrText>
    </w:r>
    <w:r w:rsidR="00EB28F8">
      <w:rPr>
        <w:rFonts w:ascii="Tahoma" w:hAnsi="Tahoma" w:cs="Tahoma"/>
        <w:sz w:val="20"/>
      </w:rPr>
      <w:fldChar w:fldCharType="separate"/>
    </w:r>
    <w:r w:rsidR="00DC28F7">
      <w:rPr>
        <w:rFonts w:ascii="Tahoma" w:hAnsi="Tahoma" w:cs="Tahoma"/>
        <w:noProof/>
        <w:sz w:val="20"/>
      </w:rPr>
      <w:t>59</w:t>
    </w:r>
    <w:r w:rsidR="00EB28F8">
      <w:rPr>
        <w:rFonts w:ascii="Tahoma" w:hAnsi="Tahoma" w:cs="Tahoma"/>
        <w:sz w:val="20"/>
      </w:rPr>
      <w:fldChar w:fldCharType="end"/>
    </w:r>
    <w:r w:rsidR="00EB28F8">
      <w:rPr>
        <w:rFonts w:ascii="Tahoma" w:hAnsi="Tahoma" w:cs="Tahoma"/>
        <w:sz w:val="20"/>
      </w:rPr>
      <w:t xml:space="preserve"> </w:t>
    </w:r>
    <w:r w:rsidR="00EB28F8">
      <w:rPr>
        <w:rFonts w:ascii="Tahoma" w:hAnsi="Tahoma" w:cs="Tahoma"/>
      </w:rPr>
      <w:tab/>
    </w:r>
    <w:r w:rsidR="00EB28F8" w:rsidRPr="00275CDA">
      <w:rPr>
        <w:rFonts w:ascii="Tahoma" w:hAnsi="Tahoma" w:cs="Tahoma"/>
        <w:sz w:val="20"/>
      </w:rPr>
      <w:t>GFO-25-</w:t>
    </w:r>
    <w:r w:rsidR="00BD46BC">
      <w:rPr>
        <w:rFonts w:ascii="Tahoma" w:hAnsi="Tahoma" w:cs="Tahoma"/>
        <w:sz w:val="20"/>
        <w:lang w:eastAsia="ja-JP"/>
      </w:rPr>
      <w:t>607</w:t>
    </w:r>
    <w:r w:rsidR="002A2DD1">
      <w:rPr>
        <w:rFonts w:ascii="Tahoma" w:hAnsi="Tahoma" w:cs="Tahoma"/>
        <w:b/>
        <w:bCs/>
        <w:sz w:val="20"/>
        <w:u w:val="single"/>
        <w:lang w:eastAsia="ja-JP"/>
      </w:rPr>
      <w:t>-02</w:t>
    </w:r>
  </w:p>
  <w:p w14:paraId="10F57390" w14:textId="77777777" w:rsidR="00EB28F8" w:rsidRPr="00275CDA" w:rsidRDefault="00EB28F8" w:rsidP="6EB9B68B">
    <w:pPr>
      <w:pStyle w:val="Footer"/>
      <w:tabs>
        <w:tab w:val="clear" w:pos="8640"/>
        <w:tab w:val="center" w:pos="4680"/>
        <w:tab w:val="right" w:pos="9360"/>
      </w:tabs>
      <w:spacing w:after="0"/>
      <w:jc w:val="right"/>
      <w:rPr>
        <w:rFonts w:ascii="Tahoma" w:hAnsi="Tahoma" w:cs="Tahoma"/>
        <w:sz w:val="20"/>
      </w:rPr>
    </w:pPr>
    <w:r w:rsidRPr="00275CDA">
      <w:rPr>
        <w:rFonts w:ascii="Tahoma" w:hAnsi="Tahoma" w:cs="Tahoma"/>
        <w:sz w:val="20"/>
      </w:rPr>
      <w:t>Hydrogen Infrastructure</w:t>
    </w:r>
  </w:p>
  <w:p w14:paraId="335F1FDF" w14:textId="77777777" w:rsidR="00EB28F8" w:rsidRPr="00275CDA" w:rsidRDefault="00EB28F8" w:rsidP="6EB9B68B">
    <w:pPr>
      <w:pStyle w:val="Footer"/>
      <w:tabs>
        <w:tab w:val="clear" w:pos="8640"/>
        <w:tab w:val="center" w:pos="4680"/>
        <w:tab w:val="right" w:pos="9360"/>
      </w:tabs>
      <w:spacing w:after="0"/>
      <w:jc w:val="right"/>
      <w:rPr>
        <w:rFonts w:ascii="Tahoma" w:hAnsi="Tahoma" w:cs="Tahoma"/>
        <w:sz w:val="20"/>
      </w:rPr>
    </w:pPr>
    <w:r w:rsidRPr="00275CDA">
      <w:rPr>
        <w:rFonts w:ascii="Tahoma" w:hAnsi="Tahoma" w:cs="Tahoma"/>
        <w:sz w:val="20"/>
      </w:rPr>
      <w:t>Project Opportunity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B923" w14:textId="77777777" w:rsidR="00537DBB" w:rsidRDefault="00537DBB">
      <w:r>
        <w:separator/>
      </w:r>
    </w:p>
  </w:footnote>
  <w:footnote w:type="continuationSeparator" w:id="0">
    <w:p w14:paraId="4E8FE49F" w14:textId="77777777" w:rsidR="00537DBB" w:rsidRDefault="00537DBB">
      <w:r>
        <w:continuationSeparator/>
      </w:r>
    </w:p>
  </w:footnote>
  <w:footnote w:type="continuationNotice" w:id="1">
    <w:p w14:paraId="70D73294" w14:textId="77777777" w:rsidR="00537DBB" w:rsidRDefault="00537DBB">
      <w:pPr>
        <w:spacing w:after="0"/>
      </w:pPr>
    </w:p>
  </w:footnote>
  <w:footnote w:id="2">
    <w:p w14:paraId="05704D83" w14:textId="77777777" w:rsidR="00B90C1E" w:rsidRPr="00FD44ED" w:rsidRDefault="00B90C1E" w:rsidP="00B90C1E">
      <w:pPr>
        <w:pStyle w:val="FootnoteText"/>
        <w:rPr>
          <w:rFonts w:ascii="Tahoma" w:hAnsi="Tahoma" w:cs="Tahoma"/>
        </w:rPr>
      </w:pPr>
      <w:r w:rsidRPr="00FD44ED">
        <w:rPr>
          <w:rStyle w:val="FootnoteReference"/>
          <w:rFonts w:ascii="Tahoma" w:hAnsi="Tahoma" w:cs="Tahoma"/>
        </w:rPr>
        <w:footnoteRef/>
      </w:r>
      <w:r w:rsidRPr="00FD44ED">
        <w:rPr>
          <w:rFonts w:ascii="Tahoma" w:hAnsi="Tahoma" w:cs="Tahoma"/>
        </w:rPr>
        <w:t xml:space="preserve"> Assembly Bill 1921 (Papan, Chapter 556, Statutes of 2024). </w:t>
      </w:r>
      <w:hyperlink r:id="rId1" w:history="1">
        <w:r w:rsidRPr="00FD44ED">
          <w:rPr>
            <w:rStyle w:val="Hyperlink"/>
            <w:rFonts w:ascii="Tahoma" w:hAnsi="Tahoma" w:cs="Tahoma"/>
          </w:rPr>
          <w:t>Renewable Electrical Generation Facilities: Definition</w:t>
        </w:r>
      </w:hyperlink>
      <w:r w:rsidRPr="00FD44ED">
        <w:rPr>
          <w:rFonts w:ascii="Tahoma" w:hAnsi="Tahoma" w:cs="Tahoma"/>
        </w:rPr>
        <w:t>. https://leginfo.legislature.ca.gov/faces/billNavClient.xhtml?bill_id=202320240AB1921.</w:t>
      </w:r>
    </w:p>
  </w:footnote>
  <w:footnote w:id="3">
    <w:p w14:paraId="0FB0F9EC" w14:textId="3B3D7368" w:rsidR="00165D55" w:rsidRPr="00AF59C1" w:rsidRDefault="00165D55">
      <w:pPr>
        <w:pStyle w:val="FootnoteText"/>
        <w:rPr>
          <w:rFonts w:ascii="Tahoma" w:hAnsi="Tahoma" w:cs="Tahoma"/>
        </w:rPr>
      </w:pPr>
      <w:r w:rsidRPr="00AF59C1">
        <w:rPr>
          <w:rFonts w:ascii="Tahoma" w:hAnsi="Tahoma" w:cs="Tahoma"/>
        </w:rPr>
        <w:footnoteRef/>
      </w:r>
      <w:r w:rsidRPr="00AF59C1">
        <w:rPr>
          <w:rFonts w:ascii="Tahoma" w:hAnsi="Tahoma" w:cs="Tahoma"/>
        </w:rPr>
        <w:t xml:space="preserve"> </w:t>
      </w:r>
      <w:r w:rsidR="009917A7" w:rsidRPr="00AF59C1">
        <w:rPr>
          <w:rFonts w:ascii="Tahoma" w:hAnsi="Tahoma" w:cs="Tahoma"/>
        </w:rPr>
        <w:t xml:space="preserve">The </w:t>
      </w:r>
      <w:hyperlink r:id="rId2" w:history="1">
        <w:r w:rsidR="009917A7" w:rsidRPr="000B2694">
          <w:rPr>
            <w:rStyle w:val="Hyperlink"/>
            <w:rFonts w:ascii="Tahoma" w:hAnsi="Tahoma" w:cs="Tahoma"/>
          </w:rPr>
          <w:t>Past Performance Evaluation</w:t>
        </w:r>
      </w:hyperlink>
      <w:r w:rsidR="009917A7" w:rsidRPr="00AF59C1">
        <w:rPr>
          <w:rFonts w:ascii="Tahoma" w:hAnsi="Tahoma" w:cs="Tahoma"/>
        </w:rPr>
        <w:t xml:space="preserve"> is available on the CEC website at:</w:t>
      </w:r>
      <w:r w:rsidR="00D41354" w:rsidRPr="00AF59C1">
        <w:rPr>
          <w:rFonts w:ascii="Tahoma" w:hAnsi="Tahoma" w:cs="Tahoma"/>
        </w:rPr>
        <w:t xml:space="preserve"> 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60EA71" w14:paraId="74275CB6" w14:textId="77777777" w:rsidTr="001A4679">
      <w:trPr>
        <w:trHeight w:val="300"/>
      </w:trPr>
      <w:tc>
        <w:tcPr>
          <w:tcW w:w="3120" w:type="dxa"/>
        </w:tcPr>
        <w:p w14:paraId="49C0ACF9" w14:textId="2FC5A724" w:rsidR="3B60EA71" w:rsidRDefault="3B60EA71" w:rsidP="00663F5B">
          <w:pPr>
            <w:pStyle w:val="Header"/>
            <w:ind w:left="-115"/>
          </w:pPr>
        </w:p>
      </w:tc>
      <w:tc>
        <w:tcPr>
          <w:tcW w:w="3120" w:type="dxa"/>
        </w:tcPr>
        <w:p w14:paraId="4DC09A09" w14:textId="425AA4D3" w:rsidR="3B60EA71" w:rsidRDefault="3B60EA71" w:rsidP="00663F5B">
          <w:pPr>
            <w:pStyle w:val="Header"/>
            <w:jc w:val="center"/>
          </w:pPr>
        </w:p>
      </w:tc>
      <w:tc>
        <w:tcPr>
          <w:tcW w:w="3120" w:type="dxa"/>
        </w:tcPr>
        <w:p w14:paraId="06E8AE5A" w14:textId="1C85EBE5" w:rsidR="3B60EA71" w:rsidRDefault="3B60EA71" w:rsidP="00663F5B">
          <w:pPr>
            <w:pStyle w:val="Header"/>
            <w:ind w:right="-115"/>
            <w:jc w:val="right"/>
          </w:pPr>
        </w:p>
      </w:tc>
    </w:tr>
  </w:tbl>
  <w:p w14:paraId="45BA2C0C" w14:textId="3B27C043" w:rsidR="00A55071" w:rsidRDefault="00A55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0E28" w14:textId="50C1D5C6" w:rsidR="0045255C" w:rsidRDefault="00452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567E" w14:textId="77777777" w:rsidR="0045255C" w:rsidRPr="005F4471" w:rsidRDefault="0045255C" w:rsidP="005F44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601E" w14:textId="77777777" w:rsidR="0045255C" w:rsidRDefault="0045255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bLBvvXJ" int2:invalidationBookmarkName="" int2:hashCode="J+kN+lfDWKz69H" int2:id="VZMMQWy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7E3"/>
    <w:multiLevelType w:val="multilevel"/>
    <w:tmpl w:val="B20638EE"/>
    <w:lvl w:ilvl="0">
      <w:start w:val="5"/>
      <w:numFmt w:val="upperLetter"/>
      <w:lvlText w:val="%1."/>
      <w:lvlJc w:val="left"/>
      <w:pPr>
        <w:ind w:left="720" w:hanging="360"/>
      </w:pPr>
      <w:rPr>
        <w:rFonts w:hint="default"/>
        <w:b/>
        <w:bCs/>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45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D9288A"/>
    <w:multiLevelType w:val="hybridMultilevel"/>
    <w:tmpl w:val="06B0D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C04936"/>
    <w:multiLevelType w:val="hybridMultilevel"/>
    <w:tmpl w:val="E518602C"/>
    <w:lvl w:ilvl="0" w:tplc="F82E8D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4F72544"/>
    <w:multiLevelType w:val="multilevel"/>
    <w:tmpl w:val="CD9E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6" w15:restartNumberingAfterBreak="0">
    <w:nsid w:val="066C1FF4"/>
    <w:multiLevelType w:val="multilevel"/>
    <w:tmpl w:val="0208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0574CE"/>
    <w:multiLevelType w:val="hybridMultilevel"/>
    <w:tmpl w:val="F5D46C16"/>
    <w:lvl w:ilvl="0" w:tplc="04090003">
      <w:start w:val="1"/>
      <w:numFmt w:val="bullet"/>
      <w:lvlText w:val="o"/>
      <w:lvlJc w:val="left"/>
      <w:pPr>
        <w:ind w:left="2880" w:hanging="360"/>
      </w:pPr>
      <w:rPr>
        <w:rFonts w:ascii="Courier New" w:hAnsi="Courier New" w:cs="Courier New"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8" w15:restartNumberingAfterBreak="0">
    <w:nsid w:val="0D8C71EE"/>
    <w:multiLevelType w:val="hybridMultilevel"/>
    <w:tmpl w:val="1EC0FAE4"/>
    <w:lvl w:ilvl="0" w:tplc="CE9A8BFC">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15383"/>
    <w:multiLevelType w:val="multilevel"/>
    <w:tmpl w:val="C63A33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ahoma" w:hAnsi="Tahoma" w:cs="Tahoma" w:hint="default"/>
        <w:b w:val="0"/>
        <w:bCs/>
        <w:color w:val="242424"/>
        <w:sz w:val="24"/>
        <w:szCs w:val="24"/>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4D5862"/>
    <w:multiLevelType w:val="hybridMultilevel"/>
    <w:tmpl w:val="6E02BC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11"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0F91628F"/>
    <w:multiLevelType w:val="hybridMultilevel"/>
    <w:tmpl w:val="A52E6092"/>
    <w:lvl w:ilvl="0" w:tplc="0409001B">
      <w:start w:val="1"/>
      <w:numFmt w:val="lowerRoman"/>
      <w:lvlText w:val="%1."/>
      <w:lvlJc w:val="righ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3" w15:restartNumberingAfterBreak="0">
    <w:nsid w:val="101B7F0E"/>
    <w:multiLevelType w:val="hybridMultilevel"/>
    <w:tmpl w:val="71E8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E24EE1"/>
    <w:multiLevelType w:val="hybridMultilevel"/>
    <w:tmpl w:val="110C45C4"/>
    <w:lvl w:ilvl="0" w:tplc="0409001B">
      <w:start w:val="1"/>
      <w:numFmt w:val="lowerRoman"/>
      <w:lvlText w:val="%1."/>
      <w:lvlJc w:val="righ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1728048B"/>
    <w:multiLevelType w:val="hybridMultilevel"/>
    <w:tmpl w:val="A908079C"/>
    <w:lvl w:ilvl="0" w:tplc="BE88EA78">
      <w:start w:val="1"/>
      <w:numFmt w:val="decimal"/>
      <w:lvlText w:val="%1."/>
      <w:lvlJc w:val="left"/>
      <w:pPr>
        <w:ind w:left="864" w:hanging="432"/>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D97B12"/>
    <w:multiLevelType w:val="hybridMultilevel"/>
    <w:tmpl w:val="7ED424C4"/>
    <w:lvl w:ilvl="0" w:tplc="0409001B">
      <w:start w:val="1"/>
      <w:numFmt w:val="lowerRoman"/>
      <w:lvlText w:val="%1."/>
      <w:lvlJc w:val="righ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1BF41432"/>
    <w:multiLevelType w:val="hybridMultilevel"/>
    <w:tmpl w:val="0DE2E208"/>
    <w:lvl w:ilvl="0" w:tplc="FFFFFFFF">
      <w:start w:val="1"/>
      <w:numFmt w:val="lowerRoman"/>
      <w:lvlText w:val="%1."/>
      <w:lvlJc w:val="righ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4C558A1"/>
    <w:multiLevelType w:val="hybridMultilevel"/>
    <w:tmpl w:val="0DE2E208"/>
    <w:lvl w:ilvl="0" w:tplc="0409001B">
      <w:start w:val="1"/>
      <w:numFmt w:val="lowerRoman"/>
      <w:lvlText w:val="%1."/>
      <w:lvlJc w:val="righ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0" w15:restartNumberingAfterBreak="0">
    <w:nsid w:val="2D863C9B"/>
    <w:multiLevelType w:val="hybridMultilevel"/>
    <w:tmpl w:val="70528F56"/>
    <w:lvl w:ilvl="0" w:tplc="DD60280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82D14"/>
    <w:multiLevelType w:val="hybridMultilevel"/>
    <w:tmpl w:val="37647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22" w15:restartNumberingAfterBreak="0">
    <w:nsid w:val="2F6569A5"/>
    <w:multiLevelType w:val="hybridMultilevel"/>
    <w:tmpl w:val="6F4E96C4"/>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720" w:hanging="360"/>
      </w:p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0F855AF"/>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31623E2B"/>
    <w:multiLevelType w:val="hybridMultilevel"/>
    <w:tmpl w:val="7A908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D83DEA"/>
    <w:multiLevelType w:val="multilevel"/>
    <w:tmpl w:val="0F3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161C1D"/>
    <w:multiLevelType w:val="multilevel"/>
    <w:tmpl w:val="6BFE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A493790"/>
    <w:multiLevelType w:val="hybridMultilevel"/>
    <w:tmpl w:val="4F527646"/>
    <w:lvl w:ilvl="0" w:tplc="C1987FB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B35CCC"/>
    <w:multiLevelType w:val="hybridMultilevel"/>
    <w:tmpl w:val="B52CE3DE"/>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16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3D7C6BB1"/>
    <w:multiLevelType w:val="multilevel"/>
    <w:tmpl w:val="E558FD4A"/>
    <w:lvl w:ilvl="0">
      <w:start w:val="1"/>
      <w:numFmt w:val="lowerLetter"/>
      <w:lvlText w:val="%1."/>
      <w:lvlJc w:val="left"/>
      <w:pPr>
        <w:ind w:left="1080" w:hanging="360"/>
      </w:pPr>
      <w:rPr>
        <w:b w:val="0"/>
        <w:sz w:val="24"/>
        <w:szCs w:val="24"/>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41145F39"/>
    <w:multiLevelType w:val="hybridMultilevel"/>
    <w:tmpl w:val="5A028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D22E15"/>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4353020F"/>
    <w:multiLevelType w:val="multilevel"/>
    <w:tmpl w:val="19C06170"/>
    <w:lvl w:ilvl="0">
      <w:start w:val="1"/>
      <w:numFmt w:val="bullet"/>
      <w:lvlText w:val=""/>
      <w:lvlJc w:val="left"/>
      <w:pPr>
        <w:ind w:left="72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36" w15:restartNumberingAfterBreak="0">
    <w:nsid w:val="46A03078"/>
    <w:multiLevelType w:val="hybridMultilevel"/>
    <w:tmpl w:val="B166336E"/>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771703E"/>
    <w:multiLevelType w:val="multilevel"/>
    <w:tmpl w:val="3FF29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FA5273"/>
    <w:multiLevelType w:val="multilevel"/>
    <w:tmpl w:val="AAA4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4B3A3FAF"/>
    <w:multiLevelType w:val="multilevel"/>
    <w:tmpl w:val="B106DD8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1" w15:restartNumberingAfterBreak="0">
    <w:nsid w:val="4C191790"/>
    <w:multiLevelType w:val="hybridMultilevel"/>
    <w:tmpl w:val="5788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CC4CA9"/>
    <w:multiLevelType w:val="hybridMultilevel"/>
    <w:tmpl w:val="818085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14633EC"/>
    <w:multiLevelType w:val="hybridMultilevel"/>
    <w:tmpl w:val="DD40A0F2"/>
    <w:lvl w:ilvl="0" w:tplc="4C40B2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B80C40"/>
    <w:multiLevelType w:val="hybridMultilevel"/>
    <w:tmpl w:val="CABAF946"/>
    <w:lvl w:ilvl="0" w:tplc="0409001B">
      <w:start w:val="1"/>
      <w:numFmt w:val="lowerRoman"/>
      <w:lvlText w:val="%1."/>
      <w:lvlJc w:val="right"/>
      <w:pPr>
        <w:ind w:left="2160" w:hanging="360"/>
      </w:pPr>
      <w:rPr>
        <w:rFonts w:hint="default"/>
      </w:rPr>
    </w:lvl>
    <w:lvl w:ilvl="1" w:tplc="0AB8A4CC">
      <w:start w:val="1"/>
      <w:numFmt w:val="bullet"/>
      <w:lvlText w:val="o"/>
      <w:lvlJc w:val="left"/>
      <w:pPr>
        <w:ind w:left="2880" w:hanging="360"/>
      </w:pPr>
      <w:rPr>
        <w:rFonts w:ascii="Courier New" w:hAnsi="Courier New" w:hint="default"/>
      </w:rPr>
    </w:lvl>
    <w:lvl w:ilvl="2" w:tplc="AE1AC68E">
      <w:start w:val="1"/>
      <w:numFmt w:val="bullet"/>
      <w:lvlText w:val=""/>
      <w:lvlJc w:val="left"/>
      <w:pPr>
        <w:ind w:left="3600" w:hanging="360"/>
      </w:pPr>
      <w:rPr>
        <w:rFonts w:ascii="Wingdings" w:hAnsi="Wingdings" w:hint="default"/>
      </w:rPr>
    </w:lvl>
    <w:lvl w:ilvl="3" w:tplc="DCAA029E" w:tentative="1">
      <w:start w:val="1"/>
      <w:numFmt w:val="bullet"/>
      <w:lvlText w:val=""/>
      <w:lvlJc w:val="left"/>
      <w:pPr>
        <w:ind w:left="4320" w:hanging="360"/>
      </w:pPr>
      <w:rPr>
        <w:rFonts w:ascii="Symbol" w:hAnsi="Symbol" w:hint="default"/>
      </w:rPr>
    </w:lvl>
    <w:lvl w:ilvl="4" w:tplc="DB7A7CDA" w:tentative="1">
      <w:start w:val="1"/>
      <w:numFmt w:val="bullet"/>
      <w:lvlText w:val="o"/>
      <w:lvlJc w:val="left"/>
      <w:pPr>
        <w:ind w:left="5040" w:hanging="360"/>
      </w:pPr>
      <w:rPr>
        <w:rFonts w:ascii="Courier New" w:hAnsi="Courier New" w:hint="default"/>
      </w:rPr>
    </w:lvl>
    <w:lvl w:ilvl="5" w:tplc="165E5C7E" w:tentative="1">
      <w:start w:val="1"/>
      <w:numFmt w:val="bullet"/>
      <w:lvlText w:val=""/>
      <w:lvlJc w:val="left"/>
      <w:pPr>
        <w:ind w:left="5760" w:hanging="360"/>
      </w:pPr>
      <w:rPr>
        <w:rFonts w:ascii="Wingdings" w:hAnsi="Wingdings" w:hint="default"/>
      </w:rPr>
    </w:lvl>
    <w:lvl w:ilvl="6" w:tplc="C888C550" w:tentative="1">
      <w:start w:val="1"/>
      <w:numFmt w:val="bullet"/>
      <w:lvlText w:val=""/>
      <w:lvlJc w:val="left"/>
      <w:pPr>
        <w:ind w:left="6480" w:hanging="360"/>
      </w:pPr>
      <w:rPr>
        <w:rFonts w:ascii="Symbol" w:hAnsi="Symbol" w:hint="default"/>
      </w:rPr>
    </w:lvl>
    <w:lvl w:ilvl="7" w:tplc="3B88278E" w:tentative="1">
      <w:start w:val="1"/>
      <w:numFmt w:val="bullet"/>
      <w:lvlText w:val="o"/>
      <w:lvlJc w:val="left"/>
      <w:pPr>
        <w:ind w:left="7200" w:hanging="360"/>
      </w:pPr>
      <w:rPr>
        <w:rFonts w:ascii="Courier New" w:hAnsi="Courier New" w:hint="default"/>
      </w:rPr>
    </w:lvl>
    <w:lvl w:ilvl="8" w:tplc="FFE8EF20" w:tentative="1">
      <w:start w:val="1"/>
      <w:numFmt w:val="bullet"/>
      <w:lvlText w:val=""/>
      <w:lvlJc w:val="left"/>
      <w:pPr>
        <w:ind w:left="7920" w:hanging="360"/>
      </w:pPr>
      <w:rPr>
        <w:rFonts w:ascii="Wingdings" w:hAnsi="Wingdings" w:hint="default"/>
      </w:rPr>
    </w:lvl>
  </w:abstractNum>
  <w:abstractNum w:abstractNumId="45" w15:restartNumberingAfterBreak="0">
    <w:nsid w:val="54B57D60"/>
    <w:multiLevelType w:val="hybridMultilevel"/>
    <w:tmpl w:val="31F84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8AF6BF0"/>
    <w:multiLevelType w:val="hybridMultilevel"/>
    <w:tmpl w:val="8F7ABA20"/>
    <w:lvl w:ilvl="0" w:tplc="4C40B29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5BC83FF5"/>
    <w:multiLevelType w:val="hybridMultilevel"/>
    <w:tmpl w:val="BAA28F54"/>
    <w:lvl w:ilvl="0" w:tplc="E7B46088">
      <w:start w:val="1"/>
      <w:numFmt w:val="bullet"/>
      <w:lvlText w:val=""/>
      <w:lvlJc w:val="left"/>
      <w:pPr>
        <w:ind w:left="720" w:hanging="360"/>
      </w:pPr>
      <w:rPr>
        <w:rFonts w:ascii="Symbol" w:hAnsi="Symbol" w:hint="default"/>
      </w:rPr>
    </w:lvl>
    <w:lvl w:ilvl="1" w:tplc="C7E8A5C6">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C8329ED4">
      <w:start w:val="1"/>
      <w:numFmt w:val="bullet"/>
      <w:lvlText w:val=""/>
      <w:lvlJc w:val="left"/>
      <w:pPr>
        <w:ind w:left="2880" w:hanging="360"/>
      </w:pPr>
      <w:rPr>
        <w:rFonts w:ascii="Symbol" w:hAnsi="Symbol" w:hint="default"/>
      </w:rPr>
    </w:lvl>
    <w:lvl w:ilvl="4" w:tplc="BA7A8CE4">
      <w:start w:val="1"/>
      <w:numFmt w:val="bullet"/>
      <w:lvlText w:val="o"/>
      <w:lvlJc w:val="left"/>
      <w:pPr>
        <w:ind w:left="3600" w:hanging="360"/>
      </w:pPr>
      <w:rPr>
        <w:rFonts w:ascii="Courier New" w:hAnsi="Courier New" w:hint="default"/>
      </w:rPr>
    </w:lvl>
    <w:lvl w:ilvl="5" w:tplc="89E8EB66">
      <w:start w:val="1"/>
      <w:numFmt w:val="bullet"/>
      <w:lvlText w:val=""/>
      <w:lvlJc w:val="left"/>
      <w:pPr>
        <w:ind w:left="4320" w:hanging="360"/>
      </w:pPr>
      <w:rPr>
        <w:rFonts w:ascii="Wingdings" w:hAnsi="Wingdings" w:hint="default"/>
      </w:rPr>
    </w:lvl>
    <w:lvl w:ilvl="6" w:tplc="3F4256E6">
      <w:start w:val="1"/>
      <w:numFmt w:val="bullet"/>
      <w:lvlText w:val=""/>
      <w:lvlJc w:val="left"/>
      <w:pPr>
        <w:ind w:left="5040" w:hanging="360"/>
      </w:pPr>
      <w:rPr>
        <w:rFonts w:ascii="Symbol" w:hAnsi="Symbol" w:hint="default"/>
      </w:rPr>
    </w:lvl>
    <w:lvl w:ilvl="7" w:tplc="2AB851FC">
      <w:start w:val="1"/>
      <w:numFmt w:val="bullet"/>
      <w:lvlText w:val="o"/>
      <w:lvlJc w:val="left"/>
      <w:pPr>
        <w:ind w:left="5760" w:hanging="360"/>
      </w:pPr>
      <w:rPr>
        <w:rFonts w:ascii="Courier New" w:hAnsi="Courier New" w:hint="default"/>
      </w:rPr>
    </w:lvl>
    <w:lvl w:ilvl="8" w:tplc="AC1E7044">
      <w:start w:val="1"/>
      <w:numFmt w:val="bullet"/>
      <w:lvlText w:val=""/>
      <w:lvlJc w:val="left"/>
      <w:pPr>
        <w:ind w:left="6480" w:hanging="360"/>
      </w:pPr>
      <w:rPr>
        <w:rFonts w:ascii="Wingdings" w:hAnsi="Wingdings" w:hint="default"/>
      </w:rPr>
    </w:lvl>
  </w:abstractNum>
  <w:abstractNum w:abstractNumId="49"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3A86276"/>
    <w:multiLevelType w:val="hybridMultilevel"/>
    <w:tmpl w:val="24845A0A"/>
    <w:lvl w:ilvl="0" w:tplc="2C68E5E8">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645D7F11"/>
    <w:multiLevelType w:val="hybridMultilevel"/>
    <w:tmpl w:val="0946FFFA"/>
    <w:lvl w:ilvl="0" w:tplc="B266814C">
      <w:start w:val="1"/>
      <w:numFmt w:val="bullet"/>
      <w:lvlText w:val=""/>
      <w:lvlJc w:val="left"/>
      <w:pPr>
        <w:ind w:left="1440" w:hanging="360"/>
      </w:pPr>
      <w:rPr>
        <w:rFonts w:ascii="Symbol" w:hAnsi="Symbol"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0563CA"/>
    <w:multiLevelType w:val="multilevel"/>
    <w:tmpl w:val="7AE89334"/>
    <w:lvl w:ilvl="0">
      <w:start w:val="1"/>
      <w:numFmt w:val="upperLetter"/>
      <w:lvlText w:val="%1."/>
      <w:lvlJc w:val="left"/>
      <w:pPr>
        <w:ind w:left="720" w:hanging="360"/>
      </w:pPr>
      <w:rPr>
        <w:rFonts w:hint="default"/>
        <w:b/>
        <w:bCs/>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45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683D483C"/>
    <w:multiLevelType w:val="hybridMultilevel"/>
    <w:tmpl w:val="E56C0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3AAC11"/>
    <w:multiLevelType w:val="hybridMultilevel"/>
    <w:tmpl w:val="2D127A22"/>
    <w:lvl w:ilvl="0" w:tplc="05A25A94">
      <w:start w:val="1"/>
      <w:numFmt w:val="bullet"/>
      <w:lvlText w:val=""/>
      <w:lvlJc w:val="left"/>
      <w:pPr>
        <w:ind w:left="2520" w:hanging="360"/>
      </w:pPr>
      <w:rPr>
        <w:rFonts w:ascii="Symbol" w:hAnsi="Symbol" w:hint="default"/>
      </w:rPr>
    </w:lvl>
    <w:lvl w:ilvl="1" w:tplc="695EACC8">
      <w:start w:val="1"/>
      <w:numFmt w:val="bullet"/>
      <w:lvlText w:val="o"/>
      <w:lvlJc w:val="left"/>
      <w:pPr>
        <w:ind w:left="3240" w:hanging="360"/>
      </w:pPr>
      <w:rPr>
        <w:rFonts w:ascii="Courier New" w:hAnsi="Courier New" w:hint="default"/>
      </w:rPr>
    </w:lvl>
    <w:lvl w:ilvl="2" w:tplc="E82A514E">
      <w:start w:val="1"/>
      <w:numFmt w:val="bullet"/>
      <w:lvlText w:val=""/>
      <w:lvlJc w:val="left"/>
      <w:pPr>
        <w:ind w:left="3960" w:hanging="360"/>
      </w:pPr>
      <w:rPr>
        <w:rFonts w:ascii="Wingdings" w:hAnsi="Wingdings" w:hint="default"/>
      </w:rPr>
    </w:lvl>
    <w:lvl w:ilvl="3" w:tplc="9EBADB88">
      <w:start w:val="1"/>
      <w:numFmt w:val="bullet"/>
      <w:lvlText w:val=""/>
      <w:lvlJc w:val="left"/>
      <w:pPr>
        <w:ind w:left="4680" w:hanging="360"/>
      </w:pPr>
      <w:rPr>
        <w:rFonts w:ascii="Symbol" w:hAnsi="Symbol" w:hint="default"/>
      </w:rPr>
    </w:lvl>
    <w:lvl w:ilvl="4" w:tplc="9C9C9894">
      <w:start w:val="1"/>
      <w:numFmt w:val="bullet"/>
      <w:lvlText w:val="o"/>
      <w:lvlJc w:val="left"/>
      <w:pPr>
        <w:ind w:left="5400" w:hanging="360"/>
      </w:pPr>
      <w:rPr>
        <w:rFonts w:ascii="Courier New" w:hAnsi="Courier New" w:hint="default"/>
      </w:rPr>
    </w:lvl>
    <w:lvl w:ilvl="5" w:tplc="ED4E930E">
      <w:start w:val="1"/>
      <w:numFmt w:val="bullet"/>
      <w:lvlText w:val=""/>
      <w:lvlJc w:val="left"/>
      <w:pPr>
        <w:ind w:left="6120" w:hanging="360"/>
      </w:pPr>
      <w:rPr>
        <w:rFonts w:ascii="Wingdings" w:hAnsi="Wingdings" w:hint="default"/>
      </w:rPr>
    </w:lvl>
    <w:lvl w:ilvl="6" w:tplc="FA9AAD3C">
      <w:start w:val="1"/>
      <w:numFmt w:val="bullet"/>
      <w:lvlText w:val=""/>
      <w:lvlJc w:val="left"/>
      <w:pPr>
        <w:ind w:left="6840" w:hanging="360"/>
      </w:pPr>
      <w:rPr>
        <w:rFonts w:ascii="Symbol" w:hAnsi="Symbol" w:hint="default"/>
      </w:rPr>
    </w:lvl>
    <w:lvl w:ilvl="7" w:tplc="4AB6A72A">
      <w:start w:val="1"/>
      <w:numFmt w:val="bullet"/>
      <w:lvlText w:val="o"/>
      <w:lvlJc w:val="left"/>
      <w:pPr>
        <w:ind w:left="7560" w:hanging="360"/>
      </w:pPr>
      <w:rPr>
        <w:rFonts w:ascii="Courier New" w:hAnsi="Courier New" w:hint="default"/>
      </w:rPr>
    </w:lvl>
    <w:lvl w:ilvl="8" w:tplc="97865C28">
      <w:start w:val="1"/>
      <w:numFmt w:val="bullet"/>
      <w:lvlText w:val=""/>
      <w:lvlJc w:val="left"/>
      <w:pPr>
        <w:ind w:left="8280" w:hanging="360"/>
      </w:pPr>
      <w:rPr>
        <w:rFonts w:ascii="Wingdings" w:hAnsi="Wingdings" w:hint="default"/>
      </w:rPr>
    </w:lvl>
  </w:abstractNum>
  <w:abstractNum w:abstractNumId="58"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59"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0AE1E3E"/>
    <w:multiLevelType w:val="hybridMultilevel"/>
    <w:tmpl w:val="E7B84004"/>
    <w:lvl w:ilvl="0" w:tplc="6054E07A">
      <w:start w:val="1"/>
      <w:numFmt w:val="decimal"/>
      <w:pStyle w:val="HeadingNew1"/>
      <w:lvlText w:val="%1."/>
      <w:lvlJc w:val="left"/>
      <w:pPr>
        <w:ind w:left="990" w:hanging="360"/>
      </w:pPr>
      <w:rPr>
        <w:rFonts w:ascii="Tahoma" w:hAnsi="Tahoma" w:cs="Tahoma"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576A84"/>
    <w:multiLevelType w:val="hybridMultilevel"/>
    <w:tmpl w:val="0232A7A8"/>
    <w:lvl w:ilvl="0" w:tplc="0409001B">
      <w:start w:val="1"/>
      <w:numFmt w:val="lowerRoman"/>
      <w:lvlText w:val="%1."/>
      <w:lvlJc w:val="righ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2" w15:restartNumberingAfterBreak="0">
    <w:nsid w:val="732240DC"/>
    <w:multiLevelType w:val="multilevel"/>
    <w:tmpl w:val="3C38BDA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80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59409C0"/>
    <w:multiLevelType w:val="multilevel"/>
    <w:tmpl w:val="8588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5A16CBC"/>
    <w:multiLevelType w:val="hybridMultilevel"/>
    <w:tmpl w:val="47F04A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137F9C"/>
    <w:multiLevelType w:val="hybridMultilevel"/>
    <w:tmpl w:val="B40CE4CA"/>
    <w:lvl w:ilvl="0" w:tplc="A1A0FD72">
      <w:start w:val="1"/>
      <w:numFmt w:val="decimal"/>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67" w15:restartNumberingAfterBreak="0">
    <w:nsid w:val="7BA256CB"/>
    <w:multiLevelType w:val="multilevel"/>
    <w:tmpl w:val="78A491EC"/>
    <w:lvl w:ilvl="0">
      <w:start w:val="1"/>
      <w:numFmt w:val="none"/>
      <w:lvlText w:val=""/>
      <w:lvlJc w:val="left"/>
      <w:pPr>
        <w:ind w:left="360" w:hanging="360"/>
      </w:pPr>
      <w:rPr>
        <w:rFonts w:hint="default"/>
      </w:rPr>
    </w:lvl>
    <w:lvl w:ilvl="1">
      <w:start w:val="1"/>
      <w:numFmt w:val="upp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7DF68B57"/>
    <w:multiLevelType w:val="hybridMultilevel"/>
    <w:tmpl w:val="65806C6C"/>
    <w:lvl w:ilvl="0" w:tplc="E0A815CA">
      <w:start w:val="1"/>
      <w:numFmt w:val="bullet"/>
      <w:lvlText w:val=""/>
      <w:lvlJc w:val="left"/>
      <w:pPr>
        <w:ind w:left="2520" w:hanging="360"/>
      </w:pPr>
      <w:rPr>
        <w:rFonts w:ascii="Symbol" w:hAnsi="Symbol" w:hint="default"/>
      </w:rPr>
    </w:lvl>
    <w:lvl w:ilvl="1" w:tplc="478C5B06">
      <w:start w:val="1"/>
      <w:numFmt w:val="bullet"/>
      <w:lvlText w:val="o"/>
      <w:lvlJc w:val="left"/>
      <w:pPr>
        <w:ind w:left="3240" w:hanging="360"/>
      </w:pPr>
      <w:rPr>
        <w:rFonts w:ascii="Courier New" w:hAnsi="Courier New" w:hint="default"/>
      </w:rPr>
    </w:lvl>
    <w:lvl w:ilvl="2" w:tplc="8E1ADFDC">
      <w:start w:val="1"/>
      <w:numFmt w:val="bullet"/>
      <w:lvlText w:val=""/>
      <w:lvlJc w:val="left"/>
      <w:pPr>
        <w:ind w:left="3960" w:hanging="360"/>
      </w:pPr>
      <w:rPr>
        <w:rFonts w:ascii="Wingdings" w:hAnsi="Wingdings" w:hint="default"/>
      </w:rPr>
    </w:lvl>
    <w:lvl w:ilvl="3" w:tplc="B3EA8ECA">
      <w:start w:val="1"/>
      <w:numFmt w:val="bullet"/>
      <w:lvlText w:val=""/>
      <w:lvlJc w:val="left"/>
      <w:pPr>
        <w:ind w:left="4680" w:hanging="360"/>
      </w:pPr>
      <w:rPr>
        <w:rFonts w:ascii="Symbol" w:hAnsi="Symbol" w:hint="default"/>
      </w:rPr>
    </w:lvl>
    <w:lvl w:ilvl="4" w:tplc="515A78DA">
      <w:start w:val="1"/>
      <w:numFmt w:val="bullet"/>
      <w:lvlText w:val="o"/>
      <w:lvlJc w:val="left"/>
      <w:pPr>
        <w:ind w:left="5400" w:hanging="360"/>
      </w:pPr>
      <w:rPr>
        <w:rFonts w:ascii="Courier New" w:hAnsi="Courier New" w:hint="default"/>
      </w:rPr>
    </w:lvl>
    <w:lvl w:ilvl="5" w:tplc="B0BEEB72">
      <w:start w:val="1"/>
      <w:numFmt w:val="bullet"/>
      <w:lvlText w:val=""/>
      <w:lvlJc w:val="left"/>
      <w:pPr>
        <w:ind w:left="6120" w:hanging="360"/>
      </w:pPr>
      <w:rPr>
        <w:rFonts w:ascii="Wingdings" w:hAnsi="Wingdings" w:hint="default"/>
      </w:rPr>
    </w:lvl>
    <w:lvl w:ilvl="6" w:tplc="148CC016">
      <w:start w:val="1"/>
      <w:numFmt w:val="bullet"/>
      <w:lvlText w:val=""/>
      <w:lvlJc w:val="left"/>
      <w:pPr>
        <w:ind w:left="6840" w:hanging="360"/>
      </w:pPr>
      <w:rPr>
        <w:rFonts w:ascii="Symbol" w:hAnsi="Symbol" w:hint="default"/>
      </w:rPr>
    </w:lvl>
    <w:lvl w:ilvl="7" w:tplc="A8E29936">
      <w:start w:val="1"/>
      <w:numFmt w:val="bullet"/>
      <w:lvlText w:val="o"/>
      <w:lvlJc w:val="left"/>
      <w:pPr>
        <w:ind w:left="7560" w:hanging="360"/>
      </w:pPr>
      <w:rPr>
        <w:rFonts w:ascii="Courier New" w:hAnsi="Courier New" w:hint="default"/>
      </w:rPr>
    </w:lvl>
    <w:lvl w:ilvl="8" w:tplc="2FD8CC24">
      <w:start w:val="1"/>
      <w:numFmt w:val="bullet"/>
      <w:lvlText w:val=""/>
      <w:lvlJc w:val="left"/>
      <w:pPr>
        <w:ind w:left="8280" w:hanging="360"/>
      </w:pPr>
      <w:rPr>
        <w:rFonts w:ascii="Wingdings" w:hAnsi="Wingdings" w:hint="default"/>
      </w:rPr>
    </w:lvl>
  </w:abstractNum>
  <w:abstractNum w:abstractNumId="69" w15:restartNumberingAfterBreak="0">
    <w:nsid w:val="7E1E1DF3"/>
    <w:multiLevelType w:val="multilevel"/>
    <w:tmpl w:val="422C2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129610">
    <w:abstractNumId w:val="68"/>
  </w:num>
  <w:num w:numId="2" w16cid:durableId="1426655925">
    <w:abstractNumId w:val="57"/>
  </w:num>
  <w:num w:numId="3" w16cid:durableId="98064480">
    <w:abstractNumId w:val="35"/>
  </w:num>
  <w:num w:numId="4" w16cid:durableId="1294553493">
    <w:abstractNumId w:val="5"/>
  </w:num>
  <w:num w:numId="5" w16cid:durableId="2122607636">
    <w:abstractNumId w:val="3"/>
  </w:num>
  <w:num w:numId="6" w16cid:durableId="1998533545">
    <w:abstractNumId w:val="58"/>
  </w:num>
  <w:num w:numId="7" w16cid:durableId="1928027955">
    <w:abstractNumId w:val="50"/>
  </w:num>
  <w:num w:numId="8" w16cid:durableId="1374960280">
    <w:abstractNumId w:val="29"/>
  </w:num>
  <w:num w:numId="9" w16cid:durableId="101536201">
    <w:abstractNumId w:val="65"/>
  </w:num>
  <w:num w:numId="10" w16cid:durableId="314337568">
    <w:abstractNumId w:val="15"/>
  </w:num>
  <w:num w:numId="11" w16cid:durableId="1432821712">
    <w:abstractNumId w:val="49"/>
  </w:num>
  <w:num w:numId="12" w16cid:durableId="2781295">
    <w:abstractNumId w:val="55"/>
  </w:num>
  <w:num w:numId="13" w16cid:durableId="842553251">
    <w:abstractNumId w:val="13"/>
  </w:num>
  <w:num w:numId="14" w16cid:durableId="1154683687">
    <w:abstractNumId w:val="23"/>
  </w:num>
  <w:num w:numId="15" w16cid:durableId="1835493016">
    <w:abstractNumId w:val="41"/>
  </w:num>
  <w:num w:numId="16" w16cid:durableId="1148785204">
    <w:abstractNumId w:val="22"/>
  </w:num>
  <w:num w:numId="17" w16cid:durableId="179007202">
    <w:abstractNumId w:val="46"/>
  </w:num>
  <w:num w:numId="18" w16cid:durableId="1198589554">
    <w:abstractNumId w:val="33"/>
  </w:num>
  <w:num w:numId="19" w16cid:durableId="777069656">
    <w:abstractNumId w:val="26"/>
  </w:num>
  <w:num w:numId="20" w16cid:durableId="1011835622">
    <w:abstractNumId w:val="30"/>
  </w:num>
  <w:num w:numId="21" w16cid:durableId="850022999">
    <w:abstractNumId w:val="28"/>
  </w:num>
  <w:num w:numId="22" w16cid:durableId="36125900">
    <w:abstractNumId w:val="52"/>
  </w:num>
  <w:num w:numId="23" w16cid:durableId="2126579679">
    <w:abstractNumId w:val="11"/>
  </w:num>
  <w:num w:numId="24" w16cid:durableId="1104572220">
    <w:abstractNumId w:val="20"/>
  </w:num>
  <w:num w:numId="25" w16cid:durableId="1432624357">
    <w:abstractNumId w:val="9"/>
  </w:num>
  <w:num w:numId="26" w16cid:durableId="215514059">
    <w:abstractNumId w:val="47"/>
  </w:num>
  <w:num w:numId="27" w16cid:durableId="1985813045">
    <w:abstractNumId w:val="39"/>
  </w:num>
  <w:num w:numId="28" w16cid:durableId="1006205520">
    <w:abstractNumId w:val="34"/>
  </w:num>
  <w:num w:numId="29" w16cid:durableId="1379158843">
    <w:abstractNumId w:val="32"/>
  </w:num>
  <w:num w:numId="30" w16cid:durableId="142282475">
    <w:abstractNumId w:val="59"/>
  </w:num>
  <w:num w:numId="31" w16cid:durableId="2009555090">
    <w:abstractNumId w:val="53"/>
  </w:num>
  <w:num w:numId="32" w16cid:durableId="361325984">
    <w:abstractNumId w:val="66"/>
  </w:num>
  <w:num w:numId="33" w16cid:durableId="22365530">
    <w:abstractNumId w:val="54"/>
  </w:num>
  <w:num w:numId="34" w16cid:durableId="1292710732">
    <w:abstractNumId w:val="2"/>
  </w:num>
  <w:num w:numId="35" w16cid:durableId="1812212499">
    <w:abstractNumId w:val="60"/>
  </w:num>
  <w:num w:numId="36" w16cid:durableId="940066995">
    <w:abstractNumId w:val="19"/>
  </w:num>
  <w:num w:numId="37" w16cid:durableId="1590580665">
    <w:abstractNumId w:val="48"/>
  </w:num>
  <w:num w:numId="38" w16cid:durableId="1466465345">
    <w:abstractNumId w:val="10"/>
  </w:num>
  <w:num w:numId="39" w16cid:durableId="728303889">
    <w:abstractNumId w:val="21"/>
  </w:num>
  <w:num w:numId="40" w16cid:durableId="1460608563">
    <w:abstractNumId w:val="40"/>
  </w:num>
  <w:num w:numId="41" w16cid:durableId="648675337">
    <w:abstractNumId w:val="7"/>
  </w:num>
  <w:num w:numId="42" w16cid:durableId="1715545950">
    <w:abstractNumId w:val="37"/>
  </w:num>
  <w:num w:numId="43" w16cid:durableId="1672103642">
    <w:abstractNumId w:val="4"/>
  </w:num>
  <w:num w:numId="44" w16cid:durableId="1478261349">
    <w:abstractNumId w:val="25"/>
  </w:num>
  <w:num w:numId="45" w16cid:durableId="1057315368">
    <w:abstractNumId w:val="63"/>
  </w:num>
  <w:num w:numId="46" w16cid:durableId="1624573129">
    <w:abstractNumId w:val="24"/>
  </w:num>
  <w:num w:numId="47" w16cid:durableId="1434016904">
    <w:abstractNumId w:val="8"/>
  </w:num>
  <w:num w:numId="48" w16cid:durableId="1283875969">
    <w:abstractNumId w:val="51"/>
  </w:num>
  <w:num w:numId="49" w16cid:durableId="1342003621">
    <w:abstractNumId w:val="6"/>
  </w:num>
  <w:num w:numId="50" w16cid:durableId="1369528151">
    <w:abstractNumId w:val="38"/>
  </w:num>
  <w:num w:numId="51" w16cid:durableId="578291384">
    <w:abstractNumId w:val="1"/>
  </w:num>
  <w:num w:numId="52" w16cid:durableId="1399131805">
    <w:abstractNumId w:val="45"/>
  </w:num>
  <w:num w:numId="53" w16cid:durableId="1783263283">
    <w:abstractNumId w:val="18"/>
  </w:num>
  <w:num w:numId="54" w16cid:durableId="1518347694">
    <w:abstractNumId w:val="69"/>
  </w:num>
  <w:num w:numId="55" w16cid:durableId="785272863">
    <w:abstractNumId w:val="27"/>
  </w:num>
  <w:num w:numId="56" w16cid:durableId="2126146296">
    <w:abstractNumId w:val="64"/>
  </w:num>
  <w:num w:numId="57" w16cid:durableId="2064060631">
    <w:abstractNumId w:val="42"/>
  </w:num>
  <w:num w:numId="58" w16cid:durableId="79065717">
    <w:abstractNumId w:val="44"/>
  </w:num>
  <w:num w:numId="59" w16cid:durableId="478697206">
    <w:abstractNumId w:val="36"/>
  </w:num>
  <w:num w:numId="60" w16cid:durableId="633872700">
    <w:abstractNumId w:val="16"/>
  </w:num>
  <w:num w:numId="61" w16cid:durableId="2057704923">
    <w:abstractNumId w:val="17"/>
  </w:num>
  <w:num w:numId="62" w16cid:durableId="1310666713">
    <w:abstractNumId w:val="12"/>
  </w:num>
  <w:num w:numId="63" w16cid:durableId="1218862304">
    <w:abstractNumId w:val="31"/>
  </w:num>
  <w:num w:numId="64" w16cid:durableId="296837656">
    <w:abstractNumId w:val="61"/>
  </w:num>
  <w:num w:numId="65" w16cid:durableId="128862993">
    <w:abstractNumId w:val="62"/>
  </w:num>
  <w:num w:numId="66" w16cid:durableId="1583484364">
    <w:abstractNumId w:val="14"/>
  </w:num>
  <w:num w:numId="67" w16cid:durableId="1891990125">
    <w:abstractNumId w:val="43"/>
  </w:num>
  <w:num w:numId="68" w16cid:durableId="1447197967">
    <w:abstractNumId w:val="67"/>
  </w:num>
  <w:num w:numId="69" w16cid:durableId="471755118">
    <w:abstractNumId w:val="0"/>
  </w:num>
  <w:num w:numId="70" w16cid:durableId="1619098918">
    <w:abstractNumId w:val="5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0C4"/>
    <w:rsid w:val="00000719"/>
    <w:rsid w:val="0000082A"/>
    <w:rsid w:val="00000A55"/>
    <w:rsid w:val="00000CA6"/>
    <w:rsid w:val="00000CEF"/>
    <w:rsid w:val="000019A4"/>
    <w:rsid w:val="00001C60"/>
    <w:rsid w:val="00001DC4"/>
    <w:rsid w:val="00001E88"/>
    <w:rsid w:val="000026DD"/>
    <w:rsid w:val="00002AC2"/>
    <w:rsid w:val="00002E4D"/>
    <w:rsid w:val="00003385"/>
    <w:rsid w:val="00003B36"/>
    <w:rsid w:val="00003BC0"/>
    <w:rsid w:val="00004497"/>
    <w:rsid w:val="00004CB7"/>
    <w:rsid w:val="00004F7C"/>
    <w:rsid w:val="00005385"/>
    <w:rsid w:val="00005881"/>
    <w:rsid w:val="00005A8F"/>
    <w:rsid w:val="00005C78"/>
    <w:rsid w:val="00005E4F"/>
    <w:rsid w:val="00005E7A"/>
    <w:rsid w:val="000060EA"/>
    <w:rsid w:val="00006130"/>
    <w:rsid w:val="000061AA"/>
    <w:rsid w:val="0000642E"/>
    <w:rsid w:val="0000779E"/>
    <w:rsid w:val="00007B63"/>
    <w:rsid w:val="00007C54"/>
    <w:rsid w:val="0001034F"/>
    <w:rsid w:val="00010355"/>
    <w:rsid w:val="00010697"/>
    <w:rsid w:val="000106E0"/>
    <w:rsid w:val="00010759"/>
    <w:rsid w:val="00010802"/>
    <w:rsid w:val="0001094A"/>
    <w:rsid w:val="00010F21"/>
    <w:rsid w:val="00010F37"/>
    <w:rsid w:val="00010FC4"/>
    <w:rsid w:val="0001176C"/>
    <w:rsid w:val="00011837"/>
    <w:rsid w:val="00011B5A"/>
    <w:rsid w:val="00011C1C"/>
    <w:rsid w:val="00011C61"/>
    <w:rsid w:val="00011E03"/>
    <w:rsid w:val="000124A3"/>
    <w:rsid w:val="000127EC"/>
    <w:rsid w:val="00013025"/>
    <w:rsid w:val="000133E2"/>
    <w:rsid w:val="00013AAD"/>
    <w:rsid w:val="00013B88"/>
    <w:rsid w:val="00013D8F"/>
    <w:rsid w:val="00013F33"/>
    <w:rsid w:val="00014551"/>
    <w:rsid w:val="000146FF"/>
    <w:rsid w:val="00014FA5"/>
    <w:rsid w:val="0001500D"/>
    <w:rsid w:val="000151A9"/>
    <w:rsid w:val="00015243"/>
    <w:rsid w:val="0001599A"/>
    <w:rsid w:val="00015B12"/>
    <w:rsid w:val="000160AE"/>
    <w:rsid w:val="000160C1"/>
    <w:rsid w:val="0001612B"/>
    <w:rsid w:val="00016303"/>
    <w:rsid w:val="000163CB"/>
    <w:rsid w:val="000167C7"/>
    <w:rsid w:val="000167FC"/>
    <w:rsid w:val="00017051"/>
    <w:rsid w:val="000173E3"/>
    <w:rsid w:val="00017556"/>
    <w:rsid w:val="0001783C"/>
    <w:rsid w:val="00017BF5"/>
    <w:rsid w:val="0002009C"/>
    <w:rsid w:val="000200E5"/>
    <w:rsid w:val="0002034B"/>
    <w:rsid w:val="00020361"/>
    <w:rsid w:val="000203B2"/>
    <w:rsid w:val="00020BEC"/>
    <w:rsid w:val="00020C47"/>
    <w:rsid w:val="00020CCA"/>
    <w:rsid w:val="00020DA2"/>
    <w:rsid w:val="000215CB"/>
    <w:rsid w:val="00021D9C"/>
    <w:rsid w:val="0002203B"/>
    <w:rsid w:val="000228CC"/>
    <w:rsid w:val="00022914"/>
    <w:rsid w:val="0002334D"/>
    <w:rsid w:val="0002352F"/>
    <w:rsid w:val="0002354C"/>
    <w:rsid w:val="00023A81"/>
    <w:rsid w:val="00023BBE"/>
    <w:rsid w:val="000241C8"/>
    <w:rsid w:val="00024429"/>
    <w:rsid w:val="00024698"/>
    <w:rsid w:val="000246A3"/>
    <w:rsid w:val="00024E1E"/>
    <w:rsid w:val="00024EF9"/>
    <w:rsid w:val="000254F5"/>
    <w:rsid w:val="00025632"/>
    <w:rsid w:val="00025DD0"/>
    <w:rsid w:val="00025F3E"/>
    <w:rsid w:val="000260A8"/>
    <w:rsid w:val="0002662C"/>
    <w:rsid w:val="00026A6C"/>
    <w:rsid w:val="00026CA3"/>
    <w:rsid w:val="00026CA4"/>
    <w:rsid w:val="00026CAE"/>
    <w:rsid w:val="00026DBA"/>
    <w:rsid w:val="00026E06"/>
    <w:rsid w:val="0002734A"/>
    <w:rsid w:val="0002734F"/>
    <w:rsid w:val="00027D9F"/>
    <w:rsid w:val="00027DBC"/>
    <w:rsid w:val="00030213"/>
    <w:rsid w:val="000305B0"/>
    <w:rsid w:val="00030617"/>
    <w:rsid w:val="00030BB6"/>
    <w:rsid w:val="00030EC2"/>
    <w:rsid w:val="0003180D"/>
    <w:rsid w:val="0003209D"/>
    <w:rsid w:val="000322BC"/>
    <w:rsid w:val="00032420"/>
    <w:rsid w:val="0003286E"/>
    <w:rsid w:val="00032918"/>
    <w:rsid w:val="00032A39"/>
    <w:rsid w:val="00032F16"/>
    <w:rsid w:val="00032F46"/>
    <w:rsid w:val="0003301B"/>
    <w:rsid w:val="0003304E"/>
    <w:rsid w:val="00033672"/>
    <w:rsid w:val="00033B34"/>
    <w:rsid w:val="00033F34"/>
    <w:rsid w:val="000347EC"/>
    <w:rsid w:val="0003523F"/>
    <w:rsid w:val="00035481"/>
    <w:rsid w:val="000359EB"/>
    <w:rsid w:val="0003603A"/>
    <w:rsid w:val="00036291"/>
    <w:rsid w:val="00036645"/>
    <w:rsid w:val="000368EB"/>
    <w:rsid w:val="00036989"/>
    <w:rsid w:val="00036EEE"/>
    <w:rsid w:val="00037199"/>
    <w:rsid w:val="0003723F"/>
    <w:rsid w:val="00037B3C"/>
    <w:rsid w:val="00037F77"/>
    <w:rsid w:val="0004055B"/>
    <w:rsid w:val="000405A3"/>
    <w:rsid w:val="000408B3"/>
    <w:rsid w:val="00040B75"/>
    <w:rsid w:val="00040D21"/>
    <w:rsid w:val="00041112"/>
    <w:rsid w:val="0004113E"/>
    <w:rsid w:val="000412F5"/>
    <w:rsid w:val="00041EEA"/>
    <w:rsid w:val="0004200C"/>
    <w:rsid w:val="00042373"/>
    <w:rsid w:val="000425D8"/>
    <w:rsid w:val="000429D6"/>
    <w:rsid w:val="00042BD7"/>
    <w:rsid w:val="00043115"/>
    <w:rsid w:val="000437FA"/>
    <w:rsid w:val="00043927"/>
    <w:rsid w:val="00043B47"/>
    <w:rsid w:val="0004466D"/>
    <w:rsid w:val="000447F1"/>
    <w:rsid w:val="00044D56"/>
    <w:rsid w:val="0004546A"/>
    <w:rsid w:val="00045720"/>
    <w:rsid w:val="00045B7E"/>
    <w:rsid w:val="00045C44"/>
    <w:rsid w:val="00045DBA"/>
    <w:rsid w:val="00046121"/>
    <w:rsid w:val="00046439"/>
    <w:rsid w:val="0004664C"/>
    <w:rsid w:val="00046667"/>
    <w:rsid w:val="0004673A"/>
    <w:rsid w:val="000468B0"/>
    <w:rsid w:val="00046CDD"/>
    <w:rsid w:val="00047032"/>
    <w:rsid w:val="0004722B"/>
    <w:rsid w:val="00047671"/>
    <w:rsid w:val="00047A8C"/>
    <w:rsid w:val="00047E93"/>
    <w:rsid w:val="00050087"/>
    <w:rsid w:val="00050379"/>
    <w:rsid w:val="0005058D"/>
    <w:rsid w:val="00050A62"/>
    <w:rsid w:val="00050C17"/>
    <w:rsid w:val="00051017"/>
    <w:rsid w:val="000517D3"/>
    <w:rsid w:val="0005181A"/>
    <w:rsid w:val="000518CF"/>
    <w:rsid w:val="00051C25"/>
    <w:rsid w:val="00052035"/>
    <w:rsid w:val="00052932"/>
    <w:rsid w:val="00052A64"/>
    <w:rsid w:val="00052B4F"/>
    <w:rsid w:val="00052C26"/>
    <w:rsid w:val="00052F12"/>
    <w:rsid w:val="0005308B"/>
    <w:rsid w:val="000531D3"/>
    <w:rsid w:val="00053E50"/>
    <w:rsid w:val="00054015"/>
    <w:rsid w:val="00054CB1"/>
    <w:rsid w:val="00054D75"/>
    <w:rsid w:val="00055531"/>
    <w:rsid w:val="00055690"/>
    <w:rsid w:val="00055710"/>
    <w:rsid w:val="00055C1B"/>
    <w:rsid w:val="000560A1"/>
    <w:rsid w:val="00056231"/>
    <w:rsid w:val="00056522"/>
    <w:rsid w:val="0005676E"/>
    <w:rsid w:val="00056AE2"/>
    <w:rsid w:val="00056FCA"/>
    <w:rsid w:val="00057047"/>
    <w:rsid w:val="00057382"/>
    <w:rsid w:val="00057527"/>
    <w:rsid w:val="000576AE"/>
    <w:rsid w:val="00057768"/>
    <w:rsid w:val="000579EA"/>
    <w:rsid w:val="00057F5F"/>
    <w:rsid w:val="000601DB"/>
    <w:rsid w:val="000601DD"/>
    <w:rsid w:val="00060548"/>
    <w:rsid w:val="00060804"/>
    <w:rsid w:val="00060A41"/>
    <w:rsid w:val="00060E2C"/>
    <w:rsid w:val="00060EBA"/>
    <w:rsid w:val="00060F56"/>
    <w:rsid w:val="00061BD3"/>
    <w:rsid w:val="00061DD3"/>
    <w:rsid w:val="00062026"/>
    <w:rsid w:val="00062175"/>
    <w:rsid w:val="00062182"/>
    <w:rsid w:val="0006256F"/>
    <w:rsid w:val="00062943"/>
    <w:rsid w:val="00062B24"/>
    <w:rsid w:val="00062D7D"/>
    <w:rsid w:val="0006360F"/>
    <w:rsid w:val="00063A55"/>
    <w:rsid w:val="00063CBA"/>
    <w:rsid w:val="00063D27"/>
    <w:rsid w:val="00064082"/>
    <w:rsid w:val="00064126"/>
    <w:rsid w:val="000644C1"/>
    <w:rsid w:val="00064757"/>
    <w:rsid w:val="000648CE"/>
    <w:rsid w:val="00064B8A"/>
    <w:rsid w:val="00064D00"/>
    <w:rsid w:val="000650D0"/>
    <w:rsid w:val="00065492"/>
    <w:rsid w:val="00065634"/>
    <w:rsid w:val="0006647E"/>
    <w:rsid w:val="000664D9"/>
    <w:rsid w:val="000669BF"/>
    <w:rsid w:val="00066B36"/>
    <w:rsid w:val="00066C5B"/>
    <w:rsid w:val="00066FDB"/>
    <w:rsid w:val="00067092"/>
    <w:rsid w:val="000670B3"/>
    <w:rsid w:val="000709AE"/>
    <w:rsid w:val="00070BC9"/>
    <w:rsid w:val="00070D19"/>
    <w:rsid w:val="00070D3B"/>
    <w:rsid w:val="00070D84"/>
    <w:rsid w:val="00070EEF"/>
    <w:rsid w:val="0007131F"/>
    <w:rsid w:val="0007164C"/>
    <w:rsid w:val="0007189A"/>
    <w:rsid w:val="00071E30"/>
    <w:rsid w:val="00072473"/>
    <w:rsid w:val="000724CC"/>
    <w:rsid w:val="00072844"/>
    <w:rsid w:val="00072901"/>
    <w:rsid w:val="00072BAB"/>
    <w:rsid w:val="00073226"/>
    <w:rsid w:val="00073440"/>
    <w:rsid w:val="000738ED"/>
    <w:rsid w:val="00074119"/>
    <w:rsid w:val="00074D05"/>
    <w:rsid w:val="00074EE0"/>
    <w:rsid w:val="0007511A"/>
    <w:rsid w:val="0007570D"/>
    <w:rsid w:val="00075929"/>
    <w:rsid w:val="00076267"/>
    <w:rsid w:val="000762AA"/>
    <w:rsid w:val="000765FF"/>
    <w:rsid w:val="00076A26"/>
    <w:rsid w:val="00076A35"/>
    <w:rsid w:val="00076AEC"/>
    <w:rsid w:val="00076DAF"/>
    <w:rsid w:val="000772BA"/>
    <w:rsid w:val="00080076"/>
    <w:rsid w:val="00080422"/>
    <w:rsid w:val="00080984"/>
    <w:rsid w:val="00080AE2"/>
    <w:rsid w:val="00081177"/>
    <w:rsid w:val="000811C0"/>
    <w:rsid w:val="0008122A"/>
    <w:rsid w:val="00081451"/>
    <w:rsid w:val="00081B92"/>
    <w:rsid w:val="00081C5B"/>
    <w:rsid w:val="00081DBF"/>
    <w:rsid w:val="00082155"/>
    <w:rsid w:val="00082467"/>
    <w:rsid w:val="00082939"/>
    <w:rsid w:val="00082D82"/>
    <w:rsid w:val="00082E4C"/>
    <w:rsid w:val="0008315E"/>
    <w:rsid w:val="00083171"/>
    <w:rsid w:val="00083382"/>
    <w:rsid w:val="00083522"/>
    <w:rsid w:val="000835AA"/>
    <w:rsid w:val="000836F2"/>
    <w:rsid w:val="00083789"/>
    <w:rsid w:val="00083A2A"/>
    <w:rsid w:val="00083D0F"/>
    <w:rsid w:val="00083F79"/>
    <w:rsid w:val="0008427D"/>
    <w:rsid w:val="000844B5"/>
    <w:rsid w:val="00084776"/>
    <w:rsid w:val="00084849"/>
    <w:rsid w:val="00084959"/>
    <w:rsid w:val="00084A5F"/>
    <w:rsid w:val="00084CAD"/>
    <w:rsid w:val="00085238"/>
    <w:rsid w:val="00085407"/>
    <w:rsid w:val="00085874"/>
    <w:rsid w:val="00085B79"/>
    <w:rsid w:val="00086138"/>
    <w:rsid w:val="00086769"/>
    <w:rsid w:val="00086B49"/>
    <w:rsid w:val="0008744A"/>
    <w:rsid w:val="0009026F"/>
    <w:rsid w:val="00090404"/>
    <w:rsid w:val="00090ACC"/>
    <w:rsid w:val="00090F1E"/>
    <w:rsid w:val="0009109C"/>
    <w:rsid w:val="00091272"/>
    <w:rsid w:val="00091274"/>
    <w:rsid w:val="000912A2"/>
    <w:rsid w:val="000913AC"/>
    <w:rsid w:val="00091932"/>
    <w:rsid w:val="00091C78"/>
    <w:rsid w:val="00091D91"/>
    <w:rsid w:val="000922F5"/>
    <w:rsid w:val="0009235A"/>
    <w:rsid w:val="00092502"/>
    <w:rsid w:val="00092567"/>
    <w:rsid w:val="00092637"/>
    <w:rsid w:val="000927AD"/>
    <w:rsid w:val="00092BCF"/>
    <w:rsid w:val="000933FC"/>
    <w:rsid w:val="00093435"/>
    <w:rsid w:val="000935AF"/>
    <w:rsid w:val="00093AB2"/>
    <w:rsid w:val="00093F42"/>
    <w:rsid w:val="000940F4"/>
    <w:rsid w:val="00094296"/>
    <w:rsid w:val="00094934"/>
    <w:rsid w:val="00094B10"/>
    <w:rsid w:val="00094F96"/>
    <w:rsid w:val="0009516A"/>
    <w:rsid w:val="00095833"/>
    <w:rsid w:val="0009588B"/>
    <w:rsid w:val="000965C0"/>
    <w:rsid w:val="0009660F"/>
    <w:rsid w:val="00096630"/>
    <w:rsid w:val="00096A70"/>
    <w:rsid w:val="000974E7"/>
    <w:rsid w:val="0009758B"/>
    <w:rsid w:val="00097673"/>
    <w:rsid w:val="00097C72"/>
    <w:rsid w:val="00097CB1"/>
    <w:rsid w:val="000A0376"/>
    <w:rsid w:val="000A07D1"/>
    <w:rsid w:val="000A0FC5"/>
    <w:rsid w:val="000A105E"/>
    <w:rsid w:val="000A1085"/>
    <w:rsid w:val="000A133B"/>
    <w:rsid w:val="000A1509"/>
    <w:rsid w:val="000A159A"/>
    <w:rsid w:val="000A274B"/>
    <w:rsid w:val="000A28B2"/>
    <w:rsid w:val="000A3245"/>
    <w:rsid w:val="000A3415"/>
    <w:rsid w:val="000A348D"/>
    <w:rsid w:val="000A3A25"/>
    <w:rsid w:val="000A3D03"/>
    <w:rsid w:val="000A3F9D"/>
    <w:rsid w:val="000A4010"/>
    <w:rsid w:val="000A4373"/>
    <w:rsid w:val="000A44AA"/>
    <w:rsid w:val="000A5374"/>
    <w:rsid w:val="000A5494"/>
    <w:rsid w:val="000A5727"/>
    <w:rsid w:val="000A5EDF"/>
    <w:rsid w:val="000A5F4D"/>
    <w:rsid w:val="000A60CF"/>
    <w:rsid w:val="000A73DF"/>
    <w:rsid w:val="000A7541"/>
    <w:rsid w:val="000A7C94"/>
    <w:rsid w:val="000B13A1"/>
    <w:rsid w:val="000B1737"/>
    <w:rsid w:val="000B1897"/>
    <w:rsid w:val="000B18BC"/>
    <w:rsid w:val="000B1AF8"/>
    <w:rsid w:val="000B204D"/>
    <w:rsid w:val="000B23F6"/>
    <w:rsid w:val="000B2632"/>
    <w:rsid w:val="000B2694"/>
    <w:rsid w:val="000B26DB"/>
    <w:rsid w:val="000B27CD"/>
    <w:rsid w:val="000B27E8"/>
    <w:rsid w:val="000B2933"/>
    <w:rsid w:val="000B2F4B"/>
    <w:rsid w:val="000B3033"/>
    <w:rsid w:val="000B3168"/>
    <w:rsid w:val="000B3631"/>
    <w:rsid w:val="000B3EBD"/>
    <w:rsid w:val="000B41E8"/>
    <w:rsid w:val="000B42B7"/>
    <w:rsid w:val="000B4664"/>
    <w:rsid w:val="000B4E24"/>
    <w:rsid w:val="000B4F0A"/>
    <w:rsid w:val="000B540D"/>
    <w:rsid w:val="000B5635"/>
    <w:rsid w:val="000B564C"/>
    <w:rsid w:val="000B5A69"/>
    <w:rsid w:val="000B5BE4"/>
    <w:rsid w:val="000B611B"/>
    <w:rsid w:val="000B68AE"/>
    <w:rsid w:val="000B694F"/>
    <w:rsid w:val="000B6C96"/>
    <w:rsid w:val="000B71A8"/>
    <w:rsid w:val="000B76E4"/>
    <w:rsid w:val="000B7866"/>
    <w:rsid w:val="000B7B13"/>
    <w:rsid w:val="000B7F5B"/>
    <w:rsid w:val="000B7F86"/>
    <w:rsid w:val="000C02F3"/>
    <w:rsid w:val="000C0301"/>
    <w:rsid w:val="000C03D4"/>
    <w:rsid w:val="000C03DF"/>
    <w:rsid w:val="000C04B1"/>
    <w:rsid w:val="000C062F"/>
    <w:rsid w:val="000C0641"/>
    <w:rsid w:val="000C06B1"/>
    <w:rsid w:val="000C0F67"/>
    <w:rsid w:val="000C189B"/>
    <w:rsid w:val="000C1C43"/>
    <w:rsid w:val="000C1F0D"/>
    <w:rsid w:val="000C223F"/>
    <w:rsid w:val="000C2350"/>
    <w:rsid w:val="000C2697"/>
    <w:rsid w:val="000C2707"/>
    <w:rsid w:val="000C28F4"/>
    <w:rsid w:val="000C2D55"/>
    <w:rsid w:val="000C3FE4"/>
    <w:rsid w:val="000C419F"/>
    <w:rsid w:val="000C42DF"/>
    <w:rsid w:val="000C4392"/>
    <w:rsid w:val="000C44EE"/>
    <w:rsid w:val="000C45E2"/>
    <w:rsid w:val="000C4B31"/>
    <w:rsid w:val="000C4D8C"/>
    <w:rsid w:val="000C4F14"/>
    <w:rsid w:val="000C505A"/>
    <w:rsid w:val="000C5323"/>
    <w:rsid w:val="000C5400"/>
    <w:rsid w:val="000C5650"/>
    <w:rsid w:val="000C5ABB"/>
    <w:rsid w:val="000C61F5"/>
    <w:rsid w:val="000C6612"/>
    <w:rsid w:val="000C67DB"/>
    <w:rsid w:val="000C6B71"/>
    <w:rsid w:val="000C7217"/>
    <w:rsid w:val="000C756D"/>
    <w:rsid w:val="000C7645"/>
    <w:rsid w:val="000C7728"/>
    <w:rsid w:val="000C7A9B"/>
    <w:rsid w:val="000D0674"/>
    <w:rsid w:val="000D08D5"/>
    <w:rsid w:val="000D0E08"/>
    <w:rsid w:val="000D0EA9"/>
    <w:rsid w:val="000D1060"/>
    <w:rsid w:val="000D1430"/>
    <w:rsid w:val="000D15E6"/>
    <w:rsid w:val="000D16BB"/>
    <w:rsid w:val="000D18EC"/>
    <w:rsid w:val="000D18F1"/>
    <w:rsid w:val="000D1BDD"/>
    <w:rsid w:val="000D1FFB"/>
    <w:rsid w:val="000D22CA"/>
    <w:rsid w:val="000D233B"/>
    <w:rsid w:val="000D2593"/>
    <w:rsid w:val="000D2E7E"/>
    <w:rsid w:val="000D301F"/>
    <w:rsid w:val="000D38C0"/>
    <w:rsid w:val="000D39AB"/>
    <w:rsid w:val="000D3C9A"/>
    <w:rsid w:val="000D45AB"/>
    <w:rsid w:val="000D5036"/>
    <w:rsid w:val="000D541F"/>
    <w:rsid w:val="000D55A5"/>
    <w:rsid w:val="000D5851"/>
    <w:rsid w:val="000D598A"/>
    <w:rsid w:val="000D62AC"/>
    <w:rsid w:val="000D6447"/>
    <w:rsid w:val="000D655A"/>
    <w:rsid w:val="000D6887"/>
    <w:rsid w:val="000D6C87"/>
    <w:rsid w:val="000D6E4B"/>
    <w:rsid w:val="000D6FFE"/>
    <w:rsid w:val="000D733C"/>
    <w:rsid w:val="000D77A4"/>
    <w:rsid w:val="000E0097"/>
    <w:rsid w:val="000E06A5"/>
    <w:rsid w:val="000E0708"/>
    <w:rsid w:val="000E0E2E"/>
    <w:rsid w:val="000E0E72"/>
    <w:rsid w:val="000E0F79"/>
    <w:rsid w:val="000E11B1"/>
    <w:rsid w:val="000E1CF8"/>
    <w:rsid w:val="000E2A34"/>
    <w:rsid w:val="000E3434"/>
    <w:rsid w:val="000E3543"/>
    <w:rsid w:val="000E357B"/>
    <w:rsid w:val="000E3594"/>
    <w:rsid w:val="000E38B8"/>
    <w:rsid w:val="000E3DBD"/>
    <w:rsid w:val="000E48B0"/>
    <w:rsid w:val="000E494D"/>
    <w:rsid w:val="000E4F68"/>
    <w:rsid w:val="000E5707"/>
    <w:rsid w:val="000E585E"/>
    <w:rsid w:val="000E5C24"/>
    <w:rsid w:val="000E5CC3"/>
    <w:rsid w:val="000E5FE5"/>
    <w:rsid w:val="000E61F2"/>
    <w:rsid w:val="000E6414"/>
    <w:rsid w:val="000E6539"/>
    <w:rsid w:val="000E65C6"/>
    <w:rsid w:val="000E6801"/>
    <w:rsid w:val="000E6F38"/>
    <w:rsid w:val="000E6F6B"/>
    <w:rsid w:val="000E71F8"/>
    <w:rsid w:val="000E7380"/>
    <w:rsid w:val="000E7523"/>
    <w:rsid w:val="000E7618"/>
    <w:rsid w:val="000E77AC"/>
    <w:rsid w:val="000E79A0"/>
    <w:rsid w:val="000E7D9E"/>
    <w:rsid w:val="000F046A"/>
    <w:rsid w:val="000F0502"/>
    <w:rsid w:val="000F0A30"/>
    <w:rsid w:val="000F0C7E"/>
    <w:rsid w:val="000F0D28"/>
    <w:rsid w:val="000F0F1F"/>
    <w:rsid w:val="000F1315"/>
    <w:rsid w:val="000F1B05"/>
    <w:rsid w:val="000F1F7F"/>
    <w:rsid w:val="000F2023"/>
    <w:rsid w:val="000F21EF"/>
    <w:rsid w:val="000F2301"/>
    <w:rsid w:val="000F3505"/>
    <w:rsid w:val="000F3ADB"/>
    <w:rsid w:val="000F3B57"/>
    <w:rsid w:val="000F3FAC"/>
    <w:rsid w:val="000F43C0"/>
    <w:rsid w:val="000F4531"/>
    <w:rsid w:val="000F4A5E"/>
    <w:rsid w:val="000F4D9C"/>
    <w:rsid w:val="000F4ED8"/>
    <w:rsid w:val="000F52BA"/>
    <w:rsid w:val="000F5461"/>
    <w:rsid w:val="000F5764"/>
    <w:rsid w:val="000F6146"/>
    <w:rsid w:val="000F6217"/>
    <w:rsid w:val="000F69B1"/>
    <w:rsid w:val="000F6A14"/>
    <w:rsid w:val="000F6CF2"/>
    <w:rsid w:val="000F6D8A"/>
    <w:rsid w:val="000F6F25"/>
    <w:rsid w:val="000F6F76"/>
    <w:rsid w:val="000F72DA"/>
    <w:rsid w:val="000F7435"/>
    <w:rsid w:val="000F76E2"/>
    <w:rsid w:val="000F7A7C"/>
    <w:rsid w:val="000F7C3F"/>
    <w:rsid w:val="000F7EC2"/>
    <w:rsid w:val="0010018C"/>
    <w:rsid w:val="0010053A"/>
    <w:rsid w:val="001008BD"/>
    <w:rsid w:val="001009E7"/>
    <w:rsid w:val="00100A3C"/>
    <w:rsid w:val="00100B48"/>
    <w:rsid w:val="0010175C"/>
    <w:rsid w:val="00101F14"/>
    <w:rsid w:val="00102297"/>
    <w:rsid w:val="00102D33"/>
    <w:rsid w:val="00102ECA"/>
    <w:rsid w:val="00103375"/>
    <w:rsid w:val="00103442"/>
    <w:rsid w:val="00103820"/>
    <w:rsid w:val="00103CF6"/>
    <w:rsid w:val="00103D26"/>
    <w:rsid w:val="00103D75"/>
    <w:rsid w:val="0010453C"/>
    <w:rsid w:val="001046B1"/>
    <w:rsid w:val="001049BD"/>
    <w:rsid w:val="00104E7C"/>
    <w:rsid w:val="00105B4F"/>
    <w:rsid w:val="0010602F"/>
    <w:rsid w:val="0010621D"/>
    <w:rsid w:val="00106223"/>
    <w:rsid w:val="00106942"/>
    <w:rsid w:val="0010698F"/>
    <w:rsid w:val="001069E1"/>
    <w:rsid w:val="001071C5"/>
    <w:rsid w:val="001072C7"/>
    <w:rsid w:val="0010751E"/>
    <w:rsid w:val="00107877"/>
    <w:rsid w:val="0010797B"/>
    <w:rsid w:val="00107A44"/>
    <w:rsid w:val="00107AC7"/>
    <w:rsid w:val="00107EC3"/>
    <w:rsid w:val="00110420"/>
    <w:rsid w:val="001104BC"/>
    <w:rsid w:val="00110592"/>
    <w:rsid w:val="001105E7"/>
    <w:rsid w:val="001108D8"/>
    <w:rsid w:val="00110A2D"/>
    <w:rsid w:val="00110DC2"/>
    <w:rsid w:val="001114BC"/>
    <w:rsid w:val="00111801"/>
    <w:rsid w:val="00111BE7"/>
    <w:rsid w:val="00111FE0"/>
    <w:rsid w:val="0011240F"/>
    <w:rsid w:val="00112A10"/>
    <w:rsid w:val="00113068"/>
    <w:rsid w:val="00113154"/>
    <w:rsid w:val="00114408"/>
    <w:rsid w:val="00114F11"/>
    <w:rsid w:val="0011526E"/>
    <w:rsid w:val="001153B9"/>
    <w:rsid w:val="00115846"/>
    <w:rsid w:val="00115B34"/>
    <w:rsid w:val="00115E2B"/>
    <w:rsid w:val="001164EA"/>
    <w:rsid w:val="00116778"/>
    <w:rsid w:val="001168CF"/>
    <w:rsid w:val="001169F0"/>
    <w:rsid w:val="00116AB7"/>
    <w:rsid w:val="00116C41"/>
    <w:rsid w:val="001172B5"/>
    <w:rsid w:val="001174F6"/>
    <w:rsid w:val="001176E9"/>
    <w:rsid w:val="001177A4"/>
    <w:rsid w:val="00117975"/>
    <w:rsid w:val="00117EE1"/>
    <w:rsid w:val="00117EFB"/>
    <w:rsid w:val="00120244"/>
    <w:rsid w:val="001202A1"/>
    <w:rsid w:val="00120695"/>
    <w:rsid w:val="00120D90"/>
    <w:rsid w:val="00120DBC"/>
    <w:rsid w:val="00120DCC"/>
    <w:rsid w:val="00120EE0"/>
    <w:rsid w:val="0012153F"/>
    <w:rsid w:val="00121725"/>
    <w:rsid w:val="00122C69"/>
    <w:rsid w:val="001230B6"/>
    <w:rsid w:val="001232B2"/>
    <w:rsid w:val="001232BF"/>
    <w:rsid w:val="00123434"/>
    <w:rsid w:val="001238D7"/>
    <w:rsid w:val="001238EA"/>
    <w:rsid w:val="001239EC"/>
    <w:rsid w:val="00123E0B"/>
    <w:rsid w:val="0012408B"/>
    <w:rsid w:val="00124DE9"/>
    <w:rsid w:val="00125AFE"/>
    <w:rsid w:val="00127066"/>
    <w:rsid w:val="00127867"/>
    <w:rsid w:val="00127CBB"/>
    <w:rsid w:val="00130247"/>
    <w:rsid w:val="0013044D"/>
    <w:rsid w:val="00130AD3"/>
    <w:rsid w:val="00130F33"/>
    <w:rsid w:val="00130F3F"/>
    <w:rsid w:val="00131663"/>
    <w:rsid w:val="001317F0"/>
    <w:rsid w:val="00131A39"/>
    <w:rsid w:val="00131AB7"/>
    <w:rsid w:val="00131CA0"/>
    <w:rsid w:val="001327C4"/>
    <w:rsid w:val="00132B9A"/>
    <w:rsid w:val="00132E8E"/>
    <w:rsid w:val="00132EDF"/>
    <w:rsid w:val="001339E6"/>
    <w:rsid w:val="0013400A"/>
    <w:rsid w:val="001341B7"/>
    <w:rsid w:val="0013483C"/>
    <w:rsid w:val="00134877"/>
    <w:rsid w:val="00134A0C"/>
    <w:rsid w:val="00134B10"/>
    <w:rsid w:val="00135055"/>
    <w:rsid w:val="0013525B"/>
    <w:rsid w:val="00135524"/>
    <w:rsid w:val="00135718"/>
    <w:rsid w:val="001358E4"/>
    <w:rsid w:val="00135E89"/>
    <w:rsid w:val="001360F7"/>
    <w:rsid w:val="0013649B"/>
    <w:rsid w:val="00136A0D"/>
    <w:rsid w:val="00136C09"/>
    <w:rsid w:val="001371D2"/>
    <w:rsid w:val="00137241"/>
    <w:rsid w:val="00137541"/>
    <w:rsid w:val="00137604"/>
    <w:rsid w:val="00137632"/>
    <w:rsid w:val="0013769A"/>
    <w:rsid w:val="001376BC"/>
    <w:rsid w:val="0013776B"/>
    <w:rsid w:val="001378D3"/>
    <w:rsid w:val="00137A1C"/>
    <w:rsid w:val="00137B6F"/>
    <w:rsid w:val="001398D8"/>
    <w:rsid w:val="00140198"/>
    <w:rsid w:val="0014085E"/>
    <w:rsid w:val="00140DEF"/>
    <w:rsid w:val="00140E0A"/>
    <w:rsid w:val="00140EFB"/>
    <w:rsid w:val="00140FA0"/>
    <w:rsid w:val="00141390"/>
    <w:rsid w:val="00141AF0"/>
    <w:rsid w:val="00141D03"/>
    <w:rsid w:val="00142194"/>
    <w:rsid w:val="00142322"/>
    <w:rsid w:val="0014284E"/>
    <w:rsid w:val="0014324A"/>
    <w:rsid w:val="00143300"/>
    <w:rsid w:val="0014343B"/>
    <w:rsid w:val="00143666"/>
    <w:rsid w:val="001436EF"/>
    <w:rsid w:val="00143719"/>
    <w:rsid w:val="0014388D"/>
    <w:rsid w:val="00143949"/>
    <w:rsid w:val="00143C98"/>
    <w:rsid w:val="00143D79"/>
    <w:rsid w:val="0014482F"/>
    <w:rsid w:val="00144BF4"/>
    <w:rsid w:val="001450F3"/>
    <w:rsid w:val="0014511A"/>
    <w:rsid w:val="00145172"/>
    <w:rsid w:val="0014540A"/>
    <w:rsid w:val="00145CF7"/>
    <w:rsid w:val="00145DD9"/>
    <w:rsid w:val="00145EFB"/>
    <w:rsid w:val="00146A04"/>
    <w:rsid w:val="00146B10"/>
    <w:rsid w:val="0014720A"/>
    <w:rsid w:val="001472DC"/>
    <w:rsid w:val="001478E0"/>
    <w:rsid w:val="00147C72"/>
    <w:rsid w:val="0015063E"/>
    <w:rsid w:val="0015066D"/>
    <w:rsid w:val="0015096D"/>
    <w:rsid w:val="00150B82"/>
    <w:rsid w:val="00150BD4"/>
    <w:rsid w:val="00150FE0"/>
    <w:rsid w:val="0015107A"/>
    <w:rsid w:val="0015107F"/>
    <w:rsid w:val="0015156A"/>
    <w:rsid w:val="00151839"/>
    <w:rsid w:val="00151D00"/>
    <w:rsid w:val="001523B1"/>
    <w:rsid w:val="00152513"/>
    <w:rsid w:val="001525E0"/>
    <w:rsid w:val="00153656"/>
    <w:rsid w:val="0015395B"/>
    <w:rsid w:val="001539F4"/>
    <w:rsid w:val="00153A7D"/>
    <w:rsid w:val="00153A97"/>
    <w:rsid w:val="00153BD5"/>
    <w:rsid w:val="00153F78"/>
    <w:rsid w:val="00154541"/>
    <w:rsid w:val="001545BC"/>
    <w:rsid w:val="001547F9"/>
    <w:rsid w:val="00154B1A"/>
    <w:rsid w:val="00154E36"/>
    <w:rsid w:val="00154F6C"/>
    <w:rsid w:val="0015531C"/>
    <w:rsid w:val="00155370"/>
    <w:rsid w:val="0015598B"/>
    <w:rsid w:val="00155E7D"/>
    <w:rsid w:val="00156060"/>
    <w:rsid w:val="00156AC5"/>
    <w:rsid w:val="00156F8F"/>
    <w:rsid w:val="001571DE"/>
    <w:rsid w:val="00157406"/>
    <w:rsid w:val="001575DB"/>
    <w:rsid w:val="00157977"/>
    <w:rsid w:val="001579B9"/>
    <w:rsid w:val="00157B02"/>
    <w:rsid w:val="00157CBB"/>
    <w:rsid w:val="00157E14"/>
    <w:rsid w:val="001607C8"/>
    <w:rsid w:val="001619C9"/>
    <w:rsid w:val="00161AB9"/>
    <w:rsid w:val="00161D55"/>
    <w:rsid w:val="00161FB7"/>
    <w:rsid w:val="0016212F"/>
    <w:rsid w:val="001622A5"/>
    <w:rsid w:val="0016243A"/>
    <w:rsid w:val="00162F07"/>
    <w:rsid w:val="0016343F"/>
    <w:rsid w:val="00163B9D"/>
    <w:rsid w:val="00163C21"/>
    <w:rsid w:val="0016439F"/>
    <w:rsid w:val="001644FE"/>
    <w:rsid w:val="001646C6"/>
    <w:rsid w:val="00164977"/>
    <w:rsid w:val="00164DE3"/>
    <w:rsid w:val="00165372"/>
    <w:rsid w:val="001654AD"/>
    <w:rsid w:val="001659E9"/>
    <w:rsid w:val="00165D55"/>
    <w:rsid w:val="001661BE"/>
    <w:rsid w:val="00166499"/>
    <w:rsid w:val="00166A61"/>
    <w:rsid w:val="00166C5C"/>
    <w:rsid w:val="001670AD"/>
    <w:rsid w:val="00167114"/>
    <w:rsid w:val="001672C0"/>
    <w:rsid w:val="00167811"/>
    <w:rsid w:val="00170126"/>
    <w:rsid w:val="00170D77"/>
    <w:rsid w:val="00170DA3"/>
    <w:rsid w:val="00170DD5"/>
    <w:rsid w:val="001712B0"/>
    <w:rsid w:val="00171D24"/>
    <w:rsid w:val="00171D27"/>
    <w:rsid w:val="00172025"/>
    <w:rsid w:val="00172027"/>
    <w:rsid w:val="0017219B"/>
    <w:rsid w:val="001721AD"/>
    <w:rsid w:val="0017284D"/>
    <w:rsid w:val="00172948"/>
    <w:rsid w:val="00172F29"/>
    <w:rsid w:val="001736D8"/>
    <w:rsid w:val="00173D76"/>
    <w:rsid w:val="00174B1C"/>
    <w:rsid w:val="00174DB4"/>
    <w:rsid w:val="00174E88"/>
    <w:rsid w:val="00174EB9"/>
    <w:rsid w:val="00174EC1"/>
    <w:rsid w:val="001753A8"/>
    <w:rsid w:val="001755D6"/>
    <w:rsid w:val="0017563A"/>
    <w:rsid w:val="00175C48"/>
    <w:rsid w:val="00175D88"/>
    <w:rsid w:val="00175E22"/>
    <w:rsid w:val="00175F8A"/>
    <w:rsid w:val="00176089"/>
    <w:rsid w:val="00176182"/>
    <w:rsid w:val="001761E0"/>
    <w:rsid w:val="0017625C"/>
    <w:rsid w:val="001766F6"/>
    <w:rsid w:val="00176A51"/>
    <w:rsid w:val="00176DAC"/>
    <w:rsid w:val="00176EBA"/>
    <w:rsid w:val="00177191"/>
    <w:rsid w:val="0017736C"/>
    <w:rsid w:val="0017758F"/>
    <w:rsid w:val="00177619"/>
    <w:rsid w:val="00177F17"/>
    <w:rsid w:val="00180107"/>
    <w:rsid w:val="001803AD"/>
    <w:rsid w:val="00180512"/>
    <w:rsid w:val="001807AB"/>
    <w:rsid w:val="00180B46"/>
    <w:rsid w:val="00181269"/>
    <w:rsid w:val="001818D6"/>
    <w:rsid w:val="00181DAE"/>
    <w:rsid w:val="001822A5"/>
    <w:rsid w:val="0018230F"/>
    <w:rsid w:val="00182DE9"/>
    <w:rsid w:val="0018324F"/>
    <w:rsid w:val="001834C7"/>
    <w:rsid w:val="001835B2"/>
    <w:rsid w:val="001835E0"/>
    <w:rsid w:val="001837EE"/>
    <w:rsid w:val="00183DCA"/>
    <w:rsid w:val="001843EA"/>
    <w:rsid w:val="00184A2E"/>
    <w:rsid w:val="00184F1E"/>
    <w:rsid w:val="00185020"/>
    <w:rsid w:val="001855DD"/>
    <w:rsid w:val="00185947"/>
    <w:rsid w:val="001859E4"/>
    <w:rsid w:val="00185A10"/>
    <w:rsid w:val="00185FFA"/>
    <w:rsid w:val="0018664D"/>
    <w:rsid w:val="001867BB"/>
    <w:rsid w:val="001868CE"/>
    <w:rsid w:val="00186A4D"/>
    <w:rsid w:val="00186D57"/>
    <w:rsid w:val="0018702D"/>
    <w:rsid w:val="00187AA5"/>
    <w:rsid w:val="00187CC9"/>
    <w:rsid w:val="00187CE9"/>
    <w:rsid w:val="0019046F"/>
    <w:rsid w:val="001904EB"/>
    <w:rsid w:val="0019072A"/>
    <w:rsid w:val="001907BF"/>
    <w:rsid w:val="001908BB"/>
    <w:rsid w:val="0019090F"/>
    <w:rsid w:val="00190BCC"/>
    <w:rsid w:val="00190C19"/>
    <w:rsid w:val="00190DEA"/>
    <w:rsid w:val="00190E5B"/>
    <w:rsid w:val="0019145E"/>
    <w:rsid w:val="0019171F"/>
    <w:rsid w:val="00191738"/>
    <w:rsid w:val="00191AEC"/>
    <w:rsid w:val="00191F29"/>
    <w:rsid w:val="001928F6"/>
    <w:rsid w:val="00192C8F"/>
    <w:rsid w:val="00192CA8"/>
    <w:rsid w:val="0019374A"/>
    <w:rsid w:val="00193CE8"/>
    <w:rsid w:val="0019444B"/>
    <w:rsid w:val="00194B60"/>
    <w:rsid w:val="001952AC"/>
    <w:rsid w:val="001953F2"/>
    <w:rsid w:val="0019560F"/>
    <w:rsid w:val="00195A6B"/>
    <w:rsid w:val="00195B63"/>
    <w:rsid w:val="001961D7"/>
    <w:rsid w:val="0019637C"/>
    <w:rsid w:val="0019662E"/>
    <w:rsid w:val="00196AA3"/>
    <w:rsid w:val="00196ECE"/>
    <w:rsid w:val="00196F06"/>
    <w:rsid w:val="001973A5"/>
    <w:rsid w:val="0019743B"/>
    <w:rsid w:val="001974C7"/>
    <w:rsid w:val="001975C2"/>
    <w:rsid w:val="00197788"/>
    <w:rsid w:val="00197ADA"/>
    <w:rsid w:val="001A0375"/>
    <w:rsid w:val="001A04FE"/>
    <w:rsid w:val="001A0634"/>
    <w:rsid w:val="001A0CB1"/>
    <w:rsid w:val="001A0D4D"/>
    <w:rsid w:val="001A0F66"/>
    <w:rsid w:val="001A11EF"/>
    <w:rsid w:val="001A16A7"/>
    <w:rsid w:val="001A1823"/>
    <w:rsid w:val="001A21F4"/>
    <w:rsid w:val="001A22E6"/>
    <w:rsid w:val="001A2486"/>
    <w:rsid w:val="001A24F4"/>
    <w:rsid w:val="001A2E4F"/>
    <w:rsid w:val="001A2E5C"/>
    <w:rsid w:val="001A3187"/>
    <w:rsid w:val="001A393C"/>
    <w:rsid w:val="001A3A6C"/>
    <w:rsid w:val="001A3B89"/>
    <w:rsid w:val="001A3BBE"/>
    <w:rsid w:val="001A3C66"/>
    <w:rsid w:val="001A40B5"/>
    <w:rsid w:val="001A4192"/>
    <w:rsid w:val="001A44E8"/>
    <w:rsid w:val="001A4679"/>
    <w:rsid w:val="001A47B1"/>
    <w:rsid w:val="001A4D06"/>
    <w:rsid w:val="001A6061"/>
    <w:rsid w:val="001A6AB5"/>
    <w:rsid w:val="001A6BE7"/>
    <w:rsid w:val="001A6CAC"/>
    <w:rsid w:val="001A6D2D"/>
    <w:rsid w:val="001A70E2"/>
    <w:rsid w:val="001A73B9"/>
    <w:rsid w:val="001A76BC"/>
    <w:rsid w:val="001A77DE"/>
    <w:rsid w:val="001A7C1E"/>
    <w:rsid w:val="001A7D0D"/>
    <w:rsid w:val="001A7DAF"/>
    <w:rsid w:val="001B007E"/>
    <w:rsid w:val="001B01AC"/>
    <w:rsid w:val="001B042C"/>
    <w:rsid w:val="001B055B"/>
    <w:rsid w:val="001B07F9"/>
    <w:rsid w:val="001B0878"/>
    <w:rsid w:val="001B0D77"/>
    <w:rsid w:val="001B1067"/>
    <w:rsid w:val="001B12D8"/>
    <w:rsid w:val="001B19F1"/>
    <w:rsid w:val="001B1CB8"/>
    <w:rsid w:val="001B1FD6"/>
    <w:rsid w:val="001B340B"/>
    <w:rsid w:val="001B35E6"/>
    <w:rsid w:val="001B375F"/>
    <w:rsid w:val="001B3914"/>
    <w:rsid w:val="001B39B0"/>
    <w:rsid w:val="001B3D66"/>
    <w:rsid w:val="001B40E4"/>
    <w:rsid w:val="001B4569"/>
    <w:rsid w:val="001B45DF"/>
    <w:rsid w:val="001B47C6"/>
    <w:rsid w:val="001B4CFF"/>
    <w:rsid w:val="001B580F"/>
    <w:rsid w:val="001B5CB0"/>
    <w:rsid w:val="001B5CE7"/>
    <w:rsid w:val="001B6564"/>
    <w:rsid w:val="001B66E7"/>
    <w:rsid w:val="001B68E3"/>
    <w:rsid w:val="001B69D5"/>
    <w:rsid w:val="001B6B94"/>
    <w:rsid w:val="001B6EC2"/>
    <w:rsid w:val="001B71D3"/>
    <w:rsid w:val="001B7715"/>
    <w:rsid w:val="001B776D"/>
    <w:rsid w:val="001B7E69"/>
    <w:rsid w:val="001C051E"/>
    <w:rsid w:val="001C072E"/>
    <w:rsid w:val="001C09C2"/>
    <w:rsid w:val="001C0BBE"/>
    <w:rsid w:val="001C0BDD"/>
    <w:rsid w:val="001C10F3"/>
    <w:rsid w:val="001C1121"/>
    <w:rsid w:val="001C1591"/>
    <w:rsid w:val="001C175D"/>
    <w:rsid w:val="001C1C6A"/>
    <w:rsid w:val="001C1FCF"/>
    <w:rsid w:val="001C230C"/>
    <w:rsid w:val="001C23B2"/>
    <w:rsid w:val="001C24FB"/>
    <w:rsid w:val="001C2997"/>
    <w:rsid w:val="001C29CC"/>
    <w:rsid w:val="001C2A8D"/>
    <w:rsid w:val="001C309E"/>
    <w:rsid w:val="001C3CEE"/>
    <w:rsid w:val="001C3D67"/>
    <w:rsid w:val="001C3EFA"/>
    <w:rsid w:val="001C40AA"/>
    <w:rsid w:val="001C431C"/>
    <w:rsid w:val="001C4405"/>
    <w:rsid w:val="001C4434"/>
    <w:rsid w:val="001C4BCD"/>
    <w:rsid w:val="001C5430"/>
    <w:rsid w:val="001C55CF"/>
    <w:rsid w:val="001C5B3F"/>
    <w:rsid w:val="001C5C79"/>
    <w:rsid w:val="001C5D0A"/>
    <w:rsid w:val="001C618D"/>
    <w:rsid w:val="001C6315"/>
    <w:rsid w:val="001C63EE"/>
    <w:rsid w:val="001C6B30"/>
    <w:rsid w:val="001C6C96"/>
    <w:rsid w:val="001C6CDF"/>
    <w:rsid w:val="001C711A"/>
    <w:rsid w:val="001C77A7"/>
    <w:rsid w:val="001C796D"/>
    <w:rsid w:val="001D0637"/>
    <w:rsid w:val="001D0A6D"/>
    <w:rsid w:val="001D0B12"/>
    <w:rsid w:val="001D0E48"/>
    <w:rsid w:val="001D1029"/>
    <w:rsid w:val="001D129E"/>
    <w:rsid w:val="001D13F6"/>
    <w:rsid w:val="001D14CA"/>
    <w:rsid w:val="001D1839"/>
    <w:rsid w:val="001D1B9D"/>
    <w:rsid w:val="001D1F70"/>
    <w:rsid w:val="001D2536"/>
    <w:rsid w:val="001D297F"/>
    <w:rsid w:val="001D3518"/>
    <w:rsid w:val="001D3567"/>
    <w:rsid w:val="001D35EC"/>
    <w:rsid w:val="001D38A8"/>
    <w:rsid w:val="001D400A"/>
    <w:rsid w:val="001D41FA"/>
    <w:rsid w:val="001D46A7"/>
    <w:rsid w:val="001D4836"/>
    <w:rsid w:val="001D5325"/>
    <w:rsid w:val="001D5853"/>
    <w:rsid w:val="001D589E"/>
    <w:rsid w:val="001D5C20"/>
    <w:rsid w:val="001D5D1C"/>
    <w:rsid w:val="001D6202"/>
    <w:rsid w:val="001D6B00"/>
    <w:rsid w:val="001D6DA5"/>
    <w:rsid w:val="001D6F04"/>
    <w:rsid w:val="001D6FDE"/>
    <w:rsid w:val="001D710F"/>
    <w:rsid w:val="001D718F"/>
    <w:rsid w:val="001D7B3D"/>
    <w:rsid w:val="001D7E0D"/>
    <w:rsid w:val="001E0013"/>
    <w:rsid w:val="001E00C9"/>
    <w:rsid w:val="001E05C6"/>
    <w:rsid w:val="001E06DA"/>
    <w:rsid w:val="001E0861"/>
    <w:rsid w:val="001E091E"/>
    <w:rsid w:val="001E0ADA"/>
    <w:rsid w:val="001E0BE2"/>
    <w:rsid w:val="001E0D6D"/>
    <w:rsid w:val="001E0E19"/>
    <w:rsid w:val="001E1860"/>
    <w:rsid w:val="001E191E"/>
    <w:rsid w:val="001E20E5"/>
    <w:rsid w:val="001E2F77"/>
    <w:rsid w:val="001E30A6"/>
    <w:rsid w:val="001E339A"/>
    <w:rsid w:val="001E3447"/>
    <w:rsid w:val="001E4096"/>
    <w:rsid w:val="001E44C8"/>
    <w:rsid w:val="001E48B9"/>
    <w:rsid w:val="001E4974"/>
    <w:rsid w:val="001E556E"/>
    <w:rsid w:val="001E5AE9"/>
    <w:rsid w:val="001E5CFC"/>
    <w:rsid w:val="001E603F"/>
    <w:rsid w:val="001E667C"/>
    <w:rsid w:val="001E6B92"/>
    <w:rsid w:val="001E6DFB"/>
    <w:rsid w:val="001E6EC3"/>
    <w:rsid w:val="001E707B"/>
    <w:rsid w:val="001E7277"/>
    <w:rsid w:val="001E77B6"/>
    <w:rsid w:val="001E7F43"/>
    <w:rsid w:val="001F01F6"/>
    <w:rsid w:val="001F06C9"/>
    <w:rsid w:val="001F0B28"/>
    <w:rsid w:val="001F1845"/>
    <w:rsid w:val="001F1882"/>
    <w:rsid w:val="001F1CA6"/>
    <w:rsid w:val="001F1D1B"/>
    <w:rsid w:val="001F216C"/>
    <w:rsid w:val="001F2560"/>
    <w:rsid w:val="001F383A"/>
    <w:rsid w:val="001F39BC"/>
    <w:rsid w:val="001F3E8D"/>
    <w:rsid w:val="001F3FE3"/>
    <w:rsid w:val="001F4E9E"/>
    <w:rsid w:val="001F5447"/>
    <w:rsid w:val="001F584B"/>
    <w:rsid w:val="001F5BE6"/>
    <w:rsid w:val="001F6060"/>
    <w:rsid w:val="001F61D4"/>
    <w:rsid w:val="001F635A"/>
    <w:rsid w:val="001F6735"/>
    <w:rsid w:val="001F6AE2"/>
    <w:rsid w:val="001F75CC"/>
    <w:rsid w:val="001F7C7A"/>
    <w:rsid w:val="001F7D84"/>
    <w:rsid w:val="0020034C"/>
    <w:rsid w:val="00200B6F"/>
    <w:rsid w:val="00200C28"/>
    <w:rsid w:val="00200EEE"/>
    <w:rsid w:val="00200F80"/>
    <w:rsid w:val="0020113F"/>
    <w:rsid w:val="00201D80"/>
    <w:rsid w:val="002023B2"/>
    <w:rsid w:val="002026AB"/>
    <w:rsid w:val="00202941"/>
    <w:rsid w:val="0020299E"/>
    <w:rsid w:val="00202C06"/>
    <w:rsid w:val="00202D4C"/>
    <w:rsid w:val="00202F61"/>
    <w:rsid w:val="00203420"/>
    <w:rsid w:val="00203448"/>
    <w:rsid w:val="0020362F"/>
    <w:rsid w:val="002036A1"/>
    <w:rsid w:val="00203B3C"/>
    <w:rsid w:val="00203EF1"/>
    <w:rsid w:val="002046B8"/>
    <w:rsid w:val="00204840"/>
    <w:rsid w:val="00204E9A"/>
    <w:rsid w:val="00205085"/>
    <w:rsid w:val="002052EF"/>
    <w:rsid w:val="002057F0"/>
    <w:rsid w:val="002061B3"/>
    <w:rsid w:val="00206454"/>
    <w:rsid w:val="00206651"/>
    <w:rsid w:val="0020733E"/>
    <w:rsid w:val="00207543"/>
    <w:rsid w:val="00207941"/>
    <w:rsid w:val="00207C21"/>
    <w:rsid w:val="00207C6C"/>
    <w:rsid w:val="00207D42"/>
    <w:rsid w:val="00207FC5"/>
    <w:rsid w:val="0021004E"/>
    <w:rsid w:val="002101AA"/>
    <w:rsid w:val="00210673"/>
    <w:rsid w:val="002109AD"/>
    <w:rsid w:val="00210BC0"/>
    <w:rsid w:val="00210E36"/>
    <w:rsid w:val="00210FF9"/>
    <w:rsid w:val="00211180"/>
    <w:rsid w:val="0021188E"/>
    <w:rsid w:val="00212015"/>
    <w:rsid w:val="00212A7C"/>
    <w:rsid w:val="00212E43"/>
    <w:rsid w:val="00212EB3"/>
    <w:rsid w:val="00212F06"/>
    <w:rsid w:val="0021344D"/>
    <w:rsid w:val="00213484"/>
    <w:rsid w:val="002134C4"/>
    <w:rsid w:val="002138CC"/>
    <w:rsid w:val="002138E5"/>
    <w:rsid w:val="00213A9C"/>
    <w:rsid w:val="00213F43"/>
    <w:rsid w:val="002141C9"/>
    <w:rsid w:val="002141FD"/>
    <w:rsid w:val="002149AF"/>
    <w:rsid w:val="00214D80"/>
    <w:rsid w:val="002151A5"/>
    <w:rsid w:val="002154FC"/>
    <w:rsid w:val="0021597B"/>
    <w:rsid w:val="00215AEE"/>
    <w:rsid w:val="00215C71"/>
    <w:rsid w:val="00216470"/>
    <w:rsid w:val="00216BBB"/>
    <w:rsid w:val="00217494"/>
    <w:rsid w:val="00217518"/>
    <w:rsid w:val="002175C8"/>
    <w:rsid w:val="00217654"/>
    <w:rsid w:val="00217798"/>
    <w:rsid w:val="00220179"/>
    <w:rsid w:val="002205DE"/>
    <w:rsid w:val="002207BA"/>
    <w:rsid w:val="00220810"/>
    <w:rsid w:val="00220885"/>
    <w:rsid w:val="0022095C"/>
    <w:rsid w:val="00220AB4"/>
    <w:rsid w:val="002214A2"/>
    <w:rsid w:val="0022162F"/>
    <w:rsid w:val="00221711"/>
    <w:rsid w:val="00221B31"/>
    <w:rsid w:val="00222545"/>
    <w:rsid w:val="00222CFD"/>
    <w:rsid w:val="00222E36"/>
    <w:rsid w:val="00223114"/>
    <w:rsid w:val="002232C3"/>
    <w:rsid w:val="002232E6"/>
    <w:rsid w:val="00223736"/>
    <w:rsid w:val="00223914"/>
    <w:rsid w:val="00223C28"/>
    <w:rsid w:val="00223C3A"/>
    <w:rsid w:val="00223C3C"/>
    <w:rsid w:val="0022403B"/>
    <w:rsid w:val="00224368"/>
    <w:rsid w:val="00224454"/>
    <w:rsid w:val="0022464C"/>
    <w:rsid w:val="002246FC"/>
    <w:rsid w:val="00224ABD"/>
    <w:rsid w:val="00225149"/>
    <w:rsid w:val="00225301"/>
    <w:rsid w:val="00225BFD"/>
    <w:rsid w:val="00226ADA"/>
    <w:rsid w:val="00226C73"/>
    <w:rsid w:val="00226E42"/>
    <w:rsid w:val="002270CF"/>
    <w:rsid w:val="002278BC"/>
    <w:rsid w:val="00227BA7"/>
    <w:rsid w:val="00227F59"/>
    <w:rsid w:val="00230024"/>
    <w:rsid w:val="0023008D"/>
    <w:rsid w:val="00230259"/>
    <w:rsid w:val="0023055A"/>
    <w:rsid w:val="00230620"/>
    <w:rsid w:val="00230B69"/>
    <w:rsid w:val="0023103E"/>
    <w:rsid w:val="002312E2"/>
    <w:rsid w:val="002312E9"/>
    <w:rsid w:val="00231357"/>
    <w:rsid w:val="00231447"/>
    <w:rsid w:val="002317FD"/>
    <w:rsid w:val="00231C7D"/>
    <w:rsid w:val="00232291"/>
    <w:rsid w:val="002326C4"/>
    <w:rsid w:val="00232886"/>
    <w:rsid w:val="002331C4"/>
    <w:rsid w:val="002336B7"/>
    <w:rsid w:val="00233849"/>
    <w:rsid w:val="002338EF"/>
    <w:rsid w:val="00233DA6"/>
    <w:rsid w:val="00233F46"/>
    <w:rsid w:val="002348BC"/>
    <w:rsid w:val="0023492A"/>
    <w:rsid w:val="002349A5"/>
    <w:rsid w:val="00235903"/>
    <w:rsid w:val="00235C8E"/>
    <w:rsid w:val="002365E5"/>
    <w:rsid w:val="002368B3"/>
    <w:rsid w:val="00236D70"/>
    <w:rsid w:val="0023770B"/>
    <w:rsid w:val="00237759"/>
    <w:rsid w:val="002379C2"/>
    <w:rsid w:val="00237CEA"/>
    <w:rsid w:val="00237DAF"/>
    <w:rsid w:val="00237DBE"/>
    <w:rsid w:val="00237F9D"/>
    <w:rsid w:val="00240032"/>
    <w:rsid w:val="002403F0"/>
    <w:rsid w:val="00240AAC"/>
    <w:rsid w:val="00240B82"/>
    <w:rsid w:val="00240D13"/>
    <w:rsid w:val="00240D96"/>
    <w:rsid w:val="00240F3B"/>
    <w:rsid w:val="00240FB3"/>
    <w:rsid w:val="0024159E"/>
    <w:rsid w:val="00242179"/>
    <w:rsid w:val="00242182"/>
    <w:rsid w:val="0024225A"/>
    <w:rsid w:val="0024284C"/>
    <w:rsid w:val="00242A0D"/>
    <w:rsid w:val="00242BC4"/>
    <w:rsid w:val="00242D5D"/>
    <w:rsid w:val="00242E3E"/>
    <w:rsid w:val="002430D9"/>
    <w:rsid w:val="002431EA"/>
    <w:rsid w:val="0024328E"/>
    <w:rsid w:val="002436FC"/>
    <w:rsid w:val="00243805"/>
    <w:rsid w:val="00243FD5"/>
    <w:rsid w:val="00244138"/>
    <w:rsid w:val="0024452E"/>
    <w:rsid w:val="00244D0D"/>
    <w:rsid w:val="0024536C"/>
    <w:rsid w:val="00245430"/>
    <w:rsid w:val="0024570D"/>
    <w:rsid w:val="00245CFB"/>
    <w:rsid w:val="00246020"/>
    <w:rsid w:val="002463C3"/>
    <w:rsid w:val="002465F5"/>
    <w:rsid w:val="002467BE"/>
    <w:rsid w:val="00246CA1"/>
    <w:rsid w:val="00246F11"/>
    <w:rsid w:val="00247042"/>
    <w:rsid w:val="00247177"/>
    <w:rsid w:val="00247346"/>
    <w:rsid w:val="0024765C"/>
    <w:rsid w:val="0024779F"/>
    <w:rsid w:val="0025014A"/>
    <w:rsid w:val="0025054F"/>
    <w:rsid w:val="00250DAC"/>
    <w:rsid w:val="00250E16"/>
    <w:rsid w:val="00251188"/>
    <w:rsid w:val="00251206"/>
    <w:rsid w:val="00251880"/>
    <w:rsid w:val="00251C69"/>
    <w:rsid w:val="00251E03"/>
    <w:rsid w:val="00251EF5"/>
    <w:rsid w:val="00252299"/>
    <w:rsid w:val="00252DF2"/>
    <w:rsid w:val="00252E4E"/>
    <w:rsid w:val="002530EC"/>
    <w:rsid w:val="002534DD"/>
    <w:rsid w:val="00253635"/>
    <w:rsid w:val="00253789"/>
    <w:rsid w:val="00253A5E"/>
    <w:rsid w:val="00253AB7"/>
    <w:rsid w:val="00253C8F"/>
    <w:rsid w:val="00253CA8"/>
    <w:rsid w:val="00253FBE"/>
    <w:rsid w:val="00254313"/>
    <w:rsid w:val="00254443"/>
    <w:rsid w:val="00254526"/>
    <w:rsid w:val="002548B2"/>
    <w:rsid w:val="00254973"/>
    <w:rsid w:val="00254A65"/>
    <w:rsid w:val="00255229"/>
    <w:rsid w:val="0025537D"/>
    <w:rsid w:val="00255EF9"/>
    <w:rsid w:val="00255FD1"/>
    <w:rsid w:val="002563C6"/>
    <w:rsid w:val="0025667C"/>
    <w:rsid w:val="00256ACB"/>
    <w:rsid w:val="0025747F"/>
    <w:rsid w:val="00257873"/>
    <w:rsid w:val="00257C80"/>
    <w:rsid w:val="00257C95"/>
    <w:rsid w:val="00260454"/>
    <w:rsid w:val="00260895"/>
    <w:rsid w:val="00260CB8"/>
    <w:rsid w:val="00260EC5"/>
    <w:rsid w:val="00261316"/>
    <w:rsid w:val="00261674"/>
    <w:rsid w:val="002617B0"/>
    <w:rsid w:val="002618A7"/>
    <w:rsid w:val="0026200E"/>
    <w:rsid w:val="00262215"/>
    <w:rsid w:val="00262257"/>
    <w:rsid w:val="002627DF"/>
    <w:rsid w:val="0026281C"/>
    <w:rsid w:val="00262C9C"/>
    <w:rsid w:val="00262E0C"/>
    <w:rsid w:val="002630EA"/>
    <w:rsid w:val="00263366"/>
    <w:rsid w:val="00263462"/>
    <w:rsid w:val="0026389B"/>
    <w:rsid w:val="002638DF"/>
    <w:rsid w:val="002639F3"/>
    <w:rsid w:val="00263C1D"/>
    <w:rsid w:val="00263CC6"/>
    <w:rsid w:val="002641C3"/>
    <w:rsid w:val="00264250"/>
    <w:rsid w:val="00264724"/>
    <w:rsid w:val="00264962"/>
    <w:rsid w:val="00265033"/>
    <w:rsid w:val="0026506A"/>
    <w:rsid w:val="002650CC"/>
    <w:rsid w:val="002654D2"/>
    <w:rsid w:val="002656AC"/>
    <w:rsid w:val="0026624D"/>
    <w:rsid w:val="00266E89"/>
    <w:rsid w:val="002671BD"/>
    <w:rsid w:val="00267245"/>
    <w:rsid w:val="0026768B"/>
    <w:rsid w:val="002676F3"/>
    <w:rsid w:val="0026777F"/>
    <w:rsid w:val="00267A62"/>
    <w:rsid w:val="00267D22"/>
    <w:rsid w:val="00267E78"/>
    <w:rsid w:val="0027025D"/>
    <w:rsid w:val="002704BB"/>
    <w:rsid w:val="00270902"/>
    <w:rsid w:val="00270B28"/>
    <w:rsid w:val="00270F38"/>
    <w:rsid w:val="002711D7"/>
    <w:rsid w:val="002712A2"/>
    <w:rsid w:val="0027185F"/>
    <w:rsid w:val="0027191C"/>
    <w:rsid w:val="00272844"/>
    <w:rsid w:val="00272928"/>
    <w:rsid w:val="00272C33"/>
    <w:rsid w:val="00272C8A"/>
    <w:rsid w:val="00272CD2"/>
    <w:rsid w:val="00272E04"/>
    <w:rsid w:val="00273901"/>
    <w:rsid w:val="00273A1E"/>
    <w:rsid w:val="00273A5C"/>
    <w:rsid w:val="00273CD4"/>
    <w:rsid w:val="00274119"/>
    <w:rsid w:val="0027471B"/>
    <w:rsid w:val="00274978"/>
    <w:rsid w:val="00274980"/>
    <w:rsid w:val="00274B52"/>
    <w:rsid w:val="00274BC1"/>
    <w:rsid w:val="00275799"/>
    <w:rsid w:val="002759BE"/>
    <w:rsid w:val="00275CDA"/>
    <w:rsid w:val="00275D22"/>
    <w:rsid w:val="0027666B"/>
    <w:rsid w:val="002766A6"/>
    <w:rsid w:val="0027685B"/>
    <w:rsid w:val="00276CCA"/>
    <w:rsid w:val="00276E93"/>
    <w:rsid w:val="00277389"/>
    <w:rsid w:val="002773C8"/>
    <w:rsid w:val="002774C5"/>
    <w:rsid w:val="00277B8B"/>
    <w:rsid w:val="002806F1"/>
    <w:rsid w:val="00280C8E"/>
    <w:rsid w:val="00280E72"/>
    <w:rsid w:val="002811F9"/>
    <w:rsid w:val="0028124B"/>
    <w:rsid w:val="00281346"/>
    <w:rsid w:val="002814CB"/>
    <w:rsid w:val="00281699"/>
    <w:rsid w:val="00281CB9"/>
    <w:rsid w:val="00281E11"/>
    <w:rsid w:val="0028208D"/>
    <w:rsid w:val="002820C1"/>
    <w:rsid w:val="002829AD"/>
    <w:rsid w:val="00282BF9"/>
    <w:rsid w:val="00283121"/>
    <w:rsid w:val="0028386E"/>
    <w:rsid w:val="00283BAF"/>
    <w:rsid w:val="002840D5"/>
    <w:rsid w:val="00284377"/>
    <w:rsid w:val="002852B0"/>
    <w:rsid w:val="00285467"/>
    <w:rsid w:val="002854D2"/>
    <w:rsid w:val="002855DD"/>
    <w:rsid w:val="00285A82"/>
    <w:rsid w:val="00285F1F"/>
    <w:rsid w:val="00286192"/>
    <w:rsid w:val="00286DA6"/>
    <w:rsid w:val="00286E5A"/>
    <w:rsid w:val="002874F6"/>
    <w:rsid w:val="00287BC0"/>
    <w:rsid w:val="00287DAA"/>
    <w:rsid w:val="00290116"/>
    <w:rsid w:val="0029040B"/>
    <w:rsid w:val="00290534"/>
    <w:rsid w:val="00290873"/>
    <w:rsid w:val="00290BA2"/>
    <w:rsid w:val="00290CB6"/>
    <w:rsid w:val="00290CD9"/>
    <w:rsid w:val="00290E99"/>
    <w:rsid w:val="00290F4B"/>
    <w:rsid w:val="00291DD8"/>
    <w:rsid w:val="00292639"/>
    <w:rsid w:val="0029273E"/>
    <w:rsid w:val="00292A00"/>
    <w:rsid w:val="00292A4A"/>
    <w:rsid w:val="00292DC3"/>
    <w:rsid w:val="002932BE"/>
    <w:rsid w:val="002935D8"/>
    <w:rsid w:val="00293804"/>
    <w:rsid w:val="00293D8C"/>
    <w:rsid w:val="00293F7D"/>
    <w:rsid w:val="00294143"/>
    <w:rsid w:val="00294277"/>
    <w:rsid w:val="00294287"/>
    <w:rsid w:val="00294880"/>
    <w:rsid w:val="00294BA7"/>
    <w:rsid w:val="00294BB0"/>
    <w:rsid w:val="00295563"/>
    <w:rsid w:val="0029589A"/>
    <w:rsid w:val="00295EAA"/>
    <w:rsid w:val="00295F1E"/>
    <w:rsid w:val="00296033"/>
    <w:rsid w:val="00296371"/>
    <w:rsid w:val="00296E24"/>
    <w:rsid w:val="002970D5"/>
    <w:rsid w:val="002977A5"/>
    <w:rsid w:val="00297DE2"/>
    <w:rsid w:val="00297F07"/>
    <w:rsid w:val="002A0401"/>
    <w:rsid w:val="002A0405"/>
    <w:rsid w:val="002A091F"/>
    <w:rsid w:val="002A0AFB"/>
    <w:rsid w:val="002A0B4F"/>
    <w:rsid w:val="002A0B51"/>
    <w:rsid w:val="002A0D52"/>
    <w:rsid w:val="002A0F00"/>
    <w:rsid w:val="002A0F6E"/>
    <w:rsid w:val="002A1302"/>
    <w:rsid w:val="002A1478"/>
    <w:rsid w:val="002A1485"/>
    <w:rsid w:val="002A189A"/>
    <w:rsid w:val="002A1E2E"/>
    <w:rsid w:val="002A22C8"/>
    <w:rsid w:val="002A2C90"/>
    <w:rsid w:val="002A2DBD"/>
    <w:rsid w:val="002A2DD1"/>
    <w:rsid w:val="002A30F8"/>
    <w:rsid w:val="002A321F"/>
    <w:rsid w:val="002A32AC"/>
    <w:rsid w:val="002A36F6"/>
    <w:rsid w:val="002A3F8B"/>
    <w:rsid w:val="002A4129"/>
    <w:rsid w:val="002A4476"/>
    <w:rsid w:val="002A461F"/>
    <w:rsid w:val="002A48D2"/>
    <w:rsid w:val="002A4EE6"/>
    <w:rsid w:val="002A4F7E"/>
    <w:rsid w:val="002A51E5"/>
    <w:rsid w:val="002A525B"/>
    <w:rsid w:val="002A55FA"/>
    <w:rsid w:val="002A5F06"/>
    <w:rsid w:val="002A5F8A"/>
    <w:rsid w:val="002A5FD7"/>
    <w:rsid w:val="002A604A"/>
    <w:rsid w:val="002A617E"/>
    <w:rsid w:val="002A62D8"/>
    <w:rsid w:val="002A6309"/>
    <w:rsid w:val="002A6912"/>
    <w:rsid w:val="002A698D"/>
    <w:rsid w:val="002A6AB6"/>
    <w:rsid w:val="002A6C4D"/>
    <w:rsid w:val="002A6D26"/>
    <w:rsid w:val="002A6E9B"/>
    <w:rsid w:val="002A7D57"/>
    <w:rsid w:val="002B0260"/>
    <w:rsid w:val="002B08B6"/>
    <w:rsid w:val="002B0FD6"/>
    <w:rsid w:val="002B1105"/>
    <w:rsid w:val="002B143E"/>
    <w:rsid w:val="002B16E2"/>
    <w:rsid w:val="002B25F1"/>
    <w:rsid w:val="002B30F0"/>
    <w:rsid w:val="002B3154"/>
    <w:rsid w:val="002B3D67"/>
    <w:rsid w:val="002B3E4F"/>
    <w:rsid w:val="002B4304"/>
    <w:rsid w:val="002B4339"/>
    <w:rsid w:val="002B4646"/>
    <w:rsid w:val="002B5129"/>
    <w:rsid w:val="002B57DD"/>
    <w:rsid w:val="002B5834"/>
    <w:rsid w:val="002B5C17"/>
    <w:rsid w:val="002B5DE4"/>
    <w:rsid w:val="002B635A"/>
    <w:rsid w:val="002B67E3"/>
    <w:rsid w:val="002B777B"/>
    <w:rsid w:val="002C048F"/>
    <w:rsid w:val="002C05EE"/>
    <w:rsid w:val="002C0A21"/>
    <w:rsid w:val="002C0BF2"/>
    <w:rsid w:val="002C0D77"/>
    <w:rsid w:val="002C12A3"/>
    <w:rsid w:val="002C1900"/>
    <w:rsid w:val="002C1C82"/>
    <w:rsid w:val="002C209E"/>
    <w:rsid w:val="002C27BC"/>
    <w:rsid w:val="002C2AB0"/>
    <w:rsid w:val="002C2F2C"/>
    <w:rsid w:val="002C2F96"/>
    <w:rsid w:val="002C3137"/>
    <w:rsid w:val="002C34C3"/>
    <w:rsid w:val="002C3BF1"/>
    <w:rsid w:val="002C3D2C"/>
    <w:rsid w:val="002C3D64"/>
    <w:rsid w:val="002C41FC"/>
    <w:rsid w:val="002C4505"/>
    <w:rsid w:val="002C4659"/>
    <w:rsid w:val="002C49D7"/>
    <w:rsid w:val="002C4D71"/>
    <w:rsid w:val="002C4F1D"/>
    <w:rsid w:val="002C50FC"/>
    <w:rsid w:val="002C52EB"/>
    <w:rsid w:val="002C5696"/>
    <w:rsid w:val="002C5CA3"/>
    <w:rsid w:val="002C5CF3"/>
    <w:rsid w:val="002C5D2B"/>
    <w:rsid w:val="002C5FB4"/>
    <w:rsid w:val="002C6011"/>
    <w:rsid w:val="002C616A"/>
    <w:rsid w:val="002C6776"/>
    <w:rsid w:val="002C7657"/>
    <w:rsid w:val="002C781A"/>
    <w:rsid w:val="002D0162"/>
    <w:rsid w:val="002D0513"/>
    <w:rsid w:val="002D08D1"/>
    <w:rsid w:val="002D0B9F"/>
    <w:rsid w:val="002D12EF"/>
    <w:rsid w:val="002D199F"/>
    <w:rsid w:val="002D1C04"/>
    <w:rsid w:val="002D1D60"/>
    <w:rsid w:val="002D2322"/>
    <w:rsid w:val="002D2390"/>
    <w:rsid w:val="002D24D0"/>
    <w:rsid w:val="002D27DE"/>
    <w:rsid w:val="002D2BA1"/>
    <w:rsid w:val="002D2C04"/>
    <w:rsid w:val="002D2E9A"/>
    <w:rsid w:val="002D3520"/>
    <w:rsid w:val="002D3696"/>
    <w:rsid w:val="002D38A7"/>
    <w:rsid w:val="002D3967"/>
    <w:rsid w:val="002D3B24"/>
    <w:rsid w:val="002D4597"/>
    <w:rsid w:val="002D46AA"/>
    <w:rsid w:val="002D4707"/>
    <w:rsid w:val="002D4769"/>
    <w:rsid w:val="002D4871"/>
    <w:rsid w:val="002D4A2B"/>
    <w:rsid w:val="002D4B72"/>
    <w:rsid w:val="002D4C7F"/>
    <w:rsid w:val="002D5085"/>
    <w:rsid w:val="002D5A5B"/>
    <w:rsid w:val="002D5F08"/>
    <w:rsid w:val="002D60B0"/>
    <w:rsid w:val="002D67BB"/>
    <w:rsid w:val="002D6938"/>
    <w:rsid w:val="002D6F10"/>
    <w:rsid w:val="002D7223"/>
    <w:rsid w:val="002D752A"/>
    <w:rsid w:val="002D78BC"/>
    <w:rsid w:val="002D7944"/>
    <w:rsid w:val="002D79BE"/>
    <w:rsid w:val="002D7F79"/>
    <w:rsid w:val="002E011F"/>
    <w:rsid w:val="002E0509"/>
    <w:rsid w:val="002E0B0D"/>
    <w:rsid w:val="002E0FCB"/>
    <w:rsid w:val="002E0FE7"/>
    <w:rsid w:val="002E114B"/>
    <w:rsid w:val="002E11F4"/>
    <w:rsid w:val="002E1421"/>
    <w:rsid w:val="002E19BC"/>
    <w:rsid w:val="002E1A02"/>
    <w:rsid w:val="002E1F8B"/>
    <w:rsid w:val="002E21F5"/>
    <w:rsid w:val="002E2529"/>
    <w:rsid w:val="002E253B"/>
    <w:rsid w:val="002E2B9C"/>
    <w:rsid w:val="002E2CE8"/>
    <w:rsid w:val="002E2D5C"/>
    <w:rsid w:val="002E31A5"/>
    <w:rsid w:val="002E3220"/>
    <w:rsid w:val="002E3506"/>
    <w:rsid w:val="002E3D1B"/>
    <w:rsid w:val="002E403E"/>
    <w:rsid w:val="002E4092"/>
    <w:rsid w:val="002E50F0"/>
    <w:rsid w:val="002E528A"/>
    <w:rsid w:val="002E539F"/>
    <w:rsid w:val="002E5429"/>
    <w:rsid w:val="002E572A"/>
    <w:rsid w:val="002E5D4F"/>
    <w:rsid w:val="002E6209"/>
    <w:rsid w:val="002E637F"/>
    <w:rsid w:val="002E65A3"/>
    <w:rsid w:val="002E68AE"/>
    <w:rsid w:val="002E694D"/>
    <w:rsid w:val="002E6A73"/>
    <w:rsid w:val="002E6F52"/>
    <w:rsid w:val="002E7330"/>
    <w:rsid w:val="002E75E9"/>
    <w:rsid w:val="002E7669"/>
    <w:rsid w:val="002E77A1"/>
    <w:rsid w:val="002E79D6"/>
    <w:rsid w:val="002F009D"/>
    <w:rsid w:val="002F015D"/>
    <w:rsid w:val="002F0B55"/>
    <w:rsid w:val="002F0B9F"/>
    <w:rsid w:val="002F0CE7"/>
    <w:rsid w:val="002F0EAC"/>
    <w:rsid w:val="002F0EBD"/>
    <w:rsid w:val="002F0F4A"/>
    <w:rsid w:val="002F1104"/>
    <w:rsid w:val="002F13C6"/>
    <w:rsid w:val="002F1698"/>
    <w:rsid w:val="002F1A51"/>
    <w:rsid w:val="002F1DAA"/>
    <w:rsid w:val="002F234C"/>
    <w:rsid w:val="002F2801"/>
    <w:rsid w:val="002F282A"/>
    <w:rsid w:val="002F2A37"/>
    <w:rsid w:val="002F38AB"/>
    <w:rsid w:val="002F3D70"/>
    <w:rsid w:val="002F46C3"/>
    <w:rsid w:val="002F4900"/>
    <w:rsid w:val="002F4B77"/>
    <w:rsid w:val="002F4C0B"/>
    <w:rsid w:val="002F4FEE"/>
    <w:rsid w:val="002F5422"/>
    <w:rsid w:val="002F5C3C"/>
    <w:rsid w:val="002F5F33"/>
    <w:rsid w:val="002F6344"/>
    <w:rsid w:val="002F64B2"/>
    <w:rsid w:val="002F64C4"/>
    <w:rsid w:val="002F6541"/>
    <w:rsid w:val="002F68ED"/>
    <w:rsid w:val="002F695D"/>
    <w:rsid w:val="002F7025"/>
    <w:rsid w:val="002F706A"/>
    <w:rsid w:val="002F70A8"/>
    <w:rsid w:val="002F77F2"/>
    <w:rsid w:val="002F78D4"/>
    <w:rsid w:val="002F78EF"/>
    <w:rsid w:val="002F7A7C"/>
    <w:rsid w:val="002F7B04"/>
    <w:rsid w:val="00300009"/>
    <w:rsid w:val="00300328"/>
    <w:rsid w:val="003006C6"/>
    <w:rsid w:val="00300A57"/>
    <w:rsid w:val="00300B16"/>
    <w:rsid w:val="00300B37"/>
    <w:rsid w:val="00300C54"/>
    <w:rsid w:val="003010C0"/>
    <w:rsid w:val="00301CC9"/>
    <w:rsid w:val="00301D96"/>
    <w:rsid w:val="00301F31"/>
    <w:rsid w:val="003021FF"/>
    <w:rsid w:val="003022DA"/>
    <w:rsid w:val="00302487"/>
    <w:rsid w:val="003024AC"/>
    <w:rsid w:val="00302563"/>
    <w:rsid w:val="00302799"/>
    <w:rsid w:val="00302A05"/>
    <w:rsid w:val="00302B79"/>
    <w:rsid w:val="00302CDC"/>
    <w:rsid w:val="00302E1A"/>
    <w:rsid w:val="0030324D"/>
    <w:rsid w:val="0030349C"/>
    <w:rsid w:val="003036CF"/>
    <w:rsid w:val="0030392E"/>
    <w:rsid w:val="0030395F"/>
    <w:rsid w:val="00303D5E"/>
    <w:rsid w:val="00303E59"/>
    <w:rsid w:val="00304041"/>
    <w:rsid w:val="0030405D"/>
    <w:rsid w:val="00304350"/>
    <w:rsid w:val="00304BA1"/>
    <w:rsid w:val="00304E03"/>
    <w:rsid w:val="00304FF7"/>
    <w:rsid w:val="003050FE"/>
    <w:rsid w:val="00305473"/>
    <w:rsid w:val="003062F9"/>
    <w:rsid w:val="00306417"/>
    <w:rsid w:val="003064BF"/>
    <w:rsid w:val="003066B4"/>
    <w:rsid w:val="003069F4"/>
    <w:rsid w:val="00307170"/>
    <w:rsid w:val="0030789E"/>
    <w:rsid w:val="003078F1"/>
    <w:rsid w:val="0030793D"/>
    <w:rsid w:val="00307FCC"/>
    <w:rsid w:val="0030B3E0"/>
    <w:rsid w:val="003103B8"/>
    <w:rsid w:val="003106A3"/>
    <w:rsid w:val="00310AB1"/>
    <w:rsid w:val="00311035"/>
    <w:rsid w:val="003110E9"/>
    <w:rsid w:val="00311251"/>
    <w:rsid w:val="0031139C"/>
    <w:rsid w:val="003115BF"/>
    <w:rsid w:val="00311D09"/>
    <w:rsid w:val="00311E88"/>
    <w:rsid w:val="00312463"/>
    <w:rsid w:val="00312552"/>
    <w:rsid w:val="0031285C"/>
    <w:rsid w:val="00312940"/>
    <w:rsid w:val="00312CB5"/>
    <w:rsid w:val="00313071"/>
    <w:rsid w:val="003130A4"/>
    <w:rsid w:val="00313148"/>
    <w:rsid w:val="003131A4"/>
    <w:rsid w:val="00313268"/>
    <w:rsid w:val="003135B1"/>
    <w:rsid w:val="0031433D"/>
    <w:rsid w:val="0031442B"/>
    <w:rsid w:val="00314972"/>
    <w:rsid w:val="003153F5"/>
    <w:rsid w:val="00315587"/>
    <w:rsid w:val="00315821"/>
    <w:rsid w:val="00315AFC"/>
    <w:rsid w:val="00316019"/>
    <w:rsid w:val="00316246"/>
    <w:rsid w:val="003162C8"/>
    <w:rsid w:val="00316B6C"/>
    <w:rsid w:val="00316B93"/>
    <w:rsid w:val="00316FEB"/>
    <w:rsid w:val="00317038"/>
    <w:rsid w:val="003171A1"/>
    <w:rsid w:val="003174A6"/>
    <w:rsid w:val="0031756F"/>
    <w:rsid w:val="00317AF7"/>
    <w:rsid w:val="00317CAA"/>
    <w:rsid w:val="00320406"/>
    <w:rsid w:val="00320D54"/>
    <w:rsid w:val="00321321"/>
    <w:rsid w:val="003213A7"/>
    <w:rsid w:val="00321576"/>
    <w:rsid w:val="00321BEF"/>
    <w:rsid w:val="003223A6"/>
    <w:rsid w:val="003229DE"/>
    <w:rsid w:val="00322EA3"/>
    <w:rsid w:val="00322EBE"/>
    <w:rsid w:val="00322EEC"/>
    <w:rsid w:val="00323317"/>
    <w:rsid w:val="003236F2"/>
    <w:rsid w:val="00323998"/>
    <w:rsid w:val="00323A46"/>
    <w:rsid w:val="00323EA3"/>
    <w:rsid w:val="00323F52"/>
    <w:rsid w:val="00324855"/>
    <w:rsid w:val="00324BED"/>
    <w:rsid w:val="00324D33"/>
    <w:rsid w:val="0032513A"/>
    <w:rsid w:val="00325180"/>
    <w:rsid w:val="003252BE"/>
    <w:rsid w:val="00325509"/>
    <w:rsid w:val="00325BB0"/>
    <w:rsid w:val="003261DD"/>
    <w:rsid w:val="00326606"/>
    <w:rsid w:val="00326889"/>
    <w:rsid w:val="00326A64"/>
    <w:rsid w:val="00326B70"/>
    <w:rsid w:val="00326C9B"/>
    <w:rsid w:val="00326EDA"/>
    <w:rsid w:val="00327659"/>
    <w:rsid w:val="003279BE"/>
    <w:rsid w:val="00327B07"/>
    <w:rsid w:val="00327B42"/>
    <w:rsid w:val="0033036E"/>
    <w:rsid w:val="00331032"/>
    <w:rsid w:val="00331081"/>
    <w:rsid w:val="003312B7"/>
    <w:rsid w:val="00331799"/>
    <w:rsid w:val="00331CAB"/>
    <w:rsid w:val="00331DD7"/>
    <w:rsid w:val="0033212C"/>
    <w:rsid w:val="003323CC"/>
    <w:rsid w:val="00332617"/>
    <w:rsid w:val="00332984"/>
    <w:rsid w:val="00332AB5"/>
    <w:rsid w:val="00332FD3"/>
    <w:rsid w:val="00333198"/>
    <w:rsid w:val="00333238"/>
    <w:rsid w:val="0033495B"/>
    <w:rsid w:val="00334D71"/>
    <w:rsid w:val="00335348"/>
    <w:rsid w:val="0033547C"/>
    <w:rsid w:val="00335CF3"/>
    <w:rsid w:val="0033606B"/>
    <w:rsid w:val="0033640A"/>
    <w:rsid w:val="00336434"/>
    <w:rsid w:val="00336493"/>
    <w:rsid w:val="0033656F"/>
    <w:rsid w:val="003366FA"/>
    <w:rsid w:val="003367B0"/>
    <w:rsid w:val="00336D85"/>
    <w:rsid w:val="00337312"/>
    <w:rsid w:val="00337332"/>
    <w:rsid w:val="00337AC3"/>
    <w:rsid w:val="00340B2D"/>
    <w:rsid w:val="00340D6A"/>
    <w:rsid w:val="003416B7"/>
    <w:rsid w:val="0034170D"/>
    <w:rsid w:val="00342D23"/>
    <w:rsid w:val="00343424"/>
    <w:rsid w:val="00343C11"/>
    <w:rsid w:val="00344440"/>
    <w:rsid w:val="00344C70"/>
    <w:rsid w:val="00344DB7"/>
    <w:rsid w:val="00344DD5"/>
    <w:rsid w:val="0034502B"/>
    <w:rsid w:val="0034531D"/>
    <w:rsid w:val="003453A4"/>
    <w:rsid w:val="0034552D"/>
    <w:rsid w:val="0034552F"/>
    <w:rsid w:val="003458D2"/>
    <w:rsid w:val="00345912"/>
    <w:rsid w:val="00345C90"/>
    <w:rsid w:val="00345D8B"/>
    <w:rsid w:val="00346661"/>
    <w:rsid w:val="003467EC"/>
    <w:rsid w:val="00346BA4"/>
    <w:rsid w:val="00346CEF"/>
    <w:rsid w:val="00347695"/>
    <w:rsid w:val="00347954"/>
    <w:rsid w:val="00347AA3"/>
    <w:rsid w:val="00347D8C"/>
    <w:rsid w:val="00347DBC"/>
    <w:rsid w:val="00350800"/>
    <w:rsid w:val="003508AF"/>
    <w:rsid w:val="003508D2"/>
    <w:rsid w:val="003508F9"/>
    <w:rsid w:val="00350D97"/>
    <w:rsid w:val="00350FF2"/>
    <w:rsid w:val="00351812"/>
    <w:rsid w:val="00351C76"/>
    <w:rsid w:val="003527F8"/>
    <w:rsid w:val="003528BF"/>
    <w:rsid w:val="00352E68"/>
    <w:rsid w:val="0035315E"/>
    <w:rsid w:val="00353184"/>
    <w:rsid w:val="00353331"/>
    <w:rsid w:val="00353930"/>
    <w:rsid w:val="00353990"/>
    <w:rsid w:val="003539B5"/>
    <w:rsid w:val="00353D0F"/>
    <w:rsid w:val="00353D76"/>
    <w:rsid w:val="00354695"/>
    <w:rsid w:val="00354898"/>
    <w:rsid w:val="00354A31"/>
    <w:rsid w:val="00354D01"/>
    <w:rsid w:val="00354E59"/>
    <w:rsid w:val="00354F25"/>
    <w:rsid w:val="0035505B"/>
    <w:rsid w:val="00355159"/>
    <w:rsid w:val="0035525F"/>
    <w:rsid w:val="003552EF"/>
    <w:rsid w:val="003557A3"/>
    <w:rsid w:val="00355A72"/>
    <w:rsid w:val="00355CAF"/>
    <w:rsid w:val="00355DF3"/>
    <w:rsid w:val="003563F0"/>
    <w:rsid w:val="00356D38"/>
    <w:rsid w:val="00356D6D"/>
    <w:rsid w:val="00357003"/>
    <w:rsid w:val="0035711F"/>
    <w:rsid w:val="00357477"/>
    <w:rsid w:val="00357C8F"/>
    <w:rsid w:val="00357D61"/>
    <w:rsid w:val="00357DE2"/>
    <w:rsid w:val="00357EE4"/>
    <w:rsid w:val="00357FB3"/>
    <w:rsid w:val="00360008"/>
    <w:rsid w:val="00360036"/>
    <w:rsid w:val="00360302"/>
    <w:rsid w:val="003604B1"/>
    <w:rsid w:val="003605C5"/>
    <w:rsid w:val="003609BC"/>
    <w:rsid w:val="00360B39"/>
    <w:rsid w:val="00360DDE"/>
    <w:rsid w:val="0036176A"/>
    <w:rsid w:val="00361881"/>
    <w:rsid w:val="00362207"/>
    <w:rsid w:val="0036222B"/>
    <w:rsid w:val="00362459"/>
    <w:rsid w:val="00362536"/>
    <w:rsid w:val="00362F92"/>
    <w:rsid w:val="003633FC"/>
    <w:rsid w:val="00363403"/>
    <w:rsid w:val="00363707"/>
    <w:rsid w:val="00363E2D"/>
    <w:rsid w:val="00363EC9"/>
    <w:rsid w:val="0036409F"/>
    <w:rsid w:val="003642BF"/>
    <w:rsid w:val="00364467"/>
    <w:rsid w:val="00364774"/>
    <w:rsid w:val="003649AB"/>
    <w:rsid w:val="00364FAA"/>
    <w:rsid w:val="0036508D"/>
    <w:rsid w:val="00365340"/>
    <w:rsid w:val="00365432"/>
    <w:rsid w:val="00365EAD"/>
    <w:rsid w:val="0036611E"/>
    <w:rsid w:val="00366129"/>
    <w:rsid w:val="00366500"/>
    <w:rsid w:val="0036696F"/>
    <w:rsid w:val="00366EE4"/>
    <w:rsid w:val="0036747C"/>
    <w:rsid w:val="003676EA"/>
    <w:rsid w:val="00367C73"/>
    <w:rsid w:val="00370011"/>
    <w:rsid w:val="00370407"/>
    <w:rsid w:val="0037049F"/>
    <w:rsid w:val="003704DD"/>
    <w:rsid w:val="00370656"/>
    <w:rsid w:val="00370A3C"/>
    <w:rsid w:val="00370CBE"/>
    <w:rsid w:val="00371180"/>
    <w:rsid w:val="003711D5"/>
    <w:rsid w:val="00371261"/>
    <w:rsid w:val="00371275"/>
    <w:rsid w:val="00371422"/>
    <w:rsid w:val="003715CC"/>
    <w:rsid w:val="003721A4"/>
    <w:rsid w:val="00372376"/>
    <w:rsid w:val="00372F02"/>
    <w:rsid w:val="003732BC"/>
    <w:rsid w:val="00373360"/>
    <w:rsid w:val="003733A7"/>
    <w:rsid w:val="003733C2"/>
    <w:rsid w:val="00373BA6"/>
    <w:rsid w:val="00373E3A"/>
    <w:rsid w:val="00373FB5"/>
    <w:rsid w:val="00374468"/>
    <w:rsid w:val="00374DE3"/>
    <w:rsid w:val="00374FDE"/>
    <w:rsid w:val="003754D7"/>
    <w:rsid w:val="0037555C"/>
    <w:rsid w:val="0037556A"/>
    <w:rsid w:val="00375657"/>
    <w:rsid w:val="00375D7B"/>
    <w:rsid w:val="00375E7E"/>
    <w:rsid w:val="00375FAC"/>
    <w:rsid w:val="00376069"/>
    <w:rsid w:val="00376D1E"/>
    <w:rsid w:val="00376EEC"/>
    <w:rsid w:val="00377644"/>
    <w:rsid w:val="00377B12"/>
    <w:rsid w:val="00377BB7"/>
    <w:rsid w:val="00377DA5"/>
    <w:rsid w:val="00377ECC"/>
    <w:rsid w:val="0038024E"/>
    <w:rsid w:val="0038083F"/>
    <w:rsid w:val="00380AAC"/>
    <w:rsid w:val="00380C17"/>
    <w:rsid w:val="00380C25"/>
    <w:rsid w:val="00380FDB"/>
    <w:rsid w:val="003812BA"/>
    <w:rsid w:val="0038176F"/>
    <w:rsid w:val="00381C11"/>
    <w:rsid w:val="00381D96"/>
    <w:rsid w:val="00381E23"/>
    <w:rsid w:val="00381E3B"/>
    <w:rsid w:val="00381ED7"/>
    <w:rsid w:val="0038220E"/>
    <w:rsid w:val="003823DD"/>
    <w:rsid w:val="0038242B"/>
    <w:rsid w:val="00382765"/>
    <w:rsid w:val="0038348B"/>
    <w:rsid w:val="00383508"/>
    <w:rsid w:val="003837AD"/>
    <w:rsid w:val="003837E2"/>
    <w:rsid w:val="00383873"/>
    <w:rsid w:val="0038393E"/>
    <w:rsid w:val="003845ED"/>
    <w:rsid w:val="003846D8"/>
    <w:rsid w:val="0038482C"/>
    <w:rsid w:val="00384931"/>
    <w:rsid w:val="003849DF"/>
    <w:rsid w:val="00384CD5"/>
    <w:rsid w:val="00385058"/>
    <w:rsid w:val="0038599E"/>
    <w:rsid w:val="00385A2D"/>
    <w:rsid w:val="00385C35"/>
    <w:rsid w:val="00385D59"/>
    <w:rsid w:val="00385EA4"/>
    <w:rsid w:val="00385F44"/>
    <w:rsid w:val="00385F4C"/>
    <w:rsid w:val="0038608B"/>
    <w:rsid w:val="0038669D"/>
    <w:rsid w:val="0038679F"/>
    <w:rsid w:val="003867A2"/>
    <w:rsid w:val="003867B9"/>
    <w:rsid w:val="00387336"/>
    <w:rsid w:val="00387496"/>
    <w:rsid w:val="00387EA7"/>
    <w:rsid w:val="003900E2"/>
    <w:rsid w:val="00390234"/>
    <w:rsid w:val="0039031B"/>
    <w:rsid w:val="00390781"/>
    <w:rsid w:val="003907F2"/>
    <w:rsid w:val="00390932"/>
    <w:rsid w:val="00390A9E"/>
    <w:rsid w:val="00390F06"/>
    <w:rsid w:val="0039160A"/>
    <w:rsid w:val="00391CCF"/>
    <w:rsid w:val="00391CF3"/>
    <w:rsid w:val="003922A6"/>
    <w:rsid w:val="00392319"/>
    <w:rsid w:val="003929D3"/>
    <w:rsid w:val="00392F0A"/>
    <w:rsid w:val="00393360"/>
    <w:rsid w:val="0039337A"/>
    <w:rsid w:val="003938B5"/>
    <w:rsid w:val="00393A74"/>
    <w:rsid w:val="00393B6F"/>
    <w:rsid w:val="0039401C"/>
    <w:rsid w:val="003948B8"/>
    <w:rsid w:val="00394A70"/>
    <w:rsid w:val="003950BE"/>
    <w:rsid w:val="003956CD"/>
    <w:rsid w:val="003959B5"/>
    <w:rsid w:val="003961DA"/>
    <w:rsid w:val="0039641A"/>
    <w:rsid w:val="0039688A"/>
    <w:rsid w:val="003968D4"/>
    <w:rsid w:val="00396C2D"/>
    <w:rsid w:val="00396C46"/>
    <w:rsid w:val="00397348"/>
    <w:rsid w:val="0039752D"/>
    <w:rsid w:val="00397C1A"/>
    <w:rsid w:val="003A0078"/>
    <w:rsid w:val="003A05B6"/>
    <w:rsid w:val="003A08C4"/>
    <w:rsid w:val="003A0DAF"/>
    <w:rsid w:val="003A0DDC"/>
    <w:rsid w:val="003A202C"/>
    <w:rsid w:val="003A24BD"/>
    <w:rsid w:val="003A26E2"/>
    <w:rsid w:val="003A2CA6"/>
    <w:rsid w:val="003A2D3C"/>
    <w:rsid w:val="003A30E3"/>
    <w:rsid w:val="003A376F"/>
    <w:rsid w:val="003A3A14"/>
    <w:rsid w:val="003A3BE1"/>
    <w:rsid w:val="003A40D6"/>
    <w:rsid w:val="003A42F7"/>
    <w:rsid w:val="003A4A46"/>
    <w:rsid w:val="003A4CC9"/>
    <w:rsid w:val="003A4DC6"/>
    <w:rsid w:val="003A4DD8"/>
    <w:rsid w:val="003A4E24"/>
    <w:rsid w:val="003A4E66"/>
    <w:rsid w:val="003A5220"/>
    <w:rsid w:val="003A563D"/>
    <w:rsid w:val="003A57DE"/>
    <w:rsid w:val="003A5CFC"/>
    <w:rsid w:val="003A660B"/>
    <w:rsid w:val="003A6AF3"/>
    <w:rsid w:val="003A6BE0"/>
    <w:rsid w:val="003A7041"/>
    <w:rsid w:val="003A756C"/>
    <w:rsid w:val="003A75BD"/>
    <w:rsid w:val="003A75E1"/>
    <w:rsid w:val="003A76AD"/>
    <w:rsid w:val="003A77B7"/>
    <w:rsid w:val="003A78BE"/>
    <w:rsid w:val="003A7990"/>
    <w:rsid w:val="003A7B17"/>
    <w:rsid w:val="003B0256"/>
    <w:rsid w:val="003B02CA"/>
    <w:rsid w:val="003B0E27"/>
    <w:rsid w:val="003B18C3"/>
    <w:rsid w:val="003B1C6D"/>
    <w:rsid w:val="003B1DB0"/>
    <w:rsid w:val="003B1DC0"/>
    <w:rsid w:val="003B238E"/>
    <w:rsid w:val="003B2E8F"/>
    <w:rsid w:val="003B3137"/>
    <w:rsid w:val="003B331A"/>
    <w:rsid w:val="003B3E6D"/>
    <w:rsid w:val="003B4163"/>
    <w:rsid w:val="003B4363"/>
    <w:rsid w:val="003B4977"/>
    <w:rsid w:val="003B4FE6"/>
    <w:rsid w:val="003B5234"/>
    <w:rsid w:val="003B5685"/>
    <w:rsid w:val="003B5C03"/>
    <w:rsid w:val="003B6384"/>
    <w:rsid w:val="003B65CD"/>
    <w:rsid w:val="003B6D77"/>
    <w:rsid w:val="003B7766"/>
    <w:rsid w:val="003B7833"/>
    <w:rsid w:val="003B78E1"/>
    <w:rsid w:val="003B7D09"/>
    <w:rsid w:val="003C00AF"/>
    <w:rsid w:val="003C0ED2"/>
    <w:rsid w:val="003C1550"/>
    <w:rsid w:val="003C1824"/>
    <w:rsid w:val="003C1A4C"/>
    <w:rsid w:val="003C1DD7"/>
    <w:rsid w:val="003C227B"/>
    <w:rsid w:val="003C2885"/>
    <w:rsid w:val="003C2F2B"/>
    <w:rsid w:val="003C2F8B"/>
    <w:rsid w:val="003C30DA"/>
    <w:rsid w:val="003C3443"/>
    <w:rsid w:val="003C3841"/>
    <w:rsid w:val="003C3A39"/>
    <w:rsid w:val="003C3F0C"/>
    <w:rsid w:val="003C4638"/>
    <w:rsid w:val="003C47E9"/>
    <w:rsid w:val="003C48E2"/>
    <w:rsid w:val="003C51C3"/>
    <w:rsid w:val="003C574B"/>
    <w:rsid w:val="003C631A"/>
    <w:rsid w:val="003C6BF1"/>
    <w:rsid w:val="003C7395"/>
    <w:rsid w:val="003C7484"/>
    <w:rsid w:val="003C77D9"/>
    <w:rsid w:val="003C780D"/>
    <w:rsid w:val="003C7864"/>
    <w:rsid w:val="003C78A0"/>
    <w:rsid w:val="003C78CA"/>
    <w:rsid w:val="003C7BD8"/>
    <w:rsid w:val="003D01D1"/>
    <w:rsid w:val="003D051C"/>
    <w:rsid w:val="003D0C6D"/>
    <w:rsid w:val="003D0CDB"/>
    <w:rsid w:val="003D0E34"/>
    <w:rsid w:val="003D1490"/>
    <w:rsid w:val="003D1ADB"/>
    <w:rsid w:val="003D1DD2"/>
    <w:rsid w:val="003D1F18"/>
    <w:rsid w:val="003D1F98"/>
    <w:rsid w:val="003D24E4"/>
    <w:rsid w:val="003D27A4"/>
    <w:rsid w:val="003D2DA8"/>
    <w:rsid w:val="003D319E"/>
    <w:rsid w:val="003D3422"/>
    <w:rsid w:val="003D352A"/>
    <w:rsid w:val="003D3A33"/>
    <w:rsid w:val="003D3E2C"/>
    <w:rsid w:val="003D42C3"/>
    <w:rsid w:val="003D4357"/>
    <w:rsid w:val="003D4A5B"/>
    <w:rsid w:val="003D4C26"/>
    <w:rsid w:val="003D4FD8"/>
    <w:rsid w:val="003D51AC"/>
    <w:rsid w:val="003D55F2"/>
    <w:rsid w:val="003D5723"/>
    <w:rsid w:val="003D579E"/>
    <w:rsid w:val="003D5A59"/>
    <w:rsid w:val="003D5C73"/>
    <w:rsid w:val="003D62E1"/>
    <w:rsid w:val="003D6A78"/>
    <w:rsid w:val="003D7A50"/>
    <w:rsid w:val="003D7D49"/>
    <w:rsid w:val="003D7FC0"/>
    <w:rsid w:val="003E0219"/>
    <w:rsid w:val="003E04F2"/>
    <w:rsid w:val="003E0787"/>
    <w:rsid w:val="003E0CED"/>
    <w:rsid w:val="003E119A"/>
    <w:rsid w:val="003E151F"/>
    <w:rsid w:val="003E17E6"/>
    <w:rsid w:val="003E1ABE"/>
    <w:rsid w:val="003E1B1D"/>
    <w:rsid w:val="003E1C7A"/>
    <w:rsid w:val="003E1E84"/>
    <w:rsid w:val="003E266B"/>
    <w:rsid w:val="003E2B44"/>
    <w:rsid w:val="003E2ECF"/>
    <w:rsid w:val="003E312B"/>
    <w:rsid w:val="003E321C"/>
    <w:rsid w:val="003E3E5C"/>
    <w:rsid w:val="003E40CB"/>
    <w:rsid w:val="003E4186"/>
    <w:rsid w:val="003E4524"/>
    <w:rsid w:val="003E4747"/>
    <w:rsid w:val="003E4819"/>
    <w:rsid w:val="003E4B3F"/>
    <w:rsid w:val="003E4C48"/>
    <w:rsid w:val="003E4CED"/>
    <w:rsid w:val="003E4E5B"/>
    <w:rsid w:val="003E5470"/>
    <w:rsid w:val="003E5769"/>
    <w:rsid w:val="003E5808"/>
    <w:rsid w:val="003E5C62"/>
    <w:rsid w:val="003E676A"/>
    <w:rsid w:val="003E6862"/>
    <w:rsid w:val="003E6A95"/>
    <w:rsid w:val="003E6B5D"/>
    <w:rsid w:val="003E6E8B"/>
    <w:rsid w:val="003E6FF4"/>
    <w:rsid w:val="003E7329"/>
    <w:rsid w:val="003E75FD"/>
    <w:rsid w:val="003E7775"/>
    <w:rsid w:val="003E7B60"/>
    <w:rsid w:val="003E7EE1"/>
    <w:rsid w:val="003E7F11"/>
    <w:rsid w:val="003F0A34"/>
    <w:rsid w:val="003F0AA3"/>
    <w:rsid w:val="003F0E22"/>
    <w:rsid w:val="003F1550"/>
    <w:rsid w:val="003F19D9"/>
    <w:rsid w:val="003F1C5D"/>
    <w:rsid w:val="003F1ED1"/>
    <w:rsid w:val="003F2229"/>
    <w:rsid w:val="003F291B"/>
    <w:rsid w:val="003F2A86"/>
    <w:rsid w:val="003F2D35"/>
    <w:rsid w:val="003F2D82"/>
    <w:rsid w:val="003F31C5"/>
    <w:rsid w:val="003F3323"/>
    <w:rsid w:val="003F3A89"/>
    <w:rsid w:val="003F3AAE"/>
    <w:rsid w:val="003F3E78"/>
    <w:rsid w:val="003F4503"/>
    <w:rsid w:val="003F45AB"/>
    <w:rsid w:val="003F4A5D"/>
    <w:rsid w:val="003F4A68"/>
    <w:rsid w:val="003F4B01"/>
    <w:rsid w:val="003F4B57"/>
    <w:rsid w:val="003F5D41"/>
    <w:rsid w:val="003F61FC"/>
    <w:rsid w:val="003F6572"/>
    <w:rsid w:val="003F6900"/>
    <w:rsid w:val="003F6C16"/>
    <w:rsid w:val="003F7152"/>
    <w:rsid w:val="003F7482"/>
    <w:rsid w:val="003F77C6"/>
    <w:rsid w:val="003F7FD2"/>
    <w:rsid w:val="0040021A"/>
    <w:rsid w:val="00400878"/>
    <w:rsid w:val="00400AA0"/>
    <w:rsid w:val="00400EBA"/>
    <w:rsid w:val="00401360"/>
    <w:rsid w:val="00401395"/>
    <w:rsid w:val="00401776"/>
    <w:rsid w:val="00402449"/>
    <w:rsid w:val="00402582"/>
    <w:rsid w:val="00402958"/>
    <w:rsid w:val="00402EB0"/>
    <w:rsid w:val="00403331"/>
    <w:rsid w:val="00403AF5"/>
    <w:rsid w:val="00403F6F"/>
    <w:rsid w:val="004041CA"/>
    <w:rsid w:val="0040485A"/>
    <w:rsid w:val="00404A9C"/>
    <w:rsid w:val="00404ACE"/>
    <w:rsid w:val="00404C17"/>
    <w:rsid w:val="00404FE5"/>
    <w:rsid w:val="004053ED"/>
    <w:rsid w:val="004055FB"/>
    <w:rsid w:val="004058D8"/>
    <w:rsid w:val="00405CFF"/>
    <w:rsid w:val="00405DBB"/>
    <w:rsid w:val="00406006"/>
    <w:rsid w:val="004061E1"/>
    <w:rsid w:val="004064BC"/>
    <w:rsid w:val="004068CF"/>
    <w:rsid w:val="0040704D"/>
    <w:rsid w:val="00407166"/>
    <w:rsid w:val="00407217"/>
    <w:rsid w:val="00407531"/>
    <w:rsid w:val="00407748"/>
    <w:rsid w:val="00407CD4"/>
    <w:rsid w:val="00407D4A"/>
    <w:rsid w:val="004100B5"/>
    <w:rsid w:val="00410387"/>
    <w:rsid w:val="004108E7"/>
    <w:rsid w:val="00410A81"/>
    <w:rsid w:val="00410B3B"/>
    <w:rsid w:val="00410BD8"/>
    <w:rsid w:val="00410DF6"/>
    <w:rsid w:val="00410E0F"/>
    <w:rsid w:val="00410E2C"/>
    <w:rsid w:val="00410EBE"/>
    <w:rsid w:val="00411281"/>
    <w:rsid w:val="004115AE"/>
    <w:rsid w:val="004115E2"/>
    <w:rsid w:val="0041185C"/>
    <w:rsid w:val="00411929"/>
    <w:rsid w:val="004119C9"/>
    <w:rsid w:val="00411A4B"/>
    <w:rsid w:val="00411CF1"/>
    <w:rsid w:val="00411DAA"/>
    <w:rsid w:val="004126D2"/>
    <w:rsid w:val="004126DE"/>
    <w:rsid w:val="00412DA6"/>
    <w:rsid w:val="0041390F"/>
    <w:rsid w:val="004145D9"/>
    <w:rsid w:val="00414928"/>
    <w:rsid w:val="0041497C"/>
    <w:rsid w:val="00414D93"/>
    <w:rsid w:val="00414DC3"/>
    <w:rsid w:val="00415B58"/>
    <w:rsid w:val="00415C08"/>
    <w:rsid w:val="00415C6E"/>
    <w:rsid w:val="00416A8D"/>
    <w:rsid w:val="00416E5D"/>
    <w:rsid w:val="00417474"/>
    <w:rsid w:val="00417D28"/>
    <w:rsid w:val="004201C6"/>
    <w:rsid w:val="0042061F"/>
    <w:rsid w:val="00420F85"/>
    <w:rsid w:val="0042138D"/>
    <w:rsid w:val="004219F6"/>
    <w:rsid w:val="00421E47"/>
    <w:rsid w:val="00422067"/>
    <w:rsid w:val="004222AE"/>
    <w:rsid w:val="00422322"/>
    <w:rsid w:val="00422603"/>
    <w:rsid w:val="004226B1"/>
    <w:rsid w:val="004227D8"/>
    <w:rsid w:val="004229DD"/>
    <w:rsid w:val="00422B75"/>
    <w:rsid w:val="00422C2A"/>
    <w:rsid w:val="00423395"/>
    <w:rsid w:val="00423780"/>
    <w:rsid w:val="00423C48"/>
    <w:rsid w:val="00423D58"/>
    <w:rsid w:val="00424813"/>
    <w:rsid w:val="004249C7"/>
    <w:rsid w:val="00424B04"/>
    <w:rsid w:val="00424C59"/>
    <w:rsid w:val="00424CE2"/>
    <w:rsid w:val="00425594"/>
    <w:rsid w:val="00425B2C"/>
    <w:rsid w:val="004264A2"/>
    <w:rsid w:val="0042673F"/>
    <w:rsid w:val="004269F6"/>
    <w:rsid w:val="00426D1E"/>
    <w:rsid w:val="0042705F"/>
    <w:rsid w:val="004270CC"/>
    <w:rsid w:val="004271B6"/>
    <w:rsid w:val="00430092"/>
    <w:rsid w:val="00430425"/>
    <w:rsid w:val="00430638"/>
    <w:rsid w:val="004307B9"/>
    <w:rsid w:val="004308EE"/>
    <w:rsid w:val="00431073"/>
    <w:rsid w:val="004311D0"/>
    <w:rsid w:val="0043154F"/>
    <w:rsid w:val="004315DA"/>
    <w:rsid w:val="004316DA"/>
    <w:rsid w:val="00431969"/>
    <w:rsid w:val="00431B2E"/>
    <w:rsid w:val="00432379"/>
    <w:rsid w:val="004323BE"/>
    <w:rsid w:val="0043252F"/>
    <w:rsid w:val="0043254E"/>
    <w:rsid w:val="00432616"/>
    <w:rsid w:val="004326ED"/>
    <w:rsid w:val="004326F6"/>
    <w:rsid w:val="00432824"/>
    <w:rsid w:val="00432A3B"/>
    <w:rsid w:val="00432C76"/>
    <w:rsid w:val="0043301F"/>
    <w:rsid w:val="004332FC"/>
    <w:rsid w:val="004334EE"/>
    <w:rsid w:val="00433A1B"/>
    <w:rsid w:val="00433AE3"/>
    <w:rsid w:val="00433B09"/>
    <w:rsid w:val="00433FF9"/>
    <w:rsid w:val="00434F31"/>
    <w:rsid w:val="00435684"/>
    <w:rsid w:val="00435941"/>
    <w:rsid w:val="004359F9"/>
    <w:rsid w:val="00435B93"/>
    <w:rsid w:val="004362D5"/>
    <w:rsid w:val="0043681F"/>
    <w:rsid w:val="004369BD"/>
    <w:rsid w:val="00436D1A"/>
    <w:rsid w:val="0043717C"/>
    <w:rsid w:val="004372AB"/>
    <w:rsid w:val="00437409"/>
    <w:rsid w:val="00437C19"/>
    <w:rsid w:val="00440222"/>
    <w:rsid w:val="004406E4"/>
    <w:rsid w:val="00440E94"/>
    <w:rsid w:val="00441479"/>
    <w:rsid w:val="0044191D"/>
    <w:rsid w:val="00441BCB"/>
    <w:rsid w:val="00441D91"/>
    <w:rsid w:val="00441FE3"/>
    <w:rsid w:val="00442009"/>
    <w:rsid w:val="0044250F"/>
    <w:rsid w:val="0044257C"/>
    <w:rsid w:val="00442628"/>
    <w:rsid w:val="00442846"/>
    <w:rsid w:val="00442855"/>
    <w:rsid w:val="00442F4B"/>
    <w:rsid w:val="00443074"/>
    <w:rsid w:val="0044319F"/>
    <w:rsid w:val="00443367"/>
    <w:rsid w:val="004435BF"/>
    <w:rsid w:val="0044388A"/>
    <w:rsid w:val="00444049"/>
    <w:rsid w:val="004443A6"/>
    <w:rsid w:val="004444C2"/>
    <w:rsid w:val="004446BF"/>
    <w:rsid w:val="00444E11"/>
    <w:rsid w:val="00445031"/>
    <w:rsid w:val="0044540F"/>
    <w:rsid w:val="00445619"/>
    <w:rsid w:val="0044598A"/>
    <w:rsid w:val="00445A96"/>
    <w:rsid w:val="00445BAA"/>
    <w:rsid w:val="00445E8A"/>
    <w:rsid w:val="00446EC0"/>
    <w:rsid w:val="004470D3"/>
    <w:rsid w:val="00447894"/>
    <w:rsid w:val="00447FF1"/>
    <w:rsid w:val="00450176"/>
    <w:rsid w:val="004504D2"/>
    <w:rsid w:val="0045082D"/>
    <w:rsid w:val="00450C4B"/>
    <w:rsid w:val="00450D78"/>
    <w:rsid w:val="0045148E"/>
    <w:rsid w:val="004516DC"/>
    <w:rsid w:val="004520E4"/>
    <w:rsid w:val="0045255C"/>
    <w:rsid w:val="0045266D"/>
    <w:rsid w:val="00452934"/>
    <w:rsid w:val="004529DF"/>
    <w:rsid w:val="00452DEF"/>
    <w:rsid w:val="00453027"/>
    <w:rsid w:val="00453313"/>
    <w:rsid w:val="00453593"/>
    <w:rsid w:val="00453B22"/>
    <w:rsid w:val="00453B57"/>
    <w:rsid w:val="0045495E"/>
    <w:rsid w:val="00454ACE"/>
    <w:rsid w:val="00454FD5"/>
    <w:rsid w:val="004554B6"/>
    <w:rsid w:val="00456208"/>
    <w:rsid w:val="0045697B"/>
    <w:rsid w:val="00456FF7"/>
    <w:rsid w:val="0045714C"/>
    <w:rsid w:val="0045719C"/>
    <w:rsid w:val="00457471"/>
    <w:rsid w:val="004575CF"/>
    <w:rsid w:val="00457B25"/>
    <w:rsid w:val="00457C21"/>
    <w:rsid w:val="00457D13"/>
    <w:rsid w:val="00457FEF"/>
    <w:rsid w:val="00460741"/>
    <w:rsid w:val="004611F6"/>
    <w:rsid w:val="004616E0"/>
    <w:rsid w:val="0046175B"/>
    <w:rsid w:val="00461BE0"/>
    <w:rsid w:val="00461C7C"/>
    <w:rsid w:val="00461D57"/>
    <w:rsid w:val="00461DA1"/>
    <w:rsid w:val="004624AD"/>
    <w:rsid w:val="004624B9"/>
    <w:rsid w:val="00462E2C"/>
    <w:rsid w:val="004630A4"/>
    <w:rsid w:val="0046364B"/>
    <w:rsid w:val="004636D3"/>
    <w:rsid w:val="00463795"/>
    <w:rsid w:val="00463AB6"/>
    <w:rsid w:val="00463D28"/>
    <w:rsid w:val="00463D63"/>
    <w:rsid w:val="00463E17"/>
    <w:rsid w:val="00463FD3"/>
    <w:rsid w:val="00464542"/>
    <w:rsid w:val="0046494C"/>
    <w:rsid w:val="00464ABA"/>
    <w:rsid w:val="00464FF7"/>
    <w:rsid w:val="00465641"/>
    <w:rsid w:val="004656CB"/>
    <w:rsid w:val="004657ED"/>
    <w:rsid w:val="004658B8"/>
    <w:rsid w:val="004658F8"/>
    <w:rsid w:val="0046598C"/>
    <w:rsid w:val="00465BD8"/>
    <w:rsid w:val="00465C15"/>
    <w:rsid w:val="004662CE"/>
    <w:rsid w:val="00467091"/>
    <w:rsid w:val="00467506"/>
    <w:rsid w:val="00467555"/>
    <w:rsid w:val="00467A1A"/>
    <w:rsid w:val="00467DA5"/>
    <w:rsid w:val="00467EED"/>
    <w:rsid w:val="00467F55"/>
    <w:rsid w:val="00470137"/>
    <w:rsid w:val="004702FD"/>
    <w:rsid w:val="004708B8"/>
    <w:rsid w:val="00470B5A"/>
    <w:rsid w:val="00470FE0"/>
    <w:rsid w:val="00471018"/>
    <w:rsid w:val="004710B3"/>
    <w:rsid w:val="00471148"/>
    <w:rsid w:val="004716DF"/>
    <w:rsid w:val="00471A8C"/>
    <w:rsid w:val="00471B01"/>
    <w:rsid w:val="00471F3E"/>
    <w:rsid w:val="00472207"/>
    <w:rsid w:val="0047291C"/>
    <w:rsid w:val="0047292C"/>
    <w:rsid w:val="004729E6"/>
    <w:rsid w:val="004729EA"/>
    <w:rsid w:val="00472C4F"/>
    <w:rsid w:val="00472DF8"/>
    <w:rsid w:val="00473061"/>
    <w:rsid w:val="004732BD"/>
    <w:rsid w:val="00473A4F"/>
    <w:rsid w:val="00473A88"/>
    <w:rsid w:val="00474113"/>
    <w:rsid w:val="004742DC"/>
    <w:rsid w:val="00474A81"/>
    <w:rsid w:val="00474B3B"/>
    <w:rsid w:val="00474F98"/>
    <w:rsid w:val="00475010"/>
    <w:rsid w:val="004750CC"/>
    <w:rsid w:val="004752A6"/>
    <w:rsid w:val="0047556F"/>
    <w:rsid w:val="0047560D"/>
    <w:rsid w:val="004757ED"/>
    <w:rsid w:val="00475854"/>
    <w:rsid w:val="00475966"/>
    <w:rsid w:val="00475A21"/>
    <w:rsid w:val="00475BD7"/>
    <w:rsid w:val="00475F0E"/>
    <w:rsid w:val="004760C8"/>
    <w:rsid w:val="00476233"/>
    <w:rsid w:val="0047637F"/>
    <w:rsid w:val="0047685D"/>
    <w:rsid w:val="00476F11"/>
    <w:rsid w:val="0047790A"/>
    <w:rsid w:val="00477C46"/>
    <w:rsid w:val="00477D52"/>
    <w:rsid w:val="00477DD6"/>
    <w:rsid w:val="00477E32"/>
    <w:rsid w:val="00477EDE"/>
    <w:rsid w:val="00477F60"/>
    <w:rsid w:val="00480047"/>
    <w:rsid w:val="0048049E"/>
    <w:rsid w:val="00480589"/>
    <w:rsid w:val="004810EA"/>
    <w:rsid w:val="004815D8"/>
    <w:rsid w:val="004818C2"/>
    <w:rsid w:val="00481A86"/>
    <w:rsid w:val="00482050"/>
    <w:rsid w:val="00482186"/>
    <w:rsid w:val="00482287"/>
    <w:rsid w:val="00482373"/>
    <w:rsid w:val="00482C15"/>
    <w:rsid w:val="00482D64"/>
    <w:rsid w:val="00483B15"/>
    <w:rsid w:val="00484264"/>
    <w:rsid w:val="0048483B"/>
    <w:rsid w:val="00484E6D"/>
    <w:rsid w:val="00485302"/>
    <w:rsid w:val="0048537C"/>
    <w:rsid w:val="0048537F"/>
    <w:rsid w:val="00485556"/>
    <w:rsid w:val="0048567A"/>
    <w:rsid w:val="00485728"/>
    <w:rsid w:val="0048578F"/>
    <w:rsid w:val="00485D63"/>
    <w:rsid w:val="0048602A"/>
    <w:rsid w:val="004860F3"/>
    <w:rsid w:val="00486594"/>
    <w:rsid w:val="004865B8"/>
    <w:rsid w:val="00486793"/>
    <w:rsid w:val="00486810"/>
    <w:rsid w:val="00486A94"/>
    <w:rsid w:val="00486BF1"/>
    <w:rsid w:val="00486D3A"/>
    <w:rsid w:val="00486EA6"/>
    <w:rsid w:val="004870AF"/>
    <w:rsid w:val="004874CA"/>
    <w:rsid w:val="00487508"/>
    <w:rsid w:val="0048769C"/>
    <w:rsid w:val="00487961"/>
    <w:rsid w:val="00490962"/>
    <w:rsid w:val="0049105B"/>
    <w:rsid w:val="00491466"/>
    <w:rsid w:val="00491918"/>
    <w:rsid w:val="00491BD4"/>
    <w:rsid w:val="00491C7C"/>
    <w:rsid w:val="00491D99"/>
    <w:rsid w:val="00492352"/>
    <w:rsid w:val="00492949"/>
    <w:rsid w:val="00492BC5"/>
    <w:rsid w:val="00492C4E"/>
    <w:rsid w:val="00492C71"/>
    <w:rsid w:val="00493448"/>
    <w:rsid w:val="0049359F"/>
    <w:rsid w:val="0049362A"/>
    <w:rsid w:val="004945E9"/>
    <w:rsid w:val="00494815"/>
    <w:rsid w:val="00494B83"/>
    <w:rsid w:val="00494E00"/>
    <w:rsid w:val="0049513F"/>
    <w:rsid w:val="00495242"/>
    <w:rsid w:val="00495488"/>
    <w:rsid w:val="0049574C"/>
    <w:rsid w:val="00495983"/>
    <w:rsid w:val="004972DF"/>
    <w:rsid w:val="0049785F"/>
    <w:rsid w:val="00497A01"/>
    <w:rsid w:val="00497BBE"/>
    <w:rsid w:val="00497F0B"/>
    <w:rsid w:val="00497F9B"/>
    <w:rsid w:val="004A0162"/>
    <w:rsid w:val="004A0340"/>
    <w:rsid w:val="004A0850"/>
    <w:rsid w:val="004A0983"/>
    <w:rsid w:val="004A17D2"/>
    <w:rsid w:val="004A1C47"/>
    <w:rsid w:val="004A1F44"/>
    <w:rsid w:val="004A2098"/>
    <w:rsid w:val="004A20FB"/>
    <w:rsid w:val="004A2234"/>
    <w:rsid w:val="004A243B"/>
    <w:rsid w:val="004A29B6"/>
    <w:rsid w:val="004A2E78"/>
    <w:rsid w:val="004A30ED"/>
    <w:rsid w:val="004A329C"/>
    <w:rsid w:val="004A37A2"/>
    <w:rsid w:val="004A3B7F"/>
    <w:rsid w:val="004A3D5F"/>
    <w:rsid w:val="004A443B"/>
    <w:rsid w:val="004A4654"/>
    <w:rsid w:val="004A484D"/>
    <w:rsid w:val="004A490A"/>
    <w:rsid w:val="004A4D7D"/>
    <w:rsid w:val="004A4D90"/>
    <w:rsid w:val="004A4F0B"/>
    <w:rsid w:val="004A52FC"/>
    <w:rsid w:val="004A56D9"/>
    <w:rsid w:val="004A5A7E"/>
    <w:rsid w:val="004A5B95"/>
    <w:rsid w:val="004A5FF8"/>
    <w:rsid w:val="004A604C"/>
    <w:rsid w:val="004A6704"/>
    <w:rsid w:val="004A6D74"/>
    <w:rsid w:val="004A6D78"/>
    <w:rsid w:val="004A6FC6"/>
    <w:rsid w:val="004A79DD"/>
    <w:rsid w:val="004B0C7E"/>
    <w:rsid w:val="004B1475"/>
    <w:rsid w:val="004B1616"/>
    <w:rsid w:val="004B1A22"/>
    <w:rsid w:val="004B1CA0"/>
    <w:rsid w:val="004B1D55"/>
    <w:rsid w:val="004B207A"/>
    <w:rsid w:val="004B22FB"/>
    <w:rsid w:val="004B2833"/>
    <w:rsid w:val="004B29E7"/>
    <w:rsid w:val="004B2FD6"/>
    <w:rsid w:val="004B33A0"/>
    <w:rsid w:val="004B34FE"/>
    <w:rsid w:val="004B3B31"/>
    <w:rsid w:val="004B3B75"/>
    <w:rsid w:val="004B3BA7"/>
    <w:rsid w:val="004B3C78"/>
    <w:rsid w:val="004B3DE6"/>
    <w:rsid w:val="004B451A"/>
    <w:rsid w:val="004B4BD1"/>
    <w:rsid w:val="004B4F00"/>
    <w:rsid w:val="004B50EA"/>
    <w:rsid w:val="004B51AE"/>
    <w:rsid w:val="004B5211"/>
    <w:rsid w:val="004B5425"/>
    <w:rsid w:val="004B57F1"/>
    <w:rsid w:val="004B581C"/>
    <w:rsid w:val="004B5A1B"/>
    <w:rsid w:val="004B5B14"/>
    <w:rsid w:val="004B5FD3"/>
    <w:rsid w:val="004B623C"/>
    <w:rsid w:val="004B646D"/>
    <w:rsid w:val="004B66AD"/>
    <w:rsid w:val="004B6C79"/>
    <w:rsid w:val="004B6C8F"/>
    <w:rsid w:val="004B6E82"/>
    <w:rsid w:val="004B6EC1"/>
    <w:rsid w:val="004B787C"/>
    <w:rsid w:val="004C0197"/>
    <w:rsid w:val="004C0464"/>
    <w:rsid w:val="004C0A71"/>
    <w:rsid w:val="004C0CD0"/>
    <w:rsid w:val="004C0D0F"/>
    <w:rsid w:val="004C0DC7"/>
    <w:rsid w:val="004C1549"/>
    <w:rsid w:val="004C15C2"/>
    <w:rsid w:val="004C205A"/>
    <w:rsid w:val="004C2238"/>
    <w:rsid w:val="004C22C7"/>
    <w:rsid w:val="004C2625"/>
    <w:rsid w:val="004C28C2"/>
    <w:rsid w:val="004C28EA"/>
    <w:rsid w:val="004C293D"/>
    <w:rsid w:val="004C2AFE"/>
    <w:rsid w:val="004C2C29"/>
    <w:rsid w:val="004C2D4C"/>
    <w:rsid w:val="004C3019"/>
    <w:rsid w:val="004C304B"/>
    <w:rsid w:val="004C40AA"/>
    <w:rsid w:val="004C430B"/>
    <w:rsid w:val="004C4666"/>
    <w:rsid w:val="004C4836"/>
    <w:rsid w:val="004C4AD6"/>
    <w:rsid w:val="004C5595"/>
    <w:rsid w:val="004C579A"/>
    <w:rsid w:val="004C5DC0"/>
    <w:rsid w:val="004C5DC5"/>
    <w:rsid w:val="004C606E"/>
    <w:rsid w:val="004C620D"/>
    <w:rsid w:val="004C63A8"/>
    <w:rsid w:val="004C66FB"/>
    <w:rsid w:val="004C6706"/>
    <w:rsid w:val="004C68BD"/>
    <w:rsid w:val="004C6A79"/>
    <w:rsid w:val="004C6CE6"/>
    <w:rsid w:val="004C6CE8"/>
    <w:rsid w:val="004C6EE0"/>
    <w:rsid w:val="004C7457"/>
    <w:rsid w:val="004C77E8"/>
    <w:rsid w:val="004D0169"/>
    <w:rsid w:val="004D0353"/>
    <w:rsid w:val="004D0466"/>
    <w:rsid w:val="004D05CB"/>
    <w:rsid w:val="004D0AFC"/>
    <w:rsid w:val="004D1490"/>
    <w:rsid w:val="004D15B2"/>
    <w:rsid w:val="004D1AF7"/>
    <w:rsid w:val="004D1C82"/>
    <w:rsid w:val="004D2097"/>
    <w:rsid w:val="004D2817"/>
    <w:rsid w:val="004D287A"/>
    <w:rsid w:val="004D30F7"/>
    <w:rsid w:val="004D3556"/>
    <w:rsid w:val="004D3882"/>
    <w:rsid w:val="004D4066"/>
    <w:rsid w:val="004D45A1"/>
    <w:rsid w:val="004D465F"/>
    <w:rsid w:val="004D46C1"/>
    <w:rsid w:val="004D4CC6"/>
    <w:rsid w:val="004D500E"/>
    <w:rsid w:val="004D56BD"/>
    <w:rsid w:val="004D5A48"/>
    <w:rsid w:val="004D5EDA"/>
    <w:rsid w:val="004D5EE5"/>
    <w:rsid w:val="004D5F1C"/>
    <w:rsid w:val="004D5FA4"/>
    <w:rsid w:val="004D63B8"/>
    <w:rsid w:val="004D65DE"/>
    <w:rsid w:val="004D688D"/>
    <w:rsid w:val="004D6AD4"/>
    <w:rsid w:val="004D6D39"/>
    <w:rsid w:val="004D6F3F"/>
    <w:rsid w:val="004D6FCF"/>
    <w:rsid w:val="004D74F4"/>
    <w:rsid w:val="004D7751"/>
    <w:rsid w:val="004D7DE7"/>
    <w:rsid w:val="004E01D8"/>
    <w:rsid w:val="004E07BB"/>
    <w:rsid w:val="004E080D"/>
    <w:rsid w:val="004E0E27"/>
    <w:rsid w:val="004E0EF0"/>
    <w:rsid w:val="004E1229"/>
    <w:rsid w:val="004E13AD"/>
    <w:rsid w:val="004E16AA"/>
    <w:rsid w:val="004E18E2"/>
    <w:rsid w:val="004E1932"/>
    <w:rsid w:val="004E1A22"/>
    <w:rsid w:val="004E1F84"/>
    <w:rsid w:val="004E26D8"/>
    <w:rsid w:val="004E2908"/>
    <w:rsid w:val="004E2ABD"/>
    <w:rsid w:val="004E3169"/>
    <w:rsid w:val="004E3A35"/>
    <w:rsid w:val="004E4035"/>
    <w:rsid w:val="004E440D"/>
    <w:rsid w:val="004E459F"/>
    <w:rsid w:val="004E4E3E"/>
    <w:rsid w:val="004E4ED0"/>
    <w:rsid w:val="004E51B4"/>
    <w:rsid w:val="004E5267"/>
    <w:rsid w:val="004E5A03"/>
    <w:rsid w:val="004E5C98"/>
    <w:rsid w:val="004E616A"/>
    <w:rsid w:val="004E63FB"/>
    <w:rsid w:val="004E67F0"/>
    <w:rsid w:val="004E692F"/>
    <w:rsid w:val="004E6962"/>
    <w:rsid w:val="004E6B55"/>
    <w:rsid w:val="004E6B9D"/>
    <w:rsid w:val="004E6E44"/>
    <w:rsid w:val="004E6E87"/>
    <w:rsid w:val="004E7156"/>
    <w:rsid w:val="004E793B"/>
    <w:rsid w:val="004E79B3"/>
    <w:rsid w:val="004E7BB0"/>
    <w:rsid w:val="004E7C2A"/>
    <w:rsid w:val="004F0477"/>
    <w:rsid w:val="004F0C6F"/>
    <w:rsid w:val="004F0CB2"/>
    <w:rsid w:val="004F10F5"/>
    <w:rsid w:val="004F116D"/>
    <w:rsid w:val="004F13DE"/>
    <w:rsid w:val="004F1475"/>
    <w:rsid w:val="004F1501"/>
    <w:rsid w:val="004F1AD8"/>
    <w:rsid w:val="004F1E29"/>
    <w:rsid w:val="004F2103"/>
    <w:rsid w:val="004F234A"/>
    <w:rsid w:val="004F26AB"/>
    <w:rsid w:val="004F287D"/>
    <w:rsid w:val="004F3188"/>
    <w:rsid w:val="004F38B3"/>
    <w:rsid w:val="004F3A31"/>
    <w:rsid w:val="004F427D"/>
    <w:rsid w:val="004F4403"/>
    <w:rsid w:val="004F47AB"/>
    <w:rsid w:val="004F4855"/>
    <w:rsid w:val="004F4856"/>
    <w:rsid w:val="004F4957"/>
    <w:rsid w:val="004F49CA"/>
    <w:rsid w:val="004F4BA9"/>
    <w:rsid w:val="004F4D54"/>
    <w:rsid w:val="004F4E82"/>
    <w:rsid w:val="004F5358"/>
    <w:rsid w:val="004F5375"/>
    <w:rsid w:val="004F5A87"/>
    <w:rsid w:val="004F5B15"/>
    <w:rsid w:val="004F5D22"/>
    <w:rsid w:val="004F613D"/>
    <w:rsid w:val="004F66BC"/>
    <w:rsid w:val="004F69CE"/>
    <w:rsid w:val="004F6C35"/>
    <w:rsid w:val="004F73F9"/>
    <w:rsid w:val="004F76D6"/>
    <w:rsid w:val="004F78EF"/>
    <w:rsid w:val="0050028E"/>
    <w:rsid w:val="005004B0"/>
    <w:rsid w:val="005008CD"/>
    <w:rsid w:val="00501619"/>
    <w:rsid w:val="005016F3"/>
    <w:rsid w:val="0050189F"/>
    <w:rsid w:val="00501982"/>
    <w:rsid w:val="00501CA5"/>
    <w:rsid w:val="00501CDE"/>
    <w:rsid w:val="00501F39"/>
    <w:rsid w:val="005020E3"/>
    <w:rsid w:val="00502180"/>
    <w:rsid w:val="005029F3"/>
    <w:rsid w:val="00502A75"/>
    <w:rsid w:val="00502B48"/>
    <w:rsid w:val="0050307F"/>
    <w:rsid w:val="00503089"/>
    <w:rsid w:val="005032D0"/>
    <w:rsid w:val="00503BC8"/>
    <w:rsid w:val="00503C8B"/>
    <w:rsid w:val="00503F0C"/>
    <w:rsid w:val="00503F96"/>
    <w:rsid w:val="00505384"/>
    <w:rsid w:val="005054CB"/>
    <w:rsid w:val="0050578C"/>
    <w:rsid w:val="00505AB8"/>
    <w:rsid w:val="00505BC2"/>
    <w:rsid w:val="0050609B"/>
    <w:rsid w:val="0050617A"/>
    <w:rsid w:val="00506522"/>
    <w:rsid w:val="00506771"/>
    <w:rsid w:val="0050736E"/>
    <w:rsid w:val="005074DB"/>
    <w:rsid w:val="00507685"/>
    <w:rsid w:val="0050772F"/>
    <w:rsid w:val="00507995"/>
    <w:rsid w:val="0051033E"/>
    <w:rsid w:val="00510395"/>
    <w:rsid w:val="005105C1"/>
    <w:rsid w:val="00510BE2"/>
    <w:rsid w:val="00510D49"/>
    <w:rsid w:val="00510DFA"/>
    <w:rsid w:val="0051118B"/>
    <w:rsid w:val="00511836"/>
    <w:rsid w:val="00511D65"/>
    <w:rsid w:val="005121E9"/>
    <w:rsid w:val="005123F8"/>
    <w:rsid w:val="005124BC"/>
    <w:rsid w:val="0051269D"/>
    <w:rsid w:val="0051273F"/>
    <w:rsid w:val="005128D4"/>
    <w:rsid w:val="00512DAC"/>
    <w:rsid w:val="0051323E"/>
    <w:rsid w:val="00513289"/>
    <w:rsid w:val="00513487"/>
    <w:rsid w:val="00513B3D"/>
    <w:rsid w:val="00513B67"/>
    <w:rsid w:val="00513EC6"/>
    <w:rsid w:val="005142DB"/>
    <w:rsid w:val="00514F08"/>
    <w:rsid w:val="00515148"/>
    <w:rsid w:val="00515376"/>
    <w:rsid w:val="00515381"/>
    <w:rsid w:val="005156BA"/>
    <w:rsid w:val="005159B5"/>
    <w:rsid w:val="005159CE"/>
    <w:rsid w:val="00515B2D"/>
    <w:rsid w:val="00515B35"/>
    <w:rsid w:val="00515BCF"/>
    <w:rsid w:val="00515D20"/>
    <w:rsid w:val="00515D31"/>
    <w:rsid w:val="00515F17"/>
    <w:rsid w:val="00516491"/>
    <w:rsid w:val="0051660F"/>
    <w:rsid w:val="00516E91"/>
    <w:rsid w:val="005200D2"/>
    <w:rsid w:val="005202F7"/>
    <w:rsid w:val="00520334"/>
    <w:rsid w:val="00520581"/>
    <w:rsid w:val="005205E7"/>
    <w:rsid w:val="00520710"/>
    <w:rsid w:val="0052104B"/>
    <w:rsid w:val="0052136E"/>
    <w:rsid w:val="00521568"/>
    <w:rsid w:val="005218B9"/>
    <w:rsid w:val="00521941"/>
    <w:rsid w:val="00521F8C"/>
    <w:rsid w:val="005220D2"/>
    <w:rsid w:val="005223AB"/>
    <w:rsid w:val="00522768"/>
    <w:rsid w:val="005228C7"/>
    <w:rsid w:val="00522C85"/>
    <w:rsid w:val="0052318E"/>
    <w:rsid w:val="00523DC0"/>
    <w:rsid w:val="00523E3F"/>
    <w:rsid w:val="00523F15"/>
    <w:rsid w:val="00524413"/>
    <w:rsid w:val="00525265"/>
    <w:rsid w:val="00525433"/>
    <w:rsid w:val="005257E4"/>
    <w:rsid w:val="005257F3"/>
    <w:rsid w:val="00525AE3"/>
    <w:rsid w:val="00525B17"/>
    <w:rsid w:val="005261D0"/>
    <w:rsid w:val="005264D4"/>
    <w:rsid w:val="005265B7"/>
    <w:rsid w:val="005266B4"/>
    <w:rsid w:val="00526E04"/>
    <w:rsid w:val="00526E11"/>
    <w:rsid w:val="00526FE5"/>
    <w:rsid w:val="0052700E"/>
    <w:rsid w:val="0052701F"/>
    <w:rsid w:val="005272FD"/>
    <w:rsid w:val="00527691"/>
    <w:rsid w:val="00527887"/>
    <w:rsid w:val="00527D9F"/>
    <w:rsid w:val="00527F28"/>
    <w:rsid w:val="005301B8"/>
    <w:rsid w:val="0053055C"/>
    <w:rsid w:val="00530964"/>
    <w:rsid w:val="00530C52"/>
    <w:rsid w:val="00530CBD"/>
    <w:rsid w:val="005313B1"/>
    <w:rsid w:val="005316F6"/>
    <w:rsid w:val="0053222C"/>
    <w:rsid w:val="00532653"/>
    <w:rsid w:val="0053316E"/>
    <w:rsid w:val="0053391C"/>
    <w:rsid w:val="00533980"/>
    <w:rsid w:val="00533E52"/>
    <w:rsid w:val="00533F01"/>
    <w:rsid w:val="0053426B"/>
    <w:rsid w:val="0053477C"/>
    <w:rsid w:val="0053487C"/>
    <w:rsid w:val="00534F54"/>
    <w:rsid w:val="00534F93"/>
    <w:rsid w:val="005355D0"/>
    <w:rsid w:val="0053584E"/>
    <w:rsid w:val="00535ABB"/>
    <w:rsid w:val="00535EFC"/>
    <w:rsid w:val="00535FD2"/>
    <w:rsid w:val="00536564"/>
    <w:rsid w:val="0053659A"/>
    <w:rsid w:val="005371C3"/>
    <w:rsid w:val="005371E9"/>
    <w:rsid w:val="00537386"/>
    <w:rsid w:val="00537466"/>
    <w:rsid w:val="0053768D"/>
    <w:rsid w:val="005376CD"/>
    <w:rsid w:val="005377C0"/>
    <w:rsid w:val="00537CE0"/>
    <w:rsid w:val="00537DBB"/>
    <w:rsid w:val="00540131"/>
    <w:rsid w:val="00540595"/>
    <w:rsid w:val="0054096D"/>
    <w:rsid w:val="00540A98"/>
    <w:rsid w:val="00541243"/>
    <w:rsid w:val="00541431"/>
    <w:rsid w:val="00541A5B"/>
    <w:rsid w:val="00541D36"/>
    <w:rsid w:val="0054230F"/>
    <w:rsid w:val="005424B2"/>
    <w:rsid w:val="005428C8"/>
    <w:rsid w:val="00542EF5"/>
    <w:rsid w:val="00543111"/>
    <w:rsid w:val="0054317C"/>
    <w:rsid w:val="005434BD"/>
    <w:rsid w:val="00543B22"/>
    <w:rsid w:val="005447F8"/>
    <w:rsid w:val="00544BA8"/>
    <w:rsid w:val="00544EF5"/>
    <w:rsid w:val="00544F28"/>
    <w:rsid w:val="00544FF5"/>
    <w:rsid w:val="00545318"/>
    <w:rsid w:val="00545411"/>
    <w:rsid w:val="00545A2F"/>
    <w:rsid w:val="00545B61"/>
    <w:rsid w:val="00545E9F"/>
    <w:rsid w:val="0054608E"/>
    <w:rsid w:val="00546242"/>
    <w:rsid w:val="0054631A"/>
    <w:rsid w:val="00546889"/>
    <w:rsid w:val="0054695F"/>
    <w:rsid w:val="00546BE3"/>
    <w:rsid w:val="0054711E"/>
    <w:rsid w:val="005477DF"/>
    <w:rsid w:val="00547906"/>
    <w:rsid w:val="005479EB"/>
    <w:rsid w:val="00550461"/>
    <w:rsid w:val="00550565"/>
    <w:rsid w:val="00550636"/>
    <w:rsid w:val="005508AA"/>
    <w:rsid w:val="005509C0"/>
    <w:rsid w:val="00550A9F"/>
    <w:rsid w:val="00550CCB"/>
    <w:rsid w:val="005519F8"/>
    <w:rsid w:val="00551B34"/>
    <w:rsid w:val="00551C2A"/>
    <w:rsid w:val="00551E77"/>
    <w:rsid w:val="00551EB4"/>
    <w:rsid w:val="005520C5"/>
    <w:rsid w:val="0055293C"/>
    <w:rsid w:val="00552AC0"/>
    <w:rsid w:val="005530D4"/>
    <w:rsid w:val="00553115"/>
    <w:rsid w:val="00553C13"/>
    <w:rsid w:val="00553D10"/>
    <w:rsid w:val="00553F0F"/>
    <w:rsid w:val="00554BC5"/>
    <w:rsid w:val="005550AD"/>
    <w:rsid w:val="00555202"/>
    <w:rsid w:val="0055568A"/>
    <w:rsid w:val="00556274"/>
    <w:rsid w:val="00556633"/>
    <w:rsid w:val="00556785"/>
    <w:rsid w:val="00556B28"/>
    <w:rsid w:val="00556D17"/>
    <w:rsid w:val="00556D73"/>
    <w:rsid w:val="005570CA"/>
    <w:rsid w:val="00557302"/>
    <w:rsid w:val="00557589"/>
    <w:rsid w:val="00557759"/>
    <w:rsid w:val="00557987"/>
    <w:rsid w:val="00557B11"/>
    <w:rsid w:val="00557B47"/>
    <w:rsid w:val="0056014C"/>
    <w:rsid w:val="0056063C"/>
    <w:rsid w:val="0056080D"/>
    <w:rsid w:val="00560844"/>
    <w:rsid w:val="00560E94"/>
    <w:rsid w:val="00560FC6"/>
    <w:rsid w:val="005617AA"/>
    <w:rsid w:val="00561BCD"/>
    <w:rsid w:val="0056225E"/>
    <w:rsid w:val="00562293"/>
    <w:rsid w:val="00562378"/>
    <w:rsid w:val="00562554"/>
    <w:rsid w:val="0056292F"/>
    <w:rsid w:val="00562AF5"/>
    <w:rsid w:val="00563100"/>
    <w:rsid w:val="005634C3"/>
    <w:rsid w:val="0056351B"/>
    <w:rsid w:val="005636AB"/>
    <w:rsid w:val="00563D1E"/>
    <w:rsid w:val="005642F8"/>
    <w:rsid w:val="005645F2"/>
    <w:rsid w:val="005649A4"/>
    <w:rsid w:val="00564A9A"/>
    <w:rsid w:val="00564A9C"/>
    <w:rsid w:val="00564E3E"/>
    <w:rsid w:val="00565908"/>
    <w:rsid w:val="00565ABB"/>
    <w:rsid w:val="00565EEB"/>
    <w:rsid w:val="005663A5"/>
    <w:rsid w:val="005665B4"/>
    <w:rsid w:val="005665D0"/>
    <w:rsid w:val="00566C43"/>
    <w:rsid w:val="00566DC3"/>
    <w:rsid w:val="00567273"/>
    <w:rsid w:val="00567D52"/>
    <w:rsid w:val="00570207"/>
    <w:rsid w:val="005703DC"/>
    <w:rsid w:val="00570947"/>
    <w:rsid w:val="00570F24"/>
    <w:rsid w:val="00571000"/>
    <w:rsid w:val="005710BC"/>
    <w:rsid w:val="00571247"/>
    <w:rsid w:val="0057188C"/>
    <w:rsid w:val="005719B8"/>
    <w:rsid w:val="00571F38"/>
    <w:rsid w:val="005722B4"/>
    <w:rsid w:val="005724E8"/>
    <w:rsid w:val="005727EA"/>
    <w:rsid w:val="00572AB4"/>
    <w:rsid w:val="00572CFE"/>
    <w:rsid w:val="00572DA8"/>
    <w:rsid w:val="00572E61"/>
    <w:rsid w:val="005732FD"/>
    <w:rsid w:val="0057335B"/>
    <w:rsid w:val="00573721"/>
    <w:rsid w:val="00573A98"/>
    <w:rsid w:val="00573C22"/>
    <w:rsid w:val="00573E1E"/>
    <w:rsid w:val="00573FC1"/>
    <w:rsid w:val="005745CA"/>
    <w:rsid w:val="00574E76"/>
    <w:rsid w:val="00575159"/>
    <w:rsid w:val="005754B5"/>
    <w:rsid w:val="005758FD"/>
    <w:rsid w:val="00576722"/>
    <w:rsid w:val="0057698C"/>
    <w:rsid w:val="00576AE7"/>
    <w:rsid w:val="00576B36"/>
    <w:rsid w:val="00576C63"/>
    <w:rsid w:val="00576D9B"/>
    <w:rsid w:val="00576FFE"/>
    <w:rsid w:val="00577017"/>
    <w:rsid w:val="0057707A"/>
    <w:rsid w:val="0057724F"/>
    <w:rsid w:val="005774BC"/>
    <w:rsid w:val="00577B3E"/>
    <w:rsid w:val="00577E77"/>
    <w:rsid w:val="00580057"/>
    <w:rsid w:val="00580382"/>
    <w:rsid w:val="00580627"/>
    <w:rsid w:val="0058070C"/>
    <w:rsid w:val="0058149B"/>
    <w:rsid w:val="0058159F"/>
    <w:rsid w:val="0058186C"/>
    <w:rsid w:val="00581F4E"/>
    <w:rsid w:val="005822B9"/>
    <w:rsid w:val="005822F2"/>
    <w:rsid w:val="0058245B"/>
    <w:rsid w:val="005824DB"/>
    <w:rsid w:val="00582A62"/>
    <w:rsid w:val="00582E63"/>
    <w:rsid w:val="00582F13"/>
    <w:rsid w:val="005836D8"/>
    <w:rsid w:val="00583811"/>
    <w:rsid w:val="00583AB0"/>
    <w:rsid w:val="00583BD7"/>
    <w:rsid w:val="005840A1"/>
    <w:rsid w:val="005841B7"/>
    <w:rsid w:val="00584553"/>
    <w:rsid w:val="005846A4"/>
    <w:rsid w:val="00584728"/>
    <w:rsid w:val="005847C1"/>
    <w:rsid w:val="00584FD8"/>
    <w:rsid w:val="005851BA"/>
    <w:rsid w:val="005852BC"/>
    <w:rsid w:val="005852D2"/>
    <w:rsid w:val="0058538A"/>
    <w:rsid w:val="005854EA"/>
    <w:rsid w:val="00585776"/>
    <w:rsid w:val="005859BE"/>
    <w:rsid w:val="00585C76"/>
    <w:rsid w:val="00586601"/>
    <w:rsid w:val="0058699C"/>
    <w:rsid w:val="005869FB"/>
    <w:rsid w:val="00586BE0"/>
    <w:rsid w:val="00586FC2"/>
    <w:rsid w:val="0058799D"/>
    <w:rsid w:val="00587A83"/>
    <w:rsid w:val="00587A90"/>
    <w:rsid w:val="00587DC2"/>
    <w:rsid w:val="00590809"/>
    <w:rsid w:val="00590B0A"/>
    <w:rsid w:val="00591502"/>
    <w:rsid w:val="00591578"/>
    <w:rsid w:val="00591632"/>
    <w:rsid w:val="00591AB3"/>
    <w:rsid w:val="005922B5"/>
    <w:rsid w:val="005924B8"/>
    <w:rsid w:val="005928D4"/>
    <w:rsid w:val="00592EBF"/>
    <w:rsid w:val="005936F1"/>
    <w:rsid w:val="005938DB"/>
    <w:rsid w:val="00593A7A"/>
    <w:rsid w:val="00593B12"/>
    <w:rsid w:val="00593CBA"/>
    <w:rsid w:val="00593DDB"/>
    <w:rsid w:val="0059472E"/>
    <w:rsid w:val="00594800"/>
    <w:rsid w:val="00594822"/>
    <w:rsid w:val="00594A3B"/>
    <w:rsid w:val="00594B56"/>
    <w:rsid w:val="00594D5A"/>
    <w:rsid w:val="00594E86"/>
    <w:rsid w:val="00594EEE"/>
    <w:rsid w:val="005951AA"/>
    <w:rsid w:val="00595297"/>
    <w:rsid w:val="00595484"/>
    <w:rsid w:val="00595B05"/>
    <w:rsid w:val="00595DA5"/>
    <w:rsid w:val="00595F06"/>
    <w:rsid w:val="005965C5"/>
    <w:rsid w:val="005966A5"/>
    <w:rsid w:val="00596B96"/>
    <w:rsid w:val="00596C67"/>
    <w:rsid w:val="00597982"/>
    <w:rsid w:val="00597FB1"/>
    <w:rsid w:val="005A03C7"/>
    <w:rsid w:val="005A0557"/>
    <w:rsid w:val="005A081A"/>
    <w:rsid w:val="005A1946"/>
    <w:rsid w:val="005A1E9D"/>
    <w:rsid w:val="005A212F"/>
    <w:rsid w:val="005A218D"/>
    <w:rsid w:val="005A220D"/>
    <w:rsid w:val="005A23A7"/>
    <w:rsid w:val="005A2670"/>
    <w:rsid w:val="005A26BB"/>
    <w:rsid w:val="005A26CA"/>
    <w:rsid w:val="005A285F"/>
    <w:rsid w:val="005A29B1"/>
    <w:rsid w:val="005A2D9B"/>
    <w:rsid w:val="005A3017"/>
    <w:rsid w:val="005A3272"/>
    <w:rsid w:val="005A3656"/>
    <w:rsid w:val="005A366B"/>
    <w:rsid w:val="005A37AB"/>
    <w:rsid w:val="005A3908"/>
    <w:rsid w:val="005A4118"/>
    <w:rsid w:val="005A43D8"/>
    <w:rsid w:val="005A45CF"/>
    <w:rsid w:val="005A45E2"/>
    <w:rsid w:val="005A49F3"/>
    <w:rsid w:val="005A4B8E"/>
    <w:rsid w:val="005A502A"/>
    <w:rsid w:val="005A5713"/>
    <w:rsid w:val="005A571E"/>
    <w:rsid w:val="005A5BD5"/>
    <w:rsid w:val="005A5C19"/>
    <w:rsid w:val="005A61FB"/>
    <w:rsid w:val="005A6622"/>
    <w:rsid w:val="005A6AAE"/>
    <w:rsid w:val="005A6BB0"/>
    <w:rsid w:val="005A6E92"/>
    <w:rsid w:val="005A6E9A"/>
    <w:rsid w:val="005A7328"/>
    <w:rsid w:val="005A73B2"/>
    <w:rsid w:val="005A73EE"/>
    <w:rsid w:val="005A76DA"/>
    <w:rsid w:val="005A7BAD"/>
    <w:rsid w:val="005A7FA1"/>
    <w:rsid w:val="005B0351"/>
    <w:rsid w:val="005B078F"/>
    <w:rsid w:val="005B096B"/>
    <w:rsid w:val="005B0CE5"/>
    <w:rsid w:val="005B138B"/>
    <w:rsid w:val="005B13B7"/>
    <w:rsid w:val="005B1451"/>
    <w:rsid w:val="005B1455"/>
    <w:rsid w:val="005B147E"/>
    <w:rsid w:val="005B153E"/>
    <w:rsid w:val="005B176F"/>
    <w:rsid w:val="005B1808"/>
    <w:rsid w:val="005B191C"/>
    <w:rsid w:val="005B1A2D"/>
    <w:rsid w:val="005B1AF9"/>
    <w:rsid w:val="005B1C20"/>
    <w:rsid w:val="005B1CD2"/>
    <w:rsid w:val="005B1FCB"/>
    <w:rsid w:val="005B2194"/>
    <w:rsid w:val="005B249A"/>
    <w:rsid w:val="005B25CB"/>
    <w:rsid w:val="005B2AA6"/>
    <w:rsid w:val="005B413A"/>
    <w:rsid w:val="005B4237"/>
    <w:rsid w:val="005B43B2"/>
    <w:rsid w:val="005B4637"/>
    <w:rsid w:val="005B4881"/>
    <w:rsid w:val="005B4983"/>
    <w:rsid w:val="005B52C1"/>
    <w:rsid w:val="005B53E7"/>
    <w:rsid w:val="005B5480"/>
    <w:rsid w:val="005B566E"/>
    <w:rsid w:val="005B5BE5"/>
    <w:rsid w:val="005B5CA7"/>
    <w:rsid w:val="005B5EE4"/>
    <w:rsid w:val="005B669C"/>
    <w:rsid w:val="005B69B7"/>
    <w:rsid w:val="005B6A80"/>
    <w:rsid w:val="005B6A82"/>
    <w:rsid w:val="005B6A9C"/>
    <w:rsid w:val="005B6DD0"/>
    <w:rsid w:val="005B6FA8"/>
    <w:rsid w:val="005B704A"/>
    <w:rsid w:val="005B70A3"/>
    <w:rsid w:val="005B70C9"/>
    <w:rsid w:val="005B7391"/>
    <w:rsid w:val="005B739E"/>
    <w:rsid w:val="005B743A"/>
    <w:rsid w:val="005B7536"/>
    <w:rsid w:val="005B76BD"/>
    <w:rsid w:val="005B76E5"/>
    <w:rsid w:val="005B7978"/>
    <w:rsid w:val="005B7C1E"/>
    <w:rsid w:val="005C0244"/>
    <w:rsid w:val="005C024E"/>
    <w:rsid w:val="005C03A6"/>
    <w:rsid w:val="005C0556"/>
    <w:rsid w:val="005C0EEB"/>
    <w:rsid w:val="005C13B9"/>
    <w:rsid w:val="005C1491"/>
    <w:rsid w:val="005C168F"/>
    <w:rsid w:val="005C16AB"/>
    <w:rsid w:val="005C1A46"/>
    <w:rsid w:val="005C2017"/>
    <w:rsid w:val="005C2461"/>
    <w:rsid w:val="005C249F"/>
    <w:rsid w:val="005C2560"/>
    <w:rsid w:val="005C2D24"/>
    <w:rsid w:val="005C34BD"/>
    <w:rsid w:val="005C36B8"/>
    <w:rsid w:val="005C3B62"/>
    <w:rsid w:val="005C3CF3"/>
    <w:rsid w:val="005C3D58"/>
    <w:rsid w:val="005C3FC8"/>
    <w:rsid w:val="005C4114"/>
    <w:rsid w:val="005C41C6"/>
    <w:rsid w:val="005C4396"/>
    <w:rsid w:val="005C47B7"/>
    <w:rsid w:val="005C4A6A"/>
    <w:rsid w:val="005C5C1F"/>
    <w:rsid w:val="005C606E"/>
    <w:rsid w:val="005C61CE"/>
    <w:rsid w:val="005C631B"/>
    <w:rsid w:val="005C6634"/>
    <w:rsid w:val="005C6C2B"/>
    <w:rsid w:val="005C748C"/>
    <w:rsid w:val="005C7605"/>
    <w:rsid w:val="005D0587"/>
    <w:rsid w:val="005D067B"/>
    <w:rsid w:val="005D0973"/>
    <w:rsid w:val="005D0C71"/>
    <w:rsid w:val="005D0E51"/>
    <w:rsid w:val="005D15D4"/>
    <w:rsid w:val="005D1B3A"/>
    <w:rsid w:val="005D2E67"/>
    <w:rsid w:val="005D3079"/>
    <w:rsid w:val="005D309E"/>
    <w:rsid w:val="005D31BB"/>
    <w:rsid w:val="005D3540"/>
    <w:rsid w:val="005D3A91"/>
    <w:rsid w:val="005D3BB8"/>
    <w:rsid w:val="005D3CB5"/>
    <w:rsid w:val="005D40BC"/>
    <w:rsid w:val="005D51E7"/>
    <w:rsid w:val="005D5963"/>
    <w:rsid w:val="005D59C5"/>
    <w:rsid w:val="005D634A"/>
    <w:rsid w:val="005D635D"/>
    <w:rsid w:val="005D65D8"/>
    <w:rsid w:val="005D6E58"/>
    <w:rsid w:val="005D762B"/>
    <w:rsid w:val="005D7BF6"/>
    <w:rsid w:val="005D7D5F"/>
    <w:rsid w:val="005E0410"/>
    <w:rsid w:val="005E07B5"/>
    <w:rsid w:val="005E0E81"/>
    <w:rsid w:val="005E1233"/>
    <w:rsid w:val="005E12BA"/>
    <w:rsid w:val="005E1418"/>
    <w:rsid w:val="005E159C"/>
    <w:rsid w:val="005E1735"/>
    <w:rsid w:val="005E1802"/>
    <w:rsid w:val="005E1A4E"/>
    <w:rsid w:val="005E1D30"/>
    <w:rsid w:val="005E1EDE"/>
    <w:rsid w:val="005E1F0E"/>
    <w:rsid w:val="005E28FE"/>
    <w:rsid w:val="005E298D"/>
    <w:rsid w:val="005E2A47"/>
    <w:rsid w:val="005E2E46"/>
    <w:rsid w:val="005E2F64"/>
    <w:rsid w:val="005E3249"/>
    <w:rsid w:val="005E34A1"/>
    <w:rsid w:val="005E34EF"/>
    <w:rsid w:val="005E355E"/>
    <w:rsid w:val="005E3A31"/>
    <w:rsid w:val="005E3E98"/>
    <w:rsid w:val="005E428B"/>
    <w:rsid w:val="005E4996"/>
    <w:rsid w:val="005E4A84"/>
    <w:rsid w:val="005E4C9A"/>
    <w:rsid w:val="005E50CE"/>
    <w:rsid w:val="005E52DA"/>
    <w:rsid w:val="005E58D7"/>
    <w:rsid w:val="005E5911"/>
    <w:rsid w:val="005E5A08"/>
    <w:rsid w:val="005E5FBD"/>
    <w:rsid w:val="005E67E2"/>
    <w:rsid w:val="005E6BC2"/>
    <w:rsid w:val="005E6C31"/>
    <w:rsid w:val="005E713B"/>
    <w:rsid w:val="005E7229"/>
    <w:rsid w:val="005E742A"/>
    <w:rsid w:val="005E7720"/>
    <w:rsid w:val="005E7A9C"/>
    <w:rsid w:val="005E7AEF"/>
    <w:rsid w:val="005E7B09"/>
    <w:rsid w:val="005F02AE"/>
    <w:rsid w:val="005F0444"/>
    <w:rsid w:val="005F0864"/>
    <w:rsid w:val="005F08B4"/>
    <w:rsid w:val="005F0BBB"/>
    <w:rsid w:val="005F0DCB"/>
    <w:rsid w:val="005F10C4"/>
    <w:rsid w:val="005F1775"/>
    <w:rsid w:val="005F1F9C"/>
    <w:rsid w:val="005F2A8F"/>
    <w:rsid w:val="005F2F22"/>
    <w:rsid w:val="005F2FDD"/>
    <w:rsid w:val="005F3225"/>
    <w:rsid w:val="005F322C"/>
    <w:rsid w:val="005F37B9"/>
    <w:rsid w:val="005F38AC"/>
    <w:rsid w:val="005F4471"/>
    <w:rsid w:val="005F48DE"/>
    <w:rsid w:val="005F4AD2"/>
    <w:rsid w:val="005F5221"/>
    <w:rsid w:val="005F61E7"/>
    <w:rsid w:val="005F63A7"/>
    <w:rsid w:val="005F645C"/>
    <w:rsid w:val="005F65BD"/>
    <w:rsid w:val="005F676F"/>
    <w:rsid w:val="005F6A06"/>
    <w:rsid w:val="005F6C51"/>
    <w:rsid w:val="005F74FC"/>
    <w:rsid w:val="005F782D"/>
    <w:rsid w:val="005F7A24"/>
    <w:rsid w:val="005F7D80"/>
    <w:rsid w:val="006002C5"/>
    <w:rsid w:val="0060031D"/>
    <w:rsid w:val="00600449"/>
    <w:rsid w:val="00600775"/>
    <w:rsid w:val="006008E8"/>
    <w:rsid w:val="00601FCB"/>
    <w:rsid w:val="0060200A"/>
    <w:rsid w:val="006025A0"/>
    <w:rsid w:val="00602BE7"/>
    <w:rsid w:val="00603137"/>
    <w:rsid w:val="00603DE1"/>
    <w:rsid w:val="0060454F"/>
    <w:rsid w:val="00604577"/>
    <w:rsid w:val="0060463C"/>
    <w:rsid w:val="006050E7"/>
    <w:rsid w:val="0060537F"/>
    <w:rsid w:val="00605413"/>
    <w:rsid w:val="0060542D"/>
    <w:rsid w:val="006058BD"/>
    <w:rsid w:val="00605B13"/>
    <w:rsid w:val="006063C1"/>
    <w:rsid w:val="0060675A"/>
    <w:rsid w:val="00606D36"/>
    <w:rsid w:val="00606F5B"/>
    <w:rsid w:val="00607132"/>
    <w:rsid w:val="006072D1"/>
    <w:rsid w:val="006075B0"/>
    <w:rsid w:val="00607667"/>
    <w:rsid w:val="00607CE1"/>
    <w:rsid w:val="00607F7A"/>
    <w:rsid w:val="0060C3FE"/>
    <w:rsid w:val="00610188"/>
    <w:rsid w:val="00610470"/>
    <w:rsid w:val="00610508"/>
    <w:rsid w:val="00610542"/>
    <w:rsid w:val="006107DC"/>
    <w:rsid w:val="0061086B"/>
    <w:rsid w:val="00610A88"/>
    <w:rsid w:val="00610BEE"/>
    <w:rsid w:val="00610C0E"/>
    <w:rsid w:val="00611232"/>
    <w:rsid w:val="00611577"/>
    <w:rsid w:val="00611B64"/>
    <w:rsid w:val="00611F4D"/>
    <w:rsid w:val="0061219A"/>
    <w:rsid w:val="006129B7"/>
    <w:rsid w:val="00612B0A"/>
    <w:rsid w:val="00612B2E"/>
    <w:rsid w:val="00612B47"/>
    <w:rsid w:val="00612DE3"/>
    <w:rsid w:val="00612E99"/>
    <w:rsid w:val="006130DD"/>
    <w:rsid w:val="00613147"/>
    <w:rsid w:val="00613383"/>
    <w:rsid w:val="006134BD"/>
    <w:rsid w:val="006134F6"/>
    <w:rsid w:val="00613CE4"/>
    <w:rsid w:val="00613DAB"/>
    <w:rsid w:val="006140DA"/>
    <w:rsid w:val="0061437F"/>
    <w:rsid w:val="0061451E"/>
    <w:rsid w:val="006150FE"/>
    <w:rsid w:val="00615A38"/>
    <w:rsid w:val="00615F92"/>
    <w:rsid w:val="00616001"/>
    <w:rsid w:val="006163D1"/>
    <w:rsid w:val="00616D86"/>
    <w:rsid w:val="00620683"/>
    <w:rsid w:val="00620942"/>
    <w:rsid w:val="006216AD"/>
    <w:rsid w:val="00621C6D"/>
    <w:rsid w:val="00622341"/>
    <w:rsid w:val="00622376"/>
    <w:rsid w:val="006224C6"/>
    <w:rsid w:val="006227ED"/>
    <w:rsid w:val="00622997"/>
    <w:rsid w:val="00622B5A"/>
    <w:rsid w:val="00623078"/>
    <w:rsid w:val="006234B1"/>
    <w:rsid w:val="00623B65"/>
    <w:rsid w:val="00623BFD"/>
    <w:rsid w:val="00623C0F"/>
    <w:rsid w:val="00623E70"/>
    <w:rsid w:val="00624521"/>
    <w:rsid w:val="006246CC"/>
    <w:rsid w:val="006246FE"/>
    <w:rsid w:val="00624726"/>
    <w:rsid w:val="00624C4F"/>
    <w:rsid w:val="0062504D"/>
    <w:rsid w:val="00625222"/>
    <w:rsid w:val="0062526D"/>
    <w:rsid w:val="00625537"/>
    <w:rsid w:val="00625714"/>
    <w:rsid w:val="006257C6"/>
    <w:rsid w:val="00625DA9"/>
    <w:rsid w:val="00626B32"/>
    <w:rsid w:val="00626D57"/>
    <w:rsid w:val="00627034"/>
    <w:rsid w:val="00627089"/>
    <w:rsid w:val="0062782A"/>
    <w:rsid w:val="006279AF"/>
    <w:rsid w:val="00627B64"/>
    <w:rsid w:val="00627C02"/>
    <w:rsid w:val="00630089"/>
    <w:rsid w:val="006300A9"/>
    <w:rsid w:val="00630177"/>
    <w:rsid w:val="00630228"/>
    <w:rsid w:val="00630269"/>
    <w:rsid w:val="006305A6"/>
    <w:rsid w:val="0063151A"/>
    <w:rsid w:val="0063173F"/>
    <w:rsid w:val="00631BF6"/>
    <w:rsid w:val="00631D61"/>
    <w:rsid w:val="00631D87"/>
    <w:rsid w:val="00631DE7"/>
    <w:rsid w:val="00632389"/>
    <w:rsid w:val="006325AD"/>
    <w:rsid w:val="0063294A"/>
    <w:rsid w:val="00632E2A"/>
    <w:rsid w:val="006331F9"/>
    <w:rsid w:val="0063327D"/>
    <w:rsid w:val="00633801"/>
    <w:rsid w:val="00633976"/>
    <w:rsid w:val="006339A9"/>
    <w:rsid w:val="00633B95"/>
    <w:rsid w:val="00633E86"/>
    <w:rsid w:val="006340D5"/>
    <w:rsid w:val="006340E1"/>
    <w:rsid w:val="00634344"/>
    <w:rsid w:val="00634643"/>
    <w:rsid w:val="006347E7"/>
    <w:rsid w:val="0063499A"/>
    <w:rsid w:val="00634C15"/>
    <w:rsid w:val="00634D75"/>
    <w:rsid w:val="00634FC7"/>
    <w:rsid w:val="00635080"/>
    <w:rsid w:val="00635A82"/>
    <w:rsid w:val="00635FBC"/>
    <w:rsid w:val="006361AB"/>
    <w:rsid w:val="0063682F"/>
    <w:rsid w:val="0063773C"/>
    <w:rsid w:val="00637834"/>
    <w:rsid w:val="006379CE"/>
    <w:rsid w:val="006379FF"/>
    <w:rsid w:val="00640907"/>
    <w:rsid w:val="00640964"/>
    <w:rsid w:val="00640B6C"/>
    <w:rsid w:val="006410BB"/>
    <w:rsid w:val="006419A4"/>
    <w:rsid w:val="00642216"/>
    <w:rsid w:val="006423BE"/>
    <w:rsid w:val="00642623"/>
    <w:rsid w:val="006426B0"/>
    <w:rsid w:val="00642922"/>
    <w:rsid w:val="00642C83"/>
    <w:rsid w:val="00642CA8"/>
    <w:rsid w:val="00642D78"/>
    <w:rsid w:val="00642D96"/>
    <w:rsid w:val="00643E17"/>
    <w:rsid w:val="0064466F"/>
    <w:rsid w:val="006446AC"/>
    <w:rsid w:val="00644881"/>
    <w:rsid w:val="0064492A"/>
    <w:rsid w:val="00644D9C"/>
    <w:rsid w:val="00644E01"/>
    <w:rsid w:val="00645092"/>
    <w:rsid w:val="00645161"/>
    <w:rsid w:val="006468EE"/>
    <w:rsid w:val="00646DE6"/>
    <w:rsid w:val="006471F7"/>
    <w:rsid w:val="00647279"/>
    <w:rsid w:val="006476C6"/>
    <w:rsid w:val="00647FDC"/>
    <w:rsid w:val="006501C4"/>
    <w:rsid w:val="00650275"/>
    <w:rsid w:val="0065060F"/>
    <w:rsid w:val="00650B10"/>
    <w:rsid w:val="006513AD"/>
    <w:rsid w:val="006513EE"/>
    <w:rsid w:val="00651A5F"/>
    <w:rsid w:val="00651D74"/>
    <w:rsid w:val="006520B8"/>
    <w:rsid w:val="0065212B"/>
    <w:rsid w:val="006522E0"/>
    <w:rsid w:val="00652342"/>
    <w:rsid w:val="006525E0"/>
    <w:rsid w:val="00652755"/>
    <w:rsid w:val="00652D2A"/>
    <w:rsid w:val="00652E5F"/>
    <w:rsid w:val="006532C6"/>
    <w:rsid w:val="0065370C"/>
    <w:rsid w:val="0065372B"/>
    <w:rsid w:val="0065376A"/>
    <w:rsid w:val="006539B7"/>
    <w:rsid w:val="006546A7"/>
    <w:rsid w:val="0065487F"/>
    <w:rsid w:val="00654B98"/>
    <w:rsid w:val="00654F7A"/>
    <w:rsid w:val="006552E0"/>
    <w:rsid w:val="006553E1"/>
    <w:rsid w:val="006555F9"/>
    <w:rsid w:val="0065580B"/>
    <w:rsid w:val="00655AE0"/>
    <w:rsid w:val="00656162"/>
    <w:rsid w:val="006566B5"/>
    <w:rsid w:val="0065695B"/>
    <w:rsid w:val="00657137"/>
    <w:rsid w:val="00657365"/>
    <w:rsid w:val="00657754"/>
    <w:rsid w:val="006578A9"/>
    <w:rsid w:val="00657DB6"/>
    <w:rsid w:val="00657EFD"/>
    <w:rsid w:val="00658E24"/>
    <w:rsid w:val="0066001A"/>
    <w:rsid w:val="0066015C"/>
    <w:rsid w:val="00660847"/>
    <w:rsid w:val="006609DA"/>
    <w:rsid w:val="00660A7C"/>
    <w:rsid w:val="00660F37"/>
    <w:rsid w:val="006619E1"/>
    <w:rsid w:val="00661C78"/>
    <w:rsid w:val="00661D02"/>
    <w:rsid w:val="00662646"/>
    <w:rsid w:val="00662825"/>
    <w:rsid w:val="0066290A"/>
    <w:rsid w:val="00662C1D"/>
    <w:rsid w:val="00662E58"/>
    <w:rsid w:val="00662FF3"/>
    <w:rsid w:val="00663119"/>
    <w:rsid w:val="006633FF"/>
    <w:rsid w:val="006635ED"/>
    <w:rsid w:val="00663F5B"/>
    <w:rsid w:val="00664131"/>
    <w:rsid w:val="006641A5"/>
    <w:rsid w:val="006646E8"/>
    <w:rsid w:val="006647D9"/>
    <w:rsid w:val="00665266"/>
    <w:rsid w:val="00665604"/>
    <w:rsid w:val="0066563A"/>
    <w:rsid w:val="006659D0"/>
    <w:rsid w:val="00665DE7"/>
    <w:rsid w:val="00666129"/>
    <w:rsid w:val="0066657F"/>
    <w:rsid w:val="006665D7"/>
    <w:rsid w:val="006668A9"/>
    <w:rsid w:val="006671CF"/>
    <w:rsid w:val="00667201"/>
    <w:rsid w:val="0066745D"/>
    <w:rsid w:val="0067013B"/>
    <w:rsid w:val="00670222"/>
    <w:rsid w:val="00670EF0"/>
    <w:rsid w:val="0067106A"/>
    <w:rsid w:val="006712B4"/>
    <w:rsid w:val="006714AE"/>
    <w:rsid w:val="0067151C"/>
    <w:rsid w:val="00671734"/>
    <w:rsid w:val="006719DE"/>
    <w:rsid w:val="00671D77"/>
    <w:rsid w:val="00671D87"/>
    <w:rsid w:val="006720B2"/>
    <w:rsid w:val="0067216D"/>
    <w:rsid w:val="006721CF"/>
    <w:rsid w:val="0067343D"/>
    <w:rsid w:val="006736B4"/>
    <w:rsid w:val="00673754"/>
    <w:rsid w:val="00673BE4"/>
    <w:rsid w:val="00674438"/>
    <w:rsid w:val="006747E3"/>
    <w:rsid w:val="0067494B"/>
    <w:rsid w:val="006750C6"/>
    <w:rsid w:val="0067561C"/>
    <w:rsid w:val="0067563D"/>
    <w:rsid w:val="006758C2"/>
    <w:rsid w:val="00675A85"/>
    <w:rsid w:val="00675E88"/>
    <w:rsid w:val="0067652E"/>
    <w:rsid w:val="006768DF"/>
    <w:rsid w:val="006768FE"/>
    <w:rsid w:val="0067719D"/>
    <w:rsid w:val="0067725E"/>
    <w:rsid w:val="006772D9"/>
    <w:rsid w:val="00677F36"/>
    <w:rsid w:val="00677FAD"/>
    <w:rsid w:val="006802CF"/>
    <w:rsid w:val="00680370"/>
    <w:rsid w:val="0068042F"/>
    <w:rsid w:val="00680CB8"/>
    <w:rsid w:val="00680F1F"/>
    <w:rsid w:val="006810FE"/>
    <w:rsid w:val="00681203"/>
    <w:rsid w:val="0068172D"/>
    <w:rsid w:val="00681AA4"/>
    <w:rsid w:val="00681BA1"/>
    <w:rsid w:val="0068202B"/>
    <w:rsid w:val="006823E8"/>
    <w:rsid w:val="006825D8"/>
    <w:rsid w:val="00682759"/>
    <w:rsid w:val="00682862"/>
    <w:rsid w:val="00682ACE"/>
    <w:rsid w:val="0068371A"/>
    <w:rsid w:val="00683C00"/>
    <w:rsid w:val="00683F2A"/>
    <w:rsid w:val="0068493C"/>
    <w:rsid w:val="00684E5D"/>
    <w:rsid w:val="006850A6"/>
    <w:rsid w:val="0068511A"/>
    <w:rsid w:val="00685EC3"/>
    <w:rsid w:val="00686166"/>
    <w:rsid w:val="00686977"/>
    <w:rsid w:val="006869BF"/>
    <w:rsid w:val="00686D28"/>
    <w:rsid w:val="0068716A"/>
    <w:rsid w:val="006901AD"/>
    <w:rsid w:val="006904B5"/>
    <w:rsid w:val="006905D5"/>
    <w:rsid w:val="00690630"/>
    <w:rsid w:val="00690D40"/>
    <w:rsid w:val="00690FC8"/>
    <w:rsid w:val="00691EFA"/>
    <w:rsid w:val="00693C48"/>
    <w:rsid w:val="006940C2"/>
    <w:rsid w:val="006942FF"/>
    <w:rsid w:val="00694549"/>
    <w:rsid w:val="00694A4D"/>
    <w:rsid w:val="00694CFE"/>
    <w:rsid w:val="00694E94"/>
    <w:rsid w:val="006956E4"/>
    <w:rsid w:val="00696702"/>
    <w:rsid w:val="006968CF"/>
    <w:rsid w:val="00696C6F"/>
    <w:rsid w:val="00696E38"/>
    <w:rsid w:val="00697197"/>
    <w:rsid w:val="006972A2"/>
    <w:rsid w:val="006972FA"/>
    <w:rsid w:val="0069753A"/>
    <w:rsid w:val="006979F6"/>
    <w:rsid w:val="00697B09"/>
    <w:rsid w:val="006A05DF"/>
    <w:rsid w:val="006A06A8"/>
    <w:rsid w:val="006A0FB0"/>
    <w:rsid w:val="006A1138"/>
    <w:rsid w:val="006A1144"/>
    <w:rsid w:val="006A1491"/>
    <w:rsid w:val="006A1556"/>
    <w:rsid w:val="006A1A9A"/>
    <w:rsid w:val="006A1D8E"/>
    <w:rsid w:val="006A2336"/>
    <w:rsid w:val="006A2945"/>
    <w:rsid w:val="006A2DFB"/>
    <w:rsid w:val="006A3023"/>
    <w:rsid w:val="006A3156"/>
    <w:rsid w:val="006A3400"/>
    <w:rsid w:val="006A347A"/>
    <w:rsid w:val="006A39FB"/>
    <w:rsid w:val="006A3BF2"/>
    <w:rsid w:val="006A4739"/>
    <w:rsid w:val="006A52B0"/>
    <w:rsid w:val="006A52E9"/>
    <w:rsid w:val="006A5A71"/>
    <w:rsid w:val="006A629A"/>
    <w:rsid w:val="006A6879"/>
    <w:rsid w:val="006A6B72"/>
    <w:rsid w:val="006A6C63"/>
    <w:rsid w:val="006A6E55"/>
    <w:rsid w:val="006A6E6D"/>
    <w:rsid w:val="006A7867"/>
    <w:rsid w:val="006A7B32"/>
    <w:rsid w:val="006A7EE2"/>
    <w:rsid w:val="006A7F08"/>
    <w:rsid w:val="006A7F70"/>
    <w:rsid w:val="006B0405"/>
    <w:rsid w:val="006B0CE3"/>
    <w:rsid w:val="006B0D94"/>
    <w:rsid w:val="006B0E58"/>
    <w:rsid w:val="006B11D2"/>
    <w:rsid w:val="006B16A7"/>
    <w:rsid w:val="006B17F3"/>
    <w:rsid w:val="006B1877"/>
    <w:rsid w:val="006B21A0"/>
    <w:rsid w:val="006B2A5B"/>
    <w:rsid w:val="006B2C5C"/>
    <w:rsid w:val="006B2E75"/>
    <w:rsid w:val="006B3087"/>
    <w:rsid w:val="006B33A0"/>
    <w:rsid w:val="006B36A0"/>
    <w:rsid w:val="006B3CAB"/>
    <w:rsid w:val="006B3EB5"/>
    <w:rsid w:val="006B3EBB"/>
    <w:rsid w:val="006B4017"/>
    <w:rsid w:val="006B4583"/>
    <w:rsid w:val="006B45A2"/>
    <w:rsid w:val="006B46EF"/>
    <w:rsid w:val="006B472D"/>
    <w:rsid w:val="006B49CD"/>
    <w:rsid w:val="006B4AFC"/>
    <w:rsid w:val="006B50FD"/>
    <w:rsid w:val="006B5951"/>
    <w:rsid w:val="006B66BE"/>
    <w:rsid w:val="006B67F9"/>
    <w:rsid w:val="006B68DE"/>
    <w:rsid w:val="006B693C"/>
    <w:rsid w:val="006B6986"/>
    <w:rsid w:val="006B6D8F"/>
    <w:rsid w:val="006B6E67"/>
    <w:rsid w:val="006B6FA6"/>
    <w:rsid w:val="006B6FE0"/>
    <w:rsid w:val="006B7094"/>
    <w:rsid w:val="006B766E"/>
    <w:rsid w:val="006B7671"/>
    <w:rsid w:val="006B7D2E"/>
    <w:rsid w:val="006C000F"/>
    <w:rsid w:val="006C00B3"/>
    <w:rsid w:val="006C0294"/>
    <w:rsid w:val="006C060C"/>
    <w:rsid w:val="006C069E"/>
    <w:rsid w:val="006C06B9"/>
    <w:rsid w:val="006C0A1F"/>
    <w:rsid w:val="006C0C36"/>
    <w:rsid w:val="006C1807"/>
    <w:rsid w:val="006C1DFE"/>
    <w:rsid w:val="006C2124"/>
    <w:rsid w:val="006C23D1"/>
    <w:rsid w:val="006C2848"/>
    <w:rsid w:val="006C2AC4"/>
    <w:rsid w:val="006C2ADB"/>
    <w:rsid w:val="006C2CC7"/>
    <w:rsid w:val="006C34B6"/>
    <w:rsid w:val="006C3B60"/>
    <w:rsid w:val="006C3F62"/>
    <w:rsid w:val="006C428D"/>
    <w:rsid w:val="006C43D6"/>
    <w:rsid w:val="006C4606"/>
    <w:rsid w:val="006C49C1"/>
    <w:rsid w:val="006C4AC7"/>
    <w:rsid w:val="006C4F7D"/>
    <w:rsid w:val="006C4FCF"/>
    <w:rsid w:val="006C547D"/>
    <w:rsid w:val="006C56E6"/>
    <w:rsid w:val="006C5B83"/>
    <w:rsid w:val="006C6191"/>
    <w:rsid w:val="006C680B"/>
    <w:rsid w:val="006C7B41"/>
    <w:rsid w:val="006C7E21"/>
    <w:rsid w:val="006D0427"/>
    <w:rsid w:val="006D0C49"/>
    <w:rsid w:val="006D10A4"/>
    <w:rsid w:val="006D193B"/>
    <w:rsid w:val="006D284A"/>
    <w:rsid w:val="006D2D76"/>
    <w:rsid w:val="006D3FA3"/>
    <w:rsid w:val="006D415B"/>
    <w:rsid w:val="006D4808"/>
    <w:rsid w:val="006D4D3E"/>
    <w:rsid w:val="006D51DE"/>
    <w:rsid w:val="006D53D8"/>
    <w:rsid w:val="006D551D"/>
    <w:rsid w:val="006D5742"/>
    <w:rsid w:val="006D5C2F"/>
    <w:rsid w:val="006D5D07"/>
    <w:rsid w:val="006D5DAD"/>
    <w:rsid w:val="006D613E"/>
    <w:rsid w:val="006D64EF"/>
    <w:rsid w:val="006D64F9"/>
    <w:rsid w:val="006D6E8A"/>
    <w:rsid w:val="006D6F6B"/>
    <w:rsid w:val="006D744E"/>
    <w:rsid w:val="006D75DF"/>
    <w:rsid w:val="006D7640"/>
    <w:rsid w:val="006D79C8"/>
    <w:rsid w:val="006D7C1B"/>
    <w:rsid w:val="006E0133"/>
    <w:rsid w:val="006E0849"/>
    <w:rsid w:val="006E0CFE"/>
    <w:rsid w:val="006E1736"/>
    <w:rsid w:val="006E17F2"/>
    <w:rsid w:val="006E1A26"/>
    <w:rsid w:val="006E1B68"/>
    <w:rsid w:val="006E1E33"/>
    <w:rsid w:val="006E23A3"/>
    <w:rsid w:val="006E23AA"/>
    <w:rsid w:val="006E23C3"/>
    <w:rsid w:val="006E2470"/>
    <w:rsid w:val="006E261C"/>
    <w:rsid w:val="006E283F"/>
    <w:rsid w:val="006E2D34"/>
    <w:rsid w:val="006E2E8E"/>
    <w:rsid w:val="006E2F93"/>
    <w:rsid w:val="006E329C"/>
    <w:rsid w:val="006E32BA"/>
    <w:rsid w:val="006E3516"/>
    <w:rsid w:val="006E37D7"/>
    <w:rsid w:val="006E3A1D"/>
    <w:rsid w:val="006E4517"/>
    <w:rsid w:val="006E5224"/>
    <w:rsid w:val="006E5358"/>
    <w:rsid w:val="006E56F8"/>
    <w:rsid w:val="006E593E"/>
    <w:rsid w:val="006E6808"/>
    <w:rsid w:val="006E698B"/>
    <w:rsid w:val="006E6B47"/>
    <w:rsid w:val="006E7078"/>
    <w:rsid w:val="006E7A74"/>
    <w:rsid w:val="006E7B8D"/>
    <w:rsid w:val="006E7C81"/>
    <w:rsid w:val="006E7D4A"/>
    <w:rsid w:val="006E7F09"/>
    <w:rsid w:val="006F0246"/>
    <w:rsid w:val="006F080B"/>
    <w:rsid w:val="006F0947"/>
    <w:rsid w:val="006F0C05"/>
    <w:rsid w:val="006F147C"/>
    <w:rsid w:val="006F1B75"/>
    <w:rsid w:val="006F1E5A"/>
    <w:rsid w:val="006F2035"/>
    <w:rsid w:val="006F2092"/>
    <w:rsid w:val="006F2541"/>
    <w:rsid w:val="006F2F34"/>
    <w:rsid w:val="006F31D4"/>
    <w:rsid w:val="006F334A"/>
    <w:rsid w:val="006F350A"/>
    <w:rsid w:val="006F3897"/>
    <w:rsid w:val="006F3B23"/>
    <w:rsid w:val="006F3BC8"/>
    <w:rsid w:val="006F3DE1"/>
    <w:rsid w:val="006F3F4D"/>
    <w:rsid w:val="006F410A"/>
    <w:rsid w:val="006F475E"/>
    <w:rsid w:val="006F4DE5"/>
    <w:rsid w:val="006F5121"/>
    <w:rsid w:val="006F5268"/>
    <w:rsid w:val="006F5876"/>
    <w:rsid w:val="006F5AD5"/>
    <w:rsid w:val="006F5DBB"/>
    <w:rsid w:val="006F617C"/>
    <w:rsid w:val="006F627D"/>
    <w:rsid w:val="006F6513"/>
    <w:rsid w:val="006F6C16"/>
    <w:rsid w:val="006F6C71"/>
    <w:rsid w:val="006F7408"/>
    <w:rsid w:val="006F796A"/>
    <w:rsid w:val="006F7A9C"/>
    <w:rsid w:val="007004C6"/>
    <w:rsid w:val="00700A27"/>
    <w:rsid w:val="00700B22"/>
    <w:rsid w:val="00700B65"/>
    <w:rsid w:val="00700D78"/>
    <w:rsid w:val="0070107E"/>
    <w:rsid w:val="007013C9"/>
    <w:rsid w:val="00701999"/>
    <w:rsid w:val="00701D91"/>
    <w:rsid w:val="00702187"/>
    <w:rsid w:val="007021A3"/>
    <w:rsid w:val="0070228D"/>
    <w:rsid w:val="0070233B"/>
    <w:rsid w:val="00702488"/>
    <w:rsid w:val="0070265D"/>
    <w:rsid w:val="00702A1B"/>
    <w:rsid w:val="00702E2A"/>
    <w:rsid w:val="00703015"/>
    <w:rsid w:val="0070328E"/>
    <w:rsid w:val="007032D3"/>
    <w:rsid w:val="007032D6"/>
    <w:rsid w:val="00703687"/>
    <w:rsid w:val="00703CED"/>
    <w:rsid w:val="007041A2"/>
    <w:rsid w:val="007043B6"/>
    <w:rsid w:val="00704413"/>
    <w:rsid w:val="0070484F"/>
    <w:rsid w:val="0070492B"/>
    <w:rsid w:val="00704BD2"/>
    <w:rsid w:val="007051F1"/>
    <w:rsid w:val="00705703"/>
    <w:rsid w:val="007059C0"/>
    <w:rsid w:val="007059CB"/>
    <w:rsid w:val="00705E32"/>
    <w:rsid w:val="00706123"/>
    <w:rsid w:val="0070629B"/>
    <w:rsid w:val="007064C6"/>
    <w:rsid w:val="0070650D"/>
    <w:rsid w:val="0070662C"/>
    <w:rsid w:val="007070F0"/>
    <w:rsid w:val="0070714E"/>
    <w:rsid w:val="0070724B"/>
    <w:rsid w:val="00707EAF"/>
    <w:rsid w:val="00707F57"/>
    <w:rsid w:val="00710036"/>
    <w:rsid w:val="00710048"/>
    <w:rsid w:val="0071084D"/>
    <w:rsid w:val="00710A1C"/>
    <w:rsid w:val="00710AD4"/>
    <w:rsid w:val="00710F6D"/>
    <w:rsid w:val="0071184B"/>
    <w:rsid w:val="007118B8"/>
    <w:rsid w:val="00711D00"/>
    <w:rsid w:val="00711DBB"/>
    <w:rsid w:val="00711FC5"/>
    <w:rsid w:val="0071209F"/>
    <w:rsid w:val="00712161"/>
    <w:rsid w:val="00712741"/>
    <w:rsid w:val="007128B4"/>
    <w:rsid w:val="007129C4"/>
    <w:rsid w:val="00712AF8"/>
    <w:rsid w:val="00712C8B"/>
    <w:rsid w:val="00712CA7"/>
    <w:rsid w:val="00712F1F"/>
    <w:rsid w:val="007135D3"/>
    <w:rsid w:val="00713ECD"/>
    <w:rsid w:val="00714504"/>
    <w:rsid w:val="00714981"/>
    <w:rsid w:val="00714D89"/>
    <w:rsid w:val="00715096"/>
    <w:rsid w:val="00715B0F"/>
    <w:rsid w:val="00715C05"/>
    <w:rsid w:val="0071614C"/>
    <w:rsid w:val="0071628C"/>
    <w:rsid w:val="0071643C"/>
    <w:rsid w:val="007164DD"/>
    <w:rsid w:val="007166A7"/>
    <w:rsid w:val="0071682E"/>
    <w:rsid w:val="00716D87"/>
    <w:rsid w:val="007170F0"/>
    <w:rsid w:val="00717136"/>
    <w:rsid w:val="00717C10"/>
    <w:rsid w:val="00717C67"/>
    <w:rsid w:val="00717E9C"/>
    <w:rsid w:val="00720623"/>
    <w:rsid w:val="007206FB"/>
    <w:rsid w:val="00720704"/>
    <w:rsid w:val="00720767"/>
    <w:rsid w:val="007210BB"/>
    <w:rsid w:val="00721203"/>
    <w:rsid w:val="00721504"/>
    <w:rsid w:val="00721578"/>
    <w:rsid w:val="0072183F"/>
    <w:rsid w:val="00722B24"/>
    <w:rsid w:val="007233B2"/>
    <w:rsid w:val="007233D9"/>
    <w:rsid w:val="007236F4"/>
    <w:rsid w:val="00723E8C"/>
    <w:rsid w:val="007248FF"/>
    <w:rsid w:val="00724D18"/>
    <w:rsid w:val="007250E9"/>
    <w:rsid w:val="0072516D"/>
    <w:rsid w:val="0072535B"/>
    <w:rsid w:val="0072547C"/>
    <w:rsid w:val="00725781"/>
    <w:rsid w:val="00725C16"/>
    <w:rsid w:val="00725DBD"/>
    <w:rsid w:val="00726371"/>
    <w:rsid w:val="007263F2"/>
    <w:rsid w:val="00726430"/>
    <w:rsid w:val="007268F3"/>
    <w:rsid w:val="007273A3"/>
    <w:rsid w:val="00727856"/>
    <w:rsid w:val="007279AA"/>
    <w:rsid w:val="00727E59"/>
    <w:rsid w:val="00727ED8"/>
    <w:rsid w:val="00727F93"/>
    <w:rsid w:val="007305FF"/>
    <w:rsid w:val="007308F1"/>
    <w:rsid w:val="00730B42"/>
    <w:rsid w:val="00730F4B"/>
    <w:rsid w:val="00730F77"/>
    <w:rsid w:val="00731109"/>
    <w:rsid w:val="007323DD"/>
    <w:rsid w:val="0073251C"/>
    <w:rsid w:val="00732657"/>
    <w:rsid w:val="00732706"/>
    <w:rsid w:val="00732B2A"/>
    <w:rsid w:val="00732DA8"/>
    <w:rsid w:val="00733008"/>
    <w:rsid w:val="0073337B"/>
    <w:rsid w:val="007333F0"/>
    <w:rsid w:val="00733E27"/>
    <w:rsid w:val="0073414B"/>
    <w:rsid w:val="00734205"/>
    <w:rsid w:val="0073437C"/>
    <w:rsid w:val="00734517"/>
    <w:rsid w:val="0073470F"/>
    <w:rsid w:val="00734761"/>
    <w:rsid w:val="00734C65"/>
    <w:rsid w:val="007358E0"/>
    <w:rsid w:val="00736272"/>
    <w:rsid w:val="007362C0"/>
    <w:rsid w:val="00736387"/>
    <w:rsid w:val="0073644E"/>
    <w:rsid w:val="007368B7"/>
    <w:rsid w:val="00736900"/>
    <w:rsid w:val="00736E26"/>
    <w:rsid w:val="007371E4"/>
    <w:rsid w:val="00737311"/>
    <w:rsid w:val="00737636"/>
    <w:rsid w:val="00737A8F"/>
    <w:rsid w:val="00737D9E"/>
    <w:rsid w:val="00737E55"/>
    <w:rsid w:val="007403DB"/>
    <w:rsid w:val="00740BE9"/>
    <w:rsid w:val="00740DE8"/>
    <w:rsid w:val="00741523"/>
    <w:rsid w:val="007416C4"/>
    <w:rsid w:val="0074187E"/>
    <w:rsid w:val="00741BD8"/>
    <w:rsid w:val="00741CF8"/>
    <w:rsid w:val="00741D29"/>
    <w:rsid w:val="00741D6F"/>
    <w:rsid w:val="00742201"/>
    <w:rsid w:val="0074224D"/>
    <w:rsid w:val="00742350"/>
    <w:rsid w:val="0074265C"/>
    <w:rsid w:val="007428C9"/>
    <w:rsid w:val="00742908"/>
    <w:rsid w:val="0074313B"/>
    <w:rsid w:val="0074357B"/>
    <w:rsid w:val="00743663"/>
    <w:rsid w:val="0074366F"/>
    <w:rsid w:val="00743701"/>
    <w:rsid w:val="00744A54"/>
    <w:rsid w:val="00744F00"/>
    <w:rsid w:val="00745405"/>
    <w:rsid w:val="007456B7"/>
    <w:rsid w:val="00745E86"/>
    <w:rsid w:val="00746092"/>
    <w:rsid w:val="00746F32"/>
    <w:rsid w:val="00747760"/>
    <w:rsid w:val="0074785A"/>
    <w:rsid w:val="00747E36"/>
    <w:rsid w:val="007501F4"/>
    <w:rsid w:val="0075087D"/>
    <w:rsid w:val="0075113D"/>
    <w:rsid w:val="007520B1"/>
    <w:rsid w:val="00752346"/>
    <w:rsid w:val="007529F7"/>
    <w:rsid w:val="00752A4E"/>
    <w:rsid w:val="00752C9A"/>
    <w:rsid w:val="00752F72"/>
    <w:rsid w:val="0075326C"/>
    <w:rsid w:val="00753306"/>
    <w:rsid w:val="00753A44"/>
    <w:rsid w:val="00753A7A"/>
    <w:rsid w:val="00753B7C"/>
    <w:rsid w:val="00753ED4"/>
    <w:rsid w:val="00754114"/>
    <w:rsid w:val="007544CB"/>
    <w:rsid w:val="00755349"/>
    <w:rsid w:val="00755A63"/>
    <w:rsid w:val="00755C8F"/>
    <w:rsid w:val="00755D5C"/>
    <w:rsid w:val="00755ECA"/>
    <w:rsid w:val="0075613F"/>
    <w:rsid w:val="007568DA"/>
    <w:rsid w:val="00756A5D"/>
    <w:rsid w:val="00756BE2"/>
    <w:rsid w:val="00756F32"/>
    <w:rsid w:val="00756FAE"/>
    <w:rsid w:val="007570A9"/>
    <w:rsid w:val="007574AE"/>
    <w:rsid w:val="0075790B"/>
    <w:rsid w:val="00757DEC"/>
    <w:rsid w:val="00760451"/>
    <w:rsid w:val="00761006"/>
    <w:rsid w:val="0076100A"/>
    <w:rsid w:val="00761161"/>
    <w:rsid w:val="00761439"/>
    <w:rsid w:val="00761936"/>
    <w:rsid w:val="00761A97"/>
    <w:rsid w:val="00761B04"/>
    <w:rsid w:val="00761C6B"/>
    <w:rsid w:val="00761CBD"/>
    <w:rsid w:val="00761F28"/>
    <w:rsid w:val="00762650"/>
    <w:rsid w:val="00762846"/>
    <w:rsid w:val="007628DA"/>
    <w:rsid w:val="00762A92"/>
    <w:rsid w:val="00762B71"/>
    <w:rsid w:val="00762DB5"/>
    <w:rsid w:val="00762EBC"/>
    <w:rsid w:val="00762FBE"/>
    <w:rsid w:val="0076304F"/>
    <w:rsid w:val="007636F4"/>
    <w:rsid w:val="0076371C"/>
    <w:rsid w:val="00763730"/>
    <w:rsid w:val="00763A22"/>
    <w:rsid w:val="00763E48"/>
    <w:rsid w:val="00763EF5"/>
    <w:rsid w:val="00764231"/>
    <w:rsid w:val="00764783"/>
    <w:rsid w:val="007649B4"/>
    <w:rsid w:val="00764AF8"/>
    <w:rsid w:val="00764B35"/>
    <w:rsid w:val="00764EC8"/>
    <w:rsid w:val="00765072"/>
    <w:rsid w:val="007651F7"/>
    <w:rsid w:val="0076536A"/>
    <w:rsid w:val="00765423"/>
    <w:rsid w:val="00765825"/>
    <w:rsid w:val="00765920"/>
    <w:rsid w:val="00765CAA"/>
    <w:rsid w:val="00765DCE"/>
    <w:rsid w:val="00765EE2"/>
    <w:rsid w:val="0076621B"/>
    <w:rsid w:val="00766D8B"/>
    <w:rsid w:val="0076728E"/>
    <w:rsid w:val="00767454"/>
    <w:rsid w:val="007676FF"/>
    <w:rsid w:val="00767C96"/>
    <w:rsid w:val="0077002C"/>
    <w:rsid w:val="0077037B"/>
    <w:rsid w:val="00770BEB"/>
    <w:rsid w:val="00770ED7"/>
    <w:rsid w:val="00771107"/>
    <w:rsid w:val="0077139F"/>
    <w:rsid w:val="00772332"/>
    <w:rsid w:val="0077264B"/>
    <w:rsid w:val="00772692"/>
    <w:rsid w:val="00772CFF"/>
    <w:rsid w:val="00772D78"/>
    <w:rsid w:val="00772E87"/>
    <w:rsid w:val="00773A2E"/>
    <w:rsid w:val="00773F43"/>
    <w:rsid w:val="0077403A"/>
    <w:rsid w:val="0077453D"/>
    <w:rsid w:val="00774698"/>
    <w:rsid w:val="00774CF4"/>
    <w:rsid w:val="00774F5C"/>
    <w:rsid w:val="007755BA"/>
    <w:rsid w:val="007758BB"/>
    <w:rsid w:val="007758DD"/>
    <w:rsid w:val="00775C1B"/>
    <w:rsid w:val="00775EAF"/>
    <w:rsid w:val="00776696"/>
    <w:rsid w:val="00776FC2"/>
    <w:rsid w:val="00777395"/>
    <w:rsid w:val="007774AE"/>
    <w:rsid w:val="007776BF"/>
    <w:rsid w:val="00777A04"/>
    <w:rsid w:val="00777D2C"/>
    <w:rsid w:val="0077F43C"/>
    <w:rsid w:val="007801FD"/>
    <w:rsid w:val="00780B33"/>
    <w:rsid w:val="00780ED4"/>
    <w:rsid w:val="00781048"/>
    <w:rsid w:val="00781088"/>
    <w:rsid w:val="0078122B"/>
    <w:rsid w:val="00781381"/>
    <w:rsid w:val="00781C21"/>
    <w:rsid w:val="00782819"/>
    <w:rsid w:val="00782849"/>
    <w:rsid w:val="00782893"/>
    <w:rsid w:val="00782A0C"/>
    <w:rsid w:val="00782C2E"/>
    <w:rsid w:val="00782FB7"/>
    <w:rsid w:val="007838D0"/>
    <w:rsid w:val="00783F51"/>
    <w:rsid w:val="00783F9D"/>
    <w:rsid w:val="00784B9E"/>
    <w:rsid w:val="007851E2"/>
    <w:rsid w:val="007854CF"/>
    <w:rsid w:val="00785ADC"/>
    <w:rsid w:val="00785BEE"/>
    <w:rsid w:val="00785C2D"/>
    <w:rsid w:val="00785C42"/>
    <w:rsid w:val="00785D5B"/>
    <w:rsid w:val="00785D7A"/>
    <w:rsid w:val="0078650A"/>
    <w:rsid w:val="00786873"/>
    <w:rsid w:val="00786B60"/>
    <w:rsid w:val="00786EED"/>
    <w:rsid w:val="00787332"/>
    <w:rsid w:val="007876D1"/>
    <w:rsid w:val="007878B2"/>
    <w:rsid w:val="007879FB"/>
    <w:rsid w:val="00787E91"/>
    <w:rsid w:val="00787F80"/>
    <w:rsid w:val="007901A8"/>
    <w:rsid w:val="00790478"/>
    <w:rsid w:val="007904E1"/>
    <w:rsid w:val="00790B61"/>
    <w:rsid w:val="00790BD4"/>
    <w:rsid w:val="00791242"/>
    <w:rsid w:val="0079189D"/>
    <w:rsid w:val="00791BD4"/>
    <w:rsid w:val="00792D3E"/>
    <w:rsid w:val="00792EF0"/>
    <w:rsid w:val="0079334F"/>
    <w:rsid w:val="007936F4"/>
    <w:rsid w:val="00793A16"/>
    <w:rsid w:val="00793AD7"/>
    <w:rsid w:val="00793EFB"/>
    <w:rsid w:val="00794095"/>
    <w:rsid w:val="00794349"/>
    <w:rsid w:val="007949F7"/>
    <w:rsid w:val="00794B88"/>
    <w:rsid w:val="00794CFD"/>
    <w:rsid w:val="007951B9"/>
    <w:rsid w:val="007959C0"/>
    <w:rsid w:val="00795DF3"/>
    <w:rsid w:val="007961DD"/>
    <w:rsid w:val="0079621F"/>
    <w:rsid w:val="00796424"/>
    <w:rsid w:val="007965E5"/>
    <w:rsid w:val="007966E6"/>
    <w:rsid w:val="00796894"/>
    <w:rsid w:val="00796BB7"/>
    <w:rsid w:val="00796D7C"/>
    <w:rsid w:val="00796E0E"/>
    <w:rsid w:val="00797596"/>
    <w:rsid w:val="00797645"/>
    <w:rsid w:val="007A0038"/>
    <w:rsid w:val="007A02F8"/>
    <w:rsid w:val="007A0765"/>
    <w:rsid w:val="007A080F"/>
    <w:rsid w:val="007A0912"/>
    <w:rsid w:val="007A0CA7"/>
    <w:rsid w:val="007A1248"/>
    <w:rsid w:val="007A13D2"/>
    <w:rsid w:val="007A1441"/>
    <w:rsid w:val="007A1D36"/>
    <w:rsid w:val="007A1EC5"/>
    <w:rsid w:val="007A207C"/>
    <w:rsid w:val="007A276D"/>
    <w:rsid w:val="007A29C5"/>
    <w:rsid w:val="007A2D3B"/>
    <w:rsid w:val="007A2D45"/>
    <w:rsid w:val="007A2FE3"/>
    <w:rsid w:val="007A359E"/>
    <w:rsid w:val="007A369A"/>
    <w:rsid w:val="007A390B"/>
    <w:rsid w:val="007A3A08"/>
    <w:rsid w:val="007A3AC5"/>
    <w:rsid w:val="007A3F25"/>
    <w:rsid w:val="007A3F9A"/>
    <w:rsid w:val="007A4344"/>
    <w:rsid w:val="007A48AC"/>
    <w:rsid w:val="007A4B3D"/>
    <w:rsid w:val="007A4D8B"/>
    <w:rsid w:val="007A4E02"/>
    <w:rsid w:val="007A4F2C"/>
    <w:rsid w:val="007A4F7E"/>
    <w:rsid w:val="007A5053"/>
    <w:rsid w:val="007A550E"/>
    <w:rsid w:val="007A5754"/>
    <w:rsid w:val="007A57E3"/>
    <w:rsid w:val="007A5ACA"/>
    <w:rsid w:val="007A5D69"/>
    <w:rsid w:val="007A5F18"/>
    <w:rsid w:val="007A6B0D"/>
    <w:rsid w:val="007A6DCA"/>
    <w:rsid w:val="007A6E95"/>
    <w:rsid w:val="007A6FB4"/>
    <w:rsid w:val="007A71F7"/>
    <w:rsid w:val="007A7264"/>
    <w:rsid w:val="007A76B7"/>
    <w:rsid w:val="007A77F1"/>
    <w:rsid w:val="007A79B3"/>
    <w:rsid w:val="007B0296"/>
    <w:rsid w:val="007B02B5"/>
    <w:rsid w:val="007B05C1"/>
    <w:rsid w:val="007B0EC0"/>
    <w:rsid w:val="007B12DF"/>
    <w:rsid w:val="007B1622"/>
    <w:rsid w:val="007B16F5"/>
    <w:rsid w:val="007B1B4E"/>
    <w:rsid w:val="007B1FA0"/>
    <w:rsid w:val="007B23D8"/>
    <w:rsid w:val="007B2755"/>
    <w:rsid w:val="007B3B02"/>
    <w:rsid w:val="007B3C7D"/>
    <w:rsid w:val="007B41EF"/>
    <w:rsid w:val="007B44E4"/>
    <w:rsid w:val="007B49D5"/>
    <w:rsid w:val="007B49EC"/>
    <w:rsid w:val="007B5A00"/>
    <w:rsid w:val="007B5A72"/>
    <w:rsid w:val="007B5F0C"/>
    <w:rsid w:val="007B62D8"/>
    <w:rsid w:val="007B66CC"/>
    <w:rsid w:val="007B67D6"/>
    <w:rsid w:val="007B6A95"/>
    <w:rsid w:val="007B6E67"/>
    <w:rsid w:val="007B70D6"/>
    <w:rsid w:val="007B71F6"/>
    <w:rsid w:val="007B74EE"/>
    <w:rsid w:val="007B7617"/>
    <w:rsid w:val="007B7D66"/>
    <w:rsid w:val="007B7D9D"/>
    <w:rsid w:val="007C0C03"/>
    <w:rsid w:val="007C18CF"/>
    <w:rsid w:val="007C1ACE"/>
    <w:rsid w:val="007C1C7D"/>
    <w:rsid w:val="007C1CF9"/>
    <w:rsid w:val="007C1E4F"/>
    <w:rsid w:val="007C20D8"/>
    <w:rsid w:val="007C264D"/>
    <w:rsid w:val="007C28E7"/>
    <w:rsid w:val="007C2B9C"/>
    <w:rsid w:val="007C3236"/>
    <w:rsid w:val="007C46BE"/>
    <w:rsid w:val="007C4BBD"/>
    <w:rsid w:val="007C673E"/>
    <w:rsid w:val="007C68F6"/>
    <w:rsid w:val="007C6ED9"/>
    <w:rsid w:val="007C6FD6"/>
    <w:rsid w:val="007C72F1"/>
    <w:rsid w:val="007C78E0"/>
    <w:rsid w:val="007C79E9"/>
    <w:rsid w:val="007C7E4C"/>
    <w:rsid w:val="007C7EBA"/>
    <w:rsid w:val="007D08C0"/>
    <w:rsid w:val="007D1602"/>
    <w:rsid w:val="007D1687"/>
    <w:rsid w:val="007D18CE"/>
    <w:rsid w:val="007D1958"/>
    <w:rsid w:val="007D1EDF"/>
    <w:rsid w:val="007D2339"/>
    <w:rsid w:val="007D23DD"/>
    <w:rsid w:val="007D2759"/>
    <w:rsid w:val="007D2882"/>
    <w:rsid w:val="007D29E0"/>
    <w:rsid w:val="007D2D16"/>
    <w:rsid w:val="007D2D4B"/>
    <w:rsid w:val="007D2FC9"/>
    <w:rsid w:val="007D30BF"/>
    <w:rsid w:val="007D35C0"/>
    <w:rsid w:val="007D392F"/>
    <w:rsid w:val="007D3A02"/>
    <w:rsid w:val="007D3A1A"/>
    <w:rsid w:val="007D46ED"/>
    <w:rsid w:val="007D4AF0"/>
    <w:rsid w:val="007D4B31"/>
    <w:rsid w:val="007D59FD"/>
    <w:rsid w:val="007D5A15"/>
    <w:rsid w:val="007D60E9"/>
    <w:rsid w:val="007D640B"/>
    <w:rsid w:val="007D7958"/>
    <w:rsid w:val="007D7E75"/>
    <w:rsid w:val="007D7FE5"/>
    <w:rsid w:val="007E043B"/>
    <w:rsid w:val="007E08F1"/>
    <w:rsid w:val="007E0BA2"/>
    <w:rsid w:val="007E0C0B"/>
    <w:rsid w:val="007E0EC5"/>
    <w:rsid w:val="007E116D"/>
    <w:rsid w:val="007E168A"/>
    <w:rsid w:val="007E1892"/>
    <w:rsid w:val="007E1C97"/>
    <w:rsid w:val="007E1EC4"/>
    <w:rsid w:val="007E2346"/>
    <w:rsid w:val="007E25CA"/>
    <w:rsid w:val="007E2A51"/>
    <w:rsid w:val="007E32DC"/>
    <w:rsid w:val="007E34AE"/>
    <w:rsid w:val="007E3697"/>
    <w:rsid w:val="007E36AF"/>
    <w:rsid w:val="007E3908"/>
    <w:rsid w:val="007E3A3B"/>
    <w:rsid w:val="007E3EAA"/>
    <w:rsid w:val="007E4457"/>
    <w:rsid w:val="007E44F8"/>
    <w:rsid w:val="007E46FE"/>
    <w:rsid w:val="007E485D"/>
    <w:rsid w:val="007E517E"/>
    <w:rsid w:val="007E5B91"/>
    <w:rsid w:val="007E63B9"/>
    <w:rsid w:val="007E6A89"/>
    <w:rsid w:val="007E6E21"/>
    <w:rsid w:val="007E766A"/>
    <w:rsid w:val="007E76DA"/>
    <w:rsid w:val="007E7A7E"/>
    <w:rsid w:val="007E7CEB"/>
    <w:rsid w:val="007E7D55"/>
    <w:rsid w:val="007E7EDB"/>
    <w:rsid w:val="007F030E"/>
    <w:rsid w:val="007F0690"/>
    <w:rsid w:val="007F083B"/>
    <w:rsid w:val="007F08EA"/>
    <w:rsid w:val="007F121F"/>
    <w:rsid w:val="007F1550"/>
    <w:rsid w:val="007F1666"/>
    <w:rsid w:val="007F1723"/>
    <w:rsid w:val="007F1B1D"/>
    <w:rsid w:val="007F1C9C"/>
    <w:rsid w:val="007F1D3B"/>
    <w:rsid w:val="007F23A7"/>
    <w:rsid w:val="007F31DC"/>
    <w:rsid w:val="007F41FE"/>
    <w:rsid w:val="007F4304"/>
    <w:rsid w:val="007F4484"/>
    <w:rsid w:val="007F46F0"/>
    <w:rsid w:val="007F4928"/>
    <w:rsid w:val="007F4970"/>
    <w:rsid w:val="007F50CC"/>
    <w:rsid w:val="007F5341"/>
    <w:rsid w:val="007F56BD"/>
    <w:rsid w:val="007F5832"/>
    <w:rsid w:val="007F583A"/>
    <w:rsid w:val="007F5B86"/>
    <w:rsid w:val="007F5F09"/>
    <w:rsid w:val="007F604F"/>
    <w:rsid w:val="007F6175"/>
    <w:rsid w:val="007F6364"/>
    <w:rsid w:val="007F650E"/>
    <w:rsid w:val="007F6888"/>
    <w:rsid w:val="007F6961"/>
    <w:rsid w:val="007F6A08"/>
    <w:rsid w:val="007F6BC8"/>
    <w:rsid w:val="007F79C7"/>
    <w:rsid w:val="007F79E6"/>
    <w:rsid w:val="007F7C85"/>
    <w:rsid w:val="007F7CA2"/>
    <w:rsid w:val="007F7CD1"/>
    <w:rsid w:val="007F7D12"/>
    <w:rsid w:val="007F7FEB"/>
    <w:rsid w:val="008006A8"/>
    <w:rsid w:val="00801081"/>
    <w:rsid w:val="00801842"/>
    <w:rsid w:val="00801B23"/>
    <w:rsid w:val="00801E63"/>
    <w:rsid w:val="00801F61"/>
    <w:rsid w:val="00801FA9"/>
    <w:rsid w:val="00802802"/>
    <w:rsid w:val="008029C6"/>
    <w:rsid w:val="008034CB"/>
    <w:rsid w:val="00803B10"/>
    <w:rsid w:val="00804395"/>
    <w:rsid w:val="008044AF"/>
    <w:rsid w:val="0080452D"/>
    <w:rsid w:val="008045CA"/>
    <w:rsid w:val="008050E0"/>
    <w:rsid w:val="0080523C"/>
    <w:rsid w:val="008052C7"/>
    <w:rsid w:val="00805690"/>
    <w:rsid w:val="00805C2A"/>
    <w:rsid w:val="00805DBD"/>
    <w:rsid w:val="00805E56"/>
    <w:rsid w:val="008061D5"/>
    <w:rsid w:val="00806A93"/>
    <w:rsid w:val="00806AE2"/>
    <w:rsid w:val="008077BC"/>
    <w:rsid w:val="00810186"/>
    <w:rsid w:val="0081076F"/>
    <w:rsid w:val="008107FD"/>
    <w:rsid w:val="00810DB2"/>
    <w:rsid w:val="00811269"/>
    <w:rsid w:val="0081126B"/>
    <w:rsid w:val="0081142F"/>
    <w:rsid w:val="0081193F"/>
    <w:rsid w:val="00811C5A"/>
    <w:rsid w:val="00811C6A"/>
    <w:rsid w:val="00811F01"/>
    <w:rsid w:val="00811F74"/>
    <w:rsid w:val="0081203F"/>
    <w:rsid w:val="00812420"/>
    <w:rsid w:val="00812A65"/>
    <w:rsid w:val="008131D0"/>
    <w:rsid w:val="00813298"/>
    <w:rsid w:val="0081333C"/>
    <w:rsid w:val="0081348F"/>
    <w:rsid w:val="008134A6"/>
    <w:rsid w:val="0081380F"/>
    <w:rsid w:val="00813FBA"/>
    <w:rsid w:val="00814874"/>
    <w:rsid w:val="00815648"/>
    <w:rsid w:val="0081586B"/>
    <w:rsid w:val="00815A74"/>
    <w:rsid w:val="00815BB1"/>
    <w:rsid w:val="00815C5E"/>
    <w:rsid w:val="00816391"/>
    <w:rsid w:val="00816F16"/>
    <w:rsid w:val="00817918"/>
    <w:rsid w:val="0082036D"/>
    <w:rsid w:val="0082043E"/>
    <w:rsid w:val="008208CE"/>
    <w:rsid w:val="00820D31"/>
    <w:rsid w:val="008213BE"/>
    <w:rsid w:val="00821512"/>
    <w:rsid w:val="008215F9"/>
    <w:rsid w:val="0082191D"/>
    <w:rsid w:val="00821E6B"/>
    <w:rsid w:val="00821EC8"/>
    <w:rsid w:val="00822252"/>
    <w:rsid w:val="0082230B"/>
    <w:rsid w:val="00822833"/>
    <w:rsid w:val="00822C65"/>
    <w:rsid w:val="00823065"/>
    <w:rsid w:val="008230B9"/>
    <w:rsid w:val="008237D1"/>
    <w:rsid w:val="00823903"/>
    <w:rsid w:val="00823A18"/>
    <w:rsid w:val="00823BE2"/>
    <w:rsid w:val="00823DA8"/>
    <w:rsid w:val="00824178"/>
    <w:rsid w:val="008244DE"/>
    <w:rsid w:val="008249A6"/>
    <w:rsid w:val="00824C41"/>
    <w:rsid w:val="00824DE2"/>
    <w:rsid w:val="00824EB9"/>
    <w:rsid w:val="00825048"/>
    <w:rsid w:val="00825312"/>
    <w:rsid w:val="008253C1"/>
    <w:rsid w:val="008256E3"/>
    <w:rsid w:val="00825DB2"/>
    <w:rsid w:val="00825DB8"/>
    <w:rsid w:val="00826003"/>
    <w:rsid w:val="008260FC"/>
    <w:rsid w:val="0082620B"/>
    <w:rsid w:val="008267AB"/>
    <w:rsid w:val="00826ACD"/>
    <w:rsid w:val="00826BFB"/>
    <w:rsid w:val="00826C48"/>
    <w:rsid w:val="00826CF6"/>
    <w:rsid w:val="00826E6F"/>
    <w:rsid w:val="00826E81"/>
    <w:rsid w:val="0082712E"/>
    <w:rsid w:val="00827631"/>
    <w:rsid w:val="00827665"/>
    <w:rsid w:val="00827F08"/>
    <w:rsid w:val="00827FAD"/>
    <w:rsid w:val="00827FC4"/>
    <w:rsid w:val="00830052"/>
    <w:rsid w:val="0083007A"/>
    <w:rsid w:val="008305F6"/>
    <w:rsid w:val="00830911"/>
    <w:rsid w:val="00830C0E"/>
    <w:rsid w:val="00830ED4"/>
    <w:rsid w:val="008312CF"/>
    <w:rsid w:val="008318D7"/>
    <w:rsid w:val="0083218F"/>
    <w:rsid w:val="0083220F"/>
    <w:rsid w:val="0083227B"/>
    <w:rsid w:val="008322A1"/>
    <w:rsid w:val="00832461"/>
    <w:rsid w:val="008325E8"/>
    <w:rsid w:val="00833050"/>
    <w:rsid w:val="00833297"/>
    <w:rsid w:val="008336C7"/>
    <w:rsid w:val="00833882"/>
    <w:rsid w:val="008338EA"/>
    <w:rsid w:val="00833B15"/>
    <w:rsid w:val="00833B7E"/>
    <w:rsid w:val="00833ED8"/>
    <w:rsid w:val="00833EE5"/>
    <w:rsid w:val="00834021"/>
    <w:rsid w:val="008342E0"/>
    <w:rsid w:val="00834622"/>
    <w:rsid w:val="0083464E"/>
    <w:rsid w:val="008354A8"/>
    <w:rsid w:val="008358A0"/>
    <w:rsid w:val="008358E7"/>
    <w:rsid w:val="008358FF"/>
    <w:rsid w:val="008362CA"/>
    <w:rsid w:val="008367F9"/>
    <w:rsid w:val="0083727E"/>
    <w:rsid w:val="008372D8"/>
    <w:rsid w:val="00837520"/>
    <w:rsid w:val="008378F5"/>
    <w:rsid w:val="00837BF3"/>
    <w:rsid w:val="00837C4E"/>
    <w:rsid w:val="00837DE0"/>
    <w:rsid w:val="00837F7A"/>
    <w:rsid w:val="008400A0"/>
    <w:rsid w:val="00840576"/>
    <w:rsid w:val="0084069F"/>
    <w:rsid w:val="0084091E"/>
    <w:rsid w:val="00840AE2"/>
    <w:rsid w:val="00840B10"/>
    <w:rsid w:val="00840B84"/>
    <w:rsid w:val="00840D3C"/>
    <w:rsid w:val="00840F6C"/>
    <w:rsid w:val="008414BF"/>
    <w:rsid w:val="00842800"/>
    <w:rsid w:val="00842A60"/>
    <w:rsid w:val="00842A61"/>
    <w:rsid w:val="00842C01"/>
    <w:rsid w:val="00843331"/>
    <w:rsid w:val="00843415"/>
    <w:rsid w:val="0084342D"/>
    <w:rsid w:val="00843FA3"/>
    <w:rsid w:val="0084427D"/>
    <w:rsid w:val="00844709"/>
    <w:rsid w:val="00844A2C"/>
    <w:rsid w:val="00844D1C"/>
    <w:rsid w:val="00844E50"/>
    <w:rsid w:val="00845636"/>
    <w:rsid w:val="0084595A"/>
    <w:rsid w:val="00845CC3"/>
    <w:rsid w:val="00845E76"/>
    <w:rsid w:val="0084641D"/>
    <w:rsid w:val="008464F4"/>
    <w:rsid w:val="008466F1"/>
    <w:rsid w:val="008467E8"/>
    <w:rsid w:val="00846A0A"/>
    <w:rsid w:val="00846A6A"/>
    <w:rsid w:val="00846E0D"/>
    <w:rsid w:val="00847053"/>
    <w:rsid w:val="008478E8"/>
    <w:rsid w:val="008479D3"/>
    <w:rsid w:val="00847EA3"/>
    <w:rsid w:val="00847FBD"/>
    <w:rsid w:val="008500DD"/>
    <w:rsid w:val="00850291"/>
    <w:rsid w:val="0085036F"/>
    <w:rsid w:val="00850BBD"/>
    <w:rsid w:val="00850BDE"/>
    <w:rsid w:val="00850C20"/>
    <w:rsid w:val="00851468"/>
    <w:rsid w:val="00851593"/>
    <w:rsid w:val="008525A6"/>
    <w:rsid w:val="00852686"/>
    <w:rsid w:val="008527DD"/>
    <w:rsid w:val="00852A33"/>
    <w:rsid w:val="00852A7D"/>
    <w:rsid w:val="00852B74"/>
    <w:rsid w:val="00852C5E"/>
    <w:rsid w:val="00853BB1"/>
    <w:rsid w:val="00853F87"/>
    <w:rsid w:val="008540D5"/>
    <w:rsid w:val="00854294"/>
    <w:rsid w:val="0085484C"/>
    <w:rsid w:val="0085493E"/>
    <w:rsid w:val="00854D9C"/>
    <w:rsid w:val="00854DC3"/>
    <w:rsid w:val="008550D0"/>
    <w:rsid w:val="0085551D"/>
    <w:rsid w:val="0085566A"/>
    <w:rsid w:val="00855889"/>
    <w:rsid w:val="0085595F"/>
    <w:rsid w:val="008559F0"/>
    <w:rsid w:val="00855B45"/>
    <w:rsid w:val="00855F84"/>
    <w:rsid w:val="0085602E"/>
    <w:rsid w:val="00856460"/>
    <w:rsid w:val="008564B8"/>
    <w:rsid w:val="00856C2F"/>
    <w:rsid w:val="00856FEF"/>
    <w:rsid w:val="008576EC"/>
    <w:rsid w:val="008579D2"/>
    <w:rsid w:val="00857C01"/>
    <w:rsid w:val="00857FEC"/>
    <w:rsid w:val="00860462"/>
    <w:rsid w:val="00860A4E"/>
    <w:rsid w:val="00860D7B"/>
    <w:rsid w:val="008617E2"/>
    <w:rsid w:val="00862233"/>
    <w:rsid w:val="00862238"/>
    <w:rsid w:val="00862509"/>
    <w:rsid w:val="008631F4"/>
    <w:rsid w:val="008635C3"/>
    <w:rsid w:val="008637DC"/>
    <w:rsid w:val="0086382B"/>
    <w:rsid w:val="00863A1F"/>
    <w:rsid w:val="00863CF7"/>
    <w:rsid w:val="0086439E"/>
    <w:rsid w:val="00864821"/>
    <w:rsid w:val="008648BB"/>
    <w:rsid w:val="00864AC0"/>
    <w:rsid w:val="00864B1E"/>
    <w:rsid w:val="00864C3A"/>
    <w:rsid w:val="00865083"/>
    <w:rsid w:val="008653C0"/>
    <w:rsid w:val="0086560B"/>
    <w:rsid w:val="008659F9"/>
    <w:rsid w:val="00865F92"/>
    <w:rsid w:val="008661C3"/>
    <w:rsid w:val="00866393"/>
    <w:rsid w:val="0086642E"/>
    <w:rsid w:val="008665F0"/>
    <w:rsid w:val="00866824"/>
    <w:rsid w:val="00866CD9"/>
    <w:rsid w:val="00867450"/>
    <w:rsid w:val="00867C5E"/>
    <w:rsid w:val="0087002B"/>
    <w:rsid w:val="00870300"/>
    <w:rsid w:val="008705A0"/>
    <w:rsid w:val="0087060B"/>
    <w:rsid w:val="008707C0"/>
    <w:rsid w:val="00870AFB"/>
    <w:rsid w:val="00870D95"/>
    <w:rsid w:val="00870DD3"/>
    <w:rsid w:val="00870E07"/>
    <w:rsid w:val="0087109D"/>
    <w:rsid w:val="008717BD"/>
    <w:rsid w:val="0087181F"/>
    <w:rsid w:val="00871B43"/>
    <w:rsid w:val="00871B50"/>
    <w:rsid w:val="00871D49"/>
    <w:rsid w:val="0087211E"/>
    <w:rsid w:val="00872340"/>
    <w:rsid w:val="008724CE"/>
    <w:rsid w:val="00872DFE"/>
    <w:rsid w:val="0087316A"/>
    <w:rsid w:val="00873231"/>
    <w:rsid w:val="00873CE9"/>
    <w:rsid w:val="00874359"/>
    <w:rsid w:val="0087480A"/>
    <w:rsid w:val="00874C24"/>
    <w:rsid w:val="0087513B"/>
    <w:rsid w:val="00875434"/>
    <w:rsid w:val="00875705"/>
    <w:rsid w:val="0087587D"/>
    <w:rsid w:val="00875B06"/>
    <w:rsid w:val="00875D0E"/>
    <w:rsid w:val="00875EE3"/>
    <w:rsid w:val="00876033"/>
    <w:rsid w:val="0087682D"/>
    <w:rsid w:val="008768C6"/>
    <w:rsid w:val="00876D58"/>
    <w:rsid w:val="00876FF5"/>
    <w:rsid w:val="00877449"/>
    <w:rsid w:val="008774EB"/>
    <w:rsid w:val="008779F9"/>
    <w:rsid w:val="008800F0"/>
    <w:rsid w:val="008803FC"/>
    <w:rsid w:val="00880939"/>
    <w:rsid w:val="0088130D"/>
    <w:rsid w:val="00881E9A"/>
    <w:rsid w:val="00882572"/>
    <w:rsid w:val="008826C3"/>
    <w:rsid w:val="00882E0B"/>
    <w:rsid w:val="00882E8F"/>
    <w:rsid w:val="00882FD5"/>
    <w:rsid w:val="00883062"/>
    <w:rsid w:val="0088327B"/>
    <w:rsid w:val="00883AF5"/>
    <w:rsid w:val="00883CE1"/>
    <w:rsid w:val="0088414A"/>
    <w:rsid w:val="0088456F"/>
    <w:rsid w:val="0088505D"/>
    <w:rsid w:val="0088568C"/>
    <w:rsid w:val="0088577B"/>
    <w:rsid w:val="0088588C"/>
    <w:rsid w:val="00885D98"/>
    <w:rsid w:val="00886931"/>
    <w:rsid w:val="00886A02"/>
    <w:rsid w:val="00886B3C"/>
    <w:rsid w:val="00886BBB"/>
    <w:rsid w:val="00886D8E"/>
    <w:rsid w:val="0088703C"/>
    <w:rsid w:val="00887585"/>
    <w:rsid w:val="00887F7F"/>
    <w:rsid w:val="008904CF"/>
    <w:rsid w:val="00891031"/>
    <w:rsid w:val="00891341"/>
    <w:rsid w:val="0089144F"/>
    <w:rsid w:val="00891B07"/>
    <w:rsid w:val="00891E23"/>
    <w:rsid w:val="008925E2"/>
    <w:rsid w:val="00892F42"/>
    <w:rsid w:val="00893145"/>
    <w:rsid w:val="008931FB"/>
    <w:rsid w:val="008932FC"/>
    <w:rsid w:val="0089336B"/>
    <w:rsid w:val="0089377D"/>
    <w:rsid w:val="008939EE"/>
    <w:rsid w:val="00893B9A"/>
    <w:rsid w:val="008940E5"/>
    <w:rsid w:val="00894AA5"/>
    <w:rsid w:val="00894B37"/>
    <w:rsid w:val="00894DAB"/>
    <w:rsid w:val="0089541E"/>
    <w:rsid w:val="00895905"/>
    <w:rsid w:val="00895965"/>
    <w:rsid w:val="008959BA"/>
    <w:rsid w:val="00895A34"/>
    <w:rsid w:val="00895E69"/>
    <w:rsid w:val="008963F4"/>
    <w:rsid w:val="00896817"/>
    <w:rsid w:val="00897217"/>
    <w:rsid w:val="00897291"/>
    <w:rsid w:val="00897314"/>
    <w:rsid w:val="00897943"/>
    <w:rsid w:val="00897D05"/>
    <w:rsid w:val="00897D45"/>
    <w:rsid w:val="008A00B8"/>
    <w:rsid w:val="008A0962"/>
    <w:rsid w:val="008A09DC"/>
    <w:rsid w:val="008A12D1"/>
    <w:rsid w:val="008A15A1"/>
    <w:rsid w:val="008A1B70"/>
    <w:rsid w:val="008A2510"/>
    <w:rsid w:val="008A269D"/>
    <w:rsid w:val="008A2756"/>
    <w:rsid w:val="008A2B34"/>
    <w:rsid w:val="008A2E6F"/>
    <w:rsid w:val="008A3344"/>
    <w:rsid w:val="008A356F"/>
    <w:rsid w:val="008A3633"/>
    <w:rsid w:val="008A39F1"/>
    <w:rsid w:val="008A3C7F"/>
    <w:rsid w:val="008A3F42"/>
    <w:rsid w:val="008A40B7"/>
    <w:rsid w:val="008A4130"/>
    <w:rsid w:val="008A466D"/>
    <w:rsid w:val="008A4DC5"/>
    <w:rsid w:val="008A4E5B"/>
    <w:rsid w:val="008A5162"/>
    <w:rsid w:val="008A539F"/>
    <w:rsid w:val="008A57C4"/>
    <w:rsid w:val="008A5D34"/>
    <w:rsid w:val="008A5E41"/>
    <w:rsid w:val="008A622D"/>
    <w:rsid w:val="008A6234"/>
    <w:rsid w:val="008A6570"/>
    <w:rsid w:val="008A6F44"/>
    <w:rsid w:val="008A70FE"/>
    <w:rsid w:val="008A72C0"/>
    <w:rsid w:val="008A759C"/>
    <w:rsid w:val="008A75D0"/>
    <w:rsid w:val="008A7648"/>
    <w:rsid w:val="008A779C"/>
    <w:rsid w:val="008A7A57"/>
    <w:rsid w:val="008B08E6"/>
    <w:rsid w:val="008B0CB5"/>
    <w:rsid w:val="008B12C6"/>
    <w:rsid w:val="008B166C"/>
    <w:rsid w:val="008B17A9"/>
    <w:rsid w:val="008B1833"/>
    <w:rsid w:val="008B18BD"/>
    <w:rsid w:val="008B1D5C"/>
    <w:rsid w:val="008B22BA"/>
    <w:rsid w:val="008B25D9"/>
    <w:rsid w:val="008B2B04"/>
    <w:rsid w:val="008B332F"/>
    <w:rsid w:val="008B401A"/>
    <w:rsid w:val="008B4321"/>
    <w:rsid w:val="008B4E5B"/>
    <w:rsid w:val="008B4ED5"/>
    <w:rsid w:val="008B4FFE"/>
    <w:rsid w:val="008B5632"/>
    <w:rsid w:val="008B57A6"/>
    <w:rsid w:val="008B594D"/>
    <w:rsid w:val="008B5D54"/>
    <w:rsid w:val="008B5F0A"/>
    <w:rsid w:val="008B72D7"/>
    <w:rsid w:val="008B7CCA"/>
    <w:rsid w:val="008C0294"/>
    <w:rsid w:val="008C0509"/>
    <w:rsid w:val="008C07EF"/>
    <w:rsid w:val="008C0831"/>
    <w:rsid w:val="008C0F36"/>
    <w:rsid w:val="008C10B3"/>
    <w:rsid w:val="008C17DB"/>
    <w:rsid w:val="008C17EF"/>
    <w:rsid w:val="008C1B2B"/>
    <w:rsid w:val="008C1D72"/>
    <w:rsid w:val="008C1F70"/>
    <w:rsid w:val="008C20BC"/>
    <w:rsid w:val="008C21B8"/>
    <w:rsid w:val="008C22BC"/>
    <w:rsid w:val="008C2845"/>
    <w:rsid w:val="008C2BC8"/>
    <w:rsid w:val="008C311C"/>
    <w:rsid w:val="008C3360"/>
    <w:rsid w:val="008C33AF"/>
    <w:rsid w:val="008C351B"/>
    <w:rsid w:val="008C40E2"/>
    <w:rsid w:val="008C564F"/>
    <w:rsid w:val="008C59D8"/>
    <w:rsid w:val="008C5D26"/>
    <w:rsid w:val="008C5FEE"/>
    <w:rsid w:val="008C60E8"/>
    <w:rsid w:val="008C65F2"/>
    <w:rsid w:val="008C67A5"/>
    <w:rsid w:val="008C6876"/>
    <w:rsid w:val="008C693E"/>
    <w:rsid w:val="008C697C"/>
    <w:rsid w:val="008C6B92"/>
    <w:rsid w:val="008C6C1C"/>
    <w:rsid w:val="008C6F11"/>
    <w:rsid w:val="008C76BA"/>
    <w:rsid w:val="008C7972"/>
    <w:rsid w:val="008C7E33"/>
    <w:rsid w:val="008D0166"/>
    <w:rsid w:val="008D04A5"/>
    <w:rsid w:val="008D0573"/>
    <w:rsid w:val="008D0E5A"/>
    <w:rsid w:val="008D1FEE"/>
    <w:rsid w:val="008D22AC"/>
    <w:rsid w:val="008D2D15"/>
    <w:rsid w:val="008D2DF4"/>
    <w:rsid w:val="008D33A7"/>
    <w:rsid w:val="008D37C2"/>
    <w:rsid w:val="008D3956"/>
    <w:rsid w:val="008D3FAC"/>
    <w:rsid w:val="008D4150"/>
    <w:rsid w:val="008D4862"/>
    <w:rsid w:val="008D4925"/>
    <w:rsid w:val="008D5742"/>
    <w:rsid w:val="008D5AF0"/>
    <w:rsid w:val="008D6D96"/>
    <w:rsid w:val="008D71C6"/>
    <w:rsid w:val="008D78C9"/>
    <w:rsid w:val="008D7C7A"/>
    <w:rsid w:val="008E09BA"/>
    <w:rsid w:val="008E0B76"/>
    <w:rsid w:val="008E0E40"/>
    <w:rsid w:val="008E12FF"/>
    <w:rsid w:val="008E183C"/>
    <w:rsid w:val="008E2079"/>
    <w:rsid w:val="008E27BE"/>
    <w:rsid w:val="008E2810"/>
    <w:rsid w:val="008E297F"/>
    <w:rsid w:val="008E2C3A"/>
    <w:rsid w:val="008E2D70"/>
    <w:rsid w:val="008E3385"/>
    <w:rsid w:val="008E3562"/>
    <w:rsid w:val="008E366F"/>
    <w:rsid w:val="008E36A3"/>
    <w:rsid w:val="008E3A7D"/>
    <w:rsid w:val="008E3BEB"/>
    <w:rsid w:val="008E3BF7"/>
    <w:rsid w:val="008E3F44"/>
    <w:rsid w:val="008E410C"/>
    <w:rsid w:val="008E4163"/>
    <w:rsid w:val="008E437D"/>
    <w:rsid w:val="008E46A9"/>
    <w:rsid w:val="008E4AEE"/>
    <w:rsid w:val="008E4B4C"/>
    <w:rsid w:val="008E4D5B"/>
    <w:rsid w:val="008E55C5"/>
    <w:rsid w:val="008E5C46"/>
    <w:rsid w:val="008E5CCB"/>
    <w:rsid w:val="008E672C"/>
    <w:rsid w:val="008E6CCC"/>
    <w:rsid w:val="008E6FCB"/>
    <w:rsid w:val="008E6FEF"/>
    <w:rsid w:val="008E70F9"/>
    <w:rsid w:val="008E71C5"/>
    <w:rsid w:val="008E71C9"/>
    <w:rsid w:val="008E749D"/>
    <w:rsid w:val="008E75A7"/>
    <w:rsid w:val="008F0567"/>
    <w:rsid w:val="008F06A6"/>
    <w:rsid w:val="008F0734"/>
    <w:rsid w:val="008F0ABC"/>
    <w:rsid w:val="008F0CA4"/>
    <w:rsid w:val="008F0DC2"/>
    <w:rsid w:val="008F0E0A"/>
    <w:rsid w:val="008F11C0"/>
    <w:rsid w:val="008F1343"/>
    <w:rsid w:val="008F1EB9"/>
    <w:rsid w:val="008F2066"/>
    <w:rsid w:val="008F22BD"/>
    <w:rsid w:val="008F32ED"/>
    <w:rsid w:val="008F3412"/>
    <w:rsid w:val="008F38C7"/>
    <w:rsid w:val="008F3F71"/>
    <w:rsid w:val="008F4113"/>
    <w:rsid w:val="008F42E8"/>
    <w:rsid w:val="008F4688"/>
    <w:rsid w:val="008F495E"/>
    <w:rsid w:val="008F4EAD"/>
    <w:rsid w:val="008F4FAF"/>
    <w:rsid w:val="008F511C"/>
    <w:rsid w:val="008F51DB"/>
    <w:rsid w:val="008F52F6"/>
    <w:rsid w:val="008F5376"/>
    <w:rsid w:val="008F537A"/>
    <w:rsid w:val="008F540E"/>
    <w:rsid w:val="008F5692"/>
    <w:rsid w:val="008F59D5"/>
    <w:rsid w:val="008F5DB5"/>
    <w:rsid w:val="008F5DEF"/>
    <w:rsid w:val="008F62F5"/>
    <w:rsid w:val="008F6611"/>
    <w:rsid w:val="008F6A92"/>
    <w:rsid w:val="008F6E46"/>
    <w:rsid w:val="008F72F0"/>
    <w:rsid w:val="008F76F2"/>
    <w:rsid w:val="008F7C21"/>
    <w:rsid w:val="008F7C29"/>
    <w:rsid w:val="008F7CF5"/>
    <w:rsid w:val="00900157"/>
    <w:rsid w:val="009007CC"/>
    <w:rsid w:val="00900932"/>
    <w:rsid w:val="009009F9"/>
    <w:rsid w:val="00900A97"/>
    <w:rsid w:val="00900AB8"/>
    <w:rsid w:val="00900BAE"/>
    <w:rsid w:val="00900BFC"/>
    <w:rsid w:val="00900CBB"/>
    <w:rsid w:val="00900D9F"/>
    <w:rsid w:val="0090112E"/>
    <w:rsid w:val="009012CF"/>
    <w:rsid w:val="00901329"/>
    <w:rsid w:val="00901BC8"/>
    <w:rsid w:val="00901C88"/>
    <w:rsid w:val="009023B5"/>
    <w:rsid w:val="0090248B"/>
    <w:rsid w:val="00902A47"/>
    <w:rsid w:val="00902A78"/>
    <w:rsid w:val="00902EB2"/>
    <w:rsid w:val="0090303F"/>
    <w:rsid w:val="00903516"/>
    <w:rsid w:val="0090379E"/>
    <w:rsid w:val="00903937"/>
    <w:rsid w:val="00903B77"/>
    <w:rsid w:val="00903B9F"/>
    <w:rsid w:val="00904240"/>
    <w:rsid w:val="0090461F"/>
    <w:rsid w:val="0090509A"/>
    <w:rsid w:val="00905541"/>
    <w:rsid w:val="009055B1"/>
    <w:rsid w:val="00905680"/>
    <w:rsid w:val="00905816"/>
    <w:rsid w:val="00905A58"/>
    <w:rsid w:val="00905C5F"/>
    <w:rsid w:val="00905FD8"/>
    <w:rsid w:val="009064EE"/>
    <w:rsid w:val="00906911"/>
    <w:rsid w:val="009069C0"/>
    <w:rsid w:val="00906A10"/>
    <w:rsid w:val="00906E22"/>
    <w:rsid w:val="00906E74"/>
    <w:rsid w:val="009073D9"/>
    <w:rsid w:val="00907560"/>
    <w:rsid w:val="009079B9"/>
    <w:rsid w:val="00907B27"/>
    <w:rsid w:val="00907CE6"/>
    <w:rsid w:val="00910312"/>
    <w:rsid w:val="009105EA"/>
    <w:rsid w:val="00910D22"/>
    <w:rsid w:val="00910F65"/>
    <w:rsid w:val="009110A6"/>
    <w:rsid w:val="0091128E"/>
    <w:rsid w:val="00911644"/>
    <w:rsid w:val="00911710"/>
    <w:rsid w:val="009117E3"/>
    <w:rsid w:val="00911B03"/>
    <w:rsid w:val="00911C87"/>
    <w:rsid w:val="00911FB6"/>
    <w:rsid w:val="0091240C"/>
    <w:rsid w:val="00912770"/>
    <w:rsid w:val="00912C7F"/>
    <w:rsid w:val="00912E5A"/>
    <w:rsid w:val="009130B4"/>
    <w:rsid w:val="009139E7"/>
    <w:rsid w:val="00913C75"/>
    <w:rsid w:val="00913F1E"/>
    <w:rsid w:val="009142DD"/>
    <w:rsid w:val="009142FF"/>
    <w:rsid w:val="00914405"/>
    <w:rsid w:val="0091450D"/>
    <w:rsid w:val="009145C1"/>
    <w:rsid w:val="00914660"/>
    <w:rsid w:val="009147EC"/>
    <w:rsid w:val="009149BA"/>
    <w:rsid w:val="00914B45"/>
    <w:rsid w:val="009151B8"/>
    <w:rsid w:val="0091549F"/>
    <w:rsid w:val="009154F4"/>
    <w:rsid w:val="0091555F"/>
    <w:rsid w:val="00915600"/>
    <w:rsid w:val="009156DD"/>
    <w:rsid w:val="009163C8"/>
    <w:rsid w:val="009164C7"/>
    <w:rsid w:val="00916620"/>
    <w:rsid w:val="009172F0"/>
    <w:rsid w:val="00917335"/>
    <w:rsid w:val="0091742E"/>
    <w:rsid w:val="00917EE9"/>
    <w:rsid w:val="00920118"/>
    <w:rsid w:val="009201BB"/>
    <w:rsid w:val="0092066B"/>
    <w:rsid w:val="009207F4"/>
    <w:rsid w:val="0092084D"/>
    <w:rsid w:val="0092097C"/>
    <w:rsid w:val="00920DB9"/>
    <w:rsid w:val="00920DEF"/>
    <w:rsid w:val="009219A8"/>
    <w:rsid w:val="00921ADC"/>
    <w:rsid w:val="00921FB8"/>
    <w:rsid w:val="009222F0"/>
    <w:rsid w:val="00922497"/>
    <w:rsid w:val="0092324E"/>
    <w:rsid w:val="009234BF"/>
    <w:rsid w:val="00923DA1"/>
    <w:rsid w:val="00923E9F"/>
    <w:rsid w:val="00923EC5"/>
    <w:rsid w:val="00924146"/>
    <w:rsid w:val="00924197"/>
    <w:rsid w:val="009242D8"/>
    <w:rsid w:val="0092450F"/>
    <w:rsid w:val="009246E1"/>
    <w:rsid w:val="0092496A"/>
    <w:rsid w:val="00924CB5"/>
    <w:rsid w:val="0092543A"/>
    <w:rsid w:val="00925B50"/>
    <w:rsid w:val="009260BD"/>
    <w:rsid w:val="009264F9"/>
    <w:rsid w:val="00926508"/>
    <w:rsid w:val="009270AF"/>
    <w:rsid w:val="009273DD"/>
    <w:rsid w:val="00927455"/>
    <w:rsid w:val="00927C7E"/>
    <w:rsid w:val="009303EA"/>
    <w:rsid w:val="00930983"/>
    <w:rsid w:val="00930C37"/>
    <w:rsid w:val="00930CAA"/>
    <w:rsid w:val="00930F30"/>
    <w:rsid w:val="009311DA"/>
    <w:rsid w:val="00931E33"/>
    <w:rsid w:val="00932920"/>
    <w:rsid w:val="00932E36"/>
    <w:rsid w:val="00933667"/>
    <w:rsid w:val="009336EB"/>
    <w:rsid w:val="00933A6A"/>
    <w:rsid w:val="00933FFC"/>
    <w:rsid w:val="009345FD"/>
    <w:rsid w:val="00935528"/>
    <w:rsid w:val="0093589F"/>
    <w:rsid w:val="009359A3"/>
    <w:rsid w:val="00935AD4"/>
    <w:rsid w:val="009360AA"/>
    <w:rsid w:val="009360CD"/>
    <w:rsid w:val="0093651E"/>
    <w:rsid w:val="00936A97"/>
    <w:rsid w:val="00936D08"/>
    <w:rsid w:val="00936E17"/>
    <w:rsid w:val="00936E7A"/>
    <w:rsid w:val="009371C5"/>
    <w:rsid w:val="0093767F"/>
    <w:rsid w:val="00940AE9"/>
    <w:rsid w:val="00940CF1"/>
    <w:rsid w:val="0094128D"/>
    <w:rsid w:val="00941365"/>
    <w:rsid w:val="00941388"/>
    <w:rsid w:val="00941640"/>
    <w:rsid w:val="00941B7F"/>
    <w:rsid w:val="00941C5F"/>
    <w:rsid w:val="00941FE1"/>
    <w:rsid w:val="0094229D"/>
    <w:rsid w:val="00943014"/>
    <w:rsid w:val="009432D6"/>
    <w:rsid w:val="0094331C"/>
    <w:rsid w:val="00943320"/>
    <w:rsid w:val="00943A11"/>
    <w:rsid w:val="00943CA6"/>
    <w:rsid w:val="00943DB7"/>
    <w:rsid w:val="00943DF2"/>
    <w:rsid w:val="00943E58"/>
    <w:rsid w:val="009444A2"/>
    <w:rsid w:val="00944BC4"/>
    <w:rsid w:val="00944EC6"/>
    <w:rsid w:val="00945443"/>
    <w:rsid w:val="009454AB"/>
    <w:rsid w:val="009454CA"/>
    <w:rsid w:val="0094566E"/>
    <w:rsid w:val="00945CB5"/>
    <w:rsid w:val="00945D94"/>
    <w:rsid w:val="00945E3C"/>
    <w:rsid w:val="00945FDD"/>
    <w:rsid w:val="0094615F"/>
    <w:rsid w:val="009462D3"/>
    <w:rsid w:val="009467EE"/>
    <w:rsid w:val="009469C5"/>
    <w:rsid w:val="00946C01"/>
    <w:rsid w:val="0094727D"/>
    <w:rsid w:val="009476A9"/>
    <w:rsid w:val="009478FA"/>
    <w:rsid w:val="00947901"/>
    <w:rsid w:val="00947977"/>
    <w:rsid w:val="0094D265"/>
    <w:rsid w:val="0095070A"/>
    <w:rsid w:val="00950998"/>
    <w:rsid w:val="00950C69"/>
    <w:rsid w:val="00951091"/>
    <w:rsid w:val="00951B2C"/>
    <w:rsid w:val="00952142"/>
    <w:rsid w:val="009522D3"/>
    <w:rsid w:val="009524DF"/>
    <w:rsid w:val="0095272A"/>
    <w:rsid w:val="00952951"/>
    <w:rsid w:val="00952FBF"/>
    <w:rsid w:val="009534C3"/>
    <w:rsid w:val="00953644"/>
    <w:rsid w:val="00953938"/>
    <w:rsid w:val="00953CF5"/>
    <w:rsid w:val="00953D26"/>
    <w:rsid w:val="00953D6D"/>
    <w:rsid w:val="009543F6"/>
    <w:rsid w:val="00954861"/>
    <w:rsid w:val="00954D87"/>
    <w:rsid w:val="009553C6"/>
    <w:rsid w:val="00955845"/>
    <w:rsid w:val="009558DA"/>
    <w:rsid w:val="009567E1"/>
    <w:rsid w:val="00956AB4"/>
    <w:rsid w:val="00957922"/>
    <w:rsid w:val="00957AF1"/>
    <w:rsid w:val="00957D18"/>
    <w:rsid w:val="00957E6F"/>
    <w:rsid w:val="00960008"/>
    <w:rsid w:val="00960776"/>
    <w:rsid w:val="009611A4"/>
    <w:rsid w:val="00961AA5"/>
    <w:rsid w:val="00961BD8"/>
    <w:rsid w:val="00961D05"/>
    <w:rsid w:val="00961E01"/>
    <w:rsid w:val="00961EC7"/>
    <w:rsid w:val="0096200D"/>
    <w:rsid w:val="009620BA"/>
    <w:rsid w:val="00962F78"/>
    <w:rsid w:val="009633A2"/>
    <w:rsid w:val="00963435"/>
    <w:rsid w:val="00963528"/>
    <w:rsid w:val="00963ACB"/>
    <w:rsid w:val="00963B93"/>
    <w:rsid w:val="00963C14"/>
    <w:rsid w:val="00963CE7"/>
    <w:rsid w:val="00963DDA"/>
    <w:rsid w:val="009640E7"/>
    <w:rsid w:val="0096411C"/>
    <w:rsid w:val="00964780"/>
    <w:rsid w:val="00964903"/>
    <w:rsid w:val="00964AC2"/>
    <w:rsid w:val="0096554B"/>
    <w:rsid w:val="00965E7D"/>
    <w:rsid w:val="00966184"/>
    <w:rsid w:val="00966AFD"/>
    <w:rsid w:val="0096726E"/>
    <w:rsid w:val="009672F0"/>
    <w:rsid w:val="00967668"/>
    <w:rsid w:val="00967908"/>
    <w:rsid w:val="0096796D"/>
    <w:rsid w:val="00967F03"/>
    <w:rsid w:val="00967F58"/>
    <w:rsid w:val="0097096D"/>
    <w:rsid w:val="009709DA"/>
    <w:rsid w:val="00970BE6"/>
    <w:rsid w:val="00971079"/>
    <w:rsid w:val="00971152"/>
    <w:rsid w:val="00971876"/>
    <w:rsid w:val="009719B6"/>
    <w:rsid w:val="009719ED"/>
    <w:rsid w:val="00971A0B"/>
    <w:rsid w:val="0097251F"/>
    <w:rsid w:val="0097260F"/>
    <w:rsid w:val="00972D4E"/>
    <w:rsid w:val="00973941"/>
    <w:rsid w:val="00973C0D"/>
    <w:rsid w:val="00973DB5"/>
    <w:rsid w:val="00973EBF"/>
    <w:rsid w:val="0097432B"/>
    <w:rsid w:val="009744D3"/>
    <w:rsid w:val="009745E5"/>
    <w:rsid w:val="00974863"/>
    <w:rsid w:val="00974BD9"/>
    <w:rsid w:val="00975214"/>
    <w:rsid w:val="0097521D"/>
    <w:rsid w:val="009753CA"/>
    <w:rsid w:val="009759D4"/>
    <w:rsid w:val="009763AC"/>
    <w:rsid w:val="009768A9"/>
    <w:rsid w:val="00976AE9"/>
    <w:rsid w:val="00976C5C"/>
    <w:rsid w:val="00976D44"/>
    <w:rsid w:val="00977274"/>
    <w:rsid w:val="0097781D"/>
    <w:rsid w:val="00977DE8"/>
    <w:rsid w:val="00977FBC"/>
    <w:rsid w:val="009806E2"/>
    <w:rsid w:val="0098099D"/>
    <w:rsid w:val="00980A0C"/>
    <w:rsid w:val="00980E44"/>
    <w:rsid w:val="0098124E"/>
    <w:rsid w:val="0098165C"/>
    <w:rsid w:val="0098246D"/>
    <w:rsid w:val="00982828"/>
    <w:rsid w:val="00983444"/>
    <w:rsid w:val="0098347C"/>
    <w:rsid w:val="00983626"/>
    <w:rsid w:val="009836E4"/>
    <w:rsid w:val="00983962"/>
    <w:rsid w:val="009842E7"/>
    <w:rsid w:val="00984C40"/>
    <w:rsid w:val="00985188"/>
    <w:rsid w:val="00985462"/>
    <w:rsid w:val="00985645"/>
    <w:rsid w:val="00985B42"/>
    <w:rsid w:val="00985BDD"/>
    <w:rsid w:val="0098606B"/>
    <w:rsid w:val="009864B7"/>
    <w:rsid w:val="00986580"/>
    <w:rsid w:val="00986A0A"/>
    <w:rsid w:val="00986A2D"/>
    <w:rsid w:val="00986BDC"/>
    <w:rsid w:val="009872A9"/>
    <w:rsid w:val="0098737C"/>
    <w:rsid w:val="009876E0"/>
    <w:rsid w:val="00987D6E"/>
    <w:rsid w:val="0099042B"/>
    <w:rsid w:val="00990492"/>
    <w:rsid w:val="00990A18"/>
    <w:rsid w:val="00990CA0"/>
    <w:rsid w:val="00990DAD"/>
    <w:rsid w:val="009912A3"/>
    <w:rsid w:val="00991759"/>
    <w:rsid w:val="009917A7"/>
    <w:rsid w:val="00991A09"/>
    <w:rsid w:val="00991B2F"/>
    <w:rsid w:val="00991D5D"/>
    <w:rsid w:val="009921DD"/>
    <w:rsid w:val="00992A96"/>
    <w:rsid w:val="00992FF2"/>
    <w:rsid w:val="009930A4"/>
    <w:rsid w:val="00993742"/>
    <w:rsid w:val="00993CAD"/>
    <w:rsid w:val="009945C8"/>
    <w:rsid w:val="00995555"/>
    <w:rsid w:val="0099558D"/>
    <w:rsid w:val="0099568B"/>
    <w:rsid w:val="00995734"/>
    <w:rsid w:val="009963A7"/>
    <w:rsid w:val="00996B13"/>
    <w:rsid w:val="00996B49"/>
    <w:rsid w:val="00996E0B"/>
    <w:rsid w:val="00996F53"/>
    <w:rsid w:val="00996FC8"/>
    <w:rsid w:val="00996FFD"/>
    <w:rsid w:val="00997177"/>
    <w:rsid w:val="00997480"/>
    <w:rsid w:val="009975AD"/>
    <w:rsid w:val="009978F0"/>
    <w:rsid w:val="009979C5"/>
    <w:rsid w:val="00997E8B"/>
    <w:rsid w:val="009A08C7"/>
    <w:rsid w:val="009A0A71"/>
    <w:rsid w:val="009A1101"/>
    <w:rsid w:val="009A1188"/>
    <w:rsid w:val="009A11D2"/>
    <w:rsid w:val="009A2234"/>
    <w:rsid w:val="009A22A1"/>
    <w:rsid w:val="009A2338"/>
    <w:rsid w:val="009A25EC"/>
    <w:rsid w:val="009A2AFF"/>
    <w:rsid w:val="009A2F74"/>
    <w:rsid w:val="009A324B"/>
    <w:rsid w:val="009A356F"/>
    <w:rsid w:val="009A4508"/>
    <w:rsid w:val="009A4B4D"/>
    <w:rsid w:val="009A4C64"/>
    <w:rsid w:val="009A4D7F"/>
    <w:rsid w:val="009A4DC6"/>
    <w:rsid w:val="009A56AB"/>
    <w:rsid w:val="009A5811"/>
    <w:rsid w:val="009A5B19"/>
    <w:rsid w:val="009A5C50"/>
    <w:rsid w:val="009A6154"/>
    <w:rsid w:val="009A63D0"/>
    <w:rsid w:val="009A6A48"/>
    <w:rsid w:val="009A6F9A"/>
    <w:rsid w:val="009A7113"/>
    <w:rsid w:val="009A7E67"/>
    <w:rsid w:val="009B069B"/>
    <w:rsid w:val="009B0BAC"/>
    <w:rsid w:val="009B12E7"/>
    <w:rsid w:val="009B13FF"/>
    <w:rsid w:val="009B15B3"/>
    <w:rsid w:val="009B1E70"/>
    <w:rsid w:val="009B21AB"/>
    <w:rsid w:val="009B22CC"/>
    <w:rsid w:val="009B299D"/>
    <w:rsid w:val="009B32F3"/>
    <w:rsid w:val="009B3618"/>
    <w:rsid w:val="009B38AE"/>
    <w:rsid w:val="009B452E"/>
    <w:rsid w:val="009B462D"/>
    <w:rsid w:val="009B4AE1"/>
    <w:rsid w:val="009B57A2"/>
    <w:rsid w:val="009B58D9"/>
    <w:rsid w:val="009B5B23"/>
    <w:rsid w:val="009B5B3A"/>
    <w:rsid w:val="009B5F5A"/>
    <w:rsid w:val="009B6534"/>
    <w:rsid w:val="009B675D"/>
    <w:rsid w:val="009B68C8"/>
    <w:rsid w:val="009B69FB"/>
    <w:rsid w:val="009B6FCF"/>
    <w:rsid w:val="009B742C"/>
    <w:rsid w:val="009B7AA1"/>
    <w:rsid w:val="009B7BA0"/>
    <w:rsid w:val="009B7C17"/>
    <w:rsid w:val="009B7CE6"/>
    <w:rsid w:val="009B7F13"/>
    <w:rsid w:val="009C0757"/>
    <w:rsid w:val="009C0929"/>
    <w:rsid w:val="009C0F5F"/>
    <w:rsid w:val="009C1461"/>
    <w:rsid w:val="009C1A14"/>
    <w:rsid w:val="009C1DAF"/>
    <w:rsid w:val="009C275E"/>
    <w:rsid w:val="009C2866"/>
    <w:rsid w:val="009C2E30"/>
    <w:rsid w:val="009C2F67"/>
    <w:rsid w:val="009C32E0"/>
    <w:rsid w:val="009C3678"/>
    <w:rsid w:val="009C36C1"/>
    <w:rsid w:val="009C36DE"/>
    <w:rsid w:val="009C3A45"/>
    <w:rsid w:val="009C3CC9"/>
    <w:rsid w:val="009C3ED8"/>
    <w:rsid w:val="009C4BA9"/>
    <w:rsid w:val="009C5017"/>
    <w:rsid w:val="009C5300"/>
    <w:rsid w:val="009C5460"/>
    <w:rsid w:val="009C58D5"/>
    <w:rsid w:val="009C5961"/>
    <w:rsid w:val="009C5C14"/>
    <w:rsid w:val="009C5E74"/>
    <w:rsid w:val="009C6534"/>
    <w:rsid w:val="009C6632"/>
    <w:rsid w:val="009C6B69"/>
    <w:rsid w:val="009C6E20"/>
    <w:rsid w:val="009C72A6"/>
    <w:rsid w:val="009C732B"/>
    <w:rsid w:val="009C7337"/>
    <w:rsid w:val="009C740C"/>
    <w:rsid w:val="009C75E1"/>
    <w:rsid w:val="009D0969"/>
    <w:rsid w:val="009D0995"/>
    <w:rsid w:val="009D1286"/>
    <w:rsid w:val="009D12B7"/>
    <w:rsid w:val="009D14E0"/>
    <w:rsid w:val="009D1587"/>
    <w:rsid w:val="009D1A3E"/>
    <w:rsid w:val="009D1EC7"/>
    <w:rsid w:val="009D1ED0"/>
    <w:rsid w:val="009D2687"/>
    <w:rsid w:val="009D2B0D"/>
    <w:rsid w:val="009D2EA2"/>
    <w:rsid w:val="009D330C"/>
    <w:rsid w:val="009D3DC1"/>
    <w:rsid w:val="009D443C"/>
    <w:rsid w:val="009D4CB6"/>
    <w:rsid w:val="009D4E23"/>
    <w:rsid w:val="009D512D"/>
    <w:rsid w:val="009D51A1"/>
    <w:rsid w:val="009D5A8F"/>
    <w:rsid w:val="009D5AF6"/>
    <w:rsid w:val="009D5E4C"/>
    <w:rsid w:val="009D6069"/>
    <w:rsid w:val="009D60A6"/>
    <w:rsid w:val="009D60A9"/>
    <w:rsid w:val="009D64E4"/>
    <w:rsid w:val="009D6B2A"/>
    <w:rsid w:val="009D6D43"/>
    <w:rsid w:val="009D711B"/>
    <w:rsid w:val="009D7382"/>
    <w:rsid w:val="009D7442"/>
    <w:rsid w:val="009D75A9"/>
    <w:rsid w:val="009D768C"/>
    <w:rsid w:val="009E076A"/>
    <w:rsid w:val="009E0889"/>
    <w:rsid w:val="009E0B96"/>
    <w:rsid w:val="009E0CBB"/>
    <w:rsid w:val="009E118E"/>
    <w:rsid w:val="009E192E"/>
    <w:rsid w:val="009E19E5"/>
    <w:rsid w:val="009E1B40"/>
    <w:rsid w:val="009E25BA"/>
    <w:rsid w:val="009E2C4C"/>
    <w:rsid w:val="009E329B"/>
    <w:rsid w:val="009E3411"/>
    <w:rsid w:val="009E375D"/>
    <w:rsid w:val="009E3868"/>
    <w:rsid w:val="009E3ADC"/>
    <w:rsid w:val="009E3C02"/>
    <w:rsid w:val="009E3C38"/>
    <w:rsid w:val="009E411E"/>
    <w:rsid w:val="009E4420"/>
    <w:rsid w:val="009E468C"/>
    <w:rsid w:val="009E481B"/>
    <w:rsid w:val="009E49FA"/>
    <w:rsid w:val="009E5433"/>
    <w:rsid w:val="009E550C"/>
    <w:rsid w:val="009E5735"/>
    <w:rsid w:val="009E5973"/>
    <w:rsid w:val="009E6086"/>
    <w:rsid w:val="009E6357"/>
    <w:rsid w:val="009E6404"/>
    <w:rsid w:val="009E6CE7"/>
    <w:rsid w:val="009E6D0B"/>
    <w:rsid w:val="009E6EFB"/>
    <w:rsid w:val="009E6FBE"/>
    <w:rsid w:val="009E72D1"/>
    <w:rsid w:val="009E7724"/>
    <w:rsid w:val="009E776E"/>
    <w:rsid w:val="009E79ED"/>
    <w:rsid w:val="009E7E38"/>
    <w:rsid w:val="009E7F0D"/>
    <w:rsid w:val="009F015C"/>
    <w:rsid w:val="009F04B8"/>
    <w:rsid w:val="009F059B"/>
    <w:rsid w:val="009F0653"/>
    <w:rsid w:val="009F068A"/>
    <w:rsid w:val="009F083C"/>
    <w:rsid w:val="009F0AC0"/>
    <w:rsid w:val="009F0B02"/>
    <w:rsid w:val="009F0BEC"/>
    <w:rsid w:val="009F18BA"/>
    <w:rsid w:val="009F1A46"/>
    <w:rsid w:val="009F1A5C"/>
    <w:rsid w:val="009F1F6E"/>
    <w:rsid w:val="009F23B0"/>
    <w:rsid w:val="009F2403"/>
    <w:rsid w:val="009F2601"/>
    <w:rsid w:val="009F2949"/>
    <w:rsid w:val="009F2AC5"/>
    <w:rsid w:val="009F2CD3"/>
    <w:rsid w:val="009F2E37"/>
    <w:rsid w:val="009F3534"/>
    <w:rsid w:val="009F43DB"/>
    <w:rsid w:val="009F4B51"/>
    <w:rsid w:val="009F4CA1"/>
    <w:rsid w:val="009F4FA8"/>
    <w:rsid w:val="009F5320"/>
    <w:rsid w:val="009F55FC"/>
    <w:rsid w:val="009F5C04"/>
    <w:rsid w:val="009F6110"/>
    <w:rsid w:val="009F6153"/>
    <w:rsid w:val="009F6554"/>
    <w:rsid w:val="009F66AC"/>
    <w:rsid w:val="009F6B1D"/>
    <w:rsid w:val="009F6C0E"/>
    <w:rsid w:val="009F7046"/>
    <w:rsid w:val="009F707F"/>
    <w:rsid w:val="009F7BCC"/>
    <w:rsid w:val="009F7E0B"/>
    <w:rsid w:val="009F7F6A"/>
    <w:rsid w:val="00A0027C"/>
    <w:rsid w:val="00A005C8"/>
    <w:rsid w:val="00A007DC"/>
    <w:rsid w:val="00A00D36"/>
    <w:rsid w:val="00A00F31"/>
    <w:rsid w:val="00A01066"/>
    <w:rsid w:val="00A01398"/>
    <w:rsid w:val="00A0140F"/>
    <w:rsid w:val="00A0158B"/>
    <w:rsid w:val="00A01C8D"/>
    <w:rsid w:val="00A01F5B"/>
    <w:rsid w:val="00A0204C"/>
    <w:rsid w:val="00A02071"/>
    <w:rsid w:val="00A02164"/>
    <w:rsid w:val="00A02238"/>
    <w:rsid w:val="00A024EB"/>
    <w:rsid w:val="00A0291A"/>
    <w:rsid w:val="00A02958"/>
    <w:rsid w:val="00A02B60"/>
    <w:rsid w:val="00A02F6C"/>
    <w:rsid w:val="00A0327F"/>
    <w:rsid w:val="00A03514"/>
    <w:rsid w:val="00A03679"/>
    <w:rsid w:val="00A04CC6"/>
    <w:rsid w:val="00A05476"/>
    <w:rsid w:val="00A057A1"/>
    <w:rsid w:val="00A059E3"/>
    <w:rsid w:val="00A05B25"/>
    <w:rsid w:val="00A05C0B"/>
    <w:rsid w:val="00A06185"/>
    <w:rsid w:val="00A06B9A"/>
    <w:rsid w:val="00A06F6A"/>
    <w:rsid w:val="00A07089"/>
    <w:rsid w:val="00A07ACA"/>
    <w:rsid w:val="00A07DDD"/>
    <w:rsid w:val="00A100EB"/>
    <w:rsid w:val="00A10266"/>
    <w:rsid w:val="00A10416"/>
    <w:rsid w:val="00A10539"/>
    <w:rsid w:val="00A106A6"/>
    <w:rsid w:val="00A10EEE"/>
    <w:rsid w:val="00A10F55"/>
    <w:rsid w:val="00A11084"/>
    <w:rsid w:val="00A11170"/>
    <w:rsid w:val="00A1118D"/>
    <w:rsid w:val="00A117A2"/>
    <w:rsid w:val="00A11C24"/>
    <w:rsid w:val="00A1259E"/>
    <w:rsid w:val="00A128CC"/>
    <w:rsid w:val="00A12B02"/>
    <w:rsid w:val="00A12B25"/>
    <w:rsid w:val="00A13123"/>
    <w:rsid w:val="00A133DD"/>
    <w:rsid w:val="00A1342A"/>
    <w:rsid w:val="00A1356B"/>
    <w:rsid w:val="00A13628"/>
    <w:rsid w:val="00A137EB"/>
    <w:rsid w:val="00A140EF"/>
    <w:rsid w:val="00A14232"/>
    <w:rsid w:val="00A149F1"/>
    <w:rsid w:val="00A14A1F"/>
    <w:rsid w:val="00A14AD1"/>
    <w:rsid w:val="00A15200"/>
    <w:rsid w:val="00A15382"/>
    <w:rsid w:val="00A155A2"/>
    <w:rsid w:val="00A1582C"/>
    <w:rsid w:val="00A15C01"/>
    <w:rsid w:val="00A15C07"/>
    <w:rsid w:val="00A15E88"/>
    <w:rsid w:val="00A15F35"/>
    <w:rsid w:val="00A15F7A"/>
    <w:rsid w:val="00A1636F"/>
    <w:rsid w:val="00A172E6"/>
    <w:rsid w:val="00A173C3"/>
    <w:rsid w:val="00A17531"/>
    <w:rsid w:val="00A17989"/>
    <w:rsid w:val="00A17CC2"/>
    <w:rsid w:val="00A17D4F"/>
    <w:rsid w:val="00A20232"/>
    <w:rsid w:val="00A203D3"/>
    <w:rsid w:val="00A204B7"/>
    <w:rsid w:val="00A204BB"/>
    <w:rsid w:val="00A209C5"/>
    <w:rsid w:val="00A20A35"/>
    <w:rsid w:val="00A20B1B"/>
    <w:rsid w:val="00A21720"/>
    <w:rsid w:val="00A218D5"/>
    <w:rsid w:val="00A21992"/>
    <w:rsid w:val="00A21C2F"/>
    <w:rsid w:val="00A21D47"/>
    <w:rsid w:val="00A224CC"/>
    <w:rsid w:val="00A2272B"/>
    <w:rsid w:val="00A229E2"/>
    <w:rsid w:val="00A23027"/>
    <w:rsid w:val="00A23486"/>
    <w:rsid w:val="00A235CA"/>
    <w:rsid w:val="00A23E5C"/>
    <w:rsid w:val="00A2424A"/>
    <w:rsid w:val="00A245B4"/>
    <w:rsid w:val="00A2520C"/>
    <w:rsid w:val="00A2520F"/>
    <w:rsid w:val="00A254B6"/>
    <w:rsid w:val="00A25666"/>
    <w:rsid w:val="00A25A48"/>
    <w:rsid w:val="00A25B90"/>
    <w:rsid w:val="00A25BD7"/>
    <w:rsid w:val="00A26005"/>
    <w:rsid w:val="00A264C8"/>
    <w:rsid w:val="00A2658B"/>
    <w:rsid w:val="00A26896"/>
    <w:rsid w:val="00A26BBA"/>
    <w:rsid w:val="00A279EE"/>
    <w:rsid w:val="00A27A9D"/>
    <w:rsid w:val="00A27F14"/>
    <w:rsid w:val="00A27F5F"/>
    <w:rsid w:val="00A27FEB"/>
    <w:rsid w:val="00A302F2"/>
    <w:rsid w:val="00A3035D"/>
    <w:rsid w:val="00A309D9"/>
    <w:rsid w:val="00A30D97"/>
    <w:rsid w:val="00A30EC8"/>
    <w:rsid w:val="00A311C8"/>
    <w:rsid w:val="00A31477"/>
    <w:rsid w:val="00A31586"/>
    <w:rsid w:val="00A31C43"/>
    <w:rsid w:val="00A31CD9"/>
    <w:rsid w:val="00A31DA2"/>
    <w:rsid w:val="00A32193"/>
    <w:rsid w:val="00A321D2"/>
    <w:rsid w:val="00A322E6"/>
    <w:rsid w:val="00A3269A"/>
    <w:rsid w:val="00A32AC5"/>
    <w:rsid w:val="00A32F71"/>
    <w:rsid w:val="00A336BC"/>
    <w:rsid w:val="00A33CF3"/>
    <w:rsid w:val="00A34619"/>
    <w:rsid w:val="00A3466B"/>
    <w:rsid w:val="00A3476C"/>
    <w:rsid w:val="00A34CED"/>
    <w:rsid w:val="00A34FFF"/>
    <w:rsid w:val="00A35122"/>
    <w:rsid w:val="00A353AC"/>
    <w:rsid w:val="00A356FC"/>
    <w:rsid w:val="00A3571F"/>
    <w:rsid w:val="00A3581D"/>
    <w:rsid w:val="00A358D5"/>
    <w:rsid w:val="00A35A4B"/>
    <w:rsid w:val="00A35A7C"/>
    <w:rsid w:val="00A35AB7"/>
    <w:rsid w:val="00A35C6F"/>
    <w:rsid w:val="00A3601C"/>
    <w:rsid w:val="00A367F1"/>
    <w:rsid w:val="00A36EB7"/>
    <w:rsid w:val="00A37E59"/>
    <w:rsid w:val="00A40034"/>
    <w:rsid w:val="00A40748"/>
    <w:rsid w:val="00A40DE0"/>
    <w:rsid w:val="00A40E01"/>
    <w:rsid w:val="00A40E84"/>
    <w:rsid w:val="00A40F44"/>
    <w:rsid w:val="00A411A9"/>
    <w:rsid w:val="00A411DD"/>
    <w:rsid w:val="00A4140F"/>
    <w:rsid w:val="00A4163B"/>
    <w:rsid w:val="00A41979"/>
    <w:rsid w:val="00A41EC0"/>
    <w:rsid w:val="00A41EF2"/>
    <w:rsid w:val="00A4207E"/>
    <w:rsid w:val="00A4261B"/>
    <w:rsid w:val="00A42B18"/>
    <w:rsid w:val="00A42C05"/>
    <w:rsid w:val="00A4304E"/>
    <w:rsid w:val="00A4359C"/>
    <w:rsid w:val="00A43951"/>
    <w:rsid w:val="00A43C13"/>
    <w:rsid w:val="00A43F82"/>
    <w:rsid w:val="00A440C8"/>
    <w:rsid w:val="00A44CBE"/>
    <w:rsid w:val="00A44CDB"/>
    <w:rsid w:val="00A453F8"/>
    <w:rsid w:val="00A454A9"/>
    <w:rsid w:val="00A45912"/>
    <w:rsid w:val="00A45F92"/>
    <w:rsid w:val="00A461AC"/>
    <w:rsid w:val="00A4662E"/>
    <w:rsid w:val="00A4663F"/>
    <w:rsid w:val="00A467CA"/>
    <w:rsid w:val="00A46AF9"/>
    <w:rsid w:val="00A46B2C"/>
    <w:rsid w:val="00A46C9D"/>
    <w:rsid w:val="00A47341"/>
    <w:rsid w:val="00A47808"/>
    <w:rsid w:val="00A479A3"/>
    <w:rsid w:val="00A47D18"/>
    <w:rsid w:val="00A5003B"/>
    <w:rsid w:val="00A50B17"/>
    <w:rsid w:val="00A514EA"/>
    <w:rsid w:val="00A515A1"/>
    <w:rsid w:val="00A51A21"/>
    <w:rsid w:val="00A5202F"/>
    <w:rsid w:val="00A5203A"/>
    <w:rsid w:val="00A52058"/>
    <w:rsid w:val="00A52126"/>
    <w:rsid w:val="00A52956"/>
    <w:rsid w:val="00A52AC4"/>
    <w:rsid w:val="00A52C0D"/>
    <w:rsid w:val="00A52C9D"/>
    <w:rsid w:val="00A53114"/>
    <w:rsid w:val="00A53294"/>
    <w:rsid w:val="00A539B9"/>
    <w:rsid w:val="00A53D28"/>
    <w:rsid w:val="00A54064"/>
    <w:rsid w:val="00A54161"/>
    <w:rsid w:val="00A543B1"/>
    <w:rsid w:val="00A545DA"/>
    <w:rsid w:val="00A54BD2"/>
    <w:rsid w:val="00A55071"/>
    <w:rsid w:val="00A550DC"/>
    <w:rsid w:val="00A5511E"/>
    <w:rsid w:val="00A556AA"/>
    <w:rsid w:val="00A558FC"/>
    <w:rsid w:val="00A55C57"/>
    <w:rsid w:val="00A55DB8"/>
    <w:rsid w:val="00A5662F"/>
    <w:rsid w:val="00A56757"/>
    <w:rsid w:val="00A568E1"/>
    <w:rsid w:val="00A577E4"/>
    <w:rsid w:val="00A57820"/>
    <w:rsid w:val="00A5BB5C"/>
    <w:rsid w:val="00A60181"/>
    <w:rsid w:val="00A60325"/>
    <w:rsid w:val="00A6055E"/>
    <w:rsid w:val="00A605F2"/>
    <w:rsid w:val="00A606D9"/>
    <w:rsid w:val="00A60B5B"/>
    <w:rsid w:val="00A60C5B"/>
    <w:rsid w:val="00A60D28"/>
    <w:rsid w:val="00A61903"/>
    <w:rsid w:val="00A61AFE"/>
    <w:rsid w:val="00A61F3D"/>
    <w:rsid w:val="00A61F83"/>
    <w:rsid w:val="00A62198"/>
    <w:rsid w:val="00A62229"/>
    <w:rsid w:val="00A622A2"/>
    <w:rsid w:val="00A62C6E"/>
    <w:rsid w:val="00A6352D"/>
    <w:rsid w:val="00A63654"/>
    <w:rsid w:val="00A637AD"/>
    <w:rsid w:val="00A63C1F"/>
    <w:rsid w:val="00A63E88"/>
    <w:rsid w:val="00A640CF"/>
    <w:rsid w:val="00A64111"/>
    <w:rsid w:val="00A642B7"/>
    <w:rsid w:val="00A64873"/>
    <w:rsid w:val="00A64AE0"/>
    <w:rsid w:val="00A64F3F"/>
    <w:rsid w:val="00A65237"/>
    <w:rsid w:val="00A6553D"/>
    <w:rsid w:val="00A6567C"/>
    <w:rsid w:val="00A65766"/>
    <w:rsid w:val="00A65A02"/>
    <w:rsid w:val="00A65A0A"/>
    <w:rsid w:val="00A65CD1"/>
    <w:rsid w:val="00A665D8"/>
    <w:rsid w:val="00A66E42"/>
    <w:rsid w:val="00A678DA"/>
    <w:rsid w:val="00A701BE"/>
    <w:rsid w:val="00A7039D"/>
    <w:rsid w:val="00A70530"/>
    <w:rsid w:val="00A706EA"/>
    <w:rsid w:val="00A70736"/>
    <w:rsid w:val="00A70BBE"/>
    <w:rsid w:val="00A70F65"/>
    <w:rsid w:val="00A71254"/>
    <w:rsid w:val="00A71B02"/>
    <w:rsid w:val="00A72326"/>
    <w:rsid w:val="00A723D8"/>
    <w:rsid w:val="00A726A6"/>
    <w:rsid w:val="00A726F7"/>
    <w:rsid w:val="00A72A06"/>
    <w:rsid w:val="00A734CA"/>
    <w:rsid w:val="00A73FD8"/>
    <w:rsid w:val="00A742A1"/>
    <w:rsid w:val="00A7435B"/>
    <w:rsid w:val="00A748B8"/>
    <w:rsid w:val="00A74A4B"/>
    <w:rsid w:val="00A74C87"/>
    <w:rsid w:val="00A74D0E"/>
    <w:rsid w:val="00A74EB9"/>
    <w:rsid w:val="00A74FBB"/>
    <w:rsid w:val="00A75718"/>
    <w:rsid w:val="00A7599F"/>
    <w:rsid w:val="00A75AD6"/>
    <w:rsid w:val="00A75CF0"/>
    <w:rsid w:val="00A76260"/>
    <w:rsid w:val="00A7633E"/>
    <w:rsid w:val="00A7634E"/>
    <w:rsid w:val="00A763A3"/>
    <w:rsid w:val="00A76811"/>
    <w:rsid w:val="00A76893"/>
    <w:rsid w:val="00A76B0E"/>
    <w:rsid w:val="00A7717B"/>
    <w:rsid w:val="00A77527"/>
    <w:rsid w:val="00A77AE8"/>
    <w:rsid w:val="00A77B00"/>
    <w:rsid w:val="00A77B3D"/>
    <w:rsid w:val="00A77BBF"/>
    <w:rsid w:val="00A77FE5"/>
    <w:rsid w:val="00A8075D"/>
    <w:rsid w:val="00A8088E"/>
    <w:rsid w:val="00A80C86"/>
    <w:rsid w:val="00A8121F"/>
    <w:rsid w:val="00A81C50"/>
    <w:rsid w:val="00A8245E"/>
    <w:rsid w:val="00A8256E"/>
    <w:rsid w:val="00A82C3A"/>
    <w:rsid w:val="00A82EC1"/>
    <w:rsid w:val="00A82F55"/>
    <w:rsid w:val="00A831FE"/>
    <w:rsid w:val="00A833FA"/>
    <w:rsid w:val="00A83555"/>
    <w:rsid w:val="00A83FC5"/>
    <w:rsid w:val="00A840B8"/>
    <w:rsid w:val="00A84304"/>
    <w:rsid w:val="00A8465B"/>
    <w:rsid w:val="00A8490D"/>
    <w:rsid w:val="00A84AF7"/>
    <w:rsid w:val="00A84CF0"/>
    <w:rsid w:val="00A84E31"/>
    <w:rsid w:val="00A853BA"/>
    <w:rsid w:val="00A8551B"/>
    <w:rsid w:val="00A85566"/>
    <w:rsid w:val="00A859AF"/>
    <w:rsid w:val="00A85C01"/>
    <w:rsid w:val="00A85C4E"/>
    <w:rsid w:val="00A8614B"/>
    <w:rsid w:val="00A8632C"/>
    <w:rsid w:val="00A863CD"/>
    <w:rsid w:val="00A86451"/>
    <w:rsid w:val="00A86561"/>
    <w:rsid w:val="00A8689C"/>
    <w:rsid w:val="00A86B50"/>
    <w:rsid w:val="00A8719F"/>
    <w:rsid w:val="00A87357"/>
    <w:rsid w:val="00A8740B"/>
    <w:rsid w:val="00A8753E"/>
    <w:rsid w:val="00A8762A"/>
    <w:rsid w:val="00A87633"/>
    <w:rsid w:val="00A8773C"/>
    <w:rsid w:val="00A87AA3"/>
    <w:rsid w:val="00A87AED"/>
    <w:rsid w:val="00A87FAC"/>
    <w:rsid w:val="00A90845"/>
    <w:rsid w:val="00A909C4"/>
    <w:rsid w:val="00A9104C"/>
    <w:rsid w:val="00A9147B"/>
    <w:rsid w:val="00A915A0"/>
    <w:rsid w:val="00A91667"/>
    <w:rsid w:val="00A917D9"/>
    <w:rsid w:val="00A91B19"/>
    <w:rsid w:val="00A91B4E"/>
    <w:rsid w:val="00A92BB9"/>
    <w:rsid w:val="00A92E58"/>
    <w:rsid w:val="00A930E1"/>
    <w:rsid w:val="00A93172"/>
    <w:rsid w:val="00A931AB"/>
    <w:rsid w:val="00A931C9"/>
    <w:rsid w:val="00A93263"/>
    <w:rsid w:val="00A9349C"/>
    <w:rsid w:val="00A93A8C"/>
    <w:rsid w:val="00A93D84"/>
    <w:rsid w:val="00A93E88"/>
    <w:rsid w:val="00A949A1"/>
    <w:rsid w:val="00A949B5"/>
    <w:rsid w:val="00A94A2A"/>
    <w:rsid w:val="00A94DAE"/>
    <w:rsid w:val="00A94DC2"/>
    <w:rsid w:val="00A94E2A"/>
    <w:rsid w:val="00A95132"/>
    <w:rsid w:val="00A95564"/>
    <w:rsid w:val="00A95648"/>
    <w:rsid w:val="00A9598A"/>
    <w:rsid w:val="00A9618F"/>
    <w:rsid w:val="00A9679D"/>
    <w:rsid w:val="00A96803"/>
    <w:rsid w:val="00A968A4"/>
    <w:rsid w:val="00A96B22"/>
    <w:rsid w:val="00A96E00"/>
    <w:rsid w:val="00A96F11"/>
    <w:rsid w:val="00A976A2"/>
    <w:rsid w:val="00A979D6"/>
    <w:rsid w:val="00AA01B4"/>
    <w:rsid w:val="00AA0926"/>
    <w:rsid w:val="00AA0BF0"/>
    <w:rsid w:val="00AA0C9D"/>
    <w:rsid w:val="00AA0F69"/>
    <w:rsid w:val="00AA10F7"/>
    <w:rsid w:val="00AA116A"/>
    <w:rsid w:val="00AA1652"/>
    <w:rsid w:val="00AA18FA"/>
    <w:rsid w:val="00AA198C"/>
    <w:rsid w:val="00AA21D8"/>
    <w:rsid w:val="00AA262F"/>
    <w:rsid w:val="00AA2717"/>
    <w:rsid w:val="00AA2836"/>
    <w:rsid w:val="00AA39A4"/>
    <w:rsid w:val="00AA4A3F"/>
    <w:rsid w:val="00AA4FD5"/>
    <w:rsid w:val="00AA50E3"/>
    <w:rsid w:val="00AA55D4"/>
    <w:rsid w:val="00AA58DF"/>
    <w:rsid w:val="00AA5C39"/>
    <w:rsid w:val="00AA65BE"/>
    <w:rsid w:val="00AA6D24"/>
    <w:rsid w:val="00AA6D34"/>
    <w:rsid w:val="00AA6DB0"/>
    <w:rsid w:val="00AA6FA2"/>
    <w:rsid w:val="00AA77E5"/>
    <w:rsid w:val="00AA7A7F"/>
    <w:rsid w:val="00AB03B2"/>
    <w:rsid w:val="00AB0834"/>
    <w:rsid w:val="00AB0951"/>
    <w:rsid w:val="00AB1226"/>
    <w:rsid w:val="00AB13EB"/>
    <w:rsid w:val="00AB1712"/>
    <w:rsid w:val="00AB19C6"/>
    <w:rsid w:val="00AB1A05"/>
    <w:rsid w:val="00AB1A08"/>
    <w:rsid w:val="00AB1F85"/>
    <w:rsid w:val="00AB2899"/>
    <w:rsid w:val="00AB2E36"/>
    <w:rsid w:val="00AB2F11"/>
    <w:rsid w:val="00AB351E"/>
    <w:rsid w:val="00AB35BB"/>
    <w:rsid w:val="00AB35BD"/>
    <w:rsid w:val="00AB3677"/>
    <w:rsid w:val="00AB3715"/>
    <w:rsid w:val="00AB384E"/>
    <w:rsid w:val="00AB3944"/>
    <w:rsid w:val="00AB3CC4"/>
    <w:rsid w:val="00AB3DDD"/>
    <w:rsid w:val="00AB3E06"/>
    <w:rsid w:val="00AB40C9"/>
    <w:rsid w:val="00AB4159"/>
    <w:rsid w:val="00AB430B"/>
    <w:rsid w:val="00AB444A"/>
    <w:rsid w:val="00AB4B0D"/>
    <w:rsid w:val="00AB4C45"/>
    <w:rsid w:val="00AB583C"/>
    <w:rsid w:val="00AB5AE2"/>
    <w:rsid w:val="00AB5E0F"/>
    <w:rsid w:val="00AB5F9E"/>
    <w:rsid w:val="00AB607D"/>
    <w:rsid w:val="00AB625B"/>
    <w:rsid w:val="00AB62FB"/>
    <w:rsid w:val="00AB634E"/>
    <w:rsid w:val="00AB6523"/>
    <w:rsid w:val="00AB6702"/>
    <w:rsid w:val="00AB6832"/>
    <w:rsid w:val="00AB6C1D"/>
    <w:rsid w:val="00AB6C54"/>
    <w:rsid w:val="00AB6CD6"/>
    <w:rsid w:val="00AB713A"/>
    <w:rsid w:val="00AB71CC"/>
    <w:rsid w:val="00AB7343"/>
    <w:rsid w:val="00AB75CC"/>
    <w:rsid w:val="00AB75D1"/>
    <w:rsid w:val="00AB7669"/>
    <w:rsid w:val="00AB7A29"/>
    <w:rsid w:val="00AB7E86"/>
    <w:rsid w:val="00AC002A"/>
    <w:rsid w:val="00AC05FE"/>
    <w:rsid w:val="00AC08B3"/>
    <w:rsid w:val="00AC0C46"/>
    <w:rsid w:val="00AC0DDD"/>
    <w:rsid w:val="00AC0E74"/>
    <w:rsid w:val="00AC14F2"/>
    <w:rsid w:val="00AC1635"/>
    <w:rsid w:val="00AC1FA4"/>
    <w:rsid w:val="00AC2303"/>
    <w:rsid w:val="00AC2482"/>
    <w:rsid w:val="00AC2754"/>
    <w:rsid w:val="00AC2A09"/>
    <w:rsid w:val="00AC2D6E"/>
    <w:rsid w:val="00AC2FB4"/>
    <w:rsid w:val="00AC339B"/>
    <w:rsid w:val="00AC35C1"/>
    <w:rsid w:val="00AC3F17"/>
    <w:rsid w:val="00AC449B"/>
    <w:rsid w:val="00AC474D"/>
    <w:rsid w:val="00AC4804"/>
    <w:rsid w:val="00AC491F"/>
    <w:rsid w:val="00AC50E2"/>
    <w:rsid w:val="00AC52AF"/>
    <w:rsid w:val="00AC56AC"/>
    <w:rsid w:val="00AC5700"/>
    <w:rsid w:val="00AC6503"/>
    <w:rsid w:val="00AC6525"/>
    <w:rsid w:val="00AC6588"/>
    <w:rsid w:val="00AC6608"/>
    <w:rsid w:val="00AC7BFA"/>
    <w:rsid w:val="00AC7CB8"/>
    <w:rsid w:val="00AD006E"/>
    <w:rsid w:val="00AD14F6"/>
    <w:rsid w:val="00AD15B4"/>
    <w:rsid w:val="00AD176E"/>
    <w:rsid w:val="00AD19C4"/>
    <w:rsid w:val="00AD1A5D"/>
    <w:rsid w:val="00AD2007"/>
    <w:rsid w:val="00AD20E3"/>
    <w:rsid w:val="00AD23B5"/>
    <w:rsid w:val="00AD2896"/>
    <w:rsid w:val="00AD2B0D"/>
    <w:rsid w:val="00AD3020"/>
    <w:rsid w:val="00AD3F65"/>
    <w:rsid w:val="00AD449B"/>
    <w:rsid w:val="00AD4576"/>
    <w:rsid w:val="00AD47C1"/>
    <w:rsid w:val="00AD4BA8"/>
    <w:rsid w:val="00AD4BF3"/>
    <w:rsid w:val="00AD4C6D"/>
    <w:rsid w:val="00AD4DC8"/>
    <w:rsid w:val="00AD53AB"/>
    <w:rsid w:val="00AD55B0"/>
    <w:rsid w:val="00AD591E"/>
    <w:rsid w:val="00AD5F17"/>
    <w:rsid w:val="00AD60D9"/>
    <w:rsid w:val="00AD6462"/>
    <w:rsid w:val="00AD6932"/>
    <w:rsid w:val="00AD6AFE"/>
    <w:rsid w:val="00AD6B99"/>
    <w:rsid w:val="00AD6F8D"/>
    <w:rsid w:val="00AD7240"/>
    <w:rsid w:val="00AD7565"/>
    <w:rsid w:val="00AE0448"/>
    <w:rsid w:val="00AE0AB3"/>
    <w:rsid w:val="00AE0C3D"/>
    <w:rsid w:val="00AE0F75"/>
    <w:rsid w:val="00AE0F87"/>
    <w:rsid w:val="00AE14D7"/>
    <w:rsid w:val="00AE14EF"/>
    <w:rsid w:val="00AE1791"/>
    <w:rsid w:val="00AE1A20"/>
    <w:rsid w:val="00AE1E73"/>
    <w:rsid w:val="00AE20E5"/>
    <w:rsid w:val="00AE252E"/>
    <w:rsid w:val="00AE2537"/>
    <w:rsid w:val="00AE2AE1"/>
    <w:rsid w:val="00AE303B"/>
    <w:rsid w:val="00AE30A1"/>
    <w:rsid w:val="00AE31A4"/>
    <w:rsid w:val="00AE3234"/>
    <w:rsid w:val="00AE349B"/>
    <w:rsid w:val="00AE3905"/>
    <w:rsid w:val="00AE3973"/>
    <w:rsid w:val="00AE40EB"/>
    <w:rsid w:val="00AE41FF"/>
    <w:rsid w:val="00AE4296"/>
    <w:rsid w:val="00AE4567"/>
    <w:rsid w:val="00AE4B94"/>
    <w:rsid w:val="00AE4C5F"/>
    <w:rsid w:val="00AE4DA5"/>
    <w:rsid w:val="00AE4E3A"/>
    <w:rsid w:val="00AE59B7"/>
    <w:rsid w:val="00AE5E93"/>
    <w:rsid w:val="00AE6161"/>
    <w:rsid w:val="00AE6928"/>
    <w:rsid w:val="00AE7523"/>
    <w:rsid w:val="00AE7766"/>
    <w:rsid w:val="00AE7939"/>
    <w:rsid w:val="00AE7AFA"/>
    <w:rsid w:val="00AE7B45"/>
    <w:rsid w:val="00AE7D4F"/>
    <w:rsid w:val="00AE7D84"/>
    <w:rsid w:val="00AF0291"/>
    <w:rsid w:val="00AF04E3"/>
    <w:rsid w:val="00AF088B"/>
    <w:rsid w:val="00AF0938"/>
    <w:rsid w:val="00AF0A10"/>
    <w:rsid w:val="00AF0A3B"/>
    <w:rsid w:val="00AF0ABD"/>
    <w:rsid w:val="00AF0CE7"/>
    <w:rsid w:val="00AF119F"/>
    <w:rsid w:val="00AF14E3"/>
    <w:rsid w:val="00AF15EA"/>
    <w:rsid w:val="00AF16C7"/>
    <w:rsid w:val="00AF16FC"/>
    <w:rsid w:val="00AF1840"/>
    <w:rsid w:val="00AF21A1"/>
    <w:rsid w:val="00AF24E4"/>
    <w:rsid w:val="00AF298C"/>
    <w:rsid w:val="00AF3162"/>
    <w:rsid w:val="00AF320D"/>
    <w:rsid w:val="00AF3517"/>
    <w:rsid w:val="00AF351C"/>
    <w:rsid w:val="00AF36C0"/>
    <w:rsid w:val="00AF3748"/>
    <w:rsid w:val="00AF3992"/>
    <w:rsid w:val="00AF39F4"/>
    <w:rsid w:val="00AF3ABC"/>
    <w:rsid w:val="00AF4680"/>
    <w:rsid w:val="00AF4E97"/>
    <w:rsid w:val="00AF5446"/>
    <w:rsid w:val="00AF59C1"/>
    <w:rsid w:val="00AF5D6C"/>
    <w:rsid w:val="00AF6288"/>
    <w:rsid w:val="00AF6474"/>
    <w:rsid w:val="00AF64F9"/>
    <w:rsid w:val="00AF6AC1"/>
    <w:rsid w:val="00AF70B0"/>
    <w:rsid w:val="00AF72D3"/>
    <w:rsid w:val="00AF758B"/>
    <w:rsid w:val="00AF7DC2"/>
    <w:rsid w:val="00AF7E70"/>
    <w:rsid w:val="00B00285"/>
    <w:rsid w:val="00B00F71"/>
    <w:rsid w:val="00B01860"/>
    <w:rsid w:val="00B02165"/>
    <w:rsid w:val="00B021DE"/>
    <w:rsid w:val="00B026CA"/>
    <w:rsid w:val="00B027A7"/>
    <w:rsid w:val="00B027DD"/>
    <w:rsid w:val="00B03823"/>
    <w:rsid w:val="00B03EB5"/>
    <w:rsid w:val="00B0436B"/>
    <w:rsid w:val="00B047AD"/>
    <w:rsid w:val="00B04F44"/>
    <w:rsid w:val="00B05347"/>
    <w:rsid w:val="00B0548C"/>
    <w:rsid w:val="00B05DD7"/>
    <w:rsid w:val="00B061BF"/>
    <w:rsid w:val="00B0637D"/>
    <w:rsid w:val="00B06847"/>
    <w:rsid w:val="00B06967"/>
    <w:rsid w:val="00B06A48"/>
    <w:rsid w:val="00B06AE8"/>
    <w:rsid w:val="00B06DB9"/>
    <w:rsid w:val="00B06FCC"/>
    <w:rsid w:val="00B0704C"/>
    <w:rsid w:val="00B070A3"/>
    <w:rsid w:val="00B070F7"/>
    <w:rsid w:val="00B0711D"/>
    <w:rsid w:val="00B07436"/>
    <w:rsid w:val="00B07611"/>
    <w:rsid w:val="00B07622"/>
    <w:rsid w:val="00B07B9C"/>
    <w:rsid w:val="00B07E08"/>
    <w:rsid w:val="00B103FB"/>
    <w:rsid w:val="00B10A4E"/>
    <w:rsid w:val="00B1112D"/>
    <w:rsid w:val="00B1177E"/>
    <w:rsid w:val="00B11A1F"/>
    <w:rsid w:val="00B11D2E"/>
    <w:rsid w:val="00B11D4F"/>
    <w:rsid w:val="00B11F85"/>
    <w:rsid w:val="00B1230E"/>
    <w:rsid w:val="00B127D7"/>
    <w:rsid w:val="00B12868"/>
    <w:rsid w:val="00B12D6F"/>
    <w:rsid w:val="00B12D74"/>
    <w:rsid w:val="00B130FF"/>
    <w:rsid w:val="00B1394C"/>
    <w:rsid w:val="00B13C4B"/>
    <w:rsid w:val="00B13F85"/>
    <w:rsid w:val="00B1414C"/>
    <w:rsid w:val="00B14FEC"/>
    <w:rsid w:val="00B15020"/>
    <w:rsid w:val="00B155B9"/>
    <w:rsid w:val="00B1570D"/>
    <w:rsid w:val="00B15784"/>
    <w:rsid w:val="00B16119"/>
    <w:rsid w:val="00B16408"/>
    <w:rsid w:val="00B1656A"/>
    <w:rsid w:val="00B16C25"/>
    <w:rsid w:val="00B16D2C"/>
    <w:rsid w:val="00B16D95"/>
    <w:rsid w:val="00B17588"/>
    <w:rsid w:val="00B176CB"/>
    <w:rsid w:val="00B1775B"/>
    <w:rsid w:val="00B177D8"/>
    <w:rsid w:val="00B17879"/>
    <w:rsid w:val="00B17938"/>
    <w:rsid w:val="00B17AA9"/>
    <w:rsid w:val="00B17D52"/>
    <w:rsid w:val="00B20032"/>
    <w:rsid w:val="00B20436"/>
    <w:rsid w:val="00B20919"/>
    <w:rsid w:val="00B20C74"/>
    <w:rsid w:val="00B20F87"/>
    <w:rsid w:val="00B2102C"/>
    <w:rsid w:val="00B21FB9"/>
    <w:rsid w:val="00B22443"/>
    <w:rsid w:val="00B22802"/>
    <w:rsid w:val="00B22919"/>
    <w:rsid w:val="00B22E5E"/>
    <w:rsid w:val="00B22FDD"/>
    <w:rsid w:val="00B2300F"/>
    <w:rsid w:val="00B230D7"/>
    <w:rsid w:val="00B23296"/>
    <w:rsid w:val="00B24076"/>
    <w:rsid w:val="00B24172"/>
    <w:rsid w:val="00B2441C"/>
    <w:rsid w:val="00B25146"/>
    <w:rsid w:val="00B2594E"/>
    <w:rsid w:val="00B25AAC"/>
    <w:rsid w:val="00B25CAB"/>
    <w:rsid w:val="00B260A6"/>
    <w:rsid w:val="00B267D6"/>
    <w:rsid w:val="00B272C3"/>
    <w:rsid w:val="00B274A9"/>
    <w:rsid w:val="00B27B96"/>
    <w:rsid w:val="00B30618"/>
    <w:rsid w:val="00B30751"/>
    <w:rsid w:val="00B30910"/>
    <w:rsid w:val="00B31264"/>
    <w:rsid w:val="00B31596"/>
    <w:rsid w:val="00B31BEB"/>
    <w:rsid w:val="00B324F8"/>
    <w:rsid w:val="00B32615"/>
    <w:rsid w:val="00B329C1"/>
    <w:rsid w:val="00B32D80"/>
    <w:rsid w:val="00B32E49"/>
    <w:rsid w:val="00B32E5E"/>
    <w:rsid w:val="00B32FEC"/>
    <w:rsid w:val="00B331B0"/>
    <w:rsid w:val="00B332F3"/>
    <w:rsid w:val="00B33942"/>
    <w:rsid w:val="00B339E7"/>
    <w:rsid w:val="00B33DDB"/>
    <w:rsid w:val="00B33F8D"/>
    <w:rsid w:val="00B33FD7"/>
    <w:rsid w:val="00B343E8"/>
    <w:rsid w:val="00B34452"/>
    <w:rsid w:val="00B3473B"/>
    <w:rsid w:val="00B3476A"/>
    <w:rsid w:val="00B34A3F"/>
    <w:rsid w:val="00B34DA3"/>
    <w:rsid w:val="00B35869"/>
    <w:rsid w:val="00B35C3F"/>
    <w:rsid w:val="00B35DD4"/>
    <w:rsid w:val="00B36BA3"/>
    <w:rsid w:val="00B3714B"/>
    <w:rsid w:val="00B374BD"/>
    <w:rsid w:val="00B375ED"/>
    <w:rsid w:val="00B375F0"/>
    <w:rsid w:val="00B375FC"/>
    <w:rsid w:val="00B377BF"/>
    <w:rsid w:val="00B378DF"/>
    <w:rsid w:val="00B37C68"/>
    <w:rsid w:val="00B406A3"/>
    <w:rsid w:val="00B4089D"/>
    <w:rsid w:val="00B40C32"/>
    <w:rsid w:val="00B412AC"/>
    <w:rsid w:val="00B419C1"/>
    <w:rsid w:val="00B42070"/>
    <w:rsid w:val="00B421C9"/>
    <w:rsid w:val="00B42C73"/>
    <w:rsid w:val="00B42DE9"/>
    <w:rsid w:val="00B43A86"/>
    <w:rsid w:val="00B43AC4"/>
    <w:rsid w:val="00B43C3C"/>
    <w:rsid w:val="00B44BC3"/>
    <w:rsid w:val="00B4548B"/>
    <w:rsid w:val="00B45975"/>
    <w:rsid w:val="00B459D7"/>
    <w:rsid w:val="00B45DB2"/>
    <w:rsid w:val="00B464A8"/>
    <w:rsid w:val="00B464F8"/>
    <w:rsid w:val="00B466EF"/>
    <w:rsid w:val="00B46C1F"/>
    <w:rsid w:val="00B46C8C"/>
    <w:rsid w:val="00B46D82"/>
    <w:rsid w:val="00B46E11"/>
    <w:rsid w:val="00B47282"/>
    <w:rsid w:val="00B47411"/>
    <w:rsid w:val="00B4767E"/>
    <w:rsid w:val="00B47808"/>
    <w:rsid w:val="00B47A54"/>
    <w:rsid w:val="00B50430"/>
    <w:rsid w:val="00B506A0"/>
    <w:rsid w:val="00B50FFA"/>
    <w:rsid w:val="00B510FE"/>
    <w:rsid w:val="00B51227"/>
    <w:rsid w:val="00B516AA"/>
    <w:rsid w:val="00B516B8"/>
    <w:rsid w:val="00B516F9"/>
    <w:rsid w:val="00B51BA6"/>
    <w:rsid w:val="00B51BB5"/>
    <w:rsid w:val="00B5205F"/>
    <w:rsid w:val="00B52730"/>
    <w:rsid w:val="00B527C8"/>
    <w:rsid w:val="00B527F2"/>
    <w:rsid w:val="00B5287F"/>
    <w:rsid w:val="00B52A62"/>
    <w:rsid w:val="00B52BBF"/>
    <w:rsid w:val="00B52C14"/>
    <w:rsid w:val="00B52D2E"/>
    <w:rsid w:val="00B52D83"/>
    <w:rsid w:val="00B52EF9"/>
    <w:rsid w:val="00B52F43"/>
    <w:rsid w:val="00B53430"/>
    <w:rsid w:val="00B536AB"/>
    <w:rsid w:val="00B53807"/>
    <w:rsid w:val="00B539E4"/>
    <w:rsid w:val="00B53A39"/>
    <w:rsid w:val="00B53AAC"/>
    <w:rsid w:val="00B53D3A"/>
    <w:rsid w:val="00B54165"/>
    <w:rsid w:val="00B541A2"/>
    <w:rsid w:val="00B545F7"/>
    <w:rsid w:val="00B54673"/>
    <w:rsid w:val="00B5548C"/>
    <w:rsid w:val="00B55568"/>
    <w:rsid w:val="00B55646"/>
    <w:rsid w:val="00B5570E"/>
    <w:rsid w:val="00B55999"/>
    <w:rsid w:val="00B55BE9"/>
    <w:rsid w:val="00B55D34"/>
    <w:rsid w:val="00B56160"/>
    <w:rsid w:val="00B56788"/>
    <w:rsid w:val="00B56A7E"/>
    <w:rsid w:val="00B5705E"/>
    <w:rsid w:val="00B57584"/>
    <w:rsid w:val="00B57803"/>
    <w:rsid w:val="00B5797B"/>
    <w:rsid w:val="00B57C44"/>
    <w:rsid w:val="00B57C51"/>
    <w:rsid w:val="00B57FD5"/>
    <w:rsid w:val="00B600AB"/>
    <w:rsid w:val="00B6051B"/>
    <w:rsid w:val="00B60C17"/>
    <w:rsid w:val="00B60CB1"/>
    <w:rsid w:val="00B60CEB"/>
    <w:rsid w:val="00B60DC4"/>
    <w:rsid w:val="00B61005"/>
    <w:rsid w:val="00B610E0"/>
    <w:rsid w:val="00B6159A"/>
    <w:rsid w:val="00B61BCF"/>
    <w:rsid w:val="00B61FA9"/>
    <w:rsid w:val="00B62273"/>
    <w:rsid w:val="00B6251D"/>
    <w:rsid w:val="00B629CA"/>
    <w:rsid w:val="00B62D6D"/>
    <w:rsid w:val="00B6322D"/>
    <w:rsid w:val="00B634FD"/>
    <w:rsid w:val="00B6359A"/>
    <w:rsid w:val="00B6384D"/>
    <w:rsid w:val="00B64A02"/>
    <w:rsid w:val="00B64E01"/>
    <w:rsid w:val="00B6534D"/>
    <w:rsid w:val="00B653E7"/>
    <w:rsid w:val="00B654C6"/>
    <w:rsid w:val="00B6566D"/>
    <w:rsid w:val="00B662AF"/>
    <w:rsid w:val="00B6668B"/>
    <w:rsid w:val="00B66856"/>
    <w:rsid w:val="00B669D4"/>
    <w:rsid w:val="00B679EE"/>
    <w:rsid w:val="00B67C5E"/>
    <w:rsid w:val="00B70592"/>
    <w:rsid w:val="00B70612"/>
    <w:rsid w:val="00B708C5"/>
    <w:rsid w:val="00B70BA8"/>
    <w:rsid w:val="00B70E2A"/>
    <w:rsid w:val="00B70F51"/>
    <w:rsid w:val="00B7120C"/>
    <w:rsid w:val="00B7130A"/>
    <w:rsid w:val="00B713E2"/>
    <w:rsid w:val="00B71B89"/>
    <w:rsid w:val="00B7242B"/>
    <w:rsid w:val="00B728E5"/>
    <w:rsid w:val="00B72BFD"/>
    <w:rsid w:val="00B72D96"/>
    <w:rsid w:val="00B73606"/>
    <w:rsid w:val="00B73622"/>
    <w:rsid w:val="00B73713"/>
    <w:rsid w:val="00B738E9"/>
    <w:rsid w:val="00B73A69"/>
    <w:rsid w:val="00B7442C"/>
    <w:rsid w:val="00B74C7E"/>
    <w:rsid w:val="00B74EF6"/>
    <w:rsid w:val="00B75067"/>
    <w:rsid w:val="00B751CB"/>
    <w:rsid w:val="00B7535C"/>
    <w:rsid w:val="00B7568E"/>
    <w:rsid w:val="00B75A16"/>
    <w:rsid w:val="00B75BD7"/>
    <w:rsid w:val="00B7655A"/>
    <w:rsid w:val="00B76CFF"/>
    <w:rsid w:val="00B76F5B"/>
    <w:rsid w:val="00B77199"/>
    <w:rsid w:val="00B777A0"/>
    <w:rsid w:val="00B77841"/>
    <w:rsid w:val="00B77863"/>
    <w:rsid w:val="00B77945"/>
    <w:rsid w:val="00B80079"/>
    <w:rsid w:val="00B8036E"/>
    <w:rsid w:val="00B80688"/>
    <w:rsid w:val="00B806F1"/>
    <w:rsid w:val="00B80D8D"/>
    <w:rsid w:val="00B80DF4"/>
    <w:rsid w:val="00B816C6"/>
    <w:rsid w:val="00B82287"/>
    <w:rsid w:val="00B82438"/>
    <w:rsid w:val="00B824F3"/>
    <w:rsid w:val="00B824FF"/>
    <w:rsid w:val="00B82E54"/>
    <w:rsid w:val="00B831CF"/>
    <w:rsid w:val="00B838FC"/>
    <w:rsid w:val="00B83A3C"/>
    <w:rsid w:val="00B83E4B"/>
    <w:rsid w:val="00B83E87"/>
    <w:rsid w:val="00B83EFA"/>
    <w:rsid w:val="00B8450A"/>
    <w:rsid w:val="00B8451D"/>
    <w:rsid w:val="00B84628"/>
    <w:rsid w:val="00B84631"/>
    <w:rsid w:val="00B846DD"/>
    <w:rsid w:val="00B84804"/>
    <w:rsid w:val="00B84C7C"/>
    <w:rsid w:val="00B84F15"/>
    <w:rsid w:val="00B851DC"/>
    <w:rsid w:val="00B8599A"/>
    <w:rsid w:val="00B85CC0"/>
    <w:rsid w:val="00B85DC5"/>
    <w:rsid w:val="00B860E6"/>
    <w:rsid w:val="00B865D3"/>
    <w:rsid w:val="00B86B02"/>
    <w:rsid w:val="00B86CF5"/>
    <w:rsid w:val="00B878BF"/>
    <w:rsid w:val="00B87AFE"/>
    <w:rsid w:val="00B87D64"/>
    <w:rsid w:val="00B900B6"/>
    <w:rsid w:val="00B9066F"/>
    <w:rsid w:val="00B90B00"/>
    <w:rsid w:val="00B90C1E"/>
    <w:rsid w:val="00B90E32"/>
    <w:rsid w:val="00B913DF"/>
    <w:rsid w:val="00B913EC"/>
    <w:rsid w:val="00B919F3"/>
    <w:rsid w:val="00B91A56"/>
    <w:rsid w:val="00B91A78"/>
    <w:rsid w:val="00B91AE6"/>
    <w:rsid w:val="00B91C15"/>
    <w:rsid w:val="00B91C8F"/>
    <w:rsid w:val="00B91E17"/>
    <w:rsid w:val="00B91E77"/>
    <w:rsid w:val="00B927C2"/>
    <w:rsid w:val="00B928CC"/>
    <w:rsid w:val="00B92B68"/>
    <w:rsid w:val="00B92F3C"/>
    <w:rsid w:val="00B92F8E"/>
    <w:rsid w:val="00B92FD9"/>
    <w:rsid w:val="00B932BA"/>
    <w:rsid w:val="00B93624"/>
    <w:rsid w:val="00B93871"/>
    <w:rsid w:val="00B93C79"/>
    <w:rsid w:val="00B93CD6"/>
    <w:rsid w:val="00B93EB4"/>
    <w:rsid w:val="00B940D8"/>
    <w:rsid w:val="00B94775"/>
    <w:rsid w:val="00B94859"/>
    <w:rsid w:val="00B9486D"/>
    <w:rsid w:val="00B9494A"/>
    <w:rsid w:val="00B94A29"/>
    <w:rsid w:val="00B94AA5"/>
    <w:rsid w:val="00B94C7C"/>
    <w:rsid w:val="00B9514E"/>
    <w:rsid w:val="00B95171"/>
    <w:rsid w:val="00B9525B"/>
    <w:rsid w:val="00B952E3"/>
    <w:rsid w:val="00B957D6"/>
    <w:rsid w:val="00B957E9"/>
    <w:rsid w:val="00B95CF8"/>
    <w:rsid w:val="00B95F66"/>
    <w:rsid w:val="00B962FD"/>
    <w:rsid w:val="00B963B7"/>
    <w:rsid w:val="00B9674D"/>
    <w:rsid w:val="00B96E83"/>
    <w:rsid w:val="00B96F22"/>
    <w:rsid w:val="00B96F70"/>
    <w:rsid w:val="00B97B3B"/>
    <w:rsid w:val="00B97C57"/>
    <w:rsid w:val="00B97F82"/>
    <w:rsid w:val="00BA0D81"/>
    <w:rsid w:val="00BA0FBB"/>
    <w:rsid w:val="00BA1299"/>
    <w:rsid w:val="00BA166A"/>
    <w:rsid w:val="00BA1707"/>
    <w:rsid w:val="00BA1ADE"/>
    <w:rsid w:val="00BA1EF2"/>
    <w:rsid w:val="00BA1FE4"/>
    <w:rsid w:val="00BA22E6"/>
    <w:rsid w:val="00BA298C"/>
    <w:rsid w:val="00BA2B60"/>
    <w:rsid w:val="00BA2D1E"/>
    <w:rsid w:val="00BA3AC8"/>
    <w:rsid w:val="00BA3E65"/>
    <w:rsid w:val="00BA4018"/>
    <w:rsid w:val="00BA41AC"/>
    <w:rsid w:val="00BA4325"/>
    <w:rsid w:val="00BA4473"/>
    <w:rsid w:val="00BA4BF8"/>
    <w:rsid w:val="00BA5013"/>
    <w:rsid w:val="00BA5149"/>
    <w:rsid w:val="00BA54D3"/>
    <w:rsid w:val="00BA584C"/>
    <w:rsid w:val="00BA5A6B"/>
    <w:rsid w:val="00BA5CBE"/>
    <w:rsid w:val="00BA5F0D"/>
    <w:rsid w:val="00BA6692"/>
    <w:rsid w:val="00BA66FA"/>
    <w:rsid w:val="00BA67EB"/>
    <w:rsid w:val="00BA6A25"/>
    <w:rsid w:val="00BA6B8A"/>
    <w:rsid w:val="00BA6D23"/>
    <w:rsid w:val="00BA6DC8"/>
    <w:rsid w:val="00BA7274"/>
    <w:rsid w:val="00BA767A"/>
    <w:rsid w:val="00BA77AD"/>
    <w:rsid w:val="00BA7A02"/>
    <w:rsid w:val="00BA7BB3"/>
    <w:rsid w:val="00BA7BE8"/>
    <w:rsid w:val="00BA7E2E"/>
    <w:rsid w:val="00BB03BC"/>
    <w:rsid w:val="00BB03F3"/>
    <w:rsid w:val="00BB0E4C"/>
    <w:rsid w:val="00BB108B"/>
    <w:rsid w:val="00BB12EF"/>
    <w:rsid w:val="00BB17F0"/>
    <w:rsid w:val="00BB19F6"/>
    <w:rsid w:val="00BB1DC0"/>
    <w:rsid w:val="00BB2169"/>
    <w:rsid w:val="00BB270A"/>
    <w:rsid w:val="00BB28B0"/>
    <w:rsid w:val="00BB2BB1"/>
    <w:rsid w:val="00BB2DFE"/>
    <w:rsid w:val="00BB36EF"/>
    <w:rsid w:val="00BB3CDE"/>
    <w:rsid w:val="00BB45E0"/>
    <w:rsid w:val="00BB4B76"/>
    <w:rsid w:val="00BB4F28"/>
    <w:rsid w:val="00BB51EF"/>
    <w:rsid w:val="00BB55DD"/>
    <w:rsid w:val="00BB55EC"/>
    <w:rsid w:val="00BB5922"/>
    <w:rsid w:val="00BB6248"/>
    <w:rsid w:val="00BB6B05"/>
    <w:rsid w:val="00BB6DAC"/>
    <w:rsid w:val="00BB70E4"/>
    <w:rsid w:val="00BB726D"/>
    <w:rsid w:val="00BB76CE"/>
    <w:rsid w:val="00BB77EC"/>
    <w:rsid w:val="00BB7AFF"/>
    <w:rsid w:val="00BB7C78"/>
    <w:rsid w:val="00BB7E84"/>
    <w:rsid w:val="00BC08E8"/>
    <w:rsid w:val="00BC0B12"/>
    <w:rsid w:val="00BC104D"/>
    <w:rsid w:val="00BC177C"/>
    <w:rsid w:val="00BC191A"/>
    <w:rsid w:val="00BC1993"/>
    <w:rsid w:val="00BC1AC0"/>
    <w:rsid w:val="00BC1B2D"/>
    <w:rsid w:val="00BC1B74"/>
    <w:rsid w:val="00BC1D7F"/>
    <w:rsid w:val="00BC244B"/>
    <w:rsid w:val="00BC26A0"/>
    <w:rsid w:val="00BC2833"/>
    <w:rsid w:val="00BC29A7"/>
    <w:rsid w:val="00BC2F7D"/>
    <w:rsid w:val="00BC30ED"/>
    <w:rsid w:val="00BC3429"/>
    <w:rsid w:val="00BC368A"/>
    <w:rsid w:val="00BC3A17"/>
    <w:rsid w:val="00BC3DAC"/>
    <w:rsid w:val="00BC3ED0"/>
    <w:rsid w:val="00BC4457"/>
    <w:rsid w:val="00BC474A"/>
    <w:rsid w:val="00BC4A06"/>
    <w:rsid w:val="00BC4BCF"/>
    <w:rsid w:val="00BC4DC8"/>
    <w:rsid w:val="00BC536E"/>
    <w:rsid w:val="00BC6010"/>
    <w:rsid w:val="00BC6114"/>
    <w:rsid w:val="00BC612E"/>
    <w:rsid w:val="00BC63B4"/>
    <w:rsid w:val="00BC649C"/>
    <w:rsid w:val="00BC6732"/>
    <w:rsid w:val="00BC6847"/>
    <w:rsid w:val="00BC6A17"/>
    <w:rsid w:val="00BC6D11"/>
    <w:rsid w:val="00BC6DB9"/>
    <w:rsid w:val="00BC72C4"/>
    <w:rsid w:val="00BC7542"/>
    <w:rsid w:val="00BC77BD"/>
    <w:rsid w:val="00BD0621"/>
    <w:rsid w:val="00BD07AA"/>
    <w:rsid w:val="00BD0D16"/>
    <w:rsid w:val="00BD0DF6"/>
    <w:rsid w:val="00BD0F12"/>
    <w:rsid w:val="00BD113A"/>
    <w:rsid w:val="00BD1622"/>
    <w:rsid w:val="00BD182D"/>
    <w:rsid w:val="00BD1CD2"/>
    <w:rsid w:val="00BD1E6A"/>
    <w:rsid w:val="00BD1EC9"/>
    <w:rsid w:val="00BD22B7"/>
    <w:rsid w:val="00BD2582"/>
    <w:rsid w:val="00BD28CB"/>
    <w:rsid w:val="00BD2BCF"/>
    <w:rsid w:val="00BD2DA6"/>
    <w:rsid w:val="00BD3867"/>
    <w:rsid w:val="00BD388C"/>
    <w:rsid w:val="00BD426E"/>
    <w:rsid w:val="00BD46BC"/>
    <w:rsid w:val="00BD473F"/>
    <w:rsid w:val="00BD4832"/>
    <w:rsid w:val="00BD4A93"/>
    <w:rsid w:val="00BD4BAD"/>
    <w:rsid w:val="00BD512C"/>
    <w:rsid w:val="00BD5179"/>
    <w:rsid w:val="00BD56E4"/>
    <w:rsid w:val="00BD5A30"/>
    <w:rsid w:val="00BD5A56"/>
    <w:rsid w:val="00BD5B60"/>
    <w:rsid w:val="00BD5D73"/>
    <w:rsid w:val="00BD6006"/>
    <w:rsid w:val="00BD610D"/>
    <w:rsid w:val="00BD611D"/>
    <w:rsid w:val="00BD6879"/>
    <w:rsid w:val="00BD6A2B"/>
    <w:rsid w:val="00BD6B55"/>
    <w:rsid w:val="00BD6F63"/>
    <w:rsid w:val="00BD7C5A"/>
    <w:rsid w:val="00BD7FBD"/>
    <w:rsid w:val="00BE03CD"/>
    <w:rsid w:val="00BE0451"/>
    <w:rsid w:val="00BE048E"/>
    <w:rsid w:val="00BE09E9"/>
    <w:rsid w:val="00BE0DC9"/>
    <w:rsid w:val="00BE126D"/>
    <w:rsid w:val="00BE145D"/>
    <w:rsid w:val="00BE2445"/>
    <w:rsid w:val="00BE24F7"/>
    <w:rsid w:val="00BE27D8"/>
    <w:rsid w:val="00BE32BD"/>
    <w:rsid w:val="00BE3A2B"/>
    <w:rsid w:val="00BE3C98"/>
    <w:rsid w:val="00BE44AB"/>
    <w:rsid w:val="00BE4542"/>
    <w:rsid w:val="00BE46C3"/>
    <w:rsid w:val="00BE491D"/>
    <w:rsid w:val="00BE4A92"/>
    <w:rsid w:val="00BE5217"/>
    <w:rsid w:val="00BE53D4"/>
    <w:rsid w:val="00BE5CC0"/>
    <w:rsid w:val="00BE5E13"/>
    <w:rsid w:val="00BE5F14"/>
    <w:rsid w:val="00BE6008"/>
    <w:rsid w:val="00BE6380"/>
    <w:rsid w:val="00BE63E6"/>
    <w:rsid w:val="00BE665E"/>
    <w:rsid w:val="00BE67FB"/>
    <w:rsid w:val="00BE6C7D"/>
    <w:rsid w:val="00BE6E84"/>
    <w:rsid w:val="00BE6F60"/>
    <w:rsid w:val="00BE724A"/>
    <w:rsid w:val="00BE732A"/>
    <w:rsid w:val="00BE7655"/>
    <w:rsid w:val="00BE7734"/>
    <w:rsid w:val="00BF077E"/>
    <w:rsid w:val="00BF09F9"/>
    <w:rsid w:val="00BF0BB3"/>
    <w:rsid w:val="00BF140A"/>
    <w:rsid w:val="00BF16E6"/>
    <w:rsid w:val="00BF18DC"/>
    <w:rsid w:val="00BF2623"/>
    <w:rsid w:val="00BF2CD4"/>
    <w:rsid w:val="00BF3448"/>
    <w:rsid w:val="00BF3465"/>
    <w:rsid w:val="00BF3D64"/>
    <w:rsid w:val="00BF3EA4"/>
    <w:rsid w:val="00BF41C8"/>
    <w:rsid w:val="00BF42E7"/>
    <w:rsid w:val="00BF43BC"/>
    <w:rsid w:val="00BF4419"/>
    <w:rsid w:val="00BF4849"/>
    <w:rsid w:val="00BF48B5"/>
    <w:rsid w:val="00BF4DAC"/>
    <w:rsid w:val="00BF4E9E"/>
    <w:rsid w:val="00BF511E"/>
    <w:rsid w:val="00BF5666"/>
    <w:rsid w:val="00BF575F"/>
    <w:rsid w:val="00BF5DB9"/>
    <w:rsid w:val="00BF60B9"/>
    <w:rsid w:val="00BF70B1"/>
    <w:rsid w:val="00BF70CE"/>
    <w:rsid w:val="00BF7182"/>
    <w:rsid w:val="00BF721E"/>
    <w:rsid w:val="00BF728F"/>
    <w:rsid w:val="00BF783D"/>
    <w:rsid w:val="00BF7CFC"/>
    <w:rsid w:val="00BF7E90"/>
    <w:rsid w:val="00BF7EC7"/>
    <w:rsid w:val="00C000B8"/>
    <w:rsid w:val="00C00145"/>
    <w:rsid w:val="00C00164"/>
    <w:rsid w:val="00C004EC"/>
    <w:rsid w:val="00C00A20"/>
    <w:rsid w:val="00C012A1"/>
    <w:rsid w:val="00C01406"/>
    <w:rsid w:val="00C015D1"/>
    <w:rsid w:val="00C01DB6"/>
    <w:rsid w:val="00C01F6B"/>
    <w:rsid w:val="00C0202C"/>
    <w:rsid w:val="00C0212E"/>
    <w:rsid w:val="00C02330"/>
    <w:rsid w:val="00C02783"/>
    <w:rsid w:val="00C02893"/>
    <w:rsid w:val="00C02A0D"/>
    <w:rsid w:val="00C030B8"/>
    <w:rsid w:val="00C03209"/>
    <w:rsid w:val="00C03215"/>
    <w:rsid w:val="00C0379D"/>
    <w:rsid w:val="00C03D30"/>
    <w:rsid w:val="00C03F4A"/>
    <w:rsid w:val="00C03FF8"/>
    <w:rsid w:val="00C04063"/>
    <w:rsid w:val="00C04134"/>
    <w:rsid w:val="00C0468B"/>
    <w:rsid w:val="00C04CCA"/>
    <w:rsid w:val="00C04D5A"/>
    <w:rsid w:val="00C04FC2"/>
    <w:rsid w:val="00C05051"/>
    <w:rsid w:val="00C05154"/>
    <w:rsid w:val="00C05505"/>
    <w:rsid w:val="00C055BE"/>
    <w:rsid w:val="00C059C3"/>
    <w:rsid w:val="00C061E7"/>
    <w:rsid w:val="00C062E4"/>
    <w:rsid w:val="00C06999"/>
    <w:rsid w:val="00C070D9"/>
    <w:rsid w:val="00C075F6"/>
    <w:rsid w:val="00C078D5"/>
    <w:rsid w:val="00C10845"/>
    <w:rsid w:val="00C10C5C"/>
    <w:rsid w:val="00C10C85"/>
    <w:rsid w:val="00C10E5A"/>
    <w:rsid w:val="00C10EAB"/>
    <w:rsid w:val="00C10FFE"/>
    <w:rsid w:val="00C118A4"/>
    <w:rsid w:val="00C11FA7"/>
    <w:rsid w:val="00C1224F"/>
    <w:rsid w:val="00C12A96"/>
    <w:rsid w:val="00C12D21"/>
    <w:rsid w:val="00C1492D"/>
    <w:rsid w:val="00C14FFF"/>
    <w:rsid w:val="00C150DC"/>
    <w:rsid w:val="00C15CA5"/>
    <w:rsid w:val="00C15EE8"/>
    <w:rsid w:val="00C1605E"/>
    <w:rsid w:val="00C162B6"/>
    <w:rsid w:val="00C16402"/>
    <w:rsid w:val="00C1666C"/>
    <w:rsid w:val="00C16709"/>
    <w:rsid w:val="00C171DC"/>
    <w:rsid w:val="00C172B5"/>
    <w:rsid w:val="00C1765B"/>
    <w:rsid w:val="00C202F7"/>
    <w:rsid w:val="00C20338"/>
    <w:rsid w:val="00C2069E"/>
    <w:rsid w:val="00C2117C"/>
    <w:rsid w:val="00C211B2"/>
    <w:rsid w:val="00C213E3"/>
    <w:rsid w:val="00C2187B"/>
    <w:rsid w:val="00C21D7C"/>
    <w:rsid w:val="00C21E1D"/>
    <w:rsid w:val="00C22062"/>
    <w:rsid w:val="00C220B0"/>
    <w:rsid w:val="00C221F5"/>
    <w:rsid w:val="00C2248E"/>
    <w:rsid w:val="00C225FC"/>
    <w:rsid w:val="00C22755"/>
    <w:rsid w:val="00C22773"/>
    <w:rsid w:val="00C22EBF"/>
    <w:rsid w:val="00C23238"/>
    <w:rsid w:val="00C232F5"/>
    <w:rsid w:val="00C23301"/>
    <w:rsid w:val="00C23B55"/>
    <w:rsid w:val="00C2458F"/>
    <w:rsid w:val="00C2472F"/>
    <w:rsid w:val="00C24768"/>
    <w:rsid w:val="00C24981"/>
    <w:rsid w:val="00C24A11"/>
    <w:rsid w:val="00C24C82"/>
    <w:rsid w:val="00C25128"/>
    <w:rsid w:val="00C25537"/>
    <w:rsid w:val="00C25668"/>
    <w:rsid w:val="00C259A3"/>
    <w:rsid w:val="00C25F78"/>
    <w:rsid w:val="00C2674C"/>
    <w:rsid w:val="00C26945"/>
    <w:rsid w:val="00C27316"/>
    <w:rsid w:val="00C2789F"/>
    <w:rsid w:val="00C27993"/>
    <w:rsid w:val="00C27BBE"/>
    <w:rsid w:val="00C30102"/>
    <w:rsid w:val="00C308C8"/>
    <w:rsid w:val="00C30D42"/>
    <w:rsid w:val="00C31935"/>
    <w:rsid w:val="00C31B4A"/>
    <w:rsid w:val="00C31EFB"/>
    <w:rsid w:val="00C31F0D"/>
    <w:rsid w:val="00C326CA"/>
    <w:rsid w:val="00C3332B"/>
    <w:rsid w:val="00C3339C"/>
    <w:rsid w:val="00C333E3"/>
    <w:rsid w:val="00C33453"/>
    <w:rsid w:val="00C3373D"/>
    <w:rsid w:val="00C337ED"/>
    <w:rsid w:val="00C33BAD"/>
    <w:rsid w:val="00C33EF7"/>
    <w:rsid w:val="00C341B5"/>
    <w:rsid w:val="00C350E4"/>
    <w:rsid w:val="00C3532A"/>
    <w:rsid w:val="00C355C3"/>
    <w:rsid w:val="00C35718"/>
    <w:rsid w:val="00C358D4"/>
    <w:rsid w:val="00C363E4"/>
    <w:rsid w:val="00C364FD"/>
    <w:rsid w:val="00C368B7"/>
    <w:rsid w:val="00C36B0F"/>
    <w:rsid w:val="00C36F11"/>
    <w:rsid w:val="00C36F26"/>
    <w:rsid w:val="00C37498"/>
    <w:rsid w:val="00C377C9"/>
    <w:rsid w:val="00C37A47"/>
    <w:rsid w:val="00C401AB"/>
    <w:rsid w:val="00C40387"/>
    <w:rsid w:val="00C40776"/>
    <w:rsid w:val="00C40849"/>
    <w:rsid w:val="00C40E6C"/>
    <w:rsid w:val="00C41043"/>
    <w:rsid w:val="00C4113F"/>
    <w:rsid w:val="00C41179"/>
    <w:rsid w:val="00C41265"/>
    <w:rsid w:val="00C4134A"/>
    <w:rsid w:val="00C41748"/>
    <w:rsid w:val="00C41B5C"/>
    <w:rsid w:val="00C41F52"/>
    <w:rsid w:val="00C422AE"/>
    <w:rsid w:val="00C422F3"/>
    <w:rsid w:val="00C423FA"/>
    <w:rsid w:val="00C4276F"/>
    <w:rsid w:val="00C42CE4"/>
    <w:rsid w:val="00C4328B"/>
    <w:rsid w:val="00C433A5"/>
    <w:rsid w:val="00C43DB4"/>
    <w:rsid w:val="00C43FBB"/>
    <w:rsid w:val="00C4437E"/>
    <w:rsid w:val="00C44432"/>
    <w:rsid w:val="00C44970"/>
    <w:rsid w:val="00C449AF"/>
    <w:rsid w:val="00C44AC7"/>
    <w:rsid w:val="00C44C5A"/>
    <w:rsid w:val="00C45010"/>
    <w:rsid w:val="00C450B7"/>
    <w:rsid w:val="00C45780"/>
    <w:rsid w:val="00C4578F"/>
    <w:rsid w:val="00C4711C"/>
    <w:rsid w:val="00C47333"/>
    <w:rsid w:val="00C473F1"/>
    <w:rsid w:val="00C4744A"/>
    <w:rsid w:val="00C479F8"/>
    <w:rsid w:val="00C47AE5"/>
    <w:rsid w:val="00C47AF3"/>
    <w:rsid w:val="00C47E47"/>
    <w:rsid w:val="00C5042F"/>
    <w:rsid w:val="00C508DC"/>
    <w:rsid w:val="00C50B10"/>
    <w:rsid w:val="00C50C67"/>
    <w:rsid w:val="00C5133B"/>
    <w:rsid w:val="00C5144A"/>
    <w:rsid w:val="00C519DD"/>
    <w:rsid w:val="00C51BC3"/>
    <w:rsid w:val="00C51D75"/>
    <w:rsid w:val="00C522FC"/>
    <w:rsid w:val="00C52549"/>
    <w:rsid w:val="00C52987"/>
    <w:rsid w:val="00C52C52"/>
    <w:rsid w:val="00C52ED3"/>
    <w:rsid w:val="00C5342C"/>
    <w:rsid w:val="00C53699"/>
    <w:rsid w:val="00C53709"/>
    <w:rsid w:val="00C5372C"/>
    <w:rsid w:val="00C53D7A"/>
    <w:rsid w:val="00C53DCD"/>
    <w:rsid w:val="00C544C7"/>
    <w:rsid w:val="00C546A0"/>
    <w:rsid w:val="00C54870"/>
    <w:rsid w:val="00C54AD2"/>
    <w:rsid w:val="00C54EE6"/>
    <w:rsid w:val="00C54F84"/>
    <w:rsid w:val="00C54FB4"/>
    <w:rsid w:val="00C55DCA"/>
    <w:rsid w:val="00C56630"/>
    <w:rsid w:val="00C56631"/>
    <w:rsid w:val="00C56989"/>
    <w:rsid w:val="00C56AF5"/>
    <w:rsid w:val="00C5782D"/>
    <w:rsid w:val="00C6000F"/>
    <w:rsid w:val="00C600C6"/>
    <w:rsid w:val="00C60D03"/>
    <w:rsid w:val="00C6158A"/>
    <w:rsid w:val="00C61888"/>
    <w:rsid w:val="00C61A5E"/>
    <w:rsid w:val="00C61C61"/>
    <w:rsid w:val="00C61C8A"/>
    <w:rsid w:val="00C626CE"/>
    <w:rsid w:val="00C62D01"/>
    <w:rsid w:val="00C63832"/>
    <w:rsid w:val="00C63B3D"/>
    <w:rsid w:val="00C63D19"/>
    <w:rsid w:val="00C63F5D"/>
    <w:rsid w:val="00C64F15"/>
    <w:rsid w:val="00C653A2"/>
    <w:rsid w:val="00C65533"/>
    <w:rsid w:val="00C655C5"/>
    <w:rsid w:val="00C65E96"/>
    <w:rsid w:val="00C66531"/>
    <w:rsid w:val="00C665AA"/>
    <w:rsid w:val="00C66838"/>
    <w:rsid w:val="00C66921"/>
    <w:rsid w:val="00C66BA8"/>
    <w:rsid w:val="00C66CE9"/>
    <w:rsid w:val="00C66DE6"/>
    <w:rsid w:val="00C67047"/>
    <w:rsid w:val="00C6737F"/>
    <w:rsid w:val="00C67930"/>
    <w:rsid w:val="00C7041D"/>
    <w:rsid w:val="00C7094F"/>
    <w:rsid w:val="00C70A04"/>
    <w:rsid w:val="00C71D5E"/>
    <w:rsid w:val="00C71F0C"/>
    <w:rsid w:val="00C7231D"/>
    <w:rsid w:val="00C72353"/>
    <w:rsid w:val="00C72366"/>
    <w:rsid w:val="00C729A5"/>
    <w:rsid w:val="00C7376E"/>
    <w:rsid w:val="00C7394B"/>
    <w:rsid w:val="00C73BF5"/>
    <w:rsid w:val="00C73DCF"/>
    <w:rsid w:val="00C73E38"/>
    <w:rsid w:val="00C73F8E"/>
    <w:rsid w:val="00C74053"/>
    <w:rsid w:val="00C74234"/>
    <w:rsid w:val="00C7455D"/>
    <w:rsid w:val="00C748C6"/>
    <w:rsid w:val="00C74C17"/>
    <w:rsid w:val="00C74D0C"/>
    <w:rsid w:val="00C74E92"/>
    <w:rsid w:val="00C751C5"/>
    <w:rsid w:val="00C753AE"/>
    <w:rsid w:val="00C756F8"/>
    <w:rsid w:val="00C75959"/>
    <w:rsid w:val="00C75A4F"/>
    <w:rsid w:val="00C76211"/>
    <w:rsid w:val="00C768EF"/>
    <w:rsid w:val="00C7697C"/>
    <w:rsid w:val="00C76BA7"/>
    <w:rsid w:val="00C770C9"/>
    <w:rsid w:val="00C77295"/>
    <w:rsid w:val="00C773E5"/>
    <w:rsid w:val="00C774E6"/>
    <w:rsid w:val="00C7794D"/>
    <w:rsid w:val="00C779C9"/>
    <w:rsid w:val="00C779E3"/>
    <w:rsid w:val="00C77E3F"/>
    <w:rsid w:val="00C8004F"/>
    <w:rsid w:val="00C805DC"/>
    <w:rsid w:val="00C80840"/>
    <w:rsid w:val="00C80945"/>
    <w:rsid w:val="00C8191D"/>
    <w:rsid w:val="00C81C78"/>
    <w:rsid w:val="00C81EA7"/>
    <w:rsid w:val="00C81ED6"/>
    <w:rsid w:val="00C81F15"/>
    <w:rsid w:val="00C82B2A"/>
    <w:rsid w:val="00C83173"/>
    <w:rsid w:val="00C83361"/>
    <w:rsid w:val="00C836A3"/>
    <w:rsid w:val="00C837CF"/>
    <w:rsid w:val="00C838AF"/>
    <w:rsid w:val="00C83C6A"/>
    <w:rsid w:val="00C83ED0"/>
    <w:rsid w:val="00C8470C"/>
    <w:rsid w:val="00C84724"/>
    <w:rsid w:val="00C84767"/>
    <w:rsid w:val="00C84A03"/>
    <w:rsid w:val="00C84CD9"/>
    <w:rsid w:val="00C85653"/>
    <w:rsid w:val="00C8580F"/>
    <w:rsid w:val="00C85D7F"/>
    <w:rsid w:val="00C860AC"/>
    <w:rsid w:val="00C87503"/>
    <w:rsid w:val="00C8784E"/>
    <w:rsid w:val="00C879FE"/>
    <w:rsid w:val="00C87D65"/>
    <w:rsid w:val="00C87F7A"/>
    <w:rsid w:val="00C904DF"/>
    <w:rsid w:val="00C909DF"/>
    <w:rsid w:val="00C90CEF"/>
    <w:rsid w:val="00C90CF5"/>
    <w:rsid w:val="00C90DC6"/>
    <w:rsid w:val="00C9102B"/>
    <w:rsid w:val="00C9124F"/>
    <w:rsid w:val="00C914DC"/>
    <w:rsid w:val="00C91ABF"/>
    <w:rsid w:val="00C91CA8"/>
    <w:rsid w:val="00C91E51"/>
    <w:rsid w:val="00C92623"/>
    <w:rsid w:val="00C92637"/>
    <w:rsid w:val="00C92CA8"/>
    <w:rsid w:val="00C92E23"/>
    <w:rsid w:val="00C93208"/>
    <w:rsid w:val="00C9322A"/>
    <w:rsid w:val="00C932AC"/>
    <w:rsid w:val="00C93335"/>
    <w:rsid w:val="00C93438"/>
    <w:rsid w:val="00C9388F"/>
    <w:rsid w:val="00C93960"/>
    <w:rsid w:val="00C93FE6"/>
    <w:rsid w:val="00C943BF"/>
    <w:rsid w:val="00C9483B"/>
    <w:rsid w:val="00C94A88"/>
    <w:rsid w:val="00C94AA3"/>
    <w:rsid w:val="00C953FC"/>
    <w:rsid w:val="00C95A6F"/>
    <w:rsid w:val="00C95DB7"/>
    <w:rsid w:val="00C95DE7"/>
    <w:rsid w:val="00C95E4C"/>
    <w:rsid w:val="00C95EAB"/>
    <w:rsid w:val="00C95ECC"/>
    <w:rsid w:val="00C95FED"/>
    <w:rsid w:val="00C96061"/>
    <w:rsid w:val="00C96491"/>
    <w:rsid w:val="00C96BA9"/>
    <w:rsid w:val="00C974D1"/>
    <w:rsid w:val="00C97BE2"/>
    <w:rsid w:val="00C97D9B"/>
    <w:rsid w:val="00CA0065"/>
    <w:rsid w:val="00CA0343"/>
    <w:rsid w:val="00CA0EC6"/>
    <w:rsid w:val="00CA0F63"/>
    <w:rsid w:val="00CA1087"/>
    <w:rsid w:val="00CA10AC"/>
    <w:rsid w:val="00CA1209"/>
    <w:rsid w:val="00CA13A8"/>
    <w:rsid w:val="00CA1795"/>
    <w:rsid w:val="00CA2012"/>
    <w:rsid w:val="00CA2481"/>
    <w:rsid w:val="00CA2765"/>
    <w:rsid w:val="00CA2785"/>
    <w:rsid w:val="00CA2ABC"/>
    <w:rsid w:val="00CA2F76"/>
    <w:rsid w:val="00CA3004"/>
    <w:rsid w:val="00CA3195"/>
    <w:rsid w:val="00CA340F"/>
    <w:rsid w:val="00CA3805"/>
    <w:rsid w:val="00CA3DDF"/>
    <w:rsid w:val="00CA4090"/>
    <w:rsid w:val="00CA40B7"/>
    <w:rsid w:val="00CA416E"/>
    <w:rsid w:val="00CA480B"/>
    <w:rsid w:val="00CA4EEC"/>
    <w:rsid w:val="00CA4FF1"/>
    <w:rsid w:val="00CA5453"/>
    <w:rsid w:val="00CA569F"/>
    <w:rsid w:val="00CA5C3E"/>
    <w:rsid w:val="00CA5CF9"/>
    <w:rsid w:val="00CA5DD3"/>
    <w:rsid w:val="00CA5FAA"/>
    <w:rsid w:val="00CA6244"/>
    <w:rsid w:val="00CA6EB2"/>
    <w:rsid w:val="00CA6F80"/>
    <w:rsid w:val="00CA713C"/>
    <w:rsid w:val="00CA7298"/>
    <w:rsid w:val="00CA72CB"/>
    <w:rsid w:val="00CA7415"/>
    <w:rsid w:val="00CA7973"/>
    <w:rsid w:val="00CA7B49"/>
    <w:rsid w:val="00CA7FBB"/>
    <w:rsid w:val="00CB0102"/>
    <w:rsid w:val="00CB04EE"/>
    <w:rsid w:val="00CB0702"/>
    <w:rsid w:val="00CB071E"/>
    <w:rsid w:val="00CB099C"/>
    <w:rsid w:val="00CB0D79"/>
    <w:rsid w:val="00CB0E10"/>
    <w:rsid w:val="00CB1056"/>
    <w:rsid w:val="00CB10DB"/>
    <w:rsid w:val="00CB10FC"/>
    <w:rsid w:val="00CB1D76"/>
    <w:rsid w:val="00CB24F5"/>
    <w:rsid w:val="00CB2580"/>
    <w:rsid w:val="00CB2AE1"/>
    <w:rsid w:val="00CB2D14"/>
    <w:rsid w:val="00CB3565"/>
    <w:rsid w:val="00CB35B6"/>
    <w:rsid w:val="00CB3CCF"/>
    <w:rsid w:val="00CB4541"/>
    <w:rsid w:val="00CB496D"/>
    <w:rsid w:val="00CB4B52"/>
    <w:rsid w:val="00CB4E50"/>
    <w:rsid w:val="00CB4F12"/>
    <w:rsid w:val="00CB51BA"/>
    <w:rsid w:val="00CB5457"/>
    <w:rsid w:val="00CB5611"/>
    <w:rsid w:val="00CB5842"/>
    <w:rsid w:val="00CB5877"/>
    <w:rsid w:val="00CB5AAF"/>
    <w:rsid w:val="00CB5D41"/>
    <w:rsid w:val="00CB6125"/>
    <w:rsid w:val="00CB66BE"/>
    <w:rsid w:val="00CB6796"/>
    <w:rsid w:val="00CB6CCD"/>
    <w:rsid w:val="00CB7B4E"/>
    <w:rsid w:val="00CC0187"/>
    <w:rsid w:val="00CC0274"/>
    <w:rsid w:val="00CC0310"/>
    <w:rsid w:val="00CC0873"/>
    <w:rsid w:val="00CC0C49"/>
    <w:rsid w:val="00CC0D66"/>
    <w:rsid w:val="00CC1917"/>
    <w:rsid w:val="00CC1BA8"/>
    <w:rsid w:val="00CC1F70"/>
    <w:rsid w:val="00CC1F89"/>
    <w:rsid w:val="00CC231C"/>
    <w:rsid w:val="00CC2368"/>
    <w:rsid w:val="00CC30B1"/>
    <w:rsid w:val="00CC314E"/>
    <w:rsid w:val="00CC3514"/>
    <w:rsid w:val="00CC3667"/>
    <w:rsid w:val="00CC395D"/>
    <w:rsid w:val="00CC4309"/>
    <w:rsid w:val="00CC4698"/>
    <w:rsid w:val="00CC4EE4"/>
    <w:rsid w:val="00CC55B9"/>
    <w:rsid w:val="00CC570B"/>
    <w:rsid w:val="00CC5788"/>
    <w:rsid w:val="00CC5C27"/>
    <w:rsid w:val="00CC61AC"/>
    <w:rsid w:val="00CC650C"/>
    <w:rsid w:val="00CC6770"/>
    <w:rsid w:val="00CC6CAD"/>
    <w:rsid w:val="00CC6DB3"/>
    <w:rsid w:val="00CC70C8"/>
    <w:rsid w:val="00CC76FE"/>
    <w:rsid w:val="00CC78E6"/>
    <w:rsid w:val="00CC7B2E"/>
    <w:rsid w:val="00CC7FCA"/>
    <w:rsid w:val="00CD0089"/>
    <w:rsid w:val="00CD04D3"/>
    <w:rsid w:val="00CD0CCE"/>
    <w:rsid w:val="00CD1074"/>
    <w:rsid w:val="00CD1098"/>
    <w:rsid w:val="00CD2609"/>
    <w:rsid w:val="00CD2945"/>
    <w:rsid w:val="00CD334B"/>
    <w:rsid w:val="00CD3429"/>
    <w:rsid w:val="00CD3846"/>
    <w:rsid w:val="00CD38CA"/>
    <w:rsid w:val="00CD3C59"/>
    <w:rsid w:val="00CD4716"/>
    <w:rsid w:val="00CD49BE"/>
    <w:rsid w:val="00CD4BD1"/>
    <w:rsid w:val="00CD4CD8"/>
    <w:rsid w:val="00CD4D90"/>
    <w:rsid w:val="00CD5A8C"/>
    <w:rsid w:val="00CD5B76"/>
    <w:rsid w:val="00CD5D48"/>
    <w:rsid w:val="00CD5F27"/>
    <w:rsid w:val="00CD60DC"/>
    <w:rsid w:val="00CD62D8"/>
    <w:rsid w:val="00CD6406"/>
    <w:rsid w:val="00CD6908"/>
    <w:rsid w:val="00CD6914"/>
    <w:rsid w:val="00CD6B65"/>
    <w:rsid w:val="00CD6E07"/>
    <w:rsid w:val="00CD6FF3"/>
    <w:rsid w:val="00CE02D3"/>
    <w:rsid w:val="00CE0B75"/>
    <w:rsid w:val="00CE0BC6"/>
    <w:rsid w:val="00CE0CD0"/>
    <w:rsid w:val="00CE0D91"/>
    <w:rsid w:val="00CE0F50"/>
    <w:rsid w:val="00CE1259"/>
    <w:rsid w:val="00CE1857"/>
    <w:rsid w:val="00CE1C04"/>
    <w:rsid w:val="00CE21FD"/>
    <w:rsid w:val="00CE27A4"/>
    <w:rsid w:val="00CE2A59"/>
    <w:rsid w:val="00CE2A5A"/>
    <w:rsid w:val="00CE2B10"/>
    <w:rsid w:val="00CE31D9"/>
    <w:rsid w:val="00CE32D7"/>
    <w:rsid w:val="00CE34C4"/>
    <w:rsid w:val="00CE35B8"/>
    <w:rsid w:val="00CE37F1"/>
    <w:rsid w:val="00CE3E63"/>
    <w:rsid w:val="00CE42E7"/>
    <w:rsid w:val="00CE42F4"/>
    <w:rsid w:val="00CE4A5E"/>
    <w:rsid w:val="00CE4EBB"/>
    <w:rsid w:val="00CE57A2"/>
    <w:rsid w:val="00CE5844"/>
    <w:rsid w:val="00CE5933"/>
    <w:rsid w:val="00CE5D8D"/>
    <w:rsid w:val="00CE60C9"/>
    <w:rsid w:val="00CE614D"/>
    <w:rsid w:val="00CE63AF"/>
    <w:rsid w:val="00CE6418"/>
    <w:rsid w:val="00CE643E"/>
    <w:rsid w:val="00CE661E"/>
    <w:rsid w:val="00CE6DDC"/>
    <w:rsid w:val="00CE7325"/>
    <w:rsid w:val="00CE736E"/>
    <w:rsid w:val="00CE74F4"/>
    <w:rsid w:val="00CE7E03"/>
    <w:rsid w:val="00CF02F1"/>
    <w:rsid w:val="00CF03B9"/>
    <w:rsid w:val="00CF068A"/>
    <w:rsid w:val="00CF07E0"/>
    <w:rsid w:val="00CF1045"/>
    <w:rsid w:val="00CF1113"/>
    <w:rsid w:val="00CF1196"/>
    <w:rsid w:val="00CF1245"/>
    <w:rsid w:val="00CF124F"/>
    <w:rsid w:val="00CF12FD"/>
    <w:rsid w:val="00CF195E"/>
    <w:rsid w:val="00CF1B19"/>
    <w:rsid w:val="00CF1BDF"/>
    <w:rsid w:val="00CF2016"/>
    <w:rsid w:val="00CF218A"/>
    <w:rsid w:val="00CF29F1"/>
    <w:rsid w:val="00CF3470"/>
    <w:rsid w:val="00CF39E9"/>
    <w:rsid w:val="00CF3D04"/>
    <w:rsid w:val="00CF42D5"/>
    <w:rsid w:val="00CF4322"/>
    <w:rsid w:val="00CF4791"/>
    <w:rsid w:val="00CF47E2"/>
    <w:rsid w:val="00CF4C2B"/>
    <w:rsid w:val="00CF4CF5"/>
    <w:rsid w:val="00CF570B"/>
    <w:rsid w:val="00CF5720"/>
    <w:rsid w:val="00CF5DB4"/>
    <w:rsid w:val="00CF5FB8"/>
    <w:rsid w:val="00CF6A64"/>
    <w:rsid w:val="00CF6DC0"/>
    <w:rsid w:val="00CF6EB9"/>
    <w:rsid w:val="00CF757B"/>
    <w:rsid w:val="00CF79B0"/>
    <w:rsid w:val="00D001C1"/>
    <w:rsid w:val="00D002C6"/>
    <w:rsid w:val="00D0039C"/>
    <w:rsid w:val="00D00454"/>
    <w:rsid w:val="00D0064C"/>
    <w:rsid w:val="00D00669"/>
    <w:rsid w:val="00D006D6"/>
    <w:rsid w:val="00D0071D"/>
    <w:rsid w:val="00D00A84"/>
    <w:rsid w:val="00D00B14"/>
    <w:rsid w:val="00D00C45"/>
    <w:rsid w:val="00D00D1C"/>
    <w:rsid w:val="00D0119E"/>
    <w:rsid w:val="00D01205"/>
    <w:rsid w:val="00D014EA"/>
    <w:rsid w:val="00D01E53"/>
    <w:rsid w:val="00D022A9"/>
    <w:rsid w:val="00D025A7"/>
    <w:rsid w:val="00D02BF6"/>
    <w:rsid w:val="00D02D86"/>
    <w:rsid w:val="00D03570"/>
    <w:rsid w:val="00D03824"/>
    <w:rsid w:val="00D03871"/>
    <w:rsid w:val="00D03ABC"/>
    <w:rsid w:val="00D03E36"/>
    <w:rsid w:val="00D0416B"/>
    <w:rsid w:val="00D0438E"/>
    <w:rsid w:val="00D04ECC"/>
    <w:rsid w:val="00D0588E"/>
    <w:rsid w:val="00D0590E"/>
    <w:rsid w:val="00D05952"/>
    <w:rsid w:val="00D05E93"/>
    <w:rsid w:val="00D0600D"/>
    <w:rsid w:val="00D0659A"/>
    <w:rsid w:val="00D06B19"/>
    <w:rsid w:val="00D07127"/>
    <w:rsid w:val="00D0736D"/>
    <w:rsid w:val="00D078AE"/>
    <w:rsid w:val="00D07F46"/>
    <w:rsid w:val="00D07F4F"/>
    <w:rsid w:val="00D10125"/>
    <w:rsid w:val="00D10859"/>
    <w:rsid w:val="00D1093D"/>
    <w:rsid w:val="00D109E6"/>
    <w:rsid w:val="00D10BCF"/>
    <w:rsid w:val="00D116E0"/>
    <w:rsid w:val="00D11B13"/>
    <w:rsid w:val="00D11E27"/>
    <w:rsid w:val="00D11F08"/>
    <w:rsid w:val="00D11F0F"/>
    <w:rsid w:val="00D11F61"/>
    <w:rsid w:val="00D11FBB"/>
    <w:rsid w:val="00D11FC2"/>
    <w:rsid w:val="00D1246C"/>
    <w:rsid w:val="00D1291F"/>
    <w:rsid w:val="00D12987"/>
    <w:rsid w:val="00D12A10"/>
    <w:rsid w:val="00D12A76"/>
    <w:rsid w:val="00D12DBF"/>
    <w:rsid w:val="00D13154"/>
    <w:rsid w:val="00D13419"/>
    <w:rsid w:val="00D13733"/>
    <w:rsid w:val="00D13BA8"/>
    <w:rsid w:val="00D140B5"/>
    <w:rsid w:val="00D1430B"/>
    <w:rsid w:val="00D143A3"/>
    <w:rsid w:val="00D144CA"/>
    <w:rsid w:val="00D1451B"/>
    <w:rsid w:val="00D14982"/>
    <w:rsid w:val="00D14D36"/>
    <w:rsid w:val="00D14D92"/>
    <w:rsid w:val="00D14F40"/>
    <w:rsid w:val="00D15784"/>
    <w:rsid w:val="00D15924"/>
    <w:rsid w:val="00D159E4"/>
    <w:rsid w:val="00D15E94"/>
    <w:rsid w:val="00D15F6D"/>
    <w:rsid w:val="00D16431"/>
    <w:rsid w:val="00D1719E"/>
    <w:rsid w:val="00D1726C"/>
    <w:rsid w:val="00D17900"/>
    <w:rsid w:val="00D200A9"/>
    <w:rsid w:val="00D20915"/>
    <w:rsid w:val="00D20BCB"/>
    <w:rsid w:val="00D21571"/>
    <w:rsid w:val="00D2163E"/>
    <w:rsid w:val="00D21955"/>
    <w:rsid w:val="00D21969"/>
    <w:rsid w:val="00D21E01"/>
    <w:rsid w:val="00D220EF"/>
    <w:rsid w:val="00D222CA"/>
    <w:rsid w:val="00D22326"/>
    <w:rsid w:val="00D22CD0"/>
    <w:rsid w:val="00D22DF4"/>
    <w:rsid w:val="00D22F1D"/>
    <w:rsid w:val="00D22F45"/>
    <w:rsid w:val="00D231B8"/>
    <w:rsid w:val="00D2371A"/>
    <w:rsid w:val="00D23CBC"/>
    <w:rsid w:val="00D24228"/>
    <w:rsid w:val="00D2428C"/>
    <w:rsid w:val="00D24381"/>
    <w:rsid w:val="00D244C4"/>
    <w:rsid w:val="00D24DE7"/>
    <w:rsid w:val="00D24EC3"/>
    <w:rsid w:val="00D252FD"/>
    <w:rsid w:val="00D2531F"/>
    <w:rsid w:val="00D258B9"/>
    <w:rsid w:val="00D25BD8"/>
    <w:rsid w:val="00D26413"/>
    <w:rsid w:val="00D26A82"/>
    <w:rsid w:val="00D26C63"/>
    <w:rsid w:val="00D26CE4"/>
    <w:rsid w:val="00D26E55"/>
    <w:rsid w:val="00D26F0F"/>
    <w:rsid w:val="00D26F4C"/>
    <w:rsid w:val="00D271EB"/>
    <w:rsid w:val="00D27285"/>
    <w:rsid w:val="00D275F3"/>
    <w:rsid w:val="00D27842"/>
    <w:rsid w:val="00D27A0B"/>
    <w:rsid w:val="00D27F29"/>
    <w:rsid w:val="00D27F64"/>
    <w:rsid w:val="00D3060A"/>
    <w:rsid w:val="00D30DC5"/>
    <w:rsid w:val="00D30E58"/>
    <w:rsid w:val="00D311CF"/>
    <w:rsid w:val="00D311D7"/>
    <w:rsid w:val="00D315B8"/>
    <w:rsid w:val="00D317E4"/>
    <w:rsid w:val="00D32313"/>
    <w:rsid w:val="00D32364"/>
    <w:rsid w:val="00D32DC3"/>
    <w:rsid w:val="00D32E60"/>
    <w:rsid w:val="00D33000"/>
    <w:rsid w:val="00D33419"/>
    <w:rsid w:val="00D33473"/>
    <w:rsid w:val="00D334E9"/>
    <w:rsid w:val="00D335DD"/>
    <w:rsid w:val="00D33FBB"/>
    <w:rsid w:val="00D347D2"/>
    <w:rsid w:val="00D34B6A"/>
    <w:rsid w:val="00D352E4"/>
    <w:rsid w:val="00D3532A"/>
    <w:rsid w:val="00D3562D"/>
    <w:rsid w:val="00D3586B"/>
    <w:rsid w:val="00D35B69"/>
    <w:rsid w:val="00D35DAC"/>
    <w:rsid w:val="00D36C6C"/>
    <w:rsid w:val="00D36E21"/>
    <w:rsid w:val="00D37471"/>
    <w:rsid w:val="00D37EFC"/>
    <w:rsid w:val="00D37F36"/>
    <w:rsid w:val="00D405FE"/>
    <w:rsid w:val="00D408E4"/>
    <w:rsid w:val="00D40CAF"/>
    <w:rsid w:val="00D40E8C"/>
    <w:rsid w:val="00D4118A"/>
    <w:rsid w:val="00D412CB"/>
    <w:rsid w:val="00D41354"/>
    <w:rsid w:val="00D4146F"/>
    <w:rsid w:val="00D41787"/>
    <w:rsid w:val="00D417A5"/>
    <w:rsid w:val="00D418C2"/>
    <w:rsid w:val="00D41C44"/>
    <w:rsid w:val="00D42219"/>
    <w:rsid w:val="00D4251E"/>
    <w:rsid w:val="00D4293F"/>
    <w:rsid w:val="00D4294F"/>
    <w:rsid w:val="00D4377A"/>
    <w:rsid w:val="00D4381C"/>
    <w:rsid w:val="00D43BCE"/>
    <w:rsid w:val="00D43DA0"/>
    <w:rsid w:val="00D44244"/>
    <w:rsid w:val="00D445E3"/>
    <w:rsid w:val="00D44BEE"/>
    <w:rsid w:val="00D44FBB"/>
    <w:rsid w:val="00D4517C"/>
    <w:rsid w:val="00D455AE"/>
    <w:rsid w:val="00D458C8"/>
    <w:rsid w:val="00D45B2A"/>
    <w:rsid w:val="00D45F29"/>
    <w:rsid w:val="00D45F7A"/>
    <w:rsid w:val="00D46549"/>
    <w:rsid w:val="00D466BF"/>
    <w:rsid w:val="00D46859"/>
    <w:rsid w:val="00D46F8C"/>
    <w:rsid w:val="00D46FA8"/>
    <w:rsid w:val="00D4706E"/>
    <w:rsid w:val="00D47374"/>
    <w:rsid w:val="00D47448"/>
    <w:rsid w:val="00D47CD0"/>
    <w:rsid w:val="00D47EB4"/>
    <w:rsid w:val="00D501B5"/>
    <w:rsid w:val="00D5072A"/>
    <w:rsid w:val="00D5132B"/>
    <w:rsid w:val="00D51AEC"/>
    <w:rsid w:val="00D51B15"/>
    <w:rsid w:val="00D51D8B"/>
    <w:rsid w:val="00D52478"/>
    <w:rsid w:val="00D526B0"/>
    <w:rsid w:val="00D52DD7"/>
    <w:rsid w:val="00D533ED"/>
    <w:rsid w:val="00D534E6"/>
    <w:rsid w:val="00D53F85"/>
    <w:rsid w:val="00D545D4"/>
    <w:rsid w:val="00D54704"/>
    <w:rsid w:val="00D547EC"/>
    <w:rsid w:val="00D5495F"/>
    <w:rsid w:val="00D54BE7"/>
    <w:rsid w:val="00D54D55"/>
    <w:rsid w:val="00D54EF2"/>
    <w:rsid w:val="00D5524E"/>
    <w:rsid w:val="00D55A0E"/>
    <w:rsid w:val="00D55F0F"/>
    <w:rsid w:val="00D55FD7"/>
    <w:rsid w:val="00D564BC"/>
    <w:rsid w:val="00D56551"/>
    <w:rsid w:val="00D56A9D"/>
    <w:rsid w:val="00D5728A"/>
    <w:rsid w:val="00D60057"/>
    <w:rsid w:val="00D60198"/>
    <w:rsid w:val="00D6045B"/>
    <w:rsid w:val="00D60665"/>
    <w:rsid w:val="00D60ACD"/>
    <w:rsid w:val="00D61072"/>
    <w:rsid w:val="00D61451"/>
    <w:rsid w:val="00D614B4"/>
    <w:rsid w:val="00D61808"/>
    <w:rsid w:val="00D61C50"/>
    <w:rsid w:val="00D6204D"/>
    <w:rsid w:val="00D623CF"/>
    <w:rsid w:val="00D625CC"/>
    <w:rsid w:val="00D62851"/>
    <w:rsid w:val="00D62972"/>
    <w:rsid w:val="00D62AF7"/>
    <w:rsid w:val="00D62DD8"/>
    <w:rsid w:val="00D62EFD"/>
    <w:rsid w:val="00D62F48"/>
    <w:rsid w:val="00D6321F"/>
    <w:rsid w:val="00D6377C"/>
    <w:rsid w:val="00D63B2F"/>
    <w:rsid w:val="00D63D0B"/>
    <w:rsid w:val="00D6419C"/>
    <w:rsid w:val="00D643B4"/>
    <w:rsid w:val="00D643C2"/>
    <w:rsid w:val="00D643F9"/>
    <w:rsid w:val="00D647B8"/>
    <w:rsid w:val="00D64C3D"/>
    <w:rsid w:val="00D64CCB"/>
    <w:rsid w:val="00D663BA"/>
    <w:rsid w:val="00D66497"/>
    <w:rsid w:val="00D667AD"/>
    <w:rsid w:val="00D66B95"/>
    <w:rsid w:val="00D67329"/>
    <w:rsid w:val="00D677D0"/>
    <w:rsid w:val="00D7027A"/>
    <w:rsid w:val="00D705CE"/>
    <w:rsid w:val="00D713DB"/>
    <w:rsid w:val="00D71801"/>
    <w:rsid w:val="00D71DB5"/>
    <w:rsid w:val="00D720F7"/>
    <w:rsid w:val="00D7217D"/>
    <w:rsid w:val="00D72324"/>
    <w:rsid w:val="00D72C0B"/>
    <w:rsid w:val="00D735FA"/>
    <w:rsid w:val="00D73921"/>
    <w:rsid w:val="00D74E10"/>
    <w:rsid w:val="00D75A5F"/>
    <w:rsid w:val="00D75AB5"/>
    <w:rsid w:val="00D75AE4"/>
    <w:rsid w:val="00D75AFB"/>
    <w:rsid w:val="00D75C33"/>
    <w:rsid w:val="00D75C59"/>
    <w:rsid w:val="00D75DCA"/>
    <w:rsid w:val="00D76219"/>
    <w:rsid w:val="00D7623F"/>
    <w:rsid w:val="00D7635D"/>
    <w:rsid w:val="00D7653F"/>
    <w:rsid w:val="00D7656D"/>
    <w:rsid w:val="00D765BE"/>
    <w:rsid w:val="00D769AB"/>
    <w:rsid w:val="00D76B17"/>
    <w:rsid w:val="00D7738D"/>
    <w:rsid w:val="00D773CD"/>
    <w:rsid w:val="00D77B27"/>
    <w:rsid w:val="00D80742"/>
    <w:rsid w:val="00D807BD"/>
    <w:rsid w:val="00D80CBC"/>
    <w:rsid w:val="00D81703"/>
    <w:rsid w:val="00D817CA"/>
    <w:rsid w:val="00D81A3A"/>
    <w:rsid w:val="00D81C02"/>
    <w:rsid w:val="00D81F65"/>
    <w:rsid w:val="00D81F79"/>
    <w:rsid w:val="00D81F97"/>
    <w:rsid w:val="00D82005"/>
    <w:rsid w:val="00D82320"/>
    <w:rsid w:val="00D82948"/>
    <w:rsid w:val="00D82B9A"/>
    <w:rsid w:val="00D82C56"/>
    <w:rsid w:val="00D8335A"/>
    <w:rsid w:val="00D83C85"/>
    <w:rsid w:val="00D83D91"/>
    <w:rsid w:val="00D840B9"/>
    <w:rsid w:val="00D8450D"/>
    <w:rsid w:val="00D8488D"/>
    <w:rsid w:val="00D84D40"/>
    <w:rsid w:val="00D852D1"/>
    <w:rsid w:val="00D85657"/>
    <w:rsid w:val="00D85AF7"/>
    <w:rsid w:val="00D85BB5"/>
    <w:rsid w:val="00D85CC0"/>
    <w:rsid w:val="00D85FDC"/>
    <w:rsid w:val="00D86073"/>
    <w:rsid w:val="00D860C5"/>
    <w:rsid w:val="00D86202"/>
    <w:rsid w:val="00D86B25"/>
    <w:rsid w:val="00D86B59"/>
    <w:rsid w:val="00D86BF9"/>
    <w:rsid w:val="00D86C76"/>
    <w:rsid w:val="00D86D82"/>
    <w:rsid w:val="00D86E29"/>
    <w:rsid w:val="00D87179"/>
    <w:rsid w:val="00D874C1"/>
    <w:rsid w:val="00D87537"/>
    <w:rsid w:val="00D8796D"/>
    <w:rsid w:val="00D87AB0"/>
    <w:rsid w:val="00D87BD2"/>
    <w:rsid w:val="00D87C00"/>
    <w:rsid w:val="00D87CAC"/>
    <w:rsid w:val="00D9068E"/>
    <w:rsid w:val="00D907E7"/>
    <w:rsid w:val="00D90A59"/>
    <w:rsid w:val="00D90D7C"/>
    <w:rsid w:val="00D91221"/>
    <w:rsid w:val="00D914B9"/>
    <w:rsid w:val="00D91640"/>
    <w:rsid w:val="00D9183B"/>
    <w:rsid w:val="00D91859"/>
    <w:rsid w:val="00D91AF3"/>
    <w:rsid w:val="00D9270E"/>
    <w:rsid w:val="00D9298B"/>
    <w:rsid w:val="00D930AF"/>
    <w:rsid w:val="00D93258"/>
    <w:rsid w:val="00D93589"/>
    <w:rsid w:val="00D935CF"/>
    <w:rsid w:val="00D9363A"/>
    <w:rsid w:val="00D93753"/>
    <w:rsid w:val="00D94224"/>
    <w:rsid w:val="00D949D6"/>
    <w:rsid w:val="00D94CC2"/>
    <w:rsid w:val="00D956E0"/>
    <w:rsid w:val="00D95A85"/>
    <w:rsid w:val="00D95C15"/>
    <w:rsid w:val="00D95C54"/>
    <w:rsid w:val="00D96073"/>
    <w:rsid w:val="00D961FC"/>
    <w:rsid w:val="00D96FE0"/>
    <w:rsid w:val="00D97245"/>
    <w:rsid w:val="00D97318"/>
    <w:rsid w:val="00D973D4"/>
    <w:rsid w:val="00D9764C"/>
    <w:rsid w:val="00D97947"/>
    <w:rsid w:val="00D97C15"/>
    <w:rsid w:val="00DA0C85"/>
    <w:rsid w:val="00DA1061"/>
    <w:rsid w:val="00DA1272"/>
    <w:rsid w:val="00DA1A2F"/>
    <w:rsid w:val="00DA20CA"/>
    <w:rsid w:val="00DA2425"/>
    <w:rsid w:val="00DA2490"/>
    <w:rsid w:val="00DA2772"/>
    <w:rsid w:val="00DA3036"/>
    <w:rsid w:val="00DA31FF"/>
    <w:rsid w:val="00DA3283"/>
    <w:rsid w:val="00DA33F4"/>
    <w:rsid w:val="00DA34D2"/>
    <w:rsid w:val="00DA3714"/>
    <w:rsid w:val="00DA4B8A"/>
    <w:rsid w:val="00DA4C16"/>
    <w:rsid w:val="00DA4D36"/>
    <w:rsid w:val="00DA4DC6"/>
    <w:rsid w:val="00DA4EE5"/>
    <w:rsid w:val="00DA4F32"/>
    <w:rsid w:val="00DA504F"/>
    <w:rsid w:val="00DA51B5"/>
    <w:rsid w:val="00DA537C"/>
    <w:rsid w:val="00DA554B"/>
    <w:rsid w:val="00DA5988"/>
    <w:rsid w:val="00DA59B4"/>
    <w:rsid w:val="00DA59B9"/>
    <w:rsid w:val="00DA5BA8"/>
    <w:rsid w:val="00DA6895"/>
    <w:rsid w:val="00DA6CFA"/>
    <w:rsid w:val="00DA6D58"/>
    <w:rsid w:val="00DA7362"/>
    <w:rsid w:val="00DA7376"/>
    <w:rsid w:val="00DA798F"/>
    <w:rsid w:val="00DB03B1"/>
    <w:rsid w:val="00DB0409"/>
    <w:rsid w:val="00DB0A4A"/>
    <w:rsid w:val="00DB0CA0"/>
    <w:rsid w:val="00DB0DDE"/>
    <w:rsid w:val="00DB149A"/>
    <w:rsid w:val="00DB168F"/>
    <w:rsid w:val="00DB24BE"/>
    <w:rsid w:val="00DB271B"/>
    <w:rsid w:val="00DB28B6"/>
    <w:rsid w:val="00DB29B5"/>
    <w:rsid w:val="00DB34CB"/>
    <w:rsid w:val="00DB3676"/>
    <w:rsid w:val="00DB406C"/>
    <w:rsid w:val="00DB487C"/>
    <w:rsid w:val="00DB4A3E"/>
    <w:rsid w:val="00DB4B25"/>
    <w:rsid w:val="00DB4D1B"/>
    <w:rsid w:val="00DB50CF"/>
    <w:rsid w:val="00DB5B04"/>
    <w:rsid w:val="00DB602F"/>
    <w:rsid w:val="00DB6109"/>
    <w:rsid w:val="00DB61B3"/>
    <w:rsid w:val="00DB631F"/>
    <w:rsid w:val="00DB655B"/>
    <w:rsid w:val="00DB6615"/>
    <w:rsid w:val="00DB6794"/>
    <w:rsid w:val="00DB6803"/>
    <w:rsid w:val="00DB6853"/>
    <w:rsid w:val="00DB6998"/>
    <w:rsid w:val="00DB7208"/>
    <w:rsid w:val="00DB7234"/>
    <w:rsid w:val="00DB73F2"/>
    <w:rsid w:val="00DB76C3"/>
    <w:rsid w:val="00DB786E"/>
    <w:rsid w:val="00DB79F9"/>
    <w:rsid w:val="00DB7A1A"/>
    <w:rsid w:val="00DB7F49"/>
    <w:rsid w:val="00DC06BE"/>
    <w:rsid w:val="00DC0733"/>
    <w:rsid w:val="00DC171F"/>
    <w:rsid w:val="00DC1C99"/>
    <w:rsid w:val="00DC1EC2"/>
    <w:rsid w:val="00DC25F6"/>
    <w:rsid w:val="00DC27D0"/>
    <w:rsid w:val="00DC28F7"/>
    <w:rsid w:val="00DC29BF"/>
    <w:rsid w:val="00DC2BA0"/>
    <w:rsid w:val="00DC337D"/>
    <w:rsid w:val="00DC33F1"/>
    <w:rsid w:val="00DC3495"/>
    <w:rsid w:val="00DC3D60"/>
    <w:rsid w:val="00DC467C"/>
    <w:rsid w:val="00DC4DB6"/>
    <w:rsid w:val="00DC4E89"/>
    <w:rsid w:val="00DC555B"/>
    <w:rsid w:val="00DC5951"/>
    <w:rsid w:val="00DC5C31"/>
    <w:rsid w:val="00DC61B2"/>
    <w:rsid w:val="00DC65EE"/>
    <w:rsid w:val="00DC682E"/>
    <w:rsid w:val="00DC693D"/>
    <w:rsid w:val="00DC69A6"/>
    <w:rsid w:val="00DC6EDA"/>
    <w:rsid w:val="00DC71FC"/>
    <w:rsid w:val="00DC726A"/>
    <w:rsid w:val="00DC7645"/>
    <w:rsid w:val="00DC7FE1"/>
    <w:rsid w:val="00DD0247"/>
    <w:rsid w:val="00DD0468"/>
    <w:rsid w:val="00DD0662"/>
    <w:rsid w:val="00DD0855"/>
    <w:rsid w:val="00DD0973"/>
    <w:rsid w:val="00DD0C3F"/>
    <w:rsid w:val="00DD1500"/>
    <w:rsid w:val="00DD165F"/>
    <w:rsid w:val="00DD1B54"/>
    <w:rsid w:val="00DD201C"/>
    <w:rsid w:val="00DD20C7"/>
    <w:rsid w:val="00DD250B"/>
    <w:rsid w:val="00DD260D"/>
    <w:rsid w:val="00DD2620"/>
    <w:rsid w:val="00DD2833"/>
    <w:rsid w:val="00DD2935"/>
    <w:rsid w:val="00DD2F1C"/>
    <w:rsid w:val="00DD335C"/>
    <w:rsid w:val="00DD3570"/>
    <w:rsid w:val="00DD3937"/>
    <w:rsid w:val="00DD39F1"/>
    <w:rsid w:val="00DD3E64"/>
    <w:rsid w:val="00DD45CF"/>
    <w:rsid w:val="00DD5B79"/>
    <w:rsid w:val="00DD5F50"/>
    <w:rsid w:val="00DD6256"/>
    <w:rsid w:val="00DD62BA"/>
    <w:rsid w:val="00DD63E8"/>
    <w:rsid w:val="00DD6B5B"/>
    <w:rsid w:val="00DD6CF3"/>
    <w:rsid w:val="00DD773C"/>
    <w:rsid w:val="00DE002B"/>
    <w:rsid w:val="00DE01F5"/>
    <w:rsid w:val="00DE034A"/>
    <w:rsid w:val="00DE08F4"/>
    <w:rsid w:val="00DE0F7F"/>
    <w:rsid w:val="00DE165F"/>
    <w:rsid w:val="00DE17C9"/>
    <w:rsid w:val="00DE1945"/>
    <w:rsid w:val="00DE1C78"/>
    <w:rsid w:val="00DE1D30"/>
    <w:rsid w:val="00DE1D58"/>
    <w:rsid w:val="00DE20FF"/>
    <w:rsid w:val="00DE24E1"/>
    <w:rsid w:val="00DE294C"/>
    <w:rsid w:val="00DE2A88"/>
    <w:rsid w:val="00DE2B7D"/>
    <w:rsid w:val="00DE30CA"/>
    <w:rsid w:val="00DE30CB"/>
    <w:rsid w:val="00DE3309"/>
    <w:rsid w:val="00DE3461"/>
    <w:rsid w:val="00DE3926"/>
    <w:rsid w:val="00DE3EC0"/>
    <w:rsid w:val="00DE402A"/>
    <w:rsid w:val="00DE41D1"/>
    <w:rsid w:val="00DE4CFE"/>
    <w:rsid w:val="00DE4FE0"/>
    <w:rsid w:val="00DE5708"/>
    <w:rsid w:val="00DE582A"/>
    <w:rsid w:val="00DE5952"/>
    <w:rsid w:val="00DE5DDD"/>
    <w:rsid w:val="00DE5FA6"/>
    <w:rsid w:val="00DE63E3"/>
    <w:rsid w:val="00DE6401"/>
    <w:rsid w:val="00DE6462"/>
    <w:rsid w:val="00DE6A90"/>
    <w:rsid w:val="00DE6C2E"/>
    <w:rsid w:val="00DE7066"/>
    <w:rsid w:val="00DE719D"/>
    <w:rsid w:val="00DE79DE"/>
    <w:rsid w:val="00DE7E48"/>
    <w:rsid w:val="00DF0242"/>
    <w:rsid w:val="00DF0253"/>
    <w:rsid w:val="00DF02F0"/>
    <w:rsid w:val="00DF05C9"/>
    <w:rsid w:val="00DF06B1"/>
    <w:rsid w:val="00DF07EB"/>
    <w:rsid w:val="00DF08B7"/>
    <w:rsid w:val="00DF0D9F"/>
    <w:rsid w:val="00DF1842"/>
    <w:rsid w:val="00DF1AF4"/>
    <w:rsid w:val="00DF1F1A"/>
    <w:rsid w:val="00DF2002"/>
    <w:rsid w:val="00DF21F9"/>
    <w:rsid w:val="00DF2344"/>
    <w:rsid w:val="00DF25EF"/>
    <w:rsid w:val="00DF2A13"/>
    <w:rsid w:val="00DF2FFA"/>
    <w:rsid w:val="00DF305E"/>
    <w:rsid w:val="00DF3A15"/>
    <w:rsid w:val="00DF3AFC"/>
    <w:rsid w:val="00DF3BA6"/>
    <w:rsid w:val="00DF44D2"/>
    <w:rsid w:val="00DF4882"/>
    <w:rsid w:val="00DF4C06"/>
    <w:rsid w:val="00DF4C54"/>
    <w:rsid w:val="00DF5CA8"/>
    <w:rsid w:val="00DF6082"/>
    <w:rsid w:val="00DF694D"/>
    <w:rsid w:val="00DF6A56"/>
    <w:rsid w:val="00DF7ED9"/>
    <w:rsid w:val="00E003C3"/>
    <w:rsid w:val="00E0055B"/>
    <w:rsid w:val="00E007F5"/>
    <w:rsid w:val="00E00C82"/>
    <w:rsid w:val="00E01319"/>
    <w:rsid w:val="00E01C81"/>
    <w:rsid w:val="00E021ED"/>
    <w:rsid w:val="00E023E2"/>
    <w:rsid w:val="00E02DE6"/>
    <w:rsid w:val="00E03283"/>
    <w:rsid w:val="00E03305"/>
    <w:rsid w:val="00E037F8"/>
    <w:rsid w:val="00E03974"/>
    <w:rsid w:val="00E03A60"/>
    <w:rsid w:val="00E03A69"/>
    <w:rsid w:val="00E03DF5"/>
    <w:rsid w:val="00E03E3B"/>
    <w:rsid w:val="00E03F79"/>
    <w:rsid w:val="00E03FE2"/>
    <w:rsid w:val="00E04036"/>
    <w:rsid w:val="00E04486"/>
    <w:rsid w:val="00E048F9"/>
    <w:rsid w:val="00E04D92"/>
    <w:rsid w:val="00E058C7"/>
    <w:rsid w:val="00E05B56"/>
    <w:rsid w:val="00E05E55"/>
    <w:rsid w:val="00E05E96"/>
    <w:rsid w:val="00E060BD"/>
    <w:rsid w:val="00E0646F"/>
    <w:rsid w:val="00E06EAF"/>
    <w:rsid w:val="00E0770E"/>
    <w:rsid w:val="00E07782"/>
    <w:rsid w:val="00E07E4F"/>
    <w:rsid w:val="00E1004E"/>
    <w:rsid w:val="00E105A8"/>
    <w:rsid w:val="00E10785"/>
    <w:rsid w:val="00E108C8"/>
    <w:rsid w:val="00E10B10"/>
    <w:rsid w:val="00E10D50"/>
    <w:rsid w:val="00E11703"/>
    <w:rsid w:val="00E123D9"/>
    <w:rsid w:val="00E12706"/>
    <w:rsid w:val="00E13922"/>
    <w:rsid w:val="00E13957"/>
    <w:rsid w:val="00E13DF3"/>
    <w:rsid w:val="00E145F8"/>
    <w:rsid w:val="00E1461A"/>
    <w:rsid w:val="00E14AAC"/>
    <w:rsid w:val="00E14F0B"/>
    <w:rsid w:val="00E150E3"/>
    <w:rsid w:val="00E15716"/>
    <w:rsid w:val="00E157A9"/>
    <w:rsid w:val="00E15D57"/>
    <w:rsid w:val="00E16489"/>
    <w:rsid w:val="00E16BD4"/>
    <w:rsid w:val="00E16D13"/>
    <w:rsid w:val="00E16E00"/>
    <w:rsid w:val="00E16F49"/>
    <w:rsid w:val="00E1707D"/>
    <w:rsid w:val="00E170E4"/>
    <w:rsid w:val="00E172C5"/>
    <w:rsid w:val="00E174A0"/>
    <w:rsid w:val="00E17540"/>
    <w:rsid w:val="00E17C6D"/>
    <w:rsid w:val="00E200A5"/>
    <w:rsid w:val="00E20418"/>
    <w:rsid w:val="00E209F4"/>
    <w:rsid w:val="00E20E14"/>
    <w:rsid w:val="00E2110A"/>
    <w:rsid w:val="00E21179"/>
    <w:rsid w:val="00E212CD"/>
    <w:rsid w:val="00E21B77"/>
    <w:rsid w:val="00E21BC8"/>
    <w:rsid w:val="00E21C03"/>
    <w:rsid w:val="00E220DD"/>
    <w:rsid w:val="00E2216B"/>
    <w:rsid w:val="00E224E3"/>
    <w:rsid w:val="00E224FF"/>
    <w:rsid w:val="00E23309"/>
    <w:rsid w:val="00E23842"/>
    <w:rsid w:val="00E23925"/>
    <w:rsid w:val="00E23C2E"/>
    <w:rsid w:val="00E23DBD"/>
    <w:rsid w:val="00E23FFE"/>
    <w:rsid w:val="00E243E9"/>
    <w:rsid w:val="00E24FA5"/>
    <w:rsid w:val="00E254A6"/>
    <w:rsid w:val="00E254CC"/>
    <w:rsid w:val="00E2557A"/>
    <w:rsid w:val="00E256AF"/>
    <w:rsid w:val="00E25B1B"/>
    <w:rsid w:val="00E25C55"/>
    <w:rsid w:val="00E25F59"/>
    <w:rsid w:val="00E25FE5"/>
    <w:rsid w:val="00E26A8E"/>
    <w:rsid w:val="00E26DE1"/>
    <w:rsid w:val="00E26EA5"/>
    <w:rsid w:val="00E26F10"/>
    <w:rsid w:val="00E27560"/>
    <w:rsid w:val="00E277FA"/>
    <w:rsid w:val="00E2792C"/>
    <w:rsid w:val="00E304CA"/>
    <w:rsid w:val="00E30D4F"/>
    <w:rsid w:val="00E30E01"/>
    <w:rsid w:val="00E310F3"/>
    <w:rsid w:val="00E3113B"/>
    <w:rsid w:val="00E31232"/>
    <w:rsid w:val="00E313B8"/>
    <w:rsid w:val="00E3158B"/>
    <w:rsid w:val="00E315C5"/>
    <w:rsid w:val="00E31984"/>
    <w:rsid w:val="00E32322"/>
    <w:rsid w:val="00E3264D"/>
    <w:rsid w:val="00E32BAD"/>
    <w:rsid w:val="00E32DDD"/>
    <w:rsid w:val="00E32E11"/>
    <w:rsid w:val="00E32FAF"/>
    <w:rsid w:val="00E3304C"/>
    <w:rsid w:val="00E3314B"/>
    <w:rsid w:val="00E337D2"/>
    <w:rsid w:val="00E339AA"/>
    <w:rsid w:val="00E33E66"/>
    <w:rsid w:val="00E33F8A"/>
    <w:rsid w:val="00E3488A"/>
    <w:rsid w:val="00E34A44"/>
    <w:rsid w:val="00E34DEA"/>
    <w:rsid w:val="00E34F46"/>
    <w:rsid w:val="00E34F9D"/>
    <w:rsid w:val="00E35312"/>
    <w:rsid w:val="00E353AC"/>
    <w:rsid w:val="00E353FD"/>
    <w:rsid w:val="00E358DC"/>
    <w:rsid w:val="00E35E4B"/>
    <w:rsid w:val="00E3621D"/>
    <w:rsid w:val="00E363F5"/>
    <w:rsid w:val="00E36671"/>
    <w:rsid w:val="00E36991"/>
    <w:rsid w:val="00E36B91"/>
    <w:rsid w:val="00E36CC4"/>
    <w:rsid w:val="00E36D3D"/>
    <w:rsid w:val="00E37078"/>
    <w:rsid w:val="00E373F8"/>
    <w:rsid w:val="00E37991"/>
    <w:rsid w:val="00E37C91"/>
    <w:rsid w:val="00E404EC"/>
    <w:rsid w:val="00E40DA8"/>
    <w:rsid w:val="00E412AC"/>
    <w:rsid w:val="00E414D9"/>
    <w:rsid w:val="00E41818"/>
    <w:rsid w:val="00E41975"/>
    <w:rsid w:val="00E41B14"/>
    <w:rsid w:val="00E41B64"/>
    <w:rsid w:val="00E42194"/>
    <w:rsid w:val="00E42935"/>
    <w:rsid w:val="00E42959"/>
    <w:rsid w:val="00E42C62"/>
    <w:rsid w:val="00E42D98"/>
    <w:rsid w:val="00E43036"/>
    <w:rsid w:val="00E43701"/>
    <w:rsid w:val="00E43D8F"/>
    <w:rsid w:val="00E43F3B"/>
    <w:rsid w:val="00E44169"/>
    <w:rsid w:val="00E441A0"/>
    <w:rsid w:val="00E44283"/>
    <w:rsid w:val="00E44670"/>
    <w:rsid w:val="00E4485F"/>
    <w:rsid w:val="00E448D7"/>
    <w:rsid w:val="00E44E07"/>
    <w:rsid w:val="00E44F6D"/>
    <w:rsid w:val="00E44FE1"/>
    <w:rsid w:val="00E450A7"/>
    <w:rsid w:val="00E451A9"/>
    <w:rsid w:val="00E4536E"/>
    <w:rsid w:val="00E45518"/>
    <w:rsid w:val="00E45709"/>
    <w:rsid w:val="00E458B5"/>
    <w:rsid w:val="00E459E0"/>
    <w:rsid w:val="00E45C84"/>
    <w:rsid w:val="00E45DF8"/>
    <w:rsid w:val="00E45FB4"/>
    <w:rsid w:val="00E462E7"/>
    <w:rsid w:val="00E46741"/>
    <w:rsid w:val="00E46837"/>
    <w:rsid w:val="00E46AF8"/>
    <w:rsid w:val="00E46C76"/>
    <w:rsid w:val="00E470C7"/>
    <w:rsid w:val="00E4714B"/>
    <w:rsid w:val="00E47C0B"/>
    <w:rsid w:val="00E47DF2"/>
    <w:rsid w:val="00E47E20"/>
    <w:rsid w:val="00E47F97"/>
    <w:rsid w:val="00E5038E"/>
    <w:rsid w:val="00E510E4"/>
    <w:rsid w:val="00E515E2"/>
    <w:rsid w:val="00E5162F"/>
    <w:rsid w:val="00E51AA0"/>
    <w:rsid w:val="00E51F32"/>
    <w:rsid w:val="00E52116"/>
    <w:rsid w:val="00E5213E"/>
    <w:rsid w:val="00E5286B"/>
    <w:rsid w:val="00E5292E"/>
    <w:rsid w:val="00E52952"/>
    <w:rsid w:val="00E52BA9"/>
    <w:rsid w:val="00E52EFC"/>
    <w:rsid w:val="00E5341B"/>
    <w:rsid w:val="00E53597"/>
    <w:rsid w:val="00E537B5"/>
    <w:rsid w:val="00E53DC1"/>
    <w:rsid w:val="00E53EAF"/>
    <w:rsid w:val="00E53F96"/>
    <w:rsid w:val="00E54051"/>
    <w:rsid w:val="00E54A89"/>
    <w:rsid w:val="00E54BAA"/>
    <w:rsid w:val="00E552D2"/>
    <w:rsid w:val="00E5531A"/>
    <w:rsid w:val="00E559D6"/>
    <w:rsid w:val="00E55DD9"/>
    <w:rsid w:val="00E560B1"/>
    <w:rsid w:val="00E56EB2"/>
    <w:rsid w:val="00E56F33"/>
    <w:rsid w:val="00E57697"/>
    <w:rsid w:val="00E57BE2"/>
    <w:rsid w:val="00E57D5E"/>
    <w:rsid w:val="00E57E61"/>
    <w:rsid w:val="00E60BED"/>
    <w:rsid w:val="00E61057"/>
    <w:rsid w:val="00E611D5"/>
    <w:rsid w:val="00E61274"/>
    <w:rsid w:val="00E613A2"/>
    <w:rsid w:val="00E6162C"/>
    <w:rsid w:val="00E617F7"/>
    <w:rsid w:val="00E61D86"/>
    <w:rsid w:val="00E61F30"/>
    <w:rsid w:val="00E620CC"/>
    <w:rsid w:val="00E621F3"/>
    <w:rsid w:val="00E622C6"/>
    <w:rsid w:val="00E62A27"/>
    <w:rsid w:val="00E62DFE"/>
    <w:rsid w:val="00E630B0"/>
    <w:rsid w:val="00E63532"/>
    <w:rsid w:val="00E63752"/>
    <w:rsid w:val="00E639DB"/>
    <w:rsid w:val="00E63D36"/>
    <w:rsid w:val="00E63F6B"/>
    <w:rsid w:val="00E644C0"/>
    <w:rsid w:val="00E645C4"/>
    <w:rsid w:val="00E64C59"/>
    <w:rsid w:val="00E64E2F"/>
    <w:rsid w:val="00E64F54"/>
    <w:rsid w:val="00E6502E"/>
    <w:rsid w:val="00E653BA"/>
    <w:rsid w:val="00E65578"/>
    <w:rsid w:val="00E65671"/>
    <w:rsid w:val="00E65D30"/>
    <w:rsid w:val="00E65E98"/>
    <w:rsid w:val="00E665BF"/>
    <w:rsid w:val="00E665DC"/>
    <w:rsid w:val="00E6672B"/>
    <w:rsid w:val="00E669DC"/>
    <w:rsid w:val="00E66BCE"/>
    <w:rsid w:val="00E672FB"/>
    <w:rsid w:val="00E6788A"/>
    <w:rsid w:val="00E67A1A"/>
    <w:rsid w:val="00E67A23"/>
    <w:rsid w:val="00E67DD3"/>
    <w:rsid w:val="00E703D6"/>
    <w:rsid w:val="00E706BB"/>
    <w:rsid w:val="00E7099A"/>
    <w:rsid w:val="00E71496"/>
    <w:rsid w:val="00E71965"/>
    <w:rsid w:val="00E71E52"/>
    <w:rsid w:val="00E72058"/>
    <w:rsid w:val="00E7228B"/>
    <w:rsid w:val="00E72D6D"/>
    <w:rsid w:val="00E72DD3"/>
    <w:rsid w:val="00E72E47"/>
    <w:rsid w:val="00E7341D"/>
    <w:rsid w:val="00E735D3"/>
    <w:rsid w:val="00E73764"/>
    <w:rsid w:val="00E73CAA"/>
    <w:rsid w:val="00E73EDF"/>
    <w:rsid w:val="00E74343"/>
    <w:rsid w:val="00E75242"/>
    <w:rsid w:val="00E75313"/>
    <w:rsid w:val="00E7573F"/>
    <w:rsid w:val="00E75963"/>
    <w:rsid w:val="00E75A95"/>
    <w:rsid w:val="00E76B87"/>
    <w:rsid w:val="00E76ECC"/>
    <w:rsid w:val="00E7719C"/>
    <w:rsid w:val="00E773C2"/>
    <w:rsid w:val="00E774EE"/>
    <w:rsid w:val="00E77594"/>
    <w:rsid w:val="00E7794B"/>
    <w:rsid w:val="00E77F3B"/>
    <w:rsid w:val="00E8030E"/>
    <w:rsid w:val="00E8037E"/>
    <w:rsid w:val="00E80403"/>
    <w:rsid w:val="00E8045A"/>
    <w:rsid w:val="00E804C4"/>
    <w:rsid w:val="00E804F9"/>
    <w:rsid w:val="00E80643"/>
    <w:rsid w:val="00E806F0"/>
    <w:rsid w:val="00E80B9E"/>
    <w:rsid w:val="00E81007"/>
    <w:rsid w:val="00E81616"/>
    <w:rsid w:val="00E81A5D"/>
    <w:rsid w:val="00E81B6A"/>
    <w:rsid w:val="00E82069"/>
    <w:rsid w:val="00E8261F"/>
    <w:rsid w:val="00E82DE4"/>
    <w:rsid w:val="00E82F90"/>
    <w:rsid w:val="00E83085"/>
    <w:rsid w:val="00E83557"/>
    <w:rsid w:val="00E83713"/>
    <w:rsid w:val="00E83A31"/>
    <w:rsid w:val="00E83F4B"/>
    <w:rsid w:val="00E844B6"/>
    <w:rsid w:val="00E8496E"/>
    <w:rsid w:val="00E84A98"/>
    <w:rsid w:val="00E853F9"/>
    <w:rsid w:val="00E85EC5"/>
    <w:rsid w:val="00E85FD5"/>
    <w:rsid w:val="00E8614D"/>
    <w:rsid w:val="00E86574"/>
    <w:rsid w:val="00E86982"/>
    <w:rsid w:val="00E872EB"/>
    <w:rsid w:val="00E87337"/>
    <w:rsid w:val="00E87360"/>
    <w:rsid w:val="00E8738F"/>
    <w:rsid w:val="00E8767A"/>
    <w:rsid w:val="00E87F1D"/>
    <w:rsid w:val="00E87F28"/>
    <w:rsid w:val="00E9008C"/>
    <w:rsid w:val="00E90654"/>
    <w:rsid w:val="00E9093C"/>
    <w:rsid w:val="00E90B3F"/>
    <w:rsid w:val="00E90C5D"/>
    <w:rsid w:val="00E90E1D"/>
    <w:rsid w:val="00E9127E"/>
    <w:rsid w:val="00E912FA"/>
    <w:rsid w:val="00E91969"/>
    <w:rsid w:val="00E91A3A"/>
    <w:rsid w:val="00E91F37"/>
    <w:rsid w:val="00E92304"/>
    <w:rsid w:val="00E92350"/>
    <w:rsid w:val="00E92353"/>
    <w:rsid w:val="00E924C0"/>
    <w:rsid w:val="00E92927"/>
    <w:rsid w:val="00E944A6"/>
    <w:rsid w:val="00E9490F"/>
    <w:rsid w:val="00E95046"/>
    <w:rsid w:val="00E95673"/>
    <w:rsid w:val="00E958DE"/>
    <w:rsid w:val="00E959E2"/>
    <w:rsid w:val="00E95B01"/>
    <w:rsid w:val="00E962D8"/>
    <w:rsid w:val="00E96556"/>
    <w:rsid w:val="00E96789"/>
    <w:rsid w:val="00E971F6"/>
    <w:rsid w:val="00E97B38"/>
    <w:rsid w:val="00E97C8A"/>
    <w:rsid w:val="00E97CFE"/>
    <w:rsid w:val="00E97D95"/>
    <w:rsid w:val="00EA00CC"/>
    <w:rsid w:val="00EA0151"/>
    <w:rsid w:val="00EA03F6"/>
    <w:rsid w:val="00EA06C8"/>
    <w:rsid w:val="00EA081B"/>
    <w:rsid w:val="00EA08F8"/>
    <w:rsid w:val="00EA1277"/>
    <w:rsid w:val="00EA1A36"/>
    <w:rsid w:val="00EA1C7D"/>
    <w:rsid w:val="00EA1DCD"/>
    <w:rsid w:val="00EA1FB3"/>
    <w:rsid w:val="00EA211A"/>
    <w:rsid w:val="00EA279C"/>
    <w:rsid w:val="00EA2C28"/>
    <w:rsid w:val="00EA2D32"/>
    <w:rsid w:val="00EA345C"/>
    <w:rsid w:val="00EA34E9"/>
    <w:rsid w:val="00EA35A3"/>
    <w:rsid w:val="00EA35E2"/>
    <w:rsid w:val="00EA3B6F"/>
    <w:rsid w:val="00EA4010"/>
    <w:rsid w:val="00EA40A7"/>
    <w:rsid w:val="00EA422B"/>
    <w:rsid w:val="00EA43AE"/>
    <w:rsid w:val="00EA4F7F"/>
    <w:rsid w:val="00EA542B"/>
    <w:rsid w:val="00EA6542"/>
    <w:rsid w:val="00EA6611"/>
    <w:rsid w:val="00EA6837"/>
    <w:rsid w:val="00EA6F6E"/>
    <w:rsid w:val="00EA70EE"/>
    <w:rsid w:val="00EA765F"/>
    <w:rsid w:val="00EA76C1"/>
    <w:rsid w:val="00EA7DA9"/>
    <w:rsid w:val="00EB0730"/>
    <w:rsid w:val="00EB0970"/>
    <w:rsid w:val="00EB0D6B"/>
    <w:rsid w:val="00EB0ECB"/>
    <w:rsid w:val="00EB12D6"/>
    <w:rsid w:val="00EB1305"/>
    <w:rsid w:val="00EB1498"/>
    <w:rsid w:val="00EB16C7"/>
    <w:rsid w:val="00EB1E9B"/>
    <w:rsid w:val="00EB271B"/>
    <w:rsid w:val="00EB278D"/>
    <w:rsid w:val="00EB2868"/>
    <w:rsid w:val="00EB28F8"/>
    <w:rsid w:val="00EB2A59"/>
    <w:rsid w:val="00EB2EB3"/>
    <w:rsid w:val="00EB3310"/>
    <w:rsid w:val="00EB376F"/>
    <w:rsid w:val="00EB45CE"/>
    <w:rsid w:val="00EB47D6"/>
    <w:rsid w:val="00EB4C2C"/>
    <w:rsid w:val="00EB4C48"/>
    <w:rsid w:val="00EB4CC8"/>
    <w:rsid w:val="00EB4E7D"/>
    <w:rsid w:val="00EB620E"/>
    <w:rsid w:val="00EB662F"/>
    <w:rsid w:val="00EB6663"/>
    <w:rsid w:val="00EB66AC"/>
    <w:rsid w:val="00EB6858"/>
    <w:rsid w:val="00EB69FC"/>
    <w:rsid w:val="00EB6B08"/>
    <w:rsid w:val="00EB6C92"/>
    <w:rsid w:val="00EB6F48"/>
    <w:rsid w:val="00EB76DF"/>
    <w:rsid w:val="00EB7F7C"/>
    <w:rsid w:val="00EC06FE"/>
    <w:rsid w:val="00EC0F3F"/>
    <w:rsid w:val="00EC0FC7"/>
    <w:rsid w:val="00EC112E"/>
    <w:rsid w:val="00EC1353"/>
    <w:rsid w:val="00EC139E"/>
    <w:rsid w:val="00EC1661"/>
    <w:rsid w:val="00EC16F3"/>
    <w:rsid w:val="00EC1D30"/>
    <w:rsid w:val="00EC1E8A"/>
    <w:rsid w:val="00EC21DE"/>
    <w:rsid w:val="00EC24A3"/>
    <w:rsid w:val="00EC2E36"/>
    <w:rsid w:val="00EC2E61"/>
    <w:rsid w:val="00EC3B72"/>
    <w:rsid w:val="00EC4D21"/>
    <w:rsid w:val="00EC510C"/>
    <w:rsid w:val="00EC568D"/>
    <w:rsid w:val="00EC56B0"/>
    <w:rsid w:val="00EC5C3C"/>
    <w:rsid w:val="00EC5F49"/>
    <w:rsid w:val="00EC64EB"/>
    <w:rsid w:val="00EC64F3"/>
    <w:rsid w:val="00EC6848"/>
    <w:rsid w:val="00EC6880"/>
    <w:rsid w:val="00EC69A7"/>
    <w:rsid w:val="00EC6AE4"/>
    <w:rsid w:val="00EC6DD8"/>
    <w:rsid w:val="00EC6F36"/>
    <w:rsid w:val="00EC7276"/>
    <w:rsid w:val="00EC7AEB"/>
    <w:rsid w:val="00ED003F"/>
    <w:rsid w:val="00ED0181"/>
    <w:rsid w:val="00ED01E8"/>
    <w:rsid w:val="00ED0484"/>
    <w:rsid w:val="00ED05F0"/>
    <w:rsid w:val="00ED0BBF"/>
    <w:rsid w:val="00ED0CD7"/>
    <w:rsid w:val="00ED1289"/>
    <w:rsid w:val="00ED1642"/>
    <w:rsid w:val="00ED1C30"/>
    <w:rsid w:val="00ED1F24"/>
    <w:rsid w:val="00ED2264"/>
    <w:rsid w:val="00ED2324"/>
    <w:rsid w:val="00ED2442"/>
    <w:rsid w:val="00ED2471"/>
    <w:rsid w:val="00ED2757"/>
    <w:rsid w:val="00ED276C"/>
    <w:rsid w:val="00ED2894"/>
    <w:rsid w:val="00ED2A9D"/>
    <w:rsid w:val="00ED2B4E"/>
    <w:rsid w:val="00ED2EE1"/>
    <w:rsid w:val="00ED33FF"/>
    <w:rsid w:val="00ED36CF"/>
    <w:rsid w:val="00ED38F1"/>
    <w:rsid w:val="00ED42CE"/>
    <w:rsid w:val="00ED430C"/>
    <w:rsid w:val="00ED48B2"/>
    <w:rsid w:val="00ED4AA7"/>
    <w:rsid w:val="00ED4B51"/>
    <w:rsid w:val="00ED4B85"/>
    <w:rsid w:val="00ED4E4B"/>
    <w:rsid w:val="00ED536C"/>
    <w:rsid w:val="00ED57E0"/>
    <w:rsid w:val="00ED5B64"/>
    <w:rsid w:val="00ED5F66"/>
    <w:rsid w:val="00ED6A9C"/>
    <w:rsid w:val="00ED6C0C"/>
    <w:rsid w:val="00ED6F46"/>
    <w:rsid w:val="00ED6F5F"/>
    <w:rsid w:val="00ED7C48"/>
    <w:rsid w:val="00ED7D8B"/>
    <w:rsid w:val="00EE001B"/>
    <w:rsid w:val="00EE05CB"/>
    <w:rsid w:val="00EE06A7"/>
    <w:rsid w:val="00EE0E85"/>
    <w:rsid w:val="00EE0F5F"/>
    <w:rsid w:val="00EE102A"/>
    <w:rsid w:val="00EE10B1"/>
    <w:rsid w:val="00EE1A10"/>
    <w:rsid w:val="00EE1B7A"/>
    <w:rsid w:val="00EE203E"/>
    <w:rsid w:val="00EE2262"/>
    <w:rsid w:val="00EE29EB"/>
    <w:rsid w:val="00EE2A2F"/>
    <w:rsid w:val="00EE2C04"/>
    <w:rsid w:val="00EE2C0C"/>
    <w:rsid w:val="00EE3414"/>
    <w:rsid w:val="00EE374D"/>
    <w:rsid w:val="00EE3DDB"/>
    <w:rsid w:val="00EE3F12"/>
    <w:rsid w:val="00EE4069"/>
    <w:rsid w:val="00EE40AC"/>
    <w:rsid w:val="00EE5011"/>
    <w:rsid w:val="00EE580C"/>
    <w:rsid w:val="00EE65D0"/>
    <w:rsid w:val="00EE6AE5"/>
    <w:rsid w:val="00EE6BEC"/>
    <w:rsid w:val="00EE6C4C"/>
    <w:rsid w:val="00EE70BC"/>
    <w:rsid w:val="00EE77E2"/>
    <w:rsid w:val="00EF06AF"/>
    <w:rsid w:val="00EF0E90"/>
    <w:rsid w:val="00EF18C6"/>
    <w:rsid w:val="00EF1ACE"/>
    <w:rsid w:val="00EF1AFA"/>
    <w:rsid w:val="00EF1BC0"/>
    <w:rsid w:val="00EF1D26"/>
    <w:rsid w:val="00EF2190"/>
    <w:rsid w:val="00EF22FC"/>
    <w:rsid w:val="00EF2409"/>
    <w:rsid w:val="00EF29B6"/>
    <w:rsid w:val="00EF3229"/>
    <w:rsid w:val="00EF34F6"/>
    <w:rsid w:val="00EF35DE"/>
    <w:rsid w:val="00EF35FA"/>
    <w:rsid w:val="00EF399F"/>
    <w:rsid w:val="00EF39E3"/>
    <w:rsid w:val="00EF3EE7"/>
    <w:rsid w:val="00EF3FB8"/>
    <w:rsid w:val="00EF4189"/>
    <w:rsid w:val="00EF437E"/>
    <w:rsid w:val="00EF44EC"/>
    <w:rsid w:val="00EF4A2E"/>
    <w:rsid w:val="00EF501D"/>
    <w:rsid w:val="00EF5339"/>
    <w:rsid w:val="00EF5635"/>
    <w:rsid w:val="00EF5776"/>
    <w:rsid w:val="00EF5D6F"/>
    <w:rsid w:val="00EF5DE0"/>
    <w:rsid w:val="00EF62CC"/>
    <w:rsid w:val="00EF64F5"/>
    <w:rsid w:val="00EF65D9"/>
    <w:rsid w:val="00EF667A"/>
    <w:rsid w:val="00EF66EE"/>
    <w:rsid w:val="00EF6765"/>
    <w:rsid w:val="00EF6A0D"/>
    <w:rsid w:val="00EF6B4C"/>
    <w:rsid w:val="00EF75AC"/>
    <w:rsid w:val="00EF76D8"/>
    <w:rsid w:val="00EF77E1"/>
    <w:rsid w:val="00EF7818"/>
    <w:rsid w:val="00EF7C16"/>
    <w:rsid w:val="00EF7C3A"/>
    <w:rsid w:val="00F0009B"/>
    <w:rsid w:val="00F0089E"/>
    <w:rsid w:val="00F00C06"/>
    <w:rsid w:val="00F0117E"/>
    <w:rsid w:val="00F014E8"/>
    <w:rsid w:val="00F01502"/>
    <w:rsid w:val="00F02166"/>
    <w:rsid w:val="00F021BB"/>
    <w:rsid w:val="00F021F6"/>
    <w:rsid w:val="00F02238"/>
    <w:rsid w:val="00F02341"/>
    <w:rsid w:val="00F02842"/>
    <w:rsid w:val="00F02CA2"/>
    <w:rsid w:val="00F03086"/>
    <w:rsid w:val="00F0330D"/>
    <w:rsid w:val="00F03A15"/>
    <w:rsid w:val="00F03A93"/>
    <w:rsid w:val="00F0449A"/>
    <w:rsid w:val="00F04583"/>
    <w:rsid w:val="00F0476D"/>
    <w:rsid w:val="00F048B7"/>
    <w:rsid w:val="00F04985"/>
    <w:rsid w:val="00F04BB5"/>
    <w:rsid w:val="00F05975"/>
    <w:rsid w:val="00F06AB3"/>
    <w:rsid w:val="00F06C7D"/>
    <w:rsid w:val="00F0756F"/>
    <w:rsid w:val="00F07DE4"/>
    <w:rsid w:val="00F07EB8"/>
    <w:rsid w:val="00F10064"/>
    <w:rsid w:val="00F106A6"/>
    <w:rsid w:val="00F106C0"/>
    <w:rsid w:val="00F115C8"/>
    <w:rsid w:val="00F115CE"/>
    <w:rsid w:val="00F1161F"/>
    <w:rsid w:val="00F11949"/>
    <w:rsid w:val="00F11C3A"/>
    <w:rsid w:val="00F125B1"/>
    <w:rsid w:val="00F1290F"/>
    <w:rsid w:val="00F136DA"/>
    <w:rsid w:val="00F138C3"/>
    <w:rsid w:val="00F141EF"/>
    <w:rsid w:val="00F1425C"/>
    <w:rsid w:val="00F142CD"/>
    <w:rsid w:val="00F14337"/>
    <w:rsid w:val="00F1438E"/>
    <w:rsid w:val="00F147C3"/>
    <w:rsid w:val="00F14C10"/>
    <w:rsid w:val="00F14CE4"/>
    <w:rsid w:val="00F1518E"/>
    <w:rsid w:val="00F15F04"/>
    <w:rsid w:val="00F1736E"/>
    <w:rsid w:val="00F1740C"/>
    <w:rsid w:val="00F174E3"/>
    <w:rsid w:val="00F17B6A"/>
    <w:rsid w:val="00F2072D"/>
    <w:rsid w:val="00F20A61"/>
    <w:rsid w:val="00F20BEF"/>
    <w:rsid w:val="00F20D3D"/>
    <w:rsid w:val="00F212B6"/>
    <w:rsid w:val="00F214C1"/>
    <w:rsid w:val="00F21732"/>
    <w:rsid w:val="00F21C84"/>
    <w:rsid w:val="00F21E84"/>
    <w:rsid w:val="00F21EF7"/>
    <w:rsid w:val="00F2203D"/>
    <w:rsid w:val="00F22064"/>
    <w:rsid w:val="00F22090"/>
    <w:rsid w:val="00F220A9"/>
    <w:rsid w:val="00F22500"/>
    <w:rsid w:val="00F22534"/>
    <w:rsid w:val="00F23162"/>
    <w:rsid w:val="00F23206"/>
    <w:rsid w:val="00F23D51"/>
    <w:rsid w:val="00F24079"/>
    <w:rsid w:val="00F240C0"/>
    <w:rsid w:val="00F24939"/>
    <w:rsid w:val="00F2495E"/>
    <w:rsid w:val="00F24B5F"/>
    <w:rsid w:val="00F24D45"/>
    <w:rsid w:val="00F24E3E"/>
    <w:rsid w:val="00F25224"/>
    <w:rsid w:val="00F25308"/>
    <w:rsid w:val="00F255AA"/>
    <w:rsid w:val="00F25602"/>
    <w:rsid w:val="00F25BF9"/>
    <w:rsid w:val="00F25DB3"/>
    <w:rsid w:val="00F25FF0"/>
    <w:rsid w:val="00F2610C"/>
    <w:rsid w:val="00F26569"/>
    <w:rsid w:val="00F26D01"/>
    <w:rsid w:val="00F27360"/>
    <w:rsid w:val="00F2736D"/>
    <w:rsid w:val="00F273B2"/>
    <w:rsid w:val="00F27563"/>
    <w:rsid w:val="00F27615"/>
    <w:rsid w:val="00F279C8"/>
    <w:rsid w:val="00F27C47"/>
    <w:rsid w:val="00F27E45"/>
    <w:rsid w:val="00F3004D"/>
    <w:rsid w:val="00F30264"/>
    <w:rsid w:val="00F30503"/>
    <w:rsid w:val="00F30B06"/>
    <w:rsid w:val="00F311F9"/>
    <w:rsid w:val="00F31AFF"/>
    <w:rsid w:val="00F31C50"/>
    <w:rsid w:val="00F32B5E"/>
    <w:rsid w:val="00F32C9C"/>
    <w:rsid w:val="00F33052"/>
    <w:rsid w:val="00F3329A"/>
    <w:rsid w:val="00F33378"/>
    <w:rsid w:val="00F33510"/>
    <w:rsid w:val="00F3382D"/>
    <w:rsid w:val="00F33A7E"/>
    <w:rsid w:val="00F33BA0"/>
    <w:rsid w:val="00F34324"/>
    <w:rsid w:val="00F34326"/>
    <w:rsid w:val="00F34B68"/>
    <w:rsid w:val="00F34F02"/>
    <w:rsid w:val="00F3509C"/>
    <w:rsid w:val="00F350F2"/>
    <w:rsid w:val="00F355D7"/>
    <w:rsid w:val="00F35C2B"/>
    <w:rsid w:val="00F35C8A"/>
    <w:rsid w:val="00F3660C"/>
    <w:rsid w:val="00F36732"/>
    <w:rsid w:val="00F36C2C"/>
    <w:rsid w:val="00F371E5"/>
    <w:rsid w:val="00F37505"/>
    <w:rsid w:val="00F375C7"/>
    <w:rsid w:val="00F37692"/>
    <w:rsid w:val="00F378CB"/>
    <w:rsid w:val="00F37CCB"/>
    <w:rsid w:val="00F37ECB"/>
    <w:rsid w:val="00F400CA"/>
    <w:rsid w:val="00F4039E"/>
    <w:rsid w:val="00F4049D"/>
    <w:rsid w:val="00F4076B"/>
    <w:rsid w:val="00F40BF2"/>
    <w:rsid w:val="00F40C3A"/>
    <w:rsid w:val="00F40C9A"/>
    <w:rsid w:val="00F4174F"/>
    <w:rsid w:val="00F4204A"/>
    <w:rsid w:val="00F42C87"/>
    <w:rsid w:val="00F43AAC"/>
    <w:rsid w:val="00F43D27"/>
    <w:rsid w:val="00F43E5C"/>
    <w:rsid w:val="00F4408A"/>
    <w:rsid w:val="00F44148"/>
    <w:rsid w:val="00F44301"/>
    <w:rsid w:val="00F44702"/>
    <w:rsid w:val="00F448B8"/>
    <w:rsid w:val="00F449A8"/>
    <w:rsid w:val="00F44DF6"/>
    <w:rsid w:val="00F4540A"/>
    <w:rsid w:val="00F45E83"/>
    <w:rsid w:val="00F464E6"/>
    <w:rsid w:val="00F472B9"/>
    <w:rsid w:val="00F474D8"/>
    <w:rsid w:val="00F47765"/>
    <w:rsid w:val="00F47A34"/>
    <w:rsid w:val="00F47C5D"/>
    <w:rsid w:val="00F5026F"/>
    <w:rsid w:val="00F5031F"/>
    <w:rsid w:val="00F5048D"/>
    <w:rsid w:val="00F505AE"/>
    <w:rsid w:val="00F51737"/>
    <w:rsid w:val="00F51BC8"/>
    <w:rsid w:val="00F51E7C"/>
    <w:rsid w:val="00F523B2"/>
    <w:rsid w:val="00F528FA"/>
    <w:rsid w:val="00F53E04"/>
    <w:rsid w:val="00F54328"/>
    <w:rsid w:val="00F543A5"/>
    <w:rsid w:val="00F5497B"/>
    <w:rsid w:val="00F549AE"/>
    <w:rsid w:val="00F54DAC"/>
    <w:rsid w:val="00F54F48"/>
    <w:rsid w:val="00F558AC"/>
    <w:rsid w:val="00F5590B"/>
    <w:rsid w:val="00F560A7"/>
    <w:rsid w:val="00F5666B"/>
    <w:rsid w:val="00F57216"/>
    <w:rsid w:val="00F57A6E"/>
    <w:rsid w:val="00F60193"/>
    <w:rsid w:val="00F60297"/>
    <w:rsid w:val="00F60629"/>
    <w:rsid w:val="00F606D0"/>
    <w:rsid w:val="00F6075C"/>
    <w:rsid w:val="00F60908"/>
    <w:rsid w:val="00F60A5A"/>
    <w:rsid w:val="00F60AC4"/>
    <w:rsid w:val="00F60CC7"/>
    <w:rsid w:val="00F615ED"/>
    <w:rsid w:val="00F62675"/>
    <w:rsid w:val="00F6299E"/>
    <w:rsid w:val="00F62F8A"/>
    <w:rsid w:val="00F63004"/>
    <w:rsid w:val="00F63062"/>
    <w:rsid w:val="00F634C0"/>
    <w:rsid w:val="00F63B24"/>
    <w:rsid w:val="00F63CCC"/>
    <w:rsid w:val="00F64340"/>
    <w:rsid w:val="00F64394"/>
    <w:rsid w:val="00F64977"/>
    <w:rsid w:val="00F64CAA"/>
    <w:rsid w:val="00F65111"/>
    <w:rsid w:val="00F657B1"/>
    <w:rsid w:val="00F65835"/>
    <w:rsid w:val="00F65B46"/>
    <w:rsid w:val="00F65E8E"/>
    <w:rsid w:val="00F65FD6"/>
    <w:rsid w:val="00F6659A"/>
    <w:rsid w:val="00F665A0"/>
    <w:rsid w:val="00F66C35"/>
    <w:rsid w:val="00F66DFA"/>
    <w:rsid w:val="00F66FBE"/>
    <w:rsid w:val="00F6737B"/>
    <w:rsid w:val="00F67CE3"/>
    <w:rsid w:val="00F67E10"/>
    <w:rsid w:val="00F67EB8"/>
    <w:rsid w:val="00F70369"/>
    <w:rsid w:val="00F7051D"/>
    <w:rsid w:val="00F7096D"/>
    <w:rsid w:val="00F70ABF"/>
    <w:rsid w:val="00F70FD8"/>
    <w:rsid w:val="00F7151E"/>
    <w:rsid w:val="00F715E4"/>
    <w:rsid w:val="00F71668"/>
    <w:rsid w:val="00F71BB9"/>
    <w:rsid w:val="00F71E9D"/>
    <w:rsid w:val="00F727A8"/>
    <w:rsid w:val="00F7285D"/>
    <w:rsid w:val="00F72CFA"/>
    <w:rsid w:val="00F72CFC"/>
    <w:rsid w:val="00F732AD"/>
    <w:rsid w:val="00F73326"/>
    <w:rsid w:val="00F733F1"/>
    <w:rsid w:val="00F73407"/>
    <w:rsid w:val="00F73B33"/>
    <w:rsid w:val="00F73BF5"/>
    <w:rsid w:val="00F7470D"/>
    <w:rsid w:val="00F747E6"/>
    <w:rsid w:val="00F751B9"/>
    <w:rsid w:val="00F75370"/>
    <w:rsid w:val="00F753A1"/>
    <w:rsid w:val="00F75603"/>
    <w:rsid w:val="00F762D0"/>
    <w:rsid w:val="00F76AE3"/>
    <w:rsid w:val="00F76C5C"/>
    <w:rsid w:val="00F771F8"/>
    <w:rsid w:val="00F7772A"/>
    <w:rsid w:val="00F77877"/>
    <w:rsid w:val="00F77A38"/>
    <w:rsid w:val="00F802EA"/>
    <w:rsid w:val="00F8087B"/>
    <w:rsid w:val="00F80A5D"/>
    <w:rsid w:val="00F80E8C"/>
    <w:rsid w:val="00F8107F"/>
    <w:rsid w:val="00F811E2"/>
    <w:rsid w:val="00F81468"/>
    <w:rsid w:val="00F81DEB"/>
    <w:rsid w:val="00F823CC"/>
    <w:rsid w:val="00F82430"/>
    <w:rsid w:val="00F826C1"/>
    <w:rsid w:val="00F82774"/>
    <w:rsid w:val="00F82A99"/>
    <w:rsid w:val="00F82DA9"/>
    <w:rsid w:val="00F82EBD"/>
    <w:rsid w:val="00F83030"/>
    <w:rsid w:val="00F83032"/>
    <w:rsid w:val="00F836D9"/>
    <w:rsid w:val="00F83705"/>
    <w:rsid w:val="00F83761"/>
    <w:rsid w:val="00F83A4F"/>
    <w:rsid w:val="00F83B86"/>
    <w:rsid w:val="00F83CEE"/>
    <w:rsid w:val="00F83D65"/>
    <w:rsid w:val="00F83DD2"/>
    <w:rsid w:val="00F84192"/>
    <w:rsid w:val="00F844C9"/>
    <w:rsid w:val="00F84501"/>
    <w:rsid w:val="00F84E59"/>
    <w:rsid w:val="00F85D33"/>
    <w:rsid w:val="00F85DEB"/>
    <w:rsid w:val="00F85FFE"/>
    <w:rsid w:val="00F86324"/>
    <w:rsid w:val="00F86429"/>
    <w:rsid w:val="00F86DF8"/>
    <w:rsid w:val="00F86F32"/>
    <w:rsid w:val="00F86F4C"/>
    <w:rsid w:val="00F87064"/>
    <w:rsid w:val="00F8714D"/>
    <w:rsid w:val="00F877C6"/>
    <w:rsid w:val="00F87852"/>
    <w:rsid w:val="00F87AFB"/>
    <w:rsid w:val="00F87B9D"/>
    <w:rsid w:val="00F87BC4"/>
    <w:rsid w:val="00F87F08"/>
    <w:rsid w:val="00F90179"/>
    <w:rsid w:val="00F90456"/>
    <w:rsid w:val="00F9064B"/>
    <w:rsid w:val="00F906CD"/>
    <w:rsid w:val="00F90C0A"/>
    <w:rsid w:val="00F91068"/>
    <w:rsid w:val="00F9106E"/>
    <w:rsid w:val="00F91242"/>
    <w:rsid w:val="00F922A8"/>
    <w:rsid w:val="00F92CDD"/>
    <w:rsid w:val="00F92D78"/>
    <w:rsid w:val="00F92E60"/>
    <w:rsid w:val="00F93056"/>
    <w:rsid w:val="00F930AD"/>
    <w:rsid w:val="00F93111"/>
    <w:rsid w:val="00F936BE"/>
    <w:rsid w:val="00F9370D"/>
    <w:rsid w:val="00F938E0"/>
    <w:rsid w:val="00F93A08"/>
    <w:rsid w:val="00F93D5A"/>
    <w:rsid w:val="00F9431E"/>
    <w:rsid w:val="00F944BF"/>
    <w:rsid w:val="00F94760"/>
    <w:rsid w:val="00F95356"/>
    <w:rsid w:val="00F95456"/>
    <w:rsid w:val="00F9559F"/>
    <w:rsid w:val="00F9583D"/>
    <w:rsid w:val="00F9586E"/>
    <w:rsid w:val="00F95965"/>
    <w:rsid w:val="00F95EE7"/>
    <w:rsid w:val="00F95FB3"/>
    <w:rsid w:val="00F95FEC"/>
    <w:rsid w:val="00F965EF"/>
    <w:rsid w:val="00F96605"/>
    <w:rsid w:val="00F96B3D"/>
    <w:rsid w:val="00F96BDD"/>
    <w:rsid w:val="00F971E7"/>
    <w:rsid w:val="00F97324"/>
    <w:rsid w:val="00F97812"/>
    <w:rsid w:val="00F97F67"/>
    <w:rsid w:val="00FA0045"/>
    <w:rsid w:val="00FA0105"/>
    <w:rsid w:val="00FA022E"/>
    <w:rsid w:val="00FA0318"/>
    <w:rsid w:val="00FA069F"/>
    <w:rsid w:val="00FA0889"/>
    <w:rsid w:val="00FA0A2C"/>
    <w:rsid w:val="00FA0F1C"/>
    <w:rsid w:val="00FA1535"/>
    <w:rsid w:val="00FA15E4"/>
    <w:rsid w:val="00FA1606"/>
    <w:rsid w:val="00FA1968"/>
    <w:rsid w:val="00FA1B10"/>
    <w:rsid w:val="00FA1E19"/>
    <w:rsid w:val="00FA1ECE"/>
    <w:rsid w:val="00FA236E"/>
    <w:rsid w:val="00FA2467"/>
    <w:rsid w:val="00FA25BE"/>
    <w:rsid w:val="00FA29A2"/>
    <w:rsid w:val="00FA2BF7"/>
    <w:rsid w:val="00FA2EBC"/>
    <w:rsid w:val="00FA2FB6"/>
    <w:rsid w:val="00FA3368"/>
    <w:rsid w:val="00FA35E8"/>
    <w:rsid w:val="00FA367C"/>
    <w:rsid w:val="00FA3782"/>
    <w:rsid w:val="00FA3A23"/>
    <w:rsid w:val="00FA41AE"/>
    <w:rsid w:val="00FA4456"/>
    <w:rsid w:val="00FA4497"/>
    <w:rsid w:val="00FA4668"/>
    <w:rsid w:val="00FA46E5"/>
    <w:rsid w:val="00FA480A"/>
    <w:rsid w:val="00FA52FF"/>
    <w:rsid w:val="00FA59DB"/>
    <w:rsid w:val="00FA5D5F"/>
    <w:rsid w:val="00FA5E85"/>
    <w:rsid w:val="00FA66D2"/>
    <w:rsid w:val="00FA66DA"/>
    <w:rsid w:val="00FA66F3"/>
    <w:rsid w:val="00FA6843"/>
    <w:rsid w:val="00FA6BBA"/>
    <w:rsid w:val="00FA74DC"/>
    <w:rsid w:val="00FA7A8A"/>
    <w:rsid w:val="00FB0161"/>
    <w:rsid w:val="00FB06BD"/>
    <w:rsid w:val="00FB0BD0"/>
    <w:rsid w:val="00FB0CE5"/>
    <w:rsid w:val="00FB1346"/>
    <w:rsid w:val="00FB19F4"/>
    <w:rsid w:val="00FB1EBB"/>
    <w:rsid w:val="00FB2CDA"/>
    <w:rsid w:val="00FB34C0"/>
    <w:rsid w:val="00FB34D1"/>
    <w:rsid w:val="00FB3746"/>
    <w:rsid w:val="00FB3B18"/>
    <w:rsid w:val="00FB3BCA"/>
    <w:rsid w:val="00FB3EA0"/>
    <w:rsid w:val="00FB3EE6"/>
    <w:rsid w:val="00FB3F69"/>
    <w:rsid w:val="00FB4207"/>
    <w:rsid w:val="00FB43C7"/>
    <w:rsid w:val="00FB4477"/>
    <w:rsid w:val="00FB453E"/>
    <w:rsid w:val="00FB468B"/>
    <w:rsid w:val="00FB4819"/>
    <w:rsid w:val="00FB4F61"/>
    <w:rsid w:val="00FB51B5"/>
    <w:rsid w:val="00FB5506"/>
    <w:rsid w:val="00FB5785"/>
    <w:rsid w:val="00FB5B2B"/>
    <w:rsid w:val="00FB5F13"/>
    <w:rsid w:val="00FB6DEA"/>
    <w:rsid w:val="00FB74FC"/>
    <w:rsid w:val="00FB76A4"/>
    <w:rsid w:val="00FB77C8"/>
    <w:rsid w:val="00FB7C59"/>
    <w:rsid w:val="00FC019F"/>
    <w:rsid w:val="00FC0608"/>
    <w:rsid w:val="00FC074B"/>
    <w:rsid w:val="00FC0DF4"/>
    <w:rsid w:val="00FC12E0"/>
    <w:rsid w:val="00FC14A6"/>
    <w:rsid w:val="00FC19E9"/>
    <w:rsid w:val="00FC1BA7"/>
    <w:rsid w:val="00FC1CD9"/>
    <w:rsid w:val="00FC1E34"/>
    <w:rsid w:val="00FC1F66"/>
    <w:rsid w:val="00FC2DC5"/>
    <w:rsid w:val="00FC3310"/>
    <w:rsid w:val="00FC341C"/>
    <w:rsid w:val="00FC3821"/>
    <w:rsid w:val="00FC4A04"/>
    <w:rsid w:val="00FC4B71"/>
    <w:rsid w:val="00FC4BDB"/>
    <w:rsid w:val="00FC4CAC"/>
    <w:rsid w:val="00FC4CDF"/>
    <w:rsid w:val="00FC4E74"/>
    <w:rsid w:val="00FC5011"/>
    <w:rsid w:val="00FC5085"/>
    <w:rsid w:val="00FC5355"/>
    <w:rsid w:val="00FC5600"/>
    <w:rsid w:val="00FC577A"/>
    <w:rsid w:val="00FC599A"/>
    <w:rsid w:val="00FC5E20"/>
    <w:rsid w:val="00FC6512"/>
    <w:rsid w:val="00FC66A2"/>
    <w:rsid w:val="00FC6701"/>
    <w:rsid w:val="00FC67F4"/>
    <w:rsid w:val="00FC6B8F"/>
    <w:rsid w:val="00FC715F"/>
    <w:rsid w:val="00FC7378"/>
    <w:rsid w:val="00FC7923"/>
    <w:rsid w:val="00FC7A5A"/>
    <w:rsid w:val="00FC7C0B"/>
    <w:rsid w:val="00FD06D9"/>
    <w:rsid w:val="00FD0830"/>
    <w:rsid w:val="00FD0A95"/>
    <w:rsid w:val="00FD0C2A"/>
    <w:rsid w:val="00FD0C9E"/>
    <w:rsid w:val="00FD0E94"/>
    <w:rsid w:val="00FD0EC5"/>
    <w:rsid w:val="00FD1096"/>
    <w:rsid w:val="00FD1378"/>
    <w:rsid w:val="00FD188B"/>
    <w:rsid w:val="00FD1C76"/>
    <w:rsid w:val="00FD287E"/>
    <w:rsid w:val="00FD2A22"/>
    <w:rsid w:val="00FD2B7A"/>
    <w:rsid w:val="00FD2E7A"/>
    <w:rsid w:val="00FD3A22"/>
    <w:rsid w:val="00FD43D1"/>
    <w:rsid w:val="00FD44ED"/>
    <w:rsid w:val="00FD4C85"/>
    <w:rsid w:val="00FD5197"/>
    <w:rsid w:val="00FD5292"/>
    <w:rsid w:val="00FD5311"/>
    <w:rsid w:val="00FD56EE"/>
    <w:rsid w:val="00FD590E"/>
    <w:rsid w:val="00FD5A0A"/>
    <w:rsid w:val="00FD5F1D"/>
    <w:rsid w:val="00FD5F8F"/>
    <w:rsid w:val="00FD6812"/>
    <w:rsid w:val="00FD6AC0"/>
    <w:rsid w:val="00FD6BCD"/>
    <w:rsid w:val="00FD6C2A"/>
    <w:rsid w:val="00FD6C5D"/>
    <w:rsid w:val="00FD6D0C"/>
    <w:rsid w:val="00FD6E60"/>
    <w:rsid w:val="00FD74F9"/>
    <w:rsid w:val="00FD7622"/>
    <w:rsid w:val="00FD7A0B"/>
    <w:rsid w:val="00FD7BEA"/>
    <w:rsid w:val="00FD7F55"/>
    <w:rsid w:val="00FE0127"/>
    <w:rsid w:val="00FE0F42"/>
    <w:rsid w:val="00FE1148"/>
    <w:rsid w:val="00FE146F"/>
    <w:rsid w:val="00FE1682"/>
    <w:rsid w:val="00FE1BE9"/>
    <w:rsid w:val="00FE1C8C"/>
    <w:rsid w:val="00FE22A1"/>
    <w:rsid w:val="00FE2358"/>
    <w:rsid w:val="00FE25E3"/>
    <w:rsid w:val="00FE25FF"/>
    <w:rsid w:val="00FE2820"/>
    <w:rsid w:val="00FE282F"/>
    <w:rsid w:val="00FE28DA"/>
    <w:rsid w:val="00FE2B8E"/>
    <w:rsid w:val="00FE327C"/>
    <w:rsid w:val="00FE3444"/>
    <w:rsid w:val="00FE37D9"/>
    <w:rsid w:val="00FE38A5"/>
    <w:rsid w:val="00FE3D05"/>
    <w:rsid w:val="00FE3EFC"/>
    <w:rsid w:val="00FE3F4B"/>
    <w:rsid w:val="00FE406C"/>
    <w:rsid w:val="00FE41A3"/>
    <w:rsid w:val="00FE44DC"/>
    <w:rsid w:val="00FE45DC"/>
    <w:rsid w:val="00FE46ED"/>
    <w:rsid w:val="00FE5453"/>
    <w:rsid w:val="00FE5DA9"/>
    <w:rsid w:val="00FE5F78"/>
    <w:rsid w:val="00FE5FBC"/>
    <w:rsid w:val="00FE6004"/>
    <w:rsid w:val="00FE611B"/>
    <w:rsid w:val="00FE6150"/>
    <w:rsid w:val="00FE642A"/>
    <w:rsid w:val="00FE6A42"/>
    <w:rsid w:val="00FE6B2D"/>
    <w:rsid w:val="00FE6B48"/>
    <w:rsid w:val="00FE720F"/>
    <w:rsid w:val="00FF0277"/>
    <w:rsid w:val="00FF04C5"/>
    <w:rsid w:val="00FF0CCB"/>
    <w:rsid w:val="00FF1004"/>
    <w:rsid w:val="00FF128E"/>
    <w:rsid w:val="00FF129D"/>
    <w:rsid w:val="00FF1534"/>
    <w:rsid w:val="00FF1786"/>
    <w:rsid w:val="00FF186A"/>
    <w:rsid w:val="00FF18B5"/>
    <w:rsid w:val="00FF1BF2"/>
    <w:rsid w:val="00FF1CE2"/>
    <w:rsid w:val="00FF2475"/>
    <w:rsid w:val="00FF27CB"/>
    <w:rsid w:val="00FF2CED"/>
    <w:rsid w:val="00FF2E0A"/>
    <w:rsid w:val="00FF2F7C"/>
    <w:rsid w:val="00FF32A9"/>
    <w:rsid w:val="00FF3314"/>
    <w:rsid w:val="00FF3544"/>
    <w:rsid w:val="00FF35FB"/>
    <w:rsid w:val="00FF3BAE"/>
    <w:rsid w:val="00FF3CED"/>
    <w:rsid w:val="00FF3CFB"/>
    <w:rsid w:val="00FF405D"/>
    <w:rsid w:val="00FF40FA"/>
    <w:rsid w:val="00FF434D"/>
    <w:rsid w:val="00FF490A"/>
    <w:rsid w:val="00FF4A2E"/>
    <w:rsid w:val="00FF4B34"/>
    <w:rsid w:val="00FF4E8A"/>
    <w:rsid w:val="00FF55F5"/>
    <w:rsid w:val="00FF5646"/>
    <w:rsid w:val="00FF6651"/>
    <w:rsid w:val="00FF6ADE"/>
    <w:rsid w:val="00FF6B5D"/>
    <w:rsid w:val="00FF7132"/>
    <w:rsid w:val="00FF72F6"/>
    <w:rsid w:val="00FF7517"/>
    <w:rsid w:val="00FF7C7B"/>
    <w:rsid w:val="011449F9"/>
    <w:rsid w:val="01189813"/>
    <w:rsid w:val="01220F4C"/>
    <w:rsid w:val="0143215B"/>
    <w:rsid w:val="01547F3A"/>
    <w:rsid w:val="015B344D"/>
    <w:rsid w:val="01686FAC"/>
    <w:rsid w:val="01912691"/>
    <w:rsid w:val="019A44CD"/>
    <w:rsid w:val="01ABBD30"/>
    <w:rsid w:val="01B424D8"/>
    <w:rsid w:val="01C60E75"/>
    <w:rsid w:val="01CD6F92"/>
    <w:rsid w:val="01EA3713"/>
    <w:rsid w:val="01F3EA66"/>
    <w:rsid w:val="01F94429"/>
    <w:rsid w:val="01FF2F2F"/>
    <w:rsid w:val="020FE7DE"/>
    <w:rsid w:val="0246EE8A"/>
    <w:rsid w:val="024CBC02"/>
    <w:rsid w:val="02513350"/>
    <w:rsid w:val="0251DB39"/>
    <w:rsid w:val="0253E182"/>
    <w:rsid w:val="0265E836"/>
    <w:rsid w:val="02813A49"/>
    <w:rsid w:val="028733C2"/>
    <w:rsid w:val="028DFBD6"/>
    <w:rsid w:val="029649A6"/>
    <w:rsid w:val="029F2193"/>
    <w:rsid w:val="02B4CA06"/>
    <w:rsid w:val="02BFBC86"/>
    <w:rsid w:val="02CFAD5D"/>
    <w:rsid w:val="02D460F8"/>
    <w:rsid w:val="02D92DB0"/>
    <w:rsid w:val="02E980C3"/>
    <w:rsid w:val="02F0B60A"/>
    <w:rsid w:val="02FA4EE2"/>
    <w:rsid w:val="030635CD"/>
    <w:rsid w:val="0308A770"/>
    <w:rsid w:val="030B6212"/>
    <w:rsid w:val="032317F1"/>
    <w:rsid w:val="0328F64F"/>
    <w:rsid w:val="033984E1"/>
    <w:rsid w:val="0339F1A4"/>
    <w:rsid w:val="034D1065"/>
    <w:rsid w:val="0353DF7F"/>
    <w:rsid w:val="035874FA"/>
    <w:rsid w:val="035F2E26"/>
    <w:rsid w:val="036BBD73"/>
    <w:rsid w:val="03926A49"/>
    <w:rsid w:val="03C287B4"/>
    <w:rsid w:val="03C45117"/>
    <w:rsid w:val="03CDE253"/>
    <w:rsid w:val="03CE386A"/>
    <w:rsid w:val="03ED62EA"/>
    <w:rsid w:val="03F19B7E"/>
    <w:rsid w:val="03F4EF79"/>
    <w:rsid w:val="03F60F7F"/>
    <w:rsid w:val="03F89544"/>
    <w:rsid w:val="040BB6E4"/>
    <w:rsid w:val="040F68D0"/>
    <w:rsid w:val="041F7D8D"/>
    <w:rsid w:val="042DAA86"/>
    <w:rsid w:val="043440BA"/>
    <w:rsid w:val="043CD8B3"/>
    <w:rsid w:val="044167AD"/>
    <w:rsid w:val="04526A8C"/>
    <w:rsid w:val="045641E8"/>
    <w:rsid w:val="045B89DF"/>
    <w:rsid w:val="046A9FCE"/>
    <w:rsid w:val="0471D4FD"/>
    <w:rsid w:val="0472353F"/>
    <w:rsid w:val="04775573"/>
    <w:rsid w:val="0481B42F"/>
    <w:rsid w:val="048359AD"/>
    <w:rsid w:val="048A5E5C"/>
    <w:rsid w:val="04909C3B"/>
    <w:rsid w:val="04991C40"/>
    <w:rsid w:val="049AE6FD"/>
    <w:rsid w:val="04A847BE"/>
    <w:rsid w:val="04ACA070"/>
    <w:rsid w:val="05143EC2"/>
    <w:rsid w:val="05313E7A"/>
    <w:rsid w:val="053CD152"/>
    <w:rsid w:val="054D635D"/>
    <w:rsid w:val="055B0C30"/>
    <w:rsid w:val="056E22CC"/>
    <w:rsid w:val="05960743"/>
    <w:rsid w:val="05ABA784"/>
    <w:rsid w:val="05B628D6"/>
    <w:rsid w:val="05B6AB99"/>
    <w:rsid w:val="05B6D2B7"/>
    <w:rsid w:val="05C4A8EB"/>
    <w:rsid w:val="05DDF1B8"/>
    <w:rsid w:val="05DED355"/>
    <w:rsid w:val="062A1623"/>
    <w:rsid w:val="063FBA0D"/>
    <w:rsid w:val="06682A12"/>
    <w:rsid w:val="0670FAC6"/>
    <w:rsid w:val="0672CBC7"/>
    <w:rsid w:val="0682DA0E"/>
    <w:rsid w:val="06865C39"/>
    <w:rsid w:val="06894608"/>
    <w:rsid w:val="068A4736"/>
    <w:rsid w:val="068AAC80"/>
    <w:rsid w:val="068E7203"/>
    <w:rsid w:val="0692D799"/>
    <w:rsid w:val="06986EF0"/>
    <w:rsid w:val="069ED068"/>
    <w:rsid w:val="06AE32DF"/>
    <w:rsid w:val="06CA2114"/>
    <w:rsid w:val="06CB1A22"/>
    <w:rsid w:val="06D6207D"/>
    <w:rsid w:val="06DEDC34"/>
    <w:rsid w:val="06F3BC29"/>
    <w:rsid w:val="06FE13DF"/>
    <w:rsid w:val="0715D385"/>
    <w:rsid w:val="07641C9A"/>
    <w:rsid w:val="079028AF"/>
    <w:rsid w:val="079F70B7"/>
    <w:rsid w:val="07B0586A"/>
    <w:rsid w:val="07E20DB3"/>
    <w:rsid w:val="07E574C1"/>
    <w:rsid w:val="0803E577"/>
    <w:rsid w:val="08261797"/>
    <w:rsid w:val="0838FE7F"/>
    <w:rsid w:val="083DDC05"/>
    <w:rsid w:val="085F1A7F"/>
    <w:rsid w:val="0875E5AA"/>
    <w:rsid w:val="088F62E8"/>
    <w:rsid w:val="08A61FAC"/>
    <w:rsid w:val="08A6C051"/>
    <w:rsid w:val="08A9E775"/>
    <w:rsid w:val="08AB6FCB"/>
    <w:rsid w:val="08B77D6C"/>
    <w:rsid w:val="08BF5165"/>
    <w:rsid w:val="08CC28C9"/>
    <w:rsid w:val="08EBCEC0"/>
    <w:rsid w:val="0902972E"/>
    <w:rsid w:val="090EB082"/>
    <w:rsid w:val="09131CB7"/>
    <w:rsid w:val="092A5DC1"/>
    <w:rsid w:val="093D1F30"/>
    <w:rsid w:val="095E92A0"/>
    <w:rsid w:val="09654493"/>
    <w:rsid w:val="097CAC38"/>
    <w:rsid w:val="098BC254"/>
    <w:rsid w:val="09B5E742"/>
    <w:rsid w:val="09B8EF02"/>
    <w:rsid w:val="09BC7831"/>
    <w:rsid w:val="09CAAD42"/>
    <w:rsid w:val="09D375BF"/>
    <w:rsid w:val="09E1AE70"/>
    <w:rsid w:val="09E2B220"/>
    <w:rsid w:val="09E7AF75"/>
    <w:rsid w:val="0A0B2E1C"/>
    <w:rsid w:val="0A2D036D"/>
    <w:rsid w:val="0A4CA53D"/>
    <w:rsid w:val="0A55990C"/>
    <w:rsid w:val="0A6B0986"/>
    <w:rsid w:val="0A788C62"/>
    <w:rsid w:val="0A9A55A6"/>
    <w:rsid w:val="0A9C8EEF"/>
    <w:rsid w:val="0AA3EAE8"/>
    <w:rsid w:val="0AB53F8B"/>
    <w:rsid w:val="0ACE2BB2"/>
    <w:rsid w:val="0AD51704"/>
    <w:rsid w:val="0AEA2B6F"/>
    <w:rsid w:val="0B01687A"/>
    <w:rsid w:val="0B04941D"/>
    <w:rsid w:val="0B176A8E"/>
    <w:rsid w:val="0B22C270"/>
    <w:rsid w:val="0B2C01A7"/>
    <w:rsid w:val="0B2F876E"/>
    <w:rsid w:val="0B314E4D"/>
    <w:rsid w:val="0B3925C7"/>
    <w:rsid w:val="0B4150E6"/>
    <w:rsid w:val="0B5BE20D"/>
    <w:rsid w:val="0B6FB313"/>
    <w:rsid w:val="0B730012"/>
    <w:rsid w:val="0B781863"/>
    <w:rsid w:val="0B7FBD6E"/>
    <w:rsid w:val="0BB78F41"/>
    <w:rsid w:val="0BC9D838"/>
    <w:rsid w:val="0BE5E5CD"/>
    <w:rsid w:val="0C00E923"/>
    <w:rsid w:val="0C02B3AC"/>
    <w:rsid w:val="0C0BDE4D"/>
    <w:rsid w:val="0C27191C"/>
    <w:rsid w:val="0C4427C5"/>
    <w:rsid w:val="0C479149"/>
    <w:rsid w:val="0C5DBB60"/>
    <w:rsid w:val="0C628352"/>
    <w:rsid w:val="0C6A0630"/>
    <w:rsid w:val="0C76FC43"/>
    <w:rsid w:val="0C77124B"/>
    <w:rsid w:val="0C8107C8"/>
    <w:rsid w:val="0C874C45"/>
    <w:rsid w:val="0C88EC00"/>
    <w:rsid w:val="0C899787"/>
    <w:rsid w:val="0CA3E38F"/>
    <w:rsid w:val="0CCC6D45"/>
    <w:rsid w:val="0CCE9BE5"/>
    <w:rsid w:val="0CD91257"/>
    <w:rsid w:val="0CFACC7D"/>
    <w:rsid w:val="0CFED5E8"/>
    <w:rsid w:val="0D12DA2C"/>
    <w:rsid w:val="0D25136C"/>
    <w:rsid w:val="0D2780D8"/>
    <w:rsid w:val="0D4216A8"/>
    <w:rsid w:val="0D474564"/>
    <w:rsid w:val="0D5D9F22"/>
    <w:rsid w:val="0D5EEECE"/>
    <w:rsid w:val="0D605691"/>
    <w:rsid w:val="0D640EAD"/>
    <w:rsid w:val="0D6A2EB1"/>
    <w:rsid w:val="0D71595A"/>
    <w:rsid w:val="0D727137"/>
    <w:rsid w:val="0DA5CBF5"/>
    <w:rsid w:val="0DB882B9"/>
    <w:rsid w:val="0DBB788C"/>
    <w:rsid w:val="0DD5E137"/>
    <w:rsid w:val="0DD70FD3"/>
    <w:rsid w:val="0DDAE375"/>
    <w:rsid w:val="0DDB6E9B"/>
    <w:rsid w:val="0DFF6A33"/>
    <w:rsid w:val="0E09F5CC"/>
    <w:rsid w:val="0E30FEB9"/>
    <w:rsid w:val="0E4BA263"/>
    <w:rsid w:val="0E5B6AB2"/>
    <w:rsid w:val="0E5D792D"/>
    <w:rsid w:val="0E666DAE"/>
    <w:rsid w:val="0E6B6CFF"/>
    <w:rsid w:val="0E708B98"/>
    <w:rsid w:val="0E7D18BC"/>
    <w:rsid w:val="0EB3FA6F"/>
    <w:rsid w:val="0EB876E4"/>
    <w:rsid w:val="0EC3B2BF"/>
    <w:rsid w:val="0EDD4EFF"/>
    <w:rsid w:val="0EE00D0D"/>
    <w:rsid w:val="0EE21033"/>
    <w:rsid w:val="0F15644D"/>
    <w:rsid w:val="0F1F60C7"/>
    <w:rsid w:val="0F5D2E0C"/>
    <w:rsid w:val="0F6D3722"/>
    <w:rsid w:val="0F782161"/>
    <w:rsid w:val="0F821237"/>
    <w:rsid w:val="0FC79B0D"/>
    <w:rsid w:val="0FC88A77"/>
    <w:rsid w:val="0FCADD03"/>
    <w:rsid w:val="0FCCC3A4"/>
    <w:rsid w:val="0FDB563A"/>
    <w:rsid w:val="0FE2295D"/>
    <w:rsid w:val="0FE34214"/>
    <w:rsid w:val="0FEB76BF"/>
    <w:rsid w:val="0FEFFC0E"/>
    <w:rsid w:val="0FF981FD"/>
    <w:rsid w:val="1010129D"/>
    <w:rsid w:val="10109F1A"/>
    <w:rsid w:val="101EB4DA"/>
    <w:rsid w:val="1021BC25"/>
    <w:rsid w:val="104DC8BC"/>
    <w:rsid w:val="1083BA3E"/>
    <w:rsid w:val="10B8BA22"/>
    <w:rsid w:val="10C4CFBF"/>
    <w:rsid w:val="10C99F92"/>
    <w:rsid w:val="10F5015F"/>
    <w:rsid w:val="10F57DBA"/>
    <w:rsid w:val="1100B3D1"/>
    <w:rsid w:val="111352C7"/>
    <w:rsid w:val="1114064C"/>
    <w:rsid w:val="11189F9D"/>
    <w:rsid w:val="11370AF5"/>
    <w:rsid w:val="11483D36"/>
    <w:rsid w:val="1149278A"/>
    <w:rsid w:val="116056EB"/>
    <w:rsid w:val="1166ECD2"/>
    <w:rsid w:val="1178C5DB"/>
    <w:rsid w:val="11B536B2"/>
    <w:rsid w:val="11B8BBFA"/>
    <w:rsid w:val="11FBFDD4"/>
    <w:rsid w:val="1215DFA2"/>
    <w:rsid w:val="1221EE83"/>
    <w:rsid w:val="1225ADC6"/>
    <w:rsid w:val="122BE676"/>
    <w:rsid w:val="1231454E"/>
    <w:rsid w:val="123D5A96"/>
    <w:rsid w:val="1248DBCB"/>
    <w:rsid w:val="1254882B"/>
    <w:rsid w:val="125A5068"/>
    <w:rsid w:val="1271FD9C"/>
    <w:rsid w:val="12845312"/>
    <w:rsid w:val="12CF032E"/>
    <w:rsid w:val="12D203C0"/>
    <w:rsid w:val="12D6E55A"/>
    <w:rsid w:val="12D7D6A6"/>
    <w:rsid w:val="12E294CE"/>
    <w:rsid w:val="12E744B8"/>
    <w:rsid w:val="12F6ABC9"/>
    <w:rsid w:val="12FE1F3B"/>
    <w:rsid w:val="1324D7FA"/>
    <w:rsid w:val="1330BB5E"/>
    <w:rsid w:val="1357BD92"/>
    <w:rsid w:val="1357DA37"/>
    <w:rsid w:val="13585FFD"/>
    <w:rsid w:val="13697DEC"/>
    <w:rsid w:val="136A2E04"/>
    <w:rsid w:val="136BD9B7"/>
    <w:rsid w:val="1370F82E"/>
    <w:rsid w:val="137710E9"/>
    <w:rsid w:val="137FB73D"/>
    <w:rsid w:val="138F6C72"/>
    <w:rsid w:val="13968D82"/>
    <w:rsid w:val="13A65270"/>
    <w:rsid w:val="13B6AE60"/>
    <w:rsid w:val="13D4B946"/>
    <w:rsid w:val="13E3A332"/>
    <w:rsid w:val="13E678EE"/>
    <w:rsid w:val="13E9A045"/>
    <w:rsid w:val="13EC5FEC"/>
    <w:rsid w:val="13F8AF7C"/>
    <w:rsid w:val="14081179"/>
    <w:rsid w:val="141B2B4F"/>
    <w:rsid w:val="142C26D8"/>
    <w:rsid w:val="144F858F"/>
    <w:rsid w:val="1462FA18"/>
    <w:rsid w:val="146AEDE7"/>
    <w:rsid w:val="14780E64"/>
    <w:rsid w:val="14987E95"/>
    <w:rsid w:val="14A1BF03"/>
    <w:rsid w:val="14AE108B"/>
    <w:rsid w:val="14C29C2B"/>
    <w:rsid w:val="14CEE108"/>
    <w:rsid w:val="14CF6F79"/>
    <w:rsid w:val="14D998C4"/>
    <w:rsid w:val="14E53BFA"/>
    <w:rsid w:val="14EA35F2"/>
    <w:rsid w:val="1507E6B5"/>
    <w:rsid w:val="152ED09E"/>
    <w:rsid w:val="15355DFE"/>
    <w:rsid w:val="154601FA"/>
    <w:rsid w:val="1555D741"/>
    <w:rsid w:val="155F3C56"/>
    <w:rsid w:val="1568BF3E"/>
    <w:rsid w:val="1586C946"/>
    <w:rsid w:val="158E821F"/>
    <w:rsid w:val="159D0BA7"/>
    <w:rsid w:val="15C37C9D"/>
    <w:rsid w:val="15D6CB27"/>
    <w:rsid w:val="15DCFF4B"/>
    <w:rsid w:val="15E1C28A"/>
    <w:rsid w:val="15EEFD20"/>
    <w:rsid w:val="15F37C06"/>
    <w:rsid w:val="16489076"/>
    <w:rsid w:val="16570232"/>
    <w:rsid w:val="1683E9C6"/>
    <w:rsid w:val="16934ED5"/>
    <w:rsid w:val="169C4974"/>
    <w:rsid w:val="16A0062A"/>
    <w:rsid w:val="16A4D505"/>
    <w:rsid w:val="16AA912A"/>
    <w:rsid w:val="16AC129A"/>
    <w:rsid w:val="16BC73B3"/>
    <w:rsid w:val="16BE4716"/>
    <w:rsid w:val="16D28444"/>
    <w:rsid w:val="16E58547"/>
    <w:rsid w:val="1706B08C"/>
    <w:rsid w:val="171569B3"/>
    <w:rsid w:val="17186724"/>
    <w:rsid w:val="17391A51"/>
    <w:rsid w:val="1796BF68"/>
    <w:rsid w:val="179DCCA8"/>
    <w:rsid w:val="17AA96B7"/>
    <w:rsid w:val="17CF432C"/>
    <w:rsid w:val="17E22F16"/>
    <w:rsid w:val="17F23A0E"/>
    <w:rsid w:val="17F6FFBE"/>
    <w:rsid w:val="17FE67D0"/>
    <w:rsid w:val="1803E5A5"/>
    <w:rsid w:val="180500B6"/>
    <w:rsid w:val="1809A87D"/>
    <w:rsid w:val="180AD2E6"/>
    <w:rsid w:val="1821BFFE"/>
    <w:rsid w:val="184C54E2"/>
    <w:rsid w:val="185225C3"/>
    <w:rsid w:val="18698369"/>
    <w:rsid w:val="1870DB18"/>
    <w:rsid w:val="1875DBBE"/>
    <w:rsid w:val="1879A89F"/>
    <w:rsid w:val="188C7CA2"/>
    <w:rsid w:val="1890DA0A"/>
    <w:rsid w:val="1899C093"/>
    <w:rsid w:val="18A2B34D"/>
    <w:rsid w:val="18A79E6F"/>
    <w:rsid w:val="18CCC632"/>
    <w:rsid w:val="18D09342"/>
    <w:rsid w:val="18EFB53D"/>
    <w:rsid w:val="18F985C3"/>
    <w:rsid w:val="1903CFCA"/>
    <w:rsid w:val="1914A0CF"/>
    <w:rsid w:val="191F5AA3"/>
    <w:rsid w:val="193AF500"/>
    <w:rsid w:val="194923FB"/>
    <w:rsid w:val="19589A3E"/>
    <w:rsid w:val="196BBBE7"/>
    <w:rsid w:val="19735580"/>
    <w:rsid w:val="19857FB0"/>
    <w:rsid w:val="1985E4D9"/>
    <w:rsid w:val="19BA2EF5"/>
    <w:rsid w:val="19D49D52"/>
    <w:rsid w:val="19D4C5D9"/>
    <w:rsid w:val="19E065AA"/>
    <w:rsid w:val="19ED61C7"/>
    <w:rsid w:val="19F061CE"/>
    <w:rsid w:val="1A036D74"/>
    <w:rsid w:val="1A078565"/>
    <w:rsid w:val="1A192E01"/>
    <w:rsid w:val="1A20D2F0"/>
    <w:rsid w:val="1A34320D"/>
    <w:rsid w:val="1A36D4A2"/>
    <w:rsid w:val="1A393D1F"/>
    <w:rsid w:val="1A524FA0"/>
    <w:rsid w:val="1A54DD37"/>
    <w:rsid w:val="1A6342F2"/>
    <w:rsid w:val="1A6569AB"/>
    <w:rsid w:val="1A70D244"/>
    <w:rsid w:val="1A8B5031"/>
    <w:rsid w:val="1A8E206D"/>
    <w:rsid w:val="1A8EC1F0"/>
    <w:rsid w:val="1A92884D"/>
    <w:rsid w:val="1A9F0CB6"/>
    <w:rsid w:val="1AA96FF1"/>
    <w:rsid w:val="1AAA28EA"/>
    <w:rsid w:val="1ACDCB7F"/>
    <w:rsid w:val="1AF098B9"/>
    <w:rsid w:val="1AFAFBEC"/>
    <w:rsid w:val="1AFBC716"/>
    <w:rsid w:val="1B046B61"/>
    <w:rsid w:val="1B10345F"/>
    <w:rsid w:val="1B19F023"/>
    <w:rsid w:val="1B29F93F"/>
    <w:rsid w:val="1B332E3C"/>
    <w:rsid w:val="1B3E70F9"/>
    <w:rsid w:val="1B68EA70"/>
    <w:rsid w:val="1B69F1E6"/>
    <w:rsid w:val="1B830D5A"/>
    <w:rsid w:val="1B8801E8"/>
    <w:rsid w:val="1B8F2F55"/>
    <w:rsid w:val="1B915144"/>
    <w:rsid w:val="1BA82469"/>
    <w:rsid w:val="1BB20B85"/>
    <w:rsid w:val="1BB6EB61"/>
    <w:rsid w:val="1BCA1BD9"/>
    <w:rsid w:val="1BD1812C"/>
    <w:rsid w:val="1BE865F7"/>
    <w:rsid w:val="1BED8B0E"/>
    <w:rsid w:val="1BF37386"/>
    <w:rsid w:val="1BFD6D44"/>
    <w:rsid w:val="1C0307FB"/>
    <w:rsid w:val="1C03DB42"/>
    <w:rsid w:val="1C2152AC"/>
    <w:rsid w:val="1C352768"/>
    <w:rsid w:val="1C439844"/>
    <w:rsid w:val="1C507FF7"/>
    <w:rsid w:val="1C52BF7F"/>
    <w:rsid w:val="1C704AC0"/>
    <w:rsid w:val="1C8383E5"/>
    <w:rsid w:val="1C95C4B6"/>
    <w:rsid w:val="1C986C44"/>
    <w:rsid w:val="1CB0614D"/>
    <w:rsid w:val="1CBACAF1"/>
    <w:rsid w:val="1CC52BD2"/>
    <w:rsid w:val="1CD18A5E"/>
    <w:rsid w:val="1CDD6627"/>
    <w:rsid w:val="1CDDE22D"/>
    <w:rsid w:val="1CDF0910"/>
    <w:rsid w:val="1CE0EFC1"/>
    <w:rsid w:val="1CE6B9C4"/>
    <w:rsid w:val="1D008485"/>
    <w:rsid w:val="1D04F531"/>
    <w:rsid w:val="1D06D2D5"/>
    <w:rsid w:val="1D157904"/>
    <w:rsid w:val="1D22EB7B"/>
    <w:rsid w:val="1D24DD7A"/>
    <w:rsid w:val="1D27EB70"/>
    <w:rsid w:val="1D2BE4E8"/>
    <w:rsid w:val="1D474293"/>
    <w:rsid w:val="1D667E62"/>
    <w:rsid w:val="1DFF60C0"/>
    <w:rsid w:val="1E1A8D1E"/>
    <w:rsid w:val="1E1DE509"/>
    <w:rsid w:val="1E3DB4EE"/>
    <w:rsid w:val="1E4E99F5"/>
    <w:rsid w:val="1E5227AF"/>
    <w:rsid w:val="1E74B7F7"/>
    <w:rsid w:val="1E9942AF"/>
    <w:rsid w:val="1EB82FC3"/>
    <w:rsid w:val="1EEA9895"/>
    <w:rsid w:val="1EFCF258"/>
    <w:rsid w:val="1F071D11"/>
    <w:rsid w:val="1F18B02B"/>
    <w:rsid w:val="1F3F4F1D"/>
    <w:rsid w:val="1F4FC0A0"/>
    <w:rsid w:val="1F50D579"/>
    <w:rsid w:val="1F5957EF"/>
    <w:rsid w:val="1F62437A"/>
    <w:rsid w:val="1F6A4D58"/>
    <w:rsid w:val="1F7EBCC1"/>
    <w:rsid w:val="1F8C6286"/>
    <w:rsid w:val="1FADC023"/>
    <w:rsid w:val="1FBB07D7"/>
    <w:rsid w:val="1FBD2777"/>
    <w:rsid w:val="1FE369E7"/>
    <w:rsid w:val="2001D48E"/>
    <w:rsid w:val="200C1038"/>
    <w:rsid w:val="202E9A9A"/>
    <w:rsid w:val="2035DB25"/>
    <w:rsid w:val="203A6A92"/>
    <w:rsid w:val="20646C49"/>
    <w:rsid w:val="2067EE17"/>
    <w:rsid w:val="206B15B6"/>
    <w:rsid w:val="206F6E20"/>
    <w:rsid w:val="20802244"/>
    <w:rsid w:val="20AE84FC"/>
    <w:rsid w:val="20BC4985"/>
    <w:rsid w:val="20E10759"/>
    <w:rsid w:val="20E542A6"/>
    <w:rsid w:val="20EDD0E9"/>
    <w:rsid w:val="20F8C7EA"/>
    <w:rsid w:val="214F972C"/>
    <w:rsid w:val="21585684"/>
    <w:rsid w:val="216E9C53"/>
    <w:rsid w:val="2174B032"/>
    <w:rsid w:val="217A2F63"/>
    <w:rsid w:val="21822B41"/>
    <w:rsid w:val="218685D6"/>
    <w:rsid w:val="21AE5FDE"/>
    <w:rsid w:val="21C49721"/>
    <w:rsid w:val="21D76903"/>
    <w:rsid w:val="21E1C3A7"/>
    <w:rsid w:val="221056B4"/>
    <w:rsid w:val="221D1F15"/>
    <w:rsid w:val="2226F23E"/>
    <w:rsid w:val="224B07A5"/>
    <w:rsid w:val="22530671"/>
    <w:rsid w:val="22621A1A"/>
    <w:rsid w:val="2286CED1"/>
    <w:rsid w:val="2290FEB5"/>
    <w:rsid w:val="22941E8C"/>
    <w:rsid w:val="22947035"/>
    <w:rsid w:val="22A9B184"/>
    <w:rsid w:val="22B3D576"/>
    <w:rsid w:val="22B72ABD"/>
    <w:rsid w:val="22D6F492"/>
    <w:rsid w:val="22DA13D2"/>
    <w:rsid w:val="22E9A045"/>
    <w:rsid w:val="23069975"/>
    <w:rsid w:val="23098161"/>
    <w:rsid w:val="23147D84"/>
    <w:rsid w:val="2318D3B0"/>
    <w:rsid w:val="23200882"/>
    <w:rsid w:val="23223C4A"/>
    <w:rsid w:val="232EA5C9"/>
    <w:rsid w:val="233EF8C6"/>
    <w:rsid w:val="236782CD"/>
    <w:rsid w:val="236B85C7"/>
    <w:rsid w:val="23739290"/>
    <w:rsid w:val="2398DAB9"/>
    <w:rsid w:val="23A24EC9"/>
    <w:rsid w:val="23A28B05"/>
    <w:rsid w:val="23A8DD40"/>
    <w:rsid w:val="23B7881B"/>
    <w:rsid w:val="23C9FB06"/>
    <w:rsid w:val="23D9CEB9"/>
    <w:rsid w:val="23E1DEC5"/>
    <w:rsid w:val="23E8A394"/>
    <w:rsid w:val="23EA11C3"/>
    <w:rsid w:val="23F7C2A8"/>
    <w:rsid w:val="240153AD"/>
    <w:rsid w:val="24189327"/>
    <w:rsid w:val="241A54B5"/>
    <w:rsid w:val="242C9D27"/>
    <w:rsid w:val="243465D2"/>
    <w:rsid w:val="2435A651"/>
    <w:rsid w:val="24378F13"/>
    <w:rsid w:val="2442115F"/>
    <w:rsid w:val="2465F5B9"/>
    <w:rsid w:val="2471064D"/>
    <w:rsid w:val="2476638F"/>
    <w:rsid w:val="247E7A08"/>
    <w:rsid w:val="2481D7F6"/>
    <w:rsid w:val="24907FA0"/>
    <w:rsid w:val="24B6BAAA"/>
    <w:rsid w:val="24BB7E28"/>
    <w:rsid w:val="24BBE03E"/>
    <w:rsid w:val="24C3F35D"/>
    <w:rsid w:val="24C90622"/>
    <w:rsid w:val="24EC5B22"/>
    <w:rsid w:val="24EE8D44"/>
    <w:rsid w:val="24F1A7C2"/>
    <w:rsid w:val="2501C301"/>
    <w:rsid w:val="25078994"/>
    <w:rsid w:val="2519DC1D"/>
    <w:rsid w:val="251E955D"/>
    <w:rsid w:val="25327F79"/>
    <w:rsid w:val="255F6A17"/>
    <w:rsid w:val="25669101"/>
    <w:rsid w:val="257F51AC"/>
    <w:rsid w:val="2582054C"/>
    <w:rsid w:val="2594BCA3"/>
    <w:rsid w:val="25C2BCED"/>
    <w:rsid w:val="25CBF208"/>
    <w:rsid w:val="25EA5119"/>
    <w:rsid w:val="25F83731"/>
    <w:rsid w:val="260EB2A7"/>
    <w:rsid w:val="262C4003"/>
    <w:rsid w:val="267221CB"/>
    <w:rsid w:val="267A124E"/>
    <w:rsid w:val="26974A68"/>
    <w:rsid w:val="269B3A61"/>
    <w:rsid w:val="26AA50E1"/>
    <w:rsid w:val="26B87D05"/>
    <w:rsid w:val="26B98304"/>
    <w:rsid w:val="26C63937"/>
    <w:rsid w:val="26EAC73C"/>
    <w:rsid w:val="26F5DF31"/>
    <w:rsid w:val="272828ED"/>
    <w:rsid w:val="2732F950"/>
    <w:rsid w:val="2734D890"/>
    <w:rsid w:val="274CEE6F"/>
    <w:rsid w:val="2752CD54"/>
    <w:rsid w:val="27641444"/>
    <w:rsid w:val="276BC593"/>
    <w:rsid w:val="277B1620"/>
    <w:rsid w:val="278151C7"/>
    <w:rsid w:val="27A6E547"/>
    <w:rsid w:val="27D5D1D5"/>
    <w:rsid w:val="2809744F"/>
    <w:rsid w:val="282F40FC"/>
    <w:rsid w:val="2841EAED"/>
    <w:rsid w:val="284258C1"/>
    <w:rsid w:val="2842A904"/>
    <w:rsid w:val="28489200"/>
    <w:rsid w:val="285CA575"/>
    <w:rsid w:val="2896E0DB"/>
    <w:rsid w:val="289BF603"/>
    <w:rsid w:val="289E5FFF"/>
    <w:rsid w:val="28A4988C"/>
    <w:rsid w:val="28B2B15B"/>
    <w:rsid w:val="28D5CC40"/>
    <w:rsid w:val="28D70F2E"/>
    <w:rsid w:val="28F539FF"/>
    <w:rsid w:val="2915ECD9"/>
    <w:rsid w:val="2916D56F"/>
    <w:rsid w:val="29252E48"/>
    <w:rsid w:val="296EF29D"/>
    <w:rsid w:val="29726087"/>
    <w:rsid w:val="29809242"/>
    <w:rsid w:val="298F797D"/>
    <w:rsid w:val="29AC22DC"/>
    <w:rsid w:val="29C77707"/>
    <w:rsid w:val="29C92451"/>
    <w:rsid w:val="29DB8D55"/>
    <w:rsid w:val="29DFC480"/>
    <w:rsid w:val="29E986DD"/>
    <w:rsid w:val="29E99181"/>
    <w:rsid w:val="29ECBDFB"/>
    <w:rsid w:val="2A0362A6"/>
    <w:rsid w:val="2A16CBBF"/>
    <w:rsid w:val="2A2FC36D"/>
    <w:rsid w:val="2A4AA35B"/>
    <w:rsid w:val="2A50CB0F"/>
    <w:rsid w:val="2A548EE7"/>
    <w:rsid w:val="2A568F46"/>
    <w:rsid w:val="2A5DA08C"/>
    <w:rsid w:val="2A6E41DB"/>
    <w:rsid w:val="2A820A32"/>
    <w:rsid w:val="2A85B23E"/>
    <w:rsid w:val="2AC3ECDF"/>
    <w:rsid w:val="2AD117D6"/>
    <w:rsid w:val="2AE00E3B"/>
    <w:rsid w:val="2AFAF471"/>
    <w:rsid w:val="2B0462C8"/>
    <w:rsid w:val="2B09F746"/>
    <w:rsid w:val="2B10A55B"/>
    <w:rsid w:val="2B2DD515"/>
    <w:rsid w:val="2B3A8597"/>
    <w:rsid w:val="2B545DB7"/>
    <w:rsid w:val="2B56CA5F"/>
    <w:rsid w:val="2B58DF14"/>
    <w:rsid w:val="2B6BBAFD"/>
    <w:rsid w:val="2B70F00B"/>
    <w:rsid w:val="2B950C82"/>
    <w:rsid w:val="2BB064E2"/>
    <w:rsid w:val="2BE09E54"/>
    <w:rsid w:val="2BF84DCC"/>
    <w:rsid w:val="2C04B1C2"/>
    <w:rsid w:val="2C328265"/>
    <w:rsid w:val="2C514E93"/>
    <w:rsid w:val="2CC162D2"/>
    <w:rsid w:val="2CF3EBED"/>
    <w:rsid w:val="2D027AD6"/>
    <w:rsid w:val="2D1F5EC7"/>
    <w:rsid w:val="2D2C12A5"/>
    <w:rsid w:val="2D32BB44"/>
    <w:rsid w:val="2D35AF8F"/>
    <w:rsid w:val="2D8B36FA"/>
    <w:rsid w:val="2D9DCB6A"/>
    <w:rsid w:val="2DA2700D"/>
    <w:rsid w:val="2DBF33A9"/>
    <w:rsid w:val="2DC568AD"/>
    <w:rsid w:val="2DD44049"/>
    <w:rsid w:val="2DD57051"/>
    <w:rsid w:val="2DD7DE32"/>
    <w:rsid w:val="2DE030A6"/>
    <w:rsid w:val="2DF5FBFC"/>
    <w:rsid w:val="2E19FB71"/>
    <w:rsid w:val="2E2086E4"/>
    <w:rsid w:val="2E302DD2"/>
    <w:rsid w:val="2E356704"/>
    <w:rsid w:val="2E40C91F"/>
    <w:rsid w:val="2E457D51"/>
    <w:rsid w:val="2E516B2A"/>
    <w:rsid w:val="2E9DAA8F"/>
    <w:rsid w:val="2EAA5BE8"/>
    <w:rsid w:val="2EAE435D"/>
    <w:rsid w:val="2EBC905B"/>
    <w:rsid w:val="2ED08CA3"/>
    <w:rsid w:val="2EF0B6BC"/>
    <w:rsid w:val="2EF4FAB8"/>
    <w:rsid w:val="2F08C9A8"/>
    <w:rsid w:val="2F0BEDDD"/>
    <w:rsid w:val="2F3AB7DA"/>
    <w:rsid w:val="2F51A8A1"/>
    <w:rsid w:val="2F558D93"/>
    <w:rsid w:val="2F6CC5C0"/>
    <w:rsid w:val="2F7F140B"/>
    <w:rsid w:val="2F88A2D5"/>
    <w:rsid w:val="2F912491"/>
    <w:rsid w:val="2F92D119"/>
    <w:rsid w:val="2F9B84E4"/>
    <w:rsid w:val="2FB9C159"/>
    <w:rsid w:val="2FBADCBC"/>
    <w:rsid w:val="2FC1FE98"/>
    <w:rsid w:val="2FD7E7AF"/>
    <w:rsid w:val="2FE8EBC5"/>
    <w:rsid w:val="2FF7387B"/>
    <w:rsid w:val="30402D86"/>
    <w:rsid w:val="30573176"/>
    <w:rsid w:val="30610881"/>
    <w:rsid w:val="306DD4D7"/>
    <w:rsid w:val="308B79BF"/>
    <w:rsid w:val="30A954E5"/>
    <w:rsid w:val="30BF9D4B"/>
    <w:rsid w:val="30C8E154"/>
    <w:rsid w:val="30F33589"/>
    <w:rsid w:val="30F654AC"/>
    <w:rsid w:val="30FD1DE5"/>
    <w:rsid w:val="3120A6A2"/>
    <w:rsid w:val="317878BB"/>
    <w:rsid w:val="317AAFAA"/>
    <w:rsid w:val="31C1A80E"/>
    <w:rsid w:val="31C3A807"/>
    <w:rsid w:val="31C555F7"/>
    <w:rsid w:val="31C56139"/>
    <w:rsid w:val="31D79A48"/>
    <w:rsid w:val="31DA3258"/>
    <w:rsid w:val="31E7C112"/>
    <w:rsid w:val="31E8ED44"/>
    <w:rsid w:val="31F6B29F"/>
    <w:rsid w:val="31F70D72"/>
    <w:rsid w:val="31F8225B"/>
    <w:rsid w:val="31F87AE2"/>
    <w:rsid w:val="31FE7CCF"/>
    <w:rsid w:val="320A28CD"/>
    <w:rsid w:val="32213BAC"/>
    <w:rsid w:val="3227C862"/>
    <w:rsid w:val="3230DFFC"/>
    <w:rsid w:val="3245537E"/>
    <w:rsid w:val="32504F5C"/>
    <w:rsid w:val="32516B5C"/>
    <w:rsid w:val="325315E3"/>
    <w:rsid w:val="32658A0E"/>
    <w:rsid w:val="32660C70"/>
    <w:rsid w:val="32704136"/>
    <w:rsid w:val="327D520D"/>
    <w:rsid w:val="3291D623"/>
    <w:rsid w:val="3293DC4E"/>
    <w:rsid w:val="3298A3A8"/>
    <w:rsid w:val="329C1809"/>
    <w:rsid w:val="32A3FE73"/>
    <w:rsid w:val="32B1E399"/>
    <w:rsid w:val="32C872F8"/>
    <w:rsid w:val="32E06323"/>
    <w:rsid w:val="32F0AEEF"/>
    <w:rsid w:val="32F5313F"/>
    <w:rsid w:val="32FD47E9"/>
    <w:rsid w:val="330704E0"/>
    <w:rsid w:val="330999D2"/>
    <w:rsid w:val="330BE760"/>
    <w:rsid w:val="332A953A"/>
    <w:rsid w:val="3330869A"/>
    <w:rsid w:val="335303A5"/>
    <w:rsid w:val="3356D44F"/>
    <w:rsid w:val="3367230C"/>
    <w:rsid w:val="336A01A2"/>
    <w:rsid w:val="338513AC"/>
    <w:rsid w:val="33AAA16B"/>
    <w:rsid w:val="33C09523"/>
    <w:rsid w:val="341D6EBB"/>
    <w:rsid w:val="3427997F"/>
    <w:rsid w:val="3432ACE2"/>
    <w:rsid w:val="344E912F"/>
    <w:rsid w:val="34549C49"/>
    <w:rsid w:val="345788AA"/>
    <w:rsid w:val="3463F1FE"/>
    <w:rsid w:val="346FD296"/>
    <w:rsid w:val="3473A2A0"/>
    <w:rsid w:val="347A5BBA"/>
    <w:rsid w:val="347B7C75"/>
    <w:rsid w:val="34C201D3"/>
    <w:rsid w:val="34DE676C"/>
    <w:rsid w:val="34E63F8A"/>
    <w:rsid w:val="34EBBFD2"/>
    <w:rsid w:val="34EEAA5C"/>
    <w:rsid w:val="34F014DA"/>
    <w:rsid w:val="35181EA9"/>
    <w:rsid w:val="35236612"/>
    <w:rsid w:val="3525A5D5"/>
    <w:rsid w:val="35398F6B"/>
    <w:rsid w:val="35489691"/>
    <w:rsid w:val="354C9EFB"/>
    <w:rsid w:val="35A65123"/>
    <w:rsid w:val="35E3F87F"/>
    <w:rsid w:val="35EC339C"/>
    <w:rsid w:val="35F610D0"/>
    <w:rsid w:val="36015979"/>
    <w:rsid w:val="362D064F"/>
    <w:rsid w:val="3635FE58"/>
    <w:rsid w:val="3637CDFB"/>
    <w:rsid w:val="365B6C1D"/>
    <w:rsid w:val="36738951"/>
    <w:rsid w:val="367915D0"/>
    <w:rsid w:val="369742AA"/>
    <w:rsid w:val="369D7AF6"/>
    <w:rsid w:val="36AA3952"/>
    <w:rsid w:val="36BCB3D9"/>
    <w:rsid w:val="36C0792A"/>
    <w:rsid w:val="36E1074B"/>
    <w:rsid w:val="36E84872"/>
    <w:rsid w:val="36F6ED8F"/>
    <w:rsid w:val="370049EE"/>
    <w:rsid w:val="37061165"/>
    <w:rsid w:val="37084FD1"/>
    <w:rsid w:val="370B5C03"/>
    <w:rsid w:val="370BA0B8"/>
    <w:rsid w:val="370C2380"/>
    <w:rsid w:val="370EB188"/>
    <w:rsid w:val="372D1375"/>
    <w:rsid w:val="3744E37F"/>
    <w:rsid w:val="374ADA3E"/>
    <w:rsid w:val="375B75F2"/>
    <w:rsid w:val="3779C822"/>
    <w:rsid w:val="379CC9D7"/>
    <w:rsid w:val="37BBD1DD"/>
    <w:rsid w:val="37D64241"/>
    <w:rsid w:val="38134A59"/>
    <w:rsid w:val="382A7A6A"/>
    <w:rsid w:val="382FF714"/>
    <w:rsid w:val="38400D9C"/>
    <w:rsid w:val="3847FDC1"/>
    <w:rsid w:val="38730E47"/>
    <w:rsid w:val="387856FA"/>
    <w:rsid w:val="3882B55A"/>
    <w:rsid w:val="38A0AB50"/>
    <w:rsid w:val="38A99EE0"/>
    <w:rsid w:val="38AF8BE1"/>
    <w:rsid w:val="38DC570F"/>
    <w:rsid w:val="38F13B3D"/>
    <w:rsid w:val="38F8F5A3"/>
    <w:rsid w:val="3901C8CC"/>
    <w:rsid w:val="391AEF63"/>
    <w:rsid w:val="3922E95D"/>
    <w:rsid w:val="39308847"/>
    <w:rsid w:val="393828DA"/>
    <w:rsid w:val="394310C0"/>
    <w:rsid w:val="395EFB60"/>
    <w:rsid w:val="396607FB"/>
    <w:rsid w:val="396AC8C4"/>
    <w:rsid w:val="396E2193"/>
    <w:rsid w:val="398FF739"/>
    <w:rsid w:val="399AF5C3"/>
    <w:rsid w:val="399B4DE6"/>
    <w:rsid w:val="39F55454"/>
    <w:rsid w:val="3A2FD6A7"/>
    <w:rsid w:val="3A34E17F"/>
    <w:rsid w:val="3A364E8B"/>
    <w:rsid w:val="3A43DC84"/>
    <w:rsid w:val="3A8D5E4F"/>
    <w:rsid w:val="3A9D9B69"/>
    <w:rsid w:val="3AC660FC"/>
    <w:rsid w:val="3AC82AF4"/>
    <w:rsid w:val="3ACB666F"/>
    <w:rsid w:val="3ACE314B"/>
    <w:rsid w:val="3AD3BF5B"/>
    <w:rsid w:val="3AD7154B"/>
    <w:rsid w:val="3B1B92E7"/>
    <w:rsid w:val="3B2AFD90"/>
    <w:rsid w:val="3B3072E7"/>
    <w:rsid w:val="3B4E3998"/>
    <w:rsid w:val="3B57E042"/>
    <w:rsid w:val="3B5C944F"/>
    <w:rsid w:val="3B60EA71"/>
    <w:rsid w:val="3B61B323"/>
    <w:rsid w:val="3B72D18F"/>
    <w:rsid w:val="3B78F1B4"/>
    <w:rsid w:val="3BA16483"/>
    <w:rsid w:val="3BB9B194"/>
    <w:rsid w:val="3BC11990"/>
    <w:rsid w:val="3BCA7A4F"/>
    <w:rsid w:val="3BCDF16F"/>
    <w:rsid w:val="3BF62870"/>
    <w:rsid w:val="3C0187C9"/>
    <w:rsid w:val="3C07D671"/>
    <w:rsid w:val="3C1E25BC"/>
    <w:rsid w:val="3C3F9350"/>
    <w:rsid w:val="3C433BA4"/>
    <w:rsid w:val="3C4E2D21"/>
    <w:rsid w:val="3C51A297"/>
    <w:rsid w:val="3C753420"/>
    <w:rsid w:val="3C76B370"/>
    <w:rsid w:val="3C7C5386"/>
    <w:rsid w:val="3C9BD08C"/>
    <w:rsid w:val="3C9C5430"/>
    <w:rsid w:val="3CA758DB"/>
    <w:rsid w:val="3CC0B4AF"/>
    <w:rsid w:val="3CDAA4ED"/>
    <w:rsid w:val="3CE94794"/>
    <w:rsid w:val="3D084626"/>
    <w:rsid w:val="3D09B55F"/>
    <w:rsid w:val="3D0EA1F0"/>
    <w:rsid w:val="3D0FE38F"/>
    <w:rsid w:val="3D247A1F"/>
    <w:rsid w:val="3D2D1B9D"/>
    <w:rsid w:val="3D300E40"/>
    <w:rsid w:val="3D361918"/>
    <w:rsid w:val="3D3B2248"/>
    <w:rsid w:val="3D5FDBBD"/>
    <w:rsid w:val="3D668C97"/>
    <w:rsid w:val="3D7D69A6"/>
    <w:rsid w:val="3D892DAC"/>
    <w:rsid w:val="3D929531"/>
    <w:rsid w:val="3DB8CA42"/>
    <w:rsid w:val="3DC1C91A"/>
    <w:rsid w:val="3DC3C045"/>
    <w:rsid w:val="3DC9F0DA"/>
    <w:rsid w:val="3DCD79AE"/>
    <w:rsid w:val="3DE65FA3"/>
    <w:rsid w:val="3DEAF9B7"/>
    <w:rsid w:val="3E040495"/>
    <w:rsid w:val="3E067CE4"/>
    <w:rsid w:val="3E09AB01"/>
    <w:rsid w:val="3E16B8B5"/>
    <w:rsid w:val="3E8AA1CF"/>
    <w:rsid w:val="3E9F1CB8"/>
    <w:rsid w:val="3EA0962A"/>
    <w:rsid w:val="3EA51053"/>
    <w:rsid w:val="3EB7DD93"/>
    <w:rsid w:val="3EC119DD"/>
    <w:rsid w:val="3EC6AF70"/>
    <w:rsid w:val="3ECC960B"/>
    <w:rsid w:val="3EEC8511"/>
    <w:rsid w:val="3EFE5642"/>
    <w:rsid w:val="3EFE6FC9"/>
    <w:rsid w:val="3F164595"/>
    <w:rsid w:val="3F25693C"/>
    <w:rsid w:val="3F298EF3"/>
    <w:rsid w:val="3F29CF71"/>
    <w:rsid w:val="3F349B30"/>
    <w:rsid w:val="3F3ABDE9"/>
    <w:rsid w:val="3F5419BF"/>
    <w:rsid w:val="3F5B04BE"/>
    <w:rsid w:val="3F704C8C"/>
    <w:rsid w:val="3FA14EDB"/>
    <w:rsid w:val="3FE82E9F"/>
    <w:rsid w:val="400D3789"/>
    <w:rsid w:val="401AAC87"/>
    <w:rsid w:val="401FC754"/>
    <w:rsid w:val="403AF5A3"/>
    <w:rsid w:val="404F3E20"/>
    <w:rsid w:val="405D9D6F"/>
    <w:rsid w:val="4076CFB5"/>
    <w:rsid w:val="40846680"/>
    <w:rsid w:val="4087CD5E"/>
    <w:rsid w:val="4093B6AA"/>
    <w:rsid w:val="4095FF27"/>
    <w:rsid w:val="40966246"/>
    <w:rsid w:val="40A61557"/>
    <w:rsid w:val="40B3659D"/>
    <w:rsid w:val="40C9CDAF"/>
    <w:rsid w:val="40F5FD12"/>
    <w:rsid w:val="40FE9986"/>
    <w:rsid w:val="40FFD558"/>
    <w:rsid w:val="4114E4C1"/>
    <w:rsid w:val="411559AA"/>
    <w:rsid w:val="412298E1"/>
    <w:rsid w:val="415A2353"/>
    <w:rsid w:val="4182CBA8"/>
    <w:rsid w:val="41876420"/>
    <w:rsid w:val="4187F910"/>
    <w:rsid w:val="41962BB8"/>
    <w:rsid w:val="41B3B5AB"/>
    <w:rsid w:val="41BDB8E0"/>
    <w:rsid w:val="41C3E9EB"/>
    <w:rsid w:val="41CA99D3"/>
    <w:rsid w:val="41F59C4C"/>
    <w:rsid w:val="41F5A38B"/>
    <w:rsid w:val="42020F39"/>
    <w:rsid w:val="42202296"/>
    <w:rsid w:val="422282C0"/>
    <w:rsid w:val="422A5489"/>
    <w:rsid w:val="423CB147"/>
    <w:rsid w:val="4241BF92"/>
    <w:rsid w:val="425B0DD5"/>
    <w:rsid w:val="4274897D"/>
    <w:rsid w:val="4275E58C"/>
    <w:rsid w:val="427B1B60"/>
    <w:rsid w:val="428B1171"/>
    <w:rsid w:val="428DFBD6"/>
    <w:rsid w:val="42A46F5D"/>
    <w:rsid w:val="42AD03FE"/>
    <w:rsid w:val="42AE00F2"/>
    <w:rsid w:val="42B92CAE"/>
    <w:rsid w:val="42BC1015"/>
    <w:rsid w:val="42C87953"/>
    <w:rsid w:val="42D8C4FA"/>
    <w:rsid w:val="42EB8875"/>
    <w:rsid w:val="42EC208C"/>
    <w:rsid w:val="430441E2"/>
    <w:rsid w:val="430B5EB0"/>
    <w:rsid w:val="43207F07"/>
    <w:rsid w:val="435C2088"/>
    <w:rsid w:val="43B64207"/>
    <w:rsid w:val="43EC3AAF"/>
    <w:rsid w:val="43ECD66F"/>
    <w:rsid w:val="43F055DD"/>
    <w:rsid w:val="43FA118B"/>
    <w:rsid w:val="44048C7B"/>
    <w:rsid w:val="440957B2"/>
    <w:rsid w:val="440AC363"/>
    <w:rsid w:val="440E933B"/>
    <w:rsid w:val="44285F7E"/>
    <w:rsid w:val="442A2D4B"/>
    <w:rsid w:val="443253C0"/>
    <w:rsid w:val="444D197F"/>
    <w:rsid w:val="445D9236"/>
    <w:rsid w:val="44611CDF"/>
    <w:rsid w:val="4462C167"/>
    <w:rsid w:val="4482FC14"/>
    <w:rsid w:val="44C47280"/>
    <w:rsid w:val="44CC16F6"/>
    <w:rsid w:val="44E5165E"/>
    <w:rsid w:val="450BA753"/>
    <w:rsid w:val="4514C79E"/>
    <w:rsid w:val="45282246"/>
    <w:rsid w:val="452B8BEE"/>
    <w:rsid w:val="4534024B"/>
    <w:rsid w:val="4541910F"/>
    <w:rsid w:val="457678D8"/>
    <w:rsid w:val="457BBFC6"/>
    <w:rsid w:val="45888CA1"/>
    <w:rsid w:val="45A8CF0A"/>
    <w:rsid w:val="45FB4B7A"/>
    <w:rsid w:val="460AAC03"/>
    <w:rsid w:val="462AB4C5"/>
    <w:rsid w:val="462D366B"/>
    <w:rsid w:val="4649719A"/>
    <w:rsid w:val="46526C72"/>
    <w:rsid w:val="4686EE03"/>
    <w:rsid w:val="46A0B0C8"/>
    <w:rsid w:val="46AC276A"/>
    <w:rsid w:val="46B88D3E"/>
    <w:rsid w:val="46C4F610"/>
    <w:rsid w:val="46CABF63"/>
    <w:rsid w:val="46CE9941"/>
    <w:rsid w:val="46FFB374"/>
    <w:rsid w:val="47148A08"/>
    <w:rsid w:val="471530B5"/>
    <w:rsid w:val="47190289"/>
    <w:rsid w:val="471F5695"/>
    <w:rsid w:val="4725C590"/>
    <w:rsid w:val="472E3BF7"/>
    <w:rsid w:val="473218AF"/>
    <w:rsid w:val="47394B35"/>
    <w:rsid w:val="473CD061"/>
    <w:rsid w:val="475352F7"/>
    <w:rsid w:val="4754C1DE"/>
    <w:rsid w:val="4758A200"/>
    <w:rsid w:val="47856A45"/>
    <w:rsid w:val="478F5375"/>
    <w:rsid w:val="47912404"/>
    <w:rsid w:val="479C804C"/>
    <w:rsid w:val="47A68790"/>
    <w:rsid w:val="47AF1E9F"/>
    <w:rsid w:val="47B86797"/>
    <w:rsid w:val="47DBE4FF"/>
    <w:rsid w:val="47F6FFD2"/>
    <w:rsid w:val="480B4BA6"/>
    <w:rsid w:val="48230950"/>
    <w:rsid w:val="482C9C1D"/>
    <w:rsid w:val="483759FD"/>
    <w:rsid w:val="484C9E8D"/>
    <w:rsid w:val="48574D23"/>
    <w:rsid w:val="485D0C80"/>
    <w:rsid w:val="4864A836"/>
    <w:rsid w:val="48673A79"/>
    <w:rsid w:val="48713625"/>
    <w:rsid w:val="487A2302"/>
    <w:rsid w:val="48904AC5"/>
    <w:rsid w:val="4891FE4A"/>
    <w:rsid w:val="489A38CD"/>
    <w:rsid w:val="489F97F3"/>
    <w:rsid w:val="48A848D7"/>
    <w:rsid w:val="48ABC6DC"/>
    <w:rsid w:val="48C0EE33"/>
    <w:rsid w:val="48C8592C"/>
    <w:rsid w:val="48CBFE16"/>
    <w:rsid w:val="48D22CFC"/>
    <w:rsid w:val="48D4D861"/>
    <w:rsid w:val="48D6FF99"/>
    <w:rsid w:val="48E4625C"/>
    <w:rsid w:val="48EC1203"/>
    <w:rsid w:val="49026978"/>
    <w:rsid w:val="490ADB56"/>
    <w:rsid w:val="49153BBC"/>
    <w:rsid w:val="492B5184"/>
    <w:rsid w:val="492E534D"/>
    <w:rsid w:val="4934D024"/>
    <w:rsid w:val="495729AD"/>
    <w:rsid w:val="49620A64"/>
    <w:rsid w:val="4971A608"/>
    <w:rsid w:val="49729FA8"/>
    <w:rsid w:val="4987C3D4"/>
    <w:rsid w:val="49922747"/>
    <w:rsid w:val="49987F6B"/>
    <w:rsid w:val="499DF241"/>
    <w:rsid w:val="49B9D7F4"/>
    <w:rsid w:val="49CA41F1"/>
    <w:rsid w:val="49EA443D"/>
    <w:rsid w:val="49F23B36"/>
    <w:rsid w:val="49FF1386"/>
    <w:rsid w:val="4A01934E"/>
    <w:rsid w:val="4A08AA1D"/>
    <w:rsid w:val="4A11F7FA"/>
    <w:rsid w:val="4A15B6BF"/>
    <w:rsid w:val="4A18A303"/>
    <w:rsid w:val="4A53E265"/>
    <w:rsid w:val="4A63DC0E"/>
    <w:rsid w:val="4A70C6B6"/>
    <w:rsid w:val="4A928688"/>
    <w:rsid w:val="4AE5FADF"/>
    <w:rsid w:val="4AF78044"/>
    <w:rsid w:val="4B217075"/>
    <w:rsid w:val="4B36828F"/>
    <w:rsid w:val="4B4178DF"/>
    <w:rsid w:val="4B43B86B"/>
    <w:rsid w:val="4B546FF3"/>
    <w:rsid w:val="4B57AC8A"/>
    <w:rsid w:val="4B5FDB01"/>
    <w:rsid w:val="4B69FD75"/>
    <w:rsid w:val="4B795D5A"/>
    <w:rsid w:val="4B9FFE91"/>
    <w:rsid w:val="4BB54067"/>
    <w:rsid w:val="4BC0106C"/>
    <w:rsid w:val="4BC1DFD1"/>
    <w:rsid w:val="4BCC6609"/>
    <w:rsid w:val="4BEA4FFC"/>
    <w:rsid w:val="4C03802A"/>
    <w:rsid w:val="4C10C189"/>
    <w:rsid w:val="4C232FA1"/>
    <w:rsid w:val="4C301122"/>
    <w:rsid w:val="4C3B0F24"/>
    <w:rsid w:val="4C4CEC3F"/>
    <w:rsid w:val="4C68730A"/>
    <w:rsid w:val="4CCCCF03"/>
    <w:rsid w:val="4CD2F2D7"/>
    <w:rsid w:val="4CD52FD6"/>
    <w:rsid w:val="4CDDA0A3"/>
    <w:rsid w:val="4D075999"/>
    <w:rsid w:val="4D0DCD59"/>
    <w:rsid w:val="4D325E0C"/>
    <w:rsid w:val="4D344C16"/>
    <w:rsid w:val="4D543469"/>
    <w:rsid w:val="4D54DFB1"/>
    <w:rsid w:val="4D6CC1D6"/>
    <w:rsid w:val="4D6F7465"/>
    <w:rsid w:val="4D825A71"/>
    <w:rsid w:val="4D9F1AA1"/>
    <w:rsid w:val="4DA6CF0D"/>
    <w:rsid w:val="4DB6AB6B"/>
    <w:rsid w:val="4DB7070D"/>
    <w:rsid w:val="4DB72315"/>
    <w:rsid w:val="4DD50A44"/>
    <w:rsid w:val="4E0222BC"/>
    <w:rsid w:val="4E265610"/>
    <w:rsid w:val="4E2E77C8"/>
    <w:rsid w:val="4E405700"/>
    <w:rsid w:val="4E4329D3"/>
    <w:rsid w:val="4E4DD068"/>
    <w:rsid w:val="4E5C2A61"/>
    <w:rsid w:val="4E6313EA"/>
    <w:rsid w:val="4E78352C"/>
    <w:rsid w:val="4E95DF6B"/>
    <w:rsid w:val="4EA484AD"/>
    <w:rsid w:val="4EA518E4"/>
    <w:rsid w:val="4EAAF149"/>
    <w:rsid w:val="4EB0911A"/>
    <w:rsid w:val="4EC864D7"/>
    <w:rsid w:val="4ECA054C"/>
    <w:rsid w:val="4ECDD1EA"/>
    <w:rsid w:val="4ED0D258"/>
    <w:rsid w:val="4EEBC5E2"/>
    <w:rsid w:val="4EF3D2FE"/>
    <w:rsid w:val="4F0845E2"/>
    <w:rsid w:val="4F0A6508"/>
    <w:rsid w:val="4F0D8369"/>
    <w:rsid w:val="4F4563BA"/>
    <w:rsid w:val="4F49EFFC"/>
    <w:rsid w:val="4F8BD250"/>
    <w:rsid w:val="4F9D441D"/>
    <w:rsid w:val="4FF273FB"/>
    <w:rsid w:val="4FF685EF"/>
    <w:rsid w:val="5009D174"/>
    <w:rsid w:val="500C6579"/>
    <w:rsid w:val="500E8D47"/>
    <w:rsid w:val="501806C1"/>
    <w:rsid w:val="5019FDC5"/>
    <w:rsid w:val="5023D794"/>
    <w:rsid w:val="5029515D"/>
    <w:rsid w:val="502B9D87"/>
    <w:rsid w:val="502EABB6"/>
    <w:rsid w:val="50355ECB"/>
    <w:rsid w:val="5051866F"/>
    <w:rsid w:val="5058E40C"/>
    <w:rsid w:val="5078DA3E"/>
    <w:rsid w:val="509AB9EA"/>
    <w:rsid w:val="509C87B6"/>
    <w:rsid w:val="509D41EC"/>
    <w:rsid w:val="50AA6DA3"/>
    <w:rsid w:val="50B76BFE"/>
    <w:rsid w:val="50CCFF33"/>
    <w:rsid w:val="50F15465"/>
    <w:rsid w:val="5101A279"/>
    <w:rsid w:val="5103B393"/>
    <w:rsid w:val="511ED032"/>
    <w:rsid w:val="513C1E78"/>
    <w:rsid w:val="5158B612"/>
    <w:rsid w:val="5163314B"/>
    <w:rsid w:val="5185720C"/>
    <w:rsid w:val="51D2B09A"/>
    <w:rsid w:val="51E9957F"/>
    <w:rsid w:val="51EF96A5"/>
    <w:rsid w:val="5223C6BC"/>
    <w:rsid w:val="52519EE3"/>
    <w:rsid w:val="527B9B51"/>
    <w:rsid w:val="52997F1E"/>
    <w:rsid w:val="52ACF6AA"/>
    <w:rsid w:val="52E3A7A2"/>
    <w:rsid w:val="52E76ACD"/>
    <w:rsid w:val="52E93BA6"/>
    <w:rsid w:val="52FA71E1"/>
    <w:rsid w:val="53010169"/>
    <w:rsid w:val="53026228"/>
    <w:rsid w:val="531BB1CA"/>
    <w:rsid w:val="532B5EFB"/>
    <w:rsid w:val="53327DF2"/>
    <w:rsid w:val="533B52C4"/>
    <w:rsid w:val="5343D0F9"/>
    <w:rsid w:val="536F73BB"/>
    <w:rsid w:val="5372CAEB"/>
    <w:rsid w:val="53808D68"/>
    <w:rsid w:val="538372E0"/>
    <w:rsid w:val="5388E289"/>
    <w:rsid w:val="538E5322"/>
    <w:rsid w:val="5391D842"/>
    <w:rsid w:val="53B3E354"/>
    <w:rsid w:val="53C856DB"/>
    <w:rsid w:val="53CCE95D"/>
    <w:rsid w:val="53D6065D"/>
    <w:rsid w:val="53E2ABB7"/>
    <w:rsid w:val="53E2BB81"/>
    <w:rsid w:val="53F0EEAD"/>
    <w:rsid w:val="53FBA143"/>
    <w:rsid w:val="5407C2C5"/>
    <w:rsid w:val="540AEE37"/>
    <w:rsid w:val="540C2EC9"/>
    <w:rsid w:val="5473550F"/>
    <w:rsid w:val="5477C8D9"/>
    <w:rsid w:val="5482D49F"/>
    <w:rsid w:val="548B88F1"/>
    <w:rsid w:val="549568BE"/>
    <w:rsid w:val="54A1A3A7"/>
    <w:rsid w:val="54AE209A"/>
    <w:rsid w:val="54B1AA0C"/>
    <w:rsid w:val="54BCAE4C"/>
    <w:rsid w:val="54C44480"/>
    <w:rsid w:val="54C4F15A"/>
    <w:rsid w:val="54CE4E53"/>
    <w:rsid w:val="54E0ACD5"/>
    <w:rsid w:val="54EDC633"/>
    <w:rsid w:val="54EE48DF"/>
    <w:rsid w:val="54EED609"/>
    <w:rsid w:val="54F49761"/>
    <w:rsid w:val="54F82811"/>
    <w:rsid w:val="55019940"/>
    <w:rsid w:val="550C40C5"/>
    <w:rsid w:val="5520CA4A"/>
    <w:rsid w:val="552BE2EA"/>
    <w:rsid w:val="5547ADAC"/>
    <w:rsid w:val="554BA203"/>
    <w:rsid w:val="555801C2"/>
    <w:rsid w:val="5580B356"/>
    <w:rsid w:val="5588089F"/>
    <w:rsid w:val="55D88BDA"/>
    <w:rsid w:val="55E029F8"/>
    <w:rsid w:val="55ECEB9C"/>
    <w:rsid w:val="561E221D"/>
    <w:rsid w:val="5641BB3D"/>
    <w:rsid w:val="566A1EB4"/>
    <w:rsid w:val="5688CB04"/>
    <w:rsid w:val="569EB4CE"/>
    <w:rsid w:val="56A335C1"/>
    <w:rsid w:val="56B57478"/>
    <w:rsid w:val="56BBE009"/>
    <w:rsid w:val="56DBBFA8"/>
    <w:rsid w:val="56E35445"/>
    <w:rsid w:val="56F66550"/>
    <w:rsid w:val="570F511B"/>
    <w:rsid w:val="5723586D"/>
    <w:rsid w:val="57353C12"/>
    <w:rsid w:val="5742B1EB"/>
    <w:rsid w:val="575C2FCB"/>
    <w:rsid w:val="575F94B0"/>
    <w:rsid w:val="5787E600"/>
    <w:rsid w:val="578C7F1E"/>
    <w:rsid w:val="579C7F7A"/>
    <w:rsid w:val="57AFFF8E"/>
    <w:rsid w:val="57CFD19F"/>
    <w:rsid w:val="57D07CDD"/>
    <w:rsid w:val="57D0FE91"/>
    <w:rsid w:val="57D7C556"/>
    <w:rsid w:val="57E48358"/>
    <w:rsid w:val="57E9D8BA"/>
    <w:rsid w:val="580E4022"/>
    <w:rsid w:val="5816E707"/>
    <w:rsid w:val="581BEF3B"/>
    <w:rsid w:val="582305CB"/>
    <w:rsid w:val="58419B04"/>
    <w:rsid w:val="58617257"/>
    <w:rsid w:val="5883F2CF"/>
    <w:rsid w:val="58979071"/>
    <w:rsid w:val="589C5C39"/>
    <w:rsid w:val="58BE78E4"/>
    <w:rsid w:val="58C48D66"/>
    <w:rsid w:val="58C510BB"/>
    <w:rsid w:val="58CFF2CE"/>
    <w:rsid w:val="58E5DC43"/>
    <w:rsid w:val="58F16256"/>
    <w:rsid w:val="590F37BB"/>
    <w:rsid w:val="591203B6"/>
    <w:rsid w:val="59383393"/>
    <w:rsid w:val="5942A1AA"/>
    <w:rsid w:val="59486533"/>
    <w:rsid w:val="594C276C"/>
    <w:rsid w:val="5958754F"/>
    <w:rsid w:val="595B1B7B"/>
    <w:rsid w:val="59688C88"/>
    <w:rsid w:val="596C93A1"/>
    <w:rsid w:val="59720D9B"/>
    <w:rsid w:val="598A4434"/>
    <w:rsid w:val="59A87ED7"/>
    <w:rsid w:val="59A977CA"/>
    <w:rsid w:val="59B7FC79"/>
    <w:rsid w:val="59BD7DD3"/>
    <w:rsid w:val="59BF61A2"/>
    <w:rsid w:val="59EFB3C4"/>
    <w:rsid w:val="5A132CD7"/>
    <w:rsid w:val="5A1F0A17"/>
    <w:rsid w:val="5A37964F"/>
    <w:rsid w:val="5A55C3BF"/>
    <w:rsid w:val="5A58DDA7"/>
    <w:rsid w:val="5A60B2B9"/>
    <w:rsid w:val="5A64025C"/>
    <w:rsid w:val="5A70CDCC"/>
    <w:rsid w:val="5A81817F"/>
    <w:rsid w:val="5AA221E1"/>
    <w:rsid w:val="5AB8B20F"/>
    <w:rsid w:val="5AC09460"/>
    <w:rsid w:val="5AC29F5D"/>
    <w:rsid w:val="5ACF8B93"/>
    <w:rsid w:val="5AF1B7A2"/>
    <w:rsid w:val="5AF37FFA"/>
    <w:rsid w:val="5AFBF137"/>
    <w:rsid w:val="5B010EF2"/>
    <w:rsid w:val="5B28F580"/>
    <w:rsid w:val="5B3EA657"/>
    <w:rsid w:val="5B6FFE26"/>
    <w:rsid w:val="5BAB3ED0"/>
    <w:rsid w:val="5BB1ECE8"/>
    <w:rsid w:val="5BC0A4F4"/>
    <w:rsid w:val="5BC4D980"/>
    <w:rsid w:val="5BFFDD80"/>
    <w:rsid w:val="5C18CE98"/>
    <w:rsid w:val="5C70A43E"/>
    <w:rsid w:val="5C763EBB"/>
    <w:rsid w:val="5C7ACCB3"/>
    <w:rsid w:val="5C956040"/>
    <w:rsid w:val="5C99D2C0"/>
    <w:rsid w:val="5C9BAFC2"/>
    <w:rsid w:val="5C9F92A7"/>
    <w:rsid w:val="5CAEF64C"/>
    <w:rsid w:val="5CB0335B"/>
    <w:rsid w:val="5CB2D3A7"/>
    <w:rsid w:val="5CD87135"/>
    <w:rsid w:val="5CDA76B8"/>
    <w:rsid w:val="5CE1DC81"/>
    <w:rsid w:val="5CFAF381"/>
    <w:rsid w:val="5D0568FD"/>
    <w:rsid w:val="5D2E3B91"/>
    <w:rsid w:val="5D62C277"/>
    <w:rsid w:val="5D74F7F1"/>
    <w:rsid w:val="5D7AC32D"/>
    <w:rsid w:val="5D7ED880"/>
    <w:rsid w:val="5DA1FD6F"/>
    <w:rsid w:val="5DA90E1D"/>
    <w:rsid w:val="5DAF9896"/>
    <w:rsid w:val="5DB219DD"/>
    <w:rsid w:val="5DBB92B7"/>
    <w:rsid w:val="5DC93F62"/>
    <w:rsid w:val="5DE4E443"/>
    <w:rsid w:val="5E0DC1AF"/>
    <w:rsid w:val="5E14DC2D"/>
    <w:rsid w:val="5E25C463"/>
    <w:rsid w:val="5E2D068C"/>
    <w:rsid w:val="5E2FFAFE"/>
    <w:rsid w:val="5E41F06D"/>
    <w:rsid w:val="5E4ED547"/>
    <w:rsid w:val="5E510FCD"/>
    <w:rsid w:val="5E542557"/>
    <w:rsid w:val="5E5AF86B"/>
    <w:rsid w:val="5E64FEEA"/>
    <w:rsid w:val="5E7A305B"/>
    <w:rsid w:val="5E7C8876"/>
    <w:rsid w:val="5E7FF848"/>
    <w:rsid w:val="5E825A44"/>
    <w:rsid w:val="5E97EEF5"/>
    <w:rsid w:val="5ECDE499"/>
    <w:rsid w:val="5ECFBC39"/>
    <w:rsid w:val="5ED147CD"/>
    <w:rsid w:val="5ED5828C"/>
    <w:rsid w:val="5F04B532"/>
    <w:rsid w:val="5F263C3C"/>
    <w:rsid w:val="5F35F8A3"/>
    <w:rsid w:val="5F38DEA4"/>
    <w:rsid w:val="5F4AA686"/>
    <w:rsid w:val="5F8C905A"/>
    <w:rsid w:val="5F906BCD"/>
    <w:rsid w:val="5F9F758C"/>
    <w:rsid w:val="5FA51FF3"/>
    <w:rsid w:val="5FB8A563"/>
    <w:rsid w:val="5FF428F1"/>
    <w:rsid w:val="601051F5"/>
    <w:rsid w:val="603E3E80"/>
    <w:rsid w:val="60520714"/>
    <w:rsid w:val="6060599A"/>
    <w:rsid w:val="60735CCF"/>
    <w:rsid w:val="6092D570"/>
    <w:rsid w:val="60A389AC"/>
    <w:rsid w:val="60B2525F"/>
    <w:rsid w:val="60BB9D74"/>
    <w:rsid w:val="60C53092"/>
    <w:rsid w:val="60C81F2B"/>
    <w:rsid w:val="60D49439"/>
    <w:rsid w:val="60EE9686"/>
    <w:rsid w:val="60F91E25"/>
    <w:rsid w:val="610973D7"/>
    <w:rsid w:val="6110D372"/>
    <w:rsid w:val="611226F7"/>
    <w:rsid w:val="611D2621"/>
    <w:rsid w:val="6165CF26"/>
    <w:rsid w:val="6166945F"/>
    <w:rsid w:val="61753400"/>
    <w:rsid w:val="617FD05B"/>
    <w:rsid w:val="61AE92D7"/>
    <w:rsid w:val="61B96C15"/>
    <w:rsid w:val="61C60F8F"/>
    <w:rsid w:val="61CAA81E"/>
    <w:rsid w:val="61CAB540"/>
    <w:rsid w:val="61DC8645"/>
    <w:rsid w:val="61F019BC"/>
    <w:rsid w:val="62072FA3"/>
    <w:rsid w:val="621DEBBE"/>
    <w:rsid w:val="6222A0CC"/>
    <w:rsid w:val="6243D6C3"/>
    <w:rsid w:val="625234D6"/>
    <w:rsid w:val="6266343C"/>
    <w:rsid w:val="626B0E50"/>
    <w:rsid w:val="626C4F5D"/>
    <w:rsid w:val="62779C3A"/>
    <w:rsid w:val="627D1158"/>
    <w:rsid w:val="627F06C9"/>
    <w:rsid w:val="627F4400"/>
    <w:rsid w:val="629D9EE3"/>
    <w:rsid w:val="62BB7103"/>
    <w:rsid w:val="62C3EA02"/>
    <w:rsid w:val="62CFB267"/>
    <w:rsid w:val="62D607A3"/>
    <w:rsid w:val="62DE09B5"/>
    <w:rsid w:val="62FF3779"/>
    <w:rsid w:val="62FFBE46"/>
    <w:rsid w:val="6309656C"/>
    <w:rsid w:val="63476308"/>
    <w:rsid w:val="635728FE"/>
    <w:rsid w:val="6360D5A6"/>
    <w:rsid w:val="63664419"/>
    <w:rsid w:val="63743D9C"/>
    <w:rsid w:val="638ECC40"/>
    <w:rsid w:val="6392C7C6"/>
    <w:rsid w:val="63A83BC6"/>
    <w:rsid w:val="63AD8BD1"/>
    <w:rsid w:val="63D2415E"/>
    <w:rsid w:val="63D3AF13"/>
    <w:rsid w:val="63D87B61"/>
    <w:rsid w:val="63DAB265"/>
    <w:rsid w:val="63E65D2B"/>
    <w:rsid w:val="63F24C74"/>
    <w:rsid w:val="63FEF5AC"/>
    <w:rsid w:val="6409F2E0"/>
    <w:rsid w:val="6422D91A"/>
    <w:rsid w:val="642387CC"/>
    <w:rsid w:val="642D9700"/>
    <w:rsid w:val="64416288"/>
    <w:rsid w:val="64429F55"/>
    <w:rsid w:val="6449F7C2"/>
    <w:rsid w:val="644E2F4B"/>
    <w:rsid w:val="645B694A"/>
    <w:rsid w:val="645C39A3"/>
    <w:rsid w:val="6467243B"/>
    <w:rsid w:val="64767288"/>
    <w:rsid w:val="647A9F2B"/>
    <w:rsid w:val="648E067D"/>
    <w:rsid w:val="64AD9D2E"/>
    <w:rsid w:val="64B231D6"/>
    <w:rsid w:val="64C65DD6"/>
    <w:rsid w:val="64C83602"/>
    <w:rsid w:val="64CDE97A"/>
    <w:rsid w:val="64E12014"/>
    <w:rsid w:val="64EBA131"/>
    <w:rsid w:val="64EBC634"/>
    <w:rsid w:val="6507A571"/>
    <w:rsid w:val="650C6B90"/>
    <w:rsid w:val="650C71D8"/>
    <w:rsid w:val="65197003"/>
    <w:rsid w:val="65287FD2"/>
    <w:rsid w:val="6545AD56"/>
    <w:rsid w:val="6569B641"/>
    <w:rsid w:val="656D0198"/>
    <w:rsid w:val="657409D8"/>
    <w:rsid w:val="65762176"/>
    <w:rsid w:val="658B01B0"/>
    <w:rsid w:val="6595BB5B"/>
    <w:rsid w:val="6597F344"/>
    <w:rsid w:val="65AA23B3"/>
    <w:rsid w:val="65EECBE4"/>
    <w:rsid w:val="65F8AD66"/>
    <w:rsid w:val="6622C958"/>
    <w:rsid w:val="663A6C3D"/>
    <w:rsid w:val="6668C3D7"/>
    <w:rsid w:val="66948DAF"/>
    <w:rsid w:val="66992A89"/>
    <w:rsid w:val="66A1776F"/>
    <w:rsid w:val="66AEEAEC"/>
    <w:rsid w:val="66B52B49"/>
    <w:rsid w:val="66BD73EF"/>
    <w:rsid w:val="66C7C6B5"/>
    <w:rsid w:val="66CA297D"/>
    <w:rsid w:val="66F887DC"/>
    <w:rsid w:val="6700E076"/>
    <w:rsid w:val="673589C4"/>
    <w:rsid w:val="67395D6B"/>
    <w:rsid w:val="674B263C"/>
    <w:rsid w:val="675DC32A"/>
    <w:rsid w:val="675F3FFB"/>
    <w:rsid w:val="67653FDB"/>
    <w:rsid w:val="67689C17"/>
    <w:rsid w:val="676F1296"/>
    <w:rsid w:val="6789EE55"/>
    <w:rsid w:val="67984407"/>
    <w:rsid w:val="679BEFB8"/>
    <w:rsid w:val="67B4CE38"/>
    <w:rsid w:val="67C9D345"/>
    <w:rsid w:val="67D22A29"/>
    <w:rsid w:val="67E8B746"/>
    <w:rsid w:val="67F5C7B7"/>
    <w:rsid w:val="67F79964"/>
    <w:rsid w:val="6816AD2D"/>
    <w:rsid w:val="681EC697"/>
    <w:rsid w:val="68235420"/>
    <w:rsid w:val="6829EEEE"/>
    <w:rsid w:val="68477B3F"/>
    <w:rsid w:val="6855C2BB"/>
    <w:rsid w:val="6860B9E5"/>
    <w:rsid w:val="6864CB59"/>
    <w:rsid w:val="686D1B85"/>
    <w:rsid w:val="688D8A48"/>
    <w:rsid w:val="68BA08B3"/>
    <w:rsid w:val="68D852EB"/>
    <w:rsid w:val="68DB53AB"/>
    <w:rsid w:val="68E9AFE5"/>
    <w:rsid w:val="68EA44CF"/>
    <w:rsid w:val="6931B85B"/>
    <w:rsid w:val="6939CE35"/>
    <w:rsid w:val="694B5C42"/>
    <w:rsid w:val="696A8C41"/>
    <w:rsid w:val="6985F5E9"/>
    <w:rsid w:val="69942B68"/>
    <w:rsid w:val="699A3061"/>
    <w:rsid w:val="69DA67BE"/>
    <w:rsid w:val="69F17C10"/>
    <w:rsid w:val="6A07ED6D"/>
    <w:rsid w:val="6A155C29"/>
    <w:rsid w:val="6A1E6D94"/>
    <w:rsid w:val="6A2A2394"/>
    <w:rsid w:val="6A300B52"/>
    <w:rsid w:val="6A3B7413"/>
    <w:rsid w:val="6A4CB30C"/>
    <w:rsid w:val="6A7233BD"/>
    <w:rsid w:val="6A7371F0"/>
    <w:rsid w:val="6A87CF83"/>
    <w:rsid w:val="6A9D22CF"/>
    <w:rsid w:val="6AA4472B"/>
    <w:rsid w:val="6AB00543"/>
    <w:rsid w:val="6ABA11D7"/>
    <w:rsid w:val="6AD355EC"/>
    <w:rsid w:val="6AF536BB"/>
    <w:rsid w:val="6B1C76B6"/>
    <w:rsid w:val="6B1D1576"/>
    <w:rsid w:val="6B20986D"/>
    <w:rsid w:val="6B24E76B"/>
    <w:rsid w:val="6B6963A7"/>
    <w:rsid w:val="6B6B6D83"/>
    <w:rsid w:val="6B78BF8A"/>
    <w:rsid w:val="6BADE54E"/>
    <w:rsid w:val="6BB16745"/>
    <w:rsid w:val="6BBD3E19"/>
    <w:rsid w:val="6BC1D530"/>
    <w:rsid w:val="6BC9E0AF"/>
    <w:rsid w:val="6BE0BE0A"/>
    <w:rsid w:val="6C073E25"/>
    <w:rsid w:val="6C11AA2D"/>
    <w:rsid w:val="6C40B9F3"/>
    <w:rsid w:val="6C4854F1"/>
    <w:rsid w:val="6C5429BA"/>
    <w:rsid w:val="6C5C1EC6"/>
    <w:rsid w:val="6C73737F"/>
    <w:rsid w:val="6C79F370"/>
    <w:rsid w:val="6C99BDE9"/>
    <w:rsid w:val="6C9C44BF"/>
    <w:rsid w:val="6CB6010A"/>
    <w:rsid w:val="6CB794FE"/>
    <w:rsid w:val="6CB80A22"/>
    <w:rsid w:val="6CC2CB0E"/>
    <w:rsid w:val="6CC3B4C1"/>
    <w:rsid w:val="6CC56445"/>
    <w:rsid w:val="6CCB9F95"/>
    <w:rsid w:val="6CCDA178"/>
    <w:rsid w:val="6CD0D230"/>
    <w:rsid w:val="6CE709A3"/>
    <w:rsid w:val="6CE7FB44"/>
    <w:rsid w:val="6CF64EBF"/>
    <w:rsid w:val="6D142DAC"/>
    <w:rsid w:val="6D1650E5"/>
    <w:rsid w:val="6D1941CE"/>
    <w:rsid w:val="6D3D99C3"/>
    <w:rsid w:val="6D6D56DA"/>
    <w:rsid w:val="6D6DDA15"/>
    <w:rsid w:val="6D7FD9D5"/>
    <w:rsid w:val="6DA65C34"/>
    <w:rsid w:val="6DAD45FF"/>
    <w:rsid w:val="6DC23610"/>
    <w:rsid w:val="6DE16DB7"/>
    <w:rsid w:val="6DF86161"/>
    <w:rsid w:val="6E051ED1"/>
    <w:rsid w:val="6E11BC09"/>
    <w:rsid w:val="6E166EDA"/>
    <w:rsid w:val="6E185A4B"/>
    <w:rsid w:val="6E1ADC01"/>
    <w:rsid w:val="6E33B429"/>
    <w:rsid w:val="6E37C866"/>
    <w:rsid w:val="6E426E1A"/>
    <w:rsid w:val="6E48D786"/>
    <w:rsid w:val="6E4C864E"/>
    <w:rsid w:val="6E6FA8EE"/>
    <w:rsid w:val="6E70B858"/>
    <w:rsid w:val="6E7A4C5D"/>
    <w:rsid w:val="6E9DAB84"/>
    <w:rsid w:val="6EA6B2FE"/>
    <w:rsid w:val="6EAE4CE1"/>
    <w:rsid w:val="6EB9B68B"/>
    <w:rsid w:val="6ED10453"/>
    <w:rsid w:val="6ED2BE18"/>
    <w:rsid w:val="6EE06163"/>
    <w:rsid w:val="6F058EC2"/>
    <w:rsid w:val="6F3391FC"/>
    <w:rsid w:val="6F35F3AA"/>
    <w:rsid w:val="6F377A10"/>
    <w:rsid w:val="6F42FAD0"/>
    <w:rsid w:val="6F47AB06"/>
    <w:rsid w:val="6F556FBC"/>
    <w:rsid w:val="6F599A8A"/>
    <w:rsid w:val="6F69A5A8"/>
    <w:rsid w:val="6F6E8417"/>
    <w:rsid w:val="6F9B04C0"/>
    <w:rsid w:val="6FA216E5"/>
    <w:rsid w:val="6FB27B4F"/>
    <w:rsid w:val="6FBACECA"/>
    <w:rsid w:val="6FE4D341"/>
    <w:rsid w:val="7008E5F5"/>
    <w:rsid w:val="7023BF14"/>
    <w:rsid w:val="702A54D6"/>
    <w:rsid w:val="7039049D"/>
    <w:rsid w:val="704A26C8"/>
    <w:rsid w:val="7055EFA9"/>
    <w:rsid w:val="707F3E1F"/>
    <w:rsid w:val="7085223B"/>
    <w:rsid w:val="70A26D11"/>
    <w:rsid w:val="70AEE09F"/>
    <w:rsid w:val="70AF879B"/>
    <w:rsid w:val="70B60C67"/>
    <w:rsid w:val="70BAD692"/>
    <w:rsid w:val="70BE1CFB"/>
    <w:rsid w:val="70BED096"/>
    <w:rsid w:val="70C5B120"/>
    <w:rsid w:val="70CFB197"/>
    <w:rsid w:val="70D173C5"/>
    <w:rsid w:val="70E995ED"/>
    <w:rsid w:val="71019E9C"/>
    <w:rsid w:val="7123E199"/>
    <w:rsid w:val="7131221C"/>
    <w:rsid w:val="7133E0DA"/>
    <w:rsid w:val="7150767D"/>
    <w:rsid w:val="7161983C"/>
    <w:rsid w:val="7198F9D5"/>
    <w:rsid w:val="71B675A7"/>
    <w:rsid w:val="71BAC781"/>
    <w:rsid w:val="71F6FBEC"/>
    <w:rsid w:val="72025587"/>
    <w:rsid w:val="7215622D"/>
    <w:rsid w:val="7227D588"/>
    <w:rsid w:val="723504FB"/>
    <w:rsid w:val="723C7483"/>
    <w:rsid w:val="723DCFEC"/>
    <w:rsid w:val="724AB6E0"/>
    <w:rsid w:val="724CD5C5"/>
    <w:rsid w:val="72669DDB"/>
    <w:rsid w:val="726A5DD2"/>
    <w:rsid w:val="726CF08D"/>
    <w:rsid w:val="72701083"/>
    <w:rsid w:val="727838DD"/>
    <w:rsid w:val="728AED1D"/>
    <w:rsid w:val="72A40D67"/>
    <w:rsid w:val="72B023EB"/>
    <w:rsid w:val="72B965B9"/>
    <w:rsid w:val="72DBB372"/>
    <w:rsid w:val="72EB0698"/>
    <w:rsid w:val="72F0F457"/>
    <w:rsid w:val="731B0891"/>
    <w:rsid w:val="73250864"/>
    <w:rsid w:val="73266FF7"/>
    <w:rsid w:val="732B4CF2"/>
    <w:rsid w:val="736970CD"/>
    <w:rsid w:val="73739A18"/>
    <w:rsid w:val="737643A2"/>
    <w:rsid w:val="737D51E1"/>
    <w:rsid w:val="73871578"/>
    <w:rsid w:val="7396C308"/>
    <w:rsid w:val="73CEEB93"/>
    <w:rsid w:val="73E26746"/>
    <w:rsid w:val="741AD10B"/>
    <w:rsid w:val="742AD04D"/>
    <w:rsid w:val="742FEF94"/>
    <w:rsid w:val="743A5A1C"/>
    <w:rsid w:val="743F0766"/>
    <w:rsid w:val="7441BB02"/>
    <w:rsid w:val="7442E150"/>
    <w:rsid w:val="74539EF9"/>
    <w:rsid w:val="748CA864"/>
    <w:rsid w:val="74B8F844"/>
    <w:rsid w:val="74C36B0B"/>
    <w:rsid w:val="74C6987D"/>
    <w:rsid w:val="74CF6066"/>
    <w:rsid w:val="74D3B033"/>
    <w:rsid w:val="74E3578A"/>
    <w:rsid w:val="74E8D930"/>
    <w:rsid w:val="751BDE4E"/>
    <w:rsid w:val="75265544"/>
    <w:rsid w:val="752B9A1D"/>
    <w:rsid w:val="754D2D45"/>
    <w:rsid w:val="75537664"/>
    <w:rsid w:val="757589BF"/>
    <w:rsid w:val="75795D44"/>
    <w:rsid w:val="75847CF3"/>
    <w:rsid w:val="7586DB7F"/>
    <w:rsid w:val="75953FA2"/>
    <w:rsid w:val="75A2EF11"/>
    <w:rsid w:val="75BFC063"/>
    <w:rsid w:val="75F080B2"/>
    <w:rsid w:val="75F469A6"/>
    <w:rsid w:val="76132539"/>
    <w:rsid w:val="7631C519"/>
    <w:rsid w:val="766C35E5"/>
    <w:rsid w:val="767ADB9A"/>
    <w:rsid w:val="76855753"/>
    <w:rsid w:val="7685F1E0"/>
    <w:rsid w:val="769D034C"/>
    <w:rsid w:val="76C68E90"/>
    <w:rsid w:val="76CF8088"/>
    <w:rsid w:val="76F40491"/>
    <w:rsid w:val="76F77298"/>
    <w:rsid w:val="76FB29B4"/>
    <w:rsid w:val="76FD3D94"/>
    <w:rsid w:val="77056F16"/>
    <w:rsid w:val="7709674A"/>
    <w:rsid w:val="77317B28"/>
    <w:rsid w:val="77352C36"/>
    <w:rsid w:val="774A870D"/>
    <w:rsid w:val="776EF894"/>
    <w:rsid w:val="777377D1"/>
    <w:rsid w:val="77829684"/>
    <w:rsid w:val="779E340A"/>
    <w:rsid w:val="77D11B1C"/>
    <w:rsid w:val="77D12A5E"/>
    <w:rsid w:val="77D32049"/>
    <w:rsid w:val="780159C9"/>
    <w:rsid w:val="7807D568"/>
    <w:rsid w:val="781E1F42"/>
    <w:rsid w:val="78281F0F"/>
    <w:rsid w:val="783D7931"/>
    <w:rsid w:val="78478580"/>
    <w:rsid w:val="7857F64C"/>
    <w:rsid w:val="785F84FD"/>
    <w:rsid w:val="786CF3C6"/>
    <w:rsid w:val="786F3C4F"/>
    <w:rsid w:val="787DBC02"/>
    <w:rsid w:val="78A2D7CF"/>
    <w:rsid w:val="78D7D798"/>
    <w:rsid w:val="7905B83C"/>
    <w:rsid w:val="790B6EA7"/>
    <w:rsid w:val="793E111B"/>
    <w:rsid w:val="7949B944"/>
    <w:rsid w:val="796E01DC"/>
    <w:rsid w:val="798C3293"/>
    <w:rsid w:val="79947804"/>
    <w:rsid w:val="79A744A8"/>
    <w:rsid w:val="79BD8F31"/>
    <w:rsid w:val="79CCAAB6"/>
    <w:rsid w:val="79CF450E"/>
    <w:rsid w:val="79DFA7AF"/>
    <w:rsid w:val="79E7ECF3"/>
    <w:rsid w:val="79EBAA7E"/>
    <w:rsid w:val="79FC096D"/>
    <w:rsid w:val="7A14146A"/>
    <w:rsid w:val="7A213E07"/>
    <w:rsid w:val="7A2A9742"/>
    <w:rsid w:val="7A2BA982"/>
    <w:rsid w:val="7A2FE31F"/>
    <w:rsid w:val="7A4F62CB"/>
    <w:rsid w:val="7A65CD4D"/>
    <w:rsid w:val="7A6F68A2"/>
    <w:rsid w:val="7A83BCFC"/>
    <w:rsid w:val="7AB472B8"/>
    <w:rsid w:val="7ABFA582"/>
    <w:rsid w:val="7AC837BC"/>
    <w:rsid w:val="7AD75A57"/>
    <w:rsid w:val="7AE55531"/>
    <w:rsid w:val="7AE57F45"/>
    <w:rsid w:val="7AF6883B"/>
    <w:rsid w:val="7B061574"/>
    <w:rsid w:val="7B0ED535"/>
    <w:rsid w:val="7B186064"/>
    <w:rsid w:val="7B2FE111"/>
    <w:rsid w:val="7B3607EA"/>
    <w:rsid w:val="7B3A4D42"/>
    <w:rsid w:val="7B418F38"/>
    <w:rsid w:val="7B423E85"/>
    <w:rsid w:val="7B460524"/>
    <w:rsid w:val="7B57205A"/>
    <w:rsid w:val="7B5FBFD1"/>
    <w:rsid w:val="7B6DEA94"/>
    <w:rsid w:val="7B72AA69"/>
    <w:rsid w:val="7B85F57E"/>
    <w:rsid w:val="7B8F260E"/>
    <w:rsid w:val="7B929D6B"/>
    <w:rsid w:val="7BAB2294"/>
    <w:rsid w:val="7BBCE863"/>
    <w:rsid w:val="7BC66CFE"/>
    <w:rsid w:val="7BD5DC25"/>
    <w:rsid w:val="7BEB6A9C"/>
    <w:rsid w:val="7BFF4C16"/>
    <w:rsid w:val="7C175133"/>
    <w:rsid w:val="7C45EBAE"/>
    <w:rsid w:val="7C468FE6"/>
    <w:rsid w:val="7C5CCF62"/>
    <w:rsid w:val="7C73B9C0"/>
    <w:rsid w:val="7C775012"/>
    <w:rsid w:val="7C80806C"/>
    <w:rsid w:val="7C8BDF88"/>
    <w:rsid w:val="7C974F8F"/>
    <w:rsid w:val="7CA34AAA"/>
    <w:rsid w:val="7CBAE7F2"/>
    <w:rsid w:val="7CCE8DBE"/>
    <w:rsid w:val="7CD65FC8"/>
    <w:rsid w:val="7CDE36E4"/>
    <w:rsid w:val="7CE4DF55"/>
    <w:rsid w:val="7D157A5D"/>
    <w:rsid w:val="7D64396F"/>
    <w:rsid w:val="7D67BE20"/>
    <w:rsid w:val="7D70DA90"/>
    <w:rsid w:val="7D7A156D"/>
    <w:rsid w:val="7D7E36DE"/>
    <w:rsid w:val="7D82AC28"/>
    <w:rsid w:val="7D9BBEC8"/>
    <w:rsid w:val="7DA1865D"/>
    <w:rsid w:val="7DC1E099"/>
    <w:rsid w:val="7DC37940"/>
    <w:rsid w:val="7DC99A9A"/>
    <w:rsid w:val="7DCA2F74"/>
    <w:rsid w:val="7DDD0765"/>
    <w:rsid w:val="7DDF577E"/>
    <w:rsid w:val="7DE2567C"/>
    <w:rsid w:val="7DE5E42D"/>
    <w:rsid w:val="7DF0B619"/>
    <w:rsid w:val="7E0565F2"/>
    <w:rsid w:val="7E26FF73"/>
    <w:rsid w:val="7E3B6D51"/>
    <w:rsid w:val="7E50D0E5"/>
    <w:rsid w:val="7E58563A"/>
    <w:rsid w:val="7E60C906"/>
    <w:rsid w:val="7E62F475"/>
    <w:rsid w:val="7E768F09"/>
    <w:rsid w:val="7E77F390"/>
    <w:rsid w:val="7EAA1AFD"/>
    <w:rsid w:val="7EAEB763"/>
    <w:rsid w:val="7EB9EA51"/>
    <w:rsid w:val="7EC2323D"/>
    <w:rsid w:val="7EE46592"/>
    <w:rsid w:val="7EE7B81C"/>
    <w:rsid w:val="7F04258F"/>
    <w:rsid w:val="7F402D20"/>
    <w:rsid w:val="7F40B734"/>
    <w:rsid w:val="7F430C68"/>
    <w:rsid w:val="7F5D0A5B"/>
    <w:rsid w:val="7F877C59"/>
    <w:rsid w:val="7F9D28A6"/>
    <w:rsid w:val="7F9D8760"/>
    <w:rsid w:val="7FA0B0C9"/>
    <w:rsid w:val="7FA937B3"/>
    <w:rsid w:val="7FB49038"/>
    <w:rsid w:val="7FC57EA6"/>
    <w:rsid w:val="7FD047CE"/>
    <w:rsid w:val="7FD9B8E0"/>
    <w:rsid w:val="7FDFE8B9"/>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A7E6DF1B-816E-409D-90F9-90DE8AD0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lsdException w:name="heading 7" w:uiPriority="9"/>
    <w:lsdException w:name="heading 8" w:uiPriority="9"/>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5DE4"/>
    <w:pPr>
      <w:spacing w:after="120"/>
    </w:pPr>
    <w:rPr>
      <w:sz w:val="24"/>
    </w:rPr>
  </w:style>
  <w:style w:type="paragraph" w:styleId="Heading1">
    <w:name w:val="heading 1"/>
    <w:basedOn w:val="Normal"/>
    <w:next w:val="Heading2"/>
    <w:qFormat/>
    <w:rsid w:val="00DC28F7"/>
    <w:pPr>
      <w:spacing w:after="0"/>
      <w:jc w:val="center"/>
      <w:outlineLvl w:val="0"/>
    </w:pPr>
    <w:rPr>
      <w:rFonts w:ascii="Tahoma" w:hAnsi="Tahoma" w:cs="Tahoma"/>
      <w:b/>
      <w:sz w:val="36"/>
      <w:szCs w:val="36"/>
    </w:rPr>
  </w:style>
  <w:style w:type="paragraph" w:styleId="Heading2">
    <w:name w:val="heading 2"/>
    <w:basedOn w:val="Normal"/>
    <w:next w:val="Heading3"/>
    <w:link w:val="Heading2Char"/>
    <w:qFormat/>
    <w:rsid w:val="00B061BF"/>
    <w:pPr>
      <w:keepNext/>
      <w:spacing w:before="120"/>
      <w:outlineLvl w:val="1"/>
    </w:pPr>
    <w:rPr>
      <w:rFonts w:cs="Times New Roman"/>
      <w:b/>
      <w:smallCaps/>
      <w:sz w:val="28"/>
      <w:lang w:val="x-none" w:eastAsia="x-none"/>
    </w:rPr>
  </w:style>
  <w:style w:type="paragraph" w:styleId="Heading3">
    <w:name w:val="heading 3"/>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4"/>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pPr>
      <w:keepNext/>
      <w:ind w:left="1440"/>
      <w:jc w:val="right"/>
      <w:outlineLvl w:val="5"/>
    </w:pPr>
    <w:rPr>
      <w:i/>
      <w:sz w:val="20"/>
    </w:rPr>
  </w:style>
  <w:style w:type="paragraph" w:styleId="Heading7">
    <w:name w:val="heading 7"/>
    <w:basedOn w:val="Normal"/>
    <w:next w:val="Normal"/>
    <w:pPr>
      <w:keepNext/>
      <w:ind w:left="882"/>
      <w:outlineLvl w:val="6"/>
    </w:pPr>
    <w:rPr>
      <w:b/>
    </w:rPr>
  </w:style>
  <w:style w:type="paragraph" w:styleId="Heading8">
    <w:name w:val="heading 8"/>
    <w:basedOn w:val="Normal"/>
    <w:next w:val="Normal"/>
    <w:pPr>
      <w:keepNext/>
      <w:ind w:right="-14"/>
      <w:jc w:val="center"/>
      <w:outlineLvl w:val="7"/>
    </w:pPr>
    <w:rPr>
      <w:b/>
    </w:rPr>
  </w:style>
  <w:style w:type="paragraph" w:styleId="Heading9">
    <w:name w:val="heading 9"/>
    <w:basedOn w:val="Normal"/>
    <w:next w:val="Normal"/>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uiPriority w:val="99"/>
    <w:pPr>
      <w:tabs>
        <w:tab w:val="center" w:pos="4320"/>
        <w:tab w:val="right" w:pos="8640"/>
      </w:tabs>
    </w:pPr>
    <w:rPr>
      <w:rFonts w:cs="Times New Roman"/>
      <w:lang w:val="x-none" w:eastAsia="x-none"/>
    </w:rPr>
  </w:style>
  <w:style w:type="paragraph" w:styleId="Footer">
    <w:name w:val="footer"/>
    <w:basedOn w:val="Normal"/>
    <w:link w:val="FooterChar"/>
    <w:uiPriority w:val="99"/>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BE5CC0"/>
    <w:pPr>
      <w:tabs>
        <w:tab w:val="left" w:pos="720"/>
        <w:tab w:val="right" w:leader="dot" w:pos="9350"/>
      </w:tabs>
      <w:spacing w:after="0"/>
      <w:ind w:left="245"/>
    </w:pPr>
    <w:rPr>
      <w:b/>
      <w:caps/>
      <w:noProof/>
    </w:rPr>
  </w:style>
  <w:style w:type="paragraph" w:styleId="TOC1">
    <w:name w:val="toc 1"/>
    <w:basedOn w:val="Normal"/>
    <w:next w:val="Normal"/>
    <w:autoRedefine/>
    <w:uiPriority w:val="39"/>
    <w:rsid w:val="002E6A73"/>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E46741"/>
    <w:pPr>
      <w:tabs>
        <w:tab w:val="left" w:pos="990"/>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lang w:val="x-none" w:eastAsia="x-none"/>
    </w:r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uiPriority w:val="99"/>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061BF"/>
    <w:rPr>
      <w:rFonts w:cs="Times New Roman"/>
      <w:b/>
      <w:smallCaps/>
      <w:sz w:val="28"/>
      <w:lang w:val="x-none" w:eastAsia="x-none"/>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uiPriority w:val="99"/>
    <w:rsid w:val="00B90E32"/>
    <w:rPr>
      <w:sz w:val="24"/>
    </w:rPr>
  </w:style>
  <w:style w:type="paragraph" w:styleId="TOCHeading">
    <w:name w:val="TOC Heading"/>
    <w:basedOn w:val="Heading1"/>
    <w:next w:val="Normal"/>
    <w:uiPriority w:val="39"/>
    <w:semiHidden/>
    <w:unhideWhenUsed/>
    <w:qFormat/>
    <w:rsid w:val="00912770"/>
    <w:pPr>
      <w:spacing w:before="480" w:line="276" w:lineRule="auto"/>
      <w:outlineLvl w:val="9"/>
    </w:pPr>
    <w:rPr>
      <w:rFonts w:ascii="Cambria" w:hAnsi="Cambria" w:cs="Times New Roman"/>
      <w:bCs/>
      <w:color w:val="365F91"/>
      <w:sz w:val="28"/>
      <w:szCs w:val="28"/>
    </w:rPr>
  </w:style>
  <w:style w:type="numbering" w:customStyle="1" w:styleId="StyleNumbered11ptLeft025Hanging05">
    <w:name w:val="Style Numbered 11 pt Left:  0.25&quot; Hanging:  0.5&quot;"/>
    <w:basedOn w:val="NoList"/>
    <w:rsid w:val="008479D3"/>
    <w:pPr>
      <w:numPr>
        <w:numId w:val="5"/>
      </w:numPr>
    </w:pPr>
  </w:style>
  <w:style w:type="numbering" w:customStyle="1" w:styleId="StyleNumberedLeft25Hanging075">
    <w:name w:val="Style Numbered Left: .25&quot; Hanging:  0.75&quot;"/>
    <w:basedOn w:val="NoList"/>
    <w:rsid w:val="008479D3"/>
    <w:pPr>
      <w:numPr>
        <w:numId w:val="6"/>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7"/>
      </w:numPr>
    </w:pPr>
  </w:style>
  <w:style w:type="numbering" w:customStyle="1" w:styleId="RFP2">
    <w:name w:val="RFP2"/>
    <w:rsid w:val="00765CAA"/>
    <w:pPr>
      <w:numPr>
        <w:numId w:val="8"/>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aliases w:val="DPAC Alpha Numeric List"/>
    <w:basedOn w:val="Normal"/>
    <w:link w:val="ListParagraphChar"/>
    <w:uiPriority w:val="34"/>
    <w:qFormat/>
    <w:rsid w:val="00960776"/>
    <w:pPr>
      <w:ind w:left="1440" w:hanging="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509C0"/>
    <w:rPr>
      <w:b/>
      <w:bCs/>
      <w:sz w:val="20"/>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Cs w:val="24"/>
    </w:rPr>
  </w:style>
  <w:style w:type="character" w:customStyle="1" w:styleId="ListParagraphChar">
    <w:name w:val="List Paragraph Char"/>
    <w:aliases w:val="DPAC Alpha Numeric List Char"/>
    <w:basedOn w:val="DefaultParagraphFont"/>
    <w:link w:val="ListParagraph"/>
    <w:uiPriority w:val="34"/>
    <w:locked/>
    <w:rsid w:val="00960776"/>
    <w:rPr>
      <w:sz w:val="24"/>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rsid w:val="00A20A35"/>
    <w:pPr>
      <w:numPr>
        <w:numId w:val="35"/>
      </w:numPr>
      <w:jc w:val="both"/>
    </w:pPr>
    <w:rPr>
      <w:b/>
      <w:szCs w:val="22"/>
    </w:rPr>
  </w:style>
  <w:style w:type="character" w:customStyle="1" w:styleId="HeadingNew1Char">
    <w:name w:val="Heading_New1 Char"/>
    <w:basedOn w:val="DefaultParagraphFont"/>
    <w:link w:val="HeadingNew1"/>
    <w:rsid w:val="00A20A35"/>
    <w:rPr>
      <w:b/>
      <w:sz w:val="24"/>
      <w:szCs w:val="22"/>
    </w:rPr>
  </w:style>
  <w:style w:type="character" w:customStyle="1" w:styleId="contextualspellingandgrammarerror">
    <w:name w:val="contextualspellingandgrammarerror"/>
    <w:basedOn w:val="DefaultParagraphFont"/>
    <w:rsid w:val="00253789"/>
  </w:style>
  <w:style w:type="character" w:customStyle="1" w:styleId="findhit">
    <w:name w:val="findhit"/>
    <w:basedOn w:val="DefaultParagraphFont"/>
    <w:rsid w:val="00253789"/>
  </w:style>
  <w:style w:type="character" w:customStyle="1" w:styleId="FooterChar">
    <w:name w:val="Footer Char"/>
    <w:basedOn w:val="DefaultParagraphFont"/>
    <w:link w:val="Footer"/>
    <w:uiPriority w:val="99"/>
    <w:rsid w:val="00945E3C"/>
    <w:rPr>
      <w:sz w:val="24"/>
    </w:rPr>
  </w:style>
  <w:style w:type="character" w:customStyle="1" w:styleId="wacimagecontainer">
    <w:name w:val="wacimagecontainer"/>
    <w:basedOn w:val="DefaultParagraphFont"/>
    <w:rsid w:val="002A0401"/>
  </w:style>
  <w:style w:type="paragraph" w:customStyle="1" w:styleId="TOCandAttachments">
    <w:name w:val="TOC and Attachments"/>
    <w:basedOn w:val="Heading2"/>
    <w:link w:val="TOCandAttachmentsChar"/>
    <w:qFormat/>
    <w:rsid w:val="00156060"/>
    <w:pPr>
      <w:tabs>
        <w:tab w:val="left" w:pos="4215"/>
      </w:tabs>
      <w:jc w:val="center"/>
    </w:pPr>
    <w:rPr>
      <w:rFonts w:ascii="Tahoma" w:hAnsi="Tahoma" w:cs="Tahoma"/>
      <w:bCs/>
      <w:szCs w:val="28"/>
    </w:rPr>
  </w:style>
  <w:style w:type="character" w:customStyle="1" w:styleId="TOCandAttachmentsChar">
    <w:name w:val="TOC and Attachments Char"/>
    <w:basedOn w:val="DefaultParagraphFont"/>
    <w:link w:val="TOCandAttachments"/>
    <w:rsid w:val="00156060"/>
    <w:rPr>
      <w:rFonts w:ascii="Tahoma" w:hAnsi="Tahoma" w:cs="Tahoma"/>
      <w:b/>
      <w:bCs/>
      <w:smallCap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2300">
      <w:bodyDiv w:val="1"/>
      <w:marLeft w:val="0"/>
      <w:marRight w:val="0"/>
      <w:marTop w:val="0"/>
      <w:marBottom w:val="0"/>
      <w:divBdr>
        <w:top w:val="none" w:sz="0" w:space="0" w:color="auto"/>
        <w:left w:val="none" w:sz="0" w:space="0" w:color="auto"/>
        <w:bottom w:val="none" w:sz="0" w:space="0" w:color="auto"/>
        <w:right w:val="none" w:sz="0" w:space="0" w:color="auto"/>
      </w:divBdr>
    </w:div>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233439682">
      <w:bodyDiv w:val="1"/>
      <w:marLeft w:val="0"/>
      <w:marRight w:val="0"/>
      <w:marTop w:val="0"/>
      <w:marBottom w:val="0"/>
      <w:divBdr>
        <w:top w:val="none" w:sz="0" w:space="0" w:color="auto"/>
        <w:left w:val="none" w:sz="0" w:space="0" w:color="auto"/>
        <w:bottom w:val="none" w:sz="0" w:space="0" w:color="auto"/>
        <w:right w:val="none" w:sz="0" w:space="0" w:color="auto"/>
      </w:divBdr>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348994243">
      <w:bodyDiv w:val="1"/>
      <w:marLeft w:val="0"/>
      <w:marRight w:val="0"/>
      <w:marTop w:val="0"/>
      <w:marBottom w:val="0"/>
      <w:divBdr>
        <w:top w:val="none" w:sz="0" w:space="0" w:color="auto"/>
        <w:left w:val="none" w:sz="0" w:space="0" w:color="auto"/>
        <w:bottom w:val="none" w:sz="0" w:space="0" w:color="auto"/>
        <w:right w:val="none" w:sz="0" w:space="0" w:color="auto"/>
      </w:divBdr>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66824605">
      <w:bodyDiv w:val="1"/>
      <w:marLeft w:val="0"/>
      <w:marRight w:val="0"/>
      <w:marTop w:val="0"/>
      <w:marBottom w:val="0"/>
      <w:divBdr>
        <w:top w:val="none" w:sz="0" w:space="0" w:color="auto"/>
        <w:left w:val="none" w:sz="0" w:space="0" w:color="auto"/>
        <w:bottom w:val="none" w:sz="0" w:space="0" w:color="auto"/>
        <w:right w:val="none" w:sz="0" w:space="0" w:color="auto"/>
      </w:divBdr>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718867548">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782455919">
      <w:bodyDiv w:val="1"/>
      <w:marLeft w:val="0"/>
      <w:marRight w:val="0"/>
      <w:marTop w:val="0"/>
      <w:marBottom w:val="0"/>
      <w:divBdr>
        <w:top w:val="none" w:sz="0" w:space="0" w:color="auto"/>
        <w:left w:val="none" w:sz="0" w:space="0" w:color="auto"/>
        <w:bottom w:val="none" w:sz="0" w:space="0" w:color="auto"/>
        <w:right w:val="none" w:sz="0" w:space="0" w:color="auto"/>
      </w:divBdr>
    </w:div>
    <w:div w:id="825048064">
      <w:bodyDiv w:val="1"/>
      <w:marLeft w:val="0"/>
      <w:marRight w:val="0"/>
      <w:marTop w:val="0"/>
      <w:marBottom w:val="0"/>
      <w:divBdr>
        <w:top w:val="none" w:sz="0" w:space="0" w:color="auto"/>
        <w:left w:val="none" w:sz="0" w:space="0" w:color="auto"/>
        <w:bottom w:val="none" w:sz="0" w:space="0" w:color="auto"/>
        <w:right w:val="none" w:sz="0" w:space="0" w:color="auto"/>
      </w:divBdr>
    </w:div>
    <w:div w:id="837310702">
      <w:bodyDiv w:val="1"/>
      <w:marLeft w:val="0"/>
      <w:marRight w:val="0"/>
      <w:marTop w:val="0"/>
      <w:marBottom w:val="0"/>
      <w:divBdr>
        <w:top w:val="none" w:sz="0" w:space="0" w:color="auto"/>
        <w:left w:val="none" w:sz="0" w:space="0" w:color="auto"/>
        <w:bottom w:val="none" w:sz="0" w:space="0" w:color="auto"/>
        <w:right w:val="none" w:sz="0" w:space="0" w:color="auto"/>
      </w:divBdr>
      <w:divsChild>
        <w:div w:id="55665121">
          <w:marLeft w:val="0"/>
          <w:marRight w:val="0"/>
          <w:marTop w:val="0"/>
          <w:marBottom w:val="0"/>
          <w:divBdr>
            <w:top w:val="none" w:sz="0" w:space="0" w:color="auto"/>
            <w:left w:val="none" w:sz="0" w:space="0" w:color="auto"/>
            <w:bottom w:val="none" w:sz="0" w:space="0" w:color="auto"/>
            <w:right w:val="none" w:sz="0" w:space="0" w:color="auto"/>
          </w:divBdr>
          <w:divsChild>
            <w:div w:id="969674792">
              <w:marLeft w:val="0"/>
              <w:marRight w:val="0"/>
              <w:marTop w:val="0"/>
              <w:marBottom w:val="0"/>
              <w:divBdr>
                <w:top w:val="none" w:sz="0" w:space="0" w:color="auto"/>
                <w:left w:val="none" w:sz="0" w:space="0" w:color="auto"/>
                <w:bottom w:val="none" w:sz="0" w:space="0" w:color="auto"/>
                <w:right w:val="none" w:sz="0" w:space="0" w:color="auto"/>
              </w:divBdr>
            </w:div>
            <w:div w:id="1216241310">
              <w:marLeft w:val="0"/>
              <w:marRight w:val="0"/>
              <w:marTop w:val="0"/>
              <w:marBottom w:val="0"/>
              <w:divBdr>
                <w:top w:val="none" w:sz="0" w:space="0" w:color="auto"/>
                <w:left w:val="none" w:sz="0" w:space="0" w:color="auto"/>
                <w:bottom w:val="none" w:sz="0" w:space="0" w:color="auto"/>
                <w:right w:val="none" w:sz="0" w:space="0" w:color="auto"/>
              </w:divBdr>
            </w:div>
          </w:divsChild>
        </w:div>
        <w:div w:id="133763289">
          <w:marLeft w:val="0"/>
          <w:marRight w:val="0"/>
          <w:marTop w:val="0"/>
          <w:marBottom w:val="0"/>
          <w:divBdr>
            <w:top w:val="none" w:sz="0" w:space="0" w:color="auto"/>
            <w:left w:val="none" w:sz="0" w:space="0" w:color="auto"/>
            <w:bottom w:val="none" w:sz="0" w:space="0" w:color="auto"/>
            <w:right w:val="none" w:sz="0" w:space="0" w:color="auto"/>
          </w:divBdr>
          <w:divsChild>
            <w:div w:id="529880917">
              <w:marLeft w:val="0"/>
              <w:marRight w:val="0"/>
              <w:marTop w:val="0"/>
              <w:marBottom w:val="0"/>
              <w:divBdr>
                <w:top w:val="none" w:sz="0" w:space="0" w:color="auto"/>
                <w:left w:val="none" w:sz="0" w:space="0" w:color="auto"/>
                <w:bottom w:val="none" w:sz="0" w:space="0" w:color="auto"/>
                <w:right w:val="none" w:sz="0" w:space="0" w:color="auto"/>
              </w:divBdr>
            </w:div>
            <w:div w:id="1093742678">
              <w:marLeft w:val="0"/>
              <w:marRight w:val="0"/>
              <w:marTop w:val="0"/>
              <w:marBottom w:val="0"/>
              <w:divBdr>
                <w:top w:val="none" w:sz="0" w:space="0" w:color="auto"/>
                <w:left w:val="none" w:sz="0" w:space="0" w:color="auto"/>
                <w:bottom w:val="none" w:sz="0" w:space="0" w:color="auto"/>
                <w:right w:val="none" w:sz="0" w:space="0" w:color="auto"/>
              </w:divBdr>
            </w:div>
            <w:div w:id="1381439983">
              <w:marLeft w:val="0"/>
              <w:marRight w:val="0"/>
              <w:marTop w:val="0"/>
              <w:marBottom w:val="0"/>
              <w:divBdr>
                <w:top w:val="none" w:sz="0" w:space="0" w:color="auto"/>
                <w:left w:val="none" w:sz="0" w:space="0" w:color="auto"/>
                <w:bottom w:val="none" w:sz="0" w:space="0" w:color="auto"/>
                <w:right w:val="none" w:sz="0" w:space="0" w:color="auto"/>
              </w:divBdr>
            </w:div>
            <w:div w:id="1569266909">
              <w:marLeft w:val="0"/>
              <w:marRight w:val="0"/>
              <w:marTop w:val="0"/>
              <w:marBottom w:val="0"/>
              <w:divBdr>
                <w:top w:val="none" w:sz="0" w:space="0" w:color="auto"/>
                <w:left w:val="none" w:sz="0" w:space="0" w:color="auto"/>
                <w:bottom w:val="none" w:sz="0" w:space="0" w:color="auto"/>
                <w:right w:val="none" w:sz="0" w:space="0" w:color="auto"/>
              </w:divBdr>
            </w:div>
            <w:div w:id="1580863910">
              <w:marLeft w:val="0"/>
              <w:marRight w:val="0"/>
              <w:marTop w:val="0"/>
              <w:marBottom w:val="0"/>
              <w:divBdr>
                <w:top w:val="none" w:sz="0" w:space="0" w:color="auto"/>
                <w:left w:val="none" w:sz="0" w:space="0" w:color="auto"/>
                <w:bottom w:val="none" w:sz="0" w:space="0" w:color="auto"/>
                <w:right w:val="none" w:sz="0" w:space="0" w:color="auto"/>
              </w:divBdr>
            </w:div>
            <w:div w:id="1717656497">
              <w:marLeft w:val="0"/>
              <w:marRight w:val="0"/>
              <w:marTop w:val="0"/>
              <w:marBottom w:val="0"/>
              <w:divBdr>
                <w:top w:val="none" w:sz="0" w:space="0" w:color="auto"/>
                <w:left w:val="none" w:sz="0" w:space="0" w:color="auto"/>
                <w:bottom w:val="none" w:sz="0" w:space="0" w:color="auto"/>
                <w:right w:val="none" w:sz="0" w:space="0" w:color="auto"/>
              </w:divBdr>
            </w:div>
            <w:div w:id="1911386636">
              <w:marLeft w:val="0"/>
              <w:marRight w:val="0"/>
              <w:marTop w:val="0"/>
              <w:marBottom w:val="0"/>
              <w:divBdr>
                <w:top w:val="none" w:sz="0" w:space="0" w:color="auto"/>
                <w:left w:val="none" w:sz="0" w:space="0" w:color="auto"/>
                <w:bottom w:val="none" w:sz="0" w:space="0" w:color="auto"/>
                <w:right w:val="none" w:sz="0" w:space="0" w:color="auto"/>
              </w:divBdr>
            </w:div>
          </w:divsChild>
        </w:div>
        <w:div w:id="369770436">
          <w:marLeft w:val="0"/>
          <w:marRight w:val="0"/>
          <w:marTop w:val="0"/>
          <w:marBottom w:val="0"/>
          <w:divBdr>
            <w:top w:val="none" w:sz="0" w:space="0" w:color="auto"/>
            <w:left w:val="none" w:sz="0" w:space="0" w:color="auto"/>
            <w:bottom w:val="none" w:sz="0" w:space="0" w:color="auto"/>
            <w:right w:val="none" w:sz="0" w:space="0" w:color="auto"/>
          </w:divBdr>
          <w:divsChild>
            <w:div w:id="186258574">
              <w:marLeft w:val="0"/>
              <w:marRight w:val="0"/>
              <w:marTop w:val="0"/>
              <w:marBottom w:val="0"/>
              <w:divBdr>
                <w:top w:val="none" w:sz="0" w:space="0" w:color="auto"/>
                <w:left w:val="none" w:sz="0" w:space="0" w:color="auto"/>
                <w:bottom w:val="none" w:sz="0" w:space="0" w:color="auto"/>
                <w:right w:val="none" w:sz="0" w:space="0" w:color="auto"/>
              </w:divBdr>
            </w:div>
          </w:divsChild>
        </w:div>
        <w:div w:id="467018080">
          <w:marLeft w:val="0"/>
          <w:marRight w:val="0"/>
          <w:marTop w:val="0"/>
          <w:marBottom w:val="0"/>
          <w:divBdr>
            <w:top w:val="none" w:sz="0" w:space="0" w:color="auto"/>
            <w:left w:val="none" w:sz="0" w:space="0" w:color="auto"/>
            <w:bottom w:val="none" w:sz="0" w:space="0" w:color="auto"/>
            <w:right w:val="none" w:sz="0" w:space="0" w:color="auto"/>
          </w:divBdr>
          <w:divsChild>
            <w:div w:id="924339392">
              <w:marLeft w:val="0"/>
              <w:marRight w:val="0"/>
              <w:marTop w:val="0"/>
              <w:marBottom w:val="0"/>
              <w:divBdr>
                <w:top w:val="none" w:sz="0" w:space="0" w:color="auto"/>
                <w:left w:val="none" w:sz="0" w:space="0" w:color="auto"/>
                <w:bottom w:val="none" w:sz="0" w:space="0" w:color="auto"/>
                <w:right w:val="none" w:sz="0" w:space="0" w:color="auto"/>
              </w:divBdr>
            </w:div>
            <w:div w:id="2063017904">
              <w:marLeft w:val="0"/>
              <w:marRight w:val="0"/>
              <w:marTop w:val="0"/>
              <w:marBottom w:val="0"/>
              <w:divBdr>
                <w:top w:val="none" w:sz="0" w:space="0" w:color="auto"/>
                <w:left w:val="none" w:sz="0" w:space="0" w:color="auto"/>
                <w:bottom w:val="none" w:sz="0" w:space="0" w:color="auto"/>
                <w:right w:val="none" w:sz="0" w:space="0" w:color="auto"/>
              </w:divBdr>
            </w:div>
          </w:divsChild>
        </w:div>
        <w:div w:id="589319266">
          <w:marLeft w:val="0"/>
          <w:marRight w:val="0"/>
          <w:marTop w:val="0"/>
          <w:marBottom w:val="0"/>
          <w:divBdr>
            <w:top w:val="none" w:sz="0" w:space="0" w:color="auto"/>
            <w:left w:val="none" w:sz="0" w:space="0" w:color="auto"/>
            <w:bottom w:val="none" w:sz="0" w:space="0" w:color="auto"/>
            <w:right w:val="none" w:sz="0" w:space="0" w:color="auto"/>
          </w:divBdr>
          <w:divsChild>
            <w:div w:id="144245244">
              <w:marLeft w:val="0"/>
              <w:marRight w:val="0"/>
              <w:marTop w:val="0"/>
              <w:marBottom w:val="0"/>
              <w:divBdr>
                <w:top w:val="none" w:sz="0" w:space="0" w:color="auto"/>
                <w:left w:val="none" w:sz="0" w:space="0" w:color="auto"/>
                <w:bottom w:val="none" w:sz="0" w:space="0" w:color="auto"/>
                <w:right w:val="none" w:sz="0" w:space="0" w:color="auto"/>
              </w:divBdr>
            </w:div>
            <w:div w:id="1348680515">
              <w:marLeft w:val="0"/>
              <w:marRight w:val="0"/>
              <w:marTop w:val="0"/>
              <w:marBottom w:val="0"/>
              <w:divBdr>
                <w:top w:val="none" w:sz="0" w:space="0" w:color="auto"/>
                <w:left w:val="none" w:sz="0" w:space="0" w:color="auto"/>
                <w:bottom w:val="none" w:sz="0" w:space="0" w:color="auto"/>
                <w:right w:val="none" w:sz="0" w:space="0" w:color="auto"/>
              </w:divBdr>
            </w:div>
          </w:divsChild>
        </w:div>
        <w:div w:id="610547489">
          <w:marLeft w:val="0"/>
          <w:marRight w:val="0"/>
          <w:marTop w:val="0"/>
          <w:marBottom w:val="0"/>
          <w:divBdr>
            <w:top w:val="none" w:sz="0" w:space="0" w:color="auto"/>
            <w:left w:val="none" w:sz="0" w:space="0" w:color="auto"/>
            <w:bottom w:val="none" w:sz="0" w:space="0" w:color="auto"/>
            <w:right w:val="none" w:sz="0" w:space="0" w:color="auto"/>
          </w:divBdr>
          <w:divsChild>
            <w:div w:id="1968194662">
              <w:marLeft w:val="0"/>
              <w:marRight w:val="0"/>
              <w:marTop w:val="0"/>
              <w:marBottom w:val="0"/>
              <w:divBdr>
                <w:top w:val="none" w:sz="0" w:space="0" w:color="auto"/>
                <w:left w:val="none" w:sz="0" w:space="0" w:color="auto"/>
                <w:bottom w:val="none" w:sz="0" w:space="0" w:color="auto"/>
                <w:right w:val="none" w:sz="0" w:space="0" w:color="auto"/>
              </w:divBdr>
            </w:div>
          </w:divsChild>
        </w:div>
        <w:div w:id="663167106">
          <w:marLeft w:val="0"/>
          <w:marRight w:val="0"/>
          <w:marTop w:val="0"/>
          <w:marBottom w:val="0"/>
          <w:divBdr>
            <w:top w:val="none" w:sz="0" w:space="0" w:color="auto"/>
            <w:left w:val="none" w:sz="0" w:space="0" w:color="auto"/>
            <w:bottom w:val="none" w:sz="0" w:space="0" w:color="auto"/>
            <w:right w:val="none" w:sz="0" w:space="0" w:color="auto"/>
          </w:divBdr>
          <w:divsChild>
            <w:div w:id="15809385">
              <w:marLeft w:val="0"/>
              <w:marRight w:val="0"/>
              <w:marTop w:val="0"/>
              <w:marBottom w:val="0"/>
              <w:divBdr>
                <w:top w:val="none" w:sz="0" w:space="0" w:color="auto"/>
                <w:left w:val="none" w:sz="0" w:space="0" w:color="auto"/>
                <w:bottom w:val="none" w:sz="0" w:space="0" w:color="auto"/>
                <w:right w:val="none" w:sz="0" w:space="0" w:color="auto"/>
              </w:divBdr>
            </w:div>
            <w:div w:id="23334417">
              <w:marLeft w:val="0"/>
              <w:marRight w:val="0"/>
              <w:marTop w:val="0"/>
              <w:marBottom w:val="0"/>
              <w:divBdr>
                <w:top w:val="none" w:sz="0" w:space="0" w:color="auto"/>
                <w:left w:val="none" w:sz="0" w:space="0" w:color="auto"/>
                <w:bottom w:val="none" w:sz="0" w:space="0" w:color="auto"/>
                <w:right w:val="none" w:sz="0" w:space="0" w:color="auto"/>
              </w:divBdr>
            </w:div>
            <w:div w:id="923996827">
              <w:marLeft w:val="0"/>
              <w:marRight w:val="0"/>
              <w:marTop w:val="0"/>
              <w:marBottom w:val="0"/>
              <w:divBdr>
                <w:top w:val="none" w:sz="0" w:space="0" w:color="auto"/>
                <w:left w:val="none" w:sz="0" w:space="0" w:color="auto"/>
                <w:bottom w:val="none" w:sz="0" w:space="0" w:color="auto"/>
                <w:right w:val="none" w:sz="0" w:space="0" w:color="auto"/>
              </w:divBdr>
            </w:div>
            <w:div w:id="1055005197">
              <w:marLeft w:val="0"/>
              <w:marRight w:val="0"/>
              <w:marTop w:val="0"/>
              <w:marBottom w:val="0"/>
              <w:divBdr>
                <w:top w:val="none" w:sz="0" w:space="0" w:color="auto"/>
                <w:left w:val="none" w:sz="0" w:space="0" w:color="auto"/>
                <w:bottom w:val="none" w:sz="0" w:space="0" w:color="auto"/>
                <w:right w:val="none" w:sz="0" w:space="0" w:color="auto"/>
              </w:divBdr>
            </w:div>
          </w:divsChild>
        </w:div>
        <w:div w:id="730613246">
          <w:marLeft w:val="0"/>
          <w:marRight w:val="0"/>
          <w:marTop w:val="0"/>
          <w:marBottom w:val="0"/>
          <w:divBdr>
            <w:top w:val="none" w:sz="0" w:space="0" w:color="auto"/>
            <w:left w:val="none" w:sz="0" w:space="0" w:color="auto"/>
            <w:bottom w:val="none" w:sz="0" w:space="0" w:color="auto"/>
            <w:right w:val="none" w:sz="0" w:space="0" w:color="auto"/>
          </w:divBdr>
          <w:divsChild>
            <w:div w:id="1295792443">
              <w:marLeft w:val="0"/>
              <w:marRight w:val="0"/>
              <w:marTop w:val="0"/>
              <w:marBottom w:val="0"/>
              <w:divBdr>
                <w:top w:val="none" w:sz="0" w:space="0" w:color="auto"/>
                <w:left w:val="none" w:sz="0" w:space="0" w:color="auto"/>
                <w:bottom w:val="none" w:sz="0" w:space="0" w:color="auto"/>
                <w:right w:val="none" w:sz="0" w:space="0" w:color="auto"/>
              </w:divBdr>
            </w:div>
            <w:div w:id="1354260953">
              <w:marLeft w:val="0"/>
              <w:marRight w:val="0"/>
              <w:marTop w:val="0"/>
              <w:marBottom w:val="0"/>
              <w:divBdr>
                <w:top w:val="none" w:sz="0" w:space="0" w:color="auto"/>
                <w:left w:val="none" w:sz="0" w:space="0" w:color="auto"/>
                <w:bottom w:val="none" w:sz="0" w:space="0" w:color="auto"/>
                <w:right w:val="none" w:sz="0" w:space="0" w:color="auto"/>
              </w:divBdr>
            </w:div>
            <w:div w:id="1615743900">
              <w:marLeft w:val="0"/>
              <w:marRight w:val="0"/>
              <w:marTop w:val="0"/>
              <w:marBottom w:val="0"/>
              <w:divBdr>
                <w:top w:val="none" w:sz="0" w:space="0" w:color="auto"/>
                <w:left w:val="none" w:sz="0" w:space="0" w:color="auto"/>
                <w:bottom w:val="none" w:sz="0" w:space="0" w:color="auto"/>
                <w:right w:val="none" w:sz="0" w:space="0" w:color="auto"/>
              </w:divBdr>
            </w:div>
            <w:div w:id="1833790289">
              <w:marLeft w:val="0"/>
              <w:marRight w:val="0"/>
              <w:marTop w:val="0"/>
              <w:marBottom w:val="0"/>
              <w:divBdr>
                <w:top w:val="none" w:sz="0" w:space="0" w:color="auto"/>
                <w:left w:val="none" w:sz="0" w:space="0" w:color="auto"/>
                <w:bottom w:val="none" w:sz="0" w:space="0" w:color="auto"/>
                <w:right w:val="none" w:sz="0" w:space="0" w:color="auto"/>
              </w:divBdr>
            </w:div>
            <w:div w:id="2084330558">
              <w:marLeft w:val="0"/>
              <w:marRight w:val="0"/>
              <w:marTop w:val="0"/>
              <w:marBottom w:val="0"/>
              <w:divBdr>
                <w:top w:val="none" w:sz="0" w:space="0" w:color="auto"/>
                <w:left w:val="none" w:sz="0" w:space="0" w:color="auto"/>
                <w:bottom w:val="none" w:sz="0" w:space="0" w:color="auto"/>
                <w:right w:val="none" w:sz="0" w:space="0" w:color="auto"/>
              </w:divBdr>
            </w:div>
          </w:divsChild>
        </w:div>
        <w:div w:id="769083399">
          <w:marLeft w:val="0"/>
          <w:marRight w:val="0"/>
          <w:marTop w:val="0"/>
          <w:marBottom w:val="0"/>
          <w:divBdr>
            <w:top w:val="none" w:sz="0" w:space="0" w:color="auto"/>
            <w:left w:val="none" w:sz="0" w:space="0" w:color="auto"/>
            <w:bottom w:val="none" w:sz="0" w:space="0" w:color="auto"/>
            <w:right w:val="none" w:sz="0" w:space="0" w:color="auto"/>
          </w:divBdr>
          <w:divsChild>
            <w:div w:id="270237459">
              <w:marLeft w:val="0"/>
              <w:marRight w:val="0"/>
              <w:marTop w:val="0"/>
              <w:marBottom w:val="0"/>
              <w:divBdr>
                <w:top w:val="none" w:sz="0" w:space="0" w:color="auto"/>
                <w:left w:val="none" w:sz="0" w:space="0" w:color="auto"/>
                <w:bottom w:val="none" w:sz="0" w:space="0" w:color="auto"/>
                <w:right w:val="none" w:sz="0" w:space="0" w:color="auto"/>
              </w:divBdr>
            </w:div>
            <w:div w:id="552277593">
              <w:marLeft w:val="0"/>
              <w:marRight w:val="0"/>
              <w:marTop w:val="0"/>
              <w:marBottom w:val="0"/>
              <w:divBdr>
                <w:top w:val="none" w:sz="0" w:space="0" w:color="auto"/>
                <w:left w:val="none" w:sz="0" w:space="0" w:color="auto"/>
                <w:bottom w:val="none" w:sz="0" w:space="0" w:color="auto"/>
                <w:right w:val="none" w:sz="0" w:space="0" w:color="auto"/>
              </w:divBdr>
            </w:div>
            <w:div w:id="855920957">
              <w:marLeft w:val="0"/>
              <w:marRight w:val="0"/>
              <w:marTop w:val="0"/>
              <w:marBottom w:val="0"/>
              <w:divBdr>
                <w:top w:val="none" w:sz="0" w:space="0" w:color="auto"/>
                <w:left w:val="none" w:sz="0" w:space="0" w:color="auto"/>
                <w:bottom w:val="none" w:sz="0" w:space="0" w:color="auto"/>
                <w:right w:val="none" w:sz="0" w:space="0" w:color="auto"/>
              </w:divBdr>
            </w:div>
            <w:div w:id="994842037">
              <w:marLeft w:val="0"/>
              <w:marRight w:val="0"/>
              <w:marTop w:val="0"/>
              <w:marBottom w:val="0"/>
              <w:divBdr>
                <w:top w:val="none" w:sz="0" w:space="0" w:color="auto"/>
                <w:left w:val="none" w:sz="0" w:space="0" w:color="auto"/>
                <w:bottom w:val="none" w:sz="0" w:space="0" w:color="auto"/>
                <w:right w:val="none" w:sz="0" w:space="0" w:color="auto"/>
              </w:divBdr>
            </w:div>
            <w:div w:id="1320354036">
              <w:marLeft w:val="0"/>
              <w:marRight w:val="0"/>
              <w:marTop w:val="0"/>
              <w:marBottom w:val="0"/>
              <w:divBdr>
                <w:top w:val="none" w:sz="0" w:space="0" w:color="auto"/>
                <w:left w:val="none" w:sz="0" w:space="0" w:color="auto"/>
                <w:bottom w:val="none" w:sz="0" w:space="0" w:color="auto"/>
                <w:right w:val="none" w:sz="0" w:space="0" w:color="auto"/>
              </w:divBdr>
            </w:div>
            <w:div w:id="1755280595">
              <w:marLeft w:val="0"/>
              <w:marRight w:val="0"/>
              <w:marTop w:val="0"/>
              <w:marBottom w:val="0"/>
              <w:divBdr>
                <w:top w:val="none" w:sz="0" w:space="0" w:color="auto"/>
                <w:left w:val="none" w:sz="0" w:space="0" w:color="auto"/>
                <w:bottom w:val="none" w:sz="0" w:space="0" w:color="auto"/>
                <w:right w:val="none" w:sz="0" w:space="0" w:color="auto"/>
              </w:divBdr>
            </w:div>
            <w:div w:id="2012902071">
              <w:marLeft w:val="0"/>
              <w:marRight w:val="0"/>
              <w:marTop w:val="0"/>
              <w:marBottom w:val="0"/>
              <w:divBdr>
                <w:top w:val="none" w:sz="0" w:space="0" w:color="auto"/>
                <w:left w:val="none" w:sz="0" w:space="0" w:color="auto"/>
                <w:bottom w:val="none" w:sz="0" w:space="0" w:color="auto"/>
                <w:right w:val="none" w:sz="0" w:space="0" w:color="auto"/>
              </w:divBdr>
            </w:div>
          </w:divsChild>
        </w:div>
        <w:div w:id="835346652">
          <w:marLeft w:val="0"/>
          <w:marRight w:val="0"/>
          <w:marTop w:val="0"/>
          <w:marBottom w:val="0"/>
          <w:divBdr>
            <w:top w:val="none" w:sz="0" w:space="0" w:color="auto"/>
            <w:left w:val="none" w:sz="0" w:space="0" w:color="auto"/>
            <w:bottom w:val="none" w:sz="0" w:space="0" w:color="auto"/>
            <w:right w:val="none" w:sz="0" w:space="0" w:color="auto"/>
          </w:divBdr>
          <w:divsChild>
            <w:div w:id="1330911265">
              <w:marLeft w:val="0"/>
              <w:marRight w:val="0"/>
              <w:marTop w:val="0"/>
              <w:marBottom w:val="0"/>
              <w:divBdr>
                <w:top w:val="none" w:sz="0" w:space="0" w:color="auto"/>
                <w:left w:val="none" w:sz="0" w:space="0" w:color="auto"/>
                <w:bottom w:val="none" w:sz="0" w:space="0" w:color="auto"/>
                <w:right w:val="none" w:sz="0" w:space="0" w:color="auto"/>
              </w:divBdr>
            </w:div>
          </w:divsChild>
        </w:div>
        <w:div w:id="1017271215">
          <w:marLeft w:val="0"/>
          <w:marRight w:val="0"/>
          <w:marTop w:val="0"/>
          <w:marBottom w:val="0"/>
          <w:divBdr>
            <w:top w:val="none" w:sz="0" w:space="0" w:color="auto"/>
            <w:left w:val="none" w:sz="0" w:space="0" w:color="auto"/>
            <w:bottom w:val="none" w:sz="0" w:space="0" w:color="auto"/>
            <w:right w:val="none" w:sz="0" w:space="0" w:color="auto"/>
          </w:divBdr>
          <w:divsChild>
            <w:div w:id="1494252914">
              <w:marLeft w:val="0"/>
              <w:marRight w:val="0"/>
              <w:marTop w:val="0"/>
              <w:marBottom w:val="0"/>
              <w:divBdr>
                <w:top w:val="none" w:sz="0" w:space="0" w:color="auto"/>
                <w:left w:val="none" w:sz="0" w:space="0" w:color="auto"/>
                <w:bottom w:val="none" w:sz="0" w:space="0" w:color="auto"/>
                <w:right w:val="none" w:sz="0" w:space="0" w:color="auto"/>
              </w:divBdr>
            </w:div>
          </w:divsChild>
        </w:div>
        <w:div w:id="1125152162">
          <w:marLeft w:val="0"/>
          <w:marRight w:val="0"/>
          <w:marTop w:val="0"/>
          <w:marBottom w:val="0"/>
          <w:divBdr>
            <w:top w:val="none" w:sz="0" w:space="0" w:color="auto"/>
            <w:left w:val="none" w:sz="0" w:space="0" w:color="auto"/>
            <w:bottom w:val="none" w:sz="0" w:space="0" w:color="auto"/>
            <w:right w:val="none" w:sz="0" w:space="0" w:color="auto"/>
          </w:divBdr>
          <w:divsChild>
            <w:div w:id="845829808">
              <w:marLeft w:val="0"/>
              <w:marRight w:val="0"/>
              <w:marTop w:val="0"/>
              <w:marBottom w:val="0"/>
              <w:divBdr>
                <w:top w:val="none" w:sz="0" w:space="0" w:color="auto"/>
                <w:left w:val="none" w:sz="0" w:space="0" w:color="auto"/>
                <w:bottom w:val="none" w:sz="0" w:space="0" w:color="auto"/>
                <w:right w:val="none" w:sz="0" w:space="0" w:color="auto"/>
              </w:divBdr>
            </w:div>
            <w:div w:id="1572694899">
              <w:marLeft w:val="0"/>
              <w:marRight w:val="0"/>
              <w:marTop w:val="0"/>
              <w:marBottom w:val="0"/>
              <w:divBdr>
                <w:top w:val="none" w:sz="0" w:space="0" w:color="auto"/>
                <w:left w:val="none" w:sz="0" w:space="0" w:color="auto"/>
                <w:bottom w:val="none" w:sz="0" w:space="0" w:color="auto"/>
                <w:right w:val="none" w:sz="0" w:space="0" w:color="auto"/>
              </w:divBdr>
            </w:div>
          </w:divsChild>
        </w:div>
        <w:div w:id="1399550848">
          <w:marLeft w:val="0"/>
          <w:marRight w:val="0"/>
          <w:marTop w:val="0"/>
          <w:marBottom w:val="0"/>
          <w:divBdr>
            <w:top w:val="none" w:sz="0" w:space="0" w:color="auto"/>
            <w:left w:val="none" w:sz="0" w:space="0" w:color="auto"/>
            <w:bottom w:val="none" w:sz="0" w:space="0" w:color="auto"/>
            <w:right w:val="none" w:sz="0" w:space="0" w:color="auto"/>
          </w:divBdr>
          <w:divsChild>
            <w:div w:id="158664964">
              <w:marLeft w:val="0"/>
              <w:marRight w:val="0"/>
              <w:marTop w:val="0"/>
              <w:marBottom w:val="0"/>
              <w:divBdr>
                <w:top w:val="none" w:sz="0" w:space="0" w:color="auto"/>
                <w:left w:val="none" w:sz="0" w:space="0" w:color="auto"/>
                <w:bottom w:val="none" w:sz="0" w:space="0" w:color="auto"/>
                <w:right w:val="none" w:sz="0" w:space="0" w:color="auto"/>
              </w:divBdr>
            </w:div>
            <w:div w:id="499396441">
              <w:marLeft w:val="0"/>
              <w:marRight w:val="0"/>
              <w:marTop w:val="0"/>
              <w:marBottom w:val="0"/>
              <w:divBdr>
                <w:top w:val="none" w:sz="0" w:space="0" w:color="auto"/>
                <w:left w:val="none" w:sz="0" w:space="0" w:color="auto"/>
                <w:bottom w:val="none" w:sz="0" w:space="0" w:color="auto"/>
                <w:right w:val="none" w:sz="0" w:space="0" w:color="auto"/>
              </w:divBdr>
            </w:div>
            <w:div w:id="1012536528">
              <w:marLeft w:val="0"/>
              <w:marRight w:val="0"/>
              <w:marTop w:val="0"/>
              <w:marBottom w:val="0"/>
              <w:divBdr>
                <w:top w:val="none" w:sz="0" w:space="0" w:color="auto"/>
                <w:left w:val="none" w:sz="0" w:space="0" w:color="auto"/>
                <w:bottom w:val="none" w:sz="0" w:space="0" w:color="auto"/>
                <w:right w:val="none" w:sz="0" w:space="0" w:color="auto"/>
              </w:divBdr>
            </w:div>
            <w:div w:id="1350523905">
              <w:marLeft w:val="0"/>
              <w:marRight w:val="0"/>
              <w:marTop w:val="0"/>
              <w:marBottom w:val="0"/>
              <w:divBdr>
                <w:top w:val="none" w:sz="0" w:space="0" w:color="auto"/>
                <w:left w:val="none" w:sz="0" w:space="0" w:color="auto"/>
                <w:bottom w:val="none" w:sz="0" w:space="0" w:color="auto"/>
                <w:right w:val="none" w:sz="0" w:space="0" w:color="auto"/>
              </w:divBdr>
            </w:div>
            <w:div w:id="1682774474">
              <w:marLeft w:val="0"/>
              <w:marRight w:val="0"/>
              <w:marTop w:val="0"/>
              <w:marBottom w:val="0"/>
              <w:divBdr>
                <w:top w:val="none" w:sz="0" w:space="0" w:color="auto"/>
                <w:left w:val="none" w:sz="0" w:space="0" w:color="auto"/>
                <w:bottom w:val="none" w:sz="0" w:space="0" w:color="auto"/>
                <w:right w:val="none" w:sz="0" w:space="0" w:color="auto"/>
              </w:divBdr>
            </w:div>
            <w:div w:id="1804537617">
              <w:marLeft w:val="0"/>
              <w:marRight w:val="0"/>
              <w:marTop w:val="0"/>
              <w:marBottom w:val="0"/>
              <w:divBdr>
                <w:top w:val="none" w:sz="0" w:space="0" w:color="auto"/>
                <w:left w:val="none" w:sz="0" w:space="0" w:color="auto"/>
                <w:bottom w:val="none" w:sz="0" w:space="0" w:color="auto"/>
                <w:right w:val="none" w:sz="0" w:space="0" w:color="auto"/>
              </w:divBdr>
            </w:div>
            <w:div w:id="2043553406">
              <w:marLeft w:val="0"/>
              <w:marRight w:val="0"/>
              <w:marTop w:val="0"/>
              <w:marBottom w:val="0"/>
              <w:divBdr>
                <w:top w:val="none" w:sz="0" w:space="0" w:color="auto"/>
                <w:left w:val="none" w:sz="0" w:space="0" w:color="auto"/>
                <w:bottom w:val="none" w:sz="0" w:space="0" w:color="auto"/>
                <w:right w:val="none" w:sz="0" w:space="0" w:color="auto"/>
              </w:divBdr>
            </w:div>
            <w:div w:id="2075734946">
              <w:marLeft w:val="0"/>
              <w:marRight w:val="0"/>
              <w:marTop w:val="0"/>
              <w:marBottom w:val="0"/>
              <w:divBdr>
                <w:top w:val="none" w:sz="0" w:space="0" w:color="auto"/>
                <w:left w:val="none" w:sz="0" w:space="0" w:color="auto"/>
                <w:bottom w:val="none" w:sz="0" w:space="0" w:color="auto"/>
                <w:right w:val="none" w:sz="0" w:space="0" w:color="auto"/>
              </w:divBdr>
            </w:div>
          </w:divsChild>
        </w:div>
        <w:div w:id="1435008256">
          <w:marLeft w:val="0"/>
          <w:marRight w:val="0"/>
          <w:marTop w:val="0"/>
          <w:marBottom w:val="0"/>
          <w:divBdr>
            <w:top w:val="none" w:sz="0" w:space="0" w:color="auto"/>
            <w:left w:val="none" w:sz="0" w:space="0" w:color="auto"/>
            <w:bottom w:val="none" w:sz="0" w:space="0" w:color="auto"/>
            <w:right w:val="none" w:sz="0" w:space="0" w:color="auto"/>
          </w:divBdr>
          <w:divsChild>
            <w:div w:id="320930131">
              <w:marLeft w:val="0"/>
              <w:marRight w:val="0"/>
              <w:marTop w:val="0"/>
              <w:marBottom w:val="0"/>
              <w:divBdr>
                <w:top w:val="none" w:sz="0" w:space="0" w:color="auto"/>
                <w:left w:val="none" w:sz="0" w:space="0" w:color="auto"/>
                <w:bottom w:val="none" w:sz="0" w:space="0" w:color="auto"/>
                <w:right w:val="none" w:sz="0" w:space="0" w:color="auto"/>
              </w:divBdr>
            </w:div>
            <w:div w:id="326446449">
              <w:marLeft w:val="0"/>
              <w:marRight w:val="0"/>
              <w:marTop w:val="0"/>
              <w:marBottom w:val="0"/>
              <w:divBdr>
                <w:top w:val="none" w:sz="0" w:space="0" w:color="auto"/>
                <w:left w:val="none" w:sz="0" w:space="0" w:color="auto"/>
                <w:bottom w:val="none" w:sz="0" w:space="0" w:color="auto"/>
                <w:right w:val="none" w:sz="0" w:space="0" w:color="auto"/>
              </w:divBdr>
            </w:div>
            <w:div w:id="868638311">
              <w:marLeft w:val="0"/>
              <w:marRight w:val="0"/>
              <w:marTop w:val="0"/>
              <w:marBottom w:val="0"/>
              <w:divBdr>
                <w:top w:val="none" w:sz="0" w:space="0" w:color="auto"/>
                <w:left w:val="none" w:sz="0" w:space="0" w:color="auto"/>
                <w:bottom w:val="none" w:sz="0" w:space="0" w:color="auto"/>
                <w:right w:val="none" w:sz="0" w:space="0" w:color="auto"/>
              </w:divBdr>
            </w:div>
            <w:div w:id="940601363">
              <w:marLeft w:val="0"/>
              <w:marRight w:val="0"/>
              <w:marTop w:val="0"/>
              <w:marBottom w:val="0"/>
              <w:divBdr>
                <w:top w:val="none" w:sz="0" w:space="0" w:color="auto"/>
                <w:left w:val="none" w:sz="0" w:space="0" w:color="auto"/>
                <w:bottom w:val="none" w:sz="0" w:space="0" w:color="auto"/>
                <w:right w:val="none" w:sz="0" w:space="0" w:color="auto"/>
              </w:divBdr>
            </w:div>
            <w:div w:id="979070086">
              <w:marLeft w:val="0"/>
              <w:marRight w:val="0"/>
              <w:marTop w:val="0"/>
              <w:marBottom w:val="0"/>
              <w:divBdr>
                <w:top w:val="none" w:sz="0" w:space="0" w:color="auto"/>
                <w:left w:val="none" w:sz="0" w:space="0" w:color="auto"/>
                <w:bottom w:val="none" w:sz="0" w:space="0" w:color="auto"/>
                <w:right w:val="none" w:sz="0" w:space="0" w:color="auto"/>
              </w:divBdr>
            </w:div>
            <w:div w:id="1203664249">
              <w:marLeft w:val="0"/>
              <w:marRight w:val="0"/>
              <w:marTop w:val="0"/>
              <w:marBottom w:val="0"/>
              <w:divBdr>
                <w:top w:val="none" w:sz="0" w:space="0" w:color="auto"/>
                <w:left w:val="none" w:sz="0" w:space="0" w:color="auto"/>
                <w:bottom w:val="none" w:sz="0" w:space="0" w:color="auto"/>
                <w:right w:val="none" w:sz="0" w:space="0" w:color="auto"/>
              </w:divBdr>
            </w:div>
            <w:div w:id="2016417690">
              <w:marLeft w:val="0"/>
              <w:marRight w:val="0"/>
              <w:marTop w:val="0"/>
              <w:marBottom w:val="0"/>
              <w:divBdr>
                <w:top w:val="none" w:sz="0" w:space="0" w:color="auto"/>
                <w:left w:val="none" w:sz="0" w:space="0" w:color="auto"/>
                <w:bottom w:val="none" w:sz="0" w:space="0" w:color="auto"/>
                <w:right w:val="none" w:sz="0" w:space="0" w:color="auto"/>
              </w:divBdr>
            </w:div>
          </w:divsChild>
        </w:div>
        <w:div w:id="1509759601">
          <w:marLeft w:val="0"/>
          <w:marRight w:val="0"/>
          <w:marTop w:val="0"/>
          <w:marBottom w:val="0"/>
          <w:divBdr>
            <w:top w:val="none" w:sz="0" w:space="0" w:color="auto"/>
            <w:left w:val="none" w:sz="0" w:space="0" w:color="auto"/>
            <w:bottom w:val="none" w:sz="0" w:space="0" w:color="auto"/>
            <w:right w:val="none" w:sz="0" w:space="0" w:color="auto"/>
          </w:divBdr>
          <w:divsChild>
            <w:div w:id="1856504351">
              <w:marLeft w:val="0"/>
              <w:marRight w:val="0"/>
              <w:marTop w:val="0"/>
              <w:marBottom w:val="0"/>
              <w:divBdr>
                <w:top w:val="none" w:sz="0" w:space="0" w:color="auto"/>
                <w:left w:val="none" w:sz="0" w:space="0" w:color="auto"/>
                <w:bottom w:val="none" w:sz="0" w:space="0" w:color="auto"/>
                <w:right w:val="none" w:sz="0" w:space="0" w:color="auto"/>
              </w:divBdr>
            </w:div>
          </w:divsChild>
        </w:div>
        <w:div w:id="1586037402">
          <w:marLeft w:val="0"/>
          <w:marRight w:val="0"/>
          <w:marTop w:val="0"/>
          <w:marBottom w:val="0"/>
          <w:divBdr>
            <w:top w:val="none" w:sz="0" w:space="0" w:color="auto"/>
            <w:left w:val="none" w:sz="0" w:space="0" w:color="auto"/>
            <w:bottom w:val="none" w:sz="0" w:space="0" w:color="auto"/>
            <w:right w:val="none" w:sz="0" w:space="0" w:color="auto"/>
          </w:divBdr>
          <w:divsChild>
            <w:div w:id="346561157">
              <w:marLeft w:val="0"/>
              <w:marRight w:val="0"/>
              <w:marTop w:val="0"/>
              <w:marBottom w:val="0"/>
              <w:divBdr>
                <w:top w:val="none" w:sz="0" w:space="0" w:color="auto"/>
                <w:left w:val="none" w:sz="0" w:space="0" w:color="auto"/>
                <w:bottom w:val="none" w:sz="0" w:space="0" w:color="auto"/>
                <w:right w:val="none" w:sz="0" w:space="0" w:color="auto"/>
              </w:divBdr>
            </w:div>
          </w:divsChild>
        </w:div>
        <w:div w:id="1693189735">
          <w:marLeft w:val="0"/>
          <w:marRight w:val="0"/>
          <w:marTop w:val="0"/>
          <w:marBottom w:val="0"/>
          <w:divBdr>
            <w:top w:val="none" w:sz="0" w:space="0" w:color="auto"/>
            <w:left w:val="none" w:sz="0" w:space="0" w:color="auto"/>
            <w:bottom w:val="none" w:sz="0" w:space="0" w:color="auto"/>
            <w:right w:val="none" w:sz="0" w:space="0" w:color="auto"/>
          </w:divBdr>
          <w:divsChild>
            <w:div w:id="389815697">
              <w:marLeft w:val="0"/>
              <w:marRight w:val="0"/>
              <w:marTop w:val="0"/>
              <w:marBottom w:val="0"/>
              <w:divBdr>
                <w:top w:val="none" w:sz="0" w:space="0" w:color="auto"/>
                <w:left w:val="none" w:sz="0" w:space="0" w:color="auto"/>
                <w:bottom w:val="none" w:sz="0" w:space="0" w:color="auto"/>
                <w:right w:val="none" w:sz="0" w:space="0" w:color="auto"/>
              </w:divBdr>
            </w:div>
            <w:div w:id="1426995290">
              <w:marLeft w:val="0"/>
              <w:marRight w:val="0"/>
              <w:marTop w:val="0"/>
              <w:marBottom w:val="0"/>
              <w:divBdr>
                <w:top w:val="none" w:sz="0" w:space="0" w:color="auto"/>
                <w:left w:val="none" w:sz="0" w:space="0" w:color="auto"/>
                <w:bottom w:val="none" w:sz="0" w:space="0" w:color="auto"/>
                <w:right w:val="none" w:sz="0" w:space="0" w:color="auto"/>
              </w:divBdr>
            </w:div>
          </w:divsChild>
        </w:div>
        <w:div w:id="1710569617">
          <w:marLeft w:val="0"/>
          <w:marRight w:val="0"/>
          <w:marTop w:val="0"/>
          <w:marBottom w:val="0"/>
          <w:divBdr>
            <w:top w:val="none" w:sz="0" w:space="0" w:color="auto"/>
            <w:left w:val="none" w:sz="0" w:space="0" w:color="auto"/>
            <w:bottom w:val="none" w:sz="0" w:space="0" w:color="auto"/>
            <w:right w:val="none" w:sz="0" w:space="0" w:color="auto"/>
          </w:divBdr>
          <w:divsChild>
            <w:div w:id="332489259">
              <w:marLeft w:val="0"/>
              <w:marRight w:val="0"/>
              <w:marTop w:val="0"/>
              <w:marBottom w:val="0"/>
              <w:divBdr>
                <w:top w:val="none" w:sz="0" w:space="0" w:color="auto"/>
                <w:left w:val="none" w:sz="0" w:space="0" w:color="auto"/>
                <w:bottom w:val="none" w:sz="0" w:space="0" w:color="auto"/>
                <w:right w:val="none" w:sz="0" w:space="0" w:color="auto"/>
              </w:divBdr>
            </w:div>
            <w:div w:id="404305602">
              <w:marLeft w:val="0"/>
              <w:marRight w:val="0"/>
              <w:marTop w:val="0"/>
              <w:marBottom w:val="0"/>
              <w:divBdr>
                <w:top w:val="none" w:sz="0" w:space="0" w:color="auto"/>
                <w:left w:val="none" w:sz="0" w:space="0" w:color="auto"/>
                <w:bottom w:val="none" w:sz="0" w:space="0" w:color="auto"/>
                <w:right w:val="none" w:sz="0" w:space="0" w:color="auto"/>
              </w:divBdr>
            </w:div>
            <w:div w:id="813722461">
              <w:marLeft w:val="0"/>
              <w:marRight w:val="0"/>
              <w:marTop w:val="0"/>
              <w:marBottom w:val="0"/>
              <w:divBdr>
                <w:top w:val="none" w:sz="0" w:space="0" w:color="auto"/>
                <w:left w:val="none" w:sz="0" w:space="0" w:color="auto"/>
                <w:bottom w:val="none" w:sz="0" w:space="0" w:color="auto"/>
                <w:right w:val="none" w:sz="0" w:space="0" w:color="auto"/>
              </w:divBdr>
            </w:div>
            <w:div w:id="1251233832">
              <w:marLeft w:val="0"/>
              <w:marRight w:val="0"/>
              <w:marTop w:val="0"/>
              <w:marBottom w:val="0"/>
              <w:divBdr>
                <w:top w:val="none" w:sz="0" w:space="0" w:color="auto"/>
                <w:left w:val="none" w:sz="0" w:space="0" w:color="auto"/>
                <w:bottom w:val="none" w:sz="0" w:space="0" w:color="auto"/>
                <w:right w:val="none" w:sz="0" w:space="0" w:color="auto"/>
              </w:divBdr>
            </w:div>
            <w:div w:id="1366061389">
              <w:marLeft w:val="0"/>
              <w:marRight w:val="0"/>
              <w:marTop w:val="0"/>
              <w:marBottom w:val="0"/>
              <w:divBdr>
                <w:top w:val="none" w:sz="0" w:space="0" w:color="auto"/>
                <w:left w:val="none" w:sz="0" w:space="0" w:color="auto"/>
                <w:bottom w:val="none" w:sz="0" w:space="0" w:color="auto"/>
                <w:right w:val="none" w:sz="0" w:space="0" w:color="auto"/>
              </w:divBdr>
            </w:div>
            <w:div w:id="1593470716">
              <w:marLeft w:val="0"/>
              <w:marRight w:val="0"/>
              <w:marTop w:val="0"/>
              <w:marBottom w:val="0"/>
              <w:divBdr>
                <w:top w:val="none" w:sz="0" w:space="0" w:color="auto"/>
                <w:left w:val="none" w:sz="0" w:space="0" w:color="auto"/>
                <w:bottom w:val="none" w:sz="0" w:space="0" w:color="auto"/>
                <w:right w:val="none" w:sz="0" w:space="0" w:color="auto"/>
              </w:divBdr>
            </w:div>
            <w:div w:id="1703482831">
              <w:marLeft w:val="0"/>
              <w:marRight w:val="0"/>
              <w:marTop w:val="0"/>
              <w:marBottom w:val="0"/>
              <w:divBdr>
                <w:top w:val="none" w:sz="0" w:space="0" w:color="auto"/>
                <w:left w:val="none" w:sz="0" w:space="0" w:color="auto"/>
                <w:bottom w:val="none" w:sz="0" w:space="0" w:color="auto"/>
                <w:right w:val="none" w:sz="0" w:space="0" w:color="auto"/>
              </w:divBdr>
            </w:div>
            <w:div w:id="1781146650">
              <w:marLeft w:val="0"/>
              <w:marRight w:val="0"/>
              <w:marTop w:val="0"/>
              <w:marBottom w:val="0"/>
              <w:divBdr>
                <w:top w:val="none" w:sz="0" w:space="0" w:color="auto"/>
                <w:left w:val="none" w:sz="0" w:space="0" w:color="auto"/>
                <w:bottom w:val="none" w:sz="0" w:space="0" w:color="auto"/>
                <w:right w:val="none" w:sz="0" w:space="0" w:color="auto"/>
              </w:divBdr>
            </w:div>
            <w:div w:id="2052681217">
              <w:marLeft w:val="0"/>
              <w:marRight w:val="0"/>
              <w:marTop w:val="0"/>
              <w:marBottom w:val="0"/>
              <w:divBdr>
                <w:top w:val="none" w:sz="0" w:space="0" w:color="auto"/>
                <w:left w:val="none" w:sz="0" w:space="0" w:color="auto"/>
                <w:bottom w:val="none" w:sz="0" w:space="0" w:color="auto"/>
                <w:right w:val="none" w:sz="0" w:space="0" w:color="auto"/>
              </w:divBdr>
            </w:div>
          </w:divsChild>
        </w:div>
        <w:div w:id="1920401911">
          <w:marLeft w:val="0"/>
          <w:marRight w:val="0"/>
          <w:marTop w:val="0"/>
          <w:marBottom w:val="0"/>
          <w:divBdr>
            <w:top w:val="none" w:sz="0" w:space="0" w:color="auto"/>
            <w:left w:val="none" w:sz="0" w:space="0" w:color="auto"/>
            <w:bottom w:val="none" w:sz="0" w:space="0" w:color="auto"/>
            <w:right w:val="none" w:sz="0" w:space="0" w:color="auto"/>
          </w:divBdr>
          <w:divsChild>
            <w:div w:id="358699624">
              <w:marLeft w:val="0"/>
              <w:marRight w:val="0"/>
              <w:marTop w:val="0"/>
              <w:marBottom w:val="0"/>
              <w:divBdr>
                <w:top w:val="none" w:sz="0" w:space="0" w:color="auto"/>
                <w:left w:val="none" w:sz="0" w:space="0" w:color="auto"/>
                <w:bottom w:val="none" w:sz="0" w:space="0" w:color="auto"/>
                <w:right w:val="none" w:sz="0" w:space="0" w:color="auto"/>
              </w:divBdr>
            </w:div>
            <w:div w:id="684332691">
              <w:marLeft w:val="0"/>
              <w:marRight w:val="0"/>
              <w:marTop w:val="0"/>
              <w:marBottom w:val="0"/>
              <w:divBdr>
                <w:top w:val="none" w:sz="0" w:space="0" w:color="auto"/>
                <w:left w:val="none" w:sz="0" w:space="0" w:color="auto"/>
                <w:bottom w:val="none" w:sz="0" w:space="0" w:color="auto"/>
                <w:right w:val="none" w:sz="0" w:space="0" w:color="auto"/>
              </w:divBdr>
            </w:div>
          </w:divsChild>
        </w:div>
        <w:div w:id="2090038856">
          <w:marLeft w:val="0"/>
          <w:marRight w:val="0"/>
          <w:marTop w:val="0"/>
          <w:marBottom w:val="0"/>
          <w:divBdr>
            <w:top w:val="none" w:sz="0" w:space="0" w:color="auto"/>
            <w:left w:val="none" w:sz="0" w:space="0" w:color="auto"/>
            <w:bottom w:val="none" w:sz="0" w:space="0" w:color="auto"/>
            <w:right w:val="none" w:sz="0" w:space="0" w:color="auto"/>
          </w:divBdr>
          <w:divsChild>
            <w:div w:id="340400543">
              <w:marLeft w:val="0"/>
              <w:marRight w:val="0"/>
              <w:marTop w:val="0"/>
              <w:marBottom w:val="0"/>
              <w:divBdr>
                <w:top w:val="none" w:sz="0" w:space="0" w:color="auto"/>
                <w:left w:val="none" w:sz="0" w:space="0" w:color="auto"/>
                <w:bottom w:val="none" w:sz="0" w:space="0" w:color="auto"/>
                <w:right w:val="none" w:sz="0" w:space="0" w:color="auto"/>
              </w:divBdr>
            </w:div>
            <w:div w:id="18767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031296714">
      <w:bodyDiv w:val="1"/>
      <w:marLeft w:val="0"/>
      <w:marRight w:val="0"/>
      <w:marTop w:val="0"/>
      <w:marBottom w:val="0"/>
      <w:divBdr>
        <w:top w:val="none" w:sz="0" w:space="0" w:color="auto"/>
        <w:left w:val="none" w:sz="0" w:space="0" w:color="auto"/>
        <w:bottom w:val="none" w:sz="0" w:space="0" w:color="auto"/>
        <w:right w:val="none" w:sz="0" w:space="0" w:color="auto"/>
      </w:divBdr>
    </w:div>
    <w:div w:id="1094058688">
      <w:bodyDiv w:val="1"/>
      <w:marLeft w:val="0"/>
      <w:marRight w:val="0"/>
      <w:marTop w:val="0"/>
      <w:marBottom w:val="0"/>
      <w:divBdr>
        <w:top w:val="none" w:sz="0" w:space="0" w:color="auto"/>
        <w:left w:val="none" w:sz="0" w:space="0" w:color="auto"/>
        <w:bottom w:val="none" w:sz="0" w:space="0" w:color="auto"/>
        <w:right w:val="none" w:sz="0" w:space="0" w:color="auto"/>
      </w:divBdr>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129980770">
      <w:bodyDiv w:val="1"/>
      <w:marLeft w:val="0"/>
      <w:marRight w:val="0"/>
      <w:marTop w:val="0"/>
      <w:marBottom w:val="0"/>
      <w:divBdr>
        <w:top w:val="none" w:sz="0" w:space="0" w:color="auto"/>
        <w:left w:val="none" w:sz="0" w:space="0" w:color="auto"/>
        <w:bottom w:val="none" w:sz="0" w:space="0" w:color="auto"/>
        <w:right w:val="none" w:sz="0" w:space="0" w:color="auto"/>
      </w:divBdr>
    </w:div>
    <w:div w:id="1130628464">
      <w:bodyDiv w:val="1"/>
      <w:marLeft w:val="0"/>
      <w:marRight w:val="0"/>
      <w:marTop w:val="0"/>
      <w:marBottom w:val="0"/>
      <w:divBdr>
        <w:top w:val="none" w:sz="0" w:space="0" w:color="auto"/>
        <w:left w:val="none" w:sz="0" w:space="0" w:color="auto"/>
        <w:bottom w:val="none" w:sz="0" w:space="0" w:color="auto"/>
        <w:right w:val="none" w:sz="0" w:space="0" w:color="auto"/>
      </w:divBdr>
    </w:div>
    <w:div w:id="1159425114">
      <w:bodyDiv w:val="1"/>
      <w:marLeft w:val="0"/>
      <w:marRight w:val="0"/>
      <w:marTop w:val="0"/>
      <w:marBottom w:val="0"/>
      <w:divBdr>
        <w:top w:val="none" w:sz="0" w:space="0" w:color="auto"/>
        <w:left w:val="none" w:sz="0" w:space="0" w:color="auto"/>
        <w:bottom w:val="none" w:sz="0" w:space="0" w:color="auto"/>
        <w:right w:val="none" w:sz="0" w:space="0" w:color="auto"/>
      </w:divBdr>
    </w:div>
    <w:div w:id="1202089179">
      <w:bodyDiv w:val="1"/>
      <w:marLeft w:val="0"/>
      <w:marRight w:val="0"/>
      <w:marTop w:val="0"/>
      <w:marBottom w:val="0"/>
      <w:divBdr>
        <w:top w:val="none" w:sz="0" w:space="0" w:color="auto"/>
        <w:left w:val="none" w:sz="0" w:space="0" w:color="auto"/>
        <w:bottom w:val="none" w:sz="0" w:space="0" w:color="auto"/>
        <w:right w:val="none" w:sz="0" w:space="0" w:color="auto"/>
      </w:divBdr>
      <w:divsChild>
        <w:div w:id="464785819">
          <w:marLeft w:val="0"/>
          <w:marRight w:val="0"/>
          <w:marTop w:val="0"/>
          <w:marBottom w:val="0"/>
          <w:divBdr>
            <w:top w:val="none" w:sz="0" w:space="0" w:color="auto"/>
            <w:left w:val="none" w:sz="0" w:space="0" w:color="auto"/>
            <w:bottom w:val="none" w:sz="0" w:space="0" w:color="auto"/>
            <w:right w:val="none" w:sz="0" w:space="0" w:color="auto"/>
          </w:divBdr>
        </w:div>
        <w:div w:id="1313023763">
          <w:marLeft w:val="0"/>
          <w:marRight w:val="0"/>
          <w:marTop w:val="0"/>
          <w:marBottom w:val="0"/>
          <w:divBdr>
            <w:top w:val="none" w:sz="0" w:space="0" w:color="auto"/>
            <w:left w:val="none" w:sz="0" w:space="0" w:color="auto"/>
            <w:bottom w:val="none" w:sz="0" w:space="0" w:color="auto"/>
            <w:right w:val="none" w:sz="0" w:space="0" w:color="auto"/>
          </w:divBdr>
          <w:divsChild>
            <w:div w:id="58751360">
              <w:marLeft w:val="0"/>
              <w:marRight w:val="0"/>
              <w:marTop w:val="0"/>
              <w:marBottom w:val="0"/>
              <w:divBdr>
                <w:top w:val="none" w:sz="0" w:space="0" w:color="auto"/>
                <w:left w:val="none" w:sz="0" w:space="0" w:color="auto"/>
                <w:bottom w:val="none" w:sz="0" w:space="0" w:color="auto"/>
                <w:right w:val="none" w:sz="0" w:space="0" w:color="auto"/>
              </w:divBdr>
            </w:div>
            <w:div w:id="631595417">
              <w:marLeft w:val="0"/>
              <w:marRight w:val="0"/>
              <w:marTop w:val="0"/>
              <w:marBottom w:val="0"/>
              <w:divBdr>
                <w:top w:val="none" w:sz="0" w:space="0" w:color="auto"/>
                <w:left w:val="none" w:sz="0" w:space="0" w:color="auto"/>
                <w:bottom w:val="none" w:sz="0" w:space="0" w:color="auto"/>
                <w:right w:val="none" w:sz="0" w:space="0" w:color="auto"/>
              </w:divBdr>
            </w:div>
            <w:div w:id="1082877974">
              <w:marLeft w:val="0"/>
              <w:marRight w:val="0"/>
              <w:marTop w:val="0"/>
              <w:marBottom w:val="0"/>
              <w:divBdr>
                <w:top w:val="none" w:sz="0" w:space="0" w:color="auto"/>
                <w:left w:val="none" w:sz="0" w:space="0" w:color="auto"/>
                <w:bottom w:val="none" w:sz="0" w:space="0" w:color="auto"/>
                <w:right w:val="none" w:sz="0" w:space="0" w:color="auto"/>
              </w:divBdr>
            </w:div>
            <w:div w:id="1113474344">
              <w:marLeft w:val="0"/>
              <w:marRight w:val="0"/>
              <w:marTop w:val="0"/>
              <w:marBottom w:val="0"/>
              <w:divBdr>
                <w:top w:val="none" w:sz="0" w:space="0" w:color="auto"/>
                <w:left w:val="none" w:sz="0" w:space="0" w:color="auto"/>
                <w:bottom w:val="none" w:sz="0" w:space="0" w:color="auto"/>
                <w:right w:val="none" w:sz="0" w:space="0" w:color="auto"/>
              </w:divBdr>
            </w:div>
            <w:div w:id="1182549744">
              <w:marLeft w:val="0"/>
              <w:marRight w:val="0"/>
              <w:marTop w:val="0"/>
              <w:marBottom w:val="0"/>
              <w:divBdr>
                <w:top w:val="none" w:sz="0" w:space="0" w:color="auto"/>
                <w:left w:val="none" w:sz="0" w:space="0" w:color="auto"/>
                <w:bottom w:val="none" w:sz="0" w:space="0" w:color="auto"/>
                <w:right w:val="none" w:sz="0" w:space="0" w:color="auto"/>
              </w:divBdr>
            </w:div>
            <w:div w:id="1183323547">
              <w:marLeft w:val="0"/>
              <w:marRight w:val="0"/>
              <w:marTop w:val="0"/>
              <w:marBottom w:val="0"/>
              <w:divBdr>
                <w:top w:val="none" w:sz="0" w:space="0" w:color="auto"/>
                <w:left w:val="none" w:sz="0" w:space="0" w:color="auto"/>
                <w:bottom w:val="none" w:sz="0" w:space="0" w:color="auto"/>
                <w:right w:val="none" w:sz="0" w:space="0" w:color="auto"/>
              </w:divBdr>
            </w:div>
            <w:div w:id="1390836316">
              <w:marLeft w:val="0"/>
              <w:marRight w:val="0"/>
              <w:marTop w:val="0"/>
              <w:marBottom w:val="0"/>
              <w:divBdr>
                <w:top w:val="none" w:sz="0" w:space="0" w:color="auto"/>
                <w:left w:val="none" w:sz="0" w:space="0" w:color="auto"/>
                <w:bottom w:val="none" w:sz="0" w:space="0" w:color="auto"/>
                <w:right w:val="none" w:sz="0" w:space="0" w:color="auto"/>
              </w:divBdr>
            </w:div>
            <w:div w:id="1391686853">
              <w:marLeft w:val="0"/>
              <w:marRight w:val="0"/>
              <w:marTop w:val="0"/>
              <w:marBottom w:val="0"/>
              <w:divBdr>
                <w:top w:val="none" w:sz="0" w:space="0" w:color="auto"/>
                <w:left w:val="none" w:sz="0" w:space="0" w:color="auto"/>
                <w:bottom w:val="none" w:sz="0" w:space="0" w:color="auto"/>
                <w:right w:val="none" w:sz="0" w:space="0" w:color="auto"/>
              </w:divBdr>
            </w:div>
            <w:div w:id="1482044970">
              <w:marLeft w:val="0"/>
              <w:marRight w:val="0"/>
              <w:marTop w:val="0"/>
              <w:marBottom w:val="0"/>
              <w:divBdr>
                <w:top w:val="none" w:sz="0" w:space="0" w:color="auto"/>
                <w:left w:val="none" w:sz="0" w:space="0" w:color="auto"/>
                <w:bottom w:val="none" w:sz="0" w:space="0" w:color="auto"/>
                <w:right w:val="none" w:sz="0" w:space="0" w:color="auto"/>
              </w:divBdr>
            </w:div>
            <w:div w:id="1548447355">
              <w:marLeft w:val="0"/>
              <w:marRight w:val="0"/>
              <w:marTop w:val="0"/>
              <w:marBottom w:val="0"/>
              <w:divBdr>
                <w:top w:val="none" w:sz="0" w:space="0" w:color="auto"/>
                <w:left w:val="none" w:sz="0" w:space="0" w:color="auto"/>
                <w:bottom w:val="none" w:sz="0" w:space="0" w:color="auto"/>
                <w:right w:val="none" w:sz="0" w:space="0" w:color="auto"/>
              </w:divBdr>
            </w:div>
            <w:div w:id="1632665587">
              <w:marLeft w:val="0"/>
              <w:marRight w:val="0"/>
              <w:marTop w:val="0"/>
              <w:marBottom w:val="0"/>
              <w:divBdr>
                <w:top w:val="none" w:sz="0" w:space="0" w:color="auto"/>
                <w:left w:val="none" w:sz="0" w:space="0" w:color="auto"/>
                <w:bottom w:val="none" w:sz="0" w:space="0" w:color="auto"/>
                <w:right w:val="none" w:sz="0" w:space="0" w:color="auto"/>
              </w:divBdr>
            </w:div>
            <w:div w:id="1993217578">
              <w:marLeft w:val="0"/>
              <w:marRight w:val="0"/>
              <w:marTop w:val="0"/>
              <w:marBottom w:val="0"/>
              <w:divBdr>
                <w:top w:val="none" w:sz="0" w:space="0" w:color="auto"/>
                <w:left w:val="none" w:sz="0" w:space="0" w:color="auto"/>
                <w:bottom w:val="none" w:sz="0" w:space="0" w:color="auto"/>
                <w:right w:val="none" w:sz="0" w:space="0" w:color="auto"/>
              </w:divBdr>
            </w:div>
            <w:div w:id="2020692103">
              <w:marLeft w:val="0"/>
              <w:marRight w:val="0"/>
              <w:marTop w:val="0"/>
              <w:marBottom w:val="0"/>
              <w:divBdr>
                <w:top w:val="none" w:sz="0" w:space="0" w:color="auto"/>
                <w:left w:val="none" w:sz="0" w:space="0" w:color="auto"/>
                <w:bottom w:val="none" w:sz="0" w:space="0" w:color="auto"/>
                <w:right w:val="none" w:sz="0" w:space="0" w:color="auto"/>
              </w:divBdr>
            </w:div>
          </w:divsChild>
        </w:div>
        <w:div w:id="1825975458">
          <w:marLeft w:val="0"/>
          <w:marRight w:val="0"/>
          <w:marTop w:val="0"/>
          <w:marBottom w:val="0"/>
          <w:divBdr>
            <w:top w:val="none" w:sz="0" w:space="0" w:color="auto"/>
            <w:left w:val="none" w:sz="0" w:space="0" w:color="auto"/>
            <w:bottom w:val="none" w:sz="0" w:space="0" w:color="auto"/>
            <w:right w:val="none" w:sz="0" w:space="0" w:color="auto"/>
          </w:divBdr>
        </w:div>
      </w:divsChild>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279604220">
      <w:bodyDiv w:val="1"/>
      <w:marLeft w:val="0"/>
      <w:marRight w:val="0"/>
      <w:marTop w:val="0"/>
      <w:marBottom w:val="0"/>
      <w:divBdr>
        <w:top w:val="none" w:sz="0" w:space="0" w:color="auto"/>
        <w:left w:val="none" w:sz="0" w:space="0" w:color="auto"/>
        <w:bottom w:val="none" w:sz="0" w:space="0" w:color="auto"/>
        <w:right w:val="none" w:sz="0" w:space="0" w:color="auto"/>
      </w:divBdr>
      <w:divsChild>
        <w:div w:id="531262541">
          <w:marLeft w:val="0"/>
          <w:marRight w:val="0"/>
          <w:marTop w:val="0"/>
          <w:marBottom w:val="0"/>
          <w:divBdr>
            <w:top w:val="none" w:sz="0" w:space="0" w:color="auto"/>
            <w:left w:val="none" w:sz="0" w:space="0" w:color="auto"/>
            <w:bottom w:val="none" w:sz="0" w:space="0" w:color="auto"/>
            <w:right w:val="none" w:sz="0" w:space="0" w:color="auto"/>
          </w:divBdr>
        </w:div>
        <w:div w:id="1852260270">
          <w:marLeft w:val="0"/>
          <w:marRight w:val="0"/>
          <w:marTop w:val="0"/>
          <w:marBottom w:val="0"/>
          <w:divBdr>
            <w:top w:val="none" w:sz="0" w:space="0" w:color="auto"/>
            <w:left w:val="none" w:sz="0" w:space="0" w:color="auto"/>
            <w:bottom w:val="none" w:sz="0" w:space="0" w:color="auto"/>
            <w:right w:val="none" w:sz="0" w:space="0" w:color="auto"/>
          </w:divBdr>
          <w:divsChild>
            <w:div w:id="15427387">
              <w:marLeft w:val="0"/>
              <w:marRight w:val="0"/>
              <w:marTop w:val="0"/>
              <w:marBottom w:val="0"/>
              <w:divBdr>
                <w:top w:val="none" w:sz="0" w:space="0" w:color="auto"/>
                <w:left w:val="none" w:sz="0" w:space="0" w:color="auto"/>
                <w:bottom w:val="none" w:sz="0" w:space="0" w:color="auto"/>
                <w:right w:val="none" w:sz="0" w:space="0" w:color="auto"/>
              </w:divBdr>
            </w:div>
            <w:div w:id="245070716">
              <w:marLeft w:val="0"/>
              <w:marRight w:val="0"/>
              <w:marTop w:val="0"/>
              <w:marBottom w:val="0"/>
              <w:divBdr>
                <w:top w:val="none" w:sz="0" w:space="0" w:color="auto"/>
                <w:left w:val="none" w:sz="0" w:space="0" w:color="auto"/>
                <w:bottom w:val="none" w:sz="0" w:space="0" w:color="auto"/>
                <w:right w:val="none" w:sz="0" w:space="0" w:color="auto"/>
              </w:divBdr>
            </w:div>
            <w:div w:id="320619878">
              <w:marLeft w:val="0"/>
              <w:marRight w:val="0"/>
              <w:marTop w:val="0"/>
              <w:marBottom w:val="0"/>
              <w:divBdr>
                <w:top w:val="none" w:sz="0" w:space="0" w:color="auto"/>
                <w:left w:val="none" w:sz="0" w:space="0" w:color="auto"/>
                <w:bottom w:val="none" w:sz="0" w:space="0" w:color="auto"/>
                <w:right w:val="none" w:sz="0" w:space="0" w:color="auto"/>
              </w:divBdr>
            </w:div>
            <w:div w:id="332028968">
              <w:marLeft w:val="0"/>
              <w:marRight w:val="0"/>
              <w:marTop w:val="0"/>
              <w:marBottom w:val="0"/>
              <w:divBdr>
                <w:top w:val="none" w:sz="0" w:space="0" w:color="auto"/>
                <w:left w:val="none" w:sz="0" w:space="0" w:color="auto"/>
                <w:bottom w:val="none" w:sz="0" w:space="0" w:color="auto"/>
                <w:right w:val="none" w:sz="0" w:space="0" w:color="auto"/>
              </w:divBdr>
            </w:div>
            <w:div w:id="537157777">
              <w:marLeft w:val="0"/>
              <w:marRight w:val="0"/>
              <w:marTop w:val="0"/>
              <w:marBottom w:val="0"/>
              <w:divBdr>
                <w:top w:val="none" w:sz="0" w:space="0" w:color="auto"/>
                <w:left w:val="none" w:sz="0" w:space="0" w:color="auto"/>
                <w:bottom w:val="none" w:sz="0" w:space="0" w:color="auto"/>
                <w:right w:val="none" w:sz="0" w:space="0" w:color="auto"/>
              </w:divBdr>
            </w:div>
            <w:div w:id="936059405">
              <w:marLeft w:val="0"/>
              <w:marRight w:val="0"/>
              <w:marTop w:val="0"/>
              <w:marBottom w:val="0"/>
              <w:divBdr>
                <w:top w:val="none" w:sz="0" w:space="0" w:color="auto"/>
                <w:left w:val="none" w:sz="0" w:space="0" w:color="auto"/>
                <w:bottom w:val="none" w:sz="0" w:space="0" w:color="auto"/>
                <w:right w:val="none" w:sz="0" w:space="0" w:color="auto"/>
              </w:divBdr>
            </w:div>
            <w:div w:id="1200967820">
              <w:marLeft w:val="0"/>
              <w:marRight w:val="0"/>
              <w:marTop w:val="0"/>
              <w:marBottom w:val="0"/>
              <w:divBdr>
                <w:top w:val="none" w:sz="0" w:space="0" w:color="auto"/>
                <w:left w:val="none" w:sz="0" w:space="0" w:color="auto"/>
                <w:bottom w:val="none" w:sz="0" w:space="0" w:color="auto"/>
                <w:right w:val="none" w:sz="0" w:space="0" w:color="auto"/>
              </w:divBdr>
            </w:div>
            <w:div w:id="1483817020">
              <w:marLeft w:val="0"/>
              <w:marRight w:val="0"/>
              <w:marTop w:val="0"/>
              <w:marBottom w:val="0"/>
              <w:divBdr>
                <w:top w:val="none" w:sz="0" w:space="0" w:color="auto"/>
                <w:left w:val="none" w:sz="0" w:space="0" w:color="auto"/>
                <w:bottom w:val="none" w:sz="0" w:space="0" w:color="auto"/>
                <w:right w:val="none" w:sz="0" w:space="0" w:color="auto"/>
              </w:divBdr>
            </w:div>
            <w:div w:id="1677531865">
              <w:marLeft w:val="0"/>
              <w:marRight w:val="0"/>
              <w:marTop w:val="0"/>
              <w:marBottom w:val="0"/>
              <w:divBdr>
                <w:top w:val="none" w:sz="0" w:space="0" w:color="auto"/>
                <w:left w:val="none" w:sz="0" w:space="0" w:color="auto"/>
                <w:bottom w:val="none" w:sz="0" w:space="0" w:color="auto"/>
                <w:right w:val="none" w:sz="0" w:space="0" w:color="auto"/>
              </w:divBdr>
            </w:div>
            <w:div w:id="1851215824">
              <w:marLeft w:val="0"/>
              <w:marRight w:val="0"/>
              <w:marTop w:val="0"/>
              <w:marBottom w:val="0"/>
              <w:divBdr>
                <w:top w:val="none" w:sz="0" w:space="0" w:color="auto"/>
                <w:left w:val="none" w:sz="0" w:space="0" w:color="auto"/>
                <w:bottom w:val="none" w:sz="0" w:space="0" w:color="auto"/>
                <w:right w:val="none" w:sz="0" w:space="0" w:color="auto"/>
              </w:divBdr>
            </w:div>
            <w:div w:id="1960378682">
              <w:marLeft w:val="0"/>
              <w:marRight w:val="0"/>
              <w:marTop w:val="0"/>
              <w:marBottom w:val="0"/>
              <w:divBdr>
                <w:top w:val="none" w:sz="0" w:space="0" w:color="auto"/>
                <w:left w:val="none" w:sz="0" w:space="0" w:color="auto"/>
                <w:bottom w:val="none" w:sz="0" w:space="0" w:color="auto"/>
                <w:right w:val="none" w:sz="0" w:space="0" w:color="auto"/>
              </w:divBdr>
            </w:div>
            <w:div w:id="2060669028">
              <w:marLeft w:val="0"/>
              <w:marRight w:val="0"/>
              <w:marTop w:val="0"/>
              <w:marBottom w:val="0"/>
              <w:divBdr>
                <w:top w:val="none" w:sz="0" w:space="0" w:color="auto"/>
                <w:left w:val="none" w:sz="0" w:space="0" w:color="auto"/>
                <w:bottom w:val="none" w:sz="0" w:space="0" w:color="auto"/>
                <w:right w:val="none" w:sz="0" w:space="0" w:color="auto"/>
              </w:divBdr>
            </w:div>
            <w:div w:id="2136636173">
              <w:marLeft w:val="0"/>
              <w:marRight w:val="0"/>
              <w:marTop w:val="0"/>
              <w:marBottom w:val="0"/>
              <w:divBdr>
                <w:top w:val="none" w:sz="0" w:space="0" w:color="auto"/>
                <w:left w:val="none" w:sz="0" w:space="0" w:color="auto"/>
                <w:bottom w:val="none" w:sz="0" w:space="0" w:color="auto"/>
                <w:right w:val="none" w:sz="0" w:space="0" w:color="auto"/>
              </w:divBdr>
            </w:div>
          </w:divsChild>
        </w:div>
        <w:div w:id="1914852089">
          <w:marLeft w:val="0"/>
          <w:marRight w:val="0"/>
          <w:marTop w:val="0"/>
          <w:marBottom w:val="0"/>
          <w:divBdr>
            <w:top w:val="none" w:sz="0" w:space="0" w:color="auto"/>
            <w:left w:val="none" w:sz="0" w:space="0" w:color="auto"/>
            <w:bottom w:val="none" w:sz="0" w:space="0" w:color="auto"/>
            <w:right w:val="none" w:sz="0" w:space="0" w:color="auto"/>
          </w:divBdr>
        </w:div>
      </w:divsChild>
    </w:div>
    <w:div w:id="1293973235">
      <w:bodyDiv w:val="1"/>
      <w:marLeft w:val="0"/>
      <w:marRight w:val="0"/>
      <w:marTop w:val="0"/>
      <w:marBottom w:val="0"/>
      <w:divBdr>
        <w:top w:val="none" w:sz="0" w:space="0" w:color="auto"/>
        <w:left w:val="none" w:sz="0" w:space="0" w:color="auto"/>
        <w:bottom w:val="none" w:sz="0" w:space="0" w:color="auto"/>
        <w:right w:val="none" w:sz="0" w:space="0" w:color="auto"/>
      </w:divBdr>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17035178">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527019806">
      <w:bodyDiv w:val="1"/>
      <w:marLeft w:val="0"/>
      <w:marRight w:val="0"/>
      <w:marTop w:val="0"/>
      <w:marBottom w:val="0"/>
      <w:divBdr>
        <w:top w:val="none" w:sz="0" w:space="0" w:color="auto"/>
        <w:left w:val="none" w:sz="0" w:space="0" w:color="auto"/>
        <w:bottom w:val="none" w:sz="0" w:space="0" w:color="auto"/>
        <w:right w:val="none" w:sz="0" w:space="0" w:color="auto"/>
      </w:divBdr>
      <w:divsChild>
        <w:div w:id="978608750">
          <w:marLeft w:val="0"/>
          <w:marRight w:val="0"/>
          <w:marTop w:val="0"/>
          <w:marBottom w:val="0"/>
          <w:divBdr>
            <w:top w:val="none" w:sz="0" w:space="0" w:color="auto"/>
            <w:left w:val="none" w:sz="0" w:space="0" w:color="auto"/>
            <w:bottom w:val="none" w:sz="0" w:space="0" w:color="auto"/>
            <w:right w:val="none" w:sz="0" w:space="0" w:color="auto"/>
          </w:divBdr>
        </w:div>
        <w:div w:id="1021080013">
          <w:marLeft w:val="0"/>
          <w:marRight w:val="0"/>
          <w:marTop w:val="0"/>
          <w:marBottom w:val="0"/>
          <w:divBdr>
            <w:top w:val="none" w:sz="0" w:space="0" w:color="auto"/>
            <w:left w:val="none" w:sz="0" w:space="0" w:color="auto"/>
            <w:bottom w:val="none" w:sz="0" w:space="0" w:color="auto"/>
            <w:right w:val="none" w:sz="0" w:space="0" w:color="auto"/>
          </w:divBdr>
        </w:div>
        <w:div w:id="1733192882">
          <w:marLeft w:val="0"/>
          <w:marRight w:val="0"/>
          <w:marTop w:val="0"/>
          <w:marBottom w:val="0"/>
          <w:divBdr>
            <w:top w:val="none" w:sz="0" w:space="0" w:color="auto"/>
            <w:left w:val="none" w:sz="0" w:space="0" w:color="auto"/>
            <w:bottom w:val="none" w:sz="0" w:space="0" w:color="auto"/>
            <w:right w:val="none" w:sz="0" w:space="0" w:color="auto"/>
          </w:divBdr>
        </w:div>
        <w:div w:id="1804419699">
          <w:marLeft w:val="0"/>
          <w:marRight w:val="0"/>
          <w:marTop w:val="0"/>
          <w:marBottom w:val="0"/>
          <w:divBdr>
            <w:top w:val="none" w:sz="0" w:space="0" w:color="auto"/>
            <w:left w:val="none" w:sz="0" w:space="0" w:color="auto"/>
            <w:bottom w:val="none" w:sz="0" w:space="0" w:color="auto"/>
            <w:right w:val="none" w:sz="0" w:space="0" w:color="auto"/>
          </w:divBdr>
        </w:div>
        <w:div w:id="1872768123">
          <w:marLeft w:val="0"/>
          <w:marRight w:val="0"/>
          <w:marTop w:val="0"/>
          <w:marBottom w:val="0"/>
          <w:divBdr>
            <w:top w:val="none" w:sz="0" w:space="0" w:color="auto"/>
            <w:left w:val="none" w:sz="0" w:space="0" w:color="auto"/>
            <w:bottom w:val="none" w:sz="0" w:space="0" w:color="auto"/>
            <w:right w:val="none" w:sz="0" w:space="0" w:color="auto"/>
          </w:divBdr>
        </w:div>
      </w:divsChild>
    </w:div>
    <w:div w:id="1546256442">
      <w:bodyDiv w:val="1"/>
      <w:marLeft w:val="0"/>
      <w:marRight w:val="0"/>
      <w:marTop w:val="0"/>
      <w:marBottom w:val="0"/>
      <w:divBdr>
        <w:top w:val="none" w:sz="0" w:space="0" w:color="auto"/>
        <w:left w:val="none" w:sz="0" w:space="0" w:color="auto"/>
        <w:bottom w:val="none" w:sz="0" w:space="0" w:color="auto"/>
        <w:right w:val="none" w:sz="0" w:space="0" w:color="auto"/>
      </w:divBdr>
    </w:div>
    <w:div w:id="1594627525">
      <w:bodyDiv w:val="1"/>
      <w:marLeft w:val="0"/>
      <w:marRight w:val="0"/>
      <w:marTop w:val="0"/>
      <w:marBottom w:val="0"/>
      <w:divBdr>
        <w:top w:val="none" w:sz="0" w:space="0" w:color="auto"/>
        <w:left w:val="none" w:sz="0" w:space="0" w:color="auto"/>
        <w:bottom w:val="none" w:sz="0" w:space="0" w:color="auto"/>
        <w:right w:val="none" w:sz="0" w:space="0" w:color="auto"/>
      </w:divBdr>
    </w:div>
    <w:div w:id="1609310868">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2272">
      <w:bodyDiv w:val="1"/>
      <w:marLeft w:val="0"/>
      <w:marRight w:val="0"/>
      <w:marTop w:val="0"/>
      <w:marBottom w:val="0"/>
      <w:divBdr>
        <w:top w:val="none" w:sz="0" w:space="0" w:color="auto"/>
        <w:left w:val="none" w:sz="0" w:space="0" w:color="auto"/>
        <w:bottom w:val="none" w:sz="0" w:space="0" w:color="auto"/>
        <w:right w:val="none" w:sz="0" w:space="0" w:color="auto"/>
      </w:divBdr>
    </w:div>
    <w:div w:id="1778134604">
      <w:bodyDiv w:val="1"/>
      <w:marLeft w:val="0"/>
      <w:marRight w:val="0"/>
      <w:marTop w:val="0"/>
      <w:marBottom w:val="0"/>
      <w:divBdr>
        <w:top w:val="none" w:sz="0" w:space="0" w:color="auto"/>
        <w:left w:val="none" w:sz="0" w:space="0" w:color="auto"/>
        <w:bottom w:val="none" w:sz="0" w:space="0" w:color="auto"/>
        <w:right w:val="none" w:sz="0" w:space="0" w:color="auto"/>
      </w:divBdr>
    </w:div>
    <w:div w:id="1797522582">
      <w:bodyDiv w:val="1"/>
      <w:marLeft w:val="0"/>
      <w:marRight w:val="0"/>
      <w:marTop w:val="0"/>
      <w:marBottom w:val="0"/>
      <w:divBdr>
        <w:top w:val="none" w:sz="0" w:space="0" w:color="auto"/>
        <w:left w:val="none" w:sz="0" w:space="0" w:color="auto"/>
        <w:bottom w:val="none" w:sz="0" w:space="0" w:color="auto"/>
        <w:right w:val="none" w:sz="0" w:space="0" w:color="auto"/>
      </w:divBdr>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27152222">
      <w:bodyDiv w:val="1"/>
      <w:marLeft w:val="0"/>
      <w:marRight w:val="0"/>
      <w:marTop w:val="0"/>
      <w:marBottom w:val="0"/>
      <w:divBdr>
        <w:top w:val="none" w:sz="0" w:space="0" w:color="auto"/>
        <w:left w:val="none" w:sz="0" w:space="0" w:color="auto"/>
        <w:bottom w:val="none" w:sz="0" w:space="0" w:color="auto"/>
        <w:right w:val="none" w:sz="0" w:space="0" w:color="auto"/>
      </w:divBdr>
      <w:divsChild>
        <w:div w:id="30150358">
          <w:marLeft w:val="0"/>
          <w:marRight w:val="0"/>
          <w:marTop w:val="0"/>
          <w:marBottom w:val="0"/>
          <w:divBdr>
            <w:top w:val="none" w:sz="0" w:space="0" w:color="auto"/>
            <w:left w:val="none" w:sz="0" w:space="0" w:color="auto"/>
            <w:bottom w:val="none" w:sz="0" w:space="0" w:color="auto"/>
            <w:right w:val="none" w:sz="0" w:space="0" w:color="auto"/>
          </w:divBdr>
          <w:divsChild>
            <w:div w:id="954794341">
              <w:marLeft w:val="0"/>
              <w:marRight w:val="0"/>
              <w:marTop w:val="0"/>
              <w:marBottom w:val="0"/>
              <w:divBdr>
                <w:top w:val="none" w:sz="0" w:space="0" w:color="auto"/>
                <w:left w:val="none" w:sz="0" w:space="0" w:color="auto"/>
                <w:bottom w:val="none" w:sz="0" w:space="0" w:color="auto"/>
                <w:right w:val="none" w:sz="0" w:space="0" w:color="auto"/>
              </w:divBdr>
            </w:div>
            <w:div w:id="2014338555">
              <w:marLeft w:val="0"/>
              <w:marRight w:val="0"/>
              <w:marTop w:val="0"/>
              <w:marBottom w:val="0"/>
              <w:divBdr>
                <w:top w:val="none" w:sz="0" w:space="0" w:color="auto"/>
                <w:left w:val="none" w:sz="0" w:space="0" w:color="auto"/>
                <w:bottom w:val="none" w:sz="0" w:space="0" w:color="auto"/>
                <w:right w:val="none" w:sz="0" w:space="0" w:color="auto"/>
              </w:divBdr>
            </w:div>
          </w:divsChild>
        </w:div>
        <w:div w:id="115098973">
          <w:marLeft w:val="0"/>
          <w:marRight w:val="0"/>
          <w:marTop w:val="0"/>
          <w:marBottom w:val="0"/>
          <w:divBdr>
            <w:top w:val="none" w:sz="0" w:space="0" w:color="auto"/>
            <w:left w:val="none" w:sz="0" w:space="0" w:color="auto"/>
            <w:bottom w:val="none" w:sz="0" w:space="0" w:color="auto"/>
            <w:right w:val="none" w:sz="0" w:space="0" w:color="auto"/>
          </w:divBdr>
          <w:divsChild>
            <w:div w:id="508565826">
              <w:marLeft w:val="0"/>
              <w:marRight w:val="0"/>
              <w:marTop w:val="0"/>
              <w:marBottom w:val="0"/>
              <w:divBdr>
                <w:top w:val="none" w:sz="0" w:space="0" w:color="auto"/>
                <w:left w:val="none" w:sz="0" w:space="0" w:color="auto"/>
                <w:bottom w:val="none" w:sz="0" w:space="0" w:color="auto"/>
                <w:right w:val="none" w:sz="0" w:space="0" w:color="auto"/>
              </w:divBdr>
            </w:div>
            <w:div w:id="1291477984">
              <w:marLeft w:val="0"/>
              <w:marRight w:val="0"/>
              <w:marTop w:val="0"/>
              <w:marBottom w:val="0"/>
              <w:divBdr>
                <w:top w:val="none" w:sz="0" w:space="0" w:color="auto"/>
                <w:left w:val="none" w:sz="0" w:space="0" w:color="auto"/>
                <w:bottom w:val="none" w:sz="0" w:space="0" w:color="auto"/>
                <w:right w:val="none" w:sz="0" w:space="0" w:color="auto"/>
              </w:divBdr>
            </w:div>
            <w:div w:id="1369378420">
              <w:marLeft w:val="0"/>
              <w:marRight w:val="0"/>
              <w:marTop w:val="0"/>
              <w:marBottom w:val="0"/>
              <w:divBdr>
                <w:top w:val="none" w:sz="0" w:space="0" w:color="auto"/>
                <w:left w:val="none" w:sz="0" w:space="0" w:color="auto"/>
                <w:bottom w:val="none" w:sz="0" w:space="0" w:color="auto"/>
                <w:right w:val="none" w:sz="0" w:space="0" w:color="auto"/>
              </w:divBdr>
            </w:div>
            <w:div w:id="1643270286">
              <w:marLeft w:val="0"/>
              <w:marRight w:val="0"/>
              <w:marTop w:val="0"/>
              <w:marBottom w:val="0"/>
              <w:divBdr>
                <w:top w:val="none" w:sz="0" w:space="0" w:color="auto"/>
                <w:left w:val="none" w:sz="0" w:space="0" w:color="auto"/>
                <w:bottom w:val="none" w:sz="0" w:space="0" w:color="auto"/>
                <w:right w:val="none" w:sz="0" w:space="0" w:color="auto"/>
              </w:divBdr>
            </w:div>
            <w:div w:id="1655260100">
              <w:marLeft w:val="0"/>
              <w:marRight w:val="0"/>
              <w:marTop w:val="0"/>
              <w:marBottom w:val="0"/>
              <w:divBdr>
                <w:top w:val="none" w:sz="0" w:space="0" w:color="auto"/>
                <w:left w:val="none" w:sz="0" w:space="0" w:color="auto"/>
                <w:bottom w:val="none" w:sz="0" w:space="0" w:color="auto"/>
                <w:right w:val="none" w:sz="0" w:space="0" w:color="auto"/>
              </w:divBdr>
            </w:div>
          </w:divsChild>
        </w:div>
        <w:div w:id="214663064">
          <w:marLeft w:val="0"/>
          <w:marRight w:val="0"/>
          <w:marTop w:val="0"/>
          <w:marBottom w:val="0"/>
          <w:divBdr>
            <w:top w:val="none" w:sz="0" w:space="0" w:color="auto"/>
            <w:left w:val="none" w:sz="0" w:space="0" w:color="auto"/>
            <w:bottom w:val="none" w:sz="0" w:space="0" w:color="auto"/>
            <w:right w:val="none" w:sz="0" w:space="0" w:color="auto"/>
          </w:divBdr>
          <w:divsChild>
            <w:div w:id="546843672">
              <w:marLeft w:val="0"/>
              <w:marRight w:val="0"/>
              <w:marTop w:val="0"/>
              <w:marBottom w:val="0"/>
              <w:divBdr>
                <w:top w:val="none" w:sz="0" w:space="0" w:color="auto"/>
                <w:left w:val="none" w:sz="0" w:space="0" w:color="auto"/>
                <w:bottom w:val="none" w:sz="0" w:space="0" w:color="auto"/>
                <w:right w:val="none" w:sz="0" w:space="0" w:color="auto"/>
              </w:divBdr>
            </w:div>
            <w:div w:id="1345590147">
              <w:marLeft w:val="0"/>
              <w:marRight w:val="0"/>
              <w:marTop w:val="0"/>
              <w:marBottom w:val="0"/>
              <w:divBdr>
                <w:top w:val="none" w:sz="0" w:space="0" w:color="auto"/>
                <w:left w:val="none" w:sz="0" w:space="0" w:color="auto"/>
                <w:bottom w:val="none" w:sz="0" w:space="0" w:color="auto"/>
                <w:right w:val="none" w:sz="0" w:space="0" w:color="auto"/>
              </w:divBdr>
            </w:div>
            <w:div w:id="1405448123">
              <w:marLeft w:val="0"/>
              <w:marRight w:val="0"/>
              <w:marTop w:val="0"/>
              <w:marBottom w:val="0"/>
              <w:divBdr>
                <w:top w:val="none" w:sz="0" w:space="0" w:color="auto"/>
                <w:left w:val="none" w:sz="0" w:space="0" w:color="auto"/>
                <w:bottom w:val="none" w:sz="0" w:space="0" w:color="auto"/>
                <w:right w:val="none" w:sz="0" w:space="0" w:color="auto"/>
              </w:divBdr>
            </w:div>
            <w:div w:id="1491751353">
              <w:marLeft w:val="0"/>
              <w:marRight w:val="0"/>
              <w:marTop w:val="0"/>
              <w:marBottom w:val="0"/>
              <w:divBdr>
                <w:top w:val="none" w:sz="0" w:space="0" w:color="auto"/>
                <w:left w:val="none" w:sz="0" w:space="0" w:color="auto"/>
                <w:bottom w:val="none" w:sz="0" w:space="0" w:color="auto"/>
                <w:right w:val="none" w:sz="0" w:space="0" w:color="auto"/>
              </w:divBdr>
            </w:div>
          </w:divsChild>
        </w:div>
        <w:div w:id="333535225">
          <w:marLeft w:val="0"/>
          <w:marRight w:val="0"/>
          <w:marTop w:val="0"/>
          <w:marBottom w:val="0"/>
          <w:divBdr>
            <w:top w:val="none" w:sz="0" w:space="0" w:color="auto"/>
            <w:left w:val="none" w:sz="0" w:space="0" w:color="auto"/>
            <w:bottom w:val="none" w:sz="0" w:space="0" w:color="auto"/>
            <w:right w:val="none" w:sz="0" w:space="0" w:color="auto"/>
          </w:divBdr>
          <w:divsChild>
            <w:div w:id="531378794">
              <w:marLeft w:val="0"/>
              <w:marRight w:val="0"/>
              <w:marTop w:val="0"/>
              <w:marBottom w:val="0"/>
              <w:divBdr>
                <w:top w:val="none" w:sz="0" w:space="0" w:color="auto"/>
                <w:left w:val="none" w:sz="0" w:space="0" w:color="auto"/>
                <w:bottom w:val="none" w:sz="0" w:space="0" w:color="auto"/>
                <w:right w:val="none" w:sz="0" w:space="0" w:color="auto"/>
              </w:divBdr>
            </w:div>
          </w:divsChild>
        </w:div>
        <w:div w:id="404762129">
          <w:marLeft w:val="0"/>
          <w:marRight w:val="0"/>
          <w:marTop w:val="0"/>
          <w:marBottom w:val="0"/>
          <w:divBdr>
            <w:top w:val="none" w:sz="0" w:space="0" w:color="auto"/>
            <w:left w:val="none" w:sz="0" w:space="0" w:color="auto"/>
            <w:bottom w:val="none" w:sz="0" w:space="0" w:color="auto"/>
            <w:right w:val="none" w:sz="0" w:space="0" w:color="auto"/>
          </w:divBdr>
          <w:divsChild>
            <w:div w:id="160433113">
              <w:marLeft w:val="0"/>
              <w:marRight w:val="0"/>
              <w:marTop w:val="0"/>
              <w:marBottom w:val="0"/>
              <w:divBdr>
                <w:top w:val="none" w:sz="0" w:space="0" w:color="auto"/>
                <w:left w:val="none" w:sz="0" w:space="0" w:color="auto"/>
                <w:bottom w:val="none" w:sz="0" w:space="0" w:color="auto"/>
                <w:right w:val="none" w:sz="0" w:space="0" w:color="auto"/>
              </w:divBdr>
            </w:div>
            <w:div w:id="1715544357">
              <w:marLeft w:val="0"/>
              <w:marRight w:val="0"/>
              <w:marTop w:val="0"/>
              <w:marBottom w:val="0"/>
              <w:divBdr>
                <w:top w:val="none" w:sz="0" w:space="0" w:color="auto"/>
                <w:left w:val="none" w:sz="0" w:space="0" w:color="auto"/>
                <w:bottom w:val="none" w:sz="0" w:space="0" w:color="auto"/>
                <w:right w:val="none" w:sz="0" w:space="0" w:color="auto"/>
              </w:divBdr>
            </w:div>
          </w:divsChild>
        </w:div>
        <w:div w:id="512502328">
          <w:marLeft w:val="0"/>
          <w:marRight w:val="0"/>
          <w:marTop w:val="0"/>
          <w:marBottom w:val="0"/>
          <w:divBdr>
            <w:top w:val="none" w:sz="0" w:space="0" w:color="auto"/>
            <w:left w:val="none" w:sz="0" w:space="0" w:color="auto"/>
            <w:bottom w:val="none" w:sz="0" w:space="0" w:color="auto"/>
            <w:right w:val="none" w:sz="0" w:space="0" w:color="auto"/>
          </w:divBdr>
          <w:divsChild>
            <w:div w:id="316954704">
              <w:marLeft w:val="0"/>
              <w:marRight w:val="0"/>
              <w:marTop w:val="0"/>
              <w:marBottom w:val="0"/>
              <w:divBdr>
                <w:top w:val="none" w:sz="0" w:space="0" w:color="auto"/>
                <w:left w:val="none" w:sz="0" w:space="0" w:color="auto"/>
                <w:bottom w:val="none" w:sz="0" w:space="0" w:color="auto"/>
                <w:right w:val="none" w:sz="0" w:space="0" w:color="auto"/>
              </w:divBdr>
            </w:div>
            <w:div w:id="474837941">
              <w:marLeft w:val="0"/>
              <w:marRight w:val="0"/>
              <w:marTop w:val="0"/>
              <w:marBottom w:val="0"/>
              <w:divBdr>
                <w:top w:val="none" w:sz="0" w:space="0" w:color="auto"/>
                <w:left w:val="none" w:sz="0" w:space="0" w:color="auto"/>
                <w:bottom w:val="none" w:sz="0" w:space="0" w:color="auto"/>
                <w:right w:val="none" w:sz="0" w:space="0" w:color="auto"/>
              </w:divBdr>
            </w:div>
            <w:div w:id="682512179">
              <w:marLeft w:val="0"/>
              <w:marRight w:val="0"/>
              <w:marTop w:val="0"/>
              <w:marBottom w:val="0"/>
              <w:divBdr>
                <w:top w:val="none" w:sz="0" w:space="0" w:color="auto"/>
                <w:left w:val="none" w:sz="0" w:space="0" w:color="auto"/>
                <w:bottom w:val="none" w:sz="0" w:space="0" w:color="auto"/>
                <w:right w:val="none" w:sz="0" w:space="0" w:color="auto"/>
              </w:divBdr>
            </w:div>
            <w:div w:id="803546258">
              <w:marLeft w:val="0"/>
              <w:marRight w:val="0"/>
              <w:marTop w:val="0"/>
              <w:marBottom w:val="0"/>
              <w:divBdr>
                <w:top w:val="none" w:sz="0" w:space="0" w:color="auto"/>
                <w:left w:val="none" w:sz="0" w:space="0" w:color="auto"/>
                <w:bottom w:val="none" w:sz="0" w:space="0" w:color="auto"/>
                <w:right w:val="none" w:sz="0" w:space="0" w:color="auto"/>
              </w:divBdr>
            </w:div>
            <w:div w:id="1080522601">
              <w:marLeft w:val="0"/>
              <w:marRight w:val="0"/>
              <w:marTop w:val="0"/>
              <w:marBottom w:val="0"/>
              <w:divBdr>
                <w:top w:val="none" w:sz="0" w:space="0" w:color="auto"/>
                <w:left w:val="none" w:sz="0" w:space="0" w:color="auto"/>
                <w:bottom w:val="none" w:sz="0" w:space="0" w:color="auto"/>
                <w:right w:val="none" w:sz="0" w:space="0" w:color="auto"/>
              </w:divBdr>
            </w:div>
            <w:div w:id="1528331668">
              <w:marLeft w:val="0"/>
              <w:marRight w:val="0"/>
              <w:marTop w:val="0"/>
              <w:marBottom w:val="0"/>
              <w:divBdr>
                <w:top w:val="none" w:sz="0" w:space="0" w:color="auto"/>
                <w:left w:val="none" w:sz="0" w:space="0" w:color="auto"/>
                <w:bottom w:val="none" w:sz="0" w:space="0" w:color="auto"/>
                <w:right w:val="none" w:sz="0" w:space="0" w:color="auto"/>
              </w:divBdr>
            </w:div>
            <w:div w:id="1688018023">
              <w:marLeft w:val="0"/>
              <w:marRight w:val="0"/>
              <w:marTop w:val="0"/>
              <w:marBottom w:val="0"/>
              <w:divBdr>
                <w:top w:val="none" w:sz="0" w:space="0" w:color="auto"/>
                <w:left w:val="none" w:sz="0" w:space="0" w:color="auto"/>
                <w:bottom w:val="none" w:sz="0" w:space="0" w:color="auto"/>
                <w:right w:val="none" w:sz="0" w:space="0" w:color="auto"/>
              </w:divBdr>
            </w:div>
            <w:div w:id="1785533091">
              <w:marLeft w:val="0"/>
              <w:marRight w:val="0"/>
              <w:marTop w:val="0"/>
              <w:marBottom w:val="0"/>
              <w:divBdr>
                <w:top w:val="none" w:sz="0" w:space="0" w:color="auto"/>
                <w:left w:val="none" w:sz="0" w:space="0" w:color="auto"/>
                <w:bottom w:val="none" w:sz="0" w:space="0" w:color="auto"/>
                <w:right w:val="none" w:sz="0" w:space="0" w:color="auto"/>
              </w:divBdr>
            </w:div>
          </w:divsChild>
        </w:div>
        <w:div w:id="514728206">
          <w:marLeft w:val="0"/>
          <w:marRight w:val="0"/>
          <w:marTop w:val="0"/>
          <w:marBottom w:val="0"/>
          <w:divBdr>
            <w:top w:val="none" w:sz="0" w:space="0" w:color="auto"/>
            <w:left w:val="none" w:sz="0" w:space="0" w:color="auto"/>
            <w:bottom w:val="none" w:sz="0" w:space="0" w:color="auto"/>
            <w:right w:val="none" w:sz="0" w:space="0" w:color="auto"/>
          </w:divBdr>
          <w:divsChild>
            <w:div w:id="97070334">
              <w:marLeft w:val="0"/>
              <w:marRight w:val="0"/>
              <w:marTop w:val="0"/>
              <w:marBottom w:val="0"/>
              <w:divBdr>
                <w:top w:val="none" w:sz="0" w:space="0" w:color="auto"/>
                <w:left w:val="none" w:sz="0" w:space="0" w:color="auto"/>
                <w:bottom w:val="none" w:sz="0" w:space="0" w:color="auto"/>
                <w:right w:val="none" w:sz="0" w:space="0" w:color="auto"/>
              </w:divBdr>
            </w:div>
            <w:div w:id="867109592">
              <w:marLeft w:val="0"/>
              <w:marRight w:val="0"/>
              <w:marTop w:val="0"/>
              <w:marBottom w:val="0"/>
              <w:divBdr>
                <w:top w:val="none" w:sz="0" w:space="0" w:color="auto"/>
                <w:left w:val="none" w:sz="0" w:space="0" w:color="auto"/>
                <w:bottom w:val="none" w:sz="0" w:space="0" w:color="auto"/>
                <w:right w:val="none" w:sz="0" w:space="0" w:color="auto"/>
              </w:divBdr>
            </w:div>
          </w:divsChild>
        </w:div>
        <w:div w:id="621418640">
          <w:marLeft w:val="0"/>
          <w:marRight w:val="0"/>
          <w:marTop w:val="0"/>
          <w:marBottom w:val="0"/>
          <w:divBdr>
            <w:top w:val="none" w:sz="0" w:space="0" w:color="auto"/>
            <w:left w:val="none" w:sz="0" w:space="0" w:color="auto"/>
            <w:bottom w:val="none" w:sz="0" w:space="0" w:color="auto"/>
            <w:right w:val="none" w:sz="0" w:space="0" w:color="auto"/>
          </w:divBdr>
          <w:divsChild>
            <w:div w:id="868763444">
              <w:marLeft w:val="0"/>
              <w:marRight w:val="0"/>
              <w:marTop w:val="0"/>
              <w:marBottom w:val="0"/>
              <w:divBdr>
                <w:top w:val="none" w:sz="0" w:space="0" w:color="auto"/>
                <w:left w:val="none" w:sz="0" w:space="0" w:color="auto"/>
                <w:bottom w:val="none" w:sz="0" w:space="0" w:color="auto"/>
                <w:right w:val="none" w:sz="0" w:space="0" w:color="auto"/>
              </w:divBdr>
            </w:div>
            <w:div w:id="1278217482">
              <w:marLeft w:val="0"/>
              <w:marRight w:val="0"/>
              <w:marTop w:val="0"/>
              <w:marBottom w:val="0"/>
              <w:divBdr>
                <w:top w:val="none" w:sz="0" w:space="0" w:color="auto"/>
                <w:left w:val="none" w:sz="0" w:space="0" w:color="auto"/>
                <w:bottom w:val="none" w:sz="0" w:space="0" w:color="auto"/>
                <w:right w:val="none" w:sz="0" w:space="0" w:color="auto"/>
              </w:divBdr>
            </w:div>
          </w:divsChild>
        </w:div>
        <w:div w:id="662319074">
          <w:marLeft w:val="0"/>
          <w:marRight w:val="0"/>
          <w:marTop w:val="0"/>
          <w:marBottom w:val="0"/>
          <w:divBdr>
            <w:top w:val="none" w:sz="0" w:space="0" w:color="auto"/>
            <w:left w:val="none" w:sz="0" w:space="0" w:color="auto"/>
            <w:bottom w:val="none" w:sz="0" w:space="0" w:color="auto"/>
            <w:right w:val="none" w:sz="0" w:space="0" w:color="auto"/>
          </w:divBdr>
          <w:divsChild>
            <w:div w:id="540287179">
              <w:marLeft w:val="0"/>
              <w:marRight w:val="0"/>
              <w:marTop w:val="0"/>
              <w:marBottom w:val="0"/>
              <w:divBdr>
                <w:top w:val="none" w:sz="0" w:space="0" w:color="auto"/>
                <w:left w:val="none" w:sz="0" w:space="0" w:color="auto"/>
                <w:bottom w:val="none" w:sz="0" w:space="0" w:color="auto"/>
                <w:right w:val="none" w:sz="0" w:space="0" w:color="auto"/>
              </w:divBdr>
            </w:div>
            <w:div w:id="747532852">
              <w:marLeft w:val="0"/>
              <w:marRight w:val="0"/>
              <w:marTop w:val="0"/>
              <w:marBottom w:val="0"/>
              <w:divBdr>
                <w:top w:val="none" w:sz="0" w:space="0" w:color="auto"/>
                <w:left w:val="none" w:sz="0" w:space="0" w:color="auto"/>
                <w:bottom w:val="none" w:sz="0" w:space="0" w:color="auto"/>
                <w:right w:val="none" w:sz="0" w:space="0" w:color="auto"/>
              </w:divBdr>
            </w:div>
            <w:div w:id="1119028203">
              <w:marLeft w:val="0"/>
              <w:marRight w:val="0"/>
              <w:marTop w:val="0"/>
              <w:marBottom w:val="0"/>
              <w:divBdr>
                <w:top w:val="none" w:sz="0" w:space="0" w:color="auto"/>
                <w:left w:val="none" w:sz="0" w:space="0" w:color="auto"/>
                <w:bottom w:val="none" w:sz="0" w:space="0" w:color="auto"/>
                <w:right w:val="none" w:sz="0" w:space="0" w:color="auto"/>
              </w:divBdr>
            </w:div>
            <w:div w:id="1134132763">
              <w:marLeft w:val="0"/>
              <w:marRight w:val="0"/>
              <w:marTop w:val="0"/>
              <w:marBottom w:val="0"/>
              <w:divBdr>
                <w:top w:val="none" w:sz="0" w:space="0" w:color="auto"/>
                <w:left w:val="none" w:sz="0" w:space="0" w:color="auto"/>
                <w:bottom w:val="none" w:sz="0" w:space="0" w:color="auto"/>
                <w:right w:val="none" w:sz="0" w:space="0" w:color="auto"/>
              </w:divBdr>
            </w:div>
            <w:div w:id="1402172702">
              <w:marLeft w:val="0"/>
              <w:marRight w:val="0"/>
              <w:marTop w:val="0"/>
              <w:marBottom w:val="0"/>
              <w:divBdr>
                <w:top w:val="none" w:sz="0" w:space="0" w:color="auto"/>
                <w:left w:val="none" w:sz="0" w:space="0" w:color="auto"/>
                <w:bottom w:val="none" w:sz="0" w:space="0" w:color="auto"/>
                <w:right w:val="none" w:sz="0" w:space="0" w:color="auto"/>
              </w:divBdr>
            </w:div>
            <w:div w:id="1595239303">
              <w:marLeft w:val="0"/>
              <w:marRight w:val="0"/>
              <w:marTop w:val="0"/>
              <w:marBottom w:val="0"/>
              <w:divBdr>
                <w:top w:val="none" w:sz="0" w:space="0" w:color="auto"/>
                <w:left w:val="none" w:sz="0" w:space="0" w:color="auto"/>
                <w:bottom w:val="none" w:sz="0" w:space="0" w:color="auto"/>
                <w:right w:val="none" w:sz="0" w:space="0" w:color="auto"/>
              </w:divBdr>
            </w:div>
            <w:div w:id="1992101817">
              <w:marLeft w:val="0"/>
              <w:marRight w:val="0"/>
              <w:marTop w:val="0"/>
              <w:marBottom w:val="0"/>
              <w:divBdr>
                <w:top w:val="none" w:sz="0" w:space="0" w:color="auto"/>
                <w:left w:val="none" w:sz="0" w:space="0" w:color="auto"/>
                <w:bottom w:val="none" w:sz="0" w:space="0" w:color="auto"/>
                <w:right w:val="none" w:sz="0" w:space="0" w:color="auto"/>
              </w:divBdr>
            </w:div>
          </w:divsChild>
        </w:div>
        <w:div w:id="730663190">
          <w:marLeft w:val="0"/>
          <w:marRight w:val="0"/>
          <w:marTop w:val="0"/>
          <w:marBottom w:val="0"/>
          <w:divBdr>
            <w:top w:val="none" w:sz="0" w:space="0" w:color="auto"/>
            <w:left w:val="none" w:sz="0" w:space="0" w:color="auto"/>
            <w:bottom w:val="none" w:sz="0" w:space="0" w:color="auto"/>
            <w:right w:val="none" w:sz="0" w:space="0" w:color="auto"/>
          </w:divBdr>
          <w:divsChild>
            <w:div w:id="1817794781">
              <w:marLeft w:val="0"/>
              <w:marRight w:val="0"/>
              <w:marTop w:val="0"/>
              <w:marBottom w:val="0"/>
              <w:divBdr>
                <w:top w:val="none" w:sz="0" w:space="0" w:color="auto"/>
                <w:left w:val="none" w:sz="0" w:space="0" w:color="auto"/>
                <w:bottom w:val="none" w:sz="0" w:space="0" w:color="auto"/>
                <w:right w:val="none" w:sz="0" w:space="0" w:color="auto"/>
              </w:divBdr>
            </w:div>
            <w:div w:id="2006205945">
              <w:marLeft w:val="0"/>
              <w:marRight w:val="0"/>
              <w:marTop w:val="0"/>
              <w:marBottom w:val="0"/>
              <w:divBdr>
                <w:top w:val="none" w:sz="0" w:space="0" w:color="auto"/>
                <w:left w:val="none" w:sz="0" w:space="0" w:color="auto"/>
                <w:bottom w:val="none" w:sz="0" w:space="0" w:color="auto"/>
                <w:right w:val="none" w:sz="0" w:space="0" w:color="auto"/>
              </w:divBdr>
            </w:div>
          </w:divsChild>
        </w:div>
        <w:div w:id="853688866">
          <w:marLeft w:val="0"/>
          <w:marRight w:val="0"/>
          <w:marTop w:val="0"/>
          <w:marBottom w:val="0"/>
          <w:divBdr>
            <w:top w:val="none" w:sz="0" w:space="0" w:color="auto"/>
            <w:left w:val="none" w:sz="0" w:space="0" w:color="auto"/>
            <w:bottom w:val="none" w:sz="0" w:space="0" w:color="auto"/>
            <w:right w:val="none" w:sz="0" w:space="0" w:color="auto"/>
          </w:divBdr>
          <w:divsChild>
            <w:div w:id="935282537">
              <w:marLeft w:val="0"/>
              <w:marRight w:val="0"/>
              <w:marTop w:val="0"/>
              <w:marBottom w:val="0"/>
              <w:divBdr>
                <w:top w:val="none" w:sz="0" w:space="0" w:color="auto"/>
                <w:left w:val="none" w:sz="0" w:space="0" w:color="auto"/>
                <w:bottom w:val="none" w:sz="0" w:space="0" w:color="auto"/>
                <w:right w:val="none" w:sz="0" w:space="0" w:color="auto"/>
              </w:divBdr>
            </w:div>
          </w:divsChild>
        </w:div>
        <w:div w:id="885989326">
          <w:marLeft w:val="0"/>
          <w:marRight w:val="0"/>
          <w:marTop w:val="0"/>
          <w:marBottom w:val="0"/>
          <w:divBdr>
            <w:top w:val="none" w:sz="0" w:space="0" w:color="auto"/>
            <w:left w:val="none" w:sz="0" w:space="0" w:color="auto"/>
            <w:bottom w:val="none" w:sz="0" w:space="0" w:color="auto"/>
            <w:right w:val="none" w:sz="0" w:space="0" w:color="auto"/>
          </w:divBdr>
          <w:divsChild>
            <w:div w:id="498933001">
              <w:marLeft w:val="0"/>
              <w:marRight w:val="0"/>
              <w:marTop w:val="0"/>
              <w:marBottom w:val="0"/>
              <w:divBdr>
                <w:top w:val="none" w:sz="0" w:space="0" w:color="auto"/>
                <w:left w:val="none" w:sz="0" w:space="0" w:color="auto"/>
                <w:bottom w:val="none" w:sz="0" w:space="0" w:color="auto"/>
                <w:right w:val="none" w:sz="0" w:space="0" w:color="auto"/>
              </w:divBdr>
            </w:div>
            <w:div w:id="825629176">
              <w:marLeft w:val="0"/>
              <w:marRight w:val="0"/>
              <w:marTop w:val="0"/>
              <w:marBottom w:val="0"/>
              <w:divBdr>
                <w:top w:val="none" w:sz="0" w:space="0" w:color="auto"/>
                <w:left w:val="none" w:sz="0" w:space="0" w:color="auto"/>
                <w:bottom w:val="none" w:sz="0" w:space="0" w:color="auto"/>
                <w:right w:val="none" w:sz="0" w:space="0" w:color="auto"/>
              </w:divBdr>
            </w:div>
            <w:div w:id="854150447">
              <w:marLeft w:val="0"/>
              <w:marRight w:val="0"/>
              <w:marTop w:val="0"/>
              <w:marBottom w:val="0"/>
              <w:divBdr>
                <w:top w:val="none" w:sz="0" w:space="0" w:color="auto"/>
                <w:left w:val="none" w:sz="0" w:space="0" w:color="auto"/>
                <w:bottom w:val="none" w:sz="0" w:space="0" w:color="auto"/>
                <w:right w:val="none" w:sz="0" w:space="0" w:color="auto"/>
              </w:divBdr>
            </w:div>
            <w:div w:id="1374235679">
              <w:marLeft w:val="0"/>
              <w:marRight w:val="0"/>
              <w:marTop w:val="0"/>
              <w:marBottom w:val="0"/>
              <w:divBdr>
                <w:top w:val="none" w:sz="0" w:space="0" w:color="auto"/>
                <w:left w:val="none" w:sz="0" w:space="0" w:color="auto"/>
                <w:bottom w:val="none" w:sz="0" w:space="0" w:color="auto"/>
                <w:right w:val="none" w:sz="0" w:space="0" w:color="auto"/>
              </w:divBdr>
            </w:div>
            <w:div w:id="1536845589">
              <w:marLeft w:val="0"/>
              <w:marRight w:val="0"/>
              <w:marTop w:val="0"/>
              <w:marBottom w:val="0"/>
              <w:divBdr>
                <w:top w:val="none" w:sz="0" w:space="0" w:color="auto"/>
                <w:left w:val="none" w:sz="0" w:space="0" w:color="auto"/>
                <w:bottom w:val="none" w:sz="0" w:space="0" w:color="auto"/>
                <w:right w:val="none" w:sz="0" w:space="0" w:color="auto"/>
              </w:divBdr>
            </w:div>
            <w:div w:id="1700086742">
              <w:marLeft w:val="0"/>
              <w:marRight w:val="0"/>
              <w:marTop w:val="0"/>
              <w:marBottom w:val="0"/>
              <w:divBdr>
                <w:top w:val="none" w:sz="0" w:space="0" w:color="auto"/>
                <w:left w:val="none" w:sz="0" w:space="0" w:color="auto"/>
                <w:bottom w:val="none" w:sz="0" w:space="0" w:color="auto"/>
                <w:right w:val="none" w:sz="0" w:space="0" w:color="auto"/>
              </w:divBdr>
            </w:div>
            <w:div w:id="2082751098">
              <w:marLeft w:val="0"/>
              <w:marRight w:val="0"/>
              <w:marTop w:val="0"/>
              <w:marBottom w:val="0"/>
              <w:divBdr>
                <w:top w:val="none" w:sz="0" w:space="0" w:color="auto"/>
                <w:left w:val="none" w:sz="0" w:space="0" w:color="auto"/>
                <w:bottom w:val="none" w:sz="0" w:space="0" w:color="auto"/>
                <w:right w:val="none" w:sz="0" w:space="0" w:color="auto"/>
              </w:divBdr>
            </w:div>
          </w:divsChild>
        </w:div>
        <w:div w:id="1010259071">
          <w:marLeft w:val="0"/>
          <w:marRight w:val="0"/>
          <w:marTop w:val="0"/>
          <w:marBottom w:val="0"/>
          <w:divBdr>
            <w:top w:val="none" w:sz="0" w:space="0" w:color="auto"/>
            <w:left w:val="none" w:sz="0" w:space="0" w:color="auto"/>
            <w:bottom w:val="none" w:sz="0" w:space="0" w:color="auto"/>
            <w:right w:val="none" w:sz="0" w:space="0" w:color="auto"/>
          </w:divBdr>
          <w:divsChild>
            <w:div w:id="1131479282">
              <w:marLeft w:val="0"/>
              <w:marRight w:val="0"/>
              <w:marTop w:val="0"/>
              <w:marBottom w:val="0"/>
              <w:divBdr>
                <w:top w:val="none" w:sz="0" w:space="0" w:color="auto"/>
                <w:left w:val="none" w:sz="0" w:space="0" w:color="auto"/>
                <w:bottom w:val="none" w:sz="0" w:space="0" w:color="auto"/>
                <w:right w:val="none" w:sz="0" w:space="0" w:color="auto"/>
              </w:divBdr>
            </w:div>
          </w:divsChild>
        </w:div>
        <w:div w:id="1015693438">
          <w:marLeft w:val="0"/>
          <w:marRight w:val="0"/>
          <w:marTop w:val="0"/>
          <w:marBottom w:val="0"/>
          <w:divBdr>
            <w:top w:val="none" w:sz="0" w:space="0" w:color="auto"/>
            <w:left w:val="none" w:sz="0" w:space="0" w:color="auto"/>
            <w:bottom w:val="none" w:sz="0" w:space="0" w:color="auto"/>
            <w:right w:val="none" w:sz="0" w:space="0" w:color="auto"/>
          </w:divBdr>
          <w:divsChild>
            <w:div w:id="256791496">
              <w:marLeft w:val="0"/>
              <w:marRight w:val="0"/>
              <w:marTop w:val="0"/>
              <w:marBottom w:val="0"/>
              <w:divBdr>
                <w:top w:val="none" w:sz="0" w:space="0" w:color="auto"/>
                <w:left w:val="none" w:sz="0" w:space="0" w:color="auto"/>
                <w:bottom w:val="none" w:sz="0" w:space="0" w:color="auto"/>
                <w:right w:val="none" w:sz="0" w:space="0" w:color="auto"/>
              </w:divBdr>
            </w:div>
          </w:divsChild>
        </w:div>
        <w:div w:id="1395472386">
          <w:marLeft w:val="0"/>
          <w:marRight w:val="0"/>
          <w:marTop w:val="0"/>
          <w:marBottom w:val="0"/>
          <w:divBdr>
            <w:top w:val="none" w:sz="0" w:space="0" w:color="auto"/>
            <w:left w:val="none" w:sz="0" w:space="0" w:color="auto"/>
            <w:bottom w:val="none" w:sz="0" w:space="0" w:color="auto"/>
            <w:right w:val="none" w:sz="0" w:space="0" w:color="auto"/>
          </w:divBdr>
          <w:divsChild>
            <w:div w:id="310984827">
              <w:marLeft w:val="0"/>
              <w:marRight w:val="0"/>
              <w:marTop w:val="0"/>
              <w:marBottom w:val="0"/>
              <w:divBdr>
                <w:top w:val="none" w:sz="0" w:space="0" w:color="auto"/>
                <w:left w:val="none" w:sz="0" w:space="0" w:color="auto"/>
                <w:bottom w:val="none" w:sz="0" w:space="0" w:color="auto"/>
                <w:right w:val="none" w:sz="0" w:space="0" w:color="auto"/>
              </w:divBdr>
            </w:div>
            <w:div w:id="1525438232">
              <w:marLeft w:val="0"/>
              <w:marRight w:val="0"/>
              <w:marTop w:val="0"/>
              <w:marBottom w:val="0"/>
              <w:divBdr>
                <w:top w:val="none" w:sz="0" w:space="0" w:color="auto"/>
                <w:left w:val="none" w:sz="0" w:space="0" w:color="auto"/>
                <w:bottom w:val="none" w:sz="0" w:space="0" w:color="auto"/>
                <w:right w:val="none" w:sz="0" w:space="0" w:color="auto"/>
              </w:divBdr>
            </w:div>
          </w:divsChild>
        </w:div>
        <w:div w:id="1519923730">
          <w:marLeft w:val="0"/>
          <w:marRight w:val="0"/>
          <w:marTop w:val="0"/>
          <w:marBottom w:val="0"/>
          <w:divBdr>
            <w:top w:val="none" w:sz="0" w:space="0" w:color="auto"/>
            <w:left w:val="none" w:sz="0" w:space="0" w:color="auto"/>
            <w:bottom w:val="none" w:sz="0" w:space="0" w:color="auto"/>
            <w:right w:val="none" w:sz="0" w:space="0" w:color="auto"/>
          </w:divBdr>
          <w:divsChild>
            <w:div w:id="25329298">
              <w:marLeft w:val="0"/>
              <w:marRight w:val="0"/>
              <w:marTop w:val="0"/>
              <w:marBottom w:val="0"/>
              <w:divBdr>
                <w:top w:val="none" w:sz="0" w:space="0" w:color="auto"/>
                <w:left w:val="none" w:sz="0" w:space="0" w:color="auto"/>
                <w:bottom w:val="none" w:sz="0" w:space="0" w:color="auto"/>
                <w:right w:val="none" w:sz="0" w:space="0" w:color="auto"/>
              </w:divBdr>
            </w:div>
            <w:div w:id="320699838">
              <w:marLeft w:val="0"/>
              <w:marRight w:val="0"/>
              <w:marTop w:val="0"/>
              <w:marBottom w:val="0"/>
              <w:divBdr>
                <w:top w:val="none" w:sz="0" w:space="0" w:color="auto"/>
                <w:left w:val="none" w:sz="0" w:space="0" w:color="auto"/>
                <w:bottom w:val="none" w:sz="0" w:space="0" w:color="auto"/>
                <w:right w:val="none" w:sz="0" w:space="0" w:color="auto"/>
              </w:divBdr>
            </w:div>
            <w:div w:id="908618939">
              <w:marLeft w:val="0"/>
              <w:marRight w:val="0"/>
              <w:marTop w:val="0"/>
              <w:marBottom w:val="0"/>
              <w:divBdr>
                <w:top w:val="none" w:sz="0" w:space="0" w:color="auto"/>
                <w:left w:val="none" w:sz="0" w:space="0" w:color="auto"/>
                <w:bottom w:val="none" w:sz="0" w:space="0" w:color="auto"/>
                <w:right w:val="none" w:sz="0" w:space="0" w:color="auto"/>
              </w:divBdr>
            </w:div>
            <w:div w:id="930044476">
              <w:marLeft w:val="0"/>
              <w:marRight w:val="0"/>
              <w:marTop w:val="0"/>
              <w:marBottom w:val="0"/>
              <w:divBdr>
                <w:top w:val="none" w:sz="0" w:space="0" w:color="auto"/>
                <w:left w:val="none" w:sz="0" w:space="0" w:color="auto"/>
                <w:bottom w:val="none" w:sz="0" w:space="0" w:color="auto"/>
                <w:right w:val="none" w:sz="0" w:space="0" w:color="auto"/>
              </w:divBdr>
            </w:div>
            <w:div w:id="1464617828">
              <w:marLeft w:val="0"/>
              <w:marRight w:val="0"/>
              <w:marTop w:val="0"/>
              <w:marBottom w:val="0"/>
              <w:divBdr>
                <w:top w:val="none" w:sz="0" w:space="0" w:color="auto"/>
                <w:left w:val="none" w:sz="0" w:space="0" w:color="auto"/>
                <w:bottom w:val="none" w:sz="0" w:space="0" w:color="auto"/>
                <w:right w:val="none" w:sz="0" w:space="0" w:color="auto"/>
              </w:divBdr>
            </w:div>
            <w:div w:id="1588223257">
              <w:marLeft w:val="0"/>
              <w:marRight w:val="0"/>
              <w:marTop w:val="0"/>
              <w:marBottom w:val="0"/>
              <w:divBdr>
                <w:top w:val="none" w:sz="0" w:space="0" w:color="auto"/>
                <w:left w:val="none" w:sz="0" w:space="0" w:color="auto"/>
                <w:bottom w:val="none" w:sz="0" w:space="0" w:color="auto"/>
                <w:right w:val="none" w:sz="0" w:space="0" w:color="auto"/>
              </w:divBdr>
            </w:div>
            <w:div w:id="1783188534">
              <w:marLeft w:val="0"/>
              <w:marRight w:val="0"/>
              <w:marTop w:val="0"/>
              <w:marBottom w:val="0"/>
              <w:divBdr>
                <w:top w:val="none" w:sz="0" w:space="0" w:color="auto"/>
                <w:left w:val="none" w:sz="0" w:space="0" w:color="auto"/>
                <w:bottom w:val="none" w:sz="0" w:space="0" w:color="auto"/>
                <w:right w:val="none" w:sz="0" w:space="0" w:color="auto"/>
              </w:divBdr>
            </w:div>
            <w:div w:id="1788769064">
              <w:marLeft w:val="0"/>
              <w:marRight w:val="0"/>
              <w:marTop w:val="0"/>
              <w:marBottom w:val="0"/>
              <w:divBdr>
                <w:top w:val="none" w:sz="0" w:space="0" w:color="auto"/>
                <w:left w:val="none" w:sz="0" w:space="0" w:color="auto"/>
                <w:bottom w:val="none" w:sz="0" w:space="0" w:color="auto"/>
                <w:right w:val="none" w:sz="0" w:space="0" w:color="auto"/>
              </w:divBdr>
            </w:div>
            <w:div w:id="1840807306">
              <w:marLeft w:val="0"/>
              <w:marRight w:val="0"/>
              <w:marTop w:val="0"/>
              <w:marBottom w:val="0"/>
              <w:divBdr>
                <w:top w:val="none" w:sz="0" w:space="0" w:color="auto"/>
                <w:left w:val="none" w:sz="0" w:space="0" w:color="auto"/>
                <w:bottom w:val="none" w:sz="0" w:space="0" w:color="auto"/>
                <w:right w:val="none" w:sz="0" w:space="0" w:color="auto"/>
              </w:divBdr>
            </w:div>
          </w:divsChild>
        </w:div>
        <w:div w:id="1576429255">
          <w:marLeft w:val="0"/>
          <w:marRight w:val="0"/>
          <w:marTop w:val="0"/>
          <w:marBottom w:val="0"/>
          <w:divBdr>
            <w:top w:val="none" w:sz="0" w:space="0" w:color="auto"/>
            <w:left w:val="none" w:sz="0" w:space="0" w:color="auto"/>
            <w:bottom w:val="none" w:sz="0" w:space="0" w:color="auto"/>
            <w:right w:val="none" w:sz="0" w:space="0" w:color="auto"/>
          </w:divBdr>
          <w:divsChild>
            <w:div w:id="1501774008">
              <w:marLeft w:val="0"/>
              <w:marRight w:val="0"/>
              <w:marTop w:val="0"/>
              <w:marBottom w:val="0"/>
              <w:divBdr>
                <w:top w:val="none" w:sz="0" w:space="0" w:color="auto"/>
                <w:left w:val="none" w:sz="0" w:space="0" w:color="auto"/>
                <w:bottom w:val="none" w:sz="0" w:space="0" w:color="auto"/>
                <w:right w:val="none" w:sz="0" w:space="0" w:color="auto"/>
              </w:divBdr>
            </w:div>
          </w:divsChild>
        </w:div>
        <w:div w:id="1609433681">
          <w:marLeft w:val="0"/>
          <w:marRight w:val="0"/>
          <w:marTop w:val="0"/>
          <w:marBottom w:val="0"/>
          <w:divBdr>
            <w:top w:val="none" w:sz="0" w:space="0" w:color="auto"/>
            <w:left w:val="none" w:sz="0" w:space="0" w:color="auto"/>
            <w:bottom w:val="none" w:sz="0" w:space="0" w:color="auto"/>
            <w:right w:val="none" w:sz="0" w:space="0" w:color="auto"/>
          </w:divBdr>
          <w:divsChild>
            <w:div w:id="1844735029">
              <w:marLeft w:val="0"/>
              <w:marRight w:val="0"/>
              <w:marTop w:val="0"/>
              <w:marBottom w:val="0"/>
              <w:divBdr>
                <w:top w:val="none" w:sz="0" w:space="0" w:color="auto"/>
                <w:left w:val="none" w:sz="0" w:space="0" w:color="auto"/>
                <w:bottom w:val="none" w:sz="0" w:space="0" w:color="auto"/>
                <w:right w:val="none" w:sz="0" w:space="0" w:color="auto"/>
              </w:divBdr>
            </w:div>
          </w:divsChild>
        </w:div>
        <w:div w:id="1637757747">
          <w:marLeft w:val="0"/>
          <w:marRight w:val="0"/>
          <w:marTop w:val="0"/>
          <w:marBottom w:val="0"/>
          <w:divBdr>
            <w:top w:val="none" w:sz="0" w:space="0" w:color="auto"/>
            <w:left w:val="none" w:sz="0" w:space="0" w:color="auto"/>
            <w:bottom w:val="none" w:sz="0" w:space="0" w:color="auto"/>
            <w:right w:val="none" w:sz="0" w:space="0" w:color="auto"/>
          </w:divBdr>
          <w:divsChild>
            <w:div w:id="340085281">
              <w:marLeft w:val="0"/>
              <w:marRight w:val="0"/>
              <w:marTop w:val="0"/>
              <w:marBottom w:val="0"/>
              <w:divBdr>
                <w:top w:val="none" w:sz="0" w:space="0" w:color="auto"/>
                <w:left w:val="none" w:sz="0" w:space="0" w:color="auto"/>
                <w:bottom w:val="none" w:sz="0" w:space="0" w:color="auto"/>
                <w:right w:val="none" w:sz="0" w:space="0" w:color="auto"/>
              </w:divBdr>
            </w:div>
            <w:div w:id="504513848">
              <w:marLeft w:val="0"/>
              <w:marRight w:val="0"/>
              <w:marTop w:val="0"/>
              <w:marBottom w:val="0"/>
              <w:divBdr>
                <w:top w:val="none" w:sz="0" w:space="0" w:color="auto"/>
                <w:left w:val="none" w:sz="0" w:space="0" w:color="auto"/>
                <w:bottom w:val="none" w:sz="0" w:space="0" w:color="auto"/>
                <w:right w:val="none" w:sz="0" w:space="0" w:color="auto"/>
              </w:divBdr>
            </w:div>
          </w:divsChild>
        </w:div>
        <w:div w:id="1946646785">
          <w:marLeft w:val="0"/>
          <w:marRight w:val="0"/>
          <w:marTop w:val="0"/>
          <w:marBottom w:val="0"/>
          <w:divBdr>
            <w:top w:val="none" w:sz="0" w:space="0" w:color="auto"/>
            <w:left w:val="none" w:sz="0" w:space="0" w:color="auto"/>
            <w:bottom w:val="none" w:sz="0" w:space="0" w:color="auto"/>
            <w:right w:val="none" w:sz="0" w:space="0" w:color="auto"/>
          </w:divBdr>
          <w:divsChild>
            <w:div w:id="207494761">
              <w:marLeft w:val="0"/>
              <w:marRight w:val="0"/>
              <w:marTop w:val="0"/>
              <w:marBottom w:val="0"/>
              <w:divBdr>
                <w:top w:val="none" w:sz="0" w:space="0" w:color="auto"/>
                <w:left w:val="none" w:sz="0" w:space="0" w:color="auto"/>
                <w:bottom w:val="none" w:sz="0" w:space="0" w:color="auto"/>
                <w:right w:val="none" w:sz="0" w:space="0" w:color="auto"/>
              </w:divBdr>
            </w:div>
            <w:div w:id="273288579">
              <w:marLeft w:val="0"/>
              <w:marRight w:val="0"/>
              <w:marTop w:val="0"/>
              <w:marBottom w:val="0"/>
              <w:divBdr>
                <w:top w:val="none" w:sz="0" w:space="0" w:color="auto"/>
                <w:left w:val="none" w:sz="0" w:space="0" w:color="auto"/>
                <w:bottom w:val="none" w:sz="0" w:space="0" w:color="auto"/>
                <w:right w:val="none" w:sz="0" w:space="0" w:color="auto"/>
              </w:divBdr>
            </w:div>
            <w:div w:id="625964422">
              <w:marLeft w:val="0"/>
              <w:marRight w:val="0"/>
              <w:marTop w:val="0"/>
              <w:marBottom w:val="0"/>
              <w:divBdr>
                <w:top w:val="none" w:sz="0" w:space="0" w:color="auto"/>
                <w:left w:val="none" w:sz="0" w:space="0" w:color="auto"/>
                <w:bottom w:val="none" w:sz="0" w:space="0" w:color="auto"/>
                <w:right w:val="none" w:sz="0" w:space="0" w:color="auto"/>
              </w:divBdr>
            </w:div>
            <w:div w:id="722604396">
              <w:marLeft w:val="0"/>
              <w:marRight w:val="0"/>
              <w:marTop w:val="0"/>
              <w:marBottom w:val="0"/>
              <w:divBdr>
                <w:top w:val="none" w:sz="0" w:space="0" w:color="auto"/>
                <w:left w:val="none" w:sz="0" w:space="0" w:color="auto"/>
                <w:bottom w:val="none" w:sz="0" w:space="0" w:color="auto"/>
                <w:right w:val="none" w:sz="0" w:space="0" w:color="auto"/>
              </w:divBdr>
            </w:div>
            <w:div w:id="1266111972">
              <w:marLeft w:val="0"/>
              <w:marRight w:val="0"/>
              <w:marTop w:val="0"/>
              <w:marBottom w:val="0"/>
              <w:divBdr>
                <w:top w:val="none" w:sz="0" w:space="0" w:color="auto"/>
                <w:left w:val="none" w:sz="0" w:space="0" w:color="auto"/>
                <w:bottom w:val="none" w:sz="0" w:space="0" w:color="auto"/>
                <w:right w:val="none" w:sz="0" w:space="0" w:color="auto"/>
              </w:divBdr>
            </w:div>
            <w:div w:id="1670908949">
              <w:marLeft w:val="0"/>
              <w:marRight w:val="0"/>
              <w:marTop w:val="0"/>
              <w:marBottom w:val="0"/>
              <w:divBdr>
                <w:top w:val="none" w:sz="0" w:space="0" w:color="auto"/>
                <w:left w:val="none" w:sz="0" w:space="0" w:color="auto"/>
                <w:bottom w:val="none" w:sz="0" w:space="0" w:color="auto"/>
                <w:right w:val="none" w:sz="0" w:space="0" w:color="auto"/>
              </w:divBdr>
            </w:div>
            <w:div w:id="179347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48779056">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 w:id="2088112958">
      <w:bodyDiv w:val="1"/>
      <w:marLeft w:val="0"/>
      <w:marRight w:val="0"/>
      <w:marTop w:val="0"/>
      <w:marBottom w:val="0"/>
      <w:divBdr>
        <w:top w:val="none" w:sz="0" w:space="0" w:color="auto"/>
        <w:left w:val="none" w:sz="0" w:space="0" w:color="auto"/>
        <w:bottom w:val="none" w:sz="0" w:space="0" w:color="auto"/>
        <w:right w:val="none" w:sz="0" w:space="0" w:color="auto"/>
      </w:divBdr>
      <w:divsChild>
        <w:div w:id="338581055">
          <w:marLeft w:val="0"/>
          <w:marRight w:val="0"/>
          <w:marTop w:val="0"/>
          <w:marBottom w:val="0"/>
          <w:divBdr>
            <w:top w:val="none" w:sz="0" w:space="0" w:color="auto"/>
            <w:left w:val="none" w:sz="0" w:space="0" w:color="auto"/>
            <w:bottom w:val="none" w:sz="0" w:space="0" w:color="auto"/>
            <w:right w:val="none" w:sz="0" w:space="0" w:color="auto"/>
          </w:divBdr>
        </w:div>
        <w:div w:id="469640085">
          <w:marLeft w:val="0"/>
          <w:marRight w:val="0"/>
          <w:marTop w:val="0"/>
          <w:marBottom w:val="0"/>
          <w:divBdr>
            <w:top w:val="none" w:sz="0" w:space="0" w:color="auto"/>
            <w:left w:val="none" w:sz="0" w:space="0" w:color="auto"/>
            <w:bottom w:val="none" w:sz="0" w:space="0" w:color="auto"/>
            <w:right w:val="none" w:sz="0" w:space="0" w:color="auto"/>
          </w:divBdr>
        </w:div>
        <w:div w:id="1429498478">
          <w:marLeft w:val="0"/>
          <w:marRight w:val="0"/>
          <w:marTop w:val="0"/>
          <w:marBottom w:val="0"/>
          <w:divBdr>
            <w:top w:val="none" w:sz="0" w:space="0" w:color="auto"/>
            <w:left w:val="none" w:sz="0" w:space="0" w:color="auto"/>
            <w:bottom w:val="none" w:sz="0" w:space="0" w:color="auto"/>
            <w:right w:val="none" w:sz="0" w:space="0" w:color="auto"/>
          </w:divBdr>
        </w:div>
        <w:div w:id="1501772908">
          <w:marLeft w:val="0"/>
          <w:marRight w:val="0"/>
          <w:marTop w:val="0"/>
          <w:marBottom w:val="0"/>
          <w:divBdr>
            <w:top w:val="none" w:sz="0" w:space="0" w:color="auto"/>
            <w:left w:val="none" w:sz="0" w:space="0" w:color="auto"/>
            <w:bottom w:val="none" w:sz="0" w:space="0" w:color="auto"/>
            <w:right w:val="none" w:sz="0" w:space="0" w:color="auto"/>
          </w:divBdr>
        </w:div>
        <w:div w:id="1973754248">
          <w:marLeft w:val="0"/>
          <w:marRight w:val="0"/>
          <w:marTop w:val="0"/>
          <w:marBottom w:val="0"/>
          <w:divBdr>
            <w:top w:val="none" w:sz="0" w:space="0" w:color="auto"/>
            <w:left w:val="none" w:sz="0" w:space="0" w:color="auto"/>
            <w:bottom w:val="none" w:sz="0" w:space="0" w:color="auto"/>
            <w:right w:val="none" w:sz="0" w:space="0" w:color="auto"/>
          </w:divBdr>
        </w:div>
      </w:divsChild>
    </w:div>
    <w:div w:id="20919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mailto:ECAMS.SalesforeSupport@energy.ca.gov" TargetMode="External"/><Relationship Id="rId39" Type="http://schemas.openxmlformats.org/officeDocument/2006/relationships/hyperlink" Target="https://h2tools.org/hsp" TargetMode="External"/><Relationship Id="rId21" Type="http://schemas.openxmlformats.org/officeDocument/2006/relationships/hyperlink" Target="https://energy.zoom.us/j/89656729385?pwd=gjUndHMfreWLyPmxfaRYPPqsV0OVU3.1" TargetMode="External"/><Relationship Id="rId34" Type="http://schemas.openxmlformats.org/officeDocument/2006/relationships/hyperlink" Target="https://ww2.arb.ca.gov/resources/documents/carb-barriers-report-final-guidance-document." TargetMode="External"/><Relationship Id="rId42" Type="http://schemas.openxmlformats.org/officeDocument/2006/relationships/hyperlink" Target="https://h2tools.org/sites/default/files/Safety_Planning_for_Hydrogen_and_Fuel_Cell_Projects.pdf" TargetMode="External"/><Relationship Id="rId47" Type="http://schemas.openxmlformats.org/officeDocument/2006/relationships/hyperlink" Target="mailto:ECAMS.SalesforceSupport@energy.ca.gov" TargetMode="External"/><Relationship Id="rId50" Type="http://schemas.openxmlformats.org/officeDocument/2006/relationships/hyperlink" Target="https://www.energy.ca.gov/media/7956" TargetMode="External"/><Relationship Id="rId55"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efiling.energy.ca.gov/GetDocument.aspx?tn=267717&amp;DocumentContentId=104741" TargetMode="External"/><Relationship Id="rId11" Type="http://schemas.openxmlformats.org/officeDocument/2006/relationships/image" Target="media/image1.png"/><Relationship Id="rId24" Type="http://schemas.openxmlformats.org/officeDocument/2006/relationships/hyperlink" Target="mailto:publicadvisor@energy.ca.gov" TargetMode="External"/><Relationship Id="rId32" Type="http://schemas.openxmlformats.org/officeDocument/2006/relationships/hyperlink" Target="https://oehha.ca.gov/calenviroscreen" TargetMode="External"/><Relationship Id="rId37" Type="http://schemas.openxmlformats.org/officeDocument/2006/relationships/hyperlink" Target="https://www.caclimateinvestments.ca.gov/priority-populations" TargetMode="External"/><Relationship Id="rId40" Type="http://schemas.openxmlformats.org/officeDocument/2006/relationships/hyperlink" Target="https://h2tools.org/hsp" TargetMode="External"/><Relationship Id="rId45" Type="http://schemas.openxmlformats.org/officeDocument/2006/relationships/hyperlink" Target="https://ecams.energy.ca.gov/s/login/" TargetMode="External"/><Relationship Id="rId53" Type="http://schemas.openxmlformats.org/officeDocument/2006/relationships/hyperlink" Target="http://www.energy.ca.gov/contracts/index.html" TargetMode="External"/><Relationship Id="rId58" Type="http://schemas.microsoft.com/office/2020/10/relationships/intelligence" Target="intelligence2.xml"/><Relationship Id="rId5" Type="http://schemas.openxmlformats.org/officeDocument/2006/relationships/numbering" Target="numbering.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join.zoom.us" TargetMode="External"/><Relationship Id="rId27" Type="http://schemas.openxmlformats.org/officeDocument/2006/relationships/hyperlink" Target="mailto:ECAMS.SalesforceSupport@energy.ca.gov" TargetMode="External"/><Relationship Id="rId30" Type="http://schemas.openxmlformats.org/officeDocument/2006/relationships/hyperlink" Target="https://www.cdfa.ca.gov/dms/programs/zevfuels/" TargetMode="External"/><Relationship Id="rId35" Type="http://schemas.openxmlformats.org/officeDocument/2006/relationships/hyperlink" Target="https://www.energy.ca.gov/funding-opportunities/funding-resources/ecams-resources" TargetMode="External"/><Relationship Id="rId43" Type="http://schemas.openxmlformats.org/officeDocument/2006/relationships/hyperlink" Target="http://cersapps.calepa.ca.gov/Public/Directory" TargetMode="External"/><Relationship Id="rId48" Type="http://schemas.openxmlformats.org/officeDocument/2006/relationships/hyperlink" Target="https://ww2.arb.ca.gov/our-work/programs/low-carbon-fuel-standard/lcfs-guidance-documents-user-guides-and-faqs"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energy.ca.gov/funding-opportunities/funding-resources/ecams-resources" TargetMode="External"/><Relationship Id="rId3" Type="http://schemas.openxmlformats.org/officeDocument/2006/relationships/customXml" Target="../customXml/item3.xml"/><Relationship Id="rId12" Type="http://schemas.openxmlformats.org/officeDocument/2006/relationships/hyperlink" Target="https://www.energy.ca.gov/funding-opportunities/solicitations" TargetMode="External"/><Relationship Id="rId17" Type="http://schemas.openxmlformats.org/officeDocument/2006/relationships/footer" Target="footer2.xml"/><Relationship Id="rId25" Type="http://schemas.openxmlformats.org/officeDocument/2006/relationships/hyperlink" Target="file:///C:/Users/mjohnson/California%20Energy%20Commission/FTDHUB~1/FTDSHA~1/SOLICI~1/2025/2024/GFO-24-612%20Depot%20Charging%20and%20Hydrogen%20Refueling%20Infrastructure%20for%20MDHD%20ZEVs/this%20website" TargetMode="External"/><Relationship Id="rId33" Type="http://schemas.openxmlformats.org/officeDocument/2006/relationships/hyperlink" Target="https://calepa.ca.gov/wp-content/uploads/sites/6/2022/05/Updated-Disadvantaged-Communities-Designation-DAC-May-2022-Eng.a.hp_-1.pdf" TargetMode="External"/><Relationship Id="rId38" Type="http://schemas.openxmlformats.org/officeDocument/2006/relationships/hyperlink" Target="https://m.h2fcp.org/" TargetMode="External"/><Relationship Id="rId46" Type="http://schemas.openxmlformats.org/officeDocument/2006/relationships/hyperlink" Target="https://www.energy.ca.gov/funding-opportunities/funding-resources" TargetMode="External"/><Relationship Id="rId20" Type="http://schemas.openxmlformats.org/officeDocument/2006/relationships/hyperlink" Target="https://www.energy.ca.gov/funding-opportunities/solicitations" TargetMode="External"/><Relationship Id="rId41" Type="http://schemas.openxmlformats.org/officeDocument/2006/relationships/hyperlink" Target="https://h2tools.org/sites/default/files/Safety_Planning_for_Hydrogen_and_Fuel_Cell_Projects.pdf" TargetMode="External"/><Relationship Id="rId54" Type="http://schemas.openxmlformats.org/officeDocument/2006/relationships/hyperlink" Target="https://www.energy.ca.gov/funding-opportunities/funding-resour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energy.zoom.us/download" TargetMode="External"/><Relationship Id="rId28" Type="http://schemas.openxmlformats.org/officeDocument/2006/relationships/hyperlink" Target="http://www.energy.ca.gov/contracts/index.html" TargetMode="External"/><Relationship Id="rId36" Type="http://schemas.openxmlformats.org/officeDocument/2006/relationships/hyperlink" Target="https://www.energy.ca.gov/funding-opportunities/funding-resources" TargetMode="External"/><Relationship Id="rId49" Type="http://schemas.openxmlformats.org/officeDocument/2006/relationships/hyperlink" Target="https://ssl.arb.ca.gov/lcfsrt/Login.aspx"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caclimateinvestments.ca.gov/resource-portal-priority-populations/" TargetMode="External"/><Relationship Id="rId44" Type="http://schemas.openxmlformats.org/officeDocument/2006/relationships/hyperlink" Target="https://ww2.arb.ca.gov/sites/default/files/2020-07/2020_lcfs_fro_oal-approved_unofficial_06302020.pdf" TargetMode="External"/><Relationship Id="rId52" Type="http://schemas.openxmlformats.org/officeDocument/2006/relationships/hyperlink" Target="https://www.energy.ca.gov/funding-opportunities/funding-resources/ecams-resources/budget-category-guidance?auHash=cEItgat6JNbO9BFGeVqe4E5T6koCOgTaqliFX6bmwt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nergy.ca.gov/media/6595" TargetMode="External"/><Relationship Id="rId1" Type="http://schemas.openxmlformats.org/officeDocument/2006/relationships/hyperlink" Target="https://leginfo.legislature.ca.gov/faces/billNavClient.xhtml?bill_id=202320240AB19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customXml/itemProps2.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3.xml><?xml version="1.0" encoding="utf-8"?>
<ds:datastoreItem xmlns:ds="http://schemas.openxmlformats.org/officeDocument/2006/customXml" ds:itemID="{0E895E04-F1CA-4F97-8C6D-5D99B9B9C909}">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9C8CD182-BB65-47DE-865A-48115ADA4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63</Pages>
  <Words>20395</Words>
  <Characters>116254</Characters>
  <Application>Microsoft Office Word</Application>
  <DocSecurity>0</DocSecurity>
  <Lines>968</Lines>
  <Paragraphs>272</Paragraphs>
  <ScaleCrop>false</ScaleCrop>
  <Company>California Energy Commission</Company>
  <LinksUpToDate>false</LinksUpToDate>
  <CharactersWithSpaces>136377</CharactersWithSpaces>
  <SharedDoc>false</SharedDoc>
  <HLinks>
    <vt:vector size="510" baseType="variant">
      <vt:variant>
        <vt:i4>393221</vt:i4>
      </vt:variant>
      <vt:variant>
        <vt:i4>426</vt:i4>
      </vt:variant>
      <vt:variant>
        <vt:i4>0</vt:i4>
      </vt:variant>
      <vt:variant>
        <vt:i4>5</vt:i4>
      </vt:variant>
      <vt:variant>
        <vt:lpwstr>https://www.energy.ca.gov/funding-opportunities/funding-resources</vt:lpwstr>
      </vt:variant>
      <vt:variant>
        <vt:lpwstr/>
      </vt:variant>
      <vt:variant>
        <vt:i4>852040</vt:i4>
      </vt:variant>
      <vt:variant>
        <vt:i4>423</vt:i4>
      </vt:variant>
      <vt:variant>
        <vt:i4>0</vt:i4>
      </vt:variant>
      <vt:variant>
        <vt:i4>5</vt:i4>
      </vt:variant>
      <vt:variant>
        <vt:lpwstr>http://www.energy.ca.gov/contracts/index.html</vt:lpwstr>
      </vt:variant>
      <vt:variant>
        <vt:lpwstr/>
      </vt:variant>
      <vt:variant>
        <vt:i4>4653082</vt:i4>
      </vt:variant>
      <vt:variant>
        <vt:i4>384</vt:i4>
      </vt:variant>
      <vt:variant>
        <vt:i4>0</vt:i4>
      </vt:variant>
      <vt:variant>
        <vt:i4>5</vt:i4>
      </vt:variant>
      <vt:variant>
        <vt:lpwstr>https://www.energy.ca.gov/funding-opportunities/funding-resources/ecams-resources/budget-category-guidance?auHash=cEItgat6JNbO9BFGeVqe4E5T6koCOgTaqliFX6bmwtg</vt:lpwstr>
      </vt:variant>
      <vt:variant>
        <vt:lpwstr/>
      </vt:variant>
      <vt:variant>
        <vt:i4>1507350</vt:i4>
      </vt:variant>
      <vt:variant>
        <vt:i4>381</vt:i4>
      </vt:variant>
      <vt:variant>
        <vt:i4>0</vt:i4>
      </vt:variant>
      <vt:variant>
        <vt:i4>5</vt:i4>
      </vt:variant>
      <vt:variant>
        <vt:lpwstr>https://www.energy.ca.gov/funding-opportunities/funding-resources/ecams-resources</vt:lpwstr>
      </vt:variant>
      <vt:variant>
        <vt:lpwstr/>
      </vt:variant>
      <vt:variant>
        <vt:i4>786451</vt:i4>
      </vt:variant>
      <vt:variant>
        <vt:i4>378</vt:i4>
      </vt:variant>
      <vt:variant>
        <vt:i4>0</vt:i4>
      </vt:variant>
      <vt:variant>
        <vt:i4>5</vt:i4>
      </vt:variant>
      <vt:variant>
        <vt:lpwstr>https://www.energy.ca.gov/media/7956</vt:lpwstr>
      </vt:variant>
      <vt:variant>
        <vt:lpwstr/>
      </vt:variant>
      <vt:variant>
        <vt:i4>1310785</vt:i4>
      </vt:variant>
      <vt:variant>
        <vt:i4>375</vt:i4>
      </vt:variant>
      <vt:variant>
        <vt:i4>0</vt:i4>
      </vt:variant>
      <vt:variant>
        <vt:i4>5</vt:i4>
      </vt:variant>
      <vt:variant>
        <vt:lpwstr>https://ssl.arb.ca.gov/lcfsrt/Login.aspx</vt:lpwstr>
      </vt:variant>
      <vt:variant>
        <vt:lpwstr/>
      </vt:variant>
      <vt:variant>
        <vt:i4>3080289</vt:i4>
      </vt:variant>
      <vt:variant>
        <vt:i4>372</vt:i4>
      </vt:variant>
      <vt:variant>
        <vt:i4>0</vt:i4>
      </vt:variant>
      <vt:variant>
        <vt:i4>5</vt:i4>
      </vt:variant>
      <vt:variant>
        <vt:lpwstr>https://ww2.arb.ca.gov/our-work/programs/low-carbon-fuel-standard/lcfs-guidance-documents-user-guides-and-faqs</vt:lpwstr>
      </vt:variant>
      <vt:variant>
        <vt:lpwstr/>
      </vt:variant>
      <vt:variant>
        <vt:i4>5505135</vt:i4>
      </vt:variant>
      <vt:variant>
        <vt:i4>369</vt:i4>
      </vt:variant>
      <vt:variant>
        <vt:i4>0</vt:i4>
      </vt:variant>
      <vt:variant>
        <vt:i4>5</vt:i4>
      </vt:variant>
      <vt:variant>
        <vt:lpwstr>mailto:ECAMS.SalesforceSupport@energy.ca.gov</vt:lpwstr>
      </vt:variant>
      <vt:variant>
        <vt:lpwstr/>
      </vt:variant>
      <vt:variant>
        <vt:i4>393221</vt:i4>
      </vt:variant>
      <vt:variant>
        <vt:i4>366</vt:i4>
      </vt:variant>
      <vt:variant>
        <vt:i4>0</vt:i4>
      </vt:variant>
      <vt:variant>
        <vt:i4>5</vt:i4>
      </vt:variant>
      <vt:variant>
        <vt:lpwstr>https://www.energy.ca.gov/funding-opportunities/funding-resources</vt:lpwstr>
      </vt:variant>
      <vt:variant>
        <vt:lpwstr/>
      </vt:variant>
      <vt:variant>
        <vt:i4>6225944</vt:i4>
      </vt:variant>
      <vt:variant>
        <vt:i4>363</vt:i4>
      </vt:variant>
      <vt:variant>
        <vt:i4>0</vt:i4>
      </vt:variant>
      <vt:variant>
        <vt:i4>5</vt:i4>
      </vt:variant>
      <vt:variant>
        <vt:lpwstr>https://ecams.energy.ca.gov/s/login/</vt:lpwstr>
      </vt:variant>
      <vt:variant>
        <vt:lpwstr/>
      </vt:variant>
      <vt:variant>
        <vt:i4>6029344</vt:i4>
      </vt:variant>
      <vt:variant>
        <vt:i4>360</vt:i4>
      </vt:variant>
      <vt:variant>
        <vt:i4>0</vt:i4>
      </vt:variant>
      <vt:variant>
        <vt:i4>5</vt:i4>
      </vt:variant>
      <vt:variant>
        <vt:lpwstr>https://ww2.arb.ca.gov/sites/default/files/2020-07/2020_lcfs_fro_oal-approved_unofficial_06302020.pdf</vt:lpwstr>
      </vt:variant>
      <vt:variant>
        <vt:lpwstr/>
      </vt:variant>
      <vt:variant>
        <vt:i4>7602275</vt:i4>
      </vt:variant>
      <vt:variant>
        <vt:i4>357</vt:i4>
      </vt:variant>
      <vt:variant>
        <vt:i4>0</vt:i4>
      </vt:variant>
      <vt:variant>
        <vt:i4>5</vt:i4>
      </vt:variant>
      <vt:variant>
        <vt:lpwstr>http://cersapps.calepa.ca.gov/Public/Directory</vt:lpwstr>
      </vt:variant>
      <vt:variant>
        <vt:lpwstr/>
      </vt:variant>
      <vt:variant>
        <vt:i4>65593</vt:i4>
      </vt:variant>
      <vt:variant>
        <vt:i4>354</vt:i4>
      </vt:variant>
      <vt:variant>
        <vt:i4>0</vt:i4>
      </vt:variant>
      <vt:variant>
        <vt:i4>5</vt:i4>
      </vt:variant>
      <vt:variant>
        <vt:lpwstr>https://h2tools.org/sites/default/files/Safety_Planning_for_Hydrogen_and_Fuel_Cell_Projects.pdf</vt:lpwstr>
      </vt:variant>
      <vt:variant>
        <vt:lpwstr/>
      </vt:variant>
      <vt:variant>
        <vt:i4>65593</vt:i4>
      </vt:variant>
      <vt:variant>
        <vt:i4>351</vt:i4>
      </vt:variant>
      <vt:variant>
        <vt:i4>0</vt:i4>
      </vt:variant>
      <vt:variant>
        <vt:i4>5</vt:i4>
      </vt:variant>
      <vt:variant>
        <vt:lpwstr>https://h2tools.org/sites/default/files/Safety_Planning_for_Hydrogen_and_Fuel_Cell_Projects.pdf</vt:lpwstr>
      </vt:variant>
      <vt:variant>
        <vt:lpwstr/>
      </vt:variant>
      <vt:variant>
        <vt:i4>2097184</vt:i4>
      </vt:variant>
      <vt:variant>
        <vt:i4>348</vt:i4>
      </vt:variant>
      <vt:variant>
        <vt:i4>0</vt:i4>
      </vt:variant>
      <vt:variant>
        <vt:i4>5</vt:i4>
      </vt:variant>
      <vt:variant>
        <vt:lpwstr>https://h2tools.org/hsp</vt:lpwstr>
      </vt:variant>
      <vt:variant>
        <vt:lpwstr/>
      </vt:variant>
      <vt:variant>
        <vt:i4>3604514</vt:i4>
      </vt:variant>
      <vt:variant>
        <vt:i4>345</vt:i4>
      </vt:variant>
      <vt:variant>
        <vt:i4>0</vt:i4>
      </vt:variant>
      <vt:variant>
        <vt:i4>5</vt:i4>
      </vt:variant>
      <vt:variant>
        <vt:lpwstr>https://h2tools.org/hsp</vt:lpwstr>
      </vt:variant>
      <vt:variant>
        <vt:lpwstr>utilizing_the_hsp</vt:lpwstr>
      </vt:variant>
      <vt:variant>
        <vt:i4>1900635</vt:i4>
      </vt:variant>
      <vt:variant>
        <vt:i4>342</vt:i4>
      </vt:variant>
      <vt:variant>
        <vt:i4>0</vt:i4>
      </vt:variant>
      <vt:variant>
        <vt:i4>5</vt:i4>
      </vt:variant>
      <vt:variant>
        <vt:lpwstr>https://m.h2fcp.org/</vt:lpwstr>
      </vt:variant>
      <vt:variant>
        <vt:lpwstr/>
      </vt:variant>
      <vt:variant>
        <vt:i4>4456531</vt:i4>
      </vt:variant>
      <vt:variant>
        <vt:i4>339</vt:i4>
      </vt:variant>
      <vt:variant>
        <vt:i4>0</vt:i4>
      </vt:variant>
      <vt:variant>
        <vt:i4>5</vt:i4>
      </vt:variant>
      <vt:variant>
        <vt:lpwstr>https://www.caclimateinvestments.ca.gov/priority-populations</vt:lpwstr>
      </vt:variant>
      <vt:variant>
        <vt:lpwstr/>
      </vt:variant>
      <vt:variant>
        <vt:i4>393221</vt:i4>
      </vt:variant>
      <vt:variant>
        <vt:i4>336</vt:i4>
      </vt:variant>
      <vt:variant>
        <vt:i4>0</vt:i4>
      </vt:variant>
      <vt:variant>
        <vt:i4>5</vt:i4>
      </vt:variant>
      <vt:variant>
        <vt:lpwstr>https://www.energy.ca.gov/funding-opportunities/funding-resources</vt:lpwstr>
      </vt:variant>
      <vt:variant>
        <vt:lpwstr/>
      </vt:variant>
      <vt:variant>
        <vt:i4>1507350</vt:i4>
      </vt:variant>
      <vt:variant>
        <vt:i4>333</vt:i4>
      </vt:variant>
      <vt:variant>
        <vt:i4>0</vt:i4>
      </vt:variant>
      <vt:variant>
        <vt:i4>5</vt:i4>
      </vt:variant>
      <vt:variant>
        <vt:lpwstr>https://www.energy.ca.gov/funding-opportunities/funding-resources/ecams-resources</vt:lpwstr>
      </vt:variant>
      <vt:variant>
        <vt:lpwstr/>
      </vt:variant>
      <vt:variant>
        <vt:i4>393224</vt:i4>
      </vt:variant>
      <vt:variant>
        <vt:i4>330</vt:i4>
      </vt:variant>
      <vt:variant>
        <vt:i4>0</vt:i4>
      </vt:variant>
      <vt:variant>
        <vt:i4>5</vt:i4>
      </vt:variant>
      <vt:variant>
        <vt:lpwstr>https://ww2.arb.ca.gov/resources/documents/carb-barriers-report-final-guidance-document.</vt:lpwstr>
      </vt:variant>
      <vt:variant>
        <vt:lpwstr/>
      </vt:variant>
      <vt:variant>
        <vt:i4>8061015</vt:i4>
      </vt:variant>
      <vt:variant>
        <vt:i4>327</vt:i4>
      </vt:variant>
      <vt:variant>
        <vt:i4>0</vt:i4>
      </vt:variant>
      <vt:variant>
        <vt:i4>5</vt:i4>
      </vt:variant>
      <vt:variant>
        <vt:lpwstr>https://calepa.ca.gov/wp-content/uploads/sites/6/2022/05/Updated-Disadvantaged-Communities-Designation-DAC-May-2022-Eng.a.hp_-1.pdf</vt:lpwstr>
      </vt:variant>
      <vt:variant>
        <vt:lpwstr/>
      </vt:variant>
      <vt:variant>
        <vt:i4>5046351</vt:i4>
      </vt:variant>
      <vt:variant>
        <vt:i4>324</vt:i4>
      </vt:variant>
      <vt:variant>
        <vt:i4>0</vt:i4>
      </vt:variant>
      <vt:variant>
        <vt:i4>5</vt:i4>
      </vt:variant>
      <vt:variant>
        <vt:lpwstr>https://oehha.ca.gov/calenviroscreen</vt:lpwstr>
      </vt:variant>
      <vt:variant>
        <vt:lpwstr/>
      </vt:variant>
      <vt:variant>
        <vt:i4>7733363</vt:i4>
      </vt:variant>
      <vt:variant>
        <vt:i4>321</vt:i4>
      </vt:variant>
      <vt:variant>
        <vt:i4>0</vt:i4>
      </vt:variant>
      <vt:variant>
        <vt:i4>5</vt:i4>
      </vt:variant>
      <vt:variant>
        <vt:lpwstr>https://www.caclimateinvestments.ca.gov/resource-portal-priority-populations/</vt:lpwstr>
      </vt:variant>
      <vt:variant>
        <vt:lpwstr>map</vt:lpwstr>
      </vt:variant>
      <vt:variant>
        <vt:i4>4128822</vt:i4>
      </vt:variant>
      <vt:variant>
        <vt:i4>318</vt:i4>
      </vt:variant>
      <vt:variant>
        <vt:i4>0</vt:i4>
      </vt:variant>
      <vt:variant>
        <vt:i4>5</vt:i4>
      </vt:variant>
      <vt:variant>
        <vt:lpwstr>https://www.cdfa.ca.gov/dms/programs/zevfuels/</vt:lpwstr>
      </vt:variant>
      <vt:variant>
        <vt:lpwstr/>
      </vt:variant>
      <vt:variant>
        <vt:i4>4522012</vt:i4>
      </vt:variant>
      <vt:variant>
        <vt:i4>315</vt:i4>
      </vt:variant>
      <vt:variant>
        <vt:i4>0</vt:i4>
      </vt:variant>
      <vt:variant>
        <vt:i4>5</vt:i4>
      </vt:variant>
      <vt:variant>
        <vt:lpwstr>https://efiling.energy.ca.gov/GetDocument.aspx?tn=267717&amp;DocumentContentId=104741</vt:lpwstr>
      </vt:variant>
      <vt:variant>
        <vt:lpwstr/>
      </vt:variant>
      <vt:variant>
        <vt:i4>852040</vt:i4>
      </vt:variant>
      <vt:variant>
        <vt:i4>312</vt:i4>
      </vt:variant>
      <vt:variant>
        <vt:i4>0</vt:i4>
      </vt:variant>
      <vt:variant>
        <vt:i4>5</vt:i4>
      </vt:variant>
      <vt:variant>
        <vt:lpwstr>http://www.energy.ca.gov/contracts/index.html</vt:lpwstr>
      </vt:variant>
      <vt:variant>
        <vt:lpwstr/>
      </vt:variant>
      <vt:variant>
        <vt:i4>5505135</vt:i4>
      </vt:variant>
      <vt:variant>
        <vt:i4>309</vt:i4>
      </vt:variant>
      <vt:variant>
        <vt:i4>0</vt:i4>
      </vt:variant>
      <vt:variant>
        <vt:i4>5</vt:i4>
      </vt:variant>
      <vt:variant>
        <vt:lpwstr>mailto:ECAMS.SalesforceSupport@energy.ca.gov</vt:lpwstr>
      </vt:variant>
      <vt:variant>
        <vt:lpwstr/>
      </vt:variant>
      <vt:variant>
        <vt:i4>196653</vt:i4>
      </vt:variant>
      <vt:variant>
        <vt:i4>306</vt:i4>
      </vt:variant>
      <vt:variant>
        <vt:i4>0</vt:i4>
      </vt:variant>
      <vt:variant>
        <vt:i4>5</vt:i4>
      </vt:variant>
      <vt:variant>
        <vt:lpwstr>mailto:ECAMS.SalesforeSupport@energy.ca.gov</vt:lpwstr>
      </vt:variant>
      <vt:variant>
        <vt:lpwstr/>
      </vt:variant>
      <vt:variant>
        <vt:i4>852051</vt:i4>
      </vt:variant>
      <vt:variant>
        <vt:i4>303</vt:i4>
      </vt:variant>
      <vt:variant>
        <vt:i4>0</vt:i4>
      </vt:variant>
      <vt:variant>
        <vt:i4>5</vt:i4>
      </vt:variant>
      <vt:variant>
        <vt:lpwstr>C:\Users\mjohnson\California Energy Commission\FTDHUB~1\FTDSHA~1\SOLICI~1\2025\2024\GFO-24-612 Depot Charging and Hydrogen Refueling Infrastructure for MDHD ZEVs\this website</vt:lpwstr>
      </vt:variant>
      <vt:variant>
        <vt:lpwstr/>
      </vt:variant>
      <vt:variant>
        <vt:i4>3539029</vt:i4>
      </vt:variant>
      <vt:variant>
        <vt:i4>300</vt:i4>
      </vt:variant>
      <vt:variant>
        <vt:i4>0</vt:i4>
      </vt:variant>
      <vt:variant>
        <vt:i4>5</vt:i4>
      </vt:variant>
      <vt:variant>
        <vt:lpwstr>mailto:publicadvisor@energy.ca.gov</vt:lpwstr>
      </vt:variant>
      <vt:variant>
        <vt:lpwstr/>
      </vt:variant>
      <vt:variant>
        <vt:i4>2228287</vt:i4>
      </vt:variant>
      <vt:variant>
        <vt:i4>297</vt:i4>
      </vt:variant>
      <vt:variant>
        <vt:i4>0</vt:i4>
      </vt:variant>
      <vt:variant>
        <vt:i4>5</vt:i4>
      </vt:variant>
      <vt:variant>
        <vt:lpwstr>https://energy.zoom.us/download</vt:lpwstr>
      </vt:variant>
      <vt:variant>
        <vt:lpwstr/>
      </vt:variant>
      <vt:variant>
        <vt:i4>5767194</vt:i4>
      </vt:variant>
      <vt:variant>
        <vt:i4>294</vt:i4>
      </vt:variant>
      <vt:variant>
        <vt:i4>0</vt:i4>
      </vt:variant>
      <vt:variant>
        <vt:i4>5</vt:i4>
      </vt:variant>
      <vt:variant>
        <vt:lpwstr>https://join.zoom.us/</vt:lpwstr>
      </vt:variant>
      <vt:variant>
        <vt:lpwstr/>
      </vt:variant>
      <vt:variant>
        <vt:i4>1245268</vt:i4>
      </vt:variant>
      <vt:variant>
        <vt:i4>291</vt:i4>
      </vt:variant>
      <vt:variant>
        <vt:i4>0</vt:i4>
      </vt:variant>
      <vt:variant>
        <vt:i4>5</vt:i4>
      </vt:variant>
      <vt:variant>
        <vt:lpwstr>https://energy.zoom.us/j/89656729385?pwd=gjUndHMfreWLyPmxfaRYPPqsV0OVU3.1</vt:lpwstr>
      </vt:variant>
      <vt:variant>
        <vt:lpwstr/>
      </vt:variant>
      <vt:variant>
        <vt:i4>4194311</vt:i4>
      </vt:variant>
      <vt:variant>
        <vt:i4>288</vt:i4>
      </vt:variant>
      <vt:variant>
        <vt:i4>0</vt:i4>
      </vt:variant>
      <vt:variant>
        <vt:i4>5</vt:i4>
      </vt:variant>
      <vt:variant>
        <vt:lpwstr>https://www.energy.ca.gov/funding-opportunities/solicitations</vt:lpwstr>
      </vt:variant>
      <vt:variant>
        <vt:lpwstr/>
      </vt:variant>
      <vt:variant>
        <vt:i4>1310771</vt:i4>
      </vt:variant>
      <vt:variant>
        <vt:i4>281</vt:i4>
      </vt:variant>
      <vt:variant>
        <vt:i4>0</vt:i4>
      </vt:variant>
      <vt:variant>
        <vt:i4>5</vt:i4>
      </vt:variant>
      <vt:variant>
        <vt:lpwstr/>
      </vt:variant>
      <vt:variant>
        <vt:lpwstr>_Toc230188990</vt:lpwstr>
      </vt:variant>
      <vt:variant>
        <vt:i4>1376307</vt:i4>
      </vt:variant>
      <vt:variant>
        <vt:i4>275</vt:i4>
      </vt:variant>
      <vt:variant>
        <vt:i4>0</vt:i4>
      </vt:variant>
      <vt:variant>
        <vt:i4>5</vt:i4>
      </vt:variant>
      <vt:variant>
        <vt:lpwstr/>
      </vt:variant>
      <vt:variant>
        <vt:lpwstr>_Toc230188989</vt:lpwstr>
      </vt:variant>
      <vt:variant>
        <vt:i4>1376307</vt:i4>
      </vt:variant>
      <vt:variant>
        <vt:i4>269</vt:i4>
      </vt:variant>
      <vt:variant>
        <vt:i4>0</vt:i4>
      </vt:variant>
      <vt:variant>
        <vt:i4>5</vt:i4>
      </vt:variant>
      <vt:variant>
        <vt:lpwstr/>
      </vt:variant>
      <vt:variant>
        <vt:lpwstr>_Toc230188988</vt:lpwstr>
      </vt:variant>
      <vt:variant>
        <vt:i4>1376307</vt:i4>
      </vt:variant>
      <vt:variant>
        <vt:i4>263</vt:i4>
      </vt:variant>
      <vt:variant>
        <vt:i4>0</vt:i4>
      </vt:variant>
      <vt:variant>
        <vt:i4>5</vt:i4>
      </vt:variant>
      <vt:variant>
        <vt:lpwstr/>
      </vt:variant>
      <vt:variant>
        <vt:lpwstr>_Toc230188987</vt:lpwstr>
      </vt:variant>
      <vt:variant>
        <vt:i4>1376307</vt:i4>
      </vt:variant>
      <vt:variant>
        <vt:i4>257</vt:i4>
      </vt:variant>
      <vt:variant>
        <vt:i4>0</vt:i4>
      </vt:variant>
      <vt:variant>
        <vt:i4>5</vt:i4>
      </vt:variant>
      <vt:variant>
        <vt:lpwstr/>
      </vt:variant>
      <vt:variant>
        <vt:lpwstr>_Toc230188986</vt:lpwstr>
      </vt:variant>
      <vt:variant>
        <vt:i4>1376307</vt:i4>
      </vt:variant>
      <vt:variant>
        <vt:i4>251</vt:i4>
      </vt:variant>
      <vt:variant>
        <vt:i4>0</vt:i4>
      </vt:variant>
      <vt:variant>
        <vt:i4>5</vt:i4>
      </vt:variant>
      <vt:variant>
        <vt:lpwstr/>
      </vt:variant>
      <vt:variant>
        <vt:lpwstr>_Toc230188985</vt:lpwstr>
      </vt:variant>
      <vt:variant>
        <vt:i4>1376307</vt:i4>
      </vt:variant>
      <vt:variant>
        <vt:i4>245</vt:i4>
      </vt:variant>
      <vt:variant>
        <vt:i4>0</vt:i4>
      </vt:variant>
      <vt:variant>
        <vt:i4>5</vt:i4>
      </vt:variant>
      <vt:variant>
        <vt:lpwstr/>
      </vt:variant>
      <vt:variant>
        <vt:lpwstr>_Toc230188984</vt:lpwstr>
      </vt:variant>
      <vt:variant>
        <vt:i4>1376307</vt:i4>
      </vt:variant>
      <vt:variant>
        <vt:i4>239</vt:i4>
      </vt:variant>
      <vt:variant>
        <vt:i4>0</vt:i4>
      </vt:variant>
      <vt:variant>
        <vt:i4>5</vt:i4>
      </vt:variant>
      <vt:variant>
        <vt:lpwstr/>
      </vt:variant>
      <vt:variant>
        <vt:lpwstr>_Toc230188983</vt:lpwstr>
      </vt:variant>
      <vt:variant>
        <vt:i4>1376307</vt:i4>
      </vt:variant>
      <vt:variant>
        <vt:i4>233</vt:i4>
      </vt:variant>
      <vt:variant>
        <vt:i4>0</vt:i4>
      </vt:variant>
      <vt:variant>
        <vt:i4>5</vt:i4>
      </vt:variant>
      <vt:variant>
        <vt:lpwstr/>
      </vt:variant>
      <vt:variant>
        <vt:lpwstr>_Toc230188982</vt:lpwstr>
      </vt:variant>
      <vt:variant>
        <vt:i4>1376307</vt:i4>
      </vt:variant>
      <vt:variant>
        <vt:i4>227</vt:i4>
      </vt:variant>
      <vt:variant>
        <vt:i4>0</vt:i4>
      </vt:variant>
      <vt:variant>
        <vt:i4>5</vt:i4>
      </vt:variant>
      <vt:variant>
        <vt:lpwstr/>
      </vt:variant>
      <vt:variant>
        <vt:lpwstr>_Toc230188981</vt:lpwstr>
      </vt:variant>
      <vt:variant>
        <vt:i4>1376307</vt:i4>
      </vt:variant>
      <vt:variant>
        <vt:i4>221</vt:i4>
      </vt:variant>
      <vt:variant>
        <vt:i4>0</vt:i4>
      </vt:variant>
      <vt:variant>
        <vt:i4>5</vt:i4>
      </vt:variant>
      <vt:variant>
        <vt:lpwstr/>
      </vt:variant>
      <vt:variant>
        <vt:lpwstr>_Toc230188980</vt:lpwstr>
      </vt:variant>
      <vt:variant>
        <vt:i4>1703987</vt:i4>
      </vt:variant>
      <vt:variant>
        <vt:i4>215</vt:i4>
      </vt:variant>
      <vt:variant>
        <vt:i4>0</vt:i4>
      </vt:variant>
      <vt:variant>
        <vt:i4>5</vt:i4>
      </vt:variant>
      <vt:variant>
        <vt:lpwstr/>
      </vt:variant>
      <vt:variant>
        <vt:lpwstr>_Toc230188979</vt:lpwstr>
      </vt:variant>
      <vt:variant>
        <vt:i4>1703987</vt:i4>
      </vt:variant>
      <vt:variant>
        <vt:i4>209</vt:i4>
      </vt:variant>
      <vt:variant>
        <vt:i4>0</vt:i4>
      </vt:variant>
      <vt:variant>
        <vt:i4>5</vt:i4>
      </vt:variant>
      <vt:variant>
        <vt:lpwstr/>
      </vt:variant>
      <vt:variant>
        <vt:lpwstr>_Toc230188978</vt:lpwstr>
      </vt:variant>
      <vt:variant>
        <vt:i4>1703987</vt:i4>
      </vt:variant>
      <vt:variant>
        <vt:i4>203</vt:i4>
      </vt:variant>
      <vt:variant>
        <vt:i4>0</vt:i4>
      </vt:variant>
      <vt:variant>
        <vt:i4>5</vt:i4>
      </vt:variant>
      <vt:variant>
        <vt:lpwstr/>
      </vt:variant>
      <vt:variant>
        <vt:lpwstr>_Toc230188977</vt:lpwstr>
      </vt:variant>
      <vt:variant>
        <vt:i4>1703987</vt:i4>
      </vt:variant>
      <vt:variant>
        <vt:i4>197</vt:i4>
      </vt:variant>
      <vt:variant>
        <vt:i4>0</vt:i4>
      </vt:variant>
      <vt:variant>
        <vt:i4>5</vt:i4>
      </vt:variant>
      <vt:variant>
        <vt:lpwstr/>
      </vt:variant>
      <vt:variant>
        <vt:lpwstr>_Toc230188976</vt:lpwstr>
      </vt:variant>
      <vt:variant>
        <vt:i4>1703987</vt:i4>
      </vt:variant>
      <vt:variant>
        <vt:i4>191</vt:i4>
      </vt:variant>
      <vt:variant>
        <vt:i4>0</vt:i4>
      </vt:variant>
      <vt:variant>
        <vt:i4>5</vt:i4>
      </vt:variant>
      <vt:variant>
        <vt:lpwstr/>
      </vt:variant>
      <vt:variant>
        <vt:lpwstr>_Toc230188975</vt:lpwstr>
      </vt:variant>
      <vt:variant>
        <vt:i4>1703987</vt:i4>
      </vt:variant>
      <vt:variant>
        <vt:i4>185</vt:i4>
      </vt:variant>
      <vt:variant>
        <vt:i4>0</vt:i4>
      </vt:variant>
      <vt:variant>
        <vt:i4>5</vt:i4>
      </vt:variant>
      <vt:variant>
        <vt:lpwstr/>
      </vt:variant>
      <vt:variant>
        <vt:lpwstr>_Toc230188974</vt:lpwstr>
      </vt:variant>
      <vt:variant>
        <vt:i4>1703987</vt:i4>
      </vt:variant>
      <vt:variant>
        <vt:i4>179</vt:i4>
      </vt:variant>
      <vt:variant>
        <vt:i4>0</vt:i4>
      </vt:variant>
      <vt:variant>
        <vt:i4>5</vt:i4>
      </vt:variant>
      <vt:variant>
        <vt:lpwstr/>
      </vt:variant>
      <vt:variant>
        <vt:lpwstr>_Toc230188973</vt:lpwstr>
      </vt:variant>
      <vt:variant>
        <vt:i4>1703987</vt:i4>
      </vt:variant>
      <vt:variant>
        <vt:i4>173</vt:i4>
      </vt:variant>
      <vt:variant>
        <vt:i4>0</vt:i4>
      </vt:variant>
      <vt:variant>
        <vt:i4>5</vt:i4>
      </vt:variant>
      <vt:variant>
        <vt:lpwstr/>
      </vt:variant>
      <vt:variant>
        <vt:lpwstr>_Toc230188972</vt:lpwstr>
      </vt:variant>
      <vt:variant>
        <vt:i4>1703987</vt:i4>
      </vt:variant>
      <vt:variant>
        <vt:i4>167</vt:i4>
      </vt:variant>
      <vt:variant>
        <vt:i4>0</vt:i4>
      </vt:variant>
      <vt:variant>
        <vt:i4>5</vt:i4>
      </vt:variant>
      <vt:variant>
        <vt:lpwstr/>
      </vt:variant>
      <vt:variant>
        <vt:lpwstr>_Toc230188971</vt:lpwstr>
      </vt:variant>
      <vt:variant>
        <vt:i4>1703987</vt:i4>
      </vt:variant>
      <vt:variant>
        <vt:i4>161</vt:i4>
      </vt:variant>
      <vt:variant>
        <vt:i4>0</vt:i4>
      </vt:variant>
      <vt:variant>
        <vt:i4>5</vt:i4>
      </vt:variant>
      <vt:variant>
        <vt:lpwstr/>
      </vt:variant>
      <vt:variant>
        <vt:lpwstr>_Toc230188970</vt:lpwstr>
      </vt:variant>
      <vt:variant>
        <vt:i4>1769523</vt:i4>
      </vt:variant>
      <vt:variant>
        <vt:i4>155</vt:i4>
      </vt:variant>
      <vt:variant>
        <vt:i4>0</vt:i4>
      </vt:variant>
      <vt:variant>
        <vt:i4>5</vt:i4>
      </vt:variant>
      <vt:variant>
        <vt:lpwstr/>
      </vt:variant>
      <vt:variant>
        <vt:lpwstr>_Toc230188969</vt:lpwstr>
      </vt:variant>
      <vt:variant>
        <vt:i4>1769523</vt:i4>
      </vt:variant>
      <vt:variant>
        <vt:i4>149</vt:i4>
      </vt:variant>
      <vt:variant>
        <vt:i4>0</vt:i4>
      </vt:variant>
      <vt:variant>
        <vt:i4>5</vt:i4>
      </vt:variant>
      <vt:variant>
        <vt:lpwstr/>
      </vt:variant>
      <vt:variant>
        <vt:lpwstr>_Toc230188968</vt:lpwstr>
      </vt:variant>
      <vt:variant>
        <vt:i4>1769523</vt:i4>
      </vt:variant>
      <vt:variant>
        <vt:i4>143</vt:i4>
      </vt:variant>
      <vt:variant>
        <vt:i4>0</vt:i4>
      </vt:variant>
      <vt:variant>
        <vt:i4>5</vt:i4>
      </vt:variant>
      <vt:variant>
        <vt:lpwstr/>
      </vt:variant>
      <vt:variant>
        <vt:lpwstr>_Toc230188967</vt:lpwstr>
      </vt:variant>
      <vt:variant>
        <vt:i4>1769523</vt:i4>
      </vt:variant>
      <vt:variant>
        <vt:i4>137</vt:i4>
      </vt:variant>
      <vt:variant>
        <vt:i4>0</vt:i4>
      </vt:variant>
      <vt:variant>
        <vt:i4>5</vt:i4>
      </vt:variant>
      <vt:variant>
        <vt:lpwstr/>
      </vt:variant>
      <vt:variant>
        <vt:lpwstr>_Toc230188966</vt:lpwstr>
      </vt:variant>
      <vt:variant>
        <vt:i4>1769523</vt:i4>
      </vt:variant>
      <vt:variant>
        <vt:i4>131</vt:i4>
      </vt:variant>
      <vt:variant>
        <vt:i4>0</vt:i4>
      </vt:variant>
      <vt:variant>
        <vt:i4>5</vt:i4>
      </vt:variant>
      <vt:variant>
        <vt:lpwstr/>
      </vt:variant>
      <vt:variant>
        <vt:lpwstr>_Toc230188965</vt:lpwstr>
      </vt:variant>
      <vt:variant>
        <vt:i4>1769523</vt:i4>
      </vt:variant>
      <vt:variant>
        <vt:i4>125</vt:i4>
      </vt:variant>
      <vt:variant>
        <vt:i4>0</vt:i4>
      </vt:variant>
      <vt:variant>
        <vt:i4>5</vt:i4>
      </vt:variant>
      <vt:variant>
        <vt:lpwstr/>
      </vt:variant>
      <vt:variant>
        <vt:lpwstr>_Toc230188964</vt:lpwstr>
      </vt:variant>
      <vt:variant>
        <vt:i4>1769523</vt:i4>
      </vt:variant>
      <vt:variant>
        <vt:i4>119</vt:i4>
      </vt:variant>
      <vt:variant>
        <vt:i4>0</vt:i4>
      </vt:variant>
      <vt:variant>
        <vt:i4>5</vt:i4>
      </vt:variant>
      <vt:variant>
        <vt:lpwstr/>
      </vt:variant>
      <vt:variant>
        <vt:lpwstr>_Toc230188963</vt:lpwstr>
      </vt:variant>
      <vt:variant>
        <vt:i4>1769523</vt:i4>
      </vt:variant>
      <vt:variant>
        <vt:i4>113</vt:i4>
      </vt:variant>
      <vt:variant>
        <vt:i4>0</vt:i4>
      </vt:variant>
      <vt:variant>
        <vt:i4>5</vt:i4>
      </vt:variant>
      <vt:variant>
        <vt:lpwstr/>
      </vt:variant>
      <vt:variant>
        <vt:lpwstr>_Toc230188962</vt:lpwstr>
      </vt:variant>
      <vt:variant>
        <vt:i4>1769523</vt:i4>
      </vt:variant>
      <vt:variant>
        <vt:i4>107</vt:i4>
      </vt:variant>
      <vt:variant>
        <vt:i4>0</vt:i4>
      </vt:variant>
      <vt:variant>
        <vt:i4>5</vt:i4>
      </vt:variant>
      <vt:variant>
        <vt:lpwstr/>
      </vt:variant>
      <vt:variant>
        <vt:lpwstr>_Toc230188961</vt:lpwstr>
      </vt:variant>
      <vt:variant>
        <vt:i4>1769523</vt:i4>
      </vt:variant>
      <vt:variant>
        <vt:i4>101</vt:i4>
      </vt:variant>
      <vt:variant>
        <vt:i4>0</vt:i4>
      </vt:variant>
      <vt:variant>
        <vt:i4>5</vt:i4>
      </vt:variant>
      <vt:variant>
        <vt:lpwstr/>
      </vt:variant>
      <vt:variant>
        <vt:lpwstr>_Toc230188960</vt:lpwstr>
      </vt:variant>
      <vt:variant>
        <vt:i4>1572915</vt:i4>
      </vt:variant>
      <vt:variant>
        <vt:i4>95</vt:i4>
      </vt:variant>
      <vt:variant>
        <vt:i4>0</vt:i4>
      </vt:variant>
      <vt:variant>
        <vt:i4>5</vt:i4>
      </vt:variant>
      <vt:variant>
        <vt:lpwstr/>
      </vt:variant>
      <vt:variant>
        <vt:lpwstr>_Toc230188959</vt:lpwstr>
      </vt:variant>
      <vt:variant>
        <vt:i4>1572915</vt:i4>
      </vt:variant>
      <vt:variant>
        <vt:i4>89</vt:i4>
      </vt:variant>
      <vt:variant>
        <vt:i4>0</vt:i4>
      </vt:variant>
      <vt:variant>
        <vt:i4>5</vt:i4>
      </vt:variant>
      <vt:variant>
        <vt:lpwstr/>
      </vt:variant>
      <vt:variant>
        <vt:lpwstr>_Toc230188958</vt:lpwstr>
      </vt:variant>
      <vt:variant>
        <vt:i4>1572915</vt:i4>
      </vt:variant>
      <vt:variant>
        <vt:i4>83</vt:i4>
      </vt:variant>
      <vt:variant>
        <vt:i4>0</vt:i4>
      </vt:variant>
      <vt:variant>
        <vt:i4>5</vt:i4>
      </vt:variant>
      <vt:variant>
        <vt:lpwstr/>
      </vt:variant>
      <vt:variant>
        <vt:lpwstr>_Toc230188957</vt:lpwstr>
      </vt:variant>
      <vt:variant>
        <vt:i4>1572915</vt:i4>
      </vt:variant>
      <vt:variant>
        <vt:i4>77</vt:i4>
      </vt:variant>
      <vt:variant>
        <vt:i4>0</vt:i4>
      </vt:variant>
      <vt:variant>
        <vt:i4>5</vt:i4>
      </vt:variant>
      <vt:variant>
        <vt:lpwstr/>
      </vt:variant>
      <vt:variant>
        <vt:lpwstr>_Toc230188956</vt:lpwstr>
      </vt:variant>
      <vt:variant>
        <vt:i4>1572915</vt:i4>
      </vt:variant>
      <vt:variant>
        <vt:i4>71</vt:i4>
      </vt:variant>
      <vt:variant>
        <vt:i4>0</vt:i4>
      </vt:variant>
      <vt:variant>
        <vt:i4>5</vt:i4>
      </vt:variant>
      <vt:variant>
        <vt:lpwstr/>
      </vt:variant>
      <vt:variant>
        <vt:lpwstr>_Toc230188955</vt:lpwstr>
      </vt:variant>
      <vt:variant>
        <vt:i4>1572915</vt:i4>
      </vt:variant>
      <vt:variant>
        <vt:i4>65</vt:i4>
      </vt:variant>
      <vt:variant>
        <vt:i4>0</vt:i4>
      </vt:variant>
      <vt:variant>
        <vt:i4>5</vt:i4>
      </vt:variant>
      <vt:variant>
        <vt:lpwstr/>
      </vt:variant>
      <vt:variant>
        <vt:lpwstr>_Toc230188954</vt:lpwstr>
      </vt:variant>
      <vt:variant>
        <vt:i4>1572915</vt:i4>
      </vt:variant>
      <vt:variant>
        <vt:i4>59</vt:i4>
      </vt:variant>
      <vt:variant>
        <vt:i4>0</vt:i4>
      </vt:variant>
      <vt:variant>
        <vt:i4>5</vt:i4>
      </vt:variant>
      <vt:variant>
        <vt:lpwstr/>
      </vt:variant>
      <vt:variant>
        <vt:lpwstr>_Toc230188953</vt:lpwstr>
      </vt:variant>
      <vt:variant>
        <vt:i4>1572915</vt:i4>
      </vt:variant>
      <vt:variant>
        <vt:i4>53</vt:i4>
      </vt:variant>
      <vt:variant>
        <vt:i4>0</vt:i4>
      </vt:variant>
      <vt:variant>
        <vt:i4>5</vt:i4>
      </vt:variant>
      <vt:variant>
        <vt:lpwstr/>
      </vt:variant>
      <vt:variant>
        <vt:lpwstr>_Toc230188952</vt:lpwstr>
      </vt:variant>
      <vt:variant>
        <vt:i4>1572915</vt:i4>
      </vt:variant>
      <vt:variant>
        <vt:i4>47</vt:i4>
      </vt:variant>
      <vt:variant>
        <vt:i4>0</vt:i4>
      </vt:variant>
      <vt:variant>
        <vt:i4>5</vt:i4>
      </vt:variant>
      <vt:variant>
        <vt:lpwstr/>
      </vt:variant>
      <vt:variant>
        <vt:lpwstr>_Toc230188951</vt:lpwstr>
      </vt:variant>
      <vt:variant>
        <vt:i4>1572915</vt:i4>
      </vt:variant>
      <vt:variant>
        <vt:i4>41</vt:i4>
      </vt:variant>
      <vt:variant>
        <vt:i4>0</vt:i4>
      </vt:variant>
      <vt:variant>
        <vt:i4>5</vt:i4>
      </vt:variant>
      <vt:variant>
        <vt:lpwstr/>
      </vt:variant>
      <vt:variant>
        <vt:lpwstr>_Toc230188950</vt:lpwstr>
      </vt:variant>
      <vt:variant>
        <vt:i4>1638451</vt:i4>
      </vt:variant>
      <vt:variant>
        <vt:i4>35</vt:i4>
      </vt:variant>
      <vt:variant>
        <vt:i4>0</vt:i4>
      </vt:variant>
      <vt:variant>
        <vt:i4>5</vt:i4>
      </vt:variant>
      <vt:variant>
        <vt:lpwstr/>
      </vt:variant>
      <vt:variant>
        <vt:lpwstr>_Toc230188949</vt:lpwstr>
      </vt:variant>
      <vt:variant>
        <vt:i4>1638451</vt:i4>
      </vt:variant>
      <vt:variant>
        <vt:i4>29</vt:i4>
      </vt:variant>
      <vt:variant>
        <vt:i4>0</vt:i4>
      </vt:variant>
      <vt:variant>
        <vt:i4>5</vt:i4>
      </vt:variant>
      <vt:variant>
        <vt:lpwstr/>
      </vt:variant>
      <vt:variant>
        <vt:lpwstr>_Toc230188948</vt:lpwstr>
      </vt:variant>
      <vt:variant>
        <vt:i4>1638451</vt:i4>
      </vt:variant>
      <vt:variant>
        <vt:i4>23</vt:i4>
      </vt:variant>
      <vt:variant>
        <vt:i4>0</vt:i4>
      </vt:variant>
      <vt:variant>
        <vt:i4>5</vt:i4>
      </vt:variant>
      <vt:variant>
        <vt:lpwstr/>
      </vt:variant>
      <vt:variant>
        <vt:lpwstr>_Toc230188947</vt:lpwstr>
      </vt:variant>
      <vt:variant>
        <vt:i4>1638451</vt:i4>
      </vt:variant>
      <vt:variant>
        <vt:i4>17</vt:i4>
      </vt:variant>
      <vt:variant>
        <vt:i4>0</vt:i4>
      </vt:variant>
      <vt:variant>
        <vt:i4>5</vt:i4>
      </vt:variant>
      <vt:variant>
        <vt:lpwstr/>
      </vt:variant>
      <vt:variant>
        <vt:lpwstr>_Toc230188946</vt:lpwstr>
      </vt:variant>
      <vt:variant>
        <vt:i4>1638451</vt:i4>
      </vt:variant>
      <vt:variant>
        <vt:i4>11</vt:i4>
      </vt:variant>
      <vt:variant>
        <vt:i4>0</vt:i4>
      </vt:variant>
      <vt:variant>
        <vt:i4>5</vt:i4>
      </vt:variant>
      <vt:variant>
        <vt:lpwstr/>
      </vt:variant>
      <vt:variant>
        <vt:lpwstr>_Toc230188945</vt:lpwstr>
      </vt:variant>
      <vt:variant>
        <vt:i4>1638451</vt:i4>
      </vt:variant>
      <vt:variant>
        <vt:i4>5</vt:i4>
      </vt:variant>
      <vt:variant>
        <vt:i4>0</vt:i4>
      </vt:variant>
      <vt:variant>
        <vt:i4>5</vt:i4>
      </vt:variant>
      <vt:variant>
        <vt:lpwstr/>
      </vt:variant>
      <vt:variant>
        <vt:lpwstr>_Toc230188944</vt:lpwstr>
      </vt:variant>
      <vt:variant>
        <vt:i4>4194311</vt:i4>
      </vt:variant>
      <vt:variant>
        <vt:i4>0</vt:i4>
      </vt:variant>
      <vt:variant>
        <vt:i4>0</vt:i4>
      </vt:variant>
      <vt:variant>
        <vt:i4>5</vt:i4>
      </vt:variant>
      <vt:variant>
        <vt:lpwstr>https://www.energy.ca.gov/funding-opportunities/solicitations</vt:lpwstr>
      </vt:variant>
      <vt:variant>
        <vt:lpwstr/>
      </vt:variant>
      <vt:variant>
        <vt:i4>196638</vt:i4>
      </vt:variant>
      <vt:variant>
        <vt:i4>3</vt:i4>
      </vt:variant>
      <vt:variant>
        <vt:i4>0</vt:i4>
      </vt:variant>
      <vt:variant>
        <vt:i4>5</vt:i4>
      </vt:variant>
      <vt:variant>
        <vt:lpwstr>https://www.energy.ca.gov/media/6595</vt:lpwstr>
      </vt:variant>
      <vt:variant>
        <vt:lpwstr/>
      </vt:variant>
      <vt:variant>
        <vt:i4>8323141</vt:i4>
      </vt:variant>
      <vt:variant>
        <vt:i4>0</vt:i4>
      </vt:variant>
      <vt:variant>
        <vt:i4>0</vt:i4>
      </vt:variant>
      <vt:variant>
        <vt:i4>5</vt:i4>
      </vt:variant>
      <vt:variant>
        <vt:lpwstr>https://leginfo.legislature.ca.gov/faces/billNavClient.xhtml?bill_id=202320240AB1921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CaliforniaEnergyCommission@caenergy.onmicrosoft.com</dc:creator>
  <cp:keywords/>
  <cp:lastModifiedBy>Peri, Carissa@Energy</cp:lastModifiedBy>
  <cp:revision>122</cp:revision>
  <cp:lastPrinted>2016-06-24T16:11:00Z</cp:lastPrinted>
  <dcterms:created xsi:type="dcterms:W3CDTF">2026-05-22T19:33:00Z</dcterms:created>
  <dcterms:modified xsi:type="dcterms:W3CDTF">2026-06-02T17:40:00Z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y fmtid="{D5CDD505-2E9C-101B-9397-08002B2CF9AE}" pid="10" name="docLang">
    <vt:lpwstr>en</vt:lpwstr>
  </property>
</Properties>
</file>