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B1C7A" w14:textId="6A9B3FBC" w:rsidR="00BE0D8A" w:rsidRPr="006C3520" w:rsidRDefault="00367CF6" w:rsidP="006C3520">
      <w:pPr>
        <w:pStyle w:val="Heading1"/>
        <w:jc w:val="center"/>
        <w:rPr>
          <w:sz w:val="36"/>
        </w:rPr>
      </w:pPr>
      <w:r>
        <w:t>INVITATION FOR BIDS</w:t>
      </w:r>
      <w:r w:rsidR="006C3520">
        <w:br/>
      </w:r>
      <w:r w:rsidR="006C3520">
        <w:br/>
      </w:r>
      <w:r w:rsidR="00DC2581" w:rsidRPr="70B862E5">
        <w:rPr>
          <w:szCs w:val="44"/>
        </w:rPr>
        <w:t xml:space="preserve">Hearing Reporter Services for CEC </w:t>
      </w:r>
      <w:r w:rsidR="00891345">
        <w:rPr>
          <w:szCs w:val="44"/>
        </w:rPr>
        <w:t>Events</w:t>
      </w:r>
    </w:p>
    <w:p w14:paraId="02EB378F" w14:textId="77777777" w:rsidR="00FD590E" w:rsidRDefault="00FD590E" w:rsidP="00141B5B">
      <w:pPr>
        <w:keepLines/>
        <w:widowControl w:val="0"/>
        <w:jc w:val="center"/>
        <w:rPr>
          <w:b/>
          <w:sz w:val="44"/>
        </w:rPr>
      </w:pPr>
    </w:p>
    <w:p w14:paraId="6A05A809" w14:textId="77777777" w:rsidR="00FD590E" w:rsidRDefault="00FD590E" w:rsidP="00141B5B">
      <w:pPr>
        <w:keepLines/>
        <w:widowControl w:val="0"/>
        <w:jc w:val="center"/>
        <w:rPr>
          <w:b/>
          <w:sz w:val="32"/>
        </w:rPr>
      </w:pPr>
    </w:p>
    <w:p w14:paraId="5A39BBE3" w14:textId="77777777" w:rsidR="00FD590E" w:rsidRDefault="00FD590E" w:rsidP="00141B5B">
      <w:pPr>
        <w:pStyle w:val="MacroText"/>
        <w:keepLines/>
        <w:widowControl w:val="0"/>
        <w:tabs>
          <w:tab w:val="clear" w:pos="480"/>
          <w:tab w:val="clear" w:pos="960"/>
          <w:tab w:val="clear" w:pos="1440"/>
          <w:tab w:val="clear" w:pos="1920"/>
          <w:tab w:val="clear" w:pos="2400"/>
          <w:tab w:val="clear" w:pos="2880"/>
          <w:tab w:val="clear" w:pos="3360"/>
          <w:tab w:val="clear" w:pos="3840"/>
          <w:tab w:val="clear" w:pos="4320"/>
        </w:tabs>
        <w:spacing w:after="120"/>
        <w:rPr>
          <w:rFonts w:ascii="Times New Roman" w:hAnsi="Times New Roman"/>
        </w:rPr>
      </w:pPr>
    </w:p>
    <w:p w14:paraId="41C8F396" w14:textId="0D5D2543" w:rsidR="00FD590E" w:rsidRPr="00324D33" w:rsidRDefault="00E82933" w:rsidP="00141B5B">
      <w:pPr>
        <w:keepLines/>
        <w:widowControl w:val="0"/>
        <w:jc w:val="center"/>
      </w:pPr>
      <w:r>
        <w:rPr>
          <w:noProof/>
        </w:rPr>
        <w:drawing>
          <wp:inline distT="0" distB="0" distL="0" distR="0" wp14:anchorId="057E4289" wp14:editId="2DA64197">
            <wp:extent cx="2867025" cy="2838450"/>
            <wp:effectExtent l="0" t="0" r="0" b="0"/>
            <wp:docPr id="588196917" name="Picture 1" descr="signatur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Imag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867025" cy="2838450"/>
                    </a:xfrm>
                    <a:prstGeom prst="rect">
                      <a:avLst/>
                    </a:prstGeom>
                    <a:noFill/>
                    <a:ln>
                      <a:noFill/>
                    </a:ln>
                  </pic:spPr>
                </pic:pic>
              </a:graphicData>
            </a:graphic>
          </wp:inline>
        </w:drawing>
      </w:r>
    </w:p>
    <w:p w14:paraId="72A3D3EC" w14:textId="77777777" w:rsidR="00FD590E" w:rsidRDefault="00FD590E" w:rsidP="00141B5B">
      <w:pPr>
        <w:keepLines/>
        <w:widowControl w:val="0"/>
      </w:pPr>
    </w:p>
    <w:p w14:paraId="44EAFD9C" w14:textId="77777777" w:rsidR="00FD590E" w:rsidRDefault="00FD590E" w:rsidP="002329B7">
      <w:pPr>
        <w:keepLines/>
        <w:widowControl w:val="0"/>
        <w:rPr>
          <w:sz w:val="28"/>
        </w:rPr>
      </w:pPr>
    </w:p>
    <w:p w14:paraId="215A7A89" w14:textId="357A3167" w:rsidR="00BE0D8A" w:rsidRPr="00183B4A" w:rsidRDefault="00BE0D8A" w:rsidP="00141B5B">
      <w:pPr>
        <w:keepLines/>
        <w:widowControl w:val="0"/>
        <w:jc w:val="center"/>
        <w:rPr>
          <w:sz w:val="28"/>
        </w:rPr>
      </w:pPr>
      <w:r w:rsidRPr="00183B4A">
        <w:rPr>
          <w:sz w:val="28"/>
        </w:rPr>
        <w:t>IFB</w:t>
      </w:r>
      <w:r w:rsidRPr="00D46572">
        <w:rPr>
          <w:sz w:val="28"/>
        </w:rPr>
        <w:t>-</w:t>
      </w:r>
      <w:r w:rsidR="00FC12F1">
        <w:rPr>
          <w:sz w:val="28"/>
        </w:rPr>
        <w:t>26-001</w:t>
      </w:r>
    </w:p>
    <w:p w14:paraId="43BA2A9C" w14:textId="77777777" w:rsidR="00BE0D8A" w:rsidRPr="00183B4A" w:rsidRDefault="00BE0D8A" w:rsidP="00141B5B">
      <w:pPr>
        <w:keepLines/>
        <w:widowControl w:val="0"/>
        <w:jc w:val="center"/>
        <w:rPr>
          <w:sz w:val="28"/>
        </w:rPr>
      </w:pPr>
      <w:r w:rsidRPr="00183B4A">
        <w:rPr>
          <w:sz w:val="28"/>
        </w:rPr>
        <w:t>www.energy.ca.gov/contracts</w:t>
      </w:r>
      <w:r w:rsidR="00EF741F">
        <w:rPr>
          <w:sz w:val="28"/>
        </w:rPr>
        <w:t>/</w:t>
      </w:r>
    </w:p>
    <w:p w14:paraId="2BEF0E45" w14:textId="77777777" w:rsidR="00BE0D8A" w:rsidRPr="00183B4A" w:rsidRDefault="00BE0D8A" w:rsidP="00141B5B">
      <w:pPr>
        <w:keepLines/>
        <w:widowControl w:val="0"/>
        <w:jc w:val="center"/>
        <w:rPr>
          <w:sz w:val="28"/>
        </w:rPr>
      </w:pPr>
      <w:r w:rsidRPr="00183B4A">
        <w:rPr>
          <w:sz w:val="28"/>
        </w:rPr>
        <w:t xml:space="preserve">State of California </w:t>
      </w:r>
    </w:p>
    <w:p w14:paraId="7FE7714C" w14:textId="77777777" w:rsidR="00BE0D8A" w:rsidRPr="00183B4A" w:rsidRDefault="00BE0D8A" w:rsidP="00141B5B">
      <w:pPr>
        <w:keepLines/>
        <w:widowControl w:val="0"/>
        <w:jc w:val="center"/>
        <w:rPr>
          <w:sz w:val="28"/>
        </w:rPr>
      </w:pPr>
      <w:r w:rsidRPr="00183B4A">
        <w:rPr>
          <w:sz w:val="28"/>
        </w:rPr>
        <w:t>California Energy Commission</w:t>
      </w:r>
    </w:p>
    <w:p w14:paraId="7DC4703B" w14:textId="0D8839DC" w:rsidR="00852686" w:rsidRPr="00D46572" w:rsidRDefault="00EB4B30" w:rsidP="00141B5B">
      <w:pPr>
        <w:keepLines/>
        <w:widowControl w:val="0"/>
        <w:tabs>
          <w:tab w:val="left" w:pos="1440"/>
        </w:tabs>
        <w:jc w:val="center"/>
        <w:rPr>
          <w:sz w:val="28"/>
        </w:rPr>
      </w:pPr>
      <w:r>
        <w:rPr>
          <w:sz w:val="28"/>
        </w:rPr>
        <w:t xml:space="preserve">July </w:t>
      </w:r>
      <w:r w:rsidR="00DC2581" w:rsidRPr="00D46572">
        <w:rPr>
          <w:sz w:val="28"/>
        </w:rPr>
        <w:t>2026</w:t>
      </w:r>
    </w:p>
    <w:p w14:paraId="4B94D5A5" w14:textId="77777777" w:rsidR="005B69B7" w:rsidRDefault="005B69B7" w:rsidP="00141B5B">
      <w:pPr>
        <w:keepLines/>
        <w:widowControl w:val="0"/>
        <w:tabs>
          <w:tab w:val="left" w:pos="1440"/>
        </w:tabs>
        <w:jc w:val="center"/>
        <w:rPr>
          <w:color w:val="FF0000"/>
          <w:sz w:val="28"/>
        </w:rPr>
        <w:sectPr w:rsidR="005B69B7" w:rsidSect="00A02F6C">
          <w:type w:val="continuous"/>
          <w:pgSz w:w="12240" w:h="15840" w:code="1"/>
          <w:pgMar w:top="1080" w:right="1440" w:bottom="1440" w:left="1440" w:header="1008" w:footer="432" w:gutter="0"/>
          <w:pgNumType w:fmt="lowerRoman" w:start="1"/>
          <w:cols w:space="720"/>
        </w:sectPr>
      </w:pPr>
    </w:p>
    <w:p w14:paraId="22E0FC93" w14:textId="77777777" w:rsidR="00FD590E" w:rsidRDefault="00FD590E" w:rsidP="006C3520">
      <w:pPr>
        <w:pStyle w:val="Heading2"/>
      </w:pPr>
      <w:r>
        <w:lastRenderedPageBreak/>
        <w:t>Table of Contents</w:t>
      </w:r>
    </w:p>
    <w:p w14:paraId="6A1C2F56" w14:textId="3B57D711" w:rsidR="002162A6" w:rsidRDefault="00225A95">
      <w:pPr>
        <w:pStyle w:val="TOC1"/>
        <w:rPr>
          <w:rFonts w:asciiTheme="minorHAnsi" w:eastAsiaTheme="minorEastAsia" w:hAnsiTheme="minorHAnsi" w:cstheme="minorBidi"/>
          <w:b w:val="0"/>
          <w:bCs w:val="0"/>
          <w:caps w:val="0"/>
          <w:noProof/>
          <w:kern w:val="2"/>
          <w:szCs w:val="24"/>
          <w14:ligatures w14:val="standardContextual"/>
        </w:rPr>
      </w:pPr>
      <w:r>
        <w:rPr>
          <w:szCs w:val="22"/>
        </w:rPr>
        <w:fldChar w:fldCharType="begin"/>
      </w:r>
      <w:r w:rsidR="00865C82">
        <w:rPr>
          <w:szCs w:val="22"/>
        </w:rPr>
        <w:instrText xml:space="preserve"> TOC \o "1-2" \h \z \u </w:instrText>
      </w:r>
      <w:r>
        <w:rPr>
          <w:szCs w:val="22"/>
        </w:rPr>
        <w:fldChar w:fldCharType="separate"/>
      </w:r>
      <w:hyperlink w:anchor="_Toc226621607" w:history="1">
        <w:r w:rsidR="002162A6" w:rsidRPr="00B92564">
          <w:rPr>
            <w:rStyle w:val="Hyperlink"/>
            <w:noProof/>
          </w:rPr>
          <w:t>I.</w:t>
        </w:r>
        <w:r w:rsidR="002162A6">
          <w:rPr>
            <w:rFonts w:asciiTheme="minorHAnsi" w:eastAsiaTheme="minorEastAsia" w:hAnsiTheme="minorHAnsi" w:cstheme="minorBidi"/>
            <w:b w:val="0"/>
            <w:bCs w:val="0"/>
            <w:caps w:val="0"/>
            <w:noProof/>
            <w:kern w:val="2"/>
            <w:szCs w:val="24"/>
            <w14:ligatures w14:val="standardContextual"/>
          </w:rPr>
          <w:tab/>
        </w:r>
        <w:r w:rsidR="002162A6" w:rsidRPr="00B92564">
          <w:rPr>
            <w:rStyle w:val="Hyperlink"/>
            <w:noProof/>
          </w:rPr>
          <w:t>Introduction</w:t>
        </w:r>
        <w:r w:rsidR="002162A6">
          <w:rPr>
            <w:noProof/>
            <w:webHidden/>
          </w:rPr>
          <w:tab/>
        </w:r>
        <w:r w:rsidR="002162A6">
          <w:rPr>
            <w:noProof/>
            <w:webHidden/>
          </w:rPr>
          <w:fldChar w:fldCharType="begin"/>
        </w:r>
        <w:r w:rsidR="002162A6">
          <w:rPr>
            <w:noProof/>
            <w:webHidden/>
          </w:rPr>
          <w:instrText xml:space="preserve"> PAGEREF _Toc226621607 \h </w:instrText>
        </w:r>
        <w:r w:rsidR="002162A6">
          <w:rPr>
            <w:noProof/>
            <w:webHidden/>
          </w:rPr>
        </w:r>
        <w:r w:rsidR="002162A6">
          <w:rPr>
            <w:noProof/>
            <w:webHidden/>
          </w:rPr>
          <w:fldChar w:fldCharType="separate"/>
        </w:r>
        <w:r w:rsidR="00E05303">
          <w:rPr>
            <w:noProof/>
            <w:webHidden/>
          </w:rPr>
          <w:t>1</w:t>
        </w:r>
        <w:r w:rsidR="002162A6">
          <w:rPr>
            <w:noProof/>
            <w:webHidden/>
          </w:rPr>
          <w:fldChar w:fldCharType="end"/>
        </w:r>
      </w:hyperlink>
    </w:p>
    <w:p w14:paraId="5650F625" w14:textId="208C1558"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08" w:history="1">
        <w:r w:rsidRPr="00B92564">
          <w:rPr>
            <w:rStyle w:val="Hyperlink"/>
            <w:noProof/>
          </w:rPr>
          <w:t>Purpose of IFB</w:t>
        </w:r>
        <w:r>
          <w:rPr>
            <w:noProof/>
            <w:webHidden/>
          </w:rPr>
          <w:tab/>
        </w:r>
        <w:r>
          <w:rPr>
            <w:noProof/>
            <w:webHidden/>
          </w:rPr>
          <w:fldChar w:fldCharType="begin"/>
        </w:r>
        <w:r>
          <w:rPr>
            <w:noProof/>
            <w:webHidden/>
          </w:rPr>
          <w:instrText xml:space="preserve"> PAGEREF _Toc226621608 \h </w:instrText>
        </w:r>
        <w:r>
          <w:rPr>
            <w:noProof/>
            <w:webHidden/>
          </w:rPr>
        </w:r>
        <w:r>
          <w:rPr>
            <w:noProof/>
            <w:webHidden/>
          </w:rPr>
          <w:fldChar w:fldCharType="separate"/>
        </w:r>
        <w:r w:rsidR="00E05303">
          <w:rPr>
            <w:noProof/>
            <w:webHidden/>
          </w:rPr>
          <w:t>1</w:t>
        </w:r>
        <w:r>
          <w:rPr>
            <w:noProof/>
            <w:webHidden/>
          </w:rPr>
          <w:fldChar w:fldCharType="end"/>
        </w:r>
      </w:hyperlink>
    </w:p>
    <w:p w14:paraId="7AFFC59A" w14:textId="65BD87F7"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09" w:history="1">
        <w:r w:rsidRPr="00B92564">
          <w:rPr>
            <w:rStyle w:val="Hyperlink"/>
            <w:noProof/>
          </w:rPr>
          <w:t>Key Activities and Dates</w:t>
        </w:r>
        <w:r>
          <w:rPr>
            <w:noProof/>
            <w:webHidden/>
          </w:rPr>
          <w:tab/>
        </w:r>
        <w:r>
          <w:rPr>
            <w:noProof/>
            <w:webHidden/>
          </w:rPr>
          <w:fldChar w:fldCharType="begin"/>
        </w:r>
        <w:r>
          <w:rPr>
            <w:noProof/>
            <w:webHidden/>
          </w:rPr>
          <w:instrText xml:space="preserve"> PAGEREF _Toc226621609 \h </w:instrText>
        </w:r>
        <w:r>
          <w:rPr>
            <w:noProof/>
            <w:webHidden/>
          </w:rPr>
        </w:r>
        <w:r>
          <w:rPr>
            <w:noProof/>
            <w:webHidden/>
          </w:rPr>
          <w:fldChar w:fldCharType="separate"/>
        </w:r>
        <w:r w:rsidR="00E05303">
          <w:rPr>
            <w:noProof/>
            <w:webHidden/>
          </w:rPr>
          <w:t>1</w:t>
        </w:r>
        <w:r>
          <w:rPr>
            <w:noProof/>
            <w:webHidden/>
          </w:rPr>
          <w:fldChar w:fldCharType="end"/>
        </w:r>
      </w:hyperlink>
    </w:p>
    <w:p w14:paraId="414C8ED2" w14:textId="4B6A933A"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11" w:history="1">
        <w:r w:rsidRPr="00B92564">
          <w:rPr>
            <w:rStyle w:val="Hyperlink"/>
            <w:noProof/>
          </w:rPr>
          <w:t>Available Funding</w:t>
        </w:r>
        <w:r>
          <w:rPr>
            <w:noProof/>
            <w:webHidden/>
          </w:rPr>
          <w:tab/>
        </w:r>
        <w:r>
          <w:rPr>
            <w:noProof/>
            <w:webHidden/>
          </w:rPr>
          <w:fldChar w:fldCharType="begin"/>
        </w:r>
        <w:r>
          <w:rPr>
            <w:noProof/>
            <w:webHidden/>
          </w:rPr>
          <w:instrText xml:space="preserve"> PAGEREF _Toc226621611 \h </w:instrText>
        </w:r>
        <w:r>
          <w:rPr>
            <w:noProof/>
            <w:webHidden/>
          </w:rPr>
        </w:r>
        <w:r>
          <w:rPr>
            <w:noProof/>
            <w:webHidden/>
          </w:rPr>
          <w:fldChar w:fldCharType="separate"/>
        </w:r>
        <w:r w:rsidR="00E05303">
          <w:rPr>
            <w:noProof/>
            <w:webHidden/>
          </w:rPr>
          <w:t>2</w:t>
        </w:r>
        <w:r>
          <w:rPr>
            <w:noProof/>
            <w:webHidden/>
          </w:rPr>
          <w:fldChar w:fldCharType="end"/>
        </w:r>
      </w:hyperlink>
    </w:p>
    <w:p w14:paraId="310FDB18" w14:textId="715CDD89"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12" w:history="1">
        <w:r w:rsidRPr="00B92564">
          <w:rPr>
            <w:rStyle w:val="Hyperlink"/>
            <w:noProof/>
          </w:rPr>
          <w:t>Eligible Bidders</w:t>
        </w:r>
        <w:r>
          <w:rPr>
            <w:noProof/>
            <w:webHidden/>
          </w:rPr>
          <w:tab/>
        </w:r>
        <w:r>
          <w:rPr>
            <w:noProof/>
            <w:webHidden/>
          </w:rPr>
          <w:fldChar w:fldCharType="begin"/>
        </w:r>
        <w:r>
          <w:rPr>
            <w:noProof/>
            <w:webHidden/>
          </w:rPr>
          <w:instrText xml:space="preserve"> PAGEREF _Toc226621612 \h </w:instrText>
        </w:r>
        <w:r>
          <w:rPr>
            <w:noProof/>
            <w:webHidden/>
          </w:rPr>
        </w:r>
        <w:r>
          <w:rPr>
            <w:noProof/>
            <w:webHidden/>
          </w:rPr>
          <w:fldChar w:fldCharType="separate"/>
        </w:r>
        <w:r w:rsidR="00E05303">
          <w:rPr>
            <w:noProof/>
            <w:webHidden/>
          </w:rPr>
          <w:t>2</w:t>
        </w:r>
        <w:r>
          <w:rPr>
            <w:noProof/>
            <w:webHidden/>
          </w:rPr>
          <w:fldChar w:fldCharType="end"/>
        </w:r>
      </w:hyperlink>
    </w:p>
    <w:p w14:paraId="4854E22A" w14:textId="50FCA388"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13" w:history="1">
        <w:r w:rsidRPr="00B92564">
          <w:rPr>
            <w:rStyle w:val="Hyperlink"/>
            <w:noProof/>
          </w:rPr>
          <w:t>Questions</w:t>
        </w:r>
        <w:r>
          <w:rPr>
            <w:noProof/>
            <w:webHidden/>
          </w:rPr>
          <w:tab/>
        </w:r>
        <w:r>
          <w:rPr>
            <w:noProof/>
            <w:webHidden/>
          </w:rPr>
          <w:fldChar w:fldCharType="begin"/>
        </w:r>
        <w:r>
          <w:rPr>
            <w:noProof/>
            <w:webHidden/>
          </w:rPr>
          <w:instrText xml:space="preserve"> PAGEREF _Toc226621613 \h </w:instrText>
        </w:r>
        <w:r>
          <w:rPr>
            <w:noProof/>
            <w:webHidden/>
          </w:rPr>
        </w:r>
        <w:r>
          <w:rPr>
            <w:noProof/>
            <w:webHidden/>
          </w:rPr>
          <w:fldChar w:fldCharType="separate"/>
        </w:r>
        <w:r w:rsidR="00E05303">
          <w:rPr>
            <w:noProof/>
            <w:webHidden/>
          </w:rPr>
          <w:t>2</w:t>
        </w:r>
        <w:r>
          <w:rPr>
            <w:noProof/>
            <w:webHidden/>
          </w:rPr>
          <w:fldChar w:fldCharType="end"/>
        </w:r>
      </w:hyperlink>
    </w:p>
    <w:p w14:paraId="7B7532CE" w14:textId="2ECB3CAD"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14" w:history="1">
        <w:r w:rsidRPr="00B92564">
          <w:rPr>
            <w:rStyle w:val="Hyperlink"/>
            <w:noProof/>
          </w:rPr>
          <w:t>Contact Information</w:t>
        </w:r>
        <w:r>
          <w:rPr>
            <w:noProof/>
            <w:webHidden/>
          </w:rPr>
          <w:tab/>
        </w:r>
        <w:r>
          <w:rPr>
            <w:noProof/>
            <w:webHidden/>
          </w:rPr>
          <w:fldChar w:fldCharType="begin"/>
        </w:r>
        <w:r>
          <w:rPr>
            <w:noProof/>
            <w:webHidden/>
          </w:rPr>
          <w:instrText xml:space="preserve"> PAGEREF _Toc226621614 \h </w:instrText>
        </w:r>
        <w:r>
          <w:rPr>
            <w:noProof/>
            <w:webHidden/>
          </w:rPr>
        </w:r>
        <w:r>
          <w:rPr>
            <w:noProof/>
            <w:webHidden/>
          </w:rPr>
          <w:fldChar w:fldCharType="separate"/>
        </w:r>
        <w:r w:rsidR="00E05303">
          <w:rPr>
            <w:noProof/>
            <w:webHidden/>
          </w:rPr>
          <w:t>3</w:t>
        </w:r>
        <w:r>
          <w:rPr>
            <w:noProof/>
            <w:webHidden/>
          </w:rPr>
          <w:fldChar w:fldCharType="end"/>
        </w:r>
      </w:hyperlink>
    </w:p>
    <w:p w14:paraId="5A2B08F6" w14:textId="3C8A031F"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15" w:history="1">
        <w:r w:rsidRPr="00B92564">
          <w:rPr>
            <w:rStyle w:val="Hyperlink"/>
            <w:noProof/>
          </w:rPr>
          <w:t>Responses to This IFB</w:t>
        </w:r>
        <w:r>
          <w:rPr>
            <w:noProof/>
            <w:webHidden/>
          </w:rPr>
          <w:tab/>
        </w:r>
        <w:r>
          <w:rPr>
            <w:noProof/>
            <w:webHidden/>
          </w:rPr>
          <w:fldChar w:fldCharType="begin"/>
        </w:r>
        <w:r>
          <w:rPr>
            <w:noProof/>
            <w:webHidden/>
          </w:rPr>
          <w:instrText xml:space="preserve"> PAGEREF _Toc226621615 \h </w:instrText>
        </w:r>
        <w:r>
          <w:rPr>
            <w:noProof/>
            <w:webHidden/>
          </w:rPr>
        </w:r>
        <w:r>
          <w:rPr>
            <w:noProof/>
            <w:webHidden/>
          </w:rPr>
          <w:fldChar w:fldCharType="separate"/>
        </w:r>
        <w:r w:rsidR="00E05303">
          <w:rPr>
            <w:noProof/>
            <w:webHidden/>
          </w:rPr>
          <w:t>3</w:t>
        </w:r>
        <w:r>
          <w:rPr>
            <w:noProof/>
            <w:webHidden/>
          </w:rPr>
          <w:fldChar w:fldCharType="end"/>
        </w:r>
      </w:hyperlink>
    </w:p>
    <w:p w14:paraId="4003B696" w14:textId="036C353A" w:rsidR="002162A6" w:rsidRDefault="002162A6">
      <w:pPr>
        <w:pStyle w:val="TOC1"/>
        <w:rPr>
          <w:rFonts w:asciiTheme="minorHAnsi" w:eastAsiaTheme="minorEastAsia" w:hAnsiTheme="minorHAnsi" w:cstheme="minorBidi"/>
          <w:b w:val="0"/>
          <w:bCs w:val="0"/>
          <w:caps w:val="0"/>
          <w:noProof/>
          <w:kern w:val="2"/>
          <w:szCs w:val="24"/>
          <w14:ligatures w14:val="standardContextual"/>
        </w:rPr>
      </w:pPr>
      <w:hyperlink w:anchor="_Toc226621616" w:history="1">
        <w:r w:rsidRPr="00B92564">
          <w:rPr>
            <w:rStyle w:val="Hyperlink"/>
            <w:noProof/>
          </w:rPr>
          <w:t>II.</w:t>
        </w:r>
        <w:r>
          <w:rPr>
            <w:rFonts w:asciiTheme="minorHAnsi" w:eastAsiaTheme="minorEastAsia" w:hAnsiTheme="minorHAnsi" w:cstheme="minorBidi"/>
            <w:b w:val="0"/>
            <w:bCs w:val="0"/>
            <w:caps w:val="0"/>
            <w:noProof/>
            <w:kern w:val="2"/>
            <w:szCs w:val="24"/>
            <w14:ligatures w14:val="standardContextual"/>
          </w:rPr>
          <w:tab/>
        </w:r>
        <w:r w:rsidRPr="00B92564">
          <w:rPr>
            <w:rStyle w:val="Hyperlink"/>
            <w:noProof/>
          </w:rPr>
          <w:t>Scope of Work and Deliverables</w:t>
        </w:r>
        <w:r>
          <w:rPr>
            <w:noProof/>
            <w:webHidden/>
          </w:rPr>
          <w:tab/>
        </w:r>
        <w:r>
          <w:rPr>
            <w:noProof/>
            <w:webHidden/>
          </w:rPr>
          <w:fldChar w:fldCharType="begin"/>
        </w:r>
        <w:r>
          <w:rPr>
            <w:noProof/>
            <w:webHidden/>
          </w:rPr>
          <w:instrText xml:space="preserve"> PAGEREF _Toc226621616 \h </w:instrText>
        </w:r>
        <w:r>
          <w:rPr>
            <w:noProof/>
            <w:webHidden/>
          </w:rPr>
        </w:r>
        <w:r>
          <w:rPr>
            <w:noProof/>
            <w:webHidden/>
          </w:rPr>
          <w:fldChar w:fldCharType="separate"/>
        </w:r>
        <w:r w:rsidR="00E05303">
          <w:rPr>
            <w:noProof/>
            <w:webHidden/>
          </w:rPr>
          <w:t>4</w:t>
        </w:r>
        <w:r>
          <w:rPr>
            <w:noProof/>
            <w:webHidden/>
          </w:rPr>
          <w:fldChar w:fldCharType="end"/>
        </w:r>
      </w:hyperlink>
    </w:p>
    <w:p w14:paraId="69805D93" w14:textId="0FEA40AA"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17" w:history="1">
        <w:r w:rsidRPr="00B92564">
          <w:rPr>
            <w:rStyle w:val="Hyperlink"/>
            <w:noProof/>
          </w:rPr>
          <w:t>About This Section</w:t>
        </w:r>
        <w:r>
          <w:rPr>
            <w:noProof/>
            <w:webHidden/>
          </w:rPr>
          <w:tab/>
        </w:r>
        <w:r>
          <w:rPr>
            <w:noProof/>
            <w:webHidden/>
          </w:rPr>
          <w:fldChar w:fldCharType="begin"/>
        </w:r>
        <w:r>
          <w:rPr>
            <w:noProof/>
            <w:webHidden/>
          </w:rPr>
          <w:instrText xml:space="preserve"> PAGEREF _Toc226621617 \h </w:instrText>
        </w:r>
        <w:r>
          <w:rPr>
            <w:noProof/>
            <w:webHidden/>
          </w:rPr>
        </w:r>
        <w:r>
          <w:rPr>
            <w:noProof/>
            <w:webHidden/>
          </w:rPr>
          <w:fldChar w:fldCharType="separate"/>
        </w:r>
        <w:r w:rsidR="00E05303">
          <w:rPr>
            <w:noProof/>
            <w:webHidden/>
          </w:rPr>
          <w:t>4</w:t>
        </w:r>
        <w:r>
          <w:rPr>
            <w:noProof/>
            <w:webHidden/>
          </w:rPr>
          <w:fldChar w:fldCharType="end"/>
        </w:r>
      </w:hyperlink>
    </w:p>
    <w:p w14:paraId="7C92BC5F" w14:textId="3C4F085A" w:rsidR="002162A6" w:rsidRDefault="002162A6">
      <w:pPr>
        <w:pStyle w:val="TOC1"/>
        <w:rPr>
          <w:rFonts w:asciiTheme="minorHAnsi" w:eastAsiaTheme="minorEastAsia" w:hAnsiTheme="minorHAnsi" w:cstheme="minorBidi"/>
          <w:b w:val="0"/>
          <w:bCs w:val="0"/>
          <w:caps w:val="0"/>
          <w:noProof/>
          <w:kern w:val="2"/>
          <w:szCs w:val="24"/>
          <w14:ligatures w14:val="standardContextual"/>
        </w:rPr>
      </w:pPr>
      <w:hyperlink w:anchor="_Toc226621618" w:history="1">
        <w:r w:rsidRPr="00B92564">
          <w:rPr>
            <w:rStyle w:val="Hyperlink"/>
            <w:noProof/>
          </w:rPr>
          <w:t>III.</w:t>
        </w:r>
        <w:r>
          <w:rPr>
            <w:rFonts w:asciiTheme="minorHAnsi" w:eastAsiaTheme="minorEastAsia" w:hAnsiTheme="minorHAnsi" w:cstheme="minorBidi"/>
            <w:b w:val="0"/>
            <w:bCs w:val="0"/>
            <w:caps w:val="0"/>
            <w:noProof/>
            <w:kern w:val="2"/>
            <w:szCs w:val="24"/>
            <w14:ligatures w14:val="standardContextual"/>
          </w:rPr>
          <w:tab/>
        </w:r>
        <w:r w:rsidRPr="00B92564">
          <w:rPr>
            <w:rStyle w:val="Hyperlink"/>
            <w:noProof/>
          </w:rPr>
          <w:t>Bid Format, Required Documents, and Delivery</w:t>
        </w:r>
        <w:r>
          <w:rPr>
            <w:noProof/>
            <w:webHidden/>
          </w:rPr>
          <w:tab/>
        </w:r>
        <w:r>
          <w:rPr>
            <w:noProof/>
            <w:webHidden/>
          </w:rPr>
          <w:fldChar w:fldCharType="begin"/>
        </w:r>
        <w:r>
          <w:rPr>
            <w:noProof/>
            <w:webHidden/>
          </w:rPr>
          <w:instrText xml:space="preserve"> PAGEREF _Toc226621618 \h </w:instrText>
        </w:r>
        <w:r>
          <w:rPr>
            <w:noProof/>
            <w:webHidden/>
          </w:rPr>
        </w:r>
        <w:r>
          <w:rPr>
            <w:noProof/>
            <w:webHidden/>
          </w:rPr>
          <w:fldChar w:fldCharType="separate"/>
        </w:r>
        <w:r w:rsidR="00E05303">
          <w:rPr>
            <w:noProof/>
            <w:webHidden/>
          </w:rPr>
          <w:t>9</w:t>
        </w:r>
        <w:r>
          <w:rPr>
            <w:noProof/>
            <w:webHidden/>
          </w:rPr>
          <w:fldChar w:fldCharType="end"/>
        </w:r>
      </w:hyperlink>
    </w:p>
    <w:p w14:paraId="24517EE7" w14:textId="1135812F"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19" w:history="1">
        <w:r w:rsidRPr="00B92564">
          <w:rPr>
            <w:rStyle w:val="Hyperlink"/>
            <w:noProof/>
          </w:rPr>
          <w:t>About This Section</w:t>
        </w:r>
        <w:r>
          <w:rPr>
            <w:noProof/>
            <w:webHidden/>
          </w:rPr>
          <w:tab/>
        </w:r>
        <w:r>
          <w:rPr>
            <w:noProof/>
            <w:webHidden/>
          </w:rPr>
          <w:fldChar w:fldCharType="begin"/>
        </w:r>
        <w:r>
          <w:rPr>
            <w:noProof/>
            <w:webHidden/>
          </w:rPr>
          <w:instrText xml:space="preserve"> PAGEREF _Toc226621619 \h </w:instrText>
        </w:r>
        <w:r>
          <w:rPr>
            <w:noProof/>
            <w:webHidden/>
          </w:rPr>
        </w:r>
        <w:r>
          <w:rPr>
            <w:noProof/>
            <w:webHidden/>
          </w:rPr>
          <w:fldChar w:fldCharType="separate"/>
        </w:r>
        <w:r w:rsidR="00E05303">
          <w:rPr>
            <w:noProof/>
            <w:webHidden/>
          </w:rPr>
          <w:t>9</w:t>
        </w:r>
        <w:r>
          <w:rPr>
            <w:noProof/>
            <w:webHidden/>
          </w:rPr>
          <w:fldChar w:fldCharType="end"/>
        </w:r>
      </w:hyperlink>
    </w:p>
    <w:p w14:paraId="657E1718" w14:textId="2AE685A7"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20" w:history="1">
        <w:r w:rsidRPr="00B92564">
          <w:rPr>
            <w:rStyle w:val="Hyperlink"/>
            <w:noProof/>
          </w:rPr>
          <w:t>Required Format for a Bid</w:t>
        </w:r>
        <w:r>
          <w:rPr>
            <w:noProof/>
            <w:webHidden/>
          </w:rPr>
          <w:tab/>
        </w:r>
        <w:r>
          <w:rPr>
            <w:noProof/>
            <w:webHidden/>
          </w:rPr>
          <w:fldChar w:fldCharType="begin"/>
        </w:r>
        <w:r>
          <w:rPr>
            <w:noProof/>
            <w:webHidden/>
          </w:rPr>
          <w:instrText xml:space="preserve"> PAGEREF _Toc226621620 \h </w:instrText>
        </w:r>
        <w:r>
          <w:rPr>
            <w:noProof/>
            <w:webHidden/>
          </w:rPr>
        </w:r>
        <w:r>
          <w:rPr>
            <w:noProof/>
            <w:webHidden/>
          </w:rPr>
          <w:fldChar w:fldCharType="separate"/>
        </w:r>
        <w:r w:rsidR="00E05303">
          <w:rPr>
            <w:noProof/>
            <w:webHidden/>
          </w:rPr>
          <w:t>9</w:t>
        </w:r>
        <w:r>
          <w:rPr>
            <w:noProof/>
            <w:webHidden/>
          </w:rPr>
          <w:fldChar w:fldCharType="end"/>
        </w:r>
      </w:hyperlink>
    </w:p>
    <w:p w14:paraId="3148CFE2" w14:textId="3206C7E5"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21" w:history="1">
        <w:r w:rsidRPr="00B92564">
          <w:rPr>
            <w:rStyle w:val="Hyperlink"/>
            <w:bCs/>
            <w:noProof/>
          </w:rPr>
          <w:t>Method for Delivery</w:t>
        </w:r>
        <w:r>
          <w:rPr>
            <w:noProof/>
            <w:webHidden/>
          </w:rPr>
          <w:tab/>
        </w:r>
        <w:r>
          <w:rPr>
            <w:noProof/>
            <w:webHidden/>
          </w:rPr>
          <w:fldChar w:fldCharType="begin"/>
        </w:r>
        <w:r>
          <w:rPr>
            <w:noProof/>
            <w:webHidden/>
          </w:rPr>
          <w:instrText xml:space="preserve"> PAGEREF _Toc226621621 \h </w:instrText>
        </w:r>
        <w:r>
          <w:rPr>
            <w:noProof/>
            <w:webHidden/>
          </w:rPr>
        </w:r>
        <w:r>
          <w:rPr>
            <w:noProof/>
            <w:webHidden/>
          </w:rPr>
          <w:fldChar w:fldCharType="separate"/>
        </w:r>
        <w:r w:rsidR="00E05303">
          <w:rPr>
            <w:noProof/>
            <w:webHidden/>
          </w:rPr>
          <w:t>9</w:t>
        </w:r>
        <w:r>
          <w:rPr>
            <w:noProof/>
            <w:webHidden/>
          </w:rPr>
          <w:fldChar w:fldCharType="end"/>
        </w:r>
      </w:hyperlink>
    </w:p>
    <w:p w14:paraId="515BD49C" w14:textId="1DF763AD"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22" w:history="1">
        <w:r w:rsidRPr="00B92564">
          <w:rPr>
            <w:rStyle w:val="Hyperlink"/>
            <w:noProof/>
          </w:rPr>
          <w:t>Organize Your Bid As Follows:</w:t>
        </w:r>
        <w:r>
          <w:rPr>
            <w:noProof/>
            <w:webHidden/>
          </w:rPr>
          <w:tab/>
        </w:r>
        <w:r>
          <w:rPr>
            <w:noProof/>
            <w:webHidden/>
          </w:rPr>
          <w:fldChar w:fldCharType="begin"/>
        </w:r>
        <w:r>
          <w:rPr>
            <w:noProof/>
            <w:webHidden/>
          </w:rPr>
          <w:instrText xml:space="preserve"> PAGEREF _Toc226621622 \h </w:instrText>
        </w:r>
        <w:r>
          <w:rPr>
            <w:noProof/>
            <w:webHidden/>
          </w:rPr>
        </w:r>
        <w:r>
          <w:rPr>
            <w:noProof/>
            <w:webHidden/>
          </w:rPr>
          <w:fldChar w:fldCharType="separate"/>
        </w:r>
        <w:r w:rsidR="00E05303">
          <w:rPr>
            <w:noProof/>
            <w:webHidden/>
          </w:rPr>
          <w:t>10</w:t>
        </w:r>
        <w:r>
          <w:rPr>
            <w:noProof/>
            <w:webHidden/>
          </w:rPr>
          <w:fldChar w:fldCharType="end"/>
        </w:r>
      </w:hyperlink>
    </w:p>
    <w:p w14:paraId="4AF857C3" w14:textId="006B1060" w:rsidR="002162A6" w:rsidRDefault="002162A6">
      <w:pPr>
        <w:pStyle w:val="TOC1"/>
        <w:rPr>
          <w:rFonts w:asciiTheme="minorHAnsi" w:eastAsiaTheme="minorEastAsia" w:hAnsiTheme="minorHAnsi" w:cstheme="minorBidi"/>
          <w:b w:val="0"/>
          <w:bCs w:val="0"/>
          <w:caps w:val="0"/>
          <w:noProof/>
          <w:kern w:val="2"/>
          <w:szCs w:val="24"/>
          <w14:ligatures w14:val="standardContextual"/>
        </w:rPr>
      </w:pPr>
      <w:hyperlink w:anchor="_Toc226621623" w:history="1">
        <w:r w:rsidRPr="00B92564">
          <w:rPr>
            <w:rStyle w:val="Hyperlink"/>
            <w:noProof/>
          </w:rPr>
          <w:t>IV.</w:t>
        </w:r>
        <w:r>
          <w:rPr>
            <w:rFonts w:asciiTheme="minorHAnsi" w:eastAsiaTheme="minorEastAsia" w:hAnsiTheme="minorHAnsi" w:cstheme="minorBidi"/>
            <w:b w:val="0"/>
            <w:bCs w:val="0"/>
            <w:caps w:val="0"/>
            <w:noProof/>
            <w:kern w:val="2"/>
            <w:szCs w:val="24"/>
            <w14:ligatures w14:val="standardContextual"/>
          </w:rPr>
          <w:tab/>
        </w:r>
        <w:r w:rsidRPr="00B92564">
          <w:rPr>
            <w:rStyle w:val="Hyperlink"/>
            <w:noProof/>
          </w:rPr>
          <w:t>Evaluation Process and Criteria</w:t>
        </w:r>
        <w:r>
          <w:rPr>
            <w:noProof/>
            <w:webHidden/>
          </w:rPr>
          <w:tab/>
        </w:r>
        <w:r>
          <w:rPr>
            <w:noProof/>
            <w:webHidden/>
          </w:rPr>
          <w:fldChar w:fldCharType="begin"/>
        </w:r>
        <w:r>
          <w:rPr>
            <w:noProof/>
            <w:webHidden/>
          </w:rPr>
          <w:instrText xml:space="preserve"> PAGEREF _Toc226621623 \h </w:instrText>
        </w:r>
        <w:r>
          <w:rPr>
            <w:noProof/>
            <w:webHidden/>
          </w:rPr>
        </w:r>
        <w:r>
          <w:rPr>
            <w:noProof/>
            <w:webHidden/>
          </w:rPr>
          <w:fldChar w:fldCharType="separate"/>
        </w:r>
        <w:r w:rsidR="00E05303">
          <w:rPr>
            <w:noProof/>
            <w:webHidden/>
          </w:rPr>
          <w:t>11</w:t>
        </w:r>
        <w:r>
          <w:rPr>
            <w:noProof/>
            <w:webHidden/>
          </w:rPr>
          <w:fldChar w:fldCharType="end"/>
        </w:r>
      </w:hyperlink>
    </w:p>
    <w:p w14:paraId="344BADAE" w14:textId="030B2F2E"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24" w:history="1">
        <w:r w:rsidRPr="00B92564">
          <w:rPr>
            <w:rStyle w:val="Hyperlink"/>
            <w:noProof/>
          </w:rPr>
          <w:t>About This Section</w:t>
        </w:r>
        <w:r>
          <w:rPr>
            <w:noProof/>
            <w:webHidden/>
          </w:rPr>
          <w:tab/>
        </w:r>
        <w:r>
          <w:rPr>
            <w:noProof/>
            <w:webHidden/>
          </w:rPr>
          <w:fldChar w:fldCharType="begin"/>
        </w:r>
        <w:r>
          <w:rPr>
            <w:noProof/>
            <w:webHidden/>
          </w:rPr>
          <w:instrText xml:space="preserve"> PAGEREF _Toc226621624 \h </w:instrText>
        </w:r>
        <w:r>
          <w:rPr>
            <w:noProof/>
            <w:webHidden/>
          </w:rPr>
        </w:r>
        <w:r>
          <w:rPr>
            <w:noProof/>
            <w:webHidden/>
          </w:rPr>
          <w:fldChar w:fldCharType="separate"/>
        </w:r>
        <w:r w:rsidR="00E05303">
          <w:rPr>
            <w:noProof/>
            <w:webHidden/>
          </w:rPr>
          <w:t>11</w:t>
        </w:r>
        <w:r>
          <w:rPr>
            <w:noProof/>
            <w:webHidden/>
          </w:rPr>
          <w:fldChar w:fldCharType="end"/>
        </w:r>
      </w:hyperlink>
    </w:p>
    <w:p w14:paraId="5652BDE2" w14:textId="1BF2124A"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25" w:history="1">
        <w:r w:rsidRPr="00B92564">
          <w:rPr>
            <w:rStyle w:val="Hyperlink"/>
            <w:noProof/>
          </w:rPr>
          <w:t>Bid Evaluation</w:t>
        </w:r>
        <w:r>
          <w:rPr>
            <w:noProof/>
            <w:webHidden/>
          </w:rPr>
          <w:tab/>
        </w:r>
        <w:r>
          <w:rPr>
            <w:noProof/>
            <w:webHidden/>
          </w:rPr>
          <w:fldChar w:fldCharType="begin"/>
        </w:r>
        <w:r>
          <w:rPr>
            <w:noProof/>
            <w:webHidden/>
          </w:rPr>
          <w:instrText xml:space="preserve"> PAGEREF _Toc226621625 \h </w:instrText>
        </w:r>
        <w:r>
          <w:rPr>
            <w:noProof/>
            <w:webHidden/>
          </w:rPr>
        </w:r>
        <w:r>
          <w:rPr>
            <w:noProof/>
            <w:webHidden/>
          </w:rPr>
          <w:fldChar w:fldCharType="separate"/>
        </w:r>
        <w:r w:rsidR="00E05303">
          <w:rPr>
            <w:noProof/>
            <w:webHidden/>
          </w:rPr>
          <w:t>11</w:t>
        </w:r>
        <w:r>
          <w:rPr>
            <w:noProof/>
            <w:webHidden/>
          </w:rPr>
          <w:fldChar w:fldCharType="end"/>
        </w:r>
      </w:hyperlink>
    </w:p>
    <w:p w14:paraId="3F4B607E" w14:textId="781E284E"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26" w:history="1">
        <w:r w:rsidRPr="00B92564">
          <w:rPr>
            <w:rStyle w:val="Hyperlink"/>
            <w:noProof/>
          </w:rPr>
          <w:t>Notice of Proposed Award</w:t>
        </w:r>
        <w:r>
          <w:rPr>
            <w:noProof/>
            <w:webHidden/>
          </w:rPr>
          <w:tab/>
        </w:r>
        <w:r>
          <w:rPr>
            <w:noProof/>
            <w:webHidden/>
          </w:rPr>
          <w:fldChar w:fldCharType="begin"/>
        </w:r>
        <w:r>
          <w:rPr>
            <w:noProof/>
            <w:webHidden/>
          </w:rPr>
          <w:instrText xml:space="preserve"> PAGEREF _Toc226621626 \h </w:instrText>
        </w:r>
        <w:r>
          <w:rPr>
            <w:noProof/>
            <w:webHidden/>
          </w:rPr>
        </w:r>
        <w:r>
          <w:rPr>
            <w:noProof/>
            <w:webHidden/>
          </w:rPr>
          <w:fldChar w:fldCharType="separate"/>
        </w:r>
        <w:r w:rsidR="00E05303">
          <w:rPr>
            <w:noProof/>
            <w:webHidden/>
          </w:rPr>
          <w:t>13</w:t>
        </w:r>
        <w:r>
          <w:rPr>
            <w:noProof/>
            <w:webHidden/>
          </w:rPr>
          <w:fldChar w:fldCharType="end"/>
        </w:r>
      </w:hyperlink>
    </w:p>
    <w:p w14:paraId="49C19000" w14:textId="0AAED144" w:rsidR="002162A6" w:rsidRDefault="002162A6">
      <w:pPr>
        <w:pStyle w:val="TOC1"/>
        <w:rPr>
          <w:rFonts w:asciiTheme="minorHAnsi" w:eastAsiaTheme="minorEastAsia" w:hAnsiTheme="minorHAnsi" w:cstheme="minorBidi"/>
          <w:b w:val="0"/>
          <w:bCs w:val="0"/>
          <w:caps w:val="0"/>
          <w:noProof/>
          <w:kern w:val="2"/>
          <w:szCs w:val="24"/>
          <w14:ligatures w14:val="standardContextual"/>
        </w:rPr>
      </w:pPr>
      <w:hyperlink w:anchor="_Toc226621627" w:history="1">
        <w:r w:rsidRPr="00B92564">
          <w:rPr>
            <w:rStyle w:val="Hyperlink"/>
            <w:noProof/>
          </w:rPr>
          <w:t>V.</w:t>
        </w:r>
        <w:r>
          <w:rPr>
            <w:rFonts w:asciiTheme="minorHAnsi" w:eastAsiaTheme="minorEastAsia" w:hAnsiTheme="minorHAnsi" w:cstheme="minorBidi"/>
            <w:b w:val="0"/>
            <w:bCs w:val="0"/>
            <w:caps w:val="0"/>
            <w:noProof/>
            <w:kern w:val="2"/>
            <w:szCs w:val="24"/>
            <w14:ligatures w14:val="standardContextual"/>
          </w:rPr>
          <w:tab/>
        </w:r>
        <w:r w:rsidRPr="00B92564">
          <w:rPr>
            <w:rStyle w:val="Hyperlink"/>
            <w:noProof/>
          </w:rPr>
          <w:t>Business Participation Programs (Preferences/Incentives)</w:t>
        </w:r>
        <w:r>
          <w:rPr>
            <w:noProof/>
            <w:webHidden/>
          </w:rPr>
          <w:tab/>
        </w:r>
        <w:r>
          <w:rPr>
            <w:noProof/>
            <w:webHidden/>
          </w:rPr>
          <w:fldChar w:fldCharType="begin"/>
        </w:r>
        <w:r>
          <w:rPr>
            <w:noProof/>
            <w:webHidden/>
          </w:rPr>
          <w:instrText xml:space="preserve"> PAGEREF _Toc226621627 \h </w:instrText>
        </w:r>
        <w:r>
          <w:rPr>
            <w:noProof/>
            <w:webHidden/>
          </w:rPr>
        </w:r>
        <w:r>
          <w:rPr>
            <w:noProof/>
            <w:webHidden/>
          </w:rPr>
          <w:fldChar w:fldCharType="separate"/>
        </w:r>
        <w:r w:rsidR="00E05303">
          <w:rPr>
            <w:noProof/>
            <w:webHidden/>
          </w:rPr>
          <w:t>14</w:t>
        </w:r>
        <w:r>
          <w:rPr>
            <w:noProof/>
            <w:webHidden/>
          </w:rPr>
          <w:fldChar w:fldCharType="end"/>
        </w:r>
      </w:hyperlink>
    </w:p>
    <w:p w14:paraId="21BE1BC1" w14:textId="74501D5E"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28" w:history="1">
        <w:r w:rsidRPr="00B92564">
          <w:rPr>
            <w:rStyle w:val="Hyperlink"/>
            <w:noProof/>
          </w:rPr>
          <w:t>DVBE Incentive</w:t>
        </w:r>
        <w:r>
          <w:rPr>
            <w:noProof/>
            <w:webHidden/>
          </w:rPr>
          <w:tab/>
        </w:r>
        <w:r>
          <w:rPr>
            <w:noProof/>
            <w:webHidden/>
          </w:rPr>
          <w:fldChar w:fldCharType="begin"/>
        </w:r>
        <w:r>
          <w:rPr>
            <w:noProof/>
            <w:webHidden/>
          </w:rPr>
          <w:instrText xml:space="preserve"> PAGEREF _Toc226621628 \h </w:instrText>
        </w:r>
        <w:r>
          <w:rPr>
            <w:noProof/>
            <w:webHidden/>
          </w:rPr>
        </w:r>
        <w:r>
          <w:rPr>
            <w:noProof/>
            <w:webHidden/>
          </w:rPr>
          <w:fldChar w:fldCharType="separate"/>
        </w:r>
        <w:r w:rsidR="00E05303">
          <w:rPr>
            <w:noProof/>
            <w:webHidden/>
          </w:rPr>
          <w:t>14</w:t>
        </w:r>
        <w:r>
          <w:rPr>
            <w:noProof/>
            <w:webHidden/>
          </w:rPr>
          <w:fldChar w:fldCharType="end"/>
        </w:r>
      </w:hyperlink>
    </w:p>
    <w:p w14:paraId="153B8718" w14:textId="507AC94A"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29" w:history="1">
        <w:r w:rsidRPr="00B92564">
          <w:rPr>
            <w:rStyle w:val="Hyperlink"/>
            <w:noProof/>
          </w:rPr>
          <w:t>Small Business / Microbusiness / Non-Small Business</w:t>
        </w:r>
        <w:r>
          <w:rPr>
            <w:noProof/>
            <w:webHidden/>
          </w:rPr>
          <w:tab/>
        </w:r>
        <w:r>
          <w:rPr>
            <w:noProof/>
            <w:webHidden/>
          </w:rPr>
          <w:fldChar w:fldCharType="begin"/>
        </w:r>
        <w:r>
          <w:rPr>
            <w:noProof/>
            <w:webHidden/>
          </w:rPr>
          <w:instrText xml:space="preserve"> PAGEREF _Toc226621629 \h </w:instrText>
        </w:r>
        <w:r>
          <w:rPr>
            <w:noProof/>
            <w:webHidden/>
          </w:rPr>
        </w:r>
        <w:r>
          <w:rPr>
            <w:noProof/>
            <w:webHidden/>
          </w:rPr>
          <w:fldChar w:fldCharType="separate"/>
        </w:r>
        <w:r w:rsidR="00E05303">
          <w:rPr>
            <w:noProof/>
            <w:webHidden/>
          </w:rPr>
          <w:t>15</w:t>
        </w:r>
        <w:r>
          <w:rPr>
            <w:noProof/>
            <w:webHidden/>
          </w:rPr>
          <w:fldChar w:fldCharType="end"/>
        </w:r>
      </w:hyperlink>
    </w:p>
    <w:p w14:paraId="27BA5E3D" w14:textId="1A9F537B" w:rsidR="002162A6" w:rsidRDefault="002162A6">
      <w:pPr>
        <w:pStyle w:val="TOC1"/>
        <w:rPr>
          <w:rFonts w:asciiTheme="minorHAnsi" w:eastAsiaTheme="minorEastAsia" w:hAnsiTheme="minorHAnsi" w:cstheme="minorBidi"/>
          <w:b w:val="0"/>
          <w:bCs w:val="0"/>
          <w:caps w:val="0"/>
          <w:noProof/>
          <w:kern w:val="2"/>
          <w:szCs w:val="24"/>
          <w14:ligatures w14:val="standardContextual"/>
        </w:rPr>
      </w:pPr>
      <w:hyperlink w:anchor="_Toc226621630" w:history="1">
        <w:r w:rsidRPr="00B92564">
          <w:rPr>
            <w:rStyle w:val="Hyperlink"/>
            <w:noProof/>
          </w:rPr>
          <w:t>VI.</w:t>
        </w:r>
        <w:r>
          <w:rPr>
            <w:rFonts w:asciiTheme="minorHAnsi" w:eastAsiaTheme="minorEastAsia" w:hAnsiTheme="minorHAnsi" w:cstheme="minorBidi"/>
            <w:b w:val="0"/>
            <w:bCs w:val="0"/>
            <w:caps w:val="0"/>
            <w:noProof/>
            <w:kern w:val="2"/>
            <w:szCs w:val="24"/>
            <w14:ligatures w14:val="standardContextual"/>
          </w:rPr>
          <w:tab/>
        </w:r>
        <w:r w:rsidRPr="00B92564">
          <w:rPr>
            <w:rStyle w:val="Hyperlink"/>
            <w:noProof/>
          </w:rPr>
          <w:t>Administration</w:t>
        </w:r>
        <w:r>
          <w:rPr>
            <w:noProof/>
            <w:webHidden/>
          </w:rPr>
          <w:tab/>
        </w:r>
        <w:r>
          <w:rPr>
            <w:noProof/>
            <w:webHidden/>
          </w:rPr>
          <w:fldChar w:fldCharType="begin"/>
        </w:r>
        <w:r>
          <w:rPr>
            <w:noProof/>
            <w:webHidden/>
          </w:rPr>
          <w:instrText xml:space="preserve"> PAGEREF _Toc226621630 \h </w:instrText>
        </w:r>
        <w:r>
          <w:rPr>
            <w:noProof/>
            <w:webHidden/>
          </w:rPr>
        </w:r>
        <w:r>
          <w:rPr>
            <w:noProof/>
            <w:webHidden/>
          </w:rPr>
          <w:fldChar w:fldCharType="separate"/>
        </w:r>
        <w:r w:rsidR="00E05303">
          <w:rPr>
            <w:noProof/>
            <w:webHidden/>
          </w:rPr>
          <w:t>19</w:t>
        </w:r>
        <w:r>
          <w:rPr>
            <w:noProof/>
            <w:webHidden/>
          </w:rPr>
          <w:fldChar w:fldCharType="end"/>
        </w:r>
      </w:hyperlink>
    </w:p>
    <w:p w14:paraId="33BE1EAE" w14:textId="66547825"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31" w:history="1">
        <w:r w:rsidRPr="00B92564">
          <w:rPr>
            <w:rStyle w:val="Hyperlink"/>
            <w:noProof/>
          </w:rPr>
          <w:t>IFB Defined</w:t>
        </w:r>
        <w:r>
          <w:rPr>
            <w:noProof/>
            <w:webHidden/>
          </w:rPr>
          <w:tab/>
        </w:r>
        <w:r>
          <w:rPr>
            <w:noProof/>
            <w:webHidden/>
          </w:rPr>
          <w:fldChar w:fldCharType="begin"/>
        </w:r>
        <w:r>
          <w:rPr>
            <w:noProof/>
            <w:webHidden/>
          </w:rPr>
          <w:instrText xml:space="preserve"> PAGEREF _Toc226621631 \h </w:instrText>
        </w:r>
        <w:r>
          <w:rPr>
            <w:noProof/>
            <w:webHidden/>
          </w:rPr>
        </w:r>
        <w:r>
          <w:rPr>
            <w:noProof/>
            <w:webHidden/>
          </w:rPr>
          <w:fldChar w:fldCharType="separate"/>
        </w:r>
        <w:r w:rsidR="00E05303">
          <w:rPr>
            <w:noProof/>
            <w:webHidden/>
          </w:rPr>
          <w:t>19</w:t>
        </w:r>
        <w:r>
          <w:rPr>
            <w:noProof/>
            <w:webHidden/>
          </w:rPr>
          <w:fldChar w:fldCharType="end"/>
        </w:r>
      </w:hyperlink>
    </w:p>
    <w:p w14:paraId="1FABCEDB" w14:textId="7268B235"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32" w:history="1">
        <w:r w:rsidRPr="00B92564">
          <w:rPr>
            <w:rStyle w:val="Hyperlink"/>
            <w:noProof/>
          </w:rPr>
          <w:t>Definition of Key Words</w:t>
        </w:r>
        <w:r>
          <w:rPr>
            <w:noProof/>
            <w:webHidden/>
          </w:rPr>
          <w:tab/>
        </w:r>
        <w:r>
          <w:rPr>
            <w:noProof/>
            <w:webHidden/>
          </w:rPr>
          <w:fldChar w:fldCharType="begin"/>
        </w:r>
        <w:r>
          <w:rPr>
            <w:noProof/>
            <w:webHidden/>
          </w:rPr>
          <w:instrText xml:space="preserve"> PAGEREF _Toc226621632 \h </w:instrText>
        </w:r>
        <w:r>
          <w:rPr>
            <w:noProof/>
            <w:webHidden/>
          </w:rPr>
        </w:r>
        <w:r>
          <w:rPr>
            <w:noProof/>
            <w:webHidden/>
          </w:rPr>
          <w:fldChar w:fldCharType="separate"/>
        </w:r>
        <w:r w:rsidR="00E05303">
          <w:rPr>
            <w:noProof/>
            <w:webHidden/>
          </w:rPr>
          <w:t>19</w:t>
        </w:r>
        <w:r>
          <w:rPr>
            <w:noProof/>
            <w:webHidden/>
          </w:rPr>
          <w:fldChar w:fldCharType="end"/>
        </w:r>
      </w:hyperlink>
    </w:p>
    <w:p w14:paraId="1D2B72A4" w14:textId="4F46F9FE"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33" w:history="1">
        <w:r w:rsidRPr="00B92564">
          <w:rPr>
            <w:rStyle w:val="Hyperlink"/>
            <w:noProof/>
          </w:rPr>
          <w:t>Cost of Developing Bid</w:t>
        </w:r>
        <w:r>
          <w:rPr>
            <w:noProof/>
            <w:webHidden/>
          </w:rPr>
          <w:tab/>
        </w:r>
        <w:r>
          <w:rPr>
            <w:noProof/>
            <w:webHidden/>
          </w:rPr>
          <w:fldChar w:fldCharType="begin"/>
        </w:r>
        <w:r>
          <w:rPr>
            <w:noProof/>
            <w:webHidden/>
          </w:rPr>
          <w:instrText xml:space="preserve"> PAGEREF _Toc226621633 \h </w:instrText>
        </w:r>
        <w:r>
          <w:rPr>
            <w:noProof/>
            <w:webHidden/>
          </w:rPr>
        </w:r>
        <w:r>
          <w:rPr>
            <w:noProof/>
            <w:webHidden/>
          </w:rPr>
          <w:fldChar w:fldCharType="separate"/>
        </w:r>
        <w:r w:rsidR="00E05303">
          <w:rPr>
            <w:noProof/>
            <w:webHidden/>
          </w:rPr>
          <w:t>19</w:t>
        </w:r>
        <w:r>
          <w:rPr>
            <w:noProof/>
            <w:webHidden/>
          </w:rPr>
          <w:fldChar w:fldCharType="end"/>
        </w:r>
      </w:hyperlink>
    </w:p>
    <w:p w14:paraId="26D9B135" w14:textId="540C75D7"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34" w:history="1">
        <w:r w:rsidRPr="00B92564">
          <w:rPr>
            <w:rStyle w:val="Hyperlink"/>
            <w:noProof/>
          </w:rPr>
          <w:t>Software Application Development</w:t>
        </w:r>
        <w:r>
          <w:rPr>
            <w:noProof/>
            <w:webHidden/>
          </w:rPr>
          <w:tab/>
        </w:r>
        <w:r>
          <w:rPr>
            <w:noProof/>
            <w:webHidden/>
          </w:rPr>
          <w:fldChar w:fldCharType="begin"/>
        </w:r>
        <w:r>
          <w:rPr>
            <w:noProof/>
            <w:webHidden/>
          </w:rPr>
          <w:instrText xml:space="preserve"> PAGEREF _Toc226621634 \h </w:instrText>
        </w:r>
        <w:r>
          <w:rPr>
            <w:noProof/>
            <w:webHidden/>
          </w:rPr>
        </w:r>
        <w:r>
          <w:rPr>
            <w:noProof/>
            <w:webHidden/>
          </w:rPr>
          <w:fldChar w:fldCharType="separate"/>
        </w:r>
        <w:r w:rsidR="00E05303">
          <w:rPr>
            <w:noProof/>
            <w:webHidden/>
          </w:rPr>
          <w:t>19</w:t>
        </w:r>
        <w:r>
          <w:rPr>
            <w:noProof/>
            <w:webHidden/>
          </w:rPr>
          <w:fldChar w:fldCharType="end"/>
        </w:r>
      </w:hyperlink>
    </w:p>
    <w:p w14:paraId="086FF781" w14:textId="1D52EC3F"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35" w:history="1">
        <w:r w:rsidRPr="00B92564">
          <w:rPr>
            <w:rStyle w:val="Hyperlink"/>
            <w:noProof/>
          </w:rPr>
          <w:t>Printing Services</w:t>
        </w:r>
        <w:r>
          <w:rPr>
            <w:noProof/>
            <w:webHidden/>
          </w:rPr>
          <w:tab/>
        </w:r>
        <w:r>
          <w:rPr>
            <w:noProof/>
            <w:webHidden/>
          </w:rPr>
          <w:fldChar w:fldCharType="begin"/>
        </w:r>
        <w:r>
          <w:rPr>
            <w:noProof/>
            <w:webHidden/>
          </w:rPr>
          <w:instrText xml:space="preserve"> PAGEREF _Toc226621635 \h </w:instrText>
        </w:r>
        <w:r>
          <w:rPr>
            <w:noProof/>
            <w:webHidden/>
          </w:rPr>
        </w:r>
        <w:r>
          <w:rPr>
            <w:noProof/>
            <w:webHidden/>
          </w:rPr>
          <w:fldChar w:fldCharType="separate"/>
        </w:r>
        <w:r w:rsidR="00E05303">
          <w:rPr>
            <w:noProof/>
            <w:webHidden/>
          </w:rPr>
          <w:t>20</w:t>
        </w:r>
        <w:r>
          <w:rPr>
            <w:noProof/>
            <w:webHidden/>
          </w:rPr>
          <w:fldChar w:fldCharType="end"/>
        </w:r>
      </w:hyperlink>
    </w:p>
    <w:p w14:paraId="4A76BAA6" w14:textId="24934A52"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36" w:history="1">
        <w:r w:rsidRPr="00B92564">
          <w:rPr>
            <w:rStyle w:val="Hyperlink"/>
            <w:noProof/>
          </w:rPr>
          <w:t>Confidential Information</w:t>
        </w:r>
        <w:r>
          <w:rPr>
            <w:noProof/>
            <w:webHidden/>
          </w:rPr>
          <w:tab/>
        </w:r>
        <w:r>
          <w:rPr>
            <w:noProof/>
            <w:webHidden/>
          </w:rPr>
          <w:fldChar w:fldCharType="begin"/>
        </w:r>
        <w:r>
          <w:rPr>
            <w:noProof/>
            <w:webHidden/>
          </w:rPr>
          <w:instrText xml:space="preserve"> PAGEREF _Toc226621636 \h </w:instrText>
        </w:r>
        <w:r>
          <w:rPr>
            <w:noProof/>
            <w:webHidden/>
          </w:rPr>
        </w:r>
        <w:r>
          <w:rPr>
            <w:noProof/>
            <w:webHidden/>
          </w:rPr>
          <w:fldChar w:fldCharType="separate"/>
        </w:r>
        <w:r w:rsidR="00E05303">
          <w:rPr>
            <w:noProof/>
            <w:webHidden/>
          </w:rPr>
          <w:t>20</w:t>
        </w:r>
        <w:r>
          <w:rPr>
            <w:noProof/>
            <w:webHidden/>
          </w:rPr>
          <w:fldChar w:fldCharType="end"/>
        </w:r>
      </w:hyperlink>
    </w:p>
    <w:p w14:paraId="47E34147" w14:textId="4CE5380A"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37" w:history="1">
        <w:r w:rsidRPr="00B92564">
          <w:rPr>
            <w:rStyle w:val="Hyperlink"/>
            <w:noProof/>
          </w:rPr>
          <w:t>Darfur Contracting Act of 2008</w:t>
        </w:r>
        <w:r>
          <w:rPr>
            <w:noProof/>
            <w:webHidden/>
          </w:rPr>
          <w:tab/>
        </w:r>
        <w:r>
          <w:rPr>
            <w:noProof/>
            <w:webHidden/>
          </w:rPr>
          <w:fldChar w:fldCharType="begin"/>
        </w:r>
        <w:r>
          <w:rPr>
            <w:noProof/>
            <w:webHidden/>
          </w:rPr>
          <w:instrText xml:space="preserve"> PAGEREF _Toc226621637 \h </w:instrText>
        </w:r>
        <w:r>
          <w:rPr>
            <w:noProof/>
            <w:webHidden/>
          </w:rPr>
        </w:r>
        <w:r>
          <w:rPr>
            <w:noProof/>
            <w:webHidden/>
          </w:rPr>
          <w:fldChar w:fldCharType="separate"/>
        </w:r>
        <w:r w:rsidR="00E05303">
          <w:rPr>
            <w:noProof/>
            <w:webHidden/>
          </w:rPr>
          <w:t>20</w:t>
        </w:r>
        <w:r>
          <w:rPr>
            <w:noProof/>
            <w:webHidden/>
          </w:rPr>
          <w:fldChar w:fldCharType="end"/>
        </w:r>
      </w:hyperlink>
    </w:p>
    <w:p w14:paraId="744C2BDD" w14:textId="4B3CA79C"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38" w:history="1">
        <w:r w:rsidRPr="00B92564">
          <w:rPr>
            <w:rStyle w:val="Hyperlink"/>
            <w:noProof/>
          </w:rPr>
          <w:t>Executive Order N-6-22 – Russia Sanctions</w:t>
        </w:r>
        <w:r>
          <w:rPr>
            <w:noProof/>
            <w:webHidden/>
          </w:rPr>
          <w:tab/>
        </w:r>
        <w:r>
          <w:rPr>
            <w:noProof/>
            <w:webHidden/>
          </w:rPr>
          <w:fldChar w:fldCharType="begin"/>
        </w:r>
        <w:r>
          <w:rPr>
            <w:noProof/>
            <w:webHidden/>
          </w:rPr>
          <w:instrText xml:space="preserve"> PAGEREF _Toc226621638 \h </w:instrText>
        </w:r>
        <w:r>
          <w:rPr>
            <w:noProof/>
            <w:webHidden/>
          </w:rPr>
        </w:r>
        <w:r>
          <w:rPr>
            <w:noProof/>
            <w:webHidden/>
          </w:rPr>
          <w:fldChar w:fldCharType="separate"/>
        </w:r>
        <w:r w:rsidR="00E05303">
          <w:rPr>
            <w:noProof/>
            <w:webHidden/>
          </w:rPr>
          <w:t>20</w:t>
        </w:r>
        <w:r>
          <w:rPr>
            <w:noProof/>
            <w:webHidden/>
          </w:rPr>
          <w:fldChar w:fldCharType="end"/>
        </w:r>
      </w:hyperlink>
    </w:p>
    <w:p w14:paraId="293BACC8" w14:textId="0D11ABCF"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39" w:history="1">
        <w:r w:rsidRPr="00B92564">
          <w:rPr>
            <w:rStyle w:val="Hyperlink"/>
            <w:noProof/>
          </w:rPr>
          <w:t>California Civil Rights Laws</w:t>
        </w:r>
        <w:r>
          <w:rPr>
            <w:noProof/>
            <w:webHidden/>
          </w:rPr>
          <w:tab/>
        </w:r>
        <w:r>
          <w:rPr>
            <w:noProof/>
            <w:webHidden/>
          </w:rPr>
          <w:fldChar w:fldCharType="begin"/>
        </w:r>
        <w:r>
          <w:rPr>
            <w:noProof/>
            <w:webHidden/>
          </w:rPr>
          <w:instrText xml:space="preserve"> PAGEREF _Toc226621639 \h </w:instrText>
        </w:r>
        <w:r>
          <w:rPr>
            <w:noProof/>
            <w:webHidden/>
          </w:rPr>
        </w:r>
        <w:r>
          <w:rPr>
            <w:noProof/>
            <w:webHidden/>
          </w:rPr>
          <w:fldChar w:fldCharType="separate"/>
        </w:r>
        <w:r w:rsidR="00E05303">
          <w:rPr>
            <w:noProof/>
            <w:webHidden/>
          </w:rPr>
          <w:t>21</w:t>
        </w:r>
        <w:r>
          <w:rPr>
            <w:noProof/>
            <w:webHidden/>
          </w:rPr>
          <w:fldChar w:fldCharType="end"/>
        </w:r>
      </w:hyperlink>
    </w:p>
    <w:p w14:paraId="716032EB" w14:textId="4CCBFEF4"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40" w:history="1">
        <w:r w:rsidRPr="00B92564">
          <w:rPr>
            <w:rStyle w:val="Hyperlink"/>
            <w:noProof/>
          </w:rPr>
          <w:t>Generative Artificial Intelligence</w:t>
        </w:r>
        <w:r>
          <w:rPr>
            <w:noProof/>
            <w:webHidden/>
          </w:rPr>
          <w:tab/>
        </w:r>
        <w:r>
          <w:rPr>
            <w:noProof/>
            <w:webHidden/>
          </w:rPr>
          <w:fldChar w:fldCharType="begin"/>
        </w:r>
        <w:r>
          <w:rPr>
            <w:noProof/>
            <w:webHidden/>
          </w:rPr>
          <w:instrText xml:space="preserve"> PAGEREF _Toc226621640 \h </w:instrText>
        </w:r>
        <w:r>
          <w:rPr>
            <w:noProof/>
            <w:webHidden/>
          </w:rPr>
        </w:r>
        <w:r>
          <w:rPr>
            <w:noProof/>
            <w:webHidden/>
          </w:rPr>
          <w:fldChar w:fldCharType="separate"/>
        </w:r>
        <w:r w:rsidR="00E05303">
          <w:rPr>
            <w:noProof/>
            <w:webHidden/>
          </w:rPr>
          <w:t>21</w:t>
        </w:r>
        <w:r>
          <w:rPr>
            <w:noProof/>
            <w:webHidden/>
          </w:rPr>
          <w:fldChar w:fldCharType="end"/>
        </w:r>
      </w:hyperlink>
    </w:p>
    <w:p w14:paraId="128E5F67" w14:textId="0E1F9D90"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41" w:history="1">
        <w:r w:rsidRPr="00B92564">
          <w:rPr>
            <w:rStyle w:val="Hyperlink"/>
            <w:noProof/>
          </w:rPr>
          <w:t>IFB Cancellation and Amendments</w:t>
        </w:r>
        <w:r>
          <w:rPr>
            <w:noProof/>
            <w:webHidden/>
          </w:rPr>
          <w:tab/>
        </w:r>
        <w:r>
          <w:rPr>
            <w:noProof/>
            <w:webHidden/>
          </w:rPr>
          <w:fldChar w:fldCharType="begin"/>
        </w:r>
        <w:r>
          <w:rPr>
            <w:noProof/>
            <w:webHidden/>
          </w:rPr>
          <w:instrText xml:space="preserve"> PAGEREF _Toc226621641 \h </w:instrText>
        </w:r>
        <w:r>
          <w:rPr>
            <w:noProof/>
            <w:webHidden/>
          </w:rPr>
        </w:r>
        <w:r>
          <w:rPr>
            <w:noProof/>
            <w:webHidden/>
          </w:rPr>
          <w:fldChar w:fldCharType="separate"/>
        </w:r>
        <w:r w:rsidR="00E05303">
          <w:rPr>
            <w:noProof/>
            <w:webHidden/>
          </w:rPr>
          <w:t>22</w:t>
        </w:r>
        <w:r>
          <w:rPr>
            <w:noProof/>
            <w:webHidden/>
          </w:rPr>
          <w:fldChar w:fldCharType="end"/>
        </w:r>
      </w:hyperlink>
    </w:p>
    <w:p w14:paraId="7AEEB9F9" w14:textId="54BBB16D"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42" w:history="1">
        <w:r w:rsidRPr="00B92564">
          <w:rPr>
            <w:rStyle w:val="Hyperlink"/>
            <w:noProof/>
          </w:rPr>
          <w:t>Errors</w:t>
        </w:r>
        <w:r>
          <w:rPr>
            <w:noProof/>
            <w:webHidden/>
          </w:rPr>
          <w:tab/>
        </w:r>
        <w:r>
          <w:rPr>
            <w:noProof/>
            <w:webHidden/>
          </w:rPr>
          <w:fldChar w:fldCharType="begin"/>
        </w:r>
        <w:r>
          <w:rPr>
            <w:noProof/>
            <w:webHidden/>
          </w:rPr>
          <w:instrText xml:space="preserve"> PAGEREF _Toc226621642 \h </w:instrText>
        </w:r>
        <w:r>
          <w:rPr>
            <w:noProof/>
            <w:webHidden/>
          </w:rPr>
        </w:r>
        <w:r>
          <w:rPr>
            <w:noProof/>
            <w:webHidden/>
          </w:rPr>
          <w:fldChar w:fldCharType="separate"/>
        </w:r>
        <w:r w:rsidR="00E05303">
          <w:rPr>
            <w:noProof/>
            <w:webHidden/>
          </w:rPr>
          <w:t>22</w:t>
        </w:r>
        <w:r>
          <w:rPr>
            <w:noProof/>
            <w:webHidden/>
          </w:rPr>
          <w:fldChar w:fldCharType="end"/>
        </w:r>
      </w:hyperlink>
    </w:p>
    <w:p w14:paraId="33617134" w14:textId="2B514F23"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43" w:history="1">
        <w:r w:rsidRPr="00B92564">
          <w:rPr>
            <w:rStyle w:val="Hyperlink"/>
            <w:noProof/>
          </w:rPr>
          <w:t>Modifying or Withdrawal of Bid</w:t>
        </w:r>
        <w:r>
          <w:rPr>
            <w:noProof/>
            <w:webHidden/>
          </w:rPr>
          <w:tab/>
        </w:r>
        <w:r>
          <w:rPr>
            <w:noProof/>
            <w:webHidden/>
          </w:rPr>
          <w:fldChar w:fldCharType="begin"/>
        </w:r>
        <w:r>
          <w:rPr>
            <w:noProof/>
            <w:webHidden/>
          </w:rPr>
          <w:instrText xml:space="preserve"> PAGEREF _Toc226621643 \h </w:instrText>
        </w:r>
        <w:r>
          <w:rPr>
            <w:noProof/>
            <w:webHidden/>
          </w:rPr>
        </w:r>
        <w:r>
          <w:rPr>
            <w:noProof/>
            <w:webHidden/>
          </w:rPr>
          <w:fldChar w:fldCharType="separate"/>
        </w:r>
        <w:r w:rsidR="00E05303">
          <w:rPr>
            <w:noProof/>
            <w:webHidden/>
          </w:rPr>
          <w:t>22</w:t>
        </w:r>
        <w:r>
          <w:rPr>
            <w:noProof/>
            <w:webHidden/>
          </w:rPr>
          <w:fldChar w:fldCharType="end"/>
        </w:r>
      </w:hyperlink>
    </w:p>
    <w:p w14:paraId="3C40B986" w14:textId="139359F7"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44" w:history="1">
        <w:r w:rsidRPr="00B92564">
          <w:rPr>
            <w:rStyle w:val="Hyperlink"/>
            <w:noProof/>
          </w:rPr>
          <w:t>Immaterial Defect</w:t>
        </w:r>
        <w:r>
          <w:rPr>
            <w:noProof/>
            <w:webHidden/>
          </w:rPr>
          <w:tab/>
        </w:r>
        <w:r>
          <w:rPr>
            <w:noProof/>
            <w:webHidden/>
          </w:rPr>
          <w:fldChar w:fldCharType="begin"/>
        </w:r>
        <w:r>
          <w:rPr>
            <w:noProof/>
            <w:webHidden/>
          </w:rPr>
          <w:instrText xml:space="preserve"> PAGEREF _Toc226621644 \h </w:instrText>
        </w:r>
        <w:r>
          <w:rPr>
            <w:noProof/>
            <w:webHidden/>
          </w:rPr>
        </w:r>
        <w:r>
          <w:rPr>
            <w:noProof/>
            <w:webHidden/>
          </w:rPr>
          <w:fldChar w:fldCharType="separate"/>
        </w:r>
        <w:r w:rsidR="00E05303">
          <w:rPr>
            <w:noProof/>
            <w:webHidden/>
          </w:rPr>
          <w:t>22</w:t>
        </w:r>
        <w:r>
          <w:rPr>
            <w:noProof/>
            <w:webHidden/>
          </w:rPr>
          <w:fldChar w:fldCharType="end"/>
        </w:r>
      </w:hyperlink>
    </w:p>
    <w:p w14:paraId="1A1A1728" w14:textId="13D9C797"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45" w:history="1">
        <w:r w:rsidRPr="00B92564">
          <w:rPr>
            <w:rStyle w:val="Hyperlink"/>
            <w:noProof/>
          </w:rPr>
          <w:t>Disposition of Bidder’s Documents</w:t>
        </w:r>
        <w:r>
          <w:rPr>
            <w:noProof/>
            <w:webHidden/>
          </w:rPr>
          <w:tab/>
        </w:r>
        <w:r>
          <w:rPr>
            <w:noProof/>
            <w:webHidden/>
          </w:rPr>
          <w:fldChar w:fldCharType="begin"/>
        </w:r>
        <w:r>
          <w:rPr>
            <w:noProof/>
            <w:webHidden/>
          </w:rPr>
          <w:instrText xml:space="preserve"> PAGEREF _Toc226621645 \h </w:instrText>
        </w:r>
        <w:r>
          <w:rPr>
            <w:noProof/>
            <w:webHidden/>
          </w:rPr>
        </w:r>
        <w:r>
          <w:rPr>
            <w:noProof/>
            <w:webHidden/>
          </w:rPr>
          <w:fldChar w:fldCharType="separate"/>
        </w:r>
        <w:r w:rsidR="00E05303">
          <w:rPr>
            <w:noProof/>
            <w:webHidden/>
          </w:rPr>
          <w:t>22</w:t>
        </w:r>
        <w:r>
          <w:rPr>
            <w:noProof/>
            <w:webHidden/>
          </w:rPr>
          <w:fldChar w:fldCharType="end"/>
        </w:r>
      </w:hyperlink>
    </w:p>
    <w:p w14:paraId="75F72C53" w14:textId="0D6896EB"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46" w:history="1">
        <w:r w:rsidRPr="00B92564">
          <w:rPr>
            <w:rStyle w:val="Hyperlink"/>
            <w:noProof/>
          </w:rPr>
          <w:t>Bidders’ Admonishment</w:t>
        </w:r>
        <w:r>
          <w:rPr>
            <w:noProof/>
            <w:webHidden/>
          </w:rPr>
          <w:tab/>
        </w:r>
        <w:r>
          <w:rPr>
            <w:noProof/>
            <w:webHidden/>
          </w:rPr>
          <w:fldChar w:fldCharType="begin"/>
        </w:r>
        <w:r>
          <w:rPr>
            <w:noProof/>
            <w:webHidden/>
          </w:rPr>
          <w:instrText xml:space="preserve"> PAGEREF _Toc226621646 \h </w:instrText>
        </w:r>
        <w:r>
          <w:rPr>
            <w:noProof/>
            <w:webHidden/>
          </w:rPr>
        </w:r>
        <w:r>
          <w:rPr>
            <w:noProof/>
            <w:webHidden/>
          </w:rPr>
          <w:fldChar w:fldCharType="separate"/>
        </w:r>
        <w:r w:rsidR="00E05303">
          <w:rPr>
            <w:noProof/>
            <w:webHidden/>
          </w:rPr>
          <w:t>23</w:t>
        </w:r>
        <w:r>
          <w:rPr>
            <w:noProof/>
            <w:webHidden/>
          </w:rPr>
          <w:fldChar w:fldCharType="end"/>
        </w:r>
      </w:hyperlink>
    </w:p>
    <w:p w14:paraId="266C6158" w14:textId="25CB94B6"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47" w:history="1">
        <w:r w:rsidRPr="00B92564">
          <w:rPr>
            <w:rStyle w:val="Hyperlink"/>
            <w:noProof/>
          </w:rPr>
          <w:t>Protest Procedures</w:t>
        </w:r>
        <w:r>
          <w:rPr>
            <w:noProof/>
            <w:webHidden/>
          </w:rPr>
          <w:tab/>
        </w:r>
        <w:r>
          <w:rPr>
            <w:noProof/>
            <w:webHidden/>
          </w:rPr>
          <w:fldChar w:fldCharType="begin"/>
        </w:r>
        <w:r>
          <w:rPr>
            <w:noProof/>
            <w:webHidden/>
          </w:rPr>
          <w:instrText xml:space="preserve"> PAGEREF _Toc226621647 \h </w:instrText>
        </w:r>
        <w:r>
          <w:rPr>
            <w:noProof/>
            <w:webHidden/>
          </w:rPr>
        </w:r>
        <w:r>
          <w:rPr>
            <w:noProof/>
            <w:webHidden/>
          </w:rPr>
          <w:fldChar w:fldCharType="separate"/>
        </w:r>
        <w:r w:rsidR="00E05303">
          <w:rPr>
            <w:noProof/>
            <w:webHidden/>
          </w:rPr>
          <w:t>23</w:t>
        </w:r>
        <w:r>
          <w:rPr>
            <w:noProof/>
            <w:webHidden/>
          </w:rPr>
          <w:fldChar w:fldCharType="end"/>
        </w:r>
      </w:hyperlink>
    </w:p>
    <w:p w14:paraId="26DF23BE" w14:textId="45EE3FD4"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48" w:history="1">
        <w:r w:rsidRPr="00B92564">
          <w:rPr>
            <w:rStyle w:val="Hyperlink"/>
            <w:noProof/>
          </w:rPr>
          <w:t>Agreement Requirements</w:t>
        </w:r>
        <w:r>
          <w:rPr>
            <w:noProof/>
            <w:webHidden/>
          </w:rPr>
          <w:tab/>
        </w:r>
        <w:r>
          <w:rPr>
            <w:noProof/>
            <w:webHidden/>
          </w:rPr>
          <w:fldChar w:fldCharType="begin"/>
        </w:r>
        <w:r>
          <w:rPr>
            <w:noProof/>
            <w:webHidden/>
          </w:rPr>
          <w:instrText xml:space="preserve"> PAGEREF _Toc226621648 \h </w:instrText>
        </w:r>
        <w:r>
          <w:rPr>
            <w:noProof/>
            <w:webHidden/>
          </w:rPr>
        </w:r>
        <w:r>
          <w:rPr>
            <w:noProof/>
            <w:webHidden/>
          </w:rPr>
          <w:fldChar w:fldCharType="separate"/>
        </w:r>
        <w:r w:rsidR="00E05303">
          <w:rPr>
            <w:noProof/>
            <w:webHidden/>
          </w:rPr>
          <w:t>23</w:t>
        </w:r>
        <w:r>
          <w:rPr>
            <w:noProof/>
            <w:webHidden/>
          </w:rPr>
          <w:fldChar w:fldCharType="end"/>
        </w:r>
      </w:hyperlink>
    </w:p>
    <w:p w14:paraId="596B0165" w14:textId="54B86692"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49" w:history="1">
        <w:r w:rsidRPr="00B92564">
          <w:rPr>
            <w:rStyle w:val="Hyperlink"/>
            <w:bCs/>
            <w:noProof/>
          </w:rPr>
          <w:t>No Contract Until Signed &amp; Approved</w:t>
        </w:r>
        <w:r>
          <w:rPr>
            <w:noProof/>
            <w:webHidden/>
          </w:rPr>
          <w:tab/>
        </w:r>
        <w:r>
          <w:rPr>
            <w:noProof/>
            <w:webHidden/>
          </w:rPr>
          <w:fldChar w:fldCharType="begin"/>
        </w:r>
        <w:r>
          <w:rPr>
            <w:noProof/>
            <w:webHidden/>
          </w:rPr>
          <w:instrText xml:space="preserve"> PAGEREF _Toc226621649 \h </w:instrText>
        </w:r>
        <w:r>
          <w:rPr>
            <w:noProof/>
            <w:webHidden/>
          </w:rPr>
        </w:r>
        <w:r>
          <w:rPr>
            <w:noProof/>
            <w:webHidden/>
          </w:rPr>
          <w:fldChar w:fldCharType="separate"/>
        </w:r>
        <w:r w:rsidR="00E05303">
          <w:rPr>
            <w:noProof/>
            <w:webHidden/>
          </w:rPr>
          <w:t>23</w:t>
        </w:r>
        <w:r>
          <w:rPr>
            <w:noProof/>
            <w:webHidden/>
          </w:rPr>
          <w:fldChar w:fldCharType="end"/>
        </w:r>
      </w:hyperlink>
    </w:p>
    <w:p w14:paraId="79216391" w14:textId="06F8BC3D" w:rsidR="002162A6" w:rsidRDefault="002162A6">
      <w:pPr>
        <w:pStyle w:val="TOC2"/>
        <w:rPr>
          <w:rFonts w:asciiTheme="minorHAnsi" w:eastAsiaTheme="minorEastAsia" w:hAnsiTheme="minorHAnsi" w:cstheme="minorBidi"/>
          <w:smallCaps w:val="0"/>
          <w:noProof/>
          <w:kern w:val="2"/>
          <w:szCs w:val="24"/>
          <w14:ligatures w14:val="standardContextual"/>
        </w:rPr>
      </w:pPr>
      <w:hyperlink w:anchor="_Toc226621650" w:history="1">
        <w:r w:rsidRPr="00B92564">
          <w:rPr>
            <w:rStyle w:val="Hyperlink"/>
            <w:bCs/>
            <w:noProof/>
          </w:rPr>
          <w:t>Contract Amendment</w:t>
        </w:r>
        <w:r>
          <w:rPr>
            <w:noProof/>
            <w:webHidden/>
          </w:rPr>
          <w:tab/>
        </w:r>
        <w:r>
          <w:rPr>
            <w:noProof/>
            <w:webHidden/>
          </w:rPr>
          <w:fldChar w:fldCharType="begin"/>
        </w:r>
        <w:r>
          <w:rPr>
            <w:noProof/>
            <w:webHidden/>
          </w:rPr>
          <w:instrText xml:space="preserve"> PAGEREF _Toc226621650 \h </w:instrText>
        </w:r>
        <w:r>
          <w:rPr>
            <w:noProof/>
            <w:webHidden/>
          </w:rPr>
        </w:r>
        <w:r>
          <w:rPr>
            <w:noProof/>
            <w:webHidden/>
          </w:rPr>
          <w:fldChar w:fldCharType="separate"/>
        </w:r>
        <w:r w:rsidR="00E05303">
          <w:rPr>
            <w:noProof/>
            <w:webHidden/>
          </w:rPr>
          <w:t>23</w:t>
        </w:r>
        <w:r>
          <w:rPr>
            <w:noProof/>
            <w:webHidden/>
          </w:rPr>
          <w:fldChar w:fldCharType="end"/>
        </w:r>
      </w:hyperlink>
    </w:p>
    <w:p w14:paraId="3DEEC669" w14:textId="407A4116" w:rsidR="00E11703" w:rsidRDefault="00225A95" w:rsidP="00141B5B">
      <w:pPr>
        <w:keepLines/>
        <w:widowControl w:val="0"/>
        <w:rPr>
          <w:szCs w:val="22"/>
        </w:rPr>
      </w:pPr>
      <w:r>
        <w:rPr>
          <w:szCs w:val="22"/>
        </w:rPr>
        <w:fldChar w:fldCharType="end"/>
      </w:r>
    </w:p>
    <w:p w14:paraId="7F5A0510" w14:textId="3B812987" w:rsidR="006B72AB" w:rsidRDefault="006B72AB" w:rsidP="00141B5B">
      <w:pPr>
        <w:keepLines/>
        <w:widowControl w:val="0"/>
        <w:rPr>
          <w:szCs w:val="22"/>
        </w:rPr>
      </w:pPr>
    </w:p>
    <w:p w14:paraId="5D87F63C" w14:textId="77777777" w:rsidR="006B72AB" w:rsidRPr="00C97757" w:rsidRDefault="006B72AB" w:rsidP="006B72AB">
      <w:pPr>
        <w:spacing w:after="0"/>
        <w:jc w:val="center"/>
        <w:rPr>
          <w:b/>
          <w:bCs/>
          <w:szCs w:val="24"/>
        </w:rPr>
      </w:pPr>
      <w:r w:rsidRPr="00C97757">
        <w:rPr>
          <w:b/>
          <w:bCs/>
          <w:szCs w:val="24"/>
        </w:rPr>
        <w:t>Attachments</w:t>
      </w:r>
    </w:p>
    <w:p w14:paraId="43FE364F" w14:textId="77777777" w:rsidR="006B72AB" w:rsidRPr="00C97757" w:rsidRDefault="006B72AB" w:rsidP="006B72AB">
      <w:pPr>
        <w:spacing w:after="0"/>
        <w:rPr>
          <w:szCs w:val="24"/>
        </w:rPr>
      </w:pPr>
    </w:p>
    <w:p w14:paraId="0A765EBA" w14:textId="41FA48F1" w:rsidR="006B72AB" w:rsidRPr="00C97757" w:rsidRDefault="006B72AB">
      <w:pPr>
        <w:pStyle w:val="ListParagraph"/>
        <w:numPr>
          <w:ilvl w:val="0"/>
          <w:numId w:val="29"/>
        </w:numPr>
        <w:spacing w:after="0"/>
        <w:rPr>
          <w:szCs w:val="24"/>
        </w:rPr>
      </w:pPr>
      <w:r w:rsidRPr="00C97757">
        <w:rPr>
          <w:szCs w:val="24"/>
        </w:rPr>
        <w:t>Contractor Status Form</w:t>
      </w:r>
    </w:p>
    <w:p w14:paraId="7A1CB9DE" w14:textId="77777777" w:rsidR="006B72AB" w:rsidRPr="00C97757" w:rsidRDefault="006B72AB">
      <w:pPr>
        <w:pStyle w:val="ListParagraph"/>
        <w:numPr>
          <w:ilvl w:val="0"/>
          <w:numId w:val="29"/>
        </w:numPr>
        <w:spacing w:after="0"/>
        <w:rPr>
          <w:szCs w:val="24"/>
        </w:rPr>
      </w:pPr>
      <w:r w:rsidRPr="00C97757">
        <w:rPr>
          <w:szCs w:val="24"/>
        </w:rPr>
        <w:t>Darfur Contracting Act Form</w:t>
      </w:r>
    </w:p>
    <w:p w14:paraId="3B13719C" w14:textId="77777777" w:rsidR="006B72AB" w:rsidRPr="00C97757" w:rsidRDefault="006B72AB">
      <w:pPr>
        <w:pStyle w:val="ListParagraph"/>
        <w:numPr>
          <w:ilvl w:val="0"/>
          <w:numId w:val="29"/>
        </w:numPr>
        <w:spacing w:after="0"/>
        <w:rPr>
          <w:szCs w:val="24"/>
        </w:rPr>
      </w:pPr>
      <w:r w:rsidRPr="00C97757">
        <w:rPr>
          <w:szCs w:val="24"/>
        </w:rPr>
        <w:t xml:space="preserve">Disabled Veteran Business Enterprise Declarations (DVBE) Std. Form 843 </w:t>
      </w:r>
    </w:p>
    <w:p w14:paraId="73FA402A" w14:textId="77777777" w:rsidR="006B72AB" w:rsidRPr="00C97757" w:rsidRDefault="006B72AB">
      <w:pPr>
        <w:pStyle w:val="ListParagraph"/>
        <w:numPr>
          <w:ilvl w:val="0"/>
          <w:numId w:val="29"/>
        </w:numPr>
        <w:spacing w:after="0"/>
        <w:rPr>
          <w:szCs w:val="24"/>
        </w:rPr>
      </w:pPr>
      <w:r w:rsidRPr="00C97757">
        <w:rPr>
          <w:szCs w:val="24"/>
        </w:rPr>
        <w:t xml:space="preserve">Bidder Declaration Form GSPD-05-105 </w:t>
      </w:r>
    </w:p>
    <w:p w14:paraId="627C8AEF" w14:textId="77777777" w:rsidR="006B72AB" w:rsidRPr="00C97757" w:rsidRDefault="006B72AB" w:rsidP="006B72AB">
      <w:pPr>
        <w:spacing w:after="0"/>
        <w:ind w:left="720"/>
        <w:rPr>
          <w:szCs w:val="24"/>
        </w:rPr>
      </w:pPr>
      <w:r w:rsidRPr="00C97757">
        <w:rPr>
          <w:szCs w:val="24"/>
        </w:rPr>
        <w:t>(List of subcontractors, including DVBE/Small Business/Microbusiness/</w:t>
      </w:r>
    </w:p>
    <w:p w14:paraId="5EEAE071" w14:textId="77777777" w:rsidR="006B72AB" w:rsidRPr="00C97757" w:rsidRDefault="006B72AB" w:rsidP="006B72AB">
      <w:pPr>
        <w:spacing w:after="0"/>
        <w:ind w:left="720"/>
        <w:rPr>
          <w:szCs w:val="24"/>
        </w:rPr>
      </w:pPr>
      <w:r w:rsidRPr="00C97757">
        <w:rPr>
          <w:szCs w:val="24"/>
        </w:rPr>
        <w:t>Nonprofit Veteran Service Agency)</w:t>
      </w:r>
    </w:p>
    <w:p w14:paraId="73B14549" w14:textId="77777777" w:rsidR="006B72AB" w:rsidRPr="00C97757" w:rsidRDefault="006B72AB">
      <w:pPr>
        <w:pStyle w:val="ListParagraph"/>
        <w:numPr>
          <w:ilvl w:val="0"/>
          <w:numId w:val="29"/>
        </w:numPr>
        <w:spacing w:after="0"/>
        <w:rPr>
          <w:szCs w:val="24"/>
        </w:rPr>
      </w:pPr>
      <w:r w:rsidRPr="00C97757">
        <w:rPr>
          <w:szCs w:val="24"/>
        </w:rPr>
        <w:t>Contractor Certification Clauses</w:t>
      </w:r>
    </w:p>
    <w:p w14:paraId="72BBF37C" w14:textId="77777777" w:rsidR="006B72AB" w:rsidRPr="00C97757" w:rsidRDefault="006B72AB">
      <w:pPr>
        <w:pStyle w:val="ListParagraph"/>
        <w:numPr>
          <w:ilvl w:val="0"/>
          <w:numId w:val="29"/>
        </w:numPr>
        <w:spacing w:after="0"/>
        <w:rPr>
          <w:szCs w:val="24"/>
        </w:rPr>
      </w:pPr>
      <w:r w:rsidRPr="00C97757">
        <w:rPr>
          <w:szCs w:val="24"/>
        </w:rPr>
        <w:t>Cost Bid</w:t>
      </w:r>
    </w:p>
    <w:p w14:paraId="2F78C087" w14:textId="77777777" w:rsidR="006B72AB" w:rsidRPr="00C97757" w:rsidRDefault="006B72AB">
      <w:pPr>
        <w:pStyle w:val="ListParagraph"/>
        <w:numPr>
          <w:ilvl w:val="0"/>
          <w:numId w:val="29"/>
        </w:numPr>
        <w:spacing w:after="0"/>
        <w:rPr>
          <w:szCs w:val="24"/>
        </w:rPr>
      </w:pPr>
      <w:r w:rsidRPr="00C97757">
        <w:rPr>
          <w:szCs w:val="24"/>
        </w:rPr>
        <w:t>Sample Standard Agreement</w:t>
      </w:r>
    </w:p>
    <w:p w14:paraId="6853003D" w14:textId="14766703" w:rsidR="006B72AB" w:rsidRPr="00C97757" w:rsidRDefault="006B72AB">
      <w:pPr>
        <w:pStyle w:val="ListParagraph"/>
        <w:numPr>
          <w:ilvl w:val="0"/>
          <w:numId w:val="29"/>
        </w:numPr>
        <w:spacing w:after="0"/>
        <w:rPr>
          <w:szCs w:val="24"/>
        </w:rPr>
      </w:pPr>
      <w:r w:rsidRPr="00C97757">
        <w:rPr>
          <w:szCs w:val="24"/>
        </w:rPr>
        <w:t>California Civil Rights Laws Certification</w:t>
      </w:r>
    </w:p>
    <w:p w14:paraId="533D1441" w14:textId="77777777" w:rsidR="006B72AB" w:rsidRPr="00C97757" w:rsidRDefault="006B72AB" w:rsidP="006B72AB">
      <w:pPr>
        <w:keepLines/>
        <w:widowControl w:val="0"/>
        <w:rPr>
          <w:szCs w:val="24"/>
        </w:rPr>
      </w:pPr>
    </w:p>
    <w:p w14:paraId="3656B9AB" w14:textId="77777777" w:rsidR="000852CE" w:rsidRPr="000852CE" w:rsidRDefault="000852CE" w:rsidP="00141B5B">
      <w:pPr>
        <w:keepNext/>
        <w:keepLines/>
        <w:widowControl w:val="0"/>
        <w:rPr>
          <w:color w:val="FF0000"/>
        </w:rPr>
        <w:sectPr w:rsidR="000852CE" w:rsidRPr="000852CE" w:rsidSect="008F0ACA">
          <w:headerReference w:type="even" r:id="rId13"/>
          <w:headerReference w:type="default" r:id="rId14"/>
          <w:footerReference w:type="even" r:id="rId15"/>
          <w:footerReference w:type="default" r:id="rId16"/>
          <w:headerReference w:type="first" r:id="rId17"/>
          <w:footerReference w:type="first" r:id="rId18"/>
          <w:pgSz w:w="12240" w:h="15840" w:code="1"/>
          <w:pgMar w:top="1080" w:right="1260" w:bottom="1440" w:left="1440" w:header="1008" w:footer="432" w:gutter="0"/>
          <w:pgNumType w:fmt="lowerRoman" w:start="1"/>
          <w:cols w:space="720"/>
        </w:sectPr>
      </w:pPr>
      <w:bookmarkStart w:id="0" w:name="_Toc481569610"/>
      <w:bookmarkStart w:id="1" w:name="_Toc481570193"/>
      <w:bookmarkStart w:id="2" w:name="_Toc12770880"/>
    </w:p>
    <w:p w14:paraId="3A0965B3" w14:textId="77777777" w:rsidR="00FD590E" w:rsidRPr="00F558AC" w:rsidRDefault="00FD590E" w:rsidP="006C3520">
      <w:pPr>
        <w:pStyle w:val="Heading2"/>
      </w:pPr>
      <w:bookmarkStart w:id="3" w:name="_Toc219275079"/>
      <w:bookmarkStart w:id="4" w:name="_Toc226621607"/>
      <w:r w:rsidRPr="00F558AC">
        <w:lastRenderedPageBreak/>
        <w:t>I.</w:t>
      </w:r>
      <w:r w:rsidRPr="00F558AC">
        <w:tab/>
      </w:r>
      <w:r w:rsidRPr="006C3520">
        <w:t>Introduction</w:t>
      </w:r>
      <w:bookmarkEnd w:id="0"/>
      <w:bookmarkEnd w:id="1"/>
      <w:bookmarkEnd w:id="2"/>
      <w:bookmarkEnd w:id="3"/>
      <w:bookmarkEnd w:id="4"/>
    </w:p>
    <w:p w14:paraId="2115A94B" w14:textId="173173EC" w:rsidR="00FD590E" w:rsidRPr="00D27857" w:rsidRDefault="00FD590E" w:rsidP="006C3520">
      <w:pPr>
        <w:pStyle w:val="Heading3"/>
      </w:pPr>
      <w:bookmarkStart w:id="5" w:name="_Toc481569612"/>
      <w:bookmarkStart w:id="6" w:name="_Toc481570195"/>
      <w:bookmarkStart w:id="7" w:name="_Toc219275081"/>
      <w:bookmarkStart w:id="8" w:name="_Toc226621608"/>
      <w:r w:rsidRPr="00D27857">
        <w:t xml:space="preserve">Purpose of </w:t>
      </w:r>
      <w:bookmarkEnd w:id="5"/>
      <w:bookmarkEnd w:id="6"/>
      <w:bookmarkEnd w:id="7"/>
      <w:r w:rsidR="00BF16BB" w:rsidRPr="00D27857">
        <w:t>IFB</w:t>
      </w:r>
      <w:bookmarkEnd w:id="8"/>
    </w:p>
    <w:p w14:paraId="434E6671" w14:textId="21793B83" w:rsidR="00852686" w:rsidRPr="003C6D04" w:rsidRDefault="000F4B09" w:rsidP="00141B5B">
      <w:pPr>
        <w:keepLines/>
        <w:widowControl w:val="0"/>
        <w:rPr>
          <w:szCs w:val="22"/>
        </w:rPr>
      </w:pPr>
      <w:r w:rsidRPr="003C6D04">
        <w:rPr>
          <w:szCs w:val="22"/>
        </w:rPr>
        <w:t xml:space="preserve">The purpose of this </w:t>
      </w:r>
      <w:r w:rsidR="002747B2">
        <w:rPr>
          <w:szCs w:val="22"/>
        </w:rPr>
        <w:t>Invitation for Bids (</w:t>
      </w:r>
      <w:r w:rsidRPr="003C6D04">
        <w:rPr>
          <w:szCs w:val="22"/>
        </w:rPr>
        <w:t>IFB</w:t>
      </w:r>
      <w:r w:rsidR="002747B2">
        <w:rPr>
          <w:szCs w:val="22"/>
        </w:rPr>
        <w:t>)</w:t>
      </w:r>
      <w:r w:rsidRPr="003C6D04">
        <w:rPr>
          <w:szCs w:val="22"/>
        </w:rPr>
        <w:t xml:space="preserve"> is </w:t>
      </w:r>
      <w:r w:rsidR="00E02CFD">
        <w:rPr>
          <w:szCs w:val="22"/>
        </w:rPr>
        <w:t>t</w:t>
      </w:r>
      <w:r w:rsidR="00E02CFD" w:rsidRPr="00E02CFD">
        <w:rPr>
          <w:szCs w:val="22"/>
        </w:rPr>
        <w:t xml:space="preserve">o obtain hearing reporter services for CEC events, such as: </w:t>
      </w:r>
      <w:r w:rsidR="002B0F32">
        <w:rPr>
          <w:szCs w:val="22"/>
        </w:rPr>
        <w:t xml:space="preserve">workshops, </w:t>
      </w:r>
      <w:r w:rsidR="00E02CFD" w:rsidRPr="00E02CFD">
        <w:rPr>
          <w:szCs w:val="22"/>
        </w:rPr>
        <w:t>hearings, siting cases/committee meetings, and other Energy Commission proceedings</w:t>
      </w:r>
      <w:r w:rsidR="005E43F3">
        <w:rPr>
          <w:szCs w:val="22"/>
        </w:rPr>
        <w:t>.</w:t>
      </w:r>
    </w:p>
    <w:p w14:paraId="36264688" w14:textId="77777777" w:rsidR="00E92350" w:rsidRPr="00D27857" w:rsidRDefault="00E92350" w:rsidP="006C3520">
      <w:pPr>
        <w:pStyle w:val="Heading3"/>
      </w:pPr>
      <w:bookmarkStart w:id="9" w:name="_Toc494707121"/>
      <w:bookmarkStart w:id="10" w:name="_Toc219275082"/>
      <w:bookmarkStart w:id="11" w:name="_Toc226621609"/>
      <w:r w:rsidRPr="00D27857">
        <w:t>Key Activities and Dates</w:t>
      </w:r>
      <w:bookmarkEnd w:id="9"/>
      <w:bookmarkEnd w:id="10"/>
      <w:bookmarkEnd w:id="11"/>
    </w:p>
    <w:p w14:paraId="6380B024" w14:textId="7297B3E0" w:rsidR="0023524A" w:rsidRDefault="0023524A" w:rsidP="00141B5B">
      <w:pPr>
        <w:keepLines/>
      </w:pPr>
      <w:r>
        <w:t>Key activities including dates and times for this IFB are presented below.</w:t>
      </w:r>
      <w:r w:rsidR="002B0F32">
        <w:t xml:space="preserve"> </w:t>
      </w:r>
      <w:r>
        <w:t>An addendum will be released if the dates change for the asterisked (*) activities.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2610"/>
      </w:tblGrid>
      <w:tr w:rsidR="00E92350" w:rsidRPr="00BE49CC" w14:paraId="6BF23C22" w14:textId="77777777" w:rsidTr="147B8C5B">
        <w:trPr>
          <w:cantSplit/>
          <w:trHeight w:hRule="exact" w:val="288"/>
        </w:trPr>
        <w:tc>
          <w:tcPr>
            <w:tcW w:w="6750" w:type="dxa"/>
          </w:tcPr>
          <w:p w14:paraId="24EA07CE" w14:textId="77777777" w:rsidR="00E92350" w:rsidRPr="00BE49CC" w:rsidRDefault="00E92350" w:rsidP="00141B5B">
            <w:pPr>
              <w:keepNext/>
              <w:keepLines/>
              <w:widowControl w:val="0"/>
              <w:jc w:val="center"/>
              <w:rPr>
                <w:b/>
                <w:szCs w:val="22"/>
              </w:rPr>
            </w:pPr>
            <w:r w:rsidRPr="00BE49CC">
              <w:rPr>
                <w:b/>
                <w:szCs w:val="22"/>
              </w:rPr>
              <w:t>ACTIVITY</w:t>
            </w:r>
          </w:p>
        </w:tc>
        <w:tc>
          <w:tcPr>
            <w:tcW w:w="2610" w:type="dxa"/>
          </w:tcPr>
          <w:p w14:paraId="2656EF8D" w14:textId="70D5C045" w:rsidR="00E92350" w:rsidRPr="00BE49CC" w:rsidRDefault="00E92350" w:rsidP="147B8C5B">
            <w:pPr>
              <w:keepNext/>
              <w:keepLines/>
              <w:widowControl w:val="0"/>
              <w:jc w:val="center"/>
              <w:rPr>
                <w:b/>
                <w:bCs/>
              </w:rPr>
            </w:pPr>
            <w:r w:rsidRPr="147B8C5B">
              <w:rPr>
                <w:b/>
                <w:bCs/>
              </w:rPr>
              <w:t>ACTION DATE</w:t>
            </w:r>
          </w:p>
        </w:tc>
      </w:tr>
      <w:tr w:rsidR="00E92350" w:rsidRPr="00BE49CC" w14:paraId="2765EB55" w14:textId="77777777" w:rsidTr="000150C0">
        <w:trPr>
          <w:cantSplit/>
          <w:trHeight w:hRule="exact" w:val="847"/>
        </w:trPr>
        <w:tc>
          <w:tcPr>
            <w:tcW w:w="6750" w:type="dxa"/>
            <w:tcBorders>
              <w:top w:val="single" w:sz="4" w:space="0" w:color="auto"/>
              <w:left w:val="single" w:sz="4" w:space="0" w:color="auto"/>
              <w:bottom w:val="single" w:sz="4" w:space="0" w:color="auto"/>
              <w:right w:val="single" w:sz="4" w:space="0" w:color="auto"/>
            </w:tcBorders>
          </w:tcPr>
          <w:p w14:paraId="4E70139C" w14:textId="77777777" w:rsidR="00E92350" w:rsidRPr="00BE49CC" w:rsidRDefault="00BF16BB" w:rsidP="00141B5B">
            <w:pPr>
              <w:keepNext/>
              <w:keepLines/>
              <w:widowControl w:val="0"/>
              <w:rPr>
                <w:szCs w:val="22"/>
              </w:rPr>
            </w:pPr>
            <w:r w:rsidRPr="00BE49CC">
              <w:rPr>
                <w:szCs w:val="22"/>
              </w:rPr>
              <w:t>IFB</w:t>
            </w:r>
            <w:r w:rsidR="00E92350" w:rsidRPr="00BE49CC">
              <w:rPr>
                <w:szCs w:val="22"/>
              </w:rPr>
              <w:t xml:space="preserve"> Release</w:t>
            </w:r>
          </w:p>
        </w:tc>
        <w:tc>
          <w:tcPr>
            <w:tcW w:w="2610" w:type="dxa"/>
            <w:tcBorders>
              <w:top w:val="single" w:sz="4" w:space="0" w:color="auto"/>
              <w:left w:val="single" w:sz="4" w:space="0" w:color="auto"/>
              <w:bottom w:val="single" w:sz="4" w:space="0" w:color="auto"/>
              <w:right w:val="single" w:sz="4" w:space="0" w:color="auto"/>
            </w:tcBorders>
          </w:tcPr>
          <w:p w14:paraId="51E5DBDC" w14:textId="67091502" w:rsidR="00DB501D" w:rsidRPr="00A00217" w:rsidRDefault="00A05662" w:rsidP="00141B5B">
            <w:pPr>
              <w:keepNext/>
              <w:keepLines/>
              <w:widowControl w:val="0"/>
            </w:pPr>
            <w:r>
              <w:t>July 1</w:t>
            </w:r>
            <w:r w:rsidR="00F076B9">
              <w:t>5</w:t>
            </w:r>
            <w:r>
              <w:t>, 2026</w:t>
            </w:r>
          </w:p>
          <w:p w14:paraId="2400F18F" w14:textId="77777777" w:rsidR="00DB501D" w:rsidRDefault="00DB501D" w:rsidP="00141B5B">
            <w:pPr>
              <w:keepNext/>
              <w:keepLines/>
              <w:widowControl w:val="0"/>
              <w:rPr>
                <w:szCs w:val="22"/>
              </w:rPr>
            </w:pPr>
          </w:p>
          <w:p w14:paraId="45FB0818" w14:textId="59765A17" w:rsidR="00E92350" w:rsidRPr="00BE49CC" w:rsidRDefault="00E92350" w:rsidP="00141B5B">
            <w:pPr>
              <w:keepNext/>
              <w:keepLines/>
              <w:widowControl w:val="0"/>
              <w:rPr>
                <w:szCs w:val="22"/>
              </w:rPr>
            </w:pPr>
          </w:p>
        </w:tc>
      </w:tr>
      <w:tr w:rsidR="0005251A" w:rsidRPr="00BE49CC" w14:paraId="077A0656" w14:textId="77777777" w:rsidTr="000150C0">
        <w:trPr>
          <w:cantSplit/>
          <w:trHeight w:hRule="exact" w:val="1162"/>
        </w:trPr>
        <w:tc>
          <w:tcPr>
            <w:tcW w:w="6750" w:type="dxa"/>
            <w:tcBorders>
              <w:top w:val="single" w:sz="4" w:space="0" w:color="auto"/>
              <w:left w:val="single" w:sz="4" w:space="0" w:color="auto"/>
              <w:bottom w:val="single" w:sz="4" w:space="0" w:color="auto"/>
              <w:right w:val="single" w:sz="4" w:space="0" w:color="auto"/>
            </w:tcBorders>
          </w:tcPr>
          <w:p w14:paraId="6782D39D" w14:textId="3CDC8A4D" w:rsidR="0005251A" w:rsidRPr="00BE49CC" w:rsidRDefault="0005251A" w:rsidP="00141B5B">
            <w:pPr>
              <w:keepNext/>
              <w:keepLines/>
              <w:widowControl w:val="0"/>
              <w:rPr>
                <w:szCs w:val="22"/>
              </w:rPr>
            </w:pPr>
            <w:r w:rsidRPr="00BE49CC">
              <w:rPr>
                <w:szCs w:val="22"/>
              </w:rPr>
              <w:t>Written Question Submittal Deadline</w:t>
            </w:r>
            <w:r w:rsidR="00A005F1">
              <w:rPr>
                <w:szCs w:val="22"/>
              </w:rPr>
              <w:t xml:space="preserve"> by 5:00 p.m.</w:t>
            </w:r>
          </w:p>
        </w:tc>
        <w:tc>
          <w:tcPr>
            <w:tcW w:w="2610" w:type="dxa"/>
            <w:tcBorders>
              <w:top w:val="single" w:sz="4" w:space="0" w:color="auto"/>
              <w:left w:val="single" w:sz="4" w:space="0" w:color="auto"/>
              <w:bottom w:val="single" w:sz="4" w:space="0" w:color="auto"/>
              <w:right w:val="single" w:sz="4" w:space="0" w:color="auto"/>
            </w:tcBorders>
          </w:tcPr>
          <w:p w14:paraId="049F31CB" w14:textId="4C890CC7" w:rsidR="0005251A" w:rsidRPr="00BE49CC" w:rsidRDefault="0214B681" w:rsidP="00141B5B">
            <w:pPr>
              <w:keepNext/>
              <w:keepLines/>
              <w:widowControl w:val="0"/>
            </w:pPr>
            <w:r>
              <w:t xml:space="preserve">July </w:t>
            </w:r>
            <w:r w:rsidR="00333CB6">
              <w:t>27</w:t>
            </w:r>
            <w:r>
              <w:t>, 2026</w:t>
            </w:r>
          </w:p>
        </w:tc>
      </w:tr>
      <w:tr w:rsidR="0005251A" w:rsidRPr="00BE49CC" w14:paraId="20808FCD" w14:textId="77777777" w:rsidTr="000150C0">
        <w:trPr>
          <w:cantSplit/>
          <w:trHeight w:hRule="exact" w:val="1630"/>
        </w:trPr>
        <w:tc>
          <w:tcPr>
            <w:tcW w:w="6750" w:type="dxa"/>
            <w:tcBorders>
              <w:top w:val="single" w:sz="4" w:space="0" w:color="auto"/>
              <w:left w:val="single" w:sz="4" w:space="0" w:color="auto"/>
              <w:bottom w:val="single" w:sz="4" w:space="0" w:color="auto"/>
              <w:right w:val="single" w:sz="4" w:space="0" w:color="auto"/>
            </w:tcBorders>
          </w:tcPr>
          <w:p w14:paraId="5349E255" w14:textId="77777777" w:rsidR="0005251A" w:rsidRPr="00BE49CC" w:rsidRDefault="0005251A" w:rsidP="00141B5B">
            <w:pPr>
              <w:keepNext/>
              <w:keepLines/>
              <w:widowControl w:val="0"/>
              <w:rPr>
                <w:szCs w:val="22"/>
              </w:rPr>
            </w:pPr>
            <w:r w:rsidRPr="00BE49CC">
              <w:rPr>
                <w:szCs w:val="22"/>
              </w:rPr>
              <w:t>Distribute Questions/Answers and Addenda (if any)</w:t>
            </w:r>
          </w:p>
        </w:tc>
        <w:tc>
          <w:tcPr>
            <w:tcW w:w="2610" w:type="dxa"/>
            <w:tcBorders>
              <w:top w:val="single" w:sz="4" w:space="0" w:color="auto"/>
              <w:left w:val="single" w:sz="4" w:space="0" w:color="auto"/>
              <w:bottom w:val="single" w:sz="4" w:space="0" w:color="auto"/>
              <w:right w:val="single" w:sz="4" w:space="0" w:color="auto"/>
            </w:tcBorders>
          </w:tcPr>
          <w:p w14:paraId="53128261" w14:textId="68A85645" w:rsidR="0005251A" w:rsidRPr="00BE49CC" w:rsidRDefault="57276D8C" w:rsidP="147B8C5B">
            <w:pPr>
              <w:keepNext/>
              <w:keepLines/>
              <w:widowControl w:val="0"/>
            </w:pPr>
            <w:r>
              <w:t xml:space="preserve">Week of </w:t>
            </w:r>
            <w:r w:rsidR="00333CB6">
              <w:t>August</w:t>
            </w:r>
            <w:r w:rsidR="005C48C6">
              <w:t xml:space="preserve"> 3, 2026</w:t>
            </w:r>
          </w:p>
        </w:tc>
      </w:tr>
      <w:tr w:rsidR="00E92350" w:rsidRPr="00BE49CC" w14:paraId="7A009CCD" w14:textId="77777777" w:rsidTr="000150C0">
        <w:trPr>
          <w:cantSplit/>
          <w:trHeight w:hRule="exact" w:val="1162"/>
        </w:trPr>
        <w:tc>
          <w:tcPr>
            <w:tcW w:w="6750" w:type="dxa"/>
            <w:tcBorders>
              <w:top w:val="single" w:sz="4" w:space="0" w:color="auto"/>
              <w:left w:val="single" w:sz="4" w:space="0" w:color="auto"/>
              <w:bottom w:val="single" w:sz="4" w:space="0" w:color="auto"/>
              <w:right w:val="single" w:sz="4" w:space="0" w:color="auto"/>
            </w:tcBorders>
          </w:tcPr>
          <w:p w14:paraId="22EAD1AC" w14:textId="6D998A38" w:rsidR="00E92350" w:rsidRPr="00BE49CC" w:rsidRDefault="00BF16BB" w:rsidP="00A046BF">
            <w:pPr>
              <w:keepNext/>
              <w:keepLines/>
              <w:widowControl w:val="0"/>
              <w:rPr>
                <w:szCs w:val="22"/>
              </w:rPr>
            </w:pPr>
            <w:r w:rsidRPr="00BE49CC">
              <w:rPr>
                <w:b/>
                <w:szCs w:val="22"/>
              </w:rPr>
              <w:t xml:space="preserve">Deadline to Submit Bid by </w:t>
            </w:r>
            <w:r w:rsidR="00407FA1">
              <w:rPr>
                <w:b/>
                <w:szCs w:val="22"/>
              </w:rPr>
              <w:t>11</w:t>
            </w:r>
            <w:r w:rsidRPr="00BE49CC">
              <w:rPr>
                <w:b/>
                <w:szCs w:val="22"/>
              </w:rPr>
              <w:t>:</w:t>
            </w:r>
            <w:r w:rsidR="00407FA1">
              <w:rPr>
                <w:b/>
                <w:szCs w:val="22"/>
              </w:rPr>
              <w:t>59</w:t>
            </w:r>
            <w:r w:rsidRPr="00BE49CC">
              <w:rPr>
                <w:b/>
                <w:szCs w:val="22"/>
              </w:rPr>
              <w:t xml:space="preserve"> p.m.</w:t>
            </w:r>
            <w:r w:rsidR="00FF5E12">
              <w:rPr>
                <w:b/>
                <w:szCs w:val="22"/>
              </w:rPr>
              <w:t xml:space="preserve"> PST</w:t>
            </w:r>
            <w:r w:rsidR="0023524A">
              <w:rPr>
                <w:b/>
                <w:szCs w:val="22"/>
              </w:rPr>
              <w:t>*</w:t>
            </w:r>
          </w:p>
        </w:tc>
        <w:tc>
          <w:tcPr>
            <w:tcW w:w="2610" w:type="dxa"/>
            <w:tcBorders>
              <w:top w:val="single" w:sz="4" w:space="0" w:color="auto"/>
              <w:left w:val="single" w:sz="4" w:space="0" w:color="auto"/>
              <w:bottom w:val="single" w:sz="4" w:space="0" w:color="auto"/>
              <w:right w:val="single" w:sz="4" w:space="0" w:color="auto"/>
            </w:tcBorders>
          </w:tcPr>
          <w:p w14:paraId="62486C05" w14:textId="7AF20AB3" w:rsidR="00E92350" w:rsidRPr="00BE49CC" w:rsidRDefault="00666109" w:rsidP="147B8C5B">
            <w:pPr>
              <w:keepNext/>
              <w:keepLines/>
              <w:widowControl w:val="0"/>
            </w:pPr>
            <w:r>
              <w:t xml:space="preserve">August </w:t>
            </w:r>
            <w:r w:rsidR="778DC720">
              <w:t>13</w:t>
            </w:r>
            <w:r w:rsidR="000B55CD">
              <w:t>, 2026</w:t>
            </w:r>
          </w:p>
        </w:tc>
      </w:tr>
      <w:tr w:rsidR="00E92350" w:rsidRPr="00BE49CC" w14:paraId="335D0575" w14:textId="77777777" w:rsidTr="000150C0">
        <w:trPr>
          <w:cantSplit/>
          <w:trHeight w:hRule="exact" w:val="1630"/>
        </w:trPr>
        <w:tc>
          <w:tcPr>
            <w:tcW w:w="6750" w:type="dxa"/>
            <w:tcBorders>
              <w:top w:val="single" w:sz="4" w:space="0" w:color="auto"/>
              <w:left w:val="single" w:sz="4" w:space="0" w:color="auto"/>
              <w:bottom w:val="single" w:sz="4" w:space="0" w:color="auto"/>
              <w:right w:val="single" w:sz="4" w:space="0" w:color="auto"/>
            </w:tcBorders>
          </w:tcPr>
          <w:p w14:paraId="384B10DD" w14:textId="4D1BF18A" w:rsidR="00E92350" w:rsidRPr="00BE49CC" w:rsidRDefault="00F92792" w:rsidP="00141B5B">
            <w:pPr>
              <w:keepNext/>
              <w:keepLines/>
              <w:widowControl w:val="0"/>
              <w:rPr>
                <w:szCs w:val="22"/>
              </w:rPr>
            </w:pPr>
            <w:r>
              <w:rPr>
                <w:szCs w:val="22"/>
              </w:rPr>
              <w:t xml:space="preserve">Public </w:t>
            </w:r>
            <w:r w:rsidR="00BF16BB" w:rsidRPr="00BE49CC">
              <w:rPr>
                <w:szCs w:val="22"/>
              </w:rPr>
              <w:t>Bid Opening</w:t>
            </w:r>
          </w:p>
        </w:tc>
        <w:tc>
          <w:tcPr>
            <w:tcW w:w="2610" w:type="dxa"/>
            <w:tcBorders>
              <w:top w:val="single" w:sz="4" w:space="0" w:color="auto"/>
              <w:left w:val="single" w:sz="4" w:space="0" w:color="auto"/>
              <w:bottom w:val="single" w:sz="4" w:space="0" w:color="auto"/>
              <w:right w:val="single" w:sz="4" w:space="0" w:color="auto"/>
            </w:tcBorders>
          </w:tcPr>
          <w:p w14:paraId="4101652C" w14:textId="2313593D" w:rsidR="00E92350" w:rsidRPr="00BE49CC" w:rsidRDefault="655CC709" w:rsidP="147B8C5B">
            <w:pPr>
              <w:keepNext/>
              <w:keepLines/>
              <w:widowControl w:val="0"/>
            </w:pPr>
            <w:r>
              <w:t xml:space="preserve">August </w:t>
            </w:r>
            <w:r w:rsidR="604EF087">
              <w:t>21</w:t>
            </w:r>
            <w:r>
              <w:t xml:space="preserve">, </w:t>
            </w:r>
            <w:r w:rsidR="00C50E58">
              <w:t>2026,</w:t>
            </w:r>
            <w:r>
              <w:t xml:space="preserve"> at 2:00 p.m. </w:t>
            </w:r>
            <w:r w:rsidR="00C50E58">
              <w:t xml:space="preserve">– 3:00 p.m. </w:t>
            </w:r>
            <w:r>
              <w:t>PST</w:t>
            </w:r>
          </w:p>
        </w:tc>
      </w:tr>
      <w:tr w:rsidR="00E92350" w:rsidRPr="00BE49CC" w14:paraId="031C8C8D" w14:textId="77777777" w:rsidTr="000150C0">
        <w:trPr>
          <w:cantSplit/>
          <w:trHeight w:hRule="exact" w:val="1072"/>
        </w:trPr>
        <w:tc>
          <w:tcPr>
            <w:tcW w:w="6750" w:type="dxa"/>
            <w:tcBorders>
              <w:top w:val="single" w:sz="4" w:space="0" w:color="auto"/>
              <w:left w:val="single" w:sz="4" w:space="0" w:color="auto"/>
              <w:bottom w:val="single" w:sz="4" w:space="0" w:color="auto"/>
              <w:right w:val="single" w:sz="4" w:space="0" w:color="auto"/>
            </w:tcBorders>
          </w:tcPr>
          <w:p w14:paraId="67E1D85C" w14:textId="77777777" w:rsidR="00E92350" w:rsidRPr="00BE49CC" w:rsidRDefault="00E92350" w:rsidP="00141B5B">
            <w:pPr>
              <w:keepNext/>
              <w:keepLines/>
              <w:widowControl w:val="0"/>
              <w:rPr>
                <w:szCs w:val="22"/>
              </w:rPr>
            </w:pPr>
            <w:r w:rsidRPr="00BE49CC">
              <w:rPr>
                <w:szCs w:val="22"/>
              </w:rPr>
              <w:t xml:space="preserve">Notice of Proposed Award </w:t>
            </w:r>
          </w:p>
        </w:tc>
        <w:tc>
          <w:tcPr>
            <w:tcW w:w="2610" w:type="dxa"/>
            <w:tcBorders>
              <w:top w:val="single" w:sz="4" w:space="0" w:color="auto"/>
              <w:left w:val="single" w:sz="4" w:space="0" w:color="auto"/>
              <w:bottom w:val="single" w:sz="4" w:space="0" w:color="auto"/>
              <w:right w:val="single" w:sz="4" w:space="0" w:color="auto"/>
            </w:tcBorders>
          </w:tcPr>
          <w:p w14:paraId="4B99056E" w14:textId="558C10A9" w:rsidR="00E92350" w:rsidRPr="00BE49CC" w:rsidRDefault="24B2FC97" w:rsidP="563D8987">
            <w:pPr>
              <w:keepNext/>
              <w:keepLines/>
              <w:widowControl w:val="0"/>
            </w:pPr>
            <w:r>
              <w:t>Week of August 31, 2026</w:t>
            </w:r>
          </w:p>
        </w:tc>
      </w:tr>
      <w:tr w:rsidR="00E92350" w:rsidRPr="00BE49CC" w14:paraId="7F3AA12B" w14:textId="77777777" w:rsidTr="147B8C5B">
        <w:trPr>
          <w:cantSplit/>
          <w:trHeight w:hRule="exact" w:val="288"/>
        </w:trPr>
        <w:tc>
          <w:tcPr>
            <w:tcW w:w="6750" w:type="dxa"/>
            <w:tcBorders>
              <w:bottom w:val="single" w:sz="4" w:space="0" w:color="auto"/>
            </w:tcBorders>
          </w:tcPr>
          <w:p w14:paraId="07590894" w14:textId="77777777" w:rsidR="00E92350" w:rsidRPr="00BE49CC" w:rsidRDefault="00E92350" w:rsidP="00141B5B">
            <w:pPr>
              <w:keepNext/>
              <w:keepLines/>
              <w:widowControl w:val="0"/>
              <w:rPr>
                <w:szCs w:val="22"/>
              </w:rPr>
            </w:pPr>
            <w:r w:rsidRPr="00BE49CC">
              <w:rPr>
                <w:szCs w:val="22"/>
              </w:rPr>
              <w:t>Contract Start Date</w:t>
            </w:r>
          </w:p>
        </w:tc>
        <w:tc>
          <w:tcPr>
            <w:tcW w:w="2610" w:type="dxa"/>
          </w:tcPr>
          <w:p w14:paraId="0FB78278" w14:textId="2080FF3C" w:rsidR="00E92350" w:rsidRPr="00BE49CC" w:rsidRDefault="00C4721C" w:rsidP="00141B5B">
            <w:pPr>
              <w:keepNext/>
              <w:keepLines/>
              <w:widowControl w:val="0"/>
              <w:rPr>
                <w:szCs w:val="22"/>
              </w:rPr>
            </w:pPr>
            <w:r>
              <w:rPr>
                <w:szCs w:val="22"/>
              </w:rPr>
              <w:t>December 1, 2026</w:t>
            </w:r>
          </w:p>
        </w:tc>
      </w:tr>
      <w:tr w:rsidR="00E92350" w:rsidRPr="00BE49CC" w14:paraId="0679B5D9" w14:textId="77777777" w:rsidTr="147B8C5B">
        <w:trPr>
          <w:cantSplit/>
          <w:trHeight w:hRule="exact" w:val="288"/>
        </w:trPr>
        <w:tc>
          <w:tcPr>
            <w:tcW w:w="6750" w:type="dxa"/>
            <w:tcBorders>
              <w:bottom w:val="single" w:sz="4" w:space="0" w:color="auto"/>
            </w:tcBorders>
          </w:tcPr>
          <w:p w14:paraId="1F9AC584" w14:textId="77777777" w:rsidR="00E92350" w:rsidRPr="00BE49CC" w:rsidRDefault="00E92350" w:rsidP="2022D908">
            <w:pPr>
              <w:keepLines/>
              <w:widowControl w:val="0"/>
            </w:pPr>
            <w:r>
              <w:t>Contract Termination Date</w:t>
            </w:r>
          </w:p>
        </w:tc>
        <w:tc>
          <w:tcPr>
            <w:tcW w:w="2610" w:type="dxa"/>
          </w:tcPr>
          <w:p w14:paraId="1FC39945" w14:textId="43E8A393" w:rsidR="00E92350" w:rsidRPr="00BE49CC" w:rsidRDefault="003A22F2" w:rsidP="00141B5B">
            <w:pPr>
              <w:keepLines/>
              <w:widowControl w:val="0"/>
            </w:pPr>
            <w:r>
              <w:t>November 30, 2029</w:t>
            </w:r>
          </w:p>
        </w:tc>
      </w:tr>
    </w:tbl>
    <w:p w14:paraId="5E8A7F39" w14:textId="77777777" w:rsidR="00F021CA" w:rsidRDefault="00F021CA" w:rsidP="004E1798">
      <w:bookmarkStart w:id="12" w:name="_Toc219275086"/>
      <w:bookmarkStart w:id="13" w:name="_Toc226621611"/>
      <w:bookmarkStart w:id="14" w:name="_Toc198951306"/>
      <w:bookmarkStart w:id="15" w:name="_Toc201713533"/>
      <w:bookmarkStart w:id="16" w:name="_Toc217726087"/>
      <w:bookmarkStart w:id="17" w:name="_Toc219275083"/>
    </w:p>
    <w:p w14:paraId="61271FA8" w14:textId="77777777" w:rsidR="00F021CA" w:rsidRDefault="00F021CA">
      <w:pPr>
        <w:spacing w:after="0"/>
      </w:pPr>
      <w:r>
        <w:br w:type="page"/>
      </w:r>
    </w:p>
    <w:p w14:paraId="694856DC" w14:textId="75769460" w:rsidR="00F021CA" w:rsidRDefault="00F021CA" w:rsidP="00F021CA">
      <w:pPr>
        <w:spacing w:after="0"/>
      </w:pPr>
      <w:r>
        <w:lastRenderedPageBreak/>
        <w:t>The public bid opening will be held virtually. Parties that would like to attend can do so using the link below:</w:t>
      </w:r>
    </w:p>
    <w:p w14:paraId="79AF8191" w14:textId="0E7A3D72" w:rsidR="003C3A84" w:rsidRPr="0066508D" w:rsidRDefault="0066508D" w:rsidP="00F021CA">
      <w:pPr>
        <w:spacing w:after="0"/>
        <w:rPr>
          <w:rStyle w:val="Hyperlink"/>
        </w:rPr>
      </w:pPr>
      <w:r>
        <w:rPr>
          <w:b/>
          <w:bCs/>
          <w:szCs w:val="24"/>
        </w:rPr>
        <w:fldChar w:fldCharType="begin"/>
      </w:r>
      <w:r>
        <w:rPr>
          <w:b/>
          <w:bCs/>
          <w:szCs w:val="24"/>
        </w:rPr>
        <w:instrText>HYPERLINK "https://energy.zoom.us/j/87630841647?pwd=6olyN7ZLj2rYEK1X1tukaHuBwoMfQw.1"</w:instrText>
      </w:r>
      <w:r>
        <w:rPr>
          <w:b/>
          <w:bCs/>
          <w:szCs w:val="24"/>
        </w:rPr>
      </w:r>
      <w:r>
        <w:rPr>
          <w:b/>
          <w:bCs/>
          <w:szCs w:val="24"/>
        </w:rPr>
        <w:fldChar w:fldCharType="separate"/>
      </w:r>
    </w:p>
    <w:p w14:paraId="04E788F4" w14:textId="03A2331A" w:rsidR="00F021CA" w:rsidRPr="0066508D" w:rsidRDefault="00F021CA" w:rsidP="00F021CA">
      <w:pPr>
        <w:rPr>
          <w:rStyle w:val="Hyperlink"/>
          <w:b/>
          <w:bCs/>
          <w:szCs w:val="24"/>
        </w:rPr>
      </w:pPr>
      <w:r w:rsidRPr="0066508D">
        <w:rPr>
          <w:rStyle w:val="Hyperlink"/>
          <w:b/>
          <w:bCs/>
          <w:szCs w:val="24"/>
        </w:rPr>
        <w:t>Public Bid O</w:t>
      </w:r>
      <w:r w:rsidRPr="0066508D">
        <w:rPr>
          <w:rStyle w:val="Hyperlink"/>
          <w:b/>
          <w:bCs/>
          <w:szCs w:val="24"/>
        </w:rPr>
        <w:t>p</w:t>
      </w:r>
      <w:r w:rsidRPr="0066508D">
        <w:rPr>
          <w:rStyle w:val="Hyperlink"/>
          <w:b/>
          <w:bCs/>
          <w:szCs w:val="24"/>
        </w:rPr>
        <w:t>ening – IFB-26-001</w:t>
      </w:r>
    </w:p>
    <w:p w14:paraId="417DA898" w14:textId="51D4EF41" w:rsidR="00F021CA" w:rsidRPr="007209F7" w:rsidRDefault="0066508D" w:rsidP="00F021CA">
      <w:pPr>
        <w:rPr>
          <w:color w:val="252424"/>
          <w:szCs w:val="24"/>
        </w:rPr>
      </w:pPr>
      <w:r>
        <w:rPr>
          <w:b/>
          <w:bCs/>
          <w:szCs w:val="24"/>
        </w:rPr>
        <w:fldChar w:fldCharType="end"/>
      </w:r>
      <w:r w:rsidR="00F021CA" w:rsidRPr="007209F7">
        <w:rPr>
          <w:color w:val="252424"/>
          <w:szCs w:val="24"/>
        </w:rPr>
        <w:t>Meeting ID: 876 3084 1647</w:t>
      </w:r>
    </w:p>
    <w:p w14:paraId="0CB9B2A7" w14:textId="77777777" w:rsidR="00F021CA" w:rsidRPr="007209F7" w:rsidRDefault="00F021CA" w:rsidP="00F021CA">
      <w:pPr>
        <w:rPr>
          <w:color w:val="252424"/>
          <w:szCs w:val="24"/>
        </w:rPr>
      </w:pPr>
      <w:r w:rsidRPr="007209F7">
        <w:rPr>
          <w:color w:val="252424"/>
          <w:szCs w:val="24"/>
        </w:rPr>
        <w:t>Passcode: energy</w:t>
      </w:r>
    </w:p>
    <w:p w14:paraId="4B076591" w14:textId="77777777" w:rsidR="00F021CA" w:rsidRPr="007209F7" w:rsidRDefault="00F021CA" w:rsidP="00F021CA">
      <w:pPr>
        <w:rPr>
          <w:color w:val="252424"/>
          <w:szCs w:val="24"/>
        </w:rPr>
      </w:pPr>
      <w:r w:rsidRPr="007209F7">
        <w:rPr>
          <w:color w:val="252424"/>
          <w:szCs w:val="24"/>
        </w:rPr>
        <w:t xml:space="preserve">Or call in (audio only) </w:t>
      </w:r>
    </w:p>
    <w:p w14:paraId="75D04EA7" w14:textId="77777777" w:rsidR="00F021CA" w:rsidRPr="007209F7" w:rsidRDefault="00F021CA" w:rsidP="004E1798">
      <w:r w:rsidRPr="007209F7">
        <w:t>+</w:t>
      </w:r>
      <w:proofErr w:type="gramStart"/>
      <w:r w:rsidRPr="007209F7">
        <w:t>16692192599,,</w:t>
      </w:r>
      <w:proofErr w:type="gramEnd"/>
      <w:r w:rsidRPr="007209F7">
        <w:t>87630841647# US (San Jose)</w:t>
      </w:r>
    </w:p>
    <w:p w14:paraId="53665AD9" w14:textId="77777777" w:rsidR="00F021CA" w:rsidRPr="007209F7" w:rsidRDefault="00F021CA" w:rsidP="004E1798">
      <w:pPr>
        <w:rPr>
          <w:b/>
          <w:bCs/>
        </w:rPr>
      </w:pPr>
      <w:r w:rsidRPr="007209F7">
        <w:rPr>
          <w:bCs/>
        </w:rPr>
        <w:t>+</w:t>
      </w:r>
      <w:proofErr w:type="gramStart"/>
      <w:r w:rsidRPr="007209F7">
        <w:rPr>
          <w:bCs/>
        </w:rPr>
        <w:t>12133388477,,</w:t>
      </w:r>
      <w:proofErr w:type="gramEnd"/>
      <w:r w:rsidRPr="007209F7">
        <w:rPr>
          <w:bCs/>
        </w:rPr>
        <w:t>87630841647# US (Los Angeles)</w:t>
      </w:r>
    </w:p>
    <w:p w14:paraId="5EDD4260" w14:textId="77777777" w:rsidR="00F021CA" w:rsidRPr="003C3A84" w:rsidRDefault="00F021CA" w:rsidP="004E1798"/>
    <w:p w14:paraId="6CE94515" w14:textId="023FA658" w:rsidR="005B69B7" w:rsidRPr="00D27857" w:rsidRDefault="005B69B7" w:rsidP="003C3A84">
      <w:pPr>
        <w:pStyle w:val="Heading3"/>
        <w:spacing w:before="0"/>
      </w:pPr>
      <w:r w:rsidRPr="00D27857">
        <w:t>Available Funding</w:t>
      </w:r>
      <w:bookmarkEnd w:id="12"/>
      <w:bookmarkEnd w:id="13"/>
    </w:p>
    <w:p w14:paraId="64501B44" w14:textId="17E3E743" w:rsidR="005B69B7" w:rsidRPr="00BE49CC" w:rsidRDefault="005B69B7" w:rsidP="00141B5B">
      <w:pPr>
        <w:keepLines/>
      </w:pPr>
      <w:r w:rsidRPr="00BE49CC">
        <w:t xml:space="preserve">There </w:t>
      </w:r>
      <w:r w:rsidRPr="00CF2062">
        <w:t xml:space="preserve">is </w:t>
      </w:r>
      <w:r w:rsidR="00031CE4" w:rsidRPr="00CF2062">
        <w:t>$1</w:t>
      </w:r>
      <w:r w:rsidR="00266108" w:rsidRPr="00CF2062">
        <w:t>65</w:t>
      </w:r>
      <w:r w:rsidR="00031CE4" w:rsidRPr="00CF2062">
        <w:t xml:space="preserve">,000 </w:t>
      </w:r>
      <w:r w:rsidRPr="00CF2062">
        <w:t xml:space="preserve">available for the contract resulting from this </w:t>
      </w:r>
      <w:r w:rsidR="00DF326A" w:rsidRPr="00CF2062">
        <w:t>IFB</w:t>
      </w:r>
      <w:r w:rsidRPr="00CF2062">
        <w:t>.</w:t>
      </w:r>
      <w:r w:rsidR="00B3137B" w:rsidRPr="00CF2062">
        <w:t xml:space="preserve"> </w:t>
      </w:r>
      <w:r w:rsidRPr="00CF2062">
        <w:t>Th</w:t>
      </w:r>
      <w:r w:rsidR="003F45AB" w:rsidRPr="00CF2062">
        <w:t>is is a</w:t>
      </w:r>
      <w:r w:rsidR="00DF15C5" w:rsidRPr="00CF2062">
        <w:t xml:space="preserve"> cost</w:t>
      </w:r>
      <w:r w:rsidR="003F45AB" w:rsidRPr="00CF2062">
        <w:t xml:space="preserve"> reimbursement </w:t>
      </w:r>
      <w:proofErr w:type="gramStart"/>
      <w:r w:rsidRPr="00CF2062">
        <w:t>contract</w:t>
      </w:r>
      <w:proofErr w:type="gramEnd"/>
      <w:r w:rsidRPr="00CF2062">
        <w:t xml:space="preserve"> </w:t>
      </w:r>
      <w:r w:rsidR="003F45AB" w:rsidRPr="00CF2062">
        <w:t xml:space="preserve">and the </w:t>
      </w:r>
      <w:r w:rsidRPr="00CF2062">
        <w:t xml:space="preserve">award will be </w:t>
      </w:r>
      <w:proofErr w:type="gramStart"/>
      <w:r w:rsidRPr="00CF2062">
        <w:t>made</w:t>
      </w:r>
      <w:proofErr w:type="gramEnd"/>
      <w:r w:rsidRPr="00CF2062">
        <w:t xml:space="preserve"> to the </w:t>
      </w:r>
      <w:proofErr w:type="gramStart"/>
      <w:r w:rsidRPr="00CF2062">
        <w:t>responsible Bidder</w:t>
      </w:r>
      <w:proofErr w:type="gramEnd"/>
      <w:r w:rsidRPr="00CF2062">
        <w:t xml:space="preserve"> providing the lowest cost</w:t>
      </w:r>
      <w:r w:rsidR="009C68C5" w:rsidRPr="00CF2062">
        <w:t>,</w:t>
      </w:r>
      <w:r w:rsidR="009C68C5" w:rsidRPr="00CF2062">
        <w:rPr>
          <w:spacing w:val="-3"/>
          <w:szCs w:val="22"/>
        </w:rPr>
        <w:t xml:space="preserve"> after any applicable preference or incentive</w:t>
      </w:r>
      <w:r w:rsidRPr="00CF2062">
        <w:t>.</w:t>
      </w:r>
    </w:p>
    <w:p w14:paraId="639E87DD" w14:textId="28C911AC" w:rsidR="00AC75C0" w:rsidRDefault="007C1A96" w:rsidP="00141B5B">
      <w:pPr>
        <w:keepLines/>
      </w:pPr>
      <w:r w:rsidRPr="00CF2062">
        <w:t>Available funding is contingent upon approval of the Energy Commission’s fiscal year (FY) 202</w:t>
      </w:r>
      <w:r w:rsidR="006A07E8" w:rsidRPr="00CF2062">
        <w:t>6</w:t>
      </w:r>
      <w:r w:rsidRPr="00CF2062">
        <w:t>-202</w:t>
      </w:r>
      <w:r w:rsidR="006A07E8" w:rsidRPr="00CF2062">
        <w:t>7</w:t>
      </w:r>
      <w:r w:rsidRPr="00CF2062">
        <w:t>, FY 202</w:t>
      </w:r>
      <w:r w:rsidR="006A07E8" w:rsidRPr="00CF2062">
        <w:t>7</w:t>
      </w:r>
      <w:r w:rsidRPr="00CF2062">
        <w:t>-202</w:t>
      </w:r>
      <w:r w:rsidR="006A07E8" w:rsidRPr="00CF2062">
        <w:t>8</w:t>
      </w:r>
      <w:r w:rsidRPr="00CF2062">
        <w:t xml:space="preserve"> and FY 202</w:t>
      </w:r>
      <w:r w:rsidR="006A07E8" w:rsidRPr="00CF2062">
        <w:t>8</w:t>
      </w:r>
      <w:r w:rsidRPr="00CF2062">
        <w:t>-202</w:t>
      </w:r>
      <w:r w:rsidR="006A07E8" w:rsidRPr="00CF2062">
        <w:t>9</w:t>
      </w:r>
      <w:r w:rsidRPr="00CF2062">
        <w:t xml:space="preserve"> Budgets. Funding shall be subject to the appropriation and availability for that purpose in the FY 202</w:t>
      </w:r>
      <w:r w:rsidR="006A07E8" w:rsidRPr="00CF2062">
        <w:t>6</w:t>
      </w:r>
      <w:r w:rsidRPr="00CF2062">
        <w:t>-202</w:t>
      </w:r>
      <w:r w:rsidR="006A07E8" w:rsidRPr="00CF2062">
        <w:t>7</w:t>
      </w:r>
      <w:r w:rsidRPr="00CF2062">
        <w:t>, FY 202</w:t>
      </w:r>
      <w:r w:rsidR="006A07E8" w:rsidRPr="00CF2062">
        <w:t>7</w:t>
      </w:r>
      <w:r w:rsidRPr="00CF2062">
        <w:t>-202</w:t>
      </w:r>
      <w:r w:rsidR="006A07E8" w:rsidRPr="00CF2062">
        <w:t>8</w:t>
      </w:r>
      <w:r w:rsidRPr="00CF2062">
        <w:t xml:space="preserve"> and FY 202</w:t>
      </w:r>
      <w:r w:rsidR="006A07E8" w:rsidRPr="00CF2062">
        <w:t>8</w:t>
      </w:r>
      <w:r w:rsidRPr="00CF2062">
        <w:t>-202</w:t>
      </w:r>
      <w:r w:rsidR="006A07E8" w:rsidRPr="00CF2062">
        <w:t>9</w:t>
      </w:r>
      <w:r w:rsidRPr="00CF2062">
        <w:t xml:space="preserve"> Governor’s Budgets. In the event sufficient funds are not available, the Energy Commission shall have no further liability with regard to the </w:t>
      </w:r>
      <w:r w:rsidR="00CF4322">
        <w:t>contract</w:t>
      </w:r>
      <w:r w:rsidRPr="00CF2062">
        <w:t>.</w:t>
      </w:r>
      <w:r w:rsidR="00CF2062" w:rsidRPr="00CF2062">
        <w:t xml:space="preserve"> </w:t>
      </w:r>
    </w:p>
    <w:p w14:paraId="613E8019" w14:textId="46F2972E" w:rsidR="004608F3" w:rsidRPr="00CF2062" w:rsidRDefault="005B69B7" w:rsidP="00141B5B">
      <w:pPr>
        <w:keepLines/>
      </w:pPr>
      <w:r w:rsidRPr="00CF2062">
        <w:t xml:space="preserve">The </w:t>
      </w:r>
      <w:r w:rsidR="00123E8E" w:rsidRPr="00CF2062">
        <w:t xml:space="preserve">Energy </w:t>
      </w:r>
      <w:r w:rsidRPr="00CF2062">
        <w:t xml:space="preserve">Commission reserves the right to reduce the contract amount to an amount deemed appropriate in the event the budgeted funds do not provide full funding of </w:t>
      </w:r>
      <w:r w:rsidR="00123E8E" w:rsidRPr="00CF2062">
        <w:t xml:space="preserve">Energy </w:t>
      </w:r>
      <w:r w:rsidRPr="00CF2062">
        <w:t xml:space="preserve">Commission contracts. In this event, the Contractor and </w:t>
      </w:r>
      <w:r w:rsidR="00123E8E" w:rsidRPr="00CF2062">
        <w:t xml:space="preserve">Energy </w:t>
      </w:r>
      <w:r w:rsidRPr="00CF2062">
        <w:t xml:space="preserve">Commission </w:t>
      </w:r>
      <w:r w:rsidR="00123E8E" w:rsidRPr="00CF2062">
        <w:t xml:space="preserve">Agreement </w:t>
      </w:r>
      <w:r w:rsidRPr="00CF2062">
        <w:t>Manager (C</w:t>
      </w:r>
      <w:r w:rsidR="00123E8E" w:rsidRPr="00CF2062">
        <w:t>A</w:t>
      </w:r>
      <w:r w:rsidRPr="00CF2062">
        <w:t>M) shall meet and reach agreement on a reduced scope of work commensurate with the level of available funding.</w:t>
      </w:r>
    </w:p>
    <w:p w14:paraId="2086DB68" w14:textId="77777777" w:rsidR="006B5D2F" w:rsidRPr="00BE49CC" w:rsidRDefault="006B5D2F" w:rsidP="006C3520">
      <w:pPr>
        <w:pStyle w:val="Heading3"/>
      </w:pPr>
      <w:bookmarkStart w:id="18" w:name="_Toc226621612"/>
      <w:r>
        <w:t>Eligible Bidders</w:t>
      </w:r>
      <w:bookmarkEnd w:id="18"/>
    </w:p>
    <w:p w14:paraId="0458A341" w14:textId="27128ED0" w:rsidR="004B0DF4" w:rsidRDefault="00205D2D" w:rsidP="006B72AB">
      <w:pPr>
        <w:spacing w:after="200"/>
        <w:contextualSpacing/>
        <w:rPr>
          <w:rFonts w:eastAsiaTheme="minorHAnsi"/>
          <w:szCs w:val="22"/>
        </w:rPr>
      </w:pPr>
      <w:bookmarkStart w:id="19" w:name="_Toc198951307"/>
      <w:bookmarkStart w:id="20" w:name="_Toc201713535"/>
      <w:bookmarkStart w:id="21" w:name="_Toc219275084"/>
      <w:bookmarkEnd w:id="14"/>
      <w:bookmarkEnd w:id="15"/>
      <w:bookmarkEnd w:id="16"/>
      <w:bookmarkEnd w:id="17"/>
      <w:r w:rsidRPr="00205D2D">
        <w:rPr>
          <w:rFonts w:eastAsiaTheme="minorHAnsi"/>
          <w:szCs w:val="22"/>
        </w:rPr>
        <w:t xml:space="preserve">This is an open solicitation for public and private entities. </w:t>
      </w:r>
      <w:r w:rsidR="00264749">
        <w:rPr>
          <w:rFonts w:eastAsiaTheme="minorHAnsi"/>
          <w:szCs w:val="22"/>
        </w:rPr>
        <w:t>The contract</w:t>
      </w:r>
      <w:r w:rsidRPr="00205D2D">
        <w:rPr>
          <w:rFonts w:eastAsiaTheme="minorHAnsi"/>
          <w:szCs w:val="22"/>
        </w:rPr>
        <w:t xml:space="preserve"> resulting from this solicitation </w:t>
      </w:r>
      <w:r w:rsidR="00264749">
        <w:rPr>
          <w:rFonts w:eastAsiaTheme="minorHAnsi"/>
          <w:szCs w:val="22"/>
        </w:rPr>
        <w:t xml:space="preserve">will </w:t>
      </w:r>
      <w:r w:rsidRPr="00205D2D">
        <w:rPr>
          <w:rFonts w:eastAsiaTheme="minorHAnsi"/>
          <w:szCs w:val="22"/>
        </w:rPr>
        <w:t xml:space="preserve">include terms and conditions that set forth the contractor’s rights and responsibilities. Applicants must agree to use the standard terms and conditions (Attachment 7) in a resulting </w:t>
      </w:r>
      <w:r w:rsidR="00264749">
        <w:rPr>
          <w:rFonts w:eastAsiaTheme="minorHAnsi"/>
          <w:szCs w:val="22"/>
        </w:rPr>
        <w:t>contract</w:t>
      </w:r>
      <w:r w:rsidRPr="00205D2D">
        <w:rPr>
          <w:rFonts w:eastAsiaTheme="minorHAnsi"/>
          <w:szCs w:val="22"/>
        </w:rPr>
        <w:t xml:space="preserve"> with the Energy Commission. The Energy Commission will not award </w:t>
      </w:r>
      <w:r w:rsidR="00264749">
        <w:rPr>
          <w:rFonts w:eastAsiaTheme="minorHAnsi"/>
          <w:szCs w:val="22"/>
        </w:rPr>
        <w:t>a contract</w:t>
      </w:r>
      <w:r w:rsidRPr="00205D2D">
        <w:rPr>
          <w:rFonts w:eastAsiaTheme="minorHAnsi"/>
          <w:szCs w:val="22"/>
        </w:rPr>
        <w:t xml:space="preserve"> to </w:t>
      </w:r>
      <w:r w:rsidR="00F4079D">
        <w:rPr>
          <w:rFonts w:eastAsiaTheme="minorHAnsi"/>
          <w:szCs w:val="22"/>
        </w:rPr>
        <w:t xml:space="preserve">a </w:t>
      </w:r>
      <w:r w:rsidRPr="00205D2D">
        <w:rPr>
          <w:rFonts w:eastAsiaTheme="minorHAnsi"/>
          <w:szCs w:val="22"/>
        </w:rPr>
        <w:t>non-complying entit</w:t>
      </w:r>
      <w:r w:rsidR="00F4079D">
        <w:rPr>
          <w:rFonts w:eastAsiaTheme="minorHAnsi"/>
          <w:szCs w:val="22"/>
        </w:rPr>
        <w:t>y</w:t>
      </w:r>
      <w:r w:rsidRPr="00205D2D">
        <w:rPr>
          <w:rFonts w:eastAsiaTheme="minorHAnsi"/>
          <w:szCs w:val="22"/>
        </w:rPr>
        <w:t>. The Energy Commission reserves the right to modify the terms and conditions prior to executing</w:t>
      </w:r>
      <w:r w:rsidR="00F4079D">
        <w:rPr>
          <w:rFonts w:eastAsiaTheme="minorHAnsi"/>
          <w:szCs w:val="22"/>
        </w:rPr>
        <w:t xml:space="preserve"> a</w:t>
      </w:r>
      <w:r w:rsidR="00264749">
        <w:rPr>
          <w:rFonts w:eastAsiaTheme="minorHAnsi"/>
          <w:szCs w:val="22"/>
        </w:rPr>
        <w:t xml:space="preserve"> contract</w:t>
      </w:r>
      <w:r w:rsidRPr="00205D2D">
        <w:rPr>
          <w:rFonts w:eastAsiaTheme="minorHAnsi"/>
          <w:szCs w:val="22"/>
        </w:rPr>
        <w:t>.  </w:t>
      </w:r>
    </w:p>
    <w:p w14:paraId="6EE423D5" w14:textId="77777777" w:rsidR="00205D2D" w:rsidRDefault="00205D2D" w:rsidP="006B72AB">
      <w:pPr>
        <w:spacing w:after="200"/>
        <w:contextualSpacing/>
        <w:rPr>
          <w:rFonts w:eastAsiaTheme="minorHAnsi"/>
          <w:szCs w:val="22"/>
        </w:rPr>
      </w:pPr>
    </w:p>
    <w:p w14:paraId="69239C3D" w14:textId="7C14FDFF" w:rsidR="009A2B5F" w:rsidRPr="009A2B5F" w:rsidRDefault="009A2B5F" w:rsidP="006B72AB">
      <w:pPr>
        <w:spacing w:after="200"/>
        <w:contextualSpacing/>
        <w:rPr>
          <w:rFonts w:eastAsiaTheme="minorHAnsi"/>
          <w:szCs w:val="22"/>
        </w:rPr>
      </w:pPr>
      <w:r w:rsidRPr="009A2B5F">
        <w:rPr>
          <w:rFonts w:eastAsiaTheme="minorHAnsi"/>
          <w:szCs w:val="22"/>
        </w:rPr>
        <w:t xml:space="preserve">All corporations, limited liability companies (LLCs), limited partnerships (LPs) and limited liability partnerships (LLPs) </w:t>
      </w:r>
      <w:r w:rsidR="006D1779">
        <w:rPr>
          <w:rFonts w:eastAsiaTheme="minorHAnsi"/>
          <w:szCs w:val="22"/>
        </w:rPr>
        <w:t xml:space="preserve">that conduct intrastate business in California </w:t>
      </w:r>
      <w:r w:rsidRPr="009A2B5F">
        <w:rPr>
          <w:rFonts w:eastAsiaTheme="minorHAnsi"/>
          <w:szCs w:val="22"/>
        </w:rPr>
        <w:t xml:space="preserve">are required to be registered and in good standing with the California Secretary of State prior to its project being recommended for approval at an Energy Commission Business Meeting. If not currently registered with the California Secretary of State, </w:t>
      </w:r>
      <w:r w:rsidR="007C0CBA">
        <w:rPr>
          <w:rFonts w:eastAsiaTheme="minorHAnsi"/>
          <w:szCs w:val="22"/>
        </w:rPr>
        <w:t>Bidders</w:t>
      </w:r>
      <w:r w:rsidRPr="009A2B5F">
        <w:rPr>
          <w:rFonts w:eastAsiaTheme="minorHAnsi"/>
          <w:szCs w:val="22"/>
        </w:rPr>
        <w:t xml:space="preserve"> are encouraged to contact the Secretary of State’s Office as soon as possible to avoid potential delays in beginning the proposed project(s) (should the </w:t>
      </w:r>
      <w:r w:rsidR="00221092">
        <w:rPr>
          <w:rFonts w:eastAsiaTheme="minorHAnsi"/>
          <w:szCs w:val="22"/>
        </w:rPr>
        <w:t>Bid</w:t>
      </w:r>
      <w:r w:rsidR="009202B3">
        <w:rPr>
          <w:rFonts w:eastAsiaTheme="minorHAnsi"/>
          <w:szCs w:val="22"/>
        </w:rPr>
        <w:t xml:space="preserve"> </w:t>
      </w:r>
      <w:r w:rsidRPr="009A2B5F">
        <w:rPr>
          <w:rFonts w:eastAsiaTheme="minorHAnsi"/>
          <w:szCs w:val="22"/>
        </w:rPr>
        <w:t xml:space="preserve">be successful). For more information, contact the Secretary of State’s Office via its website at </w:t>
      </w:r>
      <w:hyperlink r:id="rId19" w:history="1">
        <w:r w:rsidR="001030F5" w:rsidRPr="00BB7D2B">
          <w:rPr>
            <w:rStyle w:val="Hyperlink"/>
            <w:rFonts w:eastAsiaTheme="minorHAnsi"/>
            <w:szCs w:val="22"/>
          </w:rPr>
          <w:t>www.sos.ca.gov</w:t>
        </w:r>
      </w:hyperlink>
      <w:r w:rsidRPr="009A2B5F">
        <w:rPr>
          <w:rFonts w:eastAsiaTheme="minorHAnsi"/>
          <w:szCs w:val="22"/>
        </w:rPr>
        <w:t>. Sole proprietors using a fictitious business name must be registered with the appropriate county and provide evidence of registration to the Energy Commission prior to their project being recommended for approval at an Energy Commission Business Meeting.</w:t>
      </w:r>
    </w:p>
    <w:p w14:paraId="35F0B329" w14:textId="321558AE" w:rsidR="00003BC0" w:rsidRPr="00D27857" w:rsidRDefault="00003BC0" w:rsidP="006C3520">
      <w:pPr>
        <w:pStyle w:val="Heading3"/>
      </w:pPr>
      <w:bookmarkStart w:id="22" w:name="_Toc226621613"/>
      <w:r w:rsidRPr="00D27857">
        <w:t>Question</w:t>
      </w:r>
      <w:bookmarkEnd w:id="19"/>
      <w:r w:rsidRPr="00D27857">
        <w:t>s</w:t>
      </w:r>
      <w:bookmarkEnd w:id="20"/>
      <w:bookmarkEnd w:id="21"/>
      <w:bookmarkEnd w:id="22"/>
    </w:p>
    <w:p w14:paraId="1459A1D0" w14:textId="2E7A602E" w:rsidR="007C6A79" w:rsidRPr="00BE49CC" w:rsidRDefault="007C6A79" w:rsidP="007C6A79">
      <w:pPr>
        <w:keepLines/>
      </w:pPr>
      <w:bookmarkStart w:id="23" w:name="_Toc182730692"/>
      <w:bookmarkStart w:id="24" w:name="_Toc201713536"/>
      <w:bookmarkStart w:id="25" w:name="_Toc219275085"/>
      <w:r w:rsidRPr="00BE49CC">
        <w:t xml:space="preserve">During the IFB process, questions of clarification about this IFB must be directed to the </w:t>
      </w:r>
      <w:r w:rsidR="000436D0">
        <w:t>Commission</w:t>
      </w:r>
      <w:r w:rsidRPr="00BE49CC">
        <w:t xml:space="preserve"> </w:t>
      </w:r>
      <w:r>
        <w:t xml:space="preserve">Agreement </w:t>
      </w:r>
      <w:r w:rsidRPr="00BE49CC">
        <w:t xml:space="preserve">Officer listed in the following section.    </w:t>
      </w:r>
    </w:p>
    <w:p w14:paraId="4DA16687" w14:textId="77777777" w:rsidR="007C6A79" w:rsidRPr="00BE49CC" w:rsidRDefault="007C6A79" w:rsidP="007C6A79">
      <w:pPr>
        <w:keepLines/>
      </w:pPr>
      <w:r w:rsidRPr="00BE49CC">
        <w:t xml:space="preserve">Potential Bidders shall carefully examine the qualifications and specifications of this IFB and may submit written questions via </w:t>
      </w:r>
      <w:r>
        <w:t>email</w:t>
      </w:r>
      <w:r w:rsidRPr="00BE49CC">
        <w:t>.</w:t>
      </w:r>
      <w:r>
        <w:t xml:space="preserve"> All questions must be received by the date indicated in the Key Activities and Dates section. Therefore, all communication should be directed in writing to the Commission’s Agreement Officer listed below.</w:t>
      </w:r>
    </w:p>
    <w:p w14:paraId="43E72B33" w14:textId="77777777" w:rsidR="007C6A79" w:rsidRPr="00BE49CC" w:rsidRDefault="007C6A79" w:rsidP="007C6A79">
      <w:pPr>
        <w:keepLines/>
      </w:pPr>
      <w:r w:rsidRPr="00BE49CC">
        <w:t>Any verbal communication with a</w:t>
      </w:r>
      <w:r>
        <w:t>n Energy</w:t>
      </w:r>
      <w:r w:rsidRPr="00BE49CC">
        <w:t xml:space="preserve"> Commission employee concerning this IFB is not binding on the State and shall in no way alter a specification, term, or condition of the IFB.</w:t>
      </w:r>
    </w:p>
    <w:p w14:paraId="4BBB5A41" w14:textId="1A563848" w:rsidR="00003BC0" w:rsidRPr="00D27857" w:rsidRDefault="00003BC0" w:rsidP="006C3520">
      <w:pPr>
        <w:pStyle w:val="Heading3"/>
      </w:pPr>
      <w:bookmarkStart w:id="26" w:name="_Toc226621614"/>
      <w:r w:rsidRPr="00D27857">
        <w:t>Contact Information</w:t>
      </w:r>
      <w:bookmarkEnd w:id="23"/>
      <w:bookmarkEnd w:id="24"/>
      <w:bookmarkEnd w:id="25"/>
      <w:bookmarkEnd w:id="26"/>
    </w:p>
    <w:p w14:paraId="15E9DB43" w14:textId="44BECC01" w:rsidR="00003BC0" w:rsidRPr="00BE49CC" w:rsidRDefault="0048323B" w:rsidP="00475D72">
      <w:pPr>
        <w:keepLines/>
        <w:widowControl w:val="0"/>
        <w:spacing w:after="0"/>
        <w:rPr>
          <w:szCs w:val="22"/>
        </w:rPr>
      </w:pPr>
      <w:r w:rsidRPr="00CB04B5">
        <w:rPr>
          <w:szCs w:val="22"/>
        </w:rPr>
        <w:t>Chester Hong</w:t>
      </w:r>
      <w:r w:rsidR="00003BC0" w:rsidRPr="00BE49CC">
        <w:rPr>
          <w:szCs w:val="22"/>
        </w:rPr>
        <w:t xml:space="preserve">, </w:t>
      </w:r>
      <w:r w:rsidR="001C3C7A">
        <w:rPr>
          <w:szCs w:val="22"/>
        </w:rPr>
        <w:t>Commission Agreement</w:t>
      </w:r>
      <w:r w:rsidR="001C3C7A" w:rsidRPr="00BE49CC">
        <w:rPr>
          <w:szCs w:val="22"/>
        </w:rPr>
        <w:t xml:space="preserve"> </w:t>
      </w:r>
      <w:r w:rsidR="00003BC0" w:rsidRPr="00BE49CC">
        <w:rPr>
          <w:szCs w:val="22"/>
        </w:rPr>
        <w:t>Officer</w:t>
      </w:r>
    </w:p>
    <w:p w14:paraId="4CCDC1DC" w14:textId="77777777" w:rsidR="00003BC0" w:rsidRPr="00BE49CC" w:rsidRDefault="00003BC0" w:rsidP="00475D72">
      <w:pPr>
        <w:keepLines/>
        <w:widowControl w:val="0"/>
        <w:spacing w:after="0"/>
        <w:rPr>
          <w:szCs w:val="22"/>
        </w:rPr>
      </w:pPr>
      <w:r w:rsidRPr="00BE49CC">
        <w:rPr>
          <w:szCs w:val="22"/>
        </w:rPr>
        <w:t>California Energy Commission</w:t>
      </w:r>
    </w:p>
    <w:p w14:paraId="74077E4B" w14:textId="0B095607" w:rsidR="00003BC0" w:rsidRPr="00BE49CC" w:rsidRDefault="00CC7B06" w:rsidP="00475D72">
      <w:pPr>
        <w:keepLines/>
        <w:widowControl w:val="0"/>
        <w:spacing w:after="0"/>
        <w:rPr>
          <w:szCs w:val="22"/>
        </w:rPr>
      </w:pPr>
      <w:r>
        <w:rPr>
          <w:szCs w:val="22"/>
        </w:rPr>
        <w:t>715 P Street</w:t>
      </w:r>
      <w:r w:rsidR="00003BC0" w:rsidRPr="00BE49CC">
        <w:rPr>
          <w:szCs w:val="22"/>
        </w:rPr>
        <w:t>, MS-18</w:t>
      </w:r>
    </w:p>
    <w:p w14:paraId="2C41F5EB" w14:textId="78E60A51" w:rsidR="00003BC0" w:rsidRPr="006C3520" w:rsidRDefault="00003BC0" w:rsidP="00475D72">
      <w:pPr>
        <w:keepLines/>
        <w:widowControl w:val="0"/>
        <w:spacing w:after="0"/>
        <w:rPr>
          <w:szCs w:val="22"/>
          <w:lang w:val="es-US"/>
        </w:rPr>
      </w:pPr>
      <w:r w:rsidRPr="006C3520">
        <w:rPr>
          <w:szCs w:val="22"/>
          <w:lang w:val="es-US"/>
        </w:rPr>
        <w:t>Sacramento, California 95814</w:t>
      </w:r>
    </w:p>
    <w:p w14:paraId="25C4D5CB" w14:textId="666B43A2" w:rsidR="006B7D09" w:rsidRPr="006C3520" w:rsidRDefault="00003BC0" w:rsidP="00CB04B5">
      <w:pPr>
        <w:keepLines/>
        <w:widowControl w:val="0"/>
        <w:spacing w:after="0"/>
        <w:rPr>
          <w:szCs w:val="22"/>
          <w:lang w:val="es-US"/>
        </w:rPr>
      </w:pPr>
      <w:r w:rsidRPr="006C3520">
        <w:rPr>
          <w:szCs w:val="22"/>
          <w:lang w:val="es-US"/>
        </w:rPr>
        <w:t xml:space="preserve">E-mail: </w:t>
      </w:r>
      <w:hyperlink r:id="rId20" w:history="1">
        <w:r w:rsidR="00CB04B5" w:rsidRPr="006C3520">
          <w:rPr>
            <w:rStyle w:val="Hyperlink"/>
            <w:szCs w:val="22"/>
            <w:lang w:val="es-US"/>
          </w:rPr>
          <w:t>chester.hong@energy.ca.gov</w:t>
        </w:r>
      </w:hyperlink>
    </w:p>
    <w:p w14:paraId="06BD47A3" w14:textId="77777777" w:rsidR="00F557FA" w:rsidRPr="006C3520" w:rsidRDefault="00F557FA" w:rsidP="00CB04B5">
      <w:pPr>
        <w:keepLines/>
        <w:widowControl w:val="0"/>
        <w:spacing w:after="0"/>
        <w:rPr>
          <w:szCs w:val="22"/>
          <w:lang w:val="es-US"/>
        </w:rPr>
      </w:pPr>
    </w:p>
    <w:p w14:paraId="5602C647" w14:textId="77777777" w:rsidR="001C310C" w:rsidRPr="00D27857" w:rsidRDefault="007371A8" w:rsidP="006C3520">
      <w:pPr>
        <w:pStyle w:val="Heading3"/>
        <w:rPr>
          <w:szCs w:val="24"/>
        </w:rPr>
      </w:pPr>
      <w:bookmarkStart w:id="27" w:name="_Toc44724025"/>
      <w:bookmarkStart w:id="28" w:name="_Toc44724865"/>
      <w:bookmarkStart w:id="29" w:name="_Toc44730322"/>
      <w:bookmarkStart w:id="30" w:name="_Toc44731246"/>
      <w:bookmarkStart w:id="31" w:name="_Toc44737278"/>
      <w:bookmarkStart w:id="32" w:name="_Toc44737472"/>
      <w:bookmarkStart w:id="33" w:name="_Toc108927389"/>
      <w:bookmarkStart w:id="34" w:name="_Toc226621615"/>
      <w:bookmarkStart w:id="35" w:name="_Toc219275088"/>
      <w:r w:rsidRPr="00D27857">
        <w:t xml:space="preserve">Responses </w:t>
      </w:r>
      <w:r w:rsidR="001C310C" w:rsidRPr="00D27857">
        <w:t>to This IFB</w:t>
      </w:r>
      <w:bookmarkEnd w:id="27"/>
      <w:bookmarkEnd w:id="28"/>
      <w:bookmarkEnd w:id="29"/>
      <w:bookmarkEnd w:id="30"/>
      <w:bookmarkEnd w:id="31"/>
      <w:bookmarkEnd w:id="32"/>
      <w:bookmarkEnd w:id="33"/>
      <w:bookmarkEnd w:id="34"/>
    </w:p>
    <w:p w14:paraId="34CE0A41" w14:textId="04E0AAC5" w:rsidR="00636C2F" w:rsidRPr="00EF4D0A" w:rsidRDefault="008876C7" w:rsidP="00CB04B5">
      <w:pPr>
        <w:widowControl w:val="0"/>
        <w:rPr>
          <w:color w:val="FF0000"/>
        </w:rPr>
        <w:sectPr w:rsidR="00636C2F" w:rsidRPr="00EF4D0A" w:rsidSect="007F6E5D">
          <w:headerReference w:type="even" r:id="rId21"/>
          <w:headerReference w:type="default" r:id="rId22"/>
          <w:footerReference w:type="even" r:id="rId23"/>
          <w:footerReference w:type="default" r:id="rId24"/>
          <w:headerReference w:type="first" r:id="rId25"/>
          <w:footerReference w:type="first" r:id="rId26"/>
          <w:pgSz w:w="12240" w:h="15840" w:code="1"/>
          <w:pgMar w:top="1080" w:right="1440" w:bottom="1440" w:left="1440" w:header="1008" w:footer="432" w:gutter="0"/>
          <w:pgNumType w:start="1"/>
          <w:cols w:space="720"/>
          <w:docGrid w:linePitch="299"/>
        </w:sectPr>
      </w:pPr>
      <w:r w:rsidRPr="00BE49CC">
        <w:t>Responses to this solicitation shall be in the form of an Administrative Response and a sealed</w:t>
      </w:r>
      <w:r w:rsidR="004B4551">
        <w:t>/</w:t>
      </w:r>
      <w:r w:rsidR="001C310C" w:rsidRPr="00BE49CC">
        <w:t xml:space="preserve">formal </w:t>
      </w:r>
      <w:r w:rsidR="00AA37EF" w:rsidRPr="00BE49CC">
        <w:t xml:space="preserve">Cost </w:t>
      </w:r>
      <w:r w:rsidR="001C310C" w:rsidRPr="00BE49CC">
        <w:t xml:space="preserve">Bid using </w:t>
      </w:r>
      <w:r w:rsidR="001C310C" w:rsidRPr="009202B3">
        <w:t xml:space="preserve">Attachment </w:t>
      </w:r>
      <w:r w:rsidR="005F30C8" w:rsidRPr="009202B3">
        <w:t>6</w:t>
      </w:r>
      <w:r w:rsidR="001C310C" w:rsidRPr="009202B3">
        <w:t>,</w:t>
      </w:r>
      <w:r w:rsidR="001C310C" w:rsidRPr="00BE49CC">
        <w:rPr>
          <w:color w:val="FF0000"/>
        </w:rPr>
        <w:t xml:space="preserve"> </w:t>
      </w:r>
      <w:r w:rsidR="001C310C" w:rsidRPr="00BE49CC">
        <w:t xml:space="preserve">according to the format described in </w:t>
      </w:r>
      <w:r w:rsidR="007371A8" w:rsidRPr="00BE49CC">
        <w:t>this IFB</w:t>
      </w:r>
      <w:r w:rsidR="001C310C" w:rsidRPr="00BE49CC">
        <w:t>. The Cost Bid shall detail the Bidder’s budget to perform the tasks outlined in the Scope of Work.</w:t>
      </w:r>
      <w:bookmarkEnd w:id="35"/>
    </w:p>
    <w:p w14:paraId="2B6C3941" w14:textId="77777777" w:rsidR="00FD590E" w:rsidRPr="00517B2F" w:rsidRDefault="00FD590E" w:rsidP="006C3520">
      <w:pPr>
        <w:pStyle w:val="Heading2"/>
      </w:pPr>
      <w:bookmarkStart w:id="36" w:name="_Toc219275089"/>
      <w:bookmarkStart w:id="37" w:name="_Toc226621616"/>
      <w:r w:rsidRPr="00517B2F">
        <w:lastRenderedPageBreak/>
        <w:t>II.</w:t>
      </w:r>
      <w:r w:rsidRPr="00517B2F">
        <w:tab/>
      </w:r>
      <w:r w:rsidR="001A6AB5" w:rsidRPr="00517B2F">
        <w:t xml:space="preserve">Scope of </w:t>
      </w:r>
      <w:r w:rsidR="00E65E98" w:rsidRPr="00517B2F">
        <w:t>Work and Deliverables</w:t>
      </w:r>
      <w:bookmarkEnd w:id="36"/>
      <w:bookmarkEnd w:id="37"/>
    </w:p>
    <w:p w14:paraId="6BEFDF4B" w14:textId="78E72A8E" w:rsidR="00E65E98" w:rsidRPr="00D27857" w:rsidRDefault="00E65E98" w:rsidP="006C3520">
      <w:pPr>
        <w:pStyle w:val="Heading3"/>
      </w:pPr>
      <w:bookmarkStart w:id="38" w:name="_Toc219275090"/>
      <w:bookmarkStart w:id="39" w:name="_Toc226621617"/>
      <w:r w:rsidRPr="00D27857">
        <w:t>About This Section</w:t>
      </w:r>
      <w:bookmarkEnd w:id="38"/>
      <w:bookmarkEnd w:id="39"/>
    </w:p>
    <w:p w14:paraId="69D3E54A" w14:textId="77777777" w:rsidR="00E65E98" w:rsidRPr="00BE49CC" w:rsidRDefault="00E65E98" w:rsidP="00CB04B5">
      <w:pPr>
        <w:widowControl w:val="0"/>
        <w:rPr>
          <w:szCs w:val="22"/>
        </w:rPr>
      </w:pPr>
      <w:r w:rsidRPr="00BE49CC">
        <w:rPr>
          <w:szCs w:val="22"/>
        </w:rPr>
        <w:t xml:space="preserve">This section describes the contract </w:t>
      </w:r>
      <w:r w:rsidR="001A6AB5" w:rsidRPr="00BE49CC">
        <w:rPr>
          <w:szCs w:val="22"/>
        </w:rPr>
        <w:t xml:space="preserve">scope of </w:t>
      </w:r>
      <w:r w:rsidRPr="00BE49CC">
        <w:rPr>
          <w:szCs w:val="22"/>
        </w:rPr>
        <w:t>work</w:t>
      </w:r>
      <w:r w:rsidR="00F85FFE" w:rsidRPr="00BE49CC">
        <w:rPr>
          <w:szCs w:val="22"/>
        </w:rPr>
        <w:t>, deliverables and due dates</w:t>
      </w:r>
      <w:r w:rsidRPr="00BE49CC">
        <w:rPr>
          <w:szCs w:val="22"/>
        </w:rPr>
        <w:t xml:space="preserve"> under the direction of the </w:t>
      </w:r>
      <w:r w:rsidR="00123E8E">
        <w:rPr>
          <w:szCs w:val="22"/>
        </w:rPr>
        <w:t xml:space="preserve">Energy </w:t>
      </w:r>
      <w:r w:rsidR="00095153" w:rsidRPr="00BE49CC">
        <w:rPr>
          <w:szCs w:val="22"/>
        </w:rPr>
        <w:t xml:space="preserve">Commission </w:t>
      </w:r>
      <w:r w:rsidR="00D92116">
        <w:rPr>
          <w:szCs w:val="22"/>
        </w:rPr>
        <w:t xml:space="preserve">Agreement </w:t>
      </w:r>
      <w:r w:rsidR="00095153" w:rsidRPr="00BE49CC">
        <w:rPr>
          <w:szCs w:val="22"/>
        </w:rPr>
        <w:t>Manager (</w:t>
      </w:r>
      <w:r w:rsidR="00E7228B" w:rsidRPr="00BE49CC">
        <w:rPr>
          <w:szCs w:val="22"/>
        </w:rPr>
        <w:t>C</w:t>
      </w:r>
      <w:r w:rsidR="00D92116">
        <w:rPr>
          <w:szCs w:val="22"/>
        </w:rPr>
        <w:t>A</w:t>
      </w:r>
      <w:r w:rsidR="00E7228B" w:rsidRPr="00BE49CC">
        <w:rPr>
          <w:szCs w:val="22"/>
        </w:rPr>
        <w:t>M</w:t>
      </w:r>
      <w:r w:rsidR="00095153" w:rsidRPr="00BE49CC">
        <w:rPr>
          <w:szCs w:val="22"/>
        </w:rPr>
        <w:t>)</w:t>
      </w:r>
      <w:r w:rsidRPr="00BE49CC">
        <w:rPr>
          <w:szCs w:val="22"/>
        </w:rPr>
        <w:t>.</w:t>
      </w:r>
    </w:p>
    <w:p w14:paraId="35C4171D" w14:textId="542B0810" w:rsidR="00F6585F" w:rsidRPr="003A1413" w:rsidRDefault="00F6585F" w:rsidP="00CB04B5">
      <w:pPr>
        <w:widowControl w:val="0"/>
      </w:pPr>
      <w:r w:rsidRPr="003A1413">
        <w:rPr>
          <w:b/>
          <w:bCs/>
        </w:rPr>
        <w:t>Exhibit A – Scope of Work</w:t>
      </w:r>
    </w:p>
    <w:p w14:paraId="3ECCD384" w14:textId="5397CB04" w:rsidR="00895187" w:rsidRPr="00E13345" w:rsidRDefault="00F6585F" w:rsidP="00CB04B5">
      <w:pPr>
        <w:widowControl w:val="0"/>
        <w:rPr>
          <w:szCs w:val="22"/>
        </w:rPr>
      </w:pPr>
      <w:r w:rsidRPr="00E13345">
        <w:t xml:space="preserve">This is a nonexclusive Agreement to obtain hearing reporter and transcription services for Energy Commission </w:t>
      </w:r>
      <w:r w:rsidR="00354E8A" w:rsidRPr="00E13345">
        <w:t>e</w:t>
      </w:r>
      <w:r w:rsidR="003B08A4" w:rsidRPr="00E13345">
        <w:t xml:space="preserve">vents, such as </w:t>
      </w:r>
      <w:r w:rsidR="0083363E">
        <w:t xml:space="preserve">workshops, </w:t>
      </w:r>
      <w:r w:rsidR="0021175B" w:rsidRPr="00E13345">
        <w:t>hearings, siting cases/committee meetings, and other Energy Commission proceedings.</w:t>
      </w:r>
      <w:r w:rsidRPr="00E13345">
        <w:t xml:space="preserve"> </w:t>
      </w:r>
      <w:r w:rsidR="006B090A" w:rsidRPr="00E13345">
        <w:t>Last fiscal year there were dozens of Commission events</w:t>
      </w:r>
      <w:r w:rsidR="006F2C24" w:rsidRPr="00E13345">
        <w:t>; however, t</w:t>
      </w:r>
      <w:r w:rsidRPr="00E13345">
        <w:t>he Energy Commission does not guarantee any minimum amount of work under this contract. This is a service contract whose deliverables and due dates are outlined below. Commission events are on an as-needed basis and due dates are also as requested by the Commission Agreement Manager (CAM), i.e., expedited, or standard delivery.</w:t>
      </w:r>
    </w:p>
    <w:p w14:paraId="1CD53C1A" w14:textId="1F86F39C" w:rsidR="00FA03C4" w:rsidRPr="0083363E" w:rsidRDefault="00FA03C4" w:rsidP="00FA03C4">
      <w:pPr>
        <w:keepLines/>
        <w:widowControl w:val="0"/>
        <w:rPr>
          <w:szCs w:val="22"/>
        </w:rPr>
      </w:pPr>
      <w:r w:rsidRPr="0083363E">
        <w:rPr>
          <w:szCs w:val="22"/>
        </w:rPr>
        <w:t xml:space="preserve">It is expected that most Commission </w:t>
      </w:r>
      <w:r w:rsidR="00354E8A" w:rsidRPr="0083363E">
        <w:rPr>
          <w:szCs w:val="22"/>
        </w:rPr>
        <w:t>e</w:t>
      </w:r>
      <w:r w:rsidRPr="0083363E">
        <w:rPr>
          <w:szCs w:val="22"/>
        </w:rPr>
        <w:t xml:space="preserve">vents will require the Contractor to attend virtually (usually through Zoom). However, there may be circumstances in which the Commission requires the Contractor to attend Commission </w:t>
      </w:r>
      <w:r w:rsidR="00354E8A" w:rsidRPr="0083363E">
        <w:rPr>
          <w:szCs w:val="22"/>
        </w:rPr>
        <w:t>e</w:t>
      </w:r>
      <w:r w:rsidRPr="0083363E">
        <w:rPr>
          <w:szCs w:val="22"/>
        </w:rPr>
        <w:t xml:space="preserve">vents in-person. The CAM shall determine whether Contractor’s attendance at a particular Commission </w:t>
      </w:r>
      <w:r w:rsidR="00354E8A" w:rsidRPr="0083363E">
        <w:rPr>
          <w:szCs w:val="22"/>
        </w:rPr>
        <w:t>e</w:t>
      </w:r>
      <w:r w:rsidRPr="0083363E">
        <w:rPr>
          <w:szCs w:val="22"/>
        </w:rPr>
        <w:t>vent will be virtual or in-person.</w:t>
      </w:r>
    </w:p>
    <w:p w14:paraId="3BBBE0B1" w14:textId="163458C3" w:rsidR="00FA03C4" w:rsidRPr="0083363E" w:rsidRDefault="00FA03C4" w:rsidP="00FA03C4">
      <w:pPr>
        <w:keepLines/>
        <w:widowControl w:val="0"/>
        <w:rPr>
          <w:rStyle w:val="Hyperlink"/>
          <w:color w:val="auto"/>
        </w:rPr>
      </w:pPr>
      <w:r w:rsidRPr="0083363E">
        <w:t xml:space="preserve">If the Contractor is required to attend a Commission </w:t>
      </w:r>
      <w:r w:rsidR="00354E8A" w:rsidRPr="0083363E">
        <w:t>e</w:t>
      </w:r>
      <w:r w:rsidRPr="0083363E">
        <w:t xml:space="preserve">vent in-person, Contractor’s travel expenses (lodging, mileage reimbursement, etc.) to and from the event </w:t>
      </w:r>
      <w:r w:rsidRPr="0083363E" w:rsidDel="009D3902">
        <w:t xml:space="preserve">shall </w:t>
      </w:r>
      <w:r w:rsidRPr="0083363E">
        <w:t>be reimbursable</w:t>
      </w:r>
      <w:r w:rsidR="009D3902" w:rsidRPr="0083363E" w:rsidDel="009D3902">
        <w:t xml:space="preserve"> </w:t>
      </w:r>
      <w:r w:rsidRPr="0083363E" w:rsidDel="009D3902">
        <w:t xml:space="preserve"> in accordance with the Energy Commission’s reimbursement rates, which are subject to change: </w:t>
      </w:r>
      <w:hyperlink r:id="rId27">
        <w:r w:rsidR="001F6AB4" w:rsidRPr="0066508D">
          <w:rPr>
            <w:rStyle w:val="Hyperlink"/>
            <w:color w:val="0070C0"/>
          </w:rPr>
          <w:t>https://www.ene</w:t>
        </w:r>
        <w:r w:rsidR="001F6AB4" w:rsidRPr="0066508D">
          <w:rPr>
            <w:rStyle w:val="Hyperlink"/>
            <w:color w:val="0070C0"/>
          </w:rPr>
          <w:t>r</w:t>
        </w:r>
        <w:r w:rsidR="001F6AB4" w:rsidRPr="0066508D">
          <w:rPr>
            <w:rStyle w:val="Hyperlink"/>
            <w:color w:val="0070C0"/>
          </w:rPr>
          <w:t>gy.ca.gov/media/4145</w:t>
        </w:r>
      </w:hyperlink>
    </w:p>
    <w:p w14:paraId="73CB2562" w14:textId="681D685F" w:rsidR="00D43836" w:rsidRPr="0083363E" w:rsidRDefault="00FA03C4" w:rsidP="00F6585F">
      <w:pPr>
        <w:keepLines/>
        <w:widowControl w:val="0"/>
      </w:pPr>
      <w:r w:rsidRPr="0083363E">
        <w:t xml:space="preserve">Contractor will not be reimbursed for its time (labor cost) for traveling. </w:t>
      </w:r>
      <w:r w:rsidRPr="0083363E" w:rsidDel="001F3EC0">
        <w:t xml:space="preserve">All trips must be pre-approved by the CAM prior to the trip being taken. </w:t>
      </w:r>
      <w:r w:rsidRPr="0083363E">
        <w:t xml:space="preserve">Most Commission </w:t>
      </w:r>
      <w:r w:rsidR="00354E8A" w:rsidRPr="0083363E">
        <w:t>e</w:t>
      </w:r>
      <w:r w:rsidRPr="0083363E">
        <w:t>vents are held at the Commission’s headquarters at 715 P Street, Sacramento 95814</w:t>
      </w:r>
      <w:r w:rsidR="00AB4F8C" w:rsidRPr="0083363E">
        <w:t xml:space="preserve">, but some </w:t>
      </w:r>
      <w:r w:rsidR="006150FE" w:rsidRPr="0083363E">
        <w:t>events are likely to be outside of Sacramento</w:t>
      </w:r>
      <w:r w:rsidRPr="0083363E">
        <w:t>.</w:t>
      </w:r>
    </w:p>
    <w:p w14:paraId="2E2522D8" w14:textId="1E288FD5" w:rsidR="00F6585F" w:rsidRPr="00895187" w:rsidRDefault="00F6585F" w:rsidP="00F6585F">
      <w:pPr>
        <w:widowControl w:val="0"/>
        <w:rPr>
          <w:szCs w:val="22"/>
        </w:rPr>
      </w:pPr>
      <w:r w:rsidRPr="0083363E">
        <w:t xml:space="preserve">Commission </w:t>
      </w:r>
      <w:r w:rsidR="00354E8A" w:rsidRPr="0083363E">
        <w:t>e</w:t>
      </w:r>
      <w:r w:rsidRPr="0083363E">
        <w:t xml:space="preserve">vents may overlap in time (two or more events occurring at the same time) or location (two or more events occurring at different locations such that there is </w:t>
      </w:r>
      <w:r w:rsidRPr="00895187">
        <w:t>insufficient time for one person to travel between them).</w:t>
      </w:r>
    </w:p>
    <w:p w14:paraId="61B68D70" w14:textId="77777777" w:rsidR="00F6585F" w:rsidRPr="00A1329C" w:rsidRDefault="00F6585F" w:rsidP="008C0D73">
      <w:pPr>
        <w:pStyle w:val="ListParagraph"/>
        <w:widowControl w:val="0"/>
        <w:numPr>
          <w:ilvl w:val="0"/>
          <w:numId w:val="40"/>
        </w:numPr>
        <w:ind w:left="360"/>
        <w:contextualSpacing w:val="0"/>
        <w:rPr>
          <w:b/>
          <w:szCs w:val="22"/>
        </w:rPr>
      </w:pPr>
      <w:r w:rsidRPr="006260DB">
        <w:rPr>
          <w:b/>
        </w:rPr>
        <w:t>Contractor agrees to perform the following tasks and provisions for reporting services:</w:t>
      </w:r>
    </w:p>
    <w:p w14:paraId="335CDAC7" w14:textId="23C1EBC5" w:rsidR="00F6585F" w:rsidRPr="00895187" w:rsidRDefault="00F6585F" w:rsidP="00F6585F">
      <w:pPr>
        <w:widowControl w:val="0"/>
        <w:numPr>
          <w:ilvl w:val="0"/>
          <w:numId w:val="39"/>
        </w:numPr>
        <w:tabs>
          <w:tab w:val="num" w:pos="1080"/>
        </w:tabs>
      </w:pPr>
      <w:r w:rsidRPr="00895187">
        <w:t>Services shall include, but are not limited to, the development and production (recording and transcribing) of accurate verbatim transcripts submitted typographically free of error.</w:t>
      </w:r>
    </w:p>
    <w:p w14:paraId="0C41DD03" w14:textId="40CBECA8" w:rsidR="00F6585F" w:rsidRPr="00895187" w:rsidRDefault="00DA2758" w:rsidP="00F6585F">
      <w:pPr>
        <w:widowControl w:val="0"/>
        <w:numPr>
          <w:ilvl w:val="0"/>
          <w:numId w:val="39"/>
        </w:numPr>
      </w:pPr>
      <w:r w:rsidRPr="00DA2758">
        <w:t>The CAM shall contact Contractor when hearing reporter and/or transcription services are requested for a Commission event.</w:t>
      </w:r>
      <w:r>
        <w:t xml:space="preserve"> </w:t>
      </w:r>
      <w:r w:rsidRPr="00DA2758">
        <w:t>The request will include information about the event, including the time and place, and shall specify audio recording or stenographic form of reporting (Certified Shorthand Reporter (CSR), Transcription Services and Certified Electronic Reporter and Transcriber (CERT)) and required transcript turnaround time.</w:t>
      </w:r>
      <w:r w:rsidR="00C66F12">
        <w:t xml:space="preserve"> </w:t>
      </w:r>
      <w:r w:rsidRPr="00DA2758">
        <w:t xml:space="preserve">Contractor shall reply within </w:t>
      </w:r>
      <w:r w:rsidR="00390BEA">
        <w:t>3 days</w:t>
      </w:r>
      <w:r w:rsidRPr="00DA2758">
        <w:t xml:space="preserve"> confirming the name(s) of the assigned reporter(s)</w:t>
      </w:r>
      <w:r w:rsidR="00C66F12">
        <w:t>.</w:t>
      </w:r>
    </w:p>
    <w:p w14:paraId="55C871F6" w14:textId="4454F8AC" w:rsidR="00F6585F" w:rsidRPr="00895187" w:rsidRDefault="00F6585F" w:rsidP="00B03153">
      <w:pPr>
        <w:widowControl w:val="0"/>
        <w:numPr>
          <w:ilvl w:val="0"/>
          <w:numId w:val="39"/>
        </w:numPr>
        <w:tabs>
          <w:tab w:val="num" w:pos="1080"/>
        </w:tabs>
      </w:pPr>
      <w:r w:rsidRPr="00895187">
        <w:lastRenderedPageBreak/>
        <w:t xml:space="preserve">Contractor shall provide hearing reporters and all necessary equipment at the request of the CAM. Contractor shall ensure that there are at least three trained hearing reporters available to work </w:t>
      </w:r>
      <w:r w:rsidR="00C13EF8" w:rsidRPr="00895187">
        <w:t xml:space="preserve">all </w:t>
      </w:r>
      <w:r w:rsidRPr="00895187">
        <w:t>Commission events at all times, two of wh</w:t>
      </w:r>
      <w:r w:rsidR="00855D07" w:rsidRPr="00895187">
        <w:t>om</w:t>
      </w:r>
      <w:r w:rsidRPr="00895187">
        <w:t xml:space="preserve"> are not currently assigned to any other Commission event.</w:t>
      </w:r>
    </w:p>
    <w:p w14:paraId="05C8DB37" w14:textId="77777777" w:rsidR="00F6585F" w:rsidRPr="00594CCE" w:rsidRDefault="00F6585F" w:rsidP="00B03153">
      <w:pPr>
        <w:widowControl w:val="0"/>
        <w:numPr>
          <w:ilvl w:val="0"/>
          <w:numId w:val="39"/>
        </w:numPr>
        <w:tabs>
          <w:tab w:val="num" w:pos="1080"/>
        </w:tabs>
      </w:pPr>
      <w:r w:rsidRPr="00594CCE">
        <w:t xml:space="preserve">Contractor shall comply with all the standards contained in the California Rules of Court, Title 2, Division 7, Chapter 2, Rules 2.952 and 2.954 (electronic recording). </w:t>
      </w:r>
    </w:p>
    <w:p w14:paraId="058E6F3A" w14:textId="77777777" w:rsidR="00F6585F" w:rsidRPr="00594CCE" w:rsidRDefault="00F6585F" w:rsidP="00B03153">
      <w:pPr>
        <w:widowControl w:val="0"/>
        <w:numPr>
          <w:ilvl w:val="0"/>
          <w:numId w:val="39"/>
        </w:numPr>
      </w:pPr>
      <w:r w:rsidRPr="00594CCE">
        <w:t>The Reporter shall be present and have the specified electronic verbal recording and/or stenographic equipment fully operational not less than one (1) hour prior to the scheduled beginning of a Commission event. Each assigned reporter shall be experienced and proficient in setting up and monitoring all equipment used under the terms of this Agreement.</w:t>
      </w:r>
    </w:p>
    <w:p w14:paraId="444DB7EC" w14:textId="47B33D26" w:rsidR="00F6585F" w:rsidRPr="00594CCE" w:rsidRDefault="00F6585F" w:rsidP="00B03153">
      <w:pPr>
        <w:widowControl w:val="0"/>
        <w:numPr>
          <w:ilvl w:val="0"/>
          <w:numId w:val="39"/>
        </w:numPr>
        <w:tabs>
          <w:tab w:val="num" w:pos="1080"/>
        </w:tabs>
      </w:pPr>
      <w:r w:rsidRPr="00594CCE">
        <w:t xml:space="preserve">If the Contractor is notified by telephone or email within a reasonable period of time before the commencement of a Commission event that the Commission event has been canceled, and the reporter has not left for the Commission event, there shall be no charges under this </w:t>
      </w:r>
      <w:r w:rsidR="00151FE6" w:rsidRPr="00594CCE">
        <w:t>Agreement</w:t>
      </w:r>
      <w:r w:rsidRPr="00594CCE">
        <w:t xml:space="preserve">. If for any reason a transcript order is cancelled before the transcript is delivered, the Contractor shall be paid for all work completed as of the time of cancellation. </w:t>
      </w:r>
    </w:p>
    <w:p w14:paraId="7495A6E2" w14:textId="77777777" w:rsidR="00F6585F" w:rsidRPr="00594CCE" w:rsidRDefault="00F6585F" w:rsidP="0005785E">
      <w:pPr>
        <w:widowControl w:val="0"/>
        <w:numPr>
          <w:ilvl w:val="0"/>
          <w:numId w:val="39"/>
        </w:numPr>
        <w:tabs>
          <w:tab w:val="num" w:pos="1080"/>
        </w:tabs>
        <w:spacing w:after="0"/>
      </w:pPr>
      <w:r w:rsidRPr="00594CCE">
        <w:t xml:space="preserve">The Reporter using the electronic audiotape form of reporting shall </w:t>
      </w:r>
      <w:proofErr w:type="gramStart"/>
      <w:r w:rsidRPr="00594CCE">
        <w:t>monitor recording of the proceedings at all times</w:t>
      </w:r>
      <w:proofErr w:type="gramEnd"/>
      <w:r w:rsidRPr="00594CCE">
        <w:t xml:space="preserve"> off-</w:t>
      </w:r>
      <w:proofErr w:type="gramStart"/>
      <w:r w:rsidRPr="00594CCE">
        <w:t>tape, and</w:t>
      </w:r>
      <w:proofErr w:type="gramEnd"/>
      <w:r w:rsidRPr="00594CCE">
        <w:t xml:space="preserve"> shall never monitor the proceedings off-source.</w:t>
      </w:r>
    </w:p>
    <w:p w14:paraId="2C301740" w14:textId="3034D6A3" w:rsidR="00F6585F" w:rsidRPr="00594CCE" w:rsidRDefault="00F6585F" w:rsidP="0005785E">
      <w:pPr>
        <w:widowControl w:val="0"/>
        <w:numPr>
          <w:ilvl w:val="0"/>
          <w:numId w:val="39"/>
        </w:numPr>
        <w:tabs>
          <w:tab w:val="num" w:pos="1080"/>
        </w:tabs>
        <w:spacing w:before="240"/>
      </w:pPr>
      <w:r w:rsidRPr="00594CCE">
        <w:t xml:space="preserve">The Commission may, at its option, provide an audio recording made via its recording system or other means for the Contractor to use in the preparation of a transcript. In such cases the Contractor shall be compensated as provided in the Cost Bid (Attachment </w:t>
      </w:r>
      <w:r w:rsidR="00D54E01" w:rsidRPr="007B0F3A">
        <w:t>6</w:t>
      </w:r>
      <w:r w:rsidRPr="00594CCE">
        <w:t>) except that no Appearance Fee shall be paid.</w:t>
      </w:r>
    </w:p>
    <w:p w14:paraId="4BF8C27F" w14:textId="2919E3C0" w:rsidR="00F6585F" w:rsidRPr="00594CCE" w:rsidRDefault="00F6585F" w:rsidP="00B03153">
      <w:pPr>
        <w:widowControl w:val="0"/>
        <w:numPr>
          <w:ilvl w:val="0"/>
          <w:numId w:val="39"/>
        </w:numPr>
        <w:tabs>
          <w:tab w:val="num" w:pos="1080"/>
        </w:tabs>
      </w:pPr>
      <w:r w:rsidRPr="00594CCE">
        <w:t xml:space="preserve">Unless otherwise indicated, all transcripts shall be delivered to the CAM via email for review. Once the CAM has reviewed the transcript, the CAM will return it to the </w:t>
      </w:r>
      <w:r w:rsidR="00DD7066" w:rsidRPr="00594CCE">
        <w:t>C</w:t>
      </w:r>
      <w:r w:rsidRPr="00594CCE">
        <w:t>ontractor to make any necessary corrections, at the Contractor’s expense. The required turnaround time is satisfied when the transcript is first sent to the CAM via email provided that the corrected transcript is returned to the CAM within the original requested interval or five (days), whichever period is shorter.</w:t>
      </w:r>
    </w:p>
    <w:p w14:paraId="214A7095" w14:textId="4403710A" w:rsidR="00F6585F" w:rsidRDefault="00F6585F" w:rsidP="00B03153">
      <w:pPr>
        <w:widowControl w:val="0"/>
        <w:numPr>
          <w:ilvl w:val="0"/>
          <w:numId w:val="39"/>
        </w:numPr>
        <w:tabs>
          <w:tab w:val="num" w:pos="1080"/>
        </w:tabs>
      </w:pPr>
      <w:r w:rsidRPr="00594CCE">
        <w:t xml:space="preserve">Reporters shall be available during the hours of 8 a.m. to 7 p.m. Reporters are required to remain until the conclusion of the </w:t>
      </w:r>
      <w:r w:rsidR="0020726C" w:rsidRPr="00594CCE">
        <w:t>Commission event</w:t>
      </w:r>
      <w:r w:rsidRPr="00594CCE">
        <w:t>, even if they continue past 7 p.m.</w:t>
      </w:r>
    </w:p>
    <w:p w14:paraId="47B98B34" w14:textId="57537915" w:rsidR="00E27B7F" w:rsidRPr="00594CCE" w:rsidRDefault="006E34BA" w:rsidP="00B03153">
      <w:pPr>
        <w:widowControl w:val="0"/>
        <w:numPr>
          <w:ilvl w:val="0"/>
          <w:numId w:val="39"/>
        </w:numPr>
        <w:tabs>
          <w:tab w:val="num" w:pos="1080"/>
        </w:tabs>
      </w:pPr>
      <w:r w:rsidRPr="006E34BA">
        <w:t>Failure to meet the deadlines specified in this agreement, such as deadlines to deliver a transcript or respond to the CAM’s request for services, may result in penalties assessed against Contractor.</w:t>
      </w:r>
    </w:p>
    <w:p w14:paraId="363E4CB8" w14:textId="77777777" w:rsidR="0059258C" w:rsidRDefault="0059258C">
      <w:pPr>
        <w:spacing w:after="0"/>
        <w:rPr>
          <w:b/>
        </w:rPr>
      </w:pPr>
      <w:r>
        <w:rPr>
          <w:b/>
        </w:rPr>
        <w:br w:type="page"/>
      </w:r>
    </w:p>
    <w:p w14:paraId="3FCDD3EE" w14:textId="3353F081" w:rsidR="00F6585F" w:rsidRPr="00594CCE" w:rsidRDefault="0020726C" w:rsidP="00B03153">
      <w:pPr>
        <w:widowControl w:val="0"/>
        <w:ind w:left="360" w:hanging="360"/>
        <w:rPr>
          <w:b/>
        </w:rPr>
      </w:pPr>
      <w:r w:rsidRPr="00594CCE">
        <w:rPr>
          <w:b/>
        </w:rPr>
        <w:lastRenderedPageBreak/>
        <w:t xml:space="preserve">2. </w:t>
      </w:r>
      <w:r w:rsidR="00F6585F" w:rsidRPr="00594CCE">
        <w:rPr>
          <w:b/>
        </w:rPr>
        <w:t>Reporters</w:t>
      </w:r>
    </w:p>
    <w:p w14:paraId="56481618" w14:textId="77777777" w:rsidR="00F6585F" w:rsidRPr="00594CCE" w:rsidRDefault="00F6585F" w:rsidP="00B03153">
      <w:pPr>
        <w:widowControl w:val="0"/>
        <w:numPr>
          <w:ilvl w:val="0"/>
          <w:numId w:val="32"/>
        </w:numPr>
      </w:pPr>
      <w:r w:rsidRPr="00594CCE">
        <w:t>Due to the difficult technical, scientific, and lengthy content of Commission work assignments, and the demand for precise and verbatim transcripts, all reporters assigned to the proceedings shall have a minimum of two years of experience in recording and transcribing lengthy scientific and technical proceedings.</w:t>
      </w:r>
    </w:p>
    <w:p w14:paraId="26847F3F" w14:textId="7B2A30A9" w:rsidR="00F6585F" w:rsidRPr="00594CCE" w:rsidRDefault="00F6585F" w:rsidP="00B03153">
      <w:pPr>
        <w:widowControl w:val="0"/>
        <w:numPr>
          <w:ilvl w:val="0"/>
          <w:numId w:val="32"/>
        </w:numPr>
      </w:pPr>
      <w:r w:rsidRPr="00594CCE">
        <w:t>Reporters at each Commission event shall perform duties in a professional manner and shall be properly attired consistent with professional protocol and appearance expected in a court-like setting. Standards of professionalism and appearance shall be at the discretion of the CAM. The CAM may request the substitution of reporters not meeting the standards of professionalism and appearance.</w:t>
      </w:r>
    </w:p>
    <w:p w14:paraId="44125646" w14:textId="77777777" w:rsidR="00F6585F" w:rsidRPr="00594CCE" w:rsidRDefault="00F6585F" w:rsidP="00B03153">
      <w:pPr>
        <w:widowControl w:val="0"/>
        <w:numPr>
          <w:ilvl w:val="0"/>
          <w:numId w:val="32"/>
        </w:numPr>
        <w:rPr>
          <w:b/>
        </w:rPr>
      </w:pPr>
      <w:r w:rsidRPr="00594CCE">
        <w:t xml:space="preserve">Certified Shorthand Reporters (CSR) and Certified Electronic Reporter and Transcriber (CERT) Services are </w:t>
      </w:r>
      <w:r w:rsidRPr="00594CCE">
        <w:rPr>
          <w:b/>
        </w:rPr>
        <w:t>not</w:t>
      </w:r>
      <w:r w:rsidRPr="00594CCE">
        <w:t xml:space="preserve"> mandatory for all Commission </w:t>
      </w:r>
      <w:proofErr w:type="gramStart"/>
      <w:r w:rsidRPr="00594CCE">
        <w:t>events, but</w:t>
      </w:r>
      <w:proofErr w:type="gramEnd"/>
      <w:r w:rsidRPr="00594CCE">
        <w:t xml:space="preserve"> may be required on occasion in addition to Transcription Services when necessary. However, each assigned reporter </w:t>
      </w:r>
      <w:r w:rsidRPr="00594CCE">
        <w:rPr>
          <w:b/>
        </w:rPr>
        <w:t>shall be a Notary Public</w:t>
      </w:r>
      <w:r w:rsidRPr="00594CCE">
        <w:t xml:space="preserve"> and shall administer oaths. It shall be the Contractor’s responsibility to ensure that all reporters assigned to Commission events maintain notary certification throughout the term of the Agreement. </w:t>
      </w:r>
    </w:p>
    <w:p w14:paraId="0E8492B9" w14:textId="2EAF7139" w:rsidR="00F6585F" w:rsidRPr="00594CCE" w:rsidRDefault="00F6585F" w:rsidP="00B03153">
      <w:pPr>
        <w:widowControl w:val="0"/>
        <w:numPr>
          <w:ilvl w:val="0"/>
          <w:numId w:val="32"/>
        </w:numPr>
      </w:pPr>
      <w:r w:rsidRPr="00594CCE">
        <w:t>Prior to assigning reporters to provide services to the Energy Commission, the Contractor shall present a copy of each assigned reporter’s résumé to the CAM. Each résumé shall detail the number of years of recording and transcribing lengthy scientific and technical proceedings; a detailed listing of previous employers; and</w:t>
      </w:r>
      <w:r w:rsidR="00A1329C">
        <w:t xml:space="preserve"> </w:t>
      </w:r>
      <w:r w:rsidRPr="00594CCE">
        <w:t>professional references.</w:t>
      </w:r>
    </w:p>
    <w:p w14:paraId="0EFD8E23" w14:textId="75F4202B" w:rsidR="00F6585F" w:rsidRPr="00594CCE" w:rsidRDefault="00F6585F" w:rsidP="00B03153">
      <w:pPr>
        <w:widowControl w:val="0"/>
        <w:numPr>
          <w:ilvl w:val="0"/>
          <w:numId w:val="32"/>
        </w:numPr>
      </w:pPr>
      <w:r w:rsidRPr="00594CCE">
        <w:t>The CAM reserves the right to replace any</w:t>
      </w:r>
      <w:r w:rsidRPr="00594CCE">
        <w:rPr>
          <w:b/>
        </w:rPr>
        <w:t xml:space="preserve"> </w:t>
      </w:r>
      <w:r w:rsidRPr="00594CCE">
        <w:t xml:space="preserve">reporter who does not meet the minimum qualifications or requirements of this Agreement. Replacement of reporters shall be done at no additional cost to the Commission and with no reduction or interruption in service to support </w:t>
      </w:r>
      <w:r w:rsidR="00583ECF" w:rsidRPr="00594CCE">
        <w:t xml:space="preserve">a </w:t>
      </w:r>
      <w:r w:rsidRPr="00594CCE">
        <w:t>Commission event.</w:t>
      </w:r>
    </w:p>
    <w:p w14:paraId="3042A0C5" w14:textId="74F7A285" w:rsidR="00F6585F" w:rsidRPr="00594CCE" w:rsidRDefault="004A5E0B" w:rsidP="000150C0">
      <w:pPr>
        <w:widowControl w:val="0"/>
        <w:ind w:left="360" w:hanging="360"/>
        <w:rPr>
          <w:b/>
        </w:rPr>
      </w:pPr>
      <w:r w:rsidRPr="00594CCE">
        <w:rPr>
          <w:b/>
        </w:rPr>
        <w:t xml:space="preserve">3. </w:t>
      </w:r>
      <w:r w:rsidR="00F6585F" w:rsidRPr="00594CCE">
        <w:rPr>
          <w:b/>
        </w:rPr>
        <w:t>Transcripts</w:t>
      </w:r>
    </w:p>
    <w:p w14:paraId="071E670F" w14:textId="1E9E0F6F" w:rsidR="00F6585F" w:rsidRPr="00594CCE" w:rsidRDefault="00F6585F" w:rsidP="000150C0">
      <w:pPr>
        <w:widowControl w:val="0"/>
      </w:pPr>
      <w:r w:rsidRPr="00594CCE">
        <w:t xml:space="preserve">Transcripts are considered ordered by the Commission on the first day of the Commission event, unless otherwise indicated. If so ordered, the date for the delivery of the transcript shall be the date requested on the order. Unless otherwise ordered, transcripts for each Commission event shall be delivered within six (6) to ten (10) calendar days of that proceeding. The Contractor shall also be prepared to deliver expedited transcripts in one (1) to two (2) and three (3) to five (5) calendar days if requested by the CAM. If a specific number of days is specified (i.e., six (6) days), the transcript shall be delivered within </w:t>
      </w:r>
      <w:r w:rsidR="0073790C" w:rsidRPr="00594CCE">
        <w:t>the specified number of</w:t>
      </w:r>
      <w:r w:rsidRPr="00594CCE">
        <w:t xml:space="preserve"> days</w:t>
      </w:r>
      <w:r w:rsidR="0073790C" w:rsidRPr="00594CCE">
        <w:t>.</w:t>
      </w:r>
      <w:r w:rsidRPr="00594CCE">
        <w:t xml:space="preserve"> Each transcript shall include a dated and signed Reporter’s Certificate as the last page, including the name of the transcriber.</w:t>
      </w:r>
    </w:p>
    <w:p w14:paraId="3464547C" w14:textId="77777777" w:rsidR="00F6585F" w:rsidRPr="00031F29" w:rsidRDefault="00F6585F" w:rsidP="00F6585F">
      <w:pPr>
        <w:keepNext/>
        <w:keepLines/>
        <w:widowControl w:val="0"/>
      </w:pPr>
      <w:r w:rsidRPr="00594CCE">
        <w:lastRenderedPageBreak/>
        <w:t xml:space="preserve">When requested, a hard copy of transcripts, including </w:t>
      </w:r>
      <w:r w:rsidRPr="00031F29">
        <w:rPr>
          <w:b/>
        </w:rPr>
        <w:t>an original and</w:t>
      </w:r>
      <w:r w:rsidRPr="00031F29">
        <w:t xml:space="preserve"> </w:t>
      </w:r>
      <w:r w:rsidRPr="00031F29">
        <w:rPr>
          <w:b/>
        </w:rPr>
        <w:t>one</w:t>
      </w:r>
      <w:r w:rsidRPr="00031F29">
        <w:t xml:space="preserve"> </w:t>
      </w:r>
      <w:r w:rsidRPr="00031F29">
        <w:rPr>
          <w:b/>
        </w:rPr>
        <w:t>(1) copy</w:t>
      </w:r>
      <w:r w:rsidRPr="00031F29">
        <w:t>, shall be prepared according to the following specifications. Electronic copies, described below, shall be prepared so that, if printed to paper, they will satisfy the following specifications:</w:t>
      </w:r>
    </w:p>
    <w:p w14:paraId="0809EF11" w14:textId="77777777" w:rsidR="00F6585F" w:rsidRPr="00031F29" w:rsidRDefault="00F6585F" w:rsidP="00F6585F">
      <w:pPr>
        <w:keepNext/>
        <w:keepLines/>
        <w:widowControl w:val="0"/>
        <w:numPr>
          <w:ilvl w:val="0"/>
          <w:numId w:val="34"/>
        </w:numPr>
      </w:pPr>
      <w:r w:rsidRPr="00031F29">
        <w:t>8-1/2” x 11”, 20 lb. bond paper</w:t>
      </w:r>
    </w:p>
    <w:p w14:paraId="002526BD" w14:textId="77777777" w:rsidR="00F6585F" w:rsidRPr="00031F29" w:rsidRDefault="00F6585F" w:rsidP="00F6585F">
      <w:pPr>
        <w:keepNext/>
        <w:keepLines/>
        <w:widowControl w:val="0"/>
        <w:numPr>
          <w:ilvl w:val="0"/>
          <w:numId w:val="34"/>
        </w:numPr>
      </w:pPr>
      <w:r w:rsidRPr="00031F29">
        <w:t>Margins: 1.3” on the left and 1” on the right</w:t>
      </w:r>
    </w:p>
    <w:p w14:paraId="2C4BBFAF" w14:textId="77777777" w:rsidR="00F6585F" w:rsidRPr="00031F29" w:rsidRDefault="00F6585F" w:rsidP="00F6585F">
      <w:pPr>
        <w:keepNext/>
        <w:keepLines/>
        <w:widowControl w:val="0"/>
        <w:numPr>
          <w:ilvl w:val="0"/>
          <w:numId w:val="34"/>
        </w:numPr>
      </w:pPr>
      <w:r w:rsidRPr="00031F29">
        <w:t>Double-spaced, one-sided original</w:t>
      </w:r>
    </w:p>
    <w:p w14:paraId="710557B1" w14:textId="77777777" w:rsidR="00F6585F" w:rsidRPr="00031F29" w:rsidRDefault="00F6585F" w:rsidP="00F6585F">
      <w:pPr>
        <w:keepNext/>
        <w:keepLines/>
        <w:widowControl w:val="0"/>
        <w:numPr>
          <w:ilvl w:val="0"/>
          <w:numId w:val="34"/>
        </w:numPr>
      </w:pPr>
      <w:r w:rsidRPr="00031F29">
        <w:t>Pages numbered consecutively</w:t>
      </w:r>
    </w:p>
    <w:p w14:paraId="75021596" w14:textId="77777777" w:rsidR="00F6585F" w:rsidRPr="00031F29" w:rsidRDefault="00F6585F" w:rsidP="00F6585F">
      <w:pPr>
        <w:keepNext/>
        <w:keepLines/>
        <w:widowControl w:val="0"/>
        <w:numPr>
          <w:ilvl w:val="0"/>
          <w:numId w:val="34"/>
        </w:numPr>
      </w:pPr>
      <w:r w:rsidRPr="00031F29">
        <w:t>Assembled as follows:</w:t>
      </w:r>
    </w:p>
    <w:p w14:paraId="6C031818" w14:textId="77777777" w:rsidR="00F6585F" w:rsidRPr="00031F29" w:rsidRDefault="00F6585F" w:rsidP="00F6585F">
      <w:pPr>
        <w:keepNext/>
        <w:keepLines/>
        <w:widowControl w:val="0"/>
        <w:numPr>
          <w:ilvl w:val="0"/>
          <w:numId w:val="35"/>
        </w:numPr>
      </w:pPr>
      <w:r w:rsidRPr="00031F29">
        <w:t>1</w:t>
      </w:r>
      <w:r w:rsidRPr="00031F29">
        <w:rPr>
          <w:vertAlign w:val="superscript"/>
        </w:rPr>
        <w:t>st</w:t>
      </w:r>
      <w:r w:rsidRPr="00031F29">
        <w:t xml:space="preserve"> page format to be provided by the CAM, including:</w:t>
      </w:r>
    </w:p>
    <w:p w14:paraId="4DC0539E" w14:textId="77777777" w:rsidR="00F6585F" w:rsidRPr="00031F29" w:rsidRDefault="00F6585F" w:rsidP="00F6585F">
      <w:pPr>
        <w:keepNext/>
        <w:keepLines/>
        <w:widowControl w:val="0"/>
        <w:numPr>
          <w:ilvl w:val="0"/>
          <w:numId w:val="37"/>
        </w:numPr>
      </w:pPr>
      <w:r w:rsidRPr="00031F29">
        <w:t>Title of Proceeding</w:t>
      </w:r>
    </w:p>
    <w:p w14:paraId="6654BAD3" w14:textId="77777777" w:rsidR="00F6585F" w:rsidRPr="00031F29" w:rsidRDefault="00F6585F" w:rsidP="00F6585F">
      <w:pPr>
        <w:keepNext/>
        <w:keepLines/>
        <w:widowControl w:val="0"/>
        <w:numPr>
          <w:ilvl w:val="0"/>
          <w:numId w:val="37"/>
        </w:numPr>
      </w:pPr>
      <w:r w:rsidRPr="00031F29">
        <w:t>Docket number</w:t>
      </w:r>
    </w:p>
    <w:p w14:paraId="5B90161B" w14:textId="77777777" w:rsidR="00F6585F" w:rsidRPr="00031F29" w:rsidRDefault="00F6585F" w:rsidP="00F6585F">
      <w:pPr>
        <w:keepNext/>
        <w:keepLines/>
        <w:widowControl w:val="0"/>
        <w:numPr>
          <w:ilvl w:val="0"/>
          <w:numId w:val="37"/>
        </w:numPr>
      </w:pPr>
      <w:r w:rsidRPr="00031F29">
        <w:t>Location</w:t>
      </w:r>
    </w:p>
    <w:p w14:paraId="41ACE166" w14:textId="77777777" w:rsidR="00F6585F" w:rsidRPr="00031F29" w:rsidRDefault="00F6585F" w:rsidP="00F6585F">
      <w:pPr>
        <w:keepNext/>
        <w:keepLines/>
        <w:widowControl w:val="0"/>
        <w:numPr>
          <w:ilvl w:val="0"/>
          <w:numId w:val="37"/>
        </w:numPr>
      </w:pPr>
      <w:r w:rsidRPr="00031F29">
        <w:t>Date and Time</w:t>
      </w:r>
    </w:p>
    <w:p w14:paraId="204FECDC" w14:textId="77777777" w:rsidR="00F6585F" w:rsidRPr="00031F29" w:rsidRDefault="00F6585F" w:rsidP="00F6585F">
      <w:pPr>
        <w:keepNext/>
        <w:keepLines/>
        <w:widowControl w:val="0"/>
        <w:numPr>
          <w:ilvl w:val="0"/>
          <w:numId w:val="37"/>
        </w:numPr>
      </w:pPr>
      <w:r w:rsidRPr="00031F29">
        <w:t>Contract Number</w:t>
      </w:r>
    </w:p>
    <w:p w14:paraId="353E6F7E" w14:textId="77777777" w:rsidR="00F6585F" w:rsidRPr="00031F29" w:rsidRDefault="00F6585F" w:rsidP="00F6585F">
      <w:pPr>
        <w:keepNext/>
        <w:keepLines/>
        <w:widowControl w:val="0"/>
        <w:numPr>
          <w:ilvl w:val="0"/>
          <w:numId w:val="37"/>
        </w:numPr>
      </w:pPr>
      <w:r w:rsidRPr="00031F29">
        <w:t>California Energy Commission</w:t>
      </w:r>
    </w:p>
    <w:p w14:paraId="3747F7C3" w14:textId="77777777" w:rsidR="00F6585F" w:rsidRPr="00031F29" w:rsidRDefault="00F6585F" w:rsidP="00F6585F">
      <w:pPr>
        <w:keepNext/>
        <w:keepLines/>
        <w:widowControl w:val="0"/>
        <w:numPr>
          <w:ilvl w:val="0"/>
          <w:numId w:val="37"/>
        </w:numPr>
      </w:pPr>
      <w:r w:rsidRPr="00031F29">
        <w:t>Contractor Name</w:t>
      </w:r>
    </w:p>
    <w:p w14:paraId="5EF8B626" w14:textId="77777777" w:rsidR="00F6585F" w:rsidRPr="00031F29" w:rsidRDefault="00F6585F" w:rsidP="00F6585F">
      <w:pPr>
        <w:keepNext/>
        <w:keepLines/>
        <w:widowControl w:val="0"/>
        <w:numPr>
          <w:ilvl w:val="0"/>
          <w:numId w:val="37"/>
        </w:numPr>
      </w:pPr>
      <w:r w:rsidRPr="00031F29">
        <w:t>Reporter name</w:t>
      </w:r>
    </w:p>
    <w:p w14:paraId="0670C67F" w14:textId="77777777" w:rsidR="00F6585F" w:rsidRPr="00031F29" w:rsidRDefault="00F6585F" w:rsidP="00F6585F">
      <w:pPr>
        <w:keepNext/>
        <w:keepLines/>
        <w:widowControl w:val="0"/>
        <w:numPr>
          <w:ilvl w:val="0"/>
          <w:numId w:val="35"/>
        </w:numPr>
      </w:pPr>
      <w:r w:rsidRPr="00031F29">
        <w:t>2</w:t>
      </w:r>
      <w:r w:rsidRPr="00031F29">
        <w:rPr>
          <w:vertAlign w:val="superscript"/>
        </w:rPr>
        <w:t>nd</w:t>
      </w:r>
      <w:r w:rsidRPr="00031F29">
        <w:t xml:space="preserve"> Page:</w:t>
      </w:r>
    </w:p>
    <w:p w14:paraId="2F7B9ED3" w14:textId="77777777" w:rsidR="00F6585F" w:rsidRPr="00031F29" w:rsidRDefault="00F6585F" w:rsidP="00F6585F">
      <w:pPr>
        <w:keepNext/>
        <w:keepLines/>
        <w:widowControl w:val="0"/>
        <w:numPr>
          <w:ilvl w:val="0"/>
          <w:numId w:val="36"/>
        </w:numPr>
      </w:pPr>
      <w:r w:rsidRPr="00031F29">
        <w:t>Participant Names</w:t>
      </w:r>
    </w:p>
    <w:p w14:paraId="3488D055" w14:textId="77777777" w:rsidR="00F6585F" w:rsidRPr="00031F29" w:rsidRDefault="00F6585F" w:rsidP="00F6585F">
      <w:pPr>
        <w:keepNext/>
        <w:keepLines/>
        <w:widowControl w:val="0"/>
        <w:numPr>
          <w:ilvl w:val="0"/>
          <w:numId w:val="36"/>
        </w:numPr>
      </w:pPr>
      <w:r w:rsidRPr="00031F29">
        <w:t>Titles and Affiliations</w:t>
      </w:r>
    </w:p>
    <w:p w14:paraId="7FAD11E2" w14:textId="77777777" w:rsidR="00F6585F" w:rsidRPr="00031F29" w:rsidRDefault="00F6585F" w:rsidP="00F6585F">
      <w:pPr>
        <w:keepNext/>
        <w:keepLines/>
        <w:widowControl w:val="0"/>
        <w:numPr>
          <w:ilvl w:val="0"/>
          <w:numId w:val="35"/>
        </w:numPr>
      </w:pPr>
      <w:r w:rsidRPr="00031F29">
        <w:t xml:space="preserve">3rd Page: </w:t>
      </w:r>
    </w:p>
    <w:p w14:paraId="2D941678" w14:textId="77777777" w:rsidR="00F6585F" w:rsidRPr="00031F29" w:rsidRDefault="00F6585F" w:rsidP="00F6585F">
      <w:pPr>
        <w:keepNext/>
        <w:keepLines/>
        <w:widowControl w:val="0"/>
        <w:numPr>
          <w:ilvl w:val="0"/>
          <w:numId w:val="36"/>
        </w:numPr>
      </w:pPr>
      <w:r w:rsidRPr="00031F29">
        <w:t>Index of Agenda Items</w:t>
      </w:r>
    </w:p>
    <w:p w14:paraId="252ECDBD" w14:textId="77777777" w:rsidR="00F6585F" w:rsidRPr="00031F29" w:rsidRDefault="00F6585F" w:rsidP="00F6585F">
      <w:pPr>
        <w:keepNext/>
        <w:keepLines/>
        <w:widowControl w:val="0"/>
        <w:numPr>
          <w:ilvl w:val="0"/>
          <w:numId w:val="35"/>
        </w:numPr>
      </w:pPr>
      <w:r w:rsidRPr="00031F29">
        <w:t>4th Page:</w:t>
      </w:r>
    </w:p>
    <w:p w14:paraId="0F97A4D4" w14:textId="77777777" w:rsidR="00F6585F" w:rsidRPr="00031F29" w:rsidRDefault="00F6585F" w:rsidP="00F6585F">
      <w:pPr>
        <w:keepNext/>
        <w:keepLines/>
        <w:widowControl w:val="0"/>
        <w:numPr>
          <w:ilvl w:val="0"/>
          <w:numId w:val="36"/>
        </w:numPr>
      </w:pPr>
      <w:r w:rsidRPr="00031F29">
        <w:t>List of Exhibits and Page #</w:t>
      </w:r>
    </w:p>
    <w:p w14:paraId="479B1256" w14:textId="77777777" w:rsidR="00F6585F" w:rsidRPr="00031F29" w:rsidRDefault="00F6585F" w:rsidP="00F6585F">
      <w:pPr>
        <w:keepNext/>
        <w:keepLines/>
        <w:widowControl w:val="0"/>
        <w:numPr>
          <w:ilvl w:val="0"/>
          <w:numId w:val="35"/>
        </w:numPr>
      </w:pPr>
      <w:r w:rsidRPr="00031F29">
        <w:t>5th Page:</w:t>
      </w:r>
    </w:p>
    <w:p w14:paraId="231B455C" w14:textId="77777777" w:rsidR="00F6585F" w:rsidRPr="00031F29" w:rsidRDefault="00F6585F" w:rsidP="00F6585F">
      <w:pPr>
        <w:keepNext/>
        <w:keepLines/>
        <w:widowControl w:val="0"/>
        <w:numPr>
          <w:ilvl w:val="0"/>
          <w:numId w:val="36"/>
        </w:numPr>
      </w:pPr>
      <w:r w:rsidRPr="00031F29">
        <w:t>1st Page of Proceedings</w:t>
      </w:r>
    </w:p>
    <w:p w14:paraId="6840A546" w14:textId="336FEC1C" w:rsidR="00F6585F" w:rsidRPr="00031F29" w:rsidRDefault="004A5E0B" w:rsidP="00A1329C">
      <w:pPr>
        <w:keepNext/>
        <w:keepLines/>
        <w:widowControl w:val="0"/>
        <w:ind w:left="360" w:hanging="360"/>
        <w:rPr>
          <w:b/>
        </w:rPr>
      </w:pPr>
      <w:r w:rsidRPr="00031F29">
        <w:rPr>
          <w:b/>
        </w:rPr>
        <w:t xml:space="preserve">4. </w:t>
      </w:r>
      <w:r w:rsidR="00F6585F" w:rsidRPr="00031F29">
        <w:rPr>
          <w:b/>
        </w:rPr>
        <w:t>Electronic Copies</w:t>
      </w:r>
    </w:p>
    <w:p w14:paraId="131159E1" w14:textId="77777777" w:rsidR="00F6585F" w:rsidRPr="00031F29" w:rsidRDefault="00F6585F" w:rsidP="00F6585F">
      <w:pPr>
        <w:keepNext/>
        <w:keepLines/>
        <w:widowControl w:val="0"/>
      </w:pPr>
      <w:r w:rsidRPr="00031F29">
        <w:t>For each Commission event, the Contractor shall provide computer readable electronic transcripts to the CAM as follows:</w:t>
      </w:r>
    </w:p>
    <w:p w14:paraId="1BB1D259" w14:textId="77777777" w:rsidR="00F6585F" w:rsidRPr="00031F29" w:rsidRDefault="00F6585F" w:rsidP="000150C0">
      <w:pPr>
        <w:widowControl w:val="0"/>
        <w:numPr>
          <w:ilvl w:val="0"/>
          <w:numId w:val="33"/>
        </w:numPr>
        <w:ind w:left="1526"/>
      </w:pPr>
      <w:r w:rsidRPr="00031F29">
        <w:t>Contractor shall e-mail computer readable copies of the official transcript in both Word and .pdf formats.</w:t>
      </w:r>
    </w:p>
    <w:p w14:paraId="0FDF705C" w14:textId="77777777" w:rsidR="00F6585F" w:rsidRPr="00031F29" w:rsidRDefault="00F6585F" w:rsidP="000150C0">
      <w:pPr>
        <w:widowControl w:val="0"/>
        <w:numPr>
          <w:ilvl w:val="0"/>
          <w:numId w:val="33"/>
        </w:numPr>
        <w:ind w:left="1526"/>
      </w:pPr>
      <w:r w:rsidRPr="00031F29">
        <w:t>The files shall be readable on a computer running Microsoft Windows.</w:t>
      </w:r>
    </w:p>
    <w:p w14:paraId="09E62C9A" w14:textId="77777777" w:rsidR="00F6585F" w:rsidRPr="00031F29" w:rsidRDefault="00F6585F" w:rsidP="000150C0">
      <w:pPr>
        <w:widowControl w:val="0"/>
        <w:numPr>
          <w:ilvl w:val="0"/>
          <w:numId w:val="33"/>
        </w:numPr>
        <w:ind w:left="1526"/>
      </w:pPr>
      <w:r w:rsidRPr="00031F29">
        <w:t xml:space="preserve">The files shall contain upper/lower case text that is 100 percent </w:t>
      </w:r>
      <w:r w:rsidRPr="00031F29">
        <w:lastRenderedPageBreak/>
        <w:t>equivalent (excluding the line numbers) to the official transcript.</w:t>
      </w:r>
    </w:p>
    <w:p w14:paraId="62EBF3C5" w14:textId="5DFA2DB1" w:rsidR="005C7CE4" w:rsidRPr="00EF4D0A" w:rsidRDefault="00F6585F" w:rsidP="00586C63">
      <w:pPr>
        <w:widowControl w:val="0"/>
        <w:numPr>
          <w:ilvl w:val="0"/>
          <w:numId w:val="33"/>
        </w:numPr>
        <w:rPr>
          <w:color w:val="FF0000"/>
        </w:rPr>
        <w:sectPr w:rsidR="005C7CE4" w:rsidRPr="00EF4D0A" w:rsidSect="006240B5">
          <w:headerReference w:type="even" r:id="rId28"/>
          <w:headerReference w:type="default" r:id="rId29"/>
          <w:footerReference w:type="even" r:id="rId30"/>
          <w:headerReference w:type="first" r:id="rId31"/>
          <w:footerReference w:type="first" r:id="rId32"/>
          <w:pgSz w:w="12240" w:h="15840" w:code="1"/>
          <w:pgMar w:top="1080" w:right="1440" w:bottom="1440" w:left="1440" w:header="1008" w:footer="432" w:gutter="0"/>
          <w:cols w:space="720"/>
        </w:sectPr>
      </w:pPr>
      <w:r w:rsidRPr="00031F29">
        <w:t>Each file’s file name shall contain the proceeding name (or as much as will fit with the following information), event date, and time.</w:t>
      </w:r>
    </w:p>
    <w:p w14:paraId="2F8EA954" w14:textId="77777777" w:rsidR="00082155" w:rsidRPr="00F558AC" w:rsidRDefault="004608F3" w:rsidP="006C3520">
      <w:pPr>
        <w:pStyle w:val="Heading2"/>
      </w:pPr>
      <w:bookmarkStart w:id="40" w:name="_Toc12770892"/>
      <w:bookmarkStart w:id="41" w:name="_Toc219275109"/>
      <w:bookmarkStart w:id="42" w:name="_Toc226621618"/>
      <w:bookmarkStart w:id="43" w:name="_Toc481569621"/>
      <w:bookmarkStart w:id="44" w:name="_Toc481570204"/>
      <w:r>
        <w:lastRenderedPageBreak/>
        <w:t>III</w:t>
      </w:r>
      <w:r w:rsidR="00082155" w:rsidRPr="00F558AC">
        <w:t>.</w:t>
      </w:r>
      <w:r w:rsidR="00082155" w:rsidRPr="00F558AC">
        <w:tab/>
      </w:r>
      <w:bookmarkEnd w:id="40"/>
      <w:r w:rsidR="008321AA">
        <w:t xml:space="preserve">Bid </w:t>
      </w:r>
      <w:r w:rsidR="00082155" w:rsidRPr="00F558AC">
        <w:t>Format</w:t>
      </w:r>
      <w:r w:rsidR="00494B83" w:rsidRPr="00F558AC">
        <w:t xml:space="preserve">, </w:t>
      </w:r>
      <w:r w:rsidR="00082155" w:rsidRPr="00F558AC">
        <w:t>Required Documents</w:t>
      </w:r>
      <w:r w:rsidR="00494B83" w:rsidRPr="00F558AC">
        <w:t>, and Delivery</w:t>
      </w:r>
      <w:bookmarkEnd w:id="41"/>
      <w:bookmarkEnd w:id="42"/>
    </w:p>
    <w:p w14:paraId="7A0C554B" w14:textId="77777777" w:rsidR="00A4158A" w:rsidRPr="00D27857" w:rsidRDefault="00A4158A" w:rsidP="006C3520">
      <w:pPr>
        <w:pStyle w:val="Heading3"/>
      </w:pPr>
      <w:bookmarkStart w:id="45" w:name="_Toc219275110"/>
      <w:bookmarkStart w:id="46" w:name="_Toc92441348"/>
      <w:bookmarkStart w:id="47" w:name="_Toc226621619"/>
      <w:r w:rsidRPr="00D27857">
        <w:t>About This Section</w:t>
      </w:r>
      <w:bookmarkEnd w:id="45"/>
      <w:bookmarkEnd w:id="46"/>
      <w:bookmarkEnd w:id="47"/>
    </w:p>
    <w:p w14:paraId="46310F76" w14:textId="3FEEBD00" w:rsidR="00A4158A" w:rsidRPr="00BE49CC" w:rsidRDefault="00A4158A" w:rsidP="000150C0">
      <w:pPr>
        <w:widowControl w:val="0"/>
        <w:rPr>
          <w:szCs w:val="22"/>
        </w:rPr>
      </w:pPr>
      <w:r w:rsidRPr="00BE49CC">
        <w:rPr>
          <w:szCs w:val="22"/>
        </w:rPr>
        <w:t xml:space="preserve">This section contains the format requirements and instructions on how to submit a Bid in response to this IFB. The format is prescribed to assist the Bidder in meeting State bidding requirements. Bidders must follow all Bid format instructions, answer all questions, and supply all requested data. </w:t>
      </w:r>
    </w:p>
    <w:p w14:paraId="632B0D63" w14:textId="77777777" w:rsidR="00A4158A" w:rsidRPr="00D27857" w:rsidRDefault="00A4158A" w:rsidP="006C3520">
      <w:pPr>
        <w:pStyle w:val="Heading3"/>
      </w:pPr>
      <w:bookmarkStart w:id="48" w:name="_Toc201713573"/>
      <w:bookmarkStart w:id="49" w:name="_Toc219275111"/>
      <w:bookmarkStart w:id="50" w:name="_Toc92441349"/>
      <w:bookmarkStart w:id="51" w:name="_Toc226621620"/>
      <w:r w:rsidRPr="00D27857">
        <w:t>Required Format</w:t>
      </w:r>
      <w:bookmarkEnd w:id="48"/>
      <w:r w:rsidRPr="00D27857">
        <w:t xml:space="preserve"> for a </w:t>
      </w:r>
      <w:bookmarkEnd w:id="49"/>
      <w:r w:rsidRPr="00D27857">
        <w:t>Bid</w:t>
      </w:r>
      <w:bookmarkEnd w:id="50"/>
      <w:bookmarkEnd w:id="51"/>
    </w:p>
    <w:p w14:paraId="05AD81E9" w14:textId="77777777" w:rsidR="00A4158A" w:rsidRPr="00BE49CC" w:rsidRDefault="00A4158A" w:rsidP="00A4158A">
      <w:pPr>
        <w:keepLines/>
        <w:widowControl w:val="0"/>
        <w:rPr>
          <w:szCs w:val="22"/>
        </w:rPr>
      </w:pPr>
      <w:bookmarkStart w:id="52" w:name="_Toc201713574"/>
      <w:bookmarkStart w:id="53" w:name="_Toc219275112"/>
      <w:r w:rsidRPr="00BE49CC">
        <w:rPr>
          <w:szCs w:val="22"/>
        </w:rPr>
        <w:t>The documents in the Administrative Response (Volume 1, see below) and the Cost Bid (Volume 2, see below) constitute your Bid. The Cost Bid must be submitted in a separately sealed and labeled envelope.</w:t>
      </w:r>
    </w:p>
    <w:p w14:paraId="6C5D6D2E" w14:textId="77777777" w:rsidR="00A4158A" w:rsidRPr="00B64ADB" w:rsidRDefault="00A4158A" w:rsidP="006C3520">
      <w:pPr>
        <w:pStyle w:val="Heading3"/>
      </w:pPr>
      <w:bookmarkStart w:id="54" w:name="_Toc81980940"/>
      <w:bookmarkStart w:id="55" w:name="_Toc85199367"/>
      <w:bookmarkStart w:id="56" w:name="_Toc92441350"/>
      <w:bookmarkStart w:id="57" w:name="_Toc226621621"/>
      <w:bookmarkEnd w:id="52"/>
      <w:bookmarkEnd w:id="53"/>
      <w:r w:rsidRPr="00B64ADB">
        <w:t>Method for Delivery</w:t>
      </w:r>
      <w:bookmarkEnd w:id="54"/>
      <w:bookmarkEnd w:id="55"/>
      <w:bookmarkEnd w:id="56"/>
      <w:bookmarkEnd w:id="57"/>
    </w:p>
    <w:p w14:paraId="57327DFD" w14:textId="745225AD" w:rsidR="00A4158A" w:rsidRPr="00562B6A" w:rsidRDefault="00CC2C4E" w:rsidP="00A4158A">
      <w:pPr>
        <w:keepLines/>
        <w:widowControl w:val="0"/>
        <w:rPr>
          <w:b/>
          <w:bCs/>
          <w:szCs w:val="24"/>
        </w:rPr>
      </w:pPr>
      <w:r w:rsidRPr="00562B6A">
        <w:rPr>
          <w:color w:val="000000"/>
          <w:szCs w:val="24"/>
          <w:bdr w:val="none" w:sz="0" w:space="0" w:color="auto" w:frame="1"/>
        </w:rPr>
        <w:t>The method of delivery for this solicitation is the Energy Commission Grant Solicitation System, available at: </w:t>
      </w:r>
      <w:hyperlink r:id="rId33" w:history="1">
        <w:r w:rsidR="002C3A2B" w:rsidRPr="005D7C36">
          <w:rPr>
            <w:rStyle w:val="Hyperlink"/>
          </w:rPr>
          <w:t>https://gss.energy.ca.gov/Login.aspx</w:t>
        </w:r>
      </w:hyperlink>
      <w:r w:rsidRPr="00562B6A">
        <w:rPr>
          <w:color w:val="000000"/>
          <w:szCs w:val="24"/>
          <w:bdr w:val="none" w:sz="0" w:space="0" w:color="auto" w:frame="1"/>
        </w:rPr>
        <w:t xml:space="preserve">. This online tool allows </w:t>
      </w:r>
      <w:r w:rsidR="005B3455">
        <w:rPr>
          <w:color w:val="000000"/>
          <w:szCs w:val="24"/>
          <w:bdr w:val="none" w:sz="0" w:space="0" w:color="auto" w:frame="1"/>
        </w:rPr>
        <w:t>A</w:t>
      </w:r>
      <w:r w:rsidRPr="00562B6A">
        <w:rPr>
          <w:color w:val="000000"/>
          <w:szCs w:val="24"/>
          <w:bdr w:val="none" w:sz="0" w:space="0" w:color="auto" w:frame="1"/>
        </w:rPr>
        <w:t xml:space="preserve">pplicants to submit their electronic documents to the CEC prior to the date and time specified in this solicitation. </w:t>
      </w:r>
      <w:r w:rsidR="00A4158A" w:rsidRPr="00562B6A">
        <w:rPr>
          <w:szCs w:val="24"/>
        </w:rPr>
        <w:t xml:space="preserve">Electronic files must be in Microsoft Word and Excel Office Suite formats unless originally provided in the solicitation in another format. Completed Cost Bid Form, Attachment </w:t>
      </w:r>
      <w:r w:rsidR="00A4158A" w:rsidRPr="00A877BB">
        <w:rPr>
          <w:szCs w:val="24"/>
        </w:rPr>
        <w:t>6</w:t>
      </w:r>
      <w:r w:rsidR="00A4158A" w:rsidRPr="00562B6A">
        <w:rPr>
          <w:szCs w:val="24"/>
        </w:rPr>
        <w:t xml:space="preserve">, must be in Excel format. </w:t>
      </w:r>
      <w:r w:rsidR="00A4158A" w:rsidRPr="00562B6A">
        <w:rPr>
          <w:b/>
          <w:bCs/>
          <w:szCs w:val="24"/>
        </w:rPr>
        <w:t xml:space="preserve">The system will not allow </w:t>
      </w:r>
      <w:r w:rsidR="007C0CBA">
        <w:rPr>
          <w:b/>
          <w:bCs/>
          <w:szCs w:val="24"/>
        </w:rPr>
        <w:t>bids</w:t>
      </w:r>
      <w:r w:rsidR="00A4158A" w:rsidRPr="00562B6A">
        <w:rPr>
          <w:b/>
          <w:bCs/>
          <w:szCs w:val="24"/>
        </w:rPr>
        <w:t xml:space="preserve"> to be submitted after the due date and time.</w:t>
      </w:r>
    </w:p>
    <w:p w14:paraId="5651344A" w14:textId="13344F7D" w:rsidR="00CC2C4E" w:rsidRPr="00562B6A" w:rsidRDefault="00CC2C4E" w:rsidP="00CC2C4E">
      <w:pPr>
        <w:rPr>
          <w:szCs w:val="24"/>
        </w:rPr>
      </w:pPr>
      <w:r w:rsidRPr="00562B6A">
        <w:rPr>
          <w:szCs w:val="24"/>
        </w:rPr>
        <w:t xml:space="preserve">The deadline to submit </w:t>
      </w:r>
      <w:r w:rsidR="007C0CBA">
        <w:rPr>
          <w:szCs w:val="24"/>
        </w:rPr>
        <w:t>bids</w:t>
      </w:r>
      <w:r w:rsidRPr="00562B6A">
        <w:rPr>
          <w:szCs w:val="24"/>
        </w:rPr>
        <w:t xml:space="preserve"> through the CEC’s GSS is </w:t>
      </w:r>
      <w:r w:rsidRPr="00562B6A">
        <w:rPr>
          <w:b/>
          <w:bCs/>
          <w:szCs w:val="24"/>
        </w:rPr>
        <w:t>11:59 p.m</w:t>
      </w:r>
      <w:r w:rsidRPr="00562B6A">
        <w:rPr>
          <w:szCs w:val="24"/>
        </w:rPr>
        <w:t xml:space="preserve">. The GSS system automatically closes at 11:59 p.m. If the full submittal process has not been completed before 11:59 p.m., your </w:t>
      </w:r>
      <w:r w:rsidR="007B2295">
        <w:rPr>
          <w:szCs w:val="24"/>
        </w:rPr>
        <w:t>bid</w:t>
      </w:r>
      <w:r w:rsidRPr="00562B6A">
        <w:rPr>
          <w:szCs w:val="24"/>
        </w:rPr>
        <w:t xml:space="preserve"> will not be considered. NO EXCEPTIONS will be entertained. </w:t>
      </w:r>
    </w:p>
    <w:p w14:paraId="0621E910" w14:textId="0AC6183D" w:rsidR="00CC2C4E" w:rsidRPr="00562B6A" w:rsidRDefault="00CC2C4E" w:rsidP="00CC2C4E">
      <w:pPr>
        <w:rPr>
          <w:szCs w:val="24"/>
        </w:rPr>
      </w:pPr>
      <w:r w:rsidRPr="00562B6A">
        <w:rPr>
          <w:szCs w:val="24"/>
        </w:rPr>
        <w:t xml:space="preserve">The CEC strongly encourages Applicants to upload and submit all </w:t>
      </w:r>
      <w:r w:rsidR="007B2295">
        <w:rPr>
          <w:szCs w:val="24"/>
        </w:rPr>
        <w:t>bids</w:t>
      </w:r>
      <w:r w:rsidRPr="00562B6A">
        <w:rPr>
          <w:szCs w:val="24"/>
        </w:rPr>
        <w:t xml:space="preserve"> by 5:00 p.m. because CEC staff will not be available after 5:00 p.m. or on weekends to assist with the upload process. And please note that while we endeavor to assist all would be Applicants, we can’t guarantee staff will be available for in-person consultation on the due date, so please plan accordingly. </w:t>
      </w:r>
    </w:p>
    <w:p w14:paraId="5ED20456" w14:textId="3009FBD1" w:rsidR="00CC2C4E" w:rsidRPr="00B24AF5" w:rsidRDefault="00CC2C4E" w:rsidP="00CC2C4E">
      <w:pPr>
        <w:rPr>
          <w:szCs w:val="24"/>
        </w:rPr>
      </w:pPr>
      <w:r w:rsidRPr="00B24AF5">
        <w:rPr>
          <w:szCs w:val="24"/>
        </w:rPr>
        <w:t xml:space="preserve">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and resources on </w:t>
      </w:r>
      <w:r w:rsidR="007B2295">
        <w:rPr>
          <w:szCs w:val="24"/>
        </w:rPr>
        <w:t>bids</w:t>
      </w:r>
      <w:r w:rsidRPr="00B24AF5">
        <w:rPr>
          <w:szCs w:val="24"/>
        </w:rPr>
        <w:t xml:space="preserve"> the CEC will not consider. Please plan accordingly. For instructions on how to apply using the GSS system, please see the How to Apply document available on the CEC website at: </w:t>
      </w:r>
      <w:hyperlink r:id="rId34" w:tgtFrame="_blank" w:tooltip="Original URL: https://www.energy.ca.gov/media/1654. Click or tap if you trust this link." w:history="1">
        <w:r w:rsidRPr="00B24AF5">
          <w:rPr>
            <w:rStyle w:val="Hyperlink"/>
            <w:szCs w:val="24"/>
          </w:rPr>
          <w:t>https://www.energy.ca.gov/media/1654</w:t>
        </w:r>
      </w:hyperlink>
      <w:r w:rsidRPr="00B24AF5">
        <w:rPr>
          <w:szCs w:val="24"/>
        </w:rPr>
        <w:t>. </w:t>
      </w:r>
    </w:p>
    <w:p w14:paraId="3B519585" w14:textId="7EB0CA7B" w:rsidR="00A4158A" w:rsidRPr="009967D7" w:rsidRDefault="00A4158A" w:rsidP="00A4158A">
      <w:pPr>
        <w:keepLines/>
        <w:widowControl w:val="0"/>
        <w:rPr>
          <w:szCs w:val="24"/>
        </w:rPr>
      </w:pPr>
      <w:r w:rsidRPr="007B0F3A">
        <w:rPr>
          <w:szCs w:val="24"/>
        </w:rPr>
        <w:t xml:space="preserve">First time users must register as a new user to access the system. Applicants will receive a confirmation email after all required documents have been successfully uploaded. </w:t>
      </w:r>
      <w:r w:rsidR="006E0BE1">
        <w:rPr>
          <w:szCs w:val="24"/>
        </w:rPr>
        <w:t>Y</w:t>
      </w:r>
      <w:r w:rsidRPr="009967D7">
        <w:rPr>
          <w:szCs w:val="24"/>
        </w:rPr>
        <w:t>ou may contact the Commission Agreement Officer identified in the Questions section of the solicitation for more assistance.</w:t>
      </w:r>
    </w:p>
    <w:p w14:paraId="45EC4B12" w14:textId="77777777" w:rsidR="00082155" w:rsidRPr="009967D7" w:rsidRDefault="006714AE" w:rsidP="006C3520">
      <w:pPr>
        <w:pStyle w:val="Heading3"/>
      </w:pPr>
      <w:bookmarkStart w:id="58" w:name="_Toc219275114"/>
      <w:bookmarkStart w:id="59" w:name="_Toc226621622"/>
      <w:r w:rsidRPr="009967D7">
        <w:lastRenderedPageBreak/>
        <w:t xml:space="preserve">Organize </w:t>
      </w:r>
      <w:r w:rsidR="00494B83" w:rsidRPr="009967D7">
        <w:t xml:space="preserve">Your </w:t>
      </w:r>
      <w:r w:rsidR="007371A8" w:rsidRPr="009967D7">
        <w:t>Bid</w:t>
      </w:r>
      <w:r w:rsidRPr="009967D7">
        <w:t xml:space="preserve"> </w:t>
      </w:r>
      <w:proofErr w:type="gramStart"/>
      <w:r w:rsidRPr="009967D7">
        <w:t>As</w:t>
      </w:r>
      <w:proofErr w:type="gramEnd"/>
      <w:r w:rsidRPr="009967D7">
        <w:t xml:space="preserve"> Follows:</w:t>
      </w:r>
      <w:bookmarkEnd w:id="58"/>
      <w:bookmarkEnd w:id="59"/>
    </w:p>
    <w:p w14:paraId="7AEECAB2" w14:textId="3A804124" w:rsidR="00082155" w:rsidRPr="00B24AF5" w:rsidRDefault="00082155" w:rsidP="006C3520">
      <w:pPr>
        <w:pStyle w:val="Heading4"/>
        <w:numPr>
          <w:ilvl w:val="0"/>
          <w:numId w:val="0"/>
        </w:numPr>
      </w:pPr>
      <w:bookmarkStart w:id="60" w:name="_Toc219275115"/>
      <w:r w:rsidRPr="00B24AF5">
        <w:t xml:space="preserve">VOLUME 1, Administrative </w:t>
      </w:r>
      <w:r w:rsidR="00FF2475" w:rsidRPr="00B24AF5">
        <w:t>Response</w:t>
      </w:r>
      <w:bookmarkEnd w:id="60"/>
    </w:p>
    <w:p w14:paraId="7CB2FDD5" w14:textId="77777777" w:rsidR="00853BBE" w:rsidRPr="00B24AF5" w:rsidRDefault="00853BBE" w:rsidP="00853BBE">
      <w:pPr>
        <w:tabs>
          <w:tab w:val="left" w:pos="6264"/>
        </w:tabs>
        <w:spacing w:after="0"/>
        <w:ind w:left="90"/>
        <w:rPr>
          <w:rFonts w:eastAsia="Calibri"/>
          <w:szCs w:val="24"/>
        </w:rPr>
      </w:pPr>
      <w:r w:rsidRPr="00B24AF5">
        <w:rPr>
          <w:rFonts w:eastAsia="Calibri"/>
          <w:szCs w:val="24"/>
        </w:rPr>
        <w:t>Contractor Status Form</w:t>
      </w:r>
      <w:r w:rsidRPr="00B24AF5">
        <w:rPr>
          <w:rFonts w:eastAsia="Calibri"/>
          <w:szCs w:val="24"/>
        </w:rPr>
        <w:tab/>
        <w:t>Attachment 1</w:t>
      </w:r>
    </w:p>
    <w:p w14:paraId="79C0CD63" w14:textId="77777777" w:rsidR="00853BBE" w:rsidRPr="00AB3F5B" w:rsidRDefault="00853BBE" w:rsidP="00853BBE">
      <w:pPr>
        <w:tabs>
          <w:tab w:val="left" w:pos="6264"/>
        </w:tabs>
        <w:spacing w:after="0"/>
        <w:ind w:left="90"/>
        <w:rPr>
          <w:rFonts w:eastAsia="Calibri"/>
          <w:szCs w:val="24"/>
        </w:rPr>
      </w:pPr>
      <w:r w:rsidRPr="00B24AF5">
        <w:rPr>
          <w:rFonts w:eastAsia="Calibri"/>
          <w:szCs w:val="24"/>
        </w:rPr>
        <w:t>Darfur Contracting</w:t>
      </w:r>
      <w:r w:rsidRPr="00AB3F5B">
        <w:rPr>
          <w:rFonts w:eastAsia="Calibri"/>
          <w:szCs w:val="24"/>
        </w:rPr>
        <w:t xml:space="preserve"> Act Form</w:t>
      </w:r>
      <w:r w:rsidRPr="00AB3F5B">
        <w:rPr>
          <w:rFonts w:eastAsia="Calibri"/>
          <w:szCs w:val="24"/>
        </w:rPr>
        <w:tab/>
        <w:t>Attachment 2</w:t>
      </w:r>
    </w:p>
    <w:p w14:paraId="7494364A" w14:textId="77777777" w:rsidR="00853BBE" w:rsidRPr="00AB3F5B" w:rsidRDefault="00853BBE" w:rsidP="00853BBE">
      <w:pPr>
        <w:tabs>
          <w:tab w:val="left" w:pos="6264"/>
        </w:tabs>
        <w:spacing w:after="0"/>
        <w:ind w:left="90"/>
        <w:rPr>
          <w:rFonts w:eastAsia="Calibri"/>
          <w:szCs w:val="24"/>
        </w:rPr>
      </w:pPr>
      <w:r w:rsidRPr="00AB3F5B">
        <w:rPr>
          <w:rFonts w:eastAsia="Calibri"/>
          <w:szCs w:val="24"/>
        </w:rPr>
        <w:t xml:space="preserve">Small Business Certification </w:t>
      </w:r>
      <w:r w:rsidRPr="00AB3F5B">
        <w:rPr>
          <w:rFonts w:eastAsia="Calibri"/>
          <w:szCs w:val="24"/>
        </w:rPr>
        <w:tab/>
        <w:t>If applicable</w:t>
      </w:r>
    </w:p>
    <w:p w14:paraId="74F3A14D" w14:textId="4BE1828A" w:rsidR="00853BBE" w:rsidRPr="00AB3F5B" w:rsidRDefault="00853BBE" w:rsidP="00853BBE">
      <w:pPr>
        <w:tabs>
          <w:tab w:val="left" w:pos="6264"/>
        </w:tabs>
        <w:spacing w:after="0"/>
        <w:ind w:left="90"/>
        <w:rPr>
          <w:rFonts w:eastAsia="Calibri"/>
          <w:szCs w:val="24"/>
        </w:rPr>
      </w:pPr>
      <w:r w:rsidRPr="00AB3F5B">
        <w:rPr>
          <w:rFonts w:eastAsia="Calibri"/>
          <w:szCs w:val="24"/>
        </w:rPr>
        <w:t>DVBE Declarations Form Std 843</w:t>
      </w:r>
      <w:r w:rsidRPr="00AB3F5B">
        <w:rPr>
          <w:rFonts w:eastAsia="Calibri"/>
          <w:szCs w:val="24"/>
        </w:rPr>
        <w:tab/>
        <w:t>Attachment 3</w:t>
      </w:r>
      <w:r w:rsidR="00C21940">
        <w:rPr>
          <w:rFonts w:eastAsia="Calibri"/>
          <w:szCs w:val="24"/>
        </w:rPr>
        <w:t xml:space="preserve"> (if applicable)</w:t>
      </w:r>
    </w:p>
    <w:p w14:paraId="418000E2" w14:textId="77777777" w:rsidR="00853BBE" w:rsidRPr="00AB3F5B" w:rsidRDefault="00853BBE" w:rsidP="00853BBE">
      <w:pPr>
        <w:tabs>
          <w:tab w:val="left" w:pos="6264"/>
        </w:tabs>
        <w:spacing w:after="0"/>
        <w:ind w:left="90"/>
        <w:rPr>
          <w:rFonts w:eastAsia="Calibri"/>
          <w:szCs w:val="24"/>
        </w:rPr>
      </w:pPr>
      <w:r w:rsidRPr="00AB3F5B">
        <w:rPr>
          <w:rFonts w:eastAsia="Calibri"/>
          <w:szCs w:val="24"/>
        </w:rPr>
        <w:t>Bidder Declaration Form GSPD-05-105</w:t>
      </w:r>
      <w:r w:rsidRPr="00AB3F5B">
        <w:rPr>
          <w:rFonts w:eastAsia="Calibri"/>
          <w:szCs w:val="24"/>
        </w:rPr>
        <w:tab/>
        <w:t>Attachment 4</w:t>
      </w:r>
    </w:p>
    <w:p w14:paraId="66AEA5F5" w14:textId="77777777" w:rsidR="00853BBE" w:rsidRPr="00AB3F5B" w:rsidRDefault="00853BBE" w:rsidP="00853BBE">
      <w:pPr>
        <w:tabs>
          <w:tab w:val="left" w:pos="6264"/>
        </w:tabs>
        <w:spacing w:after="0"/>
        <w:ind w:left="90"/>
        <w:rPr>
          <w:rFonts w:eastAsia="Calibri"/>
          <w:szCs w:val="24"/>
        </w:rPr>
      </w:pPr>
      <w:r w:rsidRPr="00AB3F5B">
        <w:rPr>
          <w:rFonts w:eastAsia="Calibri"/>
          <w:szCs w:val="24"/>
        </w:rPr>
        <w:t>Contractor Certification Clauses</w:t>
      </w:r>
      <w:r w:rsidRPr="00AB3F5B">
        <w:rPr>
          <w:rFonts w:eastAsia="Calibri"/>
          <w:szCs w:val="24"/>
        </w:rPr>
        <w:tab/>
        <w:t>Attachment 5</w:t>
      </w:r>
    </w:p>
    <w:p w14:paraId="18D088E6" w14:textId="3BE34A7C" w:rsidR="00853BBE" w:rsidRDefault="00853BBE" w:rsidP="00853BBE">
      <w:pPr>
        <w:tabs>
          <w:tab w:val="left" w:pos="6264"/>
        </w:tabs>
        <w:spacing w:after="0"/>
        <w:ind w:left="90"/>
        <w:rPr>
          <w:rFonts w:eastAsia="Calibri"/>
          <w:szCs w:val="24"/>
        </w:rPr>
      </w:pPr>
      <w:r w:rsidRPr="00AB3F5B">
        <w:rPr>
          <w:rFonts w:eastAsia="Calibri"/>
          <w:szCs w:val="24"/>
        </w:rPr>
        <w:t>CA Civil Rights Laws Certification</w:t>
      </w:r>
      <w:r w:rsidRPr="00AB3F5B">
        <w:rPr>
          <w:rFonts w:eastAsia="Calibri"/>
          <w:szCs w:val="24"/>
        </w:rPr>
        <w:tab/>
        <w:t xml:space="preserve">Attachment </w:t>
      </w:r>
      <w:r w:rsidR="00926EF5" w:rsidRPr="007B0F3A">
        <w:rPr>
          <w:rFonts w:eastAsia="Calibri"/>
          <w:szCs w:val="24"/>
        </w:rPr>
        <w:t>8</w:t>
      </w:r>
    </w:p>
    <w:p w14:paraId="19AD4D84" w14:textId="77777777" w:rsidR="006C3520" w:rsidRPr="00AB3F5B" w:rsidRDefault="006C3520" w:rsidP="00853BBE">
      <w:pPr>
        <w:tabs>
          <w:tab w:val="left" w:pos="6264"/>
        </w:tabs>
        <w:spacing w:after="0"/>
        <w:ind w:left="90"/>
        <w:rPr>
          <w:rFonts w:eastAsia="Calibri"/>
          <w:szCs w:val="24"/>
        </w:rPr>
      </w:pPr>
    </w:p>
    <w:p w14:paraId="49962B24" w14:textId="3F1A0496" w:rsidR="00FE146F" w:rsidRDefault="00FE146F" w:rsidP="006C3520">
      <w:pPr>
        <w:pStyle w:val="Heading4"/>
        <w:numPr>
          <w:ilvl w:val="0"/>
          <w:numId w:val="0"/>
        </w:numPr>
      </w:pPr>
      <w:bookmarkStart w:id="61" w:name="_Toc219275117"/>
      <w:bookmarkStart w:id="62" w:name="_Toc35074602"/>
      <w:r w:rsidRPr="00EB0970">
        <w:t>V</w:t>
      </w:r>
      <w:r w:rsidR="00E339AA">
        <w:t>OLUME</w:t>
      </w:r>
      <w:r w:rsidRPr="00EB0970">
        <w:t xml:space="preserve"> 2</w:t>
      </w:r>
      <w:r w:rsidR="00677F7E">
        <w:t>,</w:t>
      </w:r>
      <w:r w:rsidRPr="00EB0970">
        <w:t xml:space="preserve"> Cost Bid (Sealed Separately from Volume 1)</w:t>
      </w:r>
      <w:bookmarkEnd w:id="61"/>
    </w:p>
    <w:p w14:paraId="5FAF512A" w14:textId="7C2E49FF" w:rsidR="00D72433" w:rsidRPr="00E67433" w:rsidRDefault="00D72433" w:rsidP="00D72433">
      <w:pPr>
        <w:keepLines/>
        <w:rPr>
          <w:szCs w:val="22"/>
        </w:rPr>
      </w:pPr>
      <w:r w:rsidRPr="000F57CC">
        <w:rPr>
          <w:szCs w:val="22"/>
        </w:rPr>
        <w:t xml:space="preserve">Bidder must </w:t>
      </w:r>
      <w:r w:rsidRPr="00E67433">
        <w:rPr>
          <w:szCs w:val="22"/>
        </w:rPr>
        <w:t>submit information on the attached Cost Bid Form (Attachment 6</w:t>
      </w:r>
      <w:proofErr w:type="gramStart"/>
      <w:r w:rsidR="00701D6F" w:rsidRPr="00E67433">
        <w:rPr>
          <w:szCs w:val="22"/>
        </w:rPr>
        <w:t>)</w:t>
      </w:r>
      <w:proofErr w:type="gramEnd"/>
      <w:r w:rsidRPr="00E67433">
        <w:rPr>
          <w:szCs w:val="22"/>
        </w:rPr>
        <w:t xml:space="preserve"> and this will be deemed the equivalent of a formal Bid submission.  </w:t>
      </w:r>
    </w:p>
    <w:p w14:paraId="63C9AD5E" w14:textId="77777777" w:rsidR="00D72433" w:rsidRPr="00E67433" w:rsidRDefault="00D72433" w:rsidP="00D72433">
      <w:pPr>
        <w:keepLines/>
        <w:rPr>
          <w:szCs w:val="22"/>
        </w:rPr>
      </w:pPr>
      <w:r w:rsidRPr="00E67433">
        <w:rPr>
          <w:szCs w:val="22"/>
        </w:rPr>
        <w:t>Detailed instructions for completing these forms are included at the beginning of Attachment 6.</w:t>
      </w:r>
    </w:p>
    <w:p w14:paraId="4B0CEBAE" w14:textId="77777777" w:rsidR="00D72433" w:rsidRPr="00E67433" w:rsidRDefault="00D72433" w:rsidP="00D72433">
      <w:pPr>
        <w:keepLines/>
        <w:rPr>
          <w:szCs w:val="22"/>
        </w:rPr>
      </w:pPr>
      <w:r w:rsidRPr="00E67433">
        <w:rPr>
          <w:szCs w:val="22"/>
        </w:rPr>
        <w:t xml:space="preserve">Costs entered on these forms become a part of the final Agreement. The entire term of the Agreement and projected costs must be considered when preparing the budget. </w:t>
      </w:r>
      <w:r w:rsidRPr="00E67433">
        <w:rPr>
          <w:spacing w:val="-3"/>
          <w:szCs w:val="22"/>
        </w:rPr>
        <w:t xml:space="preserve">The Contractor shall only be reimbursed for their </w:t>
      </w:r>
      <w:r w:rsidRPr="0066508D">
        <w:rPr>
          <w:b/>
          <w:spacing w:val="-3"/>
          <w:szCs w:val="22"/>
        </w:rPr>
        <w:t>actual</w:t>
      </w:r>
      <w:r w:rsidRPr="00E67433">
        <w:rPr>
          <w:spacing w:val="-3"/>
          <w:szCs w:val="22"/>
        </w:rPr>
        <w:t xml:space="preserve"> costs. </w:t>
      </w:r>
    </w:p>
    <w:p w14:paraId="49BA47B4" w14:textId="570B9E14" w:rsidR="00D72433" w:rsidRDefault="00D72433" w:rsidP="000150C0">
      <w:pPr>
        <w:widowControl w:val="0"/>
        <w:rPr>
          <w:spacing w:val="-3"/>
        </w:rPr>
      </w:pPr>
      <w:r w:rsidRPr="00E67433">
        <w:rPr>
          <w:spacing w:val="-3"/>
          <w:szCs w:val="22"/>
        </w:rPr>
        <w:t xml:space="preserve">The award shall be made to the Bidder with the lowest total dollar amount on Attachment 6, Cost Bid, “Total Cost,” after any applicable preferences or incentives. </w:t>
      </w:r>
      <w:r w:rsidR="005C3240" w:rsidRPr="00E67433">
        <w:rPr>
          <w:spacing w:val="-3"/>
        </w:rPr>
        <w:t>The contract will be written for the</w:t>
      </w:r>
      <w:r w:rsidR="005C3240" w:rsidRPr="00B12248">
        <w:rPr>
          <w:spacing w:val="-3"/>
        </w:rPr>
        <w:t xml:space="preserve"> full amount </w:t>
      </w:r>
      <w:r w:rsidR="00780F8B">
        <w:rPr>
          <w:spacing w:val="-3"/>
        </w:rPr>
        <w:t xml:space="preserve">of </w:t>
      </w:r>
      <w:r w:rsidR="005C3240" w:rsidRPr="00CD661F">
        <w:rPr>
          <w:spacing w:val="-3"/>
        </w:rPr>
        <w:t>$</w:t>
      </w:r>
      <w:r w:rsidR="00B31961" w:rsidRPr="00CD661F">
        <w:rPr>
          <w:spacing w:val="-3"/>
        </w:rPr>
        <w:t>165,000</w:t>
      </w:r>
      <w:r w:rsidR="005C3240">
        <w:rPr>
          <w:spacing w:val="-3"/>
        </w:rPr>
        <w:t>.</w:t>
      </w:r>
    </w:p>
    <w:p w14:paraId="4774F8E1" w14:textId="77777777" w:rsidR="00893BB5" w:rsidRPr="005C3240" w:rsidRDefault="00893BB5" w:rsidP="000150C0">
      <w:pPr>
        <w:widowControl w:val="0"/>
        <w:rPr>
          <w:spacing w:val="-3"/>
          <w:szCs w:val="22"/>
        </w:rPr>
      </w:pPr>
    </w:p>
    <w:bookmarkEnd w:id="62"/>
    <w:p w14:paraId="3243ACAC" w14:textId="62FDE54D" w:rsidR="004608F3" w:rsidRDefault="00C30292" w:rsidP="000150C0">
      <w:pPr>
        <w:widowControl w:val="0"/>
        <w:rPr>
          <w:szCs w:val="22"/>
        </w:rPr>
      </w:pPr>
      <w:r w:rsidRPr="00BE49CC">
        <w:rPr>
          <w:b/>
          <w:szCs w:val="22"/>
        </w:rPr>
        <w:t>NOTE:</w:t>
      </w:r>
      <w:r w:rsidRPr="00BE49CC">
        <w:rPr>
          <w:szCs w:val="22"/>
        </w:rPr>
        <w:t xml:space="preserve"> The information provided in these forms will </w:t>
      </w:r>
      <w:r w:rsidRPr="0066508D">
        <w:rPr>
          <w:b/>
          <w:szCs w:val="22"/>
        </w:rPr>
        <w:t>not</w:t>
      </w:r>
      <w:r w:rsidRPr="00BE49CC">
        <w:rPr>
          <w:szCs w:val="22"/>
        </w:rPr>
        <w:t xml:space="preserve"> be kept confidential.</w:t>
      </w:r>
    </w:p>
    <w:p w14:paraId="759FC4B0" w14:textId="77777777" w:rsidR="00504B85" w:rsidRDefault="00504B85" w:rsidP="00D32758">
      <w:pPr>
        <w:widowControl w:val="0"/>
        <w:spacing w:after="0"/>
        <w:rPr>
          <w:szCs w:val="22"/>
        </w:rPr>
      </w:pPr>
    </w:p>
    <w:p w14:paraId="3FE9F23F" w14:textId="77777777" w:rsidR="00C53D9F" w:rsidRDefault="00C53D9F" w:rsidP="00D32758">
      <w:pPr>
        <w:widowControl w:val="0"/>
        <w:spacing w:after="0"/>
        <w:rPr>
          <w:szCs w:val="22"/>
        </w:rPr>
        <w:sectPr w:rsidR="00C53D9F" w:rsidSect="006240B5">
          <w:headerReference w:type="even" r:id="rId35"/>
          <w:headerReference w:type="default" r:id="rId36"/>
          <w:footerReference w:type="even" r:id="rId37"/>
          <w:headerReference w:type="first" r:id="rId38"/>
          <w:footerReference w:type="first" r:id="rId39"/>
          <w:pgSz w:w="12240" w:h="15840" w:code="1"/>
          <w:pgMar w:top="1080" w:right="1440" w:bottom="1440" w:left="1440" w:header="1008" w:footer="432" w:gutter="0"/>
          <w:cols w:space="720"/>
        </w:sectPr>
      </w:pPr>
    </w:p>
    <w:p w14:paraId="559513E3" w14:textId="77777777" w:rsidR="004608F3" w:rsidRPr="00517B2F" w:rsidRDefault="004608F3" w:rsidP="006C3520">
      <w:pPr>
        <w:pStyle w:val="Heading2"/>
      </w:pPr>
      <w:bookmarkStart w:id="63" w:name="_Toc219275098"/>
      <w:bookmarkStart w:id="64" w:name="_Toc226621623"/>
      <w:r>
        <w:lastRenderedPageBreak/>
        <w:t>IV</w:t>
      </w:r>
      <w:r w:rsidRPr="00517B2F">
        <w:t>.</w:t>
      </w:r>
      <w:r w:rsidRPr="00517B2F">
        <w:tab/>
        <w:t>Evaluation Process and Criteria</w:t>
      </w:r>
      <w:bookmarkEnd w:id="63"/>
      <w:bookmarkEnd w:id="64"/>
    </w:p>
    <w:p w14:paraId="46A93817" w14:textId="77777777" w:rsidR="004608F3" w:rsidRPr="00D27857" w:rsidRDefault="004608F3" w:rsidP="006C3520">
      <w:pPr>
        <w:pStyle w:val="Heading3"/>
      </w:pPr>
      <w:bookmarkStart w:id="65" w:name="_Toc35074632"/>
      <w:bookmarkStart w:id="66" w:name="_Toc219275099"/>
      <w:bookmarkStart w:id="67" w:name="_Toc226621624"/>
      <w:r w:rsidRPr="00D27857">
        <w:t>About This Section</w:t>
      </w:r>
      <w:bookmarkEnd w:id="65"/>
      <w:bookmarkEnd w:id="66"/>
      <w:bookmarkEnd w:id="67"/>
    </w:p>
    <w:p w14:paraId="508DC620" w14:textId="5276D7B5" w:rsidR="004608F3" w:rsidRPr="00BE49CC" w:rsidRDefault="004608F3" w:rsidP="000150C0">
      <w:pPr>
        <w:widowControl w:val="0"/>
      </w:pPr>
      <w:r w:rsidRPr="00BE49CC">
        <w:t>This section explains how the Bids will be evaluated. It describes the evaluation</w:t>
      </w:r>
      <w:r>
        <w:t xml:space="preserve"> stages </w:t>
      </w:r>
      <w:r w:rsidRPr="00BE49CC">
        <w:t>and opening of all Bids.</w:t>
      </w:r>
    </w:p>
    <w:p w14:paraId="1DBC7462" w14:textId="77777777" w:rsidR="004608F3" w:rsidRPr="00D27857" w:rsidRDefault="004608F3" w:rsidP="006C3520">
      <w:pPr>
        <w:pStyle w:val="Heading3"/>
      </w:pPr>
      <w:bookmarkStart w:id="68" w:name="_Toc35074633"/>
      <w:bookmarkStart w:id="69" w:name="_Toc219275100"/>
      <w:bookmarkStart w:id="70" w:name="_Toc226621625"/>
      <w:r w:rsidRPr="00D27857">
        <w:t>Bid Evaluat</w:t>
      </w:r>
      <w:bookmarkEnd w:id="68"/>
      <w:r w:rsidRPr="00D27857">
        <w:t>ion</w:t>
      </w:r>
      <w:bookmarkEnd w:id="69"/>
      <w:bookmarkEnd w:id="70"/>
    </w:p>
    <w:p w14:paraId="30CF536F" w14:textId="092069FD" w:rsidR="004608F3" w:rsidRDefault="004608F3" w:rsidP="000150C0">
      <w:pPr>
        <w:widowControl w:val="0"/>
      </w:pPr>
      <w:r w:rsidRPr="00BE49CC">
        <w:t xml:space="preserve">The Contract will be awarded to the Bidder who meets the minimum qualifications and has the lowest responsible Cost Bid </w:t>
      </w:r>
      <w:r>
        <w:rPr>
          <w:spacing w:val="-3"/>
          <w:szCs w:val="22"/>
        </w:rPr>
        <w:t>after any applicable preference or incentive</w:t>
      </w:r>
      <w:r w:rsidRPr="00BE49CC" w:rsidDel="009C68C5">
        <w:t>.</w:t>
      </w:r>
    </w:p>
    <w:p w14:paraId="63ED3876" w14:textId="343E4469" w:rsidR="004608F3" w:rsidRDefault="00103835" w:rsidP="000150C0">
      <w:pPr>
        <w:widowControl w:val="0"/>
      </w:pPr>
      <w:r>
        <w:t xml:space="preserve">The Bids will be </w:t>
      </w:r>
      <w:r w:rsidR="0090114D">
        <w:t>evaluated</w:t>
      </w:r>
      <w:r>
        <w:t xml:space="preserve"> in three</w:t>
      </w:r>
      <w:r w:rsidR="004608F3" w:rsidRPr="00BE49CC">
        <w:t xml:space="preserve"> stages:</w:t>
      </w:r>
    </w:p>
    <w:p w14:paraId="6BFD558D" w14:textId="77777777" w:rsidR="0052351D" w:rsidRDefault="0052351D" w:rsidP="004608F3">
      <w:pPr>
        <w:keepLines/>
      </w:pPr>
      <w:r w:rsidRPr="0017387C">
        <w:rPr>
          <w:b/>
        </w:rPr>
        <w:t>Stage One</w:t>
      </w:r>
      <w:r>
        <w:t>: Administrative and Completeness Screening</w:t>
      </w:r>
    </w:p>
    <w:p w14:paraId="41456E01" w14:textId="77777777" w:rsidR="0052351D" w:rsidRDefault="0052351D" w:rsidP="004608F3">
      <w:pPr>
        <w:keepLines/>
      </w:pPr>
      <w:r w:rsidRPr="0017387C">
        <w:rPr>
          <w:b/>
        </w:rPr>
        <w:t>Stage Two</w:t>
      </w:r>
      <w:r>
        <w:t xml:space="preserve">: Minimum </w:t>
      </w:r>
      <w:r w:rsidR="00AE43AE">
        <w:t>Qualifications</w:t>
      </w:r>
    </w:p>
    <w:p w14:paraId="4E444A0A" w14:textId="77777777" w:rsidR="0052351D" w:rsidRDefault="0052351D" w:rsidP="004608F3">
      <w:pPr>
        <w:keepLines/>
      </w:pPr>
      <w:r w:rsidRPr="0017387C">
        <w:rPr>
          <w:b/>
        </w:rPr>
        <w:t>Stage Three</w:t>
      </w:r>
      <w:r>
        <w:t>: Cost Bid</w:t>
      </w:r>
    </w:p>
    <w:p w14:paraId="6B12589D" w14:textId="274978E2" w:rsidR="004608F3" w:rsidRPr="00072393" w:rsidRDefault="004608F3" w:rsidP="006C3520">
      <w:pPr>
        <w:pStyle w:val="Heading4"/>
        <w:numPr>
          <w:ilvl w:val="0"/>
          <w:numId w:val="0"/>
        </w:numPr>
      </w:pPr>
      <w:bookmarkStart w:id="71" w:name="_Toc219275101"/>
      <w:r w:rsidRPr="00072393">
        <w:t>Stage One: Administrative and Completeness Screening</w:t>
      </w:r>
      <w:bookmarkEnd w:id="71"/>
      <w:r w:rsidR="00D7301E" w:rsidRPr="00072393">
        <w:t xml:space="preserve"> Criteria (Mandatory)</w:t>
      </w:r>
    </w:p>
    <w:p w14:paraId="3CED82F9" w14:textId="3540680F" w:rsidR="00103835" w:rsidRPr="00103835" w:rsidRDefault="004608F3" w:rsidP="00D7301E">
      <w:pPr>
        <w:keepLines/>
        <w:rPr>
          <w:b/>
        </w:rPr>
      </w:pPr>
      <w:r w:rsidRPr="00BE49CC">
        <w:t>Each Bid w</w:t>
      </w:r>
      <w:r w:rsidR="002F7D69">
        <w:t xml:space="preserve">ill be screened for compliance with the Administrative Screening Criteria below. </w:t>
      </w:r>
      <w:r w:rsidRPr="00BE49CC">
        <w:t>The Energy Commission will evaluate each Bid to determine its responsiveness to these requirements.</w:t>
      </w:r>
      <w:bookmarkStart w:id="72" w:name="_Toc219275102"/>
      <w:r w:rsidR="00D7301E">
        <w:t xml:space="preserve"> </w:t>
      </w:r>
      <w:r w:rsidR="00103835">
        <w:t xml:space="preserve">Bids that fail or do not fully comply with any of the Administrative </w:t>
      </w:r>
      <w:r w:rsidR="001024ED">
        <w:t xml:space="preserve">and Completeness </w:t>
      </w:r>
      <w:r w:rsidR="00103835">
        <w:t xml:space="preserve">Screening Criteria shall be disqualified and eliminated from further evaluation. </w:t>
      </w:r>
    </w:p>
    <w:p w14:paraId="182B36EE" w14:textId="77777777" w:rsidR="00B95450" w:rsidRPr="00E7315C" w:rsidRDefault="00D7301E" w:rsidP="00B0674A">
      <w:pPr>
        <w:keepLines/>
        <w:widowControl w:val="0"/>
        <w:numPr>
          <w:ilvl w:val="0"/>
          <w:numId w:val="8"/>
        </w:numPr>
        <w:rPr>
          <w:szCs w:val="22"/>
        </w:rPr>
      </w:pPr>
      <w:r w:rsidRPr="00E7315C">
        <w:rPr>
          <w:szCs w:val="22"/>
        </w:rPr>
        <w:t>Bid must be</w:t>
      </w:r>
      <w:r w:rsidR="00B95450" w:rsidRPr="00E7315C">
        <w:rPr>
          <w:szCs w:val="22"/>
        </w:rPr>
        <w:t xml:space="preserve"> received </w:t>
      </w:r>
      <w:r w:rsidRPr="00E7315C">
        <w:rPr>
          <w:szCs w:val="22"/>
        </w:rPr>
        <w:t xml:space="preserve">by </w:t>
      </w:r>
      <w:r w:rsidR="00B95450" w:rsidRPr="00E7315C">
        <w:rPr>
          <w:szCs w:val="22"/>
        </w:rPr>
        <w:t xml:space="preserve">the exact time and date set for receipt of Bids pursuant to Government Code, Section 14838.5. </w:t>
      </w:r>
    </w:p>
    <w:p w14:paraId="1F149CD4" w14:textId="7C43D334" w:rsidR="00B148C8" w:rsidRPr="00E7315C" w:rsidRDefault="00B148C8" w:rsidP="00B0674A">
      <w:pPr>
        <w:pStyle w:val="paragraph"/>
        <w:numPr>
          <w:ilvl w:val="0"/>
          <w:numId w:val="8"/>
        </w:numPr>
        <w:spacing w:before="0" w:beforeAutospacing="0" w:after="120" w:afterAutospacing="0"/>
        <w:textAlignment w:val="baseline"/>
        <w:rPr>
          <w:rFonts w:ascii="Arial" w:hAnsi="Arial" w:cs="Arial"/>
        </w:rPr>
      </w:pPr>
      <w:r w:rsidRPr="00E7315C">
        <w:rPr>
          <w:rFonts w:ascii="Arial" w:hAnsi="Arial" w:cs="Arial"/>
        </w:rPr>
        <w:t xml:space="preserve">Bidder </w:t>
      </w:r>
      <w:r w:rsidR="00E13EA1" w:rsidRPr="00E7315C">
        <w:rPr>
          <w:rFonts w:ascii="Arial" w:hAnsi="Arial" w:cs="Arial"/>
        </w:rPr>
        <w:t>must not be</w:t>
      </w:r>
      <w:r w:rsidR="009D21E8" w:rsidRPr="00E7315C">
        <w:rPr>
          <w:rFonts w:ascii="Arial" w:hAnsi="Arial" w:cs="Arial"/>
        </w:rPr>
        <w:t xml:space="preserve"> </w:t>
      </w:r>
      <w:r w:rsidRPr="00E7315C">
        <w:rPr>
          <w:rFonts w:ascii="Arial" w:hAnsi="Arial" w:cs="Arial"/>
        </w:rPr>
        <w:t xml:space="preserve">currently suspended for violating DVBE law </w:t>
      </w:r>
      <w:r w:rsidR="009D21E8" w:rsidRPr="00E7315C">
        <w:rPr>
          <w:rFonts w:ascii="Arial" w:hAnsi="Arial" w:cs="Arial"/>
        </w:rPr>
        <w:t>and</w:t>
      </w:r>
      <w:r w:rsidRPr="00E7315C">
        <w:rPr>
          <w:rFonts w:ascii="Arial" w:hAnsi="Arial" w:cs="Arial"/>
        </w:rPr>
        <w:t xml:space="preserve"> </w:t>
      </w:r>
      <w:r w:rsidR="00B0674A" w:rsidRPr="00E7315C">
        <w:rPr>
          <w:rFonts w:ascii="Arial" w:hAnsi="Arial" w:cs="Arial"/>
        </w:rPr>
        <w:t>Bid</w:t>
      </w:r>
      <w:r w:rsidRPr="00E7315C">
        <w:rPr>
          <w:rFonts w:ascii="Arial" w:hAnsi="Arial" w:cs="Arial"/>
        </w:rPr>
        <w:t xml:space="preserve"> </w:t>
      </w:r>
      <w:r w:rsidR="009D21E8" w:rsidRPr="00E7315C">
        <w:rPr>
          <w:rFonts w:ascii="Arial" w:hAnsi="Arial" w:cs="Arial"/>
        </w:rPr>
        <w:t xml:space="preserve">must not </w:t>
      </w:r>
      <w:r w:rsidRPr="00E7315C">
        <w:rPr>
          <w:rFonts w:ascii="Arial" w:hAnsi="Arial" w:cs="Arial"/>
        </w:rPr>
        <w:t xml:space="preserve">include a subcontractor currently suspended for violating DVBE law. Military &amp; Veterans Code Section 999.9(g) </w:t>
      </w:r>
    </w:p>
    <w:p w14:paraId="2300FDED" w14:textId="77777777" w:rsidR="00B95450" w:rsidRPr="00B0674A" w:rsidRDefault="001024ED" w:rsidP="00B0674A">
      <w:pPr>
        <w:pStyle w:val="ListParagraph"/>
        <w:keepLines/>
        <w:widowControl w:val="0"/>
        <w:numPr>
          <w:ilvl w:val="0"/>
          <w:numId w:val="8"/>
        </w:numPr>
        <w:contextualSpacing w:val="0"/>
        <w:rPr>
          <w:szCs w:val="22"/>
        </w:rPr>
      </w:pPr>
      <w:r w:rsidRPr="00B0674A">
        <w:rPr>
          <w:szCs w:val="22"/>
        </w:rPr>
        <w:t xml:space="preserve">Bid must include </w:t>
      </w:r>
      <w:r w:rsidR="00B95450" w:rsidRPr="00B0674A">
        <w:rPr>
          <w:szCs w:val="22"/>
        </w:rPr>
        <w:t xml:space="preserve">a properly executed </w:t>
      </w:r>
      <w:r w:rsidR="001C3C7A" w:rsidRPr="00B0674A">
        <w:rPr>
          <w:szCs w:val="22"/>
        </w:rPr>
        <w:t xml:space="preserve">Contractor </w:t>
      </w:r>
      <w:r w:rsidR="00B95450" w:rsidRPr="00B0674A">
        <w:rPr>
          <w:szCs w:val="22"/>
        </w:rPr>
        <w:t>Certification Clauses.</w:t>
      </w:r>
    </w:p>
    <w:p w14:paraId="42F6560C" w14:textId="03677132" w:rsidR="00F80EDC" w:rsidRPr="00A61A71" w:rsidRDefault="001024ED" w:rsidP="00A61A71">
      <w:pPr>
        <w:keepLines/>
        <w:widowControl w:val="0"/>
        <w:numPr>
          <w:ilvl w:val="0"/>
          <w:numId w:val="8"/>
        </w:numPr>
        <w:rPr>
          <w:szCs w:val="22"/>
        </w:rPr>
      </w:pPr>
      <w:r w:rsidRPr="00B0674A">
        <w:rPr>
          <w:szCs w:val="22"/>
        </w:rPr>
        <w:t xml:space="preserve">Bid must include </w:t>
      </w:r>
      <w:r w:rsidR="00B95450" w:rsidRPr="00B0674A">
        <w:rPr>
          <w:szCs w:val="22"/>
        </w:rPr>
        <w:t>a properly executed Darfur Contracting Act Form.</w:t>
      </w:r>
    </w:p>
    <w:p w14:paraId="6480B24F" w14:textId="0967A0A3" w:rsidR="003E117C" w:rsidRDefault="00016A40" w:rsidP="003E117C">
      <w:pPr>
        <w:keepLines/>
        <w:numPr>
          <w:ilvl w:val="0"/>
          <w:numId w:val="8"/>
        </w:numPr>
      </w:pPr>
      <w:r>
        <w:t>Bid must include</w:t>
      </w:r>
      <w:r w:rsidR="003E117C">
        <w:t xml:space="preserve"> a properly executed California Civil Rights Law Certification.</w:t>
      </w:r>
    </w:p>
    <w:p w14:paraId="03F2FA54" w14:textId="77777777" w:rsidR="00B95450" w:rsidRPr="00BE49CC" w:rsidRDefault="00525442" w:rsidP="00B95450">
      <w:pPr>
        <w:keepLines/>
        <w:widowControl w:val="0"/>
        <w:numPr>
          <w:ilvl w:val="0"/>
          <w:numId w:val="8"/>
        </w:numPr>
        <w:rPr>
          <w:szCs w:val="22"/>
        </w:rPr>
      </w:pPr>
      <w:r>
        <w:rPr>
          <w:szCs w:val="22"/>
        </w:rPr>
        <w:t>Bid must not</w:t>
      </w:r>
      <w:r w:rsidR="00B95450" w:rsidRPr="00BE49CC">
        <w:rPr>
          <w:szCs w:val="22"/>
        </w:rPr>
        <w:t xml:space="preserve"> contain false or intentionally misleading statements or references </w:t>
      </w:r>
      <w:r w:rsidR="00B95450">
        <w:rPr>
          <w:szCs w:val="22"/>
        </w:rPr>
        <w:t>that</w:t>
      </w:r>
      <w:r w:rsidR="00B95450" w:rsidRPr="00BE49CC">
        <w:rPr>
          <w:szCs w:val="22"/>
        </w:rPr>
        <w:t xml:space="preserve"> do not support an attribute or condition contended by the Bidder.</w:t>
      </w:r>
    </w:p>
    <w:p w14:paraId="3E9DD3D4" w14:textId="77777777" w:rsidR="00B95450" w:rsidRPr="00BE49CC" w:rsidRDefault="00B95450" w:rsidP="00B95450">
      <w:pPr>
        <w:keepLines/>
        <w:widowControl w:val="0"/>
        <w:numPr>
          <w:ilvl w:val="0"/>
          <w:numId w:val="8"/>
        </w:numPr>
        <w:rPr>
          <w:szCs w:val="22"/>
        </w:rPr>
      </w:pPr>
      <w:r w:rsidRPr="00BE49CC">
        <w:rPr>
          <w:szCs w:val="22"/>
        </w:rPr>
        <w:t xml:space="preserve">Bid </w:t>
      </w:r>
      <w:r w:rsidR="00525442">
        <w:rPr>
          <w:szCs w:val="22"/>
        </w:rPr>
        <w:t>must not be</w:t>
      </w:r>
      <w:r w:rsidRPr="00BE49CC">
        <w:rPr>
          <w:szCs w:val="22"/>
        </w:rPr>
        <w:t xml:space="preserve"> intended to erroneously and fallaciously mislead the State in its evaluation of the Bid and the attribute, condition, or capability is a requirement of this IFB.</w:t>
      </w:r>
    </w:p>
    <w:p w14:paraId="219167AE" w14:textId="2F9600BC" w:rsidR="00B95450" w:rsidRPr="00AD434F" w:rsidRDefault="00525442" w:rsidP="00B95450">
      <w:pPr>
        <w:keepLines/>
        <w:widowControl w:val="0"/>
        <w:numPr>
          <w:ilvl w:val="0"/>
          <w:numId w:val="8"/>
        </w:numPr>
        <w:rPr>
          <w:szCs w:val="22"/>
        </w:rPr>
      </w:pPr>
      <w:r>
        <w:rPr>
          <w:szCs w:val="22"/>
        </w:rPr>
        <w:t>Bid must not have</w:t>
      </w:r>
      <w:r w:rsidR="00B95450" w:rsidRPr="00BE49CC">
        <w:rPr>
          <w:szCs w:val="22"/>
        </w:rPr>
        <w:t xml:space="preserve"> a conflict of interest as contained in Public Contract Code </w:t>
      </w:r>
      <w:r w:rsidR="00267357">
        <w:rPr>
          <w:szCs w:val="22"/>
        </w:rPr>
        <w:t>s</w:t>
      </w:r>
      <w:r w:rsidR="00B95450" w:rsidRPr="00BE49CC">
        <w:rPr>
          <w:szCs w:val="22"/>
        </w:rPr>
        <w:t>ections 10410-</w:t>
      </w:r>
      <w:r w:rsidR="00B95450" w:rsidRPr="004C612D">
        <w:rPr>
          <w:szCs w:val="22"/>
        </w:rPr>
        <w:t>10411</w:t>
      </w:r>
      <w:r w:rsidR="004C612D" w:rsidRPr="004C612D">
        <w:rPr>
          <w:szCs w:val="22"/>
        </w:rPr>
        <w:t>.</w:t>
      </w:r>
    </w:p>
    <w:p w14:paraId="6374129C" w14:textId="77777777" w:rsidR="00B95450" w:rsidRDefault="00525442" w:rsidP="00B95450">
      <w:pPr>
        <w:keepLines/>
        <w:widowControl w:val="0"/>
        <w:numPr>
          <w:ilvl w:val="0"/>
          <w:numId w:val="8"/>
        </w:numPr>
        <w:rPr>
          <w:szCs w:val="22"/>
        </w:rPr>
      </w:pPr>
      <w:r>
        <w:rPr>
          <w:szCs w:val="22"/>
        </w:rPr>
        <w:t xml:space="preserve">Bid must not </w:t>
      </w:r>
      <w:r w:rsidR="00B95450" w:rsidRPr="00BE49CC">
        <w:rPr>
          <w:szCs w:val="22"/>
        </w:rPr>
        <w:t>contain confidential information</w:t>
      </w:r>
      <w:r w:rsidR="00B95450">
        <w:rPr>
          <w:szCs w:val="22"/>
        </w:rPr>
        <w:t xml:space="preserve"> or contain any portion marked confidential</w:t>
      </w:r>
      <w:r w:rsidR="00B95450" w:rsidRPr="00BE49CC">
        <w:rPr>
          <w:szCs w:val="22"/>
        </w:rPr>
        <w:t>.</w:t>
      </w:r>
    </w:p>
    <w:p w14:paraId="1AEDDBF5" w14:textId="44F2EAC4" w:rsidR="00B95450" w:rsidRDefault="00B95450" w:rsidP="00B95450">
      <w:pPr>
        <w:keepLines/>
        <w:numPr>
          <w:ilvl w:val="0"/>
          <w:numId w:val="8"/>
        </w:numPr>
        <w:rPr>
          <w:szCs w:val="22"/>
        </w:rPr>
      </w:pPr>
      <w:r w:rsidRPr="00505EB5">
        <w:rPr>
          <w:szCs w:val="22"/>
        </w:rPr>
        <w:lastRenderedPageBreak/>
        <w:t>Bidder </w:t>
      </w:r>
      <w:r w:rsidR="00FD147D">
        <w:rPr>
          <w:szCs w:val="22"/>
        </w:rPr>
        <w:t>must</w:t>
      </w:r>
      <w:r w:rsidRPr="00505EB5">
        <w:rPr>
          <w:szCs w:val="22"/>
        </w:rPr>
        <w:t xml:space="preserve"> agree to the terms and conditions as attached to the solicitation</w:t>
      </w:r>
      <w:r w:rsidR="00FD147D">
        <w:rPr>
          <w:szCs w:val="22"/>
        </w:rPr>
        <w:t>. Bidder must</w:t>
      </w:r>
      <w:r w:rsidRPr="00505EB5">
        <w:rPr>
          <w:szCs w:val="22"/>
        </w:rPr>
        <w:t xml:space="preserve"> sign the Contractor Status Form</w:t>
      </w:r>
      <w:r w:rsidR="00C818CE">
        <w:rPr>
          <w:szCs w:val="22"/>
        </w:rPr>
        <w:t xml:space="preserve"> indicating acceptance </w:t>
      </w:r>
      <w:r w:rsidR="00EE0013">
        <w:rPr>
          <w:szCs w:val="22"/>
        </w:rPr>
        <w:t>of</w:t>
      </w:r>
      <w:r w:rsidR="00C818CE">
        <w:rPr>
          <w:szCs w:val="22"/>
        </w:rPr>
        <w:t xml:space="preserve"> the terms and conditions</w:t>
      </w:r>
      <w:r w:rsidR="00FD147D">
        <w:rPr>
          <w:szCs w:val="22"/>
        </w:rPr>
        <w:t>. Bidder must not state</w:t>
      </w:r>
      <w:r w:rsidRPr="00505EB5">
        <w:rPr>
          <w:szCs w:val="22"/>
        </w:rPr>
        <w:t xml:space="preserve"> anywhere in the </w:t>
      </w:r>
      <w:r>
        <w:rPr>
          <w:szCs w:val="22"/>
        </w:rPr>
        <w:t>B</w:t>
      </w:r>
      <w:r w:rsidRPr="00505EB5">
        <w:rPr>
          <w:szCs w:val="22"/>
        </w:rPr>
        <w:t>id that acceptance is based on modifications to those terms and conditions or separate terms and conditions.</w:t>
      </w:r>
    </w:p>
    <w:p w14:paraId="67E0284C" w14:textId="77777777" w:rsidR="000C4459" w:rsidRDefault="000C4459" w:rsidP="006C3520">
      <w:pPr>
        <w:pStyle w:val="Heading4"/>
        <w:numPr>
          <w:ilvl w:val="0"/>
          <w:numId w:val="0"/>
        </w:numPr>
      </w:pPr>
      <w:r>
        <w:t xml:space="preserve">Grounds to Reject an Application </w:t>
      </w:r>
    </w:p>
    <w:p w14:paraId="6919B4DF" w14:textId="77777777" w:rsidR="00B95450" w:rsidRDefault="00B95450" w:rsidP="002F7D69">
      <w:pPr>
        <w:keepNext/>
        <w:keepLines/>
        <w:widowControl w:val="0"/>
        <w:rPr>
          <w:szCs w:val="22"/>
        </w:rPr>
      </w:pPr>
      <w:r>
        <w:rPr>
          <w:szCs w:val="22"/>
        </w:rPr>
        <w:t xml:space="preserve">In addition to the Administrative Screening Criteria identified above, the Energy Commission reserves the right to reject </w:t>
      </w:r>
      <w:r w:rsidR="00360150">
        <w:rPr>
          <w:szCs w:val="22"/>
        </w:rPr>
        <w:t>a Bid if:</w:t>
      </w:r>
    </w:p>
    <w:p w14:paraId="7CA87EC2" w14:textId="77777777" w:rsidR="001C3C7A" w:rsidRPr="00BE49CC" w:rsidRDefault="001C3C7A" w:rsidP="001C3C7A">
      <w:pPr>
        <w:keepNext/>
        <w:keepLines/>
        <w:widowControl w:val="0"/>
        <w:numPr>
          <w:ilvl w:val="0"/>
          <w:numId w:val="9"/>
        </w:numPr>
        <w:rPr>
          <w:szCs w:val="22"/>
        </w:rPr>
      </w:pPr>
      <w:r>
        <w:rPr>
          <w:szCs w:val="22"/>
        </w:rPr>
        <w:t xml:space="preserve">The Bid </w:t>
      </w:r>
      <w:r w:rsidRPr="00BE49CC">
        <w:rPr>
          <w:szCs w:val="22"/>
        </w:rPr>
        <w:t>is unsigned.</w:t>
      </w:r>
    </w:p>
    <w:p w14:paraId="59E96B3A" w14:textId="77777777" w:rsidR="002F7D69" w:rsidRPr="00BE49CC" w:rsidRDefault="00B95450" w:rsidP="002F7D69">
      <w:pPr>
        <w:keepNext/>
        <w:keepLines/>
        <w:widowControl w:val="0"/>
        <w:numPr>
          <w:ilvl w:val="0"/>
          <w:numId w:val="9"/>
        </w:numPr>
        <w:rPr>
          <w:szCs w:val="22"/>
        </w:rPr>
      </w:pPr>
      <w:r>
        <w:rPr>
          <w:szCs w:val="22"/>
        </w:rPr>
        <w:t>The Bid</w:t>
      </w:r>
      <w:r w:rsidR="002F7D69" w:rsidRPr="00BE49CC">
        <w:rPr>
          <w:szCs w:val="22"/>
        </w:rPr>
        <w:t xml:space="preserve"> is not prepared in the format described.</w:t>
      </w:r>
    </w:p>
    <w:p w14:paraId="3721BDCF" w14:textId="77777777" w:rsidR="002F7D69" w:rsidRDefault="002F7D69" w:rsidP="002F7D69">
      <w:pPr>
        <w:keepNext/>
        <w:keepLines/>
        <w:widowControl w:val="0"/>
        <w:numPr>
          <w:ilvl w:val="0"/>
          <w:numId w:val="9"/>
        </w:numPr>
        <w:rPr>
          <w:szCs w:val="22"/>
        </w:rPr>
      </w:pPr>
      <w:r w:rsidRPr="00BE49CC">
        <w:rPr>
          <w:szCs w:val="22"/>
        </w:rPr>
        <w:t>The charges are computed incorrectly</w:t>
      </w:r>
      <w:r>
        <w:rPr>
          <w:szCs w:val="22"/>
        </w:rPr>
        <w:t>.</w:t>
      </w:r>
    </w:p>
    <w:p w14:paraId="21911F49" w14:textId="38EE27F3" w:rsidR="001C3C7A" w:rsidRPr="006B7D09" w:rsidRDefault="001C3C7A" w:rsidP="001C3C7A">
      <w:pPr>
        <w:keepLines/>
        <w:widowControl w:val="0"/>
        <w:numPr>
          <w:ilvl w:val="0"/>
          <w:numId w:val="9"/>
        </w:numPr>
        <w:rPr>
          <w:szCs w:val="22"/>
        </w:rPr>
      </w:pPr>
      <w:r w:rsidRPr="00A01D0C">
        <w:rPr>
          <w:szCs w:val="22"/>
        </w:rPr>
        <w:t xml:space="preserve">The </w:t>
      </w:r>
      <w:r w:rsidR="007B7A74">
        <w:rPr>
          <w:szCs w:val="22"/>
        </w:rPr>
        <w:t>Cost Bid is</w:t>
      </w:r>
      <w:r w:rsidRPr="00A01D0C">
        <w:rPr>
          <w:szCs w:val="22"/>
        </w:rPr>
        <w:t xml:space="preserve"> not filled out completely.</w:t>
      </w:r>
    </w:p>
    <w:p w14:paraId="108499BC" w14:textId="77777777" w:rsidR="002F7D69" w:rsidRPr="00BE49CC" w:rsidRDefault="002F7D69" w:rsidP="002F7D69">
      <w:pPr>
        <w:keepNext/>
        <w:keepLines/>
        <w:widowControl w:val="0"/>
        <w:numPr>
          <w:ilvl w:val="0"/>
          <w:numId w:val="9"/>
        </w:numPr>
        <w:rPr>
          <w:szCs w:val="22"/>
        </w:rPr>
      </w:pPr>
      <w:r w:rsidRPr="00BE49CC">
        <w:rPr>
          <w:szCs w:val="22"/>
        </w:rPr>
        <w:t>The firm or individual has submitted multiple Bids.</w:t>
      </w:r>
    </w:p>
    <w:p w14:paraId="1349DAE4" w14:textId="2F9B40AA" w:rsidR="002F7D69" w:rsidRDefault="00B95450" w:rsidP="002F7D69">
      <w:pPr>
        <w:keepLines/>
        <w:widowControl w:val="0"/>
        <w:numPr>
          <w:ilvl w:val="0"/>
          <w:numId w:val="9"/>
        </w:numPr>
        <w:rPr>
          <w:szCs w:val="22"/>
        </w:rPr>
      </w:pPr>
      <w:r>
        <w:rPr>
          <w:szCs w:val="22"/>
        </w:rPr>
        <w:t>The Bid</w:t>
      </w:r>
      <w:r w:rsidR="002F7D69" w:rsidRPr="006A5843">
        <w:rPr>
          <w:szCs w:val="22"/>
        </w:rPr>
        <w:t xml:space="preserve"> does not literally comply or contains caveats that conflict with the IFB and the variation or deviation is material, or it is otherwise non-responsive.</w:t>
      </w:r>
    </w:p>
    <w:p w14:paraId="33242EB6" w14:textId="77777777" w:rsidR="002F7D69" w:rsidRPr="00A01D0C" w:rsidRDefault="002F7D69" w:rsidP="002F7D69">
      <w:pPr>
        <w:keepLines/>
        <w:widowControl w:val="0"/>
        <w:numPr>
          <w:ilvl w:val="0"/>
          <w:numId w:val="9"/>
        </w:numPr>
        <w:rPr>
          <w:szCs w:val="22"/>
        </w:rPr>
      </w:pPr>
      <w:r w:rsidRPr="00A01D0C">
        <w:rPr>
          <w:szCs w:val="22"/>
        </w:rPr>
        <w:t xml:space="preserve">The Bidder has previously completed a PIER agreement, received the PIER Royalty Review letter, which the </w:t>
      </w:r>
      <w:r>
        <w:rPr>
          <w:szCs w:val="22"/>
        </w:rPr>
        <w:t xml:space="preserve">Energy </w:t>
      </w:r>
      <w:r w:rsidRPr="00A01D0C">
        <w:rPr>
          <w:szCs w:val="22"/>
        </w:rPr>
        <w:t xml:space="preserve">Commission annually sends out to remind past recipients of their obligations to pay royalties, and has not responded to the letter or is otherwise not in compliance with repaying royalties.  </w:t>
      </w:r>
    </w:p>
    <w:p w14:paraId="0A863765" w14:textId="7B94657A" w:rsidR="002F7D69" w:rsidRDefault="00103835" w:rsidP="006C3520">
      <w:pPr>
        <w:pStyle w:val="Heading4"/>
        <w:numPr>
          <w:ilvl w:val="0"/>
          <w:numId w:val="0"/>
        </w:numPr>
      </w:pPr>
      <w:r>
        <w:t>Stage Two</w:t>
      </w:r>
      <w:r w:rsidRPr="00517B2F">
        <w:t xml:space="preserve">: </w:t>
      </w:r>
      <w:r>
        <w:t>Minimum Qualifications</w:t>
      </w:r>
    </w:p>
    <w:p w14:paraId="3AF34764" w14:textId="2F1BDDCE" w:rsidR="0052351D" w:rsidRPr="00BE49CC" w:rsidRDefault="0052351D" w:rsidP="0052351D">
      <w:pPr>
        <w:keepLines/>
        <w:widowControl w:val="0"/>
        <w:rPr>
          <w:szCs w:val="22"/>
        </w:rPr>
      </w:pPr>
      <w:r w:rsidRPr="00BE49CC">
        <w:rPr>
          <w:szCs w:val="22"/>
        </w:rPr>
        <w:t xml:space="preserve">By signing the </w:t>
      </w:r>
      <w:r w:rsidR="008C1655">
        <w:rPr>
          <w:szCs w:val="22"/>
        </w:rPr>
        <w:t>Contractor Status Form</w:t>
      </w:r>
      <w:r>
        <w:rPr>
          <w:szCs w:val="22"/>
        </w:rPr>
        <w:t xml:space="preserve"> </w:t>
      </w:r>
      <w:r w:rsidR="004338AC">
        <w:rPr>
          <w:szCs w:val="22"/>
        </w:rPr>
        <w:t>(</w:t>
      </w:r>
      <w:r w:rsidRPr="0017387C">
        <w:rPr>
          <w:szCs w:val="22"/>
        </w:rPr>
        <w:t>Attachment 1</w:t>
      </w:r>
      <w:r w:rsidR="004338AC">
        <w:rPr>
          <w:szCs w:val="22"/>
        </w:rPr>
        <w:t>)</w:t>
      </w:r>
      <w:r w:rsidRPr="00BE49CC">
        <w:rPr>
          <w:szCs w:val="22"/>
        </w:rPr>
        <w:t>, Bidder will certify all of the qualifications below.</w:t>
      </w:r>
      <w:r w:rsidR="0017387C">
        <w:rPr>
          <w:szCs w:val="22"/>
        </w:rPr>
        <w:t xml:space="preserve"> </w:t>
      </w:r>
      <w:r w:rsidR="0017387C">
        <w:t>Bids that do not fully meet all of the minimum qualifications shall be disqualified and eliminated from further evaluation</w:t>
      </w:r>
    </w:p>
    <w:p w14:paraId="6EBDB3E3" w14:textId="6216EDD4" w:rsidR="00B16120" w:rsidRPr="00500D37" w:rsidRDefault="00470CBE" w:rsidP="00B16120">
      <w:pPr>
        <w:keepLines/>
        <w:widowControl w:val="0"/>
        <w:numPr>
          <w:ilvl w:val="0"/>
          <w:numId w:val="41"/>
        </w:numPr>
        <w:rPr>
          <w:szCs w:val="22"/>
        </w:rPr>
      </w:pPr>
      <w:r>
        <w:rPr>
          <w:szCs w:val="22"/>
        </w:rPr>
        <w:t>Bidder</w:t>
      </w:r>
      <w:r w:rsidR="00B16120" w:rsidRPr="00500D37">
        <w:rPr>
          <w:szCs w:val="22"/>
        </w:rPr>
        <w:t xml:space="preserve"> must be able to perform all of the activities in the Scope of Work.</w:t>
      </w:r>
    </w:p>
    <w:p w14:paraId="7EAAEC32" w14:textId="02DC2649" w:rsidR="00B16120" w:rsidRPr="00500D37" w:rsidRDefault="00B16120" w:rsidP="00B16120">
      <w:pPr>
        <w:keepLines/>
        <w:widowControl w:val="0"/>
        <w:numPr>
          <w:ilvl w:val="0"/>
          <w:numId w:val="41"/>
        </w:numPr>
        <w:rPr>
          <w:szCs w:val="22"/>
        </w:rPr>
      </w:pPr>
      <w:r w:rsidRPr="00500D37">
        <w:rPr>
          <w:szCs w:val="22"/>
        </w:rPr>
        <w:t>Hearing Reporters shall have a minimum of two year</w:t>
      </w:r>
      <w:r w:rsidR="004B4D70" w:rsidRPr="00500D37">
        <w:rPr>
          <w:szCs w:val="22"/>
        </w:rPr>
        <w:t>s</w:t>
      </w:r>
      <w:r w:rsidRPr="00500D37">
        <w:rPr>
          <w:szCs w:val="22"/>
        </w:rPr>
        <w:t xml:space="preserve"> of experience in recording and transcribing lengthy scientific and technical proceedings.</w:t>
      </w:r>
    </w:p>
    <w:p w14:paraId="7E34272E" w14:textId="77777777" w:rsidR="00B16120" w:rsidRPr="00500D37" w:rsidRDefault="00B16120" w:rsidP="00B16120">
      <w:pPr>
        <w:keepLines/>
        <w:widowControl w:val="0"/>
        <w:numPr>
          <w:ilvl w:val="0"/>
          <w:numId w:val="41"/>
        </w:numPr>
        <w:rPr>
          <w:szCs w:val="22"/>
        </w:rPr>
      </w:pPr>
      <w:r w:rsidRPr="00500D37">
        <w:rPr>
          <w:szCs w:val="22"/>
        </w:rPr>
        <w:t>Hearing Reporters shall provide necessary equipment and be experienced and proficient in setting up and monitoring all equipment used under the terms of the ensuing contract.</w:t>
      </w:r>
    </w:p>
    <w:p w14:paraId="31D01B01" w14:textId="77777777" w:rsidR="00B16120" w:rsidRPr="00500D37" w:rsidRDefault="00B16120" w:rsidP="00B16120">
      <w:pPr>
        <w:keepLines/>
        <w:widowControl w:val="0"/>
        <w:numPr>
          <w:ilvl w:val="0"/>
          <w:numId w:val="41"/>
        </w:numPr>
        <w:rPr>
          <w:szCs w:val="22"/>
        </w:rPr>
      </w:pPr>
      <w:r w:rsidRPr="00500D37">
        <w:rPr>
          <w:szCs w:val="22"/>
        </w:rPr>
        <w:t>Hearing Reporters shall be Notary Publics.</w:t>
      </w:r>
    </w:p>
    <w:p w14:paraId="17A8C29E" w14:textId="7F1105B8" w:rsidR="00B16120" w:rsidRPr="00B4348E" w:rsidRDefault="00470CBE" w:rsidP="00B16120">
      <w:pPr>
        <w:keepLines/>
        <w:widowControl w:val="0"/>
        <w:numPr>
          <w:ilvl w:val="0"/>
          <w:numId w:val="41"/>
        </w:numPr>
        <w:rPr>
          <w:szCs w:val="22"/>
        </w:rPr>
      </w:pPr>
      <w:r>
        <w:rPr>
          <w:szCs w:val="22"/>
        </w:rPr>
        <w:t>Bidder</w:t>
      </w:r>
      <w:r w:rsidR="00B16120" w:rsidRPr="00B4348E">
        <w:rPr>
          <w:szCs w:val="22"/>
        </w:rPr>
        <w:t xml:space="preserve"> shall ensure that there are three (3) trained hearing reporters available to work </w:t>
      </w:r>
      <w:r w:rsidR="00CC0AA9" w:rsidRPr="00B4348E">
        <w:rPr>
          <w:szCs w:val="22"/>
        </w:rPr>
        <w:t xml:space="preserve">all </w:t>
      </w:r>
      <w:r w:rsidR="00B16120" w:rsidRPr="00B4348E">
        <w:rPr>
          <w:szCs w:val="22"/>
        </w:rPr>
        <w:t>Commission events, two (2) of whom are not currently assigned to any other Commission event.</w:t>
      </w:r>
    </w:p>
    <w:p w14:paraId="403EE54A" w14:textId="7F34E203" w:rsidR="00B16120" w:rsidRPr="00140D5E" w:rsidRDefault="00E16C19" w:rsidP="00B16120">
      <w:pPr>
        <w:keepLines/>
        <w:widowControl w:val="0"/>
        <w:numPr>
          <w:ilvl w:val="0"/>
          <w:numId w:val="41"/>
        </w:numPr>
        <w:rPr>
          <w:szCs w:val="22"/>
        </w:rPr>
      </w:pPr>
      <w:r>
        <w:rPr>
          <w:szCs w:val="22"/>
        </w:rPr>
        <w:t>Bidder shall h</w:t>
      </w:r>
      <w:r w:rsidR="00B16120" w:rsidRPr="00140D5E">
        <w:rPr>
          <w:szCs w:val="22"/>
        </w:rPr>
        <w:t>ave a CSR and CERT available when the Energy Commission requires it.</w:t>
      </w:r>
    </w:p>
    <w:p w14:paraId="7C314E11" w14:textId="77777777" w:rsidR="009B7D59" w:rsidRDefault="009B7D59">
      <w:pPr>
        <w:spacing w:after="0"/>
        <w:rPr>
          <w:b/>
        </w:rPr>
      </w:pPr>
      <w:r>
        <w:br w:type="page"/>
      </w:r>
    </w:p>
    <w:p w14:paraId="134BDA07" w14:textId="10392AF2" w:rsidR="004608F3" w:rsidRPr="00517B2F" w:rsidRDefault="00103835" w:rsidP="006C3520">
      <w:pPr>
        <w:pStyle w:val="Heading4"/>
        <w:numPr>
          <w:ilvl w:val="0"/>
          <w:numId w:val="0"/>
        </w:numPr>
      </w:pPr>
      <w:r>
        <w:lastRenderedPageBreak/>
        <w:t>Stage Three</w:t>
      </w:r>
      <w:r w:rsidR="004608F3" w:rsidRPr="00517B2F">
        <w:t xml:space="preserve">: </w:t>
      </w:r>
      <w:bookmarkEnd w:id="72"/>
      <w:r w:rsidR="004608F3" w:rsidRPr="00517B2F">
        <w:t>Cost Bid</w:t>
      </w:r>
    </w:p>
    <w:p w14:paraId="452D9C7E" w14:textId="2D39E3E2" w:rsidR="004608F3" w:rsidRDefault="004608F3" w:rsidP="004608F3">
      <w:pPr>
        <w:keepLines/>
      </w:pPr>
      <w:r w:rsidRPr="00BE49CC">
        <w:t>Those Bids that are responsive to the criteria in Stage One will have their Cost Bid opened. All preferences</w:t>
      </w:r>
      <w:r>
        <w:t>/incentives will be applied</w:t>
      </w:r>
      <w:r w:rsidRPr="00BE49CC">
        <w:t>.</w:t>
      </w:r>
    </w:p>
    <w:p w14:paraId="6EA70EAE" w14:textId="77777777" w:rsidR="002F7D69" w:rsidRDefault="004608F3" w:rsidP="002F7D69">
      <w:pPr>
        <w:keepLines/>
      </w:pPr>
      <w:r w:rsidRPr="00BE49CC">
        <w:t xml:space="preserve">The contract will be awarded to the responsible Bidder </w:t>
      </w:r>
      <w:r>
        <w:t xml:space="preserve">with a responsive offer that is timely received, </w:t>
      </w:r>
      <w:r w:rsidRPr="00BE49CC">
        <w:t>meeting the requirements outlined in Stage One</w:t>
      </w:r>
      <w:r w:rsidR="001577ED">
        <w:t xml:space="preserve"> and Stage Two</w:t>
      </w:r>
      <w:r w:rsidRPr="00BE49CC">
        <w:t>, who provides the lowest cost, after</w:t>
      </w:r>
      <w:r>
        <w:t xml:space="preserve"> </w:t>
      </w:r>
      <w:r>
        <w:rPr>
          <w:spacing w:val="-3"/>
          <w:szCs w:val="22"/>
        </w:rPr>
        <w:t>any applicable preference or incentive</w:t>
      </w:r>
      <w:r w:rsidRPr="00BE49CC">
        <w:t>.</w:t>
      </w:r>
      <w:r w:rsidR="001577ED">
        <w:t xml:space="preserve"> In the case of a tie in the Cost Bid amount, award will be made via a coin toss. </w:t>
      </w:r>
    </w:p>
    <w:p w14:paraId="3DCDB0C0" w14:textId="77777777" w:rsidR="004608F3" w:rsidRPr="00D27857" w:rsidRDefault="004608F3" w:rsidP="006C3520">
      <w:pPr>
        <w:pStyle w:val="Heading3"/>
      </w:pPr>
      <w:bookmarkStart w:id="73" w:name="_Toc226621626"/>
      <w:r w:rsidRPr="00D27857">
        <w:t>Notice of Proposed Award</w:t>
      </w:r>
      <w:bookmarkEnd w:id="73"/>
    </w:p>
    <w:p w14:paraId="0F2403EA" w14:textId="77AB4404" w:rsidR="004608F3" w:rsidRPr="00BE49CC" w:rsidRDefault="004608F3" w:rsidP="003F4334">
      <w:pPr>
        <w:widowControl w:val="0"/>
      </w:pPr>
      <w:proofErr w:type="gramStart"/>
      <w:r w:rsidRPr="00BE49CC">
        <w:t>Subsequent to</w:t>
      </w:r>
      <w:proofErr w:type="gramEnd"/>
      <w:r w:rsidRPr="00BE49CC">
        <w:t xml:space="preserve"> Bid evaluations, </w:t>
      </w:r>
      <w:bookmarkStart w:id="74" w:name="_Toc240336951"/>
      <w:r w:rsidRPr="00BE49CC">
        <w:t xml:space="preserve">the Energy Commission will post a Notice of Proposed Award (NOPA) on the </w:t>
      </w:r>
      <w:r>
        <w:t xml:space="preserve">Energy </w:t>
      </w:r>
      <w:r w:rsidRPr="00BE49CC">
        <w:t xml:space="preserve">Commission’s Web </w:t>
      </w:r>
      <w:proofErr w:type="gramStart"/>
      <w:r w:rsidRPr="00BE49CC">
        <w:t>Site, and</w:t>
      </w:r>
      <w:proofErr w:type="gramEnd"/>
      <w:r w:rsidRPr="00BE49CC">
        <w:t xml:space="preserve"> will </w:t>
      </w:r>
      <w:r w:rsidR="00D72433">
        <w:t>e</w:t>
      </w:r>
      <w:r w:rsidRPr="00BE49CC">
        <w:t>mail the NOPA to all parties that submitted a Bid.</w:t>
      </w:r>
      <w:bookmarkEnd w:id="74"/>
    </w:p>
    <w:p w14:paraId="1F72F646" w14:textId="77777777" w:rsidR="00504B85" w:rsidRDefault="00504B85" w:rsidP="000150C0">
      <w:pPr>
        <w:widowControl w:val="0"/>
        <w:spacing w:after="0"/>
        <w:rPr>
          <w:color w:val="FF0000"/>
        </w:rPr>
        <w:sectPr w:rsidR="00504B85" w:rsidSect="006240B5">
          <w:pgSz w:w="12240" w:h="15840" w:code="1"/>
          <w:pgMar w:top="1080" w:right="1440" w:bottom="1440" w:left="1440" w:header="1008" w:footer="432" w:gutter="0"/>
          <w:cols w:space="720"/>
        </w:sectPr>
      </w:pPr>
    </w:p>
    <w:p w14:paraId="0C4BC169" w14:textId="77777777" w:rsidR="004608F3" w:rsidRPr="00B200C0" w:rsidRDefault="004608F3" w:rsidP="006C3520">
      <w:pPr>
        <w:pStyle w:val="Heading2"/>
      </w:pPr>
      <w:bookmarkStart w:id="75" w:name="_Toc226621627"/>
      <w:r w:rsidRPr="00F558AC">
        <w:lastRenderedPageBreak/>
        <w:t>V.</w:t>
      </w:r>
      <w:r w:rsidRPr="00F558AC">
        <w:tab/>
      </w:r>
      <w:r>
        <w:t>Business Participation Program</w:t>
      </w:r>
      <w:bookmarkStart w:id="76" w:name="_Toc269453100"/>
      <w:bookmarkStart w:id="77" w:name="_Toc193604671"/>
      <w:bookmarkStart w:id="78" w:name="_Toc219275105"/>
      <w:r>
        <w:t>s (Preferences/Incentives)</w:t>
      </w:r>
      <w:bookmarkEnd w:id="75"/>
    </w:p>
    <w:p w14:paraId="4F1878AF" w14:textId="174ECC32" w:rsidR="004608F3" w:rsidRDefault="004608F3" w:rsidP="003F4334">
      <w:pPr>
        <w:widowControl w:val="0"/>
        <w:rPr>
          <w:szCs w:val="22"/>
        </w:rPr>
      </w:pPr>
      <w:r w:rsidRPr="00BE49CC">
        <w:rPr>
          <w:szCs w:val="22"/>
        </w:rPr>
        <w:t>A Bidder may qualify for preference</w:t>
      </w:r>
      <w:r>
        <w:rPr>
          <w:szCs w:val="22"/>
        </w:rPr>
        <w:t>s/incentives</w:t>
      </w:r>
      <w:r w:rsidRPr="00BE49CC">
        <w:rPr>
          <w:szCs w:val="22"/>
        </w:rPr>
        <w:t xml:space="preserve"> </w:t>
      </w:r>
      <w:r>
        <w:rPr>
          <w:szCs w:val="22"/>
        </w:rPr>
        <w:t>as described below</w:t>
      </w:r>
      <w:r w:rsidRPr="00BE49CC">
        <w:rPr>
          <w:szCs w:val="22"/>
        </w:rPr>
        <w:t xml:space="preserve">. Each Bidder passing Stage One screening will receive </w:t>
      </w:r>
      <w:r w:rsidR="00405E3F">
        <w:rPr>
          <w:szCs w:val="22"/>
        </w:rPr>
        <w:t>any</w:t>
      </w:r>
      <w:r w:rsidRPr="00BE49CC">
        <w:rPr>
          <w:szCs w:val="22"/>
        </w:rPr>
        <w:t xml:space="preserve"> applicable preference</w:t>
      </w:r>
      <w:r w:rsidR="00405E3F">
        <w:rPr>
          <w:szCs w:val="22"/>
        </w:rPr>
        <w:t>s</w:t>
      </w:r>
      <w:r>
        <w:rPr>
          <w:szCs w:val="22"/>
        </w:rPr>
        <w:t>/incentive</w:t>
      </w:r>
      <w:r w:rsidR="00405E3F">
        <w:rPr>
          <w:szCs w:val="22"/>
        </w:rPr>
        <w:t>s</w:t>
      </w:r>
      <w:r w:rsidRPr="00BE49CC">
        <w:rPr>
          <w:szCs w:val="22"/>
        </w:rPr>
        <w:t xml:space="preserve">. </w:t>
      </w:r>
    </w:p>
    <w:p w14:paraId="7519F131" w14:textId="77777777" w:rsidR="004608F3" w:rsidRPr="00B200C0" w:rsidRDefault="004608F3" w:rsidP="003F4334">
      <w:pPr>
        <w:widowControl w:val="0"/>
        <w:rPr>
          <w:b/>
          <w:smallCaps/>
        </w:rPr>
      </w:pPr>
      <w:r w:rsidRPr="00B200C0">
        <w:t>This section describes the following business participation programs:</w:t>
      </w:r>
    </w:p>
    <w:p w14:paraId="62E9A9B2" w14:textId="5FB21F2B" w:rsidR="00F85409" w:rsidRPr="006C3520" w:rsidRDefault="004608F3" w:rsidP="006C3520">
      <w:pPr>
        <w:pStyle w:val="ListParagraph"/>
        <w:numPr>
          <w:ilvl w:val="0"/>
          <w:numId w:val="43"/>
        </w:numPr>
      </w:pPr>
      <w:r w:rsidRPr="006C3520">
        <w:t>Disabled Veteran Business Enterprise Incentive</w:t>
      </w:r>
    </w:p>
    <w:p w14:paraId="53A4A3A9" w14:textId="6663F2D1" w:rsidR="005D180B" w:rsidRPr="006C3520" w:rsidRDefault="005D180B" w:rsidP="006C3520">
      <w:pPr>
        <w:pStyle w:val="ListParagraph"/>
        <w:numPr>
          <w:ilvl w:val="0"/>
          <w:numId w:val="43"/>
        </w:numPr>
        <w:rPr>
          <w:b/>
          <w:szCs w:val="22"/>
        </w:rPr>
      </w:pPr>
      <w:r w:rsidRPr="006C3520">
        <w:t>Small Business/ Microbusiness/ Non-Small Business Preference</w:t>
      </w:r>
    </w:p>
    <w:p w14:paraId="1ECA5591" w14:textId="0C06E974" w:rsidR="00294484" w:rsidRPr="00BE4164" w:rsidRDefault="004608F3" w:rsidP="00ED20BC">
      <w:pPr>
        <w:pStyle w:val="Heading3"/>
      </w:pPr>
      <w:bookmarkStart w:id="79" w:name="co_pp_4e6e000029a15_3"/>
      <w:bookmarkStart w:id="80" w:name="co_pp_7f360000a0572_3"/>
      <w:bookmarkStart w:id="81" w:name="I0B4A9CE2A93B11E2BB17AE4955424172"/>
      <w:bookmarkStart w:id="82" w:name="I0B4A9CE3A93B11E2BB17AE4955424172"/>
      <w:bookmarkStart w:id="83" w:name="_Toc226621628"/>
      <w:bookmarkEnd w:id="76"/>
      <w:bookmarkEnd w:id="79"/>
      <w:bookmarkEnd w:id="80"/>
      <w:bookmarkEnd w:id="81"/>
      <w:bookmarkEnd w:id="82"/>
      <w:r>
        <w:t>DVBE Incentive</w:t>
      </w:r>
      <w:bookmarkEnd w:id="83"/>
    </w:p>
    <w:p w14:paraId="5FC9CA50" w14:textId="0F0D6EE6" w:rsidR="00294484" w:rsidRPr="009E380A" w:rsidRDefault="00062843" w:rsidP="009E380A">
      <w:pPr>
        <w:keepLines/>
        <w:rPr>
          <w:szCs w:val="22"/>
        </w:rPr>
      </w:pPr>
      <w:r>
        <w:rPr>
          <w:szCs w:val="22"/>
        </w:rPr>
        <w:t xml:space="preserve">There is no DVBE Participation </w:t>
      </w:r>
      <w:r w:rsidR="006E372E">
        <w:rPr>
          <w:szCs w:val="22"/>
        </w:rPr>
        <w:t xml:space="preserve">Compliance Requirement for this IFB. Bidders are not required to include DVBEs as part of the contract team. However, if </w:t>
      </w:r>
      <w:r w:rsidR="002856A4">
        <w:rPr>
          <w:szCs w:val="22"/>
        </w:rPr>
        <w:t xml:space="preserve">a Bidder does include DVBE participation in its Bid, A DVBE Incentive will be applied. </w:t>
      </w:r>
      <w:r w:rsidR="004608F3" w:rsidRPr="00203D96">
        <w:rPr>
          <w:szCs w:val="22"/>
        </w:rPr>
        <w:t xml:space="preserve">The information below explains how the incentive is applied and how much of an incentive will be given. </w:t>
      </w:r>
      <w:bookmarkEnd w:id="77"/>
      <w:bookmarkEnd w:id="78"/>
    </w:p>
    <w:p w14:paraId="24207179" w14:textId="77777777" w:rsidR="00D50AB2" w:rsidRPr="009B1C0A" w:rsidRDefault="00D50AB2" w:rsidP="00D50AB2">
      <w:pPr>
        <w:keepLines/>
        <w:rPr>
          <w:b/>
          <w:bCs/>
          <w:szCs w:val="24"/>
        </w:rPr>
      </w:pPr>
      <w:r w:rsidRPr="009B1C0A">
        <w:rPr>
          <w:b/>
          <w:bCs/>
          <w:szCs w:val="24"/>
        </w:rPr>
        <w:t>How the Incentive is Applied</w:t>
      </w:r>
      <w:r>
        <w:rPr>
          <w:b/>
          <w:bCs/>
          <w:szCs w:val="24"/>
        </w:rPr>
        <w:t>:</w:t>
      </w:r>
    </w:p>
    <w:p w14:paraId="0BADE49C" w14:textId="44E697CD" w:rsidR="00D50AB2" w:rsidRDefault="00D50AB2" w:rsidP="00D50AB2">
      <w:pPr>
        <w:spacing w:before="120"/>
        <w:rPr>
          <w:szCs w:val="24"/>
        </w:rPr>
      </w:pPr>
      <w:r w:rsidRPr="00C86D76">
        <w:rPr>
          <w:szCs w:val="24"/>
        </w:rPr>
        <w:t xml:space="preserve">The DVBE incentive is applied during the evaluation process and only to responsive </w:t>
      </w:r>
      <w:r>
        <w:rPr>
          <w:szCs w:val="24"/>
        </w:rPr>
        <w:t>Bids</w:t>
      </w:r>
      <w:r w:rsidRPr="00C86D76">
        <w:rPr>
          <w:szCs w:val="24"/>
        </w:rPr>
        <w:t xml:space="preserve"> from responsible Bidders. </w:t>
      </w:r>
      <w:r>
        <w:rPr>
          <w:szCs w:val="24"/>
        </w:rPr>
        <w:t>T</w:t>
      </w:r>
      <w:r w:rsidRPr="00C86D76">
        <w:rPr>
          <w:szCs w:val="24"/>
        </w:rPr>
        <w:t>he incentive will vary in conjunction with the percentage of DVBE participation.</w:t>
      </w:r>
    </w:p>
    <w:p w14:paraId="2927EA3F" w14:textId="645EACEB" w:rsidR="00D50AB2" w:rsidRDefault="00D50AB2" w:rsidP="00D50AB2">
      <w:pPr>
        <w:spacing w:before="120"/>
        <w:rPr>
          <w:szCs w:val="24"/>
        </w:rPr>
      </w:pPr>
      <w:r w:rsidRPr="00C86D76">
        <w:rPr>
          <w:szCs w:val="24"/>
        </w:rPr>
        <w:t xml:space="preserve">The Incentive is applied by adding the incentive to the </w:t>
      </w:r>
      <w:r>
        <w:rPr>
          <w:szCs w:val="24"/>
        </w:rPr>
        <w:t>Bid</w:t>
      </w:r>
      <w:r w:rsidRPr="00C86D76">
        <w:rPr>
          <w:szCs w:val="24"/>
        </w:rPr>
        <w:t xml:space="preserve"> for Bidders that include more than 0% DVBE participation. In other words, if a Bidder includes </w:t>
      </w:r>
      <w:r w:rsidR="0011272A">
        <w:rPr>
          <w:szCs w:val="24"/>
        </w:rPr>
        <w:t>0</w:t>
      </w:r>
      <w:r w:rsidRPr="00C86D76">
        <w:rPr>
          <w:szCs w:val="24"/>
        </w:rPr>
        <w:t xml:space="preserve">.01% DVBE participation or greater, it will receive the DVBE incentive. If </w:t>
      </w:r>
      <w:r w:rsidR="0011272A">
        <w:rPr>
          <w:szCs w:val="24"/>
        </w:rPr>
        <w:t>a Bid</w:t>
      </w:r>
      <w:r w:rsidRPr="00C86D76">
        <w:rPr>
          <w:szCs w:val="24"/>
        </w:rPr>
        <w:t xml:space="preserve"> include</w:t>
      </w:r>
      <w:r w:rsidR="0011272A">
        <w:rPr>
          <w:szCs w:val="24"/>
        </w:rPr>
        <w:t>s</w:t>
      </w:r>
      <w:r w:rsidRPr="00C86D76">
        <w:rPr>
          <w:szCs w:val="24"/>
        </w:rPr>
        <w:t xml:space="preserve"> </w:t>
      </w:r>
      <w:r w:rsidR="0011272A">
        <w:rPr>
          <w:szCs w:val="24"/>
        </w:rPr>
        <w:t>no</w:t>
      </w:r>
      <w:r w:rsidRPr="00C86D76">
        <w:rPr>
          <w:szCs w:val="24"/>
        </w:rPr>
        <w:t xml:space="preserve"> DVBE participation, you will not receive the incentive. </w:t>
      </w:r>
    </w:p>
    <w:p w14:paraId="7B5247DA" w14:textId="77777777" w:rsidR="00D50AB2" w:rsidRDefault="00D50AB2" w:rsidP="00D50AB2">
      <w:pPr>
        <w:spacing w:after="240"/>
        <w:rPr>
          <w:szCs w:val="24"/>
        </w:rPr>
      </w:pPr>
      <w:r w:rsidRPr="0091224A">
        <w:rPr>
          <w:szCs w:val="24"/>
        </w:rPr>
        <w:t>The DVBE Incentive Program may be used in conjunction with the Small Business preference which gives a 5% preference to small business Bidders or 5% to non-small business Bidders committed to subcontracting 25% of the overall Bid with small businesses.</w:t>
      </w:r>
    </w:p>
    <w:p w14:paraId="1E9B75A7" w14:textId="44EDA452" w:rsidR="00D50AB2" w:rsidRPr="009B1C0A" w:rsidRDefault="00D50AB2" w:rsidP="00D50AB2">
      <w:pPr>
        <w:spacing w:before="120"/>
        <w:rPr>
          <w:b/>
          <w:bCs/>
          <w:szCs w:val="24"/>
        </w:rPr>
      </w:pPr>
      <w:r w:rsidRPr="009B1C0A">
        <w:rPr>
          <w:b/>
          <w:bCs/>
          <w:szCs w:val="24"/>
        </w:rPr>
        <w:t xml:space="preserve">How </w:t>
      </w:r>
      <w:r w:rsidR="00CD28F2">
        <w:rPr>
          <w:b/>
          <w:bCs/>
          <w:szCs w:val="24"/>
        </w:rPr>
        <w:t xml:space="preserve">DVBE </w:t>
      </w:r>
      <w:r w:rsidRPr="009B1C0A">
        <w:rPr>
          <w:b/>
          <w:bCs/>
          <w:szCs w:val="24"/>
        </w:rPr>
        <w:t>Incentive Amount is Calculated</w:t>
      </w:r>
      <w:r>
        <w:rPr>
          <w:b/>
          <w:bCs/>
          <w:szCs w:val="24"/>
        </w:rPr>
        <w:t>:</w:t>
      </w:r>
    </w:p>
    <w:p w14:paraId="29AA8DED" w14:textId="6445072D" w:rsidR="00D50AB2" w:rsidRDefault="00D50AB2" w:rsidP="00D50AB2">
      <w:pPr>
        <w:spacing w:after="240"/>
        <w:rPr>
          <w:szCs w:val="24"/>
        </w:rPr>
      </w:pPr>
      <w:r>
        <w:rPr>
          <w:szCs w:val="24"/>
        </w:rPr>
        <w:t xml:space="preserve">The incentive reduces the bid price by the amount of the incentive as computed from the lowest responsive and responsible bid price. The computation is for evaluation purposes only. </w:t>
      </w:r>
      <w:r w:rsidRPr="005F6FB7">
        <w:rPr>
          <w:szCs w:val="24"/>
        </w:rPr>
        <w:t>Application of the incentive shall not displace an award to a small business with a non-small business</w:t>
      </w:r>
      <w:r>
        <w:rPr>
          <w:szCs w:val="24"/>
        </w:rPr>
        <w:t>.</w:t>
      </w:r>
      <w:r w:rsidRPr="005F6FB7">
        <w:rPr>
          <w:szCs w:val="24"/>
        </w:rPr>
        <w:t xml:space="preserve"> </w:t>
      </w:r>
    </w:p>
    <w:tbl>
      <w:tblPr>
        <w:tblW w:w="0"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2880"/>
      </w:tblGrid>
      <w:tr w:rsidR="00D90F53" w:rsidRPr="005167FF" w14:paraId="100B8EDB" w14:textId="77777777" w:rsidTr="002D63EC">
        <w:trPr>
          <w:trHeight w:val="849"/>
        </w:trPr>
        <w:tc>
          <w:tcPr>
            <w:tcW w:w="2610" w:type="dxa"/>
            <w:tcBorders>
              <w:top w:val="single" w:sz="6" w:space="0" w:color="auto"/>
              <w:left w:val="single" w:sz="6" w:space="0" w:color="auto"/>
              <w:bottom w:val="single" w:sz="6" w:space="0" w:color="auto"/>
              <w:right w:val="single" w:sz="6" w:space="0" w:color="auto"/>
            </w:tcBorders>
            <w:hideMark/>
          </w:tcPr>
          <w:p w14:paraId="4EEEF4B6" w14:textId="77777777" w:rsidR="00D90F53" w:rsidRPr="005167FF" w:rsidRDefault="00D90F53" w:rsidP="00D90F53">
            <w:pPr>
              <w:spacing w:after="240"/>
              <w:rPr>
                <w:szCs w:val="24"/>
              </w:rPr>
            </w:pPr>
            <w:r w:rsidRPr="005167FF">
              <w:rPr>
                <w:szCs w:val="24"/>
              </w:rPr>
              <w:t>DVBE </w:t>
            </w:r>
          </w:p>
          <w:p w14:paraId="402EBAE4" w14:textId="77777777" w:rsidR="00D90F53" w:rsidRPr="005167FF" w:rsidRDefault="00D90F53" w:rsidP="002D63EC">
            <w:pPr>
              <w:spacing w:after="0"/>
              <w:rPr>
                <w:szCs w:val="24"/>
              </w:rPr>
            </w:pPr>
            <w:r w:rsidRPr="005167FF">
              <w:rPr>
                <w:szCs w:val="24"/>
              </w:rPr>
              <w:t>Participation Level </w:t>
            </w:r>
          </w:p>
        </w:tc>
        <w:tc>
          <w:tcPr>
            <w:tcW w:w="2880" w:type="dxa"/>
            <w:tcBorders>
              <w:top w:val="single" w:sz="6" w:space="0" w:color="auto"/>
              <w:left w:val="single" w:sz="6" w:space="0" w:color="auto"/>
              <w:bottom w:val="single" w:sz="6" w:space="0" w:color="auto"/>
              <w:right w:val="single" w:sz="6" w:space="0" w:color="auto"/>
            </w:tcBorders>
            <w:hideMark/>
          </w:tcPr>
          <w:p w14:paraId="5BC48F53" w14:textId="77777777" w:rsidR="00D90F53" w:rsidRPr="005167FF" w:rsidRDefault="00D90F53" w:rsidP="00D90F53">
            <w:pPr>
              <w:spacing w:after="240"/>
              <w:rPr>
                <w:szCs w:val="24"/>
              </w:rPr>
            </w:pPr>
            <w:r w:rsidRPr="005167FF">
              <w:rPr>
                <w:szCs w:val="24"/>
              </w:rPr>
              <w:t>DVBE Incentive </w:t>
            </w:r>
          </w:p>
          <w:p w14:paraId="1EBB3C78" w14:textId="77777777" w:rsidR="00D90F53" w:rsidRPr="005167FF" w:rsidRDefault="00D90F53" w:rsidP="002D63EC">
            <w:pPr>
              <w:spacing w:after="0"/>
              <w:rPr>
                <w:szCs w:val="24"/>
              </w:rPr>
            </w:pPr>
            <w:r w:rsidRPr="005167FF">
              <w:rPr>
                <w:szCs w:val="24"/>
              </w:rPr>
              <w:t>% Price Preference </w:t>
            </w:r>
          </w:p>
        </w:tc>
      </w:tr>
      <w:tr w:rsidR="00D90F53" w:rsidRPr="005167FF" w14:paraId="4D15687B" w14:textId="77777777" w:rsidTr="002D63EC">
        <w:trPr>
          <w:trHeight w:val="246"/>
        </w:trPr>
        <w:tc>
          <w:tcPr>
            <w:tcW w:w="2610" w:type="dxa"/>
            <w:tcBorders>
              <w:top w:val="single" w:sz="6" w:space="0" w:color="auto"/>
              <w:left w:val="single" w:sz="6" w:space="0" w:color="auto"/>
              <w:bottom w:val="single" w:sz="6" w:space="0" w:color="auto"/>
              <w:right w:val="single" w:sz="6" w:space="0" w:color="auto"/>
            </w:tcBorders>
            <w:hideMark/>
          </w:tcPr>
          <w:p w14:paraId="26741112" w14:textId="77777777" w:rsidR="00D90F53" w:rsidRPr="005167FF" w:rsidRDefault="00D90F53" w:rsidP="002D63EC">
            <w:pPr>
              <w:spacing w:after="0"/>
              <w:rPr>
                <w:szCs w:val="24"/>
              </w:rPr>
            </w:pPr>
            <w:r w:rsidRPr="005167FF">
              <w:rPr>
                <w:szCs w:val="24"/>
              </w:rPr>
              <w:t>0.01% - 0.99% </w:t>
            </w:r>
          </w:p>
        </w:tc>
        <w:tc>
          <w:tcPr>
            <w:tcW w:w="2880" w:type="dxa"/>
            <w:tcBorders>
              <w:top w:val="single" w:sz="6" w:space="0" w:color="auto"/>
              <w:left w:val="single" w:sz="6" w:space="0" w:color="auto"/>
              <w:bottom w:val="single" w:sz="6" w:space="0" w:color="auto"/>
              <w:right w:val="single" w:sz="6" w:space="0" w:color="auto"/>
            </w:tcBorders>
            <w:hideMark/>
          </w:tcPr>
          <w:p w14:paraId="4DBFAB24" w14:textId="77777777" w:rsidR="00D90F53" w:rsidRPr="005167FF" w:rsidRDefault="00D90F53" w:rsidP="002D63EC">
            <w:pPr>
              <w:spacing w:after="0"/>
              <w:rPr>
                <w:szCs w:val="24"/>
              </w:rPr>
            </w:pPr>
            <w:r w:rsidRPr="005167FF">
              <w:rPr>
                <w:szCs w:val="24"/>
              </w:rPr>
              <w:t>1% </w:t>
            </w:r>
          </w:p>
        </w:tc>
      </w:tr>
      <w:tr w:rsidR="00D90F53" w:rsidRPr="005167FF" w14:paraId="46B0D5C8" w14:textId="77777777">
        <w:trPr>
          <w:trHeight w:val="300"/>
        </w:trPr>
        <w:tc>
          <w:tcPr>
            <w:tcW w:w="2610" w:type="dxa"/>
            <w:tcBorders>
              <w:top w:val="single" w:sz="6" w:space="0" w:color="auto"/>
              <w:left w:val="single" w:sz="6" w:space="0" w:color="auto"/>
              <w:bottom w:val="single" w:sz="6" w:space="0" w:color="auto"/>
              <w:right w:val="single" w:sz="6" w:space="0" w:color="auto"/>
            </w:tcBorders>
            <w:hideMark/>
          </w:tcPr>
          <w:p w14:paraId="49561FCF" w14:textId="77777777" w:rsidR="00D90F53" w:rsidRPr="005167FF" w:rsidRDefault="00D90F53" w:rsidP="002D63EC">
            <w:pPr>
              <w:spacing w:after="0"/>
              <w:rPr>
                <w:szCs w:val="24"/>
              </w:rPr>
            </w:pPr>
            <w:r w:rsidRPr="005167FF">
              <w:rPr>
                <w:szCs w:val="24"/>
              </w:rPr>
              <w:t>1.00% - 1.99% </w:t>
            </w:r>
          </w:p>
        </w:tc>
        <w:tc>
          <w:tcPr>
            <w:tcW w:w="2880" w:type="dxa"/>
            <w:tcBorders>
              <w:top w:val="single" w:sz="6" w:space="0" w:color="auto"/>
              <w:left w:val="single" w:sz="6" w:space="0" w:color="auto"/>
              <w:bottom w:val="single" w:sz="6" w:space="0" w:color="auto"/>
              <w:right w:val="single" w:sz="6" w:space="0" w:color="auto"/>
            </w:tcBorders>
            <w:hideMark/>
          </w:tcPr>
          <w:p w14:paraId="080F1BF9" w14:textId="77777777" w:rsidR="00D90F53" w:rsidRPr="005167FF" w:rsidRDefault="00D90F53" w:rsidP="002D63EC">
            <w:pPr>
              <w:spacing w:after="0"/>
              <w:rPr>
                <w:szCs w:val="24"/>
              </w:rPr>
            </w:pPr>
            <w:r w:rsidRPr="005167FF">
              <w:rPr>
                <w:szCs w:val="24"/>
              </w:rPr>
              <w:t>2% </w:t>
            </w:r>
          </w:p>
        </w:tc>
      </w:tr>
      <w:tr w:rsidR="00D90F53" w:rsidRPr="005167FF" w14:paraId="68BCF9F9" w14:textId="77777777">
        <w:trPr>
          <w:trHeight w:val="300"/>
        </w:trPr>
        <w:tc>
          <w:tcPr>
            <w:tcW w:w="2610" w:type="dxa"/>
            <w:tcBorders>
              <w:top w:val="single" w:sz="6" w:space="0" w:color="auto"/>
              <w:left w:val="single" w:sz="6" w:space="0" w:color="auto"/>
              <w:bottom w:val="single" w:sz="6" w:space="0" w:color="auto"/>
              <w:right w:val="single" w:sz="6" w:space="0" w:color="auto"/>
            </w:tcBorders>
            <w:hideMark/>
          </w:tcPr>
          <w:p w14:paraId="09062796" w14:textId="77777777" w:rsidR="00D90F53" w:rsidRPr="005167FF" w:rsidRDefault="00D90F53" w:rsidP="002D63EC">
            <w:pPr>
              <w:spacing w:after="0"/>
              <w:rPr>
                <w:szCs w:val="24"/>
              </w:rPr>
            </w:pPr>
            <w:r w:rsidRPr="005167FF">
              <w:rPr>
                <w:szCs w:val="24"/>
              </w:rPr>
              <w:t>2.00% - 2.99% </w:t>
            </w:r>
          </w:p>
        </w:tc>
        <w:tc>
          <w:tcPr>
            <w:tcW w:w="2880" w:type="dxa"/>
            <w:tcBorders>
              <w:top w:val="single" w:sz="6" w:space="0" w:color="auto"/>
              <w:left w:val="single" w:sz="6" w:space="0" w:color="auto"/>
              <w:bottom w:val="single" w:sz="6" w:space="0" w:color="auto"/>
              <w:right w:val="single" w:sz="6" w:space="0" w:color="auto"/>
            </w:tcBorders>
            <w:hideMark/>
          </w:tcPr>
          <w:p w14:paraId="4C29555F" w14:textId="77777777" w:rsidR="00D90F53" w:rsidRPr="005167FF" w:rsidRDefault="00D90F53" w:rsidP="002D63EC">
            <w:pPr>
              <w:spacing w:after="0"/>
              <w:rPr>
                <w:szCs w:val="24"/>
              </w:rPr>
            </w:pPr>
            <w:r w:rsidRPr="005167FF">
              <w:rPr>
                <w:szCs w:val="24"/>
              </w:rPr>
              <w:t>3% </w:t>
            </w:r>
          </w:p>
        </w:tc>
      </w:tr>
      <w:tr w:rsidR="00D90F53" w:rsidRPr="005167FF" w14:paraId="0DB95775" w14:textId="77777777">
        <w:trPr>
          <w:trHeight w:val="300"/>
        </w:trPr>
        <w:tc>
          <w:tcPr>
            <w:tcW w:w="2610" w:type="dxa"/>
            <w:tcBorders>
              <w:top w:val="single" w:sz="6" w:space="0" w:color="auto"/>
              <w:left w:val="single" w:sz="6" w:space="0" w:color="auto"/>
              <w:bottom w:val="single" w:sz="6" w:space="0" w:color="auto"/>
              <w:right w:val="single" w:sz="6" w:space="0" w:color="auto"/>
            </w:tcBorders>
            <w:hideMark/>
          </w:tcPr>
          <w:p w14:paraId="34CEA4D7" w14:textId="77777777" w:rsidR="00D90F53" w:rsidRPr="005167FF" w:rsidRDefault="00D90F53" w:rsidP="002D63EC">
            <w:pPr>
              <w:spacing w:after="0"/>
              <w:rPr>
                <w:szCs w:val="24"/>
              </w:rPr>
            </w:pPr>
            <w:r w:rsidRPr="005167FF">
              <w:rPr>
                <w:szCs w:val="24"/>
              </w:rPr>
              <w:t>3.00% - 3.99% </w:t>
            </w:r>
          </w:p>
        </w:tc>
        <w:tc>
          <w:tcPr>
            <w:tcW w:w="2880" w:type="dxa"/>
            <w:tcBorders>
              <w:top w:val="single" w:sz="6" w:space="0" w:color="auto"/>
              <w:left w:val="single" w:sz="6" w:space="0" w:color="auto"/>
              <w:bottom w:val="single" w:sz="6" w:space="0" w:color="auto"/>
              <w:right w:val="single" w:sz="6" w:space="0" w:color="auto"/>
            </w:tcBorders>
            <w:hideMark/>
          </w:tcPr>
          <w:p w14:paraId="7696AEB5" w14:textId="77777777" w:rsidR="00D90F53" w:rsidRPr="005167FF" w:rsidRDefault="00D90F53" w:rsidP="002D63EC">
            <w:pPr>
              <w:spacing w:after="0"/>
              <w:rPr>
                <w:szCs w:val="24"/>
              </w:rPr>
            </w:pPr>
            <w:r w:rsidRPr="005167FF">
              <w:rPr>
                <w:szCs w:val="24"/>
              </w:rPr>
              <w:t>4% </w:t>
            </w:r>
          </w:p>
        </w:tc>
      </w:tr>
      <w:tr w:rsidR="00D90F53" w:rsidRPr="005167FF" w14:paraId="6B1EFF54" w14:textId="77777777">
        <w:trPr>
          <w:trHeight w:val="30"/>
        </w:trPr>
        <w:tc>
          <w:tcPr>
            <w:tcW w:w="2610" w:type="dxa"/>
            <w:tcBorders>
              <w:top w:val="single" w:sz="6" w:space="0" w:color="auto"/>
              <w:left w:val="single" w:sz="6" w:space="0" w:color="auto"/>
              <w:bottom w:val="single" w:sz="6" w:space="0" w:color="auto"/>
              <w:right w:val="single" w:sz="6" w:space="0" w:color="auto"/>
            </w:tcBorders>
            <w:hideMark/>
          </w:tcPr>
          <w:p w14:paraId="1A5CE72B" w14:textId="77777777" w:rsidR="00D90F53" w:rsidRPr="005167FF" w:rsidRDefault="00D90F53" w:rsidP="002D63EC">
            <w:pPr>
              <w:spacing w:after="0"/>
              <w:rPr>
                <w:szCs w:val="24"/>
              </w:rPr>
            </w:pPr>
            <w:r w:rsidRPr="005167FF">
              <w:rPr>
                <w:szCs w:val="24"/>
              </w:rPr>
              <w:t>4.00% or over </w:t>
            </w:r>
          </w:p>
        </w:tc>
        <w:tc>
          <w:tcPr>
            <w:tcW w:w="2880" w:type="dxa"/>
            <w:tcBorders>
              <w:top w:val="single" w:sz="6" w:space="0" w:color="auto"/>
              <w:left w:val="single" w:sz="6" w:space="0" w:color="auto"/>
              <w:bottom w:val="single" w:sz="6" w:space="0" w:color="auto"/>
              <w:right w:val="single" w:sz="6" w:space="0" w:color="auto"/>
            </w:tcBorders>
            <w:hideMark/>
          </w:tcPr>
          <w:p w14:paraId="791D10EB" w14:textId="77777777" w:rsidR="00D90F53" w:rsidRPr="005167FF" w:rsidRDefault="00D90F53" w:rsidP="002D63EC">
            <w:pPr>
              <w:spacing w:after="0"/>
              <w:rPr>
                <w:szCs w:val="24"/>
              </w:rPr>
            </w:pPr>
            <w:r w:rsidRPr="005167FF">
              <w:rPr>
                <w:szCs w:val="24"/>
              </w:rPr>
              <w:t>5% </w:t>
            </w:r>
          </w:p>
        </w:tc>
      </w:tr>
    </w:tbl>
    <w:p w14:paraId="4231B289" w14:textId="5AFF68BE" w:rsidR="004608F3" w:rsidRDefault="004608F3" w:rsidP="004608F3">
      <w:pPr>
        <w:keepNext/>
        <w:keepLines/>
        <w:rPr>
          <w:szCs w:val="22"/>
        </w:rPr>
      </w:pPr>
      <w:r w:rsidRPr="008E0593">
        <w:rPr>
          <w:b/>
          <w:i/>
          <w:szCs w:val="22"/>
        </w:rPr>
        <w:lastRenderedPageBreak/>
        <w:t>Requi</w:t>
      </w:r>
      <w:r>
        <w:rPr>
          <w:b/>
          <w:i/>
          <w:szCs w:val="22"/>
        </w:rPr>
        <w:t>r</w:t>
      </w:r>
      <w:r w:rsidRPr="008E0593">
        <w:rPr>
          <w:b/>
          <w:i/>
          <w:szCs w:val="22"/>
        </w:rPr>
        <w:t>ed Forms</w:t>
      </w:r>
      <w:r>
        <w:rPr>
          <w:szCs w:val="22"/>
        </w:rPr>
        <w:t>:</w:t>
      </w:r>
    </w:p>
    <w:p w14:paraId="4EA3A260" w14:textId="77777777" w:rsidR="004608F3" w:rsidRPr="00744E1B" w:rsidRDefault="004608F3" w:rsidP="000334FE">
      <w:pPr>
        <w:pStyle w:val="ListParagraph"/>
        <w:keepLines/>
        <w:numPr>
          <w:ilvl w:val="0"/>
          <w:numId w:val="18"/>
        </w:numPr>
        <w:ind w:hanging="450"/>
        <w:contextualSpacing w:val="0"/>
        <w:rPr>
          <w:b/>
          <w:szCs w:val="22"/>
        </w:rPr>
      </w:pPr>
      <w:r w:rsidRPr="00D04ABD">
        <w:rPr>
          <w:szCs w:val="22"/>
        </w:rPr>
        <w:t xml:space="preserve">Contractor Status Form </w:t>
      </w:r>
      <w:r>
        <w:rPr>
          <w:szCs w:val="22"/>
        </w:rPr>
        <w:t>(</w:t>
      </w:r>
      <w:r w:rsidRPr="00D04ABD">
        <w:rPr>
          <w:szCs w:val="22"/>
        </w:rPr>
        <w:t xml:space="preserve">Attachment </w:t>
      </w:r>
      <w:r w:rsidR="00A717F0">
        <w:rPr>
          <w:szCs w:val="22"/>
        </w:rPr>
        <w:t>1</w:t>
      </w:r>
      <w:r>
        <w:rPr>
          <w:szCs w:val="22"/>
        </w:rPr>
        <w:t xml:space="preserve">). </w:t>
      </w:r>
    </w:p>
    <w:p w14:paraId="0353CE78" w14:textId="77777777" w:rsidR="004608F3" w:rsidRPr="005D4A63" w:rsidRDefault="004608F3" w:rsidP="000334FE">
      <w:pPr>
        <w:pStyle w:val="ListParagraph"/>
        <w:keepLines/>
        <w:ind w:left="360"/>
        <w:contextualSpacing w:val="0"/>
        <w:rPr>
          <w:b/>
          <w:szCs w:val="22"/>
        </w:rPr>
      </w:pPr>
      <w:r>
        <w:rPr>
          <w:szCs w:val="22"/>
        </w:rPr>
        <w:t xml:space="preserve">Under the </w:t>
      </w:r>
      <w:r w:rsidRPr="00D04ABD">
        <w:rPr>
          <w:szCs w:val="22"/>
        </w:rPr>
        <w:t xml:space="preserve">paragraph entitled: “Disabled Veteran Business </w:t>
      </w:r>
      <w:r w:rsidR="00E207AB">
        <w:rPr>
          <w:szCs w:val="22"/>
        </w:rPr>
        <w:t xml:space="preserve">Enterprise </w:t>
      </w:r>
      <w:r w:rsidRPr="00D04ABD">
        <w:rPr>
          <w:szCs w:val="22"/>
        </w:rPr>
        <w:t>Participation Acknowledgement”</w:t>
      </w:r>
      <w:r>
        <w:rPr>
          <w:szCs w:val="22"/>
        </w:rPr>
        <w:t>, m</w:t>
      </w:r>
      <w:r w:rsidRPr="00D04ABD">
        <w:rPr>
          <w:szCs w:val="22"/>
        </w:rPr>
        <w:t xml:space="preserve">ake sure to check the </w:t>
      </w:r>
      <w:r>
        <w:rPr>
          <w:szCs w:val="22"/>
        </w:rPr>
        <w:t>“yes” “DVBE Incentive Participation” box</w:t>
      </w:r>
      <w:r w:rsidRPr="00D04ABD">
        <w:rPr>
          <w:szCs w:val="22"/>
        </w:rPr>
        <w:t xml:space="preserve">. </w:t>
      </w:r>
    </w:p>
    <w:p w14:paraId="7E6347F3" w14:textId="77777777" w:rsidR="004608F3" w:rsidRDefault="004608F3" w:rsidP="000334FE">
      <w:pPr>
        <w:pStyle w:val="ListParagraph"/>
        <w:keepLines/>
        <w:numPr>
          <w:ilvl w:val="0"/>
          <w:numId w:val="18"/>
        </w:numPr>
        <w:ind w:hanging="450"/>
        <w:contextualSpacing w:val="0"/>
        <w:rPr>
          <w:szCs w:val="22"/>
        </w:rPr>
      </w:pPr>
      <w:r>
        <w:rPr>
          <w:szCs w:val="22"/>
        </w:rPr>
        <w:t xml:space="preserve">DVBE Declarations Std. Form 843 (Attachment </w:t>
      </w:r>
      <w:r w:rsidR="00A717F0">
        <w:rPr>
          <w:szCs w:val="22"/>
        </w:rPr>
        <w:t>3</w:t>
      </w:r>
      <w:r>
        <w:rPr>
          <w:szCs w:val="22"/>
        </w:rPr>
        <w:t>)</w:t>
      </w:r>
    </w:p>
    <w:p w14:paraId="50BA8F33" w14:textId="77777777" w:rsidR="004608F3" w:rsidRDefault="004608F3" w:rsidP="000334FE">
      <w:pPr>
        <w:pStyle w:val="ListParagraph"/>
        <w:keepLines/>
        <w:numPr>
          <w:ilvl w:val="0"/>
          <w:numId w:val="18"/>
        </w:numPr>
        <w:ind w:hanging="450"/>
        <w:contextualSpacing w:val="0"/>
        <w:rPr>
          <w:szCs w:val="22"/>
        </w:rPr>
      </w:pPr>
      <w:r>
        <w:rPr>
          <w:szCs w:val="22"/>
        </w:rPr>
        <w:t xml:space="preserve">Bidder Declaration Form GSPD-05-105 (Attachment </w:t>
      </w:r>
      <w:r w:rsidR="00A717F0">
        <w:rPr>
          <w:szCs w:val="22"/>
        </w:rPr>
        <w:t>4</w:t>
      </w:r>
      <w:r>
        <w:rPr>
          <w:szCs w:val="22"/>
        </w:rPr>
        <w:t>)</w:t>
      </w:r>
      <w:r w:rsidRPr="0004240A">
        <w:rPr>
          <w:szCs w:val="22"/>
        </w:rPr>
        <w:t xml:space="preserve"> </w:t>
      </w:r>
    </w:p>
    <w:p w14:paraId="10F6DDC7" w14:textId="77777777" w:rsidR="004608F3" w:rsidRPr="00ED20BC" w:rsidRDefault="004608F3" w:rsidP="00ED20BC">
      <w:pPr>
        <w:pStyle w:val="Heading4"/>
        <w:numPr>
          <w:ilvl w:val="0"/>
          <w:numId w:val="0"/>
        </w:numPr>
        <w:rPr>
          <w:i/>
          <w:iCs/>
          <w:sz w:val="28"/>
          <w:szCs w:val="28"/>
        </w:rPr>
      </w:pPr>
      <w:r w:rsidRPr="00ED20BC">
        <w:rPr>
          <w:i/>
          <w:iCs/>
          <w:sz w:val="28"/>
          <w:szCs w:val="28"/>
        </w:rPr>
        <w:t>DVBE Incentive Law</w:t>
      </w:r>
    </w:p>
    <w:p w14:paraId="01462139" w14:textId="77777777" w:rsidR="004608F3" w:rsidRDefault="004608F3">
      <w:pPr>
        <w:pStyle w:val="ListParagraph"/>
        <w:keepLines/>
        <w:numPr>
          <w:ilvl w:val="0"/>
          <w:numId w:val="21"/>
        </w:numPr>
        <w:contextualSpacing w:val="0"/>
        <w:rPr>
          <w:szCs w:val="22"/>
        </w:rPr>
      </w:pPr>
      <w:r w:rsidRPr="000E2404">
        <w:rPr>
          <w:szCs w:val="22"/>
        </w:rPr>
        <w:t>Military &amp; Veterans Code Section 999.5(a)</w:t>
      </w:r>
    </w:p>
    <w:p w14:paraId="61E330C4" w14:textId="77142B96" w:rsidR="004608F3" w:rsidRPr="00525530" w:rsidRDefault="004608F3" w:rsidP="00D9657C">
      <w:pPr>
        <w:pStyle w:val="ListParagraph"/>
        <w:keepLines/>
        <w:numPr>
          <w:ilvl w:val="0"/>
          <w:numId w:val="21"/>
        </w:numPr>
        <w:spacing w:after="0"/>
        <w:contextualSpacing w:val="0"/>
      </w:pPr>
      <w:r w:rsidRPr="00525530">
        <w:rPr>
          <w:szCs w:val="22"/>
        </w:rPr>
        <w:t xml:space="preserve">California Code of Regulations Title 2, Section 1896.99.100 </w:t>
      </w:r>
      <w:proofErr w:type="spellStart"/>
      <w:r w:rsidRPr="00525530">
        <w:rPr>
          <w:szCs w:val="22"/>
        </w:rPr>
        <w:t>et.seq</w:t>
      </w:r>
      <w:proofErr w:type="spellEnd"/>
      <w:r w:rsidRPr="00525530">
        <w:rPr>
          <w:szCs w:val="22"/>
        </w:rPr>
        <w:t>.</w:t>
      </w:r>
    </w:p>
    <w:p w14:paraId="452EA77B" w14:textId="77777777" w:rsidR="005D180B" w:rsidRPr="00D9657C" w:rsidRDefault="005D180B" w:rsidP="00D9657C">
      <w:pPr>
        <w:pStyle w:val="ListParagraph"/>
        <w:keepLines/>
        <w:spacing w:after="0"/>
        <w:ind w:left="360"/>
        <w:contextualSpacing w:val="0"/>
        <w:rPr>
          <w:sz w:val="20"/>
          <w:szCs w:val="16"/>
        </w:rPr>
      </w:pPr>
    </w:p>
    <w:p w14:paraId="130C051D" w14:textId="70BBDD1B" w:rsidR="004608F3" w:rsidRPr="00517B2F" w:rsidDel="003F4A05" w:rsidRDefault="004608F3" w:rsidP="00ED20BC">
      <w:pPr>
        <w:pStyle w:val="Heading3"/>
      </w:pPr>
      <w:bookmarkStart w:id="84" w:name="_Toc226621629"/>
      <w:r w:rsidDel="003F4A05">
        <w:t>Small Business / Microbusiness / Non-Small Business</w:t>
      </w:r>
      <w:bookmarkEnd w:id="84"/>
    </w:p>
    <w:p w14:paraId="43649E2D" w14:textId="0A1C8231" w:rsidR="004608F3" w:rsidRPr="00360C32" w:rsidDel="003F4A05" w:rsidRDefault="004608F3" w:rsidP="004608F3">
      <w:pPr>
        <w:keepNext/>
        <w:keepLines/>
        <w:widowControl w:val="0"/>
        <w:rPr>
          <w:b/>
          <w:szCs w:val="22"/>
        </w:rPr>
      </w:pPr>
      <w:r w:rsidRPr="00360C32" w:rsidDel="003F4A05">
        <w:rPr>
          <w:b/>
          <w:szCs w:val="22"/>
        </w:rPr>
        <w:t>Small Business</w:t>
      </w:r>
      <w:r w:rsidDel="003F4A05">
        <w:rPr>
          <w:b/>
          <w:szCs w:val="22"/>
        </w:rPr>
        <w:t xml:space="preserve"> / Microbusiness</w:t>
      </w:r>
    </w:p>
    <w:p w14:paraId="2B533DB8" w14:textId="2A058873" w:rsidR="004608F3" w:rsidRPr="00ED20BC" w:rsidDel="003F4A05" w:rsidRDefault="004608F3" w:rsidP="00ED20BC">
      <w:pPr>
        <w:pStyle w:val="Heading4"/>
        <w:numPr>
          <w:ilvl w:val="0"/>
          <w:numId w:val="0"/>
        </w:numPr>
        <w:rPr>
          <w:i/>
          <w:iCs/>
        </w:rPr>
      </w:pPr>
      <w:bookmarkStart w:id="85" w:name="_Toc219275106"/>
      <w:r w:rsidRPr="00ED20BC" w:rsidDel="003F4A05">
        <w:rPr>
          <w:i/>
          <w:iCs/>
        </w:rPr>
        <w:t>Preference</w:t>
      </w:r>
    </w:p>
    <w:bookmarkEnd w:id="85"/>
    <w:p w14:paraId="0E98367F" w14:textId="54DB2EF3" w:rsidR="004608F3" w:rsidDel="003F4A05" w:rsidRDefault="004608F3" w:rsidP="004608F3">
      <w:pPr>
        <w:keepLines/>
      </w:pPr>
      <w:r w:rsidRPr="00D17553" w:rsidDel="003F4A05">
        <w:t>Bidders who qualify as a State of California certified small/microbusiness</w:t>
      </w:r>
      <w:r w:rsidDel="003F4A05">
        <w:t xml:space="preserve"> </w:t>
      </w:r>
      <w:r w:rsidRPr="00D17553" w:rsidDel="003F4A05">
        <w:t>will receive a cost preference of five percent (5%) of the lowest cost or price offered by the lowest responsible Bidder who is not a certified small/microbusiness, by deducting this five percent from the small/microbusiness Bidder’s cost, for the purpose of comparing costs for all Bidders</w:t>
      </w:r>
      <w:r w:rsidR="00985DF2">
        <w:t>.</w:t>
      </w:r>
    </w:p>
    <w:p w14:paraId="51996833" w14:textId="0CE7C479" w:rsidR="004608F3" w:rsidRPr="00522065" w:rsidDel="003F4A05" w:rsidRDefault="004608F3" w:rsidP="004608F3">
      <w:pPr>
        <w:keepNext/>
        <w:keepLines/>
        <w:rPr>
          <w:b/>
          <w:i/>
          <w:szCs w:val="22"/>
        </w:rPr>
      </w:pPr>
      <w:r w:rsidRPr="00522065" w:rsidDel="003F4A05">
        <w:rPr>
          <w:b/>
          <w:i/>
          <w:szCs w:val="22"/>
        </w:rPr>
        <w:t>Required Forms</w:t>
      </w:r>
    </w:p>
    <w:p w14:paraId="1569BAC2" w14:textId="0367CFD1" w:rsidR="004608F3" w:rsidRPr="00577A7E" w:rsidDel="003F4A05" w:rsidRDefault="004608F3">
      <w:pPr>
        <w:pStyle w:val="ListParagraph"/>
        <w:keepLines/>
        <w:numPr>
          <w:ilvl w:val="0"/>
          <w:numId w:val="22"/>
        </w:numPr>
        <w:ind w:left="360"/>
        <w:contextualSpacing w:val="0"/>
        <w:rPr>
          <w:szCs w:val="22"/>
        </w:rPr>
      </w:pPr>
      <w:r w:rsidDel="003F4A05">
        <w:t>Submit a copy of your Small Business Certification</w:t>
      </w:r>
    </w:p>
    <w:p w14:paraId="1EEAB693" w14:textId="5855C31F" w:rsidR="004608F3" w:rsidRPr="00577A7E" w:rsidDel="003F4A05" w:rsidRDefault="004608F3">
      <w:pPr>
        <w:pStyle w:val="ListParagraph"/>
        <w:keepLines/>
        <w:numPr>
          <w:ilvl w:val="0"/>
          <w:numId w:val="22"/>
        </w:numPr>
        <w:ind w:left="360"/>
        <w:contextualSpacing w:val="0"/>
        <w:rPr>
          <w:szCs w:val="22"/>
        </w:rPr>
      </w:pPr>
      <w:r w:rsidDel="003F4A05">
        <w:t xml:space="preserve">Contractor Status Form (Attachment </w:t>
      </w:r>
      <w:r w:rsidR="00A717F0" w:rsidDel="003F4A05">
        <w:t>1</w:t>
      </w:r>
      <w:r w:rsidDel="003F4A05">
        <w:t>)</w:t>
      </w:r>
    </w:p>
    <w:p w14:paraId="12698E8F" w14:textId="2BECFF81" w:rsidR="004608F3" w:rsidDel="003F4A05" w:rsidRDefault="004608F3" w:rsidP="004608F3">
      <w:pPr>
        <w:pStyle w:val="ListParagraph"/>
        <w:keepLines/>
        <w:ind w:left="360"/>
        <w:contextualSpacing w:val="0"/>
      </w:pPr>
      <w:r w:rsidDel="003F4A05">
        <w:t>Complete the “Small Business Preference Claim” section</w:t>
      </w:r>
    </w:p>
    <w:p w14:paraId="211432C3" w14:textId="50DA75D6" w:rsidR="004608F3" w:rsidRPr="00577A7E" w:rsidDel="003F4A05" w:rsidRDefault="004608F3">
      <w:pPr>
        <w:pStyle w:val="ListParagraph"/>
        <w:keepLines/>
        <w:widowControl w:val="0"/>
        <w:numPr>
          <w:ilvl w:val="0"/>
          <w:numId w:val="22"/>
        </w:numPr>
        <w:ind w:left="360"/>
        <w:contextualSpacing w:val="0"/>
        <w:rPr>
          <w:rFonts w:ascii="Tahoma" w:hAnsi="Tahoma" w:cs="Tahoma"/>
          <w:szCs w:val="22"/>
        </w:rPr>
      </w:pPr>
      <w:r w:rsidRPr="00577A7E" w:rsidDel="003F4A05">
        <w:rPr>
          <w:rFonts w:ascii="Tahoma" w:hAnsi="Tahoma" w:cs="Tahoma"/>
          <w:szCs w:val="22"/>
        </w:rPr>
        <w:t xml:space="preserve">Bidder Declaration Form GSPD-05-105 </w:t>
      </w:r>
      <w:r w:rsidDel="003F4A05">
        <w:rPr>
          <w:rFonts w:ascii="Tahoma" w:hAnsi="Tahoma" w:cs="Tahoma"/>
          <w:szCs w:val="22"/>
        </w:rPr>
        <w:t xml:space="preserve">(Attachment </w:t>
      </w:r>
      <w:r w:rsidR="00A717F0" w:rsidDel="003F4A05">
        <w:rPr>
          <w:rFonts w:ascii="Tahoma" w:hAnsi="Tahoma" w:cs="Tahoma"/>
          <w:szCs w:val="22"/>
        </w:rPr>
        <w:t>4</w:t>
      </w:r>
      <w:r w:rsidDel="003F4A05">
        <w:rPr>
          <w:rFonts w:ascii="Tahoma" w:hAnsi="Tahoma" w:cs="Tahoma"/>
          <w:szCs w:val="22"/>
        </w:rPr>
        <w:t>)</w:t>
      </w:r>
    </w:p>
    <w:p w14:paraId="3F229CF3" w14:textId="37FD769B" w:rsidR="004608F3" w:rsidRPr="00ED20BC" w:rsidDel="003F4A05" w:rsidRDefault="004608F3" w:rsidP="00ED20BC">
      <w:pPr>
        <w:pStyle w:val="Heading4"/>
        <w:numPr>
          <w:ilvl w:val="0"/>
          <w:numId w:val="0"/>
        </w:numPr>
        <w:rPr>
          <w:i/>
          <w:iCs/>
        </w:rPr>
      </w:pPr>
      <w:r w:rsidRPr="00ED20BC" w:rsidDel="003F4A05">
        <w:rPr>
          <w:i/>
          <w:iCs/>
        </w:rPr>
        <w:t>Certification</w:t>
      </w:r>
    </w:p>
    <w:p w14:paraId="693C4D1B" w14:textId="1A0A31C6" w:rsidR="004608F3" w:rsidRPr="00B96163" w:rsidDel="003F4A05" w:rsidRDefault="004608F3" w:rsidP="004608F3">
      <w:pPr>
        <w:keepLines/>
        <w:rPr>
          <w:szCs w:val="22"/>
        </w:rPr>
      </w:pPr>
      <w:r w:rsidRPr="00B96163" w:rsidDel="003F4A05">
        <w:rPr>
          <w:szCs w:val="22"/>
        </w:rPr>
        <w:t>A business must be formally certified by the Department of General Services, Office of Small Business and DVBE Services (OSDS), in order to receive the small</w:t>
      </w:r>
      <w:r w:rsidDel="003F4A05">
        <w:rPr>
          <w:szCs w:val="22"/>
        </w:rPr>
        <w:t>/</w:t>
      </w:r>
      <w:r w:rsidRPr="00B96163" w:rsidDel="003F4A05">
        <w:rPr>
          <w:szCs w:val="22"/>
        </w:rPr>
        <w:t>microbusiness preference.</w:t>
      </w:r>
    </w:p>
    <w:p w14:paraId="582CCD0A" w14:textId="4EA816D6" w:rsidR="004608F3" w:rsidRPr="00B96163" w:rsidDel="003F4A05" w:rsidRDefault="004608F3" w:rsidP="004608F3">
      <w:pPr>
        <w:pStyle w:val="ListParagraph"/>
        <w:keepNext/>
        <w:keepLines/>
        <w:ind w:left="0"/>
        <w:contextualSpacing w:val="0"/>
        <w:rPr>
          <w:b/>
          <w:i/>
          <w:szCs w:val="22"/>
        </w:rPr>
      </w:pPr>
      <w:proofErr w:type="spellStart"/>
      <w:r w:rsidRPr="00B96163" w:rsidDel="003F4A05">
        <w:rPr>
          <w:b/>
          <w:i/>
          <w:szCs w:val="22"/>
        </w:rPr>
        <w:t>Non Profit</w:t>
      </w:r>
      <w:proofErr w:type="spellEnd"/>
      <w:r w:rsidRPr="00B96163" w:rsidDel="003F4A05">
        <w:rPr>
          <w:b/>
          <w:i/>
          <w:szCs w:val="22"/>
        </w:rPr>
        <w:t xml:space="preserve"> Veteran Service Agency</w:t>
      </w:r>
    </w:p>
    <w:p w14:paraId="669E344B" w14:textId="0F7CA5E9" w:rsidR="004608F3" w:rsidRPr="00B96163" w:rsidDel="003F4A05" w:rsidRDefault="004608F3" w:rsidP="004608F3">
      <w:pPr>
        <w:keepLines/>
        <w:rPr>
          <w:szCs w:val="22"/>
        </w:rPr>
      </w:pPr>
      <w:r w:rsidDel="003F4A05">
        <w:rPr>
          <w:szCs w:val="22"/>
        </w:rPr>
        <w:t>Bidders that</w:t>
      </w:r>
      <w:r w:rsidRPr="00B96163" w:rsidDel="003F4A05">
        <w:rPr>
          <w:szCs w:val="22"/>
        </w:rPr>
        <w:t xml:space="preserve"> qualify as a </w:t>
      </w:r>
      <w:proofErr w:type="spellStart"/>
      <w:r w:rsidRPr="00B96163" w:rsidDel="003F4A05">
        <w:rPr>
          <w:szCs w:val="22"/>
        </w:rPr>
        <w:t>Non Profit</w:t>
      </w:r>
      <w:proofErr w:type="spellEnd"/>
      <w:r w:rsidRPr="00B96163" w:rsidDel="003F4A05">
        <w:rPr>
          <w:szCs w:val="22"/>
        </w:rPr>
        <w:t xml:space="preserve"> Veteran Service Agency can be certified as a small business and are entitled to the same benefits as a small business.  </w:t>
      </w:r>
    </w:p>
    <w:p w14:paraId="32E1BFAF" w14:textId="2EBBF469" w:rsidR="004608F3" w:rsidDel="003F4A05" w:rsidRDefault="004608F3" w:rsidP="004608F3">
      <w:pPr>
        <w:keepNext/>
        <w:keepLines/>
        <w:rPr>
          <w:b/>
          <w:i/>
          <w:szCs w:val="22"/>
        </w:rPr>
      </w:pPr>
      <w:bookmarkStart w:id="86" w:name="_Toc219275107"/>
      <w:r w:rsidRPr="00B24F2F" w:rsidDel="003F4A05">
        <w:rPr>
          <w:b/>
          <w:i/>
          <w:szCs w:val="22"/>
        </w:rPr>
        <w:t>Definition</w:t>
      </w:r>
      <w:r w:rsidDel="003F4A05">
        <w:rPr>
          <w:b/>
          <w:i/>
          <w:szCs w:val="22"/>
        </w:rPr>
        <w:t>s</w:t>
      </w:r>
    </w:p>
    <w:p w14:paraId="37E131BC" w14:textId="7F932CAF" w:rsidR="004608F3" w:rsidRPr="00AE36B4" w:rsidDel="003F4A05" w:rsidRDefault="004608F3">
      <w:pPr>
        <w:pStyle w:val="ListParagraph"/>
        <w:keepLines/>
        <w:numPr>
          <w:ilvl w:val="0"/>
          <w:numId w:val="22"/>
        </w:numPr>
        <w:tabs>
          <w:tab w:val="left" w:pos="360"/>
        </w:tabs>
        <w:ind w:left="360"/>
        <w:contextualSpacing w:val="0"/>
        <w:rPr>
          <w:szCs w:val="22"/>
        </w:rPr>
      </w:pPr>
      <w:r w:rsidRPr="009B1CA4" w:rsidDel="003F4A05">
        <w:rPr>
          <w:i/>
          <w:szCs w:val="22"/>
        </w:rPr>
        <w:t>Small business</w:t>
      </w:r>
      <w:r w:rsidRPr="00AE36B4" w:rsidDel="003F4A05">
        <w:rPr>
          <w:szCs w:val="22"/>
        </w:rPr>
        <w:t xml:space="preserve"> means a business certified by the Office of Small Business Disabled Veteran Services (OSDS) in which:</w:t>
      </w:r>
    </w:p>
    <w:p w14:paraId="468A85CB" w14:textId="6F8E14C3" w:rsidR="004608F3" w:rsidRPr="00AE36B4" w:rsidDel="003F4A05" w:rsidRDefault="004608F3" w:rsidP="004608F3">
      <w:pPr>
        <w:pStyle w:val="ListParagraph"/>
        <w:keepLines/>
        <w:ind w:left="360"/>
        <w:contextualSpacing w:val="0"/>
        <w:rPr>
          <w:color w:val="000000"/>
          <w:szCs w:val="22"/>
        </w:rPr>
      </w:pPr>
      <w:r w:rsidRPr="00AE36B4" w:rsidDel="003F4A05">
        <w:rPr>
          <w:color w:val="000000"/>
          <w:szCs w:val="22"/>
        </w:rPr>
        <w:t xml:space="preserve">(1) It is independently owned and operated; and </w:t>
      </w:r>
      <w:bookmarkStart w:id="87" w:name="I08F75E14A93B11E2BB17AE4955424172"/>
      <w:bookmarkStart w:id="88" w:name="I08F75E15A93B11E2BB17AE4955424172"/>
      <w:bookmarkEnd w:id="87"/>
      <w:bookmarkEnd w:id="88"/>
    </w:p>
    <w:p w14:paraId="4BFC46A4" w14:textId="216FABE3" w:rsidR="004608F3" w:rsidRPr="00AE36B4" w:rsidDel="003F4A05" w:rsidRDefault="004608F3" w:rsidP="004608F3">
      <w:pPr>
        <w:pStyle w:val="ListParagraph"/>
        <w:keepLines/>
        <w:ind w:left="360"/>
        <w:contextualSpacing w:val="0"/>
        <w:rPr>
          <w:color w:val="000000"/>
          <w:szCs w:val="22"/>
        </w:rPr>
      </w:pPr>
      <w:r w:rsidRPr="00AE36B4" w:rsidDel="003F4A05">
        <w:rPr>
          <w:color w:val="000000"/>
          <w:szCs w:val="22"/>
        </w:rPr>
        <w:t xml:space="preserve">(2) The principal office is located in California; and </w:t>
      </w:r>
      <w:bookmarkStart w:id="89" w:name="I08F78520A93B11E2BB17AE4955424172"/>
      <w:bookmarkStart w:id="90" w:name="I08F78521A93B11E2BB17AE4955424172"/>
      <w:bookmarkEnd w:id="89"/>
      <w:bookmarkEnd w:id="90"/>
    </w:p>
    <w:p w14:paraId="21051826" w14:textId="31F4C514" w:rsidR="004608F3" w:rsidRPr="00AE36B4" w:rsidDel="003F4A05" w:rsidRDefault="004608F3" w:rsidP="004608F3">
      <w:pPr>
        <w:pStyle w:val="ListParagraph"/>
        <w:keepLines/>
        <w:ind w:left="360"/>
        <w:contextualSpacing w:val="0"/>
        <w:rPr>
          <w:color w:val="000000"/>
          <w:szCs w:val="22"/>
        </w:rPr>
      </w:pPr>
      <w:r w:rsidRPr="00AE36B4" w:rsidDel="003F4A05">
        <w:rPr>
          <w:color w:val="000000"/>
          <w:szCs w:val="22"/>
        </w:rPr>
        <w:lastRenderedPageBreak/>
        <w:t xml:space="preserve">(3) The officers of the business in the case of a corporation; officers and/or managers, or in the absence of officers and/or managers, all members in the case of a limited liability company; or the owner(s) in all other cases, are domiciled in California; and </w:t>
      </w:r>
      <w:bookmarkStart w:id="91" w:name="I08F78522A93B11E2BB17AE4955424172"/>
      <w:bookmarkStart w:id="92" w:name="I08F78523A93B11E2BB17AE4955424172"/>
      <w:bookmarkEnd w:id="91"/>
      <w:bookmarkEnd w:id="92"/>
    </w:p>
    <w:p w14:paraId="137AEE28" w14:textId="2F2D7315" w:rsidR="004608F3" w:rsidRPr="00AE36B4" w:rsidDel="003F4A05" w:rsidRDefault="004608F3" w:rsidP="004608F3">
      <w:pPr>
        <w:pStyle w:val="ListParagraph"/>
        <w:keepLines/>
        <w:ind w:left="360"/>
        <w:contextualSpacing w:val="0"/>
        <w:rPr>
          <w:color w:val="000000"/>
          <w:szCs w:val="22"/>
        </w:rPr>
      </w:pPr>
      <w:r w:rsidRPr="00AE36B4" w:rsidDel="003F4A05">
        <w:rPr>
          <w:color w:val="000000"/>
          <w:szCs w:val="22"/>
        </w:rPr>
        <w:t xml:space="preserve">(4) It is not dominant in its field of operation(s), and </w:t>
      </w:r>
      <w:bookmarkStart w:id="93" w:name="I08F78524A93B11E2BB17AE4955424172"/>
      <w:bookmarkStart w:id="94" w:name="I08F78525A93B11E2BB17AE4955424172"/>
      <w:bookmarkEnd w:id="93"/>
      <w:bookmarkEnd w:id="94"/>
    </w:p>
    <w:p w14:paraId="4E301B54" w14:textId="3481653A" w:rsidR="004608F3" w:rsidRPr="00AE36B4" w:rsidDel="003F4A05" w:rsidRDefault="004608F3" w:rsidP="004608F3">
      <w:pPr>
        <w:pStyle w:val="ListParagraph"/>
        <w:keepLines/>
        <w:ind w:left="360"/>
        <w:contextualSpacing w:val="0"/>
        <w:rPr>
          <w:color w:val="000000"/>
          <w:szCs w:val="22"/>
        </w:rPr>
      </w:pPr>
      <w:r w:rsidRPr="00AE36B4" w:rsidDel="003F4A05">
        <w:rPr>
          <w:color w:val="000000"/>
          <w:szCs w:val="22"/>
        </w:rPr>
        <w:t xml:space="preserve">(5) It is either: </w:t>
      </w:r>
      <w:bookmarkStart w:id="95" w:name="I08F7D340A93B11E2BB17AE4955424172"/>
      <w:bookmarkStart w:id="96" w:name="I08F7D342A93B11E2BB17AE4955424172"/>
      <w:bookmarkEnd w:id="95"/>
      <w:bookmarkEnd w:id="96"/>
    </w:p>
    <w:p w14:paraId="4E951738" w14:textId="3C699C34" w:rsidR="004608F3" w:rsidRPr="00AE36B4" w:rsidDel="003F4A05" w:rsidRDefault="004608F3" w:rsidP="000334FE">
      <w:pPr>
        <w:pStyle w:val="ListParagraph"/>
        <w:keepLines/>
        <w:contextualSpacing w:val="0"/>
        <w:rPr>
          <w:color w:val="000000"/>
          <w:szCs w:val="22"/>
        </w:rPr>
      </w:pPr>
      <w:r w:rsidRPr="00AE36B4" w:rsidDel="003F4A05">
        <w:rPr>
          <w:color w:val="000000"/>
          <w:szCs w:val="22"/>
        </w:rPr>
        <w:t xml:space="preserve">(A) A business that, together with all affiliates, has 100 or fewer employees, and annual gross receipts of fourteen million dollars ($14,000,000) or less as averaged for the previous three tax years, as adjusted by the Department pursuant to Government Code § 14837(d)(3); or </w:t>
      </w:r>
      <w:bookmarkStart w:id="97" w:name="I08F7FA50A93B11E2BB17AE4955424172"/>
      <w:bookmarkStart w:id="98" w:name="I08F7FA51A93B11E2BB17AE4955424172"/>
      <w:bookmarkEnd w:id="97"/>
      <w:bookmarkEnd w:id="98"/>
    </w:p>
    <w:p w14:paraId="23443A49" w14:textId="4AC20281" w:rsidR="004608F3" w:rsidRPr="00AE36B4" w:rsidDel="003F4A05" w:rsidRDefault="004608F3" w:rsidP="000334FE">
      <w:pPr>
        <w:pStyle w:val="ListParagraph"/>
        <w:keepLines/>
        <w:contextualSpacing w:val="0"/>
        <w:rPr>
          <w:color w:val="000000"/>
          <w:szCs w:val="22"/>
        </w:rPr>
      </w:pPr>
      <w:r w:rsidRPr="00AE36B4" w:rsidDel="003F4A05">
        <w:rPr>
          <w:color w:val="000000"/>
          <w:szCs w:val="22"/>
        </w:rPr>
        <w:t xml:space="preserve">(B) A manufacturer as defined herein that, together with all affiliates, has 100 or fewer employees. </w:t>
      </w:r>
    </w:p>
    <w:p w14:paraId="4FCEB200" w14:textId="7E525620" w:rsidR="004608F3" w:rsidRPr="00550E79" w:rsidDel="003F4A05" w:rsidRDefault="004608F3">
      <w:pPr>
        <w:pStyle w:val="ListParagraph"/>
        <w:keepLines/>
        <w:numPr>
          <w:ilvl w:val="0"/>
          <w:numId w:val="22"/>
        </w:numPr>
        <w:ind w:left="360"/>
        <w:contextualSpacing w:val="0"/>
        <w:rPr>
          <w:szCs w:val="22"/>
        </w:rPr>
      </w:pPr>
      <w:r w:rsidRPr="00550E79" w:rsidDel="003F4A05">
        <w:rPr>
          <w:i/>
          <w:szCs w:val="22"/>
        </w:rPr>
        <w:t xml:space="preserve">Microbusiness </w:t>
      </w:r>
      <w:r w:rsidRPr="00550E79" w:rsidDel="003F4A05">
        <w:rPr>
          <w:szCs w:val="22"/>
        </w:rPr>
        <w:t>means a small business certified by OSD</w:t>
      </w:r>
      <w:r w:rsidR="00FF1E60" w:rsidDel="003F4A05">
        <w:rPr>
          <w:szCs w:val="22"/>
        </w:rPr>
        <w:t>S</w:t>
      </w:r>
      <w:r w:rsidRPr="00550E79" w:rsidDel="003F4A05">
        <w:rPr>
          <w:szCs w:val="22"/>
        </w:rPr>
        <w:t>, which meets all of the qualifying criteria as a small business, and is:</w:t>
      </w:r>
    </w:p>
    <w:p w14:paraId="6C6F335D" w14:textId="67C07BF3" w:rsidR="004608F3" w:rsidRPr="009C047A" w:rsidDel="003F4A05" w:rsidRDefault="004608F3" w:rsidP="004608F3">
      <w:pPr>
        <w:keepLines/>
        <w:ind w:left="360"/>
        <w:rPr>
          <w:color w:val="000000"/>
          <w:szCs w:val="22"/>
        </w:rPr>
      </w:pPr>
      <w:r w:rsidRPr="009C047A" w:rsidDel="003F4A05">
        <w:rPr>
          <w:color w:val="000000"/>
          <w:szCs w:val="22"/>
        </w:rPr>
        <w:t xml:space="preserve">(1) A business that, together with all affiliates, has annual gross receipts of three million, five hundred thousand dollars ($3,500,000) or less as averaged for the previous three tax years, as adjusted by the Department pursuant to Government Code §14837(d)(3); or </w:t>
      </w:r>
    </w:p>
    <w:p w14:paraId="4869B31E" w14:textId="262BE777" w:rsidR="004608F3" w:rsidRPr="009C047A" w:rsidDel="003F4A05" w:rsidRDefault="004608F3" w:rsidP="004608F3">
      <w:pPr>
        <w:keepLines/>
        <w:ind w:left="360"/>
        <w:rPr>
          <w:color w:val="000000"/>
          <w:szCs w:val="22"/>
        </w:rPr>
      </w:pPr>
      <w:bookmarkStart w:id="99" w:name="I08F86F80A93B11E2BB17AE4955424172"/>
      <w:bookmarkStart w:id="100" w:name="I08F86F81A93B11E2BB17AE4955424172"/>
      <w:bookmarkEnd w:id="99"/>
      <w:bookmarkEnd w:id="100"/>
      <w:r w:rsidRPr="009C047A" w:rsidDel="003F4A05">
        <w:rPr>
          <w:color w:val="000000"/>
          <w:szCs w:val="22"/>
        </w:rPr>
        <w:t xml:space="preserve">(2) A manufacturer as defined herein that, together with all affiliates, has 25 or fewer employees. </w:t>
      </w:r>
    </w:p>
    <w:p w14:paraId="6B22ABCD" w14:textId="239CA843" w:rsidR="004608F3" w:rsidRPr="000808A5" w:rsidDel="003F4A05" w:rsidRDefault="004608F3">
      <w:pPr>
        <w:pStyle w:val="ListParagraph"/>
        <w:keepLines/>
        <w:numPr>
          <w:ilvl w:val="0"/>
          <w:numId w:val="22"/>
        </w:numPr>
        <w:contextualSpacing w:val="0"/>
        <w:rPr>
          <w:szCs w:val="22"/>
        </w:rPr>
      </w:pPr>
      <w:proofErr w:type="spellStart"/>
      <w:r w:rsidRPr="009B1CA4" w:rsidDel="003F4A05">
        <w:rPr>
          <w:i/>
          <w:szCs w:val="22"/>
        </w:rPr>
        <w:t>Non Profit</w:t>
      </w:r>
      <w:proofErr w:type="spellEnd"/>
      <w:r w:rsidRPr="009B1CA4" w:rsidDel="003F4A05">
        <w:rPr>
          <w:i/>
          <w:szCs w:val="22"/>
        </w:rPr>
        <w:t xml:space="preserve"> Veteran </w:t>
      </w:r>
      <w:r w:rsidDel="003F4A05">
        <w:rPr>
          <w:i/>
          <w:szCs w:val="22"/>
        </w:rPr>
        <w:t xml:space="preserve">Service </w:t>
      </w:r>
      <w:r w:rsidRPr="009B1CA4" w:rsidDel="003F4A05">
        <w:rPr>
          <w:i/>
          <w:szCs w:val="22"/>
        </w:rPr>
        <w:t>Agency</w:t>
      </w:r>
      <w:r w:rsidRPr="00AE36B4" w:rsidDel="003F4A05">
        <w:rPr>
          <w:szCs w:val="22"/>
        </w:rPr>
        <w:t xml:space="preserve"> </w:t>
      </w:r>
      <w:r w:rsidRPr="000808A5" w:rsidDel="003F4A05">
        <w:rPr>
          <w:szCs w:val="22"/>
        </w:rPr>
        <w:t>means an entity that:</w:t>
      </w:r>
    </w:p>
    <w:p w14:paraId="7969E6DE" w14:textId="4D80FB2D" w:rsidR="004608F3" w:rsidRPr="00731DEF" w:rsidDel="003F4A05" w:rsidRDefault="004608F3">
      <w:pPr>
        <w:pStyle w:val="ListParagraph"/>
        <w:keepLines/>
        <w:numPr>
          <w:ilvl w:val="0"/>
          <w:numId w:val="24"/>
        </w:numPr>
        <w:contextualSpacing w:val="0"/>
        <w:rPr>
          <w:szCs w:val="22"/>
        </w:rPr>
      </w:pPr>
      <w:r w:rsidRPr="00731DEF" w:rsidDel="003F4A05">
        <w:rPr>
          <w:szCs w:val="22"/>
        </w:rPr>
        <w:t xml:space="preserve">Is a community-based organization, </w:t>
      </w:r>
    </w:p>
    <w:p w14:paraId="5854F3FA" w14:textId="72E72F49" w:rsidR="004608F3" w:rsidRPr="00731DEF" w:rsidDel="003F4A05" w:rsidRDefault="004608F3">
      <w:pPr>
        <w:pStyle w:val="ListParagraph"/>
        <w:keepLines/>
        <w:numPr>
          <w:ilvl w:val="0"/>
          <w:numId w:val="24"/>
        </w:numPr>
        <w:contextualSpacing w:val="0"/>
        <w:rPr>
          <w:szCs w:val="22"/>
        </w:rPr>
      </w:pPr>
      <w:r w:rsidRPr="00731DEF" w:rsidDel="003F4A05">
        <w:rPr>
          <w:szCs w:val="22"/>
        </w:rPr>
        <w:t xml:space="preserve">Is a nonprofit corporation (under Section 501(c)(3) of the </w:t>
      </w:r>
      <w:hyperlink r:id="rId40" w:tgtFrame="_blank" w:history="1">
        <w:r w:rsidRPr="00731DEF" w:rsidDel="003F4A05">
          <w:rPr>
            <w:rStyle w:val="Hyperlink"/>
            <w:color w:val="auto"/>
            <w:szCs w:val="22"/>
            <w:u w:val="none"/>
          </w:rPr>
          <w:t>Internal Revenue Code</w:t>
        </w:r>
      </w:hyperlink>
      <w:r w:rsidRPr="00731DEF" w:rsidDel="003F4A05">
        <w:rPr>
          <w:szCs w:val="22"/>
        </w:rPr>
        <w:t xml:space="preserve">), and </w:t>
      </w:r>
    </w:p>
    <w:p w14:paraId="3992CC75" w14:textId="724DB471" w:rsidR="004608F3" w:rsidRPr="00731DEF" w:rsidDel="003F4A05" w:rsidRDefault="004608F3">
      <w:pPr>
        <w:pStyle w:val="ListParagraph"/>
        <w:keepLines/>
        <w:numPr>
          <w:ilvl w:val="0"/>
          <w:numId w:val="24"/>
        </w:numPr>
        <w:contextualSpacing w:val="0"/>
        <w:rPr>
          <w:szCs w:val="22"/>
        </w:rPr>
      </w:pPr>
      <w:r w:rsidRPr="00731DEF" w:rsidDel="003F4A05">
        <w:rPr>
          <w:szCs w:val="22"/>
        </w:rPr>
        <w:t>Provides housing, substance abuse, case management, and employment training services (as its principal purpose) for:</w:t>
      </w:r>
    </w:p>
    <w:p w14:paraId="342DEAB4" w14:textId="4F485715" w:rsidR="004608F3" w:rsidRPr="003B5AA3" w:rsidDel="003F4A05" w:rsidRDefault="004608F3">
      <w:pPr>
        <w:keepLines/>
        <w:numPr>
          <w:ilvl w:val="1"/>
          <w:numId w:val="14"/>
        </w:numPr>
        <w:rPr>
          <w:szCs w:val="22"/>
        </w:rPr>
      </w:pPr>
      <w:r w:rsidRPr="003B5AA3" w:rsidDel="003F4A05">
        <w:rPr>
          <w:szCs w:val="22"/>
        </w:rPr>
        <w:t xml:space="preserve">low income veterans, </w:t>
      </w:r>
    </w:p>
    <w:p w14:paraId="46583052" w14:textId="602BE6A3" w:rsidR="004608F3" w:rsidRPr="003B5AA3" w:rsidDel="003F4A05" w:rsidRDefault="004608F3">
      <w:pPr>
        <w:keepLines/>
        <w:numPr>
          <w:ilvl w:val="1"/>
          <w:numId w:val="14"/>
        </w:numPr>
        <w:rPr>
          <w:szCs w:val="22"/>
        </w:rPr>
      </w:pPr>
      <w:r w:rsidRPr="003B5AA3" w:rsidDel="003F4A05">
        <w:rPr>
          <w:szCs w:val="22"/>
        </w:rPr>
        <w:t xml:space="preserve">disabled veterans, or </w:t>
      </w:r>
    </w:p>
    <w:p w14:paraId="10990A4F" w14:textId="060D2464" w:rsidR="004608F3" w:rsidRPr="003B5AA3" w:rsidDel="003F4A05" w:rsidRDefault="004608F3">
      <w:pPr>
        <w:keepLines/>
        <w:numPr>
          <w:ilvl w:val="1"/>
          <w:numId w:val="14"/>
        </w:numPr>
        <w:rPr>
          <w:szCs w:val="22"/>
        </w:rPr>
      </w:pPr>
      <w:r w:rsidRPr="003B5AA3" w:rsidDel="003F4A05">
        <w:rPr>
          <w:szCs w:val="22"/>
        </w:rPr>
        <w:t xml:space="preserve">homeless veterans </w:t>
      </w:r>
    </w:p>
    <w:p w14:paraId="63FFCCD6" w14:textId="5F53306E" w:rsidR="004608F3" w:rsidRPr="003B5AA3" w:rsidDel="003F4A05" w:rsidRDefault="004608F3">
      <w:pPr>
        <w:keepLines/>
        <w:numPr>
          <w:ilvl w:val="1"/>
          <w:numId w:val="14"/>
        </w:numPr>
        <w:rPr>
          <w:szCs w:val="22"/>
        </w:rPr>
      </w:pPr>
      <w:r w:rsidRPr="003B5AA3" w:rsidDel="003F4A05">
        <w:rPr>
          <w:szCs w:val="22"/>
        </w:rPr>
        <w:t>and their families</w:t>
      </w:r>
    </w:p>
    <w:p w14:paraId="2D6CC949" w14:textId="647F60A1" w:rsidR="004608F3" w:rsidRPr="00625921" w:rsidDel="003F4A05" w:rsidRDefault="004608F3" w:rsidP="004608F3">
      <w:pPr>
        <w:keepLines/>
        <w:rPr>
          <w:b/>
          <w:i/>
          <w:szCs w:val="22"/>
        </w:rPr>
      </w:pPr>
      <w:r w:rsidRPr="00625921" w:rsidDel="003F4A05">
        <w:rPr>
          <w:b/>
          <w:i/>
          <w:szCs w:val="22"/>
        </w:rPr>
        <w:t xml:space="preserve">Commercially Useful Function </w:t>
      </w:r>
    </w:p>
    <w:p w14:paraId="77B95079" w14:textId="2EFCBCB5" w:rsidR="004608F3" w:rsidRPr="00D51F10" w:rsidDel="003F4A05" w:rsidRDefault="004608F3" w:rsidP="004608F3">
      <w:pPr>
        <w:keepLines/>
        <w:rPr>
          <w:color w:val="000000"/>
          <w:szCs w:val="22"/>
        </w:rPr>
      </w:pPr>
      <w:r w:rsidRPr="003B5AA3" w:rsidDel="003F4A05">
        <w:rPr>
          <w:szCs w:val="22"/>
        </w:rPr>
        <w:t xml:space="preserve">A certified small business or microbusiness shall provide goods or services that contribute to the </w:t>
      </w:r>
      <w:r w:rsidRPr="00D51F10" w:rsidDel="003F4A05">
        <w:rPr>
          <w:szCs w:val="22"/>
        </w:rPr>
        <w:t xml:space="preserve">fulfillment of the contract requirements by performing a “commercially useful function” defined as follows:  </w:t>
      </w:r>
      <w:bookmarkStart w:id="101" w:name="I08AE6E32A93B11E2BB17AE4955424172"/>
      <w:bookmarkStart w:id="102" w:name="I08AE6E33A93B11E2BB17AE4955424172"/>
      <w:bookmarkEnd w:id="101"/>
      <w:bookmarkEnd w:id="102"/>
    </w:p>
    <w:p w14:paraId="3E645849" w14:textId="2428C8EE" w:rsidR="004608F3" w:rsidRPr="00D51F10" w:rsidDel="003F4A05" w:rsidRDefault="004608F3" w:rsidP="004608F3">
      <w:pPr>
        <w:keepLines/>
        <w:rPr>
          <w:color w:val="000000"/>
          <w:szCs w:val="22"/>
        </w:rPr>
      </w:pPr>
      <w:r w:rsidRPr="00D51F10" w:rsidDel="003F4A05">
        <w:rPr>
          <w:color w:val="000000"/>
          <w:szCs w:val="22"/>
        </w:rPr>
        <w:t xml:space="preserve">(1) The contractor or subcontractor is responsible for the execution of a distinct element of the work of the contract; carrying out its obligation by actually performing, managing or supervising the work involved; and performing work that is normal for its business services and functions; </w:t>
      </w:r>
      <w:bookmarkStart w:id="103" w:name="I08AE6E34A93B11E2BB17AE4955424172"/>
      <w:bookmarkStart w:id="104" w:name="I08AE6E35A93B11E2BB17AE4955424172"/>
      <w:bookmarkEnd w:id="103"/>
      <w:bookmarkEnd w:id="104"/>
    </w:p>
    <w:p w14:paraId="0C89962B" w14:textId="4BA35F3B" w:rsidR="004608F3" w:rsidRPr="00D51F10" w:rsidDel="003F4A05" w:rsidRDefault="004608F3" w:rsidP="004608F3">
      <w:pPr>
        <w:keepLines/>
        <w:rPr>
          <w:color w:val="000000"/>
          <w:szCs w:val="22"/>
        </w:rPr>
      </w:pPr>
      <w:r w:rsidRPr="00D51F10" w:rsidDel="003F4A05">
        <w:rPr>
          <w:color w:val="000000"/>
          <w:szCs w:val="22"/>
        </w:rPr>
        <w:lastRenderedPageBreak/>
        <w:t>(2) The contractor or subcontractor is not further subcontracting a greater portion of the work than would be expecte</w:t>
      </w:r>
      <w:r w:rsidDel="003F4A05">
        <w:rPr>
          <w:color w:val="000000"/>
          <w:szCs w:val="22"/>
        </w:rPr>
        <w:t>d by normal industry practices;</w:t>
      </w:r>
    </w:p>
    <w:p w14:paraId="05C1292C" w14:textId="288F598A" w:rsidR="004608F3" w:rsidRPr="00D51F10" w:rsidDel="003F4A05" w:rsidRDefault="004608F3" w:rsidP="004608F3">
      <w:pPr>
        <w:keepLines/>
        <w:rPr>
          <w:color w:val="000000"/>
          <w:szCs w:val="22"/>
        </w:rPr>
      </w:pPr>
      <w:bookmarkStart w:id="105" w:name="I08AE9540A93B11E2BB17AE4955424172"/>
      <w:bookmarkStart w:id="106" w:name="I08AE9541A93B11E2BB17AE4955424172"/>
      <w:bookmarkEnd w:id="105"/>
      <w:bookmarkEnd w:id="106"/>
      <w:r w:rsidRPr="00D51F10" w:rsidDel="003F4A05">
        <w:rPr>
          <w:color w:val="000000"/>
          <w:szCs w:val="22"/>
        </w:rPr>
        <w:t>(3) The contractor or subcontractor is responsible, with respect to materials and supplies provided on the subcontract, for negotiating price, determining quality and quantity, ordering the material, installing (when applicable), and paying for the material itself</w:t>
      </w:r>
      <w:bookmarkStart w:id="107" w:name="I08AE9542A93B11E2BB17AE4955424172"/>
      <w:bookmarkStart w:id="108" w:name="I08AE9543A93B11E2BB17AE4955424172"/>
      <w:bookmarkEnd w:id="107"/>
      <w:bookmarkEnd w:id="108"/>
      <w:r w:rsidDel="003F4A05">
        <w:rPr>
          <w:color w:val="000000"/>
          <w:szCs w:val="22"/>
        </w:rPr>
        <w:t>;</w:t>
      </w:r>
    </w:p>
    <w:p w14:paraId="649D165D" w14:textId="04CBACB6" w:rsidR="004608F3" w:rsidRPr="00D51F10" w:rsidDel="003F4A05" w:rsidRDefault="004608F3" w:rsidP="004608F3">
      <w:pPr>
        <w:keepLines/>
        <w:rPr>
          <w:color w:val="000000"/>
          <w:szCs w:val="22"/>
        </w:rPr>
      </w:pPr>
      <w:r w:rsidRPr="00D51F10" w:rsidDel="003F4A05">
        <w:rPr>
          <w:color w:val="000000"/>
          <w:szCs w:val="22"/>
        </w:rPr>
        <w:t xml:space="preserve">(4) A contractor or subcontractor will not be considered as performing a commercially useful function if its role is limited to that of an extra participant in a transaction, contract, or project through which funds are passed in order to achieve the appearance of small business participation. </w:t>
      </w:r>
    </w:p>
    <w:p w14:paraId="1E05A28C" w14:textId="5C6886B1" w:rsidR="004608F3" w:rsidRPr="00732940" w:rsidDel="003F4A05" w:rsidRDefault="004608F3" w:rsidP="004608F3">
      <w:pPr>
        <w:keepLines/>
        <w:rPr>
          <w:b/>
          <w:i/>
          <w:szCs w:val="22"/>
        </w:rPr>
      </w:pPr>
      <w:r w:rsidRPr="00732940" w:rsidDel="003F4A05">
        <w:rPr>
          <w:b/>
          <w:i/>
          <w:szCs w:val="22"/>
        </w:rPr>
        <w:t>Late Payment of Invoices</w:t>
      </w:r>
    </w:p>
    <w:p w14:paraId="2ADEEF68" w14:textId="567F63A5" w:rsidR="004608F3" w:rsidRPr="003B5AA3" w:rsidDel="003F4A05" w:rsidRDefault="004608F3" w:rsidP="004608F3">
      <w:pPr>
        <w:keepLines/>
        <w:rPr>
          <w:szCs w:val="22"/>
        </w:rPr>
      </w:pPr>
      <w:r w:rsidRPr="003B5AA3" w:rsidDel="003F4A05">
        <w:rPr>
          <w:szCs w:val="22"/>
        </w:rPr>
        <w:t>Certified small</w:t>
      </w:r>
      <w:r w:rsidDel="003F4A05">
        <w:rPr>
          <w:szCs w:val="22"/>
        </w:rPr>
        <w:t>/</w:t>
      </w:r>
      <w:r w:rsidRPr="003B5AA3" w:rsidDel="003F4A05">
        <w:rPr>
          <w:szCs w:val="22"/>
        </w:rPr>
        <w:t xml:space="preserve">microbusinesses are entitled to </w:t>
      </w:r>
      <w:r w:rsidDel="003F4A05">
        <w:rPr>
          <w:szCs w:val="22"/>
        </w:rPr>
        <w:t xml:space="preserve">greater </w:t>
      </w:r>
      <w:r w:rsidRPr="003B5AA3" w:rsidDel="003F4A05">
        <w:rPr>
          <w:szCs w:val="22"/>
        </w:rPr>
        <w:t xml:space="preserve">interest penalties paid by the </w:t>
      </w:r>
      <w:r w:rsidR="00AE7C29">
        <w:rPr>
          <w:szCs w:val="22"/>
        </w:rPr>
        <w:t>S</w:t>
      </w:r>
      <w:r w:rsidRPr="003B5AA3">
        <w:rPr>
          <w:szCs w:val="22"/>
        </w:rPr>
        <w:t>tate</w:t>
      </w:r>
      <w:r w:rsidRPr="003B5AA3" w:rsidDel="003F4A05">
        <w:rPr>
          <w:szCs w:val="22"/>
        </w:rPr>
        <w:t xml:space="preserve"> for late payment of invoices than for non-certified </w:t>
      </w:r>
      <w:r w:rsidDel="003F4A05">
        <w:rPr>
          <w:szCs w:val="22"/>
        </w:rPr>
        <w:t>small business/microbusiness</w:t>
      </w:r>
      <w:r w:rsidRPr="003B5AA3" w:rsidDel="003F4A05">
        <w:rPr>
          <w:szCs w:val="22"/>
        </w:rPr>
        <w:t>.</w:t>
      </w:r>
    </w:p>
    <w:p w14:paraId="742551AA" w14:textId="5322D7E6" w:rsidR="004608F3" w:rsidRPr="00067F81" w:rsidDel="003F4A05" w:rsidRDefault="004608F3" w:rsidP="004608F3">
      <w:pPr>
        <w:keepLines/>
        <w:widowControl w:val="0"/>
        <w:rPr>
          <w:b/>
          <w:i/>
          <w:szCs w:val="22"/>
        </w:rPr>
      </w:pPr>
      <w:r w:rsidRPr="00067F81" w:rsidDel="003F4A05">
        <w:rPr>
          <w:b/>
          <w:i/>
          <w:szCs w:val="22"/>
        </w:rPr>
        <w:t xml:space="preserve">Small Business </w:t>
      </w:r>
      <w:r w:rsidDel="003F4A05">
        <w:rPr>
          <w:b/>
          <w:i/>
          <w:szCs w:val="22"/>
        </w:rPr>
        <w:t xml:space="preserve">/ Microbusiness </w:t>
      </w:r>
      <w:r w:rsidRPr="00067F81" w:rsidDel="003F4A05">
        <w:rPr>
          <w:b/>
          <w:i/>
          <w:szCs w:val="22"/>
        </w:rPr>
        <w:t>Law</w:t>
      </w:r>
    </w:p>
    <w:p w14:paraId="744B1192" w14:textId="7462E143" w:rsidR="004608F3" w:rsidDel="003F4A05" w:rsidRDefault="004608F3">
      <w:pPr>
        <w:pStyle w:val="ListParagraph"/>
        <w:keepLines/>
        <w:numPr>
          <w:ilvl w:val="0"/>
          <w:numId w:val="23"/>
        </w:numPr>
        <w:contextualSpacing w:val="0"/>
        <w:rPr>
          <w:szCs w:val="22"/>
        </w:rPr>
      </w:pPr>
      <w:r w:rsidRPr="00067F81" w:rsidDel="003F4A05">
        <w:rPr>
          <w:szCs w:val="22"/>
        </w:rPr>
        <w:t>G</w:t>
      </w:r>
      <w:r w:rsidDel="003F4A05">
        <w:rPr>
          <w:szCs w:val="22"/>
        </w:rPr>
        <w:t xml:space="preserve">overnment Code section 14835 et seq. </w:t>
      </w:r>
    </w:p>
    <w:p w14:paraId="602CED00" w14:textId="58E8829F" w:rsidR="004608F3" w:rsidRDefault="004608F3" w:rsidP="00575CFF">
      <w:pPr>
        <w:pStyle w:val="ListParagraph"/>
        <w:keepLines/>
        <w:numPr>
          <w:ilvl w:val="0"/>
          <w:numId w:val="23"/>
        </w:numPr>
        <w:spacing w:after="0"/>
        <w:contextualSpacing w:val="0"/>
        <w:rPr>
          <w:szCs w:val="22"/>
        </w:rPr>
      </w:pPr>
      <w:r w:rsidDel="003F4A05">
        <w:rPr>
          <w:szCs w:val="22"/>
        </w:rPr>
        <w:t>California Code of Regulations, Title 2 Section 1896 et seq.</w:t>
      </w:r>
    </w:p>
    <w:p w14:paraId="6AE7F0E4" w14:textId="77777777" w:rsidR="00ED20BC" w:rsidRPr="00ED20BC" w:rsidDel="003F4A05" w:rsidRDefault="00ED20BC" w:rsidP="00ED20BC">
      <w:pPr>
        <w:keepLines/>
        <w:spacing w:after="0"/>
        <w:rPr>
          <w:szCs w:val="22"/>
        </w:rPr>
      </w:pPr>
    </w:p>
    <w:p w14:paraId="4227A75C" w14:textId="690CCA09" w:rsidR="004608F3" w:rsidRPr="00ED20BC" w:rsidDel="003F4A05" w:rsidRDefault="004608F3" w:rsidP="00ED20BC">
      <w:pPr>
        <w:pStyle w:val="Heading4"/>
        <w:numPr>
          <w:ilvl w:val="0"/>
          <w:numId w:val="0"/>
        </w:numPr>
      </w:pPr>
      <w:r w:rsidRPr="00ED20BC" w:rsidDel="003F4A05">
        <w:t>Non-Small Business</w:t>
      </w:r>
    </w:p>
    <w:p w14:paraId="321AA046" w14:textId="5A294E82" w:rsidR="004608F3" w:rsidRPr="0064540E" w:rsidDel="003F4A05" w:rsidRDefault="004608F3" w:rsidP="004608F3">
      <w:pPr>
        <w:keepLines/>
        <w:rPr>
          <w:b/>
          <w:i/>
        </w:rPr>
      </w:pPr>
      <w:r w:rsidRPr="0064540E" w:rsidDel="003F4A05">
        <w:rPr>
          <w:b/>
          <w:i/>
        </w:rPr>
        <w:t>Preference</w:t>
      </w:r>
    </w:p>
    <w:p w14:paraId="512BD1B0" w14:textId="6D52D9F7" w:rsidR="004608F3" w:rsidDel="003F4A05" w:rsidRDefault="004608F3" w:rsidP="004608F3">
      <w:pPr>
        <w:keepLines/>
      </w:pPr>
      <w:r w:rsidRPr="00D17553" w:rsidDel="003F4A05">
        <w:t xml:space="preserve">The preference to a non-small business </w:t>
      </w:r>
      <w:r w:rsidDel="003F4A05">
        <w:t>B</w:t>
      </w:r>
      <w:r w:rsidRPr="00D17553" w:rsidDel="003F4A05">
        <w:t xml:space="preserve">idder that commits to small business or microbusiness subcontractor participation of twenty-five percent (25%) of its net </w:t>
      </w:r>
      <w:r w:rsidDel="003F4A05">
        <w:t>B</w:t>
      </w:r>
      <w:r w:rsidRPr="00D17553" w:rsidDel="003F4A05">
        <w:t>id price shall be five percent (5%) of the l</w:t>
      </w:r>
      <w:r w:rsidDel="003F4A05">
        <w:t>owest, responsive, responsible B</w:t>
      </w:r>
      <w:r w:rsidRPr="00D17553" w:rsidDel="003F4A05">
        <w:t xml:space="preserve">idder’s price. A non-small business </w:t>
      </w:r>
      <w:r w:rsidR="00FF1E60" w:rsidDel="003F4A05">
        <w:t xml:space="preserve">that </w:t>
      </w:r>
      <w:r w:rsidRPr="00D17553" w:rsidDel="003F4A05">
        <w:t xml:space="preserve">qualifies for this preference may not take an award away from a certified small business. </w:t>
      </w:r>
    </w:p>
    <w:p w14:paraId="164FC108" w14:textId="4D743893" w:rsidR="004608F3" w:rsidRPr="00522065" w:rsidDel="003F4A05" w:rsidRDefault="004608F3" w:rsidP="004608F3">
      <w:pPr>
        <w:keepLines/>
        <w:rPr>
          <w:b/>
          <w:i/>
          <w:szCs w:val="22"/>
        </w:rPr>
      </w:pPr>
      <w:r w:rsidRPr="00522065" w:rsidDel="003F4A05">
        <w:rPr>
          <w:b/>
          <w:i/>
          <w:szCs w:val="22"/>
        </w:rPr>
        <w:t>Required Forms</w:t>
      </w:r>
    </w:p>
    <w:p w14:paraId="524A47E0" w14:textId="0A46EB1F" w:rsidR="004608F3" w:rsidRPr="003641B2" w:rsidDel="003F4A05" w:rsidRDefault="004608F3">
      <w:pPr>
        <w:pStyle w:val="ListParagraph"/>
        <w:keepLines/>
        <w:numPr>
          <w:ilvl w:val="0"/>
          <w:numId w:val="22"/>
        </w:numPr>
        <w:ind w:left="360"/>
        <w:contextualSpacing w:val="0"/>
        <w:rPr>
          <w:szCs w:val="22"/>
        </w:rPr>
      </w:pPr>
      <w:r w:rsidDel="003F4A05">
        <w:t>Submit a copy of the subcontractor’s Small Business Certification</w:t>
      </w:r>
    </w:p>
    <w:p w14:paraId="63F11076" w14:textId="54201435" w:rsidR="004608F3" w:rsidRPr="00577A7E" w:rsidDel="003F4A05" w:rsidRDefault="004608F3">
      <w:pPr>
        <w:pStyle w:val="ListParagraph"/>
        <w:keepLines/>
        <w:numPr>
          <w:ilvl w:val="0"/>
          <w:numId w:val="22"/>
        </w:numPr>
        <w:ind w:left="360"/>
        <w:contextualSpacing w:val="0"/>
        <w:rPr>
          <w:szCs w:val="22"/>
        </w:rPr>
      </w:pPr>
      <w:r w:rsidDel="003F4A05">
        <w:t xml:space="preserve">Contractor Status Form (Attachment </w:t>
      </w:r>
      <w:r w:rsidR="00A717F0" w:rsidDel="003F4A05">
        <w:t>1</w:t>
      </w:r>
      <w:r w:rsidDel="003F4A05">
        <w:t>)</w:t>
      </w:r>
    </w:p>
    <w:p w14:paraId="1C5849CC" w14:textId="510A5FA9" w:rsidR="004608F3" w:rsidDel="003F4A05" w:rsidRDefault="004608F3" w:rsidP="004608F3">
      <w:pPr>
        <w:pStyle w:val="ListParagraph"/>
        <w:keepLines/>
        <w:ind w:left="360"/>
        <w:contextualSpacing w:val="0"/>
        <w:rPr>
          <w:szCs w:val="22"/>
        </w:rPr>
      </w:pPr>
      <w:r w:rsidDel="003F4A05">
        <w:rPr>
          <w:szCs w:val="22"/>
        </w:rPr>
        <w:t xml:space="preserve">Complete the “Non-Small Business Preference Claim” section </w:t>
      </w:r>
      <w:r w:rsidRPr="000B5DA2" w:rsidDel="003F4A05">
        <w:rPr>
          <w:szCs w:val="22"/>
        </w:rPr>
        <w:t xml:space="preserve"> </w:t>
      </w:r>
    </w:p>
    <w:p w14:paraId="3ED58203" w14:textId="631BF14C" w:rsidR="004608F3" w:rsidRPr="00577A7E" w:rsidDel="003F4A05" w:rsidRDefault="004608F3">
      <w:pPr>
        <w:pStyle w:val="ListParagraph"/>
        <w:keepLines/>
        <w:widowControl w:val="0"/>
        <w:numPr>
          <w:ilvl w:val="0"/>
          <w:numId w:val="22"/>
        </w:numPr>
        <w:ind w:left="360"/>
        <w:contextualSpacing w:val="0"/>
        <w:rPr>
          <w:rFonts w:ascii="Tahoma" w:hAnsi="Tahoma" w:cs="Tahoma"/>
          <w:szCs w:val="22"/>
        </w:rPr>
      </w:pPr>
      <w:r w:rsidRPr="00577A7E" w:rsidDel="003F4A05">
        <w:rPr>
          <w:rFonts w:ascii="Tahoma" w:hAnsi="Tahoma" w:cs="Tahoma"/>
          <w:szCs w:val="22"/>
        </w:rPr>
        <w:t xml:space="preserve">Bidder Declaration Form GSPD-05-105 </w:t>
      </w:r>
      <w:r w:rsidDel="003F4A05">
        <w:rPr>
          <w:rFonts w:ascii="Tahoma" w:hAnsi="Tahoma" w:cs="Tahoma"/>
          <w:szCs w:val="22"/>
        </w:rPr>
        <w:t xml:space="preserve">(Attachment </w:t>
      </w:r>
      <w:r w:rsidR="00A717F0" w:rsidDel="003F4A05">
        <w:rPr>
          <w:rFonts w:ascii="Tahoma" w:hAnsi="Tahoma" w:cs="Tahoma"/>
          <w:szCs w:val="22"/>
        </w:rPr>
        <w:t>4</w:t>
      </w:r>
      <w:r w:rsidDel="003F4A05">
        <w:rPr>
          <w:rFonts w:ascii="Tahoma" w:hAnsi="Tahoma" w:cs="Tahoma"/>
          <w:szCs w:val="22"/>
        </w:rPr>
        <w:t>)</w:t>
      </w:r>
    </w:p>
    <w:p w14:paraId="029F4596" w14:textId="4D267BEE" w:rsidR="004608F3" w:rsidRPr="00ED20BC" w:rsidDel="003F4A05" w:rsidRDefault="004608F3" w:rsidP="00ED20BC">
      <w:pPr>
        <w:pStyle w:val="Heading4"/>
        <w:numPr>
          <w:ilvl w:val="0"/>
          <w:numId w:val="0"/>
        </w:numPr>
        <w:rPr>
          <w:i/>
          <w:iCs/>
        </w:rPr>
      </w:pPr>
      <w:r w:rsidRPr="00ED20BC" w:rsidDel="003F4A05">
        <w:rPr>
          <w:i/>
          <w:iCs/>
        </w:rPr>
        <w:t>Certification</w:t>
      </w:r>
    </w:p>
    <w:p w14:paraId="1A4DF7F0" w14:textId="38285EBC" w:rsidR="004608F3" w:rsidRPr="003B5AA3" w:rsidDel="003F4A05" w:rsidRDefault="004608F3" w:rsidP="004608F3">
      <w:pPr>
        <w:keepLines/>
        <w:rPr>
          <w:szCs w:val="22"/>
        </w:rPr>
      </w:pPr>
      <w:r w:rsidRPr="003B5AA3" w:rsidDel="003F4A05">
        <w:rPr>
          <w:szCs w:val="22"/>
        </w:rPr>
        <w:t>A</w:t>
      </w:r>
      <w:r w:rsidDel="003F4A05">
        <w:rPr>
          <w:szCs w:val="22"/>
        </w:rPr>
        <w:t xml:space="preserve"> subcontractor</w:t>
      </w:r>
      <w:r w:rsidRPr="003B5AA3" w:rsidDel="003F4A05">
        <w:rPr>
          <w:szCs w:val="22"/>
        </w:rPr>
        <w:t xml:space="preserve"> business must be formally certified by </w:t>
      </w:r>
      <w:r w:rsidDel="003F4A05">
        <w:rPr>
          <w:szCs w:val="22"/>
        </w:rPr>
        <w:t xml:space="preserve">the </w:t>
      </w:r>
      <w:r w:rsidRPr="00203D96" w:rsidDel="003F4A05">
        <w:rPr>
          <w:szCs w:val="22"/>
        </w:rPr>
        <w:t xml:space="preserve">Department of General Services, Office of Small Business and DVBE </w:t>
      </w:r>
      <w:r w:rsidDel="003F4A05">
        <w:rPr>
          <w:szCs w:val="22"/>
        </w:rPr>
        <w:t>Services</w:t>
      </w:r>
      <w:r w:rsidRPr="00203D96" w:rsidDel="003F4A05">
        <w:rPr>
          <w:szCs w:val="22"/>
        </w:rPr>
        <w:t xml:space="preserve"> (OSD</w:t>
      </w:r>
      <w:r w:rsidDel="003F4A05">
        <w:rPr>
          <w:szCs w:val="22"/>
        </w:rPr>
        <w:t>S), in order</w:t>
      </w:r>
      <w:r w:rsidRPr="003B5AA3" w:rsidDel="003F4A05">
        <w:rPr>
          <w:szCs w:val="22"/>
        </w:rPr>
        <w:t xml:space="preserve"> to receive the </w:t>
      </w:r>
      <w:r w:rsidDel="003F4A05">
        <w:rPr>
          <w:szCs w:val="22"/>
        </w:rPr>
        <w:t>Non-Small Business P</w:t>
      </w:r>
      <w:r w:rsidRPr="003B5AA3" w:rsidDel="003F4A05">
        <w:rPr>
          <w:szCs w:val="22"/>
        </w:rPr>
        <w:t>reference.</w:t>
      </w:r>
    </w:p>
    <w:p w14:paraId="1FB8A912" w14:textId="77777777" w:rsidR="0007332A" w:rsidRDefault="0007332A">
      <w:pPr>
        <w:spacing w:after="0"/>
        <w:rPr>
          <w:b/>
          <w:i/>
          <w:szCs w:val="22"/>
        </w:rPr>
      </w:pPr>
      <w:r>
        <w:rPr>
          <w:b/>
          <w:i/>
          <w:szCs w:val="22"/>
        </w:rPr>
        <w:br w:type="page"/>
      </w:r>
    </w:p>
    <w:p w14:paraId="5F30086C" w14:textId="1B1C175A" w:rsidR="0034027F" w:rsidRPr="0034027F" w:rsidRDefault="0034027F" w:rsidP="0034027F">
      <w:pPr>
        <w:keepLines/>
        <w:rPr>
          <w:b/>
          <w:i/>
          <w:szCs w:val="22"/>
        </w:rPr>
      </w:pPr>
      <w:r w:rsidRPr="0034027F">
        <w:rPr>
          <w:b/>
          <w:i/>
          <w:szCs w:val="22"/>
        </w:rPr>
        <w:lastRenderedPageBreak/>
        <w:t xml:space="preserve">Commercially Useful Function </w:t>
      </w:r>
    </w:p>
    <w:p w14:paraId="50BFEE3A" w14:textId="77777777" w:rsidR="0034027F" w:rsidRPr="0034027F" w:rsidRDefault="0034027F" w:rsidP="0034027F">
      <w:pPr>
        <w:keepLines/>
        <w:rPr>
          <w:szCs w:val="22"/>
        </w:rPr>
      </w:pPr>
      <w:r w:rsidRPr="0034027F">
        <w:rPr>
          <w:szCs w:val="22"/>
        </w:rPr>
        <w:t xml:space="preserve">A certified small business or microbusiness shall provide goods or services that contribute to the fulfillment of the contract requirements by performing a “commercially useful function” defined as follows:  </w:t>
      </w:r>
    </w:p>
    <w:p w14:paraId="6E22FC7C" w14:textId="77777777" w:rsidR="0034027F" w:rsidRPr="0034027F" w:rsidRDefault="0034027F" w:rsidP="0034027F">
      <w:pPr>
        <w:keepLines/>
        <w:rPr>
          <w:szCs w:val="22"/>
        </w:rPr>
      </w:pPr>
      <w:r w:rsidRPr="0034027F">
        <w:rPr>
          <w:szCs w:val="22"/>
        </w:rPr>
        <w:t xml:space="preserve">(1) The contractor or subcontractor is responsible for the execution of a distinct element of the work of the contract; carrying out its obligation by actually performing, managing or supervising the work involved; and performing work that is normal for its business services and functions; </w:t>
      </w:r>
    </w:p>
    <w:p w14:paraId="4F3D23F2" w14:textId="77777777" w:rsidR="0034027F" w:rsidRPr="0034027F" w:rsidRDefault="0034027F" w:rsidP="0034027F">
      <w:pPr>
        <w:keepLines/>
        <w:rPr>
          <w:szCs w:val="22"/>
        </w:rPr>
      </w:pPr>
      <w:r w:rsidRPr="0034027F">
        <w:rPr>
          <w:szCs w:val="22"/>
        </w:rPr>
        <w:t>(2) The contractor or subcontractor is not further subcontracting a greater portion of the work than would be expected by normal industry practices;</w:t>
      </w:r>
    </w:p>
    <w:p w14:paraId="7798E157" w14:textId="77777777" w:rsidR="0034027F" w:rsidRPr="0034027F" w:rsidRDefault="0034027F" w:rsidP="0034027F">
      <w:pPr>
        <w:keepLines/>
        <w:rPr>
          <w:szCs w:val="22"/>
        </w:rPr>
      </w:pPr>
      <w:r w:rsidRPr="0034027F">
        <w:rPr>
          <w:szCs w:val="22"/>
        </w:rPr>
        <w:t>(3) The contractor or subcontractor is responsible, with respect to materials and supplies provided on the subcontract, for negotiating price, determining quality and quantity, ordering the material, installing (when applicable), and paying for the material itself;</w:t>
      </w:r>
    </w:p>
    <w:p w14:paraId="3F09AC0F" w14:textId="77777777" w:rsidR="0034027F" w:rsidRPr="0034027F" w:rsidRDefault="0034027F" w:rsidP="0034027F">
      <w:pPr>
        <w:keepLines/>
        <w:rPr>
          <w:szCs w:val="22"/>
        </w:rPr>
      </w:pPr>
      <w:r w:rsidRPr="0034027F">
        <w:rPr>
          <w:szCs w:val="22"/>
        </w:rPr>
        <w:t xml:space="preserve">(4) A contractor or subcontractor will not be considered as performing a commercially useful function if its role is limited to that of an extra participant in a transaction, contract, or project through which funds are passed in order to achieve the appearance of small business participation. </w:t>
      </w:r>
    </w:p>
    <w:p w14:paraId="1E36BA4B" w14:textId="141DCD1C" w:rsidR="004608F3" w:rsidRPr="00067F81" w:rsidDel="003F4A05" w:rsidRDefault="004608F3" w:rsidP="000150C0">
      <w:pPr>
        <w:widowControl w:val="0"/>
        <w:rPr>
          <w:b/>
          <w:i/>
          <w:szCs w:val="22"/>
        </w:rPr>
      </w:pPr>
      <w:r w:rsidRPr="00067F81" w:rsidDel="003F4A05">
        <w:rPr>
          <w:b/>
          <w:i/>
          <w:szCs w:val="22"/>
        </w:rPr>
        <w:t>Non-Small Business Law</w:t>
      </w:r>
    </w:p>
    <w:p w14:paraId="3CA294BD" w14:textId="31FD0CDB" w:rsidR="004608F3" w:rsidDel="003F4A05" w:rsidRDefault="004608F3" w:rsidP="000150C0">
      <w:pPr>
        <w:pStyle w:val="ListParagraph"/>
        <w:widowControl w:val="0"/>
        <w:numPr>
          <w:ilvl w:val="0"/>
          <w:numId w:val="23"/>
        </w:numPr>
        <w:contextualSpacing w:val="0"/>
        <w:rPr>
          <w:szCs w:val="22"/>
        </w:rPr>
      </w:pPr>
      <w:r w:rsidRPr="00067F81" w:rsidDel="003F4A05">
        <w:rPr>
          <w:szCs w:val="22"/>
        </w:rPr>
        <w:t>Government Code section 14838 (b)</w:t>
      </w:r>
    </w:p>
    <w:p w14:paraId="279D7C7E" w14:textId="462FB648" w:rsidR="004608F3" w:rsidRPr="00067F81" w:rsidDel="003F4A05" w:rsidRDefault="004608F3" w:rsidP="000150C0">
      <w:pPr>
        <w:pStyle w:val="ListParagraph"/>
        <w:widowControl w:val="0"/>
        <w:numPr>
          <w:ilvl w:val="0"/>
          <w:numId w:val="23"/>
        </w:numPr>
        <w:contextualSpacing w:val="0"/>
        <w:rPr>
          <w:szCs w:val="22"/>
        </w:rPr>
      </w:pPr>
      <w:r w:rsidDel="003F4A05">
        <w:rPr>
          <w:szCs w:val="22"/>
        </w:rPr>
        <w:t>California Code of Regulations, Title 2 Section 1896 et. seq.</w:t>
      </w:r>
    </w:p>
    <w:bookmarkEnd w:id="86"/>
    <w:p w14:paraId="5043CB0F" w14:textId="77777777" w:rsidR="002B49D3" w:rsidRPr="002B49D3" w:rsidRDefault="002B49D3" w:rsidP="000150C0">
      <w:pPr>
        <w:widowControl w:val="0"/>
        <w:tabs>
          <w:tab w:val="left" w:pos="532"/>
        </w:tabs>
        <w:autoSpaceDE w:val="0"/>
        <w:autoSpaceDN w:val="0"/>
        <w:adjustRightInd w:val="0"/>
        <w:spacing w:after="0"/>
        <w:ind w:right="-270"/>
        <w:rPr>
          <w:rFonts w:eastAsiaTheme="minorHAnsi"/>
          <w:bCs/>
          <w:color w:val="000000"/>
          <w:szCs w:val="22"/>
        </w:rPr>
      </w:pPr>
      <w:r w:rsidRPr="002B49D3">
        <w:rPr>
          <w:rFonts w:eastAsiaTheme="minorHAnsi"/>
          <w:bCs/>
          <w:color w:val="000000"/>
          <w:szCs w:val="22"/>
        </w:rPr>
        <w:tab/>
      </w:r>
    </w:p>
    <w:p w14:paraId="07459315" w14:textId="77777777" w:rsidR="004608F3" w:rsidRDefault="004608F3" w:rsidP="000150C0">
      <w:pPr>
        <w:widowControl w:val="0"/>
        <w:ind w:left="720"/>
        <w:rPr>
          <w:szCs w:val="22"/>
        </w:rPr>
      </w:pPr>
    </w:p>
    <w:p w14:paraId="6537F28F" w14:textId="77777777" w:rsidR="002B49D3" w:rsidRPr="00D17553" w:rsidRDefault="002B49D3" w:rsidP="000150C0">
      <w:pPr>
        <w:widowControl w:val="0"/>
        <w:ind w:left="720"/>
        <w:rPr>
          <w:szCs w:val="22"/>
        </w:rPr>
      </w:pPr>
    </w:p>
    <w:p w14:paraId="6DFB9E20" w14:textId="77777777" w:rsidR="00517B2F" w:rsidRPr="00EF4D0A" w:rsidRDefault="00517B2F" w:rsidP="000150C0">
      <w:pPr>
        <w:widowControl w:val="0"/>
        <w:rPr>
          <w:color w:val="FF0000"/>
        </w:rPr>
        <w:sectPr w:rsidR="00517B2F" w:rsidRPr="00EF4D0A" w:rsidSect="006240B5">
          <w:pgSz w:w="12240" w:h="15840" w:code="1"/>
          <w:pgMar w:top="1080" w:right="1440" w:bottom="1440" w:left="1440" w:header="1008" w:footer="432" w:gutter="0"/>
          <w:cols w:space="720"/>
        </w:sectPr>
      </w:pPr>
    </w:p>
    <w:p w14:paraId="3D0FFB65" w14:textId="36551F0F" w:rsidR="00902F1C" w:rsidRDefault="00082155" w:rsidP="00ED20BC">
      <w:pPr>
        <w:pStyle w:val="Heading2"/>
      </w:pPr>
      <w:bookmarkStart w:id="109" w:name="_Toc219275118"/>
      <w:bookmarkStart w:id="110" w:name="_Toc226621630"/>
      <w:r w:rsidRPr="00517B2F">
        <w:lastRenderedPageBreak/>
        <w:t>V</w:t>
      </w:r>
      <w:r w:rsidR="008027C9">
        <w:t>I</w:t>
      </w:r>
      <w:r w:rsidRPr="00517B2F">
        <w:t>.</w:t>
      </w:r>
      <w:r w:rsidRPr="00517B2F">
        <w:tab/>
        <w:t>Administration</w:t>
      </w:r>
      <w:bookmarkStart w:id="111" w:name="_Toc219275119"/>
      <w:bookmarkEnd w:id="43"/>
      <w:bookmarkEnd w:id="44"/>
      <w:bookmarkEnd w:id="109"/>
      <w:bookmarkEnd w:id="110"/>
    </w:p>
    <w:p w14:paraId="1FB9A9E8" w14:textId="47F3635E" w:rsidR="00082155" w:rsidRPr="00D27857" w:rsidRDefault="008800FB" w:rsidP="00ED20BC">
      <w:pPr>
        <w:pStyle w:val="Heading3"/>
      </w:pPr>
      <w:bookmarkStart w:id="112" w:name="_Toc226621631"/>
      <w:r w:rsidRPr="00D27857">
        <w:t>IFB</w:t>
      </w:r>
      <w:r w:rsidR="00082155" w:rsidRPr="00D27857">
        <w:t xml:space="preserve"> Defined</w:t>
      </w:r>
      <w:bookmarkEnd w:id="111"/>
      <w:bookmarkEnd w:id="112"/>
    </w:p>
    <w:p w14:paraId="0F832658" w14:textId="5DBCA654" w:rsidR="008800FB" w:rsidRPr="00BE49CC" w:rsidRDefault="008800FB" w:rsidP="003F4334">
      <w:pPr>
        <w:widowControl w:val="0"/>
      </w:pPr>
      <w:bookmarkStart w:id="113" w:name="_Toc50453105"/>
      <w:bookmarkStart w:id="114" w:name="_Toc50968739"/>
      <w:r w:rsidRPr="00BE49CC">
        <w:t xml:space="preserve">The competitive method used for this procurement of services is an Invitation </w:t>
      </w:r>
      <w:r w:rsidR="006329D1">
        <w:t>f</w:t>
      </w:r>
      <w:r w:rsidRPr="00BE49CC">
        <w:t>or Bids (IFB).  A Bid submitted in response to this IFB will be opened and read publicly.</w:t>
      </w:r>
      <w:bookmarkEnd w:id="113"/>
      <w:bookmarkEnd w:id="114"/>
      <w:r w:rsidRPr="00BE49CC">
        <w:t xml:space="preserve">  The Energy Commission will contract with the Bidder</w:t>
      </w:r>
      <w:r w:rsidR="00743E2F" w:rsidRPr="00BE49CC">
        <w:t xml:space="preserve"> </w:t>
      </w:r>
      <w:r w:rsidRPr="00BE49CC">
        <w:t xml:space="preserve">who provides the lowest responsible Bid, </w:t>
      </w:r>
      <w:r w:rsidR="00F471D1">
        <w:rPr>
          <w:spacing w:val="-3"/>
          <w:szCs w:val="22"/>
        </w:rPr>
        <w:t>after any applicable preference or incentive,</w:t>
      </w:r>
      <w:r w:rsidR="00F471D1" w:rsidRPr="00BE49CC">
        <w:t xml:space="preserve"> </w:t>
      </w:r>
      <w:r w:rsidRPr="00BE49CC">
        <w:t>and satisfies the minimum requirements.</w:t>
      </w:r>
    </w:p>
    <w:p w14:paraId="6F781FBE" w14:textId="77777777" w:rsidR="00082155" w:rsidRPr="00D27857" w:rsidRDefault="00082155" w:rsidP="00ED20BC">
      <w:pPr>
        <w:pStyle w:val="Heading3"/>
      </w:pPr>
      <w:bookmarkStart w:id="115" w:name="_Toc507398631"/>
      <w:bookmarkStart w:id="116" w:name="_Toc219275120"/>
      <w:bookmarkStart w:id="117" w:name="_Toc226621632"/>
      <w:r w:rsidRPr="00D27857">
        <w:t>Definition of Key Words</w:t>
      </w:r>
      <w:bookmarkStart w:id="118" w:name="_Toc481569622"/>
      <w:bookmarkStart w:id="119" w:name="_Toc481570205"/>
      <w:bookmarkEnd w:id="115"/>
      <w:bookmarkEnd w:id="116"/>
      <w:bookmarkEnd w:id="117"/>
    </w:p>
    <w:p w14:paraId="733CAEE5" w14:textId="27ADD447" w:rsidR="00082155" w:rsidRDefault="00082155" w:rsidP="00141B5B">
      <w:pPr>
        <w:keepLines/>
      </w:pPr>
      <w:r w:rsidRPr="00BE49CC">
        <w:t xml:space="preserve">Important definitions for this </w:t>
      </w:r>
      <w:r w:rsidR="008800FB" w:rsidRPr="00BE49CC">
        <w:t>IFB</w:t>
      </w:r>
      <w:r w:rsidRPr="00BE49CC">
        <w:t xml:space="preserve"> are presented below:</w:t>
      </w:r>
    </w:p>
    <w:p w14:paraId="37C7E9BF" w14:textId="77777777" w:rsidR="007C5D7F" w:rsidRPr="007151B9" w:rsidRDefault="007C5D7F" w:rsidP="007C5D7F">
      <w:pPr>
        <w:keepLines/>
        <w:tabs>
          <w:tab w:val="left" w:pos="2700"/>
        </w:tabs>
        <w:rPr>
          <w:b/>
          <w:bCs/>
        </w:rPr>
      </w:pPr>
      <w:r w:rsidRPr="007151B9">
        <w:rPr>
          <w:b/>
          <w:bCs/>
        </w:rPr>
        <w:t>Word/Term</w:t>
      </w:r>
      <w:r w:rsidRPr="007151B9">
        <w:rPr>
          <w:b/>
          <w:bCs/>
        </w:rPr>
        <w:tab/>
        <w:t>Definition</w:t>
      </w:r>
    </w:p>
    <w:p w14:paraId="0B5F1251" w14:textId="77777777" w:rsidR="007C5D7F" w:rsidRDefault="007C5D7F" w:rsidP="007C5D7F">
      <w:pPr>
        <w:keepLines/>
        <w:tabs>
          <w:tab w:val="left" w:pos="2700"/>
        </w:tabs>
      </w:pPr>
      <w:r>
        <w:t>State -</w:t>
      </w:r>
      <w:r>
        <w:tab/>
        <w:t>State of California</w:t>
      </w:r>
    </w:p>
    <w:p w14:paraId="594E5D4E" w14:textId="77777777" w:rsidR="007C5D7F" w:rsidRDefault="007C5D7F" w:rsidP="007C5D7F">
      <w:pPr>
        <w:keepLines/>
        <w:tabs>
          <w:tab w:val="left" w:pos="2700"/>
        </w:tabs>
      </w:pPr>
      <w:r>
        <w:t>DGS</w:t>
      </w:r>
      <w:r w:rsidRPr="007151B9">
        <w:t xml:space="preserve"> -</w:t>
      </w:r>
      <w:r>
        <w:tab/>
        <w:t>Department of General Services</w:t>
      </w:r>
    </w:p>
    <w:p w14:paraId="2E5E55CD" w14:textId="77777777" w:rsidR="007C5D7F" w:rsidRDefault="007C5D7F" w:rsidP="007C5D7F">
      <w:pPr>
        <w:keepLines/>
        <w:tabs>
          <w:tab w:val="left" w:pos="2700"/>
        </w:tabs>
      </w:pPr>
      <w:r>
        <w:t>Energy Commission</w:t>
      </w:r>
      <w:r w:rsidRPr="007151B9">
        <w:t xml:space="preserve"> -</w:t>
      </w:r>
      <w:r>
        <w:tab/>
        <w:t>California Energy Commission</w:t>
      </w:r>
    </w:p>
    <w:p w14:paraId="740E527E" w14:textId="123F9D33" w:rsidR="007C5D7F" w:rsidRDefault="007C5D7F" w:rsidP="007C5D7F">
      <w:pPr>
        <w:keepLines/>
        <w:tabs>
          <w:tab w:val="left" w:pos="2700"/>
        </w:tabs>
      </w:pPr>
      <w:r>
        <w:t>IFB</w:t>
      </w:r>
      <w:r w:rsidRPr="007151B9">
        <w:t xml:space="preserve"> -</w:t>
      </w:r>
      <w:r>
        <w:tab/>
        <w:t>Invitation for Bid, this entire document</w:t>
      </w:r>
      <w:r w:rsidR="00B968AF">
        <w:t xml:space="preserve"> and all attachments</w:t>
      </w:r>
    </w:p>
    <w:p w14:paraId="647F8E61" w14:textId="77777777" w:rsidR="007C5D7F" w:rsidRDefault="007C5D7F" w:rsidP="007C5D7F">
      <w:pPr>
        <w:keepLines/>
        <w:tabs>
          <w:tab w:val="left" w:pos="2700"/>
        </w:tabs>
      </w:pPr>
      <w:r>
        <w:t>Bid</w:t>
      </w:r>
      <w:r w:rsidRPr="007151B9">
        <w:t xml:space="preserve"> -</w:t>
      </w:r>
      <w:r>
        <w:tab/>
        <w:t>The Administrative Response and Cost Bid together</w:t>
      </w:r>
    </w:p>
    <w:p w14:paraId="0C85FA94" w14:textId="77777777" w:rsidR="007C5D7F" w:rsidRDefault="007C5D7F" w:rsidP="007C5D7F">
      <w:pPr>
        <w:keepLines/>
        <w:tabs>
          <w:tab w:val="left" w:pos="2700"/>
        </w:tabs>
      </w:pPr>
      <w:r>
        <w:t>Bidder</w:t>
      </w:r>
      <w:r w:rsidRPr="007151B9">
        <w:t xml:space="preserve"> -</w:t>
      </w:r>
      <w:r>
        <w:tab/>
        <w:t>Respondent to this IFB</w:t>
      </w:r>
    </w:p>
    <w:p w14:paraId="0AEAC35B" w14:textId="77777777" w:rsidR="007C5D7F" w:rsidRDefault="007C5D7F" w:rsidP="007C5D7F">
      <w:pPr>
        <w:keepLines/>
        <w:tabs>
          <w:tab w:val="left" w:pos="2700"/>
        </w:tabs>
      </w:pPr>
      <w:r>
        <w:t>CAM</w:t>
      </w:r>
      <w:r w:rsidRPr="007151B9">
        <w:t xml:space="preserve"> -</w:t>
      </w:r>
      <w:r>
        <w:tab/>
        <w:t>Energy Commission Agreement Manager</w:t>
      </w:r>
    </w:p>
    <w:p w14:paraId="18600932" w14:textId="0F81A950" w:rsidR="00314940" w:rsidRDefault="00314940" w:rsidP="007C5D7F">
      <w:pPr>
        <w:keepLines/>
        <w:tabs>
          <w:tab w:val="left" w:pos="2700"/>
        </w:tabs>
      </w:pPr>
      <w:r>
        <w:t>CAO -</w:t>
      </w:r>
      <w:r>
        <w:tab/>
        <w:t>Energy Commission Agreement Officer</w:t>
      </w:r>
    </w:p>
    <w:p w14:paraId="2EEF0F2C" w14:textId="6A8200A7" w:rsidR="007C5D7F" w:rsidRPr="00BE49CC" w:rsidRDefault="007C5D7F" w:rsidP="007C5D7F">
      <w:pPr>
        <w:keepLines/>
        <w:tabs>
          <w:tab w:val="left" w:pos="2700"/>
        </w:tabs>
      </w:pPr>
      <w:r>
        <w:t>DVBE</w:t>
      </w:r>
      <w:r w:rsidRPr="007151B9">
        <w:t xml:space="preserve"> -</w:t>
      </w:r>
      <w:r>
        <w:tab/>
        <w:t>Disabled Veteran Business Enterprise</w:t>
      </w:r>
    </w:p>
    <w:p w14:paraId="136236E0" w14:textId="2658FFC2" w:rsidR="00082155" w:rsidRPr="00D27857" w:rsidRDefault="00082155" w:rsidP="00ED20BC">
      <w:pPr>
        <w:pStyle w:val="Heading3"/>
      </w:pPr>
      <w:bookmarkStart w:id="120" w:name="_Toc219275122"/>
      <w:bookmarkStart w:id="121" w:name="_Toc226621633"/>
      <w:bookmarkEnd w:id="118"/>
      <w:bookmarkEnd w:id="119"/>
      <w:r w:rsidRPr="00D27857">
        <w:t>Cost</w:t>
      </w:r>
      <w:r w:rsidR="003948B8" w:rsidRPr="00D27857">
        <w:t xml:space="preserve"> of Developing </w:t>
      </w:r>
      <w:bookmarkEnd w:id="120"/>
      <w:r w:rsidR="008800FB" w:rsidRPr="00D27857">
        <w:t>Bid</w:t>
      </w:r>
      <w:bookmarkEnd w:id="121"/>
    </w:p>
    <w:p w14:paraId="65102222" w14:textId="77777777" w:rsidR="00082155" w:rsidRPr="00BE49CC" w:rsidRDefault="00082155" w:rsidP="00141B5B">
      <w:pPr>
        <w:keepLines/>
        <w:widowControl w:val="0"/>
        <w:rPr>
          <w:szCs w:val="22"/>
        </w:rPr>
      </w:pPr>
      <w:r w:rsidRPr="00BE49CC">
        <w:rPr>
          <w:szCs w:val="22"/>
        </w:rPr>
        <w:t xml:space="preserve">The Bidder is responsible for the cost of developing a </w:t>
      </w:r>
      <w:r w:rsidR="00D76B84" w:rsidRPr="00BE49CC">
        <w:rPr>
          <w:szCs w:val="22"/>
        </w:rPr>
        <w:t>Bid</w:t>
      </w:r>
      <w:r w:rsidRPr="00BE49CC">
        <w:rPr>
          <w:szCs w:val="22"/>
        </w:rPr>
        <w:t xml:space="preserve">, and this cost </w:t>
      </w:r>
      <w:r w:rsidR="006129B7" w:rsidRPr="00BE49CC">
        <w:rPr>
          <w:szCs w:val="22"/>
        </w:rPr>
        <w:t>cannot be charged to the State.</w:t>
      </w:r>
    </w:p>
    <w:p w14:paraId="0676790B" w14:textId="77777777" w:rsidR="00105912" w:rsidRPr="002C4984" w:rsidRDefault="00105912" w:rsidP="00ED20BC">
      <w:pPr>
        <w:pStyle w:val="Heading3"/>
      </w:pPr>
      <w:bookmarkStart w:id="122" w:name="_Toc305406697"/>
      <w:bookmarkStart w:id="123" w:name="_Toc305411118"/>
      <w:bookmarkStart w:id="124" w:name="_Toc226621634"/>
      <w:bookmarkStart w:id="125" w:name="_Toc219275123"/>
      <w:r w:rsidRPr="002C4984">
        <w:t>Software Application Development</w:t>
      </w:r>
      <w:bookmarkEnd w:id="122"/>
      <w:bookmarkEnd w:id="123"/>
      <w:bookmarkEnd w:id="124"/>
    </w:p>
    <w:p w14:paraId="695F4697" w14:textId="77777777" w:rsidR="00105912" w:rsidRPr="00325BB0" w:rsidRDefault="00105912" w:rsidP="00141B5B">
      <w:pPr>
        <w:keepLines/>
      </w:pPr>
      <w:r w:rsidRPr="00325BB0">
        <w:t>If this scope of work includes any software application development, including but not limited to databases, websites, models, or modeling tools, contractor shall utilize the following standard Application Architecture components in compatible versions:</w:t>
      </w:r>
    </w:p>
    <w:p w14:paraId="4DF6C7E6" w14:textId="77777777" w:rsidR="00A01907" w:rsidRDefault="00A01907">
      <w:pPr>
        <w:pStyle w:val="ListParagraph"/>
        <w:numPr>
          <w:ilvl w:val="0"/>
          <w:numId w:val="28"/>
        </w:numPr>
        <w:spacing w:after="0"/>
        <w:contextualSpacing w:val="0"/>
      </w:pPr>
      <w:r>
        <w:t>Microsoft ASP.NET framework version 4.6 or above</w:t>
      </w:r>
    </w:p>
    <w:p w14:paraId="0F5F9F05" w14:textId="77777777" w:rsidR="00A01907" w:rsidRDefault="00A01907">
      <w:pPr>
        <w:pStyle w:val="ListParagraph"/>
        <w:numPr>
          <w:ilvl w:val="0"/>
          <w:numId w:val="28"/>
        </w:numPr>
        <w:spacing w:after="0"/>
        <w:contextualSpacing w:val="0"/>
      </w:pPr>
      <w:r>
        <w:t>Microsoft ASP.NET MVC 5.0 or above</w:t>
      </w:r>
    </w:p>
    <w:p w14:paraId="62643BD6" w14:textId="77777777" w:rsidR="00A01907" w:rsidRDefault="00A01907">
      <w:pPr>
        <w:pStyle w:val="ListParagraph"/>
        <w:numPr>
          <w:ilvl w:val="0"/>
          <w:numId w:val="28"/>
        </w:numPr>
        <w:spacing w:after="0"/>
        <w:contextualSpacing w:val="0"/>
      </w:pPr>
      <w:r>
        <w:t>Microsoft ASP.Net Core 6.0 or above</w:t>
      </w:r>
    </w:p>
    <w:p w14:paraId="3A586359" w14:textId="77777777" w:rsidR="00A01907" w:rsidRDefault="00A01907">
      <w:pPr>
        <w:pStyle w:val="ListParagraph"/>
        <w:numPr>
          <w:ilvl w:val="0"/>
          <w:numId w:val="28"/>
        </w:numPr>
        <w:spacing w:after="0"/>
        <w:contextualSpacing w:val="0"/>
      </w:pPr>
      <w:r>
        <w:t>Microsoft Entity Framework 6.0 or above</w:t>
      </w:r>
    </w:p>
    <w:p w14:paraId="6BE828AB" w14:textId="77777777" w:rsidR="00A01907" w:rsidRDefault="00A01907">
      <w:pPr>
        <w:pStyle w:val="ListParagraph"/>
        <w:numPr>
          <w:ilvl w:val="0"/>
          <w:numId w:val="28"/>
        </w:numPr>
        <w:spacing w:after="0"/>
        <w:contextualSpacing w:val="0"/>
      </w:pPr>
      <w:r>
        <w:t>Microsoft Internet Information Services IIS 10.0 or above</w:t>
      </w:r>
    </w:p>
    <w:p w14:paraId="446D1212" w14:textId="77777777" w:rsidR="00A01907" w:rsidRDefault="00A01907">
      <w:pPr>
        <w:pStyle w:val="ListParagraph"/>
        <w:numPr>
          <w:ilvl w:val="0"/>
          <w:numId w:val="28"/>
        </w:numPr>
        <w:spacing w:after="0"/>
        <w:contextualSpacing w:val="0"/>
      </w:pPr>
      <w:r>
        <w:t>Microsoft SQL Server 2016 or above</w:t>
      </w:r>
    </w:p>
    <w:p w14:paraId="275B1063" w14:textId="77777777" w:rsidR="00A01907" w:rsidRDefault="00A01907">
      <w:pPr>
        <w:pStyle w:val="ListParagraph"/>
        <w:numPr>
          <w:ilvl w:val="0"/>
          <w:numId w:val="28"/>
        </w:numPr>
        <w:spacing w:after="0"/>
        <w:contextualSpacing w:val="0"/>
      </w:pPr>
      <w:r>
        <w:t>Microsoft SQL Reporting Services 2016 or above</w:t>
      </w:r>
    </w:p>
    <w:p w14:paraId="6B906341" w14:textId="77777777" w:rsidR="00A01907" w:rsidRDefault="00A01907">
      <w:pPr>
        <w:pStyle w:val="ListParagraph"/>
        <w:numPr>
          <w:ilvl w:val="0"/>
          <w:numId w:val="28"/>
        </w:numPr>
        <w:spacing w:after="0"/>
        <w:contextualSpacing w:val="0"/>
      </w:pPr>
      <w:r>
        <w:t>Visual Studio.NET 2019 or above</w:t>
      </w:r>
    </w:p>
    <w:p w14:paraId="1D3CA4C9" w14:textId="77777777" w:rsidR="00A01907" w:rsidRDefault="00A01907">
      <w:pPr>
        <w:pStyle w:val="ListParagraph"/>
        <w:numPr>
          <w:ilvl w:val="0"/>
          <w:numId w:val="28"/>
        </w:numPr>
        <w:spacing w:after="0"/>
        <w:contextualSpacing w:val="0"/>
      </w:pPr>
      <w:r>
        <w:t>Python, C# Programming Language with layered architectures (Presentation, Business logic, Data Access).</w:t>
      </w:r>
    </w:p>
    <w:p w14:paraId="3A8A6359" w14:textId="77777777" w:rsidR="00A01907" w:rsidRDefault="00A01907">
      <w:pPr>
        <w:pStyle w:val="ListParagraph"/>
        <w:numPr>
          <w:ilvl w:val="0"/>
          <w:numId w:val="28"/>
        </w:numPr>
        <w:spacing w:after="0"/>
        <w:contextualSpacing w:val="0"/>
      </w:pPr>
      <w:r>
        <w:t>MSSQL (Structured Query Language).</w:t>
      </w:r>
    </w:p>
    <w:p w14:paraId="6A122D3D" w14:textId="77777777" w:rsidR="00A01907" w:rsidRDefault="00A01907">
      <w:pPr>
        <w:pStyle w:val="ListParagraph"/>
        <w:numPr>
          <w:ilvl w:val="0"/>
          <w:numId w:val="28"/>
        </w:numPr>
        <w:spacing w:after="0"/>
        <w:contextualSpacing w:val="0"/>
      </w:pPr>
      <w:r>
        <w:lastRenderedPageBreak/>
        <w:t>Bootstrap 5.0 or above</w:t>
      </w:r>
    </w:p>
    <w:p w14:paraId="565E6A2E" w14:textId="77777777" w:rsidR="00A01907" w:rsidRDefault="00A01907">
      <w:pPr>
        <w:pStyle w:val="ListParagraph"/>
        <w:numPr>
          <w:ilvl w:val="0"/>
          <w:numId w:val="28"/>
        </w:numPr>
        <w:spacing w:after="0"/>
        <w:contextualSpacing w:val="0"/>
      </w:pPr>
      <w:r>
        <w:t>XML and JSON.</w:t>
      </w:r>
    </w:p>
    <w:p w14:paraId="7F1C4B90" w14:textId="77777777" w:rsidR="00A01907" w:rsidRDefault="00A01907">
      <w:pPr>
        <w:pStyle w:val="ListParagraph"/>
        <w:numPr>
          <w:ilvl w:val="0"/>
          <w:numId w:val="28"/>
        </w:numPr>
        <w:spacing w:after="0"/>
        <w:contextualSpacing w:val="0"/>
      </w:pPr>
      <w:r>
        <w:t xml:space="preserve">Telerik, Redgate, and Postman </w:t>
      </w:r>
    </w:p>
    <w:p w14:paraId="7B8BBFE1" w14:textId="0DC16E7C" w:rsidR="00A01907" w:rsidRDefault="00A01907">
      <w:pPr>
        <w:pStyle w:val="ListParagraph"/>
        <w:numPr>
          <w:ilvl w:val="0"/>
          <w:numId w:val="28"/>
        </w:numPr>
        <w:spacing w:after="0"/>
        <w:contextualSpacing w:val="0"/>
      </w:pPr>
      <w:r>
        <w:t>AWS, Snowflake and Salesforce</w:t>
      </w:r>
      <w:r w:rsidR="00A97DF4">
        <w:br/>
      </w:r>
    </w:p>
    <w:p w14:paraId="2EB40611" w14:textId="77777777" w:rsidR="00105912" w:rsidRPr="00325BB0" w:rsidRDefault="00105912" w:rsidP="00141B5B">
      <w:pPr>
        <w:keepLines/>
      </w:pPr>
      <w:r w:rsidRPr="00325BB0">
        <w:t>Any exceptions to the Electronic File Format requirements above must be approved in writing by the Energy Commission Information Technology Services Branch.</w:t>
      </w:r>
    </w:p>
    <w:p w14:paraId="28E73663" w14:textId="77777777" w:rsidR="00262215" w:rsidRPr="00D27857" w:rsidRDefault="00262215" w:rsidP="00ED20BC">
      <w:pPr>
        <w:pStyle w:val="Heading3"/>
      </w:pPr>
      <w:bookmarkStart w:id="126" w:name="_Toc226621635"/>
      <w:r w:rsidRPr="00D27857">
        <w:t>Printing Services</w:t>
      </w:r>
      <w:bookmarkEnd w:id="126"/>
    </w:p>
    <w:p w14:paraId="66A1919A" w14:textId="77777777" w:rsidR="00262215" w:rsidRPr="00EF4D0A" w:rsidRDefault="00262215" w:rsidP="00141B5B">
      <w:pPr>
        <w:keepLines/>
        <w:widowControl w:val="0"/>
      </w:pPr>
      <w:r w:rsidRPr="00BE49CC">
        <w:rPr>
          <w:szCs w:val="22"/>
        </w:rPr>
        <w:t xml:space="preserve">Per Management Memo 07-06, State Agencies must procure printing services through the Office of State Publishing (OSP).  Bidders shall not include printing services in their </w:t>
      </w:r>
      <w:r w:rsidR="00A962BD" w:rsidRPr="00BE49CC">
        <w:rPr>
          <w:szCs w:val="22"/>
        </w:rPr>
        <w:t>Bid</w:t>
      </w:r>
      <w:r w:rsidRPr="00BE49CC">
        <w:rPr>
          <w:szCs w:val="22"/>
        </w:rPr>
        <w:t>s</w:t>
      </w:r>
      <w:r w:rsidRPr="00EF4D0A">
        <w:t>.</w:t>
      </w:r>
    </w:p>
    <w:p w14:paraId="0918AA7B" w14:textId="346B06BE" w:rsidR="00082155" w:rsidRPr="00A226B1" w:rsidRDefault="00082155" w:rsidP="00ED20BC">
      <w:pPr>
        <w:pStyle w:val="Heading3"/>
      </w:pPr>
      <w:bookmarkStart w:id="127" w:name="_Toc226621636"/>
      <w:r w:rsidRPr="00A226B1">
        <w:t>Confidential Information</w:t>
      </w:r>
      <w:bookmarkEnd w:id="125"/>
      <w:bookmarkEnd w:id="127"/>
    </w:p>
    <w:p w14:paraId="5F83A470" w14:textId="77777777" w:rsidR="009A24DA" w:rsidRDefault="009A24DA" w:rsidP="00141B5B">
      <w:pPr>
        <w:keepLines/>
        <w:widowControl w:val="0"/>
        <w:rPr>
          <w:szCs w:val="22"/>
        </w:rPr>
      </w:pPr>
      <w:bookmarkStart w:id="128" w:name="_Toc64856821"/>
      <w:bookmarkStart w:id="129" w:name="_Toc219275124"/>
      <w:r w:rsidRPr="00A226B1">
        <w:rPr>
          <w:szCs w:val="22"/>
        </w:rPr>
        <w:t xml:space="preserve">The </w:t>
      </w:r>
      <w:r w:rsidR="00123E8E">
        <w:rPr>
          <w:szCs w:val="22"/>
        </w:rPr>
        <w:t xml:space="preserve">Energy </w:t>
      </w:r>
      <w:r w:rsidRPr="00A226B1">
        <w:rPr>
          <w:szCs w:val="22"/>
        </w:rPr>
        <w:t xml:space="preserve">Commission will not accept or retain any Bids that </w:t>
      </w:r>
      <w:r w:rsidR="007B1BBD">
        <w:rPr>
          <w:szCs w:val="22"/>
        </w:rPr>
        <w:t xml:space="preserve">contain confidential information or </w:t>
      </w:r>
      <w:r w:rsidRPr="00A226B1">
        <w:rPr>
          <w:szCs w:val="22"/>
        </w:rPr>
        <w:t xml:space="preserve">have any portion marked confidential. </w:t>
      </w:r>
    </w:p>
    <w:p w14:paraId="2D8C2B7A" w14:textId="77777777" w:rsidR="009371C5" w:rsidRPr="00D27857" w:rsidRDefault="009371C5" w:rsidP="00ED20BC">
      <w:pPr>
        <w:pStyle w:val="Heading3"/>
      </w:pPr>
      <w:bookmarkStart w:id="130" w:name="_Toc226621637"/>
      <w:r w:rsidRPr="00D27857">
        <w:t>Darfur Contracting Act of 2008</w:t>
      </w:r>
      <w:bookmarkEnd w:id="130"/>
    </w:p>
    <w:p w14:paraId="490E2CA9" w14:textId="77777777" w:rsidR="009371C5" w:rsidRPr="00BE49CC" w:rsidRDefault="009371C5" w:rsidP="00141B5B">
      <w:pPr>
        <w:keepLines/>
        <w:rPr>
          <w:szCs w:val="22"/>
        </w:rPr>
      </w:pPr>
      <w:r w:rsidRPr="00BE49CC">
        <w:rPr>
          <w:szCs w:val="22"/>
        </w:rPr>
        <w:t xml:space="preserve">Effective January 1, 2009, all </w:t>
      </w:r>
      <w:r w:rsidR="00B76637" w:rsidRPr="00BE49CC">
        <w:rPr>
          <w:szCs w:val="22"/>
        </w:rPr>
        <w:t xml:space="preserve">solicitations </w:t>
      </w:r>
      <w:r w:rsidRPr="00BE49CC">
        <w:rPr>
          <w:szCs w:val="22"/>
        </w:rPr>
        <w:t xml:space="preserve">must address the requirements of the Darfur Contracting Act of 2008 (Act).  (Public Contract Code sections 10475, </w:t>
      </w:r>
      <w:r w:rsidRPr="00BE49CC">
        <w:rPr>
          <w:i/>
          <w:szCs w:val="22"/>
        </w:rPr>
        <w:t>et</w:t>
      </w:r>
      <w:r w:rsidRPr="00BE49CC">
        <w:rPr>
          <w:szCs w:val="22"/>
        </w:rPr>
        <w:t xml:space="preserve"> </w:t>
      </w:r>
      <w:r w:rsidRPr="00BE49CC">
        <w:rPr>
          <w:i/>
          <w:szCs w:val="22"/>
        </w:rPr>
        <w:t>seq</w:t>
      </w:r>
      <w:r w:rsidRPr="00BE49CC">
        <w:rPr>
          <w:szCs w:val="22"/>
        </w:rPr>
        <w:t>.; Stats. 2008, Ch.</w:t>
      </w:r>
      <w:r w:rsidR="008F3328" w:rsidRPr="00BE49CC">
        <w:rPr>
          <w:szCs w:val="22"/>
        </w:rPr>
        <w:t xml:space="preserve"> 272</w:t>
      </w:r>
      <w:r w:rsidR="00F56EA1">
        <w:rPr>
          <w:szCs w:val="22"/>
        </w:rPr>
        <w:t>.</w:t>
      </w:r>
      <w:r w:rsidR="008F3328" w:rsidRPr="00BE49CC">
        <w:rPr>
          <w:szCs w:val="22"/>
        </w:rPr>
        <w:t>)</w:t>
      </w:r>
      <w:r w:rsidRPr="00BE49CC">
        <w:rPr>
          <w:szCs w:val="22"/>
        </w:rPr>
        <w:t xml:space="preserve">  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p w14:paraId="13EC89E0" w14:textId="77777777" w:rsidR="009371C5" w:rsidRPr="00BE49CC" w:rsidRDefault="009371C5" w:rsidP="00141B5B">
      <w:pPr>
        <w:keepLines/>
        <w:rPr>
          <w:szCs w:val="22"/>
        </w:rPr>
      </w:pPr>
      <w:r w:rsidRPr="00BE49CC">
        <w:rPr>
          <w:szCs w:val="22"/>
        </w:rPr>
        <w:t xml:space="preserve">A scrutinized company is a company doing business in Sudan as defined in Public Contract Code section 10476.  Scrutinized companies are ineligible to, and cannot, bid on or submit a proposal for a contract with a </w:t>
      </w:r>
      <w:proofErr w:type="gramStart"/>
      <w:r w:rsidRPr="00BE49CC">
        <w:rPr>
          <w:szCs w:val="22"/>
        </w:rPr>
        <w:t>State</w:t>
      </w:r>
      <w:proofErr w:type="gramEnd"/>
      <w:r w:rsidRPr="00BE49CC">
        <w:rPr>
          <w:szCs w:val="22"/>
        </w:rPr>
        <w:t xml:space="preserve"> agency for goods or services.  (Public Contract Code section 10477(a)</w:t>
      </w:r>
      <w:r w:rsidR="00EA27AA">
        <w:rPr>
          <w:szCs w:val="22"/>
        </w:rPr>
        <w:t>.)</w:t>
      </w:r>
    </w:p>
    <w:p w14:paraId="2D1B4D3B" w14:textId="77777777" w:rsidR="009371C5" w:rsidRPr="00BE49CC" w:rsidRDefault="009371C5" w:rsidP="00141B5B">
      <w:pPr>
        <w:keepLines/>
        <w:rPr>
          <w:szCs w:val="22"/>
        </w:rPr>
      </w:pPr>
      <w:r w:rsidRPr="00BE49CC">
        <w:rPr>
          <w:szCs w:val="22"/>
        </w:rPr>
        <w:t xml:space="preserve">Therefore, Public Contract Code section 10478 (a) requires a company that currently has (or within the previous three years has had) business activities or other operations outside of the United States to certify that it is not a “scrutinized” company when it submits a </w:t>
      </w:r>
      <w:r w:rsidR="00CF6937">
        <w:rPr>
          <w:szCs w:val="22"/>
        </w:rPr>
        <w:t>B</w:t>
      </w:r>
      <w:r w:rsidRPr="00BE49CC">
        <w:rPr>
          <w:szCs w:val="22"/>
        </w:rPr>
        <w:t xml:space="preserve">id or proposal to a State agency.  </w:t>
      </w:r>
      <w:r w:rsidRPr="006B7D09">
        <w:rPr>
          <w:szCs w:val="22"/>
        </w:rPr>
        <w:t xml:space="preserve">(See # 1 on Attachment </w:t>
      </w:r>
      <w:r w:rsidR="00A717F0">
        <w:rPr>
          <w:szCs w:val="22"/>
        </w:rPr>
        <w:t>2</w:t>
      </w:r>
      <w:r w:rsidR="000E02B8" w:rsidRPr="006B7D09">
        <w:rPr>
          <w:szCs w:val="22"/>
        </w:rPr>
        <w:t>)</w:t>
      </w:r>
      <w:r w:rsidRPr="00BE49CC">
        <w:rPr>
          <w:szCs w:val="22"/>
        </w:rPr>
        <w:t xml:space="preserve">  </w:t>
      </w:r>
    </w:p>
    <w:p w14:paraId="4FB358ED" w14:textId="77777777" w:rsidR="009371C5" w:rsidRDefault="009371C5" w:rsidP="00141B5B">
      <w:pPr>
        <w:keepLines/>
        <w:rPr>
          <w:szCs w:val="22"/>
        </w:rPr>
      </w:pPr>
      <w:r w:rsidRPr="00BE49CC">
        <w:rPr>
          <w:szCs w:val="22"/>
        </w:rPr>
        <w:t xml:space="preserve">A scrutinized company may still, however, submit a </w:t>
      </w:r>
      <w:r w:rsidR="00CF6937">
        <w:rPr>
          <w:szCs w:val="22"/>
        </w:rPr>
        <w:t>B</w:t>
      </w:r>
      <w:r w:rsidRPr="00BE49CC">
        <w:rPr>
          <w:szCs w:val="22"/>
        </w:rPr>
        <w:t xml:space="preserve">id or proposal for a contract with a State agency for goods or services if the company first obtains permission from the Department of General Services (DGS) according to the criteria set forth in Public Contract Code section 10477(b).  </w:t>
      </w:r>
      <w:r w:rsidRPr="006B7D09">
        <w:rPr>
          <w:szCs w:val="22"/>
        </w:rPr>
        <w:t xml:space="preserve">(See # 2 on Attachment </w:t>
      </w:r>
      <w:r w:rsidR="00A717F0">
        <w:rPr>
          <w:szCs w:val="22"/>
        </w:rPr>
        <w:t>2</w:t>
      </w:r>
      <w:r w:rsidR="000E02B8" w:rsidRPr="006B7D09">
        <w:rPr>
          <w:szCs w:val="22"/>
        </w:rPr>
        <w:t>)</w:t>
      </w:r>
    </w:p>
    <w:p w14:paraId="42BEA734" w14:textId="77777777" w:rsidR="00BC0E6C" w:rsidRDefault="00BC0E6C" w:rsidP="00ED20BC">
      <w:pPr>
        <w:pStyle w:val="Heading3"/>
      </w:pPr>
      <w:bookmarkStart w:id="131" w:name="_Toc226621638"/>
      <w:bookmarkStart w:id="132" w:name="_Toc490743613"/>
      <w:bookmarkStart w:id="133" w:name="_Toc219275127"/>
      <w:bookmarkEnd w:id="128"/>
      <w:bookmarkEnd w:id="129"/>
      <w:r w:rsidRPr="00054AA8">
        <w:t>Executive Ord</w:t>
      </w:r>
      <w:r>
        <w:t>er N-6-22 – Russia Sanctions</w:t>
      </w:r>
      <w:bookmarkEnd w:id="131"/>
    </w:p>
    <w:p w14:paraId="27214398" w14:textId="1707DE92" w:rsidR="00BC0E6C" w:rsidRPr="00054AA8" w:rsidRDefault="00BC0E6C" w:rsidP="00BC0E6C">
      <w:pPr>
        <w:rPr>
          <w:b/>
          <w:bCs/>
          <w:smallCaps/>
          <w:sz w:val="28"/>
          <w:szCs w:val="28"/>
        </w:rPr>
      </w:pPr>
      <w:r>
        <w:rPr>
          <w:rStyle w:val="markedcontent"/>
        </w:rPr>
        <w:t>On March 4, 2022, Governor Gavin Newsom issued Executive Order N-6-22 (the</w:t>
      </w:r>
      <w:r>
        <w:t xml:space="preserve"> </w:t>
      </w:r>
      <w:r>
        <w:rPr>
          <w:rStyle w:val="markedcontent"/>
        </w:rPr>
        <w:t>EO) regarding Economic Sanctions against Russia and Russian entities and</w:t>
      </w:r>
      <w:r>
        <w:t xml:space="preserve"> </w:t>
      </w:r>
      <w:r>
        <w:rPr>
          <w:rStyle w:val="markedcontent"/>
        </w:rPr>
        <w:t>individuals. “Economic Sanctions” refers to sanctions imposed by the U.S.</w:t>
      </w:r>
      <w:r>
        <w:t xml:space="preserve"> </w:t>
      </w:r>
      <w:r>
        <w:rPr>
          <w:rStyle w:val="markedcontent"/>
        </w:rPr>
        <w:t>government in response to Russia’s actions in Ukraine, as well as any sanctions</w:t>
      </w:r>
      <w:r>
        <w:t xml:space="preserve"> </w:t>
      </w:r>
      <w:r>
        <w:rPr>
          <w:rStyle w:val="markedcontent"/>
        </w:rPr>
        <w:t>imposed under state law. By submitting a bid, Contractor represents</w:t>
      </w:r>
      <w:r>
        <w:t xml:space="preserve"> </w:t>
      </w:r>
      <w:r>
        <w:rPr>
          <w:rStyle w:val="markedcontent"/>
        </w:rPr>
        <w:t>that it is not a target of Economic Sanctions. Should the State determine</w:t>
      </w:r>
      <w:r>
        <w:t xml:space="preserve"> </w:t>
      </w:r>
      <w:r>
        <w:rPr>
          <w:rStyle w:val="markedcontent"/>
        </w:rPr>
        <w:t>Contractor is a target of Economic Sanctions or is conducting prohibited</w:t>
      </w:r>
      <w:r>
        <w:t xml:space="preserve"> </w:t>
      </w:r>
      <w:r>
        <w:rPr>
          <w:rStyle w:val="markedcontent"/>
        </w:rPr>
        <w:t xml:space="preserve">transactions with sanctioned individuals or entities, that shall be </w:t>
      </w:r>
      <w:r>
        <w:rPr>
          <w:rStyle w:val="markedcontent"/>
        </w:rPr>
        <w:lastRenderedPageBreak/>
        <w:t>grounds for</w:t>
      </w:r>
      <w:r>
        <w:t xml:space="preserve"> </w:t>
      </w:r>
      <w:r>
        <w:rPr>
          <w:rStyle w:val="markedcontent"/>
        </w:rPr>
        <w:t>rejection of the Contractor’s bid any time prior to contract execution, or,</w:t>
      </w:r>
      <w:r>
        <w:t xml:space="preserve"> </w:t>
      </w:r>
      <w:r>
        <w:rPr>
          <w:rStyle w:val="markedcontent"/>
        </w:rPr>
        <w:t>if determined after contract execution, shall be grounds for termination by the</w:t>
      </w:r>
      <w:r>
        <w:t xml:space="preserve"> </w:t>
      </w:r>
      <w:r>
        <w:rPr>
          <w:rStyle w:val="markedcontent"/>
        </w:rPr>
        <w:t>State.</w:t>
      </w:r>
    </w:p>
    <w:p w14:paraId="221A4A26" w14:textId="77777777" w:rsidR="00301024" w:rsidRPr="0099295D" w:rsidRDefault="00301024" w:rsidP="00ED20BC">
      <w:pPr>
        <w:pStyle w:val="Heading3"/>
      </w:pPr>
      <w:bookmarkStart w:id="134" w:name="_Toc226621639"/>
      <w:r w:rsidRPr="0099295D">
        <w:t>California Civil Rights Laws</w:t>
      </w:r>
      <w:bookmarkEnd w:id="132"/>
      <w:bookmarkEnd w:id="134"/>
    </w:p>
    <w:p w14:paraId="371778C7" w14:textId="7145A175" w:rsidR="00301024" w:rsidRPr="00F94147" w:rsidRDefault="00301024" w:rsidP="00301024">
      <w:pPr>
        <w:keepLines/>
        <w:tabs>
          <w:tab w:val="num" w:pos="720"/>
        </w:tabs>
      </w:pPr>
      <w:r w:rsidRPr="00F94147">
        <w:t xml:space="preserve">Prior to bidding </w:t>
      </w:r>
      <w:proofErr w:type="gramStart"/>
      <w:r w:rsidRPr="00F94147">
        <w:t>on, or</w:t>
      </w:r>
      <w:proofErr w:type="gramEnd"/>
      <w:r w:rsidRPr="00F94147">
        <w:t xml:space="preserve"> executing a contract or renewal for a State of California contract for goods or services of $100,000 or more, a bidder or proposer must certify that it </w:t>
      </w:r>
      <w:proofErr w:type="gramStart"/>
      <w:r w:rsidRPr="00F94147">
        <w:t>is in compliance with</w:t>
      </w:r>
      <w:proofErr w:type="gramEnd"/>
      <w:r w:rsidRPr="00F94147">
        <w:t xml:space="preserve"> the Unruh Civil Rights Act (Section 51 of the Civil Code) and the Fair Employment and Housing Act (Section 12960 of the Government Code).  Additionally, if a vendor has an internal policy against a sovereign nation or peoples recognized by the United States government, the Contractor must certify that such policies are not used in violation of the Unruh Civil Rights Act (Section 51 of the Civil Code) or the Fair Employment and Housing Act (Section 12960 of the Government Code).  </w:t>
      </w:r>
    </w:p>
    <w:p w14:paraId="517DA413" w14:textId="226B1A40" w:rsidR="00301024" w:rsidRPr="0099295D" w:rsidRDefault="00301024" w:rsidP="00301024">
      <w:pPr>
        <w:keepLines/>
        <w:tabs>
          <w:tab w:val="num" w:pos="720"/>
        </w:tabs>
      </w:pPr>
      <w:r w:rsidRPr="000041DF">
        <w:t xml:space="preserve">See Attachment </w:t>
      </w:r>
      <w:r w:rsidR="00BB27C9">
        <w:t>8</w:t>
      </w:r>
      <w:r w:rsidRPr="000041DF">
        <w:rPr>
          <w:szCs w:val="22"/>
        </w:rPr>
        <w:t>.</w:t>
      </w:r>
      <w:r w:rsidRPr="000041DF">
        <w:t xml:space="preserve">  </w:t>
      </w:r>
    </w:p>
    <w:p w14:paraId="730694D1" w14:textId="77777777" w:rsidR="000207EB" w:rsidRPr="000207EB" w:rsidRDefault="000207EB" w:rsidP="00ED20BC">
      <w:pPr>
        <w:pStyle w:val="Heading3"/>
      </w:pPr>
      <w:bookmarkStart w:id="135" w:name="_Toc226621640"/>
      <w:bookmarkStart w:id="136" w:name="_Hlk167104873"/>
      <w:r w:rsidRPr="000207EB">
        <w:t>Generative Artificial Intelligence</w:t>
      </w:r>
      <w:bookmarkEnd w:id="135"/>
    </w:p>
    <w:p w14:paraId="653C7A74" w14:textId="12DFAA4C" w:rsidR="000207EB" w:rsidRPr="00416E7A" w:rsidRDefault="00BF3A83" w:rsidP="000207EB">
      <w:pPr>
        <w:shd w:val="clear" w:color="auto" w:fill="FFFFFF"/>
        <w:rPr>
          <w:szCs w:val="24"/>
        </w:rPr>
      </w:pPr>
      <w:r w:rsidRPr="00BF3A83">
        <w:rPr>
          <w:szCs w:val="24"/>
        </w:rPr>
        <w:t>The State of California seeks to realize the potential benefits of GenAI, through the development and deployment of GenAI tools, while balancing the risks of these new technologies. Bidder / Offeror must notify the State in writing if it: (1) intends to provide GenAI as a deliverable to the State; or (2), intends to utilize GenAI, including GenAI from third parties, to complete all or a portion of any deliverable that materially impacts: (</w:t>
      </w:r>
      <w:proofErr w:type="spellStart"/>
      <w:r w:rsidRPr="00BF3A83">
        <w:rPr>
          <w:szCs w:val="24"/>
        </w:rPr>
        <w:t>i</w:t>
      </w:r>
      <w:proofErr w:type="spellEnd"/>
      <w:r w:rsidRPr="00BF3A83">
        <w:rPr>
          <w:szCs w:val="24"/>
        </w:rPr>
        <w:t>) functionality of a State system, (ii) risk to the State, or (iii) Contract performance. For avoidance of doubt, the term “materially impacts” shall have the meaning set forth in State Administrative Manual (SAM) § 4986.2 Definitions for GenAI. Failure to report GenAI to the State may result in disqualification. The State reserves the right to seek any and all relief to which it may be entitled to as a result of such non-disclosure. Upon notification by a Bidder / Offeror of GenAI as required, the State reserves the right to incorporate GenAI Special Provisions into the final contract or reject bids/offers that present an unacceptable level of risk to the State. Government Code 11549.64 defines “Generative Artificial Intelligence (GenAI)” as an artificial intelligence system that can generate derived synthetic content, including text, images, video, and audio that emulates the structure and characteristics of the system’s training data.</w:t>
      </w:r>
    </w:p>
    <w:p w14:paraId="5C32A6A1" w14:textId="77777777" w:rsidR="000207EB" w:rsidRPr="000207EB" w:rsidRDefault="000207EB" w:rsidP="000207EB">
      <w:pPr>
        <w:shd w:val="clear" w:color="auto" w:fill="FFFFFF"/>
        <w:rPr>
          <w:color w:val="242424"/>
          <w:szCs w:val="24"/>
          <w:bdr w:val="none" w:sz="0" w:space="0" w:color="auto" w:frame="1"/>
        </w:rPr>
      </w:pPr>
      <w:r w:rsidRPr="000207EB">
        <w:rPr>
          <w:color w:val="242424"/>
          <w:szCs w:val="24"/>
          <w:bdr w:val="none" w:sz="0" w:space="0" w:color="auto" w:frame="1"/>
        </w:rPr>
        <w:t xml:space="preserve">The Energy Commission reserves the right to do all of the following: </w:t>
      </w:r>
    </w:p>
    <w:p w14:paraId="1E2F5D4F" w14:textId="38337B1F" w:rsidR="000207EB" w:rsidRPr="000207EB" w:rsidRDefault="000207EB">
      <w:pPr>
        <w:pStyle w:val="ListParagraph"/>
        <w:numPr>
          <w:ilvl w:val="0"/>
          <w:numId w:val="30"/>
        </w:numPr>
        <w:shd w:val="clear" w:color="auto" w:fill="FFFFFF"/>
        <w:spacing w:after="0"/>
        <w:rPr>
          <w:rFonts w:ascii="Segoe UI" w:hAnsi="Segoe UI" w:cs="Segoe UI"/>
          <w:color w:val="242424"/>
          <w:szCs w:val="24"/>
        </w:rPr>
      </w:pPr>
      <w:r w:rsidRPr="000207EB">
        <w:rPr>
          <w:color w:val="242424"/>
          <w:szCs w:val="24"/>
          <w:bdr w:val="none" w:sz="0" w:space="0" w:color="auto" w:frame="1"/>
        </w:rPr>
        <w:t xml:space="preserve">Reject </w:t>
      </w:r>
      <w:r w:rsidR="00DA2237">
        <w:rPr>
          <w:color w:val="242424"/>
          <w:szCs w:val="24"/>
          <w:bdr w:val="none" w:sz="0" w:space="0" w:color="auto" w:frame="1"/>
        </w:rPr>
        <w:t>Bids</w:t>
      </w:r>
      <w:r w:rsidRPr="000207EB">
        <w:rPr>
          <w:color w:val="242424"/>
          <w:szCs w:val="24"/>
          <w:bdr w:val="none" w:sz="0" w:space="0" w:color="auto" w:frame="1"/>
        </w:rPr>
        <w:t xml:space="preserve"> that present an unacceptable level of risk to the State.</w:t>
      </w:r>
    </w:p>
    <w:p w14:paraId="1A1B6BFB" w14:textId="77777777" w:rsidR="000207EB" w:rsidRPr="000207EB" w:rsidRDefault="000207EB">
      <w:pPr>
        <w:pStyle w:val="ListParagraph"/>
        <w:numPr>
          <w:ilvl w:val="0"/>
          <w:numId w:val="30"/>
        </w:numPr>
        <w:shd w:val="clear" w:color="auto" w:fill="FFFFFF"/>
        <w:spacing w:after="0"/>
        <w:rPr>
          <w:rFonts w:ascii="Segoe UI" w:hAnsi="Segoe UI" w:cs="Segoe UI"/>
          <w:color w:val="242424"/>
          <w:szCs w:val="24"/>
        </w:rPr>
      </w:pPr>
      <w:r w:rsidRPr="000207EB">
        <w:rPr>
          <w:color w:val="242424"/>
          <w:szCs w:val="24"/>
          <w:bdr w:val="none" w:sz="0" w:space="0" w:color="auto" w:frame="1"/>
        </w:rPr>
        <w:t xml:space="preserve">Void any resulting Agreement that does not comply with these provisions. </w:t>
      </w:r>
    </w:p>
    <w:p w14:paraId="290A2C37" w14:textId="77777777" w:rsidR="000207EB" w:rsidRPr="000207EB" w:rsidRDefault="000207EB">
      <w:pPr>
        <w:pStyle w:val="ListParagraph"/>
        <w:numPr>
          <w:ilvl w:val="0"/>
          <w:numId w:val="30"/>
        </w:numPr>
        <w:shd w:val="clear" w:color="auto" w:fill="FFFFFF"/>
        <w:spacing w:after="0"/>
        <w:rPr>
          <w:rFonts w:ascii="Segoe UI" w:hAnsi="Segoe UI" w:cs="Segoe UI"/>
          <w:color w:val="242424"/>
          <w:szCs w:val="24"/>
        </w:rPr>
      </w:pPr>
      <w:r w:rsidRPr="000207EB">
        <w:rPr>
          <w:color w:val="242424"/>
          <w:szCs w:val="24"/>
          <w:bdr w:val="none" w:sz="0" w:space="0" w:color="auto" w:frame="1"/>
        </w:rPr>
        <w:t>Seek any and all relief the Energy Commission may be entitled to as a result of such non-disclosure.</w:t>
      </w:r>
    </w:p>
    <w:p w14:paraId="064EFE05" w14:textId="77777777" w:rsidR="000207EB" w:rsidRPr="000207EB" w:rsidRDefault="000207EB" w:rsidP="00DD1B81">
      <w:pPr>
        <w:pStyle w:val="ListParagraph"/>
        <w:widowControl w:val="0"/>
        <w:numPr>
          <w:ilvl w:val="0"/>
          <w:numId w:val="30"/>
        </w:numPr>
        <w:shd w:val="clear" w:color="auto" w:fill="FFFFFF"/>
        <w:spacing w:after="0"/>
        <w:rPr>
          <w:rFonts w:ascii="Segoe UI" w:hAnsi="Segoe UI" w:cs="Segoe UI"/>
          <w:color w:val="242424"/>
          <w:szCs w:val="24"/>
        </w:rPr>
      </w:pPr>
      <w:r w:rsidRPr="000207EB">
        <w:rPr>
          <w:color w:val="242424"/>
          <w:szCs w:val="24"/>
          <w:bdr w:val="none" w:sz="0" w:space="0" w:color="auto" w:frame="1"/>
        </w:rPr>
        <w:t xml:space="preserve">Incorporate GenAI special provisions into the final Agreement. </w:t>
      </w:r>
    </w:p>
    <w:p w14:paraId="3530C893" w14:textId="73D0AD8D" w:rsidR="000207EB" w:rsidRPr="00ED20BC" w:rsidRDefault="000207EB" w:rsidP="00ED20BC">
      <w:r w:rsidRPr="00ED20BC">
        <w:t>For purposes of these requirements, GenAI is defined as: “</w:t>
      </w:r>
      <w:r w:rsidR="00ED0700" w:rsidRPr="00ED20BC">
        <w:t>An artificial intelligence system that can generate derived synthetic content, including text, images, video, and audio that emulates the structure and characteristics of the system's training data.” (See Govt. Code § 11549.64, SAM 4819.2 and any updates thereto.)</w:t>
      </w:r>
      <w:r w:rsidRPr="00ED20BC">
        <w:t>”</w:t>
      </w:r>
    </w:p>
    <w:p w14:paraId="0B10AD3B" w14:textId="152DFF0B" w:rsidR="00082155" w:rsidRPr="00D27857" w:rsidRDefault="008800FB" w:rsidP="00ED20BC">
      <w:pPr>
        <w:pStyle w:val="Heading3"/>
      </w:pPr>
      <w:bookmarkStart w:id="137" w:name="_Toc226621641"/>
      <w:bookmarkEnd w:id="136"/>
      <w:r w:rsidRPr="00D27857">
        <w:lastRenderedPageBreak/>
        <w:t>IFB</w:t>
      </w:r>
      <w:r w:rsidR="00082155" w:rsidRPr="00D27857">
        <w:t xml:space="preserve"> Cancellation and Amendments</w:t>
      </w:r>
      <w:bookmarkEnd w:id="133"/>
      <w:bookmarkEnd w:id="137"/>
    </w:p>
    <w:p w14:paraId="4D1C45D8" w14:textId="77777777" w:rsidR="00082155" w:rsidRPr="00BE49CC" w:rsidRDefault="00082155" w:rsidP="00141B5B">
      <w:pPr>
        <w:keepNext/>
        <w:keepLines/>
        <w:widowControl w:val="0"/>
        <w:rPr>
          <w:szCs w:val="22"/>
        </w:rPr>
      </w:pPr>
      <w:r w:rsidRPr="00BE49CC">
        <w:rPr>
          <w:szCs w:val="22"/>
        </w:rPr>
        <w:t xml:space="preserve">If it is in the State’s best interest, the </w:t>
      </w:r>
      <w:r w:rsidR="00EA542B" w:rsidRPr="00BE49CC">
        <w:rPr>
          <w:szCs w:val="22"/>
        </w:rPr>
        <w:t xml:space="preserve">Energy </w:t>
      </w:r>
      <w:r w:rsidRPr="00BE49CC">
        <w:rPr>
          <w:szCs w:val="22"/>
        </w:rPr>
        <w:t>Commission reserves the right to do any of the following:</w:t>
      </w:r>
    </w:p>
    <w:p w14:paraId="47A2786A" w14:textId="77777777" w:rsidR="00D75AB5" w:rsidRPr="00BE49CC" w:rsidRDefault="00082155" w:rsidP="00141B5B">
      <w:pPr>
        <w:keepNext/>
        <w:keepLines/>
        <w:widowControl w:val="0"/>
        <w:numPr>
          <w:ilvl w:val="0"/>
          <w:numId w:val="6"/>
        </w:numPr>
        <w:ind w:left="1080"/>
        <w:rPr>
          <w:szCs w:val="22"/>
        </w:rPr>
      </w:pPr>
      <w:r w:rsidRPr="00BE49CC">
        <w:rPr>
          <w:szCs w:val="22"/>
        </w:rPr>
        <w:t xml:space="preserve">Cancel this </w:t>
      </w:r>
      <w:r w:rsidR="008800FB" w:rsidRPr="00BE49CC">
        <w:rPr>
          <w:szCs w:val="22"/>
        </w:rPr>
        <w:t>IFB</w:t>
      </w:r>
      <w:r w:rsidRPr="00BE49CC">
        <w:rPr>
          <w:szCs w:val="22"/>
        </w:rPr>
        <w:t>;</w:t>
      </w:r>
    </w:p>
    <w:p w14:paraId="57A4B33F" w14:textId="77777777" w:rsidR="00D75AB5" w:rsidRPr="00BE49CC" w:rsidRDefault="00082155" w:rsidP="00141B5B">
      <w:pPr>
        <w:keepNext/>
        <w:keepLines/>
        <w:widowControl w:val="0"/>
        <w:numPr>
          <w:ilvl w:val="0"/>
          <w:numId w:val="6"/>
        </w:numPr>
        <w:ind w:left="1080"/>
        <w:rPr>
          <w:szCs w:val="22"/>
        </w:rPr>
      </w:pPr>
      <w:r w:rsidRPr="00BE49CC">
        <w:rPr>
          <w:szCs w:val="22"/>
        </w:rPr>
        <w:t xml:space="preserve">Amend this </w:t>
      </w:r>
      <w:r w:rsidR="008800FB" w:rsidRPr="00BE49CC">
        <w:rPr>
          <w:szCs w:val="22"/>
        </w:rPr>
        <w:t>IFB</w:t>
      </w:r>
      <w:r w:rsidRPr="00BE49CC">
        <w:rPr>
          <w:szCs w:val="22"/>
        </w:rPr>
        <w:t xml:space="preserve"> as needed; or</w:t>
      </w:r>
    </w:p>
    <w:p w14:paraId="53EAEAD5" w14:textId="77777777" w:rsidR="00082155" w:rsidRPr="00BE49CC" w:rsidRDefault="00082155" w:rsidP="00141B5B">
      <w:pPr>
        <w:keepLines/>
        <w:widowControl w:val="0"/>
        <w:numPr>
          <w:ilvl w:val="0"/>
          <w:numId w:val="6"/>
        </w:numPr>
        <w:ind w:left="1080"/>
        <w:rPr>
          <w:szCs w:val="22"/>
        </w:rPr>
      </w:pPr>
      <w:r w:rsidRPr="00BE49CC">
        <w:rPr>
          <w:szCs w:val="22"/>
        </w:rPr>
        <w:t xml:space="preserve">Reject any or all </w:t>
      </w:r>
      <w:r w:rsidR="008800FB" w:rsidRPr="00BE49CC">
        <w:rPr>
          <w:szCs w:val="22"/>
        </w:rPr>
        <w:t>Bids</w:t>
      </w:r>
      <w:r w:rsidRPr="00BE49CC">
        <w:rPr>
          <w:szCs w:val="22"/>
        </w:rPr>
        <w:t xml:space="preserve"> received in response to</w:t>
      </w:r>
      <w:r w:rsidR="008800FB" w:rsidRPr="00BE49CC">
        <w:rPr>
          <w:szCs w:val="22"/>
        </w:rPr>
        <w:t xml:space="preserve"> this IFB</w:t>
      </w:r>
    </w:p>
    <w:p w14:paraId="3FB4B53A" w14:textId="77777777" w:rsidR="00082155" w:rsidRPr="00BE49CC" w:rsidRDefault="00082155" w:rsidP="00B85DC1">
      <w:pPr>
        <w:rPr>
          <w:szCs w:val="22"/>
        </w:rPr>
      </w:pPr>
      <w:r w:rsidRPr="00BE49CC">
        <w:rPr>
          <w:szCs w:val="22"/>
        </w:rPr>
        <w:t xml:space="preserve">If the </w:t>
      </w:r>
      <w:r w:rsidR="008800FB" w:rsidRPr="00BE49CC">
        <w:rPr>
          <w:szCs w:val="22"/>
        </w:rPr>
        <w:t>IFB</w:t>
      </w:r>
      <w:r w:rsidRPr="00BE49CC">
        <w:rPr>
          <w:szCs w:val="22"/>
        </w:rPr>
        <w:t xml:space="preserve"> is amended, the Energy Commission will send an addendum to all parties who </w:t>
      </w:r>
      <w:r w:rsidR="00B57C25">
        <w:rPr>
          <w:szCs w:val="22"/>
        </w:rPr>
        <w:t xml:space="preserve">received </w:t>
      </w:r>
      <w:r w:rsidRPr="00BE49CC">
        <w:rPr>
          <w:szCs w:val="22"/>
        </w:rPr>
        <w:t xml:space="preserve">the </w:t>
      </w:r>
      <w:r w:rsidR="008800FB" w:rsidRPr="00BE49CC">
        <w:rPr>
          <w:szCs w:val="22"/>
        </w:rPr>
        <w:t>IFB</w:t>
      </w:r>
      <w:r w:rsidRPr="00BE49CC">
        <w:rPr>
          <w:szCs w:val="22"/>
        </w:rPr>
        <w:t xml:space="preserve"> and will also post it on the Energy Commission’s Web Site </w:t>
      </w:r>
      <w:hyperlink r:id="rId41" w:history="1">
        <w:r w:rsidRPr="00BE49CC">
          <w:rPr>
            <w:rStyle w:val="Hyperlink"/>
            <w:szCs w:val="22"/>
          </w:rPr>
          <w:t>www.energy.ca.gov/contracts</w:t>
        </w:r>
      </w:hyperlink>
      <w:r w:rsidRPr="00BE49CC">
        <w:rPr>
          <w:szCs w:val="22"/>
        </w:rPr>
        <w:t xml:space="preserve"> and Department of General Services’ Web Site</w:t>
      </w:r>
      <w:r w:rsidR="00B85DC1">
        <w:rPr>
          <w:szCs w:val="22"/>
        </w:rPr>
        <w:t xml:space="preserve"> </w:t>
      </w:r>
      <w:hyperlink r:id="rId42" w:history="1">
        <w:r w:rsidR="00B85DC1" w:rsidRPr="00B85DC1">
          <w:rPr>
            <w:rStyle w:val="Hyperlink"/>
            <w:szCs w:val="22"/>
          </w:rPr>
          <w:t>https://caleprocure.ca.gov/pages/LPASearch/lpa-search.aspx</w:t>
        </w:r>
      </w:hyperlink>
      <w:r w:rsidR="00BA395F" w:rsidRPr="00BE49CC">
        <w:rPr>
          <w:szCs w:val="22"/>
        </w:rPr>
        <w:t>.</w:t>
      </w:r>
    </w:p>
    <w:p w14:paraId="5EF23B4C" w14:textId="77777777" w:rsidR="00082155" w:rsidRPr="00D27857" w:rsidRDefault="00082155" w:rsidP="00ED20BC">
      <w:pPr>
        <w:pStyle w:val="Heading3"/>
      </w:pPr>
      <w:bookmarkStart w:id="138" w:name="_Toc219275128"/>
      <w:bookmarkStart w:id="139" w:name="_Toc226621642"/>
      <w:r w:rsidRPr="00D27857">
        <w:t>Errors</w:t>
      </w:r>
      <w:bookmarkEnd w:id="138"/>
      <w:bookmarkEnd w:id="139"/>
    </w:p>
    <w:p w14:paraId="5F30AACF" w14:textId="77777777" w:rsidR="00082155" w:rsidRPr="00BE49CC" w:rsidRDefault="00082155" w:rsidP="00141B5B">
      <w:pPr>
        <w:keepLines/>
        <w:widowControl w:val="0"/>
        <w:rPr>
          <w:szCs w:val="22"/>
        </w:rPr>
      </w:pPr>
      <w:r w:rsidRPr="00BE49CC">
        <w:rPr>
          <w:szCs w:val="22"/>
        </w:rPr>
        <w:t xml:space="preserve">If a Bidder discovers any ambiguity, conflict, discrepancy, omission, or other error in the </w:t>
      </w:r>
      <w:r w:rsidR="00BA395F" w:rsidRPr="00BE49CC">
        <w:rPr>
          <w:szCs w:val="22"/>
        </w:rPr>
        <w:t>IFB</w:t>
      </w:r>
      <w:r w:rsidRPr="00BE49CC">
        <w:rPr>
          <w:szCs w:val="22"/>
        </w:rPr>
        <w:t xml:space="preserve">, the Bidder shall immediately notify the </w:t>
      </w:r>
      <w:r w:rsidR="00123E8E">
        <w:rPr>
          <w:szCs w:val="22"/>
        </w:rPr>
        <w:t xml:space="preserve">Energy </w:t>
      </w:r>
      <w:r w:rsidRPr="00BE49CC">
        <w:rPr>
          <w:szCs w:val="22"/>
        </w:rPr>
        <w:t xml:space="preserve">Commission of such error in writing and request modification or clarification of the document.  </w:t>
      </w:r>
      <w:r w:rsidR="007D2882" w:rsidRPr="00BE49CC">
        <w:rPr>
          <w:szCs w:val="22"/>
        </w:rPr>
        <w:t>Modifications or c</w:t>
      </w:r>
      <w:r w:rsidRPr="00BE49CC">
        <w:rPr>
          <w:szCs w:val="22"/>
        </w:rPr>
        <w:t xml:space="preserve">larifications will be given by written notice of all parties who </w:t>
      </w:r>
      <w:r w:rsidR="00B57C25">
        <w:rPr>
          <w:szCs w:val="22"/>
        </w:rPr>
        <w:t xml:space="preserve">received </w:t>
      </w:r>
      <w:r w:rsidRPr="00BE49CC">
        <w:rPr>
          <w:szCs w:val="22"/>
        </w:rPr>
        <w:t xml:space="preserve">the </w:t>
      </w:r>
      <w:r w:rsidR="00BA395F" w:rsidRPr="00BE49CC">
        <w:rPr>
          <w:szCs w:val="22"/>
        </w:rPr>
        <w:t>IFB</w:t>
      </w:r>
      <w:r w:rsidRPr="00BE49CC">
        <w:rPr>
          <w:szCs w:val="22"/>
        </w:rPr>
        <w:t xml:space="preserve">, without divulging the source of the request for clarification.  The </w:t>
      </w:r>
      <w:r w:rsidR="00123E8E">
        <w:rPr>
          <w:szCs w:val="22"/>
        </w:rPr>
        <w:t xml:space="preserve">Energy </w:t>
      </w:r>
      <w:r w:rsidRPr="00BE49CC">
        <w:rPr>
          <w:szCs w:val="22"/>
        </w:rPr>
        <w:t>Commission shall not be responsible for failure to correct errors.</w:t>
      </w:r>
    </w:p>
    <w:p w14:paraId="263A907A" w14:textId="77777777" w:rsidR="00082155" w:rsidRPr="00D27857" w:rsidRDefault="00B94C7C" w:rsidP="00ED20BC">
      <w:pPr>
        <w:pStyle w:val="Heading3"/>
      </w:pPr>
      <w:bookmarkStart w:id="140" w:name="_Toc217726138"/>
      <w:bookmarkStart w:id="141" w:name="_Toc219275131"/>
      <w:bookmarkStart w:id="142" w:name="_Toc226621643"/>
      <w:r w:rsidRPr="00D27857">
        <w:t xml:space="preserve">Modifying or </w:t>
      </w:r>
      <w:r w:rsidR="00082155" w:rsidRPr="00D27857">
        <w:t xml:space="preserve">Withdrawal of </w:t>
      </w:r>
      <w:bookmarkEnd w:id="140"/>
      <w:bookmarkEnd w:id="141"/>
      <w:r w:rsidR="00BA395F" w:rsidRPr="00D27857">
        <w:t>Bid</w:t>
      </w:r>
      <w:bookmarkEnd w:id="142"/>
    </w:p>
    <w:p w14:paraId="18D97788" w14:textId="77777777" w:rsidR="00082155" w:rsidRPr="00BE49CC" w:rsidRDefault="00082155" w:rsidP="00141B5B">
      <w:pPr>
        <w:keepLines/>
        <w:widowControl w:val="0"/>
        <w:rPr>
          <w:szCs w:val="22"/>
        </w:rPr>
      </w:pPr>
      <w:r w:rsidRPr="00BE49CC">
        <w:rPr>
          <w:szCs w:val="22"/>
        </w:rPr>
        <w:t xml:space="preserve">A Bidder may, by letter to the Contact Person at the </w:t>
      </w:r>
      <w:r w:rsidR="009156DD" w:rsidRPr="00BE49CC">
        <w:rPr>
          <w:szCs w:val="22"/>
        </w:rPr>
        <w:t xml:space="preserve">Energy </w:t>
      </w:r>
      <w:r w:rsidRPr="00BE49CC">
        <w:rPr>
          <w:szCs w:val="22"/>
        </w:rPr>
        <w:t xml:space="preserve">Commission, withdraw or modify a submitted </w:t>
      </w:r>
      <w:r w:rsidR="00FC47A1" w:rsidRPr="00BE49CC">
        <w:rPr>
          <w:szCs w:val="22"/>
        </w:rPr>
        <w:t>Bid</w:t>
      </w:r>
      <w:r w:rsidRPr="00BE49CC">
        <w:rPr>
          <w:szCs w:val="22"/>
        </w:rPr>
        <w:t xml:space="preserve"> before </w:t>
      </w:r>
      <w:r w:rsidR="009156DD" w:rsidRPr="00BE49CC">
        <w:rPr>
          <w:szCs w:val="22"/>
        </w:rPr>
        <w:t xml:space="preserve">the deadline to submit </w:t>
      </w:r>
      <w:r w:rsidR="00FC47A1" w:rsidRPr="00BE49CC">
        <w:rPr>
          <w:szCs w:val="22"/>
        </w:rPr>
        <w:t>Bids</w:t>
      </w:r>
      <w:r w:rsidRPr="00BE49CC">
        <w:rPr>
          <w:szCs w:val="22"/>
        </w:rPr>
        <w:t xml:space="preserve">.  </w:t>
      </w:r>
      <w:r w:rsidR="00FC47A1" w:rsidRPr="00BE49CC">
        <w:rPr>
          <w:szCs w:val="22"/>
        </w:rPr>
        <w:t>Bids</w:t>
      </w:r>
      <w:r w:rsidRPr="00BE49CC">
        <w:rPr>
          <w:szCs w:val="22"/>
        </w:rPr>
        <w:t xml:space="preserve"> cannot be changed after that date and time</w:t>
      </w:r>
      <w:r w:rsidR="009474A2">
        <w:rPr>
          <w:szCs w:val="22"/>
        </w:rPr>
        <w:t xml:space="preserve">, but a </w:t>
      </w:r>
      <w:r w:rsidR="00CF6937">
        <w:rPr>
          <w:szCs w:val="22"/>
        </w:rPr>
        <w:t>B</w:t>
      </w:r>
      <w:r w:rsidR="009474A2">
        <w:rPr>
          <w:szCs w:val="22"/>
        </w:rPr>
        <w:t>id may still be withdrawn</w:t>
      </w:r>
      <w:r w:rsidRPr="00BE49CC">
        <w:rPr>
          <w:szCs w:val="22"/>
        </w:rPr>
        <w:t xml:space="preserve">.  A </w:t>
      </w:r>
      <w:r w:rsidR="00FC47A1" w:rsidRPr="00BE49CC">
        <w:rPr>
          <w:szCs w:val="22"/>
        </w:rPr>
        <w:t>Bid</w:t>
      </w:r>
      <w:r w:rsidRPr="00BE49CC">
        <w:rPr>
          <w:szCs w:val="22"/>
        </w:rPr>
        <w:t xml:space="preserve"> cannot be “timed” to expire on a specific date.  For example, a statement such as the following is non-responsive to the </w:t>
      </w:r>
      <w:r w:rsidR="00FC47A1" w:rsidRPr="00BE49CC">
        <w:rPr>
          <w:szCs w:val="22"/>
        </w:rPr>
        <w:t>IFB</w:t>
      </w:r>
      <w:r w:rsidRPr="00BE49CC">
        <w:rPr>
          <w:szCs w:val="22"/>
        </w:rPr>
        <w:t xml:space="preserve">:  “This cost estimate </w:t>
      </w:r>
      <w:r w:rsidR="00FC47A1" w:rsidRPr="00BE49CC">
        <w:rPr>
          <w:szCs w:val="22"/>
        </w:rPr>
        <w:t>is</w:t>
      </w:r>
      <w:r w:rsidRPr="00BE49CC">
        <w:rPr>
          <w:szCs w:val="22"/>
        </w:rPr>
        <w:t xml:space="preserve"> valid for 60 days.”</w:t>
      </w:r>
    </w:p>
    <w:p w14:paraId="2F960F67" w14:textId="77777777" w:rsidR="00082155" w:rsidRPr="00D27857" w:rsidRDefault="00B94C7C" w:rsidP="00ED20BC">
      <w:pPr>
        <w:pStyle w:val="Heading3"/>
      </w:pPr>
      <w:bookmarkStart w:id="143" w:name="_Toc218497730"/>
      <w:bookmarkStart w:id="144" w:name="_Toc219275132"/>
      <w:bookmarkStart w:id="145" w:name="_Toc226621644"/>
      <w:r w:rsidRPr="00D27857">
        <w:t>Immaterial Defect</w:t>
      </w:r>
      <w:bookmarkEnd w:id="143"/>
      <w:bookmarkEnd w:id="144"/>
      <w:bookmarkEnd w:id="145"/>
    </w:p>
    <w:p w14:paraId="457E08CD" w14:textId="77777777" w:rsidR="00B94C7C" w:rsidRPr="00C92519" w:rsidRDefault="00B94C7C" w:rsidP="0082077A">
      <w:pPr>
        <w:keepLines/>
        <w:widowControl w:val="0"/>
        <w:rPr>
          <w:szCs w:val="22"/>
        </w:rPr>
      </w:pPr>
      <w:r w:rsidRPr="00C92519">
        <w:rPr>
          <w:szCs w:val="22"/>
        </w:rPr>
        <w:t xml:space="preserve">The Energy Commission may waive any immaterial defect or deviation contained in a </w:t>
      </w:r>
      <w:r w:rsidR="00D76B84" w:rsidRPr="00C92519">
        <w:rPr>
          <w:szCs w:val="22"/>
        </w:rPr>
        <w:t>B</w:t>
      </w:r>
      <w:r w:rsidR="00FC47A1" w:rsidRPr="00C92519">
        <w:rPr>
          <w:szCs w:val="22"/>
        </w:rPr>
        <w:t>id</w:t>
      </w:r>
      <w:r w:rsidRPr="00C92519">
        <w:rPr>
          <w:szCs w:val="22"/>
        </w:rPr>
        <w:t xml:space="preserve">.  The Energy Commission’s waiver shall in no way modify the </w:t>
      </w:r>
      <w:r w:rsidR="00D76B84" w:rsidRPr="00C92519">
        <w:rPr>
          <w:szCs w:val="22"/>
        </w:rPr>
        <w:t>Bid</w:t>
      </w:r>
      <w:r w:rsidRPr="00C92519">
        <w:rPr>
          <w:szCs w:val="22"/>
        </w:rPr>
        <w:t xml:space="preserve"> or excuse the successful Bidder from full compliance.</w:t>
      </w:r>
    </w:p>
    <w:p w14:paraId="55E9D33A" w14:textId="77777777" w:rsidR="00082155" w:rsidRDefault="00082155" w:rsidP="00ED20BC">
      <w:pPr>
        <w:pStyle w:val="Heading3"/>
      </w:pPr>
      <w:bookmarkStart w:id="146" w:name="_Toc507398646"/>
      <w:bookmarkStart w:id="147" w:name="_Toc217726139"/>
      <w:bookmarkStart w:id="148" w:name="_Toc219275133"/>
      <w:bookmarkStart w:id="149" w:name="_Toc226621645"/>
      <w:r w:rsidRPr="00D27857">
        <w:t>Disposition of Bidder’s Documents</w:t>
      </w:r>
      <w:bookmarkEnd w:id="146"/>
      <w:bookmarkEnd w:id="147"/>
      <w:bookmarkEnd w:id="148"/>
      <w:bookmarkEnd w:id="149"/>
    </w:p>
    <w:p w14:paraId="6BE21233" w14:textId="77777777" w:rsidR="00492E8C" w:rsidRPr="00ED20BC" w:rsidRDefault="00492E8C" w:rsidP="00ED20BC">
      <w:r w:rsidRPr="00ED20BC">
        <w:t xml:space="preserve">On the submission date, all </w:t>
      </w:r>
      <w:r w:rsidR="00FA5FA4" w:rsidRPr="00ED20BC">
        <w:t xml:space="preserve">Bids </w:t>
      </w:r>
      <w:r w:rsidRPr="00ED20BC">
        <w:t xml:space="preserve">and related material submitted in response to this </w:t>
      </w:r>
      <w:r w:rsidR="00FA5FA4" w:rsidRPr="00ED20BC">
        <w:t>IFB</w:t>
      </w:r>
      <w:r w:rsidRPr="00ED20BC">
        <w:t xml:space="preserve"> become the property of the State.  After the Notice of Proposed Award is posted, all </w:t>
      </w:r>
      <w:r w:rsidR="00FA5FA4" w:rsidRPr="00ED20BC">
        <w:t>Bids</w:t>
      </w:r>
      <w:r w:rsidRPr="00ED20BC">
        <w:t xml:space="preserve"> and related materials become public records.  In addition, all evaluation sheets become public records after the Notice of Proposed Award is posted.  </w:t>
      </w:r>
    </w:p>
    <w:p w14:paraId="4FF87E15" w14:textId="77777777" w:rsidR="00082155" w:rsidRPr="00D27857" w:rsidRDefault="00082155" w:rsidP="00ED20BC">
      <w:pPr>
        <w:pStyle w:val="Heading3"/>
      </w:pPr>
      <w:bookmarkStart w:id="150" w:name="_Toc507398650"/>
      <w:bookmarkStart w:id="151" w:name="_Toc217726141"/>
      <w:bookmarkStart w:id="152" w:name="_Toc219275134"/>
      <w:bookmarkStart w:id="153" w:name="_Toc226621646"/>
      <w:r w:rsidRPr="00D27857">
        <w:lastRenderedPageBreak/>
        <w:t>Bidders’ Admonishment</w:t>
      </w:r>
      <w:bookmarkEnd w:id="150"/>
      <w:bookmarkEnd w:id="151"/>
      <w:bookmarkEnd w:id="152"/>
      <w:bookmarkEnd w:id="153"/>
    </w:p>
    <w:p w14:paraId="1812DBF8" w14:textId="77777777" w:rsidR="00082155" w:rsidRDefault="006837CC" w:rsidP="00141B5B">
      <w:pPr>
        <w:keepLines/>
        <w:widowControl w:val="0"/>
        <w:rPr>
          <w:szCs w:val="22"/>
        </w:rPr>
      </w:pPr>
      <w:r w:rsidRPr="00BE49CC">
        <w:rPr>
          <w:szCs w:val="22"/>
        </w:rPr>
        <w:t>This IFB</w:t>
      </w:r>
      <w:r w:rsidR="00082155" w:rsidRPr="00BE49CC">
        <w:rPr>
          <w:szCs w:val="22"/>
        </w:rPr>
        <w:t xml:space="preserve"> contains the instructions governing the requirements for a firm quotation to be submitted by interested Bidders, the format in which the information is to be submitted, the material to be included, the requirements </w:t>
      </w:r>
      <w:r w:rsidR="00492E8C">
        <w:rPr>
          <w:szCs w:val="22"/>
        </w:rPr>
        <w:t>that</w:t>
      </w:r>
      <w:r w:rsidR="00082155" w:rsidRPr="00BE49CC">
        <w:rPr>
          <w:szCs w:val="22"/>
        </w:rPr>
        <w:t xml:space="preserve"> must be met to be eligible for consideration, and Bidder responsibilities.  Bidders must take the responsibility to carefully read the entire </w:t>
      </w:r>
      <w:r w:rsidRPr="00BE49CC">
        <w:rPr>
          <w:szCs w:val="22"/>
        </w:rPr>
        <w:t>IFB</w:t>
      </w:r>
      <w:r w:rsidR="00082155" w:rsidRPr="00BE49CC">
        <w:rPr>
          <w:szCs w:val="22"/>
        </w:rPr>
        <w:t xml:space="preserve">, ask appropriate questions in a timely manner, submit all required responses in a complete manner by the required date and time, make sure that all procedures and requirements of the </w:t>
      </w:r>
      <w:r w:rsidRPr="00BE49CC">
        <w:rPr>
          <w:szCs w:val="22"/>
        </w:rPr>
        <w:t>IFB</w:t>
      </w:r>
      <w:r w:rsidR="00082155" w:rsidRPr="00BE49CC">
        <w:rPr>
          <w:szCs w:val="22"/>
        </w:rPr>
        <w:t xml:space="preserve"> are followed and appropriately addressed, and carefully reread the entire </w:t>
      </w:r>
      <w:r w:rsidRPr="00BE49CC">
        <w:rPr>
          <w:szCs w:val="22"/>
        </w:rPr>
        <w:t>IFB</w:t>
      </w:r>
      <w:r w:rsidR="00082155" w:rsidRPr="00BE49CC">
        <w:rPr>
          <w:szCs w:val="22"/>
        </w:rPr>
        <w:t xml:space="preserve"> before submitting a </w:t>
      </w:r>
      <w:r w:rsidR="000617B4" w:rsidRPr="00BE49CC">
        <w:rPr>
          <w:szCs w:val="22"/>
        </w:rPr>
        <w:t>B</w:t>
      </w:r>
      <w:r w:rsidRPr="00BE49CC">
        <w:rPr>
          <w:szCs w:val="22"/>
        </w:rPr>
        <w:t>id</w:t>
      </w:r>
      <w:r w:rsidR="00082155" w:rsidRPr="00BE49CC">
        <w:rPr>
          <w:szCs w:val="22"/>
        </w:rPr>
        <w:t>.</w:t>
      </w:r>
    </w:p>
    <w:p w14:paraId="0108C644" w14:textId="77777777" w:rsidR="00082155" w:rsidRPr="00D27857" w:rsidRDefault="00082155" w:rsidP="00ED20BC">
      <w:pPr>
        <w:pStyle w:val="Heading3"/>
      </w:pPr>
      <w:bookmarkStart w:id="154" w:name="_Toc507398652"/>
      <w:bookmarkStart w:id="155" w:name="_Toc217726143"/>
      <w:bookmarkStart w:id="156" w:name="_Toc219275136"/>
      <w:bookmarkStart w:id="157" w:name="_Toc226621647"/>
      <w:r w:rsidRPr="00D27857">
        <w:t>Protest Procedures</w:t>
      </w:r>
      <w:bookmarkEnd w:id="154"/>
      <w:bookmarkEnd w:id="155"/>
      <w:bookmarkEnd w:id="156"/>
      <w:bookmarkEnd w:id="157"/>
    </w:p>
    <w:p w14:paraId="1D1917EC" w14:textId="77777777" w:rsidR="00082155" w:rsidRPr="00BE49CC" w:rsidRDefault="00082155" w:rsidP="00141B5B">
      <w:pPr>
        <w:keepLines/>
        <w:widowControl w:val="0"/>
        <w:rPr>
          <w:szCs w:val="22"/>
        </w:rPr>
      </w:pPr>
      <w:r w:rsidRPr="00BE49CC">
        <w:rPr>
          <w:szCs w:val="22"/>
        </w:rPr>
        <w:t>A Bidder may file a protest against the proposed awarding of a contract.  Once a protest has been filed, contracts will not be awarded until either the protest is withdrawn, or the</w:t>
      </w:r>
      <w:r w:rsidR="00123E8E">
        <w:rPr>
          <w:szCs w:val="22"/>
        </w:rPr>
        <w:t xml:space="preserve"> Energy</w:t>
      </w:r>
      <w:r w:rsidRPr="00BE49CC">
        <w:rPr>
          <w:szCs w:val="22"/>
        </w:rPr>
        <w:t xml:space="preserve"> Commission cancels the </w:t>
      </w:r>
      <w:r w:rsidR="00AD08F0" w:rsidRPr="00BE49CC">
        <w:rPr>
          <w:szCs w:val="22"/>
        </w:rPr>
        <w:t>IFB</w:t>
      </w:r>
      <w:r w:rsidRPr="00BE49CC">
        <w:rPr>
          <w:szCs w:val="22"/>
        </w:rPr>
        <w:t>, or the Department of General Services decides the matter.</w:t>
      </w:r>
    </w:p>
    <w:p w14:paraId="50D0E45F" w14:textId="77777777" w:rsidR="00082155" w:rsidRPr="00BE49CC" w:rsidRDefault="00082155" w:rsidP="00141B5B">
      <w:pPr>
        <w:keepNext/>
        <w:keepLines/>
        <w:widowControl w:val="0"/>
        <w:rPr>
          <w:szCs w:val="22"/>
        </w:rPr>
      </w:pPr>
      <w:r w:rsidRPr="00BE49CC">
        <w:rPr>
          <w:szCs w:val="22"/>
        </w:rPr>
        <w:t>Please note the following:</w:t>
      </w:r>
    </w:p>
    <w:p w14:paraId="231F6661" w14:textId="60841483" w:rsidR="00082155" w:rsidRPr="00BE49CC" w:rsidRDefault="00082155" w:rsidP="00141B5B">
      <w:pPr>
        <w:keepLines/>
        <w:widowControl w:val="0"/>
        <w:numPr>
          <w:ilvl w:val="0"/>
          <w:numId w:val="7"/>
        </w:numPr>
        <w:ind w:hanging="720"/>
        <w:rPr>
          <w:szCs w:val="22"/>
        </w:rPr>
      </w:pPr>
      <w:r w:rsidRPr="00BE49CC">
        <w:rPr>
          <w:szCs w:val="22"/>
        </w:rPr>
        <w:t xml:space="preserve">Protests are limited to the grounds contained in the California Public Contract Code </w:t>
      </w:r>
      <w:r w:rsidR="00404ED5">
        <w:rPr>
          <w:szCs w:val="22"/>
        </w:rPr>
        <w:t>s</w:t>
      </w:r>
      <w:r w:rsidRPr="00BE49CC">
        <w:rPr>
          <w:szCs w:val="22"/>
        </w:rPr>
        <w:t>ection 10345.</w:t>
      </w:r>
    </w:p>
    <w:p w14:paraId="2978E72A" w14:textId="77777777" w:rsidR="00082155" w:rsidRPr="00BE49CC" w:rsidRDefault="00082155" w:rsidP="00141B5B">
      <w:pPr>
        <w:keepLines/>
        <w:widowControl w:val="0"/>
        <w:numPr>
          <w:ilvl w:val="0"/>
          <w:numId w:val="7"/>
        </w:numPr>
        <w:ind w:hanging="720"/>
        <w:rPr>
          <w:szCs w:val="22"/>
        </w:rPr>
      </w:pPr>
      <w:r w:rsidRPr="00BE49CC">
        <w:rPr>
          <w:szCs w:val="22"/>
        </w:rPr>
        <w:t xml:space="preserve">During the five </w:t>
      </w:r>
      <w:r w:rsidRPr="0066508D">
        <w:rPr>
          <w:b/>
          <w:szCs w:val="22"/>
        </w:rPr>
        <w:t>working</w:t>
      </w:r>
      <w:r w:rsidRPr="00BE49CC">
        <w:rPr>
          <w:szCs w:val="22"/>
        </w:rPr>
        <w:t xml:space="preserve"> days that the Notice of Proposed Award (NOPA) is posted, protests must be filed with the DGS Legal Office and the </w:t>
      </w:r>
      <w:r w:rsidR="00123E8E">
        <w:rPr>
          <w:szCs w:val="22"/>
        </w:rPr>
        <w:t xml:space="preserve">Energy </w:t>
      </w:r>
      <w:r w:rsidRPr="00BE49CC">
        <w:rPr>
          <w:szCs w:val="22"/>
        </w:rPr>
        <w:t>Commission Contracts Office.</w:t>
      </w:r>
    </w:p>
    <w:p w14:paraId="585E5ADC" w14:textId="77777777" w:rsidR="00082155" w:rsidRPr="00BE49CC" w:rsidRDefault="00082155" w:rsidP="00141B5B">
      <w:pPr>
        <w:keepLines/>
        <w:widowControl w:val="0"/>
        <w:numPr>
          <w:ilvl w:val="0"/>
          <w:numId w:val="7"/>
        </w:numPr>
        <w:ind w:hanging="720"/>
        <w:rPr>
          <w:szCs w:val="22"/>
        </w:rPr>
      </w:pPr>
      <w:r w:rsidRPr="00BE49CC">
        <w:rPr>
          <w:szCs w:val="22"/>
        </w:rPr>
        <w:t>Within five</w:t>
      </w:r>
      <w:r w:rsidR="006608F6">
        <w:rPr>
          <w:szCs w:val="22"/>
        </w:rPr>
        <w:t xml:space="preserve"> </w:t>
      </w:r>
      <w:r w:rsidR="006608F6" w:rsidRPr="0066508D">
        <w:rPr>
          <w:b/>
          <w:szCs w:val="22"/>
        </w:rPr>
        <w:t>calendar</w:t>
      </w:r>
      <w:r w:rsidRPr="00BE49CC">
        <w:rPr>
          <w:szCs w:val="22"/>
        </w:rPr>
        <w:t xml:space="preserve"> days after filing the protest, the protesting Bidder must file with the DGS and the </w:t>
      </w:r>
      <w:r w:rsidR="00123E8E">
        <w:rPr>
          <w:szCs w:val="22"/>
        </w:rPr>
        <w:t xml:space="preserve">Energy </w:t>
      </w:r>
      <w:r w:rsidRPr="00BE49CC">
        <w:rPr>
          <w:szCs w:val="22"/>
        </w:rPr>
        <w:t>Commission Contracts Office a full and complete written statement specifying the grounds for the protest.</w:t>
      </w:r>
    </w:p>
    <w:p w14:paraId="20E8A828" w14:textId="77777777" w:rsidR="00082155" w:rsidRPr="00BE49CC" w:rsidRDefault="00082155" w:rsidP="00141B5B">
      <w:pPr>
        <w:keepLines/>
        <w:widowControl w:val="0"/>
        <w:numPr>
          <w:ilvl w:val="0"/>
          <w:numId w:val="7"/>
        </w:numPr>
        <w:ind w:hanging="720"/>
        <w:rPr>
          <w:szCs w:val="22"/>
        </w:rPr>
      </w:pPr>
      <w:r w:rsidRPr="00BE49CC">
        <w:rPr>
          <w:szCs w:val="22"/>
        </w:rPr>
        <w:t xml:space="preserve">If the protest is not withdrawn or the solicitation is not canceled, DGS will decide the matter.  There may be a formal hearing conducted by a DGS hearing officer or there may be briefs prepared by the Bidder and the </w:t>
      </w:r>
      <w:r w:rsidR="00123E8E">
        <w:rPr>
          <w:szCs w:val="22"/>
        </w:rPr>
        <w:t xml:space="preserve">Energy </w:t>
      </w:r>
      <w:r w:rsidRPr="00BE49CC">
        <w:rPr>
          <w:szCs w:val="22"/>
        </w:rPr>
        <w:t>Commission for the DGS hearing officer consideration.</w:t>
      </w:r>
    </w:p>
    <w:p w14:paraId="754C7D4C" w14:textId="77777777" w:rsidR="007D2882" w:rsidRPr="00D27857" w:rsidRDefault="007D2882" w:rsidP="00ED20BC">
      <w:pPr>
        <w:pStyle w:val="Heading3"/>
      </w:pPr>
      <w:bookmarkStart w:id="158" w:name="_Toc507398642"/>
      <w:bookmarkStart w:id="159" w:name="_Toc217726137"/>
      <w:bookmarkStart w:id="160" w:name="_Toc219275137"/>
      <w:bookmarkStart w:id="161" w:name="_Toc226621648"/>
      <w:r w:rsidRPr="00D27857">
        <w:t>Agreement Requirement</w:t>
      </w:r>
      <w:bookmarkEnd w:id="158"/>
      <w:bookmarkEnd w:id="159"/>
      <w:bookmarkEnd w:id="160"/>
      <w:r w:rsidR="00F92CDD" w:rsidRPr="00D27857">
        <w:t>s</w:t>
      </w:r>
      <w:bookmarkEnd w:id="161"/>
    </w:p>
    <w:p w14:paraId="6C4D960A" w14:textId="77777777" w:rsidR="00A40E01" w:rsidRPr="00BE49CC" w:rsidRDefault="007D2882" w:rsidP="00141B5B">
      <w:pPr>
        <w:keepLines/>
        <w:widowControl w:val="0"/>
        <w:rPr>
          <w:szCs w:val="22"/>
        </w:rPr>
      </w:pPr>
      <w:r w:rsidRPr="00BE49CC">
        <w:rPr>
          <w:szCs w:val="22"/>
        </w:rPr>
        <w:t xml:space="preserve">The content of this </w:t>
      </w:r>
      <w:r w:rsidR="00B64CA8" w:rsidRPr="00BE49CC">
        <w:rPr>
          <w:szCs w:val="22"/>
        </w:rPr>
        <w:t>IFB</w:t>
      </w:r>
      <w:r w:rsidRPr="00BE49CC">
        <w:rPr>
          <w:szCs w:val="22"/>
        </w:rPr>
        <w:t xml:space="preserve"> shall be incorporated by reference into the final contract. See the Agreement terms and condit</w:t>
      </w:r>
      <w:r w:rsidR="00A40E01" w:rsidRPr="00BE49CC">
        <w:rPr>
          <w:szCs w:val="22"/>
        </w:rPr>
        <w:t xml:space="preserve">ions included in this </w:t>
      </w:r>
      <w:r w:rsidR="00B64CA8" w:rsidRPr="00BE49CC">
        <w:rPr>
          <w:szCs w:val="22"/>
        </w:rPr>
        <w:t>IFB</w:t>
      </w:r>
      <w:r w:rsidR="00A40E01" w:rsidRPr="00BE49CC">
        <w:rPr>
          <w:szCs w:val="22"/>
        </w:rPr>
        <w:t>.</w:t>
      </w:r>
    </w:p>
    <w:p w14:paraId="415F45F2" w14:textId="77777777" w:rsidR="00936E17" w:rsidRPr="00517B2F" w:rsidRDefault="00936E17" w:rsidP="00ED20BC">
      <w:pPr>
        <w:pStyle w:val="Heading3"/>
      </w:pPr>
      <w:bookmarkStart w:id="162" w:name="_Toc226621649"/>
      <w:r w:rsidRPr="00517B2F">
        <w:t>No Contract Until Signed &amp; Approved</w:t>
      </w:r>
      <w:bookmarkEnd w:id="162"/>
    </w:p>
    <w:p w14:paraId="75BB73F2" w14:textId="041CFA0F" w:rsidR="00936E17" w:rsidRPr="00BE49CC" w:rsidRDefault="00936E17" w:rsidP="00141B5B">
      <w:pPr>
        <w:keepLines/>
        <w:widowControl w:val="0"/>
        <w:rPr>
          <w:szCs w:val="22"/>
        </w:rPr>
      </w:pPr>
      <w:r w:rsidRPr="00BE49CC">
        <w:rPr>
          <w:szCs w:val="22"/>
        </w:rPr>
        <w:t xml:space="preserve">No agreement between the </w:t>
      </w:r>
      <w:r w:rsidR="00123E8E">
        <w:rPr>
          <w:szCs w:val="22"/>
        </w:rPr>
        <w:t xml:space="preserve">Energy </w:t>
      </w:r>
      <w:r w:rsidRPr="00BE49CC">
        <w:rPr>
          <w:szCs w:val="22"/>
        </w:rPr>
        <w:t>Commission and the successful Bidder is in effect until the contract is signed by the Contractor</w:t>
      </w:r>
      <w:r w:rsidR="001A751E">
        <w:rPr>
          <w:szCs w:val="22"/>
        </w:rPr>
        <w:t xml:space="preserve"> and Energy Commission</w:t>
      </w:r>
      <w:r w:rsidR="00043B9E">
        <w:rPr>
          <w:szCs w:val="22"/>
        </w:rPr>
        <w:t>,</w:t>
      </w:r>
      <w:r w:rsidRPr="00BE49CC">
        <w:rPr>
          <w:szCs w:val="22"/>
        </w:rPr>
        <w:t xml:space="preserve"> and approved by the Department of General Services, if required. </w:t>
      </w:r>
    </w:p>
    <w:p w14:paraId="1A18D404" w14:textId="77777777" w:rsidR="00936E17" w:rsidRPr="00517B2F" w:rsidRDefault="00936E17" w:rsidP="00ED20BC">
      <w:pPr>
        <w:pStyle w:val="Heading3"/>
      </w:pPr>
      <w:bookmarkStart w:id="163" w:name="_Toc226621650"/>
      <w:r w:rsidRPr="00517B2F">
        <w:t>Contract Amendment</w:t>
      </w:r>
      <w:bookmarkEnd w:id="163"/>
    </w:p>
    <w:p w14:paraId="563FD9F2" w14:textId="75BC08D2" w:rsidR="00AE3C15" w:rsidRPr="00BE49CC" w:rsidRDefault="00936E17" w:rsidP="00B03153">
      <w:pPr>
        <w:keepLines/>
        <w:widowControl w:val="0"/>
        <w:rPr>
          <w:szCs w:val="22"/>
        </w:rPr>
      </w:pPr>
      <w:r w:rsidRPr="00BE49CC">
        <w:rPr>
          <w:szCs w:val="22"/>
        </w:rPr>
        <w:t xml:space="preserve">The contract executed as a result of this </w:t>
      </w:r>
      <w:r w:rsidR="00B64CA8" w:rsidRPr="00BE49CC">
        <w:rPr>
          <w:szCs w:val="22"/>
        </w:rPr>
        <w:t>IFB</w:t>
      </w:r>
      <w:r w:rsidRPr="00BE49CC">
        <w:rPr>
          <w:szCs w:val="22"/>
        </w:rPr>
        <w:t xml:space="preserve"> will be able to be amended by mutual consent of the </w:t>
      </w:r>
      <w:r w:rsidR="00123E8E">
        <w:rPr>
          <w:szCs w:val="22"/>
        </w:rPr>
        <w:t xml:space="preserve">Energy </w:t>
      </w:r>
      <w:r w:rsidRPr="00BE49CC">
        <w:rPr>
          <w:szCs w:val="22"/>
        </w:rPr>
        <w:t xml:space="preserve">Commission and the Contractor. The contract may require amendment </w:t>
      </w:r>
      <w:r w:rsidR="00EF5F5C">
        <w:rPr>
          <w:szCs w:val="22"/>
        </w:rPr>
        <w:t xml:space="preserve">for reasons </w:t>
      </w:r>
      <w:proofErr w:type="gramStart"/>
      <w:r w:rsidR="00EF5F5C">
        <w:rPr>
          <w:szCs w:val="22"/>
        </w:rPr>
        <w:t>including, but</w:t>
      </w:r>
      <w:proofErr w:type="gramEnd"/>
      <w:r w:rsidR="00EF5F5C">
        <w:rPr>
          <w:szCs w:val="22"/>
        </w:rPr>
        <w:t xml:space="preserve"> not limited </w:t>
      </w:r>
      <w:proofErr w:type="gramStart"/>
      <w:r w:rsidR="00EF5F5C">
        <w:rPr>
          <w:szCs w:val="22"/>
        </w:rPr>
        <w:t>to:</w:t>
      </w:r>
      <w:proofErr w:type="gramEnd"/>
      <w:r w:rsidR="00EF5F5C">
        <w:rPr>
          <w:szCs w:val="22"/>
        </w:rPr>
        <w:t xml:space="preserve"> </w:t>
      </w:r>
      <w:proofErr w:type="gramStart"/>
      <w:r w:rsidRPr="00BE49CC">
        <w:rPr>
          <w:szCs w:val="22"/>
        </w:rPr>
        <w:t>as a result of</w:t>
      </w:r>
      <w:proofErr w:type="gramEnd"/>
      <w:r w:rsidRPr="00BE49CC">
        <w:rPr>
          <w:szCs w:val="22"/>
        </w:rPr>
        <w:t xml:space="preserve"> project review, changes and additions, changes in project scope, or availability of funding.</w:t>
      </w:r>
      <w:r w:rsidR="00F56EA1">
        <w:rPr>
          <w:szCs w:val="22"/>
        </w:rPr>
        <w:t xml:space="preserve"> </w:t>
      </w:r>
    </w:p>
    <w:sectPr w:rsidR="00AE3C15" w:rsidRPr="00BE49CC" w:rsidSect="006240B5">
      <w:headerReference w:type="even" r:id="rId43"/>
      <w:headerReference w:type="default" r:id="rId44"/>
      <w:headerReference w:type="first" r:id="rId45"/>
      <w:footerReference w:type="first" r:id="rId46"/>
      <w:pgSz w:w="12240" w:h="15840" w:code="1"/>
      <w:pgMar w:top="1080" w:right="1440" w:bottom="1260" w:left="1440" w:header="100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9493" w14:textId="77777777" w:rsidR="006940CE" w:rsidRDefault="006940CE">
      <w:r>
        <w:separator/>
      </w:r>
    </w:p>
  </w:endnote>
  <w:endnote w:type="continuationSeparator" w:id="0">
    <w:p w14:paraId="7830A361" w14:textId="77777777" w:rsidR="006940CE" w:rsidRDefault="006940CE">
      <w:r>
        <w:continuationSeparator/>
      </w:r>
    </w:p>
  </w:endnote>
  <w:endnote w:type="continuationNotice" w:id="1">
    <w:p w14:paraId="6DF8A100" w14:textId="77777777" w:rsidR="006940CE" w:rsidRDefault="006940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F5F2" w14:textId="77777777" w:rsidR="00C27727" w:rsidRDefault="00C2772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0D3C" w14:textId="77777777" w:rsidR="00C27727" w:rsidRDefault="00C2772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3F00B" w14:textId="77777777" w:rsidR="00C27727" w:rsidRPr="00E339AA" w:rsidRDefault="00C27727" w:rsidP="00225149">
    <w:pPr>
      <w:tabs>
        <w:tab w:val="left" w:pos="0"/>
        <w:tab w:val="center" w:pos="4680"/>
        <w:tab w:val="right" w:pos="9360"/>
      </w:tabs>
      <w:rPr>
        <w:sz w:val="16"/>
        <w:szCs w:val="16"/>
      </w:rPr>
    </w:pPr>
    <w:r w:rsidRPr="004E1798">
      <w:rPr>
        <w:color w:val="ED0000"/>
        <w:sz w:val="16"/>
        <w:szCs w:val="16"/>
      </w:rPr>
      <w:t>Insert initials and date here</w:t>
    </w:r>
    <w:r w:rsidRPr="00E339AA">
      <w:rPr>
        <w:sz w:val="16"/>
        <w:szCs w:val="16"/>
      </w:rPr>
      <w:tab/>
      <w:t xml:space="preserve">Page </w:t>
    </w:r>
    <w:r>
      <w:rPr>
        <w:sz w:val="16"/>
        <w:szCs w:val="16"/>
      </w:rPr>
      <w:t>1 of 14</w:t>
    </w:r>
    <w:r w:rsidRPr="00E339AA">
      <w:rPr>
        <w:sz w:val="16"/>
        <w:szCs w:val="16"/>
      </w:rPr>
      <w:tab/>
    </w:r>
    <w:r>
      <w:rPr>
        <w:sz w:val="16"/>
        <w:szCs w:val="16"/>
      </w:rPr>
      <w:t>IFB</w:t>
    </w:r>
    <w:r w:rsidRPr="00E339AA">
      <w:rPr>
        <w:sz w:val="16"/>
        <w:szCs w:val="16"/>
      </w:rPr>
      <w:t xml:space="preserve"> # </w:t>
    </w:r>
    <w:r w:rsidRPr="004E1798">
      <w:rPr>
        <w:sz w:val="16"/>
        <w:szCs w:val="16"/>
      </w:rPr>
      <w:t>xxx-xx-xxx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8194" w14:textId="3E03A612" w:rsidR="00C27727" w:rsidRDefault="003347F2" w:rsidP="000150C0">
    <w:pPr>
      <w:tabs>
        <w:tab w:val="center" w:pos="4680"/>
        <w:tab w:val="right" w:pos="9360"/>
      </w:tabs>
      <w:spacing w:after="0"/>
      <w:jc w:val="right"/>
      <w:rPr>
        <w:sz w:val="20"/>
      </w:rPr>
    </w:pPr>
    <w:r>
      <w:rPr>
        <w:sz w:val="20"/>
      </w:rPr>
      <w:t>Ju</w:t>
    </w:r>
    <w:r w:rsidR="00B429CE">
      <w:rPr>
        <w:sz w:val="20"/>
      </w:rPr>
      <w:t>ly</w:t>
    </w:r>
    <w:r>
      <w:rPr>
        <w:sz w:val="20"/>
      </w:rPr>
      <w:t xml:space="preserve"> </w:t>
    </w:r>
    <w:r w:rsidR="00DC2581" w:rsidRPr="00D46572">
      <w:rPr>
        <w:sz w:val="20"/>
      </w:rPr>
      <w:t>2026</w:t>
    </w:r>
    <w:r w:rsidR="00C27727" w:rsidRPr="006905D8">
      <w:rPr>
        <w:color w:val="FF0000"/>
        <w:sz w:val="20"/>
      </w:rPr>
      <w:tab/>
    </w:r>
    <w:r w:rsidR="00C27727" w:rsidRPr="006905D8">
      <w:rPr>
        <w:sz w:val="20"/>
      </w:rPr>
      <w:t>Page</w:t>
    </w:r>
    <w:r w:rsidR="00C27727" w:rsidRPr="006905D8">
      <w:rPr>
        <w:color w:val="FF0000"/>
        <w:sz w:val="20"/>
      </w:rPr>
      <w:t xml:space="preserve"> </w:t>
    </w:r>
    <w:r w:rsidR="00C27727" w:rsidRPr="006905D8">
      <w:rPr>
        <w:sz w:val="20"/>
      </w:rPr>
      <w:fldChar w:fldCharType="begin"/>
    </w:r>
    <w:r w:rsidR="00C27727" w:rsidRPr="006905D8">
      <w:rPr>
        <w:sz w:val="20"/>
      </w:rPr>
      <w:instrText xml:space="preserve"> PAGE   \* MERGEFORMAT </w:instrText>
    </w:r>
    <w:r w:rsidR="00C27727" w:rsidRPr="006905D8">
      <w:rPr>
        <w:sz w:val="20"/>
      </w:rPr>
      <w:fldChar w:fldCharType="separate"/>
    </w:r>
    <w:r w:rsidR="003D4A7E" w:rsidRPr="006905D8">
      <w:rPr>
        <w:noProof/>
        <w:sz w:val="20"/>
      </w:rPr>
      <w:t>iii</w:t>
    </w:r>
    <w:r w:rsidR="00C27727" w:rsidRPr="006905D8">
      <w:rPr>
        <w:sz w:val="20"/>
      </w:rPr>
      <w:fldChar w:fldCharType="end"/>
    </w:r>
    <w:r w:rsidR="00C27727" w:rsidRPr="006905D8">
      <w:rPr>
        <w:color w:val="FF0000"/>
        <w:sz w:val="20"/>
      </w:rPr>
      <w:tab/>
    </w:r>
    <w:r w:rsidR="00C27727" w:rsidRPr="006905D8">
      <w:rPr>
        <w:sz w:val="20"/>
      </w:rPr>
      <w:t>IFB</w:t>
    </w:r>
    <w:r w:rsidR="007F3CC0">
      <w:rPr>
        <w:sz w:val="20"/>
      </w:rPr>
      <w:t>-</w:t>
    </w:r>
    <w:r w:rsidR="00D46572" w:rsidRPr="00D46572">
      <w:rPr>
        <w:sz w:val="20"/>
      </w:rPr>
      <w:t>2</w:t>
    </w:r>
    <w:r w:rsidR="00FC12F1">
      <w:rPr>
        <w:sz w:val="20"/>
      </w:rPr>
      <w:t>6</w:t>
    </w:r>
    <w:r w:rsidR="00D46572" w:rsidRPr="00D46572">
      <w:rPr>
        <w:sz w:val="20"/>
      </w:rPr>
      <w:t>-</w:t>
    </w:r>
    <w:r w:rsidR="00FC12F1">
      <w:rPr>
        <w:sz w:val="20"/>
      </w:rPr>
      <w:t>001</w:t>
    </w:r>
  </w:p>
  <w:p w14:paraId="4E2C3829" w14:textId="0A747349" w:rsidR="00B41CB2" w:rsidRPr="000150C0" w:rsidRDefault="00B41CB2" w:rsidP="000150C0">
    <w:pPr>
      <w:tabs>
        <w:tab w:val="center" w:pos="4680"/>
        <w:tab w:val="right" w:pos="9360"/>
      </w:tabs>
      <w:jc w:val="right"/>
      <w:rPr>
        <w:sz w:val="20"/>
      </w:rPr>
    </w:pPr>
    <w:r w:rsidRPr="002F7E1E">
      <w:rPr>
        <w:sz w:val="20"/>
      </w:rPr>
      <w:t>Hearing Reporter Services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F1B3" w14:textId="77777777" w:rsidR="00C27727" w:rsidRDefault="00C277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245A" w14:textId="77777777" w:rsidR="00C27727" w:rsidRDefault="00C277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9E48" w14:textId="0D659D0A" w:rsidR="00C27727" w:rsidRDefault="00A63B7D" w:rsidP="000150C0">
    <w:pPr>
      <w:tabs>
        <w:tab w:val="left" w:pos="0"/>
        <w:tab w:val="center" w:pos="4680"/>
        <w:tab w:val="right" w:pos="9360"/>
      </w:tabs>
      <w:spacing w:after="0"/>
      <w:rPr>
        <w:sz w:val="20"/>
      </w:rPr>
    </w:pPr>
    <w:r>
      <w:rPr>
        <w:sz w:val="20"/>
      </w:rPr>
      <w:t>July</w:t>
    </w:r>
    <w:r w:rsidR="00792180">
      <w:rPr>
        <w:sz w:val="20"/>
      </w:rPr>
      <w:t xml:space="preserve"> </w:t>
    </w:r>
    <w:r w:rsidR="006B5B21" w:rsidRPr="006B5B21">
      <w:rPr>
        <w:sz w:val="20"/>
      </w:rPr>
      <w:t>2026</w:t>
    </w:r>
    <w:r w:rsidR="00C27727" w:rsidRPr="006B5B21">
      <w:rPr>
        <w:sz w:val="20"/>
      </w:rPr>
      <w:tab/>
      <w:t xml:space="preserve">Page </w:t>
    </w:r>
    <w:r w:rsidR="00C27727" w:rsidRPr="006B5B21">
      <w:rPr>
        <w:sz w:val="20"/>
      </w:rPr>
      <w:fldChar w:fldCharType="begin"/>
    </w:r>
    <w:r w:rsidR="00C27727" w:rsidRPr="006B5B21">
      <w:rPr>
        <w:sz w:val="20"/>
      </w:rPr>
      <w:instrText xml:space="preserve"> PAGE   \* MERGEFORMAT </w:instrText>
    </w:r>
    <w:r w:rsidR="00C27727" w:rsidRPr="006B5B21">
      <w:rPr>
        <w:sz w:val="20"/>
      </w:rPr>
      <w:fldChar w:fldCharType="separate"/>
    </w:r>
    <w:r w:rsidR="003D4A7E" w:rsidRPr="006B5B21">
      <w:rPr>
        <w:noProof/>
        <w:sz w:val="20"/>
      </w:rPr>
      <w:t>1</w:t>
    </w:r>
    <w:r w:rsidR="00C27727" w:rsidRPr="006B5B21">
      <w:rPr>
        <w:sz w:val="20"/>
      </w:rPr>
      <w:fldChar w:fldCharType="end"/>
    </w:r>
    <w:r w:rsidR="00C27727" w:rsidRPr="006B5B21">
      <w:rPr>
        <w:sz w:val="20"/>
      </w:rPr>
      <w:t xml:space="preserve"> of </w:t>
    </w:r>
    <w:r w:rsidR="00FB15B0" w:rsidRPr="006B5B21">
      <w:rPr>
        <w:sz w:val="20"/>
      </w:rPr>
      <w:t>2</w:t>
    </w:r>
    <w:r w:rsidR="003243A4" w:rsidRPr="006B5B21">
      <w:rPr>
        <w:sz w:val="20"/>
      </w:rPr>
      <w:t>7</w:t>
    </w:r>
    <w:r w:rsidR="00C27727" w:rsidRPr="006B5B21">
      <w:rPr>
        <w:sz w:val="20"/>
      </w:rPr>
      <w:tab/>
      <w:t>IFB-</w:t>
    </w:r>
    <w:r w:rsidR="006B5B21" w:rsidRPr="006B5B21">
      <w:rPr>
        <w:sz w:val="20"/>
      </w:rPr>
      <w:t>2</w:t>
    </w:r>
    <w:r w:rsidR="00C46FF3">
      <w:rPr>
        <w:sz w:val="20"/>
      </w:rPr>
      <w:t>6-001</w:t>
    </w:r>
  </w:p>
  <w:p w14:paraId="2778660E" w14:textId="43EE5BFB" w:rsidR="002F7E1E" w:rsidRPr="006B5B21" w:rsidRDefault="002F7E1E" w:rsidP="000150C0">
    <w:pPr>
      <w:tabs>
        <w:tab w:val="left" w:pos="0"/>
        <w:tab w:val="center" w:pos="4680"/>
        <w:tab w:val="right" w:pos="9360"/>
      </w:tabs>
      <w:jc w:val="right"/>
      <w:rPr>
        <w:sz w:val="20"/>
      </w:rPr>
    </w:pPr>
    <w:r>
      <w:rPr>
        <w:sz w:val="20"/>
      </w:rPr>
      <w:t>Hearing Reporter Services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26FE" w14:textId="77777777" w:rsidR="00C27727" w:rsidRPr="00825DB8" w:rsidRDefault="00C27727" w:rsidP="000D0806">
    <w:pPr>
      <w:tabs>
        <w:tab w:val="left" w:pos="0"/>
        <w:tab w:val="center" w:pos="4680"/>
        <w:tab w:val="right" w:pos="9360"/>
      </w:tabs>
      <w:rPr>
        <w:sz w:val="16"/>
        <w:szCs w:val="16"/>
      </w:rPr>
    </w:pPr>
    <w:r w:rsidRPr="004E1798">
      <w:rPr>
        <w:color w:val="ED0000"/>
        <w:sz w:val="16"/>
        <w:szCs w:val="16"/>
      </w:rPr>
      <w:t>Insert initials and date here</w:t>
    </w:r>
    <w:r>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1</w:t>
    </w:r>
    <w:r w:rsidRPr="00E339AA">
      <w:rPr>
        <w:sz w:val="16"/>
        <w:szCs w:val="16"/>
      </w:rPr>
      <w:fldChar w:fldCharType="end"/>
    </w:r>
    <w:r w:rsidRPr="00E339AA">
      <w:rPr>
        <w:sz w:val="16"/>
        <w:szCs w:val="16"/>
      </w:rPr>
      <w:tab/>
    </w:r>
    <w:r>
      <w:rPr>
        <w:sz w:val="16"/>
        <w:szCs w:val="16"/>
      </w:rPr>
      <w:t>IFB</w:t>
    </w:r>
    <w:r w:rsidRPr="00E339AA">
      <w:rPr>
        <w:sz w:val="16"/>
        <w:szCs w:val="16"/>
      </w:rPr>
      <w:t xml:space="preserve"> # </w:t>
    </w:r>
    <w:r w:rsidRPr="004E1798">
      <w:rPr>
        <w:color w:val="7E0000"/>
        <w:sz w:val="16"/>
        <w:szCs w:val="16"/>
      </w:rPr>
      <w:t>xxx-xx-xxx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C27727" w:rsidRDefault="00C2772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26A1" w14:textId="77777777" w:rsidR="00C27727" w:rsidRDefault="00C2772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4FF1" w14:textId="77777777" w:rsidR="00C27727" w:rsidRDefault="00C27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1230" w14:textId="77777777" w:rsidR="006940CE" w:rsidRDefault="006940CE">
      <w:r>
        <w:separator/>
      </w:r>
    </w:p>
  </w:footnote>
  <w:footnote w:type="continuationSeparator" w:id="0">
    <w:p w14:paraId="6A0BBBC4" w14:textId="77777777" w:rsidR="006940CE" w:rsidRDefault="006940CE">
      <w:r>
        <w:continuationSeparator/>
      </w:r>
    </w:p>
  </w:footnote>
  <w:footnote w:type="continuationNotice" w:id="1">
    <w:p w14:paraId="3161C5AD" w14:textId="77777777" w:rsidR="006940CE" w:rsidRDefault="006940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0D7D" w14:textId="77777777" w:rsidR="00C27727" w:rsidRDefault="00C2772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C27727" w:rsidRDefault="00C2772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77777777" w:rsidR="00C27727" w:rsidRDefault="00C2772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C27727" w:rsidRDefault="00C2772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BE67" w14:textId="77777777" w:rsidR="00C27727" w:rsidRDefault="00C2772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C27727" w:rsidRPr="005F4471" w:rsidRDefault="00C27727" w:rsidP="005F447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EF7D" w14:textId="77777777" w:rsidR="00C27727" w:rsidRDefault="00C27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93B2" w14:textId="77777777" w:rsidR="00C27727" w:rsidRDefault="00C27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C27727" w:rsidRDefault="00C277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1BC" w14:textId="77777777" w:rsidR="00C27727" w:rsidRDefault="00C277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B5B7" w14:textId="77777777" w:rsidR="00C27727" w:rsidRDefault="00C277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C34E" w14:textId="77777777" w:rsidR="00C27727" w:rsidRDefault="00C277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AD66" w14:textId="77777777" w:rsidR="00C27727" w:rsidRDefault="00C277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DBDC" w14:textId="77777777" w:rsidR="00C27727" w:rsidRDefault="00C277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E5D" w14:textId="77777777" w:rsidR="00C27727" w:rsidRDefault="00C27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9DE"/>
    <w:multiLevelType w:val="hybridMultilevel"/>
    <w:tmpl w:val="AF3C0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D8771A"/>
    <w:multiLevelType w:val="hybridMultilevel"/>
    <w:tmpl w:val="35BA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4" w15:restartNumberingAfterBreak="0">
    <w:nsid w:val="07C135A9"/>
    <w:multiLevelType w:val="hybridMultilevel"/>
    <w:tmpl w:val="8B887F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84C7C86"/>
    <w:multiLevelType w:val="hybridMultilevel"/>
    <w:tmpl w:val="29A886F8"/>
    <w:lvl w:ilvl="0" w:tplc="98D46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8BF36A6"/>
    <w:multiLevelType w:val="hybridMultilevel"/>
    <w:tmpl w:val="E6A4D514"/>
    <w:lvl w:ilvl="0" w:tplc="81F2A048">
      <w:start w:val="1"/>
      <w:numFmt w:val="upperLetter"/>
      <w:lvlText w:val="%1."/>
      <w:lvlJc w:val="left"/>
      <w:pPr>
        <w:tabs>
          <w:tab w:val="num" w:pos="1080"/>
        </w:tabs>
        <w:ind w:left="1080" w:hanging="360"/>
      </w:pPr>
      <w:rPr>
        <w:rFonts w:hint="default"/>
        <w:b w:val="0"/>
        <w:i w:val="0"/>
      </w:rPr>
    </w:lvl>
    <w:lvl w:ilvl="1" w:tplc="04989282">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E6212C"/>
    <w:multiLevelType w:val="multilevel"/>
    <w:tmpl w:val="9AA09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E14016"/>
    <w:multiLevelType w:val="hybridMultilevel"/>
    <w:tmpl w:val="7604E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3244F9"/>
    <w:multiLevelType w:val="hybridMultilevel"/>
    <w:tmpl w:val="841C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40F35"/>
    <w:multiLevelType w:val="hybridMultilevel"/>
    <w:tmpl w:val="DD0CB524"/>
    <w:lvl w:ilvl="0" w:tplc="DC262606">
      <w:start w:val="1"/>
      <w:numFmt w:val="decimal"/>
      <w:lvlText w:val="%1)"/>
      <w:lvlJc w:val="left"/>
      <w:pPr>
        <w:tabs>
          <w:tab w:val="num" w:pos="1530"/>
        </w:tabs>
        <w:ind w:left="1530" w:hanging="360"/>
      </w:pPr>
      <w:rPr>
        <w:rFonts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DA5AB3"/>
    <w:multiLevelType w:val="hybridMultilevel"/>
    <w:tmpl w:val="B44A2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B258DD"/>
    <w:multiLevelType w:val="hybridMultilevel"/>
    <w:tmpl w:val="CE94A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6258C2"/>
    <w:multiLevelType w:val="hybridMultilevel"/>
    <w:tmpl w:val="66E84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FB550C"/>
    <w:multiLevelType w:val="hybridMultilevel"/>
    <w:tmpl w:val="86F02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7C5DE0"/>
    <w:multiLevelType w:val="hybridMultilevel"/>
    <w:tmpl w:val="CD7C9E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A05DE3"/>
    <w:multiLevelType w:val="hybridMultilevel"/>
    <w:tmpl w:val="408ED5BE"/>
    <w:lvl w:ilvl="0" w:tplc="8BE8B20C">
      <w:start w:val="1"/>
      <w:numFmt w:val="decimal"/>
      <w:lvlText w:val="%1)"/>
      <w:lvlJc w:val="left"/>
      <w:pPr>
        <w:ind w:left="1020" w:hanging="360"/>
      </w:pPr>
    </w:lvl>
    <w:lvl w:ilvl="1" w:tplc="22DC9F72">
      <w:start w:val="1"/>
      <w:numFmt w:val="decimal"/>
      <w:lvlText w:val="%2)"/>
      <w:lvlJc w:val="left"/>
      <w:pPr>
        <w:ind w:left="1020" w:hanging="360"/>
      </w:pPr>
    </w:lvl>
    <w:lvl w:ilvl="2" w:tplc="6E8EA6F6">
      <w:start w:val="1"/>
      <w:numFmt w:val="decimal"/>
      <w:lvlText w:val="%3)"/>
      <w:lvlJc w:val="left"/>
      <w:pPr>
        <w:ind w:left="1020" w:hanging="360"/>
      </w:pPr>
    </w:lvl>
    <w:lvl w:ilvl="3" w:tplc="BB86A3A0">
      <w:start w:val="1"/>
      <w:numFmt w:val="decimal"/>
      <w:lvlText w:val="%4)"/>
      <w:lvlJc w:val="left"/>
      <w:pPr>
        <w:ind w:left="1020" w:hanging="360"/>
      </w:pPr>
    </w:lvl>
    <w:lvl w:ilvl="4" w:tplc="A546D8E2">
      <w:start w:val="1"/>
      <w:numFmt w:val="decimal"/>
      <w:lvlText w:val="%5)"/>
      <w:lvlJc w:val="left"/>
      <w:pPr>
        <w:ind w:left="1020" w:hanging="360"/>
      </w:pPr>
    </w:lvl>
    <w:lvl w:ilvl="5" w:tplc="FBD82026">
      <w:start w:val="1"/>
      <w:numFmt w:val="decimal"/>
      <w:lvlText w:val="%6)"/>
      <w:lvlJc w:val="left"/>
      <w:pPr>
        <w:ind w:left="1020" w:hanging="360"/>
      </w:pPr>
    </w:lvl>
    <w:lvl w:ilvl="6" w:tplc="BC489090">
      <w:start w:val="1"/>
      <w:numFmt w:val="decimal"/>
      <w:lvlText w:val="%7)"/>
      <w:lvlJc w:val="left"/>
      <w:pPr>
        <w:ind w:left="1020" w:hanging="360"/>
      </w:pPr>
    </w:lvl>
    <w:lvl w:ilvl="7" w:tplc="67688D7A">
      <w:start w:val="1"/>
      <w:numFmt w:val="decimal"/>
      <w:lvlText w:val="%8)"/>
      <w:lvlJc w:val="left"/>
      <w:pPr>
        <w:ind w:left="1020" w:hanging="360"/>
      </w:pPr>
    </w:lvl>
    <w:lvl w:ilvl="8" w:tplc="EF7E7488">
      <w:start w:val="1"/>
      <w:numFmt w:val="decimal"/>
      <w:lvlText w:val="%9)"/>
      <w:lvlJc w:val="left"/>
      <w:pPr>
        <w:ind w:left="1020" w:hanging="360"/>
      </w:pPr>
    </w:lvl>
  </w:abstractNum>
  <w:abstractNum w:abstractNumId="18" w15:restartNumberingAfterBreak="0">
    <w:nsid w:val="3C7D4958"/>
    <w:multiLevelType w:val="hybridMultilevel"/>
    <w:tmpl w:val="14B8246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D941FC8"/>
    <w:multiLevelType w:val="hybridMultilevel"/>
    <w:tmpl w:val="C3F63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824927"/>
    <w:multiLevelType w:val="hybridMultilevel"/>
    <w:tmpl w:val="5B62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9099B"/>
    <w:multiLevelType w:val="hybridMultilevel"/>
    <w:tmpl w:val="7F485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4847EC"/>
    <w:multiLevelType w:val="hybridMultilevel"/>
    <w:tmpl w:val="2042E734"/>
    <w:lvl w:ilvl="0" w:tplc="D980AB76">
      <w:start w:val="1"/>
      <w:numFmt w:val="bullet"/>
      <w:lvlRestart w:val="0"/>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76F2F50"/>
    <w:multiLevelType w:val="hybridMultilevel"/>
    <w:tmpl w:val="767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924306"/>
    <w:multiLevelType w:val="hybridMultilevel"/>
    <w:tmpl w:val="799825F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75A6902">
      <w:start w:val="1"/>
      <w:numFmt w:val="lowerLetter"/>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A461ED"/>
    <w:multiLevelType w:val="hybridMultilevel"/>
    <w:tmpl w:val="F5DE0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91704"/>
    <w:multiLevelType w:val="hybridMultilevel"/>
    <w:tmpl w:val="66B0CD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9945EEE"/>
    <w:multiLevelType w:val="hybridMultilevel"/>
    <w:tmpl w:val="C5749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13D19B7"/>
    <w:multiLevelType w:val="hybridMultilevel"/>
    <w:tmpl w:val="034E073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B947FC"/>
    <w:multiLevelType w:val="hybridMultilevel"/>
    <w:tmpl w:val="8F9E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040005"/>
    <w:multiLevelType w:val="hybridMultilevel"/>
    <w:tmpl w:val="EE54B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1038F5"/>
    <w:multiLevelType w:val="hybridMultilevel"/>
    <w:tmpl w:val="658625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6BE65A4"/>
    <w:multiLevelType w:val="hybridMultilevel"/>
    <w:tmpl w:val="16B0C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BA4864"/>
    <w:multiLevelType w:val="hybridMultilevel"/>
    <w:tmpl w:val="EFEE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36" w15:restartNumberingAfterBreak="0">
    <w:nsid w:val="6FBA14E5"/>
    <w:multiLevelType w:val="hybridMultilevel"/>
    <w:tmpl w:val="11125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3F7C5B"/>
    <w:multiLevelType w:val="hybridMultilevel"/>
    <w:tmpl w:val="1E04F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405628"/>
    <w:multiLevelType w:val="hybridMultilevel"/>
    <w:tmpl w:val="F704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3920945"/>
    <w:multiLevelType w:val="hybridMultilevel"/>
    <w:tmpl w:val="BD727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8C22B6"/>
    <w:multiLevelType w:val="hybridMultilevel"/>
    <w:tmpl w:val="C90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EB189C"/>
    <w:multiLevelType w:val="hybridMultilevel"/>
    <w:tmpl w:val="9298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48409">
    <w:abstractNumId w:val="3"/>
  </w:num>
  <w:num w:numId="2" w16cid:durableId="1114667330">
    <w:abstractNumId w:val="2"/>
  </w:num>
  <w:num w:numId="3" w16cid:durableId="1728141284">
    <w:abstractNumId w:val="35"/>
  </w:num>
  <w:num w:numId="4" w16cid:durableId="946501831">
    <w:abstractNumId w:val="28"/>
  </w:num>
  <w:num w:numId="5" w16cid:durableId="1259211183">
    <w:abstractNumId w:val="16"/>
  </w:num>
  <w:num w:numId="6" w16cid:durableId="1085957718">
    <w:abstractNumId w:val="41"/>
  </w:num>
  <w:num w:numId="7" w16cid:durableId="532159941">
    <w:abstractNumId w:val="40"/>
  </w:num>
  <w:num w:numId="8" w16cid:durableId="1992781627">
    <w:abstractNumId w:val="1"/>
  </w:num>
  <w:num w:numId="9" w16cid:durableId="84964975">
    <w:abstractNumId w:val="20"/>
  </w:num>
  <w:num w:numId="10" w16cid:durableId="1715765168">
    <w:abstractNumId w:val="27"/>
  </w:num>
  <w:num w:numId="11" w16cid:durableId="1042293989">
    <w:abstractNumId w:val="19"/>
  </w:num>
  <w:num w:numId="12" w16cid:durableId="1166898987">
    <w:abstractNumId w:val="8"/>
  </w:num>
  <w:num w:numId="13" w16cid:durableId="851606838">
    <w:abstractNumId w:val="39"/>
  </w:num>
  <w:num w:numId="14" w16cid:durableId="1147088418">
    <w:abstractNumId w:val="7"/>
  </w:num>
  <w:num w:numId="15" w16cid:durableId="2070032944">
    <w:abstractNumId w:val="21"/>
  </w:num>
  <w:num w:numId="16" w16cid:durableId="1235121876">
    <w:abstractNumId w:val="33"/>
  </w:num>
  <w:num w:numId="17" w16cid:durableId="457066166">
    <w:abstractNumId w:val="14"/>
  </w:num>
  <w:num w:numId="18" w16cid:durableId="984237639">
    <w:abstractNumId w:val="23"/>
  </w:num>
  <w:num w:numId="19" w16cid:durableId="719860775">
    <w:abstractNumId w:val="12"/>
  </w:num>
  <w:num w:numId="20" w16cid:durableId="474372175">
    <w:abstractNumId w:val="13"/>
  </w:num>
  <w:num w:numId="21" w16cid:durableId="1776828438">
    <w:abstractNumId w:val="0"/>
  </w:num>
  <w:num w:numId="22" w16cid:durableId="1654483675">
    <w:abstractNumId w:val="32"/>
  </w:num>
  <w:num w:numId="23" w16cid:durableId="1458530672">
    <w:abstractNumId w:val="31"/>
  </w:num>
  <w:num w:numId="24" w16cid:durableId="515386054">
    <w:abstractNumId w:val="5"/>
  </w:num>
  <w:num w:numId="25" w16cid:durableId="577640056">
    <w:abstractNumId w:val="37"/>
  </w:num>
  <w:num w:numId="26" w16cid:durableId="878203065">
    <w:abstractNumId w:val="38"/>
  </w:num>
  <w:num w:numId="27" w16cid:durableId="989090882">
    <w:abstractNumId w:val="22"/>
  </w:num>
  <w:num w:numId="28" w16cid:durableId="471218752">
    <w:abstractNumId w:val="34"/>
  </w:num>
  <w:num w:numId="29" w16cid:durableId="1687175503">
    <w:abstractNumId w:val="36"/>
  </w:num>
  <w:num w:numId="30" w16cid:durableId="31543926">
    <w:abstractNumId w:val="42"/>
  </w:num>
  <w:num w:numId="31" w16cid:durableId="1029065561">
    <w:abstractNumId w:val="11"/>
  </w:num>
  <w:num w:numId="32" w16cid:durableId="1647587040">
    <w:abstractNumId w:val="6"/>
  </w:num>
  <w:num w:numId="33" w16cid:durableId="248581578">
    <w:abstractNumId w:val="10"/>
  </w:num>
  <w:num w:numId="34" w16cid:durableId="1096360454">
    <w:abstractNumId w:val="24"/>
  </w:num>
  <w:num w:numId="35" w16cid:durableId="1777677870">
    <w:abstractNumId w:val="18"/>
  </w:num>
  <w:num w:numId="36" w16cid:durableId="1397314549">
    <w:abstractNumId w:val="4"/>
  </w:num>
  <w:num w:numId="37" w16cid:durableId="461309094">
    <w:abstractNumId w:val="26"/>
  </w:num>
  <w:num w:numId="38" w16cid:durableId="239828554">
    <w:abstractNumId w:val="25"/>
  </w:num>
  <w:num w:numId="39" w16cid:durableId="1077943760">
    <w:abstractNumId w:val="29"/>
  </w:num>
  <w:num w:numId="40" w16cid:durableId="1134102253">
    <w:abstractNumId w:val="15"/>
  </w:num>
  <w:num w:numId="41" w16cid:durableId="1534344915">
    <w:abstractNumId w:val="9"/>
  </w:num>
  <w:num w:numId="42" w16cid:durableId="1925382461">
    <w:abstractNumId w:val="17"/>
  </w:num>
  <w:num w:numId="43" w16cid:durableId="1095439309">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B1"/>
    <w:rsid w:val="0000073C"/>
    <w:rsid w:val="00000903"/>
    <w:rsid w:val="00000A55"/>
    <w:rsid w:val="00002912"/>
    <w:rsid w:val="00002D82"/>
    <w:rsid w:val="00003685"/>
    <w:rsid w:val="00003BC0"/>
    <w:rsid w:val="000040DE"/>
    <w:rsid w:val="000041DF"/>
    <w:rsid w:val="00004F50"/>
    <w:rsid w:val="00004F9C"/>
    <w:rsid w:val="00005DD4"/>
    <w:rsid w:val="000069FE"/>
    <w:rsid w:val="00006C19"/>
    <w:rsid w:val="00006FCA"/>
    <w:rsid w:val="0000779E"/>
    <w:rsid w:val="00011FCA"/>
    <w:rsid w:val="000131C1"/>
    <w:rsid w:val="000150C0"/>
    <w:rsid w:val="000159CC"/>
    <w:rsid w:val="00016A40"/>
    <w:rsid w:val="00020361"/>
    <w:rsid w:val="000207EB"/>
    <w:rsid w:val="000227C5"/>
    <w:rsid w:val="00022914"/>
    <w:rsid w:val="00023021"/>
    <w:rsid w:val="00023BBE"/>
    <w:rsid w:val="00025DD0"/>
    <w:rsid w:val="00031CE4"/>
    <w:rsid w:val="00031F29"/>
    <w:rsid w:val="0003286E"/>
    <w:rsid w:val="00032F16"/>
    <w:rsid w:val="0003304E"/>
    <w:rsid w:val="000334FE"/>
    <w:rsid w:val="00035D0F"/>
    <w:rsid w:val="00037013"/>
    <w:rsid w:val="00041D74"/>
    <w:rsid w:val="00042137"/>
    <w:rsid w:val="0004240A"/>
    <w:rsid w:val="000436D0"/>
    <w:rsid w:val="00043B9E"/>
    <w:rsid w:val="00044131"/>
    <w:rsid w:val="0004641B"/>
    <w:rsid w:val="00046C75"/>
    <w:rsid w:val="00046C77"/>
    <w:rsid w:val="00046FB7"/>
    <w:rsid w:val="0004700E"/>
    <w:rsid w:val="00050A62"/>
    <w:rsid w:val="00051017"/>
    <w:rsid w:val="000518CF"/>
    <w:rsid w:val="0005251A"/>
    <w:rsid w:val="00052B4F"/>
    <w:rsid w:val="000531DF"/>
    <w:rsid w:val="0005520A"/>
    <w:rsid w:val="00055A48"/>
    <w:rsid w:val="00055F2F"/>
    <w:rsid w:val="00056975"/>
    <w:rsid w:val="00057527"/>
    <w:rsid w:val="000576AE"/>
    <w:rsid w:val="00057768"/>
    <w:rsid w:val="0005785E"/>
    <w:rsid w:val="0006063A"/>
    <w:rsid w:val="00060E2C"/>
    <w:rsid w:val="000617B4"/>
    <w:rsid w:val="00062843"/>
    <w:rsid w:val="0006369D"/>
    <w:rsid w:val="000636BD"/>
    <w:rsid w:val="0006413F"/>
    <w:rsid w:val="00064F64"/>
    <w:rsid w:val="00065492"/>
    <w:rsid w:val="00067F81"/>
    <w:rsid w:val="0007041D"/>
    <w:rsid w:val="00070C98"/>
    <w:rsid w:val="00072393"/>
    <w:rsid w:val="00072901"/>
    <w:rsid w:val="00072BAB"/>
    <w:rsid w:val="00072C0B"/>
    <w:rsid w:val="0007332A"/>
    <w:rsid w:val="00073F9A"/>
    <w:rsid w:val="000808A5"/>
    <w:rsid w:val="00081251"/>
    <w:rsid w:val="00082155"/>
    <w:rsid w:val="00082622"/>
    <w:rsid w:val="00082E4C"/>
    <w:rsid w:val="00083382"/>
    <w:rsid w:val="00083D0F"/>
    <w:rsid w:val="000852CE"/>
    <w:rsid w:val="00085407"/>
    <w:rsid w:val="00085507"/>
    <w:rsid w:val="000859EB"/>
    <w:rsid w:val="0009305F"/>
    <w:rsid w:val="000937EB"/>
    <w:rsid w:val="00093CF7"/>
    <w:rsid w:val="00095153"/>
    <w:rsid w:val="000969F6"/>
    <w:rsid w:val="00096C88"/>
    <w:rsid w:val="000A0003"/>
    <w:rsid w:val="000A0BCE"/>
    <w:rsid w:val="000A26EF"/>
    <w:rsid w:val="000A348D"/>
    <w:rsid w:val="000A40FE"/>
    <w:rsid w:val="000A4C32"/>
    <w:rsid w:val="000A5C09"/>
    <w:rsid w:val="000B03E7"/>
    <w:rsid w:val="000B2632"/>
    <w:rsid w:val="000B2AC5"/>
    <w:rsid w:val="000B3033"/>
    <w:rsid w:val="000B4191"/>
    <w:rsid w:val="000B44E9"/>
    <w:rsid w:val="000B55CD"/>
    <w:rsid w:val="000B5DA2"/>
    <w:rsid w:val="000B6244"/>
    <w:rsid w:val="000C06CB"/>
    <w:rsid w:val="000C0F67"/>
    <w:rsid w:val="000C14C3"/>
    <w:rsid w:val="000C161F"/>
    <w:rsid w:val="000C4459"/>
    <w:rsid w:val="000C4B31"/>
    <w:rsid w:val="000C4D8C"/>
    <w:rsid w:val="000C4E13"/>
    <w:rsid w:val="000C505A"/>
    <w:rsid w:val="000C5B1F"/>
    <w:rsid w:val="000C6102"/>
    <w:rsid w:val="000D0806"/>
    <w:rsid w:val="000D15E6"/>
    <w:rsid w:val="000D16A0"/>
    <w:rsid w:val="000D3171"/>
    <w:rsid w:val="000D3630"/>
    <w:rsid w:val="000D504B"/>
    <w:rsid w:val="000D5FD6"/>
    <w:rsid w:val="000D66D7"/>
    <w:rsid w:val="000E02B8"/>
    <w:rsid w:val="000E0DDB"/>
    <w:rsid w:val="000E19D9"/>
    <w:rsid w:val="000E2404"/>
    <w:rsid w:val="000E2448"/>
    <w:rsid w:val="000E3AA7"/>
    <w:rsid w:val="000E3DBD"/>
    <w:rsid w:val="000E5A97"/>
    <w:rsid w:val="000E64C0"/>
    <w:rsid w:val="000E755E"/>
    <w:rsid w:val="000E7DCC"/>
    <w:rsid w:val="000F024B"/>
    <w:rsid w:val="000F0C7E"/>
    <w:rsid w:val="000F151E"/>
    <w:rsid w:val="000F186C"/>
    <w:rsid w:val="000F32D9"/>
    <w:rsid w:val="000F483F"/>
    <w:rsid w:val="000F4B09"/>
    <w:rsid w:val="000F4B15"/>
    <w:rsid w:val="000F4ED8"/>
    <w:rsid w:val="000F55CA"/>
    <w:rsid w:val="001008BD"/>
    <w:rsid w:val="001024ED"/>
    <w:rsid w:val="00102684"/>
    <w:rsid w:val="001030F5"/>
    <w:rsid w:val="00103835"/>
    <w:rsid w:val="00105912"/>
    <w:rsid w:val="00105B4F"/>
    <w:rsid w:val="001077E3"/>
    <w:rsid w:val="00107EC3"/>
    <w:rsid w:val="001114BC"/>
    <w:rsid w:val="0011272A"/>
    <w:rsid w:val="00113093"/>
    <w:rsid w:val="00114254"/>
    <w:rsid w:val="001144E9"/>
    <w:rsid w:val="00116778"/>
    <w:rsid w:val="00116ECC"/>
    <w:rsid w:val="001202A1"/>
    <w:rsid w:val="0012048D"/>
    <w:rsid w:val="00120EE5"/>
    <w:rsid w:val="00123E8E"/>
    <w:rsid w:val="00124BB3"/>
    <w:rsid w:val="00125E01"/>
    <w:rsid w:val="00131CA0"/>
    <w:rsid w:val="00132EDF"/>
    <w:rsid w:val="00134A0C"/>
    <w:rsid w:val="00134A80"/>
    <w:rsid w:val="00135025"/>
    <w:rsid w:val="00135E99"/>
    <w:rsid w:val="001362A0"/>
    <w:rsid w:val="0013671C"/>
    <w:rsid w:val="00136970"/>
    <w:rsid w:val="0013741B"/>
    <w:rsid w:val="0014094C"/>
    <w:rsid w:val="00140D5E"/>
    <w:rsid w:val="00141390"/>
    <w:rsid w:val="00141B5B"/>
    <w:rsid w:val="001425C2"/>
    <w:rsid w:val="00147F1C"/>
    <w:rsid w:val="00147FF7"/>
    <w:rsid w:val="001517D6"/>
    <w:rsid w:val="0015188E"/>
    <w:rsid w:val="00151FE6"/>
    <w:rsid w:val="00154547"/>
    <w:rsid w:val="00154B1A"/>
    <w:rsid w:val="00154E75"/>
    <w:rsid w:val="00154FDD"/>
    <w:rsid w:val="00155C6E"/>
    <w:rsid w:val="00156575"/>
    <w:rsid w:val="00157207"/>
    <w:rsid w:val="001573B1"/>
    <w:rsid w:val="001577ED"/>
    <w:rsid w:val="00161C17"/>
    <w:rsid w:val="0016280D"/>
    <w:rsid w:val="001637D5"/>
    <w:rsid w:val="0016423A"/>
    <w:rsid w:val="00165EE3"/>
    <w:rsid w:val="001676EA"/>
    <w:rsid w:val="00172025"/>
    <w:rsid w:val="00172027"/>
    <w:rsid w:val="001729FE"/>
    <w:rsid w:val="00172DFF"/>
    <w:rsid w:val="00173006"/>
    <w:rsid w:val="0017387C"/>
    <w:rsid w:val="0017413E"/>
    <w:rsid w:val="00174DB4"/>
    <w:rsid w:val="00176B73"/>
    <w:rsid w:val="001771A0"/>
    <w:rsid w:val="00177A85"/>
    <w:rsid w:val="0018230F"/>
    <w:rsid w:val="00182F73"/>
    <w:rsid w:val="0018402D"/>
    <w:rsid w:val="0018531C"/>
    <w:rsid w:val="00187CC9"/>
    <w:rsid w:val="00187CDF"/>
    <w:rsid w:val="0019444B"/>
    <w:rsid w:val="001973A5"/>
    <w:rsid w:val="001A16E7"/>
    <w:rsid w:val="001A66AA"/>
    <w:rsid w:val="001A6AB5"/>
    <w:rsid w:val="001A7176"/>
    <w:rsid w:val="001A751E"/>
    <w:rsid w:val="001A77DE"/>
    <w:rsid w:val="001B07FF"/>
    <w:rsid w:val="001B35DE"/>
    <w:rsid w:val="001B40E4"/>
    <w:rsid w:val="001B4C69"/>
    <w:rsid w:val="001B63F1"/>
    <w:rsid w:val="001B6437"/>
    <w:rsid w:val="001B6446"/>
    <w:rsid w:val="001B6A29"/>
    <w:rsid w:val="001B739F"/>
    <w:rsid w:val="001C03AD"/>
    <w:rsid w:val="001C310C"/>
    <w:rsid w:val="001C3C41"/>
    <w:rsid w:val="001C3C7A"/>
    <w:rsid w:val="001C3E6D"/>
    <w:rsid w:val="001C4405"/>
    <w:rsid w:val="001C55CF"/>
    <w:rsid w:val="001C5BBB"/>
    <w:rsid w:val="001D09C7"/>
    <w:rsid w:val="001D3567"/>
    <w:rsid w:val="001D3BD7"/>
    <w:rsid w:val="001D41F8"/>
    <w:rsid w:val="001D50D9"/>
    <w:rsid w:val="001D584F"/>
    <w:rsid w:val="001D5C20"/>
    <w:rsid w:val="001D6DAB"/>
    <w:rsid w:val="001D7CF1"/>
    <w:rsid w:val="001E0B61"/>
    <w:rsid w:val="001E107E"/>
    <w:rsid w:val="001E1AB0"/>
    <w:rsid w:val="001E4313"/>
    <w:rsid w:val="001E6881"/>
    <w:rsid w:val="001E707B"/>
    <w:rsid w:val="001E7DC9"/>
    <w:rsid w:val="001F0795"/>
    <w:rsid w:val="001F171A"/>
    <w:rsid w:val="001F36CC"/>
    <w:rsid w:val="001F3EC0"/>
    <w:rsid w:val="001F4B40"/>
    <w:rsid w:val="001F6AB4"/>
    <w:rsid w:val="002010BB"/>
    <w:rsid w:val="00204021"/>
    <w:rsid w:val="00205D2D"/>
    <w:rsid w:val="00205F66"/>
    <w:rsid w:val="0020726C"/>
    <w:rsid w:val="00207941"/>
    <w:rsid w:val="00211403"/>
    <w:rsid w:val="0021175B"/>
    <w:rsid w:val="00212752"/>
    <w:rsid w:val="00212E0A"/>
    <w:rsid w:val="0021344D"/>
    <w:rsid w:val="00214197"/>
    <w:rsid w:val="002141FD"/>
    <w:rsid w:val="002162A6"/>
    <w:rsid w:val="00221092"/>
    <w:rsid w:val="00225149"/>
    <w:rsid w:val="00225A95"/>
    <w:rsid w:val="00225CF7"/>
    <w:rsid w:val="00226058"/>
    <w:rsid w:val="00226E42"/>
    <w:rsid w:val="00231428"/>
    <w:rsid w:val="002318F5"/>
    <w:rsid w:val="002320E6"/>
    <w:rsid w:val="002329B7"/>
    <w:rsid w:val="002331FF"/>
    <w:rsid w:val="00234FB2"/>
    <w:rsid w:val="0023524A"/>
    <w:rsid w:val="00237DAF"/>
    <w:rsid w:val="00240032"/>
    <w:rsid w:val="0024174F"/>
    <w:rsid w:val="00242182"/>
    <w:rsid w:val="002439D5"/>
    <w:rsid w:val="002444FD"/>
    <w:rsid w:val="00244EF3"/>
    <w:rsid w:val="00245C5C"/>
    <w:rsid w:val="002467BE"/>
    <w:rsid w:val="00246F11"/>
    <w:rsid w:val="002474AA"/>
    <w:rsid w:val="002512E9"/>
    <w:rsid w:val="00253139"/>
    <w:rsid w:val="00253A96"/>
    <w:rsid w:val="00253C01"/>
    <w:rsid w:val="00253C02"/>
    <w:rsid w:val="00256318"/>
    <w:rsid w:val="0025667C"/>
    <w:rsid w:val="00256AEF"/>
    <w:rsid w:val="002578FC"/>
    <w:rsid w:val="00257F70"/>
    <w:rsid w:val="00257F97"/>
    <w:rsid w:val="00262215"/>
    <w:rsid w:val="002626B4"/>
    <w:rsid w:val="002638DF"/>
    <w:rsid w:val="00263D81"/>
    <w:rsid w:val="00264749"/>
    <w:rsid w:val="00265758"/>
    <w:rsid w:val="00266108"/>
    <w:rsid w:val="00267357"/>
    <w:rsid w:val="002676F3"/>
    <w:rsid w:val="00272844"/>
    <w:rsid w:val="00272C33"/>
    <w:rsid w:val="002747B2"/>
    <w:rsid w:val="00274B52"/>
    <w:rsid w:val="002755FF"/>
    <w:rsid w:val="002759F1"/>
    <w:rsid w:val="00276276"/>
    <w:rsid w:val="002774C5"/>
    <w:rsid w:val="00283159"/>
    <w:rsid w:val="002832F6"/>
    <w:rsid w:val="00284377"/>
    <w:rsid w:val="00284837"/>
    <w:rsid w:val="002856A4"/>
    <w:rsid w:val="00287888"/>
    <w:rsid w:val="00287C3D"/>
    <w:rsid w:val="00290A2B"/>
    <w:rsid w:val="00290AF1"/>
    <w:rsid w:val="00290E8B"/>
    <w:rsid w:val="00292B52"/>
    <w:rsid w:val="00293D55"/>
    <w:rsid w:val="0029415E"/>
    <w:rsid w:val="00294484"/>
    <w:rsid w:val="002944CD"/>
    <w:rsid w:val="002944CF"/>
    <w:rsid w:val="00294880"/>
    <w:rsid w:val="00296D74"/>
    <w:rsid w:val="002975C7"/>
    <w:rsid w:val="00297DE2"/>
    <w:rsid w:val="002A2A43"/>
    <w:rsid w:val="002A43AA"/>
    <w:rsid w:val="002A4E46"/>
    <w:rsid w:val="002A53E6"/>
    <w:rsid w:val="002A5F06"/>
    <w:rsid w:val="002A6AB6"/>
    <w:rsid w:val="002A7FD6"/>
    <w:rsid w:val="002B0217"/>
    <w:rsid w:val="002B0F32"/>
    <w:rsid w:val="002B3154"/>
    <w:rsid w:val="002B49D3"/>
    <w:rsid w:val="002B4CB6"/>
    <w:rsid w:val="002B57DD"/>
    <w:rsid w:val="002B6A42"/>
    <w:rsid w:val="002B6AAB"/>
    <w:rsid w:val="002B6D49"/>
    <w:rsid w:val="002B7560"/>
    <w:rsid w:val="002C0A2E"/>
    <w:rsid w:val="002C1198"/>
    <w:rsid w:val="002C14B8"/>
    <w:rsid w:val="002C1820"/>
    <w:rsid w:val="002C2698"/>
    <w:rsid w:val="002C2724"/>
    <w:rsid w:val="002C2F10"/>
    <w:rsid w:val="002C30AC"/>
    <w:rsid w:val="002C3A2B"/>
    <w:rsid w:val="002C3F78"/>
    <w:rsid w:val="002C4D71"/>
    <w:rsid w:val="002C5BFD"/>
    <w:rsid w:val="002C6437"/>
    <w:rsid w:val="002C7225"/>
    <w:rsid w:val="002D5355"/>
    <w:rsid w:val="002D5F08"/>
    <w:rsid w:val="002D63EC"/>
    <w:rsid w:val="002D6F4A"/>
    <w:rsid w:val="002D721D"/>
    <w:rsid w:val="002D7F79"/>
    <w:rsid w:val="002E003B"/>
    <w:rsid w:val="002E00D6"/>
    <w:rsid w:val="002E31C1"/>
    <w:rsid w:val="002E4884"/>
    <w:rsid w:val="002E4B6D"/>
    <w:rsid w:val="002E572A"/>
    <w:rsid w:val="002E62B2"/>
    <w:rsid w:val="002E65A3"/>
    <w:rsid w:val="002E7896"/>
    <w:rsid w:val="002E7F16"/>
    <w:rsid w:val="002F015D"/>
    <w:rsid w:val="002F1104"/>
    <w:rsid w:val="002F1D0C"/>
    <w:rsid w:val="002F64C4"/>
    <w:rsid w:val="002F68ED"/>
    <w:rsid w:val="002F7D69"/>
    <w:rsid w:val="002F7E1E"/>
    <w:rsid w:val="003009F0"/>
    <w:rsid w:val="00300B16"/>
    <w:rsid w:val="00300C54"/>
    <w:rsid w:val="00300D3B"/>
    <w:rsid w:val="00301024"/>
    <w:rsid w:val="003024AC"/>
    <w:rsid w:val="00302860"/>
    <w:rsid w:val="00302C43"/>
    <w:rsid w:val="003036CF"/>
    <w:rsid w:val="0030417F"/>
    <w:rsid w:val="003046B5"/>
    <w:rsid w:val="00304FF7"/>
    <w:rsid w:val="003064BF"/>
    <w:rsid w:val="00306752"/>
    <w:rsid w:val="003067C5"/>
    <w:rsid w:val="00306BDE"/>
    <w:rsid w:val="00307F80"/>
    <w:rsid w:val="003106A6"/>
    <w:rsid w:val="003115D1"/>
    <w:rsid w:val="00311E88"/>
    <w:rsid w:val="00312552"/>
    <w:rsid w:val="0031378B"/>
    <w:rsid w:val="00313FE5"/>
    <w:rsid w:val="00314940"/>
    <w:rsid w:val="00315821"/>
    <w:rsid w:val="00316019"/>
    <w:rsid w:val="0031644E"/>
    <w:rsid w:val="003175AC"/>
    <w:rsid w:val="0031776E"/>
    <w:rsid w:val="00317E0C"/>
    <w:rsid w:val="00322EBE"/>
    <w:rsid w:val="00323317"/>
    <w:rsid w:val="003243A4"/>
    <w:rsid w:val="00324627"/>
    <w:rsid w:val="00324D33"/>
    <w:rsid w:val="0032513A"/>
    <w:rsid w:val="00325583"/>
    <w:rsid w:val="003257C7"/>
    <w:rsid w:val="00325B9B"/>
    <w:rsid w:val="00326889"/>
    <w:rsid w:val="00327659"/>
    <w:rsid w:val="00330423"/>
    <w:rsid w:val="003325D1"/>
    <w:rsid w:val="00332921"/>
    <w:rsid w:val="00333CB6"/>
    <w:rsid w:val="003347F2"/>
    <w:rsid w:val="0033547C"/>
    <w:rsid w:val="003358E2"/>
    <w:rsid w:val="0033640A"/>
    <w:rsid w:val="00336BF8"/>
    <w:rsid w:val="003370B4"/>
    <w:rsid w:val="0033763E"/>
    <w:rsid w:val="0034027F"/>
    <w:rsid w:val="00342499"/>
    <w:rsid w:val="00345EA2"/>
    <w:rsid w:val="0034630E"/>
    <w:rsid w:val="0034B416"/>
    <w:rsid w:val="00351CF4"/>
    <w:rsid w:val="0035366A"/>
    <w:rsid w:val="00354CE4"/>
    <w:rsid w:val="00354E8A"/>
    <w:rsid w:val="003557A3"/>
    <w:rsid w:val="00355CAF"/>
    <w:rsid w:val="003562DE"/>
    <w:rsid w:val="00356C1C"/>
    <w:rsid w:val="00360150"/>
    <w:rsid w:val="00360C32"/>
    <w:rsid w:val="00361CC7"/>
    <w:rsid w:val="003641B2"/>
    <w:rsid w:val="00365EAD"/>
    <w:rsid w:val="0036759A"/>
    <w:rsid w:val="00367CF6"/>
    <w:rsid w:val="00370470"/>
    <w:rsid w:val="00374DE3"/>
    <w:rsid w:val="0037555C"/>
    <w:rsid w:val="00375D7B"/>
    <w:rsid w:val="00377216"/>
    <w:rsid w:val="0037B757"/>
    <w:rsid w:val="00387EA7"/>
    <w:rsid w:val="0039033E"/>
    <w:rsid w:val="00390BEA"/>
    <w:rsid w:val="00391072"/>
    <w:rsid w:val="003915AA"/>
    <w:rsid w:val="003929D4"/>
    <w:rsid w:val="003933CB"/>
    <w:rsid w:val="003948B8"/>
    <w:rsid w:val="00396CF6"/>
    <w:rsid w:val="003976BC"/>
    <w:rsid w:val="003A1413"/>
    <w:rsid w:val="003A22F2"/>
    <w:rsid w:val="003A30E3"/>
    <w:rsid w:val="003A40D6"/>
    <w:rsid w:val="003A559F"/>
    <w:rsid w:val="003A586D"/>
    <w:rsid w:val="003B02CA"/>
    <w:rsid w:val="003B08A4"/>
    <w:rsid w:val="003B2549"/>
    <w:rsid w:val="003B2995"/>
    <w:rsid w:val="003B331A"/>
    <w:rsid w:val="003B5AA3"/>
    <w:rsid w:val="003B6285"/>
    <w:rsid w:val="003B6D7F"/>
    <w:rsid w:val="003B7877"/>
    <w:rsid w:val="003C00AF"/>
    <w:rsid w:val="003C1E4F"/>
    <w:rsid w:val="003C227B"/>
    <w:rsid w:val="003C25CE"/>
    <w:rsid w:val="003C269F"/>
    <w:rsid w:val="003C3A84"/>
    <w:rsid w:val="003C48E2"/>
    <w:rsid w:val="003C6D04"/>
    <w:rsid w:val="003C78A0"/>
    <w:rsid w:val="003D4A7E"/>
    <w:rsid w:val="003D579E"/>
    <w:rsid w:val="003D5B35"/>
    <w:rsid w:val="003D6126"/>
    <w:rsid w:val="003D6DF2"/>
    <w:rsid w:val="003D74B4"/>
    <w:rsid w:val="003E03C7"/>
    <w:rsid w:val="003E117C"/>
    <w:rsid w:val="003E1662"/>
    <w:rsid w:val="003E210A"/>
    <w:rsid w:val="003E5C62"/>
    <w:rsid w:val="003E70B5"/>
    <w:rsid w:val="003F218A"/>
    <w:rsid w:val="003F4334"/>
    <w:rsid w:val="003F45AB"/>
    <w:rsid w:val="003F4A05"/>
    <w:rsid w:val="003F5342"/>
    <w:rsid w:val="003F6665"/>
    <w:rsid w:val="003F7152"/>
    <w:rsid w:val="003F7482"/>
    <w:rsid w:val="0040099D"/>
    <w:rsid w:val="00400AA0"/>
    <w:rsid w:val="0040173A"/>
    <w:rsid w:val="00403519"/>
    <w:rsid w:val="0040380D"/>
    <w:rsid w:val="00404C17"/>
    <w:rsid w:val="00404ED5"/>
    <w:rsid w:val="00405E3F"/>
    <w:rsid w:val="00407FA1"/>
    <w:rsid w:val="00411D1A"/>
    <w:rsid w:val="00412C5B"/>
    <w:rsid w:val="00413530"/>
    <w:rsid w:val="00414DC3"/>
    <w:rsid w:val="00414EF8"/>
    <w:rsid w:val="0041581C"/>
    <w:rsid w:val="00416919"/>
    <w:rsid w:val="00416E5D"/>
    <w:rsid w:val="00416E7A"/>
    <w:rsid w:val="0042061F"/>
    <w:rsid w:val="004249C7"/>
    <w:rsid w:val="00425B33"/>
    <w:rsid w:val="00426EE6"/>
    <w:rsid w:val="004279B4"/>
    <w:rsid w:val="00427EB9"/>
    <w:rsid w:val="004315E6"/>
    <w:rsid w:val="00431617"/>
    <w:rsid w:val="00432EB2"/>
    <w:rsid w:val="00433544"/>
    <w:rsid w:val="004338AC"/>
    <w:rsid w:val="004346F3"/>
    <w:rsid w:val="00436691"/>
    <w:rsid w:val="00440A85"/>
    <w:rsid w:val="00440AB3"/>
    <w:rsid w:val="00441730"/>
    <w:rsid w:val="0044193B"/>
    <w:rsid w:val="00443888"/>
    <w:rsid w:val="00445031"/>
    <w:rsid w:val="0044604A"/>
    <w:rsid w:val="00447D22"/>
    <w:rsid w:val="00447FF1"/>
    <w:rsid w:val="00450028"/>
    <w:rsid w:val="004514B5"/>
    <w:rsid w:val="004520E4"/>
    <w:rsid w:val="0045266D"/>
    <w:rsid w:val="004548D0"/>
    <w:rsid w:val="00456424"/>
    <w:rsid w:val="00457A05"/>
    <w:rsid w:val="00457D34"/>
    <w:rsid w:val="0046048B"/>
    <w:rsid w:val="004604E7"/>
    <w:rsid w:val="004608F3"/>
    <w:rsid w:val="004611F6"/>
    <w:rsid w:val="00461BE0"/>
    <w:rsid w:val="00464A7C"/>
    <w:rsid w:val="00465865"/>
    <w:rsid w:val="00466931"/>
    <w:rsid w:val="00470CBE"/>
    <w:rsid w:val="00470ECD"/>
    <w:rsid w:val="004712B4"/>
    <w:rsid w:val="004729EA"/>
    <w:rsid w:val="004732BD"/>
    <w:rsid w:val="00475767"/>
    <w:rsid w:val="00475D72"/>
    <w:rsid w:val="00475F0E"/>
    <w:rsid w:val="0047685D"/>
    <w:rsid w:val="00477C46"/>
    <w:rsid w:val="00477E43"/>
    <w:rsid w:val="0048323B"/>
    <w:rsid w:val="004854F3"/>
    <w:rsid w:val="00487AAD"/>
    <w:rsid w:val="00491689"/>
    <w:rsid w:val="00492E8C"/>
    <w:rsid w:val="00493B07"/>
    <w:rsid w:val="00494B83"/>
    <w:rsid w:val="00495E8B"/>
    <w:rsid w:val="004A0987"/>
    <w:rsid w:val="004A0D27"/>
    <w:rsid w:val="004A15DE"/>
    <w:rsid w:val="004A17D2"/>
    <w:rsid w:val="004A1C47"/>
    <w:rsid w:val="004A329C"/>
    <w:rsid w:val="004A484D"/>
    <w:rsid w:val="004A5657"/>
    <w:rsid w:val="004A5E0B"/>
    <w:rsid w:val="004A78A7"/>
    <w:rsid w:val="004B0675"/>
    <w:rsid w:val="004B0DF4"/>
    <w:rsid w:val="004B1A22"/>
    <w:rsid w:val="004B1CA4"/>
    <w:rsid w:val="004B36B8"/>
    <w:rsid w:val="004B3B9D"/>
    <w:rsid w:val="004B4551"/>
    <w:rsid w:val="004B4D70"/>
    <w:rsid w:val="004B5D38"/>
    <w:rsid w:val="004B6C8F"/>
    <w:rsid w:val="004B7054"/>
    <w:rsid w:val="004C0CD0"/>
    <w:rsid w:val="004C0DC7"/>
    <w:rsid w:val="004C0E71"/>
    <w:rsid w:val="004C1472"/>
    <w:rsid w:val="004C1EEA"/>
    <w:rsid w:val="004C4836"/>
    <w:rsid w:val="004C59B0"/>
    <w:rsid w:val="004C612D"/>
    <w:rsid w:val="004C7D07"/>
    <w:rsid w:val="004C7EFA"/>
    <w:rsid w:val="004D1696"/>
    <w:rsid w:val="004D1CC9"/>
    <w:rsid w:val="004D287A"/>
    <w:rsid w:val="004D34BE"/>
    <w:rsid w:val="004D568F"/>
    <w:rsid w:val="004D7DE7"/>
    <w:rsid w:val="004D7ED8"/>
    <w:rsid w:val="004D7F80"/>
    <w:rsid w:val="004E12D7"/>
    <w:rsid w:val="004E1798"/>
    <w:rsid w:val="004E5267"/>
    <w:rsid w:val="004E6B9D"/>
    <w:rsid w:val="004F0418"/>
    <w:rsid w:val="004F0495"/>
    <w:rsid w:val="004F0AE9"/>
    <w:rsid w:val="004F22E3"/>
    <w:rsid w:val="004F2F0B"/>
    <w:rsid w:val="004F47AB"/>
    <w:rsid w:val="004F560A"/>
    <w:rsid w:val="004F5D22"/>
    <w:rsid w:val="004F6796"/>
    <w:rsid w:val="004F6A3B"/>
    <w:rsid w:val="004F765F"/>
    <w:rsid w:val="0050062C"/>
    <w:rsid w:val="00500D37"/>
    <w:rsid w:val="00503CDD"/>
    <w:rsid w:val="00503D78"/>
    <w:rsid w:val="00504B85"/>
    <w:rsid w:val="00505EB5"/>
    <w:rsid w:val="005063C3"/>
    <w:rsid w:val="00506822"/>
    <w:rsid w:val="0051048A"/>
    <w:rsid w:val="005105C1"/>
    <w:rsid w:val="005110F6"/>
    <w:rsid w:val="00511C94"/>
    <w:rsid w:val="00511CC2"/>
    <w:rsid w:val="00513B67"/>
    <w:rsid w:val="00515928"/>
    <w:rsid w:val="0051651F"/>
    <w:rsid w:val="005167FF"/>
    <w:rsid w:val="00517B2F"/>
    <w:rsid w:val="005205C3"/>
    <w:rsid w:val="00520710"/>
    <w:rsid w:val="00520ADA"/>
    <w:rsid w:val="0052178E"/>
    <w:rsid w:val="00522065"/>
    <w:rsid w:val="0052351D"/>
    <w:rsid w:val="00523B58"/>
    <w:rsid w:val="00523BD2"/>
    <w:rsid w:val="00525442"/>
    <w:rsid w:val="00525530"/>
    <w:rsid w:val="00526FE5"/>
    <w:rsid w:val="00530317"/>
    <w:rsid w:val="00531626"/>
    <w:rsid w:val="00535DEF"/>
    <w:rsid w:val="005371C3"/>
    <w:rsid w:val="00537A4E"/>
    <w:rsid w:val="00540131"/>
    <w:rsid w:val="00541F65"/>
    <w:rsid w:val="00542B39"/>
    <w:rsid w:val="00542B81"/>
    <w:rsid w:val="005432B9"/>
    <w:rsid w:val="00545411"/>
    <w:rsid w:val="00547906"/>
    <w:rsid w:val="00547A84"/>
    <w:rsid w:val="00550E79"/>
    <w:rsid w:val="005520AB"/>
    <w:rsid w:val="00552798"/>
    <w:rsid w:val="005534BC"/>
    <w:rsid w:val="00553CFF"/>
    <w:rsid w:val="00556D17"/>
    <w:rsid w:val="0056014C"/>
    <w:rsid w:val="005614E2"/>
    <w:rsid w:val="00562554"/>
    <w:rsid w:val="00562B6A"/>
    <w:rsid w:val="005645CE"/>
    <w:rsid w:val="00565EEB"/>
    <w:rsid w:val="005677C9"/>
    <w:rsid w:val="00567D52"/>
    <w:rsid w:val="00570947"/>
    <w:rsid w:val="005717F4"/>
    <w:rsid w:val="005724E8"/>
    <w:rsid w:val="00572DAD"/>
    <w:rsid w:val="00572F73"/>
    <w:rsid w:val="00573723"/>
    <w:rsid w:val="00574B69"/>
    <w:rsid w:val="00574E12"/>
    <w:rsid w:val="0057500E"/>
    <w:rsid w:val="00575CFF"/>
    <w:rsid w:val="00577A7E"/>
    <w:rsid w:val="0058011F"/>
    <w:rsid w:val="00580F5F"/>
    <w:rsid w:val="0058186C"/>
    <w:rsid w:val="00583A5E"/>
    <w:rsid w:val="00583ECF"/>
    <w:rsid w:val="0058699C"/>
    <w:rsid w:val="00586C63"/>
    <w:rsid w:val="005902F9"/>
    <w:rsid w:val="0059039E"/>
    <w:rsid w:val="00590507"/>
    <w:rsid w:val="005922B5"/>
    <w:rsid w:val="0059258C"/>
    <w:rsid w:val="005945CE"/>
    <w:rsid w:val="00594800"/>
    <w:rsid w:val="00594CCE"/>
    <w:rsid w:val="00595373"/>
    <w:rsid w:val="005953AC"/>
    <w:rsid w:val="005966BF"/>
    <w:rsid w:val="00597840"/>
    <w:rsid w:val="00597967"/>
    <w:rsid w:val="00597FB1"/>
    <w:rsid w:val="005A0F95"/>
    <w:rsid w:val="005A31CD"/>
    <w:rsid w:val="005A49F3"/>
    <w:rsid w:val="005A4B8E"/>
    <w:rsid w:val="005A630C"/>
    <w:rsid w:val="005A6622"/>
    <w:rsid w:val="005A6B8F"/>
    <w:rsid w:val="005A71AC"/>
    <w:rsid w:val="005A781D"/>
    <w:rsid w:val="005A7860"/>
    <w:rsid w:val="005B0418"/>
    <w:rsid w:val="005B155B"/>
    <w:rsid w:val="005B1A2D"/>
    <w:rsid w:val="005B1DAE"/>
    <w:rsid w:val="005B2AA6"/>
    <w:rsid w:val="005B31C5"/>
    <w:rsid w:val="005B3455"/>
    <w:rsid w:val="005B37B6"/>
    <w:rsid w:val="005B3A8D"/>
    <w:rsid w:val="005B43B2"/>
    <w:rsid w:val="005B69B7"/>
    <w:rsid w:val="005B6B71"/>
    <w:rsid w:val="005B70A3"/>
    <w:rsid w:val="005B739E"/>
    <w:rsid w:val="005B7D31"/>
    <w:rsid w:val="005C0E59"/>
    <w:rsid w:val="005C3240"/>
    <w:rsid w:val="005C3AB0"/>
    <w:rsid w:val="005C4340"/>
    <w:rsid w:val="005C48C6"/>
    <w:rsid w:val="005C4C92"/>
    <w:rsid w:val="005C5708"/>
    <w:rsid w:val="005C642B"/>
    <w:rsid w:val="005C7CE4"/>
    <w:rsid w:val="005D0B78"/>
    <w:rsid w:val="005D15D4"/>
    <w:rsid w:val="005D180B"/>
    <w:rsid w:val="005D26F1"/>
    <w:rsid w:val="005D2E67"/>
    <w:rsid w:val="005D4A63"/>
    <w:rsid w:val="005D7213"/>
    <w:rsid w:val="005D7872"/>
    <w:rsid w:val="005E0194"/>
    <w:rsid w:val="005E0D28"/>
    <w:rsid w:val="005E0FA8"/>
    <w:rsid w:val="005E1802"/>
    <w:rsid w:val="005E355E"/>
    <w:rsid w:val="005E3C28"/>
    <w:rsid w:val="005E3E98"/>
    <w:rsid w:val="005E43F3"/>
    <w:rsid w:val="005E611E"/>
    <w:rsid w:val="005E63B2"/>
    <w:rsid w:val="005E6DB8"/>
    <w:rsid w:val="005E7879"/>
    <w:rsid w:val="005F30C8"/>
    <w:rsid w:val="005F42F4"/>
    <w:rsid w:val="005F4471"/>
    <w:rsid w:val="005F5411"/>
    <w:rsid w:val="005F60EC"/>
    <w:rsid w:val="005F7E33"/>
    <w:rsid w:val="006075A1"/>
    <w:rsid w:val="0060792A"/>
    <w:rsid w:val="00610508"/>
    <w:rsid w:val="00610542"/>
    <w:rsid w:val="00611E7E"/>
    <w:rsid w:val="006129B7"/>
    <w:rsid w:val="00612B2E"/>
    <w:rsid w:val="00613147"/>
    <w:rsid w:val="006134BD"/>
    <w:rsid w:val="00613901"/>
    <w:rsid w:val="006139CF"/>
    <w:rsid w:val="00614130"/>
    <w:rsid w:val="006149E6"/>
    <w:rsid w:val="006150FE"/>
    <w:rsid w:val="00616DD9"/>
    <w:rsid w:val="00621A4E"/>
    <w:rsid w:val="00621C6D"/>
    <w:rsid w:val="00622376"/>
    <w:rsid w:val="00623B43"/>
    <w:rsid w:val="006240B5"/>
    <w:rsid w:val="00625279"/>
    <w:rsid w:val="00625921"/>
    <w:rsid w:val="006260DB"/>
    <w:rsid w:val="00627CE9"/>
    <w:rsid w:val="0063119B"/>
    <w:rsid w:val="00632389"/>
    <w:rsid w:val="006329D1"/>
    <w:rsid w:val="0063351B"/>
    <w:rsid w:val="006340D5"/>
    <w:rsid w:val="00634AAE"/>
    <w:rsid w:val="006361CA"/>
    <w:rsid w:val="00636C2F"/>
    <w:rsid w:val="0063723E"/>
    <w:rsid w:val="00637B1F"/>
    <w:rsid w:val="0064466F"/>
    <w:rsid w:val="0064540E"/>
    <w:rsid w:val="00645A8D"/>
    <w:rsid w:val="00645B61"/>
    <w:rsid w:val="00645B66"/>
    <w:rsid w:val="00646005"/>
    <w:rsid w:val="006517FF"/>
    <w:rsid w:val="00652997"/>
    <w:rsid w:val="006539F2"/>
    <w:rsid w:val="00655DD2"/>
    <w:rsid w:val="00657DB6"/>
    <w:rsid w:val="006608F6"/>
    <w:rsid w:val="00660E00"/>
    <w:rsid w:val="006636C9"/>
    <w:rsid w:val="00663B29"/>
    <w:rsid w:val="00664370"/>
    <w:rsid w:val="006647D9"/>
    <w:rsid w:val="0066508D"/>
    <w:rsid w:val="0066545C"/>
    <w:rsid w:val="00666109"/>
    <w:rsid w:val="006663C9"/>
    <w:rsid w:val="006714AE"/>
    <w:rsid w:val="006723FE"/>
    <w:rsid w:val="006728C2"/>
    <w:rsid w:val="0067351B"/>
    <w:rsid w:val="0067561C"/>
    <w:rsid w:val="0067719D"/>
    <w:rsid w:val="00677F7E"/>
    <w:rsid w:val="00680396"/>
    <w:rsid w:val="00681203"/>
    <w:rsid w:val="00682626"/>
    <w:rsid w:val="00682EAD"/>
    <w:rsid w:val="006837CC"/>
    <w:rsid w:val="00683939"/>
    <w:rsid w:val="0068705F"/>
    <w:rsid w:val="0068716A"/>
    <w:rsid w:val="006904B5"/>
    <w:rsid w:val="006905D8"/>
    <w:rsid w:val="0069081D"/>
    <w:rsid w:val="00690999"/>
    <w:rsid w:val="00690FC8"/>
    <w:rsid w:val="00691587"/>
    <w:rsid w:val="00691817"/>
    <w:rsid w:val="00692415"/>
    <w:rsid w:val="006940CE"/>
    <w:rsid w:val="006942FF"/>
    <w:rsid w:val="00696BED"/>
    <w:rsid w:val="00696F70"/>
    <w:rsid w:val="00697ADE"/>
    <w:rsid w:val="006A05DF"/>
    <w:rsid w:val="006A07E8"/>
    <w:rsid w:val="006A39FB"/>
    <w:rsid w:val="006A4247"/>
    <w:rsid w:val="006A53E3"/>
    <w:rsid w:val="006A5843"/>
    <w:rsid w:val="006A6C9D"/>
    <w:rsid w:val="006B090A"/>
    <w:rsid w:val="006B16A7"/>
    <w:rsid w:val="006B21A0"/>
    <w:rsid w:val="006B4178"/>
    <w:rsid w:val="006B50FD"/>
    <w:rsid w:val="006B5B21"/>
    <w:rsid w:val="006B5C76"/>
    <w:rsid w:val="006B5D2F"/>
    <w:rsid w:val="006B67F9"/>
    <w:rsid w:val="006B72AB"/>
    <w:rsid w:val="006B7D09"/>
    <w:rsid w:val="006C10CD"/>
    <w:rsid w:val="006C30BA"/>
    <w:rsid w:val="006C3520"/>
    <w:rsid w:val="006C547D"/>
    <w:rsid w:val="006C58B9"/>
    <w:rsid w:val="006C7100"/>
    <w:rsid w:val="006C7B41"/>
    <w:rsid w:val="006C7E21"/>
    <w:rsid w:val="006D1016"/>
    <w:rsid w:val="006D112D"/>
    <w:rsid w:val="006D1779"/>
    <w:rsid w:val="006D2C51"/>
    <w:rsid w:val="006D39BB"/>
    <w:rsid w:val="006D4CAC"/>
    <w:rsid w:val="006D551D"/>
    <w:rsid w:val="006D5724"/>
    <w:rsid w:val="006D5C2F"/>
    <w:rsid w:val="006D6A9E"/>
    <w:rsid w:val="006D70CD"/>
    <w:rsid w:val="006D7C1B"/>
    <w:rsid w:val="006E0BE1"/>
    <w:rsid w:val="006E1736"/>
    <w:rsid w:val="006E1E33"/>
    <w:rsid w:val="006E2875"/>
    <w:rsid w:val="006E34BA"/>
    <w:rsid w:val="006E372E"/>
    <w:rsid w:val="006E3C54"/>
    <w:rsid w:val="006E3F66"/>
    <w:rsid w:val="006E412C"/>
    <w:rsid w:val="006E43E3"/>
    <w:rsid w:val="006E4AAF"/>
    <w:rsid w:val="006E51A9"/>
    <w:rsid w:val="006E557D"/>
    <w:rsid w:val="006E5F02"/>
    <w:rsid w:val="006E6A91"/>
    <w:rsid w:val="006E7C81"/>
    <w:rsid w:val="006F2C24"/>
    <w:rsid w:val="006F37DF"/>
    <w:rsid w:val="006F3897"/>
    <w:rsid w:val="00700AB0"/>
    <w:rsid w:val="00701D6F"/>
    <w:rsid w:val="007021BB"/>
    <w:rsid w:val="007056E8"/>
    <w:rsid w:val="00705703"/>
    <w:rsid w:val="00705DEC"/>
    <w:rsid w:val="00710036"/>
    <w:rsid w:val="0071190B"/>
    <w:rsid w:val="00712BDF"/>
    <w:rsid w:val="007133A8"/>
    <w:rsid w:val="0071682E"/>
    <w:rsid w:val="00717042"/>
    <w:rsid w:val="00717644"/>
    <w:rsid w:val="00717953"/>
    <w:rsid w:val="00717DDB"/>
    <w:rsid w:val="007203BF"/>
    <w:rsid w:val="007209F7"/>
    <w:rsid w:val="00721504"/>
    <w:rsid w:val="00721915"/>
    <w:rsid w:val="0072274B"/>
    <w:rsid w:val="00723804"/>
    <w:rsid w:val="0072493F"/>
    <w:rsid w:val="00724C53"/>
    <w:rsid w:val="00725743"/>
    <w:rsid w:val="00731DEF"/>
    <w:rsid w:val="00732030"/>
    <w:rsid w:val="007323DD"/>
    <w:rsid w:val="00732940"/>
    <w:rsid w:val="00734F4A"/>
    <w:rsid w:val="007371A8"/>
    <w:rsid w:val="0073790C"/>
    <w:rsid w:val="0074024C"/>
    <w:rsid w:val="007426B3"/>
    <w:rsid w:val="0074368E"/>
    <w:rsid w:val="00743E2F"/>
    <w:rsid w:val="00744E1B"/>
    <w:rsid w:val="00745665"/>
    <w:rsid w:val="00746E58"/>
    <w:rsid w:val="00747489"/>
    <w:rsid w:val="00751467"/>
    <w:rsid w:val="00751A75"/>
    <w:rsid w:val="007525F0"/>
    <w:rsid w:val="00752B3A"/>
    <w:rsid w:val="0075345D"/>
    <w:rsid w:val="00755265"/>
    <w:rsid w:val="00755C8F"/>
    <w:rsid w:val="007560BF"/>
    <w:rsid w:val="00760F2E"/>
    <w:rsid w:val="00763E99"/>
    <w:rsid w:val="00764231"/>
    <w:rsid w:val="00765CAA"/>
    <w:rsid w:val="00765F43"/>
    <w:rsid w:val="0076621B"/>
    <w:rsid w:val="0076675A"/>
    <w:rsid w:val="00770B9A"/>
    <w:rsid w:val="007742F1"/>
    <w:rsid w:val="0077453D"/>
    <w:rsid w:val="00775C1B"/>
    <w:rsid w:val="00775D96"/>
    <w:rsid w:val="00777395"/>
    <w:rsid w:val="00780F8B"/>
    <w:rsid w:val="007821A2"/>
    <w:rsid w:val="00782E4B"/>
    <w:rsid w:val="007838D0"/>
    <w:rsid w:val="00783FE2"/>
    <w:rsid w:val="00784EE9"/>
    <w:rsid w:val="00787BC8"/>
    <w:rsid w:val="00791294"/>
    <w:rsid w:val="007918F8"/>
    <w:rsid w:val="00791D7A"/>
    <w:rsid w:val="00792180"/>
    <w:rsid w:val="00792AA3"/>
    <w:rsid w:val="00792BD0"/>
    <w:rsid w:val="00793AD7"/>
    <w:rsid w:val="00793EFB"/>
    <w:rsid w:val="007943FA"/>
    <w:rsid w:val="00794613"/>
    <w:rsid w:val="0079531B"/>
    <w:rsid w:val="00797455"/>
    <w:rsid w:val="00797A94"/>
    <w:rsid w:val="007A0912"/>
    <w:rsid w:val="007A1248"/>
    <w:rsid w:val="007A29C5"/>
    <w:rsid w:val="007A346E"/>
    <w:rsid w:val="007A450B"/>
    <w:rsid w:val="007A5053"/>
    <w:rsid w:val="007A5D25"/>
    <w:rsid w:val="007B0F3A"/>
    <w:rsid w:val="007B11E2"/>
    <w:rsid w:val="007B1BBD"/>
    <w:rsid w:val="007B1F93"/>
    <w:rsid w:val="007B2295"/>
    <w:rsid w:val="007B2A21"/>
    <w:rsid w:val="007B4605"/>
    <w:rsid w:val="007B5886"/>
    <w:rsid w:val="007B598E"/>
    <w:rsid w:val="007B65AD"/>
    <w:rsid w:val="007B7A74"/>
    <w:rsid w:val="007C0CBA"/>
    <w:rsid w:val="007C0DDC"/>
    <w:rsid w:val="007C1A96"/>
    <w:rsid w:val="007C1E4F"/>
    <w:rsid w:val="007C288B"/>
    <w:rsid w:val="007C3EF6"/>
    <w:rsid w:val="007C48BE"/>
    <w:rsid w:val="007C5D7F"/>
    <w:rsid w:val="007C6576"/>
    <w:rsid w:val="007C6A79"/>
    <w:rsid w:val="007C7281"/>
    <w:rsid w:val="007C798F"/>
    <w:rsid w:val="007C7CAA"/>
    <w:rsid w:val="007D1583"/>
    <w:rsid w:val="007D159D"/>
    <w:rsid w:val="007D2882"/>
    <w:rsid w:val="007D3A02"/>
    <w:rsid w:val="007D4CAB"/>
    <w:rsid w:val="007D52F5"/>
    <w:rsid w:val="007D6908"/>
    <w:rsid w:val="007D7C06"/>
    <w:rsid w:val="007D7E75"/>
    <w:rsid w:val="007E110C"/>
    <w:rsid w:val="007E517E"/>
    <w:rsid w:val="007E679C"/>
    <w:rsid w:val="007E770A"/>
    <w:rsid w:val="007F0690"/>
    <w:rsid w:val="007F0BAE"/>
    <w:rsid w:val="007F1884"/>
    <w:rsid w:val="007F3CC0"/>
    <w:rsid w:val="007F4484"/>
    <w:rsid w:val="007F47BE"/>
    <w:rsid w:val="007F6B13"/>
    <w:rsid w:val="007F6E5D"/>
    <w:rsid w:val="0080064A"/>
    <w:rsid w:val="00801A0F"/>
    <w:rsid w:val="008027C9"/>
    <w:rsid w:val="00803B10"/>
    <w:rsid w:val="00803E66"/>
    <w:rsid w:val="0080583F"/>
    <w:rsid w:val="0080605D"/>
    <w:rsid w:val="00807CCA"/>
    <w:rsid w:val="00807CE8"/>
    <w:rsid w:val="00810311"/>
    <w:rsid w:val="008106CD"/>
    <w:rsid w:val="00811A2C"/>
    <w:rsid w:val="008123B6"/>
    <w:rsid w:val="0081333D"/>
    <w:rsid w:val="00814658"/>
    <w:rsid w:val="00814B7F"/>
    <w:rsid w:val="00815BB1"/>
    <w:rsid w:val="0081618D"/>
    <w:rsid w:val="00820278"/>
    <w:rsid w:val="0082077A"/>
    <w:rsid w:val="00822833"/>
    <w:rsid w:val="00823A18"/>
    <w:rsid w:val="00823BE2"/>
    <w:rsid w:val="00825DB8"/>
    <w:rsid w:val="00826003"/>
    <w:rsid w:val="0082651F"/>
    <w:rsid w:val="008266C3"/>
    <w:rsid w:val="00831124"/>
    <w:rsid w:val="0083141E"/>
    <w:rsid w:val="00831B63"/>
    <w:rsid w:val="008321AA"/>
    <w:rsid w:val="0083227B"/>
    <w:rsid w:val="008325E8"/>
    <w:rsid w:val="0083363E"/>
    <w:rsid w:val="0084035C"/>
    <w:rsid w:val="0084091E"/>
    <w:rsid w:val="00840D3C"/>
    <w:rsid w:val="008421C6"/>
    <w:rsid w:val="00842800"/>
    <w:rsid w:val="00843147"/>
    <w:rsid w:val="008431B7"/>
    <w:rsid w:val="00843A02"/>
    <w:rsid w:val="0084547F"/>
    <w:rsid w:val="008463EB"/>
    <w:rsid w:val="008479D3"/>
    <w:rsid w:val="00847EA3"/>
    <w:rsid w:val="00850291"/>
    <w:rsid w:val="0085087F"/>
    <w:rsid w:val="00852686"/>
    <w:rsid w:val="00852AC4"/>
    <w:rsid w:val="008536CA"/>
    <w:rsid w:val="00853BBE"/>
    <w:rsid w:val="00855766"/>
    <w:rsid w:val="00855D07"/>
    <w:rsid w:val="00860A4E"/>
    <w:rsid w:val="00863A1F"/>
    <w:rsid w:val="008653C0"/>
    <w:rsid w:val="0086560B"/>
    <w:rsid w:val="00865C82"/>
    <w:rsid w:val="0086649B"/>
    <w:rsid w:val="008672D6"/>
    <w:rsid w:val="00867450"/>
    <w:rsid w:val="0086790B"/>
    <w:rsid w:val="00870522"/>
    <w:rsid w:val="00870AFB"/>
    <w:rsid w:val="00875690"/>
    <w:rsid w:val="0087598C"/>
    <w:rsid w:val="008800FB"/>
    <w:rsid w:val="00880964"/>
    <w:rsid w:val="00881E9A"/>
    <w:rsid w:val="00882531"/>
    <w:rsid w:val="008826C3"/>
    <w:rsid w:val="00883CE1"/>
    <w:rsid w:val="008846A0"/>
    <w:rsid w:val="00885615"/>
    <w:rsid w:val="008876C7"/>
    <w:rsid w:val="008908DA"/>
    <w:rsid w:val="00891345"/>
    <w:rsid w:val="00892675"/>
    <w:rsid w:val="00893BB5"/>
    <w:rsid w:val="00895187"/>
    <w:rsid w:val="00895E9A"/>
    <w:rsid w:val="00897291"/>
    <w:rsid w:val="008A0173"/>
    <w:rsid w:val="008A12D1"/>
    <w:rsid w:val="008A16F3"/>
    <w:rsid w:val="008A3E57"/>
    <w:rsid w:val="008A47A4"/>
    <w:rsid w:val="008B22BA"/>
    <w:rsid w:val="008B7169"/>
    <w:rsid w:val="008B73C3"/>
    <w:rsid w:val="008B7E8A"/>
    <w:rsid w:val="008C0D73"/>
    <w:rsid w:val="008C0ECC"/>
    <w:rsid w:val="008C1655"/>
    <w:rsid w:val="008C192E"/>
    <w:rsid w:val="008C2104"/>
    <w:rsid w:val="008C2351"/>
    <w:rsid w:val="008C2C0B"/>
    <w:rsid w:val="008C4606"/>
    <w:rsid w:val="008C4667"/>
    <w:rsid w:val="008D2DF4"/>
    <w:rsid w:val="008D3617"/>
    <w:rsid w:val="008D4EF9"/>
    <w:rsid w:val="008D7BBB"/>
    <w:rsid w:val="008E0593"/>
    <w:rsid w:val="008E3385"/>
    <w:rsid w:val="008E5D48"/>
    <w:rsid w:val="008E75AE"/>
    <w:rsid w:val="008E7927"/>
    <w:rsid w:val="008F07E3"/>
    <w:rsid w:val="008F0ACA"/>
    <w:rsid w:val="008F1903"/>
    <w:rsid w:val="008F3328"/>
    <w:rsid w:val="008F511C"/>
    <w:rsid w:val="008F5DB5"/>
    <w:rsid w:val="008F72F0"/>
    <w:rsid w:val="0090070D"/>
    <w:rsid w:val="0090114D"/>
    <w:rsid w:val="00902218"/>
    <w:rsid w:val="00902A78"/>
    <w:rsid w:val="00902F1C"/>
    <w:rsid w:val="00904ABC"/>
    <w:rsid w:val="00905AF8"/>
    <w:rsid w:val="00905C5F"/>
    <w:rsid w:val="00910063"/>
    <w:rsid w:val="00911496"/>
    <w:rsid w:val="00912770"/>
    <w:rsid w:val="0091399C"/>
    <w:rsid w:val="00914B45"/>
    <w:rsid w:val="009156DD"/>
    <w:rsid w:val="00916FA6"/>
    <w:rsid w:val="00917A55"/>
    <w:rsid w:val="009202B3"/>
    <w:rsid w:val="00924146"/>
    <w:rsid w:val="009246E1"/>
    <w:rsid w:val="0092522F"/>
    <w:rsid w:val="00925E97"/>
    <w:rsid w:val="00926EF5"/>
    <w:rsid w:val="00927DA9"/>
    <w:rsid w:val="00930A60"/>
    <w:rsid w:val="009311DA"/>
    <w:rsid w:val="00931496"/>
    <w:rsid w:val="00932134"/>
    <w:rsid w:val="009321DE"/>
    <w:rsid w:val="00933766"/>
    <w:rsid w:val="00934F5A"/>
    <w:rsid w:val="009350A2"/>
    <w:rsid w:val="00935678"/>
    <w:rsid w:val="0093651E"/>
    <w:rsid w:val="00936A97"/>
    <w:rsid w:val="00936E17"/>
    <w:rsid w:val="009371C5"/>
    <w:rsid w:val="00937F3F"/>
    <w:rsid w:val="00940FC2"/>
    <w:rsid w:val="00941037"/>
    <w:rsid w:val="0094210B"/>
    <w:rsid w:val="00942310"/>
    <w:rsid w:val="00943014"/>
    <w:rsid w:val="00943BFE"/>
    <w:rsid w:val="00943DB7"/>
    <w:rsid w:val="00945D94"/>
    <w:rsid w:val="0094615F"/>
    <w:rsid w:val="009474A2"/>
    <w:rsid w:val="009505F6"/>
    <w:rsid w:val="009522D3"/>
    <w:rsid w:val="00952EE1"/>
    <w:rsid w:val="00953DCF"/>
    <w:rsid w:val="009551D6"/>
    <w:rsid w:val="00955845"/>
    <w:rsid w:val="0095670A"/>
    <w:rsid w:val="00957676"/>
    <w:rsid w:val="00957922"/>
    <w:rsid w:val="00957AD2"/>
    <w:rsid w:val="00961D32"/>
    <w:rsid w:val="00961D62"/>
    <w:rsid w:val="00963D14"/>
    <w:rsid w:val="00964E36"/>
    <w:rsid w:val="00965051"/>
    <w:rsid w:val="0096713F"/>
    <w:rsid w:val="00970E24"/>
    <w:rsid w:val="0097244C"/>
    <w:rsid w:val="00972B05"/>
    <w:rsid w:val="00974BCB"/>
    <w:rsid w:val="00976C5C"/>
    <w:rsid w:val="00977E44"/>
    <w:rsid w:val="0098099D"/>
    <w:rsid w:val="009832E9"/>
    <w:rsid w:val="00983626"/>
    <w:rsid w:val="00984C63"/>
    <w:rsid w:val="00985DF2"/>
    <w:rsid w:val="00986245"/>
    <w:rsid w:val="00986580"/>
    <w:rsid w:val="00991695"/>
    <w:rsid w:val="009920B1"/>
    <w:rsid w:val="009945C8"/>
    <w:rsid w:val="00994FA3"/>
    <w:rsid w:val="0099568B"/>
    <w:rsid w:val="009967D7"/>
    <w:rsid w:val="009975F6"/>
    <w:rsid w:val="00997EF5"/>
    <w:rsid w:val="009A24DA"/>
    <w:rsid w:val="009A2B5F"/>
    <w:rsid w:val="009A3375"/>
    <w:rsid w:val="009A4C64"/>
    <w:rsid w:val="009A4CF7"/>
    <w:rsid w:val="009A6BBB"/>
    <w:rsid w:val="009A6F9A"/>
    <w:rsid w:val="009A7E67"/>
    <w:rsid w:val="009B13FF"/>
    <w:rsid w:val="009B17D8"/>
    <w:rsid w:val="009B1CA4"/>
    <w:rsid w:val="009B2018"/>
    <w:rsid w:val="009B2169"/>
    <w:rsid w:val="009B32F3"/>
    <w:rsid w:val="009B3595"/>
    <w:rsid w:val="009B4045"/>
    <w:rsid w:val="009B412A"/>
    <w:rsid w:val="009B4A7E"/>
    <w:rsid w:val="009B5F5A"/>
    <w:rsid w:val="009B6534"/>
    <w:rsid w:val="009B675D"/>
    <w:rsid w:val="009B6BFE"/>
    <w:rsid w:val="009B71E6"/>
    <w:rsid w:val="009B791B"/>
    <w:rsid w:val="009B7A02"/>
    <w:rsid w:val="009B7D59"/>
    <w:rsid w:val="009B7F13"/>
    <w:rsid w:val="009C047A"/>
    <w:rsid w:val="009C28E5"/>
    <w:rsid w:val="009C36B3"/>
    <w:rsid w:val="009C3BD2"/>
    <w:rsid w:val="009C471A"/>
    <w:rsid w:val="009C5414"/>
    <w:rsid w:val="009C574D"/>
    <w:rsid w:val="009C59E5"/>
    <w:rsid w:val="009C6534"/>
    <w:rsid w:val="009C68C5"/>
    <w:rsid w:val="009C71D7"/>
    <w:rsid w:val="009C75DF"/>
    <w:rsid w:val="009C7B9F"/>
    <w:rsid w:val="009D1208"/>
    <w:rsid w:val="009D14E0"/>
    <w:rsid w:val="009D21E8"/>
    <w:rsid w:val="009D2B0D"/>
    <w:rsid w:val="009D3902"/>
    <w:rsid w:val="009D3C70"/>
    <w:rsid w:val="009D512D"/>
    <w:rsid w:val="009D5AF6"/>
    <w:rsid w:val="009D7BD7"/>
    <w:rsid w:val="009E0D13"/>
    <w:rsid w:val="009E0F5A"/>
    <w:rsid w:val="009E2049"/>
    <w:rsid w:val="009E22D3"/>
    <w:rsid w:val="009E380A"/>
    <w:rsid w:val="009E3868"/>
    <w:rsid w:val="009E65BF"/>
    <w:rsid w:val="009E6D0B"/>
    <w:rsid w:val="009E7B20"/>
    <w:rsid w:val="009E7D1D"/>
    <w:rsid w:val="009F10B2"/>
    <w:rsid w:val="009F21CC"/>
    <w:rsid w:val="009F2638"/>
    <w:rsid w:val="009F27EC"/>
    <w:rsid w:val="009F2AC5"/>
    <w:rsid w:val="009F2D71"/>
    <w:rsid w:val="009F42F8"/>
    <w:rsid w:val="009F43DB"/>
    <w:rsid w:val="009F4CA1"/>
    <w:rsid w:val="009F50CA"/>
    <w:rsid w:val="009F5F70"/>
    <w:rsid w:val="009F6991"/>
    <w:rsid w:val="009F7726"/>
    <w:rsid w:val="00A00217"/>
    <w:rsid w:val="00A005F1"/>
    <w:rsid w:val="00A011C9"/>
    <w:rsid w:val="00A01907"/>
    <w:rsid w:val="00A01D0C"/>
    <w:rsid w:val="00A01F5B"/>
    <w:rsid w:val="00A02F6C"/>
    <w:rsid w:val="00A0327F"/>
    <w:rsid w:val="00A0397D"/>
    <w:rsid w:val="00A046BF"/>
    <w:rsid w:val="00A04933"/>
    <w:rsid w:val="00A04C55"/>
    <w:rsid w:val="00A05662"/>
    <w:rsid w:val="00A05842"/>
    <w:rsid w:val="00A06729"/>
    <w:rsid w:val="00A1145A"/>
    <w:rsid w:val="00A1329C"/>
    <w:rsid w:val="00A1458F"/>
    <w:rsid w:val="00A14A4F"/>
    <w:rsid w:val="00A1653E"/>
    <w:rsid w:val="00A1677F"/>
    <w:rsid w:val="00A1693D"/>
    <w:rsid w:val="00A21992"/>
    <w:rsid w:val="00A21D47"/>
    <w:rsid w:val="00A222DA"/>
    <w:rsid w:val="00A226B1"/>
    <w:rsid w:val="00A22D41"/>
    <w:rsid w:val="00A254B6"/>
    <w:rsid w:val="00A2677C"/>
    <w:rsid w:val="00A26E2B"/>
    <w:rsid w:val="00A30EC8"/>
    <w:rsid w:val="00A3195A"/>
    <w:rsid w:val="00A3440D"/>
    <w:rsid w:val="00A34619"/>
    <w:rsid w:val="00A3491F"/>
    <w:rsid w:val="00A3545D"/>
    <w:rsid w:val="00A35AB7"/>
    <w:rsid w:val="00A3758A"/>
    <w:rsid w:val="00A40115"/>
    <w:rsid w:val="00A40E01"/>
    <w:rsid w:val="00A4158A"/>
    <w:rsid w:val="00A425FF"/>
    <w:rsid w:val="00A42EB5"/>
    <w:rsid w:val="00A4304E"/>
    <w:rsid w:val="00A44081"/>
    <w:rsid w:val="00A44311"/>
    <w:rsid w:val="00A44942"/>
    <w:rsid w:val="00A44EA0"/>
    <w:rsid w:val="00A5003B"/>
    <w:rsid w:val="00A50B17"/>
    <w:rsid w:val="00A569A0"/>
    <w:rsid w:val="00A57EFC"/>
    <w:rsid w:val="00A60129"/>
    <w:rsid w:val="00A61461"/>
    <w:rsid w:val="00A61A71"/>
    <w:rsid w:val="00A62477"/>
    <w:rsid w:val="00A63B7D"/>
    <w:rsid w:val="00A6453C"/>
    <w:rsid w:val="00A647D8"/>
    <w:rsid w:val="00A6553D"/>
    <w:rsid w:val="00A67344"/>
    <w:rsid w:val="00A67A61"/>
    <w:rsid w:val="00A701BE"/>
    <w:rsid w:val="00A7051C"/>
    <w:rsid w:val="00A717F0"/>
    <w:rsid w:val="00A73068"/>
    <w:rsid w:val="00A743F3"/>
    <w:rsid w:val="00A74D0E"/>
    <w:rsid w:val="00A74E7E"/>
    <w:rsid w:val="00A762FC"/>
    <w:rsid w:val="00A76B0E"/>
    <w:rsid w:val="00A770E3"/>
    <w:rsid w:val="00A77CA5"/>
    <w:rsid w:val="00A80123"/>
    <w:rsid w:val="00A80513"/>
    <w:rsid w:val="00A81289"/>
    <w:rsid w:val="00A82711"/>
    <w:rsid w:val="00A83886"/>
    <w:rsid w:val="00A847D6"/>
    <w:rsid w:val="00A849C2"/>
    <w:rsid w:val="00A84AF7"/>
    <w:rsid w:val="00A86754"/>
    <w:rsid w:val="00A877BB"/>
    <w:rsid w:val="00A90CEC"/>
    <w:rsid w:val="00A91667"/>
    <w:rsid w:val="00A92698"/>
    <w:rsid w:val="00A93FE8"/>
    <w:rsid w:val="00A9618F"/>
    <w:rsid w:val="00A962BD"/>
    <w:rsid w:val="00A97BE2"/>
    <w:rsid w:val="00A97DF4"/>
    <w:rsid w:val="00AA0BEC"/>
    <w:rsid w:val="00AA0C9D"/>
    <w:rsid w:val="00AA116A"/>
    <w:rsid w:val="00AA1633"/>
    <w:rsid w:val="00AA17C2"/>
    <w:rsid w:val="00AA1B50"/>
    <w:rsid w:val="00AA23E2"/>
    <w:rsid w:val="00AA32D2"/>
    <w:rsid w:val="00AA362D"/>
    <w:rsid w:val="00AA37EF"/>
    <w:rsid w:val="00AA5234"/>
    <w:rsid w:val="00AB07C3"/>
    <w:rsid w:val="00AB2548"/>
    <w:rsid w:val="00AB351E"/>
    <w:rsid w:val="00AB390D"/>
    <w:rsid w:val="00AB4B0D"/>
    <w:rsid w:val="00AB4F8C"/>
    <w:rsid w:val="00AB6523"/>
    <w:rsid w:val="00AC1635"/>
    <w:rsid w:val="00AC1EAB"/>
    <w:rsid w:val="00AC272E"/>
    <w:rsid w:val="00AC4804"/>
    <w:rsid w:val="00AC4F32"/>
    <w:rsid w:val="00AC57C7"/>
    <w:rsid w:val="00AC5B65"/>
    <w:rsid w:val="00AC5CA5"/>
    <w:rsid w:val="00AC75C0"/>
    <w:rsid w:val="00AD08F0"/>
    <w:rsid w:val="00AD0C8E"/>
    <w:rsid w:val="00AD15B4"/>
    <w:rsid w:val="00AD19BA"/>
    <w:rsid w:val="00AD434F"/>
    <w:rsid w:val="00AD5541"/>
    <w:rsid w:val="00AD5BB3"/>
    <w:rsid w:val="00AD5C0A"/>
    <w:rsid w:val="00AE0460"/>
    <w:rsid w:val="00AE26F7"/>
    <w:rsid w:val="00AE349B"/>
    <w:rsid w:val="00AE36B4"/>
    <w:rsid w:val="00AE3973"/>
    <w:rsid w:val="00AE3C15"/>
    <w:rsid w:val="00AE3D18"/>
    <w:rsid w:val="00AE43AE"/>
    <w:rsid w:val="00AE4E3A"/>
    <w:rsid w:val="00AE4F8D"/>
    <w:rsid w:val="00AE732A"/>
    <w:rsid w:val="00AE75A8"/>
    <w:rsid w:val="00AE7AB1"/>
    <w:rsid w:val="00AE7C29"/>
    <w:rsid w:val="00AF27F6"/>
    <w:rsid w:val="00AF421F"/>
    <w:rsid w:val="00AF4913"/>
    <w:rsid w:val="00AF50A0"/>
    <w:rsid w:val="00AF59CD"/>
    <w:rsid w:val="00AF6CAA"/>
    <w:rsid w:val="00B00A94"/>
    <w:rsid w:val="00B00D90"/>
    <w:rsid w:val="00B01DDA"/>
    <w:rsid w:val="00B025B3"/>
    <w:rsid w:val="00B03153"/>
    <w:rsid w:val="00B03806"/>
    <w:rsid w:val="00B04661"/>
    <w:rsid w:val="00B0477D"/>
    <w:rsid w:val="00B047AD"/>
    <w:rsid w:val="00B0674A"/>
    <w:rsid w:val="00B073ED"/>
    <w:rsid w:val="00B07622"/>
    <w:rsid w:val="00B11249"/>
    <w:rsid w:val="00B11A1F"/>
    <w:rsid w:val="00B11F85"/>
    <w:rsid w:val="00B13D3F"/>
    <w:rsid w:val="00B1414C"/>
    <w:rsid w:val="00B142E6"/>
    <w:rsid w:val="00B148C8"/>
    <w:rsid w:val="00B16120"/>
    <w:rsid w:val="00B1656A"/>
    <w:rsid w:val="00B17879"/>
    <w:rsid w:val="00B200C0"/>
    <w:rsid w:val="00B20919"/>
    <w:rsid w:val="00B2269C"/>
    <w:rsid w:val="00B22E5E"/>
    <w:rsid w:val="00B23F9D"/>
    <w:rsid w:val="00B240FC"/>
    <w:rsid w:val="00B24188"/>
    <w:rsid w:val="00B24AF5"/>
    <w:rsid w:val="00B24F2F"/>
    <w:rsid w:val="00B25429"/>
    <w:rsid w:val="00B3056F"/>
    <w:rsid w:val="00B305A4"/>
    <w:rsid w:val="00B3137B"/>
    <w:rsid w:val="00B31961"/>
    <w:rsid w:val="00B331B0"/>
    <w:rsid w:val="00B331BC"/>
    <w:rsid w:val="00B332F3"/>
    <w:rsid w:val="00B34452"/>
    <w:rsid w:val="00B35948"/>
    <w:rsid w:val="00B365F1"/>
    <w:rsid w:val="00B37316"/>
    <w:rsid w:val="00B37640"/>
    <w:rsid w:val="00B41CB2"/>
    <w:rsid w:val="00B41E22"/>
    <w:rsid w:val="00B429CE"/>
    <w:rsid w:val="00B42C2A"/>
    <w:rsid w:val="00B4348E"/>
    <w:rsid w:val="00B4384D"/>
    <w:rsid w:val="00B44C4C"/>
    <w:rsid w:val="00B454E1"/>
    <w:rsid w:val="00B4634B"/>
    <w:rsid w:val="00B476FE"/>
    <w:rsid w:val="00B47F94"/>
    <w:rsid w:val="00B50AAB"/>
    <w:rsid w:val="00B51083"/>
    <w:rsid w:val="00B5144D"/>
    <w:rsid w:val="00B51BA6"/>
    <w:rsid w:val="00B52730"/>
    <w:rsid w:val="00B536AB"/>
    <w:rsid w:val="00B53A39"/>
    <w:rsid w:val="00B54165"/>
    <w:rsid w:val="00B54673"/>
    <w:rsid w:val="00B55568"/>
    <w:rsid w:val="00B5570E"/>
    <w:rsid w:val="00B55771"/>
    <w:rsid w:val="00B57584"/>
    <w:rsid w:val="00B57C25"/>
    <w:rsid w:val="00B61868"/>
    <w:rsid w:val="00B61BB5"/>
    <w:rsid w:val="00B61FA9"/>
    <w:rsid w:val="00B64CA8"/>
    <w:rsid w:val="00B654FF"/>
    <w:rsid w:val="00B669D4"/>
    <w:rsid w:val="00B66F74"/>
    <w:rsid w:val="00B700B9"/>
    <w:rsid w:val="00B719EC"/>
    <w:rsid w:val="00B7242B"/>
    <w:rsid w:val="00B74D29"/>
    <w:rsid w:val="00B75107"/>
    <w:rsid w:val="00B754C3"/>
    <w:rsid w:val="00B76637"/>
    <w:rsid w:val="00B76F15"/>
    <w:rsid w:val="00B8036E"/>
    <w:rsid w:val="00B82287"/>
    <w:rsid w:val="00B84628"/>
    <w:rsid w:val="00B851DC"/>
    <w:rsid w:val="00B85DC1"/>
    <w:rsid w:val="00B8773A"/>
    <w:rsid w:val="00B87CDC"/>
    <w:rsid w:val="00B903BA"/>
    <w:rsid w:val="00B90E32"/>
    <w:rsid w:val="00B94C7C"/>
    <w:rsid w:val="00B95450"/>
    <w:rsid w:val="00B96163"/>
    <w:rsid w:val="00B962FD"/>
    <w:rsid w:val="00B968AF"/>
    <w:rsid w:val="00B96F70"/>
    <w:rsid w:val="00BA0A42"/>
    <w:rsid w:val="00BA162A"/>
    <w:rsid w:val="00BA383C"/>
    <w:rsid w:val="00BA395F"/>
    <w:rsid w:val="00BA44C2"/>
    <w:rsid w:val="00BA584C"/>
    <w:rsid w:val="00BA5C79"/>
    <w:rsid w:val="00BA6342"/>
    <w:rsid w:val="00BA68DB"/>
    <w:rsid w:val="00BB03BC"/>
    <w:rsid w:val="00BB0E2E"/>
    <w:rsid w:val="00BB27C9"/>
    <w:rsid w:val="00BB3CD8"/>
    <w:rsid w:val="00BB4F28"/>
    <w:rsid w:val="00BB75AE"/>
    <w:rsid w:val="00BB7AFF"/>
    <w:rsid w:val="00BC0E6C"/>
    <w:rsid w:val="00BC497E"/>
    <w:rsid w:val="00BD09F3"/>
    <w:rsid w:val="00BD169A"/>
    <w:rsid w:val="00BD423C"/>
    <w:rsid w:val="00BD7A47"/>
    <w:rsid w:val="00BE0D8A"/>
    <w:rsid w:val="00BE32BD"/>
    <w:rsid w:val="00BE4164"/>
    <w:rsid w:val="00BE49CC"/>
    <w:rsid w:val="00BE49F4"/>
    <w:rsid w:val="00BE4CFE"/>
    <w:rsid w:val="00BE6380"/>
    <w:rsid w:val="00BE6959"/>
    <w:rsid w:val="00BE6F60"/>
    <w:rsid w:val="00BE724A"/>
    <w:rsid w:val="00BF0815"/>
    <w:rsid w:val="00BF11B7"/>
    <w:rsid w:val="00BF16BB"/>
    <w:rsid w:val="00BF2190"/>
    <w:rsid w:val="00BF3448"/>
    <w:rsid w:val="00BF3465"/>
    <w:rsid w:val="00BF3A83"/>
    <w:rsid w:val="00BF4849"/>
    <w:rsid w:val="00BF48B5"/>
    <w:rsid w:val="00BF4D8F"/>
    <w:rsid w:val="00BF5740"/>
    <w:rsid w:val="00BF5CCE"/>
    <w:rsid w:val="00BF6D14"/>
    <w:rsid w:val="00BF6FBA"/>
    <w:rsid w:val="00C02708"/>
    <w:rsid w:val="00C03D30"/>
    <w:rsid w:val="00C04FE9"/>
    <w:rsid w:val="00C051CA"/>
    <w:rsid w:val="00C05BA1"/>
    <w:rsid w:val="00C06E48"/>
    <w:rsid w:val="00C10902"/>
    <w:rsid w:val="00C11136"/>
    <w:rsid w:val="00C11FFB"/>
    <w:rsid w:val="00C126CA"/>
    <w:rsid w:val="00C13EF8"/>
    <w:rsid w:val="00C166E3"/>
    <w:rsid w:val="00C204AC"/>
    <w:rsid w:val="00C214E1"/>
    <w:rsid w:val="00C21940"/>
    <w:rsid w:val="00C227CB"/>
    <w:rsid w:val="00C24D80"/>
    <w:rsid w:val="00C24E8D"/>
    <w:rsid w:val="00C24F1C"/>
    <w:rsid w:val="00C26023"/>
    <w:rsid w:val="00C263CC"/>
    <w:rsid w:val="00C266BB"/>
    <w:rsid w:val="00C2687F"/>
    <w:rsid w:val="00C26EB9"/>
    <w:rsid w:val="00C27727"/>
    <w:rsid w:val="00C30292"/>
    <w:rsid w:val="00C32ADC"/>
    <w:rsid w:val="00C33F0A"/>
    <w:rsid w:val="00C438E6"/>
    <w:rsid w:val="00C451F5"/>
    <w:rsid w:val="00C4611E"/>
    <w:rsid w:val="00C46C02"/>
    <w:rsid w:val="00C46FF3"/>
    <w:rsid w:val="00C4721C"/>
    <w:rsid w:val="00C47444"/>
    <w:rsid w:val="00C504D6"/>
    <w:rsid w:val="00C50748"/>
    <w:rsid w:val="00C508DC"/>
    <w:rsid w:val="00C50A30"/>
    <w:rsid w:val="00C50E58"/>
    <w:rsid w:val="00C5133B"/>
    <w:rsid w:val="00C514E0"/>
    <w:rsid w:val="00C515E3"/>
    <w:rsid w:val="00C52812"/>
    <w:rsid w:val="00C53BCA"/>
    <w:rsid w:val="00C53D9F"/>
    <w:rsid w:val="00C53EFB"/>
    <w:rsid w:val="00C546A0"/>
    <w:rsid w:val="00C54960"/>
    <w:rsid w:val="00C55CA0"/>
    <w:rsid w:val="00C61FC7"/>
    <w:rsid w:val="00C62A16"/>
    <w:rsid w:val="00C64DC9"/>
    <w:rsid w:val="00C64FD5"/>
    <w:rsid w:val="00C65484"/>
    <w:rsid w:val="00C65533"/>
    <w:rsid w:val="00C66F12"/>
    <w:rsid w:val="00C73F8E"/>
    <w:rsid w:val="00C73F94"/>
    <w:rsid w:val="00C75759"/>
    <w:rsid w:val="00C75F72"/>
    <w:rsid w:val="00C77088"/>
    <w:rsid w:val="00C773D6"/>
    <w:rsid w:val="00C773E5"/>
    <w:rsid w:val="00C814A0"/>
    <w:rsid w:val="00C818CE"/>
    <w:rsid w:val="00C81E46"/>
    <w:rsid w:val="00C83324"/>
    <w:rsid w:val="00C837AB"/>
    <w:rsid w:val="00C8470C"/>
    <w:rsid w:val="00C84773"/>
    <w:rsid w:val="00C84884"/>
    <w:rsid w:val="00C85139"/>
    <w:rsid w:val="00C85570"/>
    <w:rsid w:val="00C856A1"/>
    <w:rsid w:val="00C87D65"/>
    <w:rsid w:val="00C91965"/>
    <w:rsid w:val="00C92519"/>
    <w:rsid w:val="00C95ECC"/>
    <w:rsid w:val="00C96061"/>
    <w:rsid w:val="00CA0343"/>
    <w:rsid w:val="00CA1A37"/>
    <w:rsid w:val="00CA2012"/>
    <w:rsid w:val="00CA2729"/>
    <w:rsid w:val="00CA2E2A"/>
    <w:rsid w:val="00CA713C"/>
    <w:rsid w:val="00CA7B49"/>
    <w:rsid w:val="00CB04B5"/>
    <w:rsid w:val="00CB149D"/>
    <w:rsid w:val="00CB37B2"/>
    <w:rsid w:val="00CB3CCF"/>
    <w:rsid w:val="00CB51BA"/>
    <w:rsid w:val="00CB6125"/>
    <w:rsid w:val="00CC0AA9"/>
    <w:rsid w:val="00CC1917"/>
    <w:rsid w:val="00CC1BA8"/>
    <w:rsid w:val="00CC2486"/>
    <w:rsid w:val="00CC2C4E"/>
    <w:rsid w:val="00CC47A0"/>
    <w:rsid w:val="00CC55B1"/>
    <w:rsid w:val="00CC61AC"/>
    <w:rsid w:val="00CC7093"/>
    <w:rsid w:val="00CC7B06"/>
    <w:rsid w:val="00CD04D3"/>
    <w:rsid w:val="00CD1074"/>
    <w:rsid w:val="00CD1098"/>
    <w:rsid w:val="00CD28F2"/>
    <w:rsid w:val="00CD2AD3"/>
    <w:rsid w:val="00CD2D69"/>
    <w:rsid w:val="00CD4A06"/>
    <w:rsid w:val="00CD544C"/>
    <w:rsid w:val="00CD5D80"/>
    <w:rsid w:val="00CD661F"/>
    <w:rsid w:val="00CD7A40"/>
    <w:rsid w:val="00CD7EB7"/>
    <w:rsid w:val="00CE01B8"/>
    <w:rsid w:val="00CE0866"/>
    <w:rsid w:val="00CE0AAA"/>
    <w:rsid w:val="00CE1857"/>
    <w:rsid w:val="00CE1BB8"/>
    <w:rsid w:val="00CE3F5F"/>
    <w:rsid w:val="00CE70AA"/>
    <w:rsid w:val="00CF1338"/>
    <w:rsid w:val="00CF133B"/>
    <w:rsid w:val="00CF2062"/>
    <w:rsid w:val="00CF3AE5"/>
    <w:rsid w:val="00CF40FD"/>
    <w:rsid w:val="00CF4322"/>
    <w:rsid w:val="00CF4580"/>
    <w:rsid w:val="00CF6937"/>
    <w:rsid w:val="00CF79B0"/>
    <w:rsid w:val="00D00858"/>
    <w:rsid w:val="00D01174"/>
    <w:rsid w:val="00D01205"/>
    <w:rsid w:val="00D027CC"/>
    <w:rsid w:val="00D0354C"/>
    <w:rsid w:val="00D03824"/>
    <w:rsid w:val="00D03FFC"/>
    <w:rsid w:val="00D04ABD"/>
    <w:rsid w:val="00D0588E"/>
    <w:rsid w:val="00D074B0"/>
    <w:rsid w:val="00D12E57"/>
    <w:rsid w:val="00D144CA"/>
    <w:rsid w:val="00D14982"/>
    <w:rsid w:val="00D156C6"/>
    <w:rsid w:val="00D17A0E"/>
    <w:rsid w:val="00D2186C"/>
    <w:rsid w:val="00D21929"/>
    <w:rsid w:val="00D23CBC"/>
    <w:rsid w:val="00D23E7C"/>
    <w:rsid w:val="00D24BA6"/>
    <w:rsid w:val="00D25652"/>
    <w:rsid w:val="00D26CB7"/>
    <w:rsid w:val="00D2748A"/>
    <w:rsid w:val="00D27857"/>
    <w:rsid w:val="00D30548"/>
    <w:rsid w:val="00D31680"/>
    <w:rsid w:val="00D32758"/>
    <w:rsid w:val="00D32E8E"/>
    <w:rsid w:val="00D33A92"/>
    <w:rsid w:val="00D34008"/>
    <w:rsid w:val="00D34A98"/>
    <w:rsid w:val="00D36BD1"/>
    <w:rsid w:val="00D37F36"/>
    <w:rsid w:val="00D408E4"/>
    <w:rsid w:val="00D4146E"/>
    <w:rsid w:val="00D417A5"/>
    <w:rsid w:val="00D418C2"/>
    <w:rsid w:val="00D41932"/>
    <w:rsid w:val="00D41D95"/>
    <w:rsid w:val="00D43836"/>
    <w:rsid w:val="00D45D0E"/>
    <w:rsid w:val="00D46572"/>
    <w:rsid w:val="00D466BF"/>
    <w:rsid w:val="00D50AB2"/>
    <w:rsid w:val="00D50C84"/>
    <w:rsid w:val="00D5132B"/>
    <w:rsid w:val="00D5197F"/>
    <w:rsid w:val="00D51F10"/>
    <w:rsid w:val="00D5271D"/>
    <w:rsid w:val="00D530C7"/>
    <w:rsid w:val="00D54274"/>
    <w:rsid w:val="00D54B01"/>
    <w:rsid w:val="00D54D17"/>
    <w:rsid w:val="00D54E01"/>
    <w:rsid w:val="00D554A6"/>
    <w:rsid w:val="00D55FD7"/>
    <w:rsid w:val="00D56215"/>
    <w:rsid w:val="00D576FB"/>
    <w:rsid w:val="00D579C3"/>
    <w:rsid w:val="00D62972"/>
    <w:rsid w:val="00D62FAF"/>
    <w:rsid w:val="00D64968"/>
    <w:rsid w:val="00D65990"/>
    <w:rsid w:val="00D671BD"/>
    <w:rsid w:val="00D67334"/>
    <w:rsid w:val="00D70EC3"/>
    <w:rsid w:val="00D71228"/>
    <w:rsid w:val="00D72433"/>
    <w:rsid w:val="00D7301E"/>
    <w:rsid w:val="00D73C92"/>
    <w:rsid w:val="00D74B9D"/>
    <w:rsid w:val="00D74E10"/>
    <w:rsid w:val="00D74F15"/>
    <w:rsid w:val="00D75042"/>
    <w:rsid w:val="00D754BA"/>
    <w:rsid w:val="00D75AB5"/>
    <w:rsid w:val="00D75DCA"/>
    <w:rsid w:val="00D7635D"/>
    <w:rsid w:val="00D76833"/>
    <w:rsid w:val="00D76B84"/>
    <w:rsid w:val="00D7791C"/>
    <w:rsid w:val="00D80E4E"/>
    <w:rsid w:val="00D856A0"/>
    <w:rsid w:val="00D85DED"/>
    <w:rsid w:val="00D86B59"/>
    <w:rsid w:val="00D86E29"/>
    <w:rsid w:val="00D87AB0"/>
    <w:rsid w:val="00D90F53"/>
    <w:rsid w:val="00D91221"/>
    <w:rsid w:val="00D92116"/>
    <w:rsid w:val="00D94254"/>
    <w:rsid w:val="00D9657C"/>
    <w:rsid w:val="00DA0B53"/>
    <w:rsid w:val="00DA0C85"/>
    <w:rsid w:val="00DA0F05"/>
    <w:rsid w:val="00DA1666"/>
    <w:rsid w:val="00DA2237"/>
    <w:rsid w:val="00DA2758"/>
    <w:rsid w:val="00DA31FF"/>
    <w:rsid w:val="00DA4A3D"/>
    <w:rsid w:val="00DA4B8A"/>
    <w:rsid w:val="00DA4C16"/>
    <w:rsid w:val="00DA4D36"/>
    <w:rsid w:val="00DA5742"/>
    <w:rsid w:val="00DA6501"/>
    <w:rsid w:val="00DA7D33"/>
    <w:rsid w:val="00DB3F1D"/>
    <w:rsid w:val="00DB4DE3"/>
    <w:rsid w:val="00DB501D"/>
    <w:rsid w:val="00DB6AE6"/>
    <w:rsid w:val="00DB7624"/>
    <w:rsid w:val="00DC1C99"/>
    <w:rsid w:val="00DC2581"/>
    <w:rsid w:val="00DC2799"/>
    <w:rsid w:val="00DC3949"/>
    <w:rsid w:val="00DC6C41"/>
    <w:rsid w:val="00DC6E00"/>
    <w:rsid w:val="00DC7BC0"/>
    <w:rsid w:val="00DD13A0"/>
    <w:rsid w:val="00DD1B54"/>
    <w:rsid w:val="00DD1B81"/>
    <w:rsid w:val="00DD250B"/>
    <w:rsid w:val="00DD393A"/>
    <w:rsid w:val="00DD62BA"/>
    <w:rsid w:val="00DD7066"/>
    <w:rsid w:val="00DD75F6"/>
    <w:rsid w:val="00DE3204"/>
    <w:rsid w:val="00DE41D1"/>
    <w:rsid w:val="00DE4B7D"/>
    <w:rsid w:val="00DE528B"/>
    <w:rsid w:val="00DE5B91"/>
    <w:rsid w:val="00DE5F2D"/>
    <w:rsid w:val="00DE6462"/>
    <w:rsid w:val="00DE6AE0"/>
    <w:rsid w:val="00DF10A7"/>
    <w:rsid w:val="00DF15C5"/>
    <w:rsid w:val="00DF23A2"/>
    <w:rsid w:val="00DF2AF7"/>
    <w:rsid w:val="00DF326A"/>
    <w:rsid w:val="00DF3653"/>
    <w:rsid w:val="00DF5F9A"/>
    <w:rsid w:val="00E010D5"/>
    <w:rsid w:val="00E01742"/>
    <w:rsid w:val="00E028F0"/>
    <w:rsid w:val="00E02BB4"/>
    <w:rsid w:val="00E02CFD"/>
    <w:rsid w:val="00E033ED"/>
    <w:rsid w:val="00E03993"/>
    <w:rsid w:val="00E05303"/>
    <w:rsid w:val="00E07749"/>
    <w:rsid w:val="00E10193"/>
    <w:rsid w:val="00E105A8"/>
    <w:rsid w:val="00E105E6"/>
    <w:rsid w:val="00E10E04"/>
    <w:rsid w:val="00E11703"/>
    <w:rsid w:val="00E1187B"/>
    <w:rsid w:val="00E1247A"/>
    <w:rsid w:val="00E12706"/>
    <w:rsid w:val="00E12C30"/>
    <w:rsid w:val="00E13332"/>
    <w:rsid w:val="00E13345"/>
    <w:rsid w:val="00E13EA1"/>
    <w:rsid w:val="00E13F61"/>
    <w:rsid w:val="00E16C19"/>
    <w:rsid w:val="00E16D46"/>
    <w:rsid w:val="00E17D8C"/>
    <w:rsid w:val="00E207AB"/>
    <w:rsid w:val="00E20AA6"/>
    <w:rsid w:val="00E21C03"/>
    <w:rsid w:val="00E227EF"/>
    <w:rsid w:val="00E22A19"/>
    <w:rsid w:val="00E24560"/>
    <w:rsid w:val="00E254A6"/>
    <w:rsid w:val="00E25D9F"/>
    <w:rsid w:val="00E25F59"/>
    <w:rsid w:val="00E27B7F"/>
    <w:rsid w:val="00E27B94"/>
    <w:rsid w:val="00E32E11"/>
    <w:rsid w:val="00E333AD"/>
    <w:rsid w:val="00E337D2"/>
    <w:rsid w:val="00E337E3"/>
    <w:rsid w:val="00E339AA"/>
    <w:rsid w:val="00E33E66"/>
    <w:rsid w:val="00E343F7"/>
    <w:rsid w:val="00E34A44"/>
    <w:rsid w:val="00E34AE8"/>
    <w:rsid w:val="00E35E24"/>
    <w:rsid w:val="00E3751D"/>
    <w:rsid w:val="00E377F8"/>
    <w:rsid w:val="00E42694"/>
    <w:rsid w:val="00E43A5B"/>
    <w:rsid w:val="00E43D95"/>
    <w:rsid w:val="00E4448F"/>
    <w:rsid w:val="00E44E6D"/>
    <w:rsid w:val="00E454AD"/>
    <w:rsid w:val="00E45FB4"/>
    <w:rsid w:val="00E4756F"/>
    <w:rsid w:val="00E5159F"/>
    <w:rsid w:val="00E519B9"/>
    <w:rsid w:val="00E53106"/>
    <w:rsid w:val="00E53B65"/>
    <w:rsid w:val="00E54488"/>
    <w:rsid w:val="00E573D9"/>
    <w:rsid w:val="00E575D7"/>
    <w:rsid w:val="00E57E35"/>
    <w:rsid w:val="00E57E67"/>
    <w:rsid w:val="00E60398"/>
    <w:rsid w:val="00E6061D"/>
    <w:rsid w:val="00E608B8"/>
    <w:rsid w:val="00E6145A"/>
    <w:rsid w:val="00E61BD0"/>
    <w:rsid w:val="00E64B5F"/>
    <w:rsid w:val="00E650F6"/>
    <w:rsid w:val="00E652D8"/>
    <w:rsid w:val="00E65E98"/>
    <w:rsid w:val="00E6672B"/>
    <w:rsid w:val="00E66BCE"/>
    <w:rsid w:val="00E67433"/>
    <w:rsid w:val="00E718F1"/>
    <w:rsid w:val="00E7228B"/>
    <w:rsid w:val="00E72603"/>
    <w:rsid w:val="00E72722"/>
    <w:rsid w:val="00E730E7"/>
    <w:rsid w:val="00E7315C"/>
    <w:rsid w:val="00E73BA7"/>
    <w:rsid w:val="00E74E5D"/>
    <w:rsid w:val="00E75242"/>
    <w:rsid w:val="00E75313"/>
    <w:rsid w:val="00E7607B"/>
    <w:rsid w:val="00E768A8"/>
    <w:rsid w:val="00E7759B"/>
    <w:rsid w:val="00E82699"/>
    <w:rsid w:val="00E82933"/>
    <w:rsid w:val="00E84DFD"/>
    <w:rsid w:val="00E90654"/>
    <w:rsid w:val="00E908CD"/>
    <w:rsid w:val="00E90EE1"/>
    <w:rsid w:val="00E91B88"/>
    <w:rsid w:val="00E92350"/>
    <w:rsid w:val="00E92927"/>
    <w:rsid w:val="00E93670"/>
    <w:rsid w:val="00E93987"/>
    <w:rsid w:val="00E939B2"/>
    <w:rsid w:val="00E94DF3"/>
    <w:rsid w:val="00E959E0"/>
    <w:rsid w:val="00E9600A"/>
    <w:rsid w:val="00E96789"/>
    <w:rsid w:val="00EA00CC"/>
    <w:rsid w:val="00EA08F8"/>
    <w:rsid w:val="00EA27AA"/>
    <w:rsid w:val="00EA2E0F"/>
    <w:rsid w:val="00EA3267"/>
    <w:rsid w:val="00EA3A05"/>
    <w:rsid w:val="00EA4040"/>
    <w:rsid w:val="00EA542B"/>
    <w:rsid w:val="00EA5A5E"/>
    <w:rsid w:val="00EA605F"/>
    <w:rsid w:val="00EA6321"/>
    <w:rsid w:val="00EA7C69"/>
    <w:rsid w:val="00EB05AB"/>
    <w:rsid w:val="00EB0970"/>
    <w:rsid w:val="00EB0A21"/>
    <w:rsid w:val="00EB28D2"/>
    <w:rsid w:val="00EB3F7F"/>
    <w:rsid w:val="00EB4B30"/>
    <w:rsid w:val="00EB620E"/>
    <w:rsid w:val="00EB69FC"/>
    <w:rsid w:val="00EB7193"/>
    <w:rsid w:val="00EB79D0"/>
    <w:rsid w:val="00EB79F7"/>
    <w:rsid w:val="00EC21DE"/>
    <w:rsid w:val="00EC2539"/>
    <w:rsid w:val="00EC2C03"/>
    <w:rsid w:val="00EC2CC2"/>
    <w:rsid w:val="00EC54D6"/>
    <w:rsid w:val="00EC751B"/>
    <w:rsid w:val="00ED0700"/>
    <w:rsid w:val="00ED1289"/>
    <w:rsid w:val="00ED20BC"/>
    <w:rsid w:val="00ED2894"/>
    <w:rsid w:val="00ED2B8B"/>
    <w:rsid w:val="00ED2DE8"/>
    <w:rsid w:val="00ED34F2"/>
    <w:rsid w:val="00ED3531"/>
    <w:rsid w:val="00ED5C8D"/>
    <w:rsid w:val="00ED6F5F"/>
    <w:rsid w:val="00EE0013"/>
    <w:rsid w:val="00EE10B1"/>
    <w:rsid w:val="00EE1835"/>
    <w:rsid w:val="00EE1BF0"/>
    <w:rsid w:val="00EE2262"/>
    <w:rsid w:val="00EE2C0C"/>
    <w:rsid w:val="00EE374F"/>
    <w:rsid w:val="00EE5FC1"/>
    <w:rsid w:val="00EE6949"/>
    <w:rsid w:val="00EE77E2"/>
    <w:rsid w:val="00EF03AF"/>
    <w:rsid w:val="00EF1651"/>
    <w:rsid w:val="00EF29B6"/>
    <w:rsid w:val="00EF3214"/>
    <w:rsid w:val="00EF35DE"/>
    <w:rsid w:val="00EF3D53"/>
    <w:rsid w:val="00EF4189"/>
    <w:rsid w:val="00EF4D0A"/>
    <w:rsid w:val="00EF4F09"/>
    <w:rsid w:val="00EF5F5C"/>
    <w:rsid w:val="00EF64F5"/>
    <w:rsid w:val="00EF741F"/>
    <w:rsid w:val="00EF7A0A"/>
    <w:rsid w:val="00F0117E"/>
    <w:rsid w:val="00F01C49"/>
    <w:rsid w:val="00F021CA"/>
    <w:rsid w:val="00F03A93"/>
    <w:rsid w:val="00F0449A"/>
    <w:rsid w:val="00F05275"/>
    <w:rsid w:val="00F05F63"/>
    <w:rsid w:val="00F06626"/>
    <w:rsid w:val="00F0684F"/>
    <w:rsid w:val="00F075B3"/>
    <w:rsid w:val="00F076B9"/>
    <w:rsid w:val="00F10400"/>
    <w:rsid w:val="00F122DF"/>
    <w:rsid w:val="00F131A1"/>
    <w:rsid w:val="00F14651"/>
    <w:rsid w:val="00F14749"/>
    <w:rsid w:val="00F15992"/>
    <w:rsid w:val="00F242B3"/>
    <w:rsid w:val="00F2570C"/>
    <w:rsid w:val="00F25BF9"/>
    <w:rsid w:val="00F2610C"/>
    <w:rsid w:val="00F27563"/>
    <w:rsid w:val="00F3179E"/>
    <w:rsid w:val="00F350F2"/>
    <w:rsid w:val="00F3525F"/>
    <w:rsid w:val="00F35678"/>
    <w:rsid w:val="00F35C2B"/>
    <w:rsid w:val="00F3660C"/>
    <w:rsid w:val="00F4079D"/>
    <w:rsid w:val="00F40BF2"/>
    <w:rsid w:val="00F42292"/>
    <w:rsid w:val="00F42B0A"/>
    <w:rsid w:val="00F44393"/>
    <w:rsid w:val="00F464DF"/>
    <w:rsid w:val="00F471D1"/>
    <w:rsid w:val="00F5026F"/>
    <w:rsid w:val="00F50F20"/>
    <w:rsid w:val="00F52CCF"/>
    <w:rsid w:val="00F557FA"/>
    <w:rsid w:val="00F558AC"/>
    <w:rsid w:val="00F56E42"/>
    <w:rsid w:val="00F56EA1"/>
    <w:rsid w:val="00F5731C"/>
    <w:rsid w:val="00F60140"/>
    <w:rsid w:val="00F606D0"/>
    <w:rsid w:val="00F60C96"/>
    <w:rsid w:val="00F644A7"/>
    <w:rsid w:val="00F6585F"/>
    <w:rsid w:val="00F65A96"/>
    <w:rsid w:val="00F6737B"/>
    <w:rsid w:val="00F67876"/>
    <w:rsid w:val="00F67EB8"/>
    <w:rsid w:val="00F7089E"/>
    <w:rsid w:val="00F71668"/>
    <w:rsid w:val="00F72B34"/>
    <w:rsid w:val="00F72CFC"/>
    <w:rsid w:val="00F749E3"/>
    <w:rsid w:val="00F751B9"/>
    <w:rsid w:val="00F75356"/>
    <w:rsid w:val="00F76A88"/>
    <w:rsid w:val="00F80EDC"/>
    <w:rsid w:val="00F81028"/>
    <w:rsid w:val="00F81468"/>
    <w:rsid w:val="00F82430"/>
    <w:rsid w:val="00F838B5"/>
    <w:rsid w:val="00F85409"/>
    <w:rsid w:val="00F85D33"/>
    <w:rsid w:val="00F85FFE"/>
    <w:rsid w:val="00F86AF4"/>
    <w:rsid w:val="00F91068"/>
    <w:rsid w:val="00F91D09"/>
    <w:rsid w:val="00F92792"/>
    <w:rsid w:val="00F92CDD"/>
    <w:rsid w:val="00F92E5E"/>
    <w:rsid w:val="00F9586E"/>
    <w:rsid w:val="00FA03C4"/>
    <w:rsid w:val="00FA367C"/>
    <w:rsid w:val="00FA3D3D"/>
    <w:rsid w:val="00FA44C2"/>
    <w:rsid w:val="00FA5FA4"/>
    <w:rsid w:val="00FA66F3"/>
    <w:rsid w:val="00FA6DB5"/>
    <w:rsid w:val="00FB05A4"/>
    <w:rsid w:val="00FB15B0"/>
    <w:rsid w:val="00FB1A35"/>
    <w:rsid w:val="00FB262C"/>
    <w:rsid w:val="00FB4477"/>
    <w:rsid w:val="00FB4A05"/>
    <w:rsid w:val="00FB5499"/>
    <w:rsid w:val="00FB58AC"/>
    <w:rsid w:val="00FB5F13"/>
    <w:rsid w:val="00FB657A"/>
    <w:rsid w:val="00FB69EC"/>
    <w:rsid w:val="00FB7BE0"/>
    <w:rsid w:val="00FB7D37"/>
    <w:rsid w:val="00FC0189"/>
    <w:rsid w:val="00FC12F1"/>
    <w:rsid w:val="00FC1E34"/>
    <w:rsid w:val="00FC28D3"/>
    <w:rsid w:val="00FC366F"/>
    <w:rsid w:val="00FC47A1"/>
    <w:rsid w:val="00FC4B65"/>
    <w:rsid w:val="00FC549E"/>
    <w:rsid w:val="00FC7E56"/>
    <w:rsid w:val="00FD04DC"/>
    <w:rsid w:val="00FD0EC5"/>
    <w:rsid w:val="00FD0F08"/>
    <w:rsid w:val="00FD147D"/>
    <w:rsid w:val="00FD3A48"/>
    <w:rsid w:val="00FD590E"/>
    <w:rsid w:val="00FD5F1D"/>
    <w:rsid w:val="00FD7184"/>
    <w:rsid w:val="00FE146F"/>
    <w:rsid w:val="00FE45C1"/>
    <w:rsid w:val="00FF027A"/>
    <w:rsid w:val="00FF1E60"/>
    <w:rsid w:val="00FF2475"/>
    <w:rsid w:val="00FF2E0A"/>
    <w:rsid w:val="00FF38F4"/>
    <w:rsid w:val="00FF3CED"/>
    <w:rsid w:val="00FF3CFB"/>
    <w:rsid w:val="00FF4380"/>
    <w:rsid w:val="00FF5E12"/>
    <w:rsid w:val="00FF678E"/>
    <w:rsid w:val="00FF72F6"/>
    <w:rsid w:val="00FF7902"/>
    <w:rsid w:val="0214B681"/>
    <w:rsid w:val="03335B1D"/>
    <w:rsid w:val="03E49810"/>
    <w:rsid w:val="0585D764"/>
    <w:rsid w:val="08838242"/>
    <w:rsid w:val="0AB66F85"/>
    <w:rsid w:val="147B8C5B"/>
    <w:rsid w:val="15FE0499"/>
    <w:rsid w:val="16876C89"/>
    <w:rsid w:val="178776C2"/>
    <w:rsid w:val="17C140BB"/>
    <w:rsid w:val="18772DB9"/>
    <w:rsid w:val="191644E4"/>
    <w:rsid w:val="1C41FD3E"/>
    <w:rsid w:val="1C94BA2A"/>
    <w:rsid w:val="1FE085DA"/>
    <w:rsid w:val="2022D908"/>
    <w:rsid w:val="20CD2AD3"/>
    <w:rsid w:val="2167C2E9"/>
    <w:rsid w:val="249A8313"/>
    <w:rsid w:val="24B2FC97"/>
    <w:rsid w:val="25215359"/>
    <w:rsid w:val="257B968A"/>
    <w:rsid w:val="2DE369B7"/>
    <w:rsid w:val="2E18D070"/>
    <w:rsid w:val="2FE913DB"/>
    <w:rsid w:val="30DE8DE0"/>
    <w:rsid w:val="315A5D2D"/>
    <w:rsid w:val="36870AFD"/>
    <w:rsid w:val="394910BA"/>
    <w:rsid w:val="3BECB423"/>
    <w:rsid w:val="3C1B4003"/>
    <w:rsid w:val="40196854"/>
    <w:rsid w:val="414B2CF9"/>
    <w:rsid w:val="45C32AED"/>
    <w:rsid w:val="497538C5"/>
    <w:rsid w:val="4D06CD8D"/>
    <w:rsid w:val="4D8B6039"/>
    <w:rsid w:val="5102CFD4"/>
    <w:rsid w:val="54764C18"/>
    <w:rsid w:val="55F752FC"/>
    <w:rsid w:val="563D8987"/>
    <w:rsid w:val="57276D8C"/>
    <w:rsid w:val="582E5206"/>
    <w:rsid w:val="599A3DD1"/>
    <w:rsid w:val="59CE3FE3"/>
    <w:rsid w:val="59FDB439"/>
    <w:rsid w:val="5A8C4C63"/>
    <w:rsid w:val="5C406736"/>
    <w:rsid w:val="5C997006"/>
    <w:rsid w:val="5EF08396"/>
    <w:rsid w:val="604EF087"/>
    <w:rsid w:val="655CC709"/>
    <w:rsid w:val="66921132"/>
    <w:rsid w:val="6692360E"/>
    <w:rsid w:val="6BA563E5"/>
    <w:rsid w:val="6D0F6BAB"/>
    <w:rsid w:val="6F5887AC"/>
    <w:rsid w:val="70B862E5"/>
    <w:rsid w:val="70E173A3"/>
    <w:rsid w:val="76320CC3"/>
    <w:rsid w:val="76B78749"/>
    <w:rsid w:val="778DC720"/>
    <w:rsid w:val="78AF0913"/>
    <w:rsid w:val="797674B9"/>
    <w:rsid w:val="7B031819"/>
    <w:rsid w:val="7C35C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963EA"/>
  <w15:docId w15:val="{44335401-8B15-462B-B52B-22DBF3B2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2AB"/>
    <w:pPr>
      <w:spacing w:after="120"/>
    </w:pPr>
    <w:rPr>
      <w:sz w:val="24"/>
    </w:rPr>
  </w:style>
  <w:style w:type="paragraph" w:styleId="Heading1">
    <w:name w:val="heading 1"/>
    <w:basedOn w:val="Normal"/>
    <w:qFormat/>
    <w:rsid w:val="006C3520"/>
    <w:pPr>
      <w:keepNext/>
      <w:keepLines/>
      <w:shd w:val="clear" w:color="000000" w:fill="FFFFFF"/>
      <w:spacing w:before="240" w:after="240"/>
      <w:outlineLvl w:val="0"/>
    </w:pPr>
    <w:rPr>
      <w:b/>
      <w:kern w:val="28"/>
      <w:sz w:val="44"/>
    </w:rPr>
  </w:style>
  <w:style w:type="paragraph" w:styleId="Heading2">
    <w:name w:val="heading 2"/>
    <w:aliases w:val="Heading 2 Char1,Heading 2 Char Char"/>
    <w:basedOn w:val="Heading1"/>
    <w:link w:val="Heading2Char"/>
    <w:qFormat/>
    <w:rsid w:val="006C3520"/>
    <w:pPr>
      <w:shd w:val="pct15" w:color="000000" w:fill="FFFFFF"/>
      <w:spacing w:before="0" w:after="120"/>
      <w:outlineLvl w:val="1"/>
    </w:pPr>
    <w:rPr>
      <w:sz w:val="32"/>
    </w:rPr>
  </w:style>
  <w:style w:type="paragraph" w:styleId="Heading3">
    <w:name w:val="heading 3"/>
    <w:basedOn w:val="Normal"/>
    <w:qFormat/>
    <w:rsid w:val="006C3520"/>
    <w:pPr>
      <w:keepNext/>
      <w:keepLines/>
      <w:spacing w:before="60"/>
      <w:jc w:val="both"/>
      <w:outlineLvl w:val="2"/>
    </w:pPr>
    <w:rPr>
      <w:b/>
      <w:sz w:val="28"/>
    </w:rPr>
  </w:style>
  <w:style w:type="paragraph" w:styleId="Heading4">
    <w:name w:val="heading 4"/>
    <w:basedOn w:val="Normal"/>
    <w:next w:val="Normal"/>
    <w:link w:val="Heading4Char"/>
    <w:qFormat/>
    <w:rsid w:val="006C3520"/>
    <w:pPr>
      <w:numPr>
        <w:numId w:val="1"/>
      </w:numPr>
      <w:outlineLvl w:val="3"/>
    </w:pPr>
    <w:rPr>
      <w:b/>
      <w:smallCaps/>
    </w:rPr>
  </w:style>
  <w:style w:type="paragraph" w:styleId="Heading5">
    <w:name w:val="heading 5"/>
    <w:basedOn w:val="Normal"/>
    <w:next w:val="Normal"/>
    <w:qFormat/>
    <w:rsid w:val="00652997"/>
    <w:pPr>
      <w:keepNext/>
      <w:shd w:val="pct15" w:color="auto" w:fill="auto"/>
      <w:spacing w:after="240"/>
      <w:outlineLvl w:val="4"/>
    </w:pPr>
    <w:rPr>
      <w:b/>
      <w:sz w:val="32"/>
    </w:rPr>
  </w:style>
  <w:style w:type="paragraph" w:styleId="Heading6">
    <w:name w:val="heading 6"/>
    <w:basedOn w:val="Normal"/>
    <w:next w:val="Normal"/>
    <w:qFormat/>
    <w:rsid w:val="00652997"/>
    <w:pPr>
      <w:keepNext/>
      <w:ind w:left="1440"/>
      <w:jc w:val="right"/>
      <w:outlineLvl w:val="5"/>
    </w:pPr>
    <w:rPr>
      <w:i/>
      <w:sz w:val="20"/>
    </w:rPr>
  </w:style>
  <w:style w:type="paragraph" w:styleId="Heading7">
    <w:name w:val="heading 7"/>
    <w:basedOn w:val="Normal"/>
    <w:next w:val="Normal"/>
    <w:qFormat/>
    <w:rsid w:val="00652997"/>
    <w:pPr>
      <w:keepNext/>
      <w:ind w:left="882"/>
      <w:outlineLvl w:val="6"/>
    </w:pPr>
    <w:rPr>
      <w:b/>
    </w:rPr>
  </w:style>
  <w:style w:type="paragraph" w:styleId="Heading8">
    <w:name w:val="heading 8"/>
    <w:basedOn w:val="Normal"/>
    <w:next w:val="Normal"/>
    <w:qFormat/>
    <w:rsid w:val="00652997"/>
    <w:pPr>
      <w:keepNext/>
      <w:ind w:right="-14"/>
      <w:jc w:val="center"/>
      <w:outlineLvl w:val="7"/>
    </w:pPr>
    <w:rPr>
      <w:b/>
    </w:rPr>
  </w:style>
  <w:style w:type="paragraph" w:styleId="Heading9">
    <w:name w:val="heading 9"/>
    <w:basedOn w:val="Normal"/>
    <w:next w:val="Normal"/>
    <w:qFormat/>
    <w:rsid w:val="00652997"/>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rsid w:val="00652997"/>
    <w:pPr>
      <w:pBdr>
        <w:top w:val="single" w:sz="6" w:space="1" w:color="auto"/>
        <w:between w:val="single" w:sz="6" w:space="1" w:color="auto"/>
      </w:pBdr>
      <w:ind w:left="1700"/>
      <w:jc w:val="right"/>
    </w:pPr>
    <w:rPr>
      <w:i/>
      <w:sz w:val="20"/>
    </w:rPr>
  </w:style>
  <w:style w:type="paragraph" w:styleId="BlockText">
    <w:name w:val="Block Text"/>
    <w:basedOn w:val="Normal"/>
    <w:rsid w:val="00652997"/>
    <w:pPr>
      <w:ind w:left="1440"/>
      <w:jc w:val="center"/>
    </w:pPr>
    <w:rPr>
      <w:b/>
      <w:sz w:val="32"/>
    </w:rPr>
  </w:style>
  <w:style w:type="paragraph" w:styleId="Header">
    <w:name w:val="header"/>
    <w:basedOn w:val="Normal"/>
    <w:link w:val="HeaderChar"/>
    <w:rsid w:val="00652997"/>
    <w:pPr>
      <w:tabs>
        <w:tab w:val="center" w:pos="4320"/>
        <w:tab w:val="right" w:pos="8640"/>
      </w:tabs>
    </w:pPr>
  </w:style>
  <w:style w:type="paragraph" w:styleId="Footer">
    <w:name w:val="footer"/>
    <w:basedOn w:val="Normal"/>
    <w:rsid w:val="00652997"/>
    <w:pPr>
      <w:tabs>
        <w:tab w:val="center" w:pos="4320"/>
        <w:tab w:val="right" w:pos="8640"/>
      </w:tabs>
    </w:pPr>
  </w:style>
  <w:style w:type="paragraph" w:styleId="BodyText">
    <w:name w:val="Body Text"/>
    <w:aliases w:val="Body 1,Body Text Char1,Body Text Char Char"/>
    <w:basedOn w:val="Normal"/>
    <w:link w:val="BodyTextChar"/>
    <w:rsid w:val="00652997"/>
    <w:pPr>
      <w:spacing w:before="240" w:after="240"/>
      <w:ind w:right="-14"/>
    </w:pPr>
  </w:style>
  <w:style w:type="character" w:styleId="PageNumber">
    <w:name w:val="page number"/>
    <w:basedOn w:val="DefaultParagraphFont"/>
    <w:rsid w:val="00652997"/>
  </w:style>
  <w:style w:type="paragraph" w:styleId="MacroText">
    <w:name w:val="macro"/>
    <w:semiHidden/>
    <w:rsid w:val="0065299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475D72"/>
    <w:pPr>
      <w:keepLines/>
      <w:tabs>
        <w:tab w:val="right" w:leader="dot" w:pos="9360"/>
      </w:tabs>
      <w:spacing w:after="0"/>
      <w:ind w:left="360"/>
    </w:pPr>
    <w:rPr>
      <w:smallCaps/>
    </w:rPr>
  </w:style>
  <w:style w:type="paragraph" w:styleId="TOC1">
    <w:name w:val="toc 1"/>
    <w:basedOn w:val="Normal"/>
    <w:next w:val="Normal"/>
    <w:autoRedefine/>
    <w:uiPriority w:val="39"/>
    <w:rsid w:val="00B75107"/>
    <w:pPr>
      <w:keepNext/>
      <w:tabs>
        <w:tab w:val="left" w:pos="360"/>
        <w:tab w:val="right" w:leader="dot" w:pos="9360"/>
      </w:tabs>
      <w:spacing w:before="120" w:after="60"/>
    </w:pPr>
    <w:rPr>
      <w:b/>
      <w:bCs/>
      <w:caps/>
    </w:rPr>
  </w:style>
  <w:style w:type="paragraph" w:styleId="TOC3">
    <w:name w:val="toc 3"/>
    <w:basedOn w:val="Normal"/>
    <w:next w:val="Normal"/>
    <w:autoRedefine/>
    <w:uiPriority w:val="39"/>
    <w:rsid w:val="007E770A"/>
    <w:pPr>
      <w:tabs>
        <w:tab w:val="right" w:leader="dot" w:pos="9360"/>
      </w:tabs>
      <w:spacing w:after="0"/>
      <w:ind w:left="720"/>
    </w:pPr>
    <w:rPr>
      <w:i/>
      <w:iCs/>
      <w:noProof/>
      <w:szCs w:val="22"/>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rsid w:val="00652997"/>
    <w:pPr>
      <w:ind w:left="1200"/>
    </w:pPr>
    <w:rPr>
      <w:rFonts w:ascii="Calibri" w:hAnsi="Calibri"/>
      <w:sz w:val="18"/>
      <w:szCs w:val="18"/>
    </w:rPr>
  </w:style>
  <w:style w:type="paragraph" w:styleId="TOC7">
    <w:name w:val="toc 7"/>
    <w:basedOn w:val="Normal"/>
    <w:next w:val="Normal"/>
    <w:autoRedefine/>
    <w:semiHidden/>
    <w:rsid w:val="00652997"/>
    <w:pPr>
      <w:ind w:left="1440"/>
    </w:pPr>
    <w:rPr>
      <w:rFonts w:ascii="Calibri" w:hAnsi="Calibri"/>
      <w:sz w:val="18"/>
      <w:szCs w:val="18"/>
    </w:rPr>
  </w:style>
  <w:style w:type="paragraph" w:styleId="TOC8">
    <w:name w:val="toc 8"/>
    <w:basedOn w:val="Normal"/>
    <w:next w:val="Normal"/>
    <w:autoRedefine/>
    <w:semiHidden/>
    <w:rsid w:val="00652997"/>
    <w:pPr>
      <w:ind w:left="1680"/>
    </w:pPr>
    <w:rPr>
      <w:rFonts w:ascii="Calibri" w:hAnsi="Calibri"/>
      <w:sz w:val="18"/>
      <w:szCs w:val="18"/>
    </w:rPr>
  </w:style>
  <w:style w:type="paragraph" w:styleId="TOC9">
    <w:name w:val="toc 9"/>
    <w:basedOn w:val="Normal"/>
    <w:next w:val="Normal"/>
    <w:autoRedefine/>
    <w:semiHidden/>
    <w:rsid w:val="00652997"/>
    <w:pPr>
      <w:ind w:left="1920"/>
    </w:pPr>
    <w:rPr>
      <w:rFonts w:ascii="Calibri" w:hAnsi="Calibri"/>
      <w:sz w:val="18"/>
      <w:szCs w:val="18"/>
    </w:rPr>
  </w:style>
  <w:style w:type="paragraph" w:customStyle="1" w:styleId="TableHeaderText">
    <w:name w:val="Table Header Text"/>
    <w:basedOn w:val="TableText"/>
    <w:rsid w:val="00652997"/>
    <w:pPr>
      <w:jc w:val="center"/>
    </w:pPr>
    <w:rPr>
      <w:b/>
    </w:rPr>
  </w:style>
  <w:style w:type="paragraph" w:customStyle="1" w:styleId="TableText">
    <w:name w:val="Table Text"/>
    <w:basedOn w:val="Normal"/>
    <w:rsid w:val="00652997"/>
  </w:style>
  <w:style w:type="character" w:styleId="CommentReference">
    <w:name w:val="annotation reference"/>
    <w:basedOn w:val="DefaultParagraphFont"/>
    <w:semiHidden/>
    <w:rsid w:val="00652997"/>
    <w:rPr>
      <w:sz w:val="16"/>
    </w:rPr>
  </w:style>
  <w:style w:type="character" w:styleId="Hyperlink">
    <w:name w:val="Hyperlink"/>
    <w:basedOn w:val="DefaultParagraphFont"/>
    <w:uiPriority w:val="99"/>
    <w:rsid w:val="00652997"/>
    <w:rPr>
      <w:color w:val="0000FF"/>
      <w:u w:val="single"/>
    </w:rPr>
  </w:style>
  <w:style w:type="paragraph" w:customStyle="1" w:styleId="NoteText">
    <w:name w:val="Note Text"/>
    <w:basedOn w:val="BlockText"/>
    <w:rsid w:val="00652997"/>
    <w:pPr>
      <w:ind w:left="0"/>
      <w:jc w:val="left"/>
    </w:pPr>
    <w:rPr>
      <w:b w:val="0"/>
      <w:sz w:val="22"/>
    </w:rPr>
  </w:style>
  <w:style w:type="paragraph" w:styleId="BodyTextIndent">
    <w:name w:val="Body Text Indent"/>
    <w:basedOn w:val="Normal"/>
    <w:link w:val="BodyTextIndentChar"/>
    <w:rsid w:val="00652997"/>
    <w:pPr>
      <w:ind w:left="1440"/>
      <w:jc w:val="both"/>
    </w:pPr>
  </w:style>
  <w:style w:type="paragraph" w:styleId="BodyText2">
    <w:name w:val="Body Text 2"/>
    <w:basedOn w:val="Normal"/>
    <w:rsid w:val="00652997"/>
  </w:style>
  <w:style w:type="paragraph" w:styleId="BodyTextIndent2">
    <w:name w:val="Body Text Indent 2"/>
    <w:basedOn w:val="Normal"/>
    <w:rsid w:val="00652997"/>
    <w:pPr>
      <w:ind w:left="2160"/>
    </w:pPr>
  </w:style>
  <w:style w:type="paragraph" w:styleId="DocumentMap">
    <w:name w:val="Document Map"/>
    <w:basedOn w:val="Normal"/>
    <w:semiHidden/>
    <w:rsid w:val="00652997"/>
    <w:pPr>
      <w:shd w:val="clear" w:color="auto" w:fill="000080"/>
    </w:pPr>
    <w:rPr>
      <w:rFonts w:ascii="Tahoma" w:hAnsi="Tahoma"/>
    </w:rPr>
  </w:style>
  <w:style w:type="paragraph" w:styleId="CommentText">
    <w:name w:val="annotation text"/>
    <w:basedOn w:val="Normal"/>
    <w:link w:val="CommentTextChar"/>
    <w:semiHidden/>
    <w:rsid w:val="00652997"/>
    <w:rPr>
      <w:sz w:val="20"/>
    </w:rPr>
  </w:style>
  <w:style w:type="paragraph" w:styleId="Title">
    <w:name w:val="Title"/>
    <w:basedOn w:val="Normal"/>
    <w:qFormat/>
    <w:rsid w:val="00652997"/>
    <w:pPr>
      <w:jc w:val="center"/>
    </w:pPr>
    <w:rPr>
      <w:b/>
      <w:sz w:val="32"/>
    </w:rPr>
  </w:style>
  <w:style w:type="paragraph" w:styleId="FootnoteText">
    <w:name w:val="footnote text"/>
    <w:basedOn w:val="Normal"/>
    <w:semiHidden/>
    <w:rsid w:val="00652997"/>
    <w:rPr>
      <w:sz w:val="20"/>
    </w:rPr>
  </w:style>
  <w:style w:type="character" w:styleId="FootnoteReference">
    <w:name w:val="footnote reference"/>
    <w:basedOn w:val="DefaultParagraphFont"/>
    <w:semiHidden/>
    <w:rsid w:val="00652997"/>
    <w:rPr>
      <w:vertAlign w:val="superscript"/>
    </w:rPr>
  </w:style>
  <w:style w:type="paragraph" w:styleId="BodyText3">
    <w:name w:val="Body Text 3"/>
    <w:basedOn w:val="Normal"/>
    <w:rsid w:val="00652997"/>
    <w:pPr>
      <w:suppressAutoHyphens/>
      <w:jc w:val="both"/>
    </w:pPr>
  </w:style>
  <w:style w:type="paragraph" w:styleId="BodyTextIndent3">
    <w:name w:val="Body Text Indent 3"/>
    <w:basedOn w:val="Normal"/>
    <w:rsid w:val="00652997"/>
    <w:pPr>
      <w:tabs>
        <w:tab w:val="left" w:pos="-720"/>
        <w:tab w:val="left" w:pos="0"/>
      </w:tabs>
      <w:suppressAutoHyphens/>
      <w:spacing w:before="120"/>
      <w:ind w:left="-14" w:firstLine="14"/>
      <w:jc w:val="both"/>
    </w:pPr>
  </w:style>
  <w:style w:type="paragraph" w:styleId="NormalWeb">
    <w:name w:val="Normal (Web)"/>
    <w:basedOn w:val="Normal"/>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basedOn w:val="DefaultParagraphFont"/>
    <w:link w:val="Heading2"/>
    <w:rsid w:val="006C3520"/>
    <w:rPr>
      <w:b/>
      <w:kern w:val="28"/>
      <w:sz w:val="32"/>
      <w:shd w:val="pct15" w:color="000000" w:fill="FFFFFF"/>
    </w:rPr>
  </w:style>
  <w:style w:type="character" w:styleId="FollowedHyperlink">
    <w:name w:val="FollowedHyperlink"/>
    <w:basedOn w:val="DefaultParagraphFont"/>
    <w:uiPriority w:val="99"/>
    <w:semiHidden/>
    <w:unhideWhenUsed/>
    <w:rsid w:val="005A49F3"/>
    <w:rPr>
      <w:color w:val="800080"/>
      <w:u w:val="single"/>
    </w:rPr>
  </w:style>
  <w:style w:type="character" w:styleId="IntenseEmphasis">
    <w:name w:val="Intense Emphasis"/>
    <w:basedOn w:val="DefaultParagraphFont"/>
    <w:uiPriority w:val="21"/>
    <w:qFormat/>
    <w:rsid w:val="00003BC0"/>
    <w:rPr>
      <w:b/>
      <w:bCs/>
      <w:i/>
      <w:iCs/>
      <w:color w:val="4F81BD"/>
    </w:rPr>
  </w:style>
  <w:style w:type="character" w:styleId="Strong">
    <w:name w:val="Strong"/>
    <w:basedOn w:val="DefaultParagraphFont"/>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basedOn w:val="DefaultParagraphFont"/>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basedOn w:val="DefaultParagraphFont"/>
    <w:link w:val="BodyText"/>
    <w:rsid w:val="008479D3"/>
    <w:rPr>
      <w:sz w:val="24"/>
    </w:rPr>
  </w:style>
  <w:style w:type="character" w:customStyle="1" w:styleId="BodyTextIndentChar">
    <w:name w:val="Body Text Indent Char"/>
    <w:basedOn w:val="DefaultParagraphFont"/>
    <w:link w:val="BodyTextIndent"/>
    <w:rsid w:val="008479D3"/>
    <w:rPr>
      <w:sz w:val="24"/>
    </w:rPr>
  </w:style>
  <w:style w:type="character" w:customStyle="1" w:styleId="CommentTextChar">
    <w:name w:val="Comment Text Char"/>
    <w:basedOn w:val="DefaultParagraphFont"/>
    <w:link w:val="CommentText"/>
    <w:semiHidden/>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rFonts w:cs="Times New Roman"/>
      <w:bCs/>
    </w:rPr>
  </w:style>
  <w:style w:type="paragraph" w:customStyle="1" w:styleId="StyleHeading2Heading2Char1Heading2CharCharAfter3pt1">
    <w:name w:val="Style Heading 2Heading 2 Char1Heading 2 Char Char + After:  3 pt1"/>
    <w:basedOn w:val="Heading2"/>
    <w:rsid w:val="003064BF"/>
    <w:rPr>
      <w:rFonts w:cs="Times New Roman"/>
      <w:bCs/>
    </w:rPr>
  </w:style>
  <w:style w:type="paragraph" w:styleId="ListParagraph">
    <w:name w:val="List Paragraph"/>
    <w:basedOn w:val="Normal"/>
    <w:uiPriority w:val="34"/>
    <w:qFormat/>
    <w:rsid w:val="00E730E7"/>
    <w:pPr>
      <w:ind w:left="720"/>
      <w:contextualSpacing/>
    </w:pPr>
  </w:style>
  <w:style w:type="character" w:customStyle="1" w:styleId="Heading4Char">
    <w:name w:val="Heading 4 Char"/>
    <w:basedOn w:val="DefaultParagraphFont"/>
    <w:link w:val="Heading4"/>
    <w:rsid w:val="006C3520"/>
    <w:rPr>
      <w:b/>
      <w:smallCaps/>
      <w:sz w:val="24"/>
    </w:rPr>
  </w:style>
  <w:style w:type="paragraph" w:styleId="CommentSubject">
    <w:name w:val="annotation subject"/>
    <w:basedOn w:val="CommentText"/>
    <w:next w:val="CommentText"/>
    <w:link w:val="CommentSubjectChar"/>
    <w:uiPriority w:val="99"/>
    <w:semiHidden/>
    <w:unhideWhenUsed/>
    <w:rsid w:val="006A6C9D"/>
    <w:rPr>
      <w:b/>
      <w:bCs/>
    </w:rPr>
  </w:style>
  <w:style w:type="character" w:customStyle="1" w:styleId="CommentSubjectChar">
    <w:name w:val="Comment Subject Char"/>
    <w:basedOn w:val="CommentTextChar"/>
    <w:link w:val="CommentSubject"/>
    <w:uiPriority w:val="99"/>
    <w:semiHidden/>
    <w:rsid w:val="006A6C9D"/>
    <w:rPr>
      <w:b/>
      <w:bCs/>
    </w:rPr>
  </w:style>
  <w:style w:type="paragraph" w:customStyle="1" w:styleId="Default">
    <w:name w:val="Default"/>
    <w:rsid w:val="00BB3CD8"/>
    <w:pPr>
      <w:autoSpaceDE w:val="0"/>
      <w:autoSpaceDN w:val="0"/>
      <w:adjustRightInd w:val="0"/>
    </w:pPr>
    <w:rPr>
      <w:color w:val="000000"/>
      <w:sz w:val="24"/>
      <w:szCs w:val="24"/>
    </w:rPr>
  </w:style>
  <w:style w:type="paragraph" w:styleId="Revision">
    <w:name w:val="Revision"/>
    <w:hidden/>
    <w:uiPriority w:val="99"/>
    <w:semiHidden/>
    <w:rsid w:val="002439D5"/>
    <w:rPr>
      <w:sz w:val="22"/>
    </w:rPr>
  </w:style>
  <w:style w:type="paragraph" w:customStyle="1" w:styleId="paragraph">
    <w:name w:val="paragraph"/>
    <w:basedOn w:val="Normal"/>
    <w:rsid w:val="00B148C8"/>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B148C8"/>
  </w:style>
  <w:style w:type="character" w:customStyle="1" w:styleId="eop">
    <w:name w:val="eop"/>
    <w:basedOn w:val="DefaultParagraphFont"/>
    <w:rsid w:val="00B148C8"/>
  </w:style>
  <w:style w:type="character" w:customStyle="1" w:styleId="markedcontent">
    <w:name w:val="markedcontent"/>
    <w:basedOn w:val="DefaultParagraphFont"/>
    <w:rsid w:val="00BC0E6C"/>
  </w:style>
  <w:style w:type="character" w:styleId="Mention">
    <w:name w:val="Mention"/>
    <w:basedOn w:val="DefaultParagraphFont"/>
    <w:uiPriority w:val="99"/>
    <w:unhideWhenUsed/>
    <w:rsid w:val="000C6102"/>
    <w:rPr>
      <w:color w:val="2B579A"/>
      <w:shd w:val="clear" w:color="auto" w:fill="E1DFDD"/>
    </w:rPr>
  </w:style>
  <w:style w:type="character" w:styleId="UnresolvedMention">
    <w:name w:val="Unresolved Mention"/>
    <w:basedOn w:val="DefaultParagraphFont"/>
    <w:uiPriority w:val="99"/>
    <w:semiHidden/>
    <w:unhideWhenUsed/>
    <w:rsid w:val="005F4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428434">
      <w:bodyDiv w:val="1"/>
      <w:marLeft w:val="0"/>
      <w:marRight w:val="0"/>
      <w:marTop w:val="0"/>
      <w:marBottom w:val="0"/>
      <w:divBdr>
        <w:top w:val="none" w:sz="0" w:space="0" w:color="auto"/>
        <w:left w:val="none" w:sz="0" w:space="0" w:color="auto"/>
        <w:bottom w:val="none" w:sz="0" w:space="0" w:color="auto"/>
        <w:right w:val="none" w:sz="0" w:space="0" w:color="auto"/>
      </w:divBdr>
      <w:divsChild>
        <w:div w:id="787940807">
          <w:marLeft w:val="115"/>
          <w:marRight w:val="115"/>
          <w:marTop w:val="115"/>
          <w:marBottom w:val="115"/>
          <w:divBdr>
            <w:top w:val="none" w:sz="0" w:space="0" w:color="auto"/>
            <w:left w:val="none" w:sz="0" w:space="0" w:color="auto"/>
            <w:bottom w:val="none" w:sz="0" w:space="0" w:color="auto"/>
            <w:right w:val="none" w:sz="0" w:space="0" w:color="auto"/>
          </w:divBdr>
          <w:divsChild>
            <w:div w:id="1830320668">
              <w:marLeft w:val="0"/>
              <w:marRight w:val="0"/>
              <w:marTop w:val="0"/>
              <w:marBottom w:val="0"/>
              <w:divBdr>
                <w:top w:val="none" w:sz="0" w:space="0" w:color="auto"/>
                <w:left w:val="none" w:sz="0" w:space="0" w:color="auto"/>
                <w:bottom w:val="none" w:sz="0" w:space="0" w:color="auto"/>
                <w:right w:val="none" w:sz="0" w:space="0" w:color="auto"/>
              </w:divBdr>
              <w:divsChild>
                <w:div w:id="1785230367">
                  <w:marLeft w:val="0"/>
                  <w:marRight w:val="0"/>
                  <w:marTop w:val="0"/>
                  <w:marBottom w:val="0"/>
                  <w:divBdr>
                    <w:top w:val="none" w:sz="0" w:space="0" w:color="auto"/>
                    <w:left w:val="none" w:sz="0" w:space="0" w:color="auto"/>
                    <w:bottom w:val="none" w:sz="0" w:space="0" w:color="auto"/>
                    <w:right w:val="none" w:sz="0" w:space="0" w:color="auto"/>
                  </w:divBdr>
                  <w:divsChild>
                    <w:div w:id="230312553">
                      <w:marLeft w:val="276"/>
                      <w:marRight w:val="0"/>
                      <w:marTop w:val="0"/>
                      <w:marBottom w:val="0"/>
                      <w:divBdr>
                        <w:top w:val="none" w:sz="0" w:space="0" w:color="auto"/>
                        <w:left w:val="none" w:sz="0" w:space="0" w:color="auto"/>
                        <w:bottom w:val="none" w:sz="0" w:space="0" w:color="auto"/>
                        <w:right w:val="none" w:sz="0" w:space="0" w:color="auto"/>
                      </w:divBdr>
                    </w:div>
                    <w:div w:id="498737336">
                      <w:marLeft w:val="0"/>
                      <w:marRight w:val="0"/>
                      <w:marTop w:val="0"/>
                      <w:marBottom w:val="0"/>
                      <w:divBdr>
                        <w:top w:val="none" w:sz="0" w:space="0" w:color="auto"/>
                        <w:left w:val="none" w:sz="0" w:space="0" w:color="auto"/>
                        <w:bottom w:val="none" w:sz="0" w:space="0" w:color="auto"/>
                        <w:right w:val="none" w:sz="0" w:space="0" w:color="auto"/>
                      </w:divBdr>
                    </w:div>
                    <w:div w:id="1186335373">
                      <w:marLeft w:val="276"/>
                      <w:marRight w:val="0"/>
                      <w:marTop w:val="0"/>
                      <w:marBottom w:val="0"/>
                      <w:divBdr>
                        <w:top w:val="none" w:sz="0" w:space="0" w:color="auto"/>
                        <w:left w:val="none" w:sz="0" w:space="0" w:color="auto"/>
                        <w:bottom w:val="none" w:sz="0" w:space="0" w:color="auto"/>
                        <w:right w:val="none" w:sz="0" w:space="0" w:color="auto"/>
                      </w:divBdr>
                    </w:div>
                    <w:div w:id="1294483681">
                      <w:marLeft w:val="276"/>
                      <w:marRight w:val="0"/>
                      <w:marTop w:val="0"/>
                      <w:marBottom w:val="0"/>
                      <w:divBdr>
                        <w:top w:val="none" w:sz="0" w:space="0" w:color="auto"/>
                        <w:left w:val="none" w:sz="0" w:space="0" w:color="auto"/>
                        <w:bottom w:val="none" w:sz="0" w:space="0" w:color="auto"/>
                        <w:right w:val="none" w:sz="0" w:space="0" w:color="auto"/>
                      </w:divBdr>
                    </w:div>
                    <w:div w:id="1338582034">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5457">
      <w:bodyDiv w:val="1"/>
      <w:marLeft w:val="0"/>
      <w:marRight w:val="0"/>
      <w:marTop w:val="0"/>
      <w:marBottom w:val="0"/>
      <w:divBdr>
        <w:top w:val="none" w:sz="0" w:space="0" w:color="auto"/>
        <w:left w:val="none" w:sz="0" w:space="0" w:color="auto"/>
        <w:bottom w:val="none" w:sz="0" w:space="0" w:color="auto"/>
        <w:right w:val="none" w:sz="0" w:space="0" w:color="auto"/>
      </w:divBdr>
      <w:divsChild>
        <w:div w:id="1543520912">
          <w:marLeft w:val="115"/>
          <w:marRight w:val="115"/>
          <w:marTop w:val="115"/>
          <w:marBottom w:val="115"/>
          <w:divBdr>
            <w:top w:val="none" w:sz="0" w:space="0" w:color="auto"/>
            <w:left w:val="none" w:sz="0" w:space="0" w:color="auto"/>
            <w:bottom w:val="none" w:sz="0" w:space="0" w:color="auto"/>
            <w:right w:val="none" w:sz="0" w:space="0" w:color="auto"/>
          </w:divBdr>
          <w:divsChild>
            <w:div w:id="345793479">
              <w:marLeft w:val="0"/>
              <w:marRight w:val="0"/>
              <w:marTop w:val="0"/>
              <w:marBottom w:val="0"/>
              <w:divBdr>
                <w:top w:val="none" w:sz="0" w:space="0" w:color="auto"/>
                <w:left w:val="none" w:sz="0" w:space="0" w:color="auto"/>
                <w:bottom w:val="none" w:sz="0" w:space="0" w:color="auto"/>
                <w:right w:val="none" w:sz="0" w:space="0" w:color="auto"/>
              </w:divBdr>
              <w:divsChild>
                <w:div w:id="1216239366">
                  <w:marLeft w:val="0"/>
                  <w:marRight w:val="0"/>
                  <w:marTop w:val="0"/>
                  <w:marBottom w:val="0"/>
                  <w:divBdr>
                    <w:top w:val="none" w:sz="0" w:space="0" w:color="auto"/>
                    <w:left w:val="none" w:sz="0" w:space="0" w:color="auto"/>
                    <w:bottom w:val="none" w:sz="0" w:space="0" w:color="auto"/>
                    <w:right w:val="none" w:sz="0" w:space="0" w:color="auto"/>
                  </w:divBdr>
                  <w:divsChild>
                    <w:div w:id="1181822334">
                      <w:marLeft w:val="276"/>
                      <w:marRight w:val="0"/>
                      <w:marTop w:val="0"/>
                      <w:marBottom w:val="0"/>
                      <w:divBdr>
                        <w:top w:val="none" w:sz="0" w:space="0" w:color="auto"/>
                        <w:left w:val="none" w:sz="0" w:space="0" w:color="auto"/>
                        <w:bottom w:val="none" w:sz="0" w:space="0" w:color="auto"/>
                        <w:right w:val="none" w:sz="0" w:space="0" w:color="auto"/>
                      </w:divBdr>
                    </w:div>
                    <w:div w:id="2001763779">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0080">
      <w:bodyDiv w:val="1"/>
      <w:marLeft w:val="0"/>
      <w:marRight w:val="0"/>
      <w:marTop w:val="0"/>
      <w:marBottom w:val="0"/>
      <w:divBdr>
        <w:top w:val="none" w:sz="0" w:space="0" w:color="auto"/>
        <w:left w:val="none" w:sz="0" w:space="0" w:color="auto"/>
        <w:bottom w:val="none" w:sz="0" w:space="0" w:color="auto"/>
        <w:right w:val="none" w:sz="0" w:space="0" w:color="auto"/>
      </w:divBdr>
      <w:divsChild>
        <w:div w:id="1519615299">
          <w:marLeft w:val="115"/>
          <w:marRight w:val="115"/>
          <w:marTop w:val="115"/>
          <w:marBottom w:val="115"/>
          <w:divBdr>
            <w:top w:val="none" w:sz="0" w:space="0" w:color="auto"/>
            <w:left w:val="none" w:sz="0" w:space="0" w:color="auto"/>
            <w:bottom w:val="none" w:sz="0" w:space="0" w:color="auto"/>
            <w:right w:val="none" w:sz="0" w:space="0" w:color="auto"/>
          </w:divBdr>
          <w:divsChild>
            <w:div w:id="1097479841">
              <w:marLeft w:val="0"/>
              <w:marRight w:val="0"/>
              <w:marTop w:val="0"/>
              <w:marBottom w:val="0"/>
              <w:divBdr>
                <w:top w:val="none" w:sz="0" w:space="0" w:color="auto"/>
                <w:left w:val="none" w:sz="0" w:space="0" w:color="auto"/>
                <w:bottom w:val="none" w:sz="0" w:space="0" w:color="auto"/>
                <w:right w:val="none" w:sz="0" w:space="0" w:color="auto"/>
              </w:divBdr>
              <w:divsChild>
                <w:div w:id="1588616424">
                  <w:marLeft w:val="0"/>
                  <w:marRight w:val="0"/>
                  <w:marTop w:val="0"/>
                  <w:marBottom w:val="0"/>
                  <w:divBdr>
                    <w:top w:val="none" w:sz="0" w:space="0" w:color="auto"/>
                    <w:left w:val="none" w:sz="0" w:space="0" w:color="auto"/>
                    <w:bottom w:val="none" w:sz="0" w:space="0" w:color="auto"/>
                    <w:right w:val="none" w:sz="0" w:space="0" w:color="auto"/>
                  </w:divBdr>
                  <w:divsChild>
                    <w:div w:id="57097555">
                      <w:marLeft w:val="0"/>
                      <w:marRight w:val="0"/>
                      <w:marTop w:val="0"/>
                      <w:marBottom w:val="0"/>
                      <w:divBdr>
                        <w:top w:val="none" w:sz="0" w:space="0" w:color="auto"/>
                        <w:left w:val="none" w:sz="0" w:space="0" w:color="auto"/>
                        <w:bottom w:val="none" w:sz="0" w:space="0" w:color="auto"/>
                        <w:right w:val="none" w:sz="0" w:space="0" w:color="auto"/>
                      </w:divBdr>
                    </w:div>
                    <w:div w:id="157161748">
                      <w:marLeft w:val="276"/>
                      <w:marRight w:val="0"/>
                      <w:marTop w:val="0"/>
                      <w:marBottom w:val="0"/>
                      <w:divBdr>
                        <w:top w:val="none" w:sz="0" w:space="0" w:color="auto"/>
                        <w:left w:val="none" w:sz="0" w:space="0" w:color="auto"/>
                        <w:bottom w:val="none" w:sz="0" w:space="0" w:color="auto"/>
                        <w:right w:val="none" w:sz="0" w:space="0" w:color="auto"/>
                      </w:divBdr>
                    </w:div>
                    <w:div w:id="367684070">
                      <w:marLeft w:val="276"/>
                      <w:marRight w:val="0"/>
                      <w:marTop w:val="0"/>
                      <w:marBottom w:val="0"/>
                      <w:divBdr>
                        <w:top w:val="none" w:sz="0" w:space="0" w:color="auto"/>
                        <w:left w:val="none" w:sz="0" w:space="0" w:color="auto"/>
                        <w:bottom w:val="none" w:sz="0" w:space="0" w:color="auto"/>
                        <w:right w:val="none" w:sz="0" w:space="0" w:color="auto"/>
                      </w:divBdr>
                    </w:div>
                    <w:div w:id="411238946">
                      <w:marLeft w:val="276"/>
                      <w:marRight w:val="0"/>
                      <w:marTop w:val="0"/>
                      <w:marBottom w:val="0"/>
                      <w:divBdr>
                        <w:top w:val="none" w:sz="0" w:space="0" w:color="auto"/>
                        <w:left w:val="none" w:sz="0" w:space="0" w:color="auto"/>
                        <w:bottom w:val="none" w:sz="0" w:space="0" w:color="auto"/>
                        <w:right w:val="none" w:sz="0" w:space="0" w:color="auto"/>
                      </w:divBdr>
                    </w:div>
                    <w:div w:id="835415214">
                      <w:marLeft w:val="276"/>
                      <w:marRight w:val="0"/>
                      <w:marTop w:val="0"/>
                      <w:marBottom w:val="0"/>
                      <w:divBdr>
                        <w:top w:val="none" w:sz="0" w:space="0" w:color="auto"/>
                        <w:left w:val="none" w:sz="0" w:space="0" w:color="auto"/>
                        <w:bottom w:val="none" w:sz="0" w:space="0" w:color="auto"/>
                        <w:right w:val="none" w:sz="0" w:space="0" w:color="auto"/>
                      </w:divBdr>
                    </w:div>
                    <w:div w:id="857036726">
                      <w:marLeft w:val="276"/>
                      <w:marRight w:val="0"/>
                      <w:marTop w:val="0"/>
                      <w:marBottom w:val="0"/>
                      <w:divBdr>
                        <w:top w:val="none" w:sz="0" w:space="0" w:color="auto"/>
                        <w:left w:val="none" w:sz="0" w:space="0" w:color="auto"/>
                        <w:bottom w:val="none" w:sz="0" w:space="0" w:color="auto"/>
                        <w:right w:val="none" w:sz="0" w:space="0" w:color="auto"/>
                      </w:divBdr>
                    </w:div>
                    <w:div w:id="1819690526">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258622">
      <w:bodyDiv w:val="1"/>
      <w:marLeft w:val="0"/>
      <w:marRight w:val="0"/>
      <w:marTop w:val="0"/>
      <w:marBottom w:val="0"/>
      <w:divBdr>
        <w:top w:val="none" w:sz="0" w:space="0" w:color="auto"/>
        <w:left w:val="none" w:sz="0" w:space="0" w:color="auto"/>
        <w:bottom w:val="none" w:sz="0" w:space="0" w:color="auto"/>
        <w:right w:val="none" w:sz="0" w:space="0" w:color="auto"/>
      </w:divBdr>
    </w:div>
    <w:div w:id="965694560">
      <w:bodyDiv w:val="1"/>
      <w:marLeft w:val="0"/>
      <w:marRight w:val="0"/>
      <w:marTop w:val="0"/>
      <w:marBottom w:val="0"/>
      <w:divBdr>
        <w:top w:val="none" w:sz="0" w:space="0" w:color="auto"/>
        <w:left w:val="none" w:sz="0" w:space="0" w:color="auto"/>
        <w:bottom w:val="none" w:sz="0" w:space="0" w:color="auto"/>
        <w:right w:val="none" w:sz="0" w:space="0" w:color="auto"/>
      </w:divBdr>
    </w:div>
    <w:div w:id="1099524935">
      <w:bodyDiv w:val="1"/>
      <w:marLeft w:val="0"/>
      <w:marRight w:val="0"/>
      <w:marTop w:val="0"/>
      <w:marBottom w:val="0"/>
      <w:divBdr>
        <w:top w:val="none" w:sz="0" w:space="0" w:color="auto"/>
        <w:left w:val="none" w:sz="0" w:space="0" w:color="auto"/>
        <w:bottom w:val="none" w:sz="0" w:space="0" w:color="auto"/>
        <w:right w:val="none" w:sz="0" w:space="0" w:color="auto"/>
      </w:divBdr>
    </w:div>
    <w:div w:id="1156263465">
      <w:bodyDiv w:val="1"/>
      <w:marLeft w:val="60"/>
      <w:marRight w:val="60"/>
      <w:marTop w:val="60"/>
      <w:marBottom w:val="15"/>
      <w:divBdr>
        <w:top w:val="none" w:sz="0" w:space="0" w:color="auto"/>
        <w:left w:val="none" w:sz="0" w:space="0" w:color="auto"/>
        <w:bottom w:val="none" w:sz="0" w:space="0" w:color="auto"/>
        <w:right w:val="none" w:sz="0" w:space="0" w:color="auto"/>
      </w:divBdr>
      <w:divsChild>
        <w:div w:id="1838885202">
          <w:marLeft w:val="0"/>
          <w:marRight w:val="0"/>
          <w:marTop w:val="0"/>
          <w:marBottom w:val="0"/>
          <w:divBdr>
            <w:top w:val="none" w:sz="0" w:space="0" w:color="auto"/>
            <w:left w:val="none" w:sz="0" w:space="0" w:color="auto"/>
            <w:bottom w:val="none" w:sz="0" w:space="0" w:color="auto"/>
            <w:right w:val="none" w:sz="0" w:space="0" w:color="auto"/>
          </w:divBdr>
        </w:div>
      </w:divsChild>
    </w:div>
    <w:div w:id="1210534358">
      <w:bodyDiv w:val="1"/>
      <w:marLeft w:val="0"/>
      <w:marRight w:val="0"/>
      <w:marTop w:val="0"/>
      <w:marBottom w:val="0"/>
      <w:divBdr>
        <w:top w:val="none" w:sz="0" w:space="0" w:color="auto"/>
        <w:left w:val="none" w:sz="0" w:space="0" w:color="auto"/>
        <w:bottom w:val="none" w:sz="0" w:space="0" w:color="auto"/>
        <w:right w:val="none" w:sz="0" w:space="0" w:color="auto"/>
      </w:divBdr>
      <w:divsChild>
        <w:div w:id="1312443386">
          <w:marLeft w:val="115"/>
          <w:marRight w:val="115"/>
          <w:marTop w:val="115"/>
          <w:marBottom w:val="115"/>
          <w:divBdr>
            <w:top w:val="none" w:sz="0" w:space="0" w:color="auto"/>
            <w:left w:val="none" w:sz="0" w:space="0" w:color="auto"/>
            <w:bottom w:val="none" w:sz="0" w:space="0" w:color="auto"/>
            <w:right w:val="none" w:sz="0" w:space="0" w:color="auto"/>
          </w:divBdr>
          <w:divsChild>
            <w:div w:id="1519807517">
              <w:marLeft w:val="0"/>
              <w:marRight w:val="0"/>
              <w:marTop w:val="0"/>
              <w:marBottom w:val="0"/>
              <w:divBdr>
                <w:top w:val="none" w:sz="0" w:space="0" w:color="auto"/>
                <w:left w:val="none" w:sz="0" w:space="0" w:color="auto"/>
                <w:bottom w:val="none" w:sz="0" w:space="0" w:color="auto"/>
                <w:right w:val="none" w:sz="0" w:space="0" w:color="auto"/>
              </w:divBdr>
              <w:divsChild>
                <w:div w:id="1926567459">
                  <w:marLeft w:val="0"/>
                  <w:marRight w:val="0"/>
                  <w:marTop w:val="0"/>
                  <w:marBottom w:val="0"/>
                  <w:divBdr>
                    <w:top w:val="none" w:sz="0" w:space="0" w:color="auto"/>
                    <w:left w:val="none" w:sz="0" w:space="0" w:color="auto"/>
                    <w:bottom w:val="none" w:sz="0" w:space="0" w:color="auto"/>
                    <w:right w:val="none" w:sz="0" w:space="0" w:color="auto"/>
                  </w:divBdr>
                  <w:divsChild>
                    <w:div w:id="488134097">
                      <w:marLeft w:val="276"/>
                      <w:marRight w:val="0"/>
                      <w:marTop w:val="0"/>
                      <w:marBottom w:val="0"/>
                      <w:divBdr>
                        <w:top w:val="none" w:sz="0" w:space="0" w:color="auto"/>
                        <w:left w:val="none" w:sz="0" w:space="0" w:color="auto"/>
                        <w:bottom w:val="none" w:sz="0" w:space="0" w:color="auto"/>
                        <w:right w:val="none" w:sz="0" w:space="0" w:color="auto"/>
                      </w:divBdr>
                    </w:div>
                    <w:div w:id="754975820">
                      <w:marLeft w:val="276"/>
                      <w:marRight w:val="0"/>
                      <w:marTop w:val="0"/>
                      <w:marBottom w:val="0"/>
                      <w:divBdr>
                        <w:top w:val="none" w:sz="0" w:space="0" w:color="auto"/>
                        <w:left w:val="none" w:sz="0" w:space="0" w:color="auto"/>
                        <w:bottom w:val="none" w:sz="0" w:space="0" w:color="auto"/>
                        <w:right w:val="none" w:sz="0" w:space="0" w:color="auto"/>
                      </w:divBdr>
                    </w:div>
                    <w:div w:id="1122533097">
                      <w:marLeft w:val="276"/>
                      <w:marRight w:val="0"/>
                      <w:marTop w:val="0"/>
                      <w:marBottom w:val="0"/>
                      <w:divBdr>
                        <w:top w:val="none" w:sz="0" w:space="0" w:color="auto"/>
                        <w:left w:val="none" w:sz="0" w:space="0" w:color="auto"/>
                        <w:bottom w:val="none" w:sz="0" w:space="0" w:color="auto"/>
                        <w:right w:val="none" w:sz="0" w:space="0" w:color="auto"/>
                      </w:divBdr>
                    </w:div>
                    <w:div w:id="1333726233">
                      <w:marLeft w:val="276"/>
                      <w:marRight w:val="0"/>
                      <w:marTop w:val="0"/>
                      <w:marBottom w:val="0"/>
                      <w:divBdr>
                        <w:top w:val="none" w:sz="0" w:space="0" w:color="auto"/>
                        <w:left w:val="none" w:sz="0" w:space="0" w:color="auto"/>
                        <w:bottom w:val="none" w:sz="0" w:space="0" w:color="auto"/>
                        <w:right w:val="none" w:sz="0" w:space="0" w:color="auto"/>
                      </w:divBdr>
                    </w:div>
                    <w:div w:id="1378965875">
                      <w:marLeft w:val="276"/>
                      <w:marRight w:val="0"/>
                      <w:marTop w:val="0"/>
                      <w:marBottom w:val="0"/>
                      <w:divBdr>
                        <w:top w:val="none" w:sz="0" w:space="0" w:color="auto"/>
                        <w:left w:val="none" w:sz="0" w:space="0" w:color="auto"/>
                        <w:bottom w:val="none" w:sz="0" w:space="0" w:color="auto"/>
                        <w:right w:val="none" w:sz="0" w:space="0" w:color="auto"/>
                      </w:divBdr>
                    </w:div>
                    <w:div w:id="1704556222">
                      <w:marLeft w:val="276"/>
                      <w:marRight w:val="0"/>
                      <w:marTop w:val="0"/>
                      <w:marBottom w:val="0"/>
                      <w:divBdr>
                        <w:top w:val="none" w:sz="0" w:space="0" w:color="auto"/>
                        <w:left w:val="none" w:sz="0" w:space="0" w:color="auto"/>
                        <w:bottom w:val="none" w:sz="0" w:space="0" w:color="auto"/>
                        <w:right w:val="none" w:sz="0" w:space="0" w:color="auto"/>
                      </w:divBdr>
                    </w:div>
                    <w:div w:id="1806849442">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18210">
      <w:bodyDiv w:val="1"/>
      <w:marLeft w:val="0"/>
      <w:marRight w:val="0"/>
      <w:marTop w:val="0"/>
      <w:marBottom w:val="0"/>
      <w:divBdr>
        <w:top w:val="none" w:sz="0" w:space="0" w:color="auto"/>
        <w:left w:val="none" w:sz="0" w:space="0" w:color="auto"/>
        <w:bottom w:val="none" w:sz="0" w:space="0" w:color="auto"/>
        <w:right w:val="none" w:sz="0" w:space="0" w:color="auto"/>
      </w:divBdr>
    </w:div>
    <w:div w:id="1491603715">
      <w:bodyDiv w:val="1"/>
      <w:marLeft w:val="0"/>
      <w:marRight w:val="0"/>
      <w:marTop w:val="0"/>
      <w:marBottom w:val="0"/>
      <w:divBdr>
        <w:top w:val="none" w:sz="0" w:space="0" w:color="auto"/>
        <w:left w:val="none" w:sz="0" w:space="0" w:color="auto"/>
        <w:bottom w:val="none" w:sz="0" w:space="0" w:color="auto"/>
        <w:right w:val="none" w:sz="0" w:space="0" w:color="auto"/>
      </w:divBdr>
    </w:div>
    <w:div w:id="1503592763">
      <w:bodyDiv w:val="1"/>
      <w:marLeft w:val="0"/>
      <w:marRight w:val="0"/>
      <w:marTop w:val="0"/>
      <w:marBottom w:val="0"/>
      <w:divBdr>
        <w:top w:val="none" w:sz="0" w:space="0" w:color="auto"/>
        <w:left w:val="none" w:sz="0" w:space="0" w:color="auto"/>
        <w:bottom w:val="none" w:sz="0" w:space="0" w:color="auto"/>
        <w:right w:val="none" w:sz="0" w:space="0" w:color="auto"/>
      </w:divBdr>
    </w:div>
    <w:div w:id="1538202883">
      <w:bodyDiv w:val="1"/>
      <w:marLeft w:val="0"/>
      <w:marRight w:val="0"/>
      <w:marTop w:val="0"/>
      <w:marBottom w:val="0"/>
      <w:divBdr>
        <w:top w:val="none" w:sz="0" w:space="0" w:color="auto"/>
        <w:left w:val="none" w:sz="0" w:space="0" w:color="auto"/>
        <w:bottom w:val="none" w:sz="0" w:space="0" w:color="auto"/>
        <w:right w:val="none" w:sz="0" w:space="0" w:color="auto"/>
      </w:divBdr>
      <w:divsChild>
        <w:div w:id="1070032922">
          <w:marLeft w:val="115"/>
          <w:marRight w:val="115"/>
          <w:marTop w:val="115"/>
          <w:marBottom w:val="115"/>
          <w:divBdr>
            <w:top w:val="none" w:sz="0" w:space="0" w:color="auto"/>
            <w:left w:val="none" w:sz="0" w:space="0" w:color="auto"/>
            <w:bottom w:val="none" w:sz="0" w:space="0" w:color="auto"/>
            <w:right w:val="none" w:sz="0" w:space="0" w:color="auto"/>
          </w:divBdr>
          <w:divsChild>
            <w:div w:id="195197962">
              <w:marLeft w:val="0"/>
              <w:marRight w:val="0"/>
              <w:marTop w:val="0"/>
              <w:marBottom w:val="0"/>
              <w:divBdr>
                <w:top w:val="none" w:sz="0" w:space="0" w:color="auto"/>
                <w:left w:val="none" w:sz="0" w:space="0" w:color="auto"/>
                <w:bottom w:val="none" w:sz="0" w:space="0" w:color="auto"/>
                <w:right w:val="none" w:sz="0" w:space="0" w:color="auto"/>
              </w:divBdr>
              <w:divsChild>
                <w:div w:id="2025741345">
                  <w:marLeft w:val="0"/>
                  <w:marRight w:val="0"/>
                  <w:marTop w:val="0"/>
                  <w:marBottom w:val="0"/>
                  <w:divBdr>
                    <w:top w:val="none" w:sz="0" w:space="0" w:color="auto"/>
                    <w:left w:val="none" w:sz="0" w:space="0" w:color="auto"/>
                    <w:bottom w:val="none" w:sz="0" w:space="0" w:color="auto"/>
                    <w:right w:val="none" w:sz="0" w:space="0" w:color="auto"/>
                  </w:divBdr>
                  <w:divsChild>
                    <w:div w:id="170338607">
                      <w:marLeft w:val="276"/>
                      <w:marRight w:val="0"/>
                      <w:marTop w:val="0"/>
                      <w:marBottom w:val="0"/>
                      <w:divBdr>
                        <w:top w:val="none" w:sz="0" w:space="0" w:color="auto"/>
                        <w:left w:val="none" w:sz="0" w:space="0" w:color="auto"/>
                        <w:bottom w:val="none" w:sz="0" w:space="0" w:color="auto"/>
                        <w:right w:val="none" w:sz="0" w:space="0" w:color="auto"/>
                      </w:divBdr>
                    </w:div>
                    <w:div w:id="594094730">
                      <w:marLeft w:val="276"/>
                      <w:marRight w:val="0"/>
                      <w:marTop w:val="0"/>
                      <w:marBottom w:val="0"/>
                      <w:divBdr>
                        <w:top w:val="none" w:sz="0" w:space="0" w:color="auto"/>
                        <w:left w:val="none" w:sz="0" w:space="0" w:color="auto"/>
                        <w:bottom w:val="none" w:sz="0" w:space="0" w:color="auto"/>
                        <w:right w:val="none" w:sz="0" w:space="0" w:color="auto"/>
                      </w:divBdr>
                    </w:div>
                    <w:div w:id="996885099">
                      <w:marLeft w:val="276"/>
                      <w:marRight w:val="0"/>
                      <w:marTop w:val="0"/>
                      <w:marBottom w:val="0"/>
                      <w:divBdr>
                        <w:top w:val="none" w:sz="0" w:space="0" w:color="auto"/>
                        <w:left w:val="none" w:sz="0" w:space="0" w:color="auto"/>
                        <w:bottom w:val="none" w:sz="0" w:space="0" w:color="auto"/>
                        <w:right w:val="none" w:sz="0" w:space="0" w:color="auto"/>
                      </w:divBdr>
                    </w:div>
                    <w:div w:id="1153570950">
                      <w:marLeft w:val="0"/>
                      <w:marRight w:val="0"/>
                      <w:marTop w:val="0"/>
                      <w:marBottom w:val="0"/>
                      <w:divBdr>
                        <w:top w:val="none" w:sz="0" w:space="0" w:color="auto"/>
                        <w:left w:val="none" w:sz="0" w:space="0" w:color="auto"/>
                        <w:bottom w:val="none" w:sz="0" w:space="0" w:color="auto"/>
                        <w:right w:val="none" w:sz="0" w:space="0" w:color="auto"/>
                      </w:divBdr>
                    </w:div>
                    <w:div w:id="1214348298">
                      <w:marLeft w:val="276"/>
                      <w:marRight w:val="0"/>
                      <w:marTop w:val="0"/>
                      <w:marBottom w:val="0"/>
                      <w:divBdr>
                        <w:top w:val="none" w:sz="0" w:space="0" w:color="auto"/>
                        <w:left w:val="none" w:sz="0" w:space="0" w:color="auto"/>
                        <w:bottom w:val="none" w:sz="0" w:space="0" w:color="auto"/>
                        <w:right w:val="none" w:sz="0" w:space="0" w:color="auto"/>
                      </w:divBdr>
                    </w:div>
                    <w:div w:id="1788701158">
                      <w:marLeft w:val="276"/>
                      <w:marRight w:val="0"/>
                      <w:marTop w:val="0"/>
                      <w:marBottom w:val="0"/>
                      <w:divBdr>
                        <w:top w:val="none" w:sz="0" w:space="0" w:color="auto"/>
                        <w:left w:val="none" w:sz="0" w:space="0" w:color="auto"/>
                        <w:bottom w:val="none" w:sz="0" w:space="0" w:color="auto"/>
                        <w:right w:val="none" w:sz="0" w:space="0" w:color="auto"/>
                      </w:divBdr>
                    </w:div>
                    <w:div w:id="2135058463">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697697">
      <w:bodyDiv w:val="1"/>
      <w:marLeft w:val="0"/>
      <w:marRight w:val="0"/>
      <w:marTop w:val="0"/>
      <w:marBottom w:val="0"/>
      <w:divBdr>
        <w:top w:val="none" w:sz="0" w:space="0" w:color="auto"/>
        <w:left w:val="none" w:sz="0" w:space="0" w:color="auto"/>
        <w:bottom w:val="none" w:sz="0" w:space="0" w:color="auto"/>
        <w:right w:val="none" w:sz="0" w:space="0" w:color="auto"/>
      </w:divBdr>
    </w:div>
    <w:div w:id="1916891266">
      <w:bodyDiv w:val="1"/>
      <w:marLeft w:val="0"/>
      <w:marRight w:val="0"/>
      <w:marTop w:val="0"/>
      <w:marBottom w:val="0"/>
      <w:divBdr>
        <w:top w:val="none" w:sz="0" w:space="0" w:color="auto"/>
        <w:left w:val="none" w:sz="0" w:space="0" w:color="auto"/>
        <w:bottom w:val="none" w:sz="0" w:space="0" w:color="auto"/>
        <w:right w:val="none" w:sz="0" w:space="0" w:color="auto"/>
      </w:divBdr>
      <w:divsChild>
        <w:div w:id="1410421964">
          <w:marLeft w:val="0"/>
          <w:marRight w:val="0"/>
          <w:marTop w:val="0"/>
          <w:marBottom w:val="0"/>
          <w:divBdr>
            <w:top w:val="none" w:sz="0" w:space="0" w:color="auto"/>
            <w:left w:val="none" w:sz="0" w:space="0" w:color="auto"/>
            <w:bottom w:val="none" w:sz="0" w:space="0" w:color="auto"/>
            <w:right w:val="none" w:sz="0" w:space="0" w:color="auto"/>
          </w:divBdr>
          <w:divsChild>
            <w:div w:id="585263554">
              <w:marLeft w:val="0"/>
              <w:marRight w:val="0"/>
              <w:marTop w:val="0"/>
              <w:marBottom w:val="0"/>
              <w:divBdr>
                <w:top w:val="none" w:sz="0" w:space="0" w:color="auto"/>
                <w:left w:val="none" w:sz="0" w:space="0" w:color="auto"/>
                <w:bottom w:val="none" w:sz="0" w:space="0" w:color="auto"/>
                <w:right w:val="none" w:sz="0" w:space="0" w:color="auto"/>
              </w:divBdr>
              <w:divsChild>
                <w:div w:id="943155228">
                  <w:marLeft w:val="0"/>
                  <w:marRight w:val="0"/>
                  <w:marTop w:val="0"/>
                  <w:marBottom w:val="0"/>
                  <w:divBdr>
                    <w:top w:val="none" w:sz="0" w:space="0" w:color="auto"/>
                    <w:left w:val="none" w:sz="0" w:space="0" w:color="auto"/>
                    <w:bottom w:val="none" w:sz="0" w:space="0" w:color="auto"/>
                    <w:right w:val="none" w:sz="0" w:space="0" w:color="auto"/>
                  </w:divBdr>
                  <w:divsChild>
                    <w:div w:id="118695026">
                      <w:marLeft w:val="0"/>
                      <w:marRight w:val="0"/>
                      <w:marTop w:val="0"/>
                      <w:marBottom w:val="0"/>
                      <w:divBdr>
                        <w:top w:val="none" w:sz="0" w:space="0" w:color="auto"/>
                        <w:left w:val="none" w:sz="0" w:space="0" w:color="auto"/>
                        <w:bottom w:val="none" w:sz="0" w:space="0" w:color="auto"/>
                        <w:right w:val="none" w:sz="0" w:space="0" w:color="auto"/>
                      </w:divBdr>
                      <w:divsChild>
                        <w:div w:id="307440666">
                          <w:marLeft w:val="0"/>
                          <w:marRight w:val="0"/>
                          <w:marTop w:val="0"/>
                          <w:marBottom w:val="0"/>
                          <w:divBdr>
                            <w:top w:val="none" w:sz="0" w:space="0" w:color="auto"/>
                            <w:left w:val="none" w:sz="0" w:space="0" w:color="auto"/>
                            <w:bottom w:val="none" w:sz="0" w:space="0" w:color="auto"/>
                            <w:right w:val="none" w:sz="0" w:space="0" w:color="auto"/>
                          </w:divBdr>
                          <w:divsChild>
                            <w:div w:id="2038967149">
                              <w:marLeft w:val="0"/>
                              <w:marRight w:val="0"/>
                              <w:marTop w:val="230"/>
                              <w:marBottom w:val="2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212925">
      <w:bodyDiv w:val="1"/>
      <w:marLeft w:val="0"/>
      <w:marRight w:val="0"/>
      <w:marTop w:val="0"/>
      <w:marBottom w:val="0"/>
      <w:divBdr>
        <w:top w:val="none" w:sz="0" w:space="0" w:color="auto"/>
        <w:left w:val="none" w:sz="0" w:space="0" w:color="auto"/>
        <w:bottom w:val="none" w:sz="0" w:space="0" w:color="auto"/>
        <w:right w:val="none" w:sz="0" w:space="0" w:color="auto"/>
      </w:divBdr>
      <w:divsChild>
        <w:div w:id="1193499487">
          <w:marLeft w:val="115"/>
          <w:marRight w:val="115"/>
          <w:marTop w:val="115"/>
          <w:marBottom w:val="115"/>
          <w:divBdr>
            <w:top w:val="none" w:sz="0" w:space="0" w:color="auto"/>
            <w:left w:val="none" w:sz="0" w:space="0" w:color="auto"/>
            <w:bottom w:val="none" w:sz="0" w:space="0" w:color="auto"/>
            <w:right w:val="none" w:sz="0" w:space="0" w:color="auto"/>
          </w:divBdr>
          <w:divsChild>
            <w:div w:id="144860059">
              <w:marLeft w:val="0"/>
              <w:marRight w:val="0"/>
              <w:marTop w:val="0"/>
              <w:marBottom w:val="0"/>
              <w:divBdr>
                <w:top w:val="none" w:sz="0" w:space="0" w:color="auto"/>
                <w:left w:val="none" w:sz="0" w:space="0" w:color="auto"/>
                <w:bottom w:val="none" w:sz="0" w:space="0" w:color="auto"/>
                <w:right w:val="none" w:sz="0" w:space="0" w:color="auto"/>
              </w:divBdr>
              <w:divsChild>
                <w:div w:id="2147163749">
                  <w:marLeft w:val="0"/>
                  <w:marRight w:val="0"/>
                  <w:marTop w:val="0"/>
                  <w:marBottom w:val="0"/>
                  <w:divBdr>
                    <w:top w:val="none" w:sz="0" w:space="0" w:color="auto"/>
                    <w:left w:val="none" w:sz="0" w:space="0" w:color="auto"/>
                    <w:bottom w:val="none" w:sz="0" w:space="0" w:color="auto"/>
                    <w:right w:val="none" w:sz="0" w:space="0" w:color="auto"/>
                  </w:divBdr>
                  <w:divsChild>
                    <w:div w:id="8880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footer" Target="footer10.xml"/><Relationship Id="rId21" Type="http://schemas.openxmlformats.org/officeDocument/2006/relationships/header" Target="header4.xml"/><Relationship Id="rId34" Type="http://schemas.openxmlformats.org/officeDocument/2006/relationships/hyperlink" Target="https://gcc02.safelinks.protection.outlook.com/?url=https%3A%2F%2Fwww.energy.ca.gov%2Fmedia%2F1654&amp;data=05%7C01%7C%7C40ade96a8bfb41ce317608db692a8d0d%7Cac3a124413f44ef68d1bbaa27148194e%7C0%7C0%7C638219403729080954%7CUnknown%7CTWFpbGZsb3d8eyJWIjoiMC4wLjAwMDAiLCJQIjoiV2luMzIiLCJBTiI6Ik1haWwiLCJXVCI6Mn0%3D%7C3000%7C%7C%7C&amp;sdata=DDMulTd%2BXx92x4z1VmvjpBo11LI3KdJGP3shnV4nbmI%3D&amp;reserved=0" TargetMode="External"/><Relationship Id="rId42" Type="http://schemas.openxmlformats.org/officeDocument/2006/relationships/hyperlink" Target="https://caleprocure.ca.gov/pages/LPASearch/lpa-search.aspx"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8.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footer" Target="footer9.xml"/><Relationship Id="rId40" Type="http://schemas.openxmlformats.org/officeDocument/2006/relationships/hyperlink" Target="http://www.irs.gov/charities/charitable/article/0,,id=96099,00.html" TargetMode="External"/><Relationship Id="rId45"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header" Target="header11.xml"/><Relationship Id="rId49"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sos.ca.gov" TargetMode="External"/><Relationship Id="rId31" Type="http://schemas.openxmlformats.org/officeDocument/2006/relationships/header" Target="header9.xml"/><Relationship Id="rId44"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s://www.energy.ca.gov/media/4145" TargetMode="External"/><Relationship Id="rId30" Type="http://schemas.openxmlformats.org/officeDocument/2006/relationships/footer" Target="footer7.xml"/><Relationship Id="rId35" Type="http://schemas.openxmlformats.org/officeDocument/2006/relationships/header" Target="header10.xml"/><Relationship Id="rId43" Type="http://schemas.openxmlformats.org/officeDocument/2006/relationships/header" Target="header13.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1.png@01DCC37A.A014B3D0"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yperlink" Target="https://gss.energy.ca.gov/Login.aspx" TargetMode="External"/><Relationship Id="rId38" Type="http://schemas.openxmlformats.org/officeDocument/2006/relationships/header" Target="header12.xml"/><Relationship Id="rId46" Type="http://schemas.openxmlformats.org/officeDocument/2006/relationships/footer" Target="footer11.xml"/><Relationship Id="rId20" Type="http://schemas.openxmlformats.org/officeDocument/2006/relationships/hyperlink" Target="mailto:chester.hong@energy.ca.gov" TargetMode="External"/><Relationship Id="rId41" Type="http://schemas.openxmlformats.org/officeDocument/2006/relationships/hyperlink" Target="http://www.energy.ca.gov/contracts"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445FD63F-03D0-428F-A084-A24364F57013}">
    <t:Anchor>
      <t:Comment id="398021668"/>
    </t:Anchor>
    <t:History>
      <t:Event id="{BE1F1C89-C758-4E27-985E-5E4E4B41499B}" time="2026-05-13T23:58:34.993Z">
        <t:Attribution userId="S::kristine.banaag@energy.ca.gov::79850aff-b016-4bb3-98a3-d2fb9fa5e42a" userProvider="AD" userName="Banaag, Kristine@Energy"/>
        <t:Anchor>
          <t:Comment id="398021668"/>
        </t:Anchor>
        <t:Create/>
      </t:Event>
      <t:Event id="{CEB60FAD-6F69-47C8-986D-700473AE7E70}" time="2026-05-13T23:58:34.993Z">
        <t:Attribution userId="S::kristine.banaag@energy.ca.gov::79850aff-b016-4bb3-98a3-d2fb9fa5e42a" userProvider="AD" userName="Banaag, Kristine@Energy"/>
        <t:Anchor>
          <t:Comment id="398021668"/>
        </t:Anchor>
        <t:Assign userId="S::Chester.Hong@energy.ca.gov::a1c33bab-f97f-40ab-9049-24551552f9da" userProvider="AD" userName="Hong, Chester@Energy"/>
      </t:Event>
      <t:Event id="{F2A1C6CA-C238-4175-85AC-AF9818721C3B}" time="2026-05-13T23:58:34.993Z">
        <t:Attribution userId="S::kristine.banaag@energy.ca.gov::79850aff-b016-4bb3-98a3-d2fb9fa5e42a" userProvider="AD" userName="Banaag, Kristine@Energy"/>
        <t:Anchor>
          <t:Comment id="398021668"/>
        </t:Anchor>
        <t:SetTitle title="@Hong, Chester@Energy Hi, Chester. Cory let me know the NOPA was too far away from Public Bid Opening, so I moved NOPA date from 08/26 to 08/12. Please let me know if this does not work for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7" ma:contentTypeDescription="Create a new document." ma:contentTypeScope="" ma:versionID="40d57a85aa91a44d3e1cc43f86146ad4">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3c6ce38bacff8a899edbdd6b277f477"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Serrato, Sebastian@Energy</DisplayName>
        <AccountId>558</AccountId>
        <AccountType/>
      </UserInfo>
      <UserInfo>
        <DisplayName>Corona, Guadalupe@Energy</DisplayName>
        <AccountId>272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MediaLengthInSeconds xmlns="785685f2-c2e1-4352-89aa-3faca8eaba5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E2A313-6048-4824-9622-F1EEBCC0F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C479C-B426-4D25-AB1C-797AC8591559}">
  <ds:schemaRefs>
    <ds:schemaRef ds:uri="http://schemas.microsoft.com/sharepoint/v3/contenttype/forms"/>
  </ds:schemaRefs>
</ds:datastoreItem>
</file>

<file path=customXml/itemProps3.xml><?xml version="1.0" encoding="utf-8"?>
<ds:datastoreItem xmlns:ds="http://schemas.openxmlformats.org/officeDocument/2006/customXml" ds:itemID="{356B6C82-E820-45DE-A30B-C6E22CF3EB07}">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15D199DE-6AE5-4AEF-9FEF-3A14C6930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Template</Template>
  <TotalTime>1092</TotalTime>
  <Pages>26</Pages>
  <Words>7699</Words>
  <Characters>42270</Characters>
  <Application>Microsoft Office Word</Application>
  <DocSecurity>0</DocSecurity>
  <Lines>918</Lines>
  <Paragraphs>525</Paragraphs>
  <ScaleCrop>false</ScaleCrop>
  <HeadingPairs>
    <vt:vector size="2" baseType="variant">
      <vt:variant>
        <vt:lpstr>Title</vt:lpstr>
      </vt:variant>
      <vt:variant>
        <vt:i4>1</vt:i4>
      </vt:variant>
    </vt:vector>
  </HeadingPairs>
  <TitlesOfParts>
    <vt:vector size="1" baseType="lpstr">
      <vt:lpstr>REQUEST FOR PROPOSAL 000-00-000</vt:lpstr>
    </vt:vector>
  </TitlesOfParts>
  <Company>Hewlett-Packard Company</Company>
  <LinksUpToDate>false</LinksUpToDate>
  <CharactersWithSpaces>49444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000-00-000</dc:title>
  <dc:subject/>
  <dc:creator>CA Energy Commission</dc:creator>
  <cp:keywords/>
  <cp:lastModifiedBy>Banaag, Kristine@Energy</cp:lastModifiedBy>
  <cp:revision>201</cp:revision>
  <cp:lastPrinted>2026-06-29T17:03:00Z</cp:lastPrinted>
  <dcterms:created xsi:type="dcterms:W3CDTF">2026-05-14T00:36:00Z</dcterms:created>
  <dcterms:modified xsi:type="dcterms:W3CDTF">2026-07-15T19:55:00Z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56733600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