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AE8F8" w14:textId="7659B81A" w:rsidR="00190DC6" w:rsidRPr="00A744DB" w:rsidRDefault="00190DC6" w:rsidP="009808C2">
      <w:pPr>
        <w:pStyle w:val="Heading1"/>
        <w:spacing w:before="0"/>
        <w:jc w:val="center"/>
        <w:rPr>
          <w:rFonts w:ascii="Arial" w:hAnsi="Arial" w:cs="Arial"/>
          <w:b/>
          <w:bCs/>
          <w:color w:val="auto"/>
          <w:sz w:val="24"/>
          <w:szCs w:val="24"/>
        </w:rPr>
      </w:pPr>
      <w:r w:rsidRPr="0A198068">
        <w:rPr>
          <w:rFonts w:ascii="Arial" w:hAnsi="Arial" w:cs="Arial"/>
          <w:b/>
          <w:bCs/>
          <w:color w:val="auto"/>
          <w:sz w:val="24"/>
          <w:szCs w:val="24"/>
        </w:rPr>
        <w:t>GFO-</w:t>
      </w:r>
      <w:r w:rsidR="005704A1" w:rsidRPr="0A198068">
        <w:rPr>
          <w:rFonts w:ascii="Arial" w:hAnsi="Arial" w:cs="Arial"/>
          <w:b/>
          <w:bCs/>
          <w:color w:val="auto"/>
          <w:sz w:val="24"/>
          <w:szCs w:val="24"/>
        </w:rPr>
        <w:t>25-30</w:t>
      </w:r>
      <w:r w:rsidR="33F5D4C4" w:rsidRPr="0A198068">
        <w:rPr>
          <w:rFonts w:ascii="Arial" w:hAnsi="Arial" w:cs="Arial"/>
          <w:b/>
          <w:bCs/>
          <w:color w:val="auto"/>
          <w:sz w:val="24"/>
          <w:szCs w:val="24"/>
        </w:rPr>
        <w:t>5</w:t>
      </w:r>
    </w:p>
    <w:p w14:paraId="71984D94" w14:textId="64AC28E4" w:rsidR="00190DC6" w:rsidRPr="00A744DB" w:rsidRDefault="00190DC6" w:rsidP="00A744DB">
      <w:pPr>
        <w:jc w:val="center"/>
        <w:rPr>
          <w:rFonts w:ascii="Arial" w:hAnsi="Arial" w:cs="Arial"/>
          <w:b/>
          <w:bCs/>
        </w:rPr>
      </w:pPr>
      <w:r w:rsidRPr="00A744DB">
        <w:rPr>
          <w:rFonts w:ascii="Arial" w:hAnsi="Arial" w:cs="Arial"/>
          <w:b/>
          <w:bCs/>
        </w:rPr>
        <w:t xml:space="preserve">Addendum </w:t>
      </w:r>
      <w:r w:rsidR="00B937AB">
        <w:rPr>
          <w:rFonts w:ascii="Arial" w:hAnsi="Arial" w:cs="Arial"/>
          <w:b/>
          <w:bCs/>
        </w:rPr>
        <w:t>2</w:t>
      </w:r>
    </w:p>
    <w:p w14:paraId="7AE51EA6" w14:textId="66EB1B45" w:rsidR="00190DC6" w:rsidRPr="00A744DB" w:rsidRDefault="4F4D2563" w:rsidP="00190DC6">
      <w:pPr>
        <w:jc w:val="center"/>
        <w:rPr>
          <w:rFonts w:ascii="Arial" w:hAnsi="Arial" w:cs="Arial"/>
          <w:b/>
          <w:bCs/>
        </w:rPr>
      </w:pPr>
      <w:r w:rsidRPr="3786FA58">
        <w:rPr>
          <w:rFonts w:ascii="Arial" w:hAnsi="Arial" w:cs="Arial"/>
          <w:b/>
          <w:bCs/>
        </w:rPr>
        <w:t xml:space="preserve">July </w:t>
      </w:r>
      <w:r w:rsidR="1108D1BE" w:rsidRPr="3786FA58">
        <w:rPr>
          <w:rFonts w:ascii="Arial" w:hAnsi="Arial" w:cs="Arial"/>
          <w:b/>
          <w:bCs/>
        </w:rPr>
        <w:t>9</w:t>
      </w:r>
      <w:r w:rsidR="00C37852" w:rsidRPr="3786FA58">
        <w:rPr>
          <w:rFonts w:ascii="Arial" w:hAnsi="Arial" w:cs="Arial"/>
          <w:b/>
          <w:bCs/>
        </w:rPr>
        <w:t>, 2026</w:t>
      </w:r>
    </w:p>
    <w:p w14:paraId="42D5B81F" w14:textId="77777777" w:rsidR="00190DC6" w:rsidRPr="00CC7ACA" w:rsidRDefault="00190DC6" w:rsidP="00190DC6">
      <w:pPr>
        <w:jc w:val="center"/>
        <w:rPr>
          <w:rFonts w:ascii="Arial" w:hAnsi="Arial" w:cs="Arial"/>
          <w:b/>
          <w:bCs/>
          <w:sz w:val="22"/>
          <w:szCs w:val="22"/>
        </w:rPr>
      </w:pPr>
    </w:p>
    <w:p w14:paraId="53082535" w14:textId="2B964129" w:rsidR="000A242E" w:rsidRDefault="5F19955D" w:rsidP="00190DC6">
      <w:pPr>
        <w:jc w:val="center"/>
        <w:rPr>
          <w:rFonts w:ascii="Arial" w:hAnsi="Arial" w:cs="Arial"/>
          <w:b/>
          <w:bCs/>
          <w:sz w:val="22"/>
          <w:szCs w:val="22"/>
        </w:rPr>
      </w:pPr>
      <w:r w:rsidRPr="1D9AC144">
        <w:rPr>
          <w:rFonts w:ascii="Arial" w:hAnsi="Arial" w:cs="Arial"/>
          <w:b/>
          <w:bCs/>
          <w:sz w:val="22"/>
          <w:szCs w:val="22"/>
        </w:rPr>
        <w:t>Non-Energy Impacts of Integrated Energy Retrofit Packages from the Equitable Building Decarbonization Program</w:t>
      </w:r>
    </w:p>
    <w:p w14:paraId="02D8A1BD" w14:textId="77777777" w:rsidR="00C36E43" w:rsidRPr="00CC7ACA" w:rsidRDefault="00C36E43" w:rsidP="00190DC6">
      <w:pPr>
        <w:jc w:val="center"/>
        <w:rPr>
          <w:rFonts w:ascii="Arial" w:hAnsi="Arial" w:cs="Arial"/>
          <w:b/>
          <w:bCs/>
          <w:sz w:val="22"/>
          <w:szCs w:val="22"/>
        </w:rPr>
      </w:pPr>
    </w:p>
    <w:p w14:paraId="519FEF19" w14:textId="6EFED28E" w:rsidR="00190DC6" w:rsidRPr="00CC7ACA" w:rsidRDefault="00190DC6" w:rsidP="00190DC6">
      <w:pPr>
        <w:rPr>
          <w:rFonts w:ascii="Arial" w:hAnsi="Arial" w:cs="Arial"/>
          <w:b/>
          <w:bCs/>
          <w:sz w:val="22"/>
          <w:szCs w:val="22"/>
        </w:rPr>
      </w:pPr>
      <w:r w:rsidRPr="416923F2">
        <w:rPr>
          <w:rFonts w:ascii="Arial" w:hAnsi="Arial" w:cs="Arial"/>
          <w:sz w:val="22"/>
          <w:szCs w:val="22"/>
        </w:rPr>
        <w:t>Disclaimer:</w:t>
      </w:r>
      <w:r w:rsidR="4F0D4405" w:rsidRPr="416923F2">
        <w:rPr>
          <w:rFonts w:ascii="Arial" w:hAnsi="Arial" w:cs="Arial"/>
          <w:sz w:val="22"/>
          <w:szCs w:val="22"/>
        </w:rPr>
        <w:t xml:space="preserve"> Added language appears in </w:t>
      </w:r>
      <w:r w:rsidR="4F0D4405" w:rsidRPr="00FA2011">
        <w:rPr>
          <w:rFonts w:ascii="Arial" w:hAnsi="Arial" w:cs="Arial"/>
          <w:b/>
          <w:bCs/>
          <w:sz w:val="22"/>
          <w:szCs w:val="22"/>
          <w:u w:val="single"/>
        </w:rPr>
        <w:t>bold underline</w:t>
      </w:r>
      <w:r w:rsidR="4F0D4405" w:rsidRPr="416923F2">
        <w:rPr>
          <w:rFonts w:ascii="Arial" w:hAnsi="Arial" w:cs="Arial"/>
          <w:sz w:val="22"/>
          <w:szCs w:val="22"/>
        </w:rPr>
        <w:t>, and deleted language appears in [</w:t>
      </w:r>
      <w:r w:rsidR="4F0D4405" w:rsidRPr="00FA2011">
        <w:rPr>
          <w:rFonts w:ascii="Arial" w:hAnsi="Arial" w:cs="Arial"/>
          <w:strike/>
          <w:sz w:val="22"/>
          <w:szCs w:val="22"/>
        </w:rPr>
        <w:t>strikethrough</w:t>
      </w:r>
      <w:r w:rsidR="4F0D4405" w:rsidRPr="416923F2">
        <w:rPr>
          <w:rFonts w:ascii="Arial" w:hAnsi="Arial" w:cs="Arial"/>
          <w:sz w:val="22"/>
          <w:szCs w:val="22"/>
        </w:rPr>
        <w:t>] and within square brackets.</w:t>
      </w:r>
    </w:p>
    <w:p w14:paraId="6297DA9B" w14:textId="77777777" w:rsidR="00430867" w:rsidRDefault="00430867" w:rsidP="00190DC6">
      <w:pPr>
        <w:rPr>
          <w:rFonts w:ascii="Arial" w:hAnsi="Arial" w:cs="Arial"/>
          <w:sz w:val="22"/>
          <w:szCs w:val="22"/>
        </w:rPr>
      </w:pPr>
    </w:p>
    <w:p w14:paraId="6356DCB0" w14:textId="7D272A8A" w:rsidR="00190DC6" w:rsidRPr="00CC7ACA" w:rsidRDefault="00190DC6" w:rsidP="00190DC6">
      <w:pPr>
        <w:rPr>
          <w:rFonts w:ascii="Arial" w:hAnsi="Arial" w:cs="Arial"/>
          <w:sz w:val="22"/>
          <w:szCs w:val="22"/>
        </w:rPr>
      </w:pPr>
      <w:r w:rsidRPr="00CC7ACA">
        <w:rPr>
          <w:rFonts w:ascii="Arial" w:hAnsi="Arial" w:cs="Arial"/>
          <w:sz w:val="22"/>
          <w:szCs w:val="22"/>
        </w:rPr>
        <w:t>The purpose of this addendum is to make the following revisions:</w:t>
      </w:r>
    </w:p>
    <w:p w14:paraId="06E465FF" w14:textId="77777777" w:rsidR="00CD1737" w:rsidRPr="00CD2DB4" w:rsidRDefault="00CD1737" w:rsidP="00190DC6">
      <w:pPr>
        <w:rPr>
          <w:rFonts w:ascii="Arial" w:hAnsi="Arial" w:cs="Arial"/>
          <w:sz w:val="22"/>
          <w:szCs w:val="22"/>
        </w:rPr>
      </w:pPr>
    </w:p>
    <w:p w14:paraId="158828DD" w14:textId="7991E917" w:rsidR="003C1AE5" w:rsidRPr="003C1AE5" w:rsidRDefault="003C1AE5" w:rsidP="003C1AE5">
      <w:pPr>
        <w:pStyle w:val="ListParagraph"/>
        <w:numPr>
          <w:ilvl w:val="0"/>
          <w:numId w:val="9"/>
        </w:numPr>
        <w:rPr>
          <w:rFonts w:ascii="Arial" w:eastAsiaTheme="majorEastAsia" w:hAnsi="Arial" w:cs="Arial"/>
          <w:sz w:val="22"/>
          <w:szCs w:val="22"/>
        </w:rPr>
      </w:pPr>
      <w:r w:rsidRPr="003C1AE5">
        <w:rPr>
          <w:rFonts w:ascii="Arial" w:eastAsiaTheme="majorEastAsia" w:hAnsi="Arial" w:cs="Arial"/>
          <w:sz w:val="22"/>
          <w:szCs w:val="22"/>
        </w:rPr>
        <w:t xml:space="preserve">Change in the budget template attachment. </w:t>
      </w:r>
    </w:p>
    <w:p w14:paraId="7EE0584F" w14:textId="239460E2" w:rsidR="003808D9" w:rsidRPr="003C1AE5" w:rsidRDefault="003808D9" w:rsidP="003C1AE5">
      <w:pPr>
        <w:pStyle w:val="Heading2"/>
        <w:ind w:left="720"/>
        <w:rPr>
          <w:rFonts w:ascii="Arial" w:hAnsi="Arial" w:cs="Arial"/>
          <w:sz w:val="22"/>
          <w:szCs w:val="22"/>
        </w:rPr>
      </w:pPr>
    </w:p>
    <w:p w14:paraId="3998EA81" w14:textId="6DA1F85D" w:rsidR="00E406E9" w:rsidRDefault="00146ACE" w:rsidP="00E406E9">
      <w:pPr>
        <w:pStyle w:val="ListParagraph"/>
        <w:rPr>
          <w:rFonts w:ascii="Arial" w:hAnsi="Arial" w:cs="Arial"/>
          <w:sz w:val="22"/>
          <w:szCs w:val="22"/>
        </w:rPr>
      </w:pPr>
      <w:r w:rsidRPr="032CFB1D">
        <w:rPr>
          <w:rFonts w:ascii="Arial" w:hAnsi="Arial" w:cs="Arial"/>
          <w:sz w:val="22"/>
          <w:szCs w:val="22"/>
        </w:rPr>
        <w:t xml:space="preserve">In the “Fringe Benefits” tab, </w:t>
      </w:r>
      <w:r w:rsidR="003A51EA" w:rsidRPr="032CFB1D">
        <w:rPr>
          <w:rFonts w:ascii="Arial" w:hAnsi="Arial" w:cs="Arial"/>
          <w:sz w:val="22"/>
          <w:szCs w:val="22"/>
        </w:rPr>
        <w:t xml:space="preserve">the </w:t>
      </w:r>
      <w:r w:rsidRPr="032CFB1D">
        <w:rPr>
          <w:rFonts w:ascii="Arial" w:hAnsi="Arial" w:cs="Arial"/>
          <w:sz w:val="22"/>
          <w:szCs w:val="22"/>
        </w:rPr>
        <w:t xml:space="preserve">Direct Labor Costs ($) </w:t>
      </w:r>
      <w:r w:rsidR="007E3774" w:rsidRPr="032CFB1D">
        <w:rPr>
          <w:rFonts w:ascii="Arial" w:hAnsi="Arial" w:cs="Arial"/>
          <w:sz w:val="22"/>
          <w:szCs w:val="22"/>
        </w:rPr>
        <w:t xml:space="preserve">column </w:t>
      </w:r>
      <w:r w:rsidR="003A51EA" w:rsidRPr="032CFB1D">
        <w:rPr>
          <w:rFonts w:ascii="Arial" w:hAnsi="Arial" w:cs="Arial"/>
          <w:sz w:val="22"/>
          <w:szCs w:val="22"/>
        </w:rPr>
        <w:t xml:space="preserve">was </w:t>
      </w:r>
      <w:r w:rsidRPr="032CFB1D">
        <w:rPr>
          <w:rFonts w:ascii="Arial" w:hAnsi="Arial" w:cs="Arial"/>
          <w:sz w:val="22"/>
          <w:szCs w:val="22"/>
        </w:rPr>
        <w:t xml:space="preserve">incorrectly indicated as percentages </w:t>
      </w:r>
      <w:r w:rsidR="00084FFB" w:rsidRPr="032CFB1D">
        <w:rPr>
          <w:rFonts w:ascii="Arial" w:hAnsi="Arial" w:cs="Arial"/>
          <w:sz w:val="22"/>
          <w:szCs w:val="22"/>
        </w:rPr>
        <w:t xml:space="preserve">(% data type) </w:t>
      </w:r>
      <w:r w:rsidRPr="032CFB1D">
        <w:rPr>
          <w:rFonts w:ascii="Arial" w:hAnsi="Arial" w:cs="Arial"/>
          <w:sz w:val="22"/>
          <w:szCs w:val="22"/>
        </w:rPr>
        <w:t xml:space="preserve">instead of dollars. </w:t>
      </w:r>
      <w:r w:rsidR="003A51EA" w:rsidRPr="032CFB1D">
        <w:rPr>
          <w:rFonts w:ascii="Arial" w:hAnsi="Arial" w:cs="Arial"/>
          <w:sz w:val="22"/>
          <w:szCs w:val="22"/>
        </w:rPr>
        <w:t xml:space="preserve">The </w:t>
      </w:r>
      <w:r w:rsidR="00590BCF" w:rsidRPr="032CFB1D">
        <w:rPr>
          <w:rFonts w:ascii="Arial" w:hAnsi="Arial" w:cs="Arial"/>
          <w:sz w:val="22"/>
          <w:szCs w:val="22"/>
        </w:rPr>
        <w:t xml:space="preserve">Direct Labor Costs ($) column </w:t>
      </w:r>
      <w:r w:rsidR="003A51EA" w:rsidRPr="032CFB1D">
        <w:rPr>
          <w:rFonts w:ascii="Arial" w:hAnsi="Arial" w:cs="Arial"/>
          <w:sz w:val="22"/>
          <w:szCs w:val="22"/>
        </w:rPr>
        <w:t xml:space="preserve">has been adjusted </w:t>
      </w:r>
      <w:r w:rsidR="3F2A66AF" w:rsidRPr="032CFB1D">
        <w:rPr>
          <w:rFonts w:ascii="Arial" w:hAnsi="Arial" w:cs="Arial"/>
          <w:sz w:val="22"/>
          <w:szCs w:val="22"/>
        </w:rPr>
        <w:t xml:space="preserve">so </w:t>
      </w:r>
      <w:r w:rsidR="003A51EA" w:rsidRPr="032CFB1D">
        <w:rPr>
          <w:rFonts w:ascii="Arial" w:hAnsi="Arial" w:cs="Arial"/>
          <w:sz w:val="22"/>
          <w:szCs w:val="22"/>
        </w:rPr>
        <w:t>that it</w:t>
      </w:r>
      <w:r w:rsidRPr="032CFB1D">
        <w:rPr>
          <w:rFonts w:ascii="Arial" w:hAnsi="Arial" w:cs="Arial"/>
          <w:sz w:val="22"/>
          <w:szCs w:val="22"/>
        </w:rPr>
        <w:t xml:space="preserve"> indicate</w:t>
      </w:r>
      <w:r w:rsidR="003A51EA" w:rsidRPr="032CFB1D">
        <w:rPr>
          <w:rFonts w:ascii="Arial" w:hAnsi="Arial" w:cs="Arial"/>
          <w:sz w:val="22"/>
          <w:szCs w:val="22"/>
        </w:rPr>
        <w:t>s</w:t>
      </w:r>
      <w:r w:rsidRPr="032CFB1D">
        <w:rPr>
          <w:rFonts w:ascii="Arial" w:hAnsi="Arial" w:cs="Arial"/>
          <w:sz w:val="22"/>
          <w:szCs w:val="22"/>
        </w:rPr>
        <w:t xml:space="preserve"> cost in dollars.</w:t>
      </w:r>
    </w:p>
    <w:p w14:paraId="12AD4E60" w14:textId="77777777" w:rsidR="003563AA" w:rsidRDefault="003563AA" w:rsidP="00E406E9">
      <w:pPr>
        <w:pStyle w:val="ListParagraph"/>
        <w:rPr>
          <w:rFonts w:ascii="Arial" w:hAnsi="Arial" w:cs="Arial"/>
          <w:sz w:val="22"/>
          <w:szCs w:val="22"/>
        </w:rPr>
      </w:pPr>
    </w:p>
    <w:p w14:paraId="4B52E289" w14:textId="5CC072D4" w:rsidR="003563AA" w:rsidRPr="009244EB" w:rsidRDefault="7B4062A9" w:rsidP="00E406E9">
      <w:pPr>
        <w:pStyle w:val="ListParagraph"/>
        <w:rPr>
          <w:rFonts w:ascii="Arial" w:hAnsi="Arial" w:cs="Arial"/>
          <w:sz w:val="22"/>
          <w:szCs w:val="22"/>
        </w:rPr>
      </w:pPr>
      <w:r>
        <w:rPr>
          <w:noProof/>
        </w:rPr>
        <w:drawing>
          <wp:inline distT="0" distB="0" distL="0" distR="0" wp14:anchorId="1CEC17D4" wp14:editId="18E18A47">
            <wp:extent cx="5391150" cy="3211651"/>
            <wp:effectExtent l="0" t="0" r="0" b="8255"/>
            <wp:docPr id="495240411" name="Picture 1" descr="Screenshot image of &quot;Fringe Benefits&quot; t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40411" name="Picture 1" descr="Screenshot image of &quot;Fringe Benefits&quot; tab.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8440" cy="3215994"/>
                    </a:xfrm>
                    <a:prstGeom prst="rect">
                      <a:avLst/>
                    </a:prstGeom>
                    <a:noFill/>
                    <a:ln>
                      <a:noFill/>
                    </a:ln>
                  </pic:spPr>
                </pic:pic>
              </a:graphicData>
            </a:graphic>
          </wp:inline>
        </w:drawing>
      </w:r>
    </w:p>
    <w:p w14:paraId="5E9720E6" w14:textId="085705A3" w:rsidR="0A198068" w:rsidRDefault="0A198068" w:rsidP="0A198068">
      <w:pPr>
        <w:rPr>
          <w:rFonts w:ascii="Arial" w:hAnsi="Arial" w:cs="Arial"/>
          <w:sz w:val="22"/>
          <w:szCs w:val="22"/>
        </w:rPr>
      </w:pPr>
    </w:p>
    <w:p w14:paraId="688A5B84" w14:textId="21A08F86" w:rsidR="408825D8" w:rsidRDefault="408825D8" w:rsidP="1D9AC144">
      <w:pPr>
        <w:pStyle w:val="ListParagraph"/>
        <w:numPr>
          <w:ilvl w:val="0"/>
          <w:numId w:val="9"/>
        </w:numPr>
        <w:rPr>
          <w:rFonts w:ascii="Arial" w:hAnsi="Arial" w:cs="Arial"/>
          <w:sz w:val="22"/>
          <w:szCs w:val="22"/>
        </w:rPr>
      </w:pPr>
      <w:r w:rsidRPr="1D9AC144">
        <w:rPr>
          <w:rFonts w:ascii="Arial" w:hAnsi="Arial" w:cs="Arial"/>
          <w:sz w:val="22"/>
          <w:szCs w:val="22"/>
        </w:rPr>
        <w:t>Page 10 of the Solicitation Manual, Section I.E., Key Activities Schedule:</w:t>
      </w:r>
    </w:p>
    <w:p w14:paraId="3F2A370E" w14:textId="72285D36" w:rsidR="1D9AC144" w:rsidRDefault="1D9AC144" w:rsidP="1D9AC144">
      <w:pPr>
        <w:rPr>
          <w:rFonts w:ascii="Arial" w:hAnsi="Arial" w:cs="Arial"/>
          <w:sz w:val="22"/>
          <w:szCs w:val="22"/>
        </w:rPr>
      </w:pPr>
    </w:p>
    <w:p w14:paraId="0F3DB1EC" w14:textId="406F7B39" w:rsidR="48C55D9F" w:rsidRDefault="48C55D9F" w:rsidP="1D9AC144">
      <w:pPr>
        <w:rPr>
          <w:rFonts w:ascii="Arial" w:eastAsia="Arial" w:hAnsi="Arial" w:cs="Arial"/>
          <w:color w:val="000000" w:themeColor="text1"/>
          <w:sz w:val="22"/>
          <w:szCs w:val="22"/>
        </w:rPr>
      </w:pPr>
      <w:r w:rsidRPr="1D9AC144">
        <w:rPr>
          <w:rFonts w:ascii="Arial" w:eastAsia="Arial" w:hAnsi="Arial" w:cs="Arial"/>
          <w:color w:val="000000" w:themeColor="text1"/>
          <w:sz w:val="22"/>
          <w:szCs w:val="22"/>
        </w:rPr>
        <w:t>The deadline to submit applications has been extended to July 17, 2026.</w:t>
      </w:r>
    </w:p>
    <w:p w14:paraId="1FF3D566" w14:textId="1B8828D6" w:rsidR="1D9AC144" w:rsidRDefault="1D9AC144" w:rsidP="1D9AC144">
      <w:pPr>
        <w:rPr>
          <w:rFonts w:ascii="Arial" w:eastAsia="Arial" w:hAnsi="Arial" w:cs="Arial"/>
          <w:color w:val="000000" w:themeColor="text1"/>
          <w:sz w:val="22"/>
          <w:szCs w:val="22"/>
        </w:rPr>
      </w:pPr>
    </w:p>
    <w:p w14:paraId="4D1A7A35" w14:textId="1F181894" w:rsidR="408825D8" w:rsidRDefault="408825D8" w:rsidP="1D9AC144">
      <w:pPr>
        <w:rPr>
          <w:rFonts w:ascii="Arial" w:eastAsia="Arial" w:hAnsi="Arial" w:cs="Arial"/>
          <w:sz w:val="22"/>
          <w:szCs w:val="22"/>
        </w:rPr>
      </w:pPr>
      <w:r w:rsidRPr="1D9AC144">
        <w:rPr>
          <w:rFonts w:ascii="Arial" w:eastAsia="Arial" w:hAnsi="Arial" w:cs="Arial"/>
          <w:color w:val="000000" w:themeColor="text1"/>
          <w:sz w:val="22"/>
          <w:szCs w:val="22"/>
        </w:rPr>
        <w:t xml:space="preserve">Key activities, dates, and times for this solicitation and for agreements resulting from this solicitation are presented below.  An addendum will be released if the dates change for activities that appear in </w:t>
      </w:r>
      <w:r w:rsidRPr="1D9AC144">
        <w:rPr>
          <w:rFonts w:ascii="Arial" w:eastAsia="Arial" w:hAnsi="Arial" w:cs="Arial"/>
          <w:b/>
          <w:bCs/>
          <w:color w:val="000000" w:themeColor="text1"/>
          <w:sz w:val="22"/>
          <w:szCs w:val="22"/>
        </w:rPr>
        <w:t>bold.</w:t>
      </w:r>
    </w:p>
    <w:p w14:paraId="056B9129" w14:textId="6251ACBC" w:rsidR="1D9AC144" w:rsidRDefault="1D9AC144" w:rsidP="1D9AC144">
      <w:pPr>
        <w:rPr>
          <w:rFonts w:ascii="Arial" w:hAnsi="Arial" w:cs="Arial"/>
          <w:sz w:val="22"/>
          <w:szCs w:val="22"/>
        </w:rPr>
      </w:pPr>
    </w:p>
    <w:p w14:paraId="2EFA73FA" w14:textId="63CFD4F5" w:rsidR="1D9AC144" w:rsidRDefault="1D9AC144" w:rsidP="1D9AC144">
      <w:pPr>
        <w:rPr>
          <w:rFonts w:ascii="Arial" w:eastAsia="Arial" w:hAnsi="Arial" w:cs="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020" w:firstRow="1" w:lastRow="0" w:firstColumn="0" w:lastColumn="0" w:noHBand="0" w:noVBand="0"/>
      </w:tblPr>
      <w:tblGrid>
        <w:gridCol w:w="5613"/>
        <w:gridCol w:w="1998"/>
        <w:gridCol w:w="1733"/>
      </w:tblGrid>
      <w:tr w:rsidR="1D9AC144" w14:paraId="4369C82B" w14:textId="77777777" w:rsidTr="00260894">
        <w:trPr>
          <w:trHeight w:val="285"/>
        </w:trPr>
        <w:tc>
          <w:tcPr>
            <w:tcW w:w="5940" w:type="dxa"/>
            <w:tcBorders>
              <w:top w:val="single" w:sz="6" w:space="0" w:color="000000" w:themeColor="text1"/>
              <w:left w:val="single" w:sz="6" w:space="0" w:color="000000" w:themeColor="text1"/>
              <w:bottom w:val="nil"/>
              <w:right w:val="single" w:sz="6" w:space="0" w:color="000000" w:themeColor="text1"/>
            </w:tcBorders>
            <w:shd w:val="clear" w:color="auto" w:fill="BFBFBF" w:themeFill="background1" w:themeFillShade="BF"/>
            <w:tcMar>
              <w:left w:w="105" w:type="dxa"/>
              <w:right w:w="105" w:type="dxa"/>
            </w:tcMar>
          </w:tcPr>
          <w:p w14:paraId="1622D914" w14:textId="0BC6D936" w:rsidR="1D9AC144" w:rsidRDefault="1D9AC144" w:rsidP="1D9AC144">
            <w:pPr>
              <w:keepNext/>
              <w:keepLines/>
              <w:widowControl w:val="0"/>
              <w:spacing w:after="120"/>
              <w:rPr>
                <w:rFonts w:ascii="Arial" w:eastAsia="Arial" w:hAnsi="Arial" w:cs="Arial"/>
                <w:b/>
                <w:bCs/>
                <w:sz w:val="22"/>
                <w:szCs w:val="22"/>
              </w:rPr>
            </w:pPr>
            <w:r w:rsidRPr="1D9AC144">
              <w:rPr>
                <w:rFonts w:ascii="Arial" w:eastAsia="Arial" w:hAnsi="Arial" w:cs="Arial"/>
                <w:b/>
                <w:bCs/>
                <w:sz w:val="22"/>
                <w:szCs w:val="22"/>
              </w:rPr>
              <w:lastRenderedPageBreak/>
              <w:t>ACTIVITY</w:t>
            </w:r>
          </w:p>
        </w:tc>
        <w:tc>
          <w:tcPr>
            <w:tcW w:w="2070" w:type="dxa"/>
            <w:tcBorders>
              <w:top w:val="single" w:sz="6" w:space="0" w:color="000000" w:themeColor="text1"/>
              <w:left w:val="single" w:sz="6" w:space="0" w:color="000000" w:themeColor="text1"/>
              <w:bottom w:val="nil"/>
              <w:right w:val="nil"/>
            </w:tcBorders>
            <w:shd w:val="clear" w:color="auto" w:fill="BFBFBF" w:themeFill="background1" w:themeFillShade="BF"/>
            <w:tcMar>
              <w:left w:w="105" w:type="dxa"/>
              <w:right w:w="105" w:type="dxa"/>
            </w:tcMar>
          </w:tcPr>
          <w:p w14:paraId="3696E270" w14:textId="52F12B61" w:rsidR="1D9AC144" w:rsidRDefault="1D9AC144" w:rsidP="1D9AC144">
            <w:pPr>
              <w:keepNext/>
              <w:keepLines/>
              <w:widowControl w:val="0"/>
              <w:spacing w:after="120"/>
              <w:rPr>
                <w:rFonts w:ascii="Arial" w:eastAsia="Arial" w:hAnsi="Arial" w:cs="Arial"/>
                <w:b/>
                <w:bCs/>
                <w:sz w:val="22"/>
                <w:szCs w:val="22"/>
              </w:rPr>
            </w:pPr>
            <w:r w:rsidRPr="1D9AC144">
              <w:rPr>
                <w:rFonts w:ascii="Arial" w:eastAsia="Arial" w:hAnsi="Arial" w:cs="Arial"/>
                <w:b/>
                <w:bCs/>
                <w:sz w:val="22"/>
                <w:szCs w:val="22"/>
              </w:rPr>
              <w:t>DATE</w:t>
            </w:r>
          </w:p>
        </w:tc>
        <w:tc>
          <w:tcPr>
            <w:tcW w:w="1800" w:type="dxa"/>
            <w:tcBorders>
              <w:top w:val="single" w:sz="6" w:space="0" w:color="000000" w:themeColor="text1"/>
              <w:left w:val="single" w:sz="6" w:space="0" w:color="000000" w:themeColor="text1"/>
              <w:bottom w:val="nil"/>
              <w:right w:val="single" w:sz="6" w:space="0" w:color="000000" w:themeColor="text1"/>
            </w:tcBorders>
            <w:shd w:val="clear" w:color="auto" w:fill="BFBFBF" w:themeFill="background1" w:themeFillShade="BF"/>
            <w:tcMar>
              <w:left w:w="105" w:type="dxa"/>
              <w:right w:w="105" w:type="dxa"/>
            </w:tcMar>
          </w:tcPr>
          <w:p w14:paraId="476102FA" w14:textId="14302447" w:rsidR="1D9AC144" w:rsidRDefault="1D9AC144" w:rsidP="1D9AC144">
            <w:pPr>
              <w:keepNext/>
              <w:keepLines/>
              <w:widowControl w:val="0"/>
              <w:rPr>
                <w:rFonts w:ascii="Arial" w:eastAsia="Arial" w:hAnsi="Arial" w:cs="Arial"/>
                <w:b/>
                <w:bCs/>
                <w:sz w:val="22"/>
                <w:szCs w:val="22"/>
              </w:rPr>
            </w:pPr>
            <w:r w:rsidRPr="1D9AC144">
              <w:rPr>
                <w:rFonts w:ascii="Arial" w:eastAsia="Arial" w:hAnsi="Arial" w:cs="Arial"/>
                <w:b/>
                <w:bCs/>
                <w:sz w:val="22"/>
                <w:szCs w:val="22"/>
              </w:rPr>
              <w:t>TIME</w:t>
            </w:r>
            <w:r w:rsidRPr="1D9AC144">
              <w:rPr>
                <w:rFonts w:ascii="Arial" w:eastAsia="Arial" w:hAnsi="Arial" w:cs="Arial"/>
                <w:b/>
                <w:bCs/>
                <w:sz w:val="22"/>
                <w:szCs w:val="22"/>
                <w:vertAlign w:val="superscript"/>
              </w:rPr>
              <w:t>12</w:t>
            </w:r>
            <w:r w:rsidRPr="1D9AC144">
              <w:rPr>
                <w:rFonts w:ascii="Arial" w:eastAsia="Arial" w:hAnsi="Arial" w:cs="Arial"/>
                <w:b/>
                <w:bCs/>
                <w:sz w:val="22"/>
                <w:szCs w:val="22"/>
              </w:rPr>
              <w:t xml:space="preserve"> </w:t>
            </w:r>
          </w:p>
        </w:tc>
      </w:tr>
      <w:tr w:rsidR="1D9AC144" w14:paraId="76525C72" w14:textId="77777777" w:rsidTr="00260894">
        <w:trPr>
          <w:trHeight w:val="285"/>
        </w:trPr>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A73B14" w14:textId="2F7E127E" w:rsidR="1D9AC144" w:rsidRDefault="1D9AC144" w:rsidP="1D9AC144">
            <w:pPr>
              <w:keepNext/>
              <w:keepLines/>
              <w:widowControl w:val="0"/>
              <w:spacing w:after="120"/>
              <w:rPr>
                <w:rFonts w:ascii="Arial" w:eastAsia="Arial" w:hAnsi="Arial" w:cs="Arial"/>
                <w:sz w:val="22"/>
                <w:szCs w:val="22"/>
              </w:rPr>
            </w:pPr>
            <w:r w:rsidRPr="1D9AC144">
              <w:rPr>
                <w:rFonts w:ascii="Arial" w:eastAsia="Arial" w:hAnsi="Arial" w:cs="Arial"/>
                <w:sz w:val="22"/>
                <w:szCs w:val="22"/>
              </w:rPr>
              <w:t>Solicitation Release</w:t>
            </w:r>
          </w:p>
        </w:tc>
        <w:tc>
          <w:tcPr>
            <w:tcW w:w="2070" w:type="dxa"/>
            <w:tcBorders>
              <w:top w:val="single" w:sz="6" w:space="0" w:color="000000" w:themeColor="text1"/>
              <w:left w:val="single" w:sz="6" w:space="0" w:color="000000" w:themeColor="text1"/>
              <w:bottom w:val="single" w:sz="6" w:space="0" w:color="000000" w:themeColor="text1"/>
              <w:right w:val="nil"/>
            </w:tcBorders>
            <w:tcMar>
              <w:left w:w="105" w:type="dxa"/>
              <w:right w:w="105" w:type="dxa"/>
            </w:tcMar>
          </w:tcPr>
          <w:p w14:paraId="6975B23B" w14:textId="715BEC4D" w:rsidR="1D9AC144" w:rsidRDefault="1D9AC144" w:rsidP="1D9AC144">
            <w:pPr>
              <w:keepNext/>
              <w:keepLines/>
              <w:widowControl w:val="0"/>
              <w:spacing w:after="120"/>
              <w:rPr>
                <w:rFonts w:ascii="Arial" w:eastAsia="Arial" w:hAnsi="Arial" w:cs="Arial"/>
                <w:sz w:val="22"/>
                <w:szCs w:val="22"/>
              </w:rPr>
            </w:pPr>
            <w:r w:rsidRPr="1D9AC144">
              <w:rPr>
                <w:rFonts w:ascii="Arial" w:eastAsia="Arial" w:hAnsi="Arial" w:cs="Arial"/>
                <w:sz w:val="22"/>
                <w:szCs w:val="22"/>
              </w:rPr>
              <w:t>April 9, 2026</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F8C533" w14:textId="51F3BBB6" w:rsidR="1D9AC144" w:rsidRDefault="1D9AC144" w:rsidP="1D9AC144">
            <w:pPr>
              <w:keepNext/>
              <w:keepLines/>
              <w:widowControl w:val="0"/>
              <w:spacing w:after="120"/>
              <w:rPr>
                <w:rFonts w:ascii="Arial" w:eastAsia="Arial" w:hAnsi="Arial" w:cs="Arial"/>
                <w:sz w:val="22"/>
                <w:szCs w:val="22"/>
              </w:rPr>
            </w:pPr>
          </w:p>
        </w:tc>
      </w:tr>
      <w:tr w:rsidR="1D9AC144" w14:paraId="41486DB3" w14:textId="77777777" w:rsidTr="00260894">
        <w:trPr>
          <w:trHeight w:val="585"/>
        </w:trPr>
        <w:tc>
          <w:tcPr>
            <w:tcW w:w="5940" w:type="dxa"/>
            <w:tcBorders>
              <w:top w:val="single" w:sz="6" w:space="0" w:color="000000" w:themeColor="text1"/>
              <w:left w:val="single" w:sz="6" w:space="0" w:color="000000" w:themeColor="text1"/>
              <w:bottom w:val="nil"/>
              <w:right w:val="single" w:sz="6" w:space="0" w:color="000000" w:themeColor="text1"/>
            </w:tcBorders>
            <w:tcMar>
              <w:left w:w="105" w:type="dxa"/>
              <w:right w:w="105" w:type="dxa"/>
            </w:tcMar>
          </w:tcPr>
          <w:p w14:paraId="488686E1" w14:textId="160786CE" w:rsidR="1D9AC144" w:rsidRDefault="1D9AC144" w:rsidP="1D9AC144">
            <w:pPr>
              <w:keepNext/>
              <w:keepLines/>
              <w:widowControl w:val="0"/>
              <w:spacing w:after="120"/>
              <w:rPr>
                <w:rFonts w:ascii="Arial" w:eastAsia="Arial" w:hAnsi="Arial" w:cs="Arial"/>
                <w:sz w:val="22"/>
                <w:szCs w:val="22"/>
              </w:rPr>
            </w:pPr>
            <w:r w:rsidRPr="1D9AC144">
              <w:rPr>
                <w:rFonts w:ascii="Arial" w:eastAsia="Arial" w:hAnsi="Arial" w:cs="Arial"/>
                <w:b/>
                <w:bCs/>
                <w:sz w:val="22"/>
                <w:szCs w:val="22"/>
              </w:rPr>
              <w:t xml:space="preserve">Pre-Application Workshop </w:t>
            </w:r>
          </w:p>
        </w:tc>
        <w:tc>
          <w:tcPr>
            <w:tcW w:w="2070" w:type="dxa"/>
            <w:tcBorders>
              <w:top w:val="single" w:sz="6" w:space="0" w:color="000000" w:themeColor="text1"/>
              <w:left w:val="single" w:sz="6" w:space="0" w:color="000000" w:themeColor="text1"/>
              <w:bottom w:val="nil"/>
              <w:right w:val="nil"/>
            </w:tcBorders>
            <w:tcMar>
              <w:left w:w="105" w:type="dxa"/>
              <w:right w:w="105" w:type="dxa"/>
            </w:tcMar>
          </w:tcPr>
          <w:p w14:paraId="3A0C73D9" w14:textId="2205ED56" w:rsidR="1D9AC144" w:rsidRDefault="1D9AC144" w:rsidP="1D9AC144">
            <w:pPr>
              <w:keepNext/>
              <w:keepLines/>
              <w:widowControl w:val="0"/>
              <w:spacing w:after="120" w:line="259" w:lineRule="auto"/>
              <w:rPr>
                <w:rFonts w:ascii="Arial" w:eastAsia="Arial" w:hAnsi="Arial" w:cs="Arial"/>
                <w:sz w:val="22"/>
                <w:szCs w:val="22"/>
              </w:rPr>
            </w:pPr>
            <w:r w:rsidRPr="1D9AC144">
              <w:rPr>
                <w:rFonts w:ascii="Arial" w:eastAsia="Arial" w:hAnsi="Arial" w:cs="Arial"/>
                <w:b/>
                <w:bCs/>
                <w:sz w:val="22"/>
                <w:szCs w:val="22"/>
              </w:rPr>
              <w:t>April 24, 2026</w:t>
            </w:r>
          </w:p>
        </w:tc>
        <w:tc>
          <w:tcPr>
            <w:tcW w:w="1800" w:type="dxa"/>
            <w:tcBorders>
              <w:top w:val="single" w:sz="6" w:space="0" w:color="000000" w:themeColor="text1"/>
              <w:left w:val="single" w:sz="6" w:space="0" w:color="000000" w:themeColor="text1"/>
              <w:bottom w:val="nil"/>
              <w:right w:val="single" w:sz="6" w:space="0" w:color="000000" w:themeColor="text1"/>
            </w:tcBorders>
            <w:tcMar>
              <w:left w:w="105" w:type="dxa"/>
              <w:right w:w="105" w:type="dxa"/>
            </w:tcMar>
          </w:tcPr>
          <w:p w14:paraId="668DA9EC" w14:textId="629EA76D" w:rsidR="1D9AC144" w:rsidRDefault="1D9AC144" w:rsidP="1D9AC144">
            <w:pPr>
              <w:keepNext/>
              <w:keepLines/>
              <w:widowControl w:val="0"/>
              <w:spacing w:after="120" w:line="259" w:lineRule="auto"/>
              <w:rPr>
                <w:rFonts w:ascii="Arial" w:eastAsia="Arial" w:hAnsi="Arial" w:cs="Arial"/>
                <w:sz w:val="22"/>
                <w:szCs w:val="22"/>
              </w:rPr>
            </w:pPr>
            <w:r w:rsidRPr="1D9AC144">
              <w:rPr>
                <w:rFonts w:ascii="Arial" w:eastAsia="Arial" w:hAnsi="Arial" w:cs="Arial"/>
                <w:b/>
                <w:bCs/>
                <w:sz w:val="22"/>
                <w:szCs w:val="22"/>
              </w:rPr>
              <w:t>9:00 a.m.-11 a.m.</w:t>
            </w:r>
          </w:p>
        </w:tc>
      </w:tr>
      <w:tr w:rsidR="1D9AC144" w14:paraId="103CAE39" w14:textId="77777777" w:rsidTr="00260894">
        <w:trPr>
          <w:trHeight w:val="285"/>
        </w:trPr>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FBCD41" w14:textId="51FDB6FB" w:rsidR="1D9AC144" w:rsidRDefault="1D9AC144" w:rsidP="1D9AC144">
            <w:pPr>
              <w:keepNext/>
              <w:keepLines/>
              <w:widowControl w:val="0"/>
              <w:spacing w:after="120"/>
              <w:rPr>
                <w:rFonts w:ascii="Arial" w:eastAsia="Arial" w:hAnsi="Arial" w:cs="Arial"/>
                <w:sz w:val="22"/>
                <w:szCs w:val="22"/>
              </w:rPr>
            </w:pPr>
            <w:r w:rsidRPr="1D9AC144">
              <w:rPr>
                <w:rFonts w:ascii="Arial" w:eastAsia="Arial" w:hAnsi="Arial" w:cs="Arial"/>
                <w:b/>
                <w:bCs/>
                <w:sz w:val="22"/>
                <w:szCs w:val="22"/>
              </w:rPr>
              <w:t>Deadline for Written Questions</w:t>
            </w:r>
            <w:r w:rsidRPr="1D9AC144">
              <w:rPr>
                <w:rFonts w:ascii="Arial" w:eastAsia="Arial" w:hAnsi="Arial" w:cs="Arial"/>
                <w:b/>
                <w:bCs/>
                <w:sz w:val="22"/>
                <w:szCs w:val="22"/>
                <w:u w:val="single"/>
                <w:vertAlign w:val="superscript"/>
              </w:rPr>
              <w:t>13</w:t>
            </w:r>
          </w:p>
        </w:tc>
        <w:tc>
          <w:tcPr>
            <w:tcW w:w="2070" w:type="dxa"/>
            <w:tcBorders>
              <w:top w:val="single" w:sz="6" w:space="0" w:color="000000" w:themeColor="text1"/>
              <w:left w:val="single" w:sz="6" w:space="0" w:color="000000" w:themeColor="text1"/>
              <w:bottom w:val="single" w:sz="6" w:space="0" w:color="000000" w:themeColor="text1"/>
              <w:right w:val="nil"/>
            </w:tcBorders>
            <w:tcMar>
              <w:left w:w="105" w:type="dxa"/>
              <w:right w:w="105" w:type="dxa"/>
            </w:tcMar>
          </w:tcPr>
          <w:p w14:paraId="1D650D1F" w14:textId="5D9890BE" w:rsidR="1D9AC144" w:rsidRDefault="1D9AC144" w:rsidP="1D9AC144">
            <w:pPr>
              <w:keepNext/>
              <w:keepLines/>
              <w:widowControl w:val="0"/>
              <w:spacing w:after="120" w:line="259" w:lineRule="auto"/>
              <w:rPr>
                <w:rFonts w:ascii="Arial" w:eastAsia="Arial" w:hAnsi="Arial" w:cs="Arial"/>
                <w:sz w:val="22"/>
                <w:szCs w:val="22"/>
              </w:rPr>
            </w:pPr>
            <w:r w:rsidRPr="1D9AC144">
              <w:rPr>
                <w:rFonts w:ascii="Arial" w:eastAsia="Arial" w:hAnsi="Arial" w:cs="Arial"/>
                <w:b/>
                <w:bCs/>
                <w:sz w:val="22"/>
                <w:szCs w:val="22"/>
              </w:rPr>
              <w:t>May 8, 2026</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67DAC0" w14:textId="2007DA23" w:rsidR="1D9AC144" w:rsidRDefault="1D9AC144" w:rsidP="1D9AC144">
            <w:pPr>
              <w:keepNext/>
              <w:keepLines/>
              <w:widowControl w:val="0"/>
              <w:spacing w:after="120"/>
              <w:rPr>
                <w:rFonts w:ascii="Arial" w:eastAsia="Arial" w:hAnsi="Arial" w:cs="Arial"/>
                <w:sz w:val="22"/>
                <w:szCs w:val="22"/>
              </w:rPr>
            </w:pPr>
            <w:r w:rsidRPr="1D9AC144">
              <w:rPr>
                <w:rFonts w:ascii="Arial" w:eastAsia="Arial" w:hAnsi="Arial" w:cs="Arial"/>
                <w:b/>
                <w:bCs/>
                <w:sz w:val="22"/>
                <w:szCs w:val="22"/>
              </w:rPr>
              <w:t>5:00 p.m.</w:t>
            </w:r>
          </w:p>
        </w:tc>
      </w:tr>
      <w:tr w:rsidR="1D9AC144" w14:paraId="75D16B97" w14:textId="77777777" w:rsidTr="00260894">
        <w:trPr>
          <w:trHeight w:val="735"/>
        </w:trPr>
        <w:tc>
          <w:tcPr>
            <w:tcW w:w="5940" w:type="dxa"/>
            <w:tcBorders>
              <w:top w:val="single" w:sz="6" w:space="0" w:color="000000" w:themeColor="text1"/>
              <w:left w:val="single" w:sz="6" w:space="0" w:color="000000" w:themeColor="text1"/>
              <w:bottom w:val="nil"/>
              <w:right w:val="single" w:sz="6" w:space="0" w:color="000000" w:themeColor="text1"/>
            </w:tcBorders>
            <w:tcMar>
              <w:left w:w="105" w:type="dxa"/>
              <w:right w:w="105" w:type="dxa"/>
            </w:tcMar>
          </w:tcPr>
          <w:p w14:paraId="47418DB7" w14:textId="22CE9E44" w:rsidR="1D9AC144" w:rsidRDefault="1D9AC144" w:rsidP="1D9AC144">
            <w:pPr>
              <w:widowControl w:val="0"/>
              <w:rPr>
                <w:rFonts w:ascii="Arial" w:eastAsia="Arial" w:hAnsi="Arial" w:cs="Arial"/>
                <w:sz w:val="22"/>
                <w:szCs w:val="22"/>
              </w:rPr>
            </w:pPr>
            <w:r w:rsidRPr="1D9AC144">
              <w:rPr>
                <w:rFonts w:ascii="Arial" w:eastAsia="Arial" w:hAnsi="Arial" w:cs="Arial"/>
                <w:sz w:val="22"/>
                <w:szCs w:val="22"/>
              </w:rPr>
              <w:t>Anticipated Distribution of Questions and Answers</w:t>
            </w:r>
          </w:p>
        </w:tc>
        <w:tc>
          <w:tcPr>
            <w:tcW w:w="2070" w:type="dxa"/>
            <w:tcBorders>
              <w:top w:val="single" w:sz="6" w:space="0" w:color="000000" w:themeColor="text1"/>
              <w:left w:val="single" w:sz="6" w:space="0" w:color="000000" w:themeColor="text1"/>
              <w:bottom w:val="nil"/>
              <w:right w:val="nil"/>
            </w:tcBorders>
            <w:tcMar>
              <w:left w:w="105" w:type="dxa"/>
              <w:right w:w="105" w:type="dxa"/>
            </w:tcMar>
          </w:tcPr>
          <w:p w14:paraId="217F6B52" w14:textId="60BB5F9B" w:rsidR="1D9AC144" w:rsidRDefault="1D9AC144" w:rsidP="1D9AC144">
            <w:pPr>
              <w:keepNext/>
              <w:keepLines/>
              <w:widowControl w:val="0"/>
              <w:spacing w:after="120" w:line="259" w:lineRule="auto"/>
              <w:rPr>
                <w:rFonts w:ascii="Arial" w:eastAsia="Arial" w:hAnsi="Arial" w:cs="Arial"/>
                <w:sz w:val="22"/>
                <w:szCs w:val="22"/>
              </w:rPr>
            </w:pPr>
            <w:r w:rsidRPr="1D9AC144">
              <w:rPr>
                <w:rFonts w:ascii="Arial" w:eastAsia="Arial" w:hAnsi="Arial" w:cs="Arial"/>
                <w:sz w:val="22"/>
                <w:szCs w:val="22"/>
              </w:rPr>
              <w:t>Week of May 25, 2026</w:t>
            </w:r>
          </w:p>
        </w:tc>
        <w:tc>
          <w:tcPr>
            <w:tcW w:w="1800" w:type="dxa"/>
            <w:tcBorders>
              <w:top w:val="single" w:sz="6" w:space="0" w:color="000000" w:themeColor="text1"/>
              <w:left w:val="single" w:sz="6" w:space="0" w:color="000000" w:themeColor="text1"/>
              <w:bottom w:val="nil"/>
              <w:right w:val="single" w:sz="6" w:space="0" w:color="000000" w:themeColor="text1"/>
            </w:tcBorders>
            <w:tcMar>
              <w:left w:w="105" w:type="dxa"/>
              <w:right w:w="105" w:type="dxa"/>
            </w:tcMar>
          </w:tcPr>
          <w:p w14:paraId="51859DD0" w14:textId="3D7BBF73" w:rsidR="1D9AC144" w:rsidRDefault="1D9AC144" w:rsidP="1D9AC144">
            <w:pPr>
              <w:keepNext/>
              <w:keepLines/>
              <w:widowControl w:val="0"/>
              <w:spacing w:after="120"/>
              <w:rPr>
                <w:rFonts w:ascii="Arial" w:eastAsia="Arial" w:hAnsi="Arial" w:cs="Arial"/>
                <w:sz w:val="22"/>
                <w:szCs w:val="22"/>
              </w:rPr>
            </w:pPr>
          </w:p>
        </w:tc>
      </w:tr>
      <w:tr w:rsidR="1D9AC144" w14:paraId="79B811E4" w14:textId="77777777" w:rsidTr="00260894">
        <w:trPr>
          <w:trHeight w:val="285"/>
        </w:trPr>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7D58F3" w14:textId="5435F6FD" w:rsidR="1D9AC144" w:rsidRDefault="1D9AC144" w:rsidP="1D9AC144">
            <w:pPr>
              <w:keepNext/>
              <w:keepLines/>
              <w:widowControl w:val="0"/>
              <w:spacing w:after="120"/>
              <w:rPr>
                <w:rFonts w:ascii="Arial" w:eastAsia="Arial" w:hAnsi="Arial" w:cs="Arial"/>
                <w:sz w:val="22"/>
                <w:szCs w:val="22"/>
              </w:rPr>
            </w:pPr>
            <w:r w:rsidRPr="1D9AC144">
              <w:rPr>
                <w:rFonts w:ascii="Arial" w:eastAsia="Arial" w:hAnsi="Arial" w:cs="Arial"/>
                <w:b/>
                <w:bCs/>
                <w:sz w:val="22"/>
                <w:szCs w:val="22"/>
              </w:rPr>
              <w:t>Support for Application Submission in ECAMS</w:t>
            </w:r>
          </w:p>
        </w:tc>
        <w:tc>
          <w:tcPr>
            <w:tcW w:w="2070" w:type="dxa"/>
            <w:tcBorders>
              <w:top w:val="single" w:sz="6" w:space="0" w:color="000000" w:themeColor="text1"/>
              <w:left w:val="single" w:sz="6" w:space="0" w:color="000000" w:themeColor="text1"/>
              <w:bottom w:val="single" w:sz="6" w:space="0" w:color="000000" w:themeColor="text1"/>
              <w:right w:val="nil"/>
            </w:tcBorders>
            <w:tcMar>
              <w:left w:w="105" w:type="dxa"/>
              <w:right w:w="105" w:type="dxa"/>
            </w:tcMar>
          </w:tcPr>
          <w:p w14:paraId="113BB3A5" w14:textId="1ADBC43B" w:rsidR="1D9AC144" w:rsidRDefault="1D9AC144" w:rsidP="1D9AC144">
            <w:pPr>
              <w:keepNext/>
              <w:keepLines/>
              <w:widowControl w:val="0"/>
              <w:spacing w:after="120"/>
              <w:rPr>
                <w:rFonts w:ascii="Arial" w:eastAsia="Arial" w:hAnsi="Arial" w:cs="Arial"/>
                <w:sz w:val="22"/>
                <w:szCs w:val="22"/>
              </w:rPr>
            </w:pPr>
            <w:r w:rsidRPr="1D9AC144">
              <w:rPr>
                <w:rFonts w:ascii="Arial" w:eastAsia="Arial" w:hAnsi="Arial" w:cs="Arial"/>
                <w:b/>
                <w:bCs/>
                <w:strike/>
                <w:sz w:val="22"/>
                <w:szCs w:val="22"/>
              </w:rPr>
              <w:t>[July 10, 2026]</w:t>
            </w:r>
            <w:r w:rsidRPr="1D9AC144">
              <w:rPr>
                <w:rFonts w:ascii="Arial" w:eastAsia="Arial" w:hAnsi="Arial" w:cs="Arial"/>
                <w:b/>
                <w:bCs/>
                <w:sz w:val="22"/>
                <w:szCs w:val="22"/>
              </w:rPr>
              <w:t xml:space="preserve"> July 17, 2026</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5A7C5D" w14:textId="45D2034E" w:rsidR="1D9AC144" w:rsidRDefault="1D9AC144" w:rsidP="1D9AC144">
            <w:pPr>
              <w:keepNext/>
              <w:keepLines/>
              <w:widowControl w:val="0"/>
              <w:spacing w:after="120"/>
              <w:rPr>
                <w:rFonts w:ascii="Arial" w:eastAsia="Arial" w:hAnsi="Arial" w:cs="Arial"/>
                <w:sz w:val="22"/>
                <w:szCs w:val="22"/>
              </w:rPr>
            </w:pPr>
            <w:r w:rsidRPr="1D9AC144">
              <w:rPr>
                <w:rFonts w:ascii="Arial" w:eastAsia="Arial" w:hAnsi="Arial" w:cs="Arial"/>
                <w:b/>
                <w:bCs/>
                <w:sz w:val="22"/>
                <w:szCs w:val="22"/>
              </w:rPr>
              <w:t>5:00 p.m.</w:t>
            </w:r>
            <w:r w:rsidRPr="1D9AC144">
              <w:rPr>
                <w:rFonts w:ascii="Arial" w:eastAsia="Arial" w:hAnsi="Arial" w:cs="Arial"/>
                <w:b/>
                <w:bCs/>
                <w:sz w:val="22"/>
                <w:szCs w:val="22"/>
                <w:vertAlign w:val="superscript"/>
              </w:rPr>
              <w:t>14</w:t>
            </w:r>
          </w:p>
        </w:tc>
      </w:tr>
      <w:tr w:rsidR="1D9AC144" w14:paraId="400FFBA1" w14:textId="77777777" w:rsidTr="00260894">
        <w:trPr>
          <w:trHeight w:val="285"/>
        </w:trPr>
        <w:tc>
          <w:tcPr>
            <w:tcW w:w="5940" w:type="dxa"/>
            <w:tcBorders>
              <w:top w:val="single" w:sz="6" w:space="0" w:color="000000" w:themeColor="text1"/>
              <w:left w:val="single" w:sz="6" w:space="0" w:color="000000" w:themeColor="text1"/>
              <w:bottom w:val="nil"/>
              <w:right w:val="single" w:sz="6" w:space="0" w:color="000000" w:themeColor="text1"/>
            </w:tcBorders>
            <w:tcMar>
              <w:left w:w="105" w:type="dxa"/>
              <w:right w:w="105" w:type="dxa"/>
            </w:tcMar>
          </w:tcPr>
          <w:p w14:paraId="1E4960B6" w14:textId="1597C93D" w:rsidR="1D9AC144" w:rsidRDefault="1D9AC144" w:rsidP="1D9AC144">
            <w:pPr>
              <w:keepNext/>
              <w:keepLines/>
              <w:widowControl w:val="0"/>
              <w:spacing w:after="120"/>
              <w:rPr>
                <w:rFonts w:ascii="Arial" w:eastAsia="Arial" w:hAnsi="Arial" w:cs="Arial"/>
                <w:sz w:val="22"/>
                <w:szCs w:val="22"/>
              </w:rPr>
            </w:pPr>
            <w:r w:rsidRPr="1D9AC144">
              <w:rPr>
                <w:rFonts w:ascii="Arial" w:eastAsia="Arial" w:hAnsi="Arial" w:cs="Arial"/>
                <w:b/>
                <w:bCs/>
                <w:sz w:val="22"/>
                <w:szCs w:val="22"/>
              </w:rPr>
              <w:t>Deadline to Submit Applications</w:t>
            </w:r>
          </w:p>
        </w:tc>
        <w:tc>
          <w:tcPr>
            <w:tcW w:w="2070" w:type="dxa"/>
            <w:tcBorders>
              <w:top w:val="single" w:sz="6" w:space="0" w:color="000000" w:themeColor="text1"/>
              <w:left w:val="single" w:sz="6" w:space="0" w:color="000000" w:themeColor="text1"/>
              <w:bottom w:val="nil"/>
              <w:right w:val="nil"/>
            </w:tcBorders>
            <w:tcMar>
              <w:left w:w="105" w:type="dxa"/>
              <w:right w:w="105" w:type="dxa"/>
            </w:tcMar>
          </w:tcPr>
          <w:p w14:paraId="673ED411" w14:textId="28EFE9CB" w:rsidR="1D9AC144" w:rsidRDefault="1D9AC144" w:rsidP="1D9AC144">
            <w:pPr>
              <w:keepNext/>
              <w:keepLines/>
              <w:widowControl w:val="0"/>
              <w:spacing w:after="120"/>
              <w:rPr>
                <w:rFonts w:ascii="Arial" w:eastAsia="Arial" w:hAnsi="Arial" w:cs="Arial"/>
                <w:sz w:val="22"/>
                <w:szCs w:val="22"/>
              </w:rPr>
            </w:pPr>
            <w:r w:rsidRPr="1D9AC144">
              <w:rPr>
                <w:rFonts w:ascii="Arial" w:eastAsia="Arial" w:hAnsi="Arial" w:cs="Arial"/>
                <w:b/>
                <w:bCs/>
                <w:strike/>
                <w:sz w:val="22"/>
                <w:szCs w:val="22"/>
              </w:rPr>
              <w:t>[July 10, 2026]</w:t>
            </w:r>
            <w:r w:rsidRPr="1D9AC144">
              <w:rPr>
                <w:rFonts w:ascii="Arial" w:eastAsia="Arial" w:hAnsi="Arial" w:cs="Arial"/>
                <w:b/>
                <w:bCs/>
                <w:sz w:val="22"/>
                <w:szCs w:val="22"/>
              </w:rPr>
              <w:t xml:space="preserve"> July 17, 2026</w:t>
            </w:r>
          </w:p>
        </w:tc>
        <w:tc>
          <w:tcPr>
            <w:tcW w:w="1800" w:type="dxa"/>
            <w:tcBorders>
              <w:top w:val="single" w:sz="6" w:space="0" w:color="000000" w:themeColor="text1"/>
              <w:left w:val="single" w:sz="6" w:space="0" w:color="000000" w:themeColor="text1"/>
              <w:bottom w:val="nil"/>
              <w:right w:val="single" w:sz="6" w:space="0" w:color="000000" w:themeColor="text1"/>
            </w:tcBorders>
            <w:tcMar>
              <w:left w:w="105" w:type="dxa"/>
              <w:right w:w="105" w:type="dxa"/>
            </w:tcMar>
          </w:tcPr>
          <w:p w14:paraId="627A0D8B" w14:textId="338C7297" w:rsidR="1D9AC144" w:rsidRDefault="1D9AC144" w:rsidP="1D9AC144">
            <w:pPr>
              <w:keepNext/>
              <w:keepLines/>
              <w:widowControl w:val="0"/>
              <w:spacing w:after="120"/>
              <w:rPr>
                <w:rFonts w:ascii="Arial" w:eastAsia="Arial" w:hAnsi="Arial" w:cs="Arial"/>
                <w:sz w:val="22"/>
                <w:szCs w:val="22"/>
              </w:rPr>
            </w:pPr>
            <w:r w:rsidRPr="1D9AC144">
              <w:rPr>
                <w:rFonts w:ascii="Arial" w:eastAsia="Arial" w:hAnsi="Arial" w:cs="Arial"/>
                <w:b/>
                <w:bCs/>
                <w:sz w:val="22"/>
                <w:szCs w:val="22"/>
              </w:rPr>
              <w:t>11:59 p.m.</w:t>
            </w:r>
          </w:p>
        </w:tc>
      </w:tr>
      <w:tr w:rsidR="1D9AC144" w14:paraId="5416ED95" w14:textId="77777777" w:rsidTr="00260894">
        <w:trPr>
          <w:trHeight w:val="585"/>
        </w:trPr>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DDA625" w14:textId="786C0F35" w:rsidR="1D9AC144" w:rsidRDefault="1D9AC144" w:rsidP="1D9AC144">
            <w:pPr>
              <w:keepNext/>
              <w:keepLines/>
              <w:widowControl w:val="0"/>
              <w:spacing w:after="120"/>
              <w:rPr>
                <w:rFonts w:ascii="Arial" w:eastAsia="Arial" w:hAnsi="Arial" w:cs="Arial"/>
                <w:sz w:val="22"/>
                <w:szCs w:val="22"/>
              </w:rPr>
            </w:pPr>
            <w:r w:rsidRPr="1D9AC144">
              <w:rPr>
                <w:rFonts w:ascii="Arial" w:eastAsia="Arial" w:hAnsi="Arial" w:cs="Arial"/>
                <w:sz w:val="22"/>
                <w:szCs w:val="22"/>
              </w:rPr>
              <w:t>Anticipated Notice of Proposed Award Posting Date</w:t>
            </w:r>
          </w:p>
        </w:tc>
        <w:tc>
          <w:tcPr>
            <w:tcW w:w="2070" w:type="dxa"/>
            <w:tcBorders>
              <w:top w:val="single" w:sz="6" w:space="0" w:color="000000" w:themeColor="text1"/>
              <w:left w:val="single" w:sz="6" w:space="0" w:color="000000" w:themeColor="text1"/>
              <w:bottom w:val="single" w:sz="6" w:space="0" w:color="000000" w:themeColor="text1"/>
              <w:right w:val="nil"/>
            </w:tcBorders>
            <w:tcMar>
              <w:left w:w="105" w:type="dxa"/>
              <w:right w:w="105" w:type="dxa"/>
            </w:tcMar>
          </w:tcPr>
          <w:p w14:paraId="57190321" w14:textId="41323A56" w:rsidR="1D9AC144" w:rsidRDefault="1D9AC144" w:rsidP="1D9AC144">
            <w:pPr>
              <w:keepNext/>
              <w:keepLines/>
              <w:widowControl w:val="0"/>
              <w:spacing w:after="120" w:line="259" w:lineRule="auto"/>
              <w:rPr>
                <w:rFonts w:ascii="Arial" w:eastAsia="Arial" w:hAnsi="Arial" w:cs="Arial"/>
                <w:sz w:val="22"/>
                <w:szCs w:val="22"/>
              </w:rPr>
            </w:pPr>
            <w:r w:rsidRPr="1D9AC144">
              <w:rPr>
                <w:rFonts w:ascii="Arial" w:eastAsia="Arial" w:hAnsi="Arial" w:cs="Arial"/>
                <w:sz w:val="22"/>
                <w:szCs w:val="22"/>
              </w:rPr>
              <w:t>Week of Sep. 21, 2026</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CA19ED" w14:textId="0B9DB01B" w:rsidR="1D9AC144" w:rsidRDefault="1D9AC144" w:rsidP="1D9AC144">
            <w:pPr>
              <w:keepNext/>
              <w:keepLines/>
              <w:widowControl w:val="0"/>
              <w:spacing w:after="120"/>
              <w:rPr>
                <w:rFonts w:ascii="Arial" w:eastAsia="Arial" w:hAnsi="Arial" w:cs="Arial"/>
                <w:sz w:val="22"/>
                <w:szCs w:val="22"/>
              </w:rPr>
            </w:pPr>
          </w:p>
        </w:tc>
      </w:tr>
      <w:tr w:rsidR="1D9AC144" w14:paraId="2382A540" w14:textId="77777777" w:rsidTr="00260894">
        <w:trPr>
          <w:trHeight w:val="285"/>
        </w:trPr>
        <w:tc>
          <w:tcPr>
            <w:tcW w:w="5940" w:type="dxa"/>
            <w:tcBorders>
              <w:top w:val="single" w:sz="6" w:space="0" w:color="000000" w:themeColor="text1"/>
              <w:left w:val="single" w:sz="6" w:space="0" w:color="000000" w:themeColor="text1"/>
              <w:bottom w:val="nil"/>
              <w:right w:val="single" w:sz="6" w:space="0" w:color="000000" w:themeColor="text1"/>
            </w:tcBorders>
            <w:tcMar>
              <w:left w:w="105" w:type="dxa"/>
              <w:right w:w="105" w:type="dxa"/>
            </w:tcMar>
          </w:tcPr>
          <w:p w14:paraId="6616A8DE" w14:textId="38AAB9EF" w:rsidR="1D9AC144" w:rsidRDefault="1D9AC144" w:rsidP="1D9AC144">
            <w:pPr>
              <w:widowControl w:val="0"/>
              <w:spacing w:after="120"/>
              <w:rPr>
                <w:rFonts w:ascii="Arial" w:eastAsia="Arial" w:hAnsi="Arial" w:cs="Arial"/>
                <w:sz w:val="22"/>
                <w:szCs w:val="22"/>
              </w:rPr>
            </w:pPr>
            <w:r w:rsidRPr="1D9AC144">
              <w:rPr>
                <w:rFonts w:ascii="Arial" w:eastAsia="Arial" w:hAnsi="Arial" w:cs="Arial"/>
                <w:sz w:val="22"/>
                <w:szCs w:val="22"/>
              </w:rPr>
              <w:t>Anticipated Energy Commission Business Meeting Date</w:t>
            </w:r>
          </w:p>
        </w:tc>
        <w:tc>
          <w:tcPr>
            <w:tcW w:w="2070" w:type="dxa"/>
            <w:tcBorders>
              <w:top w:val="single" w:sz="6" w:space="0" w:color="000000" w:themeColor="text1"/>
              <w:left w:val="single" w:sz="6" w:space="0" w:color="000000" w:themeColor="text1"/>
              <w:bottom w:val="nil"/>
              <w:right w:val="nil"/>
            </w:tcBorders>
            <w:tcMar>
              <w:left w:w="105" w:type="dxa"/>
              <w:right w:w="105" w:type="dxa"/>
            </w:tcMar>
          </w:tcPr>
          <w:p w14:paraId="39D38BF0" w14:textId="67B549D9" w:rsidR="1D9AC144" w:rsidRDefault="1D9AC144" w:rsidP="1D9AC144">
            <w:pPr>
              <w:keepNext/>
              <w:keepLines/>
              <w:widowControl w:val="0"/>
              <w:spacing w:after="120" w:line="259" w:lineRule="auto"/>
              <w:rPr>
                <w:rFonts w:ascii="Arial" w:eastAsia="Arial" w:hAnsi="Arial" w:cs="Arial"/>
                <w:sz w:val="22"/>
                <w:szCs w:val="22"/>
              </w:rPr>
            </w:pPr>
            <w:r w:rsidRPr="1D9AC144">
              <w:rPr>
                <w:rFonts w:ascii="Arial" w:eastAsia="Arial" w:hAnsi="Arial" w:cs="Arial"/>
                <w:sz w:val="22"/>
                <w:szCs w:val="22"/>
              </w:rPr>
              <w:t>Dec. 9, 2026</w:t>
            </w:r>
          </w:p>
        </w:tc>
        <w:tc>
          <w:tcPr>
            <w:tcW w:w="1800" w:type="dxa"/>
            <w:tcBorders>
              <w:top w:val="single" w:sz="6" w:space="0" w:color="000000" w:themeColor="text1"/>
              <w:left w:val="single" w:sz="6" w:space="0" w:color="000000" w:themeColor="text1"/>
              <w:bottom w:val="nil"/>
              <w:right w:val="single" w:sz="6" w:space="0" w:color="000000" w:themeColor="text1"/>
            </w:tcBorders>
            <w:tcMar>
              <w:left w:w="105" w:type="dxa"/>
              <w:right w:w="105" w:type="dxa"/>
            </w:tcMar>
          </w:tcPr>
          <w:p w14:paraId="64F56EA4" w14:textId="3F3F55D9" w:rsidR="1D9AC144" w:rsidRDefault="1D9AC144" w:rsidP="1D9AC144">
            <w:pPr>
              <w:keepNext/>
              <w:keepLines/>
              <w:widowControl w:val="0"/>
              <w:spacing w:after="120"/>
              <w:rPr>
                <w:rFonts w:ascii="Arial" w:eastAsia="Arial" w:hAnsi="Arial" w:cs="Arial"/>
                <w:sz w:val="22"/>
                <w:szCs w:val="22"/>
              </w:rPr>
            </w:pPr>
          </w:p>
        </w:tc>
      </w:tr>
      <w:tr w:rsidR="1D9AC144" w14:paraId="4DFC2A05" w14:textId="77777777" w:rsidTr="00260894">
        <w:trPr>
          <w:trHeight w:val="285"/>
        </w:trPr>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7278D6" w14:textId="07B5A2A1" w:rsidR="1D9AC144" w:rsidRDefault="1D9AC144" w:rsidP="1D9AC144">
            <w:pPr>
              <w:widowControl w:val="0"/>
              <w:spacing w:after="120"/>
              <w:rPr>
                <w:rFonts w:ascii="Arial" w:eastAsia="Arial" w:hAnsi="Arial" w:cs="Arial"/>
                <w:sz w:val="22"/>
                <w:szCs w:val="22"/>
              </w:rPr>
            </w:pPr>
            <w:r w:rsidRPr="1D9AC144">
              <w:rPr>
                <w:rFonts w:ascii="Arial" w:eastAsia="Arial" w:hAnsi="Arial" w:cs="Arial"/>
                <w:sz w:val="22"/>
                <w:szCs w:val="22"/>
              </w:rPr>
              <w:t>Anticipated Agreement Start Date</w:t>
            </w:r>
          </w:p>
        </w:tc>
        <w:tc>
          <w:tcPr>
            <w:tcW w:w="2070" w:type="dxa"/>
            <w:tcBorders>
              <w:top w:val="single" w:sz="6" w:space="0" w:color="000000" w:themeColor="text1"/>
              <w:left w:val="single" w:sz="6" w:space="0" w:color="000000" w:themeColor="text1"/>
              <w:bottom w:val="single" w:sz="6" w:space="0" w:color="000000" w:themeColor="text1"/>
              <w:right w:val="nil"/>
            </w:tcBorders>
            <w:tcMar>
              <w:left w:w="105" w:type="dxa"/>
              <w:right w:w="105" w:type="dxa"/>
            </w:tcMar>
          </w:tcPr>
          <w:p w14:paraId="2D5BBB24" w14:textId="1B328100" w:rsidR="1D9AC144" w:rsidRDefault="1D9AC144" w:rsidP="1D9AC144">
            <w:pPr>
              <w:keepNext/>
              <w:keepLines/>
              <w:widowControl w:val="0"/>
              <w:spacing w:after="120" w:line="259" w:lineRule="auto"/>
              <w:rPr>
                <w:rFonts w:ascii="Arial" w:eastAsia="Arial" w:hAnsi="Arial" w:cs="Arial"/>
                <w:sz w:val="22"/>
                <w:szCs w:val="22"/>
              </w:rPr>
            </w:pPr>
            <w:r w:rsidRPr="1D9AC144">
              <w:rPr>
                <w:rFonts w:ascii="Arial" w:eastAsia="Arial" w:hAnsi="Arial" w:cs="Arial"/>
                <w:sz w:val="22"/>
                <w:szCs w:val="22"/>
              </w:rPr>
              <w:t>February 1, 2027</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E175EB" w14:textId="3783442F" w:rsidR="1D9AC144" w:rsidRDefault="1D9AC144" w:rsidP="1D9AC144">
            <w:pPr>
              <w:keepNext/>
              <w:keepLines/>
              <w:widowControl w:val="0"/>
              <w:spacing w:after="120"/>
              <w:rPr>
                <w:rFonts w:ascii="Arial" w:eastAsia="Arial" w:hAnsi="Arial" w:cs="Arial"/>
                <w:sz w:val="22"/>
                <w:szCs w:val="22"/>
              </w:rPr>
            </w:pPr>
          </w:p>
        </w:tc>
      </w:tr>
      <w:tr w:rsidR="1D9AC144" w14:paraId="0AA7B766" w14:textId="77777777" w:rsidTr="00260894">
        <w:trPr>
          <w:trHeight w:val="360"/>
        </w:trPr>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7F9DEB" w14:textId="30F4704D" w:rsidR="1D9AC144" w:rsidRDefault="1D9AC144" w:rsidP="1D9AC144">
            <w:pPr>
              <w:widowControl w:val="0"/>
              <w:spacing w:after="120"/>
              <w:rPr>
                <w:rFonts w:ascii="Arial" w:eastAsia="Arial" w:hAnsi="Arial" w:cs="Arial"/>
                <w:sz w:val="22"/>
                <w:szCs w:val="22"/>
              </w:rPr>
            </w:pPr>
            <w:r w:rsidRPr="1D9AC144">
              <w:rPr>
                <w:rFonts w:ascii="Arial" w:eastAsia="Arial" w:hAnsi="Arial" w:cs="Arial"/>
                <w:sz w:val="22"/>
                <w:szCs w:val="22"/>
              </w:rPr>
              <w:t xml:space="preserve">Anticipated Agreement End Date </w:t>
            </w:r>
          </w:p>
        </w:tc>
        <w:tc>
          <w:tcPr>
            <w:tcW w:w="2070" w:type="dxa"/>
            <w:tcBorders>
              <w:top w:val="single" w:sz="6" w:space="0" w:color="000000" w:themeColor="text1"/>
              <w:left w:val="single" w:sz="6" w:space="0" w:color="000000" w:themeColor="text1"/>
              <w:bottom w:val="single" w:sz="6" w:space="0" w:color="000000" w:themeColor="text1"/>
              <w:right w:val="nil"/>
            </w:tcBorders>
            <w:tcMar>
              <w:left w:w="105" w:type="dxa"/>
              <w:right w:w="105" w:type="dxa"/>
            </w:tcMar>
          </w:tcPr>
          <w:p w14:paraId="0B00F97F" w14:textId="1A153A04" w:rsidR="1D9AC144" w:rsidRDefault="1D9AC144" w:rsidP="1D9AC144">
            <w:pPr>
              <w:keepNext/>
              <w:keepLines/>
              <w:widowControl w:val="0"/>
              <w:spacing w:after="120"/>
              <w:rPr>
                <w:rFonts w:ascii="Arial" w:eastAsia="Arial" w:hAnsi="Arial" w:cs="Arial"/>
                <w:sz w:val="22"/>
                <w:szCs w:val="22"/>
              </w:rPr>
            </w:pPr>
            <w:r w:rsidRPr="1D9AC144">
              <w:rPr>
                <w:rFonts w:ascii="Arial" w:eastAsia="Arial" w:hAnsi="Arial" w:cs="Arial"/>
                <w:sz w:val="22"/>
                <w:szCs w:val="22"/>
              </w:rPr>
              <w:t>March 31, 2030</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F30A7D" w14:textId="0044615F" w:rsidR="1D9AC144" w:rsidRDefault="1D9AC144" w:rsidP="1D9AC144">
            <w:pPr>
              <w:keepNext/>
              <w:keepLines/>
              <w:widowControl w:val="0"/>
              <w:spacing w:after="120"/>
              <w:rPr>
                <w:rFonts w:ascii="Arial" w:eastAsia="Arial" w:hAnsi="Arial" w:cs="Arial"/>
                <w:sz w:val="22"/>
                <w:szCs w:val="22"/>
              </w:rPr>
            </w:pPr>
          </w:p>
        </w:tc>
      </w:tr>
    </w:tbl>
    <w:p w14:paraId="10F2BECE" w14:textId="1043776F" w:rsidR="1D9AC144" w:rsidRDefault="1D9AC144" w:rsidP="1D9AC144">
      <w:pPr>
        <w:rPr>
          <w:rFonts w:ascii="Arial" w:hAnsi="Arial" w:cs="Arial"/>
          <w:sz w:val="22"/>
          <w:szCs w:val="22"/>
        </w:rPr>
      </w:pPr>
    </w:p>
    <w:sectPr w:rsidR="1D9AC14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F185B" w14:textId="77777777" w:rsidR="00F16A04" w:rsidRDefault="00F16A04" w:rsidP="00900D74">
      <w:r>
        <w:separator/>
      </w:r>
    </w:p>
  </w:endnote>
  <w:endnote w:type="continuationSeparator" w:id="0">
    <w:p w14:paraId="6B30FC99" w14:textId="77777777" w:rsidR="00F16A04" w:rsidRDefault="00F16A04" w:rsidP="00900D74">
      <w:r>
        <w:continuationSeparator/>
      </w:r>
    </w:p>
  </w:endnote>
  <w:endnote w:type="continuationNotice" w:id="1">
    <w:p w14:paraId="2197C069" w14:textId="77777777" w:rsidR="00F16A04" w:rsidRDefault="00F16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18482"/>
      <w:docPartObj>
        <w:docPartGallery w:val="Page Numbers (Bottom of Page)"/>
        <w:docPartUnique/>
      </w:docPartObj>
    </w:sdtPr>
    <w:sdtContent>
      <w:sdt>
        <w:sdtPr>
          <w:id w:val="1728636285"/>
          <w:docPartObj>
            <w:docPartGallery w:val="Page Numbers (Top of Page)"/>
            <w:docPartUnique/>
          </w:docPartObj>
        </w:sdtPr>
        <w:sdtContent>
          <w:p w14:paraId="295AEEB4" w14:textId="0CCF3B8F" w:rsidR="00D6047B" w:rsidRDefault="00D6047B">
            <w:pPr>
              <w:pStyle w:val="Footer"/>
              <w:jc w:val="center"/>
            </w:pPr>
            <w:r>
              <w:t xml:space="preserve">Page </w:t>
            </w:r>
            <w:r>
              <w:rPr>
                <w:b/>
                <w:bCs/>
                <w:color w:val="2B579A"/>
                <w:shd w:val="clear" w:color="auto" w:fill="E6E6E6"/>
              </w:rPr>
              <w:fldChar w:fldCharType="begin"/>
            </w:r>
            <w:r>
              <w:rPr>
                <w:b/>
                <w:bCs/>
              </w:rPr>
              <w:instrText xml:space="preserve"> PAGE </w:instrText>
            </w:r>
            <w:r>
              <w:rPr>
                <w:b/>
                <w:bCs/>
                <w:color w:val="2B579A"/>
                <w:shd w:val="clear" w:color="auto" w:fill="E6E6E6"/>
              </w:rPr>
              <w:fldChar w:fldCharType="separate"/>
            </w:r>
            <w:r>
              <w:rPr>
                <w:b/>
                <w:bCs/>
                <w:noProof/>
              </w:rPr>
              <w:t>2</w:t>
            </w:r>
            <w:r>
              <w:rPr>
                <w:b/>
                <w:bCs/>
                <w:color w:val="2B579A"/>
                <w:shd w:val="clear" w:color="auto" w:fill="E6E6E6"/>
              </w:rPr>
              <w:fldChar w:fldCharType="end"/>
            </w:r>
            <w:r>
              <w:t xml:space="preserve"> of </w:t>
            </w:r>
            <w:r>
              <w:rPr>
                <w:b/>
                <w:bCs/>
                <w:color w:val="2B579A"/>
                <w:shd w:val="clear" w:color="auto" w:fill="E6E6E6"/>
              </w:rPr>
              <w:fldChar w:fldCharType="begin"/>
            </w:r>
            <w:r>
              <w:rPr>
                <w:b/>
                <w:bCs/>
              </w:rPr>
              <w:instrText xml:space="preserve"> NUMPAGES  </w:instrText>
            </w:r>
            <w:r>
              <w:rPr>
                <w:b/>
                <w:bCs/>
                <w:color w:val="2B579A"/>
                <w:shd w:val="clear" w:color="auto" w:fill="E6E6E6"/>
              </w:rPr>
              <w:fldChar w:fldCharType="separate"/>
            </w:r>
            <w:r>
              <w:rPr>
                <w:b/>
                <w:bCs/>
                <w:noProof/>
              </w:rPr>
              <w:t>2</w:t>
            </w:r>
            <w:r>
              <w:rPr>
                <w:b/>
                <w:bCs/>
                <w:color w:val="2B579A"/>
                <w:shd w:val="clear" w:color="auto" w:fill="E6E6E6"/>
              </w:rPr>
              <w:fldChar w:fldCharType="end"/>
            </w:r>
          </w:p>
        </w:sdtContent>
      </w:sdt>
    </w:sdtContent>
  </w:sdt>
  <w:p w14:paraId="339328C6" w14:textId="77777777" w:rsidR="00D6047B" w:rsidRDefault="00D60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2CD9" w14:textId="77777777" w:rsidR="00F16A04" w:rsidRDefault="00F16A04" w:rsidP="00900D74">
      <w:r>
        <w:separator/>
      </w:r>
    </w:p>
  </w:footnote>
  <w:footnote w:type="continuationSeparator" w:id="0">
    <w:p w14:paraId="4AD2E39E" w14:textId="77777777" w:rsidR="00F16A04" w:rsidRDefault="00F16A04" w:rsidP="00900D74">
      <w:r>
        <w:continuationSeparator/>
      </w:r>
    </w:p>
  </w:footnote>
  <w:footnote w:type="continuationNotice" w:id="1">
    <w:p w14:paraId="316DBD63" w14:textId="77777777" w:rsidR="00F16A04" w:rsidRDefault="00F16A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E0D94"/>
    <w:multiLevelType w:val="hybridMultilevel"/>
    <w:tmpl w:val="4A8C6244"/>
    <w:lvl w:ilvl="0" w:tplc="51E2A486">
      <w:start w:val="1"/>
      <w:numFmt w:val="decimal"/>
      <w:lvlText w:val="%1."/>
      <w:lvlJc w:val="left"/>
      <w:pPr>
        <w:ind w:left="720" w:hanging="360"/>
      </w:pPr>
      <w:rPr>
        <w:b/>
        <w:bCs/>
      </w:rPr>
    </w:lvl>
    <w:lvl w:ilvl="1" w:tplc="F2AE838E">
      <w:start w:val="1"/>
      <w:numFmt w:val="lowerLetter"/>
      <w:lvlText w:val="%2."/>
      <w:lvlJc w:val="left"/>
      <w:pPr>
        <w:ind w:left="1440" w:hanging="360"/>
      </w:pPr>
    </w:lvl>
    <w:lvl w:ilvl="2" w:tplc="52727766">
      <w:start w:val="1"/>
      <w:numFmt w:val="lowerRoman"/>
      <w:lvlText w:val="%3."/>
      <w:lvlJc w:val="right"/>
      <w:pPr>
        <w:ind w:left="2160" w:hanging="180"/>
      </w:pPr>
    </w:lvl>
    <w:lvl w:ilvl="3" w:tplc="ED64B238">
      <w:start w:val="1"/>
      <w:numFmt w:val="decimal"/>
      <w:lvlText w:val="%4."/>
      <w:lvlJc w:val="left"/>
      <w:pPr>
        <w:ind w:left="2880" w:hanging="360"/>
      </w:pPr>
    </w:lvl>
    <w:lvl w:ilvl="4" w:tplc="A24836DC">
      <w:start w:val="1"/>
      <w:numFmt w:val="lowerLetter"/>
      <w:lvlText w:val="%5."/>
      <w:lvlJc w:val="left"/>
      <w:pPr>
        <w:ind w:left="3600" w:hanging="360"/>
      </w:pPr>
    </w:lvl>
    <w:lvl w:ilvl="5" w:tplc="20689B38">
      <w:start w:val="1"/>
      <w:numFmt w:val="lowerRoman"/>
      <w:lvlText w:val="%6."/>
      <w:lvlJc w:val="right"/>
      <w:pPr>
        <w:ind w:left="4320" w:hanging="180"/>
      </w:pPr>
    </w:lvl>
    <w:lvl w:ilvl="6" w:tplc="4EE86F0C">
      <w:start w:val="1"/>
      <w:numFmt w:val="decimal"/>
      <w:lvlText w:val="%7."/>
      <w:lvlJc w:val="left"/>
      <w:pPr>
        <w:ind w:left="5040" w:hanging="360"/>
      </w:pPr>
    </w:lvl>
    <w:lvl w:ilvl="7" w:tplc="C288719A">
      <w:start w:val="1"/>
      <w:numFmt w:val="lowerLetter"/>
      <w:lvlText w:val="%8."/>
      <w:lvlJc w:val="left"/>
      <w:pPr>
        <w:ind w:left="5760" w:hanging="360"/>
      </w:pPr>
    </w:lvl>
    <w:lvl w:ilvl="8" w:tplc="83945A46">
      <w:start w:val="1"/>
      <w:numFmt w:val="lowerRoman"/>
      <w:lvlText w:val="%9."/>
      <w:lvlJc w:val="right"/>
      <w:pPr>
        <w:ind w:left="6480" w:hanging="180"/>
      </w:pPr>
    </w:lvl>
  </w:abstractNum>
  <w:abstractNum w:abstractNumId="1" w15:restartNumberingAfterBreak="0">
    <w:nsid w:val="3B5A24B4"/>
    <w:multiLevelType w:val="hybridMultilevel"/>
    <w:tmpl w:val="9998CF8C"/>
    <w:lvl w:ilvl="0" w:tplc="A2366322">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F7A63"/>
    <w:multiLevelType w:val="hybridMultilevel"/>
    <w:tmpl w:val="67B2A482"/>
    <w:lvl w:ilvl="0" w:tplc="F5C87CCE">
      <w:start w:val="1"/>
      <w:numFmt w:val="decimal"/>
      <w:lvlText w:val="%1."/>
      <w:lvlJc w:val="left"/>
      <w:pPr>
        <w:tabs>
          <w:tab w:val="num" w:pos="1440"/>
        </w:tabs>
        <w:ind w:left="1440" w:hanging="720"/>
      </w:pPr>
      <w:rPr>
        <w:rFonts w:hint="default"/>
        <w:b/>
        <w:color w:val="auto"/>
      </w:rPr>
    </w:lvl>
    <w:lvl w:ilvl="1" w:tplc="79309EAC">
      <w:start w:val="1"/>
      <w:numFmt w:val="bullet"/>
      <w:lvlText w:val="o"/>
      <w:lvlJc w:val="left"/>
      <w:pPr>
        <w:tabs>
          <w:tab w:val="num" w:pos="2160"/>
        </w:tabs>
        <w:ind w:left="2160" w:hanging="720"/>
      </w:pPr>
      <w:rPr>
        <w:rFonts w:ascii="Courier New" w:hAnsi="Courier New" w:cs="Courier New" w:hint="default"/>
        <w:color w:val="auto"/>
      </w:rPr>
    </w:lvl>
    <w:lvl w:ilvl="2" w:tplc="9E940A26">
      <w:start w:val="1"/>
      <w:numFmt w:val="decimal"/>
      <w:lvlText w:val="%3."/>
      <w:lvlJc w:val="left"/>
      <w:pPr>
        <w:tabs>
          <w:tab w:val="num" w:pos="2880"/>
        </w:tabs>
        <w:ind w:left="2880" w:hanging="720"/>
      </w:pPr>
    </w:lvl>
    <w:lvl w:ilvl="3" w:tplc="B02AC8A2">
      <w:start w:val="1"/>
      <w:numFmt w:val="decimal"/>
      <w:lvlText w:val="%4."/>
      <w:lvlJc w:val="left"/>
      <w:pPr>
        <w:tabs>
          <w:tab w:val="num" w:pos="3600"/>
        </w:tabs>
        <w:ind w:left="3600" w:hanging="720"/>
      </w:pPr>
    </w:lvl>
    <w:lvl w:ilvl="4" w:tplc="943ADC58">
      <w:start w:val="1"/>
      <w:numFmt w:val="decimal"/>
      <w:lvlText w:val="%5."/>
      <w:lvlJc w:val="left"/>
      <w:pPr>
        <w:tabs>
          <w:tab w:val="num" w:pos="4320"/>
        </w:tabs>
        <w:ind w:left="4320" w:hanging="720"/>
      </w:pPr>
    </w:lvl>
    <w:lvl w:ilvl="5" w:tplc="97867354">
      <w:start w:val="1"/>
      <w:numFmt w:val="decimal"/>
      <w:lvlText w:val="%6."/>
      <w:lvlJc w:val="left"/>
      <w:pPr>
        <w:tabs>
          <w:tab w:val="num" w:pos="5040"/>
        </w:tabs>
        <w:ind w:left="5040" w:hanging="720"/>
      </w:pPr>
    </w:lvl>
    <w:lvl w:ilvl="6" w:tplc="F510F84A">
      <w:start w:val="1"/>
      <w:numFmt w:val="decimal"/>
      <w:lvlText w:val="%7."/>
      <w:lvlJc w:val="left"/>
      <w:pPr>
        <w:tabs>
          <w:tab w:val="num" w:pos="5760"/>
        </w:tabs>
        <w:ind w:left="5760" w:hanging="720"/>
      </w:pPr>
    </w:lvl>
    <w:lvl w:ilvl="7" w:tplc="F2569854">
      <w:start w:val="1"/>
      <w:numFmt w:val="decimal"/>
      <w:lvlText w:val="%8."/>
      <w:lvlJc w:val="left"/>
      <w:pPr>
        <w:tabs>
          <w:tab w:val="num" w:pos="6480"/>
        </w:tabs>
        <w:ind w:left="6480" w:hanging="720"/>
      </w:pPr>
    </w:lvl>
    <w:lvl w:ilvl="8" w:tplc="57583C40">
      <w:start w:val="1"/>
      <w:numFmt w:val="decimal"/>
      <w:lvlText w:val="%9."/>
      <w:lvlJc w:val="left"/>
      <w:pPr>
        <w:tabs>
          <w:tab w:val="num" w:pos="7200"/>
        </w:tabs>
        <w:ind w:left="7200" w:hanging="720"/>
      </w:pPr>
    </w:lvl>
  </w:abstractNum>
  <w:abstractNum w:abstractNumId="3" w15:restartNumberingAfterBreak="0">
    <w:nsid w:val="4FBA67E4"/>
    <w:multiLevelType w:val="hybridMultilevel"/>
    <w:tmpl w:val="BF186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EA4DD5"/>
    <w:multiLevelType w:val="hybridMultilevel"/>
    <w:tmpl w:val="97D68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E37D3F"/>
    <w:multiLevelType w:val="hybridMultilevel"/>
    <w:tmpl w:val="1BC22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6E0811"/>
    <w:multiLevelType w:val="hybridMultilevel"/>
    <w:tmpl w:val="97D68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B3209C"/>
    <w:multiLevelType w:val="hybridMultilevel"/>
    <w:tmpl w:val="F30A63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8702DC4">
      <w:start w:val="1"/>
      <w:numFmt w:val="bullet"/>
      <w:lvlText w:val="o"/>
      <w:lvlJc w:val="left"/>
      <w:pPr>
        <w:ind w:left="2160" w:hanging="360"/>
      </w:pPr>
      <w:rPr>
        <w:rFonts w:ascii="Courier New" w:hAnsi="Courier New" w:cs="Courier New" w:hint="default"/>
        <w:strike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F56C66"/>
    <w:multiLevelType w:val="hybridMultilevel"/>
    <w:tmpl w:val="69C40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0216683">
    <w:abstractNumId w:val="2"/>
  </w:num>
  <w:num w:numId="2" w16cid:durableId="2089955769">
    <w:abstractNumId w:val="1"/>
  </w:num>
  <w:num w:numId="3" w16cid:durableId="818351532">
    <w:abstractNumId w:val="0"/>
  </w:num>
  <w:num w:numId="4" w16cid:durableId="259221591">
    <w:abstractNumId w:val="7"/>
  </w:num>
  <w:num w:numId="5" w16cid:durableId="1308784266">
    <w:abstractNumId w:val="6"/>
  </w:num>
  <w:num w:numId="6" w16cid:durableId="459878316">
    <w:abstractNumId w:val="4"/>
  </w:num>
  <w:num w:numId="7" w16cid:durableId="1438135942">
    <w:abstractNumId w:val="3"/>
  </w:num>
  <w:num w:numId="8" w16cid:durableId="725686553">
    <w:abstractNumId w:val="5"/>
  </w:num>
  <w:num w:numId="9" w16cid:durableId="1066294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92"/>
    <w:rsid w:val="00012A05"/>
    <w:rsid w:val="000248F4"/>
    <w:rsid w:val="000735AF"/>
    <w:rsid w:val="00084627"/>
    <w:rsid w:val="00084FFB"/>
    <w:rsid w:val="000A242E"/>
    <w:rsid w:val="000C4EEF"/>
    <w:rsid w:val="000E2287"/>
    <w:rsid w:val="000F152E"/>
    <w:rsid w:val="001015E4"/>
    <w:rsid w:val="0010352D"/>
    <w:rsid w:val="00143529"/>
    <w:rsid w:val="00146ACE"/>
    <w:rsid w:val="001629CC"/>
    <w:rsid w:val="001632C7"/>
    <w:rsid w:val="0016435C"/>
    <w:rsid w:val="00190DC6"/>
    <w:rsid w:val="001B0531"/>
    <w:rsid w:val="001C7861"/>
    <w:rsid w:val="001D4D94"/>
    <w:rsid w:val="00215588"/>
    <w:rsid w:val="00226EB3"/>
    <w:rsid w:val="00244723"/>
    <w:rsid w:val="00252865"/>
    <w:rsid w:val="002579ED"/>
    <w:rsid w:val="00260894"/>
    <w:rsid w:val="0026183C"/>
    <w:rsid w:val="002802A3"/>
    <w:rsid w:val="00283C34"/>
    <w:rsid w:val="00296F80"/>
    <w:rsid w:val="002A02E6"/>
    <w:rsid w:val="002B0CCC"/>
    <w:rsid w:val="002C258D"/>
    <w:rsid w:val="002C57C3"/>
    <w:rsid w:val="002E0B3F"/>
    <w:rsid w:val="0032119C"/>
    <w:rsid w:val="00327F44"/>
    <w:rsid w:val="00353372"/>
    <w:rsid w:val="003563AA"/>
    <w:rsid w:val="00361556"/>
    <w:rsid w:val="00362D14"/>
    <w:rsid w:val="00366C63"/>
    <w:rsid w:val="003808D9"/>
    <w:rsid w:val="003A51EA"/>
    <w:rsid w:val="003C1AE5"/>
    <w:rsid w:val="003C5688"/>
    <w:rsid w:val="004076D7"/>
    <w:rsid w:val="0042043E"/>
    <w:rsid w:val="004237CD"/>
    <w:rsid w:val="00430867"/>
    <w:rsid w:val="004311FE"/>
    <w:rsid w:val="0046544E"/>
    <w:rsid w:val="0046724B"/>
    <w:rsid w:val="004674A9"/>
    <w:rsid w:val="0047015E"/>
    <w:rsid w:val="00472D85"/>
    <w:rsid w:val="0048704E"/>
    <w:rsid w:val="004C66F6"/>
    <w:rsid w:val="00527F2B"/>
    <w:rsid w:val="005704A1"/>
    <w:rsid w:val="00576EC1"/>
    <w:rsid w:val="00590BCF"/>
    <w:rsid w:val="005A2575"/>
    <w:rsid w:val="005A7042"/>
    <w:rsid w:val="005C3F9B"/>
    <w:rsid w:val="005D2AD8"/>
    <w:rsid w:val="005D7923"/>
    <w:rsid w:val="005F219A"/>
    <w:rsid w:val="00645B85"/>
    <w:rsid w:val="00654E1F"/>
    <w:rsid w:val="00672131"/>
    <w:rsid w:val="006838DB"/>
    <w:rsid w:val="00711EA1"/>
    <w:rsid w:val="0072586C"/>
    <w:rsid w:val="00741DCF"/>
    <w:rsid w:val="00763206"/>
    <w:rsid w:val="0079128E"/>
    <w:rsid w:val="007927E9"/>
    <w:rsid w:val="007957D4"/>
    <w:rsid w:val="007A239D"/>
    <w:rsid w:val="007A724A"/>
    <w:rsid w:val="007C208A"/>
    <w:rsid w:val="007E3774"/>
    <w:rsid w:val="007F016C"/>
    <w:rsid w:val="008010FB"/>
    <w:rsid w:val="0080402D"/>
    <w:rsid w:val="00845B95"/>
    <w:rsid w:val="00864621"/>
    <w:rsid w:val="0089033A"/>
    <w:rsid w:val="008A15E4"/>
    <w:rsid w:val="008C7E07"/>
    <w:rsid w:val="008D70B1"/>
    <w:rsid w:val="00900D74"/>
    <w:rsid w:val="00910367"/>
    <w:rsid w:val="00913DBB"/>
    <w:rsid w:val="009237EA"/>
    <w:rsid w:val="009244EB"/>
    <w:rsid w:val="00932DC7"/>
    <w:rsid w:val="00964508"/>
    <w:rsid w:val="00966134"/>
    <w:rsid w:val="009808C2"/>
    <w:rsid w:val="0098350C"/>
    <w:rsid w:val="009A5CC6"/>
    <w:rsid w:val="009A71F8"/>
    <w:rsid w:val="009B422C"/>
    <w:rsid w:val="009D06EA"/>
    <w:rsid w:val="00A04407"/>
    <w:rsid w:val="00A12785"/>
    <w:rsid w:val="00A744DB"/>
    <w:rsid w:val="00AB104C"/>
    <w:rsid w:val="00AC4DB9"/>
    <w:rsid w:val="00AE7852"/>
    <w:rsid w:val="00B937AB"/>
    <w:rsid w:val="00BB3EC1"/>
    <w:rsid w:val="00BD2B64"/>
    <w:rsid w:val="00C04B98"/>
    <w:rsid w:val="00C26124"/>
    <w:rsid w:val="00C31BCA"/>
    <w:rsid w:val="00C36E43"/>
    <w:rsid w:val="00C37852"/>
    <w:rsid w:val="00C56D9B"/>
    <w:rsid w:val="00C65FE1"/>
    <w:rsid w:val="00C74666"/>
    <w:rsid w:val="00CA134B"/>
    <w:rsid w:val="00CA2DA6"/>
    <w:rsid w:val="00CB206C"/>
    <w:rsid w:val="00CB5B04"/>
    <w:rsid w:val="00CB7A75"/>
    <w:rsid w:val="00CC1855"/>
    <w:rsid w:val="00CC226D"/>
    <w:rsid w:val="00CC7ACA"/>
    <w:rsid w:val="00CD1737"/>
    <w:rsid w:val="00CD1A7E"/>
    <w:rsid w:val="00CD2DB4"/>
    <w:rsid w:val="00CE1E4C"/>
    <w:rsid w:val="00CE4ED6"/>
    <w:rsid w:val="00D21A4B"/>
    <w:rsid w:val="00D31462"/>
    <w:rsid w:val="00D6047B"/>
    <w:rsid w:val="00D65EF6"/>
    <w:rsid w:val="00D66CC6"/>
    <w:rsid w:val="00D765A7"/>
    <w:rsid w:val="00D840EB"/>
    <w:rsid w:val="00DC645D"/>
    <w:rsid w:val="00DD1CE9"/>
    <w:rsid w:val="00E406E9"/>
    <w:rsid w:val="00E63556"/>
    <w:rsid w:val="00E72CA4"/>
    <w:rsid w:val="00EC0077"/>
    <w:rsid w:val="00EC147C"/>
    <w:rsid w:val="00EC308B"/>
    <w:rsid w:val="00ED6402"/>
    <w:rsid w:val="00EE304E"/>
    <w:rsid w:val="00F01F14"/>
    <w:rsid w:val="00F13406"/>
    <w:rsid w:val="00F16A04"/>
    <w:rsid w:val="00F3581E"/>
    <w:rsid w:val="00F623D4"/>
    <w:rsid w:val="00F65992"/>
    <w:rsid w:val="00F65FEA"/>
    <w:rsid w:val="00F77974"/>
    <w:rsid w:val="00F839F0"/>
    <w:rsid w:val="00F8705F"/>
    <w:rsid w:val="00F9232E"/>
    <w:rsid w:val="00FA2011"/>
    <w:rsid w:val="00FB529B"/>
    <w:rsid w:val="00FD0A30"/>
    <w:rsid w:val="028AC8AB"/>
    <w:rsid w:val="032CFB1D"/>
    <w:rsid w:val="0551901F"/>
    <w:rsid w:val="0A198068"/>
    <w:rsid w:val="0B6BD31C"/>
    <w:rsid w:val="1108D1BE"/>
    <w:rsid w:val="111B0DC5"/>
    <w:rsid w:val="128E5D92"/>
    <w:rsid w:val="14E30D8E"/>
    <w:rsid w:val="153B49EA"/>
    <w:rsid w:val="154B556E"/>
    <w:rsid w:val="1BDD7935"/>
    <w:rsid w:val="1D9AC144"/>
    <w:rsid w:val="1DB8E65A"/>
    <w:rsid w:val="2081B686"/>
    <w:rsid w:val="24E86A14"/>
    <w:rsid w:val="266F156B"/>
    <w:rsid w:val="2890768D"/>
    <w:rsid w:val="2B02A7D8"/>
    <w:rsid w:val="2CB06DEF"/>
    <w:rsid w:val="2D16F136"/>
    <w:rsid w:val="2E703415"/>
    <w:rsid w:val="313086D1"/>
    <w:rsid w:val="32D79B3C"/>
    <w:rsid w:val="33F5D4C4"/>
    <w:rsid w:val="361BACEB"/>
    <w:rsid w:val="3786FA58"/>
    <w:rsid w:val="3CACA355"/>
    <w:rsid w:val="3EAC816C"/>
    <w:rsid w:val="3F2A66AF"/>
    <w:rsid w:val="408825D8"/>
    <w:rsid w:val="416923F2"/>
    <w:rsid w:val="41C1FA80"/>
    <w:rsid w:val="432978CC"/>
    <w:rsid w:val="43583CB6"/>
    <w:rsid w:val="451317D0"/>
    <w:rsid w:val="47AE5EA4"/>
    <w:rsid w:val="486E9850"/>
    <w:rsid w:val="48C55D9F"/>
    <w:rsid w:val="4A0A68B1"/>
    <w:rsid w:val="4E106A07"/>
    <w:rsid w:val="4F0D4405"/>
    <w:rsid w:val="4F4D2563"/>
    <w:rsid w:val="50311192"/>
    <w:rsid w:val="513EF4AD"/>
    <w:rsid w:val="563D42D2"/>
    <w:rsid w:val="56A5D14A"/>
    <w:rsid w:val="57EFEC59"/>
    <w:rsid w:val="590C9228"/>
    <w:rsid w:val="5B86DB0D"/>
    <w:rsid w:val="5D932802"/>
    <w:rsid w:val="5F19955D"/>
    <w:rsid w:val="5F5A0ED3"/>
    <w:rsid w:val="61A8B528"/>
    <w:rsid w:val="61B02FF8"/>
    <w:rsid w:val="6257AEBF"/>
    <w:rsid w:val="636378B5"/>
    <w:rsid w:val="63B7C781"/>
    <w:rsid w:val="665376AD"/>
    <w:rsid w:val="67808B21"/>
    <w:rsid w:val="67FDF1DA"/>
    <w:rsid w:val="6B804103"/>
    <w:rsid w:val="6BA4ACDC"/>
    <w:rsid w:val="6E4CA95F"/>
    <w:rsid w:val="6F86440B"/>
    <w:rsid w:val="6FA6565B"/>
    <w:rsid w:val="7078FE09"/>
    <w:rsid w:val="728C4BAF"/>
    <w:rsid w:val="737E42A7"/>
    <w:rsid w:val="74FAD76C"/>
    <w:rsid w:val="7747795F"/>
    <w:rsid w:val="77AD163D"/>
    <w:rsid w:val="7B2F5C2B"/>
    <w:rsid w:val="7B4062A9"/>
    <w:rsid w:val="7E988E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103D"/>
  <w15:chartTrackingRefBased/>
  <w15:docId w15:val="{E1206A0C-C876-4890-8946-30204C94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C6"/>
    <w:pPr>
      <w:spacing w:after="0" w:line="240" w:lineRule="auto"/>
    </w:pPr>
    <w:rPr>
      <w:sz w:val="24"/>
      <w:szCs w:val="24"/>
    </w:rPr>
  </w:style>
  <w:style w:type="paragraph" w:styleId="Heading1">
    <w:name w:val="heading 1"/>
    <w:basedOn w:val="Normal"/>
    <w:next w:val="Normal"/>
    <w:link w:val="Heading1Char"/>
    <w:uiPriority w:val="9"/>
    <w:qFormat/>
    <w:rsid w:val="00226E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08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900D74"/>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900D74"/>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900D74"/>
    <w:rPr>
      <w:rFonts w:cs="Times New Roman"/>
      <w:vertAlign w:val="superscript"/>
    </w:rPr>
  </w:style>
  <w:style w:type="table" w:customStyle="1" w:styleId="ListTable321">
    <w:name w:val="List Table 321"/>
    <w:basedOn w:val="TableNormal"/>
    <w:next w:val="ListTable3"/>
    <w:uiPriority w:val="48"/>
    <w:rsid w:val="00900D74"/>
    <w:pPr>
      <w:spacing w:after="0" w:line="240" w:lineRule="auto"/>
    </w:pPr>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900D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EE304E"/>
    <w:pPr>
      <w:spacing w:after="0" w:line="240" w:lineRule="auto"/>
    </w:pPr>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Header">
    <w:name w:val="header"/>
    <w:basedOn w:val="Normal"/>
    <w:link w:val="HeaderChar"/>
    <w:uiPriority w:val="99"/>
    <w:unhideWhenUsed/>
    <w:rsid w:val="00D6047B"/>
    <w:pPr>
      <w:tabs>
        <w:tab w:val="center" w:pos="4680"/>
        <w:tab w:val="right" w:pos="9360"/>
      </w:tabs>
    </w:pPr>
  </w:style>
  <w:style w:type="character" w:customStyle="1" w:styleId="HeaderChar">
    <w:name w:val="Header Char"/>
    <w:basedOn w:val="DefaultParagraphFont"/>
    <w:link w:val="Header"/>
    <w:uiPriority w:val="99"/>
    <w:rsid w:val="00D6047B"/>
    <w:rPr>
      <w:sz w:val="24"/>
      <w:szCs w:val="24"/>
    </w:rPr>
  </w:style>
  <w:style w:type="paragraph" w:styleId="Footer">
    <w:name w:val="footer"/>
    <w:basedOn w:val="Normal"/>
    <w:link w:val="FooterChar"/>
    <w:uiPriority w:val="99"/>
    <w:unhideWhenUsed/>
    <w:rsid w:val="00D6047B"/>
    <w:pPr>
      <w:tabs>
        <w:tab w:val="center" w:pos="4680"/>
        <w:tab w:val="right" w:pos="9360"/>
      </w:tabs>
    </w:pPr>
  </w:style>
  <w:style w:type="character" w:customStyle="1" w:styleId="FooterChar">
    <w:name w:val="Footer Char"/>
    <w:basedOn w:val="DefaultParagraphFont"/>
    <w:link w:val="Footer"/>
    <w:uiPriority w:val="99"/>
    <w:rsid w:val="00D6047B"/>
    <w:rPr>
      <w:sz w:val="24"/>
      <w:szCs w:val="24"/>
    </w:rPr>
  </w:style>
  <w:style w:type="table" w:customStyle="1" w:styleId="TableGrid2">
    <w:name w:val="Table Grid2"/>
    <w:basedOn w:val="TableNormal"/>
    <w:next w:val="TableGrid"/>
    <w:uiPriority w:val="39"/>
    <w:rsid w:val="00F134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styleId="TableGrid">
    <w:name w:val="Table Grid"/>
    <w:basedOn w:val="TableNormal"/>
    <w:uiPriority w:val="39"/>
    <w:rsid w:val="00F13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F2B"/>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E2287"/>
    <w:pPr>
      <w:spacing w:after="0" w:line="240" w:lineRule="auto"/>
    </w:pPr>
    <w:rPr>
      <w:sz w:val="24"/>
      <w:szCs w:val="24"/>
    </w:rPr>
  </w:style>
  <w:style w:type="character" w:customStyle="1" w:styleId="Heading1Char">
    <w:name w:val="Heading 1 Char"/>
    <w:basedOn w:val="DefaultParagraphFont"/>
    <w:link w:val="Heading1"/>
    <w:uiPriority w:val="9"/>
    <w:rsid w:val="00226E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08C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Ortiz, Reta@Energy</DisplayName>
        <AccountId>94</AccountId>
        <AccountType/>
      </UserInfo>
    </SharedWithUsers>
    <TaxCatchAll xmlns="5067c814-4b34-462c-a21d-c185ff6548d2" xsi:nil="true"/>
    <lcf76f155ced4ddcb4097134ff3c332f xmlns="92ecc987-d12b-42b1-abee-10b37485ad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E0E14B354F4845B9218E49F7E0D878" ma:contentTypeVersion="16" ma:contentTypeDescription="Create a new document." ma:contentTypeScope="" ma:versionID="c1ab15c5b73f3d613a480ec37e3a335c">
  <xsd:schema xmlns:xsd="http://www.w3.org/2001/XMLSchema" xmlns:xs="http://www.w3.org/2001/XMLSchema" xmlns:p="http://schemas.microsoft.com/office/2006/metadata/properties" xmlns:ns2="92ecc987-d12b-42b1-abee-10b37485ad0a" xmlns:ns3="5067c814-4b34-462c-a21d-c185ff6548d2" targetNamespace="http://schemas.microsoft.com/office/2006/metadata/properties" ma:root="true" ma:fieldsID="931eda0f6f6dcdb7dadd3382cfa277a8" ns2:_="" ns3:_="">
    <xsd:import namespace="92ecc987-d12b-42b1-abee-10b37485ad0a"/>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cc987-d12b-42b1-abee-10b37485a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752bcb9-f337-4c4d-ab40-c128a420f593}"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57883-5336-4359-8AA0-8D70EFEDD5A6}">
  <ds:schemaRefs>
    <ds:schemaRef ds:uri="http://schemas.microsoft.com/office/2006/metadata/properties"/>
    <ds:schemaRef ds:uri="http://schemas.microsoft.com/office/infopath/2007/PartnerControls"/>
    <ds:schemaRef ds:uri="5067c814-4b34-462c-a21d-c185ff6548d2"/>
    <ds:schemaRef ds:uri="92ecc987-d12b-42b1-abee-10b37485ad0a"/>
  </ds:schemaRefs>
</ds:datastoreItem>
</file>

<file path=customXml/itemProps2.xml><?xml version="1.0" encoding="utf-8"?>
<ds:datastoreItem xmlns:ds="http://schemas.openxmlformats.org/officeDocument/2006/customXml" ds:itemID="{91CACE12-B8FD-4788-90B3-5053A43A1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cc987-d12b-42b1-abee-10b37485ad0a"/>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77DC7-9902-48EB-B3FA-8F58060260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GFO-25-305 Cover Letter Addendum 2</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GFO-25-305 Cover Letter Addendum 2</dc:title>
  <dc:subject/>
  <dc:creator>California Energy Commission</dc:creator>
  <cp:keywords/>
  <dc:description/>
  <cp:lastModifiedBy>Soriano, Devin@Energy</cp:lastModifiedBy>
  <cp:revision>130</cp:revision>
  <dcterms:created xsi:type="dcterms:W3CDTF">2023-12-23T08:11:00Z</dcterms:created>
  <dcterms:modified xsi:type="dcterms:W3CDTF">2026-07-09T22:51:00Z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0x01010061E0E14B354F4845B9218E49F7E0D878</vt:lpwstr>
  </property>
  <property fmtid="{D5CDD505-2E9C-101B-9397-08002B2CF9AE}" pid="3" name="MediaServiceImageTags">
    <vt:lpwstr/>
  </property>
</Properties>
</file>